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2B69C" w14:textId="28D44A61" w:rsidR="00B31222" w:rsidRPr="00645779" w:rsidRDefault="004B1DB5" w:rsidP="001D0C3C">
      <w:pPr>
        <w:spacing w:line="360" w:lineRule="auto"/>
        <w:jc w:val="both"/>
        <w:rPr>
          <w:rFonts w:ascii="Palatino Linotype" w:hAnsi="Palatino Linotype" w:cs="Tahoma"/>
          <w:sz w:val="22"/>
          <w:szCs w:val="22"/>
        </w:rPr>
      </w:pPr>
      <w:r w:rsidRPr="0064577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2E1FDF">
        <w:rPr>
          <w:rFonts w:ascii="Palatino Linotype" w:hAnsi="Palatino Linotype" w:cs="Tahoma"/>
          <w:bCs/>
          <w:sz w:val="22"/>
          <w:szCs w:val="22"/>
        </w:rPr>
        <w:t>dos de mayo</w:t>
      </w:r>
      <w:r w:rsidR="004035F7" w:rsidRPr="00645779">
        <w:rPr>
          <w:rFonts w:ascii="Palatino Linotype" w:hAnsi="Palatino Linotype" w:cs="Tahoma"/>
          <w:bCs/>
          <w:sz w:val="22"/>
          <w:szCs w:val="22"/>
        </w:rPr>
        <w:t xml:space="preserve"> </w:t>
      </w:r>
      <w:r w:rsidRPr="00645779">
        <w:rPr>
          <w:rFonts w:ascii="Palatino Linotype" w:hAnsi="Palatino Linotype" w:cs="Tahoma"/>
          <w:bCs/>
          <w:sz w:val="22"/>
          <w:szCs w:val="22"/>
        </w:rPr>
        <w:t>de dos mil dieci</w:t>
      </w:r>
      <w:r w:rsidR="00393948" w:rsidRPr="00645779">
        <w:rPr>
          <w:rFonts w:ascii="Palatino Linotype" w:hAnsi="Palatino Linotype" w:cs="Tahoma"/>
          <w:bCs/>
          <w:sz w:val="22"/>
          <w:szCs w:val="22"/>
        </w:rPr>
        <w:t>nueve</w:t>
      </w:r>
      <w:r w:rsidRPr="00645779">
        <w:rPr>
          <w:rFonts w:ascii="Palatino Linotype" w:hAnsi="Palatino Linotype" w:cs="Tahoma"/>
          <w:bCs/>
          <w:sz w:val="22"/>
          <w:szCs w:val="22"/>
        </w:rPr>
        <w:t>.</w:t>
      </w:r>
    </w:p>
    <w:p w14:paraId="2452B69D" w14:textId="77777777" w:rsidR="00B31222" w:rsidRPr="00645779" w:rsidRDefault="00B31222" w:rsidP="001D0C3C">
      <w:pPr>
        <w:spacing w:line="360" w:lineRule="auto"/>
        <w:rPr>
          <w:rFonts w:ascii="Palatino Linotype" w:hAnsi="Palatino Linotype" w:cs="Tahoma"/>
          <w:bCs/>
          <w:sz w:val="22"/>
          <w:szCs w:val="22"/>
        </w:rPr>
      </w:pPr>
    </w:p>
    <w:p w14:paraId="2452B69E" w14:textId="3FFFF6F0" w:rsidR="00B31222" w:rsidRPr="00645779" w:rsidRDefault="00940887" w:rsidP="001D0C3C">
      <w:pPr>
        <w:spacing w:line="360" w:lineRule="auto"/>
        <w:jc w:val="both"/>
        <w:rPr>
          <w:rFonts w:ascii="Palatino Linotype" w:hAnsi="Palatino Linotype" w:cs="Tahoma"/>
          <w:bCs/>
          <w:sz w:val="22"/>
          <w:szCs w:val="22"/>
        </w:rPr>
      </w:pPr>
      <w:r w:rsidRPr="00645779">
        <w:rPr>
          <w:rFonts w:ascii="Palatino Linotype" w:hAnsi="Palatino Linotype" w:cs="Tahoma"/>
          <w:b/>
          <w:bCs/>
          <w:color w:val="0D0D0D" w:themeColor="text1" w:themeTint="F2"/>
          <w:sz w:val="22"/>
          <w:szCs w:val="22"/>
        </w:rPr>
        <w:t>V</w:t>
      </w:r>
      <w:r w:rsidR="00820CA7" w:rsidRPr="00645779">
        <w:rPr>
          <w:rFonts w:ascii="Palatino Linotype" w:hAnsi="Palatino Linotype" w:cs="Tahoma"/>
          <w:b/>
          <w:bCs/>
          <w:color w:val="0D0D0D" w:themeColor="text1" w:themeTint="F2"/>
          <w:sz w:val="22"/>
          <w:szCs w:val="22"/>
        </w:rPr>
        <w:t>ISTOS</w:t>
      </w:r>
      <w:r w:rsidRPr="00645779">
        <w:rPr>
          <w:rFonts w:ascii="Palatino Linotype" w:hAnsi="Palatino Linotype" w:cs="Tahoma"/>
          <w:bCs/>
          <w:color w:val="0D0D0D" w:themeColor="text1" w:themeTint="F2"/>
          <w:sz w:val="22"/>
          <w:szCs w:val="22"/>
        </w:rPr>
        <w:t xml:space="preserve"> los</w:t>
      </w:r>
      <w:r w:rsidR="0019389B" w:rsidRPr="00645779">
        <w:rPr>
          <w:rFonts w:ascii="Palatino Linotype" w:hAnsi="Palatino Linotype" w:cs="Tahoma"/>
          <w:bCs/>
          <w:color w:val="0D0D0D" w:themeColor="text1" w:themeTint="F2"/>
          <w:sz w:val="22"/>
          <w:szCs w:val="22"/>
        </w:rPr>
        <w:t xml:space="preserve"> expediente</w:t>
      </w:r>
      <w:r w:rsidR="00FD2E26" w:rsidRPr="00645779">
        <w:rPr>
          <w:rFonts w:ascii="Palatino Linotype" w:hAnsi="Palatino Linotype" w:cs="Tahoma"/>
          <w:bCs/>
          <w:color w:val="0D0D0D" w:themeColor="text1" w:themeTint="F2"/>
          <w:sz w:val="22"/>
          <w:szCs w:val="22"/>
        </w:rPr>
        <w:t>s</w:t>
      </w:r>
      <w:r w:rsidR="0019389B" w:rsidRPr="00645779">
        <w:rPr>
          <w:rFonts w:ascii="Palatino Linotype" w:hAnsi="Palatino Linotype" w:cs="Tahoma"/>
          <w:bCs/>
          <w:color w:val="0D0D0D" w:themeColor="text1" w:themeTint="F2"/>
          <w:sz w:val="22"/>
          <w:szCs w:val="22"/>
        </w:rPr>
        <w:t xml:space="preserve"> </w:t>
      </w:r>
      <w:r w:rsidRPr="00645779">
        <w:rPr>
          <w:rFonts w:ascii="Palatino Linotype" w:hAnsi="Palatino Linotype" w:cs="Tahoma"/>
          <w:bCs/>
          <w:color w:val="0D0D0D" w:themeColor="text1" w:themeTint="F2"/>
          <w:sz w:val="22"/>
          <w:szCs w:val="22"/>
        </w:rPr>
        <w:t>conformados con</w:t>
      </w:r>
      <w:r w:rsidR="00FD2E26" w:rsidRPr="00645779">
        <w:rPr>
          <w:rFonts w:ascii="Palatino Linotype" w:hAnsi="Palatino Linotype" w:cs="Tahoma"/>
          <w:bCs/>
          <w:color w:val="0D0D0D" w:themeColor="text1" w:themeTint="F2"/>
          <w:sz w:val="22"/>
          <w:szCs w:val="22"/>
        </w:rPr>
        <w:t xml:space="preserve"> motivo de los </w:t>
      </w:r>
      <w:r w:rsidR="00422869" w:rsidRPr="00645779">
        <w:rPr>
          <w:rFonts w:ascii="Palatino Linotype" w:hAnsi="Palatino Linotype" w:cs="Tahoma"/>
          <w:bCs/>
          <w:color w:val="0D0D0D" w:themeColor="text1" w:themeTint="F2"/>
          <w:sz w:val="22"/>
          <w:szCs w:val="22"/>
        </w:rPr>
        <w:t xml:space="preserve"> Recurso</w:t>
      </w:r>
      <w:r w:rsidR="00FD2E26" w:rsidRPr="00645779">
        <w:rPr>
          <w:rFonts w:ascii="Palatino Linotype" w:hAnsi="Palatino Linotype" w:cs="Tahoma"/>
          <w:bCs/>
          <w:color w:val="0D0D0D" w:themeColor="text1" w:themeTint="F2"/>
          <w:sz w:val="22"/>
          <w:szCs w:val="22"/>
        </w:rPr>
        <w:t>s</w:t>
      </w:r>
      <w:r w:rsidR="00422869" w:rsidRPr="00645779">
        <w:rPr>
          <w:rFonts w:ascii="Palatino Linotype" w:hAnsi="Palatino Linotype" w:cs="Tahoma"/>
          <w:bCs/>
          <w:color w:val="0D0D0D" w:themeColor="text1" w:themeTint="F2"/>
          <w:sz w:val="22"/>
          <w:szCs w:val="22"/>
        </w:rPr>
        <w:t xml:space="preserve"> de Revisión </w:t>
      </w:r>
      <w:r w:rsidR="005407C1" w:rsidRPr="00645779">
        <w:rPr>
          <w:rFonts w:ascii="Palatino Linotype" w:hAnsi="Palatino Linotype" w:cs="Tahoma"/>
          <w:b/>
          <w:bCs/>
          <w:color w:val="0D0D0D" w:themeColor="text1" w:themeTint="F2"/>
          <w:sz w:val="22"/>
          <w:szCs w:val="22"/>
        </w:rPr>
        <w:t>0</w:t>
      </w:r>
      <w:r w:rsidR="004035F7" w:rsidRPr="00645779">
        <w:rPr>
          <w:rFonts w:ascii="Palatino Linotype" w:hAnsi="Palatino Linotype" w:cs="Tahoma"/>
          <w:b/>
          <w:bCs/>
          <w:color w:val="0D0D0D" w:themeColor="text1" w:themeTint="F2"/>
          <w:sz w:val="22"/>
          <w:szCs w:val="22"/>
        </w:rPr>
        <w:t>0841</w:t>
      </w:r>
      <w:r w:rsidR="002A0F31" w:rsidRPr="00645779">
        <w:rPr>
          <w:rFonts w:ascii="Palatino Linotype" w:hAnsi="Palatino Linotype" w:cs="Tahoma"/>
          <w:b/>
          <w:bCs/>
          <w:color w:val="0D0D0D" w:themeColor="text1" w:themeTint="F2"/>
          <w:sz w:val="22"/>
          <w:szCs w:val="22"/>
        </w:rPr>
        <w:t>/INFOEM/IP/RR/2019</w:t>
      </w:r>
      <w:r w:rsidR="00422869" w:rsidRPr="00645779">
        <w:rPr>
          <w:rFonts w:ascii="Palatino Linotype" w:hAnsi="Palatino Linotype" w:cs="Tahoma"/>
          <w:bCs/>
          <w:color w:val="0D0D0D" w:themeColor="text1" w:themeTint="F2"/>
          <w:sz w:val="22"/>
          <w:szCs w:val="22"/>
        </w:rPr>
        <w:t xml:space="preserve">, </w:t>
      </w:r>
      <w:r w:rsidR="004035F7" w:rsidRPr="00645779">
        <w:rPr>
          <w:rFonts w:ascii="Palatino Linotype" w:hAnsi="Palatino Linotype" w:cs="Tahoma"/>
          <w:b/>
          <w:bCs/>
          <w:color w:val="0D0D0D" w:themeColor="text1" w:themeTint="F2"/>
          <w:sz w:val="22"/>
          <w:szCs w:val="22"/>
        </w:rPr>
        <w:t xml:space="preserve">00870/INFOEM/IP/RR/2019, 00893/INFOEM/IP/RR/2019, 00894/INFOEM/IP/RR/2019, 00895/INFOEM/IP/RR/2019, 00896/INFOEM/IP/RR/2019,  00897/INFOEM/IP/RR/2019,  00898/INFOEM/IP/RR/2019,  00899/INFOEM/IP/RR/2019,  00900/INFOEM/IP/RR/2019,  00901/INFOEM/IP/RR/2019,  00902/INFOEM/IP/RR/2019,  00903/INFOEM/IP/RR/2019,  00904/INFOEM/IP/RR/2019,  00905/INFOEM/IP/RR/2019,  00906/INFOEM/IP/RR/2019,  00907/INFOEM/IP/RR/2019,  00908/INFOEM/IP/RR/2019,  00909/INFOEM/IP/RR/2019,  00910/INFOEM/IP/RR/2019,  00911/INFOEM/IP/RR/2019,  00912/INFOEM/IP/RR/2019,  00913/INFOEM/IP/RR/2019,  00914/INFOEM/IP/RR/2019,  00915/INFOEM/IP/RR/2019,  00916/INFOEM/IP/RR/2019,  00917/INFOEM/IP/RR/2019,  00918/INFOEM/IP/RR/2019,  00919/INFOEM/IP/RR/2019,  00920/INFOEM/IP/RR/2019,  00921/INFOEM/IP/RR/2019,  00922/INFOEM/IP/RR/2019,  00923/INFOEM/IP/RR/2019,  00924/INFOEM/IP/RR/2019,  00925/INFOEM/IP/RR/2019,  00926/INFOEM/IP/RR/2019,  00927/INFOEM/IP/RR/2019,  00928/INFOEM/IP/RR/2019,  00929/INFOEM/IP/RR/2019,  00930/INFOEM/IP/RR/2019,  00931/INFOEM/IP/RR/2019,  00932/INFOEM/IP/RR/2019,  00933/INFOEM/IP/RR/2019,  00934/INFOEM/IP/RR/2019,  00935/INFOEM/IP/RR/2019,  00936/INFOEM/IP/RR/2019,  00937/INFOEM/IP/RR/2019,  00938/INFOEM/IP/RR/2019, 00939/INFOEM/IP/RR/2019, 00940/INFOEM/IP/RR/2019, 01022/INFOEM/IP/RR/2019, 01159/INFOEM/IP/RR/2019, 01160/INFOEM/IP/RR/2019, 01161/INFOEM/IP/RR/2019,  01162/INFOEM/IP/RR/2019,  01163/INFOEM/IP/RR/2019,  01164/INFOEM/IP/RR/2019,  01165/INFOEM/IP/RR/2019,  01166/INFOEM/IP/RR/2019,  01167/INFOEM/IP/RR/2019,  </w:t>
      </w:r>
      <w:r w:rsidR="004035F7" w:rsidRPr="00645779">
        <w:rPr>
          <w:rFonts w:ascii="Palatino Linotype" w:hAnsi="Palatino Linotype" w:cs="Tahoma"/>
          <w:b/>
          <w:bCs/>
          <w:color w:val="0D0D0D" w:themeColor="text1" w:themeTint="F2"/>
          <w:sz w:val="22"/>
          <w:szCs w:val="22"/>
        </w:rPr>
        <w:lastRenderedPageBreak/>
        <w:t>01168/INFOEM/IP/RR/2019,  01169/INFOEM/IP/RR/2019,  01170/INFOEM/IP/RR/2019,  01171/INFOEM/IP/RR/2019,  01172/INFOEM/IP/RR/2019,  01173/INFOEM/IP/RR/2019,  01174/INFOEM/IP/RR/2019,  01175/INFOEM/IP/RR/2019,  01176/INFOEM/IP/RR/2019,  01177/INFOEM/IP/RR/2019,  01178/INFOEM/IP/RR/2019,  01179/INFOEM/IP/RR/2019,  01180/INFOEM/IP/RR/2019,  01181/INFOEM/IP/RR/2019,  01182/INFOEM/IP/RR/2019,  01183/INFOEM/IP/RR/2019,  01184/INFOEM/IP/RR/2019,  01185/INFOEM/IP/RR/2019,  01186/INFOEM/IP/RR/2019,  01187/INFOEM/IP/RR/2019,  01188/INFOEM/IP/RR/2019,  01189/INFOEM/IP/RR/2019, 01191/INFOEM/IP/RR/2019, 01193/INFOEM/IP/RR/2019,  01194/INFOEM/IP/RR/2019,  01196/INFOEM/IP/RR/2019,  01198/INFOEM/IP/RR/2019,  01200/INFOEM/IP/RR/2019,  01202/INFOEM/IP/RR/2019,  01204/INFOEM/IP/RR/2019,  01208/INFOEM/IP/RR/2019,  01209/INFOEM/IP/RR/2019, y 01210/INFOEM/IP/RR/2019</w:t>
      </w:r>
      <w:r w:rsidR="004035F7" w:rsidRPr="00645779">
        <w:rPr>
          <w:rFonts w:ascii="Palatino Linotype" w:eastAsia="Calibri" w:hAnsi="Palatino Linotype" w:cs="Tahoma"/>
          <w:b/>
          <w:sz w:val="22"/>
          <w:szCs w:val="22"/>
          <w:lang w:eastAsia="en-US"/>
        </w:rPr>
        <w:t xml:space="preserve">, </w:t>
      </w:r>
      <w:r w:rsidR="004035F7" w:rsidRPr="00645779">
        <w:rPr>
          <w:rFonts w:ascii="Palatino Linotype" w:hAnsi="Palatino Linotype" w:cs="Tahoma"/>
          <w:b/>
          <w:bCs/>
          <w:color w:val="0D0D0D" w:themeColor="text1" w:themeTint="F2"/>
          <w:sz w:val="22"/>
          <w:szCs w:val="22"/>
        </w:rPr>
        <w:t xml:space="preserve"> </w:t>
      </w:r>
      <w:r w:rsidR="00127757" w:rsidRPr="00645779">
        <w:rPr>
          <w:rFonts w:ascii="Palatino Linotype" w:hAnsi="Palatino Linotype" w:cs="Tahoma"/>
          <w:bCs/>
          <w:color w:val="0D0D0D" w:themeColor="text1" w:themeTint="F2"/>
          <w:sz w:val="22"/>
          <w:szCs w:val="22"/>
        </w:rPr>
        <w:t>interpuesto</w:t>
      </w:r>
      <w:r w:rsidR="00FD2E26" w:rsidRPr="00645779">
        <w:rPr>
          <w:rFonts w:ascii="Palatino Linotype" w:hAnsi="Palatino Linotype" w:cs="Tahoma"/>
          <w:bCs/>
          <w:color w:val="0D0D0D" w:themeColor="text1" w:themeTint="F2"/>
          <w:sz w:val="22"/>
          <w:szCs w:val="22"/>
        </w:rPr>
        <w:t>s</w:t>
      </w:r>
      <w:r w:rsidR="00127757" w:rsidRPr="00645779">
        <w:rPr>
          <w:rFonts w:ascii="Palatino Linotype" w:hAnsi="Palatino Linotype" w:cs="Tahoma"/>
          <w:bCs/>
          <w:color w:val="0D0D0D" w:themeColor="text1" w:themeTint="F2"/>
          <w:sz w:val="22"/>
          <w:szCs w:val="22"/>
        </w:rPr>
        <w:t xml:space="preserve"> por </w:t>
      </w:r>
      <w:r w:rsidR="00752AAA" w:rsidRPr="00752AAA">
        <w:rPr>
          <w:rFonts w:ascii="Palatino Linotype" w:hAnsi="Palatino Linotype" w:cs="Tahoma"/>
          <w:bCs/>
          <w:color w:val="0D0D0D" w:themeColor="text1" w:themeTint="F2"/>
          <w:sz w:val="22"/>
          <w:szCs w:val="22"/>
          <w:highlight w:val="black"/>
        </w:rPr>
        <w:t>XXXXXXXXXXXXXXX</w:t>
      </w:r>
      <w:bookmarkStart w:id="0" w:name="_GoBack"/>
      <w:bookmarkEnd w:id="0"/>
      <w:r w:rsidR="004B1DB5" w:rsidRPr="00645779">
        <w:rPr>
          <w:rFonts w:ascii="Palatino Linotype" w:hAnsi="Palatino Linotype" w:cs="Tahoma"/>
          <w:b/>
          <w:bCs/>
          <w:color w:val="0D0D0D" w:themeColor="text1" w:themeTint="F2"/>
          <w:sz w:val="22"/>
          <w:szCs w:val="22"/>
        </w:rPr>
        <w:t>,</w:t>
      </w:r>
      <w:r w:rsidRPr="00645779">
        <w:rPr>
          <w:rFonts w:ascii="Palatino Linotype" w:hAnsi="Palatino Linotype" w:cs="Tahoma"/>
          <w:bCs/>
          <w:color w:val="0D0D0D" w:themeColor="text1" w:themeTint="F2"/>
          <w:sz w:val="22"/>
          <w:szCs w:val="22"/>
        </w:rPr>
        <w:t xml:space="preserve"> </w:t>
      </w:r>
      <w:r w:rsidR="004B1DB5" w:rsidRPr="00645779">
        <w:rPr>
          <w:rFonts w:ascii="Palatino Linotype" w:hAnsi="Palatino Linotype" w:cs="Tahoma"/>
          <w:bCs/>
          <w:color w:val="0D0D0D" w:themeColor="text1" w:themeTint="F2"/>
          <w:sz w:val="22"/>
          <w:szCs w:val="22"/>
        </w:rPr>
        <w:t xml:space="preserve">en lo sucesivo </w:t>
      </w:r>
      <w:r w:rsidR="00B37582" w:rsidRPr="00645779">
        <w:rPr>
          <w:rFonts w:ascii="Palatino Linotype" w:hAnsi="Palatino Linotype" w:cs="Tahoma"/>
          <w:bCs/>
          <w:color w:val="0D0D0D" w:themeColor="text1" w:themeTint="F2"/>
          <w:sz w:val="22"/>
          <w:szCs w:val="22"/>
        </w:rPr>
        <w:t>R</w:t>
      </w:r>
      <w:r w:rsidR="004B1DB5" w:rsidRPr="00645779">
        <w:rPr>
          <w:rFonts w:ascii="Palatino Linotype" w:hAnsi="Palatino Linotype" w:cs="Tahoma"/>
          <w:bCs/>
          <w:color w:val="0D0D0D" w:themeColor="text1" w:themeTint="F2"/>
          <w:sz w:val="22"/>
          <w:szCs w:val="22"/>
        </w:rPr>
        <w:t xml:space="preserve">ecurrente o </w:t>
      </w:r>
      <w:r w:rsidR="00B37582" w:rsidRPr="00645779">
        <w:rPr>
          <w:rFonts w:ascii="Palatino Linotype" w:hAnsi="Palatino Linotype" w:cs="Tahoma"/>
          <w:bCs/>
          <w:color w:val="0D0D0D" w:themeColor="text1" w:themeTint="F2"/>
          <w:sz w:val="22"/>
          <w:szCs w:val="22"/>
        </w:rPr>
        <w:t>P</w:t>
      </w:r>
      <w:r w:rsidR="004B1DB5" w:rsidRPr="00645779">
        <w:rPr>
          <w:rFonts w:ascii="Palatino Linotype" w:hAnsi="Palatino Linotype" w:cs="Tahoma"/>
          <w:bCs/>
          <w:color w:val="0D0D0D" w:themeColor="text1" w:themeTint="F2"/>
          <w:sz w:val="22"/>
          <w:szCs w:val="22"/>
        </w:rPr>
        <w:t xml:space="preserve">articular, </w:t>
      </w:r>
      <w:r w:rsidRPr="00645779">
        <w:rPr>
          <w:rFonts w:ascii="Palatino Linotype" w:hAnsi="Palatino Linotype" w:cs="Tahoma"/>
          <w:bCs/>
          <w:color w:val="0D0D0D" w:themeColor="text1" w:themeTint="F2"/>
          <w:sz w:val="22"/>
          <w:szCs w:val="22"/>
        </w:rPr>
        <w:t>en</w:t>
      </w:r>
      <w:r w:rsidR="00DC1594" w:rsidRPr="00645779">
        <w:rPr>
          <w:rFonts w:ascii="Palatino Linotype" w:hAnsi="Palatino Linotype" w:cs="Tahoma"/>
          <w:bCs/>
          <w:color w:val="0D0D0D" w:themeColor="text1" w:themeTint="F2"/>
          <w:sz w:val="22"/>
          <w:szCs w:val="22"/>
        </w:rPr>
        <w:t xml:space="preserve"> contra de la</w:t>
      </w:r>
      <w:r w:rsidR="00FD2E26" w:rsidRPr="00645779">
        <w:rPr>
          <w:rFonts w:ascii="Palatino Linotype" w:hAnsi="Palatino Linotype" w:cs="Tahoma"/>
          <w:bCs/>
          <w:color w:val="0D0D0D" w:themeColor="text1" w:themeTint="F2"/>
          <w:sz w:val="22"/>
          <w:szCs w:val="22"/>
        </w:rPr>
        <w:t>s</w:t>
      </w:r>
      <w:r w:rsidR="00DC1594" w:rsidRPr="00645779">
        <w:rPr>
          <w:rFonts w:ascii="Palatino Linotype" w:hAnsi="Palatino Linotype" w:cs="Tahoma"/>
          <w:bCs/>
          <w:color w:val="0D0D0D" w:themeColor="text1" w:themeTint="F2"/>
          <w:sz w:val="22"/>
          <w:szCs w:val="22"/>
        </w:rPr>
        <w:t xml:space="preserve"> respuesta</w:t>
      </w:r>
      <w:r w:rsidR="00FD2E26" w:rsidRPr="00645779">
        <w:rPr>
          <w:rFonts w:ascii="Palatino Linotype" w:hAnsi="Palatino Linotype" w:cs="Tahoma"/>
          <w:bCs/>
          <w:color w:val="0D0D0D" w:themeColor="text1" w:themeTint="F2"/>
          <w:sz w:val="22"/>
          <w:szCs w:val="22"/>
        </w:rPr>
        <w:t>s</w:t>
      </w:r>
      <w:r w:rsidR="00DC1594" w:rsidRPr="00645779">
        <w:rPr>
          <w:rFonts w:ascii="Palatino Linotype" w:hAnsi="Palatino Linotype" w:cs="Tahoma"/>
          <w:bCs/>
          <w:color w:val="0D0D0D" w:themeColor="text1" w:themeTint="F2"/>
          <w:sz w:val="22"/>
          <w:szCs w:val="22"/>
        </w:rPr>
        <w:t xml:space="preserve"> del </w:t>
      </w:r>
      <w:r w:rsidR="002A0FB8" w:rsidRPr="00645779">
        <w:rPr>
          <w:rFonts w:ascii="Palatino Linotype" w:hAnsi="Palatino Linotype" w:cs="Tahoma"/>
          <w:bCs/>
          <w:color w:val="0D0D0D" w:themeColor="text1" w:themeTint="F2"/>
          <w:sz w:val="22"/>
          <w:szCs w:val="22"/>
        </w:rPr>
        <w:t>Sujeto Obligado</w:t>
      </w:r>
      <w:r w:rsidR="00EB4D59" w:rsidRPr="00645779">
        <w:rPr>
          <w:rFonts w:ascii="Palatino Linotype" w:hAnsi="Palatino Linotype" w:cs="Tahoma"/>
          <w:bCs/>
          <w:color w:val="0D0D0D" w:themeColor="text1" w:themeTint="F2"/>
          <w:sz w:val="22"/>
          <w:szCs w:val="22"/>
        </w:rPr>
        <w:t xml:space="preserve"> </w:t>
      </w:r>
      <w:r w:rsidR="005407C1" w:rsidRPr="00645779">
        <w:rPr>
          <w:rFonts w:ascii="Palatino Linotype" w:hAnsi="Palatino Linotype" w:cs="Tahoma"/>
          <w:bCs/>
          <w:color w:val="0D0D0D" w:themeColor="text1" w:themeTint="F2"/>
          <w:sz w:val="22"/>
          <w:szCs w:val="22"/>
        </w:rPr>
        <w:t xml:space="preserve">Universidad </w:t>
      </w:r>
      <w:r w:rsidR="00393948" w:rsidRPr="00645779">
        <w:rPr>
          <w:rFonts w:ascii="Palatino Linotype" w:hAnsi="Palatino Linotype" w:cs="Tahoma"/>
          <w:bCs/>
          <w:color w:val="0D0D0D" w:themeColor="text1" w:themeTint="F2"/>
          <w:sz w:val="22"/>
          <w:szCs w:val="22"/>
        </w:rPr>
        <w:t>Politécnica del Valle de Toluca</w:t>
      </w:r>
      <w:r w:rsidR="00DC1594" w:rsidRPr="00645779">
        <w:rPr>
          <w:rFonts w:ascii="Palatino Linotype" w:hAnsi="Palatino Linotype" w:cs="Tahoma"/>
          <w:bCs/>
          <w:color w:val="0D0D0D" w:themeColor="text1" w:themeTint="F2"/>
          <w:sz w:val="22"/>
          <w:szCs w:val="22"/>
        </w:rPr>
        <w:t xml:space="preserve">, </w:t>
      </w:r>
      <w:r w:rsidR="00422869" w:rsidRPr="00645779">
        <w:rPr>
          <w:rFonts w:ascii="Palatino Linotype" w:hAnsi="Palatino Linotype" w:cs="Tahoma"/>
          <w:bCs/>
          <w:color w:val="0D0D0D" w:themeColor="text1" w:themeTint="F2"/>
          <w:sz w:val="22"/>
          <w:szCs w:val="22"/>
        </w:rPr>
        <w:t xml:space="preserve">se emite la presente Resolución, </w:t>
      </w:r>
      <w:r w:rsidR="00DC1594" w:rsidRPr="00645779">
        <w:rPr>
          <w:rFonts w:ascii="Palatino Linotype" w:hAnsi="Palatino Linotype" w:cs="Tahoma"/>
          <w:bCs/>
          <w:color w:val="0D0D0D" w:themeColor="text1" w:themeTint="F2"/>
          <w:sz w:val="22"/>
          <w:szCs w:val="22"/>
        </w:rPr>
        <w:t>con base en</w:t>
      </w:r>
      <w:r w:rsidRPr="00645779">
        <w:rPr>
          <w:rFonts w:ascii="Palatino Linotype" w:hAnsi="Palatino Linotype" w:cs="Tahoma"/>
          <w:bCs/>
          <w:color w:val="0D0D0D" w:themeColor="text1" w:themeTint="F2"/>
          <w:sz w:val="22"/>
          <w:szCs w:val="22"/>
        </w:rPr>
        <w:t xml:space="preserve"> </w:t>
      </w:r>
      <w:r w:rsidR="00DC1594" w:rsidRPr="00645779">
        <w:rPr>
          <w:rFonts w:ascii="Palatino Linotype" w:hAnsi="Palatino Linotype" w:cs="Tahoma"/>
          <w:bCs/>
          <w:color w:val="0D0D0D" w:themeColor="text1" w:themeTint="F2"/>
          <w:sz w:val="22"/>
          <w:szCs w:val="22"/>
        </w:rPr>
        <w:t xml:space="preserve">los </w:t>
      </w:r>
      <w:r w:rsidR="006C1B1D" w:rsidRPr="00645779">
        <w:rPr>
          <w:rFonts w:ascii="Palatino Linotype" w:hAnsi="Palatino Linotype" w:cs="Tahoma"/>
          <w:bCs/>
          <w:color w:val="0D0D0D" w:themeColor="text1" w:themeTint="F2"/>
          <w:sz w:val="22"/>
          <w:szCs w:val="22"/>
        </w:rPr>
        <w:t>A</w:t>
      </w:r>
      <w:r w:rsidR="00DC1594" w:rsidRPr="00645779">
        <w:rPr>
          <w:rFonts w:ascii="Palatino Linotype" w:hAnsi="Palatino Linotype" w:cs="Tahoma"/>
          <w:bCs/>
          <w:color w:val="0D0D0D" w:themeColor="text1" w:themeTint="F2"/>
          <w:sz w:val="22"/>
          <w:szCs w:val="22"/>
        </w:rPr>
        <w:t xml:space="preserve">ntecedentes y </w:t>
      </w:r>
      <w:r w:rsidR="002A0FB8" w:rsidRPr="00645779">
        <w:rPr>
          <w:rFonts w:ascii="Palatino Linotype" w:hAnsi="Palatino Linotype" w:cs="Tahoma"/>
          <w:bCs/>
          <w:color w:val="0D0D0D" w:themeColor="text1" w:themeTint="F2"/>
          <w:sz w:val="22"/>
          <w:szCs w:val="22"/>
        </w:rPr>
        <w:t>C</w:t>
      </w:r>
      <w:r w:rsidR="002A0FB8" w:rsidRPr="00645779">
        <w:rPr>
          <w:rFonts w:ascii="Palatino Linotype" w:hAnsi="Palatino Linotype" w:cs="Tahoma"/>
          <w:bCs/>
          <w:sz w:val="22"/>
          <w:szCs w:val="22"/>
        </w:rPr>
        <w:t xml:space="preserve">onsiderandos </w:t>
      </w:r>
      <w:r w:rsidR="00DC1594" w:rsidRPr="00645779">
        <w:rPr>
          <w:rFonts w:ascii="Palatino Linotype" w:hAnsi="Palatino Linotype" w:cs="Tahoma"/>
          <w:bCs/>
          <w:sz w:val="22"/>
          <w:szCs w:val="22"/>
        </w:rPr>
        <w:t xml:space="preserve">que </w:t>
      </w:r>
      <w:r w:rsidR="00B95C49" w:rsidRPr="00645779">
        <w:rPr>
          <w:rFonts w:ascii="Palatino Linotype" w:hAnsi="Palatino Linotype" w:cs="Tahoma"/>
          <w:bCs/>
          <w:sz w:val="22"/>
          <w:szCs w:val="22"/>
        </w:rPr>
        <w:t xml:space="preserve">se exponen </w:t>
      </w:r>
      <w:r w:rsidR="00DC1594" w:rsidRPr="00645779">
        <w:rPr>
          <w:rFonts w:ascii="Palatino Linotype" w:hAnsi="Palatino Linotype" w:cs="Tahoma"/>
          <w:bCs/>
          <w:sz w:val="22"/>
          <w:szCs w:val="22"/>
        </w:rPr>
        <w:t>a continuación</w:t>
      </w:r>
      <w:r w:rsidR="00B31222" w:rsidRPr="00645779">
        <w:rPr>
          <w:rFonts w:ascii="Palatino Linotype" w:hAnsi="Palatino Linotype" w:cs="Tahoma"/>
          <w:bCs/>
          <w:sz w:val="22"/>
          <w:szCs w:val="22"/>
        </w:rPr>
        <w:t>:</w:t>
      </w:r>
    </w:p>
    <w:p w14:paraId="2452B69F" w14:textId="77777777" w:rsidR="00422869" w:rsidRPr="00645779" w:rsidRDefault="00422869" w:rsidP="001D0C3C">
      <w:pPr>
        <w:spacing w:line="360" w:lineRule="auto"/>
        <w:rPr>
          <w:rFonts w:ascii="Palatino Linotype" w:hAnsi="Palatino Linotype" w:cs="Tahoma"/>
          <w:sz w:val="22"/>
          <w:szCs w:val="22"/>
        </w:rPr>
      </w:pPr>
    </w:p>
    <w:p w14:paraId="2452B6A0" w14:textId="13D7E4C0" w:rsidR="00B31222" w:rsidRPr="00645779" w:rsidRDefault="007D2271" w:rsidP="001D0C3C">
      <w:pPr>
        <w:tabs>
          <w:tab w:val="center" w:pos="4522"/>
          <w:tab w:val="left" w:pos="7245"/>
        </w:tabs>
        <w:spacing w:line="360" w:lineRule="auto"/>
        <w:jc w:val="center"/>
        <w:rPr>
          <w:rFonts w:ascii="Palatino Linotype" w:hAnsi="Palatino Linotype" w:cs="Tahoma"/>
          <w:b/>
          <w:sz w:val="22"/>
          <w:szCs w:val="22"/>
        </w:rPr>
      </w:pPr>
      <w:r w:rsidRPr="00645779">
        <w:rPr>
          <w:rFonts w:ascii="Palatino Linotype" w:hAnsi="Palatino Linotype" w:cs="Tahoma"/>
          <w:b/>
          <w:sz w:val="22"/>
          <w:szCs w:val="22"/>
        </w:rPr>
        <w:t>ANTECEDENTES</w:t>
      </w:r>
    </w:p>
    <w:p w14:paraId="2452B6A1" w14:textId="77777777" w:rsidR="00B31222" w:rsidRPr="00645779" w:rsidRDefault="00B31222" w:rsidP="001D0C3C">
      <w:pPr>
        <w:pStyle w:val="Prrafodelista"/>
        <w:tabs>
          <w:tab w:val="left" w:pos="567"/>
        </w:tabs>
        <w:spacing w:line="360" w:lineRule="auto"/>
        <w:ind w:left="0"/>
        <w:contextualSpacing w:val="0"/>
        <w:jc w:val="both"/>
        <w:rPr>
          <w:rFonts w:ascii="Palatino Linotype" w:hAnsi="Palatino Linotype" w:cs="Tahoma"/>
          <w:szCs w:val="22"/>
        </w:rPr>
      </w:pPr>
    </w:p>
    <w:p w14:paraId="2452B6A2" w14:textId="77777777" w:rsidR="00DC1594" w:rsidRPr="00645779" w:rsidRDefault="00B31222" w:rsidP="001D0C3C">
      <w:pPr>
        <w:pStyle w:val="Prrafodelista"/>
        <w:tabs>
          <w:tab w:val="left" w:pos="567"/>
        </w:tabs>
        <w:spacing w:line="360" w:lineRule="auto"/>
        <w:ind w:left="0"/>
        <w:contextualSpacing w:val="0"/>
        <w:jc w:val="both"/>
        <w:rPr>
          <w:rFonts w:ascii="Palatino Linotype" w:hAnsi="Palatino Linotype" w:cs="Tahoma"/>
          <w:b/>
          <w:szCs w:val="22"/>
        </w:rPr>
      </w:pPr>
      <w:r w:rsidRPr="00645779">
        <w:rPr>
          <w:rFonts w:ascii="Palatino Linotype" w:hAnsi="Palatino Linotype" w:cs="Tahoma"/>
          <w:b/>
          <w:szCs w:val="22"/>
        </w:rPr>
        <w:t>I. Presentación de la</w:t>
      </w:r>
      <w:r w:rsidR="003D03E9" w:rsidRPr="00645779">
        <w:rPr>
          <w:rFonts w:ascii="Palatino Linotype" w:hAnsi="Palatino Linotype" w:cs="Tahoma"/>
          <w:b/>
          <w:szCs w:val="22"/>
        </w:rPr>
        <w:t>s</w:t>
      </w:r>
      <w:r w:rsidRPr="00645779">
        <w:rPr>
          <w:rFonts w:ascii="Palatino Linotype" w:hAnsi="Palatino Linotype" w:cs="Tahoma"/>
          <w:b/>
          <w:szCs w:val="22"/>
        </w:rPr>
        <w:t xml:space="preserve"> solicitud</w:t>
      </w:r>
      <w:r w:rsidR="003D03E9" w:rsidRPr="00645779">
        <w:rPr>
          <w:rFonts w:ascii="Palatino Linotype" w:hAnsi="Palatino Linotype" w:cs="Tahoma"/>
          <w:b/>
          <w:szCs w:val="22"/>
        </w:rPr>
        <w:t>es</w:t>
      </w:r>
      <w:r w:rsidRPr="00645779">
        <w:rPr>
          <w:rFonts w:ascii="Palatino Linotype" w:hAnsi="Palatino Linotype" w:cs="Tahoma"/>
          <w:b/>
          <w:szCs w:val="22"/>
        </w:rPr>
        <w:t xml:space="preserve"> de información. </w:t>
      </w:r>
    </w:p>
    <w:p w14:paraId="2452B6A3" w14:textId="77777777" w:rsidR="00DC1594" w:rsidRPr="00645779" w:rsidRDefault="00DC1594" w:rsidP="001D0C3C">
      <w:pPr>
        <w:pStyle w:val="Prrafodelista"/>
        <w:tabs>
          <w:tab w:val="left" w:pos="567"/>
        </w:tabs>
        <w:spacing w:line="360" w:lineRule="auto"/>
        <w:ind w:left="0"/>
        <w:contextualSpacing w:val="0"/>
        <w:jc w:val="both"/>
        <w:rPr>
          <w:rFonts w:ascii="Palatino Linotype" w:hAnsi="Palatino Linotype" w:cs="Tahoma"/>
          <w:szCs w:val="22"/>
        </w:rPr>
      </w:pPr>
    </w:p>
    <w:p w14:paraId="085787FB" w14:textId="43F43FAC" w:rsidR="003B6F39" w:rsidRPr="00645779" w:rsidRDefault="006A3B8D" w:rsidP="001D0C3C">
      <w:pPr>
        <w:pStyle w:val="Prrafodelista"/>
        <w:tabs>
          <w:tab w:val="left" w:pos="567"/>
        </w:tabs>
        <w:spacing w:line="360" w:lineRule="auto"/>
        <w:ind w:left="0"/>
        <w:contextualSpacing w:val="0"/>
        <w:jc w:val="both"/>
        <w:rPr>
          <w:rFonts w:ascii="Palatino Linotype" w:hAnsi="Palatino Linotype" w:cs="Tahoma"/>
          <w:szCs w:val="22"/>
        </w:rPr>
      </w:pPr>
      <w:r w:rsidRPr="00645779">
        <w:rPr>
          <w:rFonts w:ascii="Palatino Linotype" w:hAnsi="Palatino Linotype" w:cs="Tahoma"/>
          <w:szCs w:val="22"/>
        </w:rPr>
        <w:t>Los días</w:t>
      </w:r>
      <w:r w:rsidR="00B27DF1" w:rsidRPr="00645779">
        <w:rPr>
          <w:rFonts w:ascii="Palatino Linotype" w:hAnsi="Palatino Linotype" w:cs="Tahoma"/>
          <w:szCs w:val="22"/>
        </w:rPr>
        <w:t xml:space="preserve"> </w:t>
      </w:r>
      <w:r w:rsidRPr="00645779">
        <w:rPr>
          <w:rFonts w:ascii="Palatino Linotype" w:hAnsi="Palatino Linotype" w:cs="Tahoma"/>
          <w:szCs w:val="22"/>
        </w:rPr>
        <w:t>diecisiete, dieciocho, veintiuno y veinticuatro de enero de</w:t>
      </w:r>
      <w:r w:rsidR="00B31222" w:rsidRPr="00645779">
        <w:rPr>
          <w:rFonts w:ascii="Palatino Linotype" w:hAnsi="Palatino Linotype" w:cs="Tahoma"/>
          <w:szCs w:val="22"/>
        </w:rPr>
        <w:t xml:space="preserve"> dos mil dieci</w:t>
      </w:r>
      <w:r w:rsidRPr="00645779">
        <w:rPr>
          <w:rFonts w:ascii="Palatino Linotype" w:hAnsi="Palatino Linotype" w:cs="Tahoma"/>
          <w:szCs w:val="22"/>
        </w:rPr>
        <w:t>nueve</w:t>
      </w:r>
      <w:r w:rsidR="00B31222" w:rsidRPr="00645779">
        <w:rPr>
          <w:rFonts w:ascii="Palatino Linotype" w:hAnsi="Palatino Linotype" w:cs="Tahoma"/>
          <w:szCs w:val="22"/>
        </w:rPr>
        <w:t xml:space="preserve">, </w:t>
      </w:r>
      <w:r w:rsidRPr="00645779">
        <w:rPr>
          <w:rFonts w:ascii="Palatino Linotype" w:hAnsi="Palatino Linotype" w:cs="Tahoma"/>
          <w:szCs w:val="22"/>
        </w:rPr>
        <w:t>el</w:t>
      </w:r>
      <w:r w:rsidR="00005702" w:rsidRPr="00645779">
        <w:rPr>
          <w:rFonts w:ascii="Palatino Linotype" w:hAnsi="Palatino Linotype" w:cs="Tahoma"/>
          <w:szCs w:val="22"/>
        </w:rPr>
        <w:t xml:space="preserve"> P</w:t>
      </w:r>
      <w:r w:rsidR="00940887" w:rsidRPr="00645779">
        <w:rPr>
          <w:rFonts w:ascii="Palatino Linotype" w:hAnsi="Palatino Linotype" w:cs="Tahoma"/>
          <w:szCs w:val="22"/>
        </w:rPr>
        <w:t>articular</w:t>
      </w:r>
      <w:r w:rsidR="00B31222" w:rsidRPr="00645779">
        <w:rPr>
          <w:rFonts w:ascii="Palatino Linotype" w:hAnsi="Palatino Linotype" w:cs="Tahoma"/>
          <w:szCs w:val="22"/>
        </w:rPr>
        <w:t xml:space="preserve"> presentó </w:t>
      </w:r>
      <w:r w:rsidRPr="00645779">
        <w:rPr>
          <w:rFonts w:ascii="Palatino Linotype" w:hAnsi="Palatino Linotype" w:cs="Tahoma"/>
          <w:szCs w:val="22"/>
        </w:rPr>
        <w:t xml:space="preserve">noventa y </w:t>
      </w:r>
      <w:r w:rsidR="001C4C48" w:rsidRPr="00645779">
        <w:rPr>
          <w:rFonts w:ascii="Palatino Linotype" w:hAnsi="Palatino Linotype" w:cs="Tahoma"/>
          <w:szCs w:val="22"/>
        </w:rPr>
        <w:t>tres</w:t>
      </w:r>
      <w:r w:rsidR="00B27DF1" w:rsidRPr="00645779">
        <w:rPr>
          <w:rFonts w:ascii="Palatino Linotype" w:hAnsi="Palatino Linotype" w:cs="Tahoma"/>
          <w:szCs w:val="22"/>
        </w:rPr>
        <w:t xml:space="preserve"> </w:t>
      </w:r>
      <w:r w:rsidR="00940887" w:rsidRPr="00645779">
        <w:rPr>
          <w:rFonts w:ascii="Palatino Linotype" w:hAnsi="Palatino Linotype" w:cs="Tahoma"/>
          <w:szCs w:val="22"/>
        </w:rPr>
        <w:t>solicitudes</w:t>
      </w:r>
      <w:r w:rsidR="00B31222" w:rsidRPr="00645779">
        <w:rPr>
          <w:rFonts w:ascii="Palatino Linotype" w:hAnsi="Palatino Linotype" w:cs="Tahoma"/>
          <w:szCs w:val="22"/>
        </w:rPr>
        <w:t xml:space="preserve"> de acceso a la información</w:t>
      </w:r>
      <w:r w:rsidR="00C55151" w:rsidRPr="00645779">
        <w:rPr>
          <w:rFonts w:ascii="Palatino Linotype" w:hAnsi="Palatino Linotype" w:cs="Tahoma"/>
          <w:szCs w:val="22"/>
        </w:rPr>
        <w:t xml:space="preserve"> pública a través d</w:t>
      </w:r>
      <w:r w:rsidR="000C27CA" w:rsidRPr="00645779">
        <w:rPr>
          <w:rFonts w:ascii="Palatino Linotype" w:hAnsi="Palatino Linotype" w:cs="Tahoma"/>
          <w:szCs w:val="22"/>
          <w:lang w:val="es-ES"/>
        </w:rPr>
        <w:t>el Sistema de Acceso a la Información Mexiquense</w:t>
      </w:r>
      <w:r w:rsidR="004100AA" w:rsidRPr="00645779">
        <w:rPr>
          <w:rFonts w:ascii="Palatino Linotype" w:hAnsi="Palatino Linotype" w:cs="Tahoma"/>
          <w:szCs w:val="22"/>
          <w:lang w:val="es-ES"/>
        </w:rPr>
        <w:t xml:space="preserve"> (SAIMEX)</w:t>
      </w:r>
      <w:r w:rsidR="00B31222" w:rsidRPr="00645779">
        <w:rPr>
          <w:rFonts w:ascii="Palatino Linotype" w:hAnsi="Palatino Linotype" w:cs="Tahoma"/>
          <w:szCs w:val="22"/>
        </w:rPr>
        <w:t xml:space="preserve">, </w:t>
      </w:r>
      <w:r w:rsidR="00C55151" w:rsidRPr="00645779">
        <w:rPr>
          <w:rFonts w:ascii="Palatino Linotype" w:hAnsi="Palatino Linotype" w:cs="Tahoma"/>
          <w:szCs w:val="22"/>
        </w:rPr>
        <w:t xml:space="preserve">ante </w:t>
      </w:r>
      <w:r w:rsidR="000C27CA" w:rsidRPr="00645779">
        <w:rPr>
          <w:rFonts w:ascii="Palatino Linotype" w:hAnsi="Palatino Linotype" w:cs="Tahoma"/>
          <w:szCs w:val="22"/>
        </w:rPr>
        <w:t>l</w:t>
      </w:r>
      <w:r w:rsidR="00411A2C" w:rsidRPr="00645779">
        <w:rPr>
          <w:rFonts w:ascii="Palatino Linotype" w:hAnsi="Palatino Linotype" w:cs="Tahoma"/>
          <w:szCs w:val="22"/>
        </w:rPr>
        <w:t>a</w:t>
      </w:r>
      <w:r w:rsidR="000C27CA" w:rsidRPr="00645779">
        <w:rPr>
          <w:rFonts w:ascii="Palatino Linotype" w:hAnsi="Palatino Linotype" w:cs="Tahoma"/>
          <w:szCs w:val="22"/>
        </w:rPr>
        <w:t xml:space="preserve"> </w:t>
      </w:r>
      <w:r w:rsidR="00411A2C" w:rsidRPr="00645779">
        <w:rPr>
          <w:rFonts w:ascii="Palatino Linotype" w:hAnsi="Palatino Linotype" w:cs="Tahoma"/>
          <w:szCs w:val="22"/>
        </w:rPr>
        <w:t xml:space="preserve">Universidad </w:t>
      </w:r>
      <w:r w:rsidR="00B27DF1" w:rsidRPr="00645779">
        <w:rPr>
          <w:rFonts w:ascii="Palatino Linotype" w:hAnsi="Palatino Linotype" w:cs="Tahoma"/>
          <w:szCs w:val="22"/>
        </w:rPr>
        <w:t>Politécnica del Valle de Toluca</w:t>
      </w:r>
      <w:r w:rsidR="00B31222" w:rsidRPr="00645779">
        <w:rPr>
          <w:rFonts w:ascii="Palatino Linotype" w:hAnsi="Palatino Linotype" w:cs="Tahoma"/>
          <w:szCs w:val="22"/>
        </w:rPr>
        <w:t xml:space="preserve">, </w:t>
      </w:r>
      <w:r w:rsidR="002E36A6" w:rsidRPr="00645779">
        <w:rPr>
          <w:rFonts w:ascii="Palatino Linotype" w:hAnsi="Palatino Linotype" w:cs="Tahoma"/>
          <w:szCs w:val="22"/>
        </w:rPr>
        <w:t>mediante las cuales requirió la información que se detalla más adelante.</w:t>
      </w:r>
    </w:p>
    <w:p w14:paraId="590577A2" w14:textId="77777777" w:rsidR="00B95C49" w:rsidRPr="00645779" w:rsidRDefault="00B95C49" w:rsidP="001D0C3C">
      <w:pPr>
        <w:pStyle w:val="Prrafodelista"/>
        <w:tabs>
          <w:tab w:val="left" w:pos="567"/>
        </w:tabs>
        <w:spacing w:line="360" w:lineRule="auto"/>
        <w:ind w:left="0"/>
        <w:contextualSpacing w:val="0"/>
        <w:jc w:val="both"/>
        <w:rPr>
          <w:rFonts w:ascii="Palatino Linotype" w:hAnsi="Palatino Linotype" w:cs="Tahoma"/>
          <w:szCs w:val="22"/>
        </w:rPr>
      </w:pPr>
    </w:p>
    <w:p w14:paraId="2452B706" w14:textId="16D12EE4" w:rsidR="00AA5A86" w:rsidRPr="00645779" w:rsidRDefault="006C1B1D" w:rsidP="001D0C3C">
      <w:pPr>
        <w:pStyle w:val="Prrafodelista"/>
        <w:tabs>
          <w:tab w:val="left" w:pos="567"/>
        </w:tabs>
        <w:spacing w:line="360" w:lineRule="auto"/>
        <w:ind w:left="0"/>
        <w:contextualSpacing w:val="0"/>
        <w:jc w:val="both"/>
        <w:rPr>
          <w:rFonts w:ascii="Palatino Linotype" w:hAnsi="Palatino Linotype" w:cs="Tahoma"/>
          <w:b/>
        </w:rPr>
      </w:pPr>
      <w:r w:rsidRPr="00645779">
        <w:rPr>
          <w:rFonts w:ascii="Palatino Linotype" w:hAnsi="Palatino Linotype" w:cs="Tahoma"/>
          <w:b/>
        </w:rPr>
        <w:lastRenderedPageBreak/>
        <w:t>II</w:t>
      </w:r>
      <w:r w:rsidR="00C55151" w:rsidRPr="00645779">
        <w:rPr>
          <w:rFonts w:ascii="Palatino Linotype" w:hAnsi="Palatino Linotype" w:cs="Tahoma"/>
          <w:b/>
        </w:rPr>
        <w:t xml:space="preserve">. </w:t>
      </w:r>
      <w:r w:rsidR="00AA5A86" w:rsidRPr="00645779">
        <w:rPr>
          <w:rFonts w:ascii="Palatino Linotype" w:hAnsi="Palatino Linotype" w:cs="Tahoma"/>
          <w:b/>
        </w:rPr>
        <w:t>Respuesta</w:t>
      </w:r>
      <w:r w:rsidR="003D03E9" w:rsidRPr="00645779">
        <w:rPr>
          <w:rFonts w:ascii="Palatino Linotype" w:hAnsi="Palatino Linotype" w:cs="Tahoma"/>
          <w:b/>
        </w:rPr>
        <w:t>s</w:t>
      </w:r>
      <w:r w:rsidR="00AA5A86" w:rsidRPr="00645779">
        <w:rPr>
          <w:rFonts w:ascii="Palatino Linotype" w:hAnsi="Palatino Linotype" w:cs="Tahoma"/>
          <w:b/>
        </w:rPr>
        <w:t xml:space="preserve"> del Sujeto Obligado.</w:t>
      </w:r>
    </w:p>
    <w:p w14:paraId="2452B707" w14:textId="77777777" w:rsidR="00AA5A86" w:rsidRPr="00645779" w:rsidRDefault="00AA5A86" w:rsidP="001D0C3C">
      <w:pPr>
        <w:autoSpaceDE w:val="0"/>
        <w:autoSpaceDN w:val="0"/>
        <w:adjustRightInd w:val="0"/>
        <w:spacing w:line="360" w:lineRule="auto"/>
        <w:jc w:val="both"/>
        <w:rPr>
          <w:rFonts w:ascii="Palatino Linotype" w:hAnsi="Palatino Linotype" w:cs="Tahoma"/>
          <w:sz w:val="22"/>
          <w:szCs w:val="24"/>
        </w:rPr>
      </w:pPr>
    </w:p>
    <w:p w14:paraId="4405BAED" w14:textId="20DCE9CA" w:rsidR="001C4C48" w:rsidRPr="00645779" w:rsidRDefault="002E36A6" w:rsidP="001D0C3C">
      <w:pPr>
        <w:autoSpaceDE w:val="0"/>
        <w:autoSpaceDN w:val="0"/>
        <w:adjustRightInd w:val="0"/>
        <w:spacing w:line="360" w:lineRule="auto"/>
        <w:jc w:val="both"/>
        <w:rPr>
          <w:rFonts w:ascii="Palatino Linotype" w:hAnsi="Palatino Linotype" w:cs="Tahoma"/>
          <w:sz w:val="22"/>
          <w:szCs w:val="24"/>
        </w:rPr>
      </w:pPr>
      <w:r w:rsidRPr="00645779">
        <w:rPr>
          <w:rFonts w:ascii="Palatino Linotype" w:hAnsi="Palatino Linotype" w:cs="Tahoma"/>
          <w:sz w:val="22"/>
          <w:szCs w:val="24"/>
        </w:rPr>
        <w:t xml:space="preserve">Los días siete, once, </w:t>
      </w:r>
      <w:r w:rsidR="00C15D51" w:rsidRPr="00645779">
        <w:rPr>
          <w:rFonts w:ascii="Palatino Linotype" w:hAnsi="Palatino Linotype" w:cs="Tahoma"/>
          <w:sz w:val="22"/>
          <w:szCs w:val="24"/>
        </w:rPr>
        <w:t xml:space="preserve">doce, </w:t>
      </w:r>
      <w:r w:rsidR="00563D56" w:rsidRPr="00645779">
        <w:rPr>
          <w:rFonts w:ascii="Palatino Linotype" w:hAnsi="Palatino Linotype" w:cs="Tahoma"/>
          <w:sz w:val="22"/>
          <w:szCs w:val="24"/>
        </w:rPr>
        <w:t xml:space="preserve">catorce, </w:t>
      </w:r>
      <w:r w:rsidR="00B958F3" w:rsidRPr="00645779">
        <w:rPr>
          <w:rFonts w:ascii="Palatino Linotype" w:hAnsi="Palatino Linotype" w:cs="Tahoma"/>
          <w:sz w:val="22"/>
          <w:szCs w:val="24"/>
        </w:rPr>
        <w:t>quince y</w:t>
      </w:r>
      <w:r w:rsidR="00C15D51" w:rsidRPr="00645779">
        <w:rPr>
          <w:rFonts w:ascii="Palatino Linotype" w:hAnsi="Palatino Linotype" w:cs="Tahoma"/>
          <w:sz w:val="22"/>
          <w:szCs w:val="24"/>
        </w:rPr>
        <w:t xml:space="preserve"> veintiuno</w:t>
      </w:r>
      <w:r w:rsidR="00B958F3" w:rsidRPr="00645779">
        <w:rPr>
          <w:rFonts w:ascii="Palatino Linotype" w:hAnsi="Palatino Linotype" w:cs="Tahoma"/>
          <w:sz w:val="22"/>
          <w:szCs w:val="24"/>
        </w:rPr>
        <w:t xml:space="preserve"> de febrero de dos mil diecinueve</w:t>
      </w:r>
      <w:r w:rsidR="00C15D51" w:rsidRPr="00645779">
        <w:rPr>
          <w:rFonts w:ascii="Palatino Linotype" w:hAnsi="Palatino Linotype" w:cs="Tahoma"/>
          <w:sz w:val="22"/>
          <w:szCs w:val="24"/>
        </w:rPr>
        <w:t>,</w:t>
      </w:r>
      <w:r w:rsidR="003F2B05" w:rsidRPr="00645779">
        <w:rPr>
          <w:rFonts w:ascii="Palatino Linotype" w:hAnsi="Palatino Linotype" w:cs="Tahoma"/>
          <w:sz w:val="22"/>
          <w:szCs w:val="24"/>
        </w:rPr>
        <w:t xml:space="preserve"> </w:t>
      </w:r>
      <w:r w:rsidR="00005702" w:rsidRPr="00645779">
        <w:rPr>
          <w:rFonts w:ascii="Palatino Linotype" w:hAnsi="Palatino Linotype" w:cs="Tahoma"/>
          <w:sz w:val="22"/>
          <w:szCs w:val="24"/>
        </w:rPr>
        <w:t xml:space="preserve">mediante el Sistema de Acceso a la Información Mexiquense (SAIMEX), </w:t>
      </w:r>
      <w:r w:rsidR="005E6447" w:rsidRPr="00645779">
        <w:rPr>
          <w:rFonts w:ascii="Palatino Linotype" w:hAnsi="Palatino Linotype" w:cs="Tahoma"/>
          <w:sz w:val="22"/>
          <w:szCs w:val="24"/>
        </w:rPr>
        <w:t>el</w:t>
      </w:r>
      <w:r w:rsidR="003F2B05" w:rsidRPr="00645779">
        <w:rPr>
          <w:rFonts w:ascii="Palatino Linotype" w:hAnsi="Palatino Linotype" w:cs="Tahoma"/>
          <w:sz w:val="22"/>
          <w:szCs w:val="24"/>
        </w:rPr>
        <w:t xml:space="preserve"> </w:t>
      </w:r>
      <w:r w:rsidR="00332A7E" w:rsidRPr="00645779">
        <w:rPr>
          <w:rFonts w:ascii="Palatino Linotype" w:hAnsi="Palatino Linotype" w:cs="Tahoma"/>
          <w:sz w:val="22"/>
          <w:szCs w:val="24"/>
        </w:rPr>
        <w:t xml:space="preserve">Sujeto </w:t>
      </w:r>
      <w:r w:rsidR="00600383" w:rsidRPr="00645779">
        <w:rPr>
          <w:rFonts w:ascii="Palatino Linotype" w:hAnsi="Palatino Linotype" w:cs="Tahoma"/>
          <w:sz w:val="22"/>
          <w:szCs w:val="24"/>
        </w:rPr>
        <w:t>Obligado</w:t>
      </w:r>
      <w:r w:rsidR="00005702" w:rsidRPr="00645779">
        <w:rPr>
          <w:rFonts w:ascii="Palatino Linotype" w:hAnsi="Palatino Linotype" w:cs="Tahoma"/>
          <w:sz w:val="22"/>
          <w:szCs w:val="24"/>
        </w:rPr>
        <w:t xml:space="preserve"> notificó a la P</w:t>
      </w:r>
      <w:r w:rsidR="003F2B05" w:rsidRPr="00645779">
        <w:rPr>
          <w:rFonts w:ascii="Palatino Linotype" w:hAnsi="Palatino Linotype" w:cs="Tahoma"/>
          <w:sz w:val="22"/>
          <w:szCs w:val="24"/>
        </w:rPr>
        <w:t xml:space="preserve">articular, </w:t>
      </w:r>
      <w:r w:rsidR="00005702" w:rsidRPr="00645779">
        <w:rPr>
          <w:rFonts w:ascii="Palatino Linotype" w:hAnsi="Palatino Linotype" w:cs="Tahoma"/>
          <w:sz w:val="22"/>
          <w:szCs w:val="24"/>
        </w:rPr>
        <w:t xml:space="preserve">la respuesta </w:t>
      </w:r>
      <w:proofErr w:type="gramStart"/>
      <w:r w:rsidR="00005702" w:rsidRPr="00645779">
        <w:rPr>
          <w:rFonts w:ascii="Palatino Linotype" w:hAnsi="Palatino Linotype" w:cs="Tahoma"/>
          <w:sz w:val="22"/>
          <w:szCs w:val="24"/>
        </w:rPr>
        <w:t xml:space="preserve">a </w:t>
      </w:r>
      <w:r w:rsidR="00B958F3" w:rsidRPr="00645779">
        <w:rPr>
          <w:rFonts w:ascii="Palatino Linotype" w:hAnsi="Palatino Linotype" w:cs="Tahoma"/>
          <w:sz w:val="22"/>
          <w:szCs w:val="24"/>
        </w:rPr>
        <w:t xml:space="preserve"> todas</w:t>
      </w:r>
      <w:proofErr w:type="gramEnd"/>
      <w:r w:rsidR="00B958F3" w:rsidRPr="00645779">
        <w:rPr>
          <w:rFonts w:ascii="Palatino Linotype" w:hAnsi="Palatino Linotype" w:cs="Tahoma"/>
          <w:sz w:val="22"/>
          <w:szCs w:val="24"/>
        </w:rPr>
        <w:t xml:space="preserve"> y </w:t>
      </w:r>
      <w:r w:rsidR="00005702" w:rsidRPr="00645779">
        <w:rPr>
          <w:rFonts w:ascii="Palatino Linotype" w:hAnsi="Palatino Linotype" w:cs="Tahoma"/>
          <w:sz w:val="22"/>
          <w:szCs w:val="24"/>
        </w:rPr>
        <w:t xml:space="preserve">cada una de las </w:t>
      </w:r>
      <w:r w:rsidR="00B958F3" w:rsidRPr="00645779">
        <w:rPr>
          <w:rFonts w:ascii="Palatino Linotype" w:hAnsi="Palatino Linotype" w:cs="Tahoma"/>
          <w:sz w:val="22"/>
          <w:szCs w:val="24"/>
        </w:rPr>
        <w:t xml:space="preserve">noventa y </w:t>
      </w:r>
      <w:r w:rsidR="001C4C48" w:rsidRPr="00645779">
        <w:rPr>
          <w:rFonts w:ascii="Palatino Linotype" w:hAnsi="Palatino Linotype" w:cs="Tahoma"/>
          <w:sz w:val="22"/>
          <w:szCs w:val="24"/>
        </w:rPr>
        <w:t>tres</w:t>
      </w:r>
      <w:r w:rsidR="00005702" w:rsidRPr="00645779">
        <w:rPr>
          <w:rFonts w:ascii="Palatino Linotype" w:hAnsi="Palatino Linotype" w:cs="Tahoma"/>
          <w:sz w:val="22"/>
          <w:szCs w:val="24"/>
        </w:rPr>
        <w:t xml:space="preserve"> solicitudes de </w:t>
      </w:r>
      <w:r w:rsidR="00913F39" w:rsidRPr="00645779">
        <w:rPr>
          <w:rFonts w:ascii="Palatino Linotype" w:hAnsi="Palatino Linotype" w:cs="Tahoma"/>
          <w:sz w:val="22"/>
          <w:szCs w:val="24"/>
        </w:rPr>
        <w:t xml:space="preserve">acceso a la </w:t>
      </w:r>
      <w:r w:rsidR="00005702" w:rsidRPr="00645779">
        <w:rPr>
          <w:rFonts w:ascii="Palatino Linotype" w:hAnsi="Palatino Linotype" w:cs="Tahoma"/>
          <w:sz w:val="22"/>
          <w:szCs w:val="24"/>
        </w:rPr>
        <w:t>información</w:t>
      </w:r>
      <w:r w:rsidR="00065114" w:rsidRPr="00645779">
        <w:rPr>
          <w:rFonts w:ascii="Palatino Linotype" w:hAnsi="Palatino Linotype" w:cs="Tahoma"/>
          <w:sz w:val="22"/>
          <w:szCs w:val="24"/>
        </w:rPr>
        <w:t xml:space="preserve">, </w:t>
      </w:r>
      <w:r w:rsidR="00B958F3" w:rsidRPr="00645779">
        <w:rPr>
          <w:rFonts w:ascii="Palatino Linotype" w:hAnsi="Palatino Linotype" w:cs="Tahoma"/>
          <w:sz w:val="22"/>
          <w:szCs w:val="24"/>
        </w:rPr>
        <w:t xml:space="preserve">en los términos que </w:t>
      </w:r>
      <w:r w:rsidR="00633345" w:rsidRPr="00645779">
        <w:rPr>
          <w:rFonts w:ascii="Palatino Linotype" w:hAnsi="Palatino Linotype" w:cs="Tahoma"/>
          <w:sz w:val="22"/>
          <w:szCs w:val="24"/>
        </w:rPr>
        <w:t>se describen</w:t>
      </w:r>
      <w:r w:rsidR="00B958F3" w:rsidRPr="00645779">
        <w:rPr>
          <w:rFonts w:ascii="Palatino Linotype" w:hAnsi="Palatino Linotype" w:cs="Tahoma"/>
          <w:sz w:val="22"/>
          <w:szCs w:val="24"/>
        </w:rPr>
        <w:t xml:space="preserve"> en párrafos ulteriores.</w:t>
      </w:r>
    </w:p>
    <w:p w14:paraId="1C793500" w14:textId="77777777" w:rsidR="00030453" w:rsidRPr="00645779" w:rsidRDefault="00030453" w:rsidP="001D0C3C">
      <w:pPr>
        <w:autoSpaceDE w:val="0"/>
        <w:autoSpaceDN w:val="0"/>
        <w:adjustRightInd w:val="0"/>
        <w:spacing w:line="360" w:lineRule="auto"/>
        <w:jc w:val="both"/>
        <w:rPr>
          <w:rFonts w:ascii="Palatino Linotype" w:hAnsi="Palatino Linotype" w:cs="Tahoma"/>
          <w:sz w:val="22"/>
          <w:szCs w:val="24"/>
        </w:rPr>
      </w:pPr>
    </w:p>
    <w:p w14:paraId="2452B721" w14:textId="77777777" w:rsidR="00587F23" w:rsidRPr="00645779" w:rsidRDefault="00AA5A86" w:rsidP="001D0C3C">
      <w:pPr>
        <w:autoSpaceDE w:val="0"/>
        <w:autoSpaceDN w:val="0"/>
        <w:adjustRightInd w:val="0"/>
        <w:spacing w:line="360" w:lineRule="auto"/>
        <w:jc w:val="both"/>
        <w:rPr>
          <w:rFonts w:ascii="Palatino Linotype" w:hAnsi="Palatino Linotype" w:cs="Tahoma"/>
          <w:b/>
          <w:sz w:val="22"/>
          <w:szCs w:val="24"/>
        </w:rPr>
      </w:pPr>
      <w:r w:rsidRPr="00645779">
        <w:rPr>
          <w:rFonts w:ascii="Palatino Linotype" w:hAnsi="Palatino Linotype" w:cs="Tahoma"/>
          <w:b/>
          <w:sz w:val="22"/>
          <w:szCs w:val="24"/>
        </w:rPr>
        <w:t xml:space="preserve">III. </w:t>
      </w:r>
      <w:r w:rsidR="004100AA" w:rsidRPr="00645779">
        <w:rPr>
          <w:rFonts w:ascii="Palatino Linotype" w:hAnsi="Palatino Linotype" w:cs="Tahoma"/>
          <w:b/>
          <w:sz w:val="22"/>
          <w:szCs w:val="24"/>
        </w:rPr>
        <w:t>Interposición</w:t>
      </w:r>
      <w:r w:rsidR="00C459A9" w:rsidRPr="00645779">
        <w:rPr>
          <w:rFonts w:ascii="Palatino Linotype" w:hAnsi="Palatino Linotype" w:cs="Tahoma"/>
          <w:b/>
          <w:sz w:val="22"/>
          <w:szCs w:val="24"/>
        </w:rPr>
        <w:t xml:space="preserve"> de</w:t>
      </w:r>
      <w:r w:rsidR="003D03E9" w:rsidRPr="00645779">
        <w:rPr>
          <w:rFonts w:ascii="Palatino Linotype" w:hAnsi="Palatino Linotype" w:cs="Tahoma"/>
          <w:b/>
          <w:sz w:val="22"/>
          <w:szCs w:val="24"/>
        </w:rPr>
        <w:t xml:space="preserve"> </w:t>
      </w:r>
      <w:r w:rsidR="00C459A9" w:rsidRPr="00645779">
        <w:rPr>
          <w:rFonts w:ascii="Palatino Linotype" w:hAnsi="Palatino Linotype" w:cs="Tahoma"/>
          <w:b/>
          <w:sz w:val="22"/>
          <w:szCs w:val="24"/>
        </w:rPr>
        <w:t>l</w:t>
      </w:r>
      <w:r w:rsidR="003D03E9" w:rsidRPr="00645779">
        <w:rPr>
          <w:rFonts w:ascii="Palatino Linotype" w:hAnsi="Palatino Linotype" w:cs="Tahoma"/>
          <w:b/>
          <w:sz w:val="22"/>
          <w:szCs w:val="24"/>
        </w:rPr>
        <w:t>os</w:t>
      </w:r>
      <w:r w:rsidR="00C459A9" w:rsidRPr="00645779">
        <w:rPr>
          <w:rFonts w:ascii="Palatino Linotype" w:hAnsi="Palatino Linotype" w:cs="Tahoma"/>
          <w:b/>
          <w:sz w:val="22"/>
          <w:szCs w:val="24"/>
        </w:rPr>
        <w:t xml:space="preserve"> Recurso</w:t>
      </w:r>
      <w:r w:rsidR="003D03E9" w:rsidRPr="00645779">
        <w:rPr>
          <w:rFonts w:ascii="Palatino Linotype" w:hAnsi="Palatino Linotype" w:cs="Tahoma"/>
          <w:b/>
          <w:sz w:val="22"/>
          <w:szCs w:val="24"/>
        </w:rPr>
        <w:t>s</w:t>
      </w:r>
      <w:r w:rsidR="00C459A9" w:rsidRPr="00645779">
        <w:rPr>
          <w:rFonts w:ascii="Palatino Linotype" w:hAnsi="Palatino Linotype" w:cs="Tahoma"/>
          <w:b/>
          <w:sz w:val="22"/>
          <w:szCs w:val="24"/>
        </w:rPr>
        <w:t xml:space="preserve"> de R</w:t>
      </w:r>
      <w:r w:rsidR="00C25238" w:rsidRPr="00645779">
        <w:rPr>
          <w:rFonts w:ascii="Palatino Linotype" w:hAnsi="Palatino Linotype" w:cs="Tahoma"/>
          <w:b/>
          <w:sz w:val="22"/>
          <w:szCs w:val="24"/>
        </w:rPr>
        <w:t xml:space="preserve">evisión. </w:t>
      </w:r>
    </w:p>
    <w:p w14:paraId="2452B722" w14:textId="77777777" w:rsidR="00587F23" w:rsidRPr="00645779" w:rsidRDefault="00587F23" w:rsidP="001D0C3C">
      <w:pPr>
        <w:autoSpaceDE w:val="0"/>
        <w:autoSpaceDN w:val="0"/>
        <w:adjustRightInd w:val="0"/>
        <w:spacing w:line="360" w:lineRule="auto"/>
        <w:jc w:val="both"/>
        <w:rPr>
          <w:rFonts w:ascii="Palatino Linotype" w:hAnsi="Palatino Linotype" w:cs="Tahoma"/>
          <w:b/>
          <w:sz w:val="22"/>
          <w:szCs w:val="24"/>
        </w:rPr>
      </w:pPr>
    </w:p>
    <w:p w14:paraId="2452B723" w14:textId="09E71CC1" w:rsidR="00C25238" w:rsidRPr="00645779" w:rsidRDefault="00633345" w:rsidP="001D0C3C">
      <w:pPr>
        <w:autoSpaceDE w:val="0"/>
        <w:autoSpaceDN w:val="0"/>
        <w:adjustRightInd w:val="0"/>
        <w:spacing w:line="360" w:lineRule="auto"/>
        <w:jc w:val="both"/>
        <w:rPr>
          <w:rFonts w:ascii="Palatino Linotype" w:hAnsi="Palatino Linotype" w:cs="Tahoma"/>
          <w:sz w:val="22"/>
          <w:szCs w:val="24"/>
        </w:rPr>
      </w:pPr>
      <w:r w:rsidRPr="00645779">
        <w:rPr>
          <w:rFonts w:ascii="Palatino Linotype" w:hAnsi="Palatino Linotype" w:cs="Tahoma"/>
          <w:sz w:val="22"/>
          <w:szCs w:val="24"/>
        </w:rPr>
        <w:t>Los días veinte, veintiuno, veintitrés y veintiocho de febrero de dos mil diecinueve</w:t>
      </w:r>
      <w:r w:rsidR="00C25238" w:rsidRPr="00645779">
        <w:rPr>
          <w:rFonts w:ascii="Palatino Linotype" w:hAnsi="Palatino Linotype" w:cs="Tahoma"/>
          <w:sz w:val="22"/>
          <w:szCs w:val="24"/>
        </w:rPr>
        <w:t xml:space="preserve">, se </w:t>
      </w:r>
      <w:r w:rsidR="005F1D92" w:rsidRPr="00645779">
        <w:rPr>
          <w:rFonts w:ascii="Palatino Linotype" w:hAnsi="Palatino Linotype" w:cs="Tahoma"/>
          <w:sz w:val="22"/>
          <w:szCs w:val="24"/>
        </w:rPr>
        <w:t xml:space="preserve">recibieron </w:t>
      </w:r>
      <w:r w:rsidR="00C25238" w:rsidRPr="00645779">
        <w:rPr>
          <w:rFonts w:ascii="Palatino Linotype" w:hAnsi="Palatino Linotype" w:cs="Tahoma"/>
          <w:sz w:val="22"/>
          <w:szCs w:val="24"/>
        </w:rPr>
        <w:t xml:space="preserve">en este </w:t>
      </w:r>
      <w:r w:rsidR="00C25238" w:rsidRPr="00645779">
        <w:rPr>
          <w:rFonts w:ascii="Palatino Linotype" w:eastAsia="Calibri" w:hAnsi="Palatino Linotype" w:cs="Tahoma"/>
          <w:sz w:val="22"/>
          <w:szCs w:val="24"/>
          <w:lang w:eastAsia="en-US"/>
        </w:rPr>
        <w:t xml:space="preserve">Instituto, a través del </w:t>
      </w:r>
      <w:r w:rsidR="000313A7" w:rsidRPr="00645779">
        <w:rPr>
          <w:rFonts w:ascii="Palatino Linotype" w:hAnsi="Palatino Linotype" w:cs="Tahoma"/>
          <w:sz w:val="22"/>
          <w:lang w:val="es-ES"/>
        </w:rPr>
        <w:t>Sistema de Acceso a la Información Mexiquense (SAIMEX)</w:t>
      </w:r>
      <w:r w:rsidR="006C1B1D" w:rsidRPr="00645779">
        <w:rPr>
          <w:rFonts w:ascii="Palatino Linotype" w:hAnsi="Palatino Linotype" w:cs="Tahoma"/>
          <w:sz w:val="22"/>
          <w:szCs w:val="24"/>
        </w:rPr>
        <w:t xml:space="preserve">, </w:t>
      </w:r>
      <w:r w:rsidRPr="00645779">
        <w:rPr>
          <w:rFonts w:ascii="Palatino Linotype" w:hAnsi="Palatino Linotype" w:cs="Tahoma"/>
          <w:sz w:val="22"/>
          <w:szCs w:val="24"/>
        </w:rPr>
        <w:t xml:space="preserve">noventa y </w:t>
      </w:r>
      <w:r w:rsidR="003C308E" w:rsidRPr="00645779">
        <w:rPr>
          <w:rFonts w:ascii="Palatino Linotype" w:hAnsi="Palatino Linotype" w:cs="Tahoma"/>
          <w:sz w:val="22"/>
          <w:szCs w:val="24"/>
        </w:rPr>
        <w:t>tres</w:t>
      </w:r>
      <w:r w:rsidR="001D5208" w:rsidRPr="00645779">
        <w:rPr>
          <w:rFonts w:ascii="Palatino Linotype" w:hAnsi="Palatino Linotype" w:cs="Tahoma"/>
          <w:sz w:val="22"/>
          <w:szCs w:val="24"/>
        </w:rPr>
        <w:t xml:space="preserve"> </w:t>
      </w:r>
      <w:r w:rsidR="00A73376" w:rsidRPr="00645779">
        <w:rPr>
          <w:rFonts w:ascii="Palatino Linotype" w:hAnsi="Palatino Linotype" w:cs="Tahoma"/>
          <w:sz w:val="22"/>
          <w:szCs w:val="24"/>
        </w:rPr>
        <w:t xml:space="preserve">Recursos de Revisión </w:t>
      </w:r>
      <w:r w:rsidR="00C25238" w:rsidRPr="00645779">
        <w:rPr>
          <w:rFonts w:ascii="Palatino Linotype" w:hAnsi="Palatino Linotype" w:cs="Tahoma"/>
          <w:sz w:val="22"/>
          <w:szCs w:val="24"/>
        </w:rPr>
        <w:t>interpuesto</w:t>
      </w:r>
      <w:r w:rsidR="00A73376" w:rsidRPr="00645779">
        <w:rPr>
          <w:rFonts w:ascii="Palatino Linotype" w:hAnsi="Palatino Linotype" w:cs="Tahoma"/>
          <w:sz w:val="22"/>
          <w:szCs w:val="24"/>
        </w:rPr>
        <w:t>s</w:t>
      </w:r>
      <w:r w:rsidR="00C25238" w:rsidRPr="00645779">
        <w:rPr>
          <w:rFonts w:ascii="Palatino Linotype" w:hAnsi="Palatino Linotype" w:cs="Tahoma"/>
          <w:sz w:val="22"/>
          <w:szCs w:val="24"/>
        </w:rPr>
        <w:t xml:space="preserve"> por </w:t>
      </w:r>
      <w:r w:rsidR="002F5138" w:rsidRPr="00645779">
        <w:rPr>
          <w:rFonts w:ascii="Palatino Linotype" w:hAnsi="Palatino Linotype" w:cs="Tahoma"/>
          <w:sz w:val="22"/>
          <w:szCs w:val="24"/>
        </w:rPr>
        <w:t>la</w:t>
      </w:r>
      <w:r w:rsidR="00D923A0" w:rsidRPr="00645779">
        <w:rPr>
          <w:rFonts w:ascii="Palatino Linotype" w:hAnsi="Palatino Linotype" w:cs="Tahoma"/>
          <w:sz w:val="22"/>
          <w:szCs w:val="24"/>
        </w:rPr>
        <w:t xml:space="preserve"> Particular</w:t>
      </w:r>
      <w:r w:rsidR="00C25238" w:rsidRPr="00645779">
        <w:rPr>
          <w:rFonts w:ascii="Palatino Linotype" w:hAnsi="Palatino Linotype" w:cs="Tahoma"/>
          <w:sz w:val="22"/>
          <w:szCs w:val="24"/>
        </w:rPr>
        <w:t xml:space="preserve"> en contra de la</w:t>
      </w:r>
      <w:r w:rsidR="00A73376" w:rsidRPr="00645779">
        <w:rPr>
          <w:rFonts w:ascii="Palatino Linotype" w:hAnsi="Palatino Linotype" w:cs="Tahoma"/>
          <w:sz w:val="22"/>
          <w:szCs w:val="24"/>
        </w:rPr>
        <w:t>s</w:t>
      </w:r>
      <w:r w:rsidR="00C25238" w:rsidRPr="00645779">
        <w:rPr>
          <w:rFonts w:ascii="Palatino Linotype" w:hAnsi="Palatino Linotype" w:cs="Tahoma"/>
          <w:sz w:val="22"/>
          <w:szCs w:val="24"/>
        </w:rPr>
        <w:t xml:space="preserve"> </w:t>
      </w:r>
      <w:r w:rsidR="00940887" w:rsidRPr="00645779">
        <w:rPr>
          <w:rFonts w:ascii="Palatino Linotype" w:hAnsi="Palatino Linotype" w:cs="Tahoma"/>
          <w:sz w:val="22"/>
          <w:szCs w:val="24"/>
        </w:rPr>
        <w:t>respuestas emitidas</w:t>
      </w:r>
      <w:r w:rsidR="00A73376" w:rsidRPr="00645779">
        <w:rPr>
          <w:rFonts w:ascii="Palatino Linotype" w:hAnsi="Palatino Linotype" w:cs="Tahoma"/>
          <w:sz w:val="22"/>
          <w:szCs w:val="24"/>
        </w:rPr>
        <w:t xml:space="preserve"> por </w:t>
      </w:r>
      <w:r w:rsidR="00600383" w:rsidRPr="00645779">
        <w:rPr>
          <w:rFonts w:ascii="Palatino Linotype" w:hAnsi="Palatino Linotype" w:cs="Tahoma"/>
          <w:sz w:val="22"/>
          <w:szCs w:val="24"/>
        </w:rPr>
        <w:t xml:space="preserve">la </w:t>
      </w:r>
      <w:proofErr w:type="gramStart"/>
      <w:r w:rsidR="00600383" w:rsidRPr="00645779">
        <w:rPr>
          <w:rFonts w:ascii="Palatino Linotype" w:hAnsi="Palatino Linotype" w:cs="Tahoma"/>
          <w:sz w:val="22"/>
          <w:szCs w:val="24"/>
        </w:rPr>
        <w:t>Universidad</w:t>
      </w:r>
      <w:r w:rsidR="00A73376" w:rsidRPr="00645779">
        <w:rPr>
          <w:rFonts w:ascii="Palatino Linotype" w:hAnsi="Palatino Linotype" w:cs="Tahoma"/>
          <w:sz w:val="22"/>
          <w:szCs w:val="24"/>
        </w:rPr>
        <w:t>,</w:t>
      </w:r>
      <w:r w:rsidR="00913F39" w:rsidRPr="00645779">
        <w:rPr>
          <w:rFonts w:ascii="Palatino Linotype" w:hAnsi="Palatino Linotype" w:cs="Tahoma"/>
          <w:sz w:val="22"/>
          <w:szCs w:val="24"/>
        </w:rPr>
        <w:t xml:space="preserve"> </w:t>
      </w:r>
      <w:r w:rsidR="00A73376" w:rsidRPr="00645779">
        <w:rPr>
          <w:rFonts w:ascii="Palatino Linotype" w:hAnsi="Palatino Linotype" w:cs="Tahoma"/>
          <w:sz w:val="22"/>
          <w:szCs w:val="24"/>
        </w:rPr>
        <w:t xml:space="preserve"> </w:t>
      </w:r>
      <w:r w:rsidR="002D6A5D" w:rsidRPr="00645779">
        <w:rPr>
          <w:rFonts w:ascii="Palatino Linotype" w:hAnsi="Palatino Linotype" w:cs="Tahoma"/>
          <w:sz w:val="22"/>
          <w:szCs w:val="24"/>
        </w:rPr>
        <w:t>como</w:t>
      </w:r>
      <w:proofErr w:type="gramEnd"/>
      <w:r w:rsidR="002D6A5D" w:rsidRPr="00645779">
        <w:rPr>
          <w:rFonts w:ascii="Palatino Linotype" w:hAnsi="Palatino Linotype" w:cs="Tahoma"/>
          <w:sz w:val="22"/>
          <w:szCs w:val="24"/>
        </w:rPr>
        <w:t xml:space="preserve"> se describe </w:t>
      </w:r>
      <w:r w:rsidR="00913F39" w:rsidRPr="00645779">
        <w:rPr>
          <w:rFonts w:ascii="Palatino Linotype" w:hAnsi="Palatino Linotype" w:cs="Tahoma"/>
          <w:sz w:val="22"/>
          <w:szCs w:val="24"/>
        </w:rPr>
        <w:t>en el siguiente numeral</w:t>
      </w:r>
      <w:r w:rsidR="002D6A5D" w:rsidRPr="00645779">
        <w:rPr>
          <w:rFonts w:ascii="Palatino Linotype" w:hAnsi="Palatino Linotype" w:cs="Tahoma"/>
          <w:sz w:val="22"/>
          <w:szCs w:val="24"/>
        </w:rPr>
        <w:t>.</w:t>
      </w:r>
    </w:p>
    <w:p w14:paraId="057A08EC" w14:textId="77777777" w:rsidR="00D923A0" w:rsidRPr="00645779" w:rsidRDefault="00D923A0" w:rsidP="001D0C3C">
      <w:pPr>
        <w:autoSpaceDE w:val="0"/>
        <w:autoSpaceDN w:val="0"/>
        <w:adjustRightInd w:val="0"/>
        <w:spacing w:line="360" w:lineRule="auto"/>
        <w:jc w:val="both"/>
        <w:rPr>
          <w:rFonts w:ascii="Palatino Linotype" w:hAnsi="Palatino Linotype" w:cs="Tahoma"/>
          <w:sz w:val="22"/>
          <w:szCs w:val="24"/>
        </w:rPr>
      </w:pPr>
    </w:p>
    <w:p w14:paraId="2452B72B" w14:textId="77777777" w:rsidR="00B31222" w:rsidRPr="00645779" w:rsidRDefault="00F846D6" w:rsidP="001D0C3C">
      <w:pPr>
        <w:spacing w:line="360" w:lineRule="auto"/>
        <w:jc w:val="both"/>
        <w:rPr>
          <w:rFonts w:ascii="Palatino Linotype" w:eastAsia="Batang" w:hAnsi="Palatino Linotype" w:cs="Tahoma"/>
          <w:b/>
          <w:bCs/>
          <w:sz w:val="22"/>
          <w:szCs w:val="24"/>
        </w:rPr>
      </w:pPr>
      <w:r w:rsidRPr="00645779">
        <w:rPr>
          <w:rFonts w:ascii="Palatino Linotype" w:hAnsi="Palatino Linotype" w:cs="Tahoma"/>
          <w:b/>
          <w:sz w:val="22"/>
          <w:szCs w:val="24"/>
        </w:rPr>
        <w:t>IV</w:t>
      </w:r>
      <w:r w:rsidR="00B31222" w:rsidRPr="00645779">
        <w:rPr>
          <w:rFonts w:ascii="Palatino Linotype" w:hAnsi="Palatino Linotype" w:cs="Tahoma"/>
          <w:b/>
          <w:sz w:val="22"/>
          <w:szCs w:val="24"/>
        </w:rPr>
        <w:t xml:space="preserve">. </w:t>
      </w:r>
      <w:r w:rsidR="00B31222" w:rsidRPr="00645779">
        <w:rPr>
          <w:rFonts w:ascii="Palatino Linotype" w:eastAsia="Batang" w:hAnsi="Palatino Linotype" w:cs="Tahoma"/>
          <w:b/>
          <w:bCs/>
          <w:sz w:val="22"/>
          <w:szCs w:val="24"/>
        </w:rPr>
        <w:t>Trámite de</w:t>
      </w:r>
      <w:r w:rsidR="003D03E9" w:rsidRPr="00645779">
        <w:rPr>
          <w:rFonts w:ascii="Palatino Linotype" w:eastAsia="Batang" w:hAnsi="Palatino Linotype" w:cs="Tahoma"/>
          <w:b/>
          <w:bCs/>
          <w:sz w:val="22"/>
          <w:szCs w:val="24"/>
        </w:rPr>
        <w:t xml:space="preserve"> </w:t>
      </w:r>
      <w:r w:rsidR="00B31222" w:rsidRPr="00645779">
        <w:rPr>
          <w:rFonts w:ascii="Palatino Linotype" w:eastAsia="Batang" w:hAnsi="Palatino Linotype" w:cs="Tahoma"/>
          <w:b/>
          <w:bCs/>
          <w:sz w:val="22"/>
          <w:szCs w:val="24"/>
        </w:rPr>
        <w:t>l</w:t>
      </w:r>
      <w:r w:rsidR="003D03E9" w:rsidRPr="00645779">
        <w:rPr>
          <w:rFonts w:ascii="Palatino Linotype" w:eastAsia="Batang" w:hAnsi="Palatino Linotype" w:cs="Tahoma"/>
          <w:b/>
          <w:bCs/>
          <w:sz w:val="22"/>
          <w:szCs w:val="24"/>
        </w:rPr>
        <w:t>os</w:t>
      </w:r>
      <w:r w:rsidR="00B31222" w:rsidRPr="00645779">
        <w:rPr>
          <w:rFonts w:ascii="Palatino Linotype" w:eastAsia="Batang" w:hAnsi="Palatino Linotype" w:cs="Tahoma"/>
          <w:b/>
          <w:bCs/>
          <w:sz w:val="22"/>
          <w:szCs w:val="24"/>
        </w:rPr>
        <w:t xml:space="preserve"> </w:t>
      </w:r>
      <w:r w:rsidR="00C459A9" w:rsidRPr="00645779">
        <w:rPr>
          <w:rFonts w:ascii="Palatino Linotype" w:hAnsi="Palatino Linotype" w:cs="Tahoma"/>
          <w:b/>
          <w:sz w:val="22"/>
          <w:szCs w:val="24"/>
        </w:rPr>
        <w:t>Recurso</w:t>
      </w:r>
      <w:r w:rsidR="003D03E9" w:rsidRPr="00645779">
        <w:rPr>
          <w:rFonts w:ascii="Palatino Linotype" w:hAnsi="Palatino Linotype" w:cs="Tahoma"/>
          <w:b/>
          <w:sz w:val="22"/>
          <w:szCs w:val="24"/>
        </w:rPr>
        <w:t>s</w:t>
      </w:r>
      <w:r w:rsidR="00C459A9" w:rsidRPr="00645779">
        <w:rPr>
          <w:rFonts w:ascii="Palatino Linotype" w:hAnsi="Palatino Linotype" w:cs="Tahoma"/>
          <w:b/>
          <w:sz w:val="22"/>
          <w:szCs w:val="24"/>
        </w:rPr>
        <w:t xml:space="preserve"> de </w:t>
      </w:r>
      <w:r w:rsidR="00940887" w:rsidRPr="00645779">
        <w:rPr>
          <w:rFonts w:ascii="Palatino Linotype" w:hAnsi="Palatino Linotype" w:cs="Tahoma"/>
          <w:b/>
          <w:sz w:val="22"/>
          <w:szCs w:val="24"/>
        </w:rPr>
        <w:t>Revisión</w:t>
      </w:r>
      <w:r w:rsidR="00940887" w:rsidRPr="00645779">
        <w:rPr>
          <w:rFonts w:ascii="Palatino Linotype" w:eastAsia="Batang" w:hAnsi="Palatino Linotype" w:cs="Tahoma"/>
          <w:b/>
          <w:bCs/>
          <w:sz w:val="22"/>
          <w:szCs w:val="24"/>
        </w:rPr>
        <w:t xml:space="preserve"> ante</w:t>
      </w:r>
      <w:r w:rsidR="00B31222" w:rsidRPr="00645779">
        <w:rPr>
          <w:rFonts w:ascii="Palatino Linotype" w:eastAsia="Batang" w:hAnsi="Palatino Linotype" w:cs="Tahoma"/>
          <w:b/>
          <w:bCs/>
          <w:sz w:val="22"/>
          <w:szCs w:val="24"/>
        </w:rPr>
        <w:t xml:space="preserve"> el Instituto</w:t>
      </w:r>
      <w:r w:rsidR="00E445DA" w:rsidRPr="00645779">
        <w:rPr>
          <w:rFonts w:ascii="Palatino Linotype" w:eastAsia="Batang" w:hAnsi="Palatino Linotype" w:cs="Tahoma"/>
          <w:b/>
          <w:bCs/>
          <w:sz w:val="22"/>
          <w:szCs w:val="24"/>
        </w:rPr>
        <w:t>.</w:t>
      </w:r>
    </w:p>
    <w:p w14:paraId="2452B72C" w14:textId="77777777" w:rsidR="00E445DA" w:rsidRPr="00645779" w:rsidRDefault="00E445DA" w:rsidP="001D0C3C">
      <w:pPr>
        <w:spacing w:line="360" w:lineRule="auto"/>
        <w:jc w:val="both"/>
        <w:rPr>
          <w:rFonts w:ascii="Palatino Linotype" w:eastAsia="Batang" w:hAnsi="Palatino Linotype" w:cs="Tahoma"/>
          <w:b/>
          <w:bCs/>
          <w:sz w:val="22"/>
          <w:szCs w:val="24"/>
        </w:rPr>
      </w:pPr>
    </w:p>
    <w:p w14:paraId="2452B72D" w14:textId="0535689E" w:rsidR="00E42069" w:rsidRPr="00645779" w:rsidRDefault="00E42069" w:rsidP="001D0C3C">
      <w:pPr>
        <w:spacing w:line="360" w:lineRule="auto"/>
        <w:jc w:val="both"/>
        <w:rPr>
          <w:rFonts w:ascii="Palatino Linotype" w:eastAsia="Batang" w:hAnsi="Palatino Linotype" w:cs="Tahoma"/>
          <w:bCs/>
          <w:sz w:val="22"/>
          <w:szCs w:val="24"/>
        </w:rPr>
      </w:pPr>
      <w:r w:rsidRPr="00645779">
        <w:rPr>
          <w:rFonts w:ascii="Palatino Linotype" w:eastAsia="Batang" w:hAnsi="Palatino Linotype" w:cs="Tahoma"/>
          <w:b/>
          <w:bCs/>
          <w:sz w:val="22"/>
          <w:szCs w:val="24"/>
        </w:rPr>
        <w:t>a) Turno de</w:t>
      </w:r>
      <w:r w:rsidR="003D03E9" w:rsidRPr="00645779">
        <w:rPr>
          <w:rFonts w:ascii="Palatino Linotype" w:eastAsia="Batang" w:hAnsi="Palatino Linotype" w:cs="Tahoma"/>
          <w:b/>
          <w:bCs/>
          <w:sz w:val="22"/>
          <w:szCs w:val="24"/>
        </w:rPr>
        <w:t xml:space="preserve"> </w:t>
      </w:r>
      <w:r w:rsidRPr="00645779">
        <w:rPr>
          <w:rFonts w:ascii="Palatino Linotype" w:eastAsia="Batang" w:hAnsi="Palatino Linotype" w:cs="Tahoma"/>
          <w:b/>
          <w:bCs/>
          <w:sz w:val="22"/>
          <w:szCs w:val="24"/>
        </w:rPr>
        <w:t>l</w:t>
      </w:r>
      <w:r w:rsidR="003D03E9" w:rsidRPr="00645779">
        <w:rPr>
          <w:rFonts w:ascii="Palatino Linotype" w:eastAsia="Batang" w:hAnsi="Palatino Linotype" w:cs="Tahoma"/>
          <w:b/>
          <w:bCs/>
          <w:sz w:val="22"/>
          <w:szCs w:val="24"/>
        </w:rPr>
        <w:t>os</w:t>
      </w:r>
      <w:r w:rsidRPr="00645779">
        <w:rPr>
          <w:rFonts w:ascii="Palatino Linotype" w:eastAsia="Batang" w:hAnsi="Palatino Linotype" w:cs="Tahoma"/>
          <w:b/>
          <w:bCs/>
          <w:sz w:val="22"/>
          <w:szCs w:val="24"/>
        </w:rPr>
        <w:t xml:space="preserve"> </w:t>
      </w:r>
      <w:r w:rsidRPr="00645779">
        <w:rPr>
          <w:rFonts w:ascii="Palatino Linotype" w:hAnsi="Palatino Linotype" w:cs="Tahoma"/>
          <w:b/>
          <w:sz w:val="22"/>
          <w:szCs w:val="24"/>
        </w:rPr>
        <w:t>Recurso</w:t>
      </w:r>
      <w:r w:rsidR="003D03E9" w:rsidRPr="00645779">
        <w:rPr>
          <w:rFonts w:ascii="Palatino Linotype" w:hAnsi="Palatino Linotype" w:cs="Tahoma"/>
          <w:b/>
          <w:sz w:val="22"/>
          <w:szCs w:val="24"/>
        </w:rPr>
        <w:t>s</w:t>
      </w:r>
      <w:r w:rsidRPr="00645779">
        <w:rPr>
          <w:rFonts w:ascii="Palatino Linotype" w:hAnsi="Palatino Linotype" w:cs="Tahoma"/>
          <w:b/>
          <w:sz w:val="22"/>
          <w:szCs w:val="24"/>
        </w:rPr>
        <w:t xml:space="preserve"> de Revisión</w:t>
      </w:r>
      <w:r w:rsidRPr="00645779">
        <w:rPr>
          <w:rFonts w:ascii="Palatino Linotype" w:eastAsia="Batang" w:hAnsi="Palatino Linotype" w:cs="Tahoma"/>
          <w:b/>
          <w:bCs/>
          <w:sz w:val="22"/>
          <w:szCs w:val="24"/>
        </w:rPr>
        <w:t xml:space="preserve">. </w:t>
      </w:r>
      <w:r w:rsidR="00604E62" w:rsidRPr="00645779">
        <w:rPr>
          <w:rFonts w:ascii="Palatino Linotype" w:hAnsi="Palatino Linotype" w:cs="Tahoma"/>
          <w:sz w:val="22"/>
          <w:szCs w:val="24"/>
        </w:rPr>
        <w:t xml:space="preserve">Los días veinte, veintiuno, veintitrés y veintiocho de febrero </w:t>
      </w:r>
      <w:r w:rsidRPr="00645779">
        <w:rPr>
          <w:rFonts w:ascii="Palatino Linotype" w:eastAsia="Batang" w:hAnsi="Palatino Linotype" w:cs="Tahoma"/>
          <w:bCs/>
          <w:sz w:val="22"/>
          <w:szCs w:val="24"/>
        </w:rPr>
        <w:t>de dos mil dieci</w:t>
      </w:r>
      <w:r w:rsidR="00A9567A" w:rsidRPr="00645779">
        <w:rPr>
          <w:rFonts w:ascii="Palatino Linotype" w:eastAsia="Batang" w:hAnsi="Palatino Linotype" w:cs="Tahoma"/>
          <w:bCs/>
          <w:sz w:val="22"/>
          <w:szCs w:val="24"/>
        </w:rPr>
        <w:t>nueve</w:t>
      </w:r>
      <w:r w:rsidRPr="00645779">
        <w:rPr>
          <w:rFonts w:ascii="Palatino Linotype" w:eastAsia="Batang" w:hAnsi="Palatino Linotype" w:cs="Tahoma"/>
          <w:bCs/>
          <w:sz w:val="22"/>
          <w:szCs w:val="24"/>
        </w:rPr>
        <w:t xml:space="preserve">, el </w:t>
      </w:r>
      <w:r w:rsidRPr="00645779">
        <w:rPr>
          <w:rFonts w:ascii="Palatino Linotype" w:hAnsi="Palatino Linotype" w:cs="Tahoma"/>
          <w:sz w:val="22"/>
          <w:lang w:val="es-ES"/>
        </w:rPr>
        <w:t>Sistema de Acceso a la Información Mexiquense (SAIMEX),</w:t>
      </w:r>
      <w:r w:rsidRPr="00645779">
        <w:rPr>
          <w:rFonts w:ascii="Palatino Linotype" w:eastAsia="Batang" w:hAnsi="Palatino Linotype" w:cs="Tahoma"/>
          <w:bCs/>
          <w:sz w:val="22"/>
          <w:szCs w:val="24"/>
        </w:rPr>
        <w:t xml:space="preserve"> asignó los Recursos de Revisión con base en el sistema aprobado por el Pleno de este Órgano Garante y los turnó para los efectos del artículo 185, fracción I</w:t>
      </w:r>
      <w:r w:rsidR="003001D8" w:rsidRPr="00645779">
        <w:rPr>
          <w:rFonts w:ascii="Palatino Linotype" w:eastAsia="Batang" w:hAnsi="Palatino Linotype" w:cs="Tahoma"/>
          <w:bCs/>
          <w:sz w:val="22"/>
          <w:szCs w:val="24"/>
        </w:rPr>
        <w:t>,</w:t>
      </w:r>
      <w:r w:rsidRPr="00645779">
        <w:rPr>
          <w:rFonts w:ascii="Palatino Linotype" w:eastAsia="Batang" w:hAnsi="Palatino Linotype" w:cs="Tahoma"/>
          <w:bCs/>
          <w:sz w:val="22"/>
          <w:szCs w:val="24"/>
        </w:rPr>
        <w:t xml:space="preserve"> de la Ley de Transparencia y Acceso a la Información Pública del Estado de México y Municipios</w:t>
      </w:r>
      <w:r w:rsidR="003D03E9" w:rsidRPr="00645779">
        <w:rPr>
          <w:rFonts w:ascii="Palatino Linotype" w:eastAsia="Batang" w:hAnsi="Palatino Linotype" w:cs="Tahoma"/>
          <w:bCs/>
          <w:sz w:val="22"/>
          <w:szCs w:val="24"/>
        </w:rPr>
        <w:t>,</w:t>
      </w:r>
      <w:r w:rsidRPr="00645779">
        <w:rPr>
          <w:rFonts w:ascii="Palatino Linotype" w:eastAsia="Batang" w:hAnsi="Palatino Linotype" w:cs="Tahoma"/>
          <w:bCs/>
          <w:sz w:val="22"/>
          <w:szCs w:val="24"/>
        </w:rPr>
        <w:t xml:space="preserve"> de la </w:t>
      </w:r>
      <w:r w:rsidR="00A9567A" w:rsidRPr="00645779">
        <w:rPr>
          <w:rFonts w:ascii="Palatino Linotype" w:eastAsia="Batang" w:hAnsi="Palatino Linotype" w:cs="Tahoma"/>
          <w:bCs/>
          <w:sz w:val="22"/>
          <w:szCs w:val="24"/>
        </w:rPr>
        <w:t xml:space="preserve">manera </w:t>
      </w:r>
      <w:r w:rsidRPr="00645779">
        <w:rPr>
          <w:rFonts w:ascii="Palatino Linotype" w:eastAsia="Batang" w:hAnsi="Palatino Linotype" w:cs="Tahoma"/>
          <w:bCs/>
          <w:sz w:val="22"/>
          <w:szCs w:val="24"/>
        </w:rPr>
        <w:t>siguiente:</w:t>
      </w:r>
    </w:p>
    <w:p w14:paraId="2452B72E" w14:textId="77777777" w:rsidR="00E42069" w:rsidRPr="00645779" w:rsidRDefault="00E42069" w:rsidP="001D0C3C">
      <w:pPr>
        <w:spacing w:line="360" w:lineRule="auto"/>
        <w:jc w:val="both"/>
        <w:rPr>
          <w:rFonts w:ascii="Palatino Linotype" w:eastAsia="Batang" w:hAnsi="Palatino Linotype" w:cs="Tahoma"/>
          <w:bCs/>
          <w:sz w:val="22"/>
          <w:szCs w:val="24"/>
        </w:rPr>
      </w:pPr>
    </w:p>
    <w:tbl>
      <w:tblPr>
        <w:tblStyle w:val="Tablaconcuadrcula"/>
        <w:tblW w:w="8926" w:type="dxa"/>
        <w:jc w:val="center"/>
        <w:tblLook w:val="04A0" w:firstRow="1" w:lastRow="0" w:firstColumn="1" w:lastColumn="0" w:noHBand="0" w:noVBand="1"/>
      </w:tblPr>
      <w:tblGrid>
        <w:gridCol w:w="2263"/>
        <w:gridCol w:w="2911"/>
        <w:gridCol w:w="3752"/>
      </w:tblGrid>
      <w:tr w:rsidR="00E42069" w:rsidRPr="00645779" w14:paraId="2452B732" w14:textId="77777777" w:rsidTr="001A0EEF">
        <w:trPr>
          <w:trHeight w:val="397"/>
          <w:jc w:val="center"/>
        </w:trPr>
        <w:tc>
          <w:tcPr>
            <w:tcW w:w="2263" w:type="dxa"/>
            <w:shd w:val="clear" w:color="auto" w:fill="A6A6A6" w:themeFill="background1" w:themeFillShade="A6"/>
            <w:vAlign w:val="center"/>
          </w:tcPr>
          <w:p w14:paraId="2452B72F" w14:textId="77777777" w:rsidR="00E42069" w:rsidRPr="00645779" w:rsidRDefault="00E42069" w:rsidP="00D64B9D">
            <w:pPr>
              <w:autoSpaceDE w:val="0"/>
              <w:autoSpaceDN w:val="0"/>
              <w:adjustRightInd w:val="0"/>
              <w:jc w:val="center"/>
              <w:rPr>
                <w:rFonts w:ascii="Palatino Linotype" w:hAnsi="Palatino Linotype" w:cs="Tahoma"/>
                <w:b/>
                <w:szCs w:val="22"/>
              </w:rPr>
            </w:pPr>
            <w:r w:rsidRPr="00645779">
              <w:rPr>
                <w:rFonts w:ascii="Palatino Linotype" w:hAnsi="Palatino Linotype" w:cs="Tahoma"/>
                <w:b/>
                <w:szCs w:val="22"/>
              </w:rPr>
              <w:t>Solicitud</w:t>
            </w:r>
          </w:p>
        </w:tc>
        <w:tc>
          <w:tcPr>
            <w:tcW w:w="2911" w:type="dxa"/>
            <w:shd w:val="clear" w:color="auto" w:fill="A6A6A6" w:themeFill="background1" w:themeFillShade="A6"/>
            <w:vAlign w:val="center"/>
          </w:tcPr>
          <w:p w14:paraId="2452B730" w14:textId="77777777" w:rsidR="00E42069" w:rsidRPr="00645779" w:rsidRDefault="00E42069" w:rsidP="007F7632">
            <w:pPr>
              <w:autoSpaceDE w:val="0"/>
              <w:autoSpaceDN w:val="0"/>
              <w:adjustRightInd w:val="0"/>
              <w:jc w:val="center"/>
              <w:rPr>
                <w:rFonts w:ascii="Palatino Linotype" w:hAnsi="Palatino Linotype" w:cs="Tahoma"/>
                <w:b/>
                <w:szCs w:val="22"/>
              </w:rPr>
            </w:pPr>
            <w:r w:rsidRPr="00645779">
              <w:rPr>
                <w:rFonts w:ascii="Palatino Linotype" w:hAnsi="Palatino Linotype" w:cs="Tahoma"/>
                <w:b/>
                <w:szCs w:val="22"/>
              </w:rPr>
              <w:t>Recursos</w:t>
            </w:r>
          </w:p>
        </w:tc>
        <w:tc>
          <w:tcPr>
            <w:tcW w:w="3752" w:type="dxa"/>
            <w:shd w:val="clear" w:color="auto" w:fill="A6A6A6" w:themeFill="background1" w:themeFillShade="A6"/>
            <w:vAlign w:val="center"/>
          </w:tcPr>
          <w:p w14:paraId="2452B731" w14:textId="77777777" w:rsidR="00E42069" w:rsidRPr="00645779" w:rsidRDefault="00E42069" w:rsidP="001A0EEF">
            <w:pPr>
              <w:autoSpaceDE w:val="0"/>
              <w:autoSpaceDN w:val="0"/>
              <w:adjustRightInd w:val="0"/>
              <w:jc w:val="center"/>
              <w:rPr>
                <w:rFonts w:ascii="Palatino Linotype" w:hAnsi="Palatino Linotype" w:cs="Tahoma"/>
                <w:b/>
                <w:szCs w:val="22"/>
              </w:rPr>
            </w:pPr>
            <w:r w:rsidRPr="00645779">
              <w:rPr>
                <w:rFonts w:ascii="Palatino Linotype" w:hAnsi="Palatino Linotype" w:cs="Tahoma"/>
                <w:b/>
                <w:szCs w:val="22"/>
              </w:rPr>
              <w:t>Comisionado</w:t>
            </w:r>
          </w:p>
        </w:tc>
      </w:tr>
      <w:tr w:rsidR="009C46A5" w:rsidRPr="00645779" w14:paraId="2452B736" w14:textId="77777777" w:rsidTr="00F1137F">
        <w:trPr>
          <w:trHeight w:val="397"/>
          <w:jc w:val="center"/>
        </w:trPr>
        <w:tc>
          <w:tcPr>
            <w:tcW w:w="2263" w:type="dxa"/>
          </w:tcPr>
          <w:p w14:paraId="2452B733" w14:textId="4A0D7E0F" w:rsidR="009C46A5" w:rsidRPr="00645779" w:rsidRDefault="007F7632" w:rsidP="00D64B9D">
            <w:pPr>
              <w:autoSpaceDE w:val="0"/>
              <w:autoSpaceDN w:val="0"/>
              <w:adjustRightInd w:val="0"/>
              <w:jc w:val="center"/>
              <w:rPr>
                <w:rFonts w:ascii="Palatino Linotype" w:hAnsi="Palatino Linotype" w:cs="Tahoma"/>
                <w:szCs w:val="22"/>
              </w:rPr>
            </w:pPr>
            <w:r w:rsidRPr="00645779">
              <w:rPr>
                <w:rFonts w:ascii="Palatino Linotype" w:hAnsi="Palatino Linotype" w:cs="Tahoma"/>
                <w:b/>
                <w:bCs/>
              </w:rPr>
              <w:t>00169/UPVT/IP/2019</w:t>
            </w:r>
          </w:p>
        </w:tc>
        <w:tc>
          <w:tcPr>
            <w:tcW w:w="2911" w:type="dxa"/>
            <w:vAlign w:val="center"/>
          </w:tcPr>
          <w:p w14:paraId="2452B734" w14:textId="6AB062E4" w:rsidR="009C46A5" w:rsidRPr="00645779" w:rsidRDefault="009C46A5" w:rsidP="007F7632">
            <w:pPr>
              <w:autoSpaceDE w:val="0"/>
              <w:autoSpaceDN w:val="0"/>
              <w:adjustRightInd w:val="0"/>
              <w:jc w:val="center"/>
              <w:rPr>
                <w:rFonts w:ascii="Palatino Linotype" w:hAnsi="Palatino Linotype" w:cs="Tahoma"/>
                <w:szCs w:val="22"/>
              </w:rPr>
            </w:pPr>
            <w:r w:rsidRPr="00645779">
              <w:rPr>
                <w:rFonts w:ascii="Palatino Linotype" w:hAnsi="Palatino Linotype" w:cs="Tahoma"/>
                <w:bCs/>
                <w:szCs w:val="22"/>
                <w:lang w:val="es-MX"/>
              </w:rPr>
              <w:t>00841/INFOEM/IP/RR/2019</w:t>
            </w:r>
          </w:p>
        </w:tc>
        <w:tc>
          <w:tcPr>
            <w:tcW w:w="3752" w:type="dxa"/>
            <w:vAlign w:val="center"/>
          </w:tcPr>
          <w:p w14:paraId="2452B735" w14:textId="5F2B5B4F" w:rsidR="009C46A5" w:rsidRPr="00645779" w:rsidRDefault="009C46A5" w:rsidP="009C46A5">
            <w:pPr>
              <w:autoSpaceDE w:val="0"/>
              <w:autoSpaceDN w:val="0"/>
              <w:adjustRightInd w:val="0"/>
              <w:jc w:val="both"/>
              <w:rPr>
                <w:rFonts w:ascii="Palatino Linotype" w:hAnsi="Palatino Linotype" w:cs="Tahoma"/>
                <w:szCs w:val="22"/>
              </w:rPr>
            </w:pPr>
            <w:r w:rsidRPr="00645779">
              <w:rPr>
                <w:rFonts w:ascii="Palatino Linotype" w:hAnsi="Palatino Linotype" w:cs="Tahoma"/>
                <w:szCs w:val="22"/>
              </w:rPr>
              <w:t>Luis Gustavo Parra Noriega</w:t>
            </w:r>
          </w:p>
        </w:tc>
      </w:tr>
      <w:tr w:rsidR="007F7632" w:rsidRPr="00645779" w14:paraId="2452B73A" w14:textId="77777777" w:rsidTr="00F1137F">
        <w:trPr>
          <w:trHeight w:val="397"/>
          <w:jc w:val="center"/>
        </w:trPr>
        <w:tc>
          <w:tcPr>
            <w:tcW w:w="2263" w:type="dxa"/>
          </w:tcPr>
          <w:p w14:paraId="2452B737" w14:textId="02A9DED8" w:rsidR="007F7632" w:rsidRPr="00645779" w:rsidRDefault="007F7632" w:rsidP="00D64B9D">
            <w:pPr>
              <w:autoSpaceDE w:val="0"/>
              <w:autoSpaceDN w:val="0"/>
              <w:adjustRightInd w:val="0"/>
              <w:jc w:val="center"/>
              <w:rPr>
                <w:rFonts w:ascii="Palatino Linotype" w:hAnsi="Palatino Linotype" w:cs="Tahoma"/>
                <w:b/>
                <w:bCs/>
                <w:szCs w:val="22"/>
              </w:rPr>
            </w:pPr>
            <w:r w:rsidRPr="00645779">
              <w:rPr>
                <w:rFonts w:ascii="Palatino Linotype" w:hAnsi="Palatino Linotype" w:cs="Tahoma"/>
                <w:b/>
                <w:bCs/>
              </w:rPr>
              <w:t>00199/UPVT/IP/2019</w:t>
            </w:r>
          </w:p>
        </w:tc>
        <w:tc>
          <w:tcPr>
            <w:tcW w:w="2911" w:type="dxa"/>
          </w:tcPr>
          <w:p w14:paraId="2452B738" w14:textId="45BF0641" w:rsidR="007F7632" w:rsidRPr="00645779" w:rsidRDefault="007F7632" w:rsidP="007F7632">
            <w:pPr>
              <w:autoSpaceDE w:val="0"/>
              <w:autoSpaceDN w:val="0"/>
              <w:adjustRightInd w:val="0"/>
              <w:jc w:val="center"/>
              <w:rPr>
                <w:rFonts w:ascii="Palatino Linotype" w:hAnsi="Palatino Linotype" w:cs="Tahoma"/>
                <w:szCs w:val="22"/>
              </w:rPr>
            </w:pPr>
            <w:r w:rsidRPr="00645779">
              <w:rPr>
                <w:rFonts w:ascii="Palatino Linotype" w:hAnsi="Palatino Linotype" w:cs="Tahoma"/>
                <w:bCs/>
                <w:szCs w:val="22"/>
                <w:lang w:val="es-MX"/>
              </w:rPr>
              <w:t>00870/INFOEM/IP/RR/2019</w:t>
            </w:r>
          </w:p>
        </w:tc>
        <w:tc>
          <w:tcPr>
            <w:tcW w:w="3752" w:type="dxa"/>
            <w:vAlign w:val="center"/>
          </w:tcPr>
          <w:p w14:paraId="2452B739" w14:textId="0831B86C" w:rsidR="007F7632" w:rsidRPr="00645779" w:rsidRDefault="00D64B9D" w:rsidP="007F7632">
            <w:pPr>
              <w:autoSpaceDE w:val="0"/>
              <w:autoSpaceDN w:val="0"/>
              <w:adjustRightInd w:val="0"/>
              <w:jc w:val="both"/>
              <w:rPr>
                <w:rFonts w:ascii="Palatino Linotype" w:hAnsi="Palatino Linotype" w:cs="Tahoma"/>
                <w:szCs w:val="22"/>
              </w:rPr>
            </w:pPr>
            <w:r w:rsidRPr="00645779">
              <w:rPr>
                <w:rFonts w:ascii="Palatino Linotype" w:hAnsi="Palatino Linotype" w:cs="Tahoma"/>
                <w:szCs w:val="22"/>
              </w:rPr>
              <w:t>Zulema Martínez Sánchez</w:t>
            </w:r>
          </w:p>
        </w:tc>
      </w:tr>
      <w:tr w:rsidR="0083390B" w:rsidRPr="00645779" w14:paraId="0D9E8C2A" w14:textId="77777777" w:rsidTr="009E456E">
        <w:trPr>
          <w:trHeight w:val="397"/>
          <w:jc w:val="center"/>
        </w:trPr>
        <w:tc>
          <w:tcPr>
            <w:tcW w:w="2263" w:type="dxa"/>
            <w:shd w:val="clear" w:color="auto" w:fill="A6A6A6" w:themeFill="background1" w:themeFillShade="A6"/>
            <w:vAlign w:val="center"/>
          </w:tcPr>
          <w:p w14:paraId="50389AF4" w14:textId="77777777" w:rsidR="0083390B" w:rsidRPr="00645779" w:rsidRDefault="0083390B" w:rsidP="009E456E">
            <w:pPr>
              <w:autoSpaceDE w:val="0"/>
              <w:autoSpaceDN w:val="0"/>
              <w:adjustRightInd w:val="0"/>
              <w:jc w:val="center"/>
              <w:rPr>
                <w:rFonts w:ascii="Palatino Linotype" w:hAnsi="Palatino Linotype" w:cs="Tahoma"/>
                <w:b/>
                <w:szCs w:val="22"/>
              </w:rPr>
            </w:pPr>
            <w:r w:rsidRPr="00645779">
              <w:rPr>
                <w:rFonts w:ascii="Palatino Linotype" w:hAnsi="Palatino Linotype" w:cs="Tahoma"/>
                <w:b/>
                <w:szCs w:val="22"/>
              </w:rPr>
              <w:lastRenderedPageBreak/>
              <w:t>Solicitud</w:t>
            </w:r>
          </w:p>
        </w:tc>
        <w:tc>
          <w:tcPr>
            <w:tcW w:w="2911" w:type="dxa"/>
            <w:shd w:val="clear" w:color="auto" w:fill="A6A6A6" w:themeFill="background1" w:themeFillShade="A6"/>
            <w:vAlign w:val="center"/>
          </w:tcPr>
          <w:p w14:paraId="269D713D" w14:textId="77777777" w:rsidR="0083390B" w:rsidRPr="00645779" w:rsidRDefault="0083390B" w:rsidP="009E456E">
            <w:pPr>
              <w:autoSpaceDE w:val="0"/>
              <w:autoSpaceDN w:val="0"/>
              <w:adjustRightInd w:val="0"/>
              <w:jc w:val="center"/>
              <w:rPr>
                <w:rFonts w:ascii="Palatino Linotype" w:hAnsi="Palatino Linotype" w:cs="Tahoma"/>
                <w:b/>
                <w:szCs w:val="22"/>
              </w:rPr>
            </w:pPr>
            <w:r w:rsidRPr="00645779">
              <w:rPr>
                <w:rFonts w:ascii="Palatino Linotype" w:hAnsi="Palatino Linotype" w:cs="Tahoma"/>
                <w:b/>
                <w:szCs w:val="22"/>
              </w:rPr>
              <w:t>Recursos</w:t>
            </w:r>
          </w:p>
        </w:tc>
        <w:tc>
          <w:tcPr>
            <w:tcW w:w="3752" w:type="dxa"/>
            <w:shd w:val="clear" w:color="auto" w:fill="A6A6A6" w:themeFill="background1" w:themeFillShade="A6"/>
            <w:vAlign w:val="center"/>
          </w:tcPr>
          <w:p w14:paraId="010DE889" w14:textId="77777777" w:rsidR="0083390B" w:rsidRPr="00645779" w:rsidRDefault="0083390B" w:rsidP="009E456E">
            <w:pPr>
              <w:autoSpaceDE w:val="0"/>
              <w:autoSpaceDN w:val="0"/>
              <w:adjustRightInd w:val="0"/>
              <w:jc w:val="center"/>
              <w:rPr>
                <w:rFonts w:ascii="Palatino Linotype" w:hAnsi="Palatino Linotype" w:cs="Tahoma"/>
                <w:b/>
                <w:szCs w:val="22"/>
              </w:rPr>
            </w:pPr>
            <w:r w:rsidRPr="00645779">
              <w:rPr>
                <w:rFonts w:ascii="Palatino Linotype" w:hAnsi="Palatino Linotype" w:cs="Tahoma"/>
                <w:b/>
                <w:szCs w:val="22"/>
              </w:rPr>
              <w:t>Comisionado</w:t>
            </w:r>
          </w:p>
        </w:tc>
      </w:tr>
      <w:tr w:rsidR="007F7632" w:rsidRPr="00645779" w14:paraId="2452B73E" w14:textId="77777777" w:rsidTr="00F1137F">
        <w:trPr>
          <w:trHeight w:val="397"/>
          <w:jc w:val="center"/>
        </w:trPr>
        <w:tc>
          <w:tcPr>
            <w:tcW w:w="2263" w:type="dxa"/>
          </w:tcPr>
          <w:p w14:paraId="2452B73B" w14:textId="08249DD6" w:rsidR="007F7632" w:rsidRPr="00645779" w:rsidRDefault="007F7632" w:rsidP="00D64B9D">
            <w:pPr>
              <w:autoSpaceDE w:val="0"/>
              <w:autoSpaceDN w:val="0"/>
              <w:adjustRightInd w:val="0"/>
              <w:jc w:val="center"/>
              <w:rPr>
                <w:rFonts w:ascii="Palatino Linotype" w:hAnsi="Palatino Linotype" w:cs="Tahoma"/>
                <w:b/>
                <w:bCs/>
                <w:color w:val="000000" w:themeColor="text1"/>
              </w:rPr>
            </w:pPr>
            <w:r w:rsidRPr="00645779">
              <w:rPr>
                <w:rFonts w:ascii="Palatino Linotype" w:hAnsi="Palatino Linotype" w:cs="Tahoma"/>
                <w:b/>
                <w:bCs/>
              </w:rPr>
              <w:t>00</w:t>
            </w:r>
            <w:r w:rsidR="00D64B9D" w:rsidRPr="00645779">
              <w:rPr>
                <w:rFonts w:ascii="Palatino Linotype" w:hAnsi="Palatino Linotype" w:cs="Tahoma"/>
                <w:b/>
                <w:bCs/>
              </w:rPr>
              <w:t>203</w:t>
            </w:r>
            <w:r w:rsidRPr="00645779">
              <w:rPr>
                <w:rFonts w:ascii="Palatino Linotype" w:hAnsi="Palatino Linotype" w:cs="Tahoma"/>
                <w:b/>
                <w:bCs/>
              </w:rPr>
              <w:t>/UPVT/IP/2019</w:t>
            </w:r>
          </w:p>
        </w:tc>
        <w:tc>
          <w:tcPr>
            <w:tcW w:w="2911" w:type="dxa"/>
          </w:tcPr>
          <w:p w14:paraId="2452B73C" w14:textId="1178B118"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00893/INFOEM/IP/RR/2019</w:t>
            </w:r>
          </w:p>
        </w:tc>
        <w:tc>
          <w:tcPr>
            <w:tcW w:w="3752" w:type="dxa"/>
            <w:vAlign w:val="center"/>
          </w:tcPr>
          <w:p w14:paraId="2452B73D" w14:textId="0FBBBB8F"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lang w:val="es-MX"/>
              </w:rPr>
              <w:t>José Guadalupe Luna Hernández</w:t>
            </w:r>
          </w:p>
        </w:tc>
      </w:tr>
      <w:tr w:rsidR="007F7632" w:rsidRPr="00645779" w14:paraId="5B438F6A" w14:textId="77777777" w:rsidTr="00F1137F">
        <w:trPr>
          <w:trHeight w:val="397"/>
          <w:jc w:val="center"/>
        </w:trPr>
        <w:tc>
          <w:tcPr>
            <w:tcW w:w="2263" w:type="dxa"/>
          </w:tcPr>
          <w:p w14:paraId="78B3754A" w14:textId="7FC7CC31"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204</w:t>
            </w:r>
            <w:r w:rsidRPr="00645779">
              <w:rPr>
                <w:rFonts w:ascii="Palatino Linotype" w:hAnsi="Palatino Linotype" w:cs="Tahoma"/>
                <w:b/>
                <w:bCs/>
              </w:rPr>
              <w:t>/UPVT/IP/2019</w:t>
            </w:r>
          </w:p>
        </w:tc>
        <w:tc>
          <w:tcPr>
            <w:tcW w:w="2911" w:type="dxa"/>
          </w:tcPr>
          <w:p w14:paraId="17A7880E" w14:textId="7AF0D7EC"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00894/INFOEM/IP/RR/2019</w:t>
            </w:r>
          </w:p>
        </w:tc>
        <w:tc>
          <w:tcPr>
            <w:tcW w:w="3752" w:type="dxa"/>
            <w:vAlign w:val="center"/>
          </w:tcPr>
          <w:p w14:paraId="111B316B" w14:textId="11DFB863"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rPr>
              <w:t>Javier Martínez Cruz</w:t>
            </w:r>
          </w:p>
        </w:tc>
      </w:tr>
      <w:tr w:rsidR="007F7632" w:rsidRPr="00645779" w14:paraId="5E9EEFAE" w14:textId="77777777" w:rsidTr="00F1137F">
        <w:trPr>
          <w:trHeight w:val="397"/>
          <w:jc w:val="center"/>
        </w:trPr>
        <w:tc>
          <w:tcPr>
            <w:tcW w:w="2263" w:type="dxa"/>
          </w:tcPr>
          <w:p w14:paraId="173E6453" w14:textId="2EF16F82"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205</w:t>
            </w:r>
            <w:r w:rsidRPr="00645779">
              <w:rPr>
                <w:rFonts w:ascii="Palatino Linotype" w:hAnsi="Palatino Linotype" w:cs="Tahoma"/>
                <w:b/>
                <w:bCs/>
              </w:rPr>
              <w:t>/UPVT/IP/2019</w:t>
            </w:r>
          </w:p>
        </w:tc>
        <w:tc>
          <w:tcPr>
            <w:tcW w:w="2911" w:type="dxa"/>
          </w:tcPr>
          <w:p w14:paraId="4F9B83B1" w14:textId="04986DED"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00895/INFOEM/IP/RR/2019</w:t>
            </w:r>
          </w:p>
        </w:tc>
        <w:tc>
          <w:tcPr>
            <w:tcW w:w="3752" w:type="dxa"/>
            <w:vAlign w:val="center"/>
          </w:tcPr>
          <w:p w14:paraId="1C17F857" w14:textId="52AC397C" w:rsidR="007F7632" w:rsidRPr="00645779" w:rsidRDefault="00D64B9D" w:rsidP="007F7632">
            <w:pPr>
              <w:autoSpaceDE w:val="0"/>
              <w:autoSpaceDN w:val="0"/>
              <w:adjustRightInd w:val="0"/>
              <w:jc w:val="both"/>
              <w:rPr>
                <w:rFonts w:ascii="Palatino Linotype" w:eastAsia="Calibri" w:hAnsi="Palatino Linotype" w:cs="Tahoma"/>
                <w:szCs w:val="22"/>
              </w:rPr>
            </w:pPr>
            <w:r w:rsidRPr="00645779">
              <w:rPr>
                <w:rFonts w:ascii="Palatino Linotype" w:hAnsi="Palatino Linotype" w:cs="Tahoma"/>
                <w:szCs w:val="22"/>
              </w:rPr>
              <w:t>Zulema Martínez Sánchez</w:t>
            </w:r>
          </w:p>
        </w:tc>
      </w:tr>
      <w:tr w:rsidR="007F7632" w:rsidRPr="00645779" w14:paraId="1DEEEE73" w14:textId="77777777" w:rsidTr="00F1137F">
        <w:trPr>
          <w:trHeight w:val="397"/>
          <w:jc w:val="center"/>
        </w:trPr>
        <w:tc>
          <w:tcPr>
            <w:tcW w:w="2263" w:type="dxa"/>
          </w:tcPr>
          <w:p w14:paraId="3166F3BD" w14:textId="7F4FA3DE"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206</w:t>
            </w:r>
            <w:r w:rsidRPr="00645779">
              <w:rPr>
                <w:rFonts w:ascii="Palatino Linotype" w:hAnsi="Palatino Linotype" w:cs="Tahoma"/>
                <w:b/>
                <w:bCs/>
              </w:rPr>
              <w:t>/UPVT/IP/2019</w:t>
            </w:r>
          </w:p>
        </w:tc>
        <w:tc>
          <w:tcPr>
            <w:tcW w:w="2911" w:type="dxa"/>
          </w:tcPr>
          <w:p w14:paraId="55A1687C" w14:textId="66BDD3DE"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00896/INFOEM/IP/RR/2019</w:t>
            </w:r>
          </w:p>
        </w:tc>
        <w:tc>
          <w:tcPr>
            <w:tcW w:w="3752" w:type="dxa"/>
            <w:vAlign w:val="center"/>
          </w:tcPr>
          <w:p w14:paraId="2C323A2F" w14:textId="64C3186C"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hAnsi="Palatino Linotype" w:cs="Tahoma"/>
                <w:szCs w:val="22"/>
              </w:rPr>
              <w:t>Luis Gustavo Parra Noriega</w:t>
            </w:r>
          </w:p>
        </w:tc>
      </w:tr>
      <w:tr w:rsidR="007F7632" w:rsidRPr="00645779" w14:paraId="78A71E12" w14:textId="77777777" w:rsidTr="00F1137F">
        <w:trPr>
          <w:trHeight w:val="397"/>
          <w:jc w:val="center"/>
        </w:trPr>
        <w:tc>
          <w:tcPr>
            <w:tcW w:w="2263" w:type="dxa"/>
          </w:tcPr>
          <w:p w14:paraId="19A713B9" w14:textId="2D4E6D17"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207</w:t>
            </w:r>
            <w:r w:rsidRPr="00645779">
              <w:rPr>
                <w:rFonts w:ascii="Palatino Linotype" w:hAnsi="Palatino Linotype" w:cs="Tahoma"/>
                <w:b/>
                <w:bCs/>
              </w:rPr>
              <w:t>/UPVT/IP/2019</w:t>
            </w:r>
          </w:p>
        </w:tc>
        <w:tc>
          <w:tcPr>
            <w:tcW w:w="2911" w:type="dxa"/>
          </w:tcPr>
          <w:p w14:paraId="39AC709B" w14:textId="1B75E363" w:rsidR="007F7632" w:rsidRPr="00645779" w:rsidRDefault="007F7632" w:rsidP="007F7632">
            <w:pPr>
              <w:tabs>
                <w:tab w:val="left" w:pos="1905"/>
              </w:tabs>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00897/INFOEM/IP/RR/2019</w:t>
            </w:r>
          </w:p>
        </w:tc>
        <w:tc>
          <w:tcPr>
            <w:tcW w:w="3752" w:type="dxa"/>
            <w:vAlign w:val="center"/>
          </w:tcPr>
          <w:p w14:paraId="2768C054" w14:textId="0E56F520"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rPr>
              <w:t xml:space="preserve">Eva </w:t>
            </w:r>
            <w:proofErr w:type="spellStart"/>
            <w:r w:rsidRPr="00645779">
              <w:rPr>
                <w:rFonts w:ascii="Palatino Linotype" w:eastAsia="Calibri" w:hAnsi="Palatino Linotype" w:cs="Tahoma"/>
                <w:szCs w:val="22"/>
              </w:rPr>
              <w:t>Abaid</w:t>
            </w:r>
            <w:proofErr w:type="spellEnd"/>
            <w:r w:rsidRPr="00645779">
              <w:rPr>
                <w:rFonts w:ascii="Palatino Linotype" w:eastAsia="Calibri" w:hAnsi="Palatino Linotype" w:cs="Tahoma"/>
                <w:szCs w:val="22"/>
              </w:rPr>
              <w:t xml:space="preserve"> Yapur</w:t>
            </w:r>
          </w:p>
        </w:tc>
      </w:tr>
      <w:tr w:rsidR="007F7632" w:rsidRPr="00645779" w14:paraId="535DFC58" w14:textId="77777777" w:rsidTr="00F1137F">
        <w:trPr>
          <w:trHeight w:val="397"/>
          <w:jc w:val="center"/>
        </w:trPr>
        <w:tc>
          <w:tcPr>
            <w:tcW w:w="2263" w:type="dxa"/>
          </w:tcPr>
          <w:p w14:paraId="60A62F68" w14:textId="34BBE57F"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208</w:t>
            </w:r>
            <w:r w:rsidRPr="00645779">
              <w:rPr>
                <w:rFonts w:ascii="Palatino Linotype" w:hAnsi="Palatino Linotype" w:cs="Tahoma"/>
                <w:b/>
                <w:bCs/>
              </w:rPr>
              <w:t>/UPVT/IP/2019</w:t>
            </w:r>
          </w:p>
        </w:tc>
        <w:tc>
          <w:tcPr>
            <w:tcW w:w="2911" w:type="dxa"/>
          </w:tcPr>
          <w:p w14:paraId="62758F35" w14:textId="14A10A7C"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00898/INFOEM/IP/RR/2019</w:t>
            </w:r>
          </w:p>
        </w:tc>
        <w:tc>
          <w:tcPr>
            <w:tcW w:w="3752" w:type="dxa"/>
            <w:vAlign w:val="center"/>
          </w:tcPr>
          <w:p w14:paraId="5303C9B5" w14:textId="529A1BEE" w:rsidR="007F7632" w:rsidRPr="00645779" w:rsidRDefault="00D64B9D"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lang w:val="es-MX"/>
              </w:rPr>
              <w:t>José Guadalupe Luna Hernández</w:t>
            </w:r>
          </w:p>
        </w:tc>
      </w:tr>
      <w:tr w:rsidR="007F7632" w:rsidRPr="00645779" w14:paraId="2C17111F" w14:textId="77777777" w:rsidTr="00F1137F">
        <w:trPr>
          <w:trHeight w:val="397"/>
          <w:jc w:val="center"/>
        </w:trPr>
        <w:tc>
          <w:tcPr>
            <w:tcW w:w="2263" w:type="dxa"/>
          </w:tcPr>
          <w:p w14:paraId="06DB959B" w14:textId="27600052"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209</w:t>
            </w:r>
            <w:r w:rsidRPr="00645779">
              <w:rPr>
                <w:rFonts w:ascii="Palatino Linotype" w:hAnsi="Palatino Linotype" w:cs="Tahoma"/>
                <w:b/>
                <w:bCs/>
              </w:rPr>
              <w:t>/UPVT/IP/2019</w:t>
            </w:r>
          </w:p>
        </w:tc>
        <w:tc>
          <w:tcPr>
            <w:tcW w:w="2911" w:type="dxa"/>
          </w:tcPr>
          <w:p w14:paraId="310720FE" w14:textId="011BEF66"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00899/INFOEM/IP/RR/2019</w:t>
            </w:r>
          </w:p>
        </w:tc>
        <w:tc>
          <w:tcPr>
            <w:tcW w:w="3752" w:type="dxa"/>
            <w:vAlign w:val="center"/>
          </w:tcPr>
          <w:p w14:paraId="79898743" w14:textId="64053B4B"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rPr>
              <w:t>Javier Martínez Cruz</w:t>
            </w:r>
          </w:p>
        </w:tc>
      </w:tr>
      <w:tr w:rsidR="007F7632" w:rsidRPr="00645779" w14:paraId="0FE16F17" w14:textId="77777777" w:rsidTr="00F1137F">
        <w:trPr>
          <w:trHeight w:val="397"/>
          <w:jc w:val="center"/>
        </w:trPr>
        <w:tc>
          <w:tcPr>
            <w:tcW w:w="2263" w:type="dxa"/>
          </w:tcPr>
          <w:p w14:paraId="244EA38D" w14:textId="764F0663" w:rsidR="007F7632" w:rsidRPr="00645779" w:rsidRDefault="00D64B9D"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00210</w:t>
            </w:r>
            <w:r w:rsidR="007F7632" w:rsidRPr="00645779">
              <w:rPr>
                <w:rFonts w:ascii="Palatino Linotype" w:hAnsi="Palatino Linotype" w:cs="Tahoma"/>
                <w:b/>
                <w:bCs/>
              </w:rPr>
              <w:t>/UPVT/IP/2019</w:t>
            </w:r>
          </w:p>
        </w:tc>
        <w:tc>
          <w:tcPr>
            <w:tcW w:w="2911" w:type="dxa"/>
          </w:tcPr>
          <w:p w14:paraId="77E52FA9" w14:textId="27BBBFF2"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00900/INFOEM/IP/RR/2019</w:t>
            </w:r>
          </w:p>
        </w:tc>
        <w:tc>
          <w:tcPr>
            <w:tcW w:w="3752" w:type="dxa"/>
            <w:vAlign w:val="center"/>
          </w:tcPr>
          <w:p w14:paraId="2E6265A0" w14:textId="34262310" w:rsidR="007F7632" w:rsidRPr="00645779" w:rsidRDefault="00D64B9D" w:rsidP="007F7632">
            <w:pPr>
              <w:autoSpaceDE w:val="0"/>
              <w:autoSpaceDN w:val="0"/>
              <w:adjustRightInd w:val="0"/>
              <w:jc w:val="both"/>
              <w:rPr>
                <w:rFonts w:ascii="Palatino Linotype" w:eastAsia="Calibri" w:hAnsi="Palatino Linotype" w:cs="Tahoma"/>
                <w:szCs w:val="22"/>
              </w:rPr>
            </w:pPr>
            <w:r w:rsidRPr="00645779">
              <w:rPr>
                <w:rFonts w:ascii="Palatino Linotype" w:hAnsi="Palatino Linotype" w:cs="Tahoma"/>
                <w:szCs w:val="22"/>
              </w:rPr>
              <w:t>Zulema Martínez Sánchez</w:t>
            </w:r>
          </w:p>
        </w:tc>
      </w:tr>
      <w:tr w:rsidR="007F7632" w:rsidRPr="00645779" w14:paraId="291EB57D" w14:textId="77777777" w:rsidTr="00F1137F">
        <w:trPr>
          <w:trHeight w:val="397"/>
          <w:jc w:val="center"/>
        </w:trPr>
        <w:tc>
          <w:tcPr>
            <w:tcW w:w="2263" w:type="dxa"/>
          </w:tcPr>
          <w:p w14:paraId="758CFC44" w14:textId="50B4E7FE"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211</w:t>
            </w:r>
            <w:r w:rsidRPr="00645779">
              <w:rPr>
                <w:rFonts w:ascii="Palatino Linotype" w:hAnsi="Palatino Linotype" w:cs="Tahoma"/>
                <w:b/>
                <w:bCs/>
              </w:rPr>
              <w:t>/UPVT/IP/2019</w:t>
            </w:r>
          </w:p>
        </w:tc>
        <w:tc>
          <w:tcPr>
            <w:tcW w:w="2911" w:type="dxa"/>
          </w:tcPr>
          <w:p w14:paraId="3CB6B02B" w14:textId="68BF80FA"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00901/INFOEM/IP/RR/2019</w:t>
            </w:r>
          </w:p>
        </w:tc>
        <w:tc>
          <w:tcPr>
            <w:tcW w:w="3752" w:type="dxa"/>
            <w:vAlign w:val="center"/>
          </w:tcPr>
          <w:p w14:paraId="47913803" w14:textId="2B8CC220"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hAnsi="Palatino Linotype" w:cs="Tahoma"/>
                <w:szCs w:val="22"/>
              </w:rPr>
              <w:t>Luis Gustavo Parra Noriega</w:t>
            </w:r>
          </w:p>
        </w:tc>
      </w:tr>
      <w:tr w:rsidR="007F7632" w:rsidRPr="00645779" w14:paraId="350203D3" w14:textId="77777777" w:rsidTr="00F1137F">
        <w:trPr>
          <w:trHeight w:val="397"/>
          <w:jc w:val="center"/>
        </w:trPr>
        <w:tc>
          <w:tcPr>
            <w:tcW w:w="2263" w:type="dxa"/>
          </w:tcPr>
          <w:p w14:paraId="4CF2E253" w14:textId="4734E7FF"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212</w:t>
            </w:r>
            <w:r w:rsidRPr="00645779">
              <w:rPr>
                <w:rFonts w:ascii="Palatino Linotype" w:hAnsi="Palatino Linotype" w:cs="Tahoma"/>
                <w:b/>
                <w:bCs/>
              </w:rPr>
              <w:t>/UPVT/IP/2019</w:t>
            </w:r>
          </w:p>
        </w:tc>
        <w:tc>
          <w:tcPr>
            <w:tcW w:w="2911" w:type="dxa"/>
          </w:tcPr>
          <w:p w14:paraId="1CE16BDC" w14:textId="15C3E8E7"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00902/INFOEM/IP/RR/2019</w:t>
            </w:r>
          </w:p>
        </w:tc>
        <w:tc>
          <w:tcPr>
            <w:tcW w:w="3752" w:type="dxa"/>
            <w:vAlign w:val="center"/>
          </w:tcPr>
          <w:p w14:paraId="0EF3AB5F" w14:textId="11BA55C1"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rPr>
              <w:t xml:space="preserve">Eva </w:t>
            </w:r>
            <w:proofErr w:type="spellStart"/>
            <w:r w:rsidRPr="00645779">
              <w:rPr>
                <w:rFonts w:ascii="Palatino Linotype" w:eastAsia="Calibri" w:hAnsi="Palatino Linotype" w:cs="Tahoma"/>
                <w:szCs w:val="22"/>
              </w:rPr>
              <w:t>Abaid</w:t>
            </w:r>
            <w:proofErr w:type="spellEnd"/>
            <w:r w:rsidRPr="00645779">
              <w:rPr>
                <w:rFonts w:ascii="Palatino Linotype" w:eastAsia="Calibri" w:hAnsi="Palatino Linotype" w:cs="Tahoma"/>
                <w:szCs w:val="22"/>
              </w:rPr>
              <w:t xml:space="preserve"> Yapur</w:t>
            </w:r>
          </w:p>
        </w:tc>
      </w:tr>
      <w:tr w:rsidR="007F7632" w:rsidRPr="00645779" w14:paraId="7B82C29C" w14:textId="77777777" w:rsidTr="00F1137F">
        <w:trPr>
          <w:trHeight w:val="397"/>
          <w:jc w:val="center"/>
        </w:trPr>
        <w:tc>
          <w:tcPr>
            <w:tcW w:w="2263" w:type="dxa"/>
          </w:tcPr>
          <w:p w14:paraId="1DE65FD7" w14:textId="53B4EA9E"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213</w:t>
            </w:r>
            <w:r w:rsidRPr="00645779">
              <w:rPr>
                <w:rFonts w:ascii="Palatino Linotype" w:hAnsi="Palatino Linotype" w:cs="Tahoma"/>
                <w:b/>
                <w:bCs/>
              </w:rPr>
              <w:t>/UPVT/IP/2019</w:t>
            </w:r>
          </w:p>
        </w:tc>
        <w:tc>
          <w:tcPr>
            <w:tcW w:w="2911" w:type="dxa"/>
          </w:tcPr>
          <w:p w14:paraId="29F76D62" w14:textId="17CA9B45"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00903/INFOEM/IP/RR/2019</w:t>
            </w:r>
          </w:p>
        </w:tc>
        <w:tc>
          <w:tcPr>
            <w:tcW w:w="3752" w:type="dxa"/>
            <w:vAlign w:val="center"/>
          </w:tcPr>
          <w:p w14:paraId="142C1DDF" w14:textId="30171C44"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lang w:val="es-MX"/>
              </w:rPr>
              <w:t>José Guadalupe Luna Hernández</w:t>
            </w:r>
          </w:p>
        </w:tc>
      </w:tr>
      <w:tr w:rsidR="007F7632" w:rsidRPr="00645779" w14:paraId="59D1504A" w14:textId="77777777" w:rsidTr="00F1137F">
        <w:trPr>
          <w:trHeight w:val="397"/>
          <w:jc w:val="center"/>
        </w:trPr>
        <w:tc>
          <w:tcPr>
            <w:tcW w:w="2263" w:type="dxa"/>
          </w:tcPr>
          <w:p w14:paraId="0B04F90B" w14:textId="5E998617"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214</w:t>
            </w:r>
            <w:r w:rsidRPr="00645779">
              <w:rPr>
                <w:rFonts w:ascii="Palatino Linotype" w:hAnsi="Palatino Linotype" w:cs="Tahoma"/>
                <w:b/>
                <w:bCs/>
              </w:rPr>
              <w:t>/UPVT/IP/2019</w:t>
            </w:r>
          </w:p>
        </w:tc>
        <w:tc>
          <w:tcPr>
            <w:tcW w:w="2911" w:type="dxa"/>
          </w:tcPr>
          <w:p w14:paraId="58D2DB35" w14:textId="52B36621"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00904/INFOEM/IP/RR/2019</w:t>
            </w:r>
          </w:p>
        </w:tc>
        <w:tc>
          <w:tcPr>
            <w:tcW w:w="3752" w:type="dxa"/>
            <w:vAlign w:val="center"/>
          </w:tcPr>
          <w:p w14:paraId="2C3073A5" w14:textId="37C09765"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rPr>
              <w:t>Javier Martínez Cruz</w:t>
            </w:r>
          </w:p>
        </w:tc>
      </w:tr>
      <w:tr w:rsidR="007F7632" w:rsidRPr="00645779" w14:paraId="0CD01C53" w14:textId="77777777" w:rsidTr="00F1137F">
        <w:trPr>
          <w:trHeight w:val="397"/>
          <w:jc w:val="center"/>
        </w:trPr>
        <w:tc>
          <w:tcPr>
            <w:tcW w:w="2263" w:type="dxa"/>
          </w:tcPr>
          <w:p w14:paraId="4E020E6F" w14:textId="42BA0044"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215</w:t>
            </w:r>
            <w:r w:rsidRPr="00645779">
              <w:rPr>
                <w:rFonts w:ascii="Palatino Linotype" w:hAnsi="Palatino Linotype" w:cs="Tahoma"/>
                <w:b/>
                <w:bCs/>
              </w:rPr>
              <w:t>/UPVT/IP/2019</w:t>
            </w:r>
          </w:p>
        </w:tc>
        <w:tc>
          <w:tcPr>
            <w:tcW w:w="2911" w:type="dxa"/>
          </w:tcPr>
          <w:p w14:paraId="3FF09336" w14:textId="37AD2AE1"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00905/INFOEM/IP/RR/2019</w:t>
            </w:r>
          </w:p>
        </w:tc>
        <w:tc>
          <w:tcPr>
            <w:tcW w:w="3752" w:type="dxa"/>
            <w:vAlign w:val="center"/>
          </w:tcPr>
          <w:p w14:paraId="0B4C651F" w14:textId="361BEE8F" w:rsidR="007F7632" w:rsidRPr="00645779" w:rsidRDefault="00D64B9D" w:rsidP="007F7632">
            <w:pPr>
              <w:autoSpaceDE w:val="0"/>
              <w:autoSpaceDN w:val="0"/>
              <w:adjustRightInd w:val="0"/>
              <w:jc w:val="both"/>
              <w:rPr>
                <w:rFonts w:ascii="Palatino Linotype" w:eastAsia="Calibri" w:hAnsi="Palatino Linotype" w:cs="Tahoma"/>
                <w:szCs w:val="22"/>
              </w:rPr>
            </w:pPr>
            <w:r w:rsidRPr="00645779">
              <w:rPr>
                <w:rFonts w:ascii="Palatino Linotype" w:hAnsi="Palatino Linotype" w:cs="Tahoma"/>
                <w:szCs w:val="22"/>
              </w:rPr>
              <w:t>Zulema Martínez Sánchez</w:t>
            </w:r>
          </w:p>
        </w:tc>
      </w:tr>
      <w:tr w:rsidR="007F7632" w:rsidRPr="00645779" w14:paraId="0407F083" w14:textId="77777777" w:rsidTr="00F1137F">
        <w:trPr>
          <w:trHeight w:val="397"/>
          <w:jc w:val="center"/>
        </w:trPr>
        <w:tc>
          <w:tcPr>
            <w:tcW w:w="2263" w:type="dxa"/>
          </w:tcPr>
          <w:p w14:paraId="26DB4943" w14:textId="74A8F75C"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216</w:t>
            </w:r>
            <w:r w:rsidRPr="00645779">
              <w:rPr>
                <w:rFonts w:ascii="Palatino Linotype" w:hAnsi="Palatino Linotype" w:cs="Tahoma"/>
                <w:b/>
                <w:bCs/>
              </w:rPr>
              <w:t>/UPVT/IP/2019</w:t>
            </w:r>
          </w:p>
        </w:tc>
        <w:tc>
          <w:tcPr>
            <w:tcW w:w="2911" w:type="dxa"/>
          </w:tcPr>
          <w:p w14:paraId="45965027" w14:textId="0952C56B"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00906/INFOEM/IP/RR/2019</w:t>
            </w:r>
          </w:p>
        </w:tc>
        <w:tc>
          <w:tcPr>
            <w:tcW w:w="3752" w:type="dxa"/>
            <w:vAlign w:val="center"/>
          </w:tcPr>
          <w:p w14:paraId="328DC694" w14:textId="520005C3"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hAnsi="Palatino Linotype" w:cs="Tahoma"/>
                <w:szCs w:val="22"/>
              </w:rPr>
              <w:t>Luis Gustavo Parra Noriega</w:t>
            </w:r>
          </w:p>
        </w:tc>
      </w:tr>
      <w:tr w:rsidR="007F7632" w:rsidRPr="00645779" w14:paraId="64CBFA26" w14:textId="77777777" w:rsidTr="00F1137F">
        <w:trPr>
          <w:trHeight w:val="397"/>
          <w:jc w:val="center"/>
        </w:trPr>
        <w:tc>
          <w:tcPr>
            <w:tcW w:w="2263" w:type="dxa"/>
          </w:tcPr>
          <w:p w14:paraId="3FA295C6" w14:textId="11266947"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219</w:t>
            </w:r>
            <w:r w:rsidRPr="00645779">
              <w:rPr>
                <w:rFonts w:ascii="Palatino Linotype" w:hAnsi="Palatino Linotype" w:cs="Tahoma"/>
                <w:b/>
                <w:bCs/>
              </w:rPr>
              <w:t>/UPVT/IP/2019</w:t>
            </w:r>
          </w:p>
        </w:tc>
        <w:tc>
          <w:tcPr>
            <w:tcW w:w="2911" w:type="dxa"/>
          </w:tcPr>
          <w:p w14:paraId="5B58B202" w14:textId="476C5EE1"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00907/INFOEM/IP/RR/2019</w:t>
            </w:r>
          </w:p>
        </w:tc>
        <w:tc>
          <w:tcPr>
            <w:tcW w:w="3752" w:type="dxa"/>
            <w:vAlign w:val="center"/>
          </w:tcPr>
          <w:p w14:paraId="74B1D1D6" w14:textId="390678FC"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rPr>
              <w:t xml:space="preserve">Eva </w:t>
            </w:r>
            <w:proofErr w:type="spellStart"/>
            <w:r w:rsidRPr="00645779">
              <w:rPr>
                <w:rFonts w:ascii="Palatino Linotype" w:eastAsia="Calibri" w:hAnsi="Palatino Linotype" w:cs="Tahoma"/>
                <w:szCs w:val="22"/>
              </w:rPr>
              <w:t>Abaid</w:t>
            </w:r>
            <w:proofErr w:type="spellEnd"/>
            <w:r w:rsidRPr="00645779">
              <w:rPr>
                <w:rFonts w:ascii="Palatino Linotype" w:eastAsia="Calibri" w:hAnsi="Palatino Linotype" w:cs="Tahoma"/>
                <w:szCs w:val="22"/>
              </w:rPr>
              <w:t xml:space="preserve"> Yapur</w:t>
            </w:r>
          </w:p>
        </w:tc>
      </w:tr>
      <w:tr w:rsidR="007F7632" w:rsidRPr="00645779" w14:paraId="60C95751" w14:textId="77777777" w:rsidTr="00F1137F">
        <w:trPr>
          <w:trHeight w:val="397"/>
          <w:jc w:val="center"/>
        </w:trPr>
        <w:tc>
          <w:tcPr>
            <w:tcW w:w="2263" w:type="dxa"/>
          </w:tcPr>
          <w:p w14:paraId="004863F1" w14:textId="09A18F27"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220</w:t>
            </w:r>
            <w:r w:rsidRPr="00645779">
              <w:rPr>
                <w:rFonts w:ascii="Palatino Linotype" w:hAnsi="Palatino Linotype" w:cs="Tahoma"/>
                <w:b/>
                <w:bCs/>
              </w:rPr>
              <w:t>/UPVT/IP/2019</w:t>
            </w:r>
          </w:p>
        </w:tc>
        <w:tc>
          <w:tcPr>
            <w:tcW w:w="2911" w:type="dxa"/>
          </w:tcPr>
          <w:p w14:paraId="742EC9BF" w14:textId="2380C2BE"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00908/INFOEM/IP/RR/2019</w:t>
            </w:r>
          </w:p>
        </w:tc>
        <w:tc>
          <w:tcPr>
            <w:tcW w:w="3752" w:type="dxa"/>
            <w:vAlign w:val="center"/>
          </w:tcPr>
          <w:p w14:paraId="41FEA33E" w14:textId="01A422D7"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lang w:val="es-MX"/>
              </w:rPr>
              <w:t>José Guadalupe Luna Hernández</w:t>
            </w:r>
          </w:p>
        </w:tc>
      </w:tr>
      <w:tr w:rsidR="007F7632" w:rsidRPr="00645779" w14:paraId="14ACE2B3" w14:textId="77777777" w:rsidTr="00F1137F">
        <w:trPr>
          <w:trHeight w:val="397"/>
          <w:jc w:val="center"/>
        </w:trPr>
        <w:tc>
          <w:tcPr>
            <w:tcW w:w="2263" w:type="dxa"/>
          </w:tcPr>
          <w:p w14:paraId="27279771" w14:textId="15FD9427"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221</w:t>
            </w:r>
            <w:r w:rsidRPr="00645779">
              <w:rPr>
                <w:rFonts w:ascii="Palatino Linotype" w:hAnsi="Palatino Linotype" w:cs="Tahoma"/>
                <w:b/>
                <w:bCs/>
              </w:rPr>
              <w:t>/UPVT/IP/2019</w:t>
            </w:r>
          </w:p>
        </w:tc>
        <w:tc>
          <w:tcPr>
            <w:tcW w:w="2911" w:type="dxa"/>
          </w:tcPr>
          <w:p w14:paraId="34E99BCC" w14:textId="1DBBC72C"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00909/INFOEM/IP/RR/2019</w:t>
            </w:r>
          </w:p>
        </w:tc>
        <w:tc>
          <w:tcPr>
            <w:tcW w:w="3752" w:type="dxa"/>
            <w:vAlign w:val="center"/>
          </w:tcPr>
          <w:p w14:paraId="010AC179" w14:textId="727CCDC9"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rPr>
              <w:t>Javier Martínez Cruz</w:t>
            </w:r>
          </w:p>
        </w:tc>
      </w:tr>
      <w:tr w:rsidR="007F7632" w:rsidRPr="00645779" w14:paraId="33BA26FC" w14:textId="77777777" w:rsidTr="00F1137F">
        <w:trPr>
          <w:trHeight w:val="397"/>
          <w:jc w:val="center"/>
        </w:trPr>
        <w:tc>
          <w:tcPr>
            <w:tcW w:w="2263" w:type="dxa"/>
          </w:tcPr>
          <w:p w14:paraId="4781B928" w14:textId="3C294C7F"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222</w:t>
            </w:r>
            <w:r w:rsidRPr="00645779">
              <w:rPr>
                <w:rFonts w:ascii="Palatino Linotype" w:hAnsi="Palatino Linotype" w:cs="Tahoma"/>
                <w:b/>
                <w:bCs/>
              </w:rPr>
              <w:t>/UPVT/IP/2019</w:t>
            </w:r>
          </w:p>
        </w:tc>
        <w:tc>
          <w:tcPr>
            <w:tcW w:w="2911" w:type="dxa"/>
          </w:tcPr>
          <w:p w14:paraId="56A9077D" w14:textId="47D495C9"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00910/INFOEM/IP/RR/2019</w:t>
            </w:r>
          </w:p>
        </w:tc>
        <w:tc>
          <w:tcPr>
            <w:tcW w:w="3752" w:type="dxa"/>
            <w:vAlign w:val="center"/>
          </w:tcPr>
          <w:p w14:paraId="2D912160" w14:textId="689BC44E" w:rsidR="007F7632" w:rsidRPr="00645779" w:rsidRDefault="00D64B9D" w:rsidP="007F7632">
            <w:pPr>
              <w:autoSpaceDE w:val="0"/>
              <w:autoSpaceDN w:val="0"/>
              <w:adjustRightInd w:val="0"/>
              <w:jc w:val="both"/>
              <w:rPr>
                <w:rFonts w:ascii="Palatino Linotype" w:eastAsia="Calibri" w:hAnsi="Palatino Linotype" w:cs="Tahoma"/>
                <w:szCs w:val="22"/>
              </w:rPr>
            </w:pPr>
            <w:r w:rsidRPr="00645779">
              <w:rPr>
                <w:rFonts w:ascii="Palatino Linotype" w:hAnsi="Palatino Linotype" w:cs="Tahoma"/>
                <w:szCs w:val="22"/>
              </w:rPr>
              <w:t>Zulema Martínez Sánchez</w:t>
            </w:r>
          </w:p>
        </w:tc>
      </w:tr>
      <w:tr w:rsidR="007F7632" w:rsidRPr="00645779" w14:paraId="09E3BBDB" w14:textId="77777777" w:rsidTr="00F1137F">
        <w:trPr>
          <w:trHeight w:val="397"/>
          <w:jc w:val="center"/>
        </w:trPr>
        <w:tc>
          <w:tcPr>
            <w:tcW w:w="2263" w:type="dxa"/>
          </w:tcPr>
          <w:p w14:paraId="0776537D" w14:textId="1768840C"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223</w:t>
            </w:r>
            <w:r w:rsidRPr="00645779">
              <w:rPr>
                <w:rFonts w:ascii="Palatino Linotype" w:hAnsi="Palatino Linotype" w:cs="Tahoma"/>
                <w:b/>
                <w:bCs/>
              </w:rPr>
              <w:t>/UPVT/IP/2019</w:t>
            </w:r>
          </w:p>
        </w:tc>
        <w:tc>
          <w:tcPr>
            <w:tcW w:w="2911" w:type="dxa"/>
          </w:tcPr>
          <w:p w14:paraId="616D8FE4" w14:textId="41831FB4"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00911/INFOEM/IP/RR/2019</w:t>
            </w:r>
          </w:p>
        </w:tc>
        <w:tc>
          <w:tcPr>
            <w:tcW w:w="3752" w:type="dxa"/>
            <w:vAlign w:val="center"/>
          </w:tcPr>
          <w:p w14:paraId="4336017C" w14:textId="65E9F642"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hAnsi="Palatino Linotype" w:cs="Tahoma"/>
                <w:szCs w:val="22"/>
              </w:rPr>
              <w:t>Luis Gustavo Parra Noriega</w:t>
            </w:r>
          </w:p>
        </w:tc>
      </w:tr>
      <w:tr w:rsidR="007F7632" w:rsidRPr="00645779" w14:paraId="05C21A90" w14:textId="77777777" w:rsidTr="00F1137F">
        <w:trPr>
          <w:trHeight w:val="397"/>
          <w:jc w:val="center"/>
        </w:trPr>
        <w:tc>
          <w:tcPr>
            <w:tcW w:w="2263" w:type="dxa"/>
          </w:tcPr>
          <w:p w14:paraId="00AA70D1" w14:textId="1F9E8705"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224</w:t>
            </w:r>
            <w:r w:rsidRPr="00645779">
              <w:rPr>
                <w:rFonts w:ascii="Palatino Linotype" w:hAnsi="Palatino Linotype" w:cs="Tahoma"/>
                <w:b/>
                <w:bCs/>
              </w:rPr>
              <w:t>/UPVT/IP/2019</w:t>
            </w:r>
          </w:p>
        </w:tc>
        <w:tc>
          <w:tcPr>
            <w:tcW w:w="2911" w:type="dxa"/>
          </w:tcPr>
          <w:p w14:paraId="25B6B481" w14:textId="4A08E46C"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00912/INFOEM/IP/RR/2019</w:t>
            </w:r>
          </w:p>
        </w:tc>
        <w:tc>
          <w:tcPr>
            <w:tcW w:w="3752" w:type="dxa"/>
            <w:vAlign w:val="center"/>
          </w:tcPr>
          <w:p w14:paraId="6D3783A4" w14:textId="485C2367"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rPr>
              <w:t xml:space="preserve">Eva </w:t>
            </w:r>
            <w:proofErr w:type="spellStart"/>
            <w:r w:rsidRPr="00645779">
              <w:rPr>
                <w:rFonts w:ascii="Palatino Linotype" w:eastAsia="Calibri" w:hAnsi="Palatino Linotype" w:cs="Tahoma"/>
                <w:szCs w:val="22"/>
              </w:rPr>
              <w:t>Abaid</w:t>
            </w:r>
            <w:proofErr w:type="spellEnd"/>
            <w:r w:rsidRPr="00645779">
              <w:rPr>
                <w:rFonts w:ascii="Palatino Linotype" w:eastAsia="Calibri" w:hAnsi="Palatino Linotype" w:cs="Tahoma"/>
                <w:szCs w:val="22"/>
              </w:rPr>
              <w:t xml:space="preserve"> Yapur</w:t>
            </w:r>
          </w:p>
        </w:tc>
      </w:tr>
      <w:tr w:rsidR="007F7632" w:rsidRPr="00645779" w14:paraId="19FC1FE7" w14:textId="77777777" w:rsidTr="00F1137F">
        <w:trPr>
          <w:trHeight w:val="397"/>
          <w:jc w:val="center"/>
        </w:trPr>
        <w:tc>
          <w:tcPr>
            <w:tcW w:w="2263" w:type="dxa"/>
          </w:tcPr>
          <w:p w14:paraId="0281B872" w14:textId="1FAE894F"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225</w:t>
            </w:r>
            <w:r w:rsidRPr="00645779">
              <w:rPr>
                <w:rFonts w:ascii="Palatino Linotype" w:hAnsi="Palatino Linotype" w:cs="Tahoma"/>
                <w:b/>
                <w:bCs/>
              </w:rPr>
              <w:t>/UPVT/IP/2019</w:t>
            </w:r>
          </w:p>
        </w:tc>
        <w:tc>
          <w:tcPr>
            <w:tcW w:w="2911" w:type="dxa"/>
          </w:tcPr>
          <w:p w14:paraId="458D8E62" w14:textId="522FDCC6"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00913/INFOEM/IP/RR/2019</w:t>
            </w:r>
          </w:p>
        </w:tc>
        <w:tc>
          <w:tcPr>
            <w:tcW w:w="3752" w:type="dxa"/>
            <w:vAlign w:val="center"/>
          </w:tcPr>
          <w:p w14:paraId="629C1C72" w14:textId="10D9462F"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lang w:val="es-MX"/>
              </w:rPr>
              <w:t>José Guadalupe Luna Hernández</w:t>
            </w:r>
          </w:p>
        </w:tc>
      </w:tr>
      <w:tr w:rsidR="007F7632" w:rsidRPr="00645779" w14:paraId="05F44859" w14:textId="77777777" w:rsidTr="00F1137F">
        <w:trPr>
          <w:trHeight w:val="397"/>
          <w:jc w:val="center"/>
        </w:trPr>
        <w:tc>
          <w:tcPr>
            <w:tcW w:w="2263" w:type="dxa"/>
          </w:tcPr>
          <w:p w14:paraId="01B4BE84" w14:textId="05D661E9"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226</w:t>
            </w:r>
            <w:r w:rsidRPr="00645779">
              <w:rPr>
                <w:rFonts w:ascii="Palatino Linotype" w:hAnsi="Palatino Linotype" w:cs="Tahoma"/>
                <w:b/>
                <w:bCs/>
              </w:rPr>
              <w:t>/UPVT/IP/2019</w:t>
            </w:r>
          </w:p>
        </w:tc>
        <w:tc>
          <w:tcPr>
            <w:tcW w:w="2911" w:type="dxa"/>
          </w:tcPr>
          <w:p w14:paraId="0DFD8A46" w14:textId="11357418"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00914/INFOEM/IP/RR/2019</w:t>
            </w:r>
          </w:p>
        </w:tc>
        <w:tc>
          <w:tcPr>
            <w:tcW w:w="3752" w:type="dxa"/>
            <w:vAlign w:val="center"/>
          </w:tcPr>
          <w:p w14:paraId="52AE5B60" w14:textId="38EF9EE4"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rPr>
              <w:t>Javier Martínez Cruz</w:t>
            </w:r>
          </w:p>
        </w:tc>
      </w:tr>
      <w:tr w:rsidR="007F7632" w:rsidRPr="00645779" w14:paraId="1756E480" w14:textId="77777777" w:rsidTr="00F1137F">
        <w:trPr>
          <w:trHeight w:val="397"/>
          <w:jc w:val="center"/>
        </w:trPr>
        <w:tc>
          <w:tcPr>
            <w:tcW w:w="2263" w:type="dxa"/>
          </w:tcPr>
          <w:p w14:paraId="078822FA" w14:textId="0C76E2B1"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227</w:t>
            </w:r>
            <w:r w:rsidRPr="00645779">
              <w:rPr>
                <w:rFonts w:ascii="Palatino Linotype" w:hAnsi="Palatino Linotype" w:cs="Tahoma"/>
                <w:b/>
                <w:bCs/>
              </w:rPr>
              <w:t>/UPVT/IP/2019</w:t>
            </w:r>
          </w:p>
        </w:tc>
        <w:tc>
          <w:tcPr>
            <w:tcW w:w="2911" w:type="dxa"/>
          </w:tcPr>
          <w:p w14:paraId="0CB27D7B" w14:textId="4AB3803B"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00915/INFOEM/IP/RR/2019</w:t>
            </w:r>
          </w:p>
        </w:tc>
        <w:tc>
          <w:tcPr>
            <w:tcW w:w="3752" w:type="dxa"/>
            <w:vAlign w:val="center"/>
          </w:tcPr>
          <w:p w14:paraId="3684950D" w14:textId="3AC6D4CE" w:rsidR="007F7632" w:rsidRPr="00645779" w:rsidRDefault="00D64B9D" w:rsidP="007F7632">
            <w:pPr>
              <w:autoSpaceDE w:val="0"/>
              <w:autoSpaceDN w:val="0"/>
              <w:adjustRightInd w:val="0"/>
              <w:jc w:val="both"/>
              <w:rPr>
                <w:rFonts w:ascii="Palatino Linotype" w:eastAsia="Calibri" w:hAnsi="Palatino Linotype" w:cs="Tahoma"/>
                <w:szCs w:val="22"/>
              </w:rPr>
            </w:pPr>
            <w:r w:rsidRPr="00645779">
              <w:rPr>
                <w:rFonts w:ascii="Palatino Linotype" w:hAnsi="Palatino Linotype" w:cs="Tahoma"/>
                <w:szCs w:val="22"/>
              </w:rPr>
              <w:t>Zulema Martínez Sánchez</w:t>
            </w:r>
          </w:p>
        </w:tc>
      </w:tr>
      <w:tr w:rsidR="007F7632" w:rsidRPr="00645779" w14:paraId="7FDB659C" w14:textId="77777777" w:rsidTr="00F1137F">
        <w:trPr>
          <w:trHeight w:val="397"/>
          <w:jc w:val="center"/>
        </w:trPr>
        <w:tc>
          <w:tcPr>
            <w:tcW w:w="2263" w:type="dxa"/>
          </w:tcPr>
          <w:p w14:paraId="7B88AEA1" w14:textId="47E358DF"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228</w:t>
            </w:r>
            <w:r w:rsidRPr="00645779">
              <w:rPr>
                <w:rFonts w:ascii="Palatino Linotype" w:hAnsi="Palatino Linotype" w:cs="Tahoma"/>
                <w:b/>
                <w:bCs/>
              </w:rPr>
              <w:t>/UPVT/IP/2019</w:t>
            </w:r>
          </w:p>
        </w:tc>
        <w:tc>
          <w:tcPr>
            <w:tcW w:w="2911" w:type="dxa"/>
          </w:tcPr>
          <w:p w14:paraId="45A0562B" w14:textId="634B2429"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00916/INFOEM/IP/RR/2019</w:t>
            </w:r>
          </w:p>
        </w:tc>
        <w:tc>
          <w:tcPr>
            <w:tcW w:w="3752" w:type="dxa"/>
            <w:vAlign w:val="center"/>
          </w:tcPr>
          <w:p w14:paraId="331676E1" w14:textId="5B993BCF"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hAnsi="Palatino Linotype" w:cs="Tahoma"/>
                <w:szCs w:val="22"/>
              </w:rPr>
              <w:t>Luis Gustavo Parra Noriega</w:t>
            </w:r>
          </w:p>
        </w:tc>
      </w:tr>
      <w:tr w:rsidR="007F7632" w:rsidRPr="00645779" w14:paraId="65957857" w14:textId="77777777" w:rsidTr="00F1137F">
        <w:trPr>
          <w:trHeight w:val="397"/>
          <w:jc w:val="center"/>
        </w:trPr>
        <w:tc>
          <w:tcPr>
            <w:tcW w:w="2263" w:type="dxa"/>
          </w:tcPr>
          <w:p w14:paraId="1ED603A4" w14:textId="77D5422B"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229</w:t>
            </w:r>
            <w:r w:rsidRPr="00645779">
              <w:rPr>
                <w:rFonts w:ascii="Palatino Linotype" w:hAnsi="Palatino Linotype" w:cs="Tahoma"/>
                <w:b/>
                <w:bCs/>
              </w:rPr>
              <w:t>/UPVT/IP/2019</w:t>
            </w:r>
          </w:p>
        </w:tc>
        <w:tc>
          <w:tcPr>
            <w:tcW w:w="2911" w:type="dxa"/>
          </w:tcPr>
          <w:p w14:paraId="135668B2" w14:textId="54B712BC"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00917/INFOEM/IP/RR/2019</w:t>
            </w:r>
          </w:p>
        </w:tc>
        <w:tc>
          <w:tcPr>
            <w:tcW w:w="3752" w:type="dxa"/>
            <w:vAlign w:val="center"/>
          </w:tcPr>
          <w:p w14:paraId="74FB3E64" w14:textId="11C707AE"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rPr>
              <w:t xml:space="preserve">Eva </w:t>
            </w:r>
            <w:proofErr w:type="spellStart"/>
            <w:r w:rsidRPr="00645779">
              <w:rPr>
                <w:rFonts w:ascii="Palatino Linotype" w:eastAsia="Calibri" w:hAnsi="Palatino Linotype" w:cs="Tahoma"/>
                <w:szCs w:val="22"/>
              </w:rPr>
              <w:t>Abaid</w:t>
            </w:r>
            <w:proofErr w:type="spellEnd"/>
            <w:r w:rsidRPr="00645779">
              <w:rPr>
                <w:rFonts w:ascii="Palatino Linotype" w:eastAsia="Calibri" w:hAnsi="Palatino Linotype" w:cs="Tahoma"/>
                <w:szCs w:val="22"/>
              </w:rPr>
              <w:t xml:space="preserve"> Yapur</w:t>
            </w:r>
          </w:p>
        </w:tc>
      </w:tr>
      <w:tr w:rsidR="007F7632" w:rsidRPr="00645779" w14:paraId="09C27DD4" w14:textId="77777777" w:rsidTr="00F1137F">
        <w:trPr>
          <w:trHeight w:val="397"/>
          <w:jc w:val="center"/>
        </w:trPr>
        <w:tc>
          <w:tcPr>
            <w:tcW w:w="2263" w:type="dxa"/>
          </w:tcPr>
          <w:p w14:paraId="32367EBE" w14:textId="4B585FAF"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230</w:t>
            </w:r>
            <w:r w:rsidRPr="00645779">
              <w:rPr>
                <w:rFonts w:ascii="Palatino Linotype" w:hAnsi="Palatino Linotype" w:cs="Tahoma"/>
                <w:b/>
                <w:bCs/>
              </w:rPr>
              <w:t>/UPVT/IP/2019</w:t>
            </w:r>
          </w:p>
        </w:tc>
        <w:tc>
          <w:tcPr>
            <w:tcW w:w="2911" w:type="dxa"/>
          </w:tcPr>
          <w:p w14:paraId="6FA91065" w14:textId="0E5687F9"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00918/INFOEM/IP/RR/2019</w:t>
            </w:r>
          </w:p>
        </w:tc>
        <w:tc>
          <w:tcPr>
            <w:tcW w:w="3752" w:type="dxa"/>
            <w:vAlign w:val="center"/>
          </w:tcPr>
          <w:p w14:paraId="43E6D692" w14:textId="7A6635C4"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lang w:val="es-MX"/>
              </w:rPr>
              <w:t>José Guadalupe Luna Hernández</w:t>
            </w:r>
          </w:p>
        </w:tc>
      </w:tr>
      <w:tr w:rsidR="0083390B" w:rsidRPr="00645779" w14:paraId="28E8695F" w14:textId="77777777" w:rsidTr="009E456E">
        <w:trPr>
          <w:trHeight w:val="397"/>
          <w:jc w:val="center"/>
        </w:trPr>
        <w:tc>
          <w:tcPr>
            <w:tcW w:w="2263" w:type="dxa"/>
            <w:shd w:val="clear" w:color="auto" w:fill="A6A6A6" w:themeFill="background1" w:themeFillShade="A6"/>
            <w:vAlign w:val="center"/>
          </w:tcPr>
          <w:p w14:paraId="1673EA2C" w14:textId="77777777" w:rsidR="0083390B" w:rsidRPr="00645779" w:rsidRDefault="0083390B" w:rsidP="009E456E">
            <w:pPr>
              <w:autoSpaceDE w:val="0"/>
              <w:autoSpaceDN w:val="0"/>
              <w:adjustRightInd w:val="0"/>
              <w:jc w:val="center"/>
              <w:rPr>
                <w:rFonts w:ascii="Palatino Linotype" w:hAnsi="Palatino Linotype" w:cs="Tahoma"/>
                <w:b/>
                <w:szCs w:val="22"/>
              </w:rPr>
            </w:pPr>
            <w:r w:rsidRPr="00645779">
              <w:rPr>
                <w:rFonts w:ascii="Palatino Linotype" w:hAnsi="Palatino Linotype" w:cs="Tahoma"/>
                <w:b/>
                <w:szCs w:val="22"/>
              </w:rPr>
              <w:lastRenderedPageBreak/>
              <w:t>Solicitud</w:t>
            </w:r>
          </w:p>
        </w:tc>
        <w:tc>
          <w:tcPr>
            <w:tcW w:w="2911" w:type="dxa"/>
            <w:shd w:val="clear" w:color="auto" w:fill="A6A6A6" w:themeFill="background1" w:themeFillShade="A6"/>
            <w:vAlign w:val="center"/>
          </w:tcPr>
          <w:p w14:paraId="77EB60D3" w14:textId="77777777" w:rsidR="0083390B" w:rsidRPr="00645779" w:rsidRDefault="0083390B" w:rsidP="009E456E">
            <w:pPr>
              <w:autoSpaceDE w:val="0"/>
              <w:autoSpaceDN w:val="0"/>
              <w:adjustRightInd w:val="0"/>
              <w:jc w:val="center"/>
              <w:rPr>
                <w:rFonts w:ascii="Palatino Linotype" w:hAnsi="Palatino Linotype" w:cs="Tahoma"/>
                <w:b/>
                <w:szCs w:val="22"/>
              </w:rPr>
            </w:pPr>
            <w:r w:rsidRPr="00645779">
              <w:rPr>
                <w:rFonts w:ascii="Palatino Linotype" w:hAnsi="Palatino Linotype" w:cs="Tahoma"/>
                <w:b/>
                <w:szCs w:val="22"/>
              </w:rPr>
              <w:t>Recursos</w:t>
            </w:r>
          </w:p>
        </w:tc>
        <w:tc>
          <w:tcPr>
            <w:tcW w:w="3752" w:type="dxa"/>
            <w:shd w:val="clear" w:color="auto" w:fill="A6A6A6" w:themeFill="background1" w:themeFillShade="A6"/>
            <w:vAlign w:val="center"/>
          </w:tcPr>
          <w:p w14:paraId="1BEE881C" w14:textId="77777777" w:rsidR="0083390B" w:rsidRPr="00645779" w:rsidRDefault="0083390B" w:rsidP="009E456E">
            <w:pPr>
              <w:autoSpaceDE w:val="0"/>
              <w:autoSpaceDN w:val="0"/>
              <w:adjustRightInd w:val="0"/>
              <w:jc w:val="center"/>
              <w:rPr>
                <w:rFonts w:ascii="Palatino Linotype" w:hAnsi="Palatino Linotype" w:cs="Tahoma"/>
                <w:b/>
                <w:szCs w:val="22"/>
              </w:rPr>
            </w:pPr>
            <w:r w:rsidRPr="00645779">
              <w:rPr>
                <w:rFonts w:ascii="Palatino Linotype" w:hAnsi="Palatino Linotype" w:cs="Tahoma"/>
                <w:b/>
                <w:szCs w:val="22"/>
              </w:rPr>
              <w:t>Comisionado</w:t>
            </w:r>
          </w:p>
        </w:tc>
      </w:tr>
      <w:tr w:rsidR="007F7632" w:rsidRPr="00645779" w14:paraId="30D30BBF" w14:textId="77777777" w:rsidTr="00F1137F">
        <w:trPr>
          <w:trHeight w:val="397"/>
          <w:jc w:val="center"/>
        </w:trPr>
        <w:tc>
          <w:tcPr>
            <w:tcW w:w="2263" w:type="dxa"/>
          </w:tcPr>
          <w:p w14:paraId="0561D8E1" w14:textId="185BA45A"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231</w:t>
            </w:r>
            <w:r w:rsidRPr="00645779">
              <w:rPr>
                <w:rFonts w:ascii="Palatino Linotype" w:hAnsi="Palatino Linotype" w:cs="Tahoma"/>
                <w:b/>
                <w:bCs/>
              </w:rPr>
              <w:t>/UPVT/IP/2019</w:t>
            </w:r>
          </w:p>
        </w:tc>
        <w:tc>
          <w:tcPr>
            <w:tcW w:w="2911" w:type="dxa"/>
          </w:tcPr>
          <w:p w14:paraId="15C9DF52" w14:textId="28AB0E7C"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00919/INFOEM/IP/RR/2019</w:t>
            </w:r>
          </w:p>
        </w:tc>
        <w:tc>
          <w:tcPr>
            <w:tcW w:w="3752" w:type="dxa"/>
            <w:vAlign w:val="center"/>
          </w:tcPr>
          <w:p w14:paraId="7C890D60" w14:textId="5BAF68DE"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rPr>
              <w:t>Javier Martínez Cruz</w:t>
            </w:r>
          </w:p>
        </w:tc>
      </w:tr>
      <w:tr w:rsidR="007F7632" w:rsidRPr="00645779" w14:paraId="37CF30DD" w14:textId="77777777" w:rsidTr="00F1137F">
        <w:trPr>
          <w:trHeight w:val="397"/>
          <w:jc w:val="center"/>
        </w:trPr>
        <w:tc>
          <w:tcPr>
            <w:tcW w:w="2263" w:type="dxa"/>
          </w:tcPr>
          <w:p w14:paraId="2B765935" w14:textId="0EBCDA21"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232</w:t>
            </w:r>
            <w:r w:rsidRPr="00645779">
              <w:rPr>
                <w:rFonts w:ascii="Palatino Linotype" w:hAnsi="Palatino Linotype" w:cs="Tahoma"/>
                <w:b/>
                <w:bCs/>
              </w:rPr>
              <w:t>/UPVT/IP/2019</w:t>
            </w:r>
          </w:p>
        </w:tc>
        <w:tc>
          <w:tcPr>
            <w:tcW w:w="2911" w:type="dxa"/>
          </w:tcPr>
          <w:p w14:paraId="76491048" w14:textId="45577946"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00920/INFOEM/IP/RR/2019</w:t>
            </w:r>
          </w:p>
        </w:tc>
        <w:tc>
          <w:tcPr>
            <w:tcW w:w="3752" w:type="dxa"/>
            <w:vAlign w:val="center"/>
          </w:tcPr>
          <w:p w14:paraId="6C0285AD" w14:textId="78DEAEF6" w:rsidR="007F7632" w:rsidRPr="00645779" w:rsidRDefault="00D64B9D" w:rsidP="007F7632">
            <w:pPr>
              <w:autoSpaceDE w:val="0"/>
              <w:autoSpaceDN w:val="0"/>
              <w:adjustRightInd w:val="0"/>
              <w:jc w:val="both"/>
              <w:rPr>
                <w:rFonts w:ascii="Palatino Linotype" w:eastAsia="Calibri" w:hAnsi="Palatino Linotype" w:cs="Tahoma"/>
                <w:szCs w:val="22"/>
              </w:rPr>
            </w:pPr>
            <w:r w:rsidRPr="00645779">
              <w:rPr>
                <w:rFonts w:ascii="Palatino Linotype" w:hAnsi="Palatino Linotype" w:cs="Tahoma"/>
                <w:szCs w:val="22"/>
              </w:rPr>
              <w:t>Zulema Martínez Sánchez</w:t>
            </w:r>
          </w:p>
        </w:tc>
      </w:tr>
      <w:tr w:rsidR="007F7632" w:rsidRPr="00645779" w14:paraId="07557193" w14:textId="77777777" w:rsidTr="00F1137F">
        <w:trPr>
          <w:trHeight w:val="397"/>
          <w:jc w:val="center"/>
        </w:trPr>
        <w:tc>
          <w:tcPr>
            <w:tcW w:w="2263" w:type="dxa"/>
          </w:tcPr>
          <w:p w14:paraId="2292613C" w14:textId="7E08D7C3"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233</w:t>
            </w:r>
            <w:r w:rsidRPr="00645779">
              <w:rPr>
                <w:rFonts w:ascii="Palatino Linotype" w:hAnsi="Palatino Linotype" w:cs="Tahoma"/>
                <w:b/>
                <w:bCs/>
              </w:rPr>
              <w:t>/UPVT/IP/2019</w:t>
            </w:r>
          </w:p>
        </w:tc>
        <w:tc>
          <w:tcPr>
            <w:tcW w:w="2911" w:type="dxa"/>
          </w:tcPr>
          <w:p w14:paraId="64A8F131" w14:textId="47D43E2F"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00921/INFOEM/IP/RR/2019</w:t>
            </w:r>
          </w:p>
        </w:tc>
        <w:tc>
          <w:tcPr>
            <w:tcW w:w="3752" w:type="dxa"/>
            <w:vAlign w:val="center"/>
          </w:tcPr>
          <w:p w14:paraId="4039E00F" w14:textId="20985B61"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hAnsi="Palatino Linotype" w:cs="Tahoma"/>
                <w:szCs w:val="22"/>
              </w:rPr>
              <w:t>Luis Gustavo Parra Noriega</w:t>
            </w:r>
          </w:p>
        </w:tc>
      </w:tr>
      <w:tr w:rsidR="007F7632" w:rsidRPr="00645779" w14:paraId="147832DA" w14:textId="77777777" w:rsidTr="00F1137F">
        <w:trPr>
          <w:trHeight w:val="397"/>
          <w:jc w:val="center"/>
        </w:trPr>
        <w:tc>
          <w:tcPr>
            <w:tcW w:w="2263" w:type="dxa"/>
          </w:tcPr>
          <w:p w14:paraId="73F2CADF" w14:textId="344A4163"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234</w:t>
            </w:r>
            <w:r w:rsidRPr="00645779">
              <w:rPr>
                <w:rFonts w:ascii="Palatino Linotype" w:hAnsi="Palatino Linotype" w:cs="Tahoma"/>
                <w:b/>
                <w:bCs/>
              </w:rPr>
              <w:t>/UPVT/IP/2019</w:t>
            </w:r>
          </w:p>
        </w:tc>
        <w:tc>
          <w:tcPr>
            <w:tcW w:w="2911" w:type="dxa"/>
          </w:tcPr>
          <w:p w14:paraId="445DCF3D" w14:textId="34625D0D"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00922/INFOEM/IP/RR/2019</w:t>
            </w:r>
          </w:p>
        </w:tc>
        <w:tc>
          <w:tcPr>
            <w:tcW w:w="3752" w:type="dxa"/>
            <w:vAlign w:val="center"/>
          </w:tcPr>
          <w:p w14:paraId="5DE4254F" w14:textId="1B7E48D9"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rPr>
              <w:t xml:space="preserve">Eva </w:t>
            </w:r>
            <w:proofErr w:type="spellStart"/>
            <w:r w:rsidRPr="00645779">
              <w:rPr>
                <w:rFonts w:ascii="Palatino Linotype" w:eastAsia="Calibri" w:hAnsi="Palatino Linotype" w:cs="Tahoma"/>
                <w:szCs w:val="22"/>
              </w:rPr>
              <w:t>Abaid</w:t>
            </w:r>
            <w:proofErr w:type="spellEnd"/>
            <w:r w:rsidRPr="00645779">
              <w:rPr>
                <w:rFonts w:ascii="Palatino Linotype" w:eastAsia="Calibri" w:hAnsi="Palatino Linotype" w:cs="Tahoma"/>
                <w:szCs w:val="22"/>
              </w:rPr>
              <w:t xml:space="preserve"> Yapur</w:t>
            </w:r>
          </w:p>
        </w:tc>
      </w:tr>
      <w:tr w:rsidR="007F7632" w:rsidRPr="00645779" w14:paraId="0D488C9A" w14:textId="77777777" w:rsidTr="00F1137F">
        <w:trPr>
          <w:trHeight w:val="397"/>
          <w:jc w:val="center"/>
        </w:trPr>
        <w:tc>
          <w:tcPr>
            <w:tcW w:w="2263" w:type="dxa"/>
          </w:tcPr>
          <w:p w14:paraId="62437EEE" w14:textId="1FBB3C06"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235</w:t>
            </w:r>
            <w:r w:rsidRPr="00645779">
              <w:rPr>
                <w:rFonts w:ascii="Palatino Linotype" w:hAnsi="Palatino Linotype" w:cs="Tahoma"/>
                <w:b/>
                <w:bCs/>
              </w:rPr>
              <w:t>/UPVT/IP/2019</w:t>
            </w:r>
          </w:p>
        </w:tc>
        <w:tc>
          <w:tcPr>
            <w:tcW w:w="2911" w:type="dxa"/>
          </w:tcPr>
          <w:p w14:paraId="526950F8" w14:textId="3C989C9B"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00923/INFOEM/IP/RR/2019</w:t>
            </w:r>
          </w:p>
        </w:tc>
        <w:tc>
          <w:tcPr>
            <w:tcW w:w="3752" w:type="dxa"/>
            <w:vAlign w:val="center"/>
          </w:tcPr>
          <w:p w14:paraId="2D541223" w14:textId="3E298A7D"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lang w:val="es-MX"/>
              </w:rPr>
              <w:t>José Guadalupe Luna Hernández</w:t>
            </w:r>
          </w:p>
        </w:tc>
      </w:tr>
      <w:tr w:rsidR="007F7632" w:rsidRPr="00645779" w14:paraId="04B1A784" w14:textId="77777777" w:rsidTr="00F1137F">
        <w:trPr>
          <w:trHeight w:val="397"/>
          <w:jc w:val="center"/>
        </w:trPr>
        <w:tc>
          <w:tcPr>
            <w:tcW w:w="2263" w:type="dxa"/>
          </w:tcPr>
          <w:p w14:paraId="3346B927" w14:textId="6CFA6979"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236</w:t>
            </w:r>
            <w:r w:rsidRPr="00645779">
              <w:rPr>
                <w:rFonts w:ascii="Palatino Linotype" w:hAnsi="Palatino Linotype" w:cs="Tahoma"/>
                <w:b/>
                <w:bCs/>
              </w:rPr>
              <w:t>/UPVT/IP/2019</w:t>
            </w:r>
          </w:p>
        </w:tc>
        <w:tc>
          <w:tcPr>
            <w:tcW w:w="2911" w:type="dxa"/>
          </w:tcPr>
          <w:p w14:paraId="3B39D267" w14:textId="45BCBAD4"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00924/INFOEM/IP/RR/2019</w:t>
            </w:r>
          </w:p>
        </w:tc>
        <w:tc>
          <w:tcPr>
            <w:tcW w:w="3752" w:type="dxa"/>
            <w:vAlign w:val="center"/>
          </w:tcPr>
          <w:p w14:paraId="34498CF7" w14:textId="7356F6E5"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rPr>
              <w:t>Javier Martínez Cruz</w:t>
            </w:r>
          </w:p>
        </w:tc>
      </w:tr>
      <w:tr w:rsidR="007F7632" w:rsidRPr="00645779" w14:paraId="64EBCCF7" w14:textId="77777777" w:rsidTr="00F1137F">
        <w:trPr>
          <w:trHeight w:val="397"/>
          <w:jc w:val="center"/>
        </w:trPr>
        <w:tc>
          <w:tcPr>
            <w:tcW w:w="2263" w:type="dxa"/>
          </w:tcPr>
          <w:p w14:paraId="2E7426E1" w14:textId="5DAD491B"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237</w:t>
            </w:r>
            <w:r w:rsidRPr="00645779">
              <w:rPr>
                <w:rFonts w:ascii="Palatino Linotype" w:hAnsi="Palatino Linotype" w:cs="Tahoma"/>
                <w:b/>
                <w:bCs/>
              </w:rPr>
              <w:t>/UPVT/IP/2019</w:t>
            </w:r>
          </w:p>
        </w:tc>
        <w:tc>
          <w:tcPr>
            <w:tcW w:w="2911" w:type="dxa"/>
          </w:tcPr>
          <w:p w14:paraId="39045ADC" w14:textId="74582CA8"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00925/INFOEM/IP/RR/2019</w:t>
            </w:r>
          </w:p>
        </w:tc>
        <w:tc>
          <w:tcPr>
            <w:tcW w:w="3752" w:type="dxa"/>
            <w:vAlign w:val="center"/>
          </w:tcPr>
          <w:p w14:paraId="771E6A95" w14:textId="11EB0230" w:rsidR="007F7632" w:rsidRPr="00645779" w:rsidRDefault="00D64B9D" w:rsidP="007F7632">
            <w:pPr>
              <w:autoSpaceDE w:val="0"/>
              <w:autoSpaceDN w:val="0"/>
              <w:adjustRightInd w:val="0"/>
              <w:jc w:val="both"/>
              <w:rPr>
                <w:rFonts w:ascii="Palatino Linotype" w:eastAsia="Calibri" w:hAnsi="Palatino Linotype" w:cs="Tahoma"/>
                <w:szCs w:val="22"/>
              </w:rPr>
            </w:pPr>
            <w:r w:rsidRPr="00645779">
              <w:rPr>
                <w:rFonts w:ascii="Palatino Linotype" w:hAnsi="Palatino Linotype" w:cs="Tahoma"/>
                <w:szCs w:val="22"/>
              </w:rPr>
              <w:t>Zulema Martínez Sánchez</w:t>
            </w:r>
          </w:p>
        </w:tc>
      </w:tr>
      <w:tr w:rsidR="007F7632" w:rsidRPr="00645779" w14:paraId="1F49F460" w14:textId="77777777" w:rsidTr="00F1137F">
        <w:trPr>
          <w:trHeight w:val="397"/>
          <w:jc w:val="center"/>
        </w:trPr>
        <w:tc>
          <w:tcPr>
            <w:tcW w:w="2263" w:type="dxa"/>
          </w:tcPr>
          <w:p w14:paraId="4522FCDE" w14:textId="5BDA7E47"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238</w:t>
            </w:r>
            <w:r w:rsidRPr="00645779">
              <w:rPr>
                <w:rFonts w:ascii="Palatino Linotype" w:hAnsi="Palatino Linotype" w:cs="Tahoma"/>
                <w:b/>
                <w:bCs/>
              </w:rPr>
              <w:t>/UPVT/IP/2019</w:t>
            </w:r>
          </w:p>
        </w:tc>
        <w:tc>
          <w:tcPr>
            <w:tcW w:w="2911" w:type="dxa"/>
          </w:tcPr>
          <w:p w14:paraId="6A4BA205" w14:textId="75B61A78"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00926/INFOEM/IP/RR/2019</w:t>
            </w:r>
          </w:p>
        </w:tc>
        <w:tc>
          <w:tcPr>
            <w:tcW w:w="3752" w:type="dxa"/>
            <w:vAlign w:val="center"/>
          </w:tcPr>
          <w:p w14:paraId="72937DB1" w14:textId="0FF6504A"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hAnsi="Palatino Linotype" w:cs="Tahoma"/>
                <w:szCs w:val="22"/>
              </w:rPr>
              <w:t>Luis Gustavo Parra Noriega</w:t>
            </w:r>
          </w:p>
        </w:tc>
      </w:tr>
      <w:tr w:rsidR="007F7632" w:rsidRPr="00645779" w14:paraId="628A2CBD" w14:textId="77777777" w:rsidTr="00F1137F">
        <w:trPr>
          <w:trHeight w:val="397"/>
          <w:jc w:val="center"/>
        </w:trPr>
        <w:tc>
          <w:tcPr>
            <w:tcW w:w="2263" w:type="dxa"/>
          </w:tcPr>
          <w:p w14:paraId="7330D120" w14:textId="682B5217"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239</w:t>
            </w:r>
            <w:r w:rsidRPr="00645779">
              <w:rPr>
                <w:rFonts w:ascii="Palatino Linotype" w:hAnsi="Palatino Linotype" w:cs="Tahoma"/>
                <w:b/>
                <w:bCs/>
              </w:rPr>
              <w:t>/UPVT/IP/2019</w:t>
            </w:r>
          </w:p>
        </w:tc>
        <w:tc>
          <w:tcPr>
            <w:tcW w:w="2911" w:type="dxa"/>
          </w:tcPr>
          <w:p w14:paraId="32D3B90E" w14:textId="66226E18"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00927/INFOEM/IP/RR/2019</w:t>
            </w:r>
          </w:p>
        </w:tc>
        <w:tc>
          <w:tcPr>
            <w:tcW w:w="3752" w:type="dxa"/>
            <w:vAlign w:val="center"/>
          </w:tcPr>
          <w:p w14:paraId="7F6F0E72" w14:textId="56BD6DDE"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rPr>
              <w:t xml:space="preserve">Eva </w:t>
            </w:r>
            <w:proofErr w:type="spellStart"/>
            <w:r w:rsidRPr="00645779">
              <w:rPr>
                <w:rFonts w:ascii="Palatino Linotype" w:eastAsia="Calibri" w:hAnsi="Palatino Linotype" w:cs="Tahoma"/>
                <w:szCs w:val="22"/>
              </w:rPr>
              <w:t>Abaid</w:t>
            </w:r>
            <w:proofErr w:type="spellEnd"/>
            <w:r w:rsidRPr="00645779">
              <w:rPr>
                <w:rFonts w:ascii="Palatino Linotype" w:eastAsia="Calibri" w:hAnsi="Palatino Linotype" w:cs="Tahoma"/>
                <w:szCs w:val="22"/>
              </w:rPr>
              <w:t xml:space="preserve"> Yapur</w:t>
            </w:r>
          </w:p>
        </w:tc>
      </w:tr>
      <w:tr w:rsidR="007F7632" w:rsidRPr="00645779" w14:paraId="2773BBA2" w14:textId="77777777" w:rsidTr="00F1137F">
        <w:trPr>
          <w:trHeight w:val="397"/>
          <w:jc w:val="center"/>
        </w:trPr>
        <w:tc>
          <w:tcPr>
            <w:tcW w:w="2263" w:type="dxa"/>
          </w:tcPr>
          <w:p w14:paraId="69E33C47" w14:textId="60F93690"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240</w:t>
            </w:r>
            <w:r w:rsidRPr="00645779">
              <w:rPr>
                <w:rFonts w:ascii="Palatino Linotype" w:hAnsi="Palatino Linotype" w:cs="Tahoma"/>
                <w:b/>
                <w:bCs/>
              </w:rPr>
              <w:t>/UPVT/IP/2019</w:t>
            </w:r>
          </w:p>
        </w:tc>
        <w:tc>
          <w:tcPr>
            <w:tcW w:w="2911" w:type="dxa"/>
          </w:tcPr>
          <w:p w14:paraId="4D8C6608" w14:textId="51E67C57"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00928/INFOEM/IP/RR/2019</w:t>
            </w:r>
          </w:p>
        </w:tc>
        <w:tc>
          <w:tcPr>
            <w:tcW w:w="3752" w:type="dxa"/>
            <w:vAlign w:val="center"/>
          </w:tcPr>
          <w:p w14:paraId="1E330C83" w14:textId="5AB2BD64"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lang w:val="es-MX"/>
              </w:rPr>
              <w:t>José Guadalupe Luna Hernández</w:t>
            </w:r>
          </w:p>
        </w:tc>
      </w:tr>
      <w:tr w:rsidR="007F7632" w:rsidRPr="00645779" w14:paraId="4B3C539B" w14:textId="77777777" w:rsidTr="00F1137F">
        <w:trPr>
          <w:trHeight w:val="397"/>
          <w:jc w:val="center"/>
        </w:trPr>
        <w:tc>
          <w:tcPr>
            <w:tcW w:w="2263" w:type="dxa"/>
          </w:tcPr>
          <w:p w14:paraId="1DF1F89D" w14:textId="53AF15F7"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241</w:t>
            </w:r>
            <w:r w:rsidRPr="00645779">
              <w:rPr>
                <w:rFonts w:ascii="Palatino Linotype" w:hAnsi="Palatino Linotype" w:cs="Tahoma"/>
                <w:b/>
                <w:bCs/>
              </w:rPr>
              <w:t>/UPVT/IP/2019</w:t>
            </w:r>
          </w:p>
        </w:tc>
        <w:tc>
          <w:tcPr>
            <w:tcW w:w="2911" w:type="dxa"/>
          </w:tcPr>
          <w:p w14:paraId="66DB72CE" w14:textId="123CE57B"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00929/INFOEM/IP/RR/2019</w:t>
            </w:r>
          </w:p>
        </w:tc>
        <w:tc>
          <w:tcPr>
            <w:tcW w:w="3752" w:type="dxa"/>
            <w:vAlign w:val="center"/>
          </w:tcPr>
          <w:p w14:paraId="0BD02587" w14:textId="6A4A9EC2"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rPr>
              <w:t>Javier Martínez Cruz</w:t>
            </w:r>
          </w:p>
        </w:tc>
      </w:tr>
      <w:tr w:rsidR="007F7632" w:rsidRPr="00645779" w14:paraId="6447099C" w14:textId="77777777" w:rsidTr="00F1137F">
        <w:trPr>
          <w:trHeight w:val="397"/>
          <w:jc w:val="center"/>
        </w:trPr>
        <w:tc>
          <w:tcPr>
            <w:tcW w:w="2263" w:type="dxa"/>
          </w:tcPr>
          <w:p w14:paraId="6460378D" w14:textId="7EEA94E5"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242</w:t>
            </w:r>
            <w:r w:rsidRPr="00645779">
              <w:rPr>
                <w:rFonts w:ascii="Palatino Linotype" w:hAnsi="Palatino Linotype" w:cs="Tahoma"/>
                <w:b/>
                <w:bCs/>
              </w:rPr>
              <w:t>/UPVT/IP/2019</w:t>
            </w:r>
          </w:p>
        </w:tc>
        <w:tc>
          <w:tcPr>
            <w:tcW w:w="2911" w:type="dxa"/>
          </w:tcPr>
          <w:p w14:paraId="5A3FF8AF" w14:textId="453C6B49"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00930/INFOEM/IP/RR/2019</w:t>
            </w:r>
          </w:p>
        </w:tc>
        <w:tc>
          <w:tcPr>
            <w:tcW w:w="3752" w:type="dxa"/>
            <w:vAlign w:val="center"/>
          </w:tcPr>
          <w:p w14:paraId="633430F5" w14:textId="7FBFB7C9" w:rsidR="007F7632" w:rsidRPr="00645779" w:rsidRDefault="00D64B9D" w:rsidP="007F7632">
            <w:pPr>
              <w:autoSpaceDE w:val="0"/>
              <w:autoSpaceDN w:val="0"/>
              <w:adjustRightInd w:val="0"/>
              <w:jc w:val="both"/>
              <w:rPr>
                <w:rFonts w:ascii="Palatino Linotype" w:eastAsia="Calibri" w:hAnsi="Palatino Linotype" w:cs="Tahoma"/>
                <w:szCs w:val="22"/>
              </w:rPr>
            </w:pPr>
            <w:r w:rsidRPr="00645779">
              <w:rPr>
                <w:rFonts w:ascii="Palatino Linotype" w:hAnsi="Palatino Linotype" w:cs="Tahoma"/>
                <w:szCs w:val="22"/>
              </w:rPr>
              <w:t>Zulema Martínez Sánchez</w:t>
            </w:r>
          </w:p>
        </w:tc>
      </w:tr>
      <w:tr w:rsidR="007F7632" w:rsidRPr="00645779" w14:paraId="5E255536" w14:textId="77777777" w:rsidTr="00F1137F">
        <w:trPr>
          <w:trHeight w:val="397"/>
          <w:jc w:val="center"/>
        </w:trPr>
        <w:tc>
          <w:tcPr>
            <w:tcW w:w="2263" w:type="dxa"/>
          </w:tcPr>
          <w:p w14:paraId="14488103" w14:textId="085F122D"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243</w:t>
            </w:r>
            <w:r w:rsidRPr="00645779">
              <w:rPr>
                <w:rFonts w:ascii="Palatino Linotype" w:hAnsi="Palatino Linotype" w:cs="Tahoma"/>
                <w:b/>
                <w:bCs/>
              </w:rPr>
              <w:t>/UPVT/IP/2019</w:t>
            </w:r>
          </w:p>
        </w:tc>
        <w:tc>
          <w:tcPr>
            <w:tcW w:w="2911" w:type="dxa"/>
          </w:tcPr>
          <w:p w14:paraId="3C8A13AD" w14:textId="39ECB3ED"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00931/INFOEM/IP/RR/2019</w:t>
            </w:r>
          </w:p>
        </w:tc>
        <w:tc>
          <w:tcPr>
            <w:tcW w:w="3752" w:type="dxa"/>
            <w:vAlign w:val="center"/>
          </w:tcPr>
          <w:p w14:paraId="1821A78C" w14:textId="7772D543"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hAnsi="Palatino Linotype" w:cs="Tahoma"/>
                <w:szCs w:val="22"/>
              </w:rPr>
              <w:t>Luis Gustavo Parra Noriega</w:t>
            </w:r>
          </w:p>
        </w:tc>
      </w:tr>
      <w:tr w:rsidR="007F7632" w:rsidRPr="00645779" w14:paraId="7CF592AF" w14:textId="77777777" w:rsidTr="00F1137F">
        <w:trPr>
          <w:trHeight w:val="397"/>
          <w:jc w:val="center"/>
        </w:trPr>
        <w:tc>
          <w:tcPr>
            <w:tcW w:w="2263" w:type="dxa"/>
          </w:tcPr>
          <w:p w14:paraId="5942F107" w14:textId="4248FAED"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244</w:t>
            </w:r>
            <w:r w:rsidRPr="00645779">
              <w:rPr>
                <w:rFonts w:ascii="Palatino Linotype" w:hAnsi="Palatino Linotype" w:cs="Tahoma"/>
                <w:b/>
                <w:bCs/>
              </w:rPr>
              <w:t>/UPVT/IP/2019</w:t>
            </w:r>
          </w:p>
        </w:tc>
        <w:tc>
          <w:tcPr>
            <w:tcW w:w="2911" w:type="dxa"/>
          </w:tcPr>
          <w:p w14:paraId="78256F68" w14:textId="6E1AC4B0"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00932/INFOEM/IP/RR/2019</w:t>
            </w:r>
          </w:p>
        </w:tc>
        <w:tc>
          <w:tcPr>
            <w:tcW w:w="3752" w:type="dxa"/>
            <w:vAlign w:val="center"/>
          </w:tcPr>
          <w:p w14:paraId="4F2FEF21" w14:textId="3C2CD0F7"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rPr>
              <w:t xml:space="preserve">Eva </w:t>
            </w:r>
            <w:proofErr w:type="spellStart"/>
            <w:r w:rsidRPr="00645779">
              <w:rPr>
                <w:rFonts w:ascii="Palatino Linotype" w:eastAsia="Calibri" w:hAnsi="Palatino Linotype" w:cs="Tahoma"/>
                <w:szCs w:val="22"/>
              </w:rPr>
              <w:t>Abaid</w:t>
            </w:r>
            <w:proofErr w:type="spellEnd"/>
            <w:r w:rsidRPr="00645779">
              <w:rPr>
                <w:rFonts w:ascii="Palatino Linotype" w:eastAsia="Calibri" w:hAnsi="Palatino Linotype" w:cs="Tahoma"/>
                <w:szCs w:val="22"/>
              </w:rPr>
              <w:t xml:space="preserve"> Yapur</w:t>
            </w:r>
          </w:p>
        </w:tc>
      </w:tr>
      <w:tr w:rsidR="007F7632" w:rsidRPr="00645779" w14:paraId="6A7CDBDE" w14:textId="77777777" w:rsidTr="00F1137F">
        <w:trPr>
          <w:trHeight w:val="397"/>
          <w:jc w:val="center"/>
        </w:trPr>
        <w:tc>
          <w:tcPr>
            <w:tcW w:w="2263" w:type="dxa"/>
          </w:tcPr>
          <w:p w14:paraId="740951A3" w14:textId="04CF20E1"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245</w:t>
            </w:r>
            <w:r w:rsidRPr="00645779">
              <w:rPr>
                <w:rFonts w:ascii="Palatino Linotype" w:hAnsi="Palatino Linotype" w:cs="Tahoma"/>
                <w:b/>
                <w:bCs/>
              </w:rPr>
              <w:t>/UPVT/IP/2019</w:t>
            </w:r>
          </w:p>
        </w:tc>
        <w:tc>
          <w:tcPr>
            <w:tcW w:w="2911" w:type="dxa"/>
          </w:tcPr>
          <w:p w14:paraId="248DC30B" w14:textId="13F896FD"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00933/INFOEM/IP/RR/2019</w:t>
            </w:r>
          </w:p>
        </w:tc>
        <w:tc>
          <w:tcPr>
            <w:tcW w:w="3752" w:type="dxa"/>
            <w:vAlign w:val="center"/>
          </w:tcPr>
          <w:p w14:paraId="6D8034F7" w14:textId="16189952"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lang w:val="es-MX"/>
              </w:rPr>
              <w:t>José Guadalupe Luna Hernández</w:t>
            </w:r>
          </w:p>
        </w:tc>
      </w:tr>
      <w:tr w:rsidR="007F7632" w:rsidRPr="00645779" w14:paraId="218FB4B4" w14:textId="77777777" w:rsidTr="00F1137F">
        <w:trPr>
          <w:trHeight w:val="397"/>
          <w:jc w:val="center"/>
        </w:trPr>
        <w:tc>
          <w:tcPr>
            <w:tcW w:w="2263" w:type="dxa"/>
          </w:tcPr>
          <w:p w14:paraId="0A6FFFD2" w14:textId="192D15DB"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246</w:t>
            </w:r>
            <w:r w:rsidRPr="00645779">
              <w:rPr>
                <w:rFonts w:ascii="Palatino Linotype" w:hAnsi="Palatino Linotype" w:cs="Tahoma"/>
                <w:b/>
                <w:bCs/>
              </w:rPr>
              <w:t>/UPVT/IP/2019</w:t>
            </w:r>
          </w:p>
        </w:tc>
        <w:tc>
          <w:tcPr>
            <w:tcW w:w="2911" w:type="dxa"/>
          </w:tcPr>
          <w:p w14:paraId="05B5CC12" w14:textId="42C535E9"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00934/INFOEM/IP/RR/2019</w:t>
            </w:r>
          </w:p>
        </w:tc>
        <w:tc>
          <w:tcPr>
            <w:tcW w:w="3752" w:type="dxa"/>
            <w:vAlign w:val="center"/>
          </w:tcPr>
          <w:p w14:paraId="2A628B88" w14:textId="4BB96426"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rPr>
              <w:t>Javier Martínez Cruz</w:t>
            </w:r>
          </w:p>
        </w:tc>
      </w:tr>
      <w:tr w:rsidR="007F7632" w:rsidRPr="00645779" w14:paraId="3F7C73D3" w14:textId="77777777" w:rsidTr="00F1137F">
        <w:trPr>
          <w:trHeight w:val="397"/>
          <w:jc w:val="center"/>
        </w:trPr>
        <w:tc>
          <w:tcPr>
            <w:tcW w:w="2263" w:type="dxa"/>
          </w:tcPr>
          <w:p w14:paraId="21141E22" w14:textId="71AC3C49"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247</w:t>
            </w:r>
            <w:r w:rsidRPr="00645779">
              <w:rPr>
                <w:rFonts w:ascii="Palatino Linotype" w:hAnsi="Palatino Linotype" w:cs="Tahoma"/>
                <w:b/>
                <w:bCs/>
              </w:rPr>
              <w:t>/UPVT/IP/2019</w:t>
            </w:r>
          </w:p>
        </w:tc>
        <w:tc>
          <w:tcPr>
            <w:tcW w:w="2911" w:type="dxa"/>
          </w:tcPr>
          <w:p w14:paraId="1BD4AF6F" w14:textId="22B208DC"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00935/INFOEM/IP/RR/2019</w:t>
            </w:r>
          </w:p>
        </w:tc>
        <w:tc>
          <w:tcPr>
            <w:tcW w:w="3752" w:type="dxa"/>
            <w:vAlign w:val="center"/>
          </w:tcPr>
          <w:p w14:paraId="495AE7D3" w14:textId="78FA9DBE" w:rsidR="007F7632" w:rsidRPr="00645779" w:rsidRDefault="00D64B9D" w:rsidP="007F7632">
            <w:pPr>
              <w:autoSpaceDE w:val="0"/>
              <w:autoSpaceDN w:val="0"/>
              <w:adjustRightInd w:val="0"/>
              <w:jc w:val="both"/>
              <w:rPr>
                <w:rFonts w:ascii="Palatino Linotype" w:eastAsia="Calibri" w:hAnsi="Palatino Linotype" w:cs="Tahoma"/>
                <w:szCs w:val="22"/>
              </w:rPr>
            </w:pPr>
            <w:r w:rsidRPr="00645779">
              <w:rPr>
                <w:rFonts w:ascii="Palatino Linotype" w:hAnsi="Palatino Linotype" w:cs="Tahoma"/>
                <w:szCs w:val="22"/>
              </w:rPr>
              <w:t>Zulema Martínez Sánchez</w:t>
            </w:r>
          </w:p>
        </w:tc>
      </w:tr>
      <w:tr w:rsidR="007F7632" w:rsidRPr="00645779" w14:paraId="24A0A102" w14:textId="77777777" w:rsidTr="00F1137F">
        <w:trPr>
          <w:trHeight w:val="397"/>
          <w:jc w:val="center"/>
        </w:trPr>
        <w:tc>
          <w:tcPr>
            <w:tcW w:w="2263" w:type="dxa"/>
          </w:tcPr>
          <w:p w14:paraId="24744E41" w14:textId="7791B287"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248</w:t>
            </w:r>
            <w:r w:rsidRPr="00645779">
              <w:rPr>
                <w:rFonts w:ascii="Palatino Linotype" w:hAnsi="Palatino Linotype" w:cs="Tahoma"/>
                <w:b/>
                <w:bCs/>
              </w:rPr>
              <w:t>/UPVT/IP/2019</w:t>
            </w:r>
          </w:p>
        </w:tc>
        <w:tc>
          <w:tcPr>
            <w:tcW w:w="2911" w:type="dxa"/>
          </w:tcPr>
          <w:p w14:paraId="1CEADCF8" w14:textId="230A91E7"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00936/INFOEM/IP/RR/2019</w:t>
            </w:r>
          </w:p>
        </w:tc>
        <w:tc>
          <w:tcPr>
            <w:tcW w:w="3752" w:type="dxa"/>
            <w:vAlign w:val="center"/>
          </w:tcPr>
          <w:p w14:paraId="792BE943" w14:textId="0B6C55E4"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hAnsi="Palatino Linotype" w:cs="Tahoma"/>
                <w:szCs w:val="22"/>
              </w:rPr>
              <w:t>Luis Gustavo Parra Noriega</w:t>
            </w:r>
          </w:p>
        </w:tc>
      </w:tr>
      <w:tr w:rsidR="007F7632" w:rsidRPr="00645779" w14:paraId="6A6DA6CB" w14:textId="77777777" w:rsidTr="00F1137F">
        <w:trPr>
          <w:trHeight w:val="397"/>
          <w:jc w:val="center"/>
        </w:trPr>
        <w:tc>
          <w:tcPr>
            <w:tcW w:w="2263" w:type="dxa"/>
          </w:tcPr>
          <w:p w14:paraId="414D9255" w14:textId="2B7AE88B"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249</w:t>
            </w:r>
            <w:r w:rsidRPr="00645779">
              <w:rPr>
                <w:rFonts w:ascii="Palatino Linotype" w:hAnsi="Palatino Linotype" w:cs="Tahoma"/>
                <w:b/>
                <w:bCs/>
              </w:rPr>
              <w:t>/UPVT/IP/2019</w:t>
            </w:r>
          </w:p>
        </w:tc>
        <w:tc>
          <w:tcPr>
            <w:tcW w:w="2911" w:type="dxa"/>
          </w:tcPr>
          <w:p w14:paraId="57F3A117" w14:textId="678C0450"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00937/INFOEM/IP/RR/2019</w:t>
            </w:r>
          </w:p>
        </w:tc>
        <w:tc>
          <w:tcPr>
            <w:tcW w:w="3752" w:type="dxa"/>
            <w:vAlign w:val="center"/>
          </w:tcPr>
          <w:p w14:paraId="3877E3DF" w14:textId="1E595C1D"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rPr>
              <w:t xml:space="preserve">Eva </w:t>
            </w:r>
            <w:proofErr w:type="spellStart"/>
            <w:r w:rsidRPr="00645779">
              <w:rPr>
                <w:rFonts w:ascii="Palatino Linotype" w:eastAsia="Calibri" w:hAnsi="Palatino Linotype" w:cs="Tahoma"/>
                <w:szCs w:val="22"/>
              </w:rPr>
              <w:t>Abaid</w:t>
            </w:r>
            <w:proofErr w:type="spellEnd"/>
            <w:r w:rsidRPr="00645779">
              <w:rPr>
                <w:rFonts w:ascii="Palatino Linotype" w:eastAsia="Calibri" w:hAnsi="Palatino Linotype" w:cs="Tahoma"/>
                <w:szCs w:val="22"/>
              </w:rPr>
              <w:t xml:space="preserve"> Yapur</w:t>
            </w:r>
          </w:p>
        </w:tc>
      </w:tr>
      <w:tr w:rsidR="007F7632" w:rsidRPr="00645779" w14:paraId="3C32FAFD" w14:textId="77777777" w:rsidTr="00F1137F">
        <w:trPr>
          <w:trHeight w:val="397"/>
          <w:jc w:val="center"/>
        </w:trPr>
        <w:tc>
          <w:tcPr>
            <w:tcW w:w="2263" w:type="dxa"/>
          </w:tcPr>
          <w:p w14:paraId="0BA4B036" w14:textId="2537EDF2"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250</w:t>
            </w:r>
            <w:r w:rsidRPr="00645779">
              <w:rPr>
                <w:rFonts w:ascii="Palatino Linotype" w:hAnsi="Palatino Linotype" w:cs="Tahoma"/>
                <w:b/>
                <w:bCs/>
              </w:rPr>
              <w:t>/UPVT/IP/2019</w:t>
            </w:r>
          </w:p>
        </w:tc>
        <w:tc>
          <w:tcPr>
            <w:tcW w:w="2911" w:type="dxa"/>
          </w:tcPr>
          <w:p w14:paraId="4808C1C3" w14:textId="018E5027"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00938/INFOEM/IP/RR/2019</w:t>
            </w:r>
          </w:p>
        </w:tc>
        <w:tc>
          <w:tcPr>
            <w:tcW w:w="3752" w:type="dxa"/>
            <w:vAlign w:val="center"/>
          </w:tcPr>
          <w:p w14:paraId="12FE2DE2" w14:textId="48BE9928"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lang w:val="es-MX"/>
              </w:rPr>
              <w:t>José Guadalupe Luna Hernández</w:t>
            </w:r>
          </w:p>
        </w:tc>
      </w:tr>
      <w:tr w:rsidR="007F7632" w:rsidRPr="00645779" w14:paraId="6A5F9B69" w14:textId="77777777" w:rsidTr="00F1137F">
        <w:trPr>
          <w:trHeight w:val="397"/>
          <w:jc w:val="center"/>
        </w:trPr>
        <w:tc>
          <w:tcPr>
            <w:tcW w:w="2263" w:type="dxa"/>
          </w:tcPr>
          <w:p w14:paraId="0AD3851E" w14:textId="6DB02165"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251</w:t>
            </w:r>
            <w:r w:rsidRPr="00645779">
              <w:rPr>
                <w:rFonts w:ascii="Palatino Linotype" w:hAnsi="Palatino Linotype" w:cs="Tahoma"/>
                <w:b/>
                <w:bCs/>
              </w:rPr>
              <w:t>/UPVT/IP/2019</w:t>
            </w:r>
          </w:p>
        </w:tc>
        <w:tc>
          <w:tcPr>
            <w:tcW w:w="2911" w:type="dxa"/>
          </w:tcPr>
          <w:p w14:paraId="6FA69521" w14:textId="4BA58889"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00939/INFOEM/IP/RR/2019</w:t>
            </w:r>
          </w:p>
        </w:tc>
        <w:tc>
          <w:tcPr>
            <w:tcW w:w="3752" w:type="dxa"/>
            <w:vAlign w:val="center"/>
          </w:tcPr>
          <w:p w14:paraId="64B40CE5" w14:textId="2243E052"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rPr>
              <w:t>Javier Martínez Cruz</w:t>
            </w:r>
          </w:p>
        </w:tc>
      </w:tr>
      <w:tr w:rsidR="007F7632" w:rsidRPr="00645779" w14:paraId="178D788B" w14:textId="77777777" w:rsidTr="00F1137F">
        <w:trPr>
          <w:trHeight w:val="397"/>
          <w:jc w:val="center"/>
        </w:trPr>
        <w:tc>
          <w:tcPr>
            <w:tcW w:w="2263" w:type="dxa"/>
          </w:tcPr>
          <w:p w14:paraId="70D9EC66" w14:textId="18FE20A5"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252</w:t>
            </w:r>
            <w:r w:rsidRPr="00645779">
              <w:rPr>
                <w:rFonts w:ascii="Palatino Linotype" w:hAnsi="Palatino Linotype" w:cs="Tahoma"/>
                <w:b/>
                <w:bCs/>
              </w:rPr>
              <w:t>/UPVT/IP/2019</w:t>
            </w:r>
          </w:p>
        </w:tc>
        <w:tc>
          <w:tcPr>
            <w:tcW w:w="2911" w:type="dxa"/>
          </w:tcPr>
          <w:p w14:paraId="734EFC6A" w14:textId="2873DB98"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00940/INFOEM/IP/RR/2019</w:t>
            </w:r>
          </w:p>
        </w:tc>
        <w:tc>
          <w:tcPr>
            <w:tcW w:w="3752" w:type="dxa"/>
            <w:vAlign w:val="center"/>
          </w:tcPr>
          <w:p w14:paraId="383655FC" w14:textId="41826873" w:rsidR="007F7632" w:rsidRPr="00645779" w:rsidRDefault="00D64B9D" w:rsidP="007F7632">
            <w:pPr>
              <w:autoSpaceDE w:val="0"/>
              <w:autoSpaceDN w:val="0"/>
              <w:adjustRightInd w:val="0"/>
              <w:jc w:val="both"/>
              <w:rPr>
                <w:rFonts w:ascii="Palatino Linotype" w:eastAsia="Calibri" w:hAnsi="Palatino Linotype" w:cs="Tahoma"/>
                <w:szCs w:val="22"/>
              </w:rPr>
            </w:pPr>
            <w:r w:rsidRPr="00645779">
              <w:rPr>
                <w:rFonts w:ascii="Palatino Linotype" w:hAnsi="Palatino Linotype" w:cs="Tahoma"/>
                <w:szCs w:val="22"/>
              </w:rPr>
              <w:t>Zulema Martínez Sánchez</w:t>
            </w:r>
          </w:p>
        </w:tc>
      </w:tr>
      <w:tr w:rsidR="007F7632" w:rsidRPr="00645779" w14:paraId="0990B3E5" w14:textId="77777777" w:rsidTr="00F1137F">
        <w:trPr>
          <w:trHeight w:val="397"/>
          <w:jc w:val="center"/>
        </w:trPr>
        <w:tc>
          <w:tcPr>
            <w:tcW w:w="2263" w:type="dxa"/>
          </w:tcPr>
          <w:p w14:paraId="295637BA" w14:textId="683724A5"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253</w:t>
            </w:r>
            <w:r w:rsidRPr="00645779">
              <w:rPr>
                <w:rFonts w:ascii="Palatino Linotype" w:hAnsi="Palatino Linotype" w:cs="Tahoma"/>
                <w:b/>
                <w:bCs/>
              </w:rPr>
              <w:t>/UPVT/IP/2019</w:t>
            </w:r>
          </w:p>
        </w:tc>
        <w:tc>
          <w:tcPr>
            <w:tcW w:w="2911" w:type="dxa"/>
          </w:tcPr>
          <w:p w14:paraId="6BA49C21" w14:textId="6FB51654"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01022/INFOEM/IP/RR/2019</w:t>
            </w:r>
          </w:p>
        </w:tc>
        <w:tc>
          <w:tcPr>
            <w:tcW w:w="3752" w:type="dxa"/>
            <w:vAlign w:val="center"/>
          </w:tcPr>
          <w:p w14:paraId="25069BB8" w14:textId="652F89D8"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rPr>
              <w:t xml:space="preserve">Eva </w:t>
            </w:r>
            <w:proofErr w:type="spellStart"/>
            <w:r w:rsidRPr="00645779">
              <w:rPr>
                <w:rFonts w:ascii="Palatino Linotype" w:eastAsia="Calibri" w:hAnsi="Palatino Linotype" w:cs="Tahoma"/>
                <w:szCs w:val="22"/>
              </w:rPr>
              <w:t>Abaid</w:t>
            </w:r>
            <w:proofErr w:type="spellEnd"/>
            <w:r w:rsidRPr="00645779">
              <w:rPr>
                <w:rFonts w:ascii="Palatino Linotype" w:eastAsia="Calibri" w:hAnsi="Palatino Linotype" w:cs="Tahoma"/>
                <w:szCs w:val="22"/>
              </w:rPr>
              <w:t xml:space="preserve"> Yapur</w:t>
            </w:r>
          </w:p>
        </w:tc>
      </w:tr>
      <w:tr w:rsidR="007F7632" w:rsidRPr="00645779" w14:paraId="2F097332" w14:textId="77777777" w:rsidTr="00F1137F">
        <w:trPr>
          <w:trHeight w:val="397"/>
          <w:jc w:val="center"/>
        </w:trPr>
        <w:tc>
          <w:tcPr>
            <w:tcW w:w="2263" w:type="dxa"/>
          </w:tcPr>
          <w:p w14:paraId="0F5207B3" w14:textId="2685AB74"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254</w:t>
            </w:r>
            <w:r w:rsidRPr="00645779">
              <w:rPr>
                <w:rFonts w:ascii="Palatino Linotype" w:hAnsi="Palatino Linotype" w:cs="Tahoma"/>
                <w:b/>
                <w:bCs/>
              </w:rPr>
              <w:t>/UPVT/IP/2019</w:t>
            </w:r>
          </w:p>
        </w:tc>
        <w:tc>
          <w:tcPr>
            <w:tcW w:w="2911" w:type="dxa"/>
          </w:tcPr>
          <w:p w14:paraId="58FE17A5" w14:textId="2FA34AD8"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01159/INFOEM/IP/RR/2019</w:t>
            </w:r>
          </w:p>
        </w:tc>
        <w:tc>
          <w:tcPr>
            <w:tcW w:w="3752" w:type="dxa"/>
            <w:vAlign w:val="center"/>
          </w:tcPr>
          <w:p w14:paraId="26DE08EF" w14:textId="21016D74"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rPr>
              <w:t>Javier Martínez Cruz</w:t>
            </w:r>
          </w:p>
        </w:tc>
      </w:tr>
      <w:tr w:rsidR="007F7632" w:rsidRPr="00645779" w14:paraId="1B861A83" w14:textId="77777777" w:rsidTr="00F1137F">
        <w:trPr>
          <w:trHeight w:val="397"/>
          <w:jc w:val="center"/>
        </w:trPr>
        <w:tc>
          <w:tcPr>
            <w:tcW w:w="2263" w:type="dxa"/>
          </w:tcPr>
          <w:p w14:paraId="18950BC0" w14:textId="710F4EFD"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255</w:t>
            </w:r>
            <w:r w:rsidRPr="00645779">
              <w:rPr>
                <w:rFonts w:ascii="Palatino Linotype" w:hAnsi="Palatino Linotype" w:cs="Tahoma"/>
                <w:b/>
                <w:bCs/>
              </w:rPr>
              <w:t>/UPVT/IP/2019</w:t>
            </w:r>
          </w:p>
        </w:tc>
        <w:tc>
          <w:tcPr>
            <w:tcW w:w="2911" w:type="dxa"/>
          </w:tcPr>
          <w:p w14:paraId="28F07C46" w14:textId="267AFC57"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01160/INFOEM/IP/RR/2019</w:t>
            </w:r>
          </w:p>
        </w:tc>
        <w:tc>
          <w:tcPr>
            <w:tcW w:w="3752" w:type="dxa"/>
            <w:vAlign w:val="center"/>
          </w:tcPr>
          <w:p w14:paraId="2CDC53C3" w14:textId="42EDE94E" w:rsidR="007F7632" w:rsidRPr="00645779" w:rsidRDefault="00D64B9D" w:rsidP="007F7632">
            <w:pPr>
              <w:autoSpaceDE w:val="0"/>
              <w:autoSpaceDN w:val="0"/>
              <w:adjustRightInd w:val="0"/>
              <w:jc w:val="both"/>
              <w:rPr>
                <w:rFonts w:ascii="Palatino Linotype" w:eastAsia="Calibri" w:hAnsi="Palatino Linotype" w:cs="Tahoma"/>
                <w:szCs w:val="22"/>
              </w:rPr>
            </w:pPr>
            <w:r w:rsidRPr="00645779">
              <w:rPr>
                <w:rFonts w:ascii="Palatino Linotype" w:hAnsi="Palatino Linotype" w:cs="Tahoma"/>
                <w:szCs w:val="22"/>
              </w:rPr>
              <w:t>Zulema Martínez Sánchez</w:t>
            </w:r>
          </w:p>
        </w:tc>
      </w:tr>
      <w:tr w:rsidR="007F7632" w:rsidRPr="00645779" w14:paraId="31808541" w14:textId="77777777" w:rsidTr="00F1137F">
        <w:trPr>
          <w:trHeight w:val="397"/>
          <w:jc w:val="center"/>
        </w:trPr>
        <w:tc>
          <w:tcPr>
            <w:tcW w:w="2263" w:type="dxa"/>
          </w:tcPr>
          <w:p w14:paraId="02B3CFB0" w14:textId="7356358B"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266</w:t>
            </w:r>
            <w:r w:rsidRPr="00645779">
              <w:rPr>
                <w:rFonts w:ascii="Palatino Linotype" w:hAnsi="Palatino Linotype" w:cs="Tahoma"/>
                <w:b/>
                <w:bCs/>
              </w:rPr>
              <w:t>/UPVT/IP/2019</w:t>
            </w:r>
          </w:p>
        </w:tc>
        <w:tc>
          <w:tcPr>
            <w:tcW w:w="2911" w:type="dxa"/>
          </w:tcPr>
          <w:p w14:paraId="473339FA" w14:textId="572F4E1A"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01161/INFOEM/IP/RR/2019</w:t>
            </w:r>
          </w:p>
        </w:tc>
        <w:tc>
          <w:tcPr>
            <w:tcW w:w="3752" w:type="dxa"/>
            <w:vAlign w:val="center"/>
          </w:tcPr>
          <w:p w14:paraId="1343F7A7" w14:textId="5627CAB1"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hAnsi="Palatino Linotype" w:cs="Tahoma"/>
                <w:szCs w:val="22"/>
              </w:rPr>
              <w:t>Luis Gustavo Parra Noriega</w:t>
            </w:r>
          </w:p>
        </w:tc>
      </w:tr>
      <w:tr w:rsidR="0083390B" w:rsidRPr="00645779" w14:paraId="2973A39F" w14:textId="77777777" w:rsidTr="009E456E">
        <w:trPr>
          <w:trHeight w:val="397"/>
          <w:jc w:val="center"/>
        </w:trPr>
        <w:tc>
          <w:tcPr>
            <w:tcW w:w="2263" w:type="dxa"/>
            <w:shd w:val="clear" w:color="auto" w:fill="A6A6A6" w:themeFill="background1" w:themeFillShade="A6"/>
            <w:vAlign w:val="center"/>
          </w:tcPr>
          <w:p w14:paraId="771F3B1F" w14:textId="77777777" w:rsidR="0083390B" w:rsidRPr="00645779" w:rsidRDefault="0083390B" w:rsidP="009E456E">
            <w:pPr>
              <w:autoSpaceDE w:val="0"/>
              <w:autoSpaceDN w:val="0"/>
              <w:adjustRightInd w:val="0"/>
              <w:jc w:val="center"/>
              <w:rPr>
                <w:rFonts w:ascii="Palatino Linotype" w:hAnsi="Palatino Linotype" w:cs="Tahoma"/>
                <w:b/>
                <w:szCs w:val="22"/>
              </w:rPr>
            </w:pPr>
            <w:r w:rsidRPr="00645779">
              <w:rPr>
                <w:rFonts w:ascii="Palatino Linotype" w:hAnsi="Palatino Linotype" w:cs="Tahoma"/>
                <w:b/>
                <w:szCs w:val="22"/>
              </w:rPr>
              <w:lastRenderedPageBreak/>
              <w:t>Solicitud</w:t>
            </w:r>
          </w:p>
        </w:tc>
        <w:tc>
          <w:tcPr>
            <w:tcW w:w="2911" w:type="dxa"/>
            <w:shd w:val="clear" w:color="auto" w:fill="A6A6A6" w:themeFill="background1" w:themeFillShade="A6"/>
            <w:vAlign w:val="center"/>
          </w:tcPr>
          <w:p w14:paraId="042C1DC2" w14:textId="77777777" w:rsidR="0083390B" w:rsidRPr="00645779" w:rsidRDefault="0083390B" w:rsidP="009E456E">
            <w:pPr>
              <w:autoSpaceDE w:val="0"/>
              <w:autoSpaceDN w:val="0"/>
              <w:adjustRightInd w:val="0"/>
              <w:jc w:val="center"/>
              <w:rPr>
                <w:rFonts w:ascii="Palatino Linotype" w:hAnsi="Palatino Linotype" w:cs="Tahoma"/>
                <w:b/>
                <w:szCs w:val="22"/>
              </w:rPr>
            </w:pPr>
            <w:r w:rsidRPr="00645779">
              <w:rPr>
                <w:rFonts w:ascii="Palatino Linotype" w:hAnsi="Palatino Linotype" w:cs="Tahoma"/>
                <w:b/>
                <w:szCs w:val="22"/>
              </w:rPr>
              <w:t>Recursos</w:t>
            </w:r>
          </w:p>
        </w:tc>
        <w:tc>
          <w:tcPr>
            <w:tcW w:w="3752" w:type="dxa"/>
            <w:shd w:val="clear" w:color="auto" w:fill="A6A6A6" w:themeFill="background1" w:themeFillShade="A6"/>
            <w:vAlign w:val="center"/>
          </w:tcPr>
          <w:p w14:paraId="2B7E5AF1" w14:textId="77777777" w:rsidR="0083390B" w:rsidRPr="00645779" w:rsidRDefault="0083390B" w:rsidP="009E456E">
            <w:pPr>
              <w:autoSpaceDE w:val="0"/>
              <w:autoSpaceDN w:val="0"/>
              <w:adjustRightInd w:val="0"/>
              <w:jc w:val="center"/>
              <w:rPr>
                <w:rFonts w:ascii="Palatino Linotype" w:hAnsi="Palatino Linotype" w:cs="Tahoma"/>
                <w:b/>
                <w:szCs w:val="22"/>
              </w:rPr>
            </w:pPr>
            <w:r w:rsidRPr="00645779">
              <w:rPr>
                <w:rFonts w:ascii="Palatino Linotype" w:hAnsi="Palatino Linotype" w:cs="Tahoma"/>
                <w:b/>
                <w:szCs w:val="22"/>
              </w:rPr>
              <w:t>Comisionado</w:t>
            </w:r>
          </w:p>
        </w:tc>
      </w:tr>
      <w:tr w:rsidR="007F7632" w:rsidRPr="00645779" w14:paraId="798AB53C" w14:textId="77777777" w:rsidTr="00F1137F">
        <w:trPr>
          <w:trHeight w:val="397"/>
          <w:jc w:val="center"/>
        </w:trPr>
        <w:tc>
          <w:tcPr>
            <w:tcW w:w="2263" w:type="dxa"/>
          </w:tcPr>
          <w:p w14:paraId="2A84E24F" w14:textId="4D511C97"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267</w:t>
            </w:r>
            <w:r w:rsidRPr="00645779">
              <w:rPr>
                <w:rFonts w:ascii="Palatino Linotype" w:hAnsi="Palatino Linotype" w:cs="Tahoma"/>
                <w:b/>
                <w:bCs/>
              </w:rPr>
              <w:t>/UPVT/IP/2019</w:t>
            </w:r>
          </w:p>
        </w:tc>
        <w:tc>
          <w:tcPr>
            <w:tcW w:w="2911" w:type="dxa"/>
          </w:tcPr>
          <w:p w14:paraId="46EAC66B" w14:textId="4CD413A3"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01162/INFOEM/IP/RR/2019</w:t>
            </w:r>
          </w:p>
        </w:tc>
        <w:tc>
          <w:tcPr>
            <w:tcW w:w="3752" w:type="dxa"/>
            <w:vAlign w:val="center"/>
          </w:tcPr>
          <w:p w14:paraId="37CAC8EB" w14:textId="6BC7FDFB"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rPr>
              <w:t xml:space="preserve">Eva </w:t>
            </w:r>
            <w:proofErr w:type="spellStart"/>
            <w:r w:rsidRPr="00645779">
              <w:rPr>
                <w:rFonts w:ascii="Palatino Linotype" w:eastAsia="Calibri" w:hAnsi="Palatino Linotype" w:cs="Tahoma"/>
                <w:szCs w:val="22"/>
              </w:rPr>
              <w:t>Abaid</w:t>
            </w:r>
            <w:proofErr w:type="spellEnd"/>
            <w:r w:rsidRPr="00645779">
              <w:rPr>
                <w:rFonts w:ascii="Palatino Linotype" w:eastAsia="Calibri" w:hAnsi="Palatino Linotype" w:cs="Tahoma"/>
                <w:szCs w:val="22"/>
              </w:rPr>
              <w:t xml:space="preserve"> Yapur</w:t>
            </w:r>
          </w:p>
        </w:tc>
      </w:tr>
      <w:tr w:rsidR="007F7632" w:rsidRPr="00645779" w14:paraId="0BD4111F" w14:textId="77777777" w:rsidTr="00F1137F">
        <w:trPr>
          <w:trHeight w:val="397"/>
          <w:jc w:val="center"/>
        </w:trPr>
        <w:tc>
          <w:tcPr>
            <w:tcW w:w="2263" w:type="dxa"/>
          </w:tcPr>
          <w:p w14:paraId="5957C524" w14:textId="3BC2B9E0"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271</w:t>
            </w:r>
            <w:r w:rsidRPr="00645779">
              <w:rPr>
                <w:rFonts w:ascii="Palatino Linotype" w:hAnsi="Palatino Linotype" w:cs="Tahoma"/>
                <w:b/>
                <w:bCs/>
              </w:rPr>
              <w:t>/UPVT/IP/2019</w:t>
            </w:r>
          </w:p>
        </w:tc>
        <w:tc>
          <w:tcPr>
            <w:tcW w:w="2911" w:type="dxa"/>
          </w:tcPr>
          <w:p w14:paraId="1732EA25" w14:textId="7F022608"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01163/INFOEM/IP/RR/2019</w:t>
            </w:r>
          </w:p>
        </w:tc>
        <w:tc>
          <w:tcPr>
            <w:tcW w:w="3752" w:type="dxa"/>
            <w:vAlign w:val="center"/>
          </w:tcPr>
          <w:p w14:paraId="174D4EC8" w14:textId="5306807A"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lang w:val="es-MX"/>
              </w:rPr>
              <w:t>José Guadalupe Luna Hernández</w:t>
            </w:r>
          </w:p>
        </w:tc>
      </w:tr>
      <w:tr w:rsidR="007F7632" w:rsidRPr="00645779" w14:paraId="482DFC41" w14:textId="77777777" w:rsidTr="00F1137F">
        <w:trPr>
          <w:trHeight w:val="397"/>
          <w:jc w:val="center"/>
        </w:trPr>
        <w:tc>
          <w:tcPr>
            <w:tcW w:w="2263" w:type="dxa"/>
          </w:tcPr>
          <w:p w14:paraId="61A18A28" w14:textId="3861AB3B"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272</w:t>
            </w:r>
            <w:r w:rsidRPr="00645779">
              <w:rPr>
                <w:rFonts w:ascii="Palatino Linotype" w:hAnsi="Palatino Linotype" w:cs="Tahoma"/>
                <w:b/>
                <w:bCs/>
              </w:rPr>
              <w:t>/UPVT/IP/2019</w:t>
            </w:r>
          </w:p>
        </w:tc>
        <w:tc>
          <w:tcPr>
            <w:tcW w:w="2911" w:type="dxa"/>
          </w:tcPr>
          <w:p w14:paraId="0D3E0DB5" w14:textId="107A0E99"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01164/INFOEM/IP/RR/2019</w:t>
            </w:r>
          </w:p>
        </w:tc>
        <w:tc>
          <w:tcPr>
            <w:tcW w:w="3752" w:type="dxa"/>
            <w:vAlign w:val="center"/>
          </w:tcPr>
          <w:p w14:paraId="20A07ED2" w14:textId="4ED0AF71"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rPr>
              <w:t>Javier Martínez Cruz</w:t>
            </w:r>
          </w:p>
        </w:tc>
      </w:tr>
      <w:tr w:rsidR="007F7632" w:rsidRPr="00645779" w14:paraId="24925360" w14:textId="77777777" w:rsidTr="00F1137F">
        <w:trPr>
          <w:trHeight w:val="397"/>
          <w:jc w:val="center"/>
        </w:trPr>
        <w:tc>
          <w:tcPr>
            <w:tcW w:w="2263" w:type="dxa"/>
          </w:tcPr>
          <w:p w14:paraId="27332BC5" w14:textId="15F2BCA5"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277</w:t>
            </w:r>
            <w:r w:rsidRPr="00645779">
              <w:rPr>
                <w:rFonts w:ascii="Palatino Linotype" w:hAnsi="Palatino Linotype" w:cs="Tahoma"/>
                <w:b/>
                <w:bCs/>
              </w:rPr>
              <w:t>/UPVT/IP/2019</w:t>
            </w:r>
          </w:p>
        </w:tc>
        <w:tc>
          <w:tcPr>
            <w:tcW w:w="2911" w:type="dxa"/>
          </w:tcPr>
          <w:p w14:paraId="7122FC74" w14:textId="358EC9A4"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01165/INFOEM/IP/RR/2019</w:t>
            </w:r>
          </w:p>
        </w:tc>
        <w:tc>
          <w:tcPr>
            <w:tcW w:w="3752" w:type="dxa"/>
            <w:vAlign w:val="center"/>
          </w:tcPr>
          <w:p w14:paraId="663BF0D0" w14:textId="3C1C33E5" w:rsidR="007F7632" w:rsidRPr="00645779" w:rsidRDefault="00D64B9D" w:rsidP="007F7632">
            <w:pPr>
              <w:autoSpaceDE w:val="0"/>
              <w:autoSpaceDN w:val="0"/>
              <w:adjustRightInd w:val="0"/>
              <w:jc w:val="both"/>
              <w:rPr>
                <w:rFonts w:ascii="Palatino Linotype" w:eastAsia="Calibri" w:hAnsi="Palatino Linotype" w:cs="Tahoma"/>
                <w:szCs w:val="22"/>
              </w:rPr>
            </w:pPr>
            <w:r w:rsidRPr="00645779">
              <w:rPr>
                <w:rFonts w:ascii="Palatino Linotype" w:hAnsi="Palatino Linotype" w:cs="Tahoma"/>
                <w:szCs w:val="22"/>
              </w:rPr>
              <w:t>Zulema Martínez Sánchez</w:t>
            </w:r>
          </w:p>
        </w:tc>
      </w:tr>
      <w:tr w:rsidR="007F7632" w:rsidRPr="00645779" w14:paraId="32DEDC63" w14:textId="77777777" w:rsidTr="00F1137F">
        <w:trPr>
          <w:trHeight w:val="397"/>
          <w:jc w:val="center"/>
        </w:trPr>
        <w:tc>
          <w:tcPr>
            <w:tcW w:w="2263" w:type="dxa"/>
          </w:tcPr>
          <w:p w14:paraId="1C954E5D" w14:textId="1C3BC0FD"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283</w:t>
            </w:r>
            <w:r w:rsidRPr="00645779">
              <w:rPr>
                <w:rFonts w:ascii="Palatino Linotype" w:hAnsi="Palatino Linotype" w:cs="Tahoma"/>
                <w:b/>
                <w:bCs/>
              </w:rPr>
              <w:t>/UPVT/IP/2019</w:t>
            </w:r>
          </w:p>
        </w:tc>
        <w:tc>
          <w:tcPr>
            <w:tcW w:w="2911" w:type="dxa"/>
          </w:tcPr>
          <w:p w14:paraId="26EBFA03" w14:textId="41DA6C0C"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01166/INFOEM/IP/RR/2019</w:t>
            </w:r>
          </w:p>
        </w:tc>
        <w:tc>
          <w:tcPr>
            <w:tcW w:w="3752" w:type="dxa"/>
            <w:vAlign w:val="center"/>
          </w:tcPr>
          <w:p w14:paraId="45E30FB8" w14:textId="4F97D15A"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hAnsi="Palatino Linotype" w:cs="Tahoma"/>
                <w:szCs w:val="22"/>
              </w:rPr>
              <w:t>Luis Gustavo Parra Noriega</w:t>
            </w:r>
          </w:p>
        </w:tc>
      </w:tr>
      <w:tr w:rsidR="007F7632" w:rsidRPr="00645779" w14:paraId="66035155" w14:textId="77777777" w:rsidTr="00F1137F">
        <w:trPr>
          <w:trHeight w:val="397"/>
          <w:jc w:val="center"/>
        </w:trPr>
        <w:tc>
          <w:tcPr>
            <w:tcW w:w="2263" w:type="dxa"/>
          </w:tcPr>
          <w:p w14:paraId="2AB993F0" w14:textId="3B67627B"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284</w:t>
            </w:r>
            <w:r w:rsidRPr="00645779">
              <w:rPr>
                <w:rFonts w:ascii="Palatino Linotype" w:hAnsi="Palatino Linotype" w:cs="Tahoma"/>
                <w:b/>
                <w:bCs/>
              </w:rPr>
              <w:t>/UPVT/IP/2019</w:t>
            </w:r>
          </w:p>
        </w:tc>
        <w:tc>
          <w:tcPr>
            <w:tcW w:w="2911" w:type="dxa"/>
          </w:tcPr>
          <w:p w14:paraId="2C6D2D17" w14:textId="736FEF88"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01167/INFOEM/IP/RR/2019</w:t>
            </w:r>
          </w:p>
        </w:tc>
        <w:tc>
          <w:tcPr>
            <w:tcW w:w="3752" w:type="dxa"/>
            <w:vAlign w:val="center"/>
          </w:tcPr>
          <w:p w14:paraId="73678918" w14:textId="72677034"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rPr>
              <w:t xml:space="preserve">Eva </w:t>
            </w:r>
            <w:proofErr w:type="spellStart"/>
            <w:r w:rsidRPr="00645779">
              <w:rPr>
                <w:rFonts w:ascii="Palatino Linotype" w:eastAsia="Calibri" w:hAnsi="Palatino Linotype" w:cs="Tahoma"/>
                <w:szCs w:val="22"/>
              </w:rPr>
              <w:t>Abaid</w:t>
            </w:r>
            <w:proofErr w:type="spellEnd"/>
            <w:r w:rsidRPr="00645779">
              <w:rPr>
                <w:rFonts w:ascii="Palatino Linotype" w:eastAsia="Calibri" w:hAnsi="Palatino Linotype" w:cs="Tahoma"/>
                <w:szCs w:val="22"/>
              </w:rPr>
              <w:t xml:space="preserve"> Yapur</w:t>
            </w:r>
          </w:p>
        </w:tc>
      </w:tr>
      <w:tr w:rsidR="007F7632" w:rsidRPr="00645779" w14:paraId="411CEA95" w14:textId="77777777" w:rsidTr="00F1137F">
        <w:trPr>
          <w:trHeight w:val="397"/>
          <w:jc w:val="center"/>
        </w:trPr>
        <w:tc>
          <w:tcPr>
            <w:tcW w:w="2263" w:type="dxa"/>
          </w:tcPr>
          <w:p w14:paraId="28540E36" w14:textId="0839E7D9"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285</w:t>
            </w:r>
            <w:r w:rsidRPr="00645779">
              <w:rPr>
                <w:rFonts w:ascii="Palatino Linotype" w:hAnsi="Palatino Linotype" w:cs="Tahoma"/>
                <w:b/>
                <w:bCs/>
              </w:rPr>
              <w:t>/UPVT/IP/2019</w:t>
            </w:r>
          </w:p>
        </w:tc>
        <w:tc>
          <w:tcPr>
            <w:tcW w:w="2911" w:type="dxa"/>
          </w:tcPr>
          <w:p w14:paraId="3BB1E969" w14:textId="2845392E"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01168/INFOEM/IP/RR/2019</w:t>
            </w:r>
          </w:p>
        </w:tc>
        <w:tc>
          <w:tcPr>
            <w:tcW w:w="3752" w:type="dxa"/>
            <w:vAlign w:val="center"/>
          </w:tcPr>
          <w:p w14:paraId="33543909" w14:textId="3B7BA635"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lang w:val="es-MX"/>
              </w:rPr>
              <w:t>José Guadalupe Luna Hernández</w:t>
            </w:r>
          </w:p>
        </w:tc>
      </w:tr>
      <w:tr w:rsidR="007F7632" w:rsidRPr="00645779" w14:paraId="768CD4BB" w14:textId="77777777" w:rsidTr="00F1137F">
        <w:trPr>
          <w:trHeight w:val="397"/>
          <w:jc w:val="center"/>
        </w:trPr>
        <w:tc>
          <w:tcPr>
            <w:tcW w:w="2263" w:type="dxa"/>
          </w:tcPr>
          <w:p w14:paraId="0D602794" w14:textId="3080172C"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286</w:t>
            </w:r>
            <w:r w:rsidRPr="00645779">
              <w:rPr>
                <w:rFonts w:ascii="Palatino Linotype" w:hAnsi="Palatino Linotype" w:cs="Tahoma"/>
                <w:b/>
                <w:bCs/>
              </w:rPr>
              <w:t>/UPVT/IP/2019</w:t>
            </w:r>
          </w:p>
        </w:tc>
        <w:tc>
          <w:tcPr>
            <w:tcW w:w="2911" w:type="dxa"/>
          </w:tcPr>
          <w:p w14:paraId="3CDB1D40" w14:textId="02AF6E75"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01169/INFOEM/IP/RR/2019</w:t>
            </w:r>
          </w:p>
        </w:tc>
        <w:tc>
          <w:tcPr>
            <w:tcW w:w="3752" w:type="dxa"/>
            <w:vAlign w:val="center"/>
          </w:tcPr>
          <w:p w14:paraId="3CFDFAD7" w14:textId="36E753A6"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rPr>
              <w:t>Javier Martínez Cruz</w:t>
            </w:r>
          </w:p>
        </w:tc>
      </w:tr>
      <w:tr w:rsidR="007F7632" w:rsidRPr="00645779" w14:paraId="6D0C6740" w14:textId="77777777" w:rsidTr="00F1137F">
        <w:trPr>
          <w:trHeight w:val="397"/>
          <w:jc w:val="center"/>
        </w:trPr>
        <w:tc>
          <w:tcPr>
            <w:tcW w:w="2263" w:type="dxa"/>
          </w:tcPr>
          <w:p w14:paraId="13CA06D8" w14:textId="3D05B453"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290</w:t>
            </w:r>
            <w:r w:rsidRPr="00645779">
              <w:rPr>
                <w:rFonts w:ascii="Palatino Linotype" w:hAnsi="Palatino Linotype" w:cs="Tahoma"/>
                <w:b/>
                <w:bCs/>
              </w:rPr>
              <w:t>/UPVT/IP/2019</w:t>
            </w:r>
          </w:p>
        </w:tc>
        <w:tc>
          <w:tcPr>
            <w:tcW w:w="2911" w:type="dxa"/>
          </w:tcPr>
          <w:p w14:paraId="48753827" w14:textId="1F2D42B1"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01170/INFOEM/IP/RR/2019</w:t>
            </w:r>
          </w:p>
        </w:tc>
        <w:tc>
          <w:tcPr>
            <w:tcW w:w="3752" w:type="dxa"/>
            <w:vAlign w:val="center"/>
          </w:tcPr>
          <w:p w14:paraId="53F80609" w14:textId="20FFBAE0" w:rsidR="007F7632" w:rsidRPr="00645779" w:rsidRDefault="00D64B9D" w:rsidP="007F7632">
            <w:pPr>
              <w:autoSpaceDE w:val="0"/>
              <w:autoSpaceDN w:val="0"/>
              <w:adjustRightInd w:val="0"/>
              <w:jc w:val="both"/>
              <w:rPr>
                <w:rFonts w:ascii="Palatino Linotype" w:eastAsia="Calibri" w:hAnsi="Palatino Linotype" w:cs="Tahoma"/>
                <w:szCs w:val="22"/>
              </w:rPr>
            </w:pPr>
            <w:r w:rsidRPr="00645779">
              <w:rPr>
                <w:rFonts w:ascii="Palatino Linotype" w:hAnsi="Palatino Linotype" w:cs="Tahoma"/>
                <w:szCs w:val="22"/>
              </w:rPr>
              <w:t>Zulema Martínez Sánchez</w:t>
            </w:r>
          </w:p>
        </w:tc>
      </w:tr>
      <w:tr w:rsidR="007F7632" w:rsidRPr="00645779" w14:paraId="029C0426" w14:textId="77777777" w:rsidTr="00F1137F">
        <w:trPr>
          <w:trHeight w:val="397"/>
          <w:jc w:val="center"/>
        </w:trPr>
        <w:tc>
          <w:tcPr>
            <w:tcW w:w="2263" w:type="dxa"/>
          </w:tcPr>
          <w:p w14:paraId="2208292D" w14:textId="1EE3969E"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291</w:t>
            </w:r>
            <w:r w:rsidRPr="00645779">
              <w:rPr>
                <w:rFonts w:ascii="Palatino Linotype" w:hAnsi="Palatino Linotype" w:cs="Tahoma"/>
                <w:b/>
                <w:bCs/>
              </w:rPr>
              <w:t>/UPVT/IP/2019</w:t>
            </w:r>
          </w:p>
        </w:tc>
        <w:tc>
          <w:tcPr>
            <w:tcW w:w="2911" w:type="dxa"/>
          </w:tcPr>
          <w:p w14:paraId="2E2066DC" w14:textId="26643F05"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01171/INFOEM/IP/RR/2019</w:t>
            </w:r>
          </w:p>
        </w:tc>
        <w:tc>
          <w:tcPr>
            <w:tcW w:w="3752" w:type="dxa"/>
            <w:vAlign w:val="center"/>
          </w:tcPr>
          <w:p w14:paraId="2C16D2A6" w14:textId="0E473680"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hAnsi="Palatino Linotype" w:cs="Tahoma"/>
                <w:szCs w:val="22"/>
              </w:rPr>
              <w:t>Luis Gustavo Parra Noriega</w:t>
            </w:r>
          </w:p>
        </w:tc>
      </w:tr>
      <w:tr w:rsidR="007F7632" w:rsidRPr="00645779" w14:paraId="19F10C34" w14:textId="77777777" w:rsidTr="00F1137F">
        <w:trPr>
          <w:trHeight w:val="397"/>
          <w:jc w:val="center"/>
        </w:trPr>
        <w:tc>
          <w:tcPr>
            <w:tcW w:w="2263" w:type="dxa"/>
          </w:tcPr>
          <w:p w14:paraId="3657D11D" w14:textId="1C15E34C"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292</w:t>
            </w:r>
            <w:r w:rsidRPr="00645779">
              <w:rPr>
                <w:rFonts w:ascii="Palatino Linotype" w:hAnsi="Palatino Linotype" w:cs="Tahoma"/>
                <w:b/>
                <w:bCs/>
              </w:rPr>
              <w:t>/UPVT/IP/2019</w:t>
            </w:r>
          </w:p>
        </w:tc>
        <w:tc>
          <w:tcPr>
            <w:tcW w:w="2911" w:type="dxa"/>
          </w:tcPr>
          <w:p w14:paraId="61FE1EED" w14:textId="6ED26E91"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01172/INFOEM/IP/RR/2019</w:t>
            </w:r>
          </w:p>
        </w:tc>
        <w:tc>
          <w:tcPr>
            <w:tcW w:w="3752" w:type="dxa"/>
            <w:vAlign w:val="center"/>
          </w:tcPr>
          <w:p w14:paraId="6CF54F53" w14:textId="05487BFF"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rPr>
              <w:t xml:space="preserve">Eva </w:t>
            </w:r>
            <w:proofErr w:type="spellStart"/>
            <w:r w:rsidRPr="00645779">
              <w:rPr>
                <w:rFonts w:ascii="Palatino Linotype" w:eastAsia="Calibri" w:hAnsi="Palatino Linotype" w:cs="Tahoma"/>
                <w:szCs w:val="22"/>
              </w:rPr>
              <w:t>Abaid</w:t>
            </w:r>
            <w:proofErr w:type="spellEnd"/>
            <w:r w:rsidRPr="00645779">
              <w:rPr>
                <w:rFonts w:ascii="Palatino Linotype" w:eastAsia="Calibri" w:hAnsi="Palatino Linotype" w:cs="Tahoma"/>
                <w:szCs w:val="22"/>
              </w:rPr>
              <w:t xml:space="preserve"> Yapur</w:t>
            </w:r>
          </w:p>
        </w:tc>
      </w:tr>
      <w:tr w:rsidR="007F7632" w:rsidRPr="00645779" w14:paraId="7AC07460" w14:textId="77777777" w:rsidTr="00F1137F">
        <w:trPr>
          <w:trHeight w:val="397"/>
          <w:jc w:val="center"/>
        </w:trPr>
        <w:tc>
          <w:tcPr>
            <w:tcW w:w="2263" w:type="dxa"/>
          </w:tcPr>
          <w:p w14:paraId="4F6DF3D7" w14:textId="0EBDA16C"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293</w:t>
            </w:r>
            <w:r w:rsidRPr="00645779">
              <w:rPr>
                <w:rFonts w:ascii="Palatino Linotype" w:hAnsi="Palatino Linotype" w:cs="Tahoma"/>
                <w:b/>
                <w:bCs/>
              </w:rPr>
              <w:t>/UPVT/IP/2019</w:t>
            </w:r>
          </w:p>
        </w:tc>
        <w:tc>
          <w:tcPr>
            <w:tcW w:w="2911" w:type="dxa"/>
          </w:tcPr>
          <w:p w14:paraId="48306DD9" w14:textId="19E8A305"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01173/INFOEM/IP/RR/2019</w:t>
            </w:r>
          </w:p>
        </w:tc>
        <w:tc>
          <w:tcPr>
            <w:tcW w:w="3752" w:type="dxa"/>
            <w:vAlign w:val="center"/>
          </w:tcPr>
          <w:p w14:paraId="04F30982" w14:textId="11A40996"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lang w:val="es-MX"/>
              </w:rPr>
              <w:t>José Guadalupe Luna Hernández</w:t>
            </w:r>
          </w:p>
        </w:tc>
      </w:tr>
      <w:tr w:rsidR="007F7632" w:rsidRPr="00645779" w14:paraId="206E2CDD" w14:textId="77777777" w:rsidTr="00F1137F">
        <w:trPr>
          <w:trHeight w:val="397"/>
          <w:jc w:val="center"/>
        </w:trPr>
        <w:tc>
          <w:tcPr>
            <w:tcW w:w="2263" w:type="dxa"/>
          </w:tcPr>
          <w:p w14:paraId="443D70E6" w14:textId="1BE6524D"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294</w:t>
            </w:r>
            <w:r w:rsidRPr="00645779">
              <w:rPr>
                <w:rFonts w:ascii="Palatino Linotype" w:hAnsi="Palatino Linotype" w:cs="Tahoma"/>
                <w:b/>
                <w:bCs/>
              </w:rPr>
              <w:t>/UPVT/IP/2019</w:t>
            </w:r>
          </w:p>
        </w:tc>
        <w:tc>
          <w:tcPr>
            <w:tcW w:w="2911" w:type="dxa"/>
          </w:tcPr>
          <w:p w14:paraId="0421024C" w14:textId="0CC2B17D"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01174/INFOEM/IP/RR/2019</w:t>
            </w:r>
          </w:p>
        </w:tc>
        <w:tc>
          <w:tcPr>
            <w:tcW w:w="3752" w:type="dxa"/>
            <w:vAlign w:val="center"/>
          </w:tcPr>
          <w:p w14:paraId="0161CFD1" w14:textId="6380D9B9"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rPr>
              <w:t>Javier Martínez Cruz</w:t>
            </w:r>
          </w:p>
        </w:tc>
      </w:tr>
      <w:tr w:rsidR="007F7632" w:rsidRPr="00645779" w14:paraId="7DDA2B43" w14:textId="77777777" w:rsidTr="00F1137F">
        <w:trPr>
          <w:trHeight w:val="397"/>
          <w:jc w:val="center"/>
        </w:trPr>
        <w:tc>
          <w:tcPr>
            <w:tcW w:w="2263" w:type="dxa"/>
          </w:tcPr>
          <w:p w14:paraId="3DBBED02" w14:textId="6DF011F0"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295</w:t>
            </w:r>
            <w:r w:rsidRPr="00645779">
              <w:rPr>
                <w:rFonts w:ascii="Palatino Linotype" w:hAnsi="Palatino Linotype" w:cs="Tahoma"/>
                <w:b/>
                <w:bCs/>
              </w:rPr>
              <w:t>/UPVT/IP/2019</w:t>
            </w:r>
          </w:p>
        </w:tc>
        <w:tc>
          <w:tcPr>
            <w:tcW w:w="2911" w:type="dxa"/>
          </w:tcPr>
          <w:p w14:paraId="6D803915" w14:textId="241FC481"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01175/INFOEM/IP/RR/2019</w:t>
            </w:r>
          </w:p>
        </w:tc>
        <w:tc>
          <w:tcPr>
            <w:tcW w:w="3752" w:type="dxa"/>
            <w:vAlign w:val="center"/>
          </w:tcPr>
          <w:p w14:paraId="6B1ACA92" w14:textId="0DB0DF52" w:rsidR="007F7632" w:rsidRPr="00645779" w:rsidRDefault="00D64B9D" w:rsidP="007F7632">
            <w:pPr>
              <w:autoSpaceDE w:val="0"/>
              <w:autoSpaceDN w:val="0"/>
              <w:adjustRightInd w:val="0"/>
              <w:jc w:val="both"/>
              <w:rPr>
                <w:rFonts w:ascii="Palatino Linotype" w:eastAsia="Calibri" w:hAnsi="Palatino Linotype" w:cs="Tahoma"/>
                <w:szCs w:val="22"/>
              </w:rPr>
            </w:pPr>
            <w:r w:rsidRPr="00645779">
              <w:rPr>
                <w:rFonts w:ascii="Palatino Linotype" w:hAnsi="Palatino Linotype" w:cs="Tahoma"/>
                <w:szCs w:val="22"/>
              </w:rPr>
              <w:t>Zulema Martínez Sánchez</w:t>
            </w:r>
          </w:p>
        </w:tc>
      </w:tr>
      <w:tr w:rsidR="007F7632" w:rsidRPr="00645779" w14:paraId="2FD8AA55" w14:textId="77777777" w:rsidTr="00F1137F">
        <w:trPr>
          <w:trHeight w:val="397"/>
          <w:jc w:val="center"/>
        </w:trPr>
        <w:tc>
          <w:tcPr>
            <w:tcW w:w="2263" w:type="dxa"/>
          </w:tcPr>
          <w:p w14:paraId="35BA9CA8" w14:textId="2DED0658"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276</w:t>
            </w:r>
            <w:r w:rsidRPr="00645779">
              <w:rPr>
                <w:rFonts w:ascii="Palatino Linotype" w:hAnsi="Palatino Linotype" w:cs="Tahoma"/>
                <w:b/>
                <w:bCs/>
              </w:rPr>
              <w:t>/UPVT/IP/2019</w:t>
            </w:r>
          </w:p>
        </w:tc>
        <w:tc>
          <w:tcPr>
            <w:tcW w:w="2911" w:type="dxa"/>
          </w:tcPr>
          <w:p w14:paraId="5318A17C" w14:textId="71C25643"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01176/INFOEM/IP/RR/2019</w:t>
            </w:r>
          </w:p>
        </w:tc>
        <w:tc>
          <w:tcPr>
            <w:tcW w:w="3752" w:type="dxa"/>
            <w:vAlign w:val="center"/>
          </w:tcPr>
          <w:p w14:paraId="72F804AF" w14:textId="5D0286F1"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hAnsi="Palatino Linotype" w:cs="Tahoma"/>
                <w:szCs w:val="22"/>
              </w:rPr>
              <w:t>Luis Gustavo Parra Noriega</w:t>
            </w:r>
          </w:p>
        </w:tc>
      </w:tr>
      <w:tr w:rsidR="007F7632" w:rsidRPr="00645779" w14:paraId="74EADC64" w14:textId="77777777" w:rsidTr="00F1137F">
        <w:trPr>
          <w:trHeight w:val="397"/>
          <w:jc w:val="center"/>
        </w:trPr>
        <w:tc>
          <w:tcPr>
            <w:tcW w:w="2263" w:type="dxa"/>
          </w:tcPr>
          <w:p w14:paraId="260B42FE" w14:textId="79193602"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256</w:t>
            </w:r>
            <w:r w:rsidRPr="00645779">
              <w:rPr>
                <w:rFonts w:ascii="Palatino Linotype" w:hAnsi="Palatino Linotype" w:cs="Tahoma"/>
                <w:b/>
                <w:bCs/>
              </w:rPr>
              <w:t>/UPVT/IP/2019</w:t>
            </w:r>
          </w:p>
        </w:tc>
        <w:tc>
          <w:tcPr>
            <w:tcW w:w="2911" w:type="dxa"/>
          </w:tcPr>
          <w:p w14:paraId="1915C206" w14:textId="47743A88"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01177/INFOEM/IP/RR/2019</w:t>
            </w:r>
          </w:p>
        </w:tc>
        <w:tc>
          <w:tcPr>
            <w:tcW w:w="3752" w:type="dxa"/>
            <w:vAlign w:val="center"/>
          </w:tcPr>
          <w:p w14:paraId="72C1190C" w14:textId="48C997EA"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rPr>
              <w:t xml:space="preserve">Eva </w:t>
            </w:r>
            <w:proofErr w:type="spellStart"/>
            <w:r w:rsidRPr="00645779">
              <w:rPr>
                <w:rFonts w:ascii="Palatino Linotype" w:eastAsia="Calibri" w:hAnsi="Palatino Linotype" w:cs="Tahoma"/>
                <w:szCs w:val="22"/>
              </w:rPr>
              <w:t>Abaid</w:t>
            </w:r>
            <w:proofErr w:type="spellEnd"/>
            <w:r w:rsidRPr="00645779">
              <w:rPr>
                <w:rFonts w:ascii="Palatino Linotype" w:eastAsia="Calibri" w:hAnsi="Palatino Linotype" w:cs="Tahoma"/>
                <w:szCs w:val="22"/>
              </w:rPr>
              <w:t xml:space="preserve"> Yapur</w:t>
            </w:r>
          </w:p>
        </w:tc>
      </w:tr>
      <w:tr w:rsidR="007F7632" w:rsidRPr="00645779" w14:paraId="3A5F430B" w14:textId="77777777" w:rsidTr="00F1137F">
        <w:trPr>
          <w:trHeight w:val="397"/>
          <w:jc w:val="center"/>
        </w:trPr>
        <w:tc>
          <w:tcPr>
            <w:tcW w:w="2263" w:type="dxa"/>
          </w:tcPr>
          <w:p w14:paraId="7115CC0E" w14:textId="5739D4F9"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257</w:t>
            </w:r>
            <w:r w:rsidRPr="00645779">
              <w:rPr>
                <w:rFonts w:ascii="Palatino Linotype" w:hAnsi="Palatino Linotype" w:cs="Tahoma"/>
                <w:b/>
                <w:bCs/>
              </w:rPr>
              <w:t>/UPVT/IP/2019</w:t>
            </w:r>
          </w:p>
        </w:tc>
        <w:tc>
          <w:tcPr>
            <w:tcW w:w="2911" w:type="dxa"/>
          </w:tcPr>
          <w:p w14:paraId="6C422C4B" w14:textId="50F6465A"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01178/INFOEM/IP/RR/2019</w:t>
            </w:r>
          </w:p>
        </w:tc>
        <w:tc>
          <w:tcPr>
            <w:tcW w:w="3752" w:type="dxa"/>
            <w:vAlign w:val="center"/>
          </w:tcPr>
          <w:p w14:paraId="41AA3926" w14:textId="5D107A29"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lang w:val="es-MX"/>
              </w:rPr>
              <w:t>José Guadalupe Luna Hernández</w:t>
            </w:r>
          </w:p>
        </w:tc>
      </w:tr>
      <w:tr w:rsidR="007F7632" w:rsidRPr="00645779" w14:paraId="4E584415" w14:textId="77777777" w:rsidTr="00F1137F">
        <w:trPr>
          <w:trHeight w:val="397"/>
          <w:jc w:val="center"/>
        </w:trPr>
        <w:tc>
          <w:tcPr>
            <w:tcW w:w="2263" w:type="dxa"/>
          </w:tcPr>
          <w:p w14:paraId="739BC779" w14:textId="60AC442C"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258</w:t>
            </w:r>
            <w:r w:rsidRPr="00645779">
              <w:rPr>
                <w:rFonts w:ascii="Palatino Linotype" w:hAnsi="Palatino Linotype" w:cs="Tahoma"/>
                <w:b/>
                <w:bCs/>
              </w:rPr>
              <w:t>/UPVT/IP/2019</w:t>
            </w:r>
          </w:p>
        </w:tc>
        <w:tc>
          <w:tcPr>
            <w:tcW w:w="2911" w:type="dxa"/>
          </w:tcPr>
          <w:p w14:paraId="3A405BED" w14:textId="12F5C776"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01179/INFOEM/IP/RR/2019</w:t>
            </w:r>
          </w:p>
        </w:tc>
        <w:tc>
          <w:tcPr>
            <w:tcW w:w="3752" w:type="dxa"/>
            <w:vAlign w:val="center"/>
          </w:tcPr>
          <w:p w14:paraId="52136D63" w14:textId="612D86EA"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rPr>
              <w:t>Javier Martínez Cruz</w:t>
            </w:r>
          </w:p>
        </w:tc>
      </w:tr>
      <w:tr w:rsidR="007F7632" w:rsidRPr="00645779" w14:paraId="4ADDA0A1" w14:textId="77777777" w:rsidTr="00F1137F">
        <w:trPr>
          <w:trHeight w:val="397"/>
          <w:jc w:val="center"/>
        </w:trPr>
        <w:tc>
          <w:tcPr>
            <w:tcW w:w="2263" w:type="dxa"/>
          </w:tcPr>
          <w:p w14:paraId="2B38C0A8" w14:textId="4BC04585"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259</w:t>
            </w:r>
            <w:r w:rsidRPr="00645779">
              <w:rPr>
                <w:rFonts w:ascii="Palatino Linotype" w:hAnsi="Palatino Linotype" w:cs="Tahoma"/>
                <w:b/>
                <w:bCs/>
              </w:rPr>
              <w:t>/UPVT/IP/2019</w:t>
            </w:r>
          </w:p>
        </w:tc>
        <w:tc>
          <w:tcPr>
            <w:tcW w:w="2911" w:type="dxa"/>
          </w:tcPr>
          <w:p w14:paraId="3B43BD81" w14:textId="79F1A865"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01180/INFOEM/IP/RR/2019</w:t>
            </w:r>
          </w:p>
        </w:tc>
        <w:tc>
          <w:tcPr>
            <w:tcW w:w="3752" w:type="dxa"/>
            <w:vAlign w:val="center"/>
          </w:tcPr>
          <w:p w14:paraId="30C9DADA" w14:textId="55740C41" w:rsidR="007F7632" w:rsidRPr="00645779" w:rsidRDefault="00D64B9D" w:rsidP="007F7632">
            <w:pPr>
              <w:autoSpaceDE w:val="0"/>
              <w:autoSpaceDN w:val="0"/>
              <w:adjustRightInd w:val="0"/>
              <w:jc w:val="both"/>
              <w:rPr>
                <w:rFonts w:ascii="Palatino Linotype" w:eastAsia="Calibri" w:hAnsi="Palatino Linotype" w:cs="Tahoma"/>
                <w:szCs w:val="22"/>
              </w:rPr>
            </w:pPr>
            <w:r w:rsidRPr="00645779">
              <w:rPr>
                <w:rFonts w:ascii="Palatino Linotype" w:hAnsi="Palatino Linotype" w:cs="Tahoma"/>
                <w:szCs w:val="22"/>
              </w:rPr>
              <w:t>Zulema Martínez Sánchez</w:t>
            </w:r>
          </w:p>
        </w:tc>
      </w:tr>
      <w:tr w:rsidR="007F7632" w:rsidRPr="00645779" w14:paraId="73BFD0B7" w14:textId="77777777" w:rsidTr="00F1137F">
        <w:trPr>
          <w:trHeight w:val="397"/>
          <w:jc w:val="center"/>
        </w:trPr>
        <w:tc>
          <w:tcPr>
            <w:tcW w:w="2263" w:type="dxa"/>
          </w:tcPr>
          <w:p w14:paraId="33682C9C" w14:textId="2A37CA9F"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260</w:t>
            </w:r>
            <w:r w:rsidRPr="00645779">
              <w:rPr>
                <w:rFonts w:ascii="Palatino Linotype" w:hAnsi="Palatino Linotype" w:cs="Tahoma"/>
                <w:b/>
                <w:bCs/>
              </w:rPr>
              <w:t>/UPVT/IP/2019</w:t>
            </w:r>
          </w:p>
        </w:tc>
        <w:tc>
          <w:tcPr>
            <w:tcW w:w="2911" w:type="dxa"/>
          </w:tcPr>
          <w:p w14:paraId="3E843AA2" w14:textId="46D6232D"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01181/INFOEM/IP/RR/2019</w:t>
            </w:r>
          </w:p>
        </w:tc>
        <w:tc>
          <w:tcPr>
            <w:tcW w:w="3752" w:type="dxa"/>
            <w:vAlign w:val="center"/>
          </w:tcPr>
          <w:p w14:paraId="71CA2A25" w14:textId="44FFBF77"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hAnsi="Palatino Linotype" w:cs="Tahoma"/>
                <w:szCs w:val="22"/>
              </w:rPr>
              <w:t>Luis Gustavo Parra Noriega</w:t>
            </w:r>
          </w:p>
        </w:tc>
      </w:tr>
      <w:tr w:rsidR="007F7632" w:rsidRPr="00645779" w14:paraId="48D17D6D" w14:textId="77777777" w:rsidTr="00F1137F">
        <w:trPr>
          <w:trHeight w:val="397"/>
          <w:jc w:val="center"/>
        </w:trPr>
        <w:tc>
          <w:tcPr>
            <w:tcW w:w="2263" w:type="dxa"/>
          </w:tcPr>
          <w:p w14:paraId="20B6DF50" w14:textId="3964FE4B"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261</w:t>
            </w:r>
            <w:r w:rsidRPr="00645779">
              <w:rPr>
                <w:rFonts w:ascii="Palatino Linotype" w:hAnsi="Palatino Linotype" w:cs="Tahoma"/>
                <w:b/>
                <w:bCs/>
              </w:rPr>
              <w:t>/UPVT/IP/2019</w:t>
            </w:r>
          </w:p>
        </w:tc>
        <w:tc>
          <w:tcPr>
            <w:tcW w:w="2911" w:type="dxa"/>
          </w:tcPr>
          <w:p w14:paraId="22A1CA05" w14:textId="20105230"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01182/INFOEM/IP/RR/2019</w:t>
            </w:r>
          </w:p>
        </w:tc>
        <w:tc>
          <w:tcPr>
            <w:tcW w:w="3752" w:type="dxa"/>
            <w:vAlign w:val="center"/>
          </w:tcPr>
          <w:p w14:paraId="33CFE002" w14:textId="78D5C146"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rPr>
              <w:t xml:space="preserve">Eva </w:t>
            </w:r>
            <w:proofErr w:type="spellStart"/>
            <w:r w:rsidRPr="00645779">
              <w:rPr>
                <w:rFonts w:ascii="Palatino Linotype" w:eastAsia="Calibri" w:hAnsi="Palatino Linotype" w:cs="Tahoma"/>
                <w:szCs w:val="22"/>
              </w:rPr>
              <w:t>Abaid</w:t>
            </w:r>
            <w:proofErr w:type="spellEnd"/>
            <w:r w:rsidRPr="00645779">
              <w:rPr>
                <w:rFonts w:ascii="Palatino Linotype" w:eastAsia="Calibri" w:hAnsi="Palatino Linotype" w:cs="Tahoma"/>
                <w:szCs w:val="22"/>
              </w:rPr>
              <w:t xml:space="preserve"> Yapur</w:t>
            </w:r>
          </w:p>
        </w:tc>
      </w:tr>
      <w:tr w:rsidR="007F7632" w:rsidRPr="00645779" w14:paraId="6A80DF0F" w14:textId="77777777" w:rsidTr="00F1137F">
        <w:trPr>
          <w:trHeight w:val="397"/>
          <w:jc w:val="center"/>
        </w:trPr>
        <w:tc>
          <w:tcPr>
            <w:tcW w:w="2263" w:type="dxa"/>
          </w:tcPr>
          <w:p w14:paraId="27C58A21" w14:textId="727C567D"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262</w:t>
            </w:r>
            <w:r w:rsidRPr="00645779">
              <w:rPr>
                <w:rFonts w:ascii="Palatino Linotype" w:hAnsi="Palatino Linotype" w:cs="Tahoma"/>
                <w:b/>
                <w:bCs/>
              </w:rPr>
              <w:t>/UPVT/IP/2019</w:t>
            </w:r>
          </w:p>
        </w:tc>
        <w:tc>
          <w:tcPr>
            <w:tcW w:w="2911" w:type="dxa"/>
          </w:tcPr>
          <w:p w14:paraId="6050CB0F" w14:textId="2D2DB0F0"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01183/INFOEM/IP/RR/2019</w:t>
            </w:r>
          </w:p>
        </w:tc>
        <w:tc>
          <w:tcPr>
            <w:tcW w:w="3752" w:type="dxa"/>
            <w:vAlign w:val="center"/>
          </w:tcPr>
          <w:p w14:paraId="168AEBB3" w14:textId="5C2B5959"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lang w:val="es-MX"/>
              </w:rPr>
              <w:t>José Guadalupe Luna Hernández</w:t>
            </w:r>
          </w:p>
        </w:tc>
      </w:tr>
      <w:tr w:rsidR="007F7632" w:rsidRPr="00645779" w14:paraId="3E811A27" w14:textId="77777777" w:rsidTr="00F1137F">
        <w:trPr>
          <w:trHeight w:val="397"/>
          <w:jc w:val="center"/>
        </w:trPr>
        <w:tc>
          <w:tcPr>
            <w:tcW w:w="2263" w:type="dxa"/>
          </w:tcPr>
          <w:p w14:paraId="6CFA22A8" w14:textId="270EF20C"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263</w:t>
            </w:r>
            <w:r w:rsidRPr="00645779">
              <w:rPr>
                <w:rFonts w:ascii="Palatino Linotype" w:hAnsi="Palatino Linotype" w:cs="Tahoma"/>
                <w:b/>
                <w:bCs/>
              </w:rPr>
              <w:t>/UPVT/IP/2019</w:t>
            </w:r>
          </w:p>
        </w:tc>
        <w:tc>
          <w:tcPr>
            <w:tcW w:w="2911" w:type="dxa"/>
          </w:tcPr>
          <w:p w14:paraId="53106990" w14:textId="4CE9B530"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01184/INFOEM/IP/RR/2019</w:t>
            </w:r>
          </w:p>
        </w:tc>
        <w:tc>
          <w:tcPr>
            <w:tcW w:w="3752" w:type="dxa"/>
            <w:vAlign w:val="center"/>
          </w:tcPr>
          <w:p w14:paraId="37AE8DC2" w14:textId="2A9DB0C0"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rPr>
              <w:t>Javier Martínez Cruz</w:t>
            </w:r>
          </w:p>
        </w:tc>
      </w:tr>
      <w:tr w:rsidR="007F7632" w:rsidRPr="00645779" w14:paraId="2CCA02EC" w14:textId="77777777" w:rsidTr="00F1137F">
        <w:trPr>
          <w:trHeight w:val="397"/>
          <w:jc w:val="center"/>
        </w:trPr>
        <w:tc>
          <w:tcPr>
            <w:tcW w:w="2263" w:type="dxa"/>
          </w:tcPr>
          <w:p w14:paraId="79D5195D" w14:textId="03687AEC"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264</w:t>
            </w:r>
            <w:r w:rsidRPr="00645779">
              <w:rPr>
                <w:rFonts w:ascii="Palatino Linotype" w:hAnsi="Palatino Linotype" w:cs="Tahoma"/>
                <w:b/>
                <w:bCs/>
              </w:rPr>
              <w:t>/UPVT/IP/2019</w:t>
            </w:r>
          </w:p>
        </w:tc>
        <w:tc>
          <w:tcPr>
            <w:tcW w:w="2911" w:type="dxa"/>
          </w:tcPr>
          <w:p w14:paraId="7F3B04C2" w14:textId="64A2EBA5"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01185/INFOEM/IP/RR/2019</w:t>
            </w:r>
          </w:p>
        </w:tc>
        <w:tc>
          <w:tcPr>
            <w:tcW w:w="3752" w:type="dxa"/>
            <w:vAlign w:val="center"/>
          </w:tcPr>
          <w:p w14:paraId="16328FF9" w14:textId="6006EDAE" w:rsidR="007F7632" w:rsidRPr="00645779" w:rsidRDefault="00D64B9D" w:rsidP="007F7632">
            <w:pPr>
              <w:autoSpaceDE w:val="0"/>
              <w:autoSpaceDN w:val="0"/>
              <w:adjustRightInd w:val="0"/>
              <w:jc w:val="both"/>
              <w:rPr>
                <w:rFonts w:ascii="Palatino Linotype" w:eastAsia="Calibri" w:hAnsi="Palatino Linotype" w:cs="Tahoma"/>
                <w:szCs w:val="22"/>
              </w:rPr>
            </w:pPr>
            <w:r w:rsidRPr="00645779">
              <w:rPr>
                <w:rFonts w:ascii="Palatino Linotype" w:hAnsi="Palatino Linotype" w:cs="Tahoma"/>
                <w:szCs w:val="22"/>
              </w:rPr>
              <w:t>Zulema Martínez Sánchez</w:t>
            </w:r>
          </w:p>
        </w:tc>
      </w:tr>
      <w:tr w:rsidR="007F7632" w:rsidRPr="00645779" w14:paraId="5577ABDB" w14:textId="77777777" w:rsidTr="00F1137F">
        <w:trPr>
          <w:trHeight w:val="397"/>
          <w:jc w:val="center"/>
        </w:trPr>
        <w:tc>
          <w:tcPr>
            <w:tcW w:w="2263" w:type="dxa"/>
          </w:tcPr>
          <w:p w14:paraId="5CDEEBCD" w14:textId="5A406AED"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265</w:t>
            </w:r>
            <w:r w:rsidRPr="00645779">
              <w:rPr>
                <w:rFonts w:ascii="Palatino Linotype" w:hAnsi="Palatino Linotype" w:cs="Tahoma"/>
                <w:b/>
                <w:bCs/>
              </w:rPr>
              <w:t>/UPVT/IP/2019</w:t>
            </w:r>
          </w:p>
        </w:tc>
        <w:tc>
          <w:tcPr>
            <w:tcW w:w="2911" w:type="dxa"/>
          </w:tcPr>
          <w:p w14:paraId="6F091008" w14:textId="06298145"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01186/INFOEM/IP/RR/2019</w:t>
            </w:r>
          </w:p>
        </w:tc>
        <w:tc>
          <w:tcPr>
            <w:tcW w:w="3752" w:type="dxa"/>
            <w:vAlign w:val="center"/>
          </w:tcPr>
          <w:p w14:paraId="49B8E6B6" w14:textId="226111FF"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hAnsi="Palatino Linotype" w:cs="Tahoma"/>
                <w:szCs w:val="22"/>
              </w:rPr>
              <w:t>Luis Gustavo Parra Noriega</w:t>
            </w:r>
          </w:p>
        </w:tc>
      </w:tr>
      <w:tr w:rsidR="007F7632" w:rsidRPr="00645779" w14:paraId="05923843" w14:textId="77777777" w:rsidTr="00F1137F">
        <w:trPr>
          <w:trHeight w:val="397"/>
          <w:jc w:val="center"/>
        </w:trPr>
        <w:tc>
          <w:tcPr>
            <w:tcW w:w="2263" w:type="dxa"/>
          </w:tcPr>
          <w:p w14:paraId="6B08E54B" w14:textId="7452F2F7"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268</w:t>
            </w:r>
            <w:r w:rsidRPr="00645779">
              <w:rPr>
                <w:rFonts w:ascii="Palatino Linotype" w:hAnsi="Palatino Linotype" w:cs="Tahoma"/>
                <w:b/>
                <w:bCs/>
              </w:rPr>
              <w:t>/UPVT/IP/2019</w:t>
            </w:r>
          </w:p>
        </w:tc>
        <w:tc>
          <w:tcPr>
            <w:tcW w:w="2911" w:type="dxa"/>
          </w:tcPr>
          <w:p w14:paraId="4F516E4C" w14:textId="0150F987"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01187/INFOEM/IP/RR/2019</w:t>
            </w:r>
          </w:p>
        </w:tc>
        <w:tc>
          <w:tcPr>
            <w:tcW w:w="3752" w:type="dxa"/>
            <w:vAlign w:val="center"/>
          </w:tcPr>
          <w:p w14:paraId="020143C9" w14:textId="3B648F65"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rPr>
              <w:t xml:space="preserve">Eva </w:t>
            </w:r>
            <w:proofErr w:type="spellStart"/>
            <w:r w:rsidRPr="00645779">
              <w:rPr>
                <w:rFonts w:ascii="Palatino Linotype" w:eastAsia="Calibri" w:hAnsi="Palatino Linotype" w:cs="Tahoma"/>
                <w:szCs w:val="22"/>
              </w:rPr>
              <w:t>Abaid</w:t>
            </w:r>
            <w:proofErr w:type="spellEnd"/>
            <w:r w:rsidRPr="00645779">
              <w:rPr>
                <w:rFonts w:ascii="Palatino Linotype" w:eastAsia="Calibri" w:hAnsi="Palatino Linotype" w:cs="Tahoma"/>
                <w:szCs w:val="22"/>
              </w:rPr>
              <w:t xml:space="preserve"> Yapur</w:t>
            </w:r>
          </w:p>
        </w:tc>
      </w:tr>
      <w:tr w:rsidR="0083390B" w:rsidRPr="00645779" w14:paraId="41080E00" w14:textId="77777777" w:rsidTr="009E456E">
        <w:trPr>
          <w:trHeight w:val="397"/>
          <w:jc w:val="center"/>
        </w:trPr>
        <w:tc>
          <w:tcPr>
            <w:tcW w:w="2263" w:type="dxa"/>
            <w:shd w:val="clear" w:color="auto" w:fill="A6A6A6" w:themeFill="background1" w:themeFillShade="A6"/>
            <w:vAlign w:val="center"/>
          </w:tcPr>
          <w:p w14:paraId="5458DCF5" w14:textId="77777777" w:rsidR="0083390B" w:rsidRPr="00645779" w:rsidRDefault="0083390B" w:rsidP="009E456E">
            <w:pPr>
              <w:autoSpaceDE w:val="0"/>
              <w:autoSpaceDN w:val="0"/>
              <w:adjustRightInd w:val="0"/>
              <w:jc w:val="center"/>
              <w:rPr>
                <w:rFonts w:ascii="Palatino Linotype" w:hAnsi="Palatino Linotype" w:cs="Tahoma"/>
                <w:b/>
                <w:szCs w:val="22"/>
              </w:rPr>
            </w:pPr>
            <w:r w:rsidRPr="00645779">
              <w:rPr>
                <w:rFonts w:ascii="Palatino Linotype" w:hAnsi="Palatino Linotype" w:cs="Tahoma"/>
                <w:b/>
                <w:szCs w:val="22"/>
              </w:rPr>
              <w:lastRenderedPageBreak/>
              <w:t>Solicitud</w:t>
            </w:r>
          </w:p>
        </w:tc>
        <w:tc>
          <w:tcPr>
            <w:tcW w:w="2911" w:type="dxa"/>
            <w:shd w:val="clear" w:color="auto" w:fill="A6A6A6" w:themeFill="background1" w:themeFillShade="A6"/>
            <w:vAlign w:val="center"/>
          </w:tcPr>
          <w:p w14:paraId="702186CE" w14:textId="77777777" w:rsidR="0083390B" w:rsidRPr="00645779" w:rsidRDefault="0083390B" w:rsidP="009E456E">
            <w:pPr>
              <w:autoSpaceDE w:val="0"/>
              <w:autoSpaceDN w:val="0"/>
              <w:adjustRightInd w:val="0"/>
              <w:jc w:val="center"/>
              <w:rPr>
                <w:rFonts w:ascii="Palatino Linotype" w:hAnsi="Palatino Linotype" w:cs="Tahoma"/>
                <w:b/>
                <w:szCs w:val="22"/>
              </w:rPr>
            </w:pPr>
            <w:r w:rsidRPr="00645779">
              <w:rPr>
                <w:rFonts w:ascii="Palatino Linotype" w:hAnsi="Palatino Linotype" w:cs="Tahoma"/>
                <w:b/>
                <w:szCs w:val="22"/>
              </w:rPr>
              <w:t>Recursos</w:t>
            </w:r>
          </w:p>
        </w:tc>
        <w:tc>
          <w:tcPr>
            <w:tcW w:w="3752" w:type="dxa"/>
            <w:shd w:val="clear" w:color="auto" w:fill="A6A6A6" w:themeFill="background1" w:themeFillShade="A6"/>
            <w:vAlign w:val="center"/>
          </w:tcPr>
          <w:p w14:paraId="513D8AF1" w14:textId="77777777" w:rsidR="0083390B" w:rsidRPr="00645779" w:rsidRDefault="0083390B" w:rsidP="009E456E">
            <w:pPr>
              <w:autoSpaceDE w:val="0"/>
              <w:autoSpaceDN w:val="0"/>
              <w:adjustRightInd w:val="0"/>
              <w:jc w:val="center"/>
              <w:rPr>
                <w:rFonts w:ascii="Palatino Linotype" w:hAnsi="Palatino Linotype" w:cs="Tahoma"/>
                <w:b/>
                <w:szCs w:val="22"/>
              </w:rPr>
            </w:pPr>
            <w:r w:rsidRPr="00645779">
              <w:rPr>
                <w:rFonts w:ascii="Palatino Linotype" w:hAnsi="Palatino Linotype" w:cs="Tahoma"/>
                <w:b/>
                <w:szCs w:val="22"/>
              </w:rPr>
              <w:t>Comisionado</w:t>
            </w:r>
          </w:p>
        </w:tc>
      </w:tr>
      <w:tr w:rsidR="007F7632" w:rsidRPr="00645779" w14:paraId="1D271F52" w14:textId="77777777" w:rsidTr="00F1137F">
        <w:trPr>
          <w:trHeight w:val="397"/>
          <w:jc w:val="center"/>
        </w:trPr>
        <w:tc>
          <w:tcPr>
            <w:tcW w:w="2263" w:type="dxa"/>
          </w:tcPr>
          <w:p w14:paraId="55850555" w14:textId="2D3FEB03"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269</w:t>
            </w:r>
            <w:r w:rsidRPr="00645779">
              <w:rPr>
                <w:rFonts w:ascii="Palatino Linotype" w:hAnsi="Palatino Linotype" w:cs="Tahoma"/>
                <w:b/>
                <w:bCs/>
              </w:rPr>
              <w:t>/UPVT/IP/2019</w:t>
            </w:r>
          </w:p>
        </w:tc>
        <w:tc>
          <w:tcPr>
            <w:tcW w:w="2911" w:type="dxa"/>
          </w:tcPr>
          <w:p w14:paraId="6B2A780A" w14:textId="1A817222"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01188/INFOEM/IP/RR/2019</w:t>
            </w:r>
          </w:p>
        </w:tc>
        <w:tc>
          <w:tcPr>
            <w:tcW w:w="3752" w:type="dxa"/>
            <w:vAlign w:val="center"/>
          </w:tcPr>
          <w:p w14:paraId="574C174F" w14:textId="060F9F1A"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lang w:val="es-MX"/>
              </w:rPr>
              <w:t>José Guadalupe Luna Hernández</w:t>
            </w:r>
          </w:p>
        </w:tc>
      </w:tr>
      <w:tr w:rsidR="007F7632" w:rsidRPr="00645779" w14:paraId="1EF76548" w14:textId="77777777" w:rsidTr="00F1137F">
        <w:trPr>
          <w:trHeight w:val="397"/>
          <w:jc w:val="center"/>
        </w:trPr>
        <w:tc>
          <w:tcPr>
            <w:tcW w:w="2263" w:type="dxa"/>
          </w:tcPr>
          <w:p w14:paraId="00E95CAB" w14:textId="0827A08B"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270</w:t>
            </w:r>
            <w:r w:rsidRPr="00645779">
              <w:rPr>
                <w:rFonts w:ascii="Palatino Linotype" w:hAnsi="Palatino Linotype" w:cs="Tahoma"/>
                <w:b/>
                <w:bCs/>
              </w:rPr>
              <w:t>/UPVT/IP/2019</w:t>
            </w:r>
          </w:p>
        </w:tc>
        <w:tc>
          <w:tcPr>
            <w:tcW w:w="2911" w:type="dxa"/>
          </w:tcPr>
          <w:p w14:paraId="1394B15D" w14:textId="73043DC5"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01189/INFOEM/IP/RR/2019</w:t>
            </w:r>
          </w:p>
        </w:tc>
        <w:tc>
          <w:tcPr>
            <w:tcW w:w="3752" w:type="dxa"/>
            <w:vAlign w:val="center"/>
          </w:tcPr>
          <w:p w14:paraId="4A64FAD4" w14:textId="7E92853F"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rPr>
              <w:t>Javier Martínez Cruz</w:t>
            </w:r>
          </w:p>
        </w:tc>
      </w:tr>
      <w:tr w:rsidR="007F7632" w:rsidRPr="00645779" w14:paraId="4933BC15" w14:textId="77777777" w:rsidTr="00F1137F">
        <w:trPr>
          <w:trHeight w:val="397"/>
          <w:jc w:val="center"/>
        </w:trPr>
        <w:tc>
          <w:tcPr>
            <w:tcW w:w="2263" w:type="dxa"/>
          </w:tcPr>
          <w:p w14:paraId="13F53740" w14:textId="7346AECA"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273</w:t>
            </w:r>
            <w:r w:rsidRPr="00645779">
              <w:rPr>
                <w:rFonts w:ascii="Palatino Linotype" w:hAnsi="Palatino Linotype" w:cs="Tahoma"/>
                <w:b/>
                <w:bCs/>
              </w:rPr>
              <w:t>/UPVT/IP/2019</w:t>
            </w:r>
          </w:p>
        </w:tc>
        <w:tc>
          <w:tcPr>
            <w:tcW w:w="2911" w:type="dxa"/>
          </w:tcPr>
          <w:p w14:paraId="41555FA7" w14:textId="04C2957C"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01191/INFOEM/IP/RR/2019</w:t>
            </w:r>
          </w:p>
        </w:tc>
        <w:tc>
          <w:tcPr>
            <w:tcW w:w="3752" w:type="dxa"/>
            <w:vAlign w:val="center"/>
          </w:tcPr>
          <w:p w14:paraId="03435580" w14:textId="00FC2E58"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hAnsi="Palatino Linotype" w:cs="Tahoma"/>
                <w:szCs w:val="22"/>
              </w:rPr>
              <w:t>Luis Gustavo Parra Noriega</w:t>
            </w:r>
          </w:p>
        </w:tc>
      </w:tr>
      <w:tr w:rsidR="007F7632" w:rsidRPr="00645779" w14:paraId="5FECA949" w14:textId="77777777" w:rsidTr="00F1137F">
        <w:trPr>
          <w:trHeight w:val="397"/>
          <w:jc w:val="center"/>
        </w:trPr>
        <w:tc>
          <w:tcPr>
            <w:tcW w:w="2263" w:type="dxa"/>
          </w:tcPr>
          <w:p w14:paraId="60C34E64" w14:textId="79AC615B"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274</w:t>
            </w:r>
            <w:r w:rsidRPr="00645779">
              <w:rPr>
                <w:rFonts w:ascii="Palatino Linotype" w:hAnsi="Palatino Linotype" w:cs="Tahoma"/>
                <w:b/>
                <w:bCs/>
              </w:rPr>
              <w:t>/UPVT/IP/2019</w:t>
            </w:r>
          </w:p>
        </w:tc>
        <w:tc>
          <w:tcPr>
            <w:tcW w:w="2911" w:type="dxa"/>
          </w:tcPr>
          <w:p w14:paraId="3FA33E3A" w14:textId="37ED68ED"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01193/INFOEM/IP/RR/2019</w:t>
            </w:r>
          </w:p>
        </w:tc>
        <w:tc>
          <w:tcPr>
            <w:tcW w:w="3752" w:type="dxa"/>
            <w:vAlign w:val="center"/>
          </w:tcPr>
          <w:p w14:paraId="7497001F" w14:textId="20574DE9"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lang w:val="es-MX"/>
              </w:rPr>
              <w:t>José Guadalupe Luna Hernández</w:t>
            </w:r>
          </w:p>
        </w:tc>
      </w:tr>
      <w:tr w:rsidR="007F7632" w:rsidRPr="00645779" w14:paraId="121DCE14" w14:textId="77777777" w:rsidTr="00F1137F">
        <w:trPr>
          <w:trHeight w:val="397"/>
          <w:jc w:val="center"/>
        </w:trPr>
        <w:tc>
          <w:tcPr>
            <w:tcW w:w="2263" w:type="dxa"/>
          </w:tcPr>
          <w:p w14:paraId="15273176" w14:textId="651FE880"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275</w:t>
            </w:r>
            <w:r w:rsidRPr="00645779">
              <w:rPr>
                <w:rFonts w:ascii="Palatino Linotype" w:hAnsi="Palatino Linotype" w:cs="Tahoma"/>
                <w:b/>
                <w:bCs/>
              </w:rPr>
              <w:t>/UPVT/IP/2019</w:t>
            </w:r>
          </w:p>
        </w:tc>
        <w:tc>
          <w:tcPr>
            <w:tcW w:w="2911" w:type="dxa"/>
          </w:tcPr>
          <w:p w14:paraId="1BA12A7A" w14:textId="29DF0C63"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01194/INFOEM/IP/RR/2019</w:t>
            </w:r>
          </w:p>
        </w:tc>
        <w:tc>
          <w:tcPr>
            <w:tcW w:w="3752" w:type="dxa"/>
            <w:vAlign w:val="center"/>
          </w:tcPr>
          <w:p w14:paraId="10E73D0D" w14:textId="560EB760"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rPr>
              <w:t>Javier Martínez Cruz</w:t>
            </w:r>
          </w:p>
        </w:tc>
      </w:tr>
      <w:tr w:rsidR="007F7632" w:rsidRPr="00645779" w14:paraId="4D7B5DCD" w14:textId="77777777" w:rsidTr="00F1137F">
        <w:trPr>
          <w:trHeight w:val="397"/>
          <w:jc w:val="center"/>
        </w:trPr>
        <w:tc>
          <w:tcPr>
            <w:tcW w:w="2263" w:type="dxa"/>
          </w:tcPr>
          <w:p w14:paraId="1C778B24" w14:textId="14276DDD"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278</w:t>
            </w:r>
            <w:r w:rsidRPr="00645779">
              <w:rPr>
                <w:rFonts w:ascii="Palatino Linotype" w:hAnsi="Palatino Linotype" w:cs="Tahoma"/>
                <w:b/>
                <w:bCs/>
              </w:rPr>
              <w:t>/UPVT/IP/2019</w:t>
            </w:r>
          </w:p>
        </w:tc>
        <w:tc>
          <w:tcPr>
            <w:tcW w:w="2911" w:type="dxa"/>
          </w:tcPr>
          <w:p w14:paraId="3121AE8F" w14:textId="6CEB05F5"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01196/INFOEM/IP/RR/2019</w:t>
            </w:r>
          </w:p>
        </w:tc>
        <w:tc>
          <w:tcPr>
            <w:tcW w:w="3752" w:type="dxa"/>
            <w:vAlign w:val="center"/>
          </w:tcPr>
          <w:p w14:paraId="74326C8D" w14:textId="658A9D1D"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hAnsi="Palatino Linotype" w:cs="Tahoma"/>
                <w:szCs w:val="22"/>
              </w:rPr>
              <w:t>Luis Gustavo Parra Noriega</w:t>
            </w:r>
          </w:p>
        </w:tc>
      </w:tr>
      <w:tr w:rsidR="007F7632" w:rsidRPr="00645779" w14:paraId="41E6A488" w14:textId="77777777" w:rsidTr="00F1137F">
        <w:trPr>
          <w:trHeight w:val="397"/>
          <w:jc w:val="center"/>
        </w:trPr>
        <w:tc>
          <w:tcPr>
            <w:tcW w:w="2263" w:type="dxa"/>
          </w:tcPr>
          <w:p w14:paraId="10CA4FA0" w14:textId="47AE7853"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279</w:t>
            </w:r>
            <w:r w:rsidRPr="00645779">
              <w:rPr>
                <w:rFonts w:ascii="Palatino Linotype" w:hAnsi="Palatino Linotype" w:cs="Tahoma"/>
                <w:b/>
                <w:bCs/>
              </w:rPr>
              <w:t>/UPVT/IP/2019</w:t>
            </w:r>
          </w:p>
        </w:tc>
        <w:tc>
          <w:tcPr>
            <w:tcW w:w="2911" w:type="dxa"/>
          </w:tcPr>
          <w:p w14:paraId="3C5D71E9" w14:textId="0F507999"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01198/INFOEM/IP/RR/2019</w:t>
            </w:r>
          </w:p>
        </w:tc>
        <w:tc>
          <w:tcPr>
            <w:tcW w:w="3752" w:type="dxa"/>
            <w:vAlign w:val="center"/>
          </w:tcPr>
          <w:p w14:paraId="67E7C7BE" w14:textId="5054B697"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lang w:val="es-MX"/>
              </w:rPr>
              <w:t>José Guadalupe Luna Hernández</w:t>
            </w:r>
          </w:p>
        </w:tc>
      </w:tr>
      <w:tr w:rsidR="007F7632" w:rsidRPr="00645779" w14:paraId="6729FAF6" w14:textId="77777777" w:rsidTr="00F1137F">
        <w:trPr>
          <w:trHeight w:val="397"/>
          <w:jc w:val="center"/>
        </w:trPr>
        <w:tc>
          <w:tcPr>
            <w:tcW w:w="2263" w:type="dxa"/>
          </w:tcPr>
          <w:p w14:paraId="4842CD72" w14:textId="0B4AD51B"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280</w:t>
            </w:r>
            <w:r w:rsidRPr="00645779">
              <w:rPr>
                <w:rFonts w:ascii="Palatino Linotype" w:hAnsi="Palatino Linotype" w:cs="Tahoma"/>
                <w:b/>
                <w:bCs/>
              </w:rPr>
              <w:t>/UPVT/IP/2019</w:t>
            </w:r>
          </w:p>
        </w:tc>
        <w:tc>
          <w:tcPr>
            <w:tcW w:w="2911" w:type="dxa"/>
          </w:tcPr>
          <w:p w14:paraId="45D078AA" w14:textId="1D55A426"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01200/INFOEM/IP/RR/2019</w:t>
            </w:r>
          </w:p>
        </w:tc>
        <w:tc>
          <w:tcPr>
            <w:tcW w:w="3752" w:type="dxa"/>
            <w:vAlign w:val="center"/>
          </w:tcPr>
          <w:p w14:paraId="69B1DAF6" w14:textId="04D924C6" w:rsidR="007F7632" w:rsidRPr="00645779" w:rsidRDefault="00D64B9D" w:rsidP="007F7632">
            <w:pPr>
              <w:autoSpaceDE w:val="0"/>
              <w:autoSpaceDN w:val="0"/>
              <w:adjustRightInd w:val="0"/>
              <w:jc w:val="both"/>
              <w:rPr>
                <w:rFonts w:ascii="Palatino Linotype" w:eastAsia="Calibri" w:hAnsi="Palatino Linotype" w:cs="Tahoma"/>
                <w:szCs w:val="22"/>
              </w:rPr>
            </w:pPr>
            <w:r w:rsidRPr="00645779">
              <w:rPr>
                <w:rFonts w:ascii="Palatino Linotype" w:hAnsi="Palatino Linotype" w:cs="Tahoma"/>
                <w:szCs w:val="22"/>
              </w:rPr>
              <w:t>Zulema Martínez Sánchez</w:t>
            </w:r>
          </w:p>
        </w:tc>
      </w:tr>
      <w:tr w:rsidR="007F7632" w:rsidRPr="00645779" w14:paraId="1267686C" w14:textId="77777777" w:rsidTr="00F1137F">
        <w:trPr>
          <w:trHeight w:val="397"/>
          <w:jc w:val="center"/>
        </w:trPr>
        <w:tc>
          <w:tcPr>
            <w:tcW w:w="2263" w:type="dxa"/>
          </w:tcPr>
          <w:p w14:paraId="508DA946" w14:textId="50DE3530"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281</w:t>
            </w:r>
            <w:r w:rsidRPr="00645779">
              <w:rPr>
                <w:rFonts w:ascii="Palatino Linotype" w:hAnsi="Palatino Linotype" w:cs="Tahoma"/>
                <w:b/>
                <w:bCs/>
              </w:rPr>
              <w:t>/UPVT/IP/2019</w:t>
            </w:r>
          </w:p>
        </w:tc>
        <w:tc>
          <w:tcPr>
            <w:tcW w:w="2911" w:type="dxa"/>
          </w:tcPr>
          <w:p w14:paraId="65A3D093" w14:textId="7986F6CE"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01202/INFOEM/IP/RR/2019</w:t>
            </w:r>
          </w:p>
        </w:tc>
        <w:tc>
          <w:tcPr>
            <w:tcW w:w="3752" w:type="dxa"/>
            <w:vAlign w:val="center"/>
          </w:tcPr>
          <w:p w14:paraId="588571B1" w14:textId="1BDDDE00"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rPr>
              <w:t xml:space="preserve">Eva </w:t>
            </w:r>
            <w:proofErr w:type="spellStart"/>
            <w:r w:rsidRPr="00645779">
              <w:rPr>
                <w:rFonts w:ascii="Palatino Linotype" w:eastAsia="Calibri" w:hAnsi="Palatino Linotype" w:cs="Tahoma"/>
                <w:szCs w:val="22"/>
              </w:rPr>
              <w:t>Abaid</w:t>
            </w:r>
            <w:proofErr w:type="spellEnd"/>
            <w:r w:rsidRPr="00645779">
              <w:rPr>
                <w:rFonts w:ascii="Palatino Linotype" w:eastAsia="Calibri" w:hAnsi="Palatino Linotype" w:cs="Tahoma"/>
                <w:szCs w:val="22"/>
              </w:rPr>
              <w:t xml:space="preserve"> Yapur</w:t>
            </w:r>
          </w:p>
        </w:tc>
      </w:tr>
      <w:tr w:rsidR="007F7632" w:rsidRPr="00645779" w14:paraId="3898E4D8" w14:textId="77777777" w:rsidTr="00F1137F">
        <w:trPr>
          <w:trHeight w:val="397"/>
          <w:jc w:val="center"/>
        </w:trPr>
        <w:tc>
          <w:tcPr>
            <w:tcW w:w="2263" w:type="dxa"/>
          </w:tcPr>
          <w:p w14:paraId="241DB7E6" w14:textId="77AB5E1B"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282</w:t>
            </w:r>
            <w:r w:rsidRPr="00645779">
              <w:rPr>
                <w:rFonts w:ascii="Palatino Linotype" w:hAnsi="Palatino Linotype" w:cs="Tahoma"/>
                <w:b/>
                <w:bCs/>
              </w:rPr>
              <w:t>/UPVT/IP/2019</w:t>
            </w:r>
          </w:p>
        </w:tc>
        <w:tc>
          <w:tcPr>
            <w:tcW w:w="2911" w:type="dxa"/>
          </w:tcPr>
          <w:p w14:paraId="2324C308" w14:textId="49B73518"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01204/INFOEM/IP/RR/2019</w:t>
            </w:r>
          </w:p>
        </w:tc>
        <w:tc>
          <w:tcPr>
            <w:tcW w:w="3752" w:type="dxa"/>
            <w:vAlign w:val="center"/>
          </w:tcPr>
          <w:p w14:paraId="545AC087" w14:textId="0D9DB086"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rPr>
              <w:t>Javier Martínez Cruz</w:t>
            </w:r>
          </w:p>
        </w:tc>
      </w:tr>
      <w:tr w:rsidR="007F7632" w:rsidRPr="00645779" w14:paraId="13D43ACE" w14:textId="77777777" w:rsidTr="00F1137F">
        <w:trPr>
          <w:trHeight w:val="397"/>
          <w:jc w:val="center"/>
        </w:trPr>
        <w:tc>
          <w:tcPr>
            <w:tcW w:w="2263" w:type="dxa"/>
          </w:tcPr>
          <w:p w14:paraId="5C8FF83A" w14:textId="044632B0"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287</w:t>
            </w:r>
            <w:r w:rsidRPr="00645779">
              <w:rPr>
                <w:rFonts w:ascii="Palatino Linotype" w:hAnsi="Palatino Linotype" w:cs="Tahoma"/>
                <w:b/>
                <w:bCs/>
              </w:rPr>
              <w:t>/UPVT/IP/2019</w:t>
            </w:r>
          </w:p>
        </w:tc>
        <w:tc>
          <w:tcPr>
            <w:tcW w:w="2911" w:type="dxa"/>
          </w:tcPr>
          <w:p w14:paraId="1A32A708" w14:textId="147CC817"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01208/INFOEM/IP/RR/2019</w:t>
            </w:r>
          </w:p>
        </w:tc>
        <w:tc>
          <w:tcPr>
            <w:tcW w:w="3752" w:type="dxa"/>
            <w:vAlign w:val="center"/>
          </w:tcPr>
          <w:p w14:paraId="243EAF35" w14:textId="5CED9B9E"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lang w:val="es-MX"/>
              </w:rPr>
              <w:t>José Guadalupe Luna Hernández</w:t>
            </w:r>
          </w:p>
        </w:tc>
      </w:tr>
      <w:tr w:rsidR="007F7632" w:rsidRPr="00645779" w14:paraId="1FA48992" w14:textId="77777777" w:rsidTr="00F1137F">
        <w:trPr>
          <w:trHeight w:val="397"/>
          <w:jc w:val="center"/>
        </w:trPr>
        <w:tc>
          <w:tcPr>
            <w:tcW w:w="2263" w:type="dxa"/>
          </w:tcPr>
          <w:p w14:paraId="4FE0AD4D" w14:textId="14134D9A"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288</w:t>
            </w:r>
            <w:r w:rsidRPr="00645779">
              <w:rPr>
                <w:rFonts w:ascii="Palatino Linotype" w:hAnsi="Palatino Linotype" w:cs="Tahoma"/>
                <w:b/>
                <w:bCs/>
              </w:rPr>
              <w:t>/UPVT/IP/2019</w:t>
            </w:r>
          </w:p>
        </w:tc>
        <w:tc>
          <w:tcPr>
            <w:tcW w:w="2911" w:type="dxa"/>
          </w:tcPr>
          <w:p w14:paraId="79655336" w14:textId="1214E330"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01209/INFOEM/IP/RR/2019</w:t>
            </w:r>
          </w:p>
        </w:tc>
        <w:tc>
          <w:tcPr>
            <w:tcW w:w="3752" w:type="dxa"/>
            <w:vAlign w:val="center"/>
          </w:tcPr>
          <w:p w14:paraId="3F364291" w14:textId="7589C591" w:rsidR="007F7632" w:rsidRPr="00645779" w:rsidRDefault="0055148C" w:rsidP="007F7632">
            <w:pPr>
              <w:autoSpaceDE w:val="0"/>
              <w:autoSpaceDN w:val="0"/>
              <w:adjustRightInd w:val="0"/>
              <w:jc w:val="both"/>
              <w:rPr>
                <w:rFonts w:ascii="Palatino Linotype" w:eastAsia="Calibri" w:hAnsi="Palatino Linotype" w:cs="Tahoma"/>
                <w:szCs w:val="22"/>
              </w:rPr>
            </w:pPr>
            <w:r w:rsidRPr="00645779">
              <w:rPr>
                <w:rFonts w:ascii="Palatino Linotype" w:eastAsia="Calibri" w:hAnsi="Palatino Linotype" w:cs="Tahoma"/>
                <w:szCs w:val="22"/>
              </w:rPr>
              <w:t>Javier Martínez Cruz</w:t>
            </w:r>
          </w:p>
        </w:tc>
      </w:tr>
      <w:tr w:rsidR="007F7632" w:rsidRPr="00645779" w14:paraId="680C3E1C" w14:textId="77777777" w:rsidTr="00F1137F">
        <w:trPr>
          <w:trHeight w:val="397"/>
          <w:jc w:val="center"/>
        </w:trPr>
        <w:tc>
          <w:tcPr>
            <w:tcW w:w="2263" w:type="dxa"/>
          </w:tcPr>
          <w:p w14:paraId="063E782A" w14:textId="4394C13F" w:rsidR="007F7632" w:rsidRPr="00645779" w:rsidRDefault="007F7632" w:rsidP="00D64B9D">
            <w:pPr>
              <w:autoSpaceDE w:val="0"/>
              <w:autoSpaceDN w:val="0"/>
              <w:adjustRightInd w:val="0"/>
              <w:jc w:val="center"/>
              <w:rPr>
                <w:rFonts w:ascii="Palatino Linotype" w:hAnsi="Palatino Linotype" w:cs="Tahoma"/>
                <w:b/>
                <w:bCs/>
              </w:rPr>
            </w:pPr>
            <w:r w:rsidRPr="00645779">
              <w:rPr>
                <w:rFonts w:ascii="Palatino Linotype" w:hAnsi="Palatino Linotype" w:cs="Tahoma"/>
                <w:b/>
                <w:bCs/>
              </w:rPr>
              <w:t>00</w:t>
            </w:r>
            <w:r w:rsidR="00D64B9D" w:rsidRPr="00645779">
              <w:rPr>
                <w:rFonts w:ascii="Palatino Linotype" w:hAnsi="Palatino Linotype" w:cs="Tahoma"/>
                <w:b/>
                <w:bCs/>
              </w:rPr>
              <w:t>289</w:t>
            </w:r>
            <w:r w:rsidRPr="00645779">
              <w:rPr>
                <w:rFonts w:ascii="Palatino Linotype" w:hAnsi="Palatino Linotype" w:cs="Tahoma"/>
                <w:b/>
                <w:bCs/>
              </w:rPr>
              <w:t>/UPVT/IP/2019</w:t>
            </w:r>
          </w:p>
        </w:tc>
        <w:tc>
          <w:tcPr>
            <w:tcW w:w="2911" w:type="dxa"/>
          </w:tcPr>
          <w:p w14:paraId="259499BC" w14:textId="465C7131" w:rsidR="007F7632" w:rsidRPr="00645779" w:rsidRDefault="007F7632" w:rsidP="007F7632">
            <w:pPr>
              <w:autoSpaceDE w:val="0"/>
              <w:autoSpaceDN w:val="0"/>
              <w:adjustRightInd w:val="0"/>
              <w:jc w:val="center"/>
              <w:rPr>
                <w:rFonts w:ascii="Palatino Linotype" w:hAnsi="Palatino Linotype" w:cs="Tahoma"/>
                <w:bCs/>
                <w:szCs w:val="22"/>
              </w:rPr>
            </w:pPr>
            <w:r w:rsidRPr="00645779">
              <w:rPr>
                <w:rFonts w:ascii="Palatino Linotype" w:hAnsi="Palatino Linotype" w:cs="Tahoma"/>
                <w:bCs/>
                <w:szCs w:val="22"/>
                <w:lang w:val="es-MX"/>
              </w:rPr>
              <w:t>01210/INFOEM/IP/RR/2019</w:t>
            </w:r>
          </w:p>
        </w:tc>
        <w:tc>
          <w:tcPr>
            <w:tcW w:w="3752" w:type="dxa"/>
            <w:vAlign w:val="center"/>
          </w:tcPr>
          <w:p w14:paraId="50DA76CC" w14:textId="19647D60" w:rsidR="007F7632" w:rsidRPr="00645779" w:rsidRDefault="00D64B9D" w:rsidP="007F7632">
            <w:pPr>
              <w:autoSpaceDE w:val="0"/>
              <w:autoSpaceDN w:val="0"/>
              <w:adjustRightInd w:val="0"/>
              <w:jc w:val="both"/>
              <w:rPr>
                <w:rFonts w:ascii="Palatino Linotype" w:eastAsia="Calibri" w:hAnsi="Palatino Linotype" w:cs="Tahoma"/>
                <w:szCs w:val="22"/>
              </w:rPr>
            </w:pPr>
            <w:r w:rsidRPr="00645779">
              <w:rPr>
                <w:rFonts w:ascii="Palatino Linotype" w:hAnsi="Palatino Linotype" w:cs="Tahoma"/>
                <w:szCs w:val="22"/>
              </w:rPr>
              <w:t>Zulema Martínez Sánchez</w:t>
            </w:r>
          </w:p>
        </w:tc>
      </w:tr>
    </w:tbl>
    <w:p w14:paraId="2452B763" w14:textId="77777777" w:rsidR="00B31222" w:rsidRPr="00645779" w:rsidRDefault="00B31222" w:rsidP="001D0C3C">
      <w:pPr>
        <w:spacing w:line="360" w:lineRule="auto"/>
        <w:jc w:val="both"/>
        <w:rPr>
          <w:rFonts w:ascii="Palatino Linotype" w:eastAsia="Batang" w:hAnsi="Palatino Linotype" w:cs="Tahoma"/>
          <w:b/>
          <w:bCs/>
          <w:sz w:val="22"/>
          <w:szCs w:val="24"/>
        </w:rPr>
      </w:pPr>
    </w:p>
    <w:p w14:paraId="2452B764" w14:textId="14E8A63C" w:rsidR="00E42069" w:rsidRPr="00645779" w:rsidRDefault="00E42069" w:rsidP="001D0C3C">
      <w:pPr>
        <w:spacing w:line="360" w:lineRule="auto"/>
        <w:jc w:val="both"/>
        <w:rPr>
          <w:rFonts w:ascii="Palatino Linotype" w:hAnsi="Palatino Linotype" w:cs="Tahoma"/>
          <w:bCs/>
          <w:sz w:val="22"/>
          <w:szCs w:val="24"/>
        </w:rPr>
      </w:pPr>
      <w:r w:rsidRPr="00645779">
        <w:rPr>
          <w:rFonts w:ascii="Palatino Linotype" w:eastAsia="Batang" w:hAnsi="Palatino Linotype" w:cs="Tahoma"/>
          <w:b/>
          <w:bCs/>
          <w:sz w:val="22"/>
          <w:szCs w:val="24"/>
        </w:rPr>
        <w:t xml:space="preserve">b) Admisión de los </w:t>
      </w:r>
      <w:r w:rsidRPr="00645779">
        <w:rPr>
          <w:rFonts w:ascii="Palatino Linotype" w:hAnsi="Palatino Linotype" w:cs="Tahoma"/>
          <w:b/>
          <w:sz w:val="22"/>
          <w:szCs w:val="24"/>
        </w:rPr>
        <w:t>Recursos de Revisión</w:t>
      </w:r>
      <w:r w:rsidRPr="00645779">
        <w:rPr>
          <w:rFonts w:ascii="Palatino Linotype" w:eastAsia="Batang" w:hAnsi="Palatino Linotype" w:cs="Tahoma"/>
          <w:b/>
          <w:bCs/>
          <w:sz w:val="22"/>
          <w:szCs w:val="24"/>
          <w:lang w:val="es-ES_tradnl"/>
        </w:rPr>
        <w:t xml:space="preserve">. </w:t>
      </w:r>
      <w:r w:rsidRPr="00645779">
        <w:rPr>
          <w:rFonts w:ascii="Palatino Linotype" w:eastAsia="Batang" w:hAnsi="Palatino Linotype" w:cs="Tahoma"/>
          <w:bCs/>
          <w:sz w:val="22"/>
          <w:szCs w:val="24"/>
          <w:lang w:val="es-ES_tradnl"/>
        </w:rPr>
        <w:t xml:space="preserve">El </w:t>
      </w:r>
      <w:r w:rsidR="00906891" w:rsidRPr="00645779">
        <w:rPr>
          <w:rFonts w:ascii="Palatino Linotype" w:eastAsia="Batang" w:hAnsi="Palatino Linotype" w:cs="Tahoma"/>
          <w:bCs/>
          <w:sz w:val="22"/>
          <w:szCs w:val="24"/>
          <w:lang w:val="es-ES_tradnl"/>
        </w:rPr>
        <w:t>veinti</w:t>
      </w:r>
      <w:r w:rsidR="009727CB" w:rsidRPr="00645779">
        <w:rPr>
          <w:rFonts w:ascii="Palatino Linotype" w:eastAsia="Batang" w:hAnsi="Palatino Linotype" w:cs="Tahoma"/>
          <w:bCs/>
          <w:sz w:val="22"/>
          <w:szCs w:val="24"/>
          <w:lang w:val="es-ES_tradnl"/>
        </w:rPr>
        <w:t>séis</w:t>
      </w:r>
      <w:r w:rsidR="00906891" w:rsidRPr="00645779">
        <w:rPr>
          <w:rFonts w:ascii="Palatino Linotype" w:eastAsia="Batang" w:hAnsi="Palatino Linotype" w:cs="Tahoma"/>
          <w:bCs/>
          <w:sz w:val="22"/>
          <w:szCs w:val="24"/>
          <w:lang w:val="es-ES_tradnl"/>
        </w:rPr>
        <w:t xml:space="preserve"> y veintisiete de febrero de dos mil diecinueve, así como cuatro y siete de marzo de dos mil diecinueve</w:t>
      </w:r>
      <w:r w:rsidRPr="00645779">
        <w:rPr>
          <w:rFonts w:ascii="Palatino Linotype" w:eastAsia="Batang" w:hAnsi="Palatino Linotype" w:cs="Tahoma"/>
          <w:bCs/>
          <w:sz w:val="22"/>
          <w:szCs w:val="24"/>
          <w:lang w:val="es-ES_tradnl"/>
        </w:rPr>
        <w:t xml:space="preserve">, </w:t>
      </w:r>
      <w:r w:rsidRPr="00645779">
        <w:rPr>
          <w:rFonts w:ascii="Palatino Linotype" w:hAnsi="Palatino Linotype" w:cs="Tahoma"/>
          <w:sz w:val="22"/>
          <w:szCs w:val="24"/>
        </w:rPr>
        <w:t>se</w:t>
      </w:r>
      <w:r w:rsidRPr="00645779">
        <w:rPr>
          <w:rFonts w:ascii="Palatino Linotype" w:eastAsia="Calibri" w:hAnsi="Palatino Linotype" w:cs="Tahoma"/>
          <w:sz w:val="22"/>
          <w:szCs w:val="24"/>
          <w:lang w:eastAsia="en-US"/>
        </w:rPr>
        <w:t xml:space="preserve"> acordó la admisión de los </w:t>
      </w:r>
      <w:r w:rsidR="00906891" w:rsidRPr="00645779">
        <w:rPr>
          <w:rFonts w:ascii="Palatino Linotype" w:eastAsia="Calibri" w:hAnsi="Palatino Linotype" w:cs="Tahoma"/>
          <w:sz w:val="22"/>
          <w:szCs w:val="24"/>
          <w:lang w:eastAsia="en-US"/>
        </w:rPr>
        <w:t xml:space="preserve">noventa y </w:t>
      </w:r>
      <w:r w:rsidR="009727CB" w:rsidRPr="00645779">
        <w:rPr>
          <w:rFonts w:ascii="Palatino Linotype" w:eastAsia="Calibri" w:hAnsi="Palatino Linotype" w:cs="Tahoma"/>
          <w:sz w:val="22"/>
          <w:szCs w:val="24"/>
          <w:lang w:eastAsia="en-US"/>
        </w:rPr>
        <w:t>tres</w:t>
      </w:r>
      <w:r w:rsidR="006646BF" w:rsidRPr="00645779">
        <w:rPr>
          <w:rFonts w:ascii="Palatino Linotype" w:eastAsia="Calibri" w:hAnsi="Palatino Linotype" w:cs="Tahoma"/>
          <w:sz w:val="22"/>
          <w:szCs w:val="24"/>
          <w:lang w:eastAsia="en-US"/>
        </w:rPr>
        <w:t xml:space="preserve"> </w:t>
      </w:r>
      <w:r w:rsidRPr="00645779">
        <w:rPr>
          <w:rFonts w:ascii="Palatino Linotype" w:eastAsia="Calibri" w:hAnsi="Palatino Linotype" w:cs="Tahoma"/>
          <w:sz w:val="22"/>
          <w:szCs w:val="24"/>
          <w:lang w:eastAsia="en-US"/>
        </w:rPr>
        <w:t xml:space="preserve">medios de impugnación </w:t>
      </w:r>
      <w:r w:rsidR="00906891" w:rsidRPr="00645779">
        <w:rPr>
          <w:rFonts w:ascii="Palatino Linotype" w:eastAsia="Calibri" w:hAnsi="Palatino Linotype" w:cs="Tahoma"/>
          <w:sz w:val="22"/>
          <w:szCs w:val="24"/>
          <w:lang w:eastAsia="en-US"/>
        </w:rPr>
        <w:t>descritos en el inciso que antecede</w:t>
      </w:r>
      <w:r w:rsidR="002F5138" w:rsidRPr="00645779">
        <w:rPr>
          <w:rFonts w:ascii="Palatino Linotype" w:hAnsi="Palatino Linotype" w:cs="Tahoma"/>
          <w:b/>
          <w:bCs/>
          <w:color w:val="0D0D0D" w:themeColor="text1" w:themeTint="F2"/>
          <w:sz w:val="22"/>
          <w:szCs w:val="22"/>
        </w:rPr>
        <w:t xml:space="preserve">, </w:t>
      </w:r>
      <w:r w:rsidR="002F5138" w:rsidRPr="00645779">
        <w:rPr>
          <w:rFonts w:ascii="Palatino Linotype" w:hAnsi="Palatino Linotype" w:cs="Tahoma"/>
          <w:sz w:val="22"/>
          <w:szCs w:val="24"/>
        </w:rPr>
        <w:t>interpuestos por la</w:t>
      </w:r>
      <w:r w:rsidRPr="00645779">
        <w:rPr>
          <w:rFonts w:ascii="Palatino Linotype" w:hAnsi="Palatino Linotype" w:cs="Tahoma"/>
          <w:sz w:val="22"/>
          <w:szCs w:val="24"/>
        </w:rPr>
        <w:t xml:space="preserve"> Recurrente en contra de la Universidad </w:t>
      </w:r>
      <w:r w:rsidR="006646BF" w:rsidRPr="00645779">
        <w:rPr>
          <w:rFonts w:ascii="Palatino Linotype" w:hAnsi="Palatino Linotype" w:cs="Tahoma"/>
          <w:sz w:val="22"/>
          <w:szCs w:val="24"/>
        </w:rPr>
        <w:t>Politécnica del Valle de Toluca</w:t>
      </w:r>
      <w:r w:rsidRPr="00645779">
        <w:rPr>
          <w:rFonts w:ascii="Palatino Linotype" w:hAnsi="Palatino Linotype" w:cs="Tahoma"/>
          <w:sz w:val="22"/>
          <w:szCs w:val="24"/>
        </w:rPr>
        <w:t>, en términos del artículo 185, fracciones I y II</w:t>
      </w:r>
      <w:r w:rsidR="00BC634D" w:rsidRPr="00645779">
        <w:rPr>
          <w:rFonts w:ascii="Palatino Linotype" w:hAnsi="Palatino Linotype" w:cs="Tahoma"/>
          <w:sz w:val="22"/>
          <w:szCs w:val="24"/>
        </w:rPr>
        <w:t>,</w:t>
      </w:r>
      <w:r w:rsidRPr="00645779">
        <w:rPr>
          <w:rFonts w:ascii="Palatino Linotype" w:hAnsi="Palatino Linotype" w:cs="Tahoma"/>
          <w:sz w:val="22"/>
          <w:szCs w:val="24"/>
        </w:rPr>
        <w:t xml:space="preserve"> de la </w:t>
      </w:r>
      <w:r w:rsidRPr="00645779">
        <w:rPr>
          <w:rFonts w:ascii="Palatino Linotype" w:hAnsi="Palatino Linotype" w:cs="Tahoma"/>
          <w:bCs/>
          <w:sz w:val="22"/>
          <w:szCs w:val="24"/>
        </w:rPr>
        <w:t xml:space="preserve">Ley de Transparencia y Acceso a la Información Pública del Estado de México y Municipios, </w:t>
      </w:r>
      <w:r w:rsidR="002F5138" w:rsidRPr="00645779">
        <w:rPr>
          <w:rFonts w:ascii="Palatino Linotype" w:hAnsi="Palatino Linotype" w:cs="Tahoma"/>
          <w:bCs/>
          <w:sz w:val="22"/>
          <w:szCs w:val="24"/>
        </w:rPr>
        <w:t>Acuerdo</w:t>
      </w:r>
      <w:r w:rsidR="004853EE" w:rsidRPr="00645779">
        <w:rPr>
          <w:rFonts w:ascii="Palatino Linotype" w:hAnsi="Palatino Linotype" w:cs="Tahoma"/>
          <w:bCs/>
          <w:sz w:val="22"/>
          <w:szCs w:val="24"/>
        </w:rPr>
        <w:t>s</w:t>
      </w:r>
      <w:r w:rsidR="002F5138" w:rsidRPr="00645779">
        <w:rPr>
          <w:rFonts w:ascii="Palatino Linotype" w:hAnsi="Palatino Linotype" w:cs="Tahoma"/>
          <w:bCs/>
          <w:sz w:val="22"/>
          <w:szCs w:val="24"/>
        </w:rPr>
        <w:t xml:space="preserve"> que fue notificado a las partes el mismo día</w:t>
      </w:r>
      <w:r w:rsidRPr="00645779">
        <w:rPr>
          <w:rFonts w:ascii="Palatino Linotype" w:hAnsi="Palatino Linotype" w:cs="Tahoma"/>
          <w:bCs/>
          <w:sz w:val="22"/>
          <w:szCs w:val="24"/>
        </w:rPr>
        <w:t xml:space="preserve"> a través del </w:t>
      </w:r>
      <w:r w:rsidRPr="00645779">
        <w:rPr>
          <w:rFonts w:ascii="Palatino Linotype" w:hAnsi="Palatino Linotype" w:cs="Tahoma"/>
          <w:sz w:val="22"/>
          <w:lang w:val="es-ES"/>
        </w:rPr>
        <w:t>Sistema de Acceso a la Información Mexiquense (SAIMEX)</w:t>
      </w:r>
      <w:r w:rsidRPr="00645779">
        <w:rPr>
          <w:rFonts w:ascii="Palatino Linotype" w:hAnsi="Palatino Linotype" w:cs="Tahoma"/>
          <w:bCs/>
          <w:sz w:val="22"/>
          <w:szCs w:val="24"/>
        </w:rPr>
        <w:t>, en el que se les otorgó un plazo de siete días hábiles posteriores a dichas notificaciones para que manifestaran lo que a su derecho conviniera y formularan alegatos.</w:t>
      </w:r>
    </w:p>
    <w:p w14:paraId="2452B765" w14:textId="77777777" w:rsidR="008D575B" w:rsidRPr="00645779" w:rsidRDefault="008D575B" w:rsidP="001D0C3C">
      <w:pPr>
        <w:spacing w:line="360" w:lineRule="auto"/>
        <w:jc w:val="both"/>
        <w:rPr>
          <w:rFonts w:ascii="Palatino Linotype" w:hAnsi="Palatino Linotype" w:cs="Tahoma"/>
          <w:b/>
          <w:sz w:val="22"/>
          <w:szCs w:val="24"/>
        </w:rPr>
      </w:pPr>
    </w:p>
    <w:p w14:paraId="16B4E63E" w14:textId="3C7EAB13" w:rsidR="00377E91" w:rsidRPr="00645779" w:rsidRDefault="00954744" w:rsidP="00C07A3C">
      <w:pPr>
        <w:spacing w:line="360" w:lineRule="auto"/>
        <w:jc w:val="both"/>
        <w:rPr>
          <w:rFonts w:ascii="Palatino Linotype" w:eastAsia="Calibri" w:hAnsi="Palatino Linotype" w:cs="Tahoma"/>
          <w:bCs/>
          <w:sz w:val="22"/>
          <w:szCs w:val="22"/>
          <w:lang w:eastAsia="en-US"/>
        </w:rPr>
      </w:pPr>
      <w:r w:rsidRPr="00645779">
        <w:rPr>
          <w:rFonts w:ascii="Palatino Linotype" w:hAnsi="Palatino Linotype" w:cs="Tahoma"/>
          <w:b/>
          <w:sz w:val="22"/>
          <w:szCs w:val="24"/>
        </w:rPr>
        <w:t xml:space="preserve">c) </w:t>
      </w:r>
      <w:r w:rsidR="003D03E9" w:rsidRPr="00645779">
        <w:rPr>
          <w:rFonts w:ascii="Palatino Linotype" w:hAnsi="Palatino Linotype" w:cs="Tahoma"/>
          <w:b/>
          <w:sz w:val="22"/>
          <w:szCs w:val="24"/>
          <w:lang w:val="es-ES"/>
        </w:rPr>
        <w:t xml:space="preserve">Informe Justificado. </w:t>
      </w:r>
      <w:r w:rsidR="003D03E9" w:rsidRPr="00645779">
        <w:rPr>
          <w:rFonts w:ascii="Palatino Linotype" w:hAnsi="Palatino Linotype" w:cs="Tahoma"/>
          <w:sz w:val="22"/>
          <w:szCs w:val="24"/>
          <w:lang w:val="es-ES_tradnl"/>
        </w:rPr>
        <w:t xml:space="preserve">El </w:t>
      </w:r>
      <w:r w:rsidR="00377E91" w:rsidRPr="00645779">
        <w:rPr>
          <w:rFonts w:ascii="Palatino Linotype" w:hAnsi="Palatino Linotype" w:cs="Tahoma"/>
          <w:sz w:val="22"/>
          <w:szCs w:val="24"/>
          <w:lang w:val="es-ES_tradnl"/>
        </w:rPr>
        <w:t>ocho, once, doce, trece y diecinueve de marzo de</w:t>
      </w:r>
      <w:r w:rsidR="003D03E9" w:rsidRPr="00645779">
        <w:rPr>
          <w:rFonts w:ascii="Palatino Linotype" w:hAnsi="Palatino Linotype" w:cs="Tahoma"/>
          <w:sz w:val="22"/>
          <w:szCs w:val="24"/>
          <w:lang w:val="es-ES_tradnl"/>
        </w:rPr>
        <w:t xml:space="preserve"> dos mil dieci</w:t>
      </w:r>
      <w:r w:rsidR="00843548" w:rsidRPr="00645779">
        <w:rPr>
          <w:rFonts w:ascii="Palatino Linotype" w:hAnsi="Palatino Linotype" w:cs="Tahoma"/>
          <w:sz w:val="22"/>
          <w:szCs w:val="24"/>
          <w:lang w:val="es-ES_tradnl"/>
        </w:rPr>
        <w:t>nueve</w:t>
      </w:r>
      <w:r w:rsidR="003D03E9" w:rsidRPr="00645779">
        <w:rPr>
          <w:rFonts w:ascii="Palatino Linotype" w:hAnsi="Palatino Linotype" w:cs="Tahoma"/>
          <w:sz w:val="22"/>
          <w:szCs w:val="24"/>
          <w:lang w:val="es-ES_tradnl"/>
        </w:rPr>
        <w:t xml:space="preserve">, se recibieron a través del </w:t>
      </w:r>
      <w:r w:rsidR="003D03E9" w:rsidRPr="00645779">
        <w:rPr>
          <w:rFonts w:ascii="Palatino Linotype" w:hAnsi="Palatino Linotype" w:cs="Tahoma"/>
          <w:sz w:val="22"/>
          <w:szCs w:val="24"/>
          <w:lang w:val="es-ES"/>
        </w:rPr>
        <w:t>Sistema de Acceso a la Información Mexiquense</w:t>
      </w:r>
      <w:r w:rsidR="00E67F8F" w:rsidRPr="00645779">
        <w:rPr>
          <w:rFonts w:ascii="Palatino Linotype" w:hAnsi="Palatino Linotype" w:cs="Tahoma"/>
          <w:sz w:val="22"/>
          <w:szCs w:val="24"/>
          <w:lang w:val="es-ES"/>
        </w:rPr>
        <w:t xml:space="preserve"> (SAIMEX)</w:t>
      </w:r>
      <w:r w:rsidR="003D03E9" w:rsidRPr="00645779">
        <w:rPr>
          <w:rFonts w:ascii="Palatino Linotype" w:hAnsi="Palatino Linotype" w:cs="Tahoma"/>
          <w:sz w:val="22"/>
          <w:szCs w:val="24"/>
          <w:lang w:val="es-ES_tradnl"/>
        </w:rPr>
        <w:t xml:space="preserve">, </w:t>
      </w:r>
      <w:r w:rsidR="003D03E9" w:rsidRPr="00645779">
        <w:rPr>
          <w:rFonts w:ascii="Palatino Linotype" w:hAnsi="Palatino Linotype" w:cs="Tahoma"/>
          <w:bCs/>
          <w:iCs/>
          <w:sz w:val="22"/>
          <w:szCs w:val="24"/>
          <w:lang w:val="es-ES"/>
        </w:rPr>
        <w:t xml:space="preserve">los </w:t>
      </w:r>
      <w:r w:rsidR="003D03E9" w:rsidRPr="00645779">
        <w:rPr>
          <w:rFonts w:ascii="Palatino Linotype" w:hAnsi="Palatino Linotype" w:cs="Tahoma"/>
          <w:bCs/>
          <w:iCs/>
          <w:sz w:val="22"/>
          <w:szCs w:val="24"/>
          <w:lang w:val="es-ES"/>
        </w:rPr>
        <w:lastRenderedPageBreak/>
        <w:t xml:space="preserve">informes justificados emitidos por </w:t>
      </w:r>
      <w:r w:rsidR="005F6476" w:rsidRPr="00645779">
        <w:rPr>
          <w:rFonts w:ascii="Palatino Linotype" w:hAnsi="Palatino Linotype" w:cs="Tahoma"/>
          <w:bCs/>
          <w:iCs/>
          <w:sz w:val="22"/>
          <w:szCs w:val="24"/>
          <w:lang w:val="es-ES"/>
        </w:rPr>
        <w:t>el Sujeto Obligado</w:t>
      </w:r>
      <w:r w:rsidR="003D03E9" w:rsidRPr="00645779">
        <w:rPr>
          <w:rFonts w:ascii="Palatino Linotype" w:hAnsi="Palatino Linotype" w:cs="Tahoma"/>
          <w:sz w:val="22"/>
          <w:szCs w:val="24"/>
          <w:lang w:val="es-ES"/>
        </w:rPr>
        <w:t xml:space="preserve">, respecto </w:t>
      </w:r>
      <w:r w:rsidR="00414EDF" w:rsidRPr="00645779">
        <w:rPr>
          <w:rFonts w:ascii="Palatino Linotype" w:hAnsi="Palatino Linotype" w:cs="Tahoma"/>
          <w:sz w:val="22"/>
          <w:szCs w:val="24"/>
          <w:lang w:val="es-ES"/>
        </w:rPr>
        <w:t xml:space="preserve">de </w:t>
      </w:r>
      <w:r w:rsidR="003D03E9" w:rsidRPr="00645779">
        <w:rPr>
          <w:rFonts w:ascii="Palatino Linotype" w:hAnsi="Palatino Linotype" w:cs="Tahoma"/>
          <w:sz w:val="22"/>
          <w:szCs w:val="24"/>
          <w:lang w:val="es-ES"/>
        </w:rPr>
        <w:t xml:space="preserve">los Recursos de Revisión </w:t>
      </w:r>
      <w:r w:rsidR="00377E91" w:rsidRPr="00645779">
        <w:rPr>
          <w:rFonts w:ascii="Palatino Linotype" w:hAnsi="Palatino Linotype" w:cs="Tahoma"/>
          <w:sz w:val="22"/>
          <w:szCs w:val="24"/>
          <w:lang w:val="es-ES"/>
        </w:rPr>
        <w:t>descritos en el inciso a)</w:t>
      </w:r>
      <w:r w:rsidR="009727CB" w:rsidRPr="00645779">
        <w:rPr>
          <w:rFonts w:ascii="Palatino Linotype" w:hAnsi="Palatino Linotype" w:cs="Tahoma"/>
          <w:bCs/>
          <w:color w:val="0D0D0D" w:themeColor="text1" w:themeTint="F2"/>
          <w:sz w:val="22"/>
          <w:szCs w:val="22"/>
        </w:rPr>
        <w:t xml:space="preserve">, </w:t>
      </w:r>
      <w:r w:rsidR="00377E91" w:rsidRPr="00645779">
        <w:rPr>
          <w:rFonts w:ascii="Palatino Linotype" w:hAnsi="Palatino Linotype" w:cs="Tahoma"/>
          <w:bCs/>
          <w:color w:val="0D0D0D" w:themeColor="text1" w:themeTint="F2"/>
          <w:sz w:val="22"/>
          <w:szCs w:val="22"/>
        </w:rPr>
        <w:t>mismos que</w:t>
      </w:r>
      <w:r w:rsidR="009727CB" w:rsidRPr="00645779">
        <w:rPr>
          <w:rFonts w:ascii="Palatino Linotype" w:hAnsi="Palatino Linotype" w:cs="Tahoma"/>
          <w:bCs/>
          <w:color w:val="0D0D0D" w:themeColor="text1" w:themeTint="F2"/>
          <w:sz w:val="22"/>
          <w:szCs w:val="22"/>
        </w:rPr>
        <w:t xml:space="preserve"> consisten en </w:t>
      </w:r>
      <w:r w:rsidR="00C07A3C" w:rsidRPr="00645779">
        <w:rPr>
          <w:rFonts w:ascii="Palatino Linotype" w:hAnsi="Palatino Linotype" w:cs="Tahoma"/>
          <w:bCs/>
          <w:color w:val="0D0D0D" w:themeColor="text1" w:themeTint="F2"/>
          <w:sz w:val="22"/>
          <w:szCs w:val="22"/>
        </w:rPr>
        <w:t xml:space="preserve">archivos electrónicos </w:t>
      </w:r>
      <w:r w:rsidR="00377E91" w:rsidRPr="00645779">
        <w:rPr>
          <w:rFonts w:ascii="Palatino Linotype" w:hAnsi="Palatino Linotype" w:cs="Tahoma"/>
          <w:bCs/>
          <w:color w:val="0D0D0D" w:themeColor="text1" w:themeTint="F2"/>
          <w:sz w:val="22"/>
          <w:szCs w:val="22"/>
        </w:rPr>
        <w:t xml:space="preserve">mediante los cuales el Sujeto Obligado </w:t>
      </w:r>
      <w:r w:rsidR="004853EE" w:rsidRPr="00645779">
        <w:rPr>
          <w:rFonts w:ascii="Palatino Linotype" w:hAnsi="Palatino Linotype" w:cs="Tahoma"/>
          <w:bCs/>
          <w:color w:val="0D0D0D" w:themeColor="text1" w:themeTint="F2"/>
          <w:sz w:val="22"/>
          <w:szCs w:val="22"/>
        </w:rPr>
        <w:t>informó</w:t>
      </w:r>
      <w:r w:rsidR="009630C7" w:rsidRPr="00645779">
        <w:rPr>
          <w:rFonts w:ascii="Palatino Linotype" w:hAnsi="Palatino Linotype" w:cs="Tahoma"/>
          <w:bCs/>
          <w:color w:val="0D0D0D" w:themeColor="text1" w:themeTint="F2"/>
          <w:sz w:val="22"/>
          <w:szCs w:val="22"/>
        </w:rPr>
        <w:t xml:space="preserve"> haber solicitado a las áreas competentes proporcionaran el análisis, confirmación o modificación de la respuesta a la solicitud materia de cada Recurso de Revisión, derivado de </w:t>
      </w:r>
      <w:r w:rsidR="004853EE" w:rsidRPr="00645779">
        <w:rPr>
          <w:rFonts w:ascii="Palatino Linotype" w:hAnsi="Palatino Linotype" w:cs="Tahoma"/>
          <w:bCs/>
          <w:color w:val="0D0D0D" w:themeColor="text1" w:themeTint="F2"/>
          <w:sz w:val="22"/>
          <w:szCs w:val="22"/>
        </w:rPr>
        <w:t>ello, en los respectivos informes justificados la Universidad Politécnica del Valle de Toluca</w:t>
      </w:r>
      <w:r w:rsidR="009630C7" w:rsidRPr="00645779">
        <w:rPr>
          <w:rFonts w:ascii="Palatino Linotype" w:hAnsi="Palatino Linotype" w:cs="Tahoma"/>
          <w:bCs/>
          <w:color w:val="0D0D0D" w:themeColor="text1" w:themeTint="F2"/>
          <w:sz w:val="22"/>
          <w:szCs w:val="22"/>
        </w:rPr>
        <w:t xml:space="preserve"> </w:t>
      </w:r>
      <w:r w:rsidR="00377E91" w:rsidRPr="00645779">
        <w:rPr>
          <w:rFonts w:ascii="Palatino Linotype" w:hAnsi="Palatino Linotype" w:cs="Tahoma"/>
          <w:bCs/>
          <w:color w:val="0D0D0D" w:themeColor="text1" w:themeTint="F2"/>
          <w:sz w:val="22"/>
          <w:szCs w:val="22"/>
        </w:rPr>
        <w:t>confirm</w:t>
      </w:r>
      <w:r w:rsidR="004853EE" w:rsidRPr="00645779">
        <w:rPr>
          <w:rFonts w:ascii="Palatino Linotype" w:hAnsi="Palatino Linotype" w:cs="Tahoma"/>
          <w:bCs/>
          <w:color w:val="0D0D0D" w:themeColor="text1" w:themeTint="F2"/>
          <w:sz w:val="22"/>
          <w:szCs w:val="22"/>
        </w:rPr>
        <w:t>ó</w:t>
      </w:r>
      <w:r w:rsidR="00377E91" w:rsidRPr="00645779">
        <w:rPr>
          <w:rFonts w:ascii="Palatino Linotype" w:hAnsi="Palatino Linotype" w:cs="Tahoma"/>
          <w:bCs/>
          <w:color w:val="0D0D0D" w:themeColor="text1" w:themeTint="F2"/>
          <w:sz w:val="22"/>
          <w:szCs w:val="22"/>
        </w:rPr>
        <w:t xml:space="preserve"> las respuestas otorgadas a las solicitudes de acceso a la información materia de los recursos en cita</w:t>
      </w:r>
      <w:r w:rsidR="009630C7" w:rsidRPr="00645779">
        <w:rPr>
          <w:rFonts w:ascii="Palatino Linotype" w:eastAsia="Calibri" w:hAnsi="Palatino Linotype" w:cs="Tahoma"/>
          <w:bCs/>
          <w:sz w:val="22"/>
          <w:szCs w:val="22"/>
          <w:lang w:eastAsia="en-US"/>
        </w:rPr>
        <w:t>.</w:t>
      </w:r>
    </w:p>
    <w:p w14:paraId="34F1A913" w14:textId="77777777" w:rsidR="00377E91" w:rsidRPr="00645779" w:rsidRDefault="00377E91" w:rsidP="00C07A3C">
      <w:pPr>
        <w:spacing w:line="360" w:lineRule="auto"/>
        <w:jc w:val="both"/>
        <w:rPr>
          <w:rFonts w:ascii="Palatino Linotype" w:eastAsia="Calibri" w:hAnsi="Palatino Linotype" w:cs="Tahoma"/>
          <w:bCs/>
          <w:sz w:val="22"/>
          <w:szCs w:val="22"/>
          <w:lang w:eastAsia="en-US"/>
        </w:rPr>
      </w:pPr>
    </w:p>
    <w:p w14:paraId="23D42A4A" w14:textId="6275D509" w:rsidR="009630C7" w:rsidRPr="00645779" w:rsidRDefault="009630C7" w:rsidP="009630C7">
      <w:pPr>
        <w:spacing w:line="360" w:lineRule="auto"/>
        <w:jc w:val="both"/>
        <w:rPr>
          <w:rFonts w:ascii="Palatino Linotype" w:eastAsia="Calibri" w:hAnsi="Palatino Linotype" w:cs="Tahoma"/>
          <w:bCs/>
          <w:sz w:val="22"/>
          <w:szCs w:val="22"/>
          <w:lang w:eastAsia="en-US"/>
        </w:rPr>
      </w:pPr>
      <w:r w:rsidRPr="00645779">
        <w:rPr>
          <w:rFonts w:ascii="Palatino Linotype" w:eastAsia="Calibri" w:hAnsi="Palatino Linotype" w:cs="Tahoma"/>
          <w:bCs/>
          <w:sz w:val="22"/>
          <w:szCs w:val="22"/>
          <w:lang w:eastAsia="en-US"/>
        </w:rPr>
        <w:t xml:space="preserve">Es importante mencionar que mediante Acuerdo de fecha veintiuno de marzo de dos mil diecinueve, </w:t>
      </w:r>
      <w:r w:rsidRPr="00645779">
        <w:rPr>
          <w:rFonts w:ascii="Palatino Linotype" w:eastAsia="Calibri" w:hAnsi="Palatino Linotype" w:cs="Tahoma"/>
          <w:b/>
          <w:bCs/>
          <w:sz w:val="22"/>
          <w:szCs w:val="22"/>
          <w:lang w:eastAsia="en-US"/>
        </w:rPr>
        <w:t>se dio vista al Recurrente de los</w:t>
      </w:r>
      <w:r w:rsidR="004853EE" w:rsidRPr="00645779">
        <w:rPr>
          <w:rFonts w:ascii="Palatino Linotype" w:eastAsia="Calibri" w:hAnsi="Palatino Linotype" w:cs="Tahoma"/>
          <w:b/>
          <w:bCs/>
          <w:sz w:val="22"/>
          <w:szCs w:val="22"/>
          <w:lang w:eastAsia="en-US"/>
        </w:rPr>
        <w:t xml:space="preserve"> noventa y tres</w:t>
      </w:r>
      <w:r w:rsidRPr="00645779">
        <w:rPr>
          <w:rFonts w:ascii="Palatino Linotype" w:eastAsia="Calibri" w:hAnsi="Palatino Linotype" w:cs="Tahoma"/>
          <w:b/>
          <w:bCs/>
          <w:sz w:val="22"/>
          <w:szCs w:val="22"/>
          <w:lang w:eastAsia="en-US"/>
        </w:rPr>
        <w:t xml:space="preserve"> Informes Justificados emitidos por el Sujeto Obligado,</w:t>
      </w:r>
      <w:r w:rsidRPr="00645779">
        <w:rPr>
          <w:rFonts w:ascii="Palatino Linotype" w:eastAsia="Calibri" w:hAnsi="Palatino Linotype" w:cs="Tahoma"/>
          <w:bCs/>
          <w:sz w:val="22"/>
          <w:szCs w:val="22"/>
          <w:lang w:eastAsia="en-US"/>
        </w:rPr>
        <w:t xml:space="preserve"> así como de los documentos que adjuntó a los mismos, para </w:t>
      </w:r>
      <w:proofErr w:type="gramStart"/>
      <w:r w:rsidRPr="00645779">
        <w:rPr>
          <w:rFonts w:ascii="Palatino Linotype" w:eastAsia="Calibri" w:hAnsi="Palatino Linotype" w:cs="Tahoma"/>
          <w:bCs/>
          <w:sz w:val="22"/>
          <w:szCs w:val="22"/>
          <w:lang w:eastAsia="en-US"/>
        </w:rPr>
        <w:t>que</w:t>
      </w:r>
      <w:proofErr w:type="gramEnd"/>
      <w:r w:rsidRPr="00645779">
        <w:rPr>
          <w:rFonts w:ascii="Palatino Linotype" w:eastAsia="Calibri" w:hAnsi="Palatino Linotype" w:cs="Tahoma"/>
          <w:bCs/>
          <w:sz w:val="22"/>
          <w:szCs w:val="22"/>
          <w:lang w:eastAsia="en-US"/>
        </w:rPr>
        <w:t xml:space="preserve"> en un término no mayor a tres días hábiles, contados a partir del día hábil siguiente a su notificación, manifestara lo que a su derecho convenga.</w:t>
      </w:r>
    </w:p>
    <w:p w14:paraId="55037457" w14:textId="77777777" w:rsidR="005F6476" w:rsidRPr="00645779" w:rsidRDefault="005F6476" w:rsidP="001D0C3C">
      <w:pPr>
        <w:spacing w:line="360" w:lineRule="auto"/>
        <w:jc w:val="both"/>
        <w:rPr>
          <w:rFonts w:ascii="Palatino Linotype" w:hAnsi="Palatino Linotype" w:cs="Tahoma"/>
          <w:bCs/>
          <w:iCs/>
          <w:sz w:val="22"/>
          <w:szCs w:val="24"/>
          <w:lang w:val="es-ES_tradnl"/>
        </w:rPr>
      </w:pPr>
    </w:p>
    <w:p w14:paraId="2452B766" w14:textId="270E8D3C" w:rsidR="003D03E9" w:rsidRPr="00645779" w:rsidRDefault="000A0F6B" w:rsidP="001D0C3C">
      <w:pPr>
        <w:spacing w:line="360" w:lineRule="auto"/>
        <w:jc w:val="both"/>
        <w:rPr>
          <w:rFonts w:ascii="Palatino Linotype" w:hAnsi="Palatino Linotype" w:cs="Tahoma"/>
          <w:bCs/>
          <w:iCs/>
          <w:sz w:val="22"/>
          <w:szCs w:val="24"/>
          <w:lang w:val="es-ES_tradnl"/>
        </w:rPr>
      </w:pPr>
      <w:r w:rsidRPr="00645779">
        <w:rPr>
          <w:rFonts w:ascii="Palatino Linotype" w:hAnsi="Palatino Linotype" w:cs="Tahoma"/>
          <w:bCs/>
          <w:iCs/>
          <w:sz w:val="22"/>
          <w:szCs w:val="24"/>
          <w:lang w:val="es-ES_tradnl"/>
        </w:rPr>
        <w:t>Por su parte la</w:t>
      </w:r>
      <w:r w:rsidR="007E2C37" w:rsidRPr="00645779">
        <w:rPr>
          <w:rFonts w:ascii="Palatino Linotype" w:hAnsi="Palatino Linotype" w:cs="Tahoma"/>
          <w:bCs/>
          <w:iCs/>
          <w:sz w:val="22"/>
          <w:szCs w:val="24"/>
          <w:lang w:val="es-ES_tradnl"/>
        </w:rPr>
        <w:t xml:space="preserve"> Recurren</w:t>
      </w:r>
      <w:r w:rsidR="005F6476" w:rsidRPr="00645779">
        <w:rPr>
          <w:rFonts w:ascii="Palatino Linotype" w:hAnsi="Palatino Linotype" w:cs="Tahoma"/>
          <w:bCs/>
          <w:iCs/>
          <w:sz w:val="22"/>
          <w:szCs w:val="24"/>
          <w:lang w:val="es-ES_tradnl"/>
        </w:rPr>
        <w:t>te no presentó manifestaciones</w:t>
      </w:r>
      <w:r w:rsidR="004853EE" w:rsidRPr="00645779">
        <w:rPr>
          <w:rFonts w:ascii="Palatino Linotype" w:hAnsi="Palatino Linotype" w:cs="Tahoma"/>
          <w:bCs/>
          <w:iCs/>
          <w:sz w:val="22"/>
          <w:szCs w:val="24"/>
          <w:lang w:val="es-ES_tradnl"/>
        </w:rPr>
        <w:t xml:space="preserve"> en ninguno de los expedientes electrónicos de los noventa y tres recursos de revisión que interpuso</w:t>
      </w:r>
      <w:r w:rsidR="005F6476" w:rsidRPr="00645779">
        <w:rPr>
          <w:rFonts w:ascii="Palatino Linotype" w:hAnsi="Palatino Linotype" w:cs="Tahoma"/>
          <w:bCs/>
          <w:iCs/>
          <w:sz w:val="22"/>
          <w:szCs w:val="24"/>
          <w:lang w:val="es-ES_tradnl"/>
        </w:rPr>
        <w:t>.</w:t>
      </w:r>
    </w:p>
    <w:p w14:paraId="1C5A9600" w14:textId="77777777" w:rsidR="00454E85" w:rsidRPr="00645779" w:rsidRDefault="00454E85" w:rsidP="001D0C3C">
      <w:pPr>
        <w:spacing w:line="360" w:lineRule="auto"/>
        <w:jc w:val="both"/>
        <w:rPr>
          <w:rFonts w:ascii="Palatino Linotype" w:hAnsi="Palatino Linotype" w:cs="Tahoma"/>
          <w:sz w:val="22"/>
          <w:szCs w:val="24"/>
          <w:lang w:val="es-ES"/>
        </w:rPr>
      </w:pPr>
    </w:p>
    <w:p w14:paraId="2452B768" w14:textId="5FEC1BD7" w:rsidR="003D03E9" w:rsidRPr="00645779" w:rsidRDefault="003D03E9" w:rsidP="001D0C3C">
      <w:pPr>
        <w:spacing w:line="360" w:lineRule="auto"/>
        <w:jc w:val="both"/>
        <w:rPr>
          <w:rFonts w:ascii="Palatino Linotype" w:hAnsi="Palatino Linotype" w:cs="Tahoma"/>
          <w:b/>
          <w:sz w:val="22"/>
          <w:szCs w:val="24"/>
          <w:lang w:val="es-ES"/>
        </w:rPr>
      </w:pPr>
      <w:r w:rsidRPr="00645779">
        <w:rPr>
          <w:rFonts w:ascii="Palatino Linotype" w:hAnsi="Palatino Linotype" w:cs="Tahoma"/>
          <w:b/>
          <w:sz w:val="22"/>
          <w:szCs w:val="24"/>
          <w:lang w:val="es-ES"/>
        </w:rPr>
        <w:t>d</w:t>
      </w:r>
      <w:r w:rsidR="006D1010" w:rsidRPr="00645779">
        <w:rPr>
          <w:rFonts w:ascii="Palatino Linotype" w:hAnsi="Palatino Linotype" w:cs="Tahoma"/>
          <w:b/>
          <w:sz w:val="22"/>
          <w:szCs w:val="24"/>
          <w:lang w:val="es-ES"/>
        </w:rPr>
        <w:t xml:space="preserve">) </w:t>
      </w:r>
      <w:r w:rsidRPr="00645779">
        <w:rPr>
          <w:rFonts w:ascii="Palatino Linotype" w:hAnsi="Palatino Linotype" w:cs="Tahoma"/>
          <w:b/>
          <w:sz w:val="22"/>
          <w:szCs w:val="24"/>
        </w:rPr>
        <w:t>Acumulación de los asuntos.</w:t>
      </w:r>
      <w:r w:rsidRPr="00645779">
        <w:rPr>
          <w:rFonts w:ascii="Palatino Linotype" w:hAnsi="Palatino Linotype" w:cs="Tahoma"/>
          <w:sz w:val="22"/>
          <w:szCs w:val="24"/>
        </w:rPr>
        <w:t xml:space="preserve"> El </w:t>
      </w:r>
      <w:r w:rsidR="009630C7" w:rsidRPr="00645779">
        <w:rPr>
          <w:rFonts w:ascii="Palatino Linotype" w:hAnsi="Palatino Linotype" w:cs="Tahoma"/>
          <w:sz w:val="22"/>
          <w:szCs w:val="24"/>
        </w:rPr>
        <w:t xml:space="preserve">tres de marzo </w:t>
      </w:r>
      <w:r w:rsidR="00401514" w:rsidRPr="00645779">
        <w:rPr>
          <w:rFonts w:ascii="Palatino Linotype" w:hAnsi="Palatino Linotype" w:cs="Tahoma"/>
          <w:sz w:val="22"/>
          <w:szCs w:val="24"/>
        </w:rPr>
        <w:t>de dos mil diecinueve</w:t>
      </w:r>
      <w:r w:rsidRPr="00645779">
        <w:rPr>
          <w:rFonts w:ascii="Palatino Linotype" w:hAnsi="Palatino Linotype" w:cs="Tahoma"/>
          <w:sz w:val="22"/>
          <w:szCs w:val="24"/>
        </w:rPr>
        <w:t xml:space="preserve">, el Pleno </w:t>
      </w:r>
      <w:r w:rsidR="00AB0303" w:rsidRPr="00645779">
        <w:rPr>
          <w:rFonts w:ascii="Palatino Linotype" w:hAnsi="Palatino Linotype" w:cs="Tahoma"/>
          <w:sz w:val="22"/>
          <w:szCs w:val="24"/>
        </w:rPr>
        <w:t>del Instituto de Transparencia, Acceso a la Información Pública y Protección de Datos Personales del Estado de México y Municipios</w:t>
      </w:r>
      <w:r w:rsidRPr="00645779">
        <w:rPr>
          <w:rFonts w:ascii="Palatino Linotype" w:hAnsi="Palatino Linotype" w:cs="Tahoma"/>
          <w:sz w:val="22"/>
          <w:szCs w:val="24"/>
        </w:rPr>
        <w:t xml:space="preserve">, durante su </w:t>
      </w:r>
      <w:r w:rsidR="009630C7" w:rsidRPr="00645779">
        <w:rPr>
          <w:rFonts w:ascii="Palatino Linotype" w:hAnsi="Palatino Linotype" w:cs="Tahoma"/>
          <w:sz w:val="22"/>
          <w:szCs w:val="24"/>
        </w:rPr>
        <w:t>Noven</w:t>
      </w:r>
      <w:r w:rsidR="00401514" w:rsidRPr="00645779">
        <w:rPr>
          <w:rFonts w:ascii="Palatino Linotype" w:hAnsi="Palatino Linotype" w:cs="Tahoma"/>
          <w:sz w:val="22"/>
          <w:szCs w:val="24"/>
        </w:rPr>
        <w:t>a</w:t>
      </w:r>
      <w:r w:rsidR="007E2C37" w:rsidRPr="00645779">
        <w:rPr>
          <w:rFonts w:ascii="Palatino Linotype" w:hAnsi="Palatino Linotype" w:cs="Tahoma"/>
          <w:sz w:val="22"/>
          <w:szCs w:val="24"/>
        </w:rPr>
        <w:t xml:space="preserve"> </w:t>
      </w:r>
      <w:r w:rsidRPr="00645779">
        <w:rPr>
          <w:rFonts w:ascii="Palatino Linotype" w:hAnsi="Palatino Linotype" w:cs="Tahoma"/>
          <w:sz w:val="22"/>
          <w:szCs w:val="24"/>
        </w:rPr>
        <w:t xml:space="preserve">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645779">
        <w:rPr>
          <w:rFonts w:ascii="Palatino Linotype" w:hAnsi="Palatino Linotype" w:cs="Tahoma"/>
          <w:b/>
          <w:sz w:val="22"/>
          <w:szCs w:val="24"/>
        </w:rPr>
        <w:t>acordó</w:t>
      </w:r>
      <w:r w:rsidRPr="00645779">
        <w:rPr>
          <w:rFonts w:ascii="Palatino Linotype" w:hAnsi="Palatino Linotype" w:cs="Tahoma"/>
          <w:sz w:val="22"/>
          <w:szCs w:val="24"/>
        </w:rPr>
        <w:t xml:space="preserve"> la acumulación de los Recursos de Revisión </w:t>
      </w:r>
      <w:r w:rsidR="00332709" w:rsidRPr="00645779">
        <w:rPr>
          <w:rFonts w:ascii="Palatino Linotype" w:hAnsi="Palatino Linotype" w:cs="Tahoma"/>
          <w:b/>
          <w:bCs/>
          <w:color w:val="0D0D0D" w:themeColor="text1" w:themeTint="F2"/>
          <w:sz w:val="22"/>
          <w:szCs w:val="22"/>
        </w:rPr>
        <w:t xml:space="preserve">00870/INFOEM/IP/RR/2019, 00893/INFOEM/IP/RR/2019, </w:t>
      </w:r>
      <w:r w:rsidR="00332709" w:rsidRPr="00645779">
        <w:rPr>
          <w:rFonts w:ascii="Palatino Linotype" w:hAnsi="Palatino Linotype" w:cs="Tahoma"/>
          <w:b/>
          <w:bCs/>
          <w:color w:val="0D0D0D" w:themeColor="text1" w:themeTint="F2"/>
          <w:sz w:val="22"/>
          <w:szCs w:val="22"/>
        </w:rPr>
        <w:lastRenderedPageBreak/>
        <w:t xml:space="preserve">00894/INFOEM/IP/RR/2019, 00895/INFOEM/IP/RR/2019,  00896/INFOEM/IP/RR/2019,  00897/INFOEM/IP/RR/2019,  00898/INFOEM/IP/RR/2019,  00899/INFOEM/IP/RR/2019,  00900/INFOEM/IP/RR/2019,  00901/INFOEM/IP/RR/2019,  00902/INFOEM/IP/RR/2019,  00903/INFOEM/IP/RR/2019,  00904/INFOEM/IP/RR/2019,  00905/INFOEM/IP/RR/2019,  00906/INFOEM/IP/RR/2019,  00907/INFOEM/IP/RR/2019,  00908/INFOEM/IP/RR/2019,  00909/INFOEM/IP/RR/2019,  00910/INFOEM/IP/RR/2019,  00911/INFOEM/IP/RR/2019,  00912/INFOEM/IP/RR/2019,  00913/INFOEM/IP/RR/2019,  00914/INFOEM/IP/RR/2019,  00915/INFOEM/IP/RR/2019,  00916/INFOEM/IP/RR/2019,  00917/INFOEM/IP/RR/2019,  00918/INFOEM/IP/RR/2019,  00919/INFOEM/IP/RR/2019,  00920/INFOEM/IP/RR/2019,  00921/INFOEM/IP/RR/2019,  00922/INFOEM/IP/RR/2019,  00923/INFOEM/IP/RR/2019,  00924/INFOEM/IP/RR/2019,  00925/INFOEM/IP/RR/2019,  00926/INFOEM/IP/RR/2019,  00927/INFOEM/IP/RR/2019,  00928/INFOEM/IP/RR/2019,  00929/INFOEM/IP/RR/2019,  00930/INFOEM/IP/RR/2019,  00931/INFOEM/IP/RR/2019,  00932/INFOEM/IP/RR/2019,  00933/INFOEM/IP/RR/2019,  00934/INFOEM/IP/RR/2019,  00935/INFOEM/IP/RR/2019,  00936/INFOEM/IP/RR/2019, 00937/INFOEM/IP/RR/2019, 00938/INFOEM/IP/RR/2019, 00939/INFOEM/IP/RR/2019, 00940/INFOEM/IP/RR/2019, 01022/INFOEM/IP/RR/2019, 01159/INFOEM/IP/RR/2019, 01160/INFOEM/IP/RR/2019, 01161/INFOEM/IP/RR/2019,  01162/INFOEM/IP/RR/2019,  01163/INFOEM/IP/RR/2019,  01164/INFOEM/IP/RR/2019,  01165/INFOEM/IP/RR/2019,  01166/INFOEM/IP/RR/2019,  01167/INFOEM/IP/RR/2019,  01168/INFOEM/IP/RR/2019,  01169/INFOEM/IP/RR/2019,  01170/INFOEM/IP/RR/2019,  01171/INFOEM/IP/RR/2019,  01172/INFOEM/IP/RR/2019,  01173/INFOEM/IP/RR/2019,  01174/INFOEM/IP/RR/2019,  01175/INFOEM/IP/RR/2019,  01176/INFOEM/IP/RR/2019,  01177/INFOEM/IP/RR/2019,  01178/INFOEM/IP/RR/2019,  01179/INFOEM/IP/RR/2019,  01180/INFOEM/IP/RR/2019,  01181/INFOEM/IP/RR/2019,  01182/INFOEM/IP/RR/2019,  01183/INFOEM/IP/RR/2019,  01184/INFOEM/IP/RR/2019,  01185/INFOEM/IP/RR/2019,  </w:t>
      </w:r>
      <w:r w:rsidR="00332709" w:rsidRPr="00645779">
        <w:rPr>
          <w:rFonts w:ascii="Palatino Linotype" w:hAnsi="Palatino Linotype" w:cs="Tahoma"/>
          <w:b/>
          <w:bCs/>
          <w:color w:val="0D0D0D" w:themeColor="text1" w:themeTint="F2"/>
          <w:sz w:val="22"/>
          <w:szCs w:val="22"/>
        </w:rPr>
        <w:lastRenderedPageBreak/>
        <w:t>01186/INFOEM/IP/RR/2019,  01187/INFOEM/IP/RR/2019,  01188/INFOEM/IP/RR/2019,  01189/INFOEM/IP/RR/2019,  01191/INFOEM/IP/RR/2019,  01193/INFOEM/IP/RR/2019,  01194/INFOEM/IP/RR/2019,  01196/INFOEM/IP/RR/2019,  01198/INFOEM/IP/RR/2019,  01200/INFOEM/IP/RR/2019,  01202/INFOEM/IP/RR/2019,  01204/INFOEM/IP/RR/2019,  01208/INFOEM/IP/RR/2019,  01209/INFOEM/IP/RR/2019, y 01210/INFOEM/IP/RR/2019</w:t>
      </w:r>
      <w:r w:rsidR="00332709" w:rsidRPr="00645779">
        <w:rPr>
          <w:rFonts w:ascii="Palatino Linotype" w:hAnsi="Palatino Linotype" w:cs="Tahoma"/>
          <w:bCs/>
          <w:color w:val="0D0D0D" w:themeColor="text1" w:themeTint="F2"/>
          <w:sz w:val="22"/>
          <w:szCs w:val="22"/>
        </w:rPr>
        <w:t>,</w:t>
      </w:r>
      <w:r w:rsidR="00332709" w:rsidRPr="00645779">
        <w:rPr>
          <w:rFonts w:ascii="Palatino Linotype" w:hAnsi="Palatino Linotype" w:cs="Tahoma"/>
          <w:b/>
          <w:bCs/>
          <w:color w:val="0D0D0D" w:themeColor="text1" w:themeTint="F2"/>
          <w:sz w:val="22"/>
          <w:szCs w:val="22"/>
        </w:rPr>
        <w:t xml:space="preserve"> </w:t>
      </w:r>
      <w:r w:rsidR="00332709" w:rsidRPr="00645779">
        <w:rPr>
          <w:rFonts w:ascii="Palatino Linotype" w:eastAsia="Calibri" w:hAnsi="Palatino Linotype" w:cs="Tahoma"/>
          <w:sz w:val="22"/>
          <w:szCs w:val="22"/>
          <w:lang w:eastAsia="en-US"/>
        </w:rPr>
        <w:t xml:space="preserve">al diverso </w:t>
      </w:r>
      <w:r w:rsidR="00332709" w:rsidRPr="00645779">
        <w:rPr>
          <w:rFonts w:ascii="Palatino Linotype" w:eastAsia="Calibri" w:hAnsi="Palatino Linotype" w:cs="Tahoma"/>
          <w:b/>
          <w:bCs/>
          <w:sz w:val="22"/>
          <w:szCs w:val="22"/>
          <w:lang w:eastAsia="en-US"/>
        </w:rPr>
        <w:t>00841/INFOEM/IP/RR/2019</w:t>
      </w:r>
      <w:r w:rsidR="00332709" w:rsidRPr="00645779">
        <w:rPr>
          <w:rFonts w:ascii="Palatino Linotype" w:eastAsia="Calibri" w:hAnsi="Palatino Linotype" w:cs="Tahoma"/>
          <w:b/>
          <w:sz w:val="22"/>
          <w:szCs w:val="22"/>
          <w:lang w:eastAsia="en-US"/>
        </w:rPr>
        <w:t xml:space="preserve">, </w:t>
      </w:r>
      <w:r w:rsidR="00332709" w:rsidRPr="00645779">
        <w:rPr>
          <w:rFonts w:ascii="Palatino Linotype" w:eastAsia="Calibri" w:hAnsi="Palatino Linotype" w:cs="Tahoma"/>
          <w:sz w:val="22"/>
          <w:szCs w:val="22"/>
          <w:lang w:eastAsia="en-US"/>
        </w:rPr>
        <w:t>por ser este último el más antiguo,</w:t>
      </w:r>
      <w:r w:rsidR="00332709" w:rsidRPr="00645779">
        <w:rPr>
          <w:rFonts w:ascii="Palatino Linotype" w:eastAsia="Calibri" w:hAnsi="Palatino Linotype" w:cs="Tahoma"/>
          <w:b/>
          <w:sz w:val="22"/>
          <w:szCs w:val="22"/>
          <w:lang w:eastAsia="en-US"/>
        </w:rPr>
        <w:t xml:space="preserve"> </w:t>
      </w:r>
      <w:r w:rsidR="00332709" w:rsidRPr="00645779">
        <w:rPr>
          <w:rFonts w:ascii="Palatino Linotype" w:eastAsia="Calibri" w:hAnsi="Palatino Linotype" w:cs="Tahoma"/>
          <w:sz w:val="22"/>
          <w:szCs w:val="22"/>
          <w:lang w:eastAsia="en-US"/>
        </w:rPr>
        <w:t>sustanciado bajo el índice de esta Ponencia</w:t>
      </w:r>
      <w:r w:rsidRPr="00645779">
        <w:rPr>
          <w:rFonts w:ascii="Palatino Linotype" w:hAnsi="Palatino Linotype" w:cs="Tahoma"/>
          <w:sz w:val="22"/>
          <w:szCs w:val="24"/>
        </w:rPr>
        <w:t>, al advertir conexidad entre estos, ya que fueron promovidos por la misma persona, en los que se señaló como Sujeto Obligado recurrido la</w:t>
      </w:r>
      <w:r w:rsidRPr="00645779">
        <w:rPr>
          <w:rFonts w:ascii="Palatino Linotype" w:hAnsi="Palatino Linotype" w:cs="Tahoma"/>
          <w:b/>
          <w:sz w:val="22"/>
          <w:szCs w:val="24"/>
        </w:rPr>
        <w:t xml:space="preserve"> Universidad </w:t>
      </w:r>
      <w:r w:rsidR="006A6279" w:rsidRPr="00645779">
        <w:rPr>
          <w:rFonts w:ascii="Palatino Linotype" w:hAnsi="Palatino Linotype" w:cs="Tahoma"/>
          <w:b/>
          <w:sz w:val="22"/>
          <w:szCs w:val="24"/>
        </w:rPr>
        <w:t xml:space="preserve">Politécnica </w:t>
      </w:r>
      <w:r w:rsidR="007E2C37" w:rsidRPr="00645779">
        <w:rPr>
          <w:rFonts w:ascii="Palatino Linotype" w:hAnsi="Palatino Linotype" w:cs="Tahoma"/>
          <w:b/>
          <w:sz w:val="22"/>
          <w:szCs w:val="24"/>
        </w:rPr>
        <w:t>del Valle de Toluca</w:t>
      </w:r>
      <w:r w:rsidRPr="00645779">
        <w:rPr>
          <w:rFonts w:ascii="Palatino Linotype" w:hAnsi="Palatino Linotype" w:cs="Tahoma"/>
          <w:sz w:val="22"/>
          <w:szCs w:val="24"/>
        </w:rPr>
        <w:t>.</w:t>
      </w:r>
    </w:p>
    <w:p w14:paraId="2452B769" w14:textId="77777777" w:rsidR="003E763A" w:rsidRPr="00645779" w:rsidRDefault="003E763A" w:rsidP="001D0C3C">
      <w:pPr>
        <w:spacing w:line="360" w:lineRule="auto"/>
        <w:jc w:val="both"/>
        <w:rPr>
          <w:rFonts w:ascii="Palatino Linotype" w:hAnsi="Palatino Linotype" w:cs="Tahoma"/>
          <w:b/>
          <w:sz w:val="22"/>
          <w:szCs w:val="24"/>
          <w:lang w:val="es-ES"/>
        </w:rPr>
      </w:pPr>
    </w:p>
    <w:p w14:paraId="69369C9A" w14:textId="68614437" w:rsidR="00BB4F8C" w:rsidRPr="00645779" w:rsidRDefault="00E339F5" w:rsidP="00BB4F8C">
      <w:pPr>
        <w:spacing w:line="360" w:lineRule="auto"/>
        <w:jc w:val="both"/>
        <w:rPr>
          <w:rFonts w:ascii="Palatino Linotype" w:hAnsi="Palatino Linotype" w:cs="Tahoma"/>
          <w:sz w:val="22"/>
          <w:szCs w:val="24"/>
        </w:rPr>
      </w:pPr>
      <w:r w:rsidRPr="00645779">
        <w:rPr>
          <w:rFonts w:ascii="Palatino Linotype" w:hAnsi="Palatino Linotype" w:cs="Tahoma"/>
          <w:b/>
          <w:sz w:val="22"/>
          <w:szCs w:val="24"/>
        </w:rPr>
        <w:t>e</w:t>
      </w:r>
      <w:r w:rsidR="00B960AD" w:rsidRPr="00645779">
        <w:rPr>
          <w:rFonts w:ascii="Palatino Linotype" w:hAnsi="Palatino Linotype" w:cs="Tahoma"/>
          <w:b/>
          <w:sz w:val="22"/>
          <w:szCs w:val="24"/>
        </w:rPr>
        <w:t xml:space="preserve">) </w:t>
      </w:r>
      <w:r w:rsidR="00BB4F8C" w:rsidRPr="00645779">
        <w:rPr>
          <w:rFonts w:ascii="Palatino Linotype" w:hAnsi="Palatino Linotype" w:cs="Tahoma"/>
          <w:sz w:val="22"/>
          <w:szCs w:val="22"/>
          <w:lang w:val="es-ES"/>
        </w:rPr>
        <w:t xml:space="preserve">En fecha veintiuno de marzo de dos mil diecinueve, el Sujeto Obligado remitió a este Instituto el oficio 210C280106001L/2181/2019, mediante el cual informó, por lo que hace a los </w:t>
      </w:r>
      <w:r w:rsidR="00A363B2" w:rsidRPr="00645779">
        <w:rPr>
          <w:rFonts w:ascii="Palatino Linotype" w:hAnsi="Palatino Linotype" w:cs="Tahoma"/>
          <w:sz w:val="22"/>
          <w:szCs w:val="22"/>
          <w:lang w:val="es-ES"/>
        </w:rPr>
        <w:t xml:space="preserve">noventa y tres </w:t>
      </w:r>
      <w:r w:rsidR="00BB4F8C" w:rsidRPr="00645779">
        <w:rPr>
          <w:rFonts w:ascii="Palatino Linotype" w:hAnsi="Palatino Linotype" w:cs="Tahoma"/>
          <w:sz w:val="22"/>
          <w:szCs w:val="22"/>
          <w:lang w:val="es-ES"/>
        </w:rPr>
        <w:t xml:space="preserve">Recursos de Revisión que nos ocupan y, otros, que solicita el cambio de modalidad, en la entrega de la información a consulta directa, tal como se analizará más adelante. </w:t>
      </w:r>
      <w:r w:rsidR="00BB4F8C" w:rsidRPr="00645779">
        <w:rPr>
          <w:rFonts w:ascii="Palatino Linotype" w:hAnsi="Palatino Linotype" w:cs="Tahoma"/>
          <w:sz w:val="22"/>
          <w:szCs w:val="24"/>
        </w:rPr>
        <w:t xml:space="preserve">Asimismo, adjuntó el Acta de la Trigésima Segunda Sesión </w:t>
      </w:r>
      <w:proofErr w:type="gramStart"/>
      <w:r w:rsidR="00BB4F8C" w:rsidRPr="00645779">
        <w:rPr>
          <w:rFonts w:ascii="Palatino Linotype" w:hAnsi="Palatino Linotype" w:cs="Tahoma"/>
          <w:sz w:val="22"/>
          <w:szCs w:val="24"/>
        </w:rPr>
        <w:t>Extraordinaria  del</w:t>
      </w:r>
      <w:proofErr w:type="gramEnd"/>
      <w:r w:rsidR="00BB4F8C" w:rsidRPr="00645779">
        <w:rPr>
          <w:rFonts w:ascii="Palatino Linotype" w:hAnsi="Palatino Linotype" w:cs="Tahoma"/>
          <w:sz w:val="22"/>
          <w:szCs w:val="24"/>
        </w:rPr>
        <w:t xml:space="preserve"> Comité de Transparencia de la Universidad Politécnica del Valle de Toluca, de fecha diecinueve de marzo de dos mil diecinueve, mediante la cual se aprueba el cambio de modalidad de los recursos de revisión que nos ocupan.</w:t>
      </w:r>
    </w:p>
    <w:p w14:paraId="5E458968" w14:textId="77777777" w:rsidR="00BB4F8C" w:rsidRPr="00645779" w:rsidRDefault="00BB4F8C" w:rsidP="00CD56FA">
      <w:pPr>
        <w:spacing w:line="360" w:lineRule="auto"/>
        <w:jc w:val="both"/>
        <w:rPr>
          <w:rFonts w:ascii="Palatino Linotype" w:hAnsi="Palatino Linotype" w:cs="Tahoma"/>
          <w:b/>
          <w:sz w:val="22"/>
          <w:szCs w:val="24"/>
        </w:rPr>
      </w:pPr>
    </w:p>
    <w:p w14:paraId="16770A1F" w14:textId="6188F4DA" w:rsidR="00CD56FA" w:rsidRPr="00645779" w:rsidRDefault="00BB4F8C" w:rsidP="00CD56FA">
      <w:pPr>
        <w:spacing w:line="360" w:lineRule="auto"/>
        <w:jc w:val="both"/>
        <w:rPr>
          <w:rFonts w:ascii="Palatino Linotype" w:hAnsi="Palatino Linotype" w:cs="Tahoma"/>
          <w:sz w:val="22"/>
          <w:szCs w:val="24"/>
        </w:rPr>
      </w:pPr>
      <w:r w:rsidRPr="00645779">
        <w:rPr>
          <w:rFonts w:ascii="Palatino Linotype" w:hAnsi="Palatino Linotype" w:cs="Tahoma"/>
          <w:b/>
          <w:sz w:val="22"/>
          <w:szCs w:val="24"/>
        </w:rPr>
        <w:t xml:space="preserve">f) </w:t>
      </w:r>
      <w:r w:rsidR="00CD56FA" w:rsidRPr="00645779">
        <w:rPr>
          <w:rFonts w:ascii="Palatino Linotype" w:hAnsi="Palatino Linotype" w:cs="Tahoma"/>
          <w:b/>
          <w:sz w:val="22"/>
          <w:szCs w:val="24"/>
        </w:rPr>
        <w:t>Cierre de instrucción.</w:t>
      </w:r>
      <w:r w:rsidR="00CD56FA" w:rsidRPr="00645779">
        <w:rPr>
          <w:rFonts w:ascii="Palatino Linotype" w:hAnsi="Palatino Linotype" w:cs="Tahoma"/>
          <w:sz w:val="22"/>
          <w:szCs w:val="24"/>
        </w:rPr>
        <w:t xml:space="preserve"> El </w:t>
      </w:r>
      <w:r w:rsidR="00A363B2" w:rsidRPr="00645779">
        <w:rPr>
          <w:rFonts w:ascii="Palatino Linotype" w:hAnsi="Palatino Linotype" w:cs="Tahoma"/>
          <w:sz w:val="22"/>
          <w:szCs w:val="24"/>
          <w:lang w:val="es-ES"/>
        </w:rPr>
        <w:t>primero</w:t>
      </w:r>
      <w:r w:rsidR="00CD56FA" w:rsidRPr="00645779">
        <w:rPr>
          <w:rFonts w:ascii="Palatino Linotype" w:hAnsi="Palatino Linotype" w:cs="Tahoma"/>
          <w:sz w:val="22"/>
          <w:szCs w:val="24"/>
          <w:lang w:val="es-ES"/>
        </w:rPr>
        <w:t xml:space="preserve"> de abril de dos mil diecinueve</w:t>
      </w:r>
      <w:r w:rsidR="00CD56FA" w:rsidRPr="00645779">
        <w:rPr>
          <w:rFonts w:ascii="Palatino Linotype" w:hAnsi="Palatino Linotype" w:cs="Tahoma"/>
          <w:sz w:val="22"/>
          <w:szCs w:val="24"/>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CD56FA" w:rsidRPr="00645779">
        <w:rPr>
          <w:rFonts w:ascii="Palatino Linotype" w:hAnsi="Palatino Linotype" w:cs="Tahoma"/>
          <w:sz w:val="22"/>
          <w:lang w:val="es-ES"/>
        </w:rPr>
        <w:t>Sistema de Acceso a la Información Mexiquense (SAIMEX)</w:t>
      </w:r>
      <w:r w:rsidR="00CD56FA" w:rsidRPr="00645779">
        <w:rPr>
          <w:rFonts w:ascii="Palatino Linotype" w:hAnsi="Palatino Linotype" w:cs="Tahoma"/>
          <w:sz w:val="22"/>
          <w:szCs w:val="24"/>
        </w:rPr>
        <w:t>.</w:t>
      </w:r>
    </w:p>
    <w:p w14:paraId="156243EC" w14:textId="112BE70E" w:rsidR="00CD56FA" w:rsidRPr="00645779" w:rsidRDefault="00BB4F8C" w:rsidP="00CD56FA">
      <w:pPr>
        <w:spacing w:line="360" w:lineRule="auto"/>
        <w:jc w:val="both"/>
        <w:rPr>
          <w:rFonts w:ascii="Palatino Linotype" w:hAnsi="Palatino Linotype" w:cs="Tahoma"/>
          <w:sz w:val="22"/>
          <w:szCs w:val="24"/>
          <w:lang w:val="es-ES"/>
        </w:rPr>
      </w:pPr>
      <w:r w:rsidRPr="00645779">
        <w:rPr>
          <w:rFonts w:ascii="Palatino Linotype" w:hAnsi="Palatino Linotype" w:cs="Tahoma"/>
          <w:b/>
          <w:sz w:val="22"/>
          <w:szCs w:val="24"/>
        </w:rPr>
        <w:lastRenderedPageBreak/>
        <w:t>g</w:t>
      </w:r>
      <w:r w:rsidR="003E763A" w:rsidRPr="00645779">
        <w:rPr>
          <w:rFonts w:ascii="Palatino Linotype" w:hAnsi="Palatino Linotype" w:cs="Tahoma"/>
          <w:b/>
          <w:sz w:val="22"/>
          <w:szCs w:val="24"/>
        </w:rPr>
        <w:t xml:space="preserve">) </w:t>
      </w:r>
      <w:r w:rsidR="00CD56FA" w:rsidRPr="00645779">
        <w:rPr>
          <w:rFonts w:ascii="Palatino Linotype" w:hAnsi="Palatino Linotype" w:cs="Tahoma"/>
          <w:b/>
          <w:bCs/>
          <w:sz w:val="22"/>
          <w:szCs w:val="24"/>
          <w:lang w:val="es-ES"/>
        </w:rPr>
        <w:t>Ampliación del plazo para resolver: </w:t>
      </w:r>
      <w:r w:rsidR="00CD56FA" w:rsidRPr="00645779">
        <w:rPr>
          <w:rFonts w:ascii="Palatino Linotype" w:hAnsi="Palatino Linotype" w:cs="Tahoma"/>
          <w:sz w:val="22"/>
          <w:szCs w:val="24"/>
          <w:lang w:val="es-ES"/>
        </w:rPr>
        <w:t>El diez de abril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día once del mismo mes y año.</w:t>
      </w:r>
    </w:p>
    <w:p w14:paraId="068DFD3A" w14:textId="77777777" w:rsidR="008C1E16" w:rsidRPr="00645779" w:rsidRDefault="008C1E16" w:rsidP="009B4DDA">
      <w:pPr>
        <w:spacing w:line="360" w:lineRule="auto"/>
        <w:jc w:val="both"/>
        <w:rPr>
          <w:rFonts w:ascii="Palatino Linotype" w:hAnsi="Palatino Linotype" w:cs="Tahoma"/>
          <w:b/>
          <w:sz w:val="22"/>
          <w:szCs w:val="24"/>
        </w:rPr>
      </w:pPr>
    </w:p>
    <w:p w14:paraId="2452B76E" w14:textId="77777777" w:rsidR="00AE4195" w:rsidRPr="00645779" w:rsidRDefault="00AE4195" w:rsidP="001D0C3C">
      <w:pPr>
        <w:spacing w:line="360" w:lineRule="auto"/>
        <w:jc w:val="both"/>
        <w:rPr>
          <w:rFonts w:ascii="Palatino Linotype" w:hAnsi="Palatino Linotype" w:cs="Tahoma"/>
          <w:color w:val="000000"/>
          <w:sz w:val="22"/>
          <w:szCs w:val="24"/>
        </w:rPr>
      </w:pPr>
      <w:r w:rsidRPr="00645779">
        <w:rPr>
          <w:rFonts w:ascii="Palatino Linotype" w:hAnsi="Palatino Linotype" w:cs="Tahoma"/>
          <w:color w:val="000000"/>
          <w:sz w:val="22"/>
          <w:szCs w:val="24"/>
        </w:rPr>
        <w:t xml:space="preserve">En razón de que fue debidamente sustanciado el expediente electrónico y no existe diligencia pendiente de desahogo, se emite la resolución que conforme a Derecho proceda, de acuerdo a los siguientes: </w:t>
      </w:r>
    </w:p>
    <w:p w14:paraId="2452B76F" w14:textId="1B08C9B8" w:rsidR="003E763A" w:rsidRPr="00645779" w:rsidRDefault="003E763A" w:rsidP="001D0C3C">
      <w:pPr>
        <w:spacing w:line="360" w:lineRule="auto"/>
        <w:jc w:val="both"/>
        <w:rPr>
          <w:rFonts w:ascii="Palatino Linotype" w:hAnsi="Palatino Linotype" w:cs="Tahoma"/>
          <w:color w:val="000000"/>
          <w:sz w:val="22"/>
          <w:szCs w:val="24"/>
        </w:rPr>
      </w:pPr>
    </w:p>
    <w:p w14:paraId="2452B770" w14:textId="69866365" w:rsidR="004F2D88" w:rsidRPr="00645779" w:rsidRDefault="009A620E" w:rsidP="001D0C3C">
      <w:pPr>
        <w:spacing w:line="360" w:lineRule="auto"/>
        <w:jc w:val="center"/>
        <w:rPr>
          <w:rFonts w:ascii="Palatino Linotype" w:hAnsi="Palatino Linotype" w:cs="Tahoma"/>
          <w:b/>
          <w:sz w:val="22"/>
          <w:szCs w:val="22"/>
          <w:lang w:val="es-ES"/>
        </w:rPr>
      </w:pPr>
      <w:r w:rsidRPr="00645779">
        <w:rPr>
          <w:rFonts w:ascii="Palatino Linotype" w:hAnsi="Palatino Linotype" w:cs="Tahoma"/>
          <w:b/>
          <w:sz w:val="22"/>
          <w:szCs w:val="22"/>
          <w:lang w:val="es-ES"/>
        </w:rPr>
        <w:t>CONSIDERANDOS</w:t>
      </w:r>
    </w:p>
    <w:p w14:paraId="2452B771" w14:textId="77777777" w:rsidR="004F2D88" w:rsidRPr="00645779" w:rsidRDefault="004F2D88" w:rsidP="001D0C3C">
      <w:pPr>
        <w:spacing w:line="360" w:lineRule="auto"/>
        <w:rPr>
          <w:rFonts w:ascii="Palatino Linotype" w:hAnsi="Palatino Linotype" w:cs="Tahoma"/>
          <w:b/>
          <w:sz w:val="22"/>
          <w:szCs w:val="24"/>
          <w:lang w:val="es-ES"/>
        </w:rPr>
      </w:pPr>
    </w:p>
    <w:p w14:paraId="2452B772" w14:textId="77777777" w:rsidR="00B64641" w:rsidRPr="00645779" w:rsidRDefault="009C569C" w:rsidP="001D0C3C">
      <w:pPr>
        <w:autoSpaceDE w:val="0"/>
        <w:autoSpaceDN w:val="0"/>
        <w:adjustRightInd w:val="0"/>
        <w:spacing w:line="360" w:lineRule="auto"/>
        <w:jc w:val="both"/>
        <w:rPr>
          <w:rFonts w:ascii="Palatino Linotype" w:hAnsi="Palatino Linotype" w:cs="Tahoma"/>
          <w:b/>
          <w:sz w:val="22"/>
          <w:szCs w:val="24"/>
          <w:lang w:val="es-ES"/>
        </w:rPr>
      </w:pPr>
      <w:r w:rsidRPr="00645779">
        <w:rPr>
          <w:rFonts w:ascii="Palatino Linotype" w:eastAsia="Calibri" w:hAnsi="Palatino Linotype" w:cs="Tahoma"/>
          <w:b/>
          <w:color w:val="000000"/>
          <w:sz w:val="22"/>
          <w:szCs w:val="24"/>
          <w:lang w:val="es-ES" w:eastAsia="es-MX"/>
        </w:rPr>
        <w:t>PRIMERO</w:t>
      </w:r>
      <w:r w:rsidR="00B64641" w:rsidRPr="00645779">
        <w:rPr>
          <w:rFonts w:ascii="Palatino Linotype" w:eastAsia="Calibri" w:hAnsi="Palatino Linotype" w:cs="Tahoma"/>
          <w:color w:val="000000"/>
          <w:sz w:val="22"/>
          <w:szCs w:val="24"/>
          <w:lang w:val="es-ES" w:eastAsia="es-MX"/>
        </w:rPr>
        <w:t xml:space="preserve">. </w:t>
      </w:r>
      <w:r w:rsidR="00B64641" w:rsidRPr="00645779">
        <w:rPr>
          <w:rFonts w:ascii="Palatino Linotype" w:hAnsi="Palatino Linotype" w:cs="Tahoma"/>
          <w:b/>
          <w:sz w:val="22"/>
          <w:szCs w:val="24"/>
          <w:lang w:val="es-ES"/>
        </w:rPr>
        <w:t>Competencia.</w:t>
      </w:r>
    </w:p>
    <w:p w14:paraId="2452B773" w14:textId="77777777" w:rsidR="00BE24A7" w:rsidRPr="00645779" w:rsidRDefault="00BE24A7" w:rsidP="001D0C3C">
      <w:pPr>
        <w:autoSpaceDE w:val="0"/>
        <w:autoSpaceDN w:val="0"/>
        <w:adjustRightInd w:val="0"/>
        <w:spacing w:line="360" w:lineRule="auto"/>
        <w:jc w:val="both"/>
        <w:rPr>
          <w:rFonts w:ascii="Palatino Linotype" w:hAnsi="Palatino Linotype" w:cs="Tahoma"/>
          <w:sz w:val="22"/>
          <w:szCs w:val="24"/>
          <w:lang w:val="es-ES"/>
        </w:rPr>
      </w:pPr>
    </w:p>
    <w:p w14:paraId="2452B774" w14:textId="33F05CD0" w:rsidR="00436FD3" w:rsidRPr="00645779" w:rsidRDefault="00436FD3" w:rsidP="001D0C3C">
      <w:pPr>
        <w:spacing w:line="360" w:lineRule="auto"/>
        <w:jc w:val="both"/>
        <w:rPr>
          <w:rFonts w:ascii="Palatino Linotype" w:hAnsi="Palatino Linotype" w:cs="Tahoma"/>
          <w:sz w:val="22"/>
          <w:szCs w:val="24"/>
          <w:shd w:val="clear" w:color="auto" w:fill="FFFFFF"/>
        </w:rPr>
      </w:pPr>
      <w:r w:rsidRPr="00645779">
        <w:rPr>
          <w:rFonts w:ascii="Palatino Linotype" w:hAnsi="Palatino Linotype" w:cs="Tahoma"/>
          <w:sz w:val="22"/>
          <w:szCs w:val="24"/>
          <w:shd w:val="clear" w:color="auto" w:fill="FFFFFF"/>
        </w:rPr>
        <w:t xml:space="preserve">El Instituto de Transparencia, Acceso a la Información Pública y Protección de Datos Personales del Estado de México y Municipios, es competente para conocer y resolver el presente </w:t>
      </w:r>
      <w:r w:rsidR="00A7116C" w:rsidRPr="00645779">
        <w:rPr>
          <w:rFonts w:ascii="Palatino Linotype" w:hAnsi="Palatino Linotype" w:cs="Tahoma"/>
          <w:sz w:val="22"/>
          <w:szCs w:val="24"/>
          <w:shd w:val="clear" w:color="auto" w:fill="FFFFFF"/>
        </w:rPr>
        <w:t xml:space="preserve">Recurso </w:t>
      </w:r>
      <w:r w:rsidRPr="00645779">
        <w:rPr>
          <w:rFonts w:ascii="Palatino Linotype" w:hAnsi="Palatino Linotype" w:cs="Tahoma"/>
          <w:sz w:val="22"/>
          <w:szCs w:val="24"/>
          <w:shd w:val="clear" w:color="auto" w:fill="FFFFFF"/>
        </w:rPr>
        <w:t xml:space="preserve">de </w:t>
      </w:r>
      <w:r w:rsidR="00A7116C" w:rsidRPr="00645779">
        <w:rPr>
          <w:rFonts w:ascii="Palatino Linotype" w:hAnsi="Palatino Linotype" w:cs="Tahoma"/>
          <w:sz w:val="22"/>
          <w:szCs w:val="24"/>
          <w:shd w:val="clear" w:color="auto" w:fill="FFFFFF"/>
        </w:rPr>
        <w:t xml:space="preserve">Revisión </w:t>
      </w:r>
      <w:r w:rsidR="000A0F6B" w:rsidRPr="00645779">
        <w:rPr>
          <w:rFonts w:ascii="Palatino Linotype" w:hAnsi="Palatino Linotype" w:cs="Tahoma"/>
          <w:sz w:val="22"/>
          <w:szCs w:val="24"/>
          <w:shd w:val="clear" w:color="auto" w:fill="FFFFFF"/>
        </w:rPr>
        <w:t>interpuesto por la parte R</w:t>
      </w:r>
      <w:r w:rsidRPr="00645779">
        <w:rPr>
          <w:rFonts w:ascii="Palatino Linotype" w:hAnsi="Palatino Linotype" w:cs="Tahoma"/>
          <w:sz w:val="22"/>
          <w:szCs w:val="24"/>
          <w:shd w:val="clear" w:color="auto" w:fill="FFFFFF"/>
        </w:rPr>
        <w:t>ecurrente, conforme a lo dispuesto en los artículos 6</w:t>
      </w:r>
      <w:r w:rsidR="001A0E21" w:rsidRPr="00645779">
        <w:rPr>
          <w:rFonts w:ascii="Palatino Linotype" w:hAnsi="Palatino Linotype" w:cs="Tahoma"/>
          <w:sz w:val="22"/>
          <w:szCs w:val="24"/>
          <w:shd w:val="clear" w:color="auto" w:fill="FFFFFF"/>
        </w:rPr>
        <w:t>°</w:t>
      </w:r>
      <w:r w:rsidRPr="00645779">
        <w:rPr>
          <w:rFonts w:ascii="Palatino Linotype" w:hAnsi="Palatino Linotype" w:cs="Tahoma"/>
          <w:sz w:val="22"/>
          <w:szCs w:val="24"/>
          <w:shd w:val="clear" w:color="auto" w:fill="FFFFFF"/>
        </w:rPr>
        <w:t>, apartado A de la Constitución Política de los Estados Unidos Mexicanos; 5</w:t>
      </w:r>
      <w:r w:rsidR="001A0E21" w:rsidRPr="00645779">
        <w:rPr>
          <w:rFonts w:ascii="Palatino Linotype" w:hAnsi="Palatino Linotype" w:cs="Tahoma"/>
          <w:sz w:val="22"/>
          <w:szCs w:val="24"/>
          <w:shd w:val="clear" w:color="auto" w:fill="FFFFFF"/>
        </w:rPr>
        <w:t>°</w:t>
      </w:r>
      <w:r w:rsidRPr="00645779">
        <w:rPr>
          <w:rFonts w:ascii="Palatino Linotype" w:hAnsi="Palatino Linotype" w:cs="Tahoma"/>
          <w:sz w:val="22"/>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645779">
        <w:rPr>
          <w:rStyle w:val="apple-converted-space"/>
          <w:rFonts w:ascii="Palatino Linotype" w:hAnsi="Palatino Linotype" w:cs="Tahoma"/>
          <w:sz w:val="22"/>
          <w:szCs w:val="24"/>
          <w:shd w:val="clear" w:color="auto" w:fill="FFFFFF"/>
        </w:rPr>
        <w:t xml:space="preserve"> 7°, </w:t>
      </w:r>
      <w:r w:rsidRPr="00645779">
        <w:rPr>
          <w:rFonts w:ascii="Palatino Linotype" w:hAnsi="Palatino Linotype" w:cs="Tahoma"/>
          <w:sz w:val="22"/>
          <w:szCs w:val="24"/>
        </w:rPr>
        <w:t>9</w:t>
      </w:r>
      <w:r w:rsidR="003E763A" w:rsidRPr="00645779">
        <w:rPr>
          <w:rFonts w:ascii="Palatino Linotype" w:hAnsi="Palatino Linotype" w:cs="Tahoma"/>
          <w:sz w:val="22"/>
          <w:szCs w:val="24"/>
        </w:rPr>
        <w:t>°</w:t>
      </w:r>
      <w:r w:rsidRPr="00645779">
        <w:rPr>
          <w:rFonts w:ascii="Palatino Linotype" w:hAnsi="Palatino Linotype" w:cs="Tahoma"/>
          <w:sz w:val="22"/>
          <w:szCs w:val="24"/>
        </w:rPr>
        <w:t xml:space="preserve">, fracciones I y XXIV y 11 </w:t>
      </w:r>
      <w:r w:rsidRPr="00645779">
        <w:rPr>
          <w:rFonts w:ascii="Palatino Linotype" w:hAnsi="Palatino Linotype" w:cs="Tahoma"/>
          <w:sz w:val="22"/>
          <w:szCs w:val="24"/>
          <w:shd w:val="clear" w:color="auto" w:fill="FFFFFF"/>
        </w:rPr>
        <w:t xml:space="preserve">del Reglamento Interior del Instituto de </w:t>
      </w:r>
      <w:r w:rsidRPr="00645779">
        <w:rPr>
          <w:rFonts w:ascii="Palatino Linotype" w:hAnsi="Palatino Linotype" w:cs="Tahoma"/>
          <w:sz w:val="22"/>
          <w:szCs w:val="24"/>
          <w:shd w:val="clear" w:color="auto" w:fill="FFFFFF"/>
        </w:rPr>
        <w:lastRenderedPageBreak/>
        <w:t>Transparencia, Acceso a la Información Pública y Protección de Datos Personales del Estado de México y Municipios.</w:t>
      </w:r>
    </w:p>
    <w:p w14:paraId="4FEF1EC1" w14:textId="77777777" w:rsidR="00F0772C" w:rsidRPr="00645779" w:rsidRDefault="00F0772C" w:rsidP="001D0C3C">
      <w:pPr>
        <w:spacing w:line="360" w:lineRule="auto"/>
        <w:jc w:val="both"/>
        <w:rPr>
          <w:rFonts w:ascii="Palatino Linotype" w:hAnsi="Palatino Linotype" w:cs="Tahoma"/>
          <w:sz w:val="10"/>
          <w:szCs w:val="10"/>
          <w:shd w:val="clear" w:color="auto" w:fill="FFFFFF"/>
        </w:rPr>
      </w:pPr>
    </w:p>
    <w:p w14:paraId="2452B776" w14:textId="77777777" w:rsidR="00B33A5C" w:rsidRPr="00645779" w:rsidRDefault="00B33A5C" w:rsidP="001D0C3C">
      <w:pPr>
        <w:autoSpaceDE w:val="0"/>
        <w:autoSpaceDN w:val="0"/>
        <w:adjustRightInd w:val="0"/>
        <w:spacing w:line="360" w:lineRule="auto"/>
        <w:jc w:val="both"/>
        <w:rPr>
          <w:rFonts w:ascii="Palatino Linotype" w:hAnsi="Palatino Linotype" w:cs="Tahoma"/>
          <w:sz w:val="22"/>
          <w:szCs w:val="24"/>
          <w:lang w:val="es-ES"/>
        </w:rPr>
      </w:pPr>
      <w:r w:rsidRPr="00645779">
        <w:rPr>
          <w:rFonts w:ascii="Palatino Linotype" w:eastAsia="Calibri" w:hAnsi="Palatino Linotype" w:cs="Tahoma"/>
          <w:b/>
          <w:color w:val="000000"/>
          <w:sz w:val="22"/>
          <w:szCs w:val="24"/>
          <w:lang w:val="es-ES" w:eastAsia="es-MX"/>
        </w:rPr>
        <w:t>SEGUNDO</w:t>
      </w:r>
      <w:r w:rsidRPr="00645779">
        <w:rPr>
          <w:rFonts w:ascii="Palatino Linotype" w:eastAsia="Calibri" w:hAnsi="Palatino Linotype" w:cs="Tahoma"/>
          <w:color w:val="000000"/>
          <w:sz w:val="22"/>
          <w:szCs w:val="24"/>
          <w:lang w:val="es-ES" w:eastAsia="es-MX"/>
        </w:rPr>
        <w:t xml:space="preserve">. </w:t>
      </w:r>
      <w:r w:rsidRPr="00645779">
        <w:rPr>
          <w:rFonts w:ascii="Palatino Linotype" w:hAnsi="Palatino Linotype" w:cs="Tahoma"/>
          <w:b/>
          <w:sz w:val="22"/>
          <w:szCs w:val="24"/>
          <w:lang w:val="es-ES"/>
        </w:rPr>
        <w:t>Metodología de estudio.</w:t>
      </w:r>
      <w:r w:rsidRPr="00645779">
        <w:rPr>
          <w:rFonts w:ascii="Palatino Linotype" w:hAnsi="Palatino Linotype" w:cs="Tahoma"/>
          <w:sz w:val="22"/>
          <w:szCs w:val="24"/>
          <w:lang w:val="es-ES"/>
        </w:rPr>
        <w:t xml:space="preserve"> </w:t>
      </w:r>
    </w:p>
    <w:p w14:paraId="2452B777" w14:textId="77777777" w:rsidR="00B33A5C" w:rsidRPr="00645779" w:rsidRDefault="00B33A5C" w:rsidP="001D0C3C">
      <w:pPr>
        <w:autoSpaceDE w:val="0"/>
        <w:autoSpaceDN w:val="0"/>
        <w:adjustRightInd w:val="0"/>
        <w:spacing w:line="360" w:lineRule="auto"/>
        <w:jc w:val="both"/>
        <w:rPr>
          <w:rFonts w:ascii="Palatino Linotype" w:hAnsi="Palatino Linotype" w:cs="Tahoma"/>
          <w:sz w:val="22"/>
          <w:szCs w:val="24"/>
          <w:lang w:val="es-ES"/>
        </w:rPr>
      </w:pPr>
    </w:p>
    <w:p w14:paraId="2452B778" w14:textId="1A3AAD09" w:rsidR="00B33A5C" w:rsidRPr="00645779" w:rsidRDefault="00B33A5C" w:rsidP="001D0C3C">
      <w:pPr>
        <w:autoSpaceDE w:val="0"/>
        <w:autoSpaceDN w:val="0"/>
        <w:adjustRightInd w:val="0"/>
        <w:spacing w:line="360" w:lineRule="auto"/>
        <w:jc w:val="both"/>
        <w:rPr>
          <w:rFonts w:ascii="Palatino Linotype" w:hAnsi="Palatino Linotype" w:cs="Tahoma"/>
          <w:sz w:val="22"/>
          <w:szCs w:val="24"/>
          <w:lang w:val="es-ES"/>
        </w:rPr>
      </w:pPr>
      <w:r w:rsidRPr="00645779">
        <w:rPr>
          <w:rFonts w:ascii="Palatino Linotype" w:hAnsi="Palatino Linotype" w:cs="Tahoma"/>
          <w:sz w:val="22"/>
          <w:szCs w:val="24"/>
          <w:lang w:val="es-ES"/>
        </w:rPr>
        <w:t>De las constancias que forma</w:t>
      </w:r>
      <w:r w:rsidR="00F0772C" w:rsidRPr="00645779">
        <w:rPr>
          <w:rFonts w:ascii="Palatino Linotype" w:hAnsi="Palatino Linotype" w:cs="Tahoma"/>
          <w:sz w:val="22"/>
          <w:szCs w:val="24"/>
          <w:lang w:val="es-ES"/>
        </w:rPr>
        <w:t xml:space="preserve">n parte de los </w:t>
      </w:r>
      <w:r w:rsidRPr="00645779">
        <w:rPr>
          <w:rFonts w:ascii="Palatino Linotype" w:hAnsi="Palatino Linotype" w:cs="Tahoma"/>
          <w:sz w:val="22"/>
          <w:szCs w:val="24"/>
          <w:lang w:val="es-ES"/>
        </w:rPr>
        <w:t>Recurso</w:t>
      </w:r>
      <w:r w:rsidR="00F0772C" w:rsidRPr="00645779">
        <w:rPr>
          <w:rFonts w:ascii="Palatino Linotype" w:hAnsi="Palatino Linotype" w:cs="Tahoma"/>
          <w:sz w:val="22"/>
          <w:szCs w:val="24"/>
          <w:lang w:val="es-ES"/>
        </w:rPr>
        <w:t>s</w:t>
      </w:r>
      <w:r w:rsidRPr="00645779">
        <w:rPr>
          <w:rFonts w:ascii="Palatino Linotype" w:hAnsi="Palatino Linotype" w:cs="Tahoma"/>
          <w:sz w:val="22"/>
          <w:szCs w:val="24"/>
          <w:lang w:val="es-ES"/>
        </w:rPr>
        <w:t xml:space="preserve"> de Revisión que se analiza</w:t>
      </w:r>
      <w:r w:rsidR="00F0772C" w:rsidRPr="00645779">
        <w:rPr>
          <w:rFonts w:ascii="Palatino Linotype" w:hAnsi="Palatino Linotype" w:cs="Tahoma"/>
          <w:sz w:val="22"/>
          <w:szCs w:val="24"/>
          <w:lang w:val="es-ES"/>
        </w:rPr>
        <w:t>n</w:t>
      </w:r>
      <w:r w:rsidRPr="00645779">
        <w:rPr>
          <w:rFonts w:ascii="Palatino Linotype" w:hAnsi="Palatino Linotype" w:cs="Tahoma"/>
          <w:sz w:val="22"/>
          <w:szCs w:val="24"/>
          <w:lang w:val="es-ES"/>
        </w:rPr>
        <w:t xml:space="preserve">, se advierte que previo al estudio del fondo de la </w:t>
      </w:r>
      <w:r w:rsidRPr="00645779">
        <w:rPr>
          <w:rFonts w:ascii="Palatino Linotype" w:hAnsi="Palatino Linotype" w:cs="Tahoma"/>
          <w:i/>
          <w:sz w:val="22"/>
          <w:szCs w:val="24"/>
          <w:lang w:val="es-ES"/>
        </w:rPr>
        <w:t>litis</w:t>
      </w:r>
      <w:r w:rsidRPr="00645779">
        <w:rPr>
          <w:rFonts w:ascii="Palatino Linotype" w:hAnsi="Palatino Linotype" w:cs="Tahoma"/>
          <w:sz w:val="22"/>
          <w:szCs w:val="24"/>
          <w:lang w:val="es-ES"/>
        </w:rPr>
        <w:t>, es necesario estudiar las causales de improcedencia y sobreseimiento que se adviertan, para determinar lo que en Derecho proceda.</w:t>
      </w:r>
    </w:p>
    <w:p w14:paraId="0C8CF608" w14:textId="77777777" w:rsidR="00A7116C" w:rsidRPr="00645779" w:rsidRDefault="00A7116C" w:rsidP="001D0C3C">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2452B77A" w14:textId="77777777" w:rsidR="007409CF" w:rsidRPr="00645779" w:rsidRDefault="007409CF" w:rsidP="001D0C3C">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645779">
        <w:rPr>
          <w:rFonts w:ascii="Palatino Linotype" w:eastAsia="Calibri" w:hAnsi="Palatino Linotype" w:cs="Tahoma"/>
          <w:b/>
          <w:color w:val="000000"/>
          <w:sz w:val="22"/>
          <w:szCs w:val="24"/>
          <w:lang w:val="es-ES" w:eastAsia="es-MX"/>
        </w:rPr>
        <w:t>Causales de improcedencia.</w:t>
      </w:r>
      <w:r w:rsidRPr="00645779">
        <w:rPr>
          <w:rFonts w:ascii="Palatino Linotype" w:eastAsia="Calibri" w:hAnsi="Palatino Linotype" w:cs="Tahoma"/>
          <w:color w:val="000000"/>
          <w:sz w:val="22"/>
          <w:szCs w:val="24"/>
          <w:lang w:val="es-ES" w:eastAsia="es-MX"/>
        </w:rPr>
        <w:t xml:space="preserve"> </w:t>
      </w:r>
    </w:p>
    <w:p w14:paraId="2452B77B" w14:textId="77777777" w:rsidR="0042748E" w:rsidRPr="00645779" w:rsidRDefault="0042748E" w:rsidP="001D0C3C">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2452B77C" w14:textId="551B96E3" w:rsidR="00734A02" w:rsidRPr="00645779" w:rsidRDefault="00734A02" w:rsidP="001D0C3C">
      <w:pPr>
        <w:spacing w:line="360" w:lineRule="auto"/>
        <w:jc w:val="both"/>
        <w:rPr>
          <w:rFonts w:ascii="Palatino Linotype" w:hAnsi="Palatino Linotype" w:cs="Tahoma"/>
          <w:sz w:val="22"/>
          <w:szCs w:val="24"/>
        </w:rPr>
      </w:pPr>
      <w:r w:rsidRPr="00645779">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w:t>
      </w:r>
      <w:r w:rsidR="00F0772C" w:rsidRPr="00645779">
        <w:rPr>
          <w:rFonts w:ascii="Palatino Linotype" w:hAnsi="Palatino Linotype" w:cs="Tahoma"/>
          <w:sz w:val="22"/>
          <w:szCs w:val="24"/>
        </w:rPr>
        <w:t xml:space="preserve"> una cuestión de orden público.</w:t>
      </w:r>
    </w:p>
    <w:p w14:paraId="2452B77D" w14:textId="77777777" w:rsidR="00734A02" w:rsidRPr="00645779" w:rsidRDefault="00734A02" w:rsidP="001D0C3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52B77E" w14:textId="77777777" w:rsidR="00734A02" w:rsidRPr="00645779" w:rsidRDefault="00734A02" w:rsidP="001D0C3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645779">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2452B77F" w14:textId="77777777" w:rsidR="00734A02" w:rsidRPr="00645779" w:rsidRDefault="00734A02" w:rsidP="001D0C3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52B780" w14:textId="10F89A4C" w:rsidR="00734A02" w:rsidRPr="00645779" w:rsidRDefault="00734A02" w:rsidP="001D0C3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645779">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645779">
        <w:rPr>
          <w:rFonts w:ascii="Palatino Linotype" w:hAnsi="Palatino Linotype" w:cs="Tahoma"/>
          <w:sz w:val="22"/>
          <w:szCs w:val="22"/>
          <w:lang w:val="es-ES"/>
        </w:rPr>
        <w:t xml:space="preserve">de que se encuentre en trámite algún medio de defensa presentado por </w:t>
      </w:r>
      <w:r w:rsidR="000A0F6B" w:rsidRPr="00645779">
        <w:rPr>
          <w:rFonts w:ascii="Palatino Linotype" w:hAnsi="Palatino Linotype" w:cs="Tahoma"/>
          <w:sz w:val="22"/>
          <w:szCs w:val="22"/>
          <w:lang w:val="es-ES"/>
        </w:rPr>
        <w:t>la R</w:t>
      </w:r>
      <w:r w:rsidRPr="00645779">
        <w:rPr>
          <w:rFonts w:ascii="Palatino Linotype" w:hAnsi="Palatino Linotype" w:cs="Tahoma"/>
          <w:sz w:val="22"/>
          <w:szCs w:val="22"/>
          <w:lang w:val="es-ES"/>
        </w:rPr>
        <w:t xml:space="preserve">ecurrente ante otra instancia; no existió prevención alguna; la veracidad de las respuestas no formó parte del agravio; ni se realizó una consulta o ampliación a los alcances de los </w:t>
      </w:r>
      <w:r w:rsidRPr="00645779">
        <w:rPr>
          <w:rFonts w:ascii="Palatino Linotype" w:hAnsi="Palatino Linotype" w:cs="Tahoma"/>
          <w:sz w:val="22"/>
          <w:szCs w:val="22"/>
          <w:lang w:val="es-ES"/>
        </w:rPr>
        <w:lastRenderedPageBreak/>
        <w:t xml:space="preserve">requerimientos informativos; además de que </w:t>
      </w:r>
      <w:r w:rsidRPr="00645779">
        <w:rPr>
          <w:rFonts w:ascii="Palatino Linotype" w:eastAsia="Calibri" w:hAnsi="Palatino Linotype" w:cs="Tahoma"/>
          <w:color w:val="000000"/>
          <w:sz w:val="22"/>
          <w:szCs w:val="22"/>
          <w:lang w:val="es-ES" w:eastAsia="es-MX"/>
        </w:rPr>
        <w:t>el me</w:t>
      </w:r>
      <w:r w:rsidR="001736D7" w:rsidRPr="00645779">
        <w:rPr>
          <w:rFonts w:ascii="Palatino Linotype" w:eastAsia="Calibri" w:hAnsi="Palatino Linotype" w:cs="Tahoma"/>
          <w:color w:val="000000"/>
          <w:sz w:val="22"/>
          <w:szCs w:val="22"/>
          <w:lang w:val="es-ES" w:eastAsia="es-MX"/>
        </w:rPr>
        <w:t>dio de impugnación fue presenta</w:t>
      </w:r>
      <w:r w:rsidRPr="00645779">
        <w:rPr>
          <w:rFonts w:ascii="Palatino Linotype" w:eastAsia="Calibri" w:hAnsi="Palatino Linotype" w:cs="Tahoma"/>
          <w:color w:val="000000"/>
          <w:sz w:val="22"/>
          <w:szCs w:val="22"/>
          <w:lang w:val="es-ES" w:eastAsia="es-MX"/>
        </w:rPr>
        <w:t>do en tiempo.</w:t>
      </w:r>
    </w:p>
    <w:p w14:paraId="2452B781" w14:textId="77777777" w:rsidR="00734A02" w:rsidRPr="00645779" w:rsidRDefault="00734A02" w:rsidP="001D0C3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52B782" w14:textId="222F4742" w:rsidR="00734A02" w:rsidRPr="00645779" w:rsidRDefault="00734A02" w:rsidP="001D0C3C">
      <w:pPr>
        <w:widowControl w:val="0"/>
        <w:spacing w:line="360" w:lineRule="auto"/>
        <w:jc w:val="both"/>
        <w:rPr>
          <w:rFonts w:ascii="Palatino Linotype" w:hAnsi="Palatino Linotype" w:cs="Tahoma"/>
          <w:sz w:val="22"/>
          <w:szCs w:val="24"/>
          <w:lang w:val="es-ES"/>
        </w:rPr>
      </w:pPr>
      <w:r w:rsidRPr="00645779">
        <w:rPr>
          <w:rFonts w:ascii="Palatino Linotype" w:hAnsi="Palatino Linotype" w:cs="Tahoma"/>
          <w:sz w:val="22"/>
          <w:szCs w:val="24"/>
        </w:rPr>
        <w:t>Asimismo, </w:t>
      </w:r>
      <w:r w:rsidRPr="00645779">
        <w:rPr>
          <w:rFonts w:ascii="Palatino Linotype" w:hAnsi="Palatino Linotype" w:cs="Tahoma"/>
          <w:sz w:val="22"/>
          <w:szCs w:val="24"/>
          <w:lang w:val="es-ES"/>
        </w:rPr>
        <w:t>se actualiz</w:t>
      </w:r>
      <w:r w:rsidR="007061E0" w:rsidRPr="00645779">
        <w:rPr>
          <w:rFonts w:ascii="Palatino Linotype" w:hAnsi="Palatino Linotype" w:cs="Tahoma"/>
          <w:sz w:val="22"/>
          <w:szCs w:val="24"/>
          <w:lang w:val="es-ES"/>
        </w:rPr>
        <w:t>a la causal de procedencia del Recurso de R</w:t>
      </w:r>
      <w:r w:rsidRPr="00645779">
        <w:rPr>
          <w:rFonts w:ascii="Palatino Linotype" w:hAnsi="Palatino Linotype" w:cs="Tahoma"/>
          <w:sz w:val="22"/>
          <w:szCs w:val="24"/>
          <w:lang w:val="es-ES"/>
        </w:rPr>
        <w:t>evisión señalada en el artículo 179, fracci</w:t>
      </w:r>
      <w:r w:rsidR="00732E05" w:rsidRPr="00645779">
        <w:rPr>
          <w:rFonts w:ascii="Palatino Linotype" w:hAnsi="Palatino Linotype" w:cs="Tahoma"/>
          <w:sz w:val="22"/>
          <w:szCs w:val="24"/>
          <w:lang w:val="es-ES"/>
        </w:rPr>
        <w:t>ones I</w:t>
      </w:r>
      <w:r w:rsidR="000F6BC6" w:rsidRPr="00645779">
        <w:rPr>
          <w:rFonts w:ascii="Palatino Linotype" w:hAnsi="Palatino Linotype" w:cs="Tahoma"/>
          <w:sz w:val="22"/>
          <w:szCs w:val="24"/>
          <w:lang w:val="es-ES"/>
        </w:rPr>
        <w:t xml:space="preserve">, </w:t>
      </w:r>
      <w:r w:rsidR="00D01405" w:rsidRPr="00645779">
        <w:rPr>
          <w:rFonts w:ascii="Palatino Linotype" w:hAnsi="Palatino Linotype" w:cs="Tahoma"/>
          <w:sz w:val="22"/>
          <w:szCs w:val="24"/>
          <w:lang w:val="es-ES"/>
        </w:rPr>
        <w:t>V</w:t>
      </w:r>
      <w:r w:rsidR="00031F2A" w:rsidRPr="00645779">
        <w:rPr>
          <w:rFonts w:ascii="Palatino Linotype" w:hAnsi="Palatino Linotype" w:cs="Tahoma"/>
          <w:sz w:val="22"/>
          <w:szCs w:val="24"/>
          <w:lang w:val="es-ES"/>
        </w:rPr>
        <w:t>,</w:t>
      </w:r>
      <w:r w:rsidR="000F6BC6" w:rsidRPr="00645779">
        <w:rPr>
          <w:rFonts w:ascii="Palatino Linotype" w:hAnsi="Palatino Linotype" w:cs="Tahoma"/>
          <w:sz w:val="22"/>
          <w:szCs w:val="24"/>
          <w:lang w:val="es-ES"/>
        </w:rPr>
        <w:t xml:space="preserve"> VI</w:t>
      </w:r>
      <w:r w:rsidR="00031F2A" w:rsidRPr="00645779">
        <w:rPr>
          <w:rFonts w:ascii="Palatino Linotype" w:hAnsi="Palatino Linotype" w:cs="Tahoma"/>
          <w:sz w:val="22"/>
          <w:szCs w:val="24"/>
          <w:lang w:val="es-ES"/>
        </w:rPr>
        <w:t xml:space="preserve"> y X</w:t>
      </w:r>
      <w:r w:rsidRPr="00645779">
        <w:rPr>
          <w:rFonts w:ascii="Palatino Linotype" w:hAnsi="Palatino Linotype" w:cs="Tahoma"/>
          <w:sz w:val="22"/>
          <w:szCs w:val="24"/>
          <w:lang w:val="es-ES"/>
        </w:rPr>
        <w:t xml:space="preserve">, </w:t>
      </w:r>
      <w:r w:rsidR="00D01405" w:rsidRPr="00645779">
        <w:rPr>
          <w:rFonts w:ascii="Palatino Linotype" w:hAnsi="Palatino Linotype" w:cs="Tahoma"/>
          <w:sz w:val="22"/>
          <w:szCs w:val="24"/>
          <w:lang w:val="es-ES"/>
        </w:rPr>
        <w:t>de la Ley en cita</w:t>
      </w:r>
      <w:r w:rsidRPr="00645779">
        <w:rPr>
          <w:rFonts w:ascii="Palatino Linotype" w:hAnsi="Palatino Linotype" w:cs="Tahoma"/>
          <w:sz w:val="22"/>
          <w:szCs w:val="24"/>
          <w:lang w:val="es-ES"/>
        </w:rPr>
        <w:t>.</w:t>
      </w:r>
    </w:p>
    <w:p w14:paraId="43815E44" w14:textId="445C3486" w:rsidR="00D01405" w:rsidRPr="00645779" w:rsidRDefault="00D01405" w:rsidP="001D0C3C">
      <w:pPr>
        <w:widowControl w:val="0"/>
        <w:spacing w:line="360" w:lineRule="auto"/>
        <w:jc w:val="both"/>
        <w:rPr>
          <w:rFonts w:ascii="Palatino Linotype" w:hAnsi="Palatino Linotype" w:cs="Tahoma"/>
          <w:sz w:val="22"/>
          <w:szCs w:val="24"/>
          <w:lang w:val="es-ES"/>
        </w:rPr>
      </w:pPr>
    </w:p>
    <w:p w14:paraId="2452B784" w14:textId="77777777" w:rsidR="007409CF" w:rsidRPr="00645779" w:rsidRDefault="007409CF" w:rsidP="001D0C3C">
      <w:pPr>
        <w:spacing w:line="360" w:lineRule="auto"/>
        <w:jc w:val="both"/>
        <w:rPr>
          <w:rFonts w:ascii="Palatino Linotype" w:eastAsia="Calibri" w:hAnsi="Palatino Linotype" w:cs="Tahoma"/>
          <w:sz w:val="22"/>
          <w:szCs w:val="22"/>
          <w:lang w:eastAsia="es-ES_tradnl"/>
        </w:rPr>
      </w:pPr>
      <w:r w:rsidRPr="00645779">
        <w:rPr>
          <w:rFonts w:ascii="Palatino Linotype" w:eastAsia="Calibri" w:hAnsi="Palatino Linotype" w:cs="Tahoma"/>
          <w:b/>
          <w:sz w:val="22"/>
          <w:szCs w:val="22"/>
          <w:lang w:eastAsia="es-ES_tradnl"/>
        </w:rPr>
        <w:t>Causales de sobreseimiento.</w:t>
      </w:r>
    </w:p>
    <w:p w14:paraId="2452B785" w14:textId="77777777" w:rsidR="007409CF" w:rsidRPr="00645779" w:rsidRDefault="007409CF" w:rsidP="001D0C3C">
      <w:pPr>
        <w:spacing w:line="360" w:lineRule="auto"/>
        <w:jc w:val="both"/>
        <w:rPr>
          <w:rFonts w:ascii="Palatino Linotype" w:eastAsia="Calibri" w:hAnsi="Palatino Linotype" w:cs="Tahoma"/>
          <w:sz w:val="22"/>
          <w:szCs w:val="22"/>
          <w:lang w:eastAsia="es-ES_tradnl"/>
        </w:rPr>
      </w:pPr>
    </w:p>
    <w:p w14:paraId="2452B786" w14:textId="0AEA082A" w:rsidR="00A47E6E" w:rsidRPr="00645779" w:rsidRDefault="00A47E6E" w:rsidP="001D0C3C">
      <w:pPr>
        <w:spacing w:line="360" w:lineRule="auto"/>
        <w:jc w:val="both"/>
        <w:rPr>
          <w:rFonts w:ascii="Palatino Linotype" w:eastAsia="Calibri" w:hAnsi="Palatino Linotype" w:cs="Tahoma"/>
          <w:sz w:val="22"/>
          <w:szCs w:val="22"/>
          <w:lang w:val="es-ES" w:eastAsia="es-ES_tradnl"/>
        </w:rPr>
      </w:pPr>
      <w:r w:rsidRPr="00645779">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645779">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645779">
        <w:rPr>
          <w:rFonts w:ascii="Palatino Linotype" w:eastAsia="Calibri" w:hAnsi="Palatino Linotype" w:cs="Tahoma"/>
          <w:sz w:val="22"/>
          <w:szCs w:val="22"/>
          <w:lang w:val="es-ES" w:eastAsia="es-ES_tradnl"/>
        </w:rPr>
        <w:t>lo anterior, en virtud de que no existe constancia en el expedie</w:t>
      </w:r>
      <w:r w:rsidR="000A0F6B" w:rsidRPr="00645779">
        <w:rPr>
          <w:rFonts w:ascii="Palatino Linotype" w:eastAsia="Calibri" w:hAnsi="Palatino Linotype" w:cs="Tahoma"/>
          <w:sz w:val="22"/>
          <w:szCs w:val="22"/>
          <w:lang w:val="es-ES" w:eastAsia="es-ES_tradnl"/>
        </w:rPr>
        <w:t>nte en que se actúa, de que la R</w:t>
      </w:r>
      <w:r w:rsidRPr="00645779">
        <w:rPr>
          <w:rFonts w:ascii="Palatino Linotype" w:eastAsia="Calibri" w:hAnsi="Palatino Linotype" w:cs="Tahoma"/>
          <w:sz w:val="22"/>
          <w:szCs w:val="22"/>
          <w:lang w:val="es-ES" w:eastAsia="es-ES_tradnl"/>
        </w:rPr>
        <w:t>ecurrente se hubiera desistido del recurso, hubiera fallecido, que sobreviniera alguna causal de improcedencia, que el Sujeto Obligado hubiese modificado o revocado el acto impugnado, o bien que el recurso de revisión hubiera quedado sin materia.</w:t>
      </w:r>
    </w:p>
    <w:p w14:paraId="2452B787" w14:textId="77777777" w:rsidR="00A47E6E" w:rsidRPr="00645779" w:rsidRDefault="00A47E6E" w:rsidP="001D0C3C">
      <w:pPr>
        <w:spacing w:line="360" w:lineRule="auto"/>
        <w:jc w:val="both"/>
        <w:rPr>
          <w:rFonts w:ascii="Palatino Linotype" w:eastAsia="Calibri" w:hAnsi="Palatino Linotype" w:cs="Tahoma"/>
          <w:sz w:val="22"/>
          <w:szCs w:val="22"/>
          <w:lang w:val="es-ES" w:eastAsia="es-ES_tradnl"/>
        </w:rPr>
      </w:pPr>
    </w:p>
    <w:p w14:paraId="2452B788" w14:textId="77777777" w:rsidR="0025469C" w:rsidRPr="00645779" w:rsidRDefault="00F02171" w:rsidP="001D0C3C">
      <w:pPr>
        <w:tabs>
          <w:tab w:val="left" w:pos="4962"/>
        </w:tabs>
        <w:spacing w:line="360" w:lineRule="auto"/>
        <w:jc w:val="both"/>
        <w:rPr>
          <w:rFonts w:ascii="Palatino Linotype" w:eastAsia="Calibri" w:hAnsi="Palatino Linotype" w:cs="Tahoma"/>
          <w:b/>
          <w:iCs/>
          <w:sz w:val="22"/>
          <w:szCs w:val="24"/>
          <w:lang w:val="es-ES" w:eastAsia="es-ES_tradnl"/>
        </w:rPr>
      </w:pPr>
      <w:r w:rsidRPr="00645779">
        <w:rPr>
          <w:rFonts w:ascii="Palatino Linotype" w:eastAsia="Calibri" w:hAnsi="Palatino Linotype" w:cs="Tahoma"/>
          <w:b/>
          <w:iCs/>
          <w:sz w:val="22"/>
          <w:szCs w:val="24"/>
          <w:lang w:val="es-ES" w:eastAsia="es-ES_tradnl"/>
        </w:rPr>
        <w:t>TERCER</w:t>
      </w:r>
      <w:r w:rsidR="009C569C" w:rsidRPr="00645779">
        <w:rPr>
          <w:rFonts w:ascii="Palatino Linotype" w:eastAsia="Calibri" w:hAnsi="Palatino Linotype" w:cs="Tahoma"/>
          <w:b/>
          <w:iCs/>
          <w:sz w:val="22"/>
          <w:szCs w:val="24"/>
          <w:lang w:val="es-ES" w:eastAsia="es-ES_tradnl"/>
        </w:rPr>
        <w:t>O</w:t>
      </w:r>
      <w:r w:rsidRPr="00645779">
        <w:rPr>
          <w:rFonts w:ascii="Palatino Linotype" w:eastAsia="Calibri" w:hAnsi="Palatino Linotype" w:cs="Tahoma"/>
          <w:b/>
          <w:iCs/>
          <w:sz w:val="22"/>
          <w:szCs w:val="24"/>
          <w:lang w:val="es-ES" w:eastAsia="es-ES_tradnl"/>
        </w:rPr>
        <w:t xml:space="preserve">. </w:t>
      </w:r>
      <w:r w:rsidR="0025469C" w:rsidRPr="00645779">
        <w:rPr>
          <w:rFonts w:ascii="Palatino Linotype" w:eastAsia="Calibri" w:hAnsi="Palatino Linotype" w:cs="Tahoma"/>
          <w:b/>
          <w:iCs/>
          <w:sz w:val="22"/>
          <w:szCs w:val="24"/>
          <w:lang w:val="es-ES" w:eastAsia="es-ES_tradnl"/>
        </w:rPr>
        <w:t xml:space="preserve">Determinación </w:t>
      </w:r>
      <w:r w:rsidR="009617D3" w:rsidRPr="00645779">
        <w:rPr>
          <w:rFonts w:ascii="Palatino Linotype" w:eastAsia="Calibri" w:hAnsi="Palatino Linotype" w:cs="Tahoma"/>
          <w:b/>
          <w:iCs/>
          <w:sz w:val="22"/>
          <w:szCs w:val="24"/>
          <w:lang w:val="es-ES" w:eastAsia="es-ES_tradnl"/>
        </w:rPr>
        <w:t xml:space="preserve">de la </w:t>
      </w:r>
      <w:r w:rsidR="00CF4012" w:rsidRPr="00645779">
        <w:rPr>
          <w:rFonts w:ascii="Palatino Linotype" w:eastAsia="Calibri" w:hAnsi="Palatino Linotype" w:cs="Tahoma"/>
          <w:b/>
          <w:iCs/>
          <w:sz w:val="22"/>
          <w:szCs w:val="24"/>
          <w:lang w:val="es-ES" w:eastAsia="es-ES_tradnl"/>
        </w:rPr>
        <w:t>Controversia</w:t>
      </w:r>
      <w:r w:rsidRPr="00645779">
        <w:rPr>
          <w:rFonts w:ascii="Palatino Linotype" w:eastAsia="Calibri" w:hAnsi="Palatino Linotype" w:cs="Tahoma"/>
          <w:b/>
          <w:iCs/>
          <w:sz w:val="22"/>
          <w:szCs w:val="24"/>
          <w:lang w:val="es-ES" w:eastAsia="es-ES_tradnl"/>
        </w:rPr>
        <w:t xml:space="preserve">. </w:t>
      </w:r>
    </w:p>
    <w:p w14:paraId="2452B789" w14:textId="77777777" w:rsidR="0025469C" w:rsidRPr="00645779" w:rsidRDefault="0025469C" w:rsidP="001D0C3C">
      <w:pPr>
        <w:tabs>
          <w:tab w:val="left" w:pos="4962"/>
        </w:tabs>
        <w:spacing w:line="360" w:lineRule="auto"/>
        <w:jc w:val="both"/>
        <w:rPr>
          <w:rFonts w:ascii="Palatino Linotype" w:eastAsia="Calibri" w:hAnsi="Palatino Linotype" w:cs="Tahoma"/>
          <w:iCs/>
          <w:sz w:val="22"/>
          <w:szCs w:val="24"/>
          <w:lang w:val="es-ES" w:eastAsia="es-ES_tradnl"/>
        </w:rPr>
      </w:pPr>
    </w:p>
    <w:p w14:paraId="15C5A22C" w14:textId="16FC9EB0" w:rsidR="008E1610" w:rsidRPr="00645779" w:rsidRDefault="008540AF" w:rsidP="00A87185">
      <w:pPr>
        <w:spacing w:line="360" w:lineRule="auto"/>
        <w:jc w:val="both"/>
        <w:rPr>
          <w:rFonts w:ascii="Palatino Linotype" w:eastAsia="Calibri" w:hAnsi="Palatino Linotype" w:cs="Tahoma"/>
          <w:iCs/>
          <w:sz w:val="22"/>
          <w:szCs w:val="22"/>
          <w:lang w:eastAsia="es-ES_tradnl"/>
        </w:rPr>
      </w:pPr>
      <w:r w:rsidRPr="00645779">
        <w:rPr>
          <w:rFonts w:ascii="Palatino Linotype" w:eastAsia="Calibri" w:hAnsi="Palatino Linotype" w:cs="Tahoma"/>
          <w:iCs/>
          <w:sz w:val="22"/>
          <w:szCs w:val="22"/>
          <w:lang w:eastAsia="es-ES_tradnl"/>
        </w:rPr>
        <w:t>C</w:t>
      </w:r>
      <w:r w:rsidR="005E0447" w:rsidRPr="00645779">
        <w:rPr>
          <w:rFonts w:ascii="Palatino Linotype" w:eastAsia="Calibri" w:hAnsi="Palatino Linotype" w:cs="Tahoma"/>
          <w:iCs/>
          <w:sz w:val="22"/>
          <w:szCs w:val="22"/>
          <w:lang w:eastAsia="es-ES_tradnl"/>
        </w:rPr>
        <w:t>on el objeto de ilustrar la controversia planteada, resulta conveniente precisar la solicitud de información y la respuesta, pa</w:t>
      </w:r>
      <w:r w:rsidR="000A0F6B" w:rsidRPr="00645779">
        <w:rPr>
          <w:rFonts w:ascii="Palatino Linotype" w:eastAsia="Calibri" w:hAnsi="Palatino Linotype" w:cs="Tahoma"/>
          <w:iCs/>
          <w:sz w:val="22"/>
          <w:szCs w:val="22"/>
          <w:lang w:eastAsia="es-ES_tradnl"/>
        </w:rPr>
        <w:t>ra verificar los agravios de la R</w:t>
      </w:r>
      <w:r w:rsidR="00A87185" w:rsidRPr="00645779">
        <w:rPr>
          <w:rFonts w:ascii="Palatino Linotype" w:eastAsia="Calibri" w:hAnsi="Palatino Linotype" w:cs="Tahoma"/>
          <w:iCs/>
          <w:sz w:val="22"/>
          <w:szCs w:val="22"/>
          <w:lang w:eastAsia="es-ES_tradnl"/>
        </w:rPr>
        <w:t>ecurrente.</w:t>
      </w:r>
    </w:p>
    <w:p w14:paraId="691CF555" w14:textId="77777777" w:rsidR="00A87185" w:rsidRPr="00645779" w:rsidRDefault="00A87185" w:rsidP="00A87185">
      <w:pPr>
        <w:spacing w:line="360" w:lineRule="auto"/>
        <w:jc w:val="both"/>
        <w:rPr>
          <w:rFonts w:ascii="Palatino Linotype" w:eastAsia="Calibri" w:hAnsi="Palatino Linotype" w:cs="Tahoma"/>
          <w:iCs/>
          <w:sz w:val="22"/>
          <w:szCs w:val="22"/>
          <w:lang w:eastAsia="es-ES_tradnl"/>
        </w:rPr>
      </w:pPr>
    </w:p>
    <w:p w14:paraId="7460937C" w14:textId="5A6F6DB5" w:rsidR="00A87185" w:rsidRPr="00645779" w:rsidRDefault="00A87185" w:rsidP="00A87185">
      <w:pPr>
        <w:spacing w:line="360" w:lineRule="auto"/>
        <w:jc w:val="both"/>
        <w:rPr>
          <w:rFonts w:ascii="Palatino Linotype" w:eastAsia="Calibri" w:hAnsi="Palatino Linotype" w:cs="Tahoma"/>
          <w:iCs/>
          <w:sz w:val="22"/>
          <w:szCs w:val="22"/>
          <w:lang w:eastAsia="es-ES_tradnl"/>
        </w:rPr>
      </w:pPr>
      <w:r w:rsidRPr="00645779">
        <w:rPr>
          <w:rFonts w:ascii="Palatino Linotype" w:eastAsia="Calibri" w:hAnsi="Palatino Linotype" w:cs="Tahoma"/>
          <w:iCs/>
          <w:sz w:val="22"/>
          <w:szCs w:val="22"/>
          <w:lang w:eastAsia="es-ES_tradnl"/>
        </w:rPr>
        <w:t xml:space="preserve">En este sentido, a </w:t>
      </w:r>
      <w:proofErr w:type="gramStart"/>
      <w:r w:rsidRPr="00645779">
        <w:rPr>
          <w:rFonts w:ascii="Palatino Linotype" w:eastAsia="Calibri" w:hAnsi="Palatino Linotype" w:cs="Tahoma"/>
          <w:iCs/>
          <w:sz w:val="22"/>
          <w:szCs w:val="22"/>
          <w:lang w:eastAsia="es-ES_tradnl"/>
        </w:rPr>
        <w:t>continuación</w:t>
      </w:r>
      <w:proofErr w:type="gramEnd"/>
      <w:r w:rsidRPr="00645779">
        <w:rPr>
          <w:rFonts w:ascii="Palatino Linotype" w:eastAsia="Calibri" w:hAnsi="Palatino Linotype" w:cs="Tahoma"/>
          <w:iCs/>
          <w:sz w:val="22"/>
          <w:szCs w:val="22"/>
          <w:lang w:eastAsia="es-ES_tradnl"/>
        </w:rPr>
        <w:t xml:space="preserve"> se describe cada uno de los requerimientos de información realizado</w:t>
      </w:r>
      <w:r w:rsidR="003B6B4B" w:rsidRPr="00645779">
        <w:rPr>
          <w:rFonts w:ascii="Palatino Linotype" w:eastAsia="Calibri" w:hAnsi="Palatino Linotype" w:cs="Tahoma"/>
          <w:iCs/>
          <w:sz w:val="22"/>
          <w:szCs w:val="22"/>
          <w:lang w:eastAsia="es-ES_tradnl"/>
        </w:rPr>
        <w:t>s</w:t>
      </w:r>
      <w:r w:rsidRPr="00645779">
        <w:rPr>
          <w:rFonts w:ascii="Palatino Linotype" w:eastAsia="Calibri" w:hAnsi="Palatino Linotype" w:cs="Tahoma"/>
          <w:iCs/>
          <w:sz w:val="22"/>
          <w:szCs w:val="22"/>
          <w:lang w:eastAsia="es-ES_tradnl"/>
        </w:rPr>
        <w:t xml:space="preserve"> en cada una de las noventa y tres solicitudes d</w:t>
      </w:r>
      <w:r w:rsidR="00CD56FA" w:rsidRPr="00645779">
        <w:rPr>
          <w:rFonts w:ascii="Palatino Linotype" w:eastAsia="Calibri" w:hAnsi="Palatino Linotype" w:cs="Tahoma"/>
          <w:iCs/>
          <w:sz w:val="22"/>
          <w:szCs w:val="22"/>
          <w:lang w:eastAsia="es-ES_tradnl"/>
        </w:rPr>
        <w:t xml:space="preserve">e información, con la respuesta que, de manera sustancial, </w:t>
      </w:r>
      <w:r w:rsidRPr="00645779">
        <w:rPr>
          <w:rFonts w:ascii="Palatino Linotype" w:eastAsia="Calibri" w:hAnsi="Palatino Linotype" w:cs="Tahoma"/>
          <w:iCs/>
          <w:sz w:val="22"/>
          <w:szCs w:val="22"/>
          <w:lang w:eastAsia="es-ES_tradnl"/>
        </w:rPr>
        <w:t>proporcio</w:t>
      </w:r>
      <w:r w:rsidR="00CD56FA" w:rsidRPr="00645779">
        <w:rPr>
          <w:rFonts w:ascii="Palatino Linotype" w:eastAsia="Calibri" w:hAnsi="Palatino Linotype" w:cs="Tahoma"/>
          <w:iCs/>
          <w:sz w:val="22"/>
          <w:szCs w:val="22"/>
          <w:lang w:eastAsia="es-ES_tradnl"/>
        </w:rPr>
        <w:t>nó</w:t>
      </w:r>
      <w:r w:rsidRPr="00645779">
        <w:rPr>
          <w:rFonts w:ascii="Palatino Linotype" w:eastAsia="Calibri" w:hAnsi="Palatino Linotype" w:cs="Tahoma"/>
          <w:iCs/>
          <w:sz w:val="22"/>
          <w:szCs w:val="22"/>
          <w:lang w:eastAsia="es-ES_tradnl"/>
        </w:rPr>
        <w:t xml:space="preserve"> el Sujeto Obligado.</w:t>
      </w:r>
    </w:p>
    <w:p w14:paraId="38719ACE" w14:textId="77777777" w:rsidR="00A87185" w:rsidRPr="00645779" w:rsidRDefault="00A87185" w:rsidP="00A87185">
      <w:pPr>
        <w:spacing w:line="360" w:lineRule="auto"/>
        <w:jc w:val="both"/>
        <w:rPr>
          <w:rFonts w:ascii="Palatino Linotype" w:eastAsia="Calibri" w:hAnsi="Palatino Linotype" w:cs="Tahoma"/>
          <w:iCs/>
          <w:sz w:val="22"/>
          <w:szCs w:val="22"/>
          <w:lang w:eastAsia="es-ES_tradnl"/>
        </w:rPr>
      </w:pPr>
    </w:p>
    <w:tbl>
      <w:tblPr>
        <w:tblStyle w:val="Tablaconcuadrcula"/>
        <w:tblW w:w="9034" w:type="dxa"/>
        <w:tblLayout w:type="fixed"/>
        <w:tblLook w:val="04A0" w:firstRow="1" w:lastRow="0" w:firstColumn="1" w:lastColumn="0" w:noHBand="0" w:noVBand="1"/>
      </w:tblPr>
      <w:tblGrid>
        <w:gridCol w:w="2122"/>
        <w:gridCol w:w="2268"/>
        <w:gridCol w:w="4644"/>
      </w:tblGrid>
      <w:tr w:rsidR="00A87185" w:rsidRPr="00645779" w14:paraId="07223F8F" w14:textId="77777777" w:rsidTr="00073C4A">
        <w:trPr>
          <w:trHeight w:val="397"/>
        </w:trPr>
        <w:tc>
          <w:tcPr>
            <w:tcW w:w="2122" w:type="dxa"/>
            <w:shd w:val="clear" w:color="auto" w:fill="A6A6A6" w:themeFill="background1" w:themeFillShade="A6"/>
            <w:vAlign w:val="center"/>
          </w:tcPr>
          <w:p w14:paraId="68E61002" w14:textId="77777777" w:rsidR="00A87185" w:rsidRPr="00645779" w:rsidRDefault="00A87185" w:rsidP="00A87185">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Solicitud</w:t>
            </w:r>
          </w:p>
        </w:tc>
        <w:tc>
          <w:tcPr>
            <w:tcW w:w="2268" w:type="dxa"/>
            <w:shd w:val="clear" w:color="auto" w:fill="A6A6A6" w:themeFill="background1" w:themeFillShade="A6"/>
            <w:vAlign w:val="center"/>
          </w:tcPr>
          <w:p w14:paraId="5D011E6D" w14:textId="526F3C11" w:rsidR="00A87185" w:rsidRPr="00645779" w:rsidRDefault="00A87185" w:rsidP="00A87185">
            <w:pPr>
              <w:autoSpaceDE w:val="0"/>
              <w:autoSpaceDN w:val="0"/>
              <w:adjustRightInd w:val="0"/>
              <w:jc w:val="center"/>
              <w:rPr>
                <w:rFonts w:ascii="Palatino Linotype" w:hAnsi="Palatino Linotype" w:cs="Tahoma"/>
                <w:b/>
              </w:rPr>
            </w:pPr>
            <w:r w:rsidRPr="00645779">
              <w:rPr>
                <w:rFonts w:ascii="Palatino Linotype" w:hAnsi="Palatino Linotype" w:cs="Tahoma"/>
                <w:b/>
              </w:rPr>
              <w:t>Información solicitada</w:t>
            </w:r>
          </w:p>
        </w:tc>
        <w:tc>
          <w:tcPr>
            <w:tcW w:w="4644" w:type="dxa"/>
            <w:shd w:val="clear" w:color="auto" w:fill="A6A6A6" w:themeFill="background1" w:themeFillShade="A6"/>
            <w:vAlign w:val="center"/>
          </w:tcPr>
          <w:p w14:paraId="0EF9258D" w14:textId="5731C0B1" w:rsidR="00A87185" w:rsidRPr="00645779" w:rsidRDefault="00A87185" w:rsidP="00A87185">
            <w:pPr>
              <w:autoSpaceDE w:val="0"/>
              <w:autoSpaceDN w:val="0"/>
              <w:adjustRightInd w:val="0"/>
              <w:jc w:val="center"/>
              <w:rPr>
                <w:rFonts w:ascii="Palatino Linotype" w:hAnsi="Palatino Linotype" w:cs="Tahoma"/>
                <w:b/>
              </w:rPr>
            </w:pPr>
            <w:r w:rsidRPr="00645779">
              <w:rPr>
                <w:rFonts w:ascii="Palatino Linotype" w:hAnsi="Palatino Linotype" w:cs="Tahoma"/>
                <w:b/>
              </w:rPr>
              <w:t>Respuesta</w:t>
            </w:r>
          </w:p>
        </w:tc>
      </w:tr>
      <w:tr w:rsidR="00A87185" w:rsidRPr="00645779" w14:paraId="75B53E93" w14:textId="77777777" w:rsidTr="00073C4A">
        <w:trPr>
          <w:trHeight w:val="397"/>
        </w:trPr>
        <w:tc>
          <w:tcPr>
            <w:tcW w:w="2122" w:type="dxa"/>
            <w:vAlign w:val="center"/>
          </w:tcPr>
          <w:p w14:paraId="47ED004E" w14:textId="77777777" w:rsidR="00A87185" w:rsidRPr="00645779" w:rsidRDefault="00A87185" w:rsidP="00A87185">
            <w:pPr>
              <w:autoSpaceDE w:val="0"/>
              <w:autoSpaceDN w:val="0"/>
              <w:adjustRightInd w:val="0"/>
              <w:jc w:val="center"/>
              <w:rPr>
                <w:rFonts w:ascii="Palatino Linotype" w:hAnsi="Palatino Linotype" w:cs="Tahoma"/>
              </w:rPr>
            </w:pPr>
            <w:r w:rsidRPr="00645779">
              <w:rPr>
                <w:rFonts w:ascii="Palatino Linotype" w:hAnsi="Palatino Linotype" w:cs="Tahoma"/>
                <w:b/>
                <w:bCs/>
              </w:rPr>
              <w:t>00169/UPVT/IP/2019</w:t>
            </w:r>
          </w:p>
        </w:tc>
        <w:tc>
          <w:tcPr>
            <w:tcW w:w="2268" w:type="dxa"/>
            <w:vAlign w:val="center"/>
          </w:tcPr>
          <w:p w14:paraId="6A318261" w14:textId="2065CBD5" w:rsidR="00A87185" w:rsidRPr="00645779" w:rsidRDefault="00A87185" w:rsidP="00A87185">
            <w:pPr>
              <w:autoSpaceDE w:val="0"/>
              <w:autoSpaceDN w:val="0"/>
              <w:adjustRightInd w:val="0"/>
              <w:jc w:val="center"/>
              <w:rPr>
                <w:rFonts w:ascii="Palatino Linotype" w:hAnsi="Palatino Linotype" w:cs="Tahoma"/>
              </w:rPr>
            </w:pPr>
            <w:r w:rsidRPr="00645779">
              <w:rPr>
                <w:rFonts w:ascii="Palatino Linotype" w:hAnsi="Palatino Linotype" w:cs="Calibri"/>
                <w:color w:val="000000"/>
              </w:rPr>
              <w:t xml:space="preserve">Relación de personas con algún lazo </w:t>
            </w:r>
            <w:r w:rsidR="003B6B4B" w:rsidRPr="00645779">
              <w:rPr>
                <w:rFonts w:ascii="Palatino Linotype" w:hAnsi="Palatino Linotype" w:cs="Calibri"/>
                <w:color w:val="000000"/>
              </w:rPr>
              <w:t>consanguíneo</w:t>
            </w:r>
            <w:r w:rsidRPr="00645779">
              <w:rPr>
                <w:rFonts w:ascii="Palatino Linotype" w:hAnsi="Palatino Linotype" w:cs="Calibri"/>
                <w:color w:val="000000"/>
              </w:rPr>
              <w:t xml:space="preserve"> que hasta en 4to grado laboran en la universidad, como cuñados o sobrinas políticas por ejemplo </w:t>
            </w:r>
            <w:r w:rsidRPr="00645779">
              <w:rPr>
                <w:rFonts w:ascii="Palatino Linotype" w:hAnsi="Palatino Linotype" w:cs="Calibri"/>
                <w:i/>
                <w:color w:val="000000"/>
              </w:rPr>
              <w:t>(Sic)</w:t>
            </w:r>
          </w:p>
        </w:tc>
        <w:tc>
          <w:tcPr>
            <w:tcW w:w="4644" w:type="dxa"/>
            <w:vAlign w:val="center"/>
          </w:tcPr>
          <w:p w14:paraId="0863BF79" w14:textId="6DBA5BE8" w:rsidR="00A87185" w:rsidRPr="00645779" w:rsidRDefault="00A87185" w:rsidP="00A87185">
            <w:pPr>
              <w:autoSpaceDE w:val="0"/>
              <w:autoSpaceDN w:val="0"/>
              <w:adjustRightInd w:val="0"/>
              <w:jc w:val="both"/>
              <w:rPr>
                <w:rFonts w:ascii="Palatino Linotype" w:hAnsi="Palatino Linotype" w:cs="Tahoma"/>
              </w:rPr>
            </w:pPr>
            <w:r w:rsidRPr="00645779">
              <w:rPr>
                <w:rFonts w:ascii="Palatino Linotype" w:hAnsi="Palatino Linotype" w:cs="Calibri"/>
                <w:color w:val="000000"/>
              </w:rPr>
              <w:t>No cuenta con documentos en donde conste la información solicitada.</w:t>
            </w:r>
          </w:p>
        </w:tc>
      </w:tr>
      <w:tr w:rsidR="00A87185" w:rsidRPr="00645779" w14:paraId="6FE10693" w14:textId="77777777" w:rsidTr="00073C4A">
        <w:trPr>
          <w:trHeight w:val="397"/>
        </w:trPr>
        <w:tc>
          <w:tcPr>
            <w:tcW w:w="2122" w:type="dxa"/>
            <w:vAlign w:val="center"/>
          </w:tcPr>
          <w:p w14:paraId="452E8164" w14:textId="77777777" w:rsidR="00A87185" w:rsidRPr="00645779" w:rsidRDefault="00A87185" w:rsidP="00A87185">
            <w:pPr>
              <w:autoSpaceDE w:val="0"/>
              <w:autoSpaceDN w:val="0"/>
              <w:adjustRightInd w:val="0"/>
              <w:jc w:val="center"/>
              <w:rPr>
                <w:rFonts w:ascii="Palatino Linotype" w:hAnsi="Palatino Linotype" w:cs="Tahoma"/>
                <w:b/>
                <w:bCs/>
              </w:rPr>
            </w:pPr>
            <w:r w:rsidRPr="00645779">
              <w:rPr>
                <w:rFonts w:ascii="Palatino Linotype" w:hAnsi="Palatino Linotype" w:cs="Tahoma"/>
                <w:b/>
                <w:bCs/>
              </w:rPr>
              <w:t>00199/UPVT/IP/2019</w:t>
            </w:r>
          </w:p>
        </w:tc>
        <w:tc>
          <w:tcPr>
            <w:tcW w:w="2268" w:type="dxa"/>
            <w:vAlign w:val="center"/>
          </w:tcPr>
          <w:p w14:paraId="2426BA10" w14:textId="55F8F323" w:rsidR="00A87185" w:rsidRPr="00645779" w:rsidRDefault="00A87185" w:rsidP="00A87185">
            <w:pPr>
              <w:autoSpaceDE w:val="0"/>
              <w:autoSpaceDN w:val="0"/>
              <w:adjustRightInd w:val="0"/>
              <w:jc w:val="center"/>
              <w:rPr>
                <w:rFonts w:ascii="Palatino Linotype" w:hAnsi="Palatino Linotype" w:cs="Tahoma"/>
              </w:rPr>
            </w:pPr>
            <w:r w:rsidRPr="00645779">
              <w:rPr>
                <w:rFonts w:ascii="Palatino Linotype" w:hAnsi="Palatino Linotype" w:cs="Calibri"/>
                <w:color w:val="000000"/>
              </w:rPr>
              <w:t xml:space="preserve">En la respuesta 1730/2018, se señala que Lilia Escobar </w:t>
            </w:r>
            <w:proofErr w:type="spellStart"/>
            <w:r w:rsidRPr="00645779">
              <w:rPr>
                <w:rFonts w:ascii="Palatino Linotype" w:hAnsi="Palatino Linotype" w:cs="Calibri"/>
                <w:color w:val="000000"/>
              </w:rPr>
              <w:t>esta</w:t>
            </w:r>
            <w:proofErr w:type="spellEnd"/>
            <w:r w:rsidRPr="00645779">
              <w:rPr>
                <w:rFonts w:ascii="Palatino Linotype" w:hAnsi="Palatino Linotype" w:cs="Calibri"/>
                <w:color w:val="000000"/>
              </w:rPr>
              <w:t xml:space="preserve"> en la DAF, mencionar cuales son las funciones que desarrolla en la referida área, así como los horarios que cubre</w:t>
            </w:r>
            <w:r w:rsidR="00EB299B" w:rsidRPr="00645779">
              <w:rPr>
                <w:rFonts w:ascii="Palatino Linotype" w:hAnsi="Palatino Linotype" w:cs="Calibri"/>
                <w:color w:val="000000"/>
              </w:rPr>
              <w:t xml:space="preserve"> </w:t>
            </w:r>
            <w:r w:rsidR="00EB299B" w:rsidRPr="00645779">
              <w:rPr>
                <w:rFonts w:ascii="Palatino Linotype" w:hAnsi="Palatino Linotype" w:cs="Calibri"/>
                <w:i/>
                <w:color w:val="000000"/>
              </w:rPr>
              <w:t>(Sic)</w:t>
            </w:r>
          </w:p>
        </w:tc>
        <w:tc>
          <w:tcPr>
            <w:tcW w:w="4644" w:type="dxa"/>
            <w:vAlign w:val="center"/>
          </w:tcPr>
          <w:p w14:paraId="7CBCBE64" w14:textId="32490248" w:rsidR="00A87185" w:rsidRPr="00645779" w:rsidRDefault="00A87185" w:rsidP="00A87185">
            <w:pPr>
              <w:autoSpaceDE w:val="0"/>
              <w:autoSpaceDN w:val="0"/>
              <w:adjustRightInd w:val="0"/>
              <w:jc w:val="both"/>
              <w:rPr>
                <w:rFonts w:ascii="Palatino Linotype" w:hAnsi="Palatino Linotype" w:cs="Tahoma"/>
              </w:rPr>
            </w:pPr>
            <w:r w:rsidRPr="00645779">
              <w:rPr>
                <w:rFonts w:ascii="Palatino Linotype" w:hAnsi="Palatino Linotype" w:cs="Calibri"/>
                <w:color w:val="000000"/>
              </w:rPr>
              <w:t xml:space="preserve">Informó que la Lic. Lilia Escobar Mondragón, se encuentra adscrita a la División de Ingeniería en Biotecnología y Licenciatura en Negocios Internacionales. </w:t>
            </w:r>
            <w:proofErr w:type="gramStart"/>
            <w:r w:rsidRPr="00645779">
              <w:rPr>
                <w:rFonts w:ascii="Palatino Linotype" w:hAnsi="Palatino Linotype" w:cs="Calibri"/>
                <w:color w:val="000000"/>
              </w:rPr>
              <w:t>Asimismo</w:t>
            </w:r>
            <w:proofErr w:type="gramEnd"/>
            <w:r w:rsidRPr="00645779">
              <w:rPr>
                <w:rFonts w:ascii="Palatino Linotype" w:hAnsi="Palatino Linotype" w:cs="Calibri"/>
                <w:color w:val="000000"/>
              </w:rPr>
              <w:t xml:space="preserve"> anexó las cargas horarias de la persona referida.</w:t>
            </w:r>
          </w:p>
        </w:tc>
      </w:tr>
      <w:tr w:rsidR="00A87185" w:rsidRPr="00645779" w14:paraId="2B8C3FC0" w14:textId="77777777" w:rsidTr="00073C4A">
        <w:trPr>
          <w:trHeight w:val="397"/>
        </w:trPr>
        <w:tc>
          <w:tcPr>
            <w:tcW w:w="2122" w:type="dxa"/>
            <w:vAlign w:val="center"/>
          </w:tcPr>
          <w:p w14:paraId="26C6262C" w14:textId="77777777" w:rsidR="00A87185" w:rsidRPr="00645779" w:rsidRDefault="00A87185" w:rsidP="00A87185">
            <w:pPr>
              <w:autoSpaceDE w:val="0"/>
              <w:autoSpaceDN w:val="0"/>
              <w:adjustRightInd w:val="0"/>
              <w:jc w:val="center"/>
              <w:rPr>
                <w:rFonts w:ascii="Palatino Linotype" w:hAnsi="Palatino Linotype" w:cs="Tahoma"/>
                <w:b/>
                <w:bCs/>
                <w:color w:val="000000" w:themeColor="text1"/>
              </w:rPr>
            </w:pPr>
            <w:r w:rsidRPr="00645779">
              <w:rPr>
                <w:rFonts w:ascii="Palatino Linotype" w:hAnsi="Palatino Linotype" w:cs="Tahoma"/>
                <w:b/>
                <w:bCs/>
              </w:rPr>
              <w:t>00203/UPVT/IP/2019</w:t>
            </w:r>
          </w:p>
        </w:tc>
        <w:tc>
          <w:tcPr>
            <w:tcW w:w="2268" w:type="dxa"/>
            <w:vAlign w:val="center"/>
          </w:tcPr>
          <w:p w14:paraId="1AB327B3" w14:textId="25B3AB75" w:rsidR="00A87185" w:rsidRPr="00645779" w:rsidRDefault="00A87185" w:rsidP="00A87185">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 xml:space="preserve">Recibos de </w:t>
            </w:r>
            <w:r w:rsidR="003B6B4B" w:rsidRPr="00645779">
              <w:rPr>
                <w:rFonts w:ascii="Palatino Linotype" w:hAnsi="Palatino Linotype" w:cs="Calibri"/>
                <w:color w:val="000000"/>
              </w:rPr>
              <w:t>nómina</w:t>
            </w:r>
            <w:r w:rsidRPr="00645779">
              <w:rPr>
                <w:rFonts w:ascii="Palatino Linotype" w:hAnsi="Palatino Linotype" w:cs="Calibri"/>
                <w:color w:val="000000"/>
              </w:rPr>
              <w:t xml:space="preserve"> de Ivette Fabila desde su ingreso al día de hoy.</w:t>
            </w:r>
            <w:r w:rsidR="00EB299B" w:rsidRPr="00645779">
              <w:rPr>
                <w:rFonts w:ascii="Palatino Linotype" w:hAnsi="Palatino Linotype" w:cs="Calibri"/>
                <w:color w:val="000000"/>
              </w:rPr>
              <w:t xml:space="preserve"> </w:t>
            </w:r>
            <w:r w:rsidR="00EB299B" w:rsidRPr="00645779">
              <w:rPr>
                <w:rFonts w:ascii="Palatino Linotype" w:hAnsi="Palatino Linotype" w:cs="Calibri"/>
                <w:i/>
                <w:color w:val="000000"/>
              </w:rPr>
              <w:t>(Sic)</w:t>
            </w:r>
          </w:p>
        </w:tc>
        <w:tc>
          <w:tcPr>
            <w:tcW w:w="4644" w:type="dxa"/>
            <w:vAlign w:val="center"/>
          </w:tcPr>
          <w:p w14:paraId="6606BCF7" w14:textId="552C6CC8" w:rsidR="00A87185" w:rsidRPr="00645779" w:rsidRDefault="00A87185" w:rsidP="00A87185">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Informa que cuenta con los recibos de nómina del primero de junio de dos mil trece al quince de enero de dos mil diecinueve, tiempo que laboró la servidora pública, los cuales hacen un total de 135 fojas que no tiene digitalizadas ni está obligado a tenerlas, por lo que solicita que con fundamento en el artículo 73, fracción VI del Código Financiero del Estado de México, realice el pago de ochenta y un pesos, en razón de que el costo es de sesenta centavos por hoja, por el escaneo y digitalización de cada hoja. Asimismo, informa el procedimiento para obtener el recibo y realizar el pago correspondiente.</w:t>
            </w:r>
          </w:p>
        </w:tc>
      </w:tr>
    </w:tbl>
    <w:p w14:paraId="0FA65193" w14:textId="77777777" w:rsidR="003B6B4B" w:rsidRPr="00645779" w:rsidRDefault="003B6B4B">
      <w:r w:rsidRPr="00645779">
        <w:br w:type="page"/>
      </w:r>
    </w:p>
    <w:tbl>
      <w:tblPr>
        <w:tblStyle w:val="Tablaconcuadrcula"/>
        <w:tblW w:w="9034" w:type="dxa"/>
        <w:tblLayout w:type="fixed"/>
        <w:tblLook w:val="04A0" w:firstRow="1" w:lastRow="0" w:firstColumn="1" w:lastColumn="0" w:noHBand="0" w:noVBand="1"/>
      </w:tblPr>
      <w:tblGrid>
        <w:gridCol w:w="2122"/>
        <w:gridCol w:w="2268"/>
        <w:gridCol w:w="4644"/>
      </w:tblGrid>
      <w:tr w:rsidR="003B6B4B" w:rsidRPr="00645779" w14:paraId="57B858B6" w14:textId="77777777" w:rsidTr="003B6B4B">
        <w:trPr>
          <w:trHeight w:val="397"/>
        </w:trPr>
        <w:tc>
          <w:tcPr>
            <w:tcW w:w="2122" w:type="dxa"/>
            <w:shd w:val="clear" w:color="auto" w:fill="A6A6A6" w:themeFill="background1" w:themeFillShade="A6"/>
            <w:vAlign w:val="center"/>
          </w:tcPr>
          <w:p w14:paraId="0BE5E180" w14:textId="56302272" w:rsidR="003B6B4B" w:rsidRPr="00645779" w:rsidRDefault="003B6B4B" w:rsidP="003B6B4B">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Solicitud</w:t>
            </w:r>
          </w:p>
        </w:tc>
        <w:tc>
          <w:tcPr>
            <w:tcW w:w="2268" w:type="dxa"/>
            <w:shd w:val="clear" w:color="auto" w:fill="A6A6A6" w:themeFill="background1" w:themeFillShade="A6"/>
            <w:vAlign w:val="center"/>
          </w:tcPr>
          <w:p w14:paraId="0D08A366" w14:textId="77777777" w:rsidR="003B6B4B" w:rsidRPr="00645779" w:rsidRDefault="003B6B4B" w:rsidP="003B6B4B">
            <w:pPr>
              <w:autoSpaceDE w:val="0"/>
              <w:autoSpaceDN w:val="0"/>
              <w:adjustRightInd w:val="0"/>
              <w:jc w:val="center"/>
              <w:rPr>
                <w:rFonts w:ascii="Palatino Linotype" w:hAnsi="Palatino Linotype" w:cs="Tahoma"/>
                <w:b/>
              </w:rPr>
            </w:pPr>
            <w:r w:rsidRPr="00645779">
              <w:rPr>
                <w:rFonts w:ascii="Palatino Linotype" w:hAnsi="Palatino Linotype" w:cs="Tahoma"/>
                <w:b/>
              </w:rPr>
              <w:t>Información solicitada</w:t>
            </w:r>
          </w:p>
        </w:tc>
        <w:tc>
          <w:tcPr>
            <w:tcW w:w="4644" w:type="dxa"/>
            <w:shd w:val="clear" w:color="auto" w:fill="A6A6A6" w:themeFill="background1" w:themeFillShade="A6"/>
            <w:vAlign w:val="center"/>
          </w:tcPr>
          <w:p w14:paraId="1F7146DD" w14:textId="77777777" w:rsidR="003B6B4B" w:rsidRPr="00645779" w:rsidRDefault="003B6B4B" w:rsidP="003B6B4B">
            <w:pPr>
              <w:autoSpaceDE w:val="0"/>
              <w:autoSpaceDN w:val="0"/>
              <w:adjustRightInd w:val="0"/>
              <w:jc w:val="center"/>
              <w:rPr>
                <w:rFonts w:ascii="Palatino Linotype" w:hAnsi="Palatino Linotype" w:cs="Tahoma"/>
                <w:b/>
              </w:rPr>
            </w:pPr>
            <w:r w:rsidRPr="00645779">
              <w:rPr>
                <w:rFonts w:ascii="Palatino Linotype" w:hAnsi="Palatino Linotype" w:cs="Tahoma"/>
                <w:b/>
              </w:rPr>
              <w:t>Respuesta</w:t>
            </w:r>
          </w:p>
        </w:tc>
      </w:tr>
      <w:tr w:rsidR="00A87185" w:rsidRPr="00645779" w14:paraId="67B5021D" w14:textId="77777777" w:rsidTr="00073C4A">
        <w:trPr>
          <w:trHeight w:val="397"/>
        </w:trPr>
        <w:tc>
          <w:tcPr>
            <w:tcW w:w="2122" w:type="dxa"/>
            <w:vAlign w:val="center"/>
          </w:tcPr>
          <w:p w14:paraId="3E76716E" w14:textId="77777777" w:rsidR="00A87185" w:rsidRPr="00645779" w:rsidRDefault="00A87185" w:rsidP="00A87185">
            <w:pPr>
              <w:autoSpaceDE w:val="0"/>
              <w:autoSpaceDN w:val="0"/>
              <w:adjustRightInd w:val="0"/>
              <w:jc w:val="center"/>
              <w:rPr>
                <w:rFonts w:ascii="Palatino Linotype" w:hAnsi="Palatino Linotype" w:cs="Tahoma"/>
                <w:b/>
                <w:bCs/>
              </w:rPr>
            </w:pPr>
            <w:r w:rsidRPr="00645779">
              <w:rPr>
                <w:rFonts w:ascii="Palatino Linotype" w:hAnsi="Palatino Linotype" w:cs="Tahoma"/>
                <w:b/>
                <w:bCs/>
              </w:rPr>
              <w:t>00204/UPVT/IP/2019</w:t>
            </w:r>
          </w:p>
        </w:tc>
        <w:tc>
          <w:tcPr>
            <w:tcW w:w="2268" w:type="dxa"/>
            <w:vAlign w:val="center"/>
          </w:tcPr>
          <w:p w14:paraId="60EA6A24" w14:textId="4963AC32" w:rsidR="00A87185" w:rsidRPr="00645779" w:rsidRDefault="00A87185" w:rsidP="00A87185">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 xml:space="preserve">Alta de </w:t>
            </w:r>
            <w:proofErr w:type="spellStart"/>
            <w:r w:rsidRPr="00645779">
              <w:rPr>
                <w:rFonts w:ascii="Palatino Linotype" w:hAnsi="Palatino Linotype" w:cs="Calibri"/>
                <w:color w:val="000000"/>
              </w:rPr>
              <w:t>Issemym</w:t>
            </w:r>
            <w:proofErr w:type="spellEnd"/>
            <w:r w:rsidRPr="00645779">
              <w:rPr>
                <w:rFonts w:ascii="Palatino Linotype" w:hAnsi="Palatino Linotype" w:cs="Calibri"/>
                <w:color w:val="000000"/>
              </w:rPr>
              <w:t xml:space="preserve"> de Ivette Fabila</w:t>
            </w:r>
            <w:r w:rsidR="00EB299B" w:rsidRPr="00645779">
              <w:rPr>
                <w:rFonts w:ascii="Palatino Linotype" w:hAnsi="Palatino Linotype" w:cs="Calibri"/>
                <w:color w:val="000000"/>
              </w:rPr>
              <w:t xml:space="preserve"> </w:t>
            </w:r>
            <w:r w:rsidR="00EB299B" w:rsidRPr="00645779">
              <w:rPr>
                <w:rFonts w:ascii="Palatino Linotype" w:hAnsi="Palatino Linotype" w:cs="Calibri"/>
                <w:i/>
                <w:color w:val="000000"/>
              </w:rPr>
              <w:t>(Sic)</w:t>
            </w:r>
          </w:p>
        </w:tc>
        <w:tc>
          <w:tcPr>
            <w:tcW w:w="4644" w:type="dxa"/>
            <w:vAlign w:val="center"/>
          </w:tcPr>
          <w:p w14:paraId="1BF6D779" w14:textId="15C740AE" w:rsidR="00A87185" w:rsidRPr="00645779" w:rsidRDefault="00A87185" w:rsidP="00A87185">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Remite en versión pública el formato de Aviso de Movimiento en donde consta el Alta ante el Instituto de Seguridad Social del Estado de México y Municipios.</w:t>
            </w:r>
          </w:p>
        </w:tc>
      </w:tr>
      <w:tr w:rsidR="00A87185" w:rsidRPr="00645779" w14:paraId="616FCD66" w14:textId="77777777" w:rsidTr="00073C4A">
        <w:trPr>
          <w:trHeight w:val="397"/>
        </w:trPr>
        <w:tc>
          <w:tcPr>
            <w:tcW w:w="2122" w:type="dxa"/>
            <w:vAlign w:val="center"/>
          </w:tcPr>
          <w:p w14:paraId="261F057A" w14:textId="77777777" w:rsidR="00A87185" w:rsidRPr="00645779" w:rsidRDefault="00A87185" w:rsidP="00A87185">
            <w:pPr>
              <w:autoSpaceDE w:val="0"/>
              <w:autoSpaceDN w:val="0"/>
              <w:adjustRightInd w:val="0"/>
              <w:jc w:val="center"/>
              <w:rPr>
                <w:rFonts w:ascii="Palatino Linotype" w:hAnsi="Palatino Linotype" w:cs="Tahoma"/>
                <w:b/>
                <w:bCs/>
              </w:rPr>
            </w:pPr>
            <w:r w:rsidRPr="00645779">
              <w:rPr>
                <w:rFonts w:ascii="Palatino Linotype" w:hAnsi="Palatino Linotype" w:cs="Tahoma"/>
                <w:b/>
                <w:bCs/>
              </w:rPr>
              <w:t>00205/UPVT/IP/2019</w:t>
            </w:r>
          </w:p>
        </w:tc>
        <w:tc>
          <w:tcPr>
            <w:tcW w:w="2268" w:type="dxa"/>
            <w:vAlign w:val="center"/>
          </w:tcPr>
          <w:p w14:paraId="0F21E53A" w14:textId="7D74966A" w:rsidR="00A87185" w:rsidRPr="00645779" w:rsidRDefault="00A87185" w:rsidP="00A87185">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Renuncia y finiquito o proceso por el cual concluyo la relación laboral con Ivette Fabila</w:t>
            </w:r>
            <w:r w:rsidR="00EB299B" w:rsidRPr="00645779">
              <w:rPr>
                <w:rFonts w:ascii="Palatino Linotype" w:hAnsi="Palatino Linotype" w:cs="Calibri"/>
                <w:color w:val="000000"/>
              </w:rPr>
              <w:t xml:space="preserve"> </w:t>
            </w:r>
            <w:r w:rsidR="00EB299B" w:rsidRPr="00645779">
              <w:rPr>
                <w:rFonts w:ascii="Palatino Linotype" w:hAnsi="Palatino Linotype" w:cs="Calibri"/>
                <w:i/>
                <w:color w:val="000000"/>
              </w:rPr>
              <w:t>(Sic)</w:t>
            </w:r>
          </w:p>
        </w:tc>
        <w:tc>
          <w:tcPr>
            <w:tcW w:w="4644" w:type="dxa"/>
            <w:vAlign w:val="center"/>
          </w:tcPr>
          <w:p w14:paraId="226395A0" w14:textId="280DC3FA" w:rsidR="00A87185" w:rsidRPr="00645779" w:rsidRDefault="00A87185" w:rsidP="00A87185">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Remite en versión pública el escrito de renuncia de la servidora pública, asimismo, informa que el finiquito está en trámite.</w:t>
            </w:r>
          </w:p>
        </w:tc>
      </w:tr>
      <w:tr w:rsidR="00A87185" w:rsidRPr="00645779" w14:paraId="4EEE7A85" w14:textId="77777777" w:rsidTr="00073C4A">
        <w:trPr>
          <w:trHeight w:val="397"/>
        </w:trPr>
        <w:tc>
          <w:tcPr>
            <w:tcW w:w="2122" w:type="dxa"/>
            <w:vAlign w:val="center"/>
          </w:tcPr>
          <w:p w14:paraId="1927BDB0" w14:textId="77777777" w:rsidR="00A87185" w:rsidRPr="00645779" w:rsidRDefault="00A87185" w:rsidP="00A87185">
            <w:pPr>
              <w:autoSpaceDE w:val="0"/>
              <w:autoSpaceDN w:val="0"/>
              <w:adjustRightInd w:val="0"/>
              <w:jc w:val="center"/>
              <w:rPr>
                <w:rFonts w:ascii="Palatino Linotype" w:hAnsi="Palatino Linotype" w:cs="Tahoma"/>
                <w:b/>
                <w:bCs/>
              </w:rPr>
            </w:pPr>
            <w:r w:rsidRPr="00645779">
              <w:rPr>
                <w:rFonts w:ascii="Palatino Linotype" w:hAnsi="Palatino Linotype" w:cs="Tahoma"/>
                <w:b/>
                <w:bCs/>
              </w:rPr>
              <w:t>00206/UPVT/IP/2019</w:t>
            </w:r>
          </w:p>
        </w:tc>
        <w:tc>
          <w:tcPr>
            <w:tcW w:w="2268" w:type="dxa"/>
            <w:vAlign w:val="center"/>
          </w:tcPr>
          <w:p w14:paraId="24A4D78A" w14:textId="3AEA3E55" w:rsidR="00A87185" w:rsidRPr="00645779" w:rsidRDefault="00A87185" w:rsidP="00A87185">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 xml:space="preserve">Histórico de cargas horarias de Susana </w:t>
            </w:r>
            <w:proofErr w:type="spellStart"/>
            <w:r w:rsidRPr="00645779">
              <w:rPr>
                <w:rFonts w:ascii="Palatino Linotype" w:hAnsi="Palatino Linotype" w:cs="Calibri"/>
                <w:color w:val="000000"/>
              </w:rPr>
              <w:t>Emelia</w:t>
            </w:r>
            <w:proofErr w:type="spellEnd"/>
            <w:r w:rsidRPr="00645779">
              <w:rPr>
                <w:rFonts w:ascii="Palatino Linotype" w:hAnsi="Palatino Linotype" w:cs="Calibri"/>
                <w:color w:val="000000"/>
              </w:rPr>
              <w:t xml:space="preserve"> Hernández</w:t>
            </w:r>
            <w:r w:rsidR="00EB299B" w:rsidRPr="00645779">
              <w:rPr>
                <w:rFonts w:ascii="Palatino Linotype" w:hAnsi="Palatino Linotype" w:cs="Calibri"/>
                <w:color w:val="000000"/>
              </w:rPr>
              <w:t xml:space="preserve"> </w:t>
            </w:r>
            <w:r w:rsidR="00EB299B" w:rsidRPr="00645779">
              <w:rPr>
                <w:rFonts w:ascii="Palatino Linotype" w:hAnsi="Palatino Linotype" w:cs="Calibri"/>
                <w:i/>
                <w:color w:val="000000"/>
              </w:rPr>
              <w:t>(Sic)</w:t>
            </w:r>
          </w:p>
        </w:tc>
        <w:tc>
          <w:tcPr>
            <w:tcW w:w="4644" w:type="dxa"/>
            <w:vAlign w:val="center"/>
          </w:tcPr>
          <w:p w14:paraId="62ED915D" w14:textId="0A690EB8" w:rsidR="00A87185" w:rsidRPr="00645779" w:rsidRDefault="00A87185" w:rsidP="00A87185">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Informa que adjunta las cargas horarias </w:t>
            </w:r>
            <w:r w:rsidRPr="00645779">
              <w:rPr>
                <w:rFonts w:ascii="Palatino Linotype" w:hAnsi="Palatino Linotype" w:cs="Calibri"/>
                <w:i/>
                <w:iCs/>
                <w:color w:val="000000"/>
              </w:rPr>
              <w:t>(NO ANEXA EL DOCUMENTO)</w:t>
            </w:r>
          </w:p>
        </w:tc>
      </w:tr>
      <w:tr w:rsidR="00A87185" w:rsidRPr="00645779" w14:paraId="7F694682" w14:textId="77777777" w:rsidTr="00073C4A">
        <w:trPr>
          <w:trHeight w:val="397"/>
        </w:trPr>
        <w:tc>
          <w:tcPr>
            <w:tcW w:w="2122" w:type="dxa"/>
            <w:vAlign w:val="center"/>
          </w:tcPr>
          <w:p w14:paraId="2DDF2313" w14:textId="77777777" w:rsidR="00A87185" w:rsidRPr="00645779" w:rsidRDefault="00A87185" w:rsidP="00A87185">
            <w:pPr>
              <w:autoSpaceDE w:val="0"/>
              <w:autoSpaceDN w:val="0"/>
              <w:adjustRightInd w:val="0"/>
              <w:jc w:val="center"/>
              <w:rPr>
                <w:rFonts w:ascii="Palatino Linotype" w:hAnsi="Palatino Linotype" w:cs="Tahoma"/>
                <w:b/>
                <w:bCs/>
              </w:rPr>
            </w:pPr>
            <w:r w:rsidRPr="00645779">
              <w:rPr>
                <w:rFonts w:ascii="Palatino Linotype" w:hAnsi="Palatino Linotype" w:cs="Tahoma"/>
                <w:b/>
                <w:bCs/>
              </w:rPr>
              <w:t>00207/UPVT/IP/2019</w:t>
            </w:r>
          </w:p>
        </w:tc>
        <w:tc>
          <w:tcPr>
            <w:tcW w:w="2268" w:type="dxa"/>
            <w:vAlign w:val="center"/>
          </w:tcPr>
          <w:p w14:paraId="645152D0" w14:textId="30C7EEC7" w:rsidR="00A87185" w:rsidRPr="00645779" w:rsidRDefault="00A87185" w:rsidP="00A87185">
            <w:pPr>
              <w:tabs>
                <w:tab w:val="left" w:pos="1905"/>
              </w:tabs>
              <w:autoSpaceDE w:val="0"/>
              <w:autoSpaceDN w:val="0"/>
              <w:adjustRightInd w:val="0"/>
              <w:jc w:val="center"/>
              <w:rPr>
                <w:rFonts w:ascii="Palatino Linotype" w:hAnsi="Palatino Linotype" w:cs="Tahoma"/>
                <w:bCs/>
              </w:rPr>
            </w:pPr>
            <w:r w:rsidRPr="00645779">
              <w:rPr>
                <w:rFonts w:ascii="Palatino Linotype" w:hAnsi="Palatino Linotype" w:cs="Calibri"/>
                <w:color w:val="000000"/>
              </w:rPr>
              <w:t xml:space="preserve">Recibos de </w:t>
            </w:r>
            <w:proofErr w:type="spellStart"/>
            <w:r w:rsidRPr="00645779">
              <w:rPr>
                <w:rFonts w:ascii="Palatino Linotype" w:hAnsi="Palatino Linotype" w:cs="Calibri"/>
                <w:color w:val="000000"/>
              </w:rPr>
              <w:t>nomina</w:t>
            </w:r>
            <w:proofErr w:type="spellEnd"/>
            <w:r w:rsidRPr="00645779">
              <w:rPr>
                <w:rFonts w:ascii="Palatino Linotype" w:hAnsi="Palatino Linotype" w:cs="Calibri"/>
                <w:color w:val="000000"/>
              </w:rPr>
              <w:t xml:space="preserve"> desde su ingreso al día de hoy de Susana </w:t>
            </w:r>
            <w:proofErr w:type="spellStart"/>
            <w:r w:rsidRPr="00645779">
              <w:rPr>
                <w:rFonts w:ascii="Palatino Linotype" w:hAnsi="Palatino Linotype" w:cs="Calibri"/>
                <w:color w:val="000000"/>
              </w:rPr>
              <w:t>Emelia</w:t>
            </w:r>
            <w:proofErr w:type="spellEnd"/>
            <w:r w:rsidRPr="00645779">
              <w:rPr>
                <w:rFonts w:ascii="Palatino Linotype" w:hAnsi="Palatino Linotype" w:cs="Calibri"/>
                <w:color w:val="000000"/>
              </w:rPr>
              <w:t xml:space="preserve"> Hernández</w:t>
            </w:r>
            <w:r w:rsidR="00EB299B" w:rsidRPr="00645779">
              <w:rPr>
                <w:rFonts w:ascii="Palatino Linotype" w:hAnsi="Palatino Linotype" w:cs="Calibri"/>
                <w:color w:val="000000"/>
              </w:rPr>
              <w:t xml:space="preserve"> </w:t>
            </w:r>
            <w:r w:rsidR="00EB299B" w:rsidRPr="00645779">
              <w:rPr>
                <w:rFonts w:ascii="Palatino Linotype" w:hAnsi="Palatino Linotype" w:cs="Calibri"/>
                <w:i/>
                <w:color w:val="000000"/>
              </w:rPr>
              <w:t>(Sic)</w:t>
            </w:r>
          </w:p>
        </w:tc>
        <w:tc>
          <w:tcPr>
            <w:tcW w:w="4644" w:type="dxa"/>
            <w:vAlign w:val="center"/>
          </w:tcPr>
          <w:p w14:paraId="1EE2D745" w14:textId="2382C9D9" w:rsidR="00A87185" w:rsidRPr="00645779" w:rsidRDefault="00A87185" w:rsidP="00A87185">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Informa hacen un total de 82 fojas que no tiene digitalizadas ni está obligado a tenerlas, por lo que solicita que con fundamento en el artículo 73, fracción VI del Código Financiero del Estado de México, realice el pago de $49.20, en razón de que el costo es de sesenta centavos por hoja, por el escaneo y digitalización de cada hoja. Asimismo, informa el procedimiento para obtener el recibo y realizar el pago correspondiente.</w:t>
            </w:r>
          </w:p>
        </w:tc>
      </w:tr>
      <w:tr w:rsidR="00A87185" w:rsidRPr="00645779" w14:paraId="3325E052" w14:textId="77777777" w:rsidTr="00073C4A">
        <w:trPr>
          <w:trHeight w:val="397"/>
        </w:trPr>
        <w:tc>
          <w:tcPr>
            <w:tcW w:w="2122" w:type="dxa"/>
            <w:vAlign w:val="center"/>
          </w:tcPr>
          <w:p w14:paraId="04C2DE45" w14:textId="77777777" w:rsidR="00A87185" w:rsidRPr="00645779" w:rsidRDefault="00A87185" w:rsidP="00A87185">
            <w:pPr>
              <w:autoSpaceDE w:val="0"/>
              <w:autoSpaceDN w:val="0"/>
              <w:adjustRightInd w:val="0"/>
              <w:jc w:val="center"/>
              <w:rPr>
                <w:rFonts w:ascii="Palatino Linotype" w:hAnsi="Palatino Linotype" w:cs="Tahoma"/>
                <w:b/>
                <w:bCs/>
              </w:rPr>
            </w:pPr>
            <w:r w:rsidRPr="00645779">
              <w:rPr>
                <w:rFonts w:ascii="Palatino Linotype" w:hAnsi="Palatino Linotype" w:cs="Tahoma"/>
                <w:b/>
                <w:bCs/>
              </w:rPr>
              <w:t>00208/UPVT/IP/2019</w:t>
            </w:r>
          </w:p>
        </w:tc>
        <w:tc>
          <w:tcPr>
            <w:tcW w:w="2268" w:type="dxa"/>
            <w:vAlign w:val="center"/>
          </w:tcPr>
          <w:p w14:paraId="42D5A60D" w14:textId="49823BBF" w:rsidR="00A87185" w:rsidRPr="00645779" w:rsidRDefault="00A87185" w:rsidP="00A87185">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 xml:space="preserve">Alta de </w:t>
            </w:r>
            <w:proofErr w:type="spellStart"/>
            <w:r w:rsidRPr="00645779">
              <w:rPr>
                <w:rFonts w:ascii="Palatino Linotype" w:hAnsi="Palatino Linotype" w:cs="Calibri"/>
                <w:color w:val="000000"/>
              </w:rPr>
              <w:t>Issemym</w:t>
            </w:r>
            <w:proofErr w:type="spellEnd"/>
            <w:r w:rsidRPr="00645779">
              <w:rPr>
                <w:rFonts w:ascii="Palatino Linotype" w:hAnsi="Palatino Linotype" w:cs="Calibri"/>
                <w:color w:val="000000"/>
              </w:rPr>
              <w:t xml:space="preserve"> de Susana </w:t>
            </w:r>
            <w:proofErr w:type="spellStart"/>
            <w:r w:rsidRPr="00645779">
              <w:rPr>
                <w:rFonts w:ascii="Palatino Linotype" w:hAnsi="Palatino Linotype" w:cs="Calibri"/>
                <w:color w:val="000000"/>
              </w:rPr>
              <w:t>Emelia</w:t>
            </w:r>
            <w:proofErr w:type="spellEnd"/>
            <w:r w:rsidRPr="00645779">
              <w:rPr>
                <w:rFonts w:ascii="Palatino Linotype" w:hAnsi="Palatino Linotype" w:cs="Calibri"/>
                <w:color w:val="000000"/>
              </w:rPr>
              <w:t xml:space="preserve"> Hernández</w:t>
            </w:r>
            <w:r w:rsidR="00EB299B" w:rsidRPr="00645779">
              <w:rPr>
                <w:rFonts w:ascii="Palatino Linotype" w:hAnsi="Palatino Linotype" w:cs="Calibri"/>
                <w:color w:val="000000"/>
              </w:rPr>
              <w:t xml:space="preserve"> </w:t>
            </w:r>
            <w:r w:rsidR="00EB299B" w:rsidRPr="00645779">
              <w:rPr>
                <w:rFonts w:ascii="Palatino Linotype" w:hAnsi="Palatino Linotype" w:cs="Calibri"/>
                <w:i/>
                <w:color w:val="000000"/>
              </w:rPr>
              <w:t>(Sic)</w:t>
            </w:r>
          </w:p>
        </w:tc>
        <w:tc>
          <w:tcPr>
            <w:tcW w:w="4644" w:type="dxa"/>
            <w:vAlign w:val="center"/>
          </w:tcPr>
          <w:p w14:paraId="19502847" w14:textId="1A29B782" w:rsidR="00A87185" w:rsidRPr="00645779" w:rsidRDefault="00A87185" w:rsidP="00A87185">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Remite en versión pública el formato de Aviso de Movimiento en donde consta el Alta ante el Instituto de Seguridad Social del Estado de México y Municipios.</w:t>
            </w:r>
          </w:p>
        </w:tc>
      </w:tr>
      <w:tr w:rsidR="00A87185" w:rsidRPr="00645779" w14:paraId="7F002031" w14:textId="77777777" w:rsidTr="00073C4A">
        <w:trPr>
          <w:trHeight w:val="397"/>
        </w:trPr>
        <w:tc>
          <w:tcPr>
            <w:tcW w:w="2122" w:type="dxa"/>
            <w:vAlign w:val="center"/>
          </w:tcPr>
          <w:p w14:paraId="4F1B69ED" w14:textId="77777777" w:rsidR="00A87185" w:rsidRPr="00645779" w:rsidRDefault="00A87185" w:rsidP="00A87185">
            <w:pPr>
              <w:autoSpaceDE w:val="0"/>
              <w:autoSpaceDN w:val="0"/>
              <w:adjustRightInd w:val="0"/>
              <w:jc w:val="center"/>
              <w:rPr>
                <w:rFonts w:ascii="Palatino Linotype" w:hAnsi="Palatino Linotype" w:cs="Tahoma"/>
                <w:b/>
                <w:bCs/>
              </w:rPr>
            </w:pPr>
            <w:r w:rsidRPr="00645779">
              <w:rPr>
                <w:rFonts w:ascii="Palatino Linotype" w:hAnsi="Palatino Linotype" w:cs="Tahoma"/>
                <w:b/>
                <w:bCs/>
              </w:rPr>
              <w:t>00209/UPVT/IP/2019</w:t>
            </w:r>
          </w:p>
        </w:tc>
        <w:tc>
          <w:tcPr>
            <w:tcW w:w="2268" w:type="dxa"/>
            <w:vAlign w:val="center"/>
          </w:tcPr>
          <w:p w14:paraId="69BB9584" w14:textId="03928EB6" w:rsidR="00A87185" w:rsidRPr="00645779" w:rsidRDefault="00A87185" w:rsidP="00A87185">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 xml:space="preserve">Renuncia y finiquito o proceso por el cual concluyo la relación laboral con Susana </w:t>
            </w:r>
            <w:proofErr w:type="spellStart"/>
            <w:r w:rsidRPr="00645779">
              <w:rPr>
                <w:rFonts w:ascii="Palatino Linotype" w:hAnsi="Palatino Linotype" w:cs="Calibri"/>
                <w:color w:val="000000"/>
              </w:rPr>
              <w:t>Emelia</w:t>
            </w:r>
            <w:proofErr w:type="spellEnd"/>
            <w:r w:rsidRPr="00645779">
              <w:rPr>
                <w:rFonts w:ascii="Palatino Linotype" w:hAnsi="Palatino Linotype" w:cs="Calibri"/>
                <w:color w:val="000000"/>
              </w:rPr>
              <w:t xml:space="preserve"> Hernández</w:t>
            </w:r>
            <w:r w:rsidR="00EB299B" w:rsidRPr="00645779">
              <w:rPr>
                <w:rFonts w:ascii="Palatino Linotype" w:hAnsi="Palatino Linotype" w:cs="Calibri"/>
                <w:color w:val="000000"/>
              </w:rPr>
              <w:t xml:space="preserve"> </w:t>
            </w:r>
            <w:r w:rsidR="00EB299B" w:rsidRPr="00645779">
              <w:rPr>
                <w:rFonts w:ascii="Palatino Linotype" w:hAnsi="Palatino Linotype" w:cs="Calibri"/>
                <w:i/>
                <w:color w:val="000000"/>
              </w:rPr>
              <w:t>(Sic)</w:t>
            </w:r>
          </w:p>
        </w:tc>
        <w:tc>
          <w:tcPr>
            <w:tcW w:w="4644" w:type="dxa"/>
            <w:vAlign w:val="center"/>
          </w:tcPr>
          <w:p w14:paraId="5C63E2C9" w14:textId="1F738E71" w:rsidR="00A87185" w:rsidRPr="00645779" w:rsidRDefault="00A87185" w:rsidP="00A87185">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Remite en versión pública el escrito de renuncia de la servidora pública, asimismo, informa que el finiquito está en trámite.</w:t>
            </w:r>
          </w:p>
        </w:tc>
      </w:tr>
      <w:tr w:rsidR="00A87185" w:rsidRPr="00645779" w14:paraId="5C4FF7FD" w14:textId="77777777" w:rsidTr="00073C4A">
        <w:trPr>
          <w:trHeight w:val="397"/>
        </w:trPr>
        <w:tc>
          <w:tcPr>
            <w:tcW w:w="2122" w:type="dxa"/>
            <w:vAlign w:val="center"/>
          </w:tcPr>
          <w:p w14:paraId="42DFFC93" w14:textId="77777777" w:rsidR="00A87185" w:rsidRPr="00645779" w:rsidRDefault="00A87185" w:rsidP="00A87185">
            <w:pPr>
              <w:autoSpaceDE w:val="0"/>
              <w:autoSpaceDN w:val="0"/>
              <w:adjustRightInd w:val="0"/>
              <w:jc w:val="center"/>
              <w:rPr>
                <w:rFonts w:ascii="Palatino Linotype" w:hAnsi="Palatino Linotype" w:cs="Tahoma"/>
                <w:b/>
                <w:bCs/>
              </w:rPr>
            </w:pPr>
            <w:r w:rsidRPr="00645779">
              <w:rPr>
                <w:rFonts w:ascii="Palatino Linotype" w:hAnsi="Palatino Linotype" w:cs="Tahoma"/>
                <w:b/>
                <w:bCs/>
              </w:rPr>
              <w:t>00210/UPVT/IP/2019</w:t>
            </w:r>
          </w:p>
        </w:tc>
        <w:tc>
          <w:tcPr>
            <w:tcW w:w="2268" w:type="dxa"/>
            <w:vAlign w:val="center"/>
          </w:tcPr>
          <w:p w14:paraId="25E96826" w14:textId="57EE89C4" w:rsidR="00A87185" w:rsidRPr="00645779" w:rsidRDefault="00A87185" w:rsidP="00A87185">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Proceso de ingreso, promoción y permanencia de Ivette Fabila</w:t>
            </w:r>
            <w:r w:rsidR="00EB299B" w:rsidRPr="00645779">
              <w:rPr>
                <w:rFonts w:ascii="Palatino Linotype" w:hAnsi="Palatino Linotype" w:cs="Calibri"/>
                <w:color w:val="000000"/>
              </w:rPr>
              <w:t xml:space="preserve"> </w:t>
            </w:r>
            <w:r w:rsidR="00EB299B" w:rsidRPr="00645779">
              <w:rPr>
                <w:rFonts w:ascii="Palatino Linotype" w:hAnsi="Palatino Linotype" w:cs="Calibri"/>
                <w:i/>
                <w:color w:val="000000"/>
              </w:rPr>
              <w:t>(Sic)</w:t>
            </w:r>
          </w:p>
        </w:tc>
        <w:tc>
          <w:tcPr>
            <w:tcW w:w="4644" w:type="dxa"/>
            <w:vAlign w:val="center"/>
          </w:tcPr>
          <w:p w14:paraId="064D3DFE" w14:textId="4ED7A0D6" w:rsidR="00A87185" w:rsidRPr="00645779" w:rsidRDefault="00A87185" w:rsidP="00A87185">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Informa que el proceso de ingreso se efectuó cumpliendo con los requisitos que se encuentran en la hoja de requisitos que adjuntó a su respuesta. Menciona que no cuenta con procesos de promoción y permanencia.</w:t>
            </w:r>
          </w:p>
        </w:tc>
      </w:tr>
    </w:tbl>
    <w:p w14:paraId="075950BE" w14:textId="77777777" w:rsidR="003B6B4B" w:rsidRPr="00645779" w:rsidRDefault="003B6B4B">
      <w:r w:rsidRPr="00645779">
        <w:br w:type="page"/>
      </w:r>
    </w:p>
    <w:tbl>
      <w:tblPr>
        <w:tblStyle w:val="Tablaconcuadrcula"/>
        <w:tblW w:w="9034" w:type="dxa"/>
        <w:tblLayout w:type="fixed"/>
        <w:tblLook w:val="04A0" w:firstRow="1" w:lastRow="0" w:firstColumn="1" w:lastColumn="0" w:noHBand="0" w:noVBand="1"/>
      </w:tblPr>
      <w:tblGrid>
        <w:gridCol w:w="2122"/>
        <w:gridCol w:w="2268"/>
        <w:gridCol w:w="4644"/>
      </w:tblGrid>
      <w:tr w:rsidR="003B6B4B" w:rsidRPr="00645779" w14:paraId="0EECA5BA" w14:textId="77777777" w:rsidTr="003B6B4B">
        <w:trPr>
          <w:trHeight w:val="397"/>
        </w:trPr>
        <w:tc>
          <w:tcPr>
            <w:tcW w:w="2122" w:type="dxa"/>
            <w:shd w:val="clear" w:color="auto" w:fill="A6A6A6" w:themeFill="background1" w:themeFillShade="A6"/>
            <w:vAlign w:val="center"/>
          </w:tcPr>
          <w:p w14:paraId="7A9425ED" w14:textId="279E84CC" w:rsidR="003B6B4B" w:rsidRPr="00645779" w:rsidRDefault="003B6B4B" w:rsidP="003B6B4B">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Solicitud</w:t>
            </w:r>
          </w:p>
        </w:tc>
        <w:tc>
          <w:tcPr>
            <w:tcW w:w="2268" w:type="dxa"/>
            <w:shd w:val="clear" w:color="auto" w:fill="A6A6A6" w:themeFill="background1" w:themeFillShade="A6"/>
            <w:vAlign w:val="center"/>
          </w:tcPr>
          <w:p w14:paraId="207FF7C6" w14:textId="77777777" w:rsidR="003B6B4B" w:rsidRPr="00645779" w:rsidRDefault="003B6B4B" w:rsidP="003B6B4B">
            <w:pPr>
              <w:autoSpaceDE w:val="0"/>
              <w:autoSpaceDN w:val="0"/>
              <w:adjustRightInd w:val="0"/>
              <w:jc w:val="center"/>
              <w:rPr>
                <w:rFonts w:ascii="Palatino Linotype" w:hAnsi="Palatino Linotype" w:cs="Tahoma"/>
                <w:b/>
              </w:rPr>
            </w:pPr>
            <w:r w:rsidRPr="00645779">
              <w:rPr>
                <w:rFonts w:ascii="Palatino Linotype" w:hAnsi="Palatino Linotype" w:cs="Tahoma"/>
                <w:b/>
              </w:rPr>
              <w:t>Información solicitada</w:t>
            </w:r>
          </w:p>
        </w:tc>
        <w:tc>
          <w:tcPr>
            <w:tcW w:w="4644" w:type="dxa"/>
            <w:shd w:val="clear" w:color="auto" w:fill="A6A6A6" w:themeFill="background1" w:themeFillShade="A6"/>
            <w:vAlign w:val="center"/>
          </w:tcPr>
          <w:p w14:paraId="68513860" w14:textId="77777777" w:rsidR="003B6B4B" w:rsidRPr="00645779" w:rsidRDefault="003B6B4B" w:rsidP="003B6B4B">
            <w:pPr>
              <w:autoSpaceDE w:val="0"/>
              <w:autoSpaceDN w:val="0"/>
              <w:adjustRightInd w:val="0"/>
              <w:jc w:val="center"/>
              <w:rPr>
                <w:rFonts w:ascii="Palatino Linotype" w:hAnsi="Palatino Linotype" w:cs="Tahoma"/>
                <w:b/>
              </w:rPr>
            </w:pPr>
            <w:r w:rsidRPr="00645779">
              <w:rPr>
                <w:rFonts w:ascii="Palatino Linotype" w:hAnsi="Palatino Linotype" w:cs="Tahoma"/>
                <w:b/>
              </w:rPr>
              <w:t>Respuesta</w:t>
            </w:r>
          </w:p>
        </w:tc>
      </w:tr>
      <w:tr w:rsidR="00A87185" w:rsidRPr="00645779" w14:paraId="00141FCE" w14:textId="77777777" w:rsidTr="00073C4A">
        <w:trPr>
          <w:trHeight w:val="397"/>
        </w:trPr>
        <w:tc>
          <w:tcPr>
            <w:tcW w:w="2122" w:type="dxa"/>
            <w:vAlign w:val="center"/>
          </w:tcPr>
          <w:p w14:paraId="02E98007" w14:textId="77777777" w:rsidR="00A87185" w:rsidRPr="00645779" w:rsidRDefault="00A87185" w:rsidP="00A87185">
            <w:pPr>
              <w:autoSpaceDE w:val="0"/>
              <w:autoSpaceDN w:val="0"/>
              <w:adjustRightInd w:val="0"/>
              <w:jc w:val="center"/>
              <w:rPr>
                <w:rFonts w:ascii="Palatino Linotype" w:hAnsi="Palatino Linotype" w:cs="Tahoma"/>
                <w:b/>
                <w:bCs/>
              </w:rPr>
            </w:pPr>
            <w:r w:rsidRPr="00645779">
              <w:rPr>
                <w:rFonts w:ascii="Palatino Linotype" w:hAnsi="Palatino Linotype" w:cs="Tahoma"/>
                <w:b/>
                <w:bCs/>
              </w:rPr>
              <w:t>00211/UPVT/IP/2019</w:t>
            </w:r>
          </w:p>
        </w:tc>
        <w:tc>
          <w:tcPr>
            <w:tcW w:w="2268" w:type="dxa"/>
            <w:vAlign w:val="center"/>
          </w:tcPr>
          <w:p w14:paraId="52E13B39" w14:textId="19276ABC" w:rsidR="00A87185" w:rsidRPr="00645779" w:rsidRDefault="00A87185" w:rsidP="00A87185">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 xml:space="preserve">Proceso de ingreso, promoción y permanencia de Susana </w:t>
            </w:r>
            <w:proofErr w:type="spellStart"/>
            <w:r w:rsidRPr="00645779">
              <w:rPr>
                <w:rFonts w:ascii="Palatino Linotype" w:hAnsi="Palatino Linotype" w:cs="Calibri"/>
                <w:color w:val="000000"/>
              </w:rPr>
              <w:t>Emelia</w:t>
            </w:r>
            <w:proofErr w:type="spellEnd"/>
            <w:r w:rsidRPr="00645779">
              <w:rPr>
                <w:rFonts w:ascii="Palatino Linotype" w:hAnsi="Palatino Linotype" w:cs="Calibri"/>
                <w:color w:val="000000"/>
              </w:rPr>
              <w:t xml:space="preserve"> Hernández</w:t>
            </w:r>
            <w:r w:rsidR="00EB299B" w:rsidRPr="00645779">
              <w:rPr>
                <w:rFonts w:ascii="Palatino Linotype" w:hAnsi="Palatino Linotype" w:cs="Calibri"/>
                <w:color w:val="000000"/>
              </w:rPr>
              <w:t xml:space="preserve"> </w:t>
            </w:r>
            <w:r w:rsidR="00EB299B" w:rsidRPr="00645779">
              <w:rPr>
                <w:rFonts w:ascii="Palatino Linotype" w:hAnsi="Palatino Linotype" w:cs="Calibri"/>
                <w:i/>
                <w:color w:val="000000"/>
              </w:rPr>
              <w:t>(Sic)</w:t>
            </w:r>
          </w:p>
        </w:tc>
        <w:tc>
          <w:tcPr>
            <w:tcW w:w="4644" w:type="dxa"/>
            <w:vAlign w:val="center"/>
          </w:tcPr>
          <w:p w14:paraId="25A9D9C5" w14:textId="74C0B91E" w:rsidR="00A87185" w:rsidRPr="00645779" w:rsidRDefault="00A87185" w:rsidP="00A87185">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Informa que con fundamento en el Manual General de Organización, dentro de las funciones de las Direcciones de División de los programas educativos está el "Aplicar los criterios e instrumentos establecidos para la selección de personal docente y proponer a Rectoría la contratación de profesores de tiempo completo y de asignatura... para lo cual se aplica el procedimiento de Selección de Personal Docente para el ingreso de Profesores de Tiempo Completo y Profesores de Asignatura, el cual se encuentra disponible en la liga electrónica https://www.ipomex.org.mx/ipo3/lgt/indice/upvt/art_98_ii_b/0.web    Menciona que no cuenta con procesos de promoción y permanencia.</w:t>
            </w:r>
          </w:p>
        </w:tc>
      </w:tr>
      <w:tr w:rsidR="00A87185" w:rsidRPr="00645779" w14:paraId="362CBDAB" w14:textId="77777777" w:rsidTr="00073C4A">
        <w:trPr>
          <w:trHeight w:val="397"/>
        </w:trPr>
        <w:tc>
          <w:tcPr>
            <w:tcW w:w="2122" w:type="dxa"/>
            <w:vAlign w:val="center"/>
          </w:tcPr>
          <w:p w14:paraId="1F14CF05" w14:textId="77777777" w:rsidR="00A87185" w:rsidRPr="00645779" w:rsidRDefault="00A87185" w:rsidP="00A87185">
            <w:pPr>
              <w:autoSpaceDE w:val="0"/>
              <w:autoSpaceDN w:val="0"/>
              <w:adjustRightInd w:val="0"/>
              <w:jc w:val="center"/>
              <w:rPr>
                <w:rFonts w:ascii="Palatino Linotype" w:hAnsi="Palatino Linotype" w:cs="Tahoma"/>
                <w:b/>
                <w:bCs/>
              </w:rPr>
            </w:pPr>
            <w:r w:rsidRPr="00645779">
              <w:rPr>
                <w:rFonts w:ascii="Palatino Linotype" w:hAnsi="Palatino Linotype" w:cs="Tahoma"/>
                <w:b/>
                <w:bCs/>
              </w:rPr>
              <w:t>00212/UPVT/IP/2019</w:t>
            </w:r>
          </w:p>
        </w:tc>
        <w:tc>
          <w:tcPr>
            <w:tcW w:w="2268" w:type="dxa"/>
            <w:vAlign w:val="center"/>
          </w:tcPr>
          <w:p w14:paraId="59397819" w14:textId="77777777" w:rsidR="00A87185" w:rsidRPr="00645779" w:rsidRDefault="00A87185" w:rsidP="00A87185">
            <w:pPr>
              <w:autoSpaceDE w:val="0"/>
              <w:autoSpaceDN w:val="0"/>
              <w:adjustRightInd w:val="0"/>
              <w:jc w:val="center"/>
              <w:rPr>
                <w:rFonts w:ascii="Palatino Linotype" w:hAnsi="Palatino Linotype" w:cs="Calibri"/>
                <w:i/>
                <w:color w:val="000000"/>
              </w:rPr>
            </w:pPr>
            <w:r w:rsidRPr="00645779">
              <w:rPr>
                <w:rFonts w:ascii="Palatino Linotype" w:hAnsi="Palatino Linotype" w:cs="Calibri"/>
                <w:color w:val="000000"/>
              </w:rPr>
              <w:t>Servidores Públicos o Matriculas de alumnos que han demandado a la Universidad, señalando el motivo y ante que autoridad se encuentra dicho proceso</w:t>
            </w:r>
            <w:r w:rsidR="00EB299B" w:rsidRPr="00645779">
              <w:rPr>
                <w:rFonts w:ascii="Palatino Linotype" w:hAnsi="Palatino Linotype" w:cs="Calibri"/>
                <w:color w:val="000000"/>
              </w:rPr>
              <w:t xml:space="preserve"> </w:t>
            </w:r>
            <w:r w:rsidR="00EB299B" w:rsidRPr="00645779">
              <w:rPr>
                <w:rFonts w:ascii="Palatino Linotype" w:hAnsi="Palatino Linotype" w:cs="Calibri"/>
                <w:i/>
                <w:color w:val="000000"/>
              </w:rPr>
              <w:t>(Sic)</w:t>
            </w:r>
          </w:p>
          <w:p w14:paraId="7C56BA99" w14:textId="78660534" w:rsidR="00F16E90" w:rsidRPr="00645779" w:rsidRDefault="00F16E90" w:rsidP="00A87185">
            <w:pPr>
              <w:autoSpaceDE w:val="0"/>
              <w:autoSpaceDN w:val="0"/>
              <w:adjustRightInd w:val="0"/>
              <w:jc w:val="center"/>
              <w:rPr>
                <w:rFonts w:ascii="Palatino Linotype" w:hAnsi="Palatino Linotype" w:cs="Tahoma"/>
                <w:bCs/>
              </w:rPr>
            </w:pPr>
          </w:p>
        </w:tc>
        <w:tc>
          <w:tcPr>
            <w:tcW w:w="4644" w:type="dxa"/>
            <w:vAlign w:val="center"/>
          </w:tcPr>
          <w:p w14:paraId="26416782" w14:textId="024930EC" w:rsidR="00A87185" w:rsidRPr="00645779" w:rsidRDefault="00A87185" w:rsidP="00A87185">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Informa </w:t>
            </w:r>
            <w:proofErr w:type="gramStart"/>
            <w:r w:rsidRPr="00645779">
              <w:rPr>
                <w:rFonts w:ascii="Palatino Linotype" w:hAnsi="Palatino Linotype" w:cs="Calibri"/>
                <w:color w:val="000000"/>
              </w:rPr>
              <w:t>que</w:t>
            </w:r>
            <w:proofErr w:type="gramEnd"/>
            <w:r w:rsidRPr="00645779">
              <w:rPr>
                <w:rFonts w:ascii="Palatino Linotype" w:hAnsi="Palatino Linotype" w:cs="Calibri"/>
                <w:color w:val="000000"/>
              </w:rPr>
              <w:t xml:space="preserve"> de acuerdo con las funciones establecidas en su Manual de Organización, no cuenta con atribuciones para generar la información solicitada, derivado de una búsqueda exhaustiva hace de conocimiento que no posee dicha información</w:t>
            </w:r>
          </w:p>
        </w:tc>
      </w:tr>
      <w:tr w:rsidR="00A87185" w:rsidRPr="00645779" w14:paraId="2AABE7A4" w14:textId="77777777" w:rsidTr="00073C4A">
        <w:trPr>
          <w:trHeight w:val="397"/>
        </w:trPr>
        <w:tc>
          <w:tcPr>
            <w:tcW w:w="2122" w:type="dxa"/>
            <w:vAlign w:val="center"/>
          </w:tcPr>
          <w:p w14:paraId="6D7521FC" w14:textId="77777777" w:rsidR="00A87185" w:rsidRPr="00645779" w:rsidRDefault="00A87185" w:rsidP="00A87185">
            <w:pPr>
              <w:autoSpaceDE w:val="0"/>
              <w:autoSpaceDN w:val="0"/>
              <w:adjustRightInd w:val="0"/>
              <w:jc w:val="center"/>
              <w:rPr>
                <w:rFonts w:ascii="Palatino Linotype" w:hAnsi="Palatino Linotype" w:cs="Tahoma"/>
                <w:b/>
                <w:bCs/>
              </w:rPr>
            </w:pPr>
            <w:r w:rsidRPr="00645779">
              <w:rPr>
                <w:rFonts w:ascii="Palatino Linotype" w:hAnsi="Palatino Linotype" w:cs="Tahoma"/>
                <w:b/>
                <w:bCs/>
              </w:rPr>
              <w:t>00213/UPVT/IP/2019</w:t>
            </w:r>
          </w:p>
        </w:tc>
        <w:tc>
          <w:tcPr>
            <w:tcW w:w="2268" w:type="dxa"/>
            <w:vAlign w:val="center"/>
          </w:tcPr>
          <w:p w14:paraId="41A5AAB8" w14:textId="4CE68987" w:rsidR="00A87185" w:rsidRPr="00645779" w:rsidRDefault="00A87185" w:rsidP="00A87185">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Relación del kilometraje de uso de vehículos oficiales del periodo del 7 al 11 de enero de 2019</w:t>
            </w:r>
          </w:p>
        </w:tc>
        <w:tc>
          <w:tcPr>
            <w:tcW w:w="4644" w:type="dxa"/>
            <w:vAlign w:val="center"/>
          </w:tcPr>
          <w:p w14:paraId="0B933D86" w14:textId="4336D7F0" w:rsidR="00A87185" w:rsidRPr="00645779" w:rsidRDefault="00A87185" w:rsidP="00A87185">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Informa que no genera ni posee una relación del kilometraje, remite en versión pública el formato denominado "Salida de vehículo y aviso de comisión" por el periodo del siete de enero de dos mil diecinueve al dieciocho de enero de dos mil diecinueve, documento que contiene la información solicitada</w:t>
            </w:r>
          </w:p>
        </w:tc>
      </w:tr>
      <w:tr w:rsidR="00A87185" w:rsidRPr="00645779" w14:paraId="53F0707E" w14:textId="77777777" w:rsidTr="00073C4A">
        <w:trPr>
          <w:trHeight w:val="397"/>
        </w:trPr>
        <w:tc>
          <w:tcPr>
            <w:tcW w:w="2122" w:type="dxa"/>
            <w:vAlign w:val="center"/>
          </w:tcPr>
          <w:p w14:paraId="1FE24DA1" w14:textId="77777777" w:rsidR="00A87185" w:rsidRPr="00645779" w:rsidRDefault="00A87185" w:rsidP="00A87185">
            <w:pPr>
              <w:autoSpaceDE w:val="0"/>
              <w:autoSpaceDN w:val="0"/>
              <w:adjustRightInd w:val="0"/>
              <w:jc w:val="center"/>
              <w:rPr>
                <w:rFonts w:ascii="Palatino Linotype" w:hAnsi="Palatino Linotype" w:cs="Tahoma"/>
                <w:b/>
                <w:bCs/>
              </w:rPr>
            </w:pPr>
            <w:r w:rsidRPr="00645779">
              <w:rPr>
                <w:rFonts w:ascii="Palatino Linotype" w:hAnsi="Palatino Linotype" w:cs="Tahoma"/>
                <w:b/>
                <w:bCs/>
              </w:rPr>
              <w:t>00214/UPVT/IP/2019</w:t>
            </w:r>
          </w:p>
        </w:tc>
        <w:tc>
          <w:tcPr>
            <w:tcW w:w="2268" w:type="dxa"/>
            <w:vAlign w:val="center"/>
          </w:tcPr>
          <w:p w14:paraId="47C8E52A" w14:textId="2A06DF24" w:rsidR="00A87185" w:rsidRPr="00645779" w:rsidRDefault="00A87185" w:rsidP="00A87185">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Relación de kilometraje de vehículos oficiales en el período del 14 al 18 de enero de 2019</w:t>
            </w:r>
          </w:p>
        </w:tc>
        <w:tc>
          <w:tcPr>
            <w:tcW w:w="4644" w:type="dxa"/>
            <w:vAlign w:val="center"/>
          </w:tcPr>
          <w:p w14:paraId="010C67A2" w14:textId="64AB3075" w:rsidR="00A87185" w:rsidRPr="00645779" w:rsidRDefault="00A87185" w:rsidP="00A87185">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Informa que no genera ni posee una relación del kilometraje, remite en versión pública el formato denominado "Salida de vehículo y aviso de comisión" por el periodo del siete de enero de dos mil diecinueve al dieciocho de enero de dos mil diecinueve, documento que contiene la información solicitada</w:t>
            </w:r>
          </w:p>
        </w:tc>
      </w:tr>
    </w:tbl>
    <w:p w14:paraId="5393E183" w14:textId="77777777" w:rsidR="003B6B4B" w:rsidRPr="00645779" w:rsidRDefault="003B6B4B">
      <w:r w:rsidRPr="00645779">
        <w:br w:type="page"/>
      </w:r>
    </w:p>
    <w:tbl>
      <w:tblPr>
        <w:tblStyle w:val="Tablaconcuadrcula"/>
        <w:tblW w:w="9034" w:type="dxa"/>
        <w:tblLayout w:type="fixed"/>
        <w:tblLook w:val="04A0" w:firstRow="1" w:lastRow="0" w:firstColumn="1" w:lastColumn="0" w:noHBand="0" w:noVBand="1"/>
      </w:tblPr>
      <w:tblGrid>
        <w:gridCol w:w="2122"/>
        <w:gridCol w:w="2268"/>
        <w:gridCol w:w="4644"/>
      </w:tblGrid>
      <w:tr w:rsidR="003B6B4B" w:rsidRPr="00645779" w14:paraId="143BA142" w14:textId="77777777" w:rsidTr="003B6B4B">
        <w:trPr>
          <w:trHeight w:val="397"/>
        </w:trPr>
        <w:tc>
          <w:tcPr>
            <w:tcW w:w="2122" w:type="dxa"/>
            <w:shd w:val="clear" w:color="auto" w:fill="A6A6A6" w:themeFill="background1" w:themeFillShade="A6"/>
            <w:vAlign w:val="center"/>
          </w:tcPr>
          <w:p w14:paraId="087B3935" w14:textId="4EA60ED5" w:rsidR="003B6B4B" w:rsidRPr="00645779" w:rsidRDefault="003B6B4B" w:rsidP="003B6B4B">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Solicitud</w:t>
            </w:r>
          </w:p>
        </w:tc>
        <w:tc>
          <w:tcPr>
            <w:tcW w:w="2268" w:type="dxa"/>
            <w:shd w:val="clear" w:color="auto" w:fill="A6A6A6" w:themeFill="background1" w:themeFillShade="A6"/>
            <w:vAlign w:val="center"/>
          </w:tcPr>
          <w:p w14:paraId="7A4E51DC" w14:textId="77777777" w:rsidR="003B6B4B" w:rsidRPr="00645779" w:rsidRDefault="003B6B4B" w:rsidP="003B6B4B">
            <w:pPr>
              <w:autoSpaceDE w:val="0"/>
              <w:autoSpaceDN w:val="0"/>
              <w:adjustRightInd w:val="0"/>
              <w:jc w:val="center"/>
              <w:rPr>
                <w:rFonts w:ascii="Palatino Linotype" w:hAnsi="Palatino Linotype" w:cs="Tahoma"/>
                <w:b/>
              </w:rPr>
            </w:pPr>
            <w:r w:rsidRPr="00645779">
              <w:rPr>
                <w:rFonts w:ascii="Palatino Linotype" w:hAnsi="Palatino Linotype" w:cs="Tahoma"/>
                <w:b/>
              </w:rPr>
              <w:t>Información solicitada</w:t>
            </w:r>
          </w:p>
        </w:tc>
        <w:tc>
          <w:tcPr>
            <w:tcW w:w="4644" w:type="dxa"/>
            <w:shd w:val="clear" w:color="auto" w:fill="A6A6A6" w:themeFill="background1" w:themeFillShade="A6"/>
            <w:vAlign w:val="center"/>
          </w:tcPr>
          <w:p w14:paraId="29A75A30" w14:textId="77777777" w:rsidR="003B6B4B" w:rsidRPr="00645779" w:rsidRDefault="003B6B4B" w:rsidP="003B6B4B">
            <w:pPr>
              <w:autoSpaceDE w:val="0"/>
              <w:autoSpaceDN w:val="0"/>
              <w:adjustRightInd w:val="0"/>
              <w:jc w:val="center"/>
              <w:rPr>
                <w:rFonts w:ascii="Palatino Linotype" w:hAnsi="Palatino Linotype" w:cs="Tahoma"/>
                <w:b/>
              </w:rPr>
            </w:pPr>
            <w:r w:rsidRPr="00645779">
              <w:rPr>
                <w:rFonts w:ascii="Palatino Linotype" w:hAnsi="Palatino Linotype" w:cs="Tahoma"/>
                <w:b/>
              </w:rPr>
              <w:t>Respuesta</w:t>
            </w:r>
          </w:p>
        </w:tc>
      </w:tr>
      <w:tr w:rsidR="00A87185" w:rsidRPr="00645779" w14:paraId="588E7787" w14:textId="77777777" w:rsidTr="00073C4A">
        <w:trPr>
          <w:trHeight w:val="397"/>
        </w:trPr>
        <w:tc>
          <w:tcPr>
            <w:tcW w:w="2122" w:type="dxa"/>
            <w:vAlign w:val="center"/>
          </w:tcPr>
          <w:p w14:paraId="4A1865EB" w14:textId="77777777" w:rsidR="00A87185" w:rsidRPr="00645779" w:rsidRDefault="00A87185" w:rsidP="00A87185">
            <w:pPr>
              <w:autoSpaceDE w:val="0"/>
              <w:autoSpaceDN w:val="0"/>
              <w:adjustRightInd w:val="0"/>
              <w:jc w:val="center"/>
              <w:rPr>
                <w:rFonts w:ascii="Palatino Linotype" w:hAnsi="Palatino Linotype" w:cs="Tahoma"/>
                <w:b/>
                <w:bCs/>
              </w:rPr>
            </w:pPr>
            <w:r w:rsidRPr="00645779">
              <w:rPr>
                <w:rFonts w:ascii="Palatino Linotype" w:hAnsi="Palatino Linotype" w:cs="Tahoma"/>
                <w:b/>
                <w:bCs/>
              </w:rPr>
              <w:t>00215/UPVT/IP/2019</w:t>
            </w:r>
          </w:p>
        </w:tc>
        <w:tc>
          <w:tcPr>
            <w:tcW w:w="2268" w:type="dxa"/>
            <w:vAlign w:val="center"/>
          </w:tcPr>
          <w:p w14:paraId="0CC14874" w14:textId="77777777" w:rsidR="00A87185" w:rsidRPr="00645779" w:rsidRDefault="00A87185" w:rsidP="00A87185">
            <w:pPr>
              <w:autoSpaceDE w:val="0"/>
              <w:autoSpaceDN w:val="0"/>
              <w:adjustRightInd w:val="0"/>
              <w:jc w:val="center"/>
              <w:rPr>
                <w:rFonts w:ascii="Palatino Linotype" w:hAnsi="Palatino Linotype" w:cs="Calibri"/>
                <w:color w:val="000000"/>
              </w:rPr>
            </w:pPr>
            <w:r w:rsidRPr="00645779">
              <w:rPr>
                <w:rFonts w:ascii="Palatino Linotype" w:hAnsi="Palatino Linotype" w:cs="Calibri"/>
                <w:color w:val="000000"/>
              </w:rPr>
              <w:t>Bitácora, listado o documento que evidencie los montos pagados por combustible de los vehículos oficiales del periodo del 7 al 11 de enero de 2019</w:t>
            </w:r>
          </w:p>
          <w:p w14:paraId="250ACD00" w14:textId="166EE42E" w:rsidR="00F16E90" w:rsidRPr="00645779" w:rsidRDefault="00F16E90" w:rsidP="00A87185">
            <w:pPr>
              <w:autoSpaceDE w:val="0"/>
              <w:autoSpaceDN w:val="0"/>
              <w:adjustRightInd w:val="0"/>
              <w:jc w:val="center"/>
              <w:rPr>
                <w:rFonts w:ascii="Palatino Linotype" w:hAnsi="Palatino Linotype" w:cs="Tahoma"/>
                <w:bCs/>
              </w:rPr>
            </w:pPr>
          </w:p>
        </w:tc>
        <w:tc>
          <w:tcPr>
            <w:tcW w:w="4644" w:type="dxa"/>
            <w:vAlign w:val="center"/>
          </w:tcPr>
          <w:p w14:paraId="2A6750AB" w14:textId="37346CDD" w:rsidR="00A87185" w:rsidRPr="00645779" w:rsidRDefault="00A87185" w:rsidP="00A87185">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Informa que no genera ni posee una bitácora o listado en donde consten los montos pagados por combustible, lo que genera y remite en versión pública, es el formato denominado "Salida de vehículo y aviso de comisión" por el periodo del siete de enero de dos mil diecinueve al dieciocho de enero de dos mil diecinueve, documento que hace referencia al consumo de combustible.</w:t>
            </w:r>
          </w:p>
        </w:tc>
      </w:tr>
      <w:tr w:rsidR="00A87185" w:rsidRPr="00645779" w14:paraId="3168D5A2" w14:textId="77777777" w:rsidTr="00073C4A">
        <w:trPr>
          <w:trHeight w:val="397"/>
        </w:trPr>
        <w:tc>
          <w:tcPr>
            <w:tcW w:w="2122" w:type="dxa"/>
            <w:vAlign w:val="center"/>
          </w:tcPr>
          <w:p w14:paraId="6C8C53DA" w14:textId="77777777" w:rsidR="00A87185" w:rsidRPr="00645779" w:rsidRDefault="00A87185" w:rsidP="00A87185">
            <w:pPr>
              <w:autoSpaceDE w:val="0"/>
              <w:autoSpaceDN w:val="0"/>
              <w:adjustRightInd w:val="0"/>
              <w:jc w:val="center"/>
              <w:rPr>
                <w:rFonts w:ascii="Palatino Linotype" w:hAnsi="Palatino Linotype" w:cs="Tahoma"/>
                <w:b/>
                <w:bCs/>
              </w:rPr>
            </w:pPr>
            <w:r w:rsidRPr="00645779">
              <w:rPr>
                <w:rFonts w:ascii="Palatino Linotype" w:hAnsi="Palatino Linotype" w:cs="Tahoma"/>
                <w:b/>
                <w:bCs/>
              </w:rPr>
              <w:t>00216/UPVT/IP/2019</w:t>
            </w:r>
          </w:p>
        </w:tc>
        <w:tc>
          <w:tcPr>
            <w:tcW w:w="2268" w:type="dxa"/>
            <w:vAlign w:val="center"/>
          </w:tcPr>
          <w:p w14:paraId="5E79BBEB" w14:textId="71411DF1" w:rsidR="00A87185" w:rsidRPr="00645779" w:rsidRDefault="00A87185" w:rsidP="00A87185">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Bitácora, listado o documento que evidencie el pago de combustible en los vehículos oficiales del periodo del 14 al 18 de enero de 2019</w:t>
            </w:r>
          </w:p>
        </w:tc>
        <w:tc>
          <w:tcPr>
            <w:tcW w:w="4644" w:type="dxa"/>
            <w:vAlign w:val="center"/>
          </w:tcPr>
          <w:p w14:paraId="7F2B0B98" w14:textId="6A26A793" w:rsidR="00A87185" w:rsidRPr="00645779" w:rsidRDefault="00A87185" w:rsidP="00A87185">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Informa que no genera ni posee una bitácora o listado en donde consten los montos pagados por combustible, lo que genera y remite en versión pública, es el formato denominado "Salida de vehículo y aviso de comisión" por el periodo del siete de enero de dos mil diecinueve al dieciocho de enero de dos mil diecinueve, documento que hace referencia al consumo de combustible.</w:t>
            </w:r>
          </w:p>
        </w:tc>
      </w:tr>
      <w:tr w:rsidR="00A87185" w:rsidRPr="00645779" w14:paraId="0A57292F" w14:textId="77777777" w:rsidTr="00073C4A">
        <w:trPr>
          <w:trHeight w:val="397"/>
        </w:trPr>
        <w:tc>
          <w:tcPr>
            <w:tcW w:w="2122" w:type="dxa"/>
            <w:vAlign w:val="center"/>
          </w:tcPr>
          <w:p w14:paraId="1DD874CE" w14:textId="77777777" w:rsidR="00A87185" w:rsidRPr="00645779" w:rsidRDefault="00A87185" w:rsidP="00A87185">
            <w:pPr>
              <w:autoSpaceDE w:val="0"/>
              <w:autoSpaceDN w:val="0"/>
              <w:adjustRightInd w:val="0"/>
              <w:jc w:val="center"/>
              <w:rPr>
                <w:rFonts w:ascii="Palatino Linotype" w:hAnsi="Palatino Linotype" w:cs="Tahoma"/>
                <w:b/>
                <w:bCs/>
              </w:rPr>
            </w:pPr>
            <w:r w:rsidRPr="00645779">
              <w:rPr>
                <w:rFonts w:ascii="Palatino Linotype" w:hAnsi="Palatino Linotype" w:cs="Tahoma"/>
                <w:b/>
                <w:bCs/>
              </w:rPr>
              <w:t>00219/UPVT/IP/2019</w:t>
            </w:r>
          </w:p>
        </w:tc>
        <w:tc>
          <w:tcPr>
            <w:tcW w:w="2268" w:type="dxa"/>
            <w:vAlign w:val="center"/>
          </w:tcPr>
          <w:p w14:paraId="1405CB38" w14:textId="2F7EA9DF" w:rsidR="00A87185" w:rsidRPr="00645779" w:rsidRDefault="00A87185" w:rsidP="00A87185">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Relación del inventario de papelería y surtimiento generado en el período del 7 al 11 de enero de 2019</w:t>
            </w:r>
          </w:p>
        </w:tc>
        <w:tc>
          <w:tcPr>
            <w:tcW w:w="4644" w:type="dxa"/>
            <w:vAlign w:val="center"/>
          </w:tcPr>
          <w:p w14:paraId="3D51E8A7" w14:textId="1BFBF32D" w:rsidR="00A87185" w:rsidRPr="00645779" w:rsidRDefault="00A9783D" w:rsidP="00A87185">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remite el inventario y los formatos de solicitud de salidas del almacén de papelería por el periodo del siete de enero de dos mil diecinueve al dieciocho de enero de dos mil diecinueve.</w:t>
            </w:r>
          </w:p>
        </w:tc>
      </w:tr>
      <w:tr w:rsidR="00A9783D" w:rsidRPr="00645779" w14:paraId="5FB0413A" w14:textId="77777777" w:rsidTr="00073C4A">
        <w:trPr>
          <w:trHeight w:val="397"/>
        </w:trPr>
        <w:tc>
          <w:tcPr>
            <w:tcW w:w="2122" w:type="dxa"/>
            <w:vAlign w:val="center"/>
          </w:tcPr>
          <w:p w14:paraId="4CD3B3BC"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00220/UPVT/IP/2019</w:t>
            </w:r>
          </w:p>
        </w:tc>
        <w:tc>
          <w:tcPr>
            <w:tcW w:w="2268" w:type="dxa"/>
            <w:vAlign w:val="center"/>
          </w:tcPr>
          <w:p w14:paraId="70A30DF5" w14:textId="2947AC40" w:rsidR="00A9783D" w:rsidRPr="00645779" w:rsidRDefault="00A9783D" w:rsidP="00A9783D">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Relación del inventario de papelería y abastecimiento generado en el período del 14 al 18 de enero de 2019</w:t>
            </w:r>
          </w:p>
        </w:tc>
        <w:tc>
          <w:tcPr>
            <w:tcW w:w="4644" w:type="dxa"/>
            <w:vAlign w:val="center"/>
          </w:tcPr>
          <w:p w14:paraId="3A5B67F7" w14:textId="1E6FEAB3"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hAnsi="Palatino Linotype"/>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remite el inventario y los formatos de solicitud de salidas del almacén de papelería por el periodo del siete de enero de dos mil diecinueve al dieciocho de enero de dos mil diecinueve.</w:t>
            </w:r>
          </w:p>
        </w:tc>
      </w:tr>
      <w:tr w:rsidR="003B6B4B" w:rsidRPr="00645779" w14:paraId="49075A5C" w14:textId="77777777" w:rsidTr="003B6B4B">
        <w:trPr>
          <w:trHeight w:val="397"/>
        </w:trPr>
        <w:tc>
          <w:tcPr>
            <w:tcW w:w="2122" w:type="dxa"/>
            <w:shd w:val="clear" w:color="auto" w:fill="A6A6A6" w:themeFill="background1" w:themeFillShade="A6"/>
            <w:vAlign w:val="center"/>
          </w:tcPr>
          <w:p w14:paraId="6B3F3A26" w14:textId="77777777" w:rsidR="003B6B4B" w:rsidRPr="00645779" w:rsidRDefault="003B6B4B" w:rsidP="003B6B4B">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Solicitud</w:t>
            </w:r>
          </w:p>
        </w:tc>
        <w:tc>
          <w:tcPr>
            <w:tcW w:w="2268" w:type="dxa"/>
            <w:shd w:val="clear" w:color="auto" w:fill="A6A6A6" w:themeFill="background1" w:themeFillShade="A6"/>
            <w:vAlign w:val="center"/>
          </w:tcPr>
          <w:p w14:paraId="73A6C2A8" w14:textId="77777777" w:rsidR="003B6B4B" w:rsidRPr="00645779" w:rsidRDefault="003B6B4B" w:rsidP="003B6B4B">
            <w:pPr>
              <w:autoSpaceDE w:val="0"/>
              <w:autoSpaceDN w:val="0"/>
              <w:adjustRightInd w:val="0"/>
              <w:jc w:val="center"/>
              <w:rPr>
                <w:rFonts w:ascii="Palatino Linotype" w:hAnsi="Palatino Linotype" w:cs="Tahoma"/>
                <w:b/>
              </w:rPr>
            </w:pPr>
            <w:r w:rsidRPr="00645779">
              <w:rPr>
                <w:rFonts w:ascii="Palatino Linotype" w:hAnsi="Palatino Linotype" w:cs="Tahoma"/>
                <w:b/>
              </w:rPr>
              <w:t>Información solicitada</w:t>
            </w:r>
          </w:p>
        </w:tc>
        <w:tc>
          <w:tcPr>
            <w:tcW w:w="4644" w:type="dxa"/>
            <w:shd w:val="clear" w:color="auto" w:fill="A6A6A6" w:themeFill="background1" w:themeFillShade="A6"/>
            <w:vAlign w:val="center"/>
          </w:tcPr>
          <w:p w14:paraId="5F8694CD" w14:textId="77777777" w:rsidR="003B6B4B" w:rsidRPr="00645779" w:rsidRDefault="003B6B4B" w:rsidP="003B6B4B">
            <w:pPr>
              <w:autoSpaceDE w:val="0"/>
              <w:autoSpaceDN w:val="0"/>
              <w:adjustRightInd w:val="0"/>
              <w:jc w:val="center"/>
              <w:rPr>
                <w:rFonts w:ascii="Palatino Linotype" w:hAnsi="Palatino Linotype" w:cs="Tahoma"/>
                <w:b/>
              </w:rPr>
            </w:pPr>
            <w:r w:rsidRPr="00645779">
              <w:rPr>
                <w:rFonts w:ascii="Palatino Linotype" w:hAnsi="Palatino Linotype" w:cs="Tahoma"/>
                <w:b/>
              </w:rPr>
              <w:t>Respuesta</w:t>
            </w:r>
          </w:p>
        </w:tc>
      </w:tr>
      <w:tr w:rsidR="00A9783D" w:rsidRPr="00645779" w14:paraId="2E1FD9BC" w14:textId="77777777" w:rsidTr="00073C4A">
        <w:trPr>
          <w:trHeight w:val="397"/>
        </w:trPr>
        <w:tc>
          <w:tcPr>
            <w:tcW w:w="2122" w:type="dxa"/>
            <w:vAlign w:val="center"/>
          </w:tcPr>
          <w:p w14:paraId="07C32763"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00221/UPVT/IP/2019</w:t>
            </w:r>
          </w:p>
        </w:tc>
        <w:tc>
          <w:tcPr>
            <w:tcW w:w="2268" w:type="dxa"/>
            <w:vAlign w:val="center"/>
          </w:tcPr>
          <w:p w14:paraId="6E0536CC" w14:textId="77777777" w:rsidR="00A9783D" w:rsidRPr="00645779" w:rsidRDefault="00A9783D" w:rsidP="00A9783D">
            <w:pPr>
              <w:autoSpaceDE w:val="0"/>
              <w:autoSpaceDN w:val="0"/>
              <w:adjustRightInd w:val="0"/>
              <w:jc w:val="center"/>
              <w:rPr>
                <w:rFonts w:ascii="Palatino Linotype" w:hAnsi="Palatino Linotype" w:cs="Calibri"/>
                <w:i/>
                <w:color w:val="000000"/>
              </w:rPr>
            </w:pPr>
            <w:r w:rsidRPr="00645779">
              <w:rPr>
                <w:rFonts w:ascii="Palatino Linotype" w:hAnsi="Palatino Linotype" w:cs="Calibri"/>
                <w:color w:val="000000"/>
              </w:rPr>
              <w:t xml:space="preserve">Relación de hojas blancas, impresiones, bolígrafos, clips, grapas y diversos artículos de papelería que fueron utilizados por la </w:t>
            </w:r>
            <w:proofErr w:type="spellStart"/>
            <w:r w:rsidRPr="00645779">
              <w:rPr>
                <w:rFonts w:ascii="Palatino Linotype" w:hAnsi="Palatino Linotype" w:cs="Calibri"/>
                <w:color w:val="000000"/>
              </w:rPr>
              <w:t>Rectoria</w:t>
            </w:r>
            <w:proofErr w:type="spellEnd"/>
            <w:r w:rsidRPr="00645779">
              <w:rPr>
                <w:rFonts w:ascii="Palatino Linotype" w:hAnsi="Palatino Linotype" w:cs="Calibri"/>
                <w:color w:val="000000"/>
              </w:rPr>
              <w:t xml:space="preserve"> y su personal en el período del 7 al 11 de enero de 2019, recordando que dichos artículos provienen de recursos públicos</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p w14:paraId="64CAC838" w14:textId="0697B697" w:rsidR="00F16E90" w:rsidRPr="00645779" w:rsidRDefault="00F16E90" w:rsidP="00A9783D">
            <w:pPr>
              <w:autoSpaceDE w:val="0"/>
              <w:autoSpaceDN w:val="0"/>
              <w:adjustRightInd w:val="0"/>
              <w:jc w:val="center"/>
              <w:rPr>
                <w:rFonts w:ascii="Palatino Linotype" w:hAnsi="Palatino Linotype" w:cs="Tahoma"/>
                <w:bCs/>
              </w:rPr>
            </w:pPr>
          </w:p>
        </w:tc>
        <w:tc>
          <w:tcPr>
            <w:tcW w:w="4644" w:type="dxa"/>
            <w:vAlign w:val="center"/>
          </w:tcPr>
          <w:p w14:paraId="52700294" w14:textId="468BA9D9"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hAnsi="Palatino Linotype"/>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remite el inventario y los formatos de solicitud de salidas del almacén de papelería por el periodo del siete de enero de dos mil diecinueve al dieciocho de enero de dos mil diecinueve.</w:t>
            </w:r>
          </w:p>
        </w:tc>
      </w:tr>
      <w:tr w:rsidR="00A9783D" w:rsidRPr="00645779" w14:paraId="6E55A00E" w14:textId="77777777" w:rsidTr="00073C4A">
        <w:trPr>
          <w:trHeight w:val="397"/>
        </w:trPr>
        <w:tc>
          <w:tcPr>
            <w:tcW w:w="2122" w:type="dxa"/>
            <w:vAlign w:val="center"/>
          </w:tcPr>
          <w:p w14:paraId="16F0BF57"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00222/UPVT/IP/2019</w:t>
            </w:r>
          </w:p>
        </w:tc>
        <w:tc>
          <w:tcPr>
            <w:tcW w:w="2268" w:type="dxa"/>
            <w:vAlign w:val="center"/>
          </w:tcPr>
          <w:p w14:paraId="591413D6" w14:textId="77777777" w:rsidR="00A9783D" w:rsidRPr="00645779" w:rsidRDefault="00A9783D" w:rsidP="00A9783D">
            <w:pPr>
              <w:autoSpaceDE w:val="0"/>
              <w:autoSpaceDN w:val="0"/>
              <w:adjustRightInd w:val="0"/>
              <w:jc w:val="center"/>
              <w:rPr>
                <w:rFonts w:ascii="Palatino Linotype" w:hAnsi="Palatino Linotype" w:cs="Calibri"/>
                <w:i/>
                <w:color w:val="000000"/>
              </w:rPr>
            </w:pPr>
            <w:r w:rsidRPr="00645779">
              <w:rPr>
                <w:rFonts w:ascii="Palatino Linotype" w:hAnsi="Palatino Linotype" w:cs="Calibri"/>
                <w:color w:val="000000"/>
              </w:rPr>
              <w:t xml:space="preserve">Relación de hojas blancas, impresiones, bolígrafos, clips, grapas y diversos artículos de papelería que fueron utilizados por la </w:t>
            </w:r>
            <w:proofErr w:type="spellStart"/>
            <w:r w:rsidRPr="00645779">
              <w:rPr>
                <w:rFonts w:ascii="Palatino Linotype" w:hAnsi="Palatino Linotype" w:cs="Calibri"/>
                <w:color w:val="000000"/>
              </w:rPr>
              <w:t>Rectoria</w:t>
            </w:r>
            <w:proofErr w:type="spellEnd"/>
            <w:r w:rsidRPr="00645779">
              <w:rPr>
                <w:rFonts w:ascii="Palatino Linotype" w:hAnsi="Palatino Linotype" w:cs="Calibri"/>
                <w:color w:val="000000"/>
              </w:rPr>
              <w:t xml:space="preserve"> y su personal en el período del 14 al 18 de enero de 2019, recordando que dichos artículos provienen de recursos públicos</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p w14:paraId="2CE92F5E" w14:textId="2D05A283" w:rsidR="00F16E90" w:rsidRPr="00645779" w:rsidRDefault="00F16E90" w:rsidP="00A9783D">
            <w:pPr>
              <w:autoSpaceDE w:val="0"/>
              <w:autoSpaceDN w:val="0"/>
              <w:adjustRightInd w:val="0"/>
              <w:jc w:val="center"/>
              <w:rPr>
                <w:rFonts w:ascii="Palatino Linotype" w:hAnsi="Palatino Linotype" w:cs="Tahoma"/>
                <w:bCs/>
              </w:rPr>
            </w:pPr>
          </w:p>
        </w:tc>
        <w:tc>
          <w:tcPr>
            <w:tcW w:w="4644" w:type="dxa"/>
            <w:vAlign w:val="center"/>
          </w:tcPr>
          <w:p w14:paraId="08CAFCEC" w14:textId="76FFB4FB"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hAnsi="Palatino Linotype"/>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remite el inventario y los formatos de solicitud de salidas del almacén de papelería por el periodo del siete de enero de dos mil diecinueve al dieciocho de enero de dos mil diecinueve.</w:t>
            </w:r>
          </w:p>
        </w:tc>
      </w:tr>
      <w:tr w:rsidR="00A9783D" w:rsidRPr="00645779" w14:paraId="741A59CE" w14:textId="77777777" w:rsidTr="00073C4A">
        <w:trPr>
          <w:trHeight w:val="397"/>
        </w:trPr>
        <w:tc>
          <w:tcPr>
            <w:tcW w:w="2122" w:type="dxa"/>
            <w:vAlign w:val="center"/>
          </w:tcPr>
          <w:p w14:paraId="65EA2D5F"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00223/UPVT/IP/2019</w:t>
            </w:r>
          </w:p>
        </w:tc>
        <w:tc>
          <w:tcPr>
            <w:tcW w:w="2268" w:type="dxa"/>
            <w:vAlign w:val="center"/>
          </w:tcPr>
          <w:p w14:paraId="63DB921E" w14:textId="60425C5F" w:rsidR="00A9783D" w:rsidRPr="00645779" w:rsidRDefault="00A9783D" w:rsidP="00C07BE7">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Relación de hojas blancas, impresiones, bolígrafos, clips, grapas y diversos artículos de papelería utilizados por la Dirección de Planeación y Vinculación y su personal del 7 al 11 de enero de 2</w:t>
            </w:r>
            <w:r w:rsidR="00C07BE7" w:rsidRPr="00645779">
              <w:rPr>
                <w:rFonts w:ascii="Palatino Linotype" w:hAnsi="Palatino Linotype" w:cs="Calibri"/>
                <w:color w:val="000000"/>
              </w:rPr>
              <w:t>019.</w:t>
            </w:r>
          </w:p>
        </w:tc>
        <w:tc>
          <w:tcPr>
            <w:tcW w:w="4644" w:type="dxa"/>
            <w:vAlign w:val="center"/>
          </w:tcPr>
          <w:p w14:paraId="7981655B" w14:textId="4ACF0881"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hAnsi="Palatino Linotype"/>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remite el inventario y los formatos de solicitud de salidas del almacén de papelería por el periodo del siete de enero de dos mil diecinueve al dieciocho de enero de dos mil diecinueve.</w:t>
            </w:r>
          </w:p>
        </w:tc>
      </w:tr>
    </w:tbl>
    <w:p w14:paraId="338596F7" w14:textId="77777777" w:rsidR="00C07BE7" w:rsidRPr="00645779" w:rsidRDefault="00C07BE7">
      <w:r w:rsidRPr="00645779">
        <w:br w:type="page"/>
      </w:r>
    </w:p>
    <w:tbl>
      <w:tblPr>
        <w:tblStyle w:val="Tablaconcuadrcula"/>
        <w:tblW w:w="9034" w:type="dxa"/>
        <w:tblLayout w:type="fixed"/>
        <w:tblLook w:val="04A0" w:firstRow="1" w:lastRow="0" w:firstColumn="1" w:lastColumn="0" w:noHBand="0" w:noVBand="1"/>
      </w:tblPr>
      <w:tblGrid>
        <w:gridCol w:w="2122"/>
        <w:gridCol w:w="2268"/>
        <w:gridCol w:w="4644"/>
      </w:tblGrid>
      <w:tr w:rsidR="003B6B4B" w:rsidRPr="00645779" w14:paraId="519BFE66" w14:textId="77777777" w:rsidTr="003B6B4B">
        <w:trPr>
          <w:trHeight w:val="397"/>
        </w:trPr>
        <w:tc>
          <w:tcPr>
            <w:tcW w:w="2122" w:type="dxa"/>
            <w:shd w:val="clear" w:color="auto" w:fill="A6A6A6" w:themeFill="background1" w:themeFillShade="A6"/>
            <w:vAlign w:val="center"/>
          </w:tcPr>
          <w:p w14:paraId="14C9561D" w14:textId="6CDE9EF9" w:rsidR="003B6B4B" w:rsidRPr="00645779" w:rsidRDefault="003B6B4B" w:rsidP="003B6B4B">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Solicitud</w:t>
            </w:r>
          </w:p>
        </w:tc>
        <w:tc>
          <w:tcPr>
            <w:tcW w:w="2268" w:type="dxa"/>
            <w:shd w:val="clear" w:color="auto" w:fill="A6A6A6" w:themeFill="background1" w:themeFillShade="A6"/>
            <w:vAlign w:val="center"/>
          </w:tcPr>
          <w:p w14:paraId="0AF963F1" w14:textId="77777777" w:rsidR="003B6B4B" w:rsidRPr="00645779" w:rsidRDefault="003B6B4B" w:rsidP="003B6B4B">
            <w:pPr>
              <w:autoSpaceDE w:val="0"/>
              <w:autoSpaceDN w:val="0"/>
              <w:adjustRightInd w:val="0"/>
              <w:jc w:val="center"/>
              <w:rPr>
                <w:rFonts w:ascii="Palatino Linotype" w:hAnsi="Palatino Linotype" w:cs="Tahoma"/>
                <w:b/>
              </w:rPr>
            </w:pPr>
            <w:r w:rsidRPr="00645779">
              <w:rPr>
                <w:rFonts w:ascii="Palatino Linotype" w:hAnsi="Palatino Linotype" w:cs="Tahoma"/>
                <w:b/>
              </w:rPr>
              <w:t>Información solicitada</w:t>
            </w:r>
          </w:p>
        </w:tc>
        <w:tc>
          <w:tcPr>
            <w:tcW w:w="4644" w:type="dxa"/>
            <w:shd w:val="clear" w:color="auto" w:fill="A6A6A6" w:themeFill="background1" w:themeFillShade="A6"/>
            <w:vAlign w:val="center"/>
          </w:tcPr>
          <w:p w14:paraId="1C7BBA04" w14:textId="77777777" w:rsidR="003B6B4B" w:rsidRPr="00645779" w:rsidRDefault="003B6B4B" w:rsidP="003B6B4B">
            <w:pPr>
              <w:autoSpaceDE w:val="0"/>
              <w:autoSpaceDN w:val="0"/>
              <w:adjustRightInd w:val="0"/>
              <w:jc w:val="center"/>
              <w:rPr>
                <w:rFonts w:ascii="Palatino Linotype" w:hAnsi="Palatino Linotype" w:cs="Tahoma"/>
                <w:b/>
              </w:rPr>
            </w:pPr>
            <w:r w:rsidRPr="00645779">
              <w:rPr>
                <w:rFonts w:ascii="Palatino Linotype" w:hAnsi="Palatino Linotype" w:cs="Tahoma"/>
                <w:b/>
              </w:rPr>
              <w:t>Respuesta</w:t>
            </w:r>
          </w:p>
        </w:tc>
      </w:tr>
      <w:tr w:rsidR="00A9783D" w:rsidRPr="00645779" w14:paraId="4FAB09CC" w14:textId="77777777" w:rsidTr="00073C4A">
        <w:trPr>
          <w:trHeight w:val="397"/>
        </w:trPr>
        <w:tc>
          <w:tcPr>
            <w:tcW w:w="2122" w:type="dxa"/>
            <w:vAlign w:val="center"/>
          </w:tcPr>
          <w:p w14:paraId="31F41685"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00224/UPVT/IP/2019</w:t>
            </w:r>
          </w:p>
        </w:tc>
        <w:tc>
          <w:tcPr>
            <w:tcW w:w="2268" w:type="dxa"/>
            <w:vAlign w:val="center"/>
          </w:tcPr>
          <w:p w14:paraId="74400A26" w14:textId="77777777" w:rsidR="00F16E90" w:rsidRPr="00645779" w:rsidRDefault="00F16E90" w:rsidP="00A9783D">
            <w:pPr>
              <w:autoSpaceDE w:val="0"/>
              <w:autoSpaceDN w:val="0"/>
              <w:adjustRightInd w:val="0"/>
              <w:jc w:val="center"/>
              <w:rPr>
                <w:rFonts w:ascii="Palatino Linotype" w:hAnsi="Palatino Linotype" w:cs="Calibri"/>
                <w:color w:val="000000"/>
              </w:rPr>
            </w:pPr>
          </w:p>
          <w:p w14:paraId="7249EFF3" w14:textId="77777777" w:rsidR="00A9783D" w:rsidRPr="00645779" w:rsidRDefault="00A9783D" w:rsidP="00A9783D">
            <w:pPr>
              <w:autoSpaceDE w:val="0"/>
              <w:autoSpaceDN w:val="0"/>
              <w:adjustRightInd w:val="0"/>
              <w:jc w:val="center"/>
              <w:rPr>
                <w:rFonts w:ascii="Palatino Linotype" w:hAnsi="Palatino Linotype" w:cs="Calibri"/>
                <w:i/>
                <w:color w:val="000000"/>
              </w:rPr>
            </w:pPr>
            <w:r w:rsidRPr="00645779">
              <w:rPr>
                <w:rFonts w:ascii="Palatino Linotype" w:hAnsi="Palatino Linotype" w:cs="Calibri"/>
                <w:color w:val="000000"/>
              </w:rPr>
              <w:t xml:space="preserve">Relación de hojas blancas, impresiones, bolígrafos, clips, grapas y diversos artículos de papelería que fueron utilizados por la </w:t>
            </w:r>
            <w:proofErr w:type="spellStart"/>
            <w:r w:rsidRPr="00645779">
              <w:rPr>
                <w:rFonts w:ascii="Palatino Linotype" w:hAnsi="Palatino Linotype" w:cs="Calibri"/>
                <w:color w:val="000000"/>
              </w:rPr>
              <w:t>Rectoria</w:t>
            </w:r>
            <w:proofErr w:type="spellEnd"/>
            <w:r w:rsidRPr="00645779">
              <w:rPr>
                <w:rFonts w:ascii="Palatino Linotype" w:hAnsi="Palatino Linotype" w:cs="Calibri"/>
                <w:color w:val="000000"/>
              </w:rPr>
              <w:t xml:space="preserve"> y su personal en el período del 14 al 18 de enero de 2019, recordando que dichos artículos provienen de recursos públicos</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p w14:paraId="7C10A855" w14:textId="23F0BFA6" w:rsidR="00F16E90" w:rsidRPr="00645779" w:rsidRDefault="00F16E90" w:rsidP="00A9783D">
            <w:pPr>
              <w:autoSpaceDE w:val="0"/>
              <w:autoSpaceDN w:val="0"/>
              <w:adjustRightInd w:val="0"/>
              <w:jc w:val="center"/>
              <w:rPr>
                <w:rFonts w:ascii="Palatino Linotype" w:hAnsi="Palatino Linotype" w:cs="Tahoma"/>
                <w:bCs/>
              </w:rPr>
            </w:pPr>
          </w:p>
        </w:tc>
        <w:tc>
          <w:tcPr>
            <w:tcW w:w="4644" w:type="dxa"/>
            <w:vAlign w:val="center"/>
          </w:tcPr>
          <w:p w14:paraId="2616B1AD" w14:textId="03861881"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hAnsi="Palatino Linotype"/>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remite el inventario y los formatos de solicitud de salidas del almacén de papelería por el periodo del siete de enero de dos mil diecinueve al dieciocho de enero de dos mil diecinueve.</w:t>
            </w:r>
          </w:p>
        </w:tc>
      </w:tr>
      <w:tr w:rsidR="00A9783D" w:rsidRPr="00645779" w14:paraId="62FF049F" w14:textId="77777777" w:rsidTr="00073C4A">
        <w:trPr>
          <w:trHeight w:val="397"/>
        </w:trPr>
        <w:tc>
          <w:tcPr>
            <w:tcW w:w="2122" w:type="dxa"/>
            <w:vAlign w:val="center"/>
          </w:tcPr>
          <w:p w14:paraId="6FA3A9AE"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00225/UPVT/IP/2019</w:t>
            </w:r>
          </w:p>
        </w:tc>
        <w:tc>
          <w:tcPr>
            <w:tcW w:w="2268" w:type="dxa"/>
            <w:vAlign w:val="center"/>
          </w:tcPr>
          <w:p w14:paraId="57D24FBC" w14:textId="77777777" w:rsidR="00F16E90" w:rsidRPr="00645779" w:rsidRDefault="00F16E90" w:rsidP="00A9783D">
            <w:pPr>
              <w:autoSpaceDE w:val="0"/>
              <w:autoSpaceDN w:val="0"/>
              <w:adjustRightInd w:val="0"/>
              <w:jc w:val="center"/>
              <w:rPr>
                <w:rFonts w:ascii="Palatino Linotype" w:hAnsi="Palatino Linotype" w:cs="Calibri"/>
                <w:color w:val="000000"/>
              </w:rPr>
            </w:pPr>
          </w:p>
          <w:p w14:paraId="19873D1C" w14:textId="77777777" w:rsidR="00A9783D" w:rsidRPr="00645779" w:rsidRDefault="00A9783D" w:rsidP="00A9783D">
            <w:pPr>
              <w:autoSpaceDE w:val="0"/>
              <w:autoSpaceDN w:val="0"/>
              <w:adjustRightInd w:val="0"/>
              <w:jc w:val="center"/>
              <w:rPr>
                <w:rFonts w:ascii="Palatino Linotype" w:hAnsi="Palatino Linotype" w:cs="Calibri"/>
                <w:color w:val="000000"/>
              </w:rPr>
            </w:pPr>
            <w:r w:rsidRPr="00645779">
              <w:rPr>
                <w:rFonts w:ascii="Palatino Linotype" w:hAnsi="Palatino Linotype" w:cs="Calibri"/>
                <w:color w:val="000000"/>
              </w:rPr>
              <w:t>Relación de hojas blancas, impresiones, bolígrafos, clips, grapas y diversos artículos de papelería que fueron utilizados por la Dirección de Planeación y Vinculación y su personal en el período del 14 al 18 de enero de 2019, recordando que dichos artículos provienen de recursos públicos</w:t>
            </w:r>
          </w:p>
          <w:p w14:paraId="74B1587E" w14:textId="0E64A8D6" w:rsidR="00F16E90" w:rsidRPr="00645779" w:rsidRDefault="00F16E90" w:rsidP="00A9783D">
            <w:pPr>
              <w:autoSpaceDE w:val="0"/>
              <w:autoSpaceDN w:val="0"/>
              <w:adjustRightInd w:val="0"/>
              <w:jc w:val="center"/>
              <w:rPr>
                <w:rFonts w:ascii="Palatino Linotype" w:hAnsi="Palatino Linotype" w:cs="Tahoma"/>
                <w:bCs/>
              </w:rPr>
            </w:pPr>
          </w:p>
        </w:tc>
        <w:tc>
          <w:tcPr>
            <w:tcW w:w="4644" w:type="dxa"/>
            <w:vAlign w:val="center"/>
          </w:tcPr>
          <w:p w14:paraId="529CC359" w14:textId="4A66C5F5"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hAnsi="Palatino Linotype"/>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remite el inventario y los formatos de solicitud de salidas del almacén de papelería por el periodo del siete de enero de dos mil diecinueve al dieciocho de enero de dos mil diecinueve.</w:t>
            </w:r>
          </w:p>
        </w:tc>
      </w:tr>
    </w:tbl>
    <w:p w14:paraId="0ACEAD6B" w14:textId="77777777" w:rsidR="00C07BE7" w:rsidRPr="00645779" w:rsidRDefault="00C07BE7">
      <w:r w:rsidRPr="00645779">
        <w:br w:type="page"/>
      </w:r>
    </w:p>
    <w:tbl>
      <w:tblPr>
        <w:tblStyle w:val="Tablaconcuadrcula"/>
        <w:tblW w:w="9034" w:type="dxa"/>
        <w:tblLayout w:type="fixed"/>
        <w:tblLook w:val="04A0" w:firstRow="1" w:lastRow="0" w:firstColumn="1" w:lastColumn="0" w:noHBand="0" w:noVBand="1"/>
      </w:tblPr>
      <w:tblGrid>
        <w:gridCol w:w="2122"/>
        <w:gridCol w:w="2268"/>
        <w:gridCol w:w="4644"/>
      </w:tblGrid>
      <w:tr w:rsidR="00C07BE7" w:rsidRPr="00645779" w14:paraId="0AD89097" w14:textId="77777777" w:rsidTr="00827D99">
        <w:trPr>
          <w:trHeight w:val="397"/>
        </w:trPr>
        <w:tc>
          <w:tcPr>
            <w:tcW w:w="2122" w:type="dxa"/>
            <w:shd w:val="clear" w:color="auto" w:fill="A6A6A6" w:themeFill="background1" w:themeFillShade="A6"/>
            <w:vAlign w:val="center"/>
          </w:tcPr>
          <w:p w14:paraId="26FD59C6" w14:textId="312F9E0A"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Solicitud</w:t>
            </w:r>
          </w:p>
        </w:tc>
        <w:tc>
          <w:tcPr>
            <w:tcW w:w="2268" w:type="dxa"/>
            <w:shd w:val="clear" w:color="auto" w:fill="A6A6A6" w:themeFill="background1" w:themeFillShade="A6"/>
            <w:vAlign w:val="center"/>
          </w:tcPr>
          <w:p w14:paraId="6069C4D0"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Información solicitada</w:t>
            </w:r>
          </w:p>
        </w:tc>
        <w:tc>
          <w:tcPr>
            <w:tcW w:w="4644" w:type="dxa"/>
            <w:shd w:val="clear" w:color="auto" w:fill="A6A6A6" w:themeFill="background1" w:themeFillShade="A6"/>
            <w:vAlign w:val="center"/>
          </w:tcPr>
          <w:p w14:paraId="54B04F21"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Respuesta</w:t>
            </w:r>
          </w:p>
        </w:tc>
      </w:tr>
      <w:tr w:rsidR="00A9783D" w:rsidRPr="00645779" w14:paraId="489222F2" w14:textId="77777777" w:rsidTr="00073C4A">
        <w:trPr>
          <w:trHeight w:val="397"/>
        </w:trPr>
        <w:tc>
          <w:tcPr>
            <w:tcW w:w="2122" w:type="dxa"/>
            <w:vAlign w:val="center"/>
          </w:tcPr>
          <w:p w14:paraId="6C61390D"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00226/UPVT/IP/2019</w:t>
            </w:r>
          </w:p>
        </w:tc>
        <w:tc>
          <w:tcPr>
            <w:tcW w:w="2268" w:type="dxa"/>
            <w:vAlign w:val="center"/>
          </w:tcPr>
          <w:p w14:paraId="68D69A23" w14:textId="46ADC37A" w:rsidR="00A9783D" w:rsidRPr="00645779" w:rsidRDefault="00A9783D" w:rsidP="00A9783D">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Relación de hojas blancas, impresiones, bolígrafos, clips, grapas y diversos artículos de papelería que fueron utilizados por la Dirección de Administración y Finanzas y su personal en el período del 7 al 11 de enero de 2019, recordando que dichos artículos provienen de recursos públicos</w:t>
            </w:r>
          </w:p>
        </w:tc>
        <w:tc>
          <w:tcPr>
            <w:tcW w:w="4644" w:type="dxa"/>
            <w:vAlign w:val="center"/>
          </w:tcPr>
          <w:p w14:paraId="0BE418A5" w14:textId="63C53193"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hAnsi="Palatino Linotype"/>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remite el inventario y los formatos de solicitud de salidas del almacén de papelería por el periodo del siete de enero de dos mil diecinueve al dieciocho de enero de dos mil diecinueve.</w:t>
            </w:r>
          </w:p>
        </w:tc>
      </w:tr>
      <w:tr w:rsidR="00A9783D" w:rsidRPr="00645779" w14:paraId="3CD724E1" w14:textId="77777777" w:rsidTr="00073C4A">
        <w:trPr>
          <w:trHeight w:val="397"/>
        </w:trPr>
        <w:tc>
          <w:tcPr>
            <w:tcW w:w="2122" w:type="dxa"/>
            <w:vAlign w:val="center"/>
          </w:tcPr>
          <w:p w14:paraId="29536FD0"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00227/UPVT/IP/2019</w:t>
            </w:r>
          </w:p>
        </w:tc>
        <w:tc>
          <w:tcPr>
            <w:tcW w:w="2268" w:type="dxa"/>
            <w:vAlign w:val="center"/>
          </w:tcPr>
          <w:p w14:paraId="00F5467F" w14:textId="1330FFD5" w:rsidR="00A9783D" w:rsidRPr="00645779" w:rsidRDefault="00A9783D" w:rsidP="00A9783D">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Relación de hojas blancas, impresiones, bolígrafos, clips, grapas y diversos artículos de papelería que fueron utilizados por la Dirección de Administración y Finanzas y su personal en el período del 14 al 18 de enero de 2019, recordando que dichos artículos provienen de recursos públicos</w:t>
            </w:r>
          </w:p>
        </w:tc>
        <w:tc>
          <w:tcPr>
            <w:tcW w:w="4644" w:type="dxa"/>
            <w:vAlign w:val="center"/>
          </w:tcPr>
          <w:p w14:paraId="5C9E37FF" w14:textId="1F0BD1FC"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hAnsi="Palatino Linotype"/>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remite el inventario y los formatos de solicitud de salidas del almacén de papelería por el periodo del siete de enero de dos mil diecinueve al dieciocho de enero de dos mil diecinueve.</w:t>
            </w:r>
          </w:p>
        </w:tc>
      </w:tr>
      <w:tr w:rsidR="00A9783D" w:rsidRPr="00645779" w14:paraId="2D5BE46A" w14:textId="77777777" w:rsidTr="00073C4A">
        <w:trPr>
          <w:trHeight w:val="397"/>
        </w:trPr>
        <w:tc>
          <w:tcPr>
            <w:tcW w:w="2122" w:type="dxa"/>
            <w:vAlign w:val="center"/>
          </w:tcPr>
          <w:p w14:paraId="24AE989E"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00228/UPVT/IP/2019</w:t>
            </w:r>
          </w:p>
        </w:tc>
        <w:tc>
          <w:tcPr>
            <w:tcW w:w="2268" w:type="dxa"/>
            <w:vAlign w:val="center"/>
          </w:tcPr>
          <w:p w14:paraId="5921A6CF" w14:textId="5C9BC4A1" w:rsidR="00A9783D" w:rsidRPr="00645779" w:rsidRDefault="00A9783D" w:rsidP="00C07BE7">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Relación de hojas blancas, impresiones, bolígrafos, clips, grapas y diversos artículos de papelería que fueron utilizados por la Subdirección de Servicios Escolares y su personal en el período del 7 al 11 de enero de 2019</w:t>
            </w:r>
          </w:p>
        </w:tc>
        <w:tc>
          <w:tcPr>
            <w:tcW w:w="4644" w:type="dxa"/>
            <w:vAlign w:val="center"/>
          </w:tcPr>
          <w:p w14:paraId="7B0942FD" w14:textId="23837482"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hAnsi="Palatino Linotype"/>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remite el inventario y los formatos de solicitud de salidas del almacén de papelería por el periodo del siete de enero de dos mil diecinueve al dieciocho de enero de dos mil diecinueve.</w:t>
            </w:r>
          </w:p>
        </w:tc>
      </w:tr>
      <w:tr w:rsidR="00C07BE7" w:rsidRPr="00645779" w14:paraId="45972214" w14:textId="77777777" w:rsidTr="00827D99">
        <w:trPr>
          <w:trHeight w:val="397"/>
        </w:trPr>
        <w:tc>
          <w:tcPr>
            <w:tcW w:w="2122" w:type="dxa"/>
            <w:shd w:val="clear" w:color="auto" w:fill="A6A6A6" w:themeFill="background1" w:themeFillShade="A6"/>
            <w:vAlign w:val="center"/>
          </w:tcPr>
          <w:p w14:paraId="5ED33FA2"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Solicitud</w:t>
            </w:r>
          </w:p>
        </w:tc>
        <w:tc>
          <w:tcPr>
            <w:tcW w:w="2268" w:type="dxa"/>
            <w:shd w:val="clear" w:color="auto" w:fill="A6A6A6" w:themeFill="background1" w:themeFillShade="A6"/>
            <w:vAlign w:val="center"/>
          </w:tcPr>
          <w:p w14:paraId="693D2050"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Información solicitada</w:t>
            </w:r>
          </w:p>
        </w:tc>
        <w:tc>
          <w:tcPr>
            <w:tcW w:w="4644" w:type="dxa"/>
            <w:shd w:val="clear" w:color="auto" w:fill="A6A6A6" w:themeFill="background1" w:themeFillShade="A6"/>
            <w:vAlign w:val="center"/>
          </w:tcPr>
          <w:p w14:paraId="690D7D91"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Respuesta</w:t>
            </w:r>
          </w:p>
        </w:tc>
      </w:tr>
      <w:tr w:rsidR="00A9783D" w:rsidRPr="00645779" w14:paraId="0910E30E" w14:textId="77777777" w:rsidTr="00073C4A">
        <w:trPr>
          <w:trHeight w:val="397"/>
        </w:trPr>
        <w:tc>
          <w:tcPr>
            <w:tcW w:w="2122" w:type="dxa"/>
            <w:vAlign w:val="center"/>
          </w:tcPr>
          <w:p w14:paraId="39567DC4"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00229/UPVT/IP/2019</w:t>
            </w:r>
          </w:p>
        </w:tc>
        <w:tc>
          <w:tcPr>
            <w:tcW w:w="2268" w:type="dxa"/>
            <w:vAlign w:val="center"/>
          </w:tcPr>
          <w:p w14:paraId="3C55790D" w14:textId="77777777" w:rsidR="00F16E90" w:rsidRPr="00645779" w:rsidRDefault="00F16E90" w:rsidP="00A9783D">
            <w:pPr>
              <w:autoSpaceDE w:val="0"/>
              <w:autoSpaceDN w:val="0"/>
              <w:adjustRightInd w:val="0"/>
              <w:jc w:val="center"/>
              <w:rPr>
                <w:rFonts w:ascii="Palatino Linotype" w:hAnsi="Palatino Linotype" w:cs="Calibri"/>
                <w:color w:val="000000"/>
              </w:rPr>
            </w:pPr>
          </w:p>
          <w:p w14:paraId="3611CE27" w14:textId="77777777" w:rsidR="00A9783D" w:rsidRPr="00645779" w:rsidRDefault="00A9783D" w:rsidP="00A9783D">
            <w:pPr>
              <w:autoSpaceDE w:val="0"/>
              <w:autoSpaceDN w:val="0"/>
              <w:adjustRightInd w:val="0"/>
              <w:jc w:val="center"/>
              <w:rPr>
                <w:rFonts w:ascii="Palatino Linotype" w:hAnsi="Palatino Linotype" w:cs="Calibri"/>
                <w:color w:val="000000"/>
              </w:rPr>
            </w:pPr>
            <w:r w:rsidRPr="00645779">
              <w:rPr>
                <w:rFonts w:ascii="Palatino Linotype" w:hAnsi="Palatino Linotype" w:cs="Calibri"/>
                <w:color w:val="000000"/>
              </w:rPr>
              <w:t>Relación de hojas blancas, impresiones, bolígrafos, clips, grapas y diversos artículos de papelería que fueron utilizados por la Subdirección de Servicios Escolares y su personal en el período del 14 al 18 de enero de 2019, recordando que dichos artículos provienen de recursos públicos</w:t>
            </w:r>
          </w:p>
          <w:p w14:paraId="46239814" w14:textId="184D4356" w:rsidR="00F16E90" w:rsidRPr="00645779" w:rsidRDefault="00F16E90" w:rsidP="00A9783D">
            <w:pPr>
              <w:autoSpaceDE w:val="0"/>
              <w:autoSpaceDN w:val="0"/>
              <w:adjustRightInd w:val="0"/>
              <w:jc w:val="center"/>
              <w:rPr>
                <w:rFonts w:ascii="Palatino Linotype" w:hAnsi="Palatino Linotype" w:cs="Tahoma"/>
                <w:bCs/>
              </w:rPr>
            </w:pPr>
          </w:p>
        </w:tc>
        <w:tc>
          <w:tcPr>
            <w:tcW w:w="4644" w:type="dxa"/>
            <w:vAlign w:val="center"/>
          </w:tcPr>
          <w:p w14:paraId="5E8E02DE" w14:textId="05196F67"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hAnsi="Palatino Linotype"/>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remite el inventario y los formatos de solicitud de salidas del almacén de papelería por el periodo del siete de enero de dos mil diecinueve al dieciocho de enero de dos mil diecinueve.</w:t>
            </w:r>
          </w:p>
        </w:tc>
      </w:tr>
      <w:tr w:rsidR="00A9783D" w:rsidRPr="00645779" w14:paraId="7AE5F6C6" w14:textId="77777777" w:rsidTr="00073C4A">
        <w:trPr>
          <w:trHeight w:val="397"/>
        </w:trPr>
        <w:tc>
          <w:tcPr>
            <w:tcW w:w="2122" w:type="dxa"/>
            <w:vAlign w:val="center"/>
          </w:tcPr>
          <w:p w14:paraId="67E352D8"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00230/UPVT/IP/2019</w:t>
            </w:r>
          </w:p>
        </w:tc>
        <w:tc>
          <w:tcPr>
            <w:tcW w:w="2268" w:type="dxa"/>
            <w:vAlign w:val="center"/>
          </w:tcPr>
          <w:p w14:paraId="641E6D41" w14:textId="77777777" w:rsidR="00F16E90" w:rsidRPr="00645779" w:rsidRDefault="00F16E90" w:rsidP="00A9783D">
            <w:pPr>
              <w:autoSpaceDE w:val="0"/>
              <w:autoSpaceDN w:val="0"/>
              <w:adjustRightInd w:val="0"/>
              <w:jc w:val="center"/>
              <w:rPr>
                <w:rFonts w:ascii="Palatino Linotype" w:hAnsi="Palatino Linotype" w:cs="Calibri"/>
                <w:color w:val="000000"/>
              </w:rPr>
            </w:pPr>
          </w:p>
          <w:p w14:paraId="7E525490" w14:textId="77777777" w:rsidR="00A9783D" w:rsidRPr="00645779" w:rsidRDefault="00A9783D" w:rsidP="00A9783D">
            <w:pPr>
              <w:autoSpaceDE w:val="0"/>
              <w:autoSpaceDN w:val="0"/>
              <w:adjustRightInd w:val="0"/>
              <w:jc w:val="center"/>
              <w:rPr>
                <w:rFonts w:ascii="Palatino Linotype" w:hAnsi="Palatino Linotype" w:cs="Calibri"/>
                <w:color w:val="000000"/>
              </w:rPr>
            </w:pPr>
            <w:r w:rsidRPr="00645779">
              <w:rPr>
                <w:rFonts w:ascii="Palatino Linotype" w:hAnsi="Palatino Linotype" w:cs="Calibri"/>
                <w:color w:val="000000"/>
              </w:rPr>
              <w:t>Relación de hojas blancas, impresiones, bolígrafos, clips, grapas y diversos artículos de papelería que fueron utilizados por la Dirección de Ingeniería en Biotecnología y Licenciatura en Negocios Internacionales y su personal en el período del 7 al 11 de enero de 2019, recordando que dichos artículos provienen de recursos públicos</w:t>
            </w:r>
          </w:p>
          <w:p w14:paraId="16EE229B" w14:textId="671D0372" w:rsidR="00F16E90" w:rsidRPr="00645779" w:rsidRDefault="00F16E90" w:rsidP="00A9783D">
            <w:pPr>
              <w:autoSpaceDE w:val="0"/>
              <w:autoSpaceDN w:val="0"/>
              <w:adjustRightInd w:val="0"/>
              <w:jc w:val="center"/>
              <w:rPr>
                <w:rFonts w:ascii="Palatino Linotype" w:hAnsi="Palatino Linotype" w:cs="Tahoma"/>
                <w:bCs/>
              </w:rPr>
            </w:pPr>
          </w:p>
        </w:tc>
        <w:tc>
          <w:tcPr>
            <w:tcW w:w="4644" w:type="dxa"/>
            <w:vAlign w:val="center"/>
          </w:tcPr>
          <w:p w14:paraId="48B24AA2" w14:textId="3BD38388"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hAnsi="Palatino Linotype"/>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remite el inventario y los formatos de solicitud de salidas del almacén de papelería por el periodo del siete de enero de dos mil diecinueve al dieciocho de enero de dos mil diecinueve.</w:t>
            </w:r>
          </w:p>
        </w:tc>
      </w:tr>
    </w:tbl>
    <w:p w14:paraId="2AAF5583" w14:textId="77777777" w:rsidR="00C07BE7" w:rsidRPr="00645779" w:rsidRDefault="00C07BE7">
      <w:r w:rsidRPr="00645779">
        <w:br w:type="page"/>
      </w:r>
    </w:p>
    <w:tbl>
      <w:tblPr>
        <w:tblStyle w:val="Tablaconcuadrcula"/>
        <w:tblW w:w="9034" w:type="dxa"/>
        <w:tblLayout w:type="fixed"/>
        <w:tblLook w:val="04A0" w:firstRow="1" w:lastRow="0" w:firstColumn="1" w:lastColumn="0" w:noHBand="0" w:noVBand="1"/>
      </w:tblPr>
      <w:tblGrid>
        <w:gridCol w:w="2122"/>
        <w:gridCol w:w="2268"/>
        <w:gridCol w:w="4644"/>
      </w:tblGrid>
      <w:tr w:rsidR="00C07BE7" w:rsidRPr="00645779" w14:paraId="25B3EF89" w14:textId="77777777" w:rsidTr="00827D99">
        <w:trPr>
          <w:trHeight w:val="397"/>
        </w:trPr>
        <w:tc>
          <w:tcPr>
            <w:tcW w:w="2122" w:type="dxa"/>
            <w:shd w:val="clear" w:color="auto" w:fill="A6A6A6" w:themeFill="background1" w:themeFillShade="A6"/>
            <w:vAlign w:val="center"/>
          </w:tcPr>
          <w:p w14:paraId="52034383" w14:textId="02F9228E"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Solicitud</w:t>
            </w:r>
          </w:p>
        </w:tc>
        <w:tc>
          <w:tcPr>
            <w:tcW w:w="2268" w:type="dxa"/>
            <w:shd w:val="clear" w:color="auto" w:fill="A6A6A6" w:themeFill="background1" w:themeFillShade="A6"/>
            <w:vAlign w:val="center"/>
          </w:tcPr>
          <w:p w14:paraId="6241E828"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Información solicitada</w:t>
            </w:r>
          </w:p>
        </w:tc>
        <w:tc>
          <w:tcPr>
            <w:tcW w:w="4644" w:type="dxa"/>
            <w:shd w:val="clear" w:color="auto" w:fill="A6A6A6" w:themeFill="background1" w:themeFillShade="A6"/>
            <w:vAlign w:val="center"/>
          </w:tcPr>
          <w:p w14:paraId="15743222"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Respuesta</w:t>
            </w:r>
          </w:p>
        </w:tc>
      </w:tr>
      <w:tr w:rsidR="00A9783D" w:rsidRPr="00645779" w14:paraId="18325E6D" w14:textId="77777777" w:rsidTr="00073C4A">
        <w:trPr>
          <w:trHeight w:val="397"/>
        </w:trPr>
        <w:tc>
          <w:tcPr>
            <w:tcW w:w="2122" w:type="dxa"/>
            <w:vAlign w:val="center"/>
          </w:tcPr>
          <w:p w14:paraId="63390689"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00231/UPVT/IP/2019</w:t>
            </w:r>
          </w:p>
        </w:tc>
        <w:tc>
          <w:tcPr>
            <w:tcW w:w="2268" w:type="dxa"/>
            <w:vAlign w:val="center"/>
          </w:tcPr>
          <w:p w14:paraId="3783257A" w14:textId="77777777" w:rsidR="00F16E90" w:rsidRPr="00645779" w:rsidRDefault="00F16E90" w:rsidP="00A9783D">
            <w:pPr>
              <w:autoSpaceDE w:val="0"/>
              <w:autoSpaceDN w:val="0"/>
              <w:adjustRightInd w:val="0"/>
              <w:jc w:val="center"/>
              <w:rPr>
                <w:rFonts w:ascii="Palatino Linotype" w:hAnsi="Palatino Linotype" w:cs="Calibri"/>
                <w:color w:val="000000"/>
              </w:rPr>
            </w:pPr>
          </w:p>
          <w:p w14:paraId="3D419B41" w14:textId="77777777" w:rsidR="00A9783D" w:rsidRPr="00645779" w:rsidRDefault="00A9783D" w:rsidP="00A9783D">
            <w:pPr>
              <w:autoSpaceDE w:val="0"/>
              <w:autoSpaceDN w:val="0"/>
              <w:adjustRightInd w:val="0"/>
              <w:jc w:val="center"/>
              <w:rPr>
                <w:rFonts w:ascii="Palatino Linotype" w:hAnsi="Palatino Linotype" w:cs="Calibri"/>
                <w:color w:val="000000"/>
              </w:rPr>
            </w:pPr>
            <w:r w:rsidRPr="00645779">
              <w:rPr>
                <w:rFonts w:ascii="Palatino Linotype" w:hAnsi="Palatino Linotype" w:cs="Calibri"/>
                <w:color w:val="000000"/>
              </w:rPr>
              <w:t>Relación de hojas blancas, impresiones, bolígrafos, clips, grapas y diversos artículos de papelería que fueron utilizados por la Dirección de Ingeniería en Biotecnología y Licenciatura en Negocios Internacionales y su personal en el período del 14 al 18 de enero de 2019, recordando que dichos artículos provienen de recursos públicos</w:t>
            </w:r>
          </w:p>
          <w:p w14:paraId="1DBC924F" w14:textId="5F1A1802" w:rsidR="00F16E90" w:rsidRPr="00645779" w:rsidRDefault="00F16E90" w:rsidP="00A9783D">
            <w:pPr>
              <w:autoSpaceDE w:val="0"/>
              <w:autoSpaceDN w:val="0"/>
              <w:adjustRightInd w:val="0"/>
              <w:jc w:val="center"/>
              <w:rPr>
                <w:rFonts w:ascii="Palatino Linotype" w:hAnsi="Palatino Linotype" w:cs="Tahoma"/>
                <w:bCs/>
              </w:rPr>
            </w:pPr>
          </w:p>
        </w:tc>
        <w:tc>
          <w:tcPr>
            <w:tcW w:w="4644" w:type="dxa"/>
            <w:vAlign w:val="center"/>
          </w:tcPr>
          <w:p w14:paraId="6645A0B0" w14:textId="3C69CC54"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hAnsi="Palatino Linotype"/>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remite el inventario y los formatos de solicitud de salidas del almacén de papelería por el periodo del siete de enero de dos mil diecinueve al dieciocho de enero de dos mil diecinueve.</w:t>
            </w:r>
          </w:p>
        </w:tc>
      </w:tr>
      <w:tr w:rsidR="00A9783D" w:rsidRPr="00645779" w14:paraId="02E2D40B" w14:textId="77777777" w:rsidTr="00073C4A">
        <w:trPr>
          <w:trHeight w:val="397"/>
        </w:trPr>
        <w:tc>
          <w:tcPr>
            <w:tcW w:w="2122" w:type="dxa"/>
            <w:vAlign w:val="center"/>
          </w:tcPr>
          <w:p w14:paraId="5F5D30F2"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00232/UPVT/IP/2019</w:t>
            </w:r>
          </w:p>
        </w:tc>
        <w:tc>
          <w:tcPr>
            <w:tcW w:w="2268" w:type="dxa"/>
            <w:vAlign w:val="center"/>
          </w:tcPr>
          <w:p w14:paraId="18EDCF9A" w14:textId="77777777" w:rsidR="00F16E90" w:rsidRPr="00645779" w:rsidRDefault="00F16E90" w:rsidP="00A9783D">
            <w:pPr>
              <w:autoSpaceDE w:val="0"/>
              <w:autoSpaceDN w:val="0"/>
              <w:adjustRightInd w:val="0"/>
              <w:jc w:val="center"/>
              <w:rPr>
                <w:rFonts w:ascii="Palatino Linotype" w:hAnsi="Palatino Linotype" w:cs="Calibri"/>
                <w:color w:val="000000"/>
              </w:rPr>
            </w:pPr>
          </w:p>
          <w:p w14:paraId="76420941" w14:textId="77777777" w:rsidR="00A9783D" w:rsidRPr="00645779" w:rsidRDefault="00A9783D" w:rsidP="00A9783D">
            <w:pPr>
              <w:autoSpaceDE w:val="0"/>
              <w:autoSpaceDN w:val="0"/>
              <w:adjustRightInd w:val="0"/>
              <w:jc w:val="center"/>
              <w:rPr>
                <w:rFonts w:ascii="Palatino Linotype" w:hAnsi="Palatino Linotype" w:cs="Calibri"/>
                <w:color w:val="000000"/>
              </w:rPr>
            </w:pPr>
            <w:r w:rsidRPr="00645779">
              <w:rPr>
                <w:rFonts w:ascii="Palatino Linotype" w:hAnsi="Palatino Linotype" w:cs="Calibri"/>
                <w:color w:val="000000"/>
              </w:rPr>
              <w:t>Relación de hojas blancas, impresiones, bolígrafos, clips, grapas y diversos artículos de papelería que fueron utilizados por la Dirección de Ingeniería en Informática y su personal en el período del 7 al 11 de enero de 2019, recordando que dichos artículos provienen de recursos públicos</w:t>
            </w:r>
          </w:p>
          <w:p w14:paraId="152B9A58" w14:textId="0717FEA4" w:rsidR="00F16E90" w:rsidRPr="00645779" w:rsidRDefault="00F16E90" w:rsidP="00A9783D">
            <w:pPr>
              <w:autoSpaceDE w:val="0"/>
              <w:autoSpaceDN w:val="0"/>
              <w:adjustRightInd w:val="0"/>
              <w:jc w:val="center"/>
              <w:rPr>
                <w:rFonts w:ascii="Palatino Linotype" w:hAnsi="Palatino Linotype" w:cs="Tahoma"/>
                <w:bCs/>
              </w:rPr>
            </w:pPr>
          </w:p>
        </w:tc>
        <w:tc>
          <w:tcPr>
            <w:tcW w:w="4644" w:type="dxa"/>
            <w:vAlign w:val="center"/>
          </w:tcPr>
          <w:p w14:paraId="44CCE10F" w14:textId="41D076C7"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hAnsi="Palatino Linotype"/>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remite el inventario y los formatos de solicitud de salidas del almacén de papelería por el periodo del siete de enero de dos mil diecinueve al dieciocho de enero de dos mil diecinueve.</w:t>
            </w:r>
          </w:p>
        </w:tc>
      </w:tr>
    </w:tbl>
    <w:p w14:paraId="64B495B1" w14:textId="77777777" w:rsidR="00C07BE7" w:rsidRPr="00645779" w:rsidRDefault="00C07BE7">
      <w:r w:rsidRPr="00645779">
        <w:br w:type="page"/>
      </w:r>
    </w:p>
    <w:tbl>
      <w:tblPr>
        <w:tblStyle w:val="Tablaconcuadrcula"/>
        <w:tblW w:w="9034" w:type="dxa"/>
        <w:tblLayout w:type="fixed"/>
        <w:tblLook w:val="04A0" w:firstRow="1" w:lastRow="0" w:firstColumn="1" w:lastColumn="0" w:noHBand="0" w:noVBand="1"/>
      </w:tblPr>
      <w:tblGrid>
        <w:gridCol w:w="2122"/>
        <w:gridCol w:w="2268"/>
        <w:gridCol w:w="4644"/>
      </w:tblGrid>
      <w:tr w:rsidR="00C07BE7" w:rsidRPr="00645779" w14:paraId="12BE1E05" w14:textId="77777777" w:rsidTr="00827D99">
        <w:trPr>
          <w:trHeight w:val="397"/>
        </w:trPr>
        <w:tc>
          <w:tcPr>
            <w:tcW w:w="2122" w:type="dxa"/>
            <w:shd w:val="clear" w:color="auto" w:fill="A6A6A6" w:themeFill="background1" w:themeFillShade="A6"/>
            <w:vAlign w:val="center"/>
          </w:tcPr>
          <w:p w14:paraId="197ABE6E" w14:textId="22926189"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Solicitud</w:t>
            </w:r>
          </w:p>
        </w:tc>
        <w:tc>
          <w:tcPr>
            <w:tcW w:w="2268" w:type="dxa"/>
            <w:shd w:val="clear" w:color="auto" w:fill="A6A6A6" w:themeFill="background1" w:themeFillShade="A6"/>
            <w:vAlign w:val="center"/>
          </w:tcPr>
          <w:p w14:paraId="14E83969"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Información solicitada</w:t>
            </w:r>
          </w:p>
        </w:tc>
        <w:tc>
          <w:tcPr>
            <w:tcW w:w="4644" w:type="dxa"/>
            <w:shd w:val="clear" w:color="auto" w:fill="A6A6A6" w:themeFill="background1" w:themeFillShade="A6"/>
            <w:vAlign w:val="center"/>
          </w:tcPr>
          <w:p w14:paraId="2BEF3482"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Respuesta</w:t>
            </w:r>
          </w:p>
        </w:tc>
      </w:tr>
      <w:tr w:rsidR="00A9783D" w:rsidRPr="00645779" w14:paraId="5A96426A" w14:textId="77777777" w:rsidTr="00073C4A">
        <w:trPr>
          <w:trHeight w:val="397"/>
        </w:trPr>
        <w:tc>
          <w:tcPr>
            <w:tcW w:w="2122" w:type="dxa"/>
            <w:vAlign w:val="center"/>
          </w:tcPr>
          <w:p w14:paraId="52ED6A6F"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00233/UPVT/IP/2019</w:t>
            </w:r>
          </w:p>
        </w:tc>
        <w:tc>
          <w:tcPr>
            <w:tcW w:w="2268" w:type="dxa"/>
            <w:vAlign w:val="center"/>
          </w:tcPr>
          <w:p w14:paraId="5E69F94C" w14:textId="77777777" w:rsidR="00F16E90" w:rsidRPr="00645779" w:rsidRDefault="00F16E90" w:rsidP="00A9783D">
            <w:pPr>
              <w:autoSpaceDE w:val="0"/>
              <w:autoSpaceDN w:val="0"/>
              <w:adjustRightInd w:val="0"/>
              <w:jc w:val="center"/>
              <w:rPr>
                <w:rFonts w:ascii="Palatino Linotype" w:hAnsi="Palatino Linotype" w:cs="Calibri"/>
                <w:color w:val="000000"/>
              </w:rPr>
            </w:pPr>
          </w:p>
          <w:p w14:paraId="228DCE06" w14:textId="77777777" w:rsidR="00A9783D" w:rsidRPr="00645779" w:rsidRDefault="00A9783D" w:rsidP="00A9783D">
            <w:pPr>
              <w:autoSpaceDE w:val="0"/>
              <w:autoSpaceDN w:val="0"/>
              <w:adjustRightInd w:val="0"/>
              <w:jc w:val="center"/>
              <w:rPr>
                <w:rFonts w:ascii="Palatino Linotype" w:hAnsi="Palatino Linotype" w:cs="Calibri"/>
                <w:color w:val="000000"/>
              </w:rPr>
            </w:pPr>
            <w:r w:rsidRPr="00645779">
              <w:rPr>
                <w:rFonts w:ascii="Palatino Linotype" w:hAnsi="Palatino Linotype" w:cs="Calibri"/>
                <w:color w:val="000000"/>
              </w:rPr>
              <w:t>Relación de hojas blancas, impresiones, bolígrafos, clips, grapas y diversos artículos de papelería que fueron utilizados por la Dirección de Ingeniería en Informática y su personal en el período del 14 al 18 de enero de 2019, recordando que dichos artículos provienen de recursos públicos</w:t>
            </w:r>
          </w:p>
          <w:p w14:paraId="79190641" w14:textId="3E907AFF" w:rsidR="00F16E90" w:rsidRPr="00645779" w:rsidRDefault="00F16E90" w:rsidP="00A9783D">
            <w:pPr>
              <w:autoSpaceDE w:val="0"/>
              <w:autoSpaceDN w:val="0"/>
              <w:adjustRightInd w:val="0"/>
              <w:jc w:val="center"/>
              <w:rPr>
                <w:rFonts w:ascii="Palatino Linotype" w:hAnsi="Palatino Linotype" w:cs="Tahoma"/>
                <w:bCs/>
              </w:rPr>
            </w:pPr>
          </w:p>
        </w:tc>
        <w:tc>
          <w:tcPr>
            <w:tcW w:w="4644" w:type="dxa"/>
            <w:vAlign w:val="center"/>
          </w:tcPr>
          <w:p w14:paraId="5011EBF7" w14:textId="756975F9"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hAnsi="Palatino Linotype"/>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remite el inventario y los formatos de solicitud de salidas del almacén de papelería por el periodo del siete de enero de dos mil diecinueve al dieciocho de enero de dos mil diecinueve.</w:t>
            </w:r>
          </w:p>
        </w:tc>
      </w:tr>
      <w:tr w:rsidR="00A9783D" w:rsidRPr="00645779" w14:paraId="179C1EAD" w14:textId="77777777" w:rsidTr="00073C4A">
        <w:trPr>
          <w:trHeight w:val="397"/>
        </w:trPr>
        <w:tc>
          <w:tcPr>
            <w:tcW w:w="2122" w:type="dxa"/>
            <w:vAlign w:val="center"/>
          </w:tcPr>
          <w:p w14:paraId="517EB49F"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00234/UPVT/IP/2019</w:t>
            </w:r>
          </w:p>
        </w:tc>
        <w:tc>
          <w:tcPr>
            <w:tcW w:w="2268" w:type="dxa"/>
            <w:vAlign w:val="center"/>
          </w:tcPr>
          <w:p w14:paraId="352587DC" w14:textId="77777777" w:rsidR="00F16E90" w:rsidRPr="00645779" w:rsidRDefault="00F16E90" w:rsidP="00A9783D">
            <w:pPr>
              <w:autoSpaceDE w:val="0"/>
              <w:autoSpaceDN w:val="0"/>
              <w:adjustRightInd w:val="0"/>
              <w:jc w:val="center"/>
              <w:rPr>
                <w:rFonts w:ascii="Palatino Linotype" w:hAnsi="Palatino Linotype" w:cs="Calibri"/>
                <w:color w:val="000000"/>
              </w:rPr>
            </w:pPr>
          </w:p>
          <w:p w14:paraId="7BD9C7ED" w14:textId="77777777" w:rsidR="00A9783D" w:rsidRPr="00645779" w:rsidRDefault="00A9783D" w:rsidP="00A9783D">
            <w:pPr>
              <w:autoSpaceDE w:val="0"/>
              <w:autoSpaceDN w:val="0"/>
              <w:adjustRightInd w:val="0"/>
              <w:jc w:val="center"/>
              <w:rPr>
                <w:rFonts w:ascii="Palatino Linotype" w:hAnsi="Palatino Linotype" w:cs="Calibri"/>
                <w:color w:val="000000"/>
              </w:rPr>
            </w:pPr>
            <w:r w:rsidRPr="00645779">
              <w:rPr>
                <w:rFonts w:ascii="Palatino Linotype" w:hAnsi="Palatino Linotype" w:cs="Calibri"/>
                <w:color w:val="000000"/>
              </w:rPr>
              <w:t>Relación de hojas blancas, impresiones, bolígrafos, clips, grapas y diversos artículos de papelería que fueron utilizados por la Dirección de Ingeniería Industrial e Ingeniería en Energía y su personal en el período del 7 al 11 de enero de 2019, recordando que dichos artículos provienen de recursos públicos</w:t>
            </w:r>
          </w:p>
          <w:p w14:paraId="04E428FB" w14:textId="47CB62ED" w:rsidR="00F16E90" w:rsidRPr="00645779" w:rsidRDefault="00F16E90" w:rsidP="00A9783D">
            <w:pPr>
              <w:autoSpaceDE w:val="0"/>
              <w:autoSpaceDN w:val="0"/>
              <w:adjustRightInd w:val="0"/>
              <w:jc w:val="center"/>
              <w:rPr>
                <w:rFonts w:ascii="Palatino Linotype" w:hAnsi="Palatino Linotype" w:cs="Tahoma"/>
                <w:bCs/>
              </w:rPr>
            </w:pPr>
          </w:p>
        </w:tc>
        <w:tc>
          <w:tcPr>
            <w:tcW w:w="4644" w:type="dxa"/>
            <w:vAlign w:val="center"/>
          </w:tcPr>
          <w:p w14:paraId="4004EA45" w14:textId="69DFCECF"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hAnsi="Palatino Linotype"/>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remite el inventario y los formatos de solicitud de salidas del almacén de papelería por el periodo del siete de enero de dos mil diecinueve al dieciocho de enero de dos mil diecinueve.</w:t>
            </w:r>
          </w:p>
        </w:tc>
      </w:tr>
    </w:tbl>
    <w:p w14:paraId="495A533F" w14:textId="77777777" w:rsidR="00C07BE7" w:rsidRPr="00645779" w:rsidRDefault="00C07BE7">
      <w:r w:rsidRPr="00645779">
        <w:br w:type="page"/>
      </w:r>
    </w:p>
    <w:tbl>
      <w:tblPr>
        <w:tblStyle w:val="Tablaconcuadrcula"/>
        <w:tblW w:w="9034" w:type="dxa"/>
        <w:tblLayout w:type="fixed"/>
        <w:tblLook w:val="04A0" w:firstRow="1" w:lastRow="0" w:firstColumn="1" w:lastColumn="0" w:noHBand="0" w:noVBand="1"/>
      </w:tblPr>
      <w:tblGrid>
        <w:gridCol w:w="2122"/>
        <w:gridCol w:w="2268"/>
        <w:gridCol w:w="4644"/>
      </w:tblGrid>
      <w:tr w:rsidR="00C07BE7" w:rsidRPr="00645779" w14:paraId="305C32E4" w14:textId="77777777" w:rsidTr="00827D99">
        <w:trPr>
          <w:trHeight w:val="397"/>
        </w:trPr>
        <w:tc>
          <w:tcPr>
            <w:tcW w:w="2122" w:type="dxa"/>
            <w:shd w:val="clear" w:color="auto" w:fill="A6A6A6" w:themeFill="background1" w:themeFillShade="A6"/>
            <w:vAlign w:val="center"/>
          </w:tcPr>
          <w:p w14:paraId="7EDF87BB" w14:textId="5C19157D"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Solicitud</w:t>
            </w:r>
          </w:p>
        </w:tc>
        <w:tc>
          <w:tcPr>
            <w:tcW w:w="2268" w:type="dxa"/>
            <w:shd w:val="clear" w:color="auto" w:fill="A6A6A6" w:themeFill="background1" w:themeFillShade="A6"/>
            <w:vAlign w:val="center"/>
          </w:tcPr>
          <w:p w14:paraId="6067085E"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Información solicitada</w:t>
            </w:r>
          </w:p>
        </w:tc>
        <w:tc>
          <w:tcPr>
            <w:tcW w:w="4644" w:type="dxa"/>
            <w:shd w:val="clear" w:color="auto" w:fill="A6A6A6" w:themeFill="background1" w:themeFillShade="A6"/>
            <w:vAlign w:val="center"/>
          </w:tcPr>
          <w:p w14:paraId="6BB8ECAA"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Respuesta</w:t>
            </w:r>
          </w:p>
        </w:tc>
      </w:tr>
      <w:tr w:rsidR="00A9783D" w:rsidRPr="00645779" w14:paraId="52B21079" w14:textId="77777777" w:rsidTr="00073C4A">
        <w:trPr>
          <w:trHeight w:val="397"/>
        </w:trPr>
        <w:tc>
          <w:tcPr>
            <w:tcW w:w="2122" w:type="dxa"/>
            <w:vAlign w:val="center"/>
          </w:tcPr>
          <w:p w14:paraId="5B51A2DF"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00235/UPVT/IP/2019</w:t>
            </w:r>
          </w:p>
        </w:tc>
        <w:tc>
          <w:tcPr>
            <w:tcW w:w="2268" w:type="dxa"/>
            <w:vAlign w:val="center"/>
          </w:tcPr>
          <w:p w14:paraId="6CD7DA76" w14:textId="77777777" w:rsidR="00F16E90" w:rsidRPr="00645779" w:rsidRDefault="00F16E90" w:rsidP="00A9783D">
            <w:pPr>
              <w:autoSpaceDE w:val="0"/>
              <w:autoSpaceDN w:val="0"/>
              <w:adjustRightInd w:val="0"/>
              <w:jc w:val="center"/>
              <w:rPr>
                <w:rFonts w:ascii="Palatino Linotype" w:hAnsi="Palatino Linotype" w:cs="Calibri"/>
                <w:color w:val="000000"/>
              </w:rPr>
            </w:pPr>
          </w:p>
          <w:p w14:paraId="2FE4DB60" w14:textId="77777777" w:rsidR="00A9783D" w:rsidRPr="00645779" w:rsidRDefault="00A9783D" w:rsidP="00A9783D">
            <w:pPr>
              <w:autoSpaceDE w:val="0"/>
              <w:autoSpaceDN w:val="0"/>
              <w:adjustRightInd w:val="0"/>
              <w:jc w:val="center"/>
              <w:rPr>
                <w:rFonts w:ascii="Palatino Linotype" w:hAnsi="Palatino Linotype" w:cs="Calibri"/>
                <w:color w:val="000000"/>
              </w:rPr>
            </w:pPr>
            <w:r w:rsidRPr="00645779">
              <w:rPr>
                <w:rFonts w:ascii="Palatino Linotype" w:hAnsi="Palatino Linotype" w:cs="Calibri"/>
                <w:color w:val="000000"/>
              </w:rPr>
              <w:t>Relación de hojas blancas, impresiones, bolígrafos, clips, grapas y diversos artículos de papelería que fueron utilizados por la Dirección de Ingeniería Industrial e Ingeniería en Energía y su personal en el período del 14 al 18 de enero de 2019, recordando que dichos artículos provienen de recursos públicos</w:t>
            </w:r>
          </w:p>
          <w:p w14:paraId="65E21E8D" w14:textId="609EF337" w:rsidR="00F16E90" w:rsidRPr="00645779" w:rsidRDefault="00F16E90" w:rsidP="00A9783D">
            <w:pPr>
              <w:autoSpaceDE w:val="0"/>
              <w:autoSpaceDN w:val="0"/>
              <w:adjustRightInd w:val="0"/>
              <w:jc w:val="center"/>
              <w:rPr>
                <w:rFonts w:ascii="Palatino Linotype" w:hAnsi="Palatino Linotype" w:cs="Tahoma"/>
                <w:bCs/>
              </w:rPr>
            </w:pPr>
          </w:p>
        </w:tc>
        <w:tc>
          <w:tcPr>
            <w:tcW w:w="4644" w:type="dxa"/>
            <w:vAlign w:val="center"/>
          </w:tcPr>
          <w:p w14:paraId="2EBAE363" w14:textId="4A0DD70E"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hAnsi="Palatino Linotype"/>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remite el inventario y los formatos de solicitud de salidas del almacén de papelería por el periodo del siete de enero de dos mil diecinueve al dieciocho de enero de dos mil diecinueve.</w:t>
            </w:r>
          </w:p>
        </w:tc>
      </w:tr>
      <w:tr w:rsidR="00A9783D" w:rsidRPr="00645779" w14:paraId="2AE82AEB" w14:textId="77777777" w:rsidTr="00073C4A">
        <w:trPr>
          <w:trHeight w:val="397"/>
        </w:trPr>
        <w:tc>
          <w:tcPr>
            <w:tcW w:w="2122" w:type="dxa"/>
            <w:vAlign w:val="center"/>
          </w:tcPr>
          <w:p w14:paraId="142EE50D"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00236/UPVT/IP/2019</w:t>
            </w:r>
          </w:p>
        </w:tc>
        <w:tc>
          <w:tcPr>
            <w:tcW w:w="2268" w:type="dxa"/>
            <w:vAlign w:val="center"/>
          </w:tcPr>
          <w:p w14:paraId="79C0CB1D" w14:textId="77777777" w:rsidR="00F16E90" w:rsidRPr="00645779" w:rsidRDefault="00F16E90" w:rsidP="00A9783D">
            <w:pPr>
              <w:autoSpaceDE w:val="0"/>
              <w:autoSpaceDN w:val="0"/>
              <w:adjustRightInd w:val="0"/>
              <w:jc w:val="center"/>
              <w:rPr>
                <w:rFonts w:ascii="Palatino Linotype" w:hAnsi="Palatino Linotype" w:cs="Calibri"/>
                <w:color w:val="000000"/>
              </w:rPr>
            </w:pPr>
          </w:p>
          <w:p w14:paraId="743CFE2F" w14:textId="77777777" w:rsidR="00A9783D" w:rsidRPr="00645779" w:rsidRDefault="00A9783D" w:rsidP="00A9783D">
            <w:pPr>
              <w:autoSpaceDE w:val="0"/>
              <w:autoSpaceDN w:val="0"/>
              <w:adjustRightInd w:val="0"/>
              <w:jc w:val="center"/>
              <w:rPr>
                <w:rFonts w:ascii="Palatino Linotype" w:hAnsi="Palatino Linotype" w:cs="Calibri"/>
                <w:i/>
                <w:color w:val="000000"/>
              </w:rPr>
            </w:pPr>
            <w:r w:rsidRPr="00645779">
              <w:rPr>
                <w:rFonts w:ascii="Palatino Linotype" w:hAnsi="Palatino Linotype" w:cs="Calibri"/>
                <w:color w:val="000000"/>
              </w:rPr>
              <w:t xml:space="preserve">Relación de hojas blancas, impresiones, bolígrafos, clips, grapas y diversos artículos de papelería que fueron utilizados por la Dirección de Ingeniería </w:t>
            </w:r>
            <w:proofErr w:type="spellStart"/>
            <w:r w:rsidRPr="00645779">
              <w:rPr>
                <w:rFonts w:ascii="Palatino Linotype" w:hAnsi="Palatino Linotype" w:cs="Calibri"/>
                <w:color w:val="000000"/>
              </w:rPr>
              <w:t>Mecatronica</w:t>
            </w:r>
            <w:proofErr w:type="spellEnd"/>
            <w:r w:rsidRPr="00645779">
              <w:rPr>
                <w:rFonts w:ascii="Palatino Linotype" w:hAnsi="Palatino Linotype" w:cs="Calibri"/>
                <w:color w:val="000000"/>
              </w:rPr>
              <w:t xml:space="preserve"> y Mecánica Automotriz y su personal en el período del 7 al 11 de enero de 2019, recordando que dichos artículos provienen de recursos públicos</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p w14:paraId="6615D732" w14:textId="05B419E7" w:rsidR="00F16E90" w:rsidRPr="00645779" w:rsidRDefault="00F16E90" w:rsidP="00A9783D">
            <w:pPr>
              <w:autoSpaceDE w:val="0"/>
              <w:autoSpaceDN w:val="0"/>
              <w:adjustRightInd w:val="0"/>
              <w:jc w:val="center"/>
              <w:rPr>
                <w:rFonts w:ascii="Palatino Linotype" w:hAnsi="Palatino Linotype" w:cs="Tahoma"/>
                <w:bCs/>
              </w:rPr>
            </w:pPr>
          </w:p>
        </w:tc>
        <w:tc>
          <w:tcPr>
            <w:tcW w:w="4644" w:type="dxa"/>
            <w:vAlign w:val="center"/>
          </w:tcPr>
          <w:p w14:paraId="6EED9132" w14:textId="10001798"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hAnsi="Palatino Linotype"/>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remite el inventario y los formatos de solicitud de salidas del almacén de papelería por el periodo del siete de enero de dos mil diecinueve al dieciocho de enero de dos mil diecinueve.</w:t>
            </w:r>
          </w:p>
        </w:tc>
      </w:tr>
    </w:tbl>
    <w:p w14:paraId="4F9E1A08" w14:textId="77777777" w:rsidR="00C07BE7" w:rsidRPr="00645779" w:rsidRDefault="00C07BE7">
      <w:r w:rsidRPr="00645779">
        <w:br w:type="page"/>
      </w:r>
    </w:p>
    <w:tbl>
      <w:tblPr>
        <w:tblStyle w:val="Tablaconcuadrcula"/>
        <w:tblW w:w="9034" w:type="dxa"/>
        <w:tblLayout w:type="fixed"/>
        <w:tblLook w:val="04A0" w:firstRow="1" w:lastRow="0" w:firstColumn="1" w:lastColumn="0" w:noHBand="0" w:noVBand="1"/>
      </w:tblPr>
      <w:tblGrid>
        <w:gridCol w:w="2122"/>
        <w:gridCol w:w="2268"/>
        <w:gridCol w:w="4644"/>
      </w:tblGrid>
      <w:tr w:rsidR="00C07BE7" w:rsidRPr="00645779" w14:paraId="3BF3ECD3" w14:textId="77777777" w:rsidTr="00827D99">
        <w:trPr>
          <w:trHeight w:val="397"/>
        </w:trPr>
        <w:tc>
          <w:tcPr>
            <w:tcW w:w="2122" w:type="dxa"/>
            <w:shd w:val="clear" w:color="auto" w:fill="A6A6A6" w:themeFill="background1" w:themeFillShade="A6"/>
            <w:vAlign w:val="center"/>
          </w:tcPr>
          <w:p w14:paraId="293874E0" w14:textId="17D132FF"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Solicitud</w:t>
            </w:r>
          </w:p>
        </w:tc>
        <w:tc>
          <w:tcPr>
            <w:tcW w:w="2268" w:type="dxa"/>
            <w:shd w:val="clear" w:color="auto" w:fill="A6A6A6" w:themeFill="background1" w:themeFillShade="A6"/>
            <w:vAlign w:val="center"/>
          </w:tcPr>
          <w:p w14:paraId="75E878CF"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Información solicitada</w:t>
            </w:r>
          </w:p>
        </w:tc>
        <w:tc>
          <w:tcPr>
            <w:tcW w:w="4644" w:type="dxa"/>
            <w:shd w:val="clear" w:color="auto" w:fill="A6A6A6" w:themeFill="background1" w:themeFillShade="A6"/>
            <w:vAlign w:val="center"/>
          </w:tcPr>
          <w:p w14:paraId="726F8951"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Respuesta</w:t>
            </w:r>
          </w:p>
        </w:tc>
      </w:tr>
      <w:tr w:rsidR="00A9783D" w:rsidRPr="00645779" w14:paraId="5799CC6D" w14:textId="77777777" w:rsidTr="00073C4A">
        <w:trPr>
          <w:trHeight w:val="397"/>
        </w:trPr>
        <w:tc>
          <w:tcPr>
            <w:tcW w:w="2122" w:type="dxa"/>
            <w:vAlign w:val="center"/>
          </w:tcPr>
          <w:p w14:paraId="27C347AC"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00237/UPVT/IP/2019</w:t>
            </w:r>
          </w:p>
        </w:tc>
        <w:tc>
          <w:tcPr>
            <w:tcW w:w="2268" w:type="dxa"/>
            <w:vAlign w:val="center"/>
          </w:tcPr>
          <w:p w14:paraId="62F04B95" w14:textId="77777777" w:rsidR="00F16E90" w:rsidRPr="00645779" w:rsidRDefault="00F16E90" w:rsidP="00A9783D">
            <w:pPr>
              <w:autoSpaceDE w:val="0"/>
              <w:autoSpaceDN w:val="0"/>
              <w:adjustRightInd w:val="0"/>
              <w:jc w:val="center"/>
              <w:rPr>
                <w:rFonts w:ascii="Palatino Linotype" w:hAnsi="Palatino Linotype" w:cs="Calibri"/>
                <w:color w:val="000000"/>
              </w:rPr>
            </w:pPr>
          </w:p>
          <w:p w14:paraId="37906C5F" w14:textId="77777777" w:rsidR="00A9783D" w:rsidRPr="00645779" w:rsidRDefault="00A9783D" w:rsidP="00A9783D">
            <w:pPr>
              <w:autoSpaceDE w:val="0"/>
              <w:autoSpaceDN w:val="0"/>
              <w:adjustRightInd w:val="0"/>
              <w:jc w:val="center"/>
              <w:rPr>
                <w:rFonts w:ascii="Palatino Linotype" w:hAnsi="Palatino Linotype" w:cs="Calibri"/>
                <w:i/>
                <w:color w:val="000000"/>
              </w:rPr>
            </w:pPr>
            <w:r w:rsidRPr="00645779">
              <w:rPr>
                <w:rFonts w:ascii="Palatino Linotype" w:hAnsi="Palatino Linotype" w:cs="Calibri"/>
                <w:color w:val="000000"/>
              </w:rPr>
              <w:t xml:space="preserve">Relación de hojas blancas, impresiones, bolígrafos, clips, grapas y diversos artículos de papelería que fueron utilizados por la Dirección de Ingeniería </w:t>
            </w:r>
            <w:proofErr w:type="spellStart"/>
            <w:r w:rsidRPr="00645779">
              <w:rPr>
                <w:rFonts w:ascii="Palatino Linotype" w:hAnsi="Palatino Linotype" w:cs="Calibri"/>
                <w:color w:val="000000"/>
              </w:rPr>
              <w:t>Mecatronica</w:t>
            </w:r>
            <w:proofErr w:type="spellEnd"/>
            <w:r w:rsidRPr="00645779">
              <w:rPr>
                <w:rFonts w:ascii="Palatino Linotype" w:hAnsi="Palatino Linotype" w:cs="Calibri"/>
                <w:color w:val="000000"/>
              </w:rPr>
              <w:t xml:space="preserve"> y Mecánica Automotriz y su personal en el período del 14 al 18 de enero de 2019, recordando que dichos artículos provienen de recursos públicos</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p w14:paraId="09A16435" w14:textId="1B9EC64D" w:rsidR="00F16E90" w:rsidRPr="00645779" w:rsidRDefault="00F16E90" w:rsidP="00A9783D">
            <w:pPr>
              <w:autoSpaceDE w:val="0"/>
              <w:autoSpaceDN w:val="0"/>
              <w:adjustRightInd w:val="0"/>
              <w:jc w:val="center"/>
              <w:rPr>
                <w:rFonts w:ascii="Palatino Linotype" w:hAnsi="Palatino Linotype" w:cs="Tahoma"/>
                <w:bCs/>
              </w:rPr>
            </w:pPr>
          </w:p>
        </w:tc>
        <w:tc>
          <w:tcPr>
            <w:tcW w:w="4644" w:type="dxa"/>
            <w:vAlign w:val="center"/>
          </w:tcPr>
          <w:p w14:paraId="0F8E0D1D" w14:textId="6E95DE15"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hAnsi="Palatino Linotype"/>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remite el inventario y los formatos de solicitud de salidas del almacén de papelería por el periodo del siete de enero de dos mil diecinueve al dieciocho de enero de dos mil diecinueve.</w:t>
            </w:r>
          </w:p>
        </w:tc>
      </w:tr>
      <w:tr w:rsidR="00A9783D" w:rsidRPr="00645779" w14:paraId="7D35A4AD" w14:textId="77777777" w:rsidTr="00073C4A">
        <w:trPr>
          <w:trHeight w:val="397"/>
        </w:trPr>
        <w:tc>
          <w:tcPr>
            <w:tcW w:w="2122" w:type="dxa"/>
            <w:vAlign w:val="center"/>
          </w:tcPr>
          <w:p w14:paraId="424468F5"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00238/UPVT/IP/2019</w:t>
            </w:r>
          </w:p>
        </w:tc>
        <w:tc>
          <w:tcPr>
            <w:tcW w:w="2268" w:type="dxa"/>
            <w:vAlign w:val="center"/>
          </w:tcPr>
          <w:p w14:paraId="3A9A38CD" w14:textId="77777777" w:rsidR="00F16E90" w:rsidRPr="00645779" w:rsidRDefault="00F16E90" w:rsidP="00A9783D">
            <w:pPr>
              <w:autoSpaceDE w:val="0"/>
              <w:autoSpaceDN w:val="0"/>
              <w:adjustRightInd w:val="0"/>
              <w:jc w:val="center"/>
              <w:rPr>
                <w:rFonts w:ascii="Palatino Linotype" w:hAnsi="Palatino Linotype" w:cs="Calibri"/>
                <w:color w:val="000000"/>
              </w:rPr>
            </w:pPr>
          </w:p>
          <w:p w14:paraId="4981E478" w14:textId="77777777" w:rsidR="00A9783D" w:rsidRPr="00645779" w:rsidRDefault="00A9783D" w:rsidP="00A9783D">
            <w:pPr>
              <w:autoSpaceDE w:val="0"/>
              <w:autoSpaceDN w:val="0"/>
              <w:adjustRightInd w:val="0"/>
              <w:jc w:val="center"/>
              <w:rPr>
                <w:rFonts w:ascii="Palatino Linotype" w:hAnsi="Palatino Linotype" w:cs="Calibri"/>
                <w:color w:val="000000"/>
              </w:rPr>
            </w:pPr>
            <w:r w:rsidRPr="00645779">
              <w:rPr>
                <w:rFonts w:ascii="Palatino Linotype" w:hAnsi="Palatino Linotype" w:cs="Calibri"/>
                <w:color w:val="000000"/>
              </w:rPr>
              <w:t>Relación de hojas blancas, impresiones, bolígrafos, clips, grapas y diversos artículos de papelería que fueron utilizados por el Departamento de Vinculación y Extensión y su personal en el período del 7 al 11 de enero de 2019, recordando que dichos artículos provienen de recursos públicos</w:t>
            </w:r>
          </w:p>
          <w:p w14:paraId="557B6667" w14:textId="3603D684" w:rsidR="00F16E90" w:rsidRPr="00645779" w:rsidRDefault="00F16E90" w:rsidP="00A9783D">
            <w:pPr>
              <w:autoSpaceDE w:val="0"/>
              <w:autoSpaceDN w:val="0"/>
              <w:adjustRightInd w:val="0"/>
              <w:jc w:val="center"/>
              <w:rPr>
                <w:rFonts w:ascii="Palatino Linotype" w:hAnsi="Palatino Linotype" w:cs="Tahoma"/>
                <w:bCs/>
              </w:rPr>
            </w:pPr>
          </w:p>
        </w:tc>
        <w:tc>
          <w:tcPr>
            <w:tcW w:w="4644" w:type="dxa"/>
            <w:vAlign w:val="center"/>
          </w:tcPr>
          <w:p w14:paraId="7A1470BB" w14:textId="0675D0DB"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hAnsi="Palatino Linotype"/>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remite el inventario y los formatos de solicitud de salidas del almacén de papelería por el periodo del siete de enero de dos mil diecinueve al dieciocho de enero de dos mil diecinueve.</w:t>
            </w:r>
          </w:p>
        </w:tc>
      </w:tr>
    </w:tbl>
    <w:p w14:paraId="6D12DB47" w14:textId="77777777" w:rsidR="00C07BE7" w:rsidRPr="00645779" w:rsidRDefault="00C07BE7">
      <w:r w:rsidRPr="00645779">
        <w:br w:type="page"/>
      </w:r>
    </w:p>
    <w:tbl>
      <w:tblPr>
        <w:tblStyle w:val="Tablaconcuadrcula"/>
        <w:tblW w:w="9034" w:type="dxa"/>
        <w:tblLayout w:type="fixed"/>
        <w:tblLook w:val="04A0" w:firstRow="1" w:lastRow="0" w:firstColumn="1" w:lastColumn="0" w:noHBand="0" w:noVBand="1"/>
      </w:tblPr>
      <w:tblGrid>
        <w:gridCol w:w="2122"/>
        <w:gridCol w:w="2268"/>
        <w:gridCol w:w="4644"/>
      </w:tblGrid>
      <w:tr w:rsidR="00C07BE7" w:rsidRPr="00645779" w14:paraId="103CDB87" w14:textId="77777777" w:rsidTr="00827D99">
        <w:trPr>
          <w:trHeight w:val="397"/>
        </w:trPr>
        <w:tc>
          <w:tcPr>
            <w:tcW w:w="2122" w:type="dxa"/>
            <w:shd w:val="clear" w:color="auto" w:fill="A6A6A6" w:themeFill="background1" w:themeFillShade="A6"/>
            <w:vAlign w:val="center"/>
          </w:tcPr>
          <w:p w14:paraId="7F5983FD" w14:textId="09BE85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Solicitud</w:t>
            </w:r>
          </w:p>
        </w:tc>
        <w:tc>
          <w:tcPr>
            <w:tcW w:w="2268" w:type="dxa"/>
            <w:shd w:val="clear" w:color="auto" w:fill="A6A6A6" w:themeFill="background1" w:themeFillShade="A6"/>
            <w:vAlign w:val="center"/>
          </w:tcPr>
          <w:p w14:paraId="28296E02"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Información solicitada</w:t>
            </w:r>
          </w:p>
        </w:tc>
        <w:tc>
          <w:tcPr>
            <w:tcW w:w="4644" w:type="dxa"/>
            <w:shd w:val="clear" w:color="auto" w:fill="A6A6A6" w:themeFill="background1" w:themeFillShade="A6"/>
            <w:vAlign w:val="center"/>
          </w:tcPr>
          <w:p w14:paraId="586E082F"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Respuesta</w:t>
            </w:r>
          </w:p>
        </w:tc>
      </w:tr>
      <w:tr w:rsidR="00A9783D" w:rsidRPr="00645779" w14:paraId="7FD11B97" w14:textId="77777777" w:rsidTr="00073C4A">
        <w:trPr>
          <w:trHeight w:val="397"/>
        </w:trPr>
        <w:tc>
          <w:tcPr>
            <w:tcW w:w="2122" w:type="dxa"/>
            <w:vAlign w:val="center"/>
          </w:tcPr>
          <w:p w14:paraId="0DFB6CAC"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00239/UPVT/IP/2019</w:t>
            </w:r>
          </w:p>
        </w:tc>
        <w:tc>
          <w:tcPr>
            <w:tcW w:w="2268" w:type="dxa"/>
            <w:vAlign w:val="center"/>
          </w:tcPr>
          <w:p w14:paraId="17269AD3" w14:textId="77777777" w:rsidR="00F16E90" w:rsidRPr="00645779" w:rsidRDefault="00F16E90" w:rsidP="00A9783D">
            <w:pPr>
              <w:autoSpaceDE w:val="0"/>
              <w:autoSpaceDN w:val="0"/>
              <w:adjustRightInd w:val="0"/>
              <w:jc w:val="center"/>
              <w:rPr>
                <w:rFonts w:ascii="Palatino Linotype" w:hAnsi="Palatino Linotype" w:cs="Calibri"/>
                <w:color w:val="000000"/>
              </w:rPr>
            </w:pPr>
          </w:p>
          <w:p w14:paraId="3F0E5237" w14:textId="77777777" w:rsidR="00A9783D" w:rsidRPr="00645779" w:rsidRDefault="00A9783D" w:rsidP="00A9783D">
            <w:pPr>
              <w:autoSpaceDE w:val="0"/>
              <w:autoSpaceDN w:val="0"/>
              <w:adjustRightInd w:val="0"/>
              <w:jc w:val="center"/>
              <w:rPr>
                <w:rFonts w:ascii="Palatino Linotype" w:hAnsi="Palatino Linotype" w:cs="Calibri"/>
                <w:color w:val="000000"/>
              </w:rPr>
            </w:pPr>
            <w:r w:rsidRPr="00645779">
              <w:rPr>
                <w:rFonts w:ascii="Palatino Linotype" w:hAnsi="Palatino Linotype" w:cs="Calibri"/>
                <w:color w:val="000000"/>
              </w:rPr>
              <w:t>Relación de hojas blancas, impresiones, bolígrafos, clips, grapas y diversos artículos de papelería que fueron utilizados por el Departamento de Vinculación y Extensión y su personal en el período del 7 al 11 de enero de 2019, recordando que dichos artículos provienen de recursos públicos</w:t>
            </w:r>
          </w:p>
          <w:p w14:paraId="0184C4A6" w14:textId="4C494963" w:rsidR="00F16E90" w:rsidRPr="00645779" w:rsidRDefault="00F16E90" w:rsidP="00A9783D">
            <w:pPr>
              <w:autoSpaceDE w:val="0"/>
              <w:autoSpaceDN w:val="0"/>
              <w:adjustRightInd w:val="0"/>
              <w:jc w:val="center"/>
              <w:rPr>
                <w:rFonts w:ascii="Palatino Linotype" w:hAnsi="Palatino Linotype" w:cs="Tahoma"/>
                <w:bCs/>
              </w:rPr>
            </w:pPr>
          </w:p>
        </w:tc>
        <w:tc>
          <w:tcPr>
            <w:tcW w:w="4644" w:type="dxa"/>
            <w:vAlign w:val="center"/>
          </w:tcPr>
          <w:p w14:paraId="5D78D6B1" w14:textId="70DA1388"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hAnsi="Palatino Linotype"/>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remite el inventario y los formatos de solicitud de salidas del almacén de papelería por el periodo del siete de enero de dos mil diecinueve al dieciocho de enero de dos mil diecinueve.</w:t>
            </w:r>
          </w:p>
        </w:tc>
      </w:tr>
      <w:tr w:rsidR="00A9783D" w:rsidRPr="00645779" w14:paraId="59342475" w14:textId="77777777" w:rsidTr="00073C4A">
        <w:trPr>
          <w:trHeight w:val="397"/>
        </w:trPr>
        <w:tc>
          <w:tcPr>
            <w:tcW w:w="2122" w:type="dxa"/>
            <w:vAlign w:val="center"/>
          </w:tcPr>
          <w:p w14:paraId="141C6C9D"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00240/UPVT/IP/2019</w:t>
            </w:r>
          </w:p>
        </w:tc>
        <w:tc>
          <w:tcPr>
            <w:tcW w:w="2268" w:type="dxa"/>
            <w:vAlign w:val="center"/>
          </w:tcPr>
          <w:p w14:paraId="2374DF59" w14:textId="77777777" w:rsidR="00F16E90" w:rsidRPr="00645779" w:rsidRDefault="00F16E90" w:rsidP="00A9783D">
            <w:pPr>
              <w:autoSpaceDE w:val="0"/>
              <w:autoSpaceDN w:val="0"/>
              <w:adjustRightInd w:val="0"/>
              <w:jc w:val="center"/>
              <w:rPr>
                <w:rFonts w:ascii="Palatino Linotype" w:hAnsi="Palatino Linotype" w:cs="Calibri"/>
                <w:color w:val="000000"/>
              </w:rPr>
            </w:pPr>
          </w:p>
          <w:p w14:paraId="55A92B3A" w14:textId="77777777" w:rsidR="00A9783D" w:rsidRPr="00645779" w:rsidRDefault="00A9783D" w:rsidP="00A9783D">
            <w:pPr>
              <w:autoSpaceDE w:val="0"/>
              <w:autoSpaceDN w:val="0"/>
              <w:adjustRightInd w:val="0"/>
              <w:jc w:val="center"/>
              <w:rPr>
                <w:rFonts w:ascii="Palatino Linotype" w:hAnsi="Palatino Linotype" w:cs="Calibri"/>
                <w:color w:val="000000"/>
              </w:rPr>
            </w:pPr>
            <w:r w:rsidRPr="00645779">
              <w:rPr>
                <w:rFonts w:ascii="Palatino Linotype" w:hAnsi="Palatino Linotype" w:cs="Calibri"/>
                <w:color w:val="000000"/>
              </w:rPr>
              <w:t>Relación de hojas blancas, impresiones, bolígrafos, clips, grapas y diversos artículos de papelería que fueron utilizados por el Departamento de Vinculación y Extensión y su personal en el período del 14 al 18 de enero de 2019, recordando que dichos artículos provienen de recursos públicos</w:t>
            </w:r>
          </w:p>
          <w:p w14:paraId="217F8726" w14:textId="32914716" w:rsidR="00F16E90" w:rsidRPr="00645779" w:rsidRDefault="00F16E90" w:rsidP="00A9783D">
            <w:pPr>
              <w:autoSpaceDE w:val="0"/>
              <w:autoSpaceDN w:val="0"/>
              <w:adjustRightInd w:val="0"/>
              <w:jc w:val="center"/>
              <w:rPr>
                <w:rFonts w:ascii="Palatino Linotype" w:hAnsi="Palatino Linotype" w:cs="Tahoma"/>
                <w:bCs/>
              </w:rPr>
            </w:pPr>
          </w:p>
        </w:tc>
        <w:tc>
          <w:tcPr>
            <w:tcW w:w="4644" w:type="dxa"/>
            <w:vAlign w:val="center"/>
          </w:tcPr>
          <w:p w14:paraId="3470748D" w14:textId="792C4E86"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hAnsi="Palatino Linotype"/>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remite el inventario y los formatos de solicitud de salidas del almacén de papelería por el periodo del siete de enero de dos mil diecinueve al dieciocho de enero de dos mil diecinueve.</w:t>
            </w:r>
          </w:p>
        </w:tc>
      </w:tr>
    </w:tbl>
    <w:p w14:paraId="19EAF589" w14:textId="77777777" w:rsidR="00C07BE7" w:rsidRPr="00645779" w:rsidRDefault="00C07BE7">
      <w:r w:rsidRPr="00645779">
        <w:br w:type="page"/>
      </w:r>
    </w:p>
    <w:tbl>
      <w:tblPr>
        <w:tblStyle w:val="Tablaconcuadrcula"/>
        <w:tblW w:w="9034" w:type="dxa"/>
        <w:tblLayout w:type="fixed"/>
        <w:tblLook w:val="04A0" w:firstRow="1" w:lastRow="0" w:firstColumn="1" w:lastColumn="0" w:noHBand="0" w:noVBand="1"/>
      </w:tblPr>
      <w:tblGrid>
        <w:gridCol w:w="2122"/>
        <w:gridCol w:w="2268"/>
        <w:gridCol w:w="4644"/>
      </w:tblGrid>
      <w:tr w:rsidR="00C07BE7" w:rsidRPr="00645779" w14:paraId="44E7F31B" w14:textId="77777777" w:rsidTr="00827D99">
        <w:trPr>
          <w:trHeight w:val="397"/>
        </w:trPr>
        <w:tc>
          <w:tcPr>
            <w:tcW w:w="2122" w:type="dxa"/>
            <w:shd w:val="clear" w:color="auto" w:fill="A6A6A6" w:themeFill="background1" w:themeFillShade="A6"/>
            <w:vAlign w:val="center"/>
          </w:tcPr>
          <w:p w14:paraId="077323B7" w14:textId="11663AD0"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Solicitud</w:t>
            </w:r>
          </w:p>
        </w:tc>
        <w:tc>
          <w:tcPr>
            <w:tcW w:w="2268" w:type="dxa"/>
            <w:shd w:val="clear" w:color="auto" w:fill="A6A6A6" w:themeFill="background1" w:themeFillShade="A6"/>
            <w:vAlign w:val="center"/>
          </w:tcPr>
          <w:p w14:paraId="672DCCC4"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Información solicitada</w:t>
            </w:r>
          </w:p>
        </w:tc>
        <w:tc>
          <w:tcPr>
            <w:tcW w:w="4644" w:type="dxa"/>
            <w:shd w:val="clear" w:color="auto" w:fill="A6A6A6" w:themeFill="background1" w:themeFillShade="A6"/>
            <w:vAlign w:val="center"/>
          </w:tcPr>
          <w:p w14:paraId="63155843"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Respuesta</w:t>
            </w:r>
          </w:p>
        </w:tc>
      </w:tr>
      <w:tr w:rsidR="00A9783D" w:rsidRPr="00645779" w14:paraId="339DAD54" w14:textId="77777777" w:rsidTr="00073C4A">
        <w:trPr>
          <w:trHeight w:val="397"/>
        </w:trPr>
        <w:tc>
          <w:tcPr>
            <w:tcW w:w="2122" w:type="dxa"/>
            <w:vAlign w:val="center"/>
          </w:tcPr>
          <w:p w14:paraId="4067712C"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00241/UPVT/IP/2019</w:t>
            </w:r>
          </w:p>
        </w:tc>
        <w:tc>
          <w:tcPr>
            <w:tcW w:w="2268" w:type="dxa"/>
            <w:vAlign w:val="center"/>
          </w:tcPr>
          <w:p w14:paraId="55EC3E5D" w14:textId="77777777" w:rsidR="00F16E90" w:rsidRPr="00645779" w:rsidRDefault="00F16E90" w:rsidP="00A9783D">
            <w:pPr>
              <w:autoSpaceDE w:val="0"/>
              <w:autoSpaceDN w:val="0"/>
              <w:adjustRightInd w:val="0"/>
              <w:jc w:val="center"/>
              <w:rPr>
                <w:rFonts w:ascii="Palatino Linotype" w:hAnsi="Palatino Linotype" w:cs="Calibri"/>
                <w:color w:val="000000"/>
              </w:rPr>
            </w:pPr>
          </w:p>
          <w:p w14:paraId="63215E02" w14:textId="77777777" w:rsidR="00A9783D" w:rsidRPr="00645779" w:rsidRDefault="00A9783D" w:rsidP="00A9783D">
            <w:pPr>
              <w:autoSpaceDE w:val="0"/>
              <w:autoSpaceDN w:val="0"/>
              <w:adjustRightInd w:val="0"/>
              <w:jc w:val="center"/>
              <w:rPr>
                <w:rFonts w:ascii="Palatino Linotype" w:hAnsi="Palatino Linotype" w:cs="Calibri"/>
                <w:color w:val="000000"/>
              </w:rPr>
            </w:pPr>
            <w:r w:rsidRPr="00645779">
              <w:rPr>
                <w:rFonts w:ascii="Palatino Linotype" w:hAnsi="Palatino Linotype" w:cs="Calibri"/>
                <w:color w:val="000000"/>
              </w:rPr>
              <w:t>Relación de hojas blancas, impresiones, bolígrafos, clips, grapas y diversos artículos de papelería que fueron utilizados por el Departamento de Tecnologías de la Información y su personal en el período del 7 al 11 de enero de 2019, recordando que dichos artículos provienen de recursos públicos</w:t>
            </w:r>
          </w:p>
          <w:p w14:paraId="5B6D8890" w14:textId="0A60F4F5" w:rsidR="00F16E90" w:rsidRPr="00645779" w:rsidRDefault="00F16E90" w:rsidP="00A9783D">
            <w:pPr>
              <w:autoSpaceDE w:val="0"/>
              <w:autoSpaceDN w:val="0"/>
              <w:adjustRightInd w:val="0"/>
              <w:jc w:val="center"/>
              <w:rPr>
                <w:rFonts w:ascii="Palatino Linotype" w:hAnsi="Palatino Linotype" w:cs="Tahoma"/>
                <w:bCs/>
              </w:rPr>
            </w:pPr>
          </w:p>
        </w:tc>
        <w:tc>
          <w:tcPr>
            <w:tcW w:w="4644" w:type="dxa"/>
            <w:vAlign w:val="center"/>
          </w:tcPr>
          <w:p w14:paraId="141CE584" w14:textId="33CD7047"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hAnsi="Palatino Linotype"/>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remite el inventario y los formatos de solicitud de salidas del almacén de papelería por el periodo del siete de enero de dos mil diecinueve al dieciocho de enero de dos mil diecinueve.</w:t>
            </w:r>
          </w:p>
        </w:tc>
      </w:tr>
      <w:tr w:rsidR="00A9783D" w:rsidRPr="00645779" w14:paraId="18B86EEF" w14:textId="77777777" w:rsidTr="00073C4A">
        <w:trPr>
          <w:trHeight w:val="397"/>
        </w:trPr>
        <w:tc>
          <w:tcPr>
            <w:tcW w:w="2122" w:type="dxa"/>
            <w:vAlign w:val="center"/>
          </w:tcPr>
          <w:p w14:paraId="430F4815"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00242/UPVT/IP/2019</w:t>
            </w:r>
          </w:p>
        </w:tc>
        <w:tc>
          <w:tcPr>
            <w:tcW w:w="2268" w:type="dxa"/>
            <w:vAlign w:val="center"/>
          </w:tcPr>
          <w:p w14:paraId="122065F8" w14:textId="77777777" w:rsidR="00F16E90" w:rsidRPr="00645779" w:rsidRDefault="00F16E90" w:rsidP="00A9783D">
            <w:pPr>
              <w:autoSpaceDE w:val="0"/>
              <w:autoSpaceDN w:val="0"/>
              <w:adjustRightInd w:val="0"/>
              <w:jc w:val="center"/>
              <w:rPr>
                <w:rFonts w:ascii="Palatino Linotype" w:hAnsi="Palatino Linotype" w:cs="Calibri"/>
                <w:color w:val="000000"/>
              </w:rPr>
            </w:pPr>
          </w:p>
          <w:p w14:paraId="7FF49C81" w14:textId="77777777" w:rsidR="00A9783D" w:rsidRPr="00645779" w:rsidRDefault="00A9783D" w:rsidP="00A9783D">
            <w:pPr>
              <w:autoSpaceDE w:val="0"/>
              <w:autoSpaceDN w:val="0"/>
              <w:adjustRightInd w:val="0"/>
              <w:jc w:val="center"/>
              <w:rPr>
                <w:rFonts w:ascii="Palatino Linotype" w:hAnsi="Palatino Linotype" w:cs="Calibri"/>
                <w:color w:val="000000"/>
              </w:rPr>
            </w:pPr>
            <w:r w:rsidRPr="00645779">
              <w:rPr>
                <w:rFonts w:ascii="Palatino Linotype" w:hAnsi="Palatino Linotype" w:cs="Calibri"/>
                <w:color w:val="000000"/>
              </w:rPr>
              <w:t>Relación de hojas blancas, impresiones, bolígrafos, clips, grapas y diversos artículos de papelería que fueron utilizados por el Departamento de Tecnologías de la Información y su personal en el período del 14 al 18 de enero de 2019, recordando que dichos artículos provienen de recursos públicos</w:t>
            </w:r>
          </w:p>
          <w:p w14:paraId="3C4D1BEE" w14:textId="44A205F0" w:rsidR="00F16E90" w:rsidRPr="00645779" w:rsidRDefault="00F16E90" w:rsidP="00A9783D">
            <w:pPr>
              <w:autoSpaceDE w:val="0"/>
              <w:autoSpaceDN w:val="0"/>
              <w:adjustRightInd w:val="0"/>
              <w:jc w:val="center"/>
              <w:rPr>
                <w:rFonts w:ascii="Palatino Linotype" w:hAnsi="Palatino Linotype" w:cs="Tahoma"/>
                <w:bCs/>
              </w:rPr>
            </w:pPr>
          </w:p>
        </w:tc>
        <w:tc>
          <w:tcPr>
            <w:tcW w:w="4644" w:type="dxa"/>
            <w:vAlign w:val="center"/>
          </w:tcPr>
          <w:p w14:paraId="75354C2E" w14:textId="6B592889"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hAnsi="Palatino Linotype"/>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remite el inventario y los formatos de solicitud de salidas del almacén de papelería por el periodo del siete de enero de dos mil diecinueve al dieciocho de enero de dos mil diecinueve.</w:t>
            </w:r>
          </w:p>
        </w:tc>
      </w:tr>
    </w:tbl>
    <w:p w14:paraId="22ABBBA4" w14:textId="77777777" w:rsidR="00C07BE7" w:rsidRPr="00645779" w:rsidRDefault="00C07BE7">
      <w:r w:rsidRPr="00645779">
        <w:br w:type="page"/>
      </w:r>
    </w:p>
    <w:tbl>
      <w:tblPr>
        <w:tblStyle w:val="Tablaconcuadrcula"/>
        <w:tblW w:w="9034" w:type="dxa"/>
        <w:tblLayout w:type="fixed"/>
        <w:tblLook w:val="04A0" w:firstRow="1" w:lastRow="0" w:firstColumn="1" w:lastColumn="0" w:noHBand="0" w:noVBand="1"/>
      </w:tblPr>
      <w:tblGrid>
        <w:gridCol w:w="2122"/>
        <w:gridCol w:w="2268"/>
        <w:gridCol w:w="4644"/>
      </w:tblGrid>
      <w:tr w:rsidR="00C07BE7" w:rsidRPr="00645779" w14:paraId="74109800" w14:textId="77777777" w:rsidTr="00827D99">
        <w:trPr>
          <w:trHeight w:val="397"/>
        </w:trPr>
        <w:tc>
          <w:tcPr>
            <w:tcW w:w="2122" w:type="dxa"/>
            <w:shd w:val="clear" w:color="auto" w:fill="A6A6A6" w:themeFill="background1" w:themeFillShade="A6"/>
            <w:vAlign w:val="center"/>
          </w:tcPr>
          <w:p w14:paraId="65DA568B" w14:textId="3BA421A6"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Solicitud</w:t>
            </w:r>
          </w:p>
        </w:tc>
        <w:tc>
          <w:tcPr>
            <w:tcW w:w="2268" w:type="dxa"/>
            <w:shd w:val="clear" w:color="auto" w:fill="A6A6A6" w:themeFill="background1" w:themeFillShade="A6"/>
            <w:vAlign w:val="center"/>
          </w:tcPr>
          <w:p w14:paraId="0437012B"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Información solicitada</w:t>
            </w:r>
          </w:p>
        </w:tc>
        <w:tc>
          <w:tcPr>
            <w:tcW w:w="4644" w:type="dxa"/>
            <w:shd w:val="clear" w:color="auto" w:fill="A6A6A6" w:themeFill="background1" w:themeFillShade="A6"/>
            <w:vAlign w:val="center"/>
          </w:tcPr>
          <w:p w14:paraId="4D348CF6"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Respuesta</w:t>
            </w:r>
          </w:p>
        </w:tc>
      </w:tr>
      <w:tr w:rsidR="00A9783D" w:rsidRPr="00645779" w14:paraId="599BDB1F" w14:textId="77777777" w:rsidTr="00073C4A">
        <w:trPr>
          <w:trHeight w:val="397"/>
        </w:trPr>
        <w:tc>
          <w:tcPr>
            <w:tcW w:w="2122" w:type="dxa"/>
            <w:vAlign w:val="center"/>
          </w:tcPr>
          <w:p w14:paraId="768481CA"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00243/UPVT/IP/2019</w:t>
            </w:r>
          </w:p>
        </w:tc>
        <w:tc>
          <w:tcPr>
            <w:tcW w:w="2268" w:type="dxa"/>
            <w:vAlign w:val="center"/>
          </w:tcPr>
          <w:p w14:paraId="6624F0A7" w14:textId="77777777" w:rsidR="00F16E90" w:rsidRPr="00645779" w:rsidRDefault="00F16E90" w:rsidP="00A9783D">
            <w:pPr>
              <w:autoSpaceDE w:val="0"/>
              <w:autoSpaceDN w:val="0"/>
              <w:adjustRightInd w:val="0"/>
              <w:jc w:val="center"/>
              <w:rPr>
                <w:rFonts w:ascii="Palatino Linotype" w:hAnsi="Palatino Linotype" w:cs="Calibri"/>
                <w:color w:val="000000"/>
              </w:rPr>
            </w:pPr>
          </w:p>
          <w:p w14:paraId="3231372C" w14:textId="77777777" w:rsidR="00A9783D" w:rsidRPr="00645779" w:rsidRDefault="00A9783D" w:rsidP="00A9783D">
            <w:pPr>
              <w:autoSpaceDE w:val="0"/>
              <w:autoSpaceDN w:val="0"/>
              <w:adjustRightInd w:val="0"/>
              <w:jc w:val="center"/>
              <w:rPr>
                <w:rFonts w:ascii="Palatino Linotype" w:hAnsi="Palatino Linotype" w:cs="Calibri"/>
                <w:color w:val="000000"/>
              </w:rPr>
            </w:pPr>
            <w:r w:rsidRPr="00645779">
              <w:rPr>
                <w:rFonts w:ascii="Palatino Linotype" w:hAnsi="Palatino Linotype" w:cs="Calibri"/>
                <w:color w:val="000000"/>
              </w:rPr>
              <w:t>Relación de hojas blancas, impresiones, bolígrafos, clips, grapas y diversos artículos de papelería que fueron utilizados por el Departamento de Información y su personal en el período del 7 al 11 de enero de 2019, recordando que dichos artículos provienen de recursos públicos</w:t>
            </w:r>
          </w:p>
          <w:p w14:paraId="547420B6" w14:textId="16CAA51A" w:rsidR="00F16E90" w:rsidRPr="00645779" w:rsidRDefault="00F16E90" w:rsidP="00A9783D">
            <w:pPr>
              <w:autoSpaceDE w:val="0"/>
              <w:autoSpaceDN w:val="0"/>
              <w:adjustRightInd w:val="0"/>
              <w:jc w:val="center"/>
              <w:rPr>
                <w:rFonts w:ascii="Palatino Linotype" w:hAnsi="Palatino Linotype" w:cs="Tahoma"/>
                <w:bCs/>
              </w:rPr>
            </w:pPr>
          </w:p>
        </w:tc>
        <w:tc>
          <w:tcPr>
            <w:tcW w:w="4644" w:type="dxa"/>
            <w:vAlign w:val="center"/>
          </w:tcPr>
          <w:p w14:paraId="0617C98D" w14:textId="5674FA51"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hAnsi="Palatino Linotype"/>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remite el inventario y los formatos de solicitud de salidas del almacén de papelería por el periodo del siete de enero de dos mil diecinueve al dieciocho de enero de dos mil diecinueve.</w:t>
            </w:r>
          </w:p>
        </w:tc>
      </w:tr>
      <w:tr w:rsidR="00A9783D" w:rsidRPr="00645779" w14:paraId="52F80AD8" w14:textId="77777777" w:rsidTr="00073C4A">
        <w:trPr>
          <w:trHeight w:val="397"/>
        </w:trPr>
        <w:tc>
          <w:tcPr>
            <w:tcW w:w="2122" w:type="dxa"/>
            <w:vAlign w:val="center"/>
          </w:tcPr>
          <w:p w14:paraId="4B32173E"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00244/UPVT/IP/2019</w:t>
            </w:r>
          </w:p>
        </w:tc>
        <w:tc>
          <w:tcPr>
            <w:tcW w:w="2268" w:type="dxa"/>
            <w:vAlign w:val="center"/>
          </w:tcPr>
          <w:p w14:paraId="251E5A2B" w14:textId="77777777" w:rsidR="00F16E90" w:rsidRPr="00645779" w:rsidRDefault="00F16E90" w:rsidP="00A9783D">
            <w:pPr>
              <w:autoSpaceDE w:val="0"/>
              <w:autoSpaceDN w:val="0"/>
              <w:adjustRightInd w:val="0"/>
              <w:jc w:val="center"/>
              <w:rPr>
                <w:rFonts w:ascii="Palatino Linotype" w:hAnsi="Palatino Linotype" w:cs="Calibri"/>
                <w:color w:val="000000"/>
              </w:rPr>
            </w:pPr>
          </w:p>
          <w:p w14:paraId="1875EC87" w14:textId="77777777" w:rsidR="00A9783D" w:rsidRPr="00645779" w:rsidRDefault="00A9783D" w:rsidP="00A9783D">
            <w:pPr>
              <w:autoSpaceDE w:val="0"/>
              <w:autoSpaceDN w:val="0"/>
              <w:adjustRightInd w:val="0"/>
              <w:jc w:val="center"/>
              <w:rPr>
                <w:rFonts w:ascii="Palatino Linotype" w:hAnsi="Palatino Linotype" w:cs="Calibri"/>
                <w:color w:val="000000"/>
              </w:rPr>
            </w:pPr>
            <w:r w:rsidRPr="00645779">
              <w:rPr>
                <w:rFonts w:ascii="Palatino Linotype" w:hAnsi="Palatino Linotype" w:cs="Calibri"/>
                <w:color w:val="000000"/>
              </w:rPr>
              <w:t>Relación de hojas blancas, impresiones, bolígrafos, clips, grapas y diversos artículos de papelería que fueron utilizados por el Departamento de Información y su personal en el período del 14 al 18 de enero de 2019, recordando que dichos artículos provienen de recursos públicos</w:t>
            </w:r>
          </w:p>
          <w:p w14:paraId="5BB27D57" w14:textId="772C92E9" w:rsidR="00F16E90" w:rsidRPr="00645779" w:rsidRDefault="00F16E90" w:rsidP="00A9783D">
            <w:pPr>
              <w:autoSpaceDE w:val="0"/>
              <w:autoSpaceDN w:val="0"/>
              <w:adjustRightInd w:val="0"/>
              <w:jc w:val="center"/>
              <w:rPr>
                <w:rFonts w:ascii="Palatino Linotype" w:hAnsi="Palatino Linotype" w:cs="Tahoma"/>
                <w:bCs/>
              </w:rPr>
            </w:pPr>
          </w:p>
        </w:tc>
        <w:tc>
          <w:tcPr>
            <w:tcW w:w="4644" w:type="dxa"/>
            <w:vAlign w:val="center"/>
          </w:tcPr>
          <w:p w14:paraId="697F47F2" w14:textId="60B3DAA7"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hAnsi="Palatino Linotype"/>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remite el inventario y los formatos de solicitud de salidas del almacén de papelería por el periodo del siete de enero de dos mil diecinueve al dieciocho de enero de dos mil diecinueve.</w:t>
            </w:r>
          </w:p>
        </w:tc>
      </w:tr>
    </w:tbl>
    <w:p w14:paraId="696E92B4" w14:textId="77777777" w:rsidR="00C07BE7" w:rsidRPr="00645779" w:rsidRDefault="00C07BE7">
      <w:r w:rsidRPr="00645779">
        <w:br w:type="page"/>
      </w:r>
    </w:p>
    <w:tbl>
      <w:tblPr>
        <w:tblStyle w:val="Tablaconcuadrcula"/>
        <w:tblW w:w="9034" w:type="dxa"/>
        <w:tblLayout w:type="fixed"/>
        <w:tblLook w:val="04A0" w:firstRow="1" w:lastRow="0" w:firstColumn="1" w:lastColumn="0" w:noHBand="0" w:noVBand="1"/>
      </w:tblPr>
      <w:tblGrid>
        <w:gridCol w:w="2122"/>
        <w:gridCol w:w="2268"/>
        <w:gridCol w:w="4644"/>
      </w:tblGrid>
      <w:tr w:rsidR="00C07BE7" w:rsidRPr="00645779" w14:paraId="7EA57EDB" w14:textId="77777777" w:rsidTr="00827D99">
        <w:trPr>
          <w:trHeight w:val="397"/>
        </w:trPr>
        <w:tc>
          <w:tcPr>
            <w:tcW w:w="2122" w:type="dxa"/>
            <w:shd w:val="clear" w:color="auto" w:fill="A6A6A6" w:themeFill="background1" w:themeFillShade="A6"/>
            <w:vAlign w:val="center"/>
          </w:tcPr>
          <w:p w14:paraId="68F15CA5" w14:textId="2E00A2B4"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Solicitud</w:t>
            </w:r>
          </w:p>
        </w:tc>
        <w:tc>
          <w:tcPr>
            <w:tcW w:w="2268" w:type="dxa"/>
            <w:shd w:val="clear" w:color="auto" w:fill="A6A6A6" w:themeFill="background1" w:themeFillShade="A6"/>
            <w:vAlign w:val="center"/>
          </w:tcPr>
          <w:p w14:paraId="0E7C0422"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Información solicitada</w:t>
            </w:r>
          </w:p>
        </w:tc>
        <w:tc>
          <w:tcPr>
            <w:tcW w:w="4644" w:type="dxa"/>
            <w:shd w:val="clear" w:color="auto" w:fill="A6A6A6" w:themeFill="background1" w:themeFillShade="A6"/>
            <w:vAlign w:val="center"/>
          </w:tcPr>
          <w:p w14:paraId="46B73CD5"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Respuesta</w:t>
            </w:r>
          </w:p>
        </w:tc>
      </w:tr>
      <w:tr w:rsidR="00A9783D" w:rsidRPr="00645779" w14:paraId="73DDC43B" w14:textId="77777777" w:rsidTr="00073C4A">
        <w:trPr>
          <w:trHeight w:val="397"/>
        </w:trPr>
        <w:tc>
          <w:tcPr>
            <w:tcW w:w="2122" w:type="dxa"/>
            <w:vAlign w:val="center"/>
          </w:tcPr>
          <w:p w14:paraId="10C4EAF2"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00245/UPVT/IP/2019</w:t>
            </w:r>
          </w:p>
        </w:tc>
        <w:tc>
          <w:tcPr>
            <w:tcW w:w="2268" w:type="dxa"/>
            <w:vAlign w:val="center"/>
          </w:tcPr>
          <w:p w14:paraId="7EFFC6C3" w14:textId="77777777" w:rsidR="00F16E90" w:rsidRPr="00645779" w:rsidRDefault="00F16E90" w:rsidP="00A9783D">
            <w:pPr>
              <w:autoSpaceDE w:val="0"/>
              <w:autoSpaceDN w:val="0"/>
              <w:adjustRightInd w:val="0"/>
              <w:jc w:val="center"/>
              <w:rPr>
                <w:rFonts w:ascii="Palatino Linotype" w:hAnsi="Palatino Linotype" w:cs="Calibri"/>
                <w:color w:val="000000"/>
              </w:rPr>
            </w:pPr>
          </w:p>
          <w:p w14:paraId="3579313C" w14:textId="77777777" w:rsidR="00A9783D" w:rsidRPr="00645779" w:rsidRDefault="00A9783D" w:rsidP="00A9783D">
            <w:pPr>
              <w:autoSpaceDE w:val="0"/>
              <w:autoSpaceDN w:val="0"/>
              <w:adjustRightInd w:val="0"/>
              <w:jc w:val="center"/>
              <w:rPr>
                <w:rFonts w:ascii="Palatino Linotype" w:hAnsi="Palatino Linotype" w:cs="Calibri"/>
                <w:color w:val="000000"/>
              </w:rPr>
            </w:pPr>
            <w:r w:rsidRPr="00645779">
              <w:rPr>
                <w:rFonts w:ascii="Palatino Linotype" w:hAnsi="Palatino Linotype" w:cs="Calibri"/>
                <w:color w:val="000000"/>
              </w:rPr>
              <w:t>Relación de hojas blancas, impresiones, bolígrafos, clips, grapas y diversos artículos de papelería que fueron utilizados por el Departamento de Recursos Financieros y su personal en el período del 7 al 11 de enero de 2019, recordando que dichos artículos provienen de recursos públicos</w:t>
            </w:r>
          </w:p>
          <w:p w14:paraId="6D75FDA9" w14:textId="040CE4E4" w:rsidR="00F16E90" w:rsidRPr="00645779" w:rsidRDefault="00F16E90" w:rsidP="00A9783D">
            <w:pPr>
              <w:autoSpaceDE w:val="0"/>
              <w:autoSpaceDN w:val="0"/>
              <w:adjustRightInd w:val="0"/>
              <w:jc w:val="center"/>
              <w:rPr>
                <w:rFonts w:ascii="Palatino Linotype" w:hAnsi="Palatino Linotype" w:cs="Tahoma"/>
                <w:bCs/>
              </w:rPr>
            </w:pPr>
          </w:p>
        </w:tc>
        <w:tc>
          <w:tcPr>
            <w:tcW w:w="4644" w:type="dxa"/>
            <w:vAlign w:val="center"/>
          </w:tcPr>
          <w:p w14:paraId="62911BA0" w14:textId="6ED821B7"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hAnsi="Palatino Linotype"/>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remite el inventario y los formatos de solicitud de salidas del almacén de papelería por el periodo del siete de enero de dos mil diecinueve al dieciocho de enero de dos mil diecinueve.</w:t>
            </w:r>
          </w:p>
        </w:tc>
      </w:tr>
      <w:tr w:rsidR="00A9783D" w:rsidRPr="00645779" w14:paraId="42BA16F7" w14:textId="77777777" w:rsidTr="00073C4A">
        <w:trPr>
          <w:trHeight w:val="397"/>
        </w:trPr>
        <w:tc>
          <w:tcPr>
            <w:tcW w:w="2122" w:type="dxa"/>
            <w:vAlign w:val="center"/>
          </w:tcPr>
          <w:p w14:paraId="1DBDF5FC"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00246/UPVT/IP/2019</w:t>
            </w:r>
          </w:p>
        </w:tc>
        <w:tc>
          <w:tcPr>
            <w:tcW w:w="2268" w:type="dxa"/>
            <w:vAlign w:val="center"/>
          </w:tcPr>
          <w:p w14:paraId="05629129" w14:textId="77777777" w:rsidR="00F16E90" w:rsidRPr="00645779" w:rsidRDefault="00F16E90" w:rsidP="00A9783D">
            <w:pPr>
              <w:autoSpaceDE w:val="0"/>
              <w:autoSpaceDN w:val="0"/>
              <w:adjustRightInd w:val="0"/>
              <w:jc w:val="center"/>
              <w:rPr>
                <w:rFonts w:ascii="Palatino Linotype" w:hAnsi="Palatino Linotype" w:cs="Calibri"/>
                <w:color w:val="000000"/>
              </w:rPr>
            </w:pPr>
          </w:p>
          <w:p w14:paraId="31677483" w14:textId="77777777" w:rsidR="00A9783D" w:rsidRPr="00645779" w:rsidRDefault="00A9783D" w:rsidP="00A9783D">
            <w:pPr>
              <w:autoSpaceDE w:val="0"/>
              <w:autoSpaceDN w:val="0"/>
              <w:adjustRightInd w:val="0"/>
              <w:jc w:val="center"/>
              <w:rPr>
                <w:rFonts w:ascii="Palatino Linotype" w:hAnsi="Palatino Linotype" w:cs="Calibri"/>
                <w:color w:val="000000"/>
              </w:rPr>
            </w:pPr>
            <w:r w:rsidRPr="00645779">
              <w:rPr>
                <w:rFonts w:ascii="Palatino Linotype" w:hAnsi="Palatino Linotype" w:cs="Calibri"/>
                <w:color w:val="000000"/>
              </w:rPr>
              <w:t>Relación de hojas blancas, impresiones, bolígrafos, clips, grapas y diversos artículos de papelería que fueron utilizados por el Departamento de Recursos Financieros y su personal en el período del 14 al 18 de enero de 2019, recordando que dichos artículos provienen de recursos públicos</w:t>
            </w:r>
          </w:p>
          <w:p w14:paraId="1B92836A" w14:textId="7DB5B632" w:rsidR="00F16E90" w:rsidRPr="00645779" w:rsidRDefault="00F16E90" w:rsidP="00A9783D">
            <w:pPr>
              <w:autoSpaceDE w:val="0"/>
              <w:autoSpaceDN w:val="0"/>
              <w:adjustRightInd w:val="0"/>
              <w:jc w:val="center"/>
              <w:rPr>
                <w:rFonts w:ascii="Palatino Linotype" w:hAnsi="Palatino Linotype" w:cs="Tahoma"/>
                <w:bCs/>
              </w:rPr>
            </w:pPr>
          </w:p>
        </w:tc>
        <w:tc>
          <w:tcPr>
            <w:tcW w:w="4644" w:type="dxa"/>
            <w:vAlign w:val="center"/>
          </w:tcPr>
          <w:p w14:paraId="5EC83C31" w14:textId="74925CA4"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hAnsi="Palatino Linotype"/>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remite el inventario y los formatos de solicitud de salidas del almacén de papelería por el periodo del siete de enero de dos mil diecinueve al dieciocho de enero de dos mil diecinueve.</w:t>
            </w:r>
          </w:p>
        </w:tc>
      </w:tr>
    </w:tbl>
    <w:p w14:paraId="35572C55" w14:textId="77777777" w:rsidR="00C07BE7" w:rsidRPr="00645779" w:rsidRDefault="00C07BE7">
      <w:r w:rsidRPr="00645779">
        <w:br w:type="page"/>
      </w:r>
    </w:p>
    <w:tbl>
      <w:tblPr>
        <w:tblStyle w:val="Tablaconcuadrcula"/>
        <w:tblW w:w="9034" w:type="dxa"/>
        <w:tblLayout w:type="fixed"/>
        <w:tblLook w:val="04A0" w:firstRow="1" w:lastRow="0" w:firstColumn="1" w:lastColumn="0" w:noHBand="0" w:noVBand="1"/>
      </w:tblPr>
      <w:tblGrid>
        <w:gridCol w:w="2122"/>
        <w:gridCol w:w="2268"/>
        <w:gridCol w:w="4644"/>
      </w:tblGrid>
      <w:tr w:rsidR="00C07BE7" w:rsidRPr="00645779" w14:paraId="5DD8A83D" w14:textId="77777777" w:rsidTr="00827D99">
        <w:trPr>
          <w:trHeight w:val="397"/>
        </w:trPr>
        <w:tc>
          <w:tcPr>
            <w:tcW w:w="2122" w:type="dxa"/>
            <w:shd w:val="clear" w:color="auto" w:fill="A6A6A6" w:themeFill="background1" w:themeFillShade="A6"/>
            <w:vAlign w:val="center"/>
          </w:tcPr>
          <w:p w14:paraId="51FEEFE3" w14:textId="5BBB23BF"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Solicitud</w:t>
            </w:r>
          </w:p>
        </w:tc>
        <w:tc>
          <w:tcPr>
            <w:tcW w:w="2268" w:type="dxa"/>
            <w:shd w:val="clear" w:color="auto" w:fill="A6A6A6" w:themeFill="background1" w:themeFillShade="A6"/>
            <w:vAlign w:val="center"/>
          </w:tcPr>
          <w:p w14:paraId="3C45B1E7"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Información solicitada</w:t>
            </w:r>
          </w:p>
        </w:tc>
        <w:tc>
          <w:tcPr>
            <w:tcW w:w="4644" w:type="dxa"/>
            <w:shd w:val="clear" w:color="auto" w:fill="A6A6A6" w:themeFill="background1" w:themeFillShade="A6"/>
            <w:vAlign w:val="center"/>
          </w:tcPr>
          <w:p w14:paraId="58C6CDF9"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Respuesta</w:t>
            </w:r>
          </w:p>
        </w:tc>
      </w:tr>
      <w:tr w:rsidR="00A9783D" w:rsidRPr="00645779" w14:paraId="1618982F" w14:textId="77777777" w:rsidTr="00073C4A">
        <w:trPr>
          <w:trHeight w:val="397"/>
        </w:trPr>
        <w:tc>
          <w:tcPr>
            <w:tcW w:w="2122" w:type="dxa"/>
            <w:vAlign w:val="center"/>
          </w:tcPr>
          <w:p w14:paraId="780FE289"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00247/UPVT/IP/2019</w:t>
            </w:r>
          </w:p>
        </w:tc>
        <w:tc>
          <w:tcPr>
            <w:tcW w:w="2268" w:type="dxa"/>
            <w:vAlign w:val="center"/>
          </w:tcPr>
          <w:p w14:paraId="68ED9C48" w14:textId="77777777" w:rsidR="00F16E90" w:rsidRPr="00645779" w:rsidRDefault="00F16E90" w:rsidP="00A9783D">
            <w:pPr>
              <w:autoSpaceDE w:val="0"/>
              <w:autoSpaceDN w:val="0"/>
              <w:adjustRightInd w:val="0"/>
              <w:jc w:val="center"/>
              <w:rPr>
                <w:rFonts w:ascii="Palatino Linotype" w:hAnsi="Palatino Linotype" w:cs="Calibri"/>
                <w:color w:val="000000"/>
              </w:rPr>
            </w:pPr>
          </w:p>
          <w:p w14:paraId="7E915610" w14:textId="77777777" w:rsidR="00A9783D" w:rsidRPr="00645779" w:rsidRDefault="00A9783D" w:rsidP="00A9783D">
            <w:pPr>
              <w:autoSpaceDE w:val="0"/>
              <w:autoSpaceDN w:val="0"/>
              <w:adjustRightInd w:val="0"/>
              <w:jc w:val="center"/>
              <w:rPr>
                <w:rFonts w:ascii="Palatino Linotype" w:hAnsi="Palatino Linotype" w:cs="Calibri"/>
                <w:color w:val="000000"/>
              </w:rPr>
            </w:pPr>
            <w:r w:rsidRPr="00645779">
              <w:rPr>
                <w:rFonts w:ascii="Palatino Linotype" w:hAnsi="Palatino Linotype" w:cs="Calibri"/>
                <w:color w:val="000000"/>
              </w:rPr>
              <w:t>Relación de hojas blancas, impresiones, bolígrafos, clips, grapas y diversos artículos de papelería que fueron utilizados por el Departamento de Control Escolar y su personal en el período del 7 al 11 de enero de 2019, recordando que dichos artículos provienen de recursos públicos</w:t>
            </w:r>
          </w:p>
          <w:p w14:paraId="147295B0" w14:textId="3F1BA549" w:rsidR="00F16E90" w:rsidRPr="00645779" w:rsidRDefault="00F16E90" w:rsidP="00A9783D">
            <w:pPr>
              <w:autoSpaceDE w:val="0"/>
              <w:autoSpaceDN w:val="0"/>
              <w:adjustRightInd w:val="0"/>
              <w:jc w:val="center"/>
              <w:rPr>
                <w:rFonts w:ascii="Palatino Linotype" w:hAnsi="Palatino Linotype" w:cs="Tahoma"/>
                <w:bCs/>
              </w:rPr>
            </w:pPr>
          </w:p>
        </w:tc>
        <w:tc>
          <w:tcPr>
            <w:tcW w:w="4644" w:type="dxa"/>
            <w:vAlign w:val="center"/>
          </w:tcPr>
          <w:p w14:paraId="0AE5346B" w14:textId="2DF906D3"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hAnsi="Palatino Linotype"/>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remite el inventario y los formatos de solicitud de salidas del almacén de papelería por el periodo del siete de enero de dos mil diecinueve al dieciocho de enero de dos mil diecinueve.</w:t>
            </w:r>
          </w:p>
        </w:tc>
      </w:tr>
      <w:tr w:rsidR="00A9783D" w:rsidRPr="00645779" w14:paraId="50175323" w14:textId="77777777" w:rsidTr="00073C4A">
        <w:trPr>
          <w:trHeight w:val="397"/>
        </w:trPr>
        <w:tc>
          <w:tcPr>
            <w:tcW w:w="2122" w:type="dxa"/>
            <w:vAlign w:val="center"/>
          </w:tcPr>
          <w:p w14:paraId="4892F61A"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00248/UPVT/IP/2019</w:t>
            </w:r>
          </w:p>
        </w:tc>
        <w:tc>
          <w:tcPr>
            <w:tcW w:w="2268" w:type="dxa"/>
            <w:vAlign w:val="center"/>
          </w:tcPr>
          <w:p w14:paraId="289F90D6" w14:textId="77777777" w:rsidR="00F16E90" w:rsidRPr="00645779" w:rsidRDefault="00F16E90" w:rsidP="00A9783D">
            <w:pPr>
              <w:autoSpaceDE w:val="0"/>
              <w:autoSpaceDN w:val="0"/>
              <w:adjustRightInd w:val="0"/>
              <w:jc w:val="center"/>
              <w:rPr>
                <w:rFonts w:ascii="Palatino Linotype" w:hAnsi="Palatino Linotype" w:cs="Calibri"/>
                <w:color w:val="000000"/>
              </w:rPr>
            </w:pPr>
          </w:p>
          <w:p w14:paraId="0C842050" w14:textId="77777777" w:rsidR="00A9783D" w:rsidRPr="00645779" w:rsidRDefault="00A9783D" w:rsidP="00A9783D">
            <w:pPr>
              <w:autoSpaceDE w:val="0"/>
              <w:autoSpaceDN w:val="0"/>
              <w:adjustRightInd w:val="0"/>
              <w:jc w:val="center"/>
              <w:rPr>
                <w:rFonts w:ascii="Palatino Linotype" w:hAnsi="Palatino Linotype" w:cs="Calibri"/>
                <w:color w:val="000000"/>
              </w:rPr>
            </w:pPr>
            <w:r w:rsidRPr="00645779">
              <w:rPr>
                <w:rFonts w:ascii="Palatino Linotype" w:hAnsi="Palatino Linotype" w:cs="Calibri"/>
                <w:color w:val="000000"/>
              </w:rPr>
              <w:t>Relación de hojas blancas, impresiones, bolígrafos, clips, grapas y diversos artículos de papelería que fueron utilizados por el Departamento de Control Escolar y su personal en el período del 7 al 11 de enero de 2019, recordando que dichos artículos provienen de recursos públicos</w:t>
            </w:r>
          </w:p>
          <w:p w14:paraId="43D843E0" w14:textId="77777777" w:rsidR="00F16E90" w:rsidRPr="00645779" w:rsidRDefault="00F16E90" w:rsidP="00A9783D">
            <w:pPr>
              <w:autoSpaceDE w:val="0"/>
              <w:autoSpaceDN w:val="0"/>
              <w:adjustRightInd w:val="0"/>
              <w:jc w:val="center"/>
              <w:rPr>
                <w:rFonts w:ascii="Palatino Linotype" w:hAnsi="Palatino Linotype" w:cs="Calibri"/>
                <w:color w:val="000000"/>
              </w:rPr>
            </w:pPr>
          </w:p>
          <w:p w14:paraId="48F811AC" w14:textId="22A0A495" w:rsidR="00F16E90" w:rsidRPr="00645779" w:rsidRDefault="00F16E90" w:rsidP="00A9783D">
            <w:pPr>
              <w:autoSpaceDE w:val="0"/>
              <w:autoSpaceDN w:val="0"/>
              <w:adjustRightInd w:val="0"/>
              <w:jc w:val="center"/>
              <w:rPr>
                <w:rFonts w:ascii="Palatino Linotype" w:hAnsi="Palatino Linotype" w:cs="Tahoma"/>
                <w:bCs/>
              </w:rPr>
            </w:pPr>
          </w:p>
        </w:tc>
        <w:tc>
          <w:tcPr>
            <w:tcW w:w="4644" w:type="dxa"/>
            <w:vAlign w:val="center"/>
          </w:tcPr>
          <w:p w14:paraId="6FCABF3C" w14:textId="4587A13F"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hAnsi="Palatino Linotype"/>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remite el inventario y los formatos de solicitud de salidas del almacén de papelería por el periodo del siete de enero de dos mil diecinueve al dieciocho de enero de dos mil diecinueve.</w:t>
            </w:r>
          </w:p>
        </w:tc>
      </w:tr>
    </w:tbl>
    <w:p w14:paraId="01BD2629" w14:textId="77777777" w:rsidR="00C07BE7" w:rsidRPr="00645779" w:rsidRDefault="00C07BE7">
      <w:r w:rsidRPr="00645779">
        <w:br w:type="page"/>
      </w:r>
    </w:p>
    <w:tbl>
      <w:tblPr>
        <w:tblStyle w:val="Tablaconcuadrcula"/>
        <w:tblW w:w="9034" w:type="dxa"/>
        <w:tblLayout w:type="fixed"/>
        <w:tblLook w:val="04A0" w:firstRow="1" w:lastRow="0" w:firstColumn="1" w:lastColumn="0" w:noHBand="0" w:noVBand="1"/>
      </w:tblPr>
      <w:tblGrid>
        <w:gridCol w:w="2122"/>
        <w:gridCol w:w="2268"/>
        <w:gridCol w:w="4644"/>
      </w:tblGrid>
      <w:tr w:rsidR="00C07BE7" w:rsidRPr="00645779" w14:paraId="7C8124BB" w14:textId="77777777" w:rsidTr="00827D99">
        <w:trPr>
          <w:trHeight w:val="397"/>
        </w:trPr>
        <w:tc>
          <w:tcPr>
            <w:tcW w:w="2122" w:type="dxa"/>
            <w:shd w:val="clear" w:color="auto" w:fill="A6A6A6" w:themeFill="background1" w:themeFillShade="A6"/>
            <w:vAlign w:val="center"/>
          </w:tcPr>
          <w:p w14:paraId="6C4C7977" w14:textId="016B0576"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Solicitud</w:t>
            </w:r>
          </w:p>
        </w:tc>
        <w:tc>
          <w:tcPr>
            <w:tcW w:w="2268" w:type="dxa"/>
            <w:shd w:val="clear" w:color="auto" w:fill="A6A6A6" w:themeFill="background1" w:themeFillShade="A6"/>
            <w:vAlign w:val="center"/>
          </w:tcPr>
          <w:p w14:paraId="4CDCBA19"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Información solicitada</w:t>
            </w:r>
          </w:p>
        </w:tc>
        <w:tc>
          <w:tcPr>
            <w:tcW w:w="4644" w:type="dxa"/>
            <w:shd w:val="clear" w:color="auto" w:fill="A6A6A6" w:themeFill="background1" w:themeFillShade="A6"/>
            <w:vAlign w:val="center"/>
          </w:tcPr>
          <w:p w14:paraId="4ADC3244"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Respuesta</w:t>
            </w:r>
          </w:p>
        </w:tc>
      </w:tr>
      <w:tr w:rsidR="00A9783D" w:rsidRPr="00645779" w14:paraId="47CE7CD7" w14:textId="77777777" w:rsidTr="00073C4A">
        <w:trPr>
          <w:trHeight w:val="397"/>
        </w:trPr>
        <w:tc>
          <w:tcPr>
            <w:tcW w:w="2122" w:type="dxa"/>
            <w:vAlign w:val="center"/>
          </w:tcPr>
          <w:p w14:paraId="29DD46C0"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00249/UPVT/IP/2019</w:t>
            </w:r>
          </w:p>
        </w:tc>
        <w:tc>
          <w:tcPr>
            <w:tcW w:w="2268" w:type="dxa"/>
            <w:vAlign w:val="center"/>
          </w:tcPr>
          <w:p w14:paraId="5AB0C5A9" w14:textId="77777777" w:rsidR="00F16E90" w:rsidRPr="00645779" w:rsidRDefault="00F16E90" w:rsidP="00A9783D">
            <w:pPr>
              <w:autoSpaceDE w:val="0"/>
              <w:autoSpaceDN w:val="0"/>
              <w:adjustRightInd w:val="0"/>
              <w:jc w:val="center"/>
              <w:rPr>
                <w:rFonts w:ascii="Palatino Linotype" w:hAnsi="Palatino Linotype" w:cs="Calibri"/>
                <w:color w:val="000000"/>
              </w:rPr>
            </w:pPr>
          </w:p>
          <w:p w14:paraId="04B7E38F" w14:textId="77777777" w:rsidR="00A9783D" w:rsidRPr="00645779" w:rsidRDefault="00A9783D" w:rsidP="00A9783D">
            <w:pPr>
              <w:autoSpaceDE w:val="0"/>
              <w:autoSpaceDN w:val="0"/>
              <w:adjustRightInd w:val="0"/>
              <w:jc w:val="center"/>
              <w:rPr>
                <w:rFonts w:ascii="Palatino Linotype" w:hAnsi="Palatino Linotype" w:cs="Calibri"/>
                <w:color w:val="000000"/>
              </w:rPr>
            </w:pPr>
            <w:r w:rsidRPr="00645779">
              <w:rPr>
                <w:rFonts w:ascii="Palatino Linotype" w:hAnsi="Palatino Linotype" w:cs="Calibri"/>
                <w:color w:val="000000"/>
              </w:rPr>
              <w:t>Relación de hojas blancas, impresiones, bolígrafos, clips, grapas y diversos artículos de papelería que fueron utilizados por el Departamento de Control Escolar y su personal en el período del 14 al 18 de enero de 2019, recordando que dichos artículos provienen de recursos públicos</w:t>
            </w:r>
          </w:p>
          <w:p w14:paraId="28EFEFD8" w14:textId="07D6B16A" w:rsidR="00F16E90" w:rsidRPr="00645779" w:rsidRDefault="00F16E90" w:rsidP="00A9783D">
            <w:pPr>
              <w:autoSpaceDE w:val="0"/>
              <w:autoSpaceDN w:val="0"/>
              <w:adjustRightInd w:val="0"/>
              <w:jc w:val="center"/>
              <w:rPr>
                <w:rFonts w:ascii="Palatino Linotype" w:hAnsi="Palatino Linotype" w:cs="Tahoma"/>
                <w:bCs/>
              </w:rPr>
            </w:pPr>
          </w:p>
        </w:tc>
        <w:tc>
          <w:tcPr>
            <w:tcW w:w="4644" w:type="dxa"/>
            <w:vAlign w:val="center"/>
          </w:tcPr>
          <w:p w14:paraId="17D0FEDF" w14:textId="7F41CA7F"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hAnsi="Palatino Linotype"/>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remite el inventario y los formatos de solicitud de salidas del almacén de papelería por el periodo del siete de enero de dos mil diecinueve al dieciocho de enero de dos mil diecinueve.</w:t>
            </w:r>
          </w:p>
        </w:tc>
      </w:tr>
      <w:tr w:rsidR="00A9783D" w:rsidRPr="00645779" w14:paraId="3A940EAD" w14:textId="77777777" w:rsidTr="00073C4A">
        <w:trPr>
          <w:trHeight w:val="397"/>
        </w:trPr>
        <w:tc>
          <w:tcPr>
            <w:tcW w:w="2122" w:type="dxa"/>
            <w:vAlign w:val="center"/>
          </w:tcPr>
          <w:p w14:paraId="5798170D"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00250/UPVT/IP/2019</w:t>
            </w:r>
          </w:p>
        </w:tc>
        <w:tc>
          <w:tcPr>
            <w:tcW w:w="2268" w:type="dxa"/>
            <w:vAlign w:val="center"/>
          </w:tcPr>
          <w:p w14:paraId="4A9BC3B4" w14:textId="77777777" w:rsidR="00F16E90" w:rsidRPr="00645779" w:rsidRDefault="00F16E90" w:rsidP="00A9783D">
            <w:pPr>
              <w:autoSpaceDE w:val="0"/>
              <w:autoSpaceDN w:val="0"/>
              <w:adjustRightInd w:val="0"/>
              <w:jc w:val="center"/>
              <w:rPr>
                <w:rFonts w:ascii="Palatino Linotype" w:hAnsi="Palatino Linotype" w:cs="Calibri"/>
                <w:color w:val="000000"/>
              </w:rPr>
            </w:pPr>
          </w:p>
          <w:p w14:paraId="1DA18A0B" w14:textId="77777777" w:rsidR="00A9783D" w:rsidRPr="00645779" w:rsidRDefault="00A9783D" w:rsidP="00A9783D">
            <w:pPr>
              <w:autoSpaceDE w:val="0"/>
              <w:autoSpaceDN w:val="0"/>
              <w:adjustRightInd w:val="0"/>
              <w:jc w:val="center"/>
              <w:rPr>
                <w:rFonts w:ascii="Palatino Linotype" w:hAnsi="Palatino Linotype" w:cs="Calibri"/>
                <w:color w:val="000000"/>
              </w:rPr>
            </w:pPr>
            <w:r w:rsidRPr="00645779">
              <w:rPr>
                <w:rFonts w:ascii="Palatino Linotype" w:hAnsi="Palatino Linotype" w:cs="Calibri"/>
                <w:color w:val="000000"/>
              </w:rPr>
              <w:t>Relación de hojas blancas, impresiones, bolígrafos, clips, grapas y diversos artículos de papelería que fueron utilizados por el Departamento de Recursos Humanos y su personal en el período del 7 al 11 de enero de 2019, recordando que dichos artículos provienen de recursos públicos</w:t>
            </w:r>
          </w:p>
          <w:p w14:paraId="54AFAC07" w14:textId="77777777" w:rsidR="00F16E90" w:rsidRPr="00645779" w:rsidRDefault="00F16E90" w:rsidP="00A9783D">
            <w:pPr>
              <w:autoSpaceDE w:val="0"/>
              <w:autoSpaceDN w:val="0"/>
              <w:adjustRightInd w:val="0"/>
              <w:jc w:val="center"/>
              <w:rPr>
                <w:rFonts w:ascii="Palatino Linotype" w:hAnsi="Palatino Linotype" w:cs="Calibri"/>
                <w:color w:val="000000"/>
              </w:rPr>
            </w:pPr>
          </w:p>
          <w:p w14:paraId="00B92A7D" w14:textId="5260D559" w:rsidR="00F16E90" w:rsidRPr="00645779" w:rsidRDefault="00F16E90" w:rsidP="00A9783D">
            <w:pPr>
              <w:autoSpaceDE w:val="0"/>
              <w:autoSpaceDN w:val="0"/>
              <w:adjustRightInd w:val="0"/>
              <w:jc w:val="center"/>
              <w:rPr>
                <w:rFonts w:ascii="Palatino Linotype" w:hAnsi="Palatino Linotype" w:cs="Tahoma"/>
                <w:bCs/>
              </w:rPr>
            </w:pPr>
          </w:p>
        </w:tc>
        <w:tc>
          <w:tcPr>
            <w:tcW w:w="4644" w:type="dxa"/>
            <w:vAlign w:val="center"/>
          </w:tcPr>
          <w:p w14:paraId="5A9FABF0" w14:textId="1A025776"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hAnsi="Palatino Linotype"/>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remite el inventario y los formatos de solicitud de salidas del almacén de papelería por el periodo del siete de enero de dos mil diecinueve al dieciocho de enero de dos mil diecinueve.</w:t>
            </w:r>
          </w:p>
        </w:tc>
      </w:tr>
    </w:tbl>
    <w:p w14:paraId="060B8DA7" w14:textId="77777777" w:rsidR="00C07BE7" w:rsidRPr="00645779" w:rsidRDefault="00C07BE7">
      <w:r w:rsidRPr="00645779">
        <w:br w:type="page"/>
      </w:r>
    </w:p>
    <w:tbl>
      <w:tblPr>
        <w:tblStyle w:val="Tablaconcuadrcula"/>
        <w:tblW w:w="9034" w:type="dxa"/>
        <w:tblLayout w:type="fixed"/>
        <w:tblLook w:val="04A0" w:firstRow="1" w:lastRow="0" w:firstColumn="1" w:lastColumn="0" w:noHBand="0" w:noVBand="1"/>
      </w:tblPr>
      <w:tblGrid>
        <w:gridCol w:w="2122"/>
        <w:gridCol w:w="2268"/>
        <w:gridCol w:w="4644"/>
      </w:tblGrid>
      <w:tr w:rsidR="00C07BE7" w:rsidRPr="00645779" w14:paraId="0FA70675" w14:textId="77777777" w:rsidTr="00827D99">
        <w:trPr>
          <w:trHeight w:val="397"/>
        </w:trPr>
        <w:tc>
          <w:tcPr>
            <w:tcW w:w="2122" w:type="dxa"/>
            <w:shd w:val="clear" w:color="auto" w:fill="A6A6A6" w:themeFill="background1" w:themeFillShade="A6"/>
            <w:vAlign w:val="center"/>
          </w:tcPr>
          <w:p w14:paraId="506D9F67" w14:textId="15AF6D94"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Solicitud</w:t>
            </w:r>
          </w:p>
        </w:tc>
        <w:tc>
          <w:tcPr>
            <w:tcW w:w="2268" w:type="dxa"/>
            <w:shd w:val="clear" w:color="auto" w:fill="A6A6A6" w:themeFill="background1" w:themeFillShade="A6"/>
            <w:vAlign w:val="center"/>
          </w:tcPr>
          <w:p w14:paraId="188913B6"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Información solicitada</w:t>
            </w:r>
          </w:p>
        </w:tc>
        <w:tc>
          <w:tcPr>
            <w:tcW w:w="4644" w:type="dxa"/>
            <w:shd w:val="clear" w:color="auto" w:fill="A6A6A6" w:themeFill="background1" w:themeFillShade="A6"/>
            <w:vAlign w:val="center"/>
          </w:tcPr>
          <w:p w14:paraId="5DC5FDD0"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Respuesta</w:t>
            </w:r>
          </w:p>
        </w:tc>
      </w:tr>
      <w:tr w:rsidR="00A9783D" w:rsidRPr="00645779" w14:paraId="34A21A82" w14:textId="77777777" w:rsidTr="00073C4A">
        <w:trPr>
          <w:trHeight w:val="397"/>
        </w:trPr>
        <w:tc>
          <w:tcPr>
            <w:tcW w:w="2122" w:type="dxa"/>
            <w:vAlign w:val="center"/>
          </w:tcPr>
          <w:p w14:paraId="5D03C4C8"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00251/UPVT/IP/2019</w:t>
            </w:r>
          </w:p>
        </w:tc>
        <w:tc>
          <w:tcPr>
            <w:tcW w:w="2268" w:type="dxa"/>
            <w:vAlign w:val="center"/>
          </w:tcPr>
          <w:p w14:paraId="2D2FEBFE" w14:textId="77777777" w:rsidR="00F16E90" w:rsidRPr="00645779" w:rsidRDefault="00F16E90" w:rsidP="00A9783D">
            <w:pPr>
              <w:autoSpaceDE w:val="0"/>
              <w:autoSpaceDN w:val="0"/>
              <w:adjustRightInd w:val="0"/>
              <w:jc w:val="center"/>
              <w:rPr>
                <w:rFonts w:ascii="Palatino Linotype" w:hAnsi="Palatino Linotype" w:cs="Calibri"/>
                <w:color w:val="000000"/>
              </w:rPr>
            </w:pPr>
          </w:p>
          <w:p w14:paraId="227D46A4" w14:textId="77777777" w:rsidR="00A9783D" w:rsidRPr="00645779" w:rsidRDefault="00A9783D" w:rsidP="00A9783D">
            <w:pPr>
              <w:autoSpaceDE w:val="0"/>
              <w:autoSpaceDN w:val="0"/>
              <w:adjustRightInd w:val="0"/>
              <w:jc w:val="center"/>
              <w:rPr>
                <w:rFonts w:ascii="Palatino Linotype" w:hAnsi="Palatino Linotype" w:cs="Calibri"/>
                <w:color w:val="000000"/>
              </w:rPr>
            </w:pPr>
            <w:r w:rsidRPr="00645779">
              <w:rPr>
                <w:rFonts w:ascii="Palatino Linotype" w:hAnsi="Palatino Linotype" w:cs="Calibri"/>
                <w:color w:val="000000"/>
              </w:rPr>
              <w:t>Relación de hojas blancas, impresiones, bolígrafos, clips, grapas y diversos artículos de papelería que fueron utilizados por el Departamento de Recursos Humanos y su personal en el período del 14 al 18 de enero de 2019, recordando que dichos artículos provienen de recursos públicos</w:t>
            </w:r>
          </w:p>
          <w:p w14:paraId="74A126DD" w14:textId="67E586C1" w:rsidR="00F16E90" w:rsidRPr="00645779" w:rsidRDefault="00F16E90" w:rsidP="00A9783D">
            <w:pPr>
              <w:autoSpaceDE w:val="0"/>
              <w:autoSpaceDN w:val="0"/>
              <w:adjustRightInd w:val="0"/>
              <w:jc w:val="center"/>
              <w:rPr>
                <w:rFonts w:ascii="Palatino Linotype" w:hAnsi="Palatino Linotype" w:cs="Tahoma"/>
                <w:bCs/>
              </w:rPr>
            </w:pPr>
          </w:p>
        </w:tc>
        <w:tc>
          <w:tcPr>
            <w:tcW w:w="4644" w:type="dxa"/>
            <w:vAlign w:val="center"/>
          </w:tcPr>
          <w:p w14:paraId="655CCFF0" w14:textId="66E1FDF1"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hAnsi="Palatino Linotype"/>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remite el inventario y los formatos de solicitud de salidas del almacén de papelería por el periodo del siete de enero de dos mil diecinueve al dieciocho de enero de dos mil diecinueve.</w:t>
            </w:r>
          </w:p>
        </w:tc>
      </w:tr>
      <w:tr w:rsidR="00A87185" w:rsidRPr="00645779" w14:paraId="3914CC1D" w14:textId="77777777" w:rsidTr="00073C4A">
        <w:trPr>
          <w:trHeight w:val="397"/>
        </w:trPr>
        <w:tc>
          <w:tcPr>
            <w:tcW w:w="2122" w:type="dxa"/>
            <w:vAlign w:val="center"/>
          </w:tcPr>
          <w:p w14:paraId="49DFAB6B" w14:textId="77777777" w:rsidR="00A87185" w:rsidRPr="00645779" w:rsidRDefault="00A87185" w:rsidP="00A87185">
            <w:pPr>
              <w:autoSpaceDE w:val="0"/>
              <w:autoSpaceDN w:val="0"/>
              <w:adjustRightInd w:val="0"/>
              <w:jc w:val="center"/>
              <w:rPr>
                <w:rFonts w:ascii="Palatino Linotype" w:hAnsi="Palatino Linotype" w:cs="Tahoma"/>
                <w:b/>
                <w:bCs/>
              </w:rPr>
            </w:pPr>
            <w:r w:rsidRPr="00645779">
              <w:rPr>
                <w:rFonts w:ascii="Palatino Linotype" w:hAnsi="Palatino Linotype" w:cs="Tahoma"/>
                <w:b/>
                <w:bCs/>
              </w:rPr>
              <w:t>00252/UPVT/IP/2019</w:t>
            </w:r>
          </w:p>
        </w:tc>
        <w:tc>
          <w:tcPr>
            <w:tcW w:w="2268" w:type="dxa"/>
            <w:vAlign w:val="center"/>
          </w:tcPr>
          <w:p w14:paraId="15CEFA7A" w14:textId="77777777" w:rsidR="00F16E90" w:rsidRPr="00645779" w:rsidRDefault="00F16E90" w:rsidP="00A87185">
            <w:pPr>
              <w:autoSpaceDE w:val="0"/>
              <w:autoSpaceDN w:val="0"/>
              <w:adjustRightInd w:val="0"/>
              <w:jc w:val="center"/>
              <w:rPr>
                <w:rFonts w:ascii="Palatino Linotype" w:hAnsi="Palatino Linotype" w:cs="Calibri"/>
                <w:color w:val="000000"/>
              </w:rPr>
            </w:pPr>
          </w:p>
          <w:p w14:paraId="406BE732" w14:textId="77777777" w:rsidR="00F16E90" w:rsidRPr="00645779" w:rsidRDefault="00F16E90" w:rsidP="00A87185">
            <w:pPr>
              <w:autoSpaceDE w:val="0"/>
              <w:autoSpaceDN w:val="0"/>
              <w:adjustRightInd w:val="0"/>
              <w:jc w:val="center"/>
              <w:rPr>
                <w:rFonts w:ascii="Palatino Linotype" w:hAnsi="Palatino Linotype" w:cs="Calibri"/>
                <w:color w:val="000000"/>
              </w:rPr>
            </w:pPr>
          </w:p>
          <w:p w14:paraId="069150F2" w14:textId="77777777" w:rsidR="00F16E90" w:rsidRPr="00645779" w:rsidRDefault="00F16E90" w:rsidP="00A87185">
            <w:pPr>
              <w:autoSpaceDE w:val="0"/>
              <w:autoSpaceDN w:val="0"/>
              <w:adjustRightInd w:val="0"/>
              <w:jc w:val="center"/>
              <w:rPr>
                <w:rFonts w:ascii="Palatino Linotype" w:hAnsi="Palatino Linotype" w:cs="Calibri"/>
                <w:color w:val="000000"/>
              </w:rPr>
            </w:pPr>
          </w:p>
          <w:p w14:paraId="3B0BD37A" w14:textId="77777777" w:rsidR="00A87185" w:rsidRPr="00645779" w:rsidRDefault="00A87185" w:rsidP="00A87185">
            <w:pPr>
              <w:autoSpaceDE w:val="0"/>
              <w:autoSpaceDN w:val="0"/>
              <w:adjustRightInd w:val="0"/>
              <w:jc w:val="center"/>
              <w:rPr>
                <w:rFonts w:ascii="Palatino Linotype" w:hAnsi="Palatino Linotype" w:cs="Calibri"/>
                <w:i/>
                <w:color w:val="000000"/>
              </w:rPr>
            </w:pPr>
            <w:r w:rsidRPr="00645779">
              <w:rPr>
                <w:rFonts w:ascii="Palatino Linotype" w:hAnsi="Palatino Linotype" w:cs="Calibri"/>
                <w:color w:val="000000"/>
              </w:rPr>
              <w:t xml:space="preserve">Relación o inventario de alimentos y bebidas que se tienen al interior de la </w:t>
            </w:r>
            <w:proofErr w:type="spellStart"/>
            <w:r w:rsidRPr="00645779">
              <w:rPr>
                <w:rFonts w:ascii="Palatino Linotype" w:hAnsi="Palatino Linotype" w:cs="Calibri"/>
                <w:color w:val="000000"/>
              </w:rPr>
              <w:t>Rectoria</w:t>
            </w:r>
            <w:proofErr w:type="spellEnd"/>
            <w:r w:rsidRPr="00645779">
              <w:rPr>
                <w:rFonts w:ascii="Palatino Linotype" w:hAnsi="Palatino Linotype" w:cs="Calibri"/>
                <w:color w:val="000000"/>
              </w:rPr>
              <w:t xml:space="preserve"> hasta el día de hoy</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p w14:paraId="4FBCB740" w14:textId="77777777" w:rsidR="00F16E90" w:rsidRPr="00645779" w:rsidRDefault="00F16E90" w:rsidP="00A87185">
            <w:pPr>
              <w:autoSpaceDE w:val="0"/>
              <w:autoSpaceDN w:val="0"/>
              <w:adjustRightInd w:val="0"/>
              <w:jc w:val="center"/>
              <w:rPr>
                <w:rFonts w:ascii="Palatino Linotype" w:hAnsi="Palatino Linotype" w:cs="Calibri"/>
                <w:i/>
                <w:color w:val="000000"/>
              </w:rPr>
            </w:pPr>
          </w:p>
          <w:p w14:paraId="24BFF892" w14:textId="31B71F93" w:rsidR="00F16E90" w:rsidRPr="00645779" w:rsidRDefault="00F16E90" w:rsidP="00A87185">
            <w:pPr>
              <w:autoSpaceDE w:val="0"/>
              <w:autoSpaceDN w:val="0"/>
              <w:adjustRightInd w:val="0"/>
              <w:jc w:val="center"/>
              <w:rPr>
                <w:rFonts w:ascii="Palatino Linotype" w:hAnsi="Palatino Linotype" w:cs="Tahoma"/>
                <w:bCs/>
              </w:rPr>
            </w:pPr>
          </w:p>
        </w:tc>
        <w:tc>
          <w:tcPr>
            <w:tcW w:w="4644" w:type="dxa"/>
            <w:vAlign w:val="center"/>
          </w:tcPr>
          <w:p w14:paraId="73AFC490" w14:textId="15654A8E" w:rsidR="00A87185" w:rsidRPr="00645779" w:rsidRDefault="00A9783D" w:rsidP="00A9783D">
            <w:pPr>
              <w:jc w:val="both"/>
              <w:rPr>
                <w:rFonts w:ascii="Palatino Linotype" w:hAnsi="Palatino Linotype" w:cs="Calibri"/>
                <w:color w:val="000000"/>
                <w:lang w:eastAsia="es-MX"/>
              </w:rPr>
            </w:pPr>
            <w:r w:rsidRPr="00645779">
              <w:rPr>
                <w:rFonts w:ascii="Palatino Linotype" w:hAnsi="Palatino Linotype" w:cs="Calibri"/>
                <w:color w:val="000000"/>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no cuenta con la información solicitada toda vez que no la genera ni posee.</w:t>
            </w:r>
          </w:p>
        </w:tc>
      </w:tr>
    </w:tbl>
    <w:p w14:paraId="067E800D" w14:textId="4A0B35A3" w:rsidR="00C07BE7" w:rsidRPr="00645779" w:rsidRDefault="00954290">
      <w:r>
        <w:rPr>
          <w:noProof/>
          <w:lang w:eastAsia="es-MX"/>
        </w:rPr>
        <mc:AlternateContent>
          <mc:Choice Requires="wps">
            <w:drawing>
              <wp:anchor distT="0" distB="0" distL="114300" distR="114300" simplePos="0" relativeHeight="251659264" behindDoc="0" locked="0" layoutInCell="1" allowOverlap="1" wp14:anchorId="2B159731" wp14:editId="06DDCFE6">
                <wp:simplePos x="0" y="0"/>
                <wp:positionH relativeFrom="column">
                  <wp:posOffset>-113030</wp:posOffset>
                </wp:positionH>
                <wp:positionV relativeFrom="paragraph">
                  <wp:posOffset>224790</wp:posOffset>
                </wp:positionV>
                <wp:extent cx="5810250" cy="210502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5810250" cy="2105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F0E143"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9pt,17.7pt" to="448.6pt,1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" strokecolor="#4472c4 [3204]" strokeweight=".5pt">
                <v:stroke joinstyle="miter"/>
              </v:line>
            </w:pict>
          </mc:Fallback>
        </mc:AlternateContent>
      </w:r>
      <w:r w:rsidR="00C07BE7" w:rsidRPr="00645779">
        <w:br w:type="page"/>
      </w:r>
    </w:p>
    <w:tbl>
      <w:tblPr>
        <w:tblStyle w:val="Tablaconcuadrcula"/>
        <w:tblW w:w="9034" w:type="dxa"/>
        <w:tblLayout w:type="fixed"/>
        <w:tblLook w:val="04A0" w:firstRow="1" w:lastRow="0" w:firstColumn="1" w:lastColumn="0" w:noHBand="0" w:noVBand="1"/>
      </w:tblPr>
      <w:tblGrid>
        <w:gridCol w:w="2122"/>
        <w:gridCol w:w="2268"/>
        <w:gridCol w:w="4644"/>
      </w:tblGrid>
      <w:tr w:rsidR="00C07BE7" w:rsidRPr="00645779" w14:paraId="195BF1E3" w14:textId="77777777" w:rsidTr="00827D99">
        <w:trPr>
          <w:trHeight w:val="397"/>
        </w:trPr>
        <w:tc>
          <w:tcPr>
            <w:tcW w:w="2122" w:type="dxa"/>
            <w:shd w:val="clear" w:color="auto" w:fill="A6A6A6" w:themeFill="background1" w:themeFillShade="A6"/>
            <w:vAlign w:val="center"/>
          </w:tcPr>
          <w:p w14:paraId="0445ECB4" w14:textId="775B5951"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Solicitud</w:t>
            </w:r>
          </w:p>
        </w:tc>
        <w:tc>
          <w:tcPr>
            <w:tcW w:w="2268" w:type="dxa"/>
            <w:shd w:val="clear" w:color="auto" w:fill="A6A6A6" w:themeFill="background1" w:themeFillShade="A6"/>
            <w:vAlign w:val="center"/>
          </w:tcPr>
          <w:p w14:paraId="09966F3D"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Información solicitada</w:t>
            </w:r>
          </w:p>
        </w:tc>
        <w:tc>
          <w:tcPr>
            <w:tcW w:w="4644" w:type="dxa"/>
            <w:shd w:val="clear" w:color="auto" w:fill="A6A6A6" w:themeFill="background1" w:themeFillShade="A6"/>
            <w:vAlign w:val="center"/>
          </w:tcPr>
          <w:p w14:paraId="6B363353"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Respuesta</w:t>
            </w:r>
          </w:p>
        </w:tc>
      </w:tr>
      <w:tr w:rsidR="00A87185" w:rsidRPr="00645779" w14:paraId="0AF3901F" w14:textId="77777777" w:rsidTr="00073C4A">
        <w:trPr>
          <w:trHeight w:val="397"/>
        </w:trPr>
        <w:tc>
          <w:tcPr>
            <w:tcW w:w="2122" w:type="dxa"/>
            <w:vAlign w:val="center"/>
          </w:tcPr>
          <w:p w14:paraId="6DE73B7D" w14:textId="77777777" w:rsidR="00A87185" w:rsidRPr="00645779" w:rsidRDefault="00A87185" w:rsidP="00A87185">
            <w:pPr>
              <w:autoSpaceDE w:val="0"/>
              <w:autoSpaceDN w:val="0"/>
              <w:adjustRightInd w:val="0"/>
              <w:jc w:val="center"/>
              <w:rPr>
                <w:rFonts w:ascii="Palatino Linotype" w:hAnsi="Palatino Linotype" w:cs="Tahoma"/>
                <w:b/>
                <w:bCs/>
              </w:rPr>
            </w:pPr>
            <w:r w:rsidRPr="00645779">
              <w:rPr>
                <w:rFonts w:ascii="Palatino Linotype" w:hAnsi="Palatino Linotype" w:cs="Tahoma"/>
                <w:b/>
                <w:bCs/>
              </w:rPr>
              <w:t>00253/UPVT/IP/2019</w:t>
            </w:r>
          </w:p>
        </w:tc>
        <w:tc>
          <w:tcPr>
            <w:tcW w:w="2268" w:type="dxa"/>
            <w:vAlign w:val="center"/>
          </w:tcPr>
          <w:p w14:paraId="5AE22B23" w14:textId="30D9859F" w:rsidR="00A87185" w:rsidRPr="00645779" w:rsidRDefault="00A87185" w:rsidP="00A87185">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Persona encargada de la biblioteca, proceso de ingreso promoción y permanencia, contratos y cargas horarias desde su ingreso a la institución</w:t>
            </w:r>
          </w:p>
        </w:tc>
        <w:tc>
          <w:tcPr>
            <w:tcW w:w="4644" w:type="dxa"/>
            <w:vAlign w:val="center"/>
          </w:tcPr>
          <w:p w14:paraId="319DB9F4" w14:textId="0AB1E9A6" w:rsidR="00A87185" w:rsidRPr="00645779" w:rsidRDefault="00A9783D" w:rsidP="00A9783D">
            <w:pPr>
              <w:jc w:val="both"/>
              <w:rPr>
                <w:rFonts w:ascii="Palatino Linotype" w:hAnsi="Palatino Linotype" w:cs="Calibri"/>
                <w:color w:val="000000"/>
                <w:lang w:eastAsia="es-MX"/>
              </w:rPr>
            </w:pPr>
            <w:r w:rsidRPr="00645779">
              <w:rPr>
                <w:rFonts w:ascii="Palatino Linotype" w:hAnsi="Palatino Linotype" w:cs="Calibri"/>
                <w:color w:val="000000"/>
              </w:rPr>
              <w:t xml:space="preserve">1. Con respecto a </w:t>
            </w:r>
            <w:r w:rsidRPr="00645779">
              <w:rPr>
                <w:rFonts w:ascii="Palatino Linotype" w:hAnsi="Palatino Linotype" w:cs="Calibri"/>
                <w:b/>
                <w:bCs/>
                <w:color w:val="000000"/>
              </w:rPr>
              <w:t xml:space="preserve">"Persona encargada de la biblioteca [[…]", </w:t>
            </w:r>
            <w:r w:rsidRPr="00645779">
              <w:rPr>
                <w:rFonts w:ascii="Palatino Linotype" w:hAnsi="Palatino Linotype" w:cs="Calibri"/>
                <w:color w:val="000000"/>
              </w:rPr>
              <w:t xml:space="preserve">derivado de la búsqueda </w:t>
            </w:r>
            <w:proofErr w:type="spellStart"/>
            <w:r w:rsidRPr="00645779">
              <w:rPr>
                <w:rFonts w:ascii="Palatino Linotype" w:hAnsi="Palatino Linotype" w:cs="Calibri"/>
                <w:color w:val="000000"/>
              </w:rPr>
              <w:t>exhauxtiva</w:t>
            </w:r>
            <w:proofErr w:type="spellEnd"/>
            <w:r w:rsidRPr="00645779">
              <w:rPr>
                <w:rFonts w:ascii="Palatino Linotype" w:hAnsi="Palatino Linotype" w:cs="Calibri"/>
                <w:color w:val="000000"/>
              </w:rPr>
              <w:t xml:space="preserve"> y razonable en los archivos del Departamento, le informo que en el tabulador de sueldos vigente de esta Institución, no se encuentra registro alguno de pago por prestación con la denominación "encargada de la biblioteca", sin embargo atendiendo al principio de máxima publicidad... le informo que la persona que se encuentra adscrita a la </w:t>
            </w:r>
            <w:proofErr w:type="spellStart"/>
            <w:r w:rsidRPr="00645779">
              <w:rPr>
                <w:rFonts w:ascii="Palatino Linotype" w:hAnsi="Palatino Linotype" w:cs="Calibri"/>
                <w:color w:val="000000"/>
              </w:rPr>
              <w:t>Subirección</w:t>
            </w:r>
            <w:proofErr w:type="spellEnd"/>
            <w:r w:rsidRPr="00645779">
              <w:rPr>
                <w:rFonts w:ascii="Palatino Linotype" w:hAnsi="Palatino Linotype" w:cs="Calibri"/>
                <w:color w:val="000000"/>
              </w:rPr>
              <w:t xml:space="preserve"> de Servicios Escolares y que se encuentra en el Centro de Información Documental, es la servidora pública DINHA NELLI GARCÍA ORTIZ.     2. En lo referente a </w:t>
            </w:r>
            <w:r w:rsidRPr="00645779">
              <w:rPr>
                <w:rFonts w:ascii="Palatino Linotype" w:hAnsi="Palatino Linotype" w:cs="Calibri"/>
                <w:b/>
                <w:bCs/>
                <w:color w:val="000000"/>
              </w:rPr>
              <w:t xml:space="preserve">"[...] ingreso promoción y </w:t>
            </w:r>
            <w:proofErr w:type="spellStart"/>
            <w:r w:rsidRPr="00645779">
              <w:rPr>
                <w:rFonts w:ascii="Palatino Linotype" w:hAnsi="Palatino Linotype" w:cs="Calibri"/>
                <w:b/>
                <w:bCs/>
                <w:color w:val="000000"/>
              </w:rPr>
              <w:t>permanenencia</w:t>
            </w:r>
            <w:proofErr w:type="spellEnd"/>
            <w:r w:rsidRPr="00645779">
              <w:rPr>
                <w:rFonts w:ascii="Palatino Linotype" w:hAnsi="Palatino Linotype" w:cs="Calibri"/>
                <w:b/>
                <w:bCs/>
                <w:color w:val="000000"/>
              </w:rPr>
              <w:t xml:space="preserve"> [...]" </w:t>
            </w:r>
            <w:r w:rsidRPr="00645779">
              <w:rPr>
                <w:rFonts w:ascii="Palatino Linotype" w:hAnsi="Palatino Linotype" w:cs="Calibri"/>
                <w:color w:val="000000"/>
              </w:rPr>
              <w:t xml:space="preserve">derivado de la búsqueda exhaustiva y razonable en los archivos de este Departamento le comento que el proceso de ingreso fue cumpliendo con los requisitos que se encuentran descritos en la hoja de requisitos, que se anexa de forma digital al presente. Asimismo, le informo que esta Institución no cuenta con algún proceso de promoción y permanencia.                                                                                                     3. En lo concerniente a </w:t>
            </w:r>
            <w:r w:rsidRPr="00645779">
              <w:rPr>
                <w:rFonts w:ascii="Palatino Linotype" w:hAnsi="Palatino Linotype" w:cs="Calibri"/>
                <w:b/>
                <w:bCs/>
                <w:color w:val="000000"/>
              </w:rPr>
              <w:t xml:space="preserve">"[...] contratos y carga horaria desde su ingreso a la Institución" </w:t>
            </w:r>
            <w:r w:rsidRPr="00645779">
              <w:rPr>
                <w:rFonts w:ascii="Palatino Linotype" w:hAnsi="Palatino Linotype" w:cs="Calibri"/>
                <w:color w:val="000000"/>
              </w:rPr>
              <w:t xml:space="preserve">derivado de la búsqueda exhaustiva y razonable en los archivos de esta Unidad le informo que se adjuntan al presente los contratos con los que cuenta este Departamento desde el ingreso, de fecha 16 de junio de 2017, de la servidora pública referida en la solicitud. Asimismo, le comento que se hace entrega en versión pública de los contratos correspondientes a los cuatrimestres mayo-agosto y septiembre-diciembre 2018, que contiene datos personales de la persona referida, de dicho documento se testo la información correspondiente a la nacionalidad, fecha de nacimiento, sexo, número de folio de la credencial de elector y domicilio. </w:t>
            </w:r>
          </w:p>
        </w:tc>
      </w:tr>
      <w:tr w:rsidR="00C07BE7" w:rsidRPr="00645779" w14:paraId="31A77513" w14:textId="77777777" w:rsidTr="00827D99">
        <w:trPr>
          <w:trHeight w:val="397"/>
        </w:trPr>
        <w:tc>
          <w:tcPr>
            <w:tcW w:w="2122" w:type="dxa"/>
            <w:shd w:val="clear" w:color="auto" w:fill="A6A6A6" w:themeFill="background1" w:themeFillShade="A6"/>
            <w:vAlign w:val="center"/>
          </w:tcPr>
          <w:p w14:paraId="60A63699"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Solicitud</w:t>
            </w:r>
          </w:p>
        </w:tc>
        <w:tc>
          <w:tcPr>
            <w:tcW w:w="2268" w:type="dxa"/>
            <w:shd w:val="clear" w:color="auto" w:fill="A6A6A6" w:themeFill="background1" w:themeFillShade="A6"/>
            <w:vAlign w:val="center"/>
          </w:tcPr>
          <w:p w14:paraId="63897B13"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Información solicitada</w:t>
            </w:r>
          </w:p>
        </w:tc>
        <w:tc>
          <w:tcPr>
            <w:tcW w:w="4644" w:type="dxa"/>
            <w:shd w:val="clear" w:color="auto" w:fill="A6A6A6" w:themeFill="background1" w:themeFillShade="A6"/>
            <w:vAlign w:val="center"/>
          </w:tcPr>
          <w:p w14:paraId="2C436C88"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Respuesta</w:t>
            </w:r>
          </w:p>
        </w:tc>
      </w:tr>
      <w:tr w:rsidR="00A87185" w:rsidRPr="00645779" w14:paraId="7C778878" w14:textId="77777777" w:rsidTr="00073C4A">
        <w:trPr>
          <w:trHeight w:val="397"/>
        </w:trPr>
        <w:tc>
          <w:tcPr>
            <w:tcW w:w="2122" w:type="dxa"/>
            <w:vAlign w:val="center"/>
          </w:tcPr>
          <w:p w14:paraId="3CECBDDE" w14:textId="77777777" w:rsidR="00A87185" w:rsidRPr="00645779" w:rsidRDefault="00A87185" w:rsidP="00A87185">
            <w:pPr>
              <w:autoSpaceDE w:val="0"/>
              <w:autoSpaceDN w:val="0"/>
              <w:adjustRightInd w:val="0"/>
              <w:jc w:val="center"/>
              <w:rPr>
                <w:rFonts w:ascii="Palatino Linotype" w:hAnsi="Palatino Linotype" w:cs="Tahoma"/>
                <w:b/>
                <w:bCs/>
              </w:rPr>
            </w:pPr>
            <w:r w:rsidRPr="00645779">
              <w:rPr>
                <w:rFonts w:ascii="Palatino Linotype" w:hAnsi="Palatino Linotype" w:cs="Tahoma"/>
                <w:b/>
                <w:bCs/>
              </w:rPr>
              <w:t>00254/UPVT/IP/2019</w:t>
            </w:r>
          </w:p>
        </w:tc>
        <w:tc>
          <w:tcPr>
            <w:tcW w:w="2268" w:type="dxa"/>
            <w:vAlign w:val="center"/>
          </w:tcPr>
          <w:p w14:paraId="613CC7DC" w14:textId="23E7E56D" w:rsidR="00A87185" w:rsidRPr="00645779" w:rsidRDefault="00A87185" w:rsidP="00A87185">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Horarios de llegada de la Rectora del periodo del 21 al 25 de enero de 2019, con la agenda de actividades correspondiente</w:t>
            </w:r>
          </w:p>
        </w:tc>
        <w:tc>
          <w:tcPr>
            <w:tcW w:w="4644" w:type="dxa"/>
            <w:vAlign w:val="center"/>
          </w:tcPr>
          <w:p w14:paraId="5E41D552" w14:textId="77777777" w:rsidR="00A87185" w:rsidRPr="00645779" w:rsidRDefault="00A9783D" w:rsidP="00A87185">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no cuenta con la información solicitada debido a  que no la genera ni posee, toda vez que con fundamento en el Manual de Normas y Procedimientos de Desarrollo y Personal Administrativo del Sector Central del Poder Ejecutivo, vigente, de aplicación supletoria, en el que se indica que se exceptúa del control de puntualidad y asistencia a los servidores públicos que se ubiquen del nivel 24 en adelante, dentro de los cuales están la Rectora y los titulares de las unidades administrativas de esta institución.</w:t>
            </w:r>
          </w:p>
          <w:p w14:paraId="73CC376F" w14:textId="7DF4EBE2" w:rsidR="00F16E90" w:rsidRPr="00645779" w:rsidRDefault="00F16E90" w:rsidP="00A87185">
            <w:pPr>
              <w:autoSpaceDE w:val="0"/>
              <w:autoSpaceDN w:val="0"/>
              <w:adjustRightInd w:val="0"/>
              <w:jc w:val="both"/>
              <w:rPr>
                <w:rFonts w:ascii="Palatino Linotype" w:eastAsia="Calibri" w:hAnsi="Palatino Linotype" w:cs="Tahoma"/>
              </w:rPr>
            </w:pPr>
          </w:p>
        </w:tc>
      </w:tr>
      <w:tr w:rsidR="00A9783D" w:rsidRPr="00645779" w14:paraId="290FDEAC" w14:textId="77777777" w:rsidTr="00073C4A">
        <w:trPr>
          <w:trHeight w:val="397"/>
        </w:trPr>
        <w:tc>
          <w:tcPr>
            <w:tcW w:w="2122" w:type="dxa"/>
            <w:vAlign w:val="center"/>
          </w:tcPr>
          <w:p w14:paraId="10BB5A35"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00255/UPVT/IP/2019</w:t>
            </w:r>
          </w:p>
        </w:tc>
        <w:tc>
          <w:tcPr>
            <w:tcW w:w="2268" w:type="dxa"/>
            <w:vAlign w:val="center"/>
          </w:tcPr>
          <w:p w14:paraId="7E806B68" w14:textId="12595713" w:rsidR="00A9783D" w:rsidRPr="00645779" w:rsidRDefault="00A9783D" w:rsidP="00A9783D">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Horas de retiro de la institución de la Rectora del periodo del 21 al 25 de enero de 2019</w:t>
            </w:r>
          </w:p>
        </w:tc>
        <w:tc>
          <w:tcPr>
            <w:tcW w:w="4644" w:type="dxa"/>
            <w:vAlign w:val="center"/>
          </w:tcPr>
          <w:p w14:paraId="0FDAF6FC" w14:textId="77777777"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no cuenta con la información solicitada debido a  que no la genera ni posee, toda vez que con fundamento en el Manual de Normas y Procedimientos de Desarrollo y Personal Administrativo del Sector Central del Poder Ejecutivo, vigente, de aplicación supletoria, en el que se indica que se exceptúa del control de puntualidad y asistencia a los servidores públicos que se ubiquen del nivel 24 en adelante, dentro de los cuales están la Rectora y los titulares de las unidades administrativas de esta institución.</w:t>
            </w:r>
          </w:p>
          <w:p w14:paraId="1FA571EA" w14:textId="5670704E" w:rsidR="00F16E90" w:rsidRPr="00645779" w:rsidRDefault="00F16E90" w:rsidP="00A9783D">
            <w:pPr>
              <w:autoSpaceDE w:val="0"/>
              <w:autoSpaceDN w:val="0"/>
              <w:adjustRightInd w:val="0"/>
              <w:jc w:val="both"/>
              <w:rPr>
                <w:rFonts w:ascii="Palatino Linotype" w:eastAsia="Calibri" w:hAnsi="Palatino Linotype" w:cs="Tahoma"/>
              </w:rPr>
            </w:pPr>
          </w:p>
        </w:tc>
      </w:tr>
    </w:tbl>
    <w:p w14:paraId="2911B308" w14:textId="77777777" w:rsidR="00C07BE7" w:rsidRPr="00645779" w:rsidRDefault="00C07BE7">
      <w:r w:rsidRPr="00645779">
        <w:br w:type="page"/>
      </w:r>
    </w:p>
    <w:tbl>
      <w:tblPr>
        <w:tblStyle w:val="Tablaconcuadrcula"/>
        <w:tblW w:w="9034" w:type="dxa"/>
        <w:tblLayout w:type="fixed"/>
        <w:tblLook w:val="04A0" w:firstRow="1" w:lastRow="0" w:firstColumn="1" w:lastColumn="0" w:noHBand="0" w:noVBand="1"/>
      </w:tblPr>
      <w:tblGrid>
        <w:gridCol w:w="2122"/>
        <w:gridCol w:w="2268"/>
        <w:gridCol w:w="4644"/>
      </w:tblGrid>
      <w:tr w:rsidR="00C07BE7" w:rsidRPr="00645779" w14:paraId="01418F65" w14:textId="77777777" w:rsidTr="00827D99">
        <w:trPr>
          <w:trHeight w:val="397"/>
        </w:trPr>
        <w:tc>
          <w:tcPr>
            <w:tcW w:w="2122" w:type="dxa"/>
            <w:shd w:val="clear" w:color="auto" w:fill="A6A6A6" w:themeFill="background1" w:themeFillShade="A6"/>
            <w:vAlign w:val="center"/>
          </w:tcPr>
          <w:p w14:paraId="00E3B1F5" w14:textId="4B26C2F3"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Solicitud</w:t>
            </w:r>
          </w:p>
        </w:tc>
        <w:tc>
          <w:tcPr>
            <w:tcW w:w="2268" w:type="dxa"/>
            <w:shd w:val="clear" w:color="auto" w:fill="A6A6A6" w:themeFill="background1" w:themeFillShade="A6"/>
            <w:vAlign w:val="center"/>
          </w:tcPr>
          <w:p w14:paraId="3A2EAAD1"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Información solicitada</w:t>
            </w:r>
          </w:p>
        </w:tc>
        <w:tc>
          <w:tcPr>
            <w:tcW w:w="4644" w:type="dxa"/>
            <w:shd w:val="clear" w:color="auto" w:fill="A6A6A6" w:themeFill="background1" w:themeFillShade="A6"/>
            <w:vAlign w:val="center"/>
          </w:tcPr>
          <w:p w14:paraId="2B5BF137"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Respuesta</w:t>
            </w:r>
          </w:p>
        </w:tc>
      </w:tr>
      <w:tr w:rsidR="00A9783D" w:rsidRPr="00645779" w14:paraId="1F9B49E1" w14:textId="77777777" w:rsidTr="00073C4A">
        <w:trPr>
          <w:trHeight w:val="397"/>
        </w:trPr>
        <w:tc>
          <w:tcPr>
            <w:tcW w:w="2122" w:type="dxa"/>
            <w:vAlign w:val="center"/>
          </w:tcPr>
          <w:p w14:paraId="60DE3CF5"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00266/UPVT/IP/2019</w:t>
            </w:r>
          </w:p>
        </w:tc>
        <w:tc>
          <w:tcPr>
            <w:tcW w:w="2268" w:type="dxa"/>
            <w:vAlign w:val="center"/>
          </w:tcPr>
          <w:p w14:paraId="48D55FFD" w14:textId="086E2A87" w:rsidR="00A9783D" w:rsidRPr="00645779" w:rsidRDefault="00A9783D" w:rsidP="00A9783D">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Hora en que llego a la institución la Directora de Informática en el periodo del 21 al 25 de enero de 2019</w:t>
            </w:r>
          </w:p>
        </w:tc>
        <w:tc>
          <w:tcPr>
            <w:tcW w:w="4644" w:type="dxa"/>
            <w:vAlign w:val="center"/>
          </w:tcPr>
          <w:p w14:paraId="1EA19856" w14:textId="77777777"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no cuenta con la información solicitada debido a  que no la genera ni posee, toda vez que con fundamento en el Manual de Normas y Procedimientos de Desarrollo y Personal Administrativo del Sector Central del Poder Ejecutivo, vigente, de aplicación supletoria, en el que se indica que se exceptúa del control de puntualidad y asistencia a los servidores públicos que se ubiquen del nivel 24 en adelante, dentro de los cuales están la Rectora y los titulares de las unidades administrativas de esta institución.</w:t>
            </w:r>
          </w:p>
          <w:p w14:paraId="3CD056B6" w14:textId="329139E0" w:rsidR="00F16E90" w:rsidRPr="00645779" w:rsidRDefault="00F16E90" w:rsidP="00A9783D">
            <w:pPr>
              <w:autoSpaceDE w:val="0"/>
              <w:autoSpaceDN w:val="0"/>
              <w:adjustRightInd w:val="0"/>
              <w:jc w:val="both"/>
              <w:rPr>
                <w:rFonts w:ascii="Palatino Linotype" w:eastAsia="Calibri" w:hAnsi="Palatino Linotype" w:cs="Tahoma"/>
              </w:rPr>
            </w:pPr>
          </w:p>
        </w:tc>
      </w:tr>
      <w:tr w:rsidR="00A9783D" w:rsidRPr="00645779" w14:paraId="31B81FD4" w14:textId="77777777" w:rsidTr="00073C4A">
        <w:trPr>
          <w:trHeight w:val="397"/>
        </w:trPr>
        <w:tc>
          <w:tcPr>
            <w:tcW w:w="2122" w:type="dxa"/>
            <w:vAlign w:val="center"/>
          </w:tcPr>
          <w:p w14:paraId="236DF456"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00267/UPVT/IP/2019</w:t>
            </w:r>
          </w:p>
        </w:tc>
        <w:tc>
          <w:tcPr>
            <w:tcW w:w="2268" w:type="dxa"/>
            <w:vAlign w:val="center"/>
          </w:tcPr>
          <w:p w14:paraId="4C43588A" w14:textId="7E2BA334" w:rsidR="00A9783D" w:rsidRPr="00645779" w:rsidRDefault="00A9783D" w:rsidP="00A9783D">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 xml:space="preserve">Hora en que se </w:t>
            </w:r>
            <w:proofErr w:type="spellStart"/>
            <w:r w:rsidRPr="00645779">
              <w:rPr>
                <w:rFonts w:ascii="Palatino Linotype" w:hAnsi="Palatino Linotype" w:cs="Calibri"/>
                <w:color w:val="000000"/>
              </w:rPr>
              <w:t>retiro</w:t>
            </w:r>
            <w:proofErr w:type="spellEnd"/>
            <w:r w:rsidRPr="00645779">
              <w:rPr>
                <w:rFonts w:ascii="Palatino Linotype" w:hAnsi="Palatino Linotype" w:cs="Calibri"/>
                <w:color w:val="000000"/>
              </w:rPr>
              <w:t xml:space="preserve"> de la institución la Directora de Informática en el periodo del 21 al 25 de enero de 2019</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c>
          <w:tcPr>
            <w:tcW w:w="4644" w:type="dxa"/>
            <w:vAlign w:val="center"/>
          </w:tcPr>
          <w:p w14:paraId="385DE426" w14:textId="77777777"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no cuenta con la información solicitada debido a  que no la genera ni posee, toda vez que con fundamento en el Manual de Normas y Procedimientos de Desarrollo y Personal Administrativo del Sector Central del Poder Ejecutivo, vigente, de aplicación supletoria, en el que se indica que se exceptúa del control de puntualidad y asistencia a los servidores públicos que se ubiquen del nivel 24 en adelante, dentro de los cuales están la Rectora y los titulares de las unidades administrativas de esta institución.</w:t>
            </w:r>
          </w:p>
          <w:p w14:paraId="4EA8830B" w14:textId="0866228A" w:rsidR="00F16E90" w:rsidRPr="00645779" w:rsidRDefault="00F16E90" w:rsidP="00A9783D">
            <w:pPr>
              <w:autoSpaceDE w:val="0"/>
              <w:autoSpaceDN w:val="0"/>
              <w:adjustRightInd w:val="0"/>
              <w:jc w:val="both"/>
              <w:rPr>
                <w:rFonts w:ascii="Palatino Linotype" w:eastAsia="Calibri" w:hAnsi="Palatino Linotype" w:cs="Tahoma"/>
              </w:rPr>
            </w:pPr>
          </w:p>
        </w:tc>
      </w:tr>
    </w:tbl>
    <w:p w14:paraId="63BBDF00" w14:textId="77777777" w:rsidR="00C07BE7" w:rsidRPr="00645779" w:rsidRDefault="00C07BE7">
      <w:r w:rsidRPr="00645779">
        <w:br w:type="page"/>
      </w:r>
    </w:p>
    <w:tbl>
      <w:tblPr>
        <w:tblStyle w:val="Tablaconcuadrcula"/>
        <w:tblW w:w="9034" w:type="dxa"/>
        <w:tblLayout w:type="fixed"/>
        <w:tblLook w:val="04A0" w:firstRow="1" w:lastRow="0" w:firstColumn="1" w:lastColumn="0" w:noHBand="0" w:noVBand="1"/>
      </w:tblPr>
      <w:tblGrid>
        <w:gridCol w:w="2122"/>
        <w:gridCol w:w="2268"/>
        <w:gridCol w:w="4644"/>
      </w:tblGrid>
      <w:tr w:rsidR="00C07BE7" w:rsidRPr="00645779" w14:paraId="11AE039B" w14:textId="77777777" w:rsidTr="00827D99">
        <w:trPr>
          <w:trHeight w:val="397"/>
        </w:trPr>
        <w:tc>
          <w:tcPr>
            <w:tcW w:w="2122" w:type="dxa"/>
            <w:shd w:val="clear" w:color="auto" w:fill="A6A6A6" w:themeFill="background1" w:themeFillShade="A6"/>
            <w:vAlign w:val="center"/>
          </w:tcPr>
          <w:p w14:paraId="270DF52D" w14:textId="5BCD0814"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Solicitud</w:t>
            </w:r>
          </w:p>
        </w:tc>
        <w:tc>
          <w:tcPr>
            <w:tcW w:w="2268" w:type="dxa"/>
            <w:shd w:val="clear" w:color="auto" w:fill="A6A6A6" w:themeFill="background1" w:themeFillShade="A6"/>
            <w:vAlign w:val="center"/>
          </w:tcPr>
          <w:p w14:paraId="5D838CD2"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Información solicitada</w:t>
            </w:r>
          </w:p>
        </w:tc>
        <w:tc>
          <w:tcPr>
            <w:tcW w:w="4644" w:type="dxa"/>
            <w:shd w:val="clear" w:color="auto" w:fill="A6A6A6" w:themeFill="background1" w:themeFillShade="A6"/>
            <w:vAlign w:val="center"/>
          </w:tcPr>
          <w:p w14:paraId="1ABE4D73"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Respuesta</w:t>
            </w:r>
          </w:p>
        </w:tc>
      </w:tr>
      <w:tr w:rsidR="00A9783D" w:rsidRPr="00645779" w14:paraId="39F6E18F" w14:textId="77777777" w:rsidTr="00073C4A">
        <w:trPr>
          <w:trHeight w:val="397"/>
        </w:trPr>
        <w:tc>
          <w:tcPr>
            <w:tcW w:w="2122" w:type="dxa"/>
            <w:vAlign w:val="center"/>
          </w:tcPr>
          <w:p w14:paraId="7FA9D1E4"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00271/UPVT/IP/2019</w:t>
            </w:r>
          </w:p>
        </w:tc>
        <w:tc>
          <w:tcPr>
            <w:tcW w:w="2268" w:type="dxa"/>
            <w:vAlign w:val="center"/>
          </w:tcPr>
          <w:p w14:paraId="30E61BC7" w14:textId="25507472" w:rsidR="00A9783D" w:rsidRPr="00645779" w:rsidRDefault="00A9783D" w:rsidP="00A9783D">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Hora de llegada a la institución de la Directora de Mecatrónica del periodo del 21 al 25 de enero de 2019</w:t>
            </w:r>
          </w:p>
        </w:tc>
        <w:tc>
          <w:tcPr>
            <w:tcW w:w="4644" w:type="dxa"/>
            <w:vAlign w:val="center"/>
          </w:tcPr>
          <w:p w14:paraId="05065588" w14:textId="77777777"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no cuenta con la información solicitada debido a  que no la genera ni posee, toda vez que con fundamento en el Manual de Normas y Procedimientos de Desarrollo y Personal Administrativo del Sector Central del Poder Ejecutivo, vigente, de aplicación supletoria, en el que se indica que se exceptúa del control de puntualidad y asistencia a los servidores públicos que se ubiquen del nivel 24 en adelante, dentro de los cuales están la Rectora y los titulares de las unidades administrativas de esta institución.</w:t>
            </w:r>
          </w:p>
          <w:p w14:paraId="06C47631" w14:textId="5147CBA4" w:rsidR="00F16E90" w:rsidRPr="00645779" w:rsidRDefault="00F16E90" w:rsidP="00A9783D">
            <w:pPr>
              <w:autoSpaceDE w:val="0"/>
              <w:autoSpaceDN w:val="0"/>
              <w:adjustRightInd w:val="0"/>
              <w:jc w:val="both"/>
              <w:rPr>
                <w:rFonts w:ascii="Palatino Linotype" w:eastAsia="Calibri" w:hAnsi="Palatino Linotype" w:cs="Tahoma"/>
              </w:rPr>
            </w:pPr>
          </w:p>
        </w:tc>
      </w:tr>
      <w:tr w:rsidR="00A9783D" w:rsidRPr="00645779" w14:paraId="146DABA9" w14:textId="77777777" w:rsidTr="00073C4A">
        <w:trPr>
          <w:trHeight w:val="397"/>
        </w:trPr>
        <w:tc>
          <w:tcPr>
            <w:tcW w:w="2122" w:type="dxa"/>
            <w:vAlign w:val="center"/>
          </w:tcPr>
          <w:p w14:paraId="4F3807C9"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00272/UPVT/IP/2019</w:t>
            </w:r>
          </w:p>
        </w:tc>
        <w:tc>
          <w:tcPr>
            <w:tcW w:w="2268" w:type="dxa"/>
            <w:vAlign w:val="center"/>
          </w:tcPr>
          <w:p w14:paraId="338F85E2" w14:textId="1A8FF103" w:rsidR="00A9783D" w:rsidRPr="00645779" w:rsidRDefault="00A9783D" w:rsidP="00A9783D">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Hora de retiro de la institución de la Directora de Mecatrónica del periodo del 21 al 25 de enero de 2019</w:t>
            </w:r>
          </w:p>
        </w:tc>
        <w:tc>
          <w:tcPr>
            <w:tcW w:w="4644" w:type="dxa"/>
            <w:vAlign w:val="center"/>
          </w:tcPr>
          <w:p w14:paraId="5F0C0012" w14:textId="77777777"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no cuenta con la información solicitada debido a  que no la genera ni posee, toda vez que con fundamento en el Manual de Normas y Procedimientos de Desarrollo y Personal Administrativo del Sector Central del Poder Ejecutivo, vigente, de aplicación supletoria, en el que se indica que se exceptúa del control de puntualidad y asistencia a los servidores públicos que se ubiquen del nivel 24 en adelante, dentro de los cuales están la Rectora y los titulares de las unidades administrativas de esta institución.</w:t>
            </w:r>
          </w:p>
          <w:p w14:paraId="240FFD1B" w14:textId="4A5C45AB" w:rsidR="00F16E90" w:rsidRPr="00645779" w:rsidRDefault="00F16E90" w:rsidP="00A9783D">
            <w:pPr>
              <w:autoSpaceDE w:val="0"/>
              <w:autoSpaceDN w:val="0"/>
              <w:adjustRightInd w:val="0"/>
              <w:jc w:val="both"/>
              <w:rPr>
                <w:rFonts w:ascii="Palatino Linotype" w:eastAsia="Calibri" w:hAnsi="Palatino Linotype" w:cs="Tahoma"/>
              </w:rPr>
            </w:pPr>
          </w:p>
        </w:tc>
      </w:tr>
    </w:tbl>
    <w:p w14:paraId="226D5183" w14:textId="77777777" w:rsidR="00C07BE7" w:rsidRPr="00645779" w:rsidRDefault="00C07BE7">
      <w:r w:rsidRPr="00645779">
        <w:br w:type="page"/>
      </w:r>
    </w:p>
    <w:tbl>
      <w:tblPr>
        <w:tblStyle w:val="Tablaconcuadrcula"/>
        <w:tblW w:w="9034" w:type="dxa"/>
        <w:tblLayout w:type="fixed"/>
        <w:tblLook w:val="04A0" w:firstRow="1" w:lastRow="0" w:firstColumn="1" w:lastColumn="0" w:noHBand="0" w:noVBand="1"/>
      </w:tblPr>
      <w:tblGrid>
        <w:gridCol w:w="2122"/>
        <w:gridCol w:w="2268"/>
        <w:gridCol w:w="4644"/>
      </w:tblGrid>
      <w:tr w:rsidR="00C07BE7" w:rsidRPr="00645779" w14:paraId="24DE7EF9" w14:textId="77777777" w:rsidTr="00827D99">
        <w:trPr>
          <w:trHeight w:val="397"/>
        </w:trPr>
        <w:tc>
          <w:tcPr>
            <w:tcW w:w="2122" w:type="dxa"/>
            <w:shd w:val="clear" w:color="auto" w:fill="A6A6A6" w:themeFill="background1" w:themeFillShade="A6"/>
            <w:vAlign w:val="center"/>
          </w:tcPr>
          <w:p w14:paraId="3966E6E1" w14:textId="06B9D6AD"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Solicitud</w:t>
            </w:r>
          </w:p>
        </w:tc>
        <w:tc>
          <w:tcPr>
            <w:tcW w:w="2268" w:type="dxa"/>
            <w:shd w:val="clear" w:color="auto" w:fill="A6A6A6" w:themeFill="background1" w:themeFillShade="A6"/>
            <w:vAlign w:val="center"/>
          </w:tcPr>
          <w:p w14:paraId="3BB42473"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Información solicitada</w:t>
            </w:r>
          </w:p>
        </w:tc>
        <w:tc>
          <w:tcPr>
            <w:tcW w:w="4644" w:type="dxa"/>
            <w:shd w:val="clear" w:color="auto" w:fill="A6A6A6" w:themeFill="background1" w:themeFillShade="A6"/>
            <w:vAlign w:val="center"/>
          </w:tcPr>
          <w:p w14:paraId="08E71A09"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Respuesta</w:t>
            </w:r>
          </w:p>
        </w:tc>
      </w:tr>
      <w:tr w:rsidR="00A9783D" w:rsidRPr="00645779" w14:paraId="1C75ECE7" w14:textId="77777777" w:rsidTr="00073C4A">
        <w:trPr>
          <w:trHeight w:val="397"/>
        </w:trPr>
        <w:tc>
          <w:tcPr>
            <w:tcW w:w="2122" w:type="dxa"/>
            <w:vAlign w:val="center"/>
          </w:tcPr>
          <w:p w14:paraId="4E5F245F"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00277/UPVT/IP/2019</w:t>
            </w:r>
          </w:p>
        </w:tc>
        <w:tc>
          <w:tcPr>
            <w:tcW w:w="2268" w:type="dxa"/>
            <w:vAlign w:val="center"/>
          </w:tcPr>
          <w:p w14:paraId="33033045" w14:textId="6B155327" w:rsidR="00A9783D" w:rsidRPr="00645779" w:rsidRDefault="00A9783D" w:rsidP="00A9783D">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 xml:space="preserve">Hora en que se </w:t>
            </w:r>
            <w:proofErr w:type="spellStart"/>
            <w:r w:rsidRPr="00645779">
              <w:rPr>
                <w:rFonts w:ascii="Palatino Linotype" w:hAnsi="Palatino Linotype" w:cs="Calibri"/>
                <w:color w:val="000000"/>
              </w:rPr>
              <w:t>retiro</w:t>
            </w:r>
            <w:proofErr w:type="spellEnd"/>
            <w:r w:rsidRPr="00645779">
              <w:rPr>
                <w:rFonts w:ascii="Palatino Linotype" w:hAnsi="Palatino Linotype" w:cs="Calibri"/>
                <w:color w:val="000000"/>
              </w:rPr>
              <w:t xml:space="preserve"> de las instalaciones la Directora de Ingeniería Industrial en el periodo del 21 al 25 de enero de 2019</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c>
          <w:tcPr>
            <w:tcW w:w="4644" w:type="dxa"/>
            <w:vAlign w:val="center"/>
          </w:tcPr>
          <w:p w14:paraId="6A6B9F2F" w14:textId="77777777"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no cuenta con la información solicitada debido a  que no la genera ni posee, toda vez que con fundamento en el Manual de Normas y Procedimientos de Desarrollo y Personal Administrativo del Sector Central del Poder Ejecutivo, vigente, de aplicación supletoria, en el que se indica que se exceptúa del control de puntualidad y asistencia a los servidores públicos que se ubiquen del nivel 24 en adelante, dentro de los cuales están la Rectora y los titulares de las unidades administrativas de esta institución.</w:t>
            </w:r>
          </w:p>
          <w:p w14:paraId="1C5FA627" w14:textId="50E98AF6" w:rsidR="00F16E90" w:rsidRPr="00645779" w:rsidRDefault="00F16E90" w:rsidP="00A9783D">
            <w:pPr>
              <w:autoSpaceDE w:val="0"/>
              <w:autoSpaceDN w:val="0"/>
              <w:adjustRightInd w:val="0"/>
              <w:jc w:val="both"/>
              <w:rPr>
                <w:rFonts w:ascii="Palatino Linotype" w:eastAsia="Calibri" w:hAnsi="Palatino Linotype" w:cs="Tahoma"/>
              </w:rPr>
            </w:pPr>
          </w:p>
        </w:tc>
      </w:tr>
      <w:tr w:rsidR="00A9783D" w:rsidRPr="00645779" w14:paraId="6DBA570D" w14:textId="77777777" w:rsidTr="00073C4A">
        <w:trPr>
          <w:trHeight w:val="397"/>
        </w:trPr>
        <w:tc>
          <w:tcPr>
            <w:tcW w:w="2122" w:type="dxa"/>
            <w:vAlign w:val="center"/>
          </w:tcPr>
          <w:p w14:paraId="730E1F60"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00283/UPVT/IP/2019</w:t>
            </w:r>
          </w:p>
        </w:tc>
        <w:tc>
          <w:tcPr>
            <w:tcW w:w="2268" w:type="dxa"/>
            <w:vAlign w:val="center"/>
          </w:tcPr>
          <w:p w14:paraId="7FD68E52" w14:textId="55F69FE0" w:rsidR="00A9783D" w:rsidRPr="00645779" w:rsidRDefault="00A9783D" w:rsidP="00A9783D">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Horas en que llegaron a la institución los Directores de Administración y Finanzas y Director de Planeación y Vinculación en el periodo del 21 al 25 de enero de 2019</w:t>
            </w:r>
          </w:p>
        </w:tc>
        <w:tc>
          <w:tcPr>
            <w:tcW w:w="4644" w:type="dxa"/>
            <w:vAlign w:val="center"/>
          </w:tcPr>
          <w:p w14:paraId="3DC6B673" w14:textId="77777777"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no cuenta con la información solicitada debido a  que no la genera ni posee, toda vez que con fundamento en el Manual de Normas y Procedimientos de Desarrollo y Personal Administrativo del Sector Central del Poder Ejecutivo, vigente, de aplicación supletoria, en el que se indica que se exceptúa del control de puntualidad y asistencia a los servidores públicos que se ubiquen del nivel 24 en adelante, dentro de los cuales están la Rectora y los titulares de las unidades administrativas de esta institución.</w:t>
            </w:r>
          </w:p>
          <w:p w14:paraId="651EE815" w14:textId="2A84D10A" w:rsidR="00F16E90" w:rsidRPr="00645779" w:rsidRDefault="00F16E90" w:rsidP="00A9783D">
            <w:pPr>
              <w:autoSpaceDE w:val="0"/>
              <w:autoSpaceDN w:val="0"/>
              <w:adjustRightInd w:val="0"/>
              <w:jc w:val="both"/>
              <w:rPr>
                <w:rFonts w:ascii="Palatino Linotype" w:eastAsia="Calibri" w:hAnsi="Palatino Linotype" w:cs="Tahoma"/>
              </w:rPr>
            </w:pPr>
          </w:p>
        </w:tc>
      </w:tr>
    </w:tbl>
    <w:p w14:paraId="41ADBDD4" w14:textId="77777777" w:rsidR="00C07BE7" w:rsidRPr="00645779" w:rsidRDefault="00C07BE7">
      <w:r w:rsidRPr="00645779">
        <w:br w:type="page"/>
      </w:r>
    </w:p>
    <w:tbl>
      <w:tblPr>
        <w:tblStyle w:val="Tablaconcuadrcula"/>
        <w:tblW w:w="9034" w:type="dxa"/>
        <w:tblLayout w:type="fixed"/>
        <w:tblLook w:val="04A0" w:firstRow="1" w:lastRow="0" w:firstColumn="1" w:lastColumn="0" w:noHBand="0" w:noVBand="1"/>
      </w:tblPr>
      <w:tblGrid>
        <w:gridCol w:w="2122"/>
        <w:gridCol w:w="2268"/>
        <w:gridCol w:w="4644"/>
      </w:tblGrid>
      <w:tr w:rsidR="00C07BE7" w:rsidRPr="00645779" w14:paraId="0B01D971" w14:textId="77777777" w:rsidTr="00827D99">
        <w:trPr>
          <w:trHeight w:val="397"/>
        </w:trPr>
        <w:tc>
          <w:tcPr>
            <w:tcW w:w="2122" w:type="dxa"/>
            <w:shd w:val="clear" w:color="auto" w:fill="A6A6A6" w:themeFill="background1" w:themeFillShade="A6"/>
            <w:vAlign w:val="center"/>
          </w:tcPr>
          <w:p w14:paraId="56DCDDF0" w14:textId="60FF6AB6"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Solicitud</w:t>
            </w:r>
          </w:p>
        </w:tc>
        <w:tc>
          <w:tcPr>
            <w:tcW w:w="2268" w:type="dxa"/>
            <w:shd w:val="clear" w:color="auto" w:fill="A6A6A6" w:themeFill="background1" w:themeFillShade="A6"/>
            <w:vAlign w:val="center"/>
          </w:tcPr>
          <w:p w14:paraId="723B27BC"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Información solicitada</w:t>
            </w:r>
          </w:p>
        </w:tc>
        <w:tc>
          <w:tcPr>
            <w:tcW w:w="4644" w:type="dxa"/>
            <w:shd w:val="clear" w:color="auto" w:fill="A6A6A6" w:themeFill="background1" w:themeFillShade="A6"/>
            <w:vAlign w:val="center"/>
          </w:tcPr>
          <w:p w14:paraId="6270588C"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Respuesta</w:t>
            </w:r>
          </w:p>
        </w:tc>
      </w:tr>
      <w:tr w:rsidR="00A9783D" w:rsidRPr="00645779" w14:paraId="5265C033" w14:textId="77777777" w:rsidTr="00073C4A">
        <w:trPr>
          <w:trHeight w:val="397"/>
        </w:trPr>
        <w:tc>
          <w:tcPr>
            <w:tcW w:w="2122" w:type="dxa"/>
            <w:vAlign w:val="center"/>
          </w:tcPr>
          <w:p w14:paraId="20AA7D5E"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00284/UPVT/IP/2019</w:t>
            </w:r>
          </w:p>
        </w:tc>
        <w:tc>
          <w:tcPr>
            <w:tcW w:w="2268" w:type="dxa"/>
            <w:vAlign w:val="center"/>
          </w:tcPr>
          <w:p w14:paraId="47984B80" w14:textId="71603734" w:rsidR="00A9783D" w:rsidRPr="00645779" w:rsidRDefault="00A9783D" w:rsidP="00A9783D">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Horas en que se retiraron de la institución los Directores de Administración y Finanzas y Director de Planeación y Vinculación en el periodo del 21 al 25 de enero de 2019</w:t>
            </w:r>
          </w:p>
        </w:tc>
        <w:tc>
          <w:tcPr>
            <w:tcW w:w="4644" w:type="dxa"/>
            <w:vAlign w:val="center"/>
          </w:tcPr>
          <w:p w14:paraId="0B523498" w14:textId="77777777"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no cuenta con la información solicitada debido a  que no la genera ni posee, toda vez que con fundamento en el Manual de Normas y Procedimientos de Desarrollo y Personal Administrativo del Sector Central del Poder Ejecutivo, vigente, de aplicación supletoria, en el que se indica que se exceptúa del control de puntualidad y asistencia a los servidores públicos que se ubiquen del nivel 24 en adelante, dentro de los cuales están la Rectora y los titulares de las unidades administrativas de esta institución.</w:t>
            </w:r>
          </w:p>
          <w:p w14:paraId="38954ADD" w14:textId="44544606" w:rsidR="00F16E90" w:rsidRPr="00645779" w:rsidRDefault="00F16E90" w:rsidP="00A9783D">
            <w:pPr>
              <w:autoSpaceDE w:val="0"/>
              <w:autoSpaceDN w:val="0"/>
              <w:adjustRightInd w:val="0"/>
              <w:jc w:val="both"/>
              <w:rPr>
                <w:rFonts w:ascii="Palatino Linotype" w:eastAsia="Calibri" w:hAnsi="Palatino Linotype" w:cs="Tahoma"/>
              </w:rPr>
            </w:pPr>
          </w:p>
        </w:tc>
      </w:tr>
      <w:tr w:rsidR="00A9783D" w:rsidRPr="00645779" w14:paraId="3EDB2D27" w14:textId="77777777" w:rsidTr="00073C4A">
        <w:trPr>
          <w:trHeight w:val="397"/>
        </w:trPr>
        <w:tc>
          <w:tcPr>
            <w:tcW w:w="2122" w:type="dxa"/>
            <w:vAlign w:val="center"/>
          </w:tcPr>
          <w:p w14:paraId="248B3C0C"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00285/UPVT/IP/2019</w:t>
            </w:r>
          </w:p>
        </w:tc>
        <w:tc>
          <w:tcPr>
            <w:tcW w:w="2268" w:type="dxa"/>
            <w:vAlign w:val="center"/>
          </w:tcPr>
          <w:p w14:paraId="0C8B51D5" w14:textId="1332B623" w:rsidR="00A9783D" w:rsidRPr="00645779" w:rsidRDefault="00A9783D" w:rsidP="00A9783D">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Hora en que llegaron a laborar los Jefes de Departamento en el periodo del 21 al 25 de enero de 2019</w:t>
            </w:r>
          </w:p>
        </w:tc>
        <w:tc>
          <w:tcPr>
            <w:tcW w:w="4644" w:type="dxa"/>
            <w:vAlign w:val="center"/>
          </w:tcPr>
          <w:p w14:paraId="57CF1811" w14:textId="700F2267"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no cuenta con la información solicitada debido a  que no la genera ni posee, toda vez que con fundamento en el Manual de Normas y Procedimientos de Desarrollo y Personal Administrativo del Sector Central del Poder Ejecutivo, vigente, de aplicación supletoria, en el que se indica que se exceptúa del control de puntualidad y asistencia a los servidores públicos que se ubiquen del nivel 24 en adelante, dentro de los cuales están la Rectora y los titulares de las unidades administrativas de esta institución.</w:t>
            </w:r>
          </w:p>
        </w:tc>
      </w:tr>
    </w:tbl>
    <w:p w14:paraId="63CF22C7" w14:textId="77777777" w:rsidR="00C07BE7" w:rsidRPr="00645779" w:rsidRDefault="00C07BE7">
      <w:r w:rsidRPr="00645779">
        <w:br w:type="page"/>
      </w:r>
    </w:p>
    <w:tbl>
      <w:tblPr>
        <w:tblStyle w:val="Tablaconcuadrcula"/>
        <w:tblW w:w="9034" w:type="dxa"/>
        <w:tblLayout w:type="fixed"/>
        <w:tblLook w:val="04A0" w:firstRow="1" w:lastRow="0" w:firstColumn="1" w:lastColumn="0" w:noHBand="0" w:noVBand="1"/>
      </w:tblPr>
      <w:tblGrid>
        <w:gridCol w:w="2122"/>
        <w:gridCol w:w="2268"/>
        <w:gridCol w:w="4644"/>
      </w:tblGrid>
      <w:tr w:rsidR="00C07BE7" w:rsidRPr="00645779" w14:paraId="6E180FFB" w14:textId="77777777" w:rsidTr="00827D99">
        <w:trPr>
          <w:trHeight w:val="397"/>
        </w:trPr>
        <w:tc>
          <w:tcPr>
            <w:tcW w:w="2122" w:type="dxa"/>
            <w:shd w:val="clear" w:color="auto" w:fill="A6A6A6" w:themeFill="background1" w:themeFillShade="A6"/>
            <w:vAlign w:val="center"/>
          </w:tcPr>
          <w:p w14:paraId="41585591" w14:textId="2C2A0A05"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Solicitud</w:t>
            </w:r>
          </w:p>
        </w:tc>
        <w:tc>
          <w:tcPr>
            <w:tcW w:w="2268" w:type="dxa"/>
            <w:shd w:val="clear" w:color="auto" w:fill="A6A6A6" w:themeFill="background1" w:themeFillShade="A6"/>
            <w:vAlign w:val="center"/>
          </w:tcPr>
          <w:p w14:paraId="74D77690"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Información solicitada</w:t>
            </w:r>
          </w:p>
        </w:tc>
        <w:tc>
          <w:tcPr>
            <w:tcW w:w="4644" w:type="dxa"/>
            <w:shd w:val="clear" w:color="auto" w:fill="A6A6A6" w:themeFill="background1" w:themeFillShade="A6"/>
            <w:vAlign w:val="center"/>
          </w:tcPr>
          <w:p w14:paraId="08EC58D1"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Respuesta</w:t>
            </w:r>
          </w:p>
        </w:tc>
      </w:tr>
      <w:tr w:rsidR="00A9783D" w:rsidRPr="00645779" w14:paraId="77B83C71" w14:textId="77777777" w:rsidTr="00073C4A">
        <w:trPr>
          <w:trHeight w:val="397"/>
        </w:trPr>
        <w:tc>
          <w:tcPr>
            <w:tcW w:w="2122" w:type="dxa"/>
            <w:vAlign w:val="center"/>
          </w:tcPr>
          <w:p w14:paraId="795FF6FF"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00286/UPVT/IP/2019</w:t>
            </w:r>
          </w:p>
        </w:tc>
        <w:tc>
          <w:tcPr>
            <w:tcW w:w="2268" w:type="dxa"/>
            <w:vAlign w:val="center"/>
          </w:tcPr>
          <w:p w14:paraId="71939FED" w14:textId="1B821417" w:rsidR="00A9783D" w:rsidRPr="00645779" w:rsidRDefault="00A9783D" w:rsidP="00A9783D">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Hora en que se retiraron de sus labores los Jefes de Departamento en el periodo del 21 al 25 de enero de 2019</w:t>
            </w:r>
          </w:p>
        </w:tc>
        <w:tc>
          <w:tcPr>
            <w:tcW w:w="4644" w:type="dxa"/>
            <w:vAlign w:val="center"/>
          </w:tcPr>
          <w:p w14:paraId="6BB86463" w14:textId="77777777"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no cuenta con la información solicitada debido a  que no la genera ni posee, toda vez que con fundamento en el Manual de Normas y Procedimientos de Desarrollo y Personal Administrativo del Sector Central del Poder Ejecutivo, vigente, de aplicación supletoria, en el que se indica que se exceptúa del control de puntualidad y asistencia a los servidores públicos que se ubiquen del nivel 24 en adelante, dentro de los cuales están la Rectora y los titulares de las unidades administrativas de esta institución.</w:t>
            </w:r>
          </w:p>
          <w:p w14:paraId="476B3AB6" w14:textId="0FA7BB89" w:rsidR="00F16E90" w:rsidRPr="00645779" w:rsidRDefault="00F16E90" w:rsidP="00A9783D">
            <w:pPr>
              <w:autoSpaceDE w:val="0"/>
              <w:autoSpaceDN w:val="0"/>
              <w:adjustRightInd w:val="0"/>
              <w:jc w:val="both"/>
              <w:rPr>
                <w:rFonts w:ascii="Palatino Linotype" w:eastAsia="Calibri" w:hAnsi="Palatino Linotype" w:cs="Tahoma"/>
              </w:rPr>
            </w:pPr>
          </w:p>
        </w:tc>
      </w:tr>
      <w:tr w:rsidR="00A87185" w:rsidRPr="00645779" w14:paraId="27742608" w14:textId="77777777" w:rsidTr="00073C4A">
        <w:trPr>
          <w:trHeight w:val="397"/>
        </w:trPr>
        <w:tc>
          <w:tcPr>
            <w:tcW w:w="2122" w:type="dxa"/>
            <w:vAlign w:val="center"/>
          </w:tcPr>
          <w:p w14:paraId="71F3C391" w14:textId="77777777" w:rsidR="00A87185" w:rsidRPr="00645779" w:rsidRDefault="00A87185" w:rsidP="00A87185">
            <w:pPr>
              <w:autoSpaceDE w:val="0"/>
              <w:autoSpaceDN w:val="0"/>
              <w:adjustRightInd w:val="0"/>
              <w:jc w:val="center"/>
              <w:rPr>
                <w:rFonts w:ascii="Palatino Linotype" w:hAnsi="Palatino Linotype" w:cs="Tahoma"/>
                <w:b/>
                <w:bCs/>
              </w:rPr>
            </w:pPr>
            <w:r w:rsidRPr="00645779">
              <w:rPr>
                <w:rFonts w:ascii="Palatino Linotype" w:hAnsi="Palatino Linotype" w:cs="Tahoma"/>
                <w:b/>
                <w:bCs/>
              </w:rPr>
              <w:t>00290/UPVT/IP/2019</w:t>
            </w:r>
          </w:p>
        </w:tc>
        <w:tc>
          <w:tcPr>
            <w:tcW w:w="2268" w:type="dxa"/>
            <w:vAlign w:val="center"/>
          </w:tcPr>
          <w:p w14:paraId="2FA29015" w14:textId="684972BF" w:rsidR="00A87185" w:rsidRPr="00645779" w:rsidRDefault="00A87185" w:rsidP="00A87185">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Horarios tomados para comer por el personal de tiempo completo del periodo del 21 al 25 de enero de 2019</w:t>
            </w:r>
          </w:p>
        </w:tc>
        <w:tc>
          <w:tcPr>
            <w:tcW w:w="4644" w:type="dxa"/>
            <w:vAlign w:val="center"/>
          </w:tcPr>
          <w:p w14:paraId="1BF01A82" w14:textId="77777777" w:rsidR="00A87185" w:rsidRPr="00645779" w:rsidRDefault="00A9783D" w:rsidP="00A87185">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Informa que con fundamento en el artículo 63 de la Ley del Trabajo de los Servidores Públicos del Estado y Municipios vigente, se establece que el servidor público tendrá derecho a un descanso de media hora cuando trabaje en un horario continuo de más de siete horas, por lo que no se establece un horario de comida, por lo que no genera ni posee documentación en donde conste "Horarios tomados para comer [...]"</w:t>
            </w:r>
          </w:p>
          <w:p w14:paraId="0A7E3998" w14:textId="5E40E77A" w:rsidR="00F16E90" w:rsidRPr="00645779" w:rsidRDefault="00F16E90" w:rsidP="00A87185">
            <w:pPr>
              <w:autoSpaceDE w:val="0"/>
              <w:autoSpaceDN w:val="0"/>
              <w:adjustRightInd w:val="0"/>
              <w:jc w:val="both"/>
              <w:rPr>
                <w:rFonts w:ascii="Palatino Linotype" w:eastAsia="Calibri" w:hAnsi="Palatino Linotype" w:cs="Tahoma"/>
              </w:rPr>
            </w:pPr>
          </w:p>
        </w:tc>
      </w:tr>
      <w:tr w:rsidR="00A9783D" w:rsidRPr="00645779" w14:paraId="3D93566B" w14:textId="77777777" w:rsidTr="00073C4A">
        <w:trPr>
          <w:trHeight w:val="397"/>
        </w:trPr>
        <w:tc>
          <w:tcPr>
            <w:tcW w:w="2122" w:type="dxa"/>
            <w:vAlign w:val="center"/>
          </w:tcPr>
          <w:p w14:paraId="2DE3C205"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00291/UPVT/IP/2019</w:t>
            </w:r>
          </w:p>
        </w:tc>
        <w:tc>
          <w:tcPr>
            <w:tcW w:w="2268" w:type="dxa"/>
            <w:vAlign w:val="center"/>
          </w:tcPr>
          <w:p w14:paraId="15970DBD" w14:textId="64C3F2A9" w:rsidR="00A9783D" w:rsidRPr="00645779" w:rsidRDefault="00A9783D" w:rsidP="00A9783D">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Horarios tomados para comer por el personal administrativo del periodo del 21 al 25 de enero de 2019</w:t>
            </w:r>
          </w:p>
        </w:tc>
        <w:tc>
          <w:tcPr>
            <w:tcW w:w="4644" w:type="dxa"/>
            <w:vAlign w:val="center"/>
          </w:tcPr>
          <w:p w14:paraId="6535C078" w14:textId="77777777"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Informa que con fundamento en el artículo 63 de la Ley del Trabajo de los Servidores Públicos del Estado y Municipios vigente, se establece que el servidor público tendrá derecho a un descanso de media hora cuando trabaje en un horario continuo de más de siete horas, por lo que no se establece un horario de comida, por lo que no genera ni posee documentación en donde conste "Horarios tomados para comer [...]"</w:t>
            </w:r>
          </w:p>
          <w:p w14:paraId="5EF6CFEB" w14:textId="751EA723" w:rsidR="00F16E90" w:rsidRPr="00645779" w:rsidRDefault="00F16E90" w:rsidP="00A9783D">
            <w:pPr>
              <w:autoSpaceDE w:val="0"/>
              <w:autoSpaceDN w:val="0"/>
              <w:adjustRightInd w:val="0"/>
              <w:jc w:val="both"/>
              <w:rPr>
                <w:rFonts w:ascii="Palatino Linotype" w:eastAsia="Calibri" w:hAnsi="Palatino Linotype" w:cs="Tahoma"/>
              </w:rPr>
            </w:pPr>
          </w:p>
        </w:tc>
      </w:tr>
    </w:tbl>
    <w:p w14:paraId="0AEA0852" w14:textId="77777777" w:rsidR="00C07BE7" w:rsidRPr="00645779" w:rsidRDefault="00C07BE7">
      <w:r w:rsidRPr="00645779">
        <w:br w:type="page"/>
      </w:r>
    </w:p>
    <w:tbl>
      <w:tblPr>
        <w:tblStyle w:val="Tablaconcuadrcula"/>
        <w:tblW w:w="9034" w:type="dxa"/>
        <w:tblLayout w:type="fixed"/>
        <w:tblLook w:val="04A0" w:firstRow="1" w:lastRow="0" w:firstColumn="1" w:lastColumn="0" w:noHBand="0" w:noVBand="1"/>
      </w:tblPr>
      <w:tblGrid>
        <w:gridCol w:w="2122"/>
        <w:gridCol w:w="2268"/>
        <w:gridCol w:w="4644"/>
      </w:tblGrid>
      <w:tr w:rsidR="00C07BE7" w:rsidRPr="00645779" w14:paraId="6DED4C58" w14:textId="77777777" w:rsidTr="00827D99">
        <w:trPr>
          <w:trHeight w:val="397"/>
        </w:trPr>
        <w:tc>
          <w:tcPr>
            <w:tcW w:w="2122" w:type="dxa"/>
            <w:shd w:val="clear" w:color="auto" w:fill="A6A6A6" w:themeFill="background1" w:themeFillShade="A6"/>
            <w:vAlign w:val="center"/>
          </w:tcPr>
          <w:p w14:paraId="1C7618A4" w14:textId="4396CAAC"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Solicitud</w:t>
            </w:r>
          </w:p>
        </w:tc>
        <w:tc>
          <w:tcPr>
            <w:tcW w:w="2268" w:type="dxa"/>
            <w:shd w:val="clear" w:color="auto" w:fill="A6A6A6" w:themeFill="background1" w:themeFillShade="A6"/>
            <w:vAlign w:val="center"/>
          </w:tcPr>
          <w:p w14:paraId="799C1814"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Información solicitada</w:t>
            </w:r>
          </w:p>
        </w:tc>
        <w:tc>
          <w:tcPr>
            <w:tcW w:w="4644" w:type="dxa"/>
            <w:shd w:val="clear" w:color="auto" w:fill="A6A6A6" w:themeFill="background1" w:themeFillShade="A6"/>
            <w:vAlign w:val="center"/>
          </w:tcPr>
          <w:p w14:paraId="7454A28F"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Respuesta</w:t>
            </w:r>
          </w:p>
        </w:tc>
      </w:tr>
      <w:tr w:rsidR="00A9783D" w:rsidRPr="00645779" w14:paraId="226D2774" w14:textId="77777777" w:rsidTr="00073C4A">
        <w:trPr>
          <w:trHeight w:val="397"/>
        </w:trPr>
        <w:tc>
          <w:tcPr>
            <w:tcW w:w="2122" w:type="dxa"/>
            <w:vAlign w:val="center"/>
          </w:tcPr>
          <w:p w14:paraId="58671DDD"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00292/UPVT/IP/2019</w:t>
            </w:r>
          </w:p>
        </w:tc>
        <w:tc>
          <w:tcPr>
            <w:tcW w:w="2268" w:type="dxa"/>
            <w:vAlign w:val="center"/>
          </w:tcPr>
          <w:p w14:paraId="06F17CB5" w14:textId="4C411F1A" w:rsidR="00A9783D" w:rsidRPr="00645779" w:rsidRDefault="00A9783D" w:rsidP="00A9783D">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 xml:space="preserve">Horarios tomados para comer por los </w:t>
            </w:r>
            <w:proofErr w:type="gramStart"/>
            <w:r w:rsidRPr="00645779">
              <w:rPr>
                <w:rFonts w:ascii="Palatino Linotype" w:hAnsi="Palatino Linotype" w:cs="Calibri"/>
                <w:color w:val="000000"/>
              </w:rPr>
              <w:t>Directores</w:t>
            </w:r>
            <w:proofErr w:type="gramEnd"/>
            <w:r w:rsidRPr="00645779">
              <w:rPr>
                <w:rFonts w:ascii="Palatino Linotype" w:hAnsi="Palatino Linotype" w:cs="Calibri"/>
                <w:color w:val="000000"/>
              </w:rPr>
              <w:t xml:space="preserve"> y Subdirectora del periodo del 21 al 25 de enero de 2019</w:t>
            </w:r>
          </w:p>
        </w:tc>
        <w:tc>
          <w:tcPr>
            <w:tcW w:w="4644" w:type="dxa"/>
            <w:vAlign w:val="center"/>
          </w:tcPr>
          <w:p w14:paraId="5A25B43A" w14:textId="77777777"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Informa que con fundamento en el artículo 63 de la Ley del Trabajo de los Servidores Públicos del Estado y Municipios vigente, se establece que el servidor público tendrá derecho a un descanso de media hora cuando trabaje en un horario continuo de más de siete horas, por lo que no se establece un horario de comida, por lo que no genera ni posee documentación en donde conste "Horarios tomados para comer [...]"</w:t>
            </w:r>
          </w:p>
          <w:p w14:paraId="7949E1ED" w14:textId="33FED697" w:rsidR="00F16E90" w:rsidRPr="00645779" w:rsidRDefault="00F16E90" w:rsidP="00A9783D">
            <w:pPr>
              <w:autoSpaceDE w:val="0"/>
              <w:autoSpaceDN w:val="0"/>
              <w:adjustRightInd w:val="0"/>
              <w:jc w:val="both"/>
              <w:rPr>
                <w:rFonts w:ascii="Palatino Linotype" w:eastAsia="Calibri" w:hAnsi="Palatino Linotype" w:cs="Tahoma"/>
              </w:rPr>
            </w:pPr>
          </w:p>
        </w:tc>
      </w:tr>
      <w:tr w:rsidR="00A9783D" w:rsidRPr="00645779" w14:paraId="50C2FBAA" w14:textId="77777777" w:rsidTr="00073C4A">
        <w:trPr>
          <w:trHeight w:val="397"/>
        </w:trPr>
        <w:tc>
          <w:tcPr>
            <w:tcW w:w="2122" w:type="dxa"/>
            <w:vAlign w:val="center"/>
          </w:tcPr>
          <w:p w14:paraId="508F4569"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00293/UPVT/IP/2019</w:t>
            </w:r>
          </w:p>
        </w:tc>
        <w:tc>
          <w:tcPr>
            <w:tcW w:w="2268" w:type="dxa"/>
            <w:vAlign w:val="center"/>
          </w:tcPr>
          <w:p w14:paraId="2366B6CC" w14:textId="7952FCE3" w:rsidR="00A9783D" w:rsidRPr="00645779" w:rsidRDefault="00A9783D" w:rsidP="00A9783D">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Horarios tomados para comer por los Jefes de Departamento en el periodo del 21 al 25 de enero de 2019</w:t>
            </w:r>
          </w:p>
        </w:tc>
        <w:tc>
          <w:tcPr>
            <w:tcW w:w="4644" w:type="dxa"/>
            <w:vAlign w:val="center"/>
          </w:tcPr>
          <w:p w14:paraId="737FFFD7" w14:textId="77777777"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Informa que con fundamento en el artículo 63 de la Ley del Trabajo de los Servidores Públicos del Estado y Municipios vigente, se establece que el servidor público tendrá derecho a un descanso de media hora cuando trabaje en un horario continuo de más de siete horas, por lo que no se establece un horario de comida, por lo que no genera ni posee documentación en donde conste "Horarios tomados para comer [...]"</w:t>
            </w:r>
          </w:p>
          <w:p w14:paraId="367F67EF" w14:textId="527B1B06" w:rsidR="00F16E90" w:rsidRPr="00645779" w:rsidRDefault="00F16E90" w:rsidP="00A9783D">
            <w:pPr>
              <w:autoSpaceDE w:val="0"/>
              <w:autoSpaceDN w:val="0"/>
              <w:adjustRightInd w:val="0"/>
              <w:jc w:val="both"/>
              <w:rPr>
                <w:rFonts w:ascii="Palatino Linotype" w:eastAsia="Calibri" w:hAnsi="Palatino Linotype" w:cs="Tahoma"/>
              </w:rPr>
            </w:pPr>
          </w:p>
        </w:tc>
      </w:tr>
      <w:tr w:rsidR="00A9783D" w:rsidRPr="00645779" w14:paraId="0B8C7773" w14:textId="77777777" w:rsidTr="00073C4A">
        <w:trPr>
          <w:trHeight w:val="397"/>
        </w:trPr>
        <w:tc>
          <w:tcPr>
            <w:tcW w:w="2122" w:type="dxa"/>
            <w:vAlign w:val="center"/>
          </w:tcPr>
          <w:p w14:paraId="633D794E"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00294/UPVT/IP/2019</w:t>
            </w:r>
          </w:p>
        </w:tc>
        <w:tc>
          <w:tcPr>
            <w:tcW w:w="2268" w:type="dxa"/>
            <w:vAlign w:val="center"/>
          </w:tcPr>
          <w:p w14:paraId="4863894A" w14:textId="7FBC8580" w:rsidR="00A9783D" w:rsidRPr="00645779" w:rsidRDefault="00A9783D" w:rsidP="00A9783D">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Horario de llegada a la institución de la Subdirectora de Servicios Escolares en el periodo del 21 al 25 de enero de 2019</w:t>
            </w:r>
          </w:p>
        </w:tc>
        <w:tc>
          <w:tcPr>
            <w:tcW w:w="4644" w:type="dxa"/>
            <w:vAlign w:val="center"/>
          </w:tcPr>
          <w:p w14:paraId="1086D518" w14:textId="77777777"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Informa que con fundamento en el artículo 63 de la Ley del Trabajo de los Servidores Públicos del Estado y Municipios vigente, se establece que el servidor público tendrá derecho a un descanso de media hora cuando trabaje en un horario continuo de más de siete horas, por lo que no se establece un horario de comida, por lo que no genera ni posee documentación en donde conste "Horarios tomados para comer [...]"</w:t>
            </w:r>
          </w:p>
          <w:p w14:paraId="2D96C190" w14:textId="57C8898C" w:rsidR="00F16E90" w:rsidRPr="00645779" w:rsidRDefault="00F16E90" w:rsidP="00A9783D">
            <w:pPr>
              <w:autoSpaceDE w:val="0"/>
              <w:autoSpaceDN w:val="0"/>
              <w:adjustRightInd w:val="0"/>
              <w:jc w:val="both"/>
              <w:rPr>
                <w:rFonts w:ascii="Palatino Linotype" w:eastAsia="Calibri" w:hAnsi="Palatino Linotype" w:cs="Tahoma"/>
              </w:rPr>
            </w:pPr>
          </w:p>
        </w:tc>
      </w:tr>
      <w:tr w:rsidR="00A9783D" w:rsidRPr="00645779" w14:paraId="6B315890" w14:textId="77777777" w:rsidTr="00073C4A">
        <w:trPr>
          <w:trHeight w:val="397"/>
        </w:trPr>
        <w:tc>
          <w:tcPr>
            <w:tcW w:w="2122" w:type="dxa"/>
            <w:vAlign w:val="center"/>
          </w:tcPr>
          <w:p w14:paraId="26CF2ADB"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00295/UPVT/IP/2019</w:t>
            </w:r>
          </w:p>
        </w:tc>
        <w:tc>
          <w:tcPr>
            <w:tcW w:w="2268" w:type="dxa"/>
            <w:vAlign w:val="center"/>
          </w:tcPr>
          <w:p w14:paraId="74ABD03F" w14:textId="7E5A7535" w:rsidR="00A9783D" w:rsidRPr="00645779" w:rsidRDefault="00A9783D" w:rsidP="00A9783D">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Horario de retiro de la institución de la Subdirectora de Servicios Escolares en el periodo del 21 al 25 de enero de 2019</w:t>
            </w:r>
          </w:p>
        </w:tc>
        <w:tc>
          <w:tcPr>
            <w:tcW w:w="4644" w:type="dxa"/>
            <w:vAlign w:val="center"/>
          </w:tcPr>
          <w:p w14:paraId="7E610608" w14:textId="4351ADEE"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Informa que con fundamento en el artículo 63 de la Ley del Trabajo de los Servidores Públicos del Estado y Municipios vigente, se establece que el servidor público tendrá derecho a un descanso de media hora cuando trabaje en un horario continuo de más de siete horas, por lo que no se establece un horario de comida, por lo que no genera ni posee documentación en donde conste "Horarios tomados para comer [...]"</w:t>
            </w:r>
          </w:p>
        </w:tc>
      </w:tr>
    </w:tbl>
    <w:p w14:paraId="2E2BBEDC" w14:textId="76BCDEFB" w:rsidR="00C07BE7" w:rsidRPr="00645779" w:rsidRDefault="00C07BE7"/>
    <w:tbl>
      <w:tblPr>
        <w:tblStyle w:val="Tablaconcuadrcula"/>
        <w:tblW w:w="9034" w:type="dxa"/>
        <w:tblLayout w:type="fixed"/>
        <w:tblLook w:val="04A0" w:firstRow="1" w:lastRow="0" w:firstColumn="1" w:lastColumn="0" w:noHBand="0" w:noVBand="1"/>
      </w:tblPr>
      <w:tblGrid>
        <w:gridCol w:w="2122"/>
        <w:gridCol w:w="2268"/>
        <w:gridCol w:w="4644"/>
      </w:tblGrid>
      <w:tr w:rsidR="00C07BE7" w:rsidRPr="00645779" w14:paraId="7E72E6FA" w14:textId="77777777" w:rsidTr="00827D99">
        <w:trPr>
          <w:trHeight w:val="397"/>
        </w:trPr>
        <w:tc>
          <w:tcPr>
            <w:tcW w:w="2122" w:type="dxa"/>
            <w:shd w:val="clear" w:color="auto" w:fill="A6A6A6" w:themeFill="background1" w:themeFillShade="A6"/>
            <w:vAlign w:val="center"/>
          </w:tcPr>
          <w:p w14:paraId="4F4DF17A" w14:textId="1913F85D"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Solicitud</w:t>
            </w:r>
          </w:p>
        </w:tc>
        <w:tc>
          <w:tcPr>
            <w:tcW w:w="2268" w:type="dxa"/>
            <w:shd w:val="clear" w:color="auto" w:fill="A6A6A6" w:themeFill="background1" w:themeFillShade="A6"/>
            <w:vAlign w:val="center"/>
          </w:tcPr>
          <w:p w14:paraId="7C35BE4B"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Información solicitada</w:t>
            </w:r>
          </w:p>
        </w:tc>
        <w:tc>
          <w:tcPr>
            <w:tcW w:w="4644" w:type="dxa"/>
            <w:shd w:val="clear" w:color="auto" w:fill="A6A6A6" w:themeFill="background1" w:themeFillShade="A6"/>
            <w:vAlign w:val="center"/>
          </w:tcPr>
          <w:p w14:paraId="34D22F72"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Respuesta</w:t>
            </w:r>
          </w:p>
        </w:tc>
      </w:tr>
      <w:tr w:rsidR="00A87185" w:rsidRPr="00645779" w14:paraId="5129AC96" w14:textId="77777777" w:rsidTr="00073C4A">
        <w:trPr>
          <w:trHeight w:val="397"/>
        </w:trPr>
        <w:tc>
          <w:tcPr>
            <w:tcW w:w="2122" w:type="dxa"/>
            <w:vAlign w:val="center"/>
          </w:tcPr>
          <w:p w14:paraId="5F1F8FA9" w14:textId="77777777" w:rsidR="00A87185" w:rsidRPr="00645779" w:rsidRDefault="00A87185" w:rsidP="00A87185">
            <w:pPr>
              <w:autoSpaceDE w:val="0"/>
              <w:autoSpaceDN w:val="0"/>
              <w:adjustRightInd w:val="0"/>
              <w:jc w:val="center"/>
              <w:rPr>
                <w:rFonts w:ascii="Palatino Linotype" w:hAnsi="Palatino Linotype" w:cs="Tahoma"/>
                <w:b/>
                <w:bCs/>
              </w:rPr>
            </w:pPr>
            <w:r w:rsidRPr="00645779">
              <w:rPr>
                <w:rFonts w:ascii="Palatino Linotype" w:hAnsi="Palatino Linotype" w:cs="Tahoma"/>
                <w:b/>
                <w:bCs/>
              </w:rPr>
              <w:t>00276/UPVT/IP/2019</w:t>
            </w:r>
          </w:p>
        </w:tc>
        <w:tc>
          <w:tcPr>
            <w:tcW w:w="2268" w:type="dxa"/>
            <w:vAlign w:val="center"/>
          </w:tcPr>
          <w:p w14:paraId="58D73044" w14:textId="6F4F803E" w:rsidR="00A87185" w:rsidRPr="00645779" w:rsidRDefault="00A87185" w:rsidP="00A87185">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Hora de llegada a la universidad de la Directora de Ingeniería Industrial en el periodo del 21 al 25 de enero de 2019</w:t>
            </w:r>
          </w:p>
        </w:tc>
        <w:tc>
          <w:tcPr>
            <w:tcW w:w="4644" w:type="dxa"/>
            <w:vAlign w:val="center"/>
          </w:tcPr>
          <w:p w14:paraId="526393CB" w14:textId="52C37F54" w:rsidR="00A87185" w:rsidRPr="00645779" w:rsidRDefault="00A9783D" w:rsidP="00A9783D">
            <w:pPr>
              <w:jc w:val="both"/>
              <w:rPr>
                <w:rFonts w:ascii="Palatino Linotype" w:hAnsi="Palatino Linotype" w:cs="Calibri"/>
                <w:color w:val="000000"/>
                <w:lang w:eastAsia="es-MX"/>
              </w:rPr>
            </w:pPr>
            <w:r w:rsidRPr="00645779">
              <w:rPr>
                <w:rFonts w:ascii="Palatino Linotype" w:hAnsi="Palatino Linotype" w:cs="Calibri"/>
                <w:color w:val="000000"/>
              </w:rPr>
              <w:t>Informa que con fundamento en el artículo 12 de la Ley de Transparencia y Acceso a la Información Pública del Estado de México y Municipios y conforme a las funciones establecidas en el Manual General de Organización de la Universidad Politécnica del Valle de Toluca, derivado de una búsqueda exhaustiva y razonable no cuenta con la información solicitada debido a  que no la genera ni posee, toda vez que con fundamento en el Manual de Normas y Procedimientos de Desarrollo y Personal Administrativo del Sector Central del Poder Ejecutivo, vigente, de aplicación supletoria, en el que se indica que se exceptúa del control de puntualidad y asistencia a los servidores públicos que se ubiquen del nivel 24 en adelante, dentro de los cuales están la Rectora y los titulares de las unidades administrativas de esta institución.</w:t>
            </w:r>
          </w:p>
        </w:tc>
      </w:tr>
      <w:tr w:rsidR="00A9783D" w:rsidRPr="00645779" w14:paraId="158A8F29" w14:textId="77777777" w:rsidTr="00073C4A">
        <w:trPr>
          <w:trHeight w:val="397"/>
        </w:trPr>
        <w:tc>
          <w:tcPr>
            <w:tcW w:w="2122" w:type="dxa"/>
            <w:vAlign w:val="center"/>
          </w:tcPr>
          <w:p w14:paraId="46CEC82A"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00256/UPVT/IP/2019</w:t>
            </w:r>
          </w:p>
        </w:tc>
        <w:tc>
          <w:tcPr>
            <w:tcW w:w="2268" w:type="dxa"/>
            <w:vAlign w:val="center"/>
          </w:tcPr>
          <w:p w14:paraId="05E1CCA7" w14:textId="57F7AC74" w:rsidR="00A9783D" w:rsidRPr="00645779" w:rsidRDefault="00A9783D" w:rsidP="00A9783D">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Relación de personas que han ingresado a la Rectoría de la institución, señalando asunto y hora, en el periodo del 7 al 11 de enero de 2019</w:t>
            </w:r>
          </w:p>
        </w:tc>
        <w:tc>
          <w:tcPr>
            <w:tcW w:w="4644" w:type="dxa"/>
            <w:vAlign w:val="center"/>
          </w:tcPr>
          <w:p w14:paraId="4274CA88" w14:textId="3CE26FB0"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hAnsi="Palatino Linotype"/>
              </w:rPr>
              <w:t>Informa que con fundamento en el artículo 12 de la Ley de Transparencia y Acceso a la Información Pública del Estado de México y Municipios, y apartado VII, del Manual General de Organización de la Universidad Politécnica del Valle de Toluca, derivado de una búsqueda exhaustiva y razonable, no cuenta con la información solicitada, toda vez que no se genera ni posee dicha información.</w:t>
            </w:r>
          </w:p>
        </w:tc>
      </w:tr>
      <w:tr w:rsidR="00A9783D" w:rsidRPr="00645779" w14:paraId="4D07BEA1" w14:textId="77777777" w:rsidTr="00073C4A">
        <w:trPr>
          <w:trHeight w:val="397"/>
        </w:trPr>
        <w:tc>
          <w:tcPr>
            <w:tcW w:w="2122" w:type="dxa"/>
            <w:vAlign w:val="center"/>
          </w:tcPr>
          <w:p w14:paraId="7FA2E3DE"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00257/UPVT/IP/2019</w:t>
            </w:r>
          </w:p>
        </w:tc>
        <w:tc>
          <w:tcPr>
            <w:tcW w:w="2268" w:type="dxa"/>
            <w:vAlign w:val="center"/>
          </w:tcPr>
          <w:p w14:paraId="270CC2E5" w14:textId="539FC790" w:rsidR="00A9783D" w:rsidRPr="00645779" w:rsidRDefault="00A9783D" w:rsidP="00A9783D">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Relación de personas que han ingresado a la Rectoría de la institución, señalando asunto y hora, en el periodo del 14 al 18 de enero de 2019</w:t>
            </w:r>
          </w:p>
        </w:tc>
        <w:tc>
          <w:tcPr>
            <w:tcW w:w="4644" w:type="dxa"/>
            <w:vAlign w:val="center"/>
          </w:tcPr>
          <w:p w14:paraId="577F5624" w14:textId="77777777" w:rsidR="00A9783D" w:rsidRPr="00645779" w:rsidRDefault="00A9783D" w:rsidP="00A9783D">
            <w:pPr>
              <w:autoSpaceDE w:val="0"/>
              <w:autoSpaceDN w:val="0"/>
              <w:adjustRightInd w:val="0"/>
              <w:jc w:val="both"/>
              <w:rPr>
                <w:rFonts w:ascii="Palatino Linotype" w:hAnsi="Palatino Linotype"/>
              </w:rPr>
            </w:pPr>
            <w:r w:rsidRPr="00645779">
              <w:rPr>
                <w:rFonts w:ascii="Palatino Linotype" w:hAnsi="Palatino Linotype"/>
              </w:rPr>
              <w:t>Informa que con fundamento en el artículo 12 de la Ley de Transparencia y Acceso a la Información Pública del Estado de México y Municipios, y apartado VII, del Manual General de Organización de la Universidad Politécnica del Valle de Toluca, derivado de una búsqueda exhaustiva y razonable, no cuenta con la información solicitada, toda vez que no se genera ni posee dicha información.</w:t>
            </w:r>
          </w:p>
          <w:p w14:paraId="2F9D9FC9" w14:textId="55E38F19" w:rsidR="00F16E90" w:rsidRPr="00645779" w:rsidRDefault="00F16E90" w:rsidP="00A9783D">
            <w:pPr>
              <w:autoSpaceDE w:val="0"/>
              <w:autoSpaceDN w:val="0"/>
              <w:adjustRightInd w:val="0"/>
              <w:jc w:val="both"/>
              <w:rPr>
                <w:rFonts w:ascii="Palatino Linotype" w:eastAsia="Calibri" w:hAnsi="Palatino Linotype" w:cs="Tahoma"/>
              </w:rPr>
            </w:pPr>
          </w:p>
        </w:tc>
      </w:tr>
    </w:tbl>
    <w:p w14:paraId="77F1E047" w14:textId="77777777" w:rsidR="00C07BE7" w:rsidRPr="00645779" w:rsidRDefault="00C07BE7">
      <w:r w:rsidRPr="00645779">
        <w:br w:type="page"/>
      </w:r>
    </w:p>
    <w:tbl>
      <w:tblPr>
        <w:tblStyle w:val="Tablaconcuadrcula"/>
        <w:tblW w:w="9034" w:type="dxa"/>
        <w:tblLayout w:type="fixed"/>
        <w:tblLook w:val="04A0" w:firstRow="1" w:lastRow="0" w:firstColumn="1" w:lastColumn="0" w:noHBand="0" w:noVBand="1"/>
      </w:tblPr>
      <w:tblGrid>
        <w:gridCol w:w="2122"/>
        <w:gridCol w:w="2268"/>
        <w:gridCol w:w="4644"/>
      </w:tblGrid>
      <w:tr w:rsidR="00C07BE7" w:rsidRPr="00645779" w14:paraId="7A68871B" w14:textId="77777777" w:rsidTr="00827D99">
        <w:trPr>
          <w:trHeight w:val="397"/>
        </w:trPr>
        <w:tc>
          <w:tcPr>
            <w:tcW w:w="2122" w:type="dxa"/>
            <w:shd w:val="clear" w:color="auto" w:fill="A6A6A6" w:themeFill="background1" w:themeFillShade="A6"/>
            <w:vAlign w:val="center"/>
          </w:tcPr>
          <w:p w14:paraId="5F45C4CD" w14:textId="1714118C"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Solicitud</w:t>
            </w:r>
          </w:p>
        </w:tc>
        <w:tc>
          <w:tcPr>
            <w:tcW w:w="2268" w:type="dxa"/>
            <w:shd w:val="clear" w:color="auto" w:fill="A6A6A6" w:themeFill="background1" w:themeFillShade="A6"/>
            <w:vAlign w:val="center"/>
          </w:tcPr>
          <w:p w14:paraId="129BE63C"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Información solicitada</w:t>
            </w:r>
          </w:p>
        </w:tc>
        <w:tc>
          <w:tcPr>
            <w:tcW w:w="4644" w:type="dxa"/>
            <w:shd w:val="clear" w:color="auto" w:fill="A6A6A6" w:themeFill="background1" w:themeFillShade="A6"/>
            <w:vAlign w:val="center"/>
          </w:tcPr>
          <w:p w14:paraId="01DC45A5"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Respuesta</w:t>
            </w:r>
          </w:p>
        </w:tc>
      </w:tr>
      <w:tr w:rsidR="00A9783D" w:rsidRPr="00645779" w14:paraId="1EF9520A" w14:textId="77777777" w:rsidTr="00073C4A">
        <w:trPr>
          <w:trHeight w:val="397"/>
        </w:trPr>
        <w:tc>
          <w:tcPr>
            <w:tcW w:w="2122" w:type="dxa"/>
            <w:vAlign w:val="center"/>
          </w:tcPr>
          <w:p w14:paraId="3D2913CF"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00258/UPVT/IP/2019</w:t>
            </w:r>
          </w:p>
        </w:tc>
        <w:tc>
          <w:tcPr>
            <w:tcW w:w="2268" w:type="dxa"/>
            <w:vAlign w:val="center"/>
          </w:tcPr>
          <w:p w14:paraId="6BE9C68F" w14:textId="33B7CEF5" w:rsidR="00A9783D" w:rsidRPr="00645779" w:rsidRDefault="00A9783D" w:rsidP="00A9783D">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Relación de personas que han ingresado a la Rectoría de la institución, señalando asunto y hora, en el periodo del 21 al 25 de enero de 2019</w:t>
            </w:r>
          </w:p>
        </w:tc>
        <w:tc>
          <w:tcPr>
            <w:tcW w:w="4644" w:type="dxa"/>
            <w:vAlign w:val="center"/>
          </w:tcPr>
          <w:p w14:paraId="02735E67" w14:textId="15F59BF5"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hAnsi="Palatino Linotype"/>
              </w:rPr>
              <w:t>Informa que con fundamento en el artículo 12 de la Ley de Transparencia y Acceso a la Información Pública del Estado de México y Municipios, y apartado VII, del Manual General de Organización de la Universidad Politécnica del Valle de Toluca, derivado de una búsqueda exhaustiva y razonable, no cuenta con la información solicitada, toda vez que no se genera ni posee dicha información.</w:t>
            </w:r>
          </w:p>
        </w:tc>
      </w:tr>
      <w:tr w:rsidR="00A87185" w:rsidRPr="00645779" w14:paraId="2464941C" w14:textId="77777777" w:rsidTr="00073C4A">
        <w:trPr>
          <w:trHeight w:val="397"/>
        </w:trPr>
        <w:tc>
          <w:tcPr>
            <w:tcW w:w="2122" w:type="dxa"/>
            <w:vAlign w:val="center"/>
          </w:tcPr>
          <w:p w14:paraId="5DCCFB16" w14:textId="77777777" w:rsidR="00A87185" w:rsidRPr="00645779" w:rsidRDefault="00A87185" w:rsidP="00A87185">
            <w:pPr>
              <w:autoSpaceDE w:val="0"/>
              <w:autoSpaceDN w:val="0"/>
              <w:adjustRightInd w:val="0"/>
              <w:jc w:val="center"/>
              <w:rPr>
                <w:rFonts w:ascii="Palatino Linotype" w:hAnsi="Palatino Linotype" w:cs="Tahoma"/>
                <w:b/>
                <w:bCs/>
              </w:rPr>
            </w:pPr>
            <w:r w:rsidRPr="00645779">
              <w:rPr>
                <w:rFonts w:ascii="Palatino Linotype" w:hAnsi="Palatino Linotype" w:cs="Tahoma"/>
                <w:b/>
                <w:bCs/>
              </w:rPr>
              <w:t>00259/UPVT/IP/2019</w:t>
            </w:r>
          </w:p>
        </w:tc>
        <w:tc>
          <w:tcPr>
            <w:tcW w:w="2268" w:type="dxa"/>
            <w:vAlign w:val="center"/>
          </w:tcPr>
          <w:p w14:paraId="1BC96757" w14:textId="2D8B5935" w:rsidR="00A87185" w:rsidRPr="00645779" w:rsidRDefault="00A87185" w:rsidP="00A87185">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En que horario la Rectora consumió tiempo para sus alimentos, en el periodo del 21 al 25 de enero de 2019</w:t>
            </w:r>
          </w:p>
        </w:tc>
        <w:tc>
          <w:tcPr>
            <w:tcW w:w="4644" w:type="dxa"/>
            <w:vAlign w:val="center"/>
          </w:tcPr>
          <w:p w14:paraId="188E411C" w14:textId="770B8755" w:rsidR="00A87185" w:rsidRPr="00645779" w:rsidRDefault="00A9783D" w:rsidP="00A87185">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Informa que con fundamento en el artículo 12 de la Ley de Transparencia y Acceso a la Información Pública del Estado de México y Municipios, y apartado VII, del Manual General de Organización de la Universidad Politécnica del Valle de Toluca, una vez realizada una búsqueda exhaustiva y razonable, no cuenta con la información solicitada, toda vez que no se genera ni posee dicha información.</w:t>
            </w:r>
          </w:p>
        </w:tc>
      </w:tr>
      <w:tr w:rsidR="00A9783D" w:rsidRPr="00645779" w14:paraId="0717C733" w14:textId="77777777" w:rsidTr="00073C4A">
        <w:trPr>
          <w:trHeight w:val="397"/>
        </w:trPr>
        <w:tc>
          <w:tcPr>
            <w:tcW w:w="2122" w:type="dxa"/>
            <w:vAlign w:val="center"/>
          </w:tcPr>
          <w:p w14:paraId="4192ADD8"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00260/UPVT/IP/2019</w:t>
            </w:r>
          </w:p>
        </w:tc>
        <w:tc>
          <w:tcPr>
            <w:tcW w:w="2268" w:type="dxa"/>
            <w:vAlign w:val="center"/>
          </w:tcPr>
          <w:p w14:paraId="33240FBC" w14:textId="55EA15AD" w:rsidR="00A9783D" w:rsidRPr="00645779" w:rsidRDefault="00A9783D" w:rsidP="00A9783D">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 xml:space="preserve">Bitácora o documento donde se registre el uso del vehículo oficial asignado a Rectoría, además de </w:t>
            </w:r>
            <w:proofErr w:type="gramStart"/>
            <w:r w:rsidRPr="00645779">
              <w:rPr>
                <w:rFonts w:ascii="Palatino Linotype" w:hAnsi="Palatino Linotype" w:cs="Calibri"/>
                <w:color w:val="000000"/>
              </w:rPr>
              <w:t>la comisiones oficiales</w:t>
            </w:r>
            <w:proofErr w:type="gramEnd"/>
            <w:r w:rsidRPr="00645779">
              <w:rPr>
                <w:rFonts w:ascii="Palatino Linotype" w:hAnsi="Palatino Linotype" w:cs="Calibri"/>
                <w:color w:val="000000"/>
              </w:rPr>
              <w:t xml:space="preserve"> de uso y gastos de combustible generados en el periodo del 7 al 11 de enero de 2019</w:t>
            </w:r>
          </w:p>
        </w:tc>
        <w:tc>
          <w:tcPr>
            <w:tcW w:w="4644" w:type="dxa"/>
            <w:vAlign w:val="center"/>
          </w:tcPr>
          <w:p w14:paraId="097C7817" w14:textId="324F74B7" w:rsidR="00A9783D" w:rsidRPr="00645779" w:rsidRDefault="00A9783D" w:rsidP="00C07BE7">
            <w:pPr>
              <w:autoSpaceDE w:val="0"/>
              <w:autoSpaceDN w:val="0"/>
              <w:adjustRightInd w:val="0"/>
              <w:jc w:val="both"/>
              <w:rPr>
                <w:rFonts w:ascii="Palatino Linotype" w:hAnsi="Palatino Linotype"/>
              </w:rPr>
            </w:pPr>
            <w:r w:rsidRPr="00645779">
              <w:rPr>
                <w:rFonts w:ascii="Palatino Linotype" w:hAnsi="Palatino Linotype"/>
              </w:rPr>
              <w:t>Con fundamento en el artículo 12, párrafo segundo, de la Ley de Transparencia del Estado y</w:t>
            </w:r>
            <w:r w:rsidR="00C07BE7" w:rsidRPr="00645779">
              <w:rPr>
                <w:rFonts w:ascii="Palatino Linotype" w:hAnsi="Palatino Linotype"/>
              </w:rPr>
              <w:t xml:space="preserve"> el</w:t>
            </w:r>
            <w:r w:rsidRPr="00645779">
              <w:rPr>
                <w:rFonts w:ascii="Palatino Linotype" w:hAnsi="Palatino Linotype"/>
              </w:rPr>
              <w:t xml:space="preserve"> apartado VII, del Manual General de</w:t>
            </w:r>
            <w:r w:rsidR="00C07BE7" w:rsidRPr="00645779">
              <w:rPr>
                <w:rFonts w:ascii="Palatino Linotype" w:hAnsi="Palatino Linotype"/>
              </w:rPr>
              <w:t xml:space="preserve"> Organización de la Universidad y, una vez realizada l</w:t>
            </w:r>
            <w:r w:rsidRPr="00645779">
              <w:rPr>
                <w:rFonts w:ascii="Palatino Linotype" w:hAnsi="Palatino Linotype"/>
              </w:rPr>
              <w:t>a búsqueda exhaustiva y razonable, le informo que con fundamento en la POBALIN 17 del Acuerdo por el que se establecen las políticas, bases y lineamientos, en materia de adquisiciones, enajenaciones, arrendamientos y servicios de las dependencias, organismos auxiliares y tribunales administrativos del Poder Ejecutivo Estatal publicado el 9 de diciembre de 2013, los vehículos de esta Institución son de</w:t>
            </w:r>
            <w:r w:rsidR="00C07BE7" w:rsidRPr="00645779">
              <w:rPr>
                <w:rFonts w:ascii="Palatino Linotype" w:hAnsi="Palatino Linotype"/>
              </w:rPr>
              <w:t xml:space="preserve"> uso operativo, por lo que ningu</w:t>
            </w:r>
            <w:r w:rsidRPr="00645779">
              <w:rPr>
                <w:rFonts w:ascii="Palatino Linotype" w:hAnsi="Palatino Linotype"/>
              </w:rPr>
              <w:t>n</w:t>
            </w:r>
            <w:r w:rsidR="00C07BE7" w:rsidRPr="00645779">
              <w:rPr>
                <w:rFonts w:ascii="Palatino Linotype" w:hAnsi="Palatino Linotype"/>
              </w:rPr>
              <w:t>o ha sido asignado a la Rectora</w:t>
            </w:r>
            <w:r w:rsidRPr="00645779">
              <w:rPr>
                <w:rFonts w:ascii="Palatino Linotype" w:hAnsi="Palatino Linotype"/>
              </w:rPr>
              <w:t xml:space="preserve">, en este tenor no se genera ni posee documentación en donde obre "[...] se registre el uso del vehículo oficial asignado a Rectoría, además de las comisiones oficiales de uso y gastos de combustible generados" correspondiente al periodo de los periodos del 7 al 11, 14 al 18 y del 21 al 25 de enero de 2019.  </w:t>
            </w:r>
          </w:p>
        </w:tc>
      </w:tr>
    </w:tbl>
    <w:p w14:paraId="0EECC5DF" w14:textId="77777777" w:rsidR="00F16E90" w:rsidRPr="00645779" w:rsidRDefault="00F16E90">
      <w:r w:rsidRPr="00645779">
        <w:br w:type="page"/>
      </w:r>
    </w:p>
    <w:p w14:paraId="2C6FC5BE" w14:textId="77777777" w:rsidR="00F16E90" w:rsidRPr="00645779" w:rsidRDefault="00F16E90"/>
    <w:p w14:paraId="5701D9AC" w14:textId="77777777" w:rsidR="00F16E90" w:rsidRPr="00645779" w:rsidRDefault="00F16E90"/>
    <w:tbl>
      <w:tblPr>
        <w:tblStyle w:val="Tablaconcuadrcula"/>
        <w:tblW w:w="9034" w:type="dxa"/>
        <w:tblLayout w:type="fixed"/>
        <w:tblLook w:val="04A0" w:firstRow="1" w:lastRow="0" w:firstColumn="1" w:lastColumn="0" w:noHBand="0" w:noVBand="1"/>
      </w:tblPr>
      <w:tblGrid>
        <w:gridCol w:w="2122"/>
        <w:gridCol w:w="2268"/>
        <w:gridCol w:w="4644"/>
      </w:tblGrid>
      <w:tr w:rsidR="00C07BE7" w:rsidRPr="00645779" w14:paraId="373F8043" w14:textId="77777777" w:rsidTr="00827D99">
        <w:trPr>
          <w:trHeight w:val="397"/>
        </w:trPr>
        <w:tc>
          <w:tcPr>
            <w:tcW w:w="2122" w:type="dxa"/>
            <w:shd w:val="clear" w:color="auto" w:fill="A6A6A6" w:themeFill="background1" w:themeFillShade="A6"/>
            <w:vAlign w:val="center"/>
          </w:tcPr>
          <w:p w14:paraId="1535FB62" w14:textId="2FBA08B5"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Solicitud</w:t>
            </w:r>
          </w:p>
        </w:tc>
        <w:tc>
          <w:tcPr>
            <w:tcW w:w="2268" w:type="dxa"/>
            <w:shd w:val="clear" w:color="auto" w:fill="A6A6A6" w:themeFill="background1" w:themeFillShade="A6"/>
            <w:vAlign w:val="center"/>
          </w:tcPr>
          <w:p w14:paraId="52F98E2E"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Información solicitada</w:t>
            </w:r>
          </w:p>
        </w:tc>
        <w:tc>
          <w:tcPr>
            <w:tcW w:w="4644" w:type="dxa"/>
            <w:shd w:val="clear" w:color="auto" w:fill="A6A6A6" w:themeFill="background1" w:themeFillShade="A6"/>
            <w:vAlign w:val="center"/>
          </w:tcPr>
          <w:p w14:paraId="4AD061A9"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Respuesta</w:t>
            </w:r>
          </w:p>
        </w:tc>
      </w:tr>
      <w:tr w:rsidR="00A9783D" w:rsidRPr="00645779" w14:paraId="51C025B7" w14:textId="77777777" w:rsidTr="00073C4A">
        <w:trPr>
          <w:trHeight w:val="397"/>
        </w:trPr>
        <w:tc>
          <w:tcPr>
            <w:tcW w:w="2122" w:type="dxa"/>
            <w:vAlign w:val="center"/>
          </w:tcPr>
          <w:p w14:paraId="3641B5E3"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00261/UPVT/IP/2019</w:t>
            </w:r>
          </w:p>
        </w:tc>
        <w:tc>
          <w:tcPr>
            <w:tcW w:w="2268" w:type="dxa"/>
            <w:vAlign w:val="center"/>
          </w:tcPr>
          <w:p w14:paraId="11EB8E73" w14:textId="104E7C5F" w:rsidR="00A9783D" w:rsidRPr="00645779" w:rsidRDefault="00A9783D" w:rsidP="00A9783D">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 xml:space="preserve">Bitácora o documento donde se registre el uso del vehículo oficial asignado a Rectoría, además de </w:t>
            </w:r>
            <w:proofErr w:type="gramStart"/>
            <w:r w:rsidRPr="00645779">
              <w:rPr>
                <w:rFonts w:ascii="Palatino Linotype" w:hAnsi="Palatino Linotype" w:cs="Calibri"/>
                <w:color w:val="000000"/>
              </w:rPr>
              <w:t>la comisiones oficiales</w:t>
            </w:r>
            <w:proofErr w:type="gramEnd"/>
            <w:r w:rsidRPr="00645779">
              <w:rPr>
                <w:rFonts w:ascii="Palatino Linotype" w:hAnsi="Palatino Linotype" w:cs="Calibri"/>
                <w:color w:val="000000"/>
              </w:rPr>
              <w:t xml:space="preserve"> de uso y gastos de combustible generados en el periodo del 14 al 18 de enero de 2019</w:t>
            </w:r>
          </w:p>
        </w:tc>
        <w:tc>
          <w:tcPr>
            <w:tcW w:w="4644" w:type="dxa"/>
            <w:vAlign w:val="center"/>
          </w:tcPr>
          <w:p w14:paraId="4B187B45" w14:textId="77777777" w:rsidR="00F16E90" w:rsidRPr="00645779" w:rsidRDefault="00F16E90" w:rsidP="00A9783D">
            <w:pPr>
              <w:autoSpaceDE w:val="0"/>
              <w:autoSpaceDN w:val="0"/>
              <w:adjustRightInd w:val="0"/>
              <w:jc w:val="both"/>
              <w:rPr>
                <w:rFonts w:ascii="Palatino Linotype" w:hAnsi="Palatino Linotype"/>
              </w:rPr>
            </w:pPr>
          </w:p>
          <w:p w14:paraId="52A2556F" w14:textId="77777777" w:rsidR="00F16E90" w:rsidRPr="00645779" w:rsidRDefault="00F16E90" w:rsidP="00A9783D">
            <w:pPr>
              <w:autoSpaceDE w:val="0"/>
              <w:autoSpaceDN w:val="0"/>
              <w:adjustRightInd w:val="0"/>
              <w:jc w:val="both"/>
              <w:rPr>
                <w:rFonts w:ascii="Palatino Linotype" w:hAnsi="Palatino Linotype"/>
              </w:rPr>
            </w:pPr>
          </w:p>
          <w:p w14:paraId="053DD7E4" w14:textId="77777777" w:rsidR="00F16E90" w:rsidRPr="00645779" w:rsidRDefault="00A9783D" w:rsidP="00A9783D">
            <w:pPr>
              <w:autoSpaceDE w:val="0"/>
              <w:autoSpaceDN w:val="0"/>
              <w:adjustRightInd w:val="0"/>
              <w:jc w:val="both"/>
              <w:rPr>
                <w:rFonts w:ascii="Palatino Linotype" w:hAnsi="Palatino Linotype"/>
              </w:rPr>
            </w:pPr>
            <w:r w:rsidRPr="00645779">
              <w:rPr>
                <w:rFonts w:ascii="Palatino Linotype" w:hAnsi="Palatino Linotype"/>
              </w:rPr>
              <w:t xml:space="preserve">Con fundamento en el artículo 12, párrafo segundo, de la Ley de Transparencia y Acceso a la Información Pública del Estado de México y Municipios, y apartado VII, del Manual General de Organización de la Universidad Politécnica del Valle de Toluca, una vez realizada una búsqueda exhaustiva y razonable, le informo que con fundamento en la POBALIN 17 del Acuerdo por el que se establecen las políticas, bases y lineamientos, en materia de adquisiciones, enajenaciones, arrendamientos y servicios de las dependencias, organismos auxiliares y tribunales administrativos del Poder Ejecutivo Estatal publicado el 9 de diciembre de 2013, los vehículos de esta Institución son de uso operativo, por lo que ningún vehículo ha sido asignado a la Rectora de la Universidad, en este tenor no se genera ni posee documentación en donde obre "[...] se registre el uso del vehículo oficial asignado a Rectoría, además de las comisiones oficiales de uso y gastos de combustible generados" correspondiente al periodo de los periodos del 7 al 11, 14 al 18 y del 21 al 25 de enero de 2019. </w:t>
            </w:r>
          </w:p>
          <w:p w14:paraId="20615FBB" w14:textId="77777777" w:rsidR="00F16E90" w:rsidRPr="00645779" w:rsidRDefault="00F16E90" w:rsidP="00A9783D">
            <w:pPr>
              <w:autoSpaceDE w:val="0"/>
              <w:autoSpaceDN w:val="0"/>
              <w:adjustRightInd w:val="0"/>
              <w:jc w:val="both"/>
              <w:rPr>
                <w:rFonts w:ascii="Palatino Linotype" w:hAnsi="Palatino Linotype"/>
              </w:rPr>
            </w:pPr>
          </w:p>
          <w:p w14:paraId="14C4821C" w14:textId="309006CB"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hAnsi="Palatino Linotype"/>
              </w:rPr>
              <w:t xml:space="preserve"> </w:t>
            </w:r>
          </w:p>
        </w:tc>
      </w:tr>
    </w:tbl>
    <w:p w14:paraId="2E61E74E" w14:textId="1CB48AF0" w:rsidR="00C07BE7" w:rsidRPr="00645779" w:rsidRDefault="00954290">
      <w:r>
        <w:rPr>
          <w:noProof/>
          <w:lang w:eastAsia="es-MX"/>
        </w:rPr>
        <mc:AlternateContent>
          <mc:Choice Requires="wps">
            <w:drawing>
              <wp:anchor distT="0" distB="0" distL="114300" distR="114300" simplePos="0" relativeHeight="251660288" behindDoc="0" locked="0" layoutInCell="1" allowOverlap="1" wp14:anchorId="5542CD1D" wp14:editId="6B9CD2DF">
                <wp:simplePos x="0" y="0"/>
                <wp:positionH relativeFrom="column">
                  <wp:posOffset>-93981</wp:posOffset>
                </wp:positionH>
                <wp:positionV relativeFrom="paragraph">
                  <wp:posOffset>215265</wp:posOffset>
                </wp:positionV>
                <wp:extent cx="5743575" cy="178117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5743575" cy="1781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576122"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4pt,16.95pt" to="444.85pt,1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" strokecolor="#4472c4 [3204]" strokeweight=".5pt">
                <v:stroke joinstyle="miter"/>
              </v:line>
            </w:pict>
          </mc:Fallback>
        </mc:AlternateContent>
      </w:r>
      <w:r w:rsidR="00C07BE7" w:rsidRPr="00645779">
        <w:br w:type="page"/>
      </w:r>
    </w:p>
    <w:tbl>
      <w:tblPr>
        <w:tblStyle w:val="Tablaconcuadrcula"/>
        <w:tblW w:w="9034" w:type="dxa"/>
        <w:tblLayout w:type="fixed"/>
        <w:tblLook w:val="04A0" w:firstRow="1" w:lastRow="0" w:firstColumn="1" w:lastColumn="0" w:noHBand="0" w:noVBand="1"/>
      </w:tblPr>
      <w:tblGrid>
        <w:gridCol w:w="2122"/>
        <w:gridCol w:w="2268"/>
        <w:gridCol w:w="4644"/>
      </w:tblGrid>
      <w:tr w:rsidR="00C07BE7" w:rsidRPr="00645779" w14:paraId="0AF60606" w14:textId="77777777" w:rsidTr="00827D99">
        <w:trPr>
          <w:trHeight w:val="397"/>
        </w:trPr>
        <w:tc>
          <w:tcPr>
            <w:tcW w:w="2122" w:type="dxa"/>
            <w:shd w:val="clear" w:color="auto" w:fill="A6A6A6" w:themeFill="background1" w:themeFillShade="A6"/>
            <w:vAlign w:val="center"/>
          </w:tcPr>
          <w:p w14:paraId="2D3D5531" w14:textId="1B51DB9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Solicitud</w:t>
            </w:r>
          </w:p>
        </w:tc>
        <w:tc>
          <w:tcPr>
            <w:tcW w:w="2268" w:type="dxa"/>
            <w:shd w:val="clear" w:color="auto" w:fill="A6A6A6" w:themeFill="background1" w:themeFillShade="A6"/>
            <w:vAlign w:val="center"/>
          </w:tcPr>
          <w:p w14:paraId="24FA01EF"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Información solicitada</w:t>
            </w:r>
          </w:p>
        </w:tc>
        <w:tc>
          <w:tcPr>
            <w:tcW w:w="4644" w:type="dxa"/>
            <w:shd w:val="clear" w:color="auto" w:fill="A6A6A6" w:themeFill="background1" w:themeFillShade="A6"/>
            <w:vAlign w:val="center"/>
          </w:tcPr>
          <w:p w14:paraId="2628EC17"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Respuesta</w:t>
            </w:r>
          </w:p>
        </w:tc>
      </w:tr>
      <w:tr w:rsidR="00A9783D" w:rsidRPr="00645779" w14:paraId="1B8E141D" w14:textId="77777777" w:rsidTr="00073C4A">
        <w:trPr>
          <w:trHeight w:val="397"/>
        </w:trPr>
        <w:tc>
          <w:tcPr>
            <w:tcW w:w="2122" w:type="dxa"/>
            <w:vAlign w:val="center"/>
          </w:tcPr>
          <w:p w14:paraId="5373CA80" w14:textId="77777777" w:rsidR="00A9783D" w:rsidRPr="00645779" w:rsidRDefault="00A9783D" w:rsidP="00A9783D">
            <w:pPr>
              <w:autoSpaceDE w:val="0"/>
              <w:autoSpaceDN w:val="0"/>
              <w:adjustRightInd w:val="0"/>
              <w:jc w:val="center"/>
              <w:rPr>
                <w:rFonts w:ascii="Palatino Linotype" w:hAnsi="Palatino Linotype" w:cs="Tahoma"/>
                <w:b/>
                <w:bCs/>
              </w:rPr>
            </w:pPr>
            <w:r w:rsidRPr="00645779">
              <w:rPr>
                <w:rFonts w:ascii="Palatino Linotype" w:hAnsi="Palatino Linotype" w:cs="Tahoma"/>
                <w:b/>
                <w:bCs/>
              </w:rPr>
              <w:t>00262/UPVT/IP/2019</w:t>
            </w:r>
          </w:p>
        </w:tc>
        <w:tc>
          <w:tcPr>
            <w:tcW w:w="2268" w:type="dxa"/>
            <w:vAlign w:val="center"/>
          </w:tcPr>
          <w:p w14:paraId="1C2C755B" w14:textId="2E05F8EB" w:rsidR="00A9783D" w:rsidRPr="00645779" w:rsidRDefault="00A9783D" w:rsidP="00A9783D">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 xml:space="preserve">Bitácora o documento donde se registre el uso del vehículo oficial asignado a Rectoría, además de </w:t>
            </w:r>
            <w:proofErr w:type="gramStart"/>
            <w:r w:rsidRPr="00645779">
              <w:rPr>
                <w:rFonts w:ascii="Palatino Linotype" w:hAnsi="Palatino Linotype" w:cs="Calibri"/>
                <w:color w:val="000000"/>
              </w:rPr>
              <w:t>la comisiones oficiales</w:t>
            </w:r>
            <w:proofErr w:type="gramEnd"/>
            <w:r w:rsidRPr="00645779">
              <w:rPr>
                <w:rFonts w:ascii="Palatino Linotype" w:hAnsi="Palatino Linotype" w:cs="Calibri"/>
                <w:color w:val="000000"/>
              </w:rPr>
              <w:t xml:space="preserve"> de uso y gastos de combustible generados en el periodo del 21 al 25 de enero de 2019</w:t>
            </w:r>
          </w:p>
        </w:tc>
        <w:tc>
          <w:tcPr>
            <w:tcW w:w="4644" w:type="dxa"/>
            <w:vAlign w:val="center"/>
          </w:tcPr>
          <w:p w14:paraId="709EEA44" w14:textId="16A62974" w:rsidR="00A9783D" w:rsidRPr="00645779" w:rsidRDefault="00A9783D" w:rsidP="00A9783D">
            <w:pPr>
              <w:autoSpaceDE w:val="0"/>
              <w:autoSpaceDN w:val="0"/>
              <w:adjustRightInd w:val="0"/>
              <w:jc w:val="both"/>
              <w:rPr>
                <w:rFonts w:ascii="Palatino Linotype" w:eastAsia="Calibri" w:hAnsi="Palatino Linotype" w:cs="Tahoma"/>
              </w:rPr>
            </w:pPr>
            <w:r w:rsidRPr="00645779">
              <w:rPr>
                <w:rFonts w:ascii="Palatino Linotype" w:hAnsi="Palatino Linotype"/>
              </w:rPr>
              <w:t xml:space="preserve">Con fundamento en el artículo 12, párrafo segundo, de la Ley de Transparencia y Acceso a la Información Pública del Estado de México y Municipios, y apartado VII, del Manual General de Organización de la Universidad Politécnica del Valle de Toluca, una vez realizada una búsqueda exhaustiva y razonable, le informo que con fundamento en la POBALIN 17 del Acuerdo por el que se establecen las políticas, bases y lineamientos, en materia de adquisiciones, enajenaciones, arrendamientos y servicios de las dependencias, organismos auxiliares y tribunales administrativos del Poder Ejecutivo Estatal publicado el 9 de diciembre de 2013, los vehículos de esta Institución son de uso operativo, por lo que ningún vehículo ha sido asignado a la Rectora de la Universidad, en este tenor no se genera ni posee documentación en donde obre "[...] se registre el uso del vehículo oficial asignado a Rectoría, además de las comisiones oficiales de uso y gastos de combustible generados" correspondiente al periodo de los periodos del 7 al 11, 14 al 18 y del 21 al 25 de enero de 2019.  </w:t>
            </w:r>
          </w:p>
        </w:tc>
      </w:tr>
      <w:tr w:rsidR="00A87185" w:rsidRPr="00645779" w14:paraId="42AD7186" w14:textId="77777777" w:rsidTr="00073C4A">
        <w:trPr>
          <w:trHeight w:val="397"/>
        </w:trPr>
        <w:tc>
          <w:tcPr>
            <w:tcW w:w="2122" w:type="dxa"/>
            <w:vAlign w:val="center"/>
          </w:tcPr>
          <w:p w14:paraId="34A6551B" w14:textId="77777777" w:rsidR="00A87185" w:rsidRPr="00645779" w:rsidRDefault="00A87185" w:rsidP="00A87185">
            <w:pPr>
              <w:autoSpaceDE w:val="0"/>
              <w:autoSpaceDN w:val="0"/>
              <w:adjustRightInd w:val="0"/>
              <w:jc w:val="center"/>
              <w:rPr>
                <w:rFonts w:ascii="Palatino Linotype" w:hAnsi="Palatino Linotype" w:cs="Tahoma"/>
                <w:b/>
                <w:bCs/>
              </w:rPr>
            </w:pPr>
            <w:r w:rsidRPr="00645779">
              <w:rPr>
                <w:rFonts w:ascii="Palatino Linotype" w:hAnsi="Palatino Linotype" w:cs="Tahoma"/>
                <w:b/>
                <w:bCs/>
              </w:rPr>
              <w:t>00263/UPVT/IP/2019</w:t>
            </w:r>
          </w:p>
        </w:tc>
        <w:tc>
          <w:tcPr>
            <w:tcW w:w="2268" w:type="dxa"/>
            <w:vAlign w:val="center"/>
          </w:tcPr>
          <w:p w14:paraId="6C1BCBF7" w14:textId="791D52E1" w:rsidR="00A87185" w:rsidRPr="00645779" w:rsidRDefault="00A87185" w:rsidP="00A87185">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 xml:space="preserve">Números de </w:t>
            </w:r>
            <w:proofErr w:type="spellStart"/>
            <w:r w:rsidRPr="00645779">
              <w:rPr>
                <w:rFonts w:ascii="Palatino Linotype" w:hAnsi="Palatino Linotype" w:cs="Calibri"/>
                <w:color w:val="000000"/>
              </w:rPr>
              <w:t>matricula</w:t>
            </w:r>
            <w:proofErr w:type="spellEnd"/>
            <w:r w:rsidRPr="00645779">
              <w:rPr>
                <w:rFonts w:ascii="Palatino Linotype" w:hAnsi="Palatino Linotype" w:cs="Calibri"/>
                <w:color w:val="000000"/>
              </w:rPr>
              <w:t xml:space="preserve">, números de empleado o </w:t>
            </w:r>
            <w:proofErr w:type="spellStart"/>
            <w:r w:rsidRPr="00645779">
              <w:rPr>
                <w:rFonts w:ascii="Palatino Linotype" w:hAnsi="Palatino Linotype" w:cs="Calibri"/>
                <w:color w:val="000000"/>
              </w:rPr>
              <w:t>publico</w:t>
            </w:r>
            <w:proofErr w:type="spellEnd"/>
            <w:r w:rsidRPr="00645779">
              <w:rPr>
                <w:rFonts w:ascii="Palatino Linotype" w:hAnsi="Palatino Linotype" w:cs="Calibri"/>
                <w:color w:val="000000"/>
              </w:rPr>
              <w:t xml:space="preserve"> en general, atendido en la Dirección de Informática, señalando hora y asunto a tratar, durante el periodo del 7 al 11 de enero de 2019</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c>
          <w:tcPr>
            <w:tcW w:w="4644" w:type="dxa"/>
            <w:vAlign w:val="center"/>
          </w:tcPr>
          <w:p w14:paraId="016CB6CC" w14:textId="13D6FA14" w:rsidR="00A87185" w:rsidRPr="00645779" w:rsidRDefault="00E76146" w:rsidP="00E76146">
            <w:pPr>
              <w:jc w:val="both"/>
              <w:rPr>
                <w:rFonts w:ascii="Palatino Linotype" w:hAnsi="Palatino Linotype" w:cs="Calibri"/>
                <w:color w:val="000000"/>
                <w:lang w:eastAsia="es-MX"/>
              </w:rPr>
            </w:pPr>
            <w:r w:rsidRPr="00645779">
              <w:rPr>
                <w:rFonts w:ascii="Palatino Linotype" w:hAnsi="Palatino Linotype" w:cs="Calibri"/>
                <w:color w:val="000000"/>
              </w:rPr>
              <w:t>Informa que conforme a los artículos 3, fracción XI, y 12, de la Ley de Transparencia y Acceso a la Información Pública del Estado de México y Municipios, no se cuenta con ningún documentos que dé evidencia a números de matrícula, números de empleados o público en general que hayan pasado a tratar algún asunto a la Dirección de División de Ingeniería e Informática en el periodo del 7 al 11 de enero de 2019, toda vez que no se generan, poseen o administran de acuerdo con las funciones y atribuciones que le competen de acuerdo al Manual General de Organización publicado en el Periódico Oficial Gaceta del Gobierno el día 9 de noviembre de 2011.</w:t>
            </w:r>
          </w:p>
        </w:tc>
      </w:tr>
    </w:tbl>
    <w:p w14:paraId="1524B424" w14:textId="77777777" w:rsidR="00C07BE7" w:rsidRPr="00645779" w:rsidRDefault="00C07BE7">
      <w:r w:rsidRPr="00645779">
        <w:br w:type="page"/>
      </w:r>
    </w:p>
    <w:tbl>
      <w:tblPr>
        <w:tblStyle w:val="Tablaconcuadrcula"/>
        <w:tblW w:w="9034" w:type="dxa"/>
        <w:tblLayout w:type="fixed"/>
        <w:tblLook w:val="04A0" w:firstRow="1" w:lastRow="0" w:firstColumn="1" w:lastColumn="0" w:noHBand="0" w:noVBand="1"/>
      </w:tblPr>
      <w:tblGrid>
        <w:gridCol w:w="2122"/>
        <w:gridCol w:w="2268"/>
        <w:gridCol w:w="4644"/>
      </w:tblGrid>
      <w:tr w:rsidR="00C07BE7" w:rsidRPr="00645779" w14:paraId="4D287064" w14:textId="77777777" w:rsidTr="00827D99">
        <w:trPr>
          <w:trHeight w:val="397"/>
        </w:trPr>
        <w:tc>
          <w:tcPr>
            <w:tcW w:w="2122" w:type="dxa"/>
            <w:shd w:val="clear" w:color="auto" w:fill="A6A6A6" w:themeFill="background1" w:themeFillShade="A6"/>
            <w:vAlign w:val="center"/>
          </w:tcPr>
          <w:p w14:paraId="7CF35EB1" w14:textId="236C8485"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Solicitud</w:t>
            </w:r>
          </w:p>
        </w:tc>
        <w:tc>
          <w:tcPr>
            <w:tcW w:w="2268" w:type="dxa"/>
            <w:shd w:val="clear" w:color="auto" w:fill="A6A6A6" w:themeFill="background1" w:themeFillShade="A6"/>
            <w:vAlign w:val="center"/>
          </w:tcPr>
          <w:p w14:paraId="1F84B7D2"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Información solicitada</w:t>
            </w:r>
          </w:p>
        </w:tc>
        <w:tc>
          <w:tcPr>
            <w:tcW w:w="4644" w:type="dxa"/>
            <w:shd w:val="clear" w:color="auto" w:fill="A6A6A6" w:themeFill="background1" w:themeFillShade="A6"/>
            <w:vAlign w:val="center"/>
          </w:tcPr>
          <w:p w14:paraId="418CAF28"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Respuesta</w:t>
            </w:r>
          </w:p>
        </w:tc>
      </w:tr>
      <w:tr w:rsidR="00E76146" w:rsidRPr="00645779" w14:paraId="59A5BA10" w14:textId="77777777" w:rsidTr="00073C4A">
        <w:trPr>
          <w:trHeight w:val="397"/>
        </w:trPr>
        <w:tc>
          <w:tcPr>
            <w:tcW w:w="2122" w:type="dxa"/>
            <w:vAlign w:val="center"/>
          </w:tcPr>
          <w:p w14:paraId="12E8EB1D" w14:textId="77777777" w:rsidR="00E76146" w:rsidRPr="00645779" w:rsidRDefault="00E76146" w:rsidP="00E76146">
            <w:pPr>
              <w:autoSpaceDE w:val="0"/>
              <w:autoSpaceDN w:val="0"/>
              <w:adjustRightInd w:val="0"/>
              <w:jc w:val="center"/>
              <w:rPr>
                <w:rFonts w:ascii="Palatino Linotype" w:hAnsi="Palatino Linotype" w:cs="Tahoma"/>
                <w:b/>
                <w:bCs/>
              </w:rPr>
            </w:pPr>
            <w:r w:rsidRPr="00645779">
              <w:rPr>
                <w:rFonts w:ascii="Palatino Linotype" w:hAnsi="Palatino Linotype" w:cs="Tahoma"/>
                <w:b/>
                <w:bCs/>
              </w:rPr>
              <w:t>00264/UPVT/IP/2019</w:t>
            </w:r>
          </w:p>
        </w:tc>
        <w:tc>
          <w:tcPr>
            <w:tcW w:w="2268" w:type="dxa"/>
            <w:vAlign w:val="center"/>
          </w:tcPr>
          <w:p w14:paraId="0C9076C7" w14:textId="567565C7" w:rsidR="00E76146" w:rsidRPr="00645779" w:rsidRDefault="00E76146" w:rsidP="00E76146">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 xml:space="preserve">Números de </w:t>
            </w:r>
            <w:proofErr w:type="spellStart"/>
            <w:r w:rsidRPr="00645779">
              <w:rPr>
                <w:rFonts w:ascii="Palatino Linotype" w:hAnsi="Palatino Linotype" w:cs="Calibri"/>
                <w:color w:val="000000"/>
              </w:rPr>
              <w:t>matricula</w:t>
            </w:r>
            <w:proofErr w:type="spellEnd"/>
            <w:r w:rsidRPr="00645779">
              <w:rPr>
                <w:rFonts w:ascii="Palatino Linotype" w:hAnsi="Palatino Linotype" w:cs="Calibri"/>
                <w:color w:val="000000"/>
              </w:rPr>
              <w:t xml:space="preserve">, números de empleado o </w:t>
            </w:r>
            <w:proofErr w:type="spellStart"/>
            <w:r w:rsidRPr="00645779">
              <w:rPr>
                <w:rFonts w:ascii="Palatino Linotype" w:hAnsi="Palatino Linotype" w:cs="Calibri"/>
                <w:color w:val="000000"/>
              </w:rPr>
              <w:t>publico</w:t>
            </w:r>
            <w:proofErr w:type="spellEnd"/>
            <w:r w:rsidRPr="00645779">
              <w:rPr>
                <w:rFonts w:ascii="Palatino Linotype" w:hAnsi="Palatino Linotype" w:cs="Calibri"/>
                <w:color w:val="000000"/>
              </w:rPr>
              <w:t xml:space="preserve"> en general, atendido en la Dirección de Informática, señalando hora y asunto a tratar, durante el periodo del 14 al 18 de enero de 2019</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c>
          <w:tcPr>
            <w:tcW w:w="4644" w:type="dxa"/>
            <w:vAlign w:val="center"/>
          </w:tcPr>
          <w:p w14:paraId="1D296F76" w14:textId="21EDABE5" w:rsidR="00E76146" w:rsidRPr="00645779" w:rsidRDefault="00E76146" w:rsidP="00C07BE7">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Informa que conforme a los artículos 3, fracción XI, y 12, de la Ley de Transparencia del Estado, no se cuenta con ningún documentos que dé evidencia a números de matrícula, números de empleados o público en general que hayan pasado a tratar algún asunto a la Dirección de División de Ingeniería e Informática en el periodo del 14 al 18 de enero de 2019, toda vez que no se generan, poseen o administran de acuerdo con las funciones y atribuciones que le competen de acuerdo al Manual General de Organización publicado en </w:t>
            </w:r>
            <w:r w:rsidR="00C07BE7" w:rsidRPr="00645779">
              <w:rPr>
                <w:rFonts w:ascii="Palatino Linotype" w:hAnsi="Palatino Linotype" w:cs="Calibri"/>
                <w:color w:val="000000"/>
              </w:rPr>
              <w:t xml:space="preserve">la </w:t>
            </w:r>
            <w:r w:rsidRPr="00645779">
              <w:rPr>
                <w:rFonts w:ascii="Palatino Linotype" w:hAnsi="Palatino Linotype" w:cs="Calibri"/>
                <w:color w:val="000000"/>
              </w:rPr>
              <w:t>Gaceta del Gobierno el 9 de noviembre de 2011.</w:t>
            </w:r>
          </w:p>
        </w:tc>
      </w:tr>
      <w:tr w:rsidR="00E76146" w:rsidRPr="00645779" w14:paraId="3528C3CA" w14:textId="77777777" w:rsidTr="00073C4A">
        <w:trPr>
          <w:trHeight w:val="397"/>
        </w:trPr>
        <w:tc>
          <w:tcPr>
            <w:tcW w:w="2122" w:type="dxa"/>
            <w:vAlign w:val="center"/>
          </w:tcPr>
          <w:p w14:paraId="45DFDA7E" w14:textId="77777777" w:rsidR="00E76146" w:rsidRPr="00645779" w:rsidRDefault="00E76146" w:rsidP="00E76146">
            <w:pPr>
              <w:autoSpaceDE w:val="0"/>
              <w:autoSpaceDN w:val="0"/>
              <w:adjustRightInd w:val="0"/>
              <w:jc w:val="center"/>
              <w:rPr>
                <w:rFonts w:ascii="Palatino Linotype" w:hAnsi="Palatino Linotype" w:cs="Tahoma"/>
                <w:b/>
                <w:bCs/>
              </w:rPr>
            </w:pPr>
            <w:r w:rsidRPr="00645779">
              <w:rPr>
                <w:rFonts w:ascii="Palatino Linotype" w:hAnsi="Palatino Linotype" w:cs="Tahoma"/>
                <w:b/>
                <w:bCs/>
              </w:rPr>
              <w:t>00265/UPVT/IP/2019</w:t>
            </w:r>
          </w:p>
        </w:tc>
        <w:tc>
          <w:tcPr>
            <w:tcW w:w="2268" w:type="dxa"/>
            <w:vAlign w:val="center"/>
          </w:tcPr>
          <w:p w14:paraId="37CDF615" w14:textId="371FBB4D" w:rsidR="00E76146" w:rsidRPr="00645779" w:rsidRDefault="00E76146" w:rsidP="00E76146">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 xml:space="preserve">Números de </w:t>
            </w:r>
            <w:proofErr w:type="spellStart"/>
            <w:r w:rsidRPr="00645779">
              <w:rPr>
                <w:rFonts w:ascii="Palatino Linotype" w:hAnsi="Palatino Linotype" w:cs="Calibri"/>
                <w:color w:val="000000"/>
              </w:rPr>
              <w:t>matricula</w:t>
            </w:r>
            <w:proofErr w:type="spellEnd"/>
            <w:r w:rsidRPr="00645779">
              <w:rPr>
                <w:rFonts w:ascii="Palatino Linotype" w:hAnsi="Palatino Linotype" w:cs="Calibri"/>
                <w:color w:val="000000"/>
              </w:rPr>
              <w:t xml:space="preserve">, números de empleado o </w:t>
            </w:r>
            <w:proofErr w:type="spellStart"/>
            <w:r w:rsidRPr="00645779">
              <w:rPr>
                <w:rFonts w:ascii="Palatino Linotype" w:hAnsi="Palatino Linotype" w:cs="Calibri"/>
                <w:color w:val="000000"/>
              </w:rPr>
              <w:t>publico</w:t>
            </w:r>
            <w:proofErr w:type="spellEnd"/>
            <w:r w:rsidRPr="00645779">
              <w:rPr>
                <w:rFonts w:ascii="Palatino Linotype" w:hAnsi="Palatino Linotype" w:cs="Calibri"/>
                <w:color w:val="000000"/>
              </w:rPr>
              <w:t xml:space="preserve"> en general, atendido en la Dirección de Informática, señalando hora y asunto a tratar, durante el periodo del 21 al 25 de enero de 2019</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c>
          <w:tcPr>
            <w:tcW w:w="4644" w:type="dxa"/>
            <w:vAlign w:val="center"/>
          </w:tcPr>
          <w:p w14:paraId="73664317" w14:textId="6B109402" w:rsidR="00E76146" w:rsidRPr="00645779" w:rsidRDefault="00E76146" w:rsidP="00C07BE7">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Informa que conforme a los artículos 3, fracción XI, y 12, de la Ley de Transparencia del Estado</w:t>
            </w:r>
            <w:r w:rsidR="00C07BE7" w:rsidRPr="00645779">
              <w:rPr>
                <w:rFonts w:ascii="Palatino Linotype" w:hAnsi="Palatino Linotype" w:cs="Calibri"/>
                <w:color w:val="000000"/>
              </w:rPr>
              <w:t>,</w:t>
            </w:r>
            <w:r w:rsidRPr="00645779">
              <w:rPr>
                <w:rFonts w:ascii="Palatino Linotype" w:hAnsi="Palatino Linotype" w:cs="Calibri"/>
                <w:color w:val="000000"/>
              </w:rPr>
              <w:t xml:space="preserve"> no se cuenta con ningún documentos que dé evidencia a números de matrícula, números de empleados o público en general que hayan pasado a tratar algún asunto a la Dirección de División de Ingeniería e Informática en el periodo del 21 al 25 de enero de 2019, toda vez que no se generan, poseen o administran de acuerdo con las funciones y atribuciones que le competen de acuerdo al Manual General de Organización publicado en </w:t>
            </w:r>
            <w:r w:rsidR="00C07BE7" w:rsidRPr="00645779">
              <w:rPr>
                <w:rFonts w:ascii="Palatino Linotype" w:hAnsi="Palatino Linotype" w:cs="Calibri"/>
                <w:color w:val="000000"/>
              </w:rPr>
              <w:t>la</w:t>
            </w:r>
            <w:r w:rsidRPr="00645779">
              <w:rPr>
                <w:rFonts w:ascii="Palatino Linotype" w:hAnsi="Palatino Linotype" w:cs="Calibri"/>
                <w:color w:val="000000"/>
              </w:rPr>
              <w:t xml:space="preserve"> Gaceta del Gobierno el 9 de noviembre de 2011.</w:t>
            </w:r>
          </w:p>
        </w:tc>
      </w:tr>
      <w:tr w:rsidR="00E76146" w:rsidRPr="00645779" w14:paraId="5956FE2D" w14:textId="77777777" w:rsidTr="00073C4A">
        <w:trPr>
          <w:trHeight w:val="397"/>
        </w:trPr>
        <w:tc>
          <w:tcPr>
            <w:tcW w:w="2122" w:type="dxa"/>
            <w:vAlign w:val="center"/>
          </w:tcPr>
          <w:p w14:paraId="77EBEEBA" w14:textId="77777777" w:rsidR="00E76146" w:rsidRPr="00645779" w:rsidRDefault="00E76146" w:rsidP="00E76146">
            <w:pPr>
              <w:autoSpaceDE w:val="0"/>
              <w:autoSpaceDN w:val="0"/>
              <w:adjustRightInd w:val="0"/>
              <w:jc w:val="center"/>
              <w:rPr>
                <w:rFonts w:ascii="Palatino Linotype" w:hAnsi="Palatino Linotype" w:cs="Tahoma"/>
                <w:b/>
                <w:bCs/>
              </w:rPr>
            </w:pPr>
            <w:r w:rsidRPr="00645779">
              <w:rPr>
                <w:rFonts w:ascii="Palatino Linotype" w:hAnsi="Palatino Linotype" w:cs="Tahoma"/>
                <w:b/>
                <w:bCs/>
              </w:rPr>
              <w:t>00268/UPVT/IP/2019</w:t>
            </w:r>
          </w:p>
        </w:tc>
        <w:tc>
          <w:tcPr>
            <w:tcW w:w="2268" w:type="dxa"/>
            <w:vAlign w:val="center"/>
          </w:tcPr>
          <w:p w14:paraId="31324750" w14:textId="4AEF5007" w:rsidR="00E76146" w:rsidRPr="00645779" w:rsidRDefault="00E76146" w:rsidP="00E76146">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 xml:space="preserve">Números de </w:t>
            </w:r>
            <w:proofErr w:type="spellStart"/>
            <w:r w:rsidRPr="00645779">
              <w:rPr>
                <w:rFonts w:ascii="Palatino Linotype" w:hAnsi="Palatino Linotype" w:cs="Calibri"/>
                <w:color w:val="000000"/>
              </w:rPr>
              <w:t>matricula</w:t>
            </w:r>
            <w:proofErr w:type="spellEnd"/>
            <w:r w:rsidRPr="00645779">
              <w:rPr>
                <w:rFonts w:ascii="Palatino Linotype" w:hAnsi="Palatino Linotype" w:cs="Calibri"/>
                <w:color w:val="000000"/>
              </w:rPr>
              <w:t xml:space="preserve">, números de empleado o </w:t>
            </w:r>
            <w:proofErr w:type="spellStart"/>
            <w:r w:rsidRPr="00645779">
              <w:rPr>
                <w:rFonts w:ascii="Palatino Linotype" w:hAnsi="Palatino Linotype" w:cs="Calibri"/>
                <w:color w:val="000000"/>
              </w:rPr>
              <w:t>publico</w:t>
            </w:r>
            <w:proofErr w:type="spellEnd"/>
            <w:r w:rsidRPr="00645779">
              <w:rPr>
                <w:rFonts w:ascii="Palatino Linotype" w:hAnsi="Palatino Linotype" w:cs="Calibri"/>
                <w:color w:val="000000"/>
              </w:rPr>
              <w:t xml:space="preserve"> en general, atendido en la Dirección de Ingeniería Mecatrónica, señalando hora y asunto a tratar, durante el periodo del 7 al 11 de enero de 2019</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c>
          <w:tcPr>
            <w:tcW w:w="4644" w:type="dxa"/>
            <w:vAlign w:val="center"/>
          </w:tcPr>
          <w:p w14:paraId="70E697B5" w14:textId="3A09F55A" w:rsidR="00E76146" w:rsidRPr="00645779" w:rsidRDefault="00E76146" w:rsidP="00C07BE7">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Informa que conforme a los artículos 3, fracción XI, y 12, de la Ley de Transparencia </w:t>
            </w:r>
            <w:r w:rsidR="00C07BE7" w:rsidRPr="00645779">
              <w:rPr>
                <w:rFonts w:ascii="Palatino Linotype" w:hAnsi="Palatino Linotype" w:cs="Calibri"/>
                <w:color w:val="000000"/>
              </w:rPr>
              <w:t>del Estado</w:t>
            </w:r>
            <w:r w:rsidRPr="00645779">
              <w:rPr>
                <w:rFonts w:ascii="Palatino Linotype" w:hAnsi="Palatino Linotype" w:cs="Calibri"/>
                <w:color w:val="000000"/>
              </w:rPr>
              <w:t xml:space="preserve">, no se cuenta con ningún documentos que dé evidencia a números de matrícula, números de empleados o público en general que hayan pasado a tratar algún asunto a la Dirección de División de Ingeniería Mecatrónica en el periodo del 7 al 11 de enero de 2019, toda vez que no se generan, poseen o administran de acuerdo con las funciones y atribuciones que le competen de acuerdo al Manual General de Organización publicado en </w:t>
            </w:r>
            <w:r w:rsidR="00C07BE7" w:rsidRPr="00645779">
              <w:rPr>
                <w:rFonts w:ascii="Palatino Linotype" w:hAnsi="Palatino Linotype" w:cs="Calibri"/>
                <w:color w:val="000000"/>
              </w:rPr>
              <w:t>la</w:t>
            </w:r>
            <w:r w:rsidRPr="00645779">
              <w:rPr>
                <w:rFonts w:ascii="Palatino Linotype" w:hAnsi="Palatino Linotype" w:cs="Calibri"/>
                <w:color w:val="000000"/>
              </w:rPr>
              <w:t xml:space="preserve"> Gaceta del Gobierno el 9 de noviembre de 2011.</w:t>
            </w:r>
          </w:p>
        </w:tc>
      </w:tr>
    </w:tbl>
    <w:p w14:paraId="7D3652EE" w14:textId="77777777" w:rsidR="00C07BE7" w:rsidRPr="00645779" w:rsidRDefault="00C07BE7">
      <w:r w:rsidRPr="00645779">
        <w:br w:type="page"/>
      </w:r>
    </w:p>
    <w:tbl>
      <w:tblPr>
        <w:tblStyle w:val="Tablaconcuadrcula"/>
        <w:tblW w:w="9034" w:type="dxa"/>
        <w:tblLayout w:type="fixed"/>
        <w:tblLook w:val="04A0" w:firstRow="1" w:lastRow="0" w:firstColumn="1" w:lastColumn="0" w:noHBand="0" w:noVBand="1"/>
      </w:tblPr>
      <w:tblGrid>
        <w:gridCol w:w="2122"/>
        <w:gridCol w:w="2268"/>
        <w:gridCol w:w="4644"/>
      </w:tblGrid>
      <w:tr w:rsidR="00C07BE7" w:rsidRPr="00645779" w14:paraId="32358A37" w14:textId="77777777" w:rsidTr="00827D99">
        <w:trPr>
          <w:trHeight w:val="397"/>
        </w:trPr>
        <w:tc>
          <w:tcPr>
            <w:tcW w:w="2122" w:type="dxa"/>
            <w:shd w:val="clear" w:color="auto" w:fill="A6A6A6" w:themeFill="background1" w:themeFillShade="A6"/>
            <w:vAlign w:val="center"/>
          </w:tcPr>
          <w:p w14:paraId="2B16403C" w14:textId="4B0440CA"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Solicitud</w:t>
            </w:r>
          </w:p>
        </w:tc>
        <w:tc>
          <w:tcPr>
            <w:tcW w:w="2268" w:type="dxa"/>
            <w:shd w:val="clear" w:color="auto" w:fill="A6A6A6" w:themeFill="background1" w:themeFillShade="A6"/>
            <w:vAlign w:val="center"/>
          </w:tcPr>
          <w:p w14:paraId="0FAAFCAA"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Información solicitada</w:t>
            </w:r>
          </w:p>
        </w:tc>
        <w:tc>
          <w:tcPr>
            <w:tcW w:w="4644" w:type="dxa"/>
            <w:shd w:val="clear" w:color="auto" w:fill="A6A6A6" w:themeFill="background1" w:themeFillShade="A6"/>
            <w:vAlign w:val="center"/>
          </w:tcPr>
          <w:p w14:paraId="2DABC872"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Respuesta</w:t>
            </w:r>
          </w:p>
        </w:tc>
      </w:tr>
      <w:tr w:rsidR="00E76146" w:rsidRPr="00645779" w14:paraId="041250BC" w14:textId="77777777" w:rsidTr="00073C4A">
        <w:trPr>
          <w:trHeight w:val="397"/>
        </w:trPr>
        <w:tc>
          <w:tcPr>
            <w:tcW w:w="2122" w:type="dxa"/>
            <w:vAlign w:val="center"/>
          </w:tcPr>
          <w:p w14:paraId="7961F543" w14:textId="77777777" w:rsidR="00E76146" w:rsidRPr="00645779" w:rsidRDefault="00E76146" w:rsidP="00E76146">
            <w:pPr>
              <w:autoSpaceDE w:val="0"/>
              <w:autoSpaceDN w:val="0"/>
              <w:adjustRightInd w:val="0"/>
              <w:jc w:val="center"/>
              <w:rPr>
                <w:rFonts w:ascii="Palatino Linotype" w:hAnsi="Palatino Linotype" w:cs="Tahoma"/>
                <w:b/>
                <w:bCs/>
              </w:rPr>
            </w:pPr>
            <w:r w:rsidRPr="00645779">
              <w:rPr>
                <w:rFonts w:ascii="Palatino Linotype" w:hAnsi="Palatino Linotype" w:cs="Tahoma"/>
                <w:b/>
                <w:bCs/>
              </w:rPr>
              <w:t>00269/UPVT/IP/2019</w:t>
            </w:r>
          </w:p>
        </w:tc>
        <w:tc>
          <w:tcPr>
            <w:tcW w:w="2268" w:type="dxa"/>
            <w:vAlign w:val="center"/>
          </w:tcPr>
          <w:p w14:paraId="3E0B0147" w14:textId="34F10BE0" w:rsidR="00E76146" w:rsidRPr="00645779" w:rsidRDefault="00E76146" w:rsidP="00E76146">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 xml:space="preserve">Números de </w:t>
            </w:r>
            <w:proofErr w:type="spellStart"/>
            <w:r w:rsidRPr="00645779">
              <w:rPr>
                <w:rFonts w:ascii="Palatino Linotype" w:hAnsi="Palatino Linotype" w:cs="Calibri"/>
                <w:color w:val="000000"/>
              </w:rPr>
              <w:t>matricula</w:t>
            </w:r>
            <w:proofErr w:type="spellEnd"/>
            <w:r w:rsidRPr="00645779">
              <w:rPr>
                <w:rFonts w:ascii="Palatino Linotype" w:hAnsi="Palatino Linotype" w:cs="Calibri"/>
                <w:color w:val="000000"/>
              </w:rPr>
              <w:t xml:space="preserve">, números de empleado o </w:t>
            </w:r>
            <w:proofErr w:type="spellStart"/>
            <w:r w:rsidRPr="00645779">
              <w:rPr>
                <w:rFonts w:ascii="Palatino Linotype" w:hAnsi="Palatino Linotype" w:cs="Calibri"/>
                <w:color w:val="000000"/>
              </w:rPr>
              <w:t>publico</w:t>
            </w:r>
            <w:proofErr w:type="spellEnd"/>
            <w:r w:rsidRPr="00645779">
              <w:rPr>
                <w:rFonts w:ascii="Palatino Linotype" w:hAnsi="Palatino Linotype" w:cs="Calibri"/>
                <w:color w:val="000000"/>
              </w:rPr>
              <w:t xml:space="preserve"> en general, atendido en la Dirección de Ingeniería Mecatrónica, señalando hora y asunto a tratar, durante el periodo del 14 al 18 de enero de 2019</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c>
          <w:tcPr>
            <w:tcW w:w="4644" w:type="dxa"/>
            <w:vAlign w:val="center"/>
          </w:tcPr>
          <w:p w14:paraId="473CD709" w14:textId="31003ACE" w:rsidR="00E76146" w:rsidRPr="00645779" w:rsidRDefault="00E76146" w:rsidP="00C07BE7">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Informa que conforme a los artículos 3, fracción XI, y 12, de la Ley de Transparencia del Estado, no se cuenta con ningún documentos que dé evidencia a números de matrícula, números de empleados o público en general que hayan pasado a tratar algún asunto a la Dirección de División de Ingeniería Mecatrónica en el periodo del 14 al 18 de enero de 2019, toda vez que no se generan, poseen o administran de acuerdo con las funciones y atribuciones que le competen de acuerdo al Manual General de Organización publicado en </w:t>
            </w:r>
            <w:r w:rsidR="00C07BE7" w:rsidRPr="00645779">
              <w:rPr>
                <w:rFonts w:ascii="Palatino Linotype" w:hAnsi="Palatino Linotype" w:cs="Calibri"/>
                <w:color w:val="000000"/>
              </w:rPr>
              <w:t xml:space="preserve">la </w:t>
            </w:r>
            <w:r w:rsidRPr="00645779">
              <w:rPr>
                <w:rFonts w:ascii="Palatino Linotype" w:hAnsi="Palatino Linotype" w:cs="Calibri"/>
                <w:color w:val="000000"/>
              </w:rPr>
              <w:t>Gaceta del Gobierno el 9 de noviembre de 2011.</w:t>
            </w:r>
          </w:p>
        </w:tc>
      </w:tr>
      <w:tr w:rsidR="00E76146" w:rsidRPr="00645779" w14:paraId="2A30C98C" w14:textId="77777777" w:rsidTr="00073C4A">
        <w:trPr>
          <w:trHeight w:val="397"/>
        </w:trPr>
        <w:tc>
          <w:tcPr>
            <w:tcW w:w="2122" w:type="dxa"/>
            <w:vAlign w:val="center"/>
          </w:tcPr>
          <w:p w14:paraId="4DAFF551" w14:textId="77777777" w:rsidR="00E76146" w:rsidRPr="00645779" w:rsidRDefault="00E76146" w:rsidP="00E76146">
            <w:pPr>
              <w:autoSpaceDE w:val="0"/>
              <w:autoSpaceDN w:val="0"/>
              <w:adjustRightInd w:val="0"/>
              <w:jc w:val="center"/>
              <w:rPr>
                <w:rFonts w:ascii="Palatino Linotype" w:hAnsi="Palatino Linotype" w:cs="Tahoma"/>
                <w:b/>
                <w:bCs/>
              </w:rPr>
            </w:pPr>
            <w:r w:rsidRPr="00645779">
              <w:rPr>
                <w:rFonts w:ascii="Palatino Linotype" w:hAnsi="Palatino Linotype" w:cs="Tahoma"/>
                <w:b/>
                <w:bCs/>
              </w:rPr>
              <w:t>00270/UPVT/IP/2019</w:t>
            </w:r>
          </w:p>
        </w:tc>
        <w:tc>
          <w:tcPr>
            <w:tcW w:w="2268" w:type="dxa"/>
            <w:vAlign w:val="center"/>
          </w:tcPr>
          <w:p w14:paraId="72630707" w14:textId="197C99EF" w:rsidR="00E76146" w:rsidRPr="00645779" w:rsidRDefault="00E76146" w:rsidP="00E76146">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 xml:space="preserve">Números de </w:t>
            </w:r>
            <w:proofErr w:type="spellStart"/>
            <w:r w:rsidRPr="00645779">
              <w:rPr>
                <w:rFonts w:ascii="Palatino Linotype" w:hAnsi="Palatino Linotype" w:cs="Calibri"/>
                <w:color w:val="000000"/>
              </w:rPr>
              <w:t>matricula</w:t>
            </w:r>
            <w:proofErr w:type="spellEnd"/>
            <w:r w:rsidRPr="00645779">
              <w:rPr>
                <w:rFonts w:ascii="Palatino Linotype" w:hAnsi="Palatino Linotype" w:cs="Calibri"/>
                <w:color w:val="000000"/>
              </w:rPr>
              <w:t xml:space="preserve">, números de empleado o </w:t>
            </w:r>
            <w:proofErr w:type="spellStart"/>
            <w:r w:rsidRPr="00645779">
              <w:rPr>
                <w:rFonts w:ascii="Palatino Linotype" w:hAnsi="Palatino Linotype" w:cs="Calibri"/>
                <w:color w:val="000000"/>
              </w:rPr>
              <w:t>publico</w:t>
            </w:r>
            <w:proofErr w:type="spellEnd"/>
            <w:r w:rsidRPr="00645779">
              <w:rPr>
                <w:rFonts w:ascii="Palatino Linotype" w:hAnsi="Palatino Linotype" w:cs="Calibri"/>
                <w:color w:val="000000"/>
              </w:rPr>
              <w:t xml:space="preserve"> en general, atendido en la Dirección de Ingeniería Mecatrónica, señalando hora y asunto a tratar, durante el periodo del 21 al 25 de enero de 2019</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c>
          <w:tcPr>
            <w:tcW w:w="4644" w:type="dxa"/>
            <w:vAlign w:val="center"/>
          </w:tcPr>
          <w:p w14:paraId="5C11993E" w14:textId="5993123F" w:rsidR="00E76146" w:rsidRPr="00645779" w:rsidRDefault="00E76146" w:rsidP="00C07BE7">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Informa que conforme a los artículos 3, fracción XI, y 12, de la Ley de Transparencia </w:t>
            </w:r>
            <w:r w:rsidR="00C07BE7" w:rsidRPr="00645779">
              <w:rPr>
                <w:rFonts w:ascii="Palatino Linotype" w:hAnsi="Palatino Linotype" w:cs="Calibri"/>
                <w:color w:val="000000"/>
              </w:rPr>
              <w:t>del Estado</w:t>
            </w:r>
            <w:r w:rsidRPr="00645779">
              <w:rPr>
                <w:rFonts w:ascii="Palatino Linotype" w:hAnsi="Palatino Linotype" w:cs="Calibri"/>
                <w:color w:val="000000"/>
              </w:rPr>
              <w:t xml:space="preserve">, no se cuenta con ningún documentos que dé evidencia a números de matrícula, números de empleados o público en general que hayan pasado a tratar algún asunto a la Dirección de División de Ingeniería Mecatrónica en el periodo del 21 al 25 de enero de 2019, toda vez que no se generan, poseen o administran de acuerdo con las funciones y atribuciones que le competen de acuerdo al Manual General de Organización publicado en el </w:t>
            </w:r>
            <w:r w:rsidR="00C07BE7" w:rsidRPr="00645779">
              <w:rPr>
                <w:rFonts w:ascii="Palatino Linotype" w:hAnsi="Palatino Linotype" w:cs="Calibri"/>
                <w:color w:val="000000"/>
              </w:rPr>
              <w:t>la</w:t>
            </w:r>
            <w:r w:rsidRPr="00645779">
              <w:rPr>
                <w:rFonts w:ascii="Palatino Linotype" w:hAnsi="Palatino Linotype" w:cs="Calibri"/>
                <w:color w:val="000000"/>
              </w:rPr>
              <w:t xml:space="preserve"> Gaceta del Gobierno el 9 de noviembre de 2011.</w:t>
            </w:r>
          </w:p>
        </w:tc>
      </w:tr>
      <w:tr w:rsidR="00E76146" w:rsidRPr="00645779" w14:paraId="5685C653" w14:textId="77777777" w:rsidTr="00073C4A">
        <w:trPr>
          <w:trHeight w:val="397"/>
        </w:trPr>
        <w:tc>
          <w:tcPr>
            <w:tcW w:w="2122" w:type="dxa"/>
            <w:vAlign w:val="center"/>
          </w:tcPr>
          <w:p w14:paraId="2CB0DA86" w14:textId="77777777" w:rsidR="00E76146" w:rsidRPr="00645779" w:rsidRDefault="00E76146" w:rsidP="00E76146">
            <w:pPr>
              <w:autoSpaceDE w:val="0"/>
              <w:autoSpaceDN w:val="0"/>
              <w:adjustRightInd w:val="0"/>
              <w:jc w:val="center"/>
              <w:rPr>
                <w:rFonts w:ascii="Palatino Linotype" w:hAnsi="Palatino Linotype" w:cs="Tahoma"/>
                <w:b/>
                <w:bCs/>
              </w:rPr>
            </w:pPr>
            <w:r w:rsidRPr="00645779">
              <w:rPr>
                <w:rFonts w:ascii="Palatino Linotype" w:hAnsi="Palatino Linotype" w:cs="Tahoma"/>
                <w:b/>
                <w:bCs/>
              </w:rPr>
              <w:t>00273/UPVT/IP/2019</w:t>
            </w:r>
          </w:p>
        </w:tc>
        <w:tc>
          <w:tcPr>
            <w:tcW w:w="2268" w:type="dxa"/>
            <w:vAlign w:val="center"/>
          </w:tcPr>
          <w:p w14:paraId="17BC1848" w14:textId="555039B2" w:rsidR="00E76146" w:rsidRPr="00645779" w:rsidRDefault="00E76146" w:rsidP="00E76146">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 xml:space="preserve">Números de </w:t>
            </w:r>
            <w:proofErr w:type="spellStart"/>
            <w:r w:rsidRPr="00645779">
              <w:rPr>
                <w:rFonts w:ascii="Palatino Linotype" w:hAnsi="Palatino Linotype" w:cs="Calibri"/>
                <w:color w:val="000000"/>
              </w:rPr>
              <w:t>matricula</w:t>
            </w:r>
            <w:proofErr w:type="spellEnd"/>
            <w:r w:rsidRPr="00645779">
              <w:rPr>
                <w:rFonts w:ascii="Palatino Linotype" w:hAnsi="Palatino Linotype" w:cs="Calibri"/>
                <w:color w:val="000000"/>
              </w:rPr>
              <w:t xml:space="preserve">, números de empleado o </w:t>
            </w:r>
            <w:proofErr w:type="spellStart"/>
            <w:r w:rsidRPr="00645779">
              <w:rPr>
                <w:rFonts w:ascii="Palatino Linotype" w:hAnsi="Palatino Linotype" w:cs="Calibri"/>
                <w:color w:val="000000"/>
              </w:rPr>
              <w:t>publico</w:t>
            </w:r>
            <w:proofErr w:type="spellEnd"/>
            <w:r w:rsidRPr="00645779">
              <w:rPr>
                <w:rFonts w:ascii="Palatino Linotype" w:hAnsi="Palatino Linotype" w:cs="Calibri"/>
                <w:color w:val="000000"/>
              </w:rPr>
              <w:t xml:space="preserve"> en general, atendido en la Dirección de Ingeniería Industrial, señalando hora y asunto a tratar, durante el periodo del 7 al 11 de enero de 2019</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c>
          <w:tcPr>
            <w:tcW w:w="4644" w:type="dxa"/>
            <w:vAlign w:val="center"/>
          </w:tcPr>
          <w:p w14:paraId="25FC2E37" w14:textId="1A6D994F" w:rsidR="00E76146" w:rsidRPr="00645779" w:rsidRDefault="00E76146" w:rsidP="00C07BE7">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Informa que conforme a los artículos 3, fracción XI, y 12, de la Ley de Transparencia del Estado, no se cuenta con ningún documentos que dé evidencia a números de matrícula, números de empleados o público en general que hayan pasado a tratar algún asunto a la Dirección de División de Ingeniería Industrial en el periodo del 7 al 11 de enero de 2019, toda vez que no se generan, poseen o administran de acuerdo con las funciones y atribuciones que le competen de acuerdo al Manual General de Organización publicado en el Periódico Oficial Gaceta del Gobierno el día 9 de noviembre de 2011.</w:t>
            </w:r>
          </w:p>
        </w:tc>
      </w:tr>
    </w:tbl>
    <w:p w14:paraId="246A5E09" w14:textId="77777777" w:rsidR="00C07BE7" w:rsidRPr="00645779" w:rsidRDefault="00C07BE7">
      <w:r w:rsidRPr="00645779">
        <w:br w:type="page"/>
      </w:r>
    </w:p>
    <w:tbl>
      <w:tblPr>
        <w:tblStyle w:val="Tablaconcuadrcula"/>
        <w:tblW w:w="9034" w:type="dxa"/>
        <w:tblLayout w:type="fixed"/>
        <w:tblLook w:val="04A0" w:firstRow="1" w:lastRow="0" w:firstColumn="1" w:lastColumn="0" w:noHBand="0" w:noVBand="1"/>
      </w:tblPr>
      <w:tblGrid>
        <w:gridCol w:w="2122"/>
        <w:gridCol w:w="2268"/>
        <w:gridCol w:w="4644"/>
      </w:tblGrid>
      <w:tr w:rsidR="00C07BE7" w:rsidRPr="00645779" w14:paraId="092F5137" w14:textId="77777777" w:rsidTr="00EE16ED">
        <w:trPr>
          <w:trHeight w:val="397"/>
        </w:trPr>
        <w:tc>
          <w:tcPr>
            <w:tcW w:w="2122" w:type="dxa"/>
            <w:shd w:val="clear" w:color="auto" w:fill="A6A6A6" w:themeFill="background1" w:themeFillShade="A6"/>
            <w:vAlign w:val="center"/>
          </w:tcPr>
          <w:p w14:paraId="799F3D71" w14:textId="774B723C"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Solicitud</w:t>
            </w:r>
          </w:p>
        </w:tc>
        <w:tc>
          <w:tcPr>
            <w:tcW w:w="2268" w:type="dxa"/>
            <w:shd w:val="clear" w:color="auto" w:fill="A6A6A6" w:themeFill="background1" w:themeFillShade="A6"/>
            <w:vAlign w:val="center"/>
          </w:tcPr>
          <w:p w14:paraId="6D051EC5"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Información solicitada</w:t>
            </w:r>
          </w:p>
        </w:tc>
        <w:tc>
          <w:tcPr>
            <w:tcW w:w="4644" w:type="dxa"/>
            <w:shd w:val="clear" w:color="auto" w:fill="A6A6A6" w:themeFill="background1" w:themeFillShade="A6"/>
            <w:vAlign w:val="center"/>
          </w:tcPr>
          <w:p w14:paraId="787A5C2E"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Respuesta</w:t>
            </w:r>
          </w:p>
        </w:tc>
      </w:tr>
      <w:tr w:rsidR="00E76146" w:rsidRPr="00645779" w14:paraId="55CCB43E" w14:textId="77777777" w:rsidTr="00EE16ED">
        <w:trPr>
          <w:trHeight w:val="397"/>
        </w:trPr>
        <w:tc>
          <w:tcPr>
            <w:tcW w:w="2122" w:type="dxa"/>
            <w:vAlign w:val="center"/>
          </w:tcPr>
          <w:p w14:paraId="65164FE4" w14:textId="77777777" w:rsidR="00E76146" w:rsidRPr="00645779" w:rsidRDefault="00E76146" w:rsidP="00E76146">
            <w:pPr>
              <w:autoSpaceDE w:val="0"/>
              <w:autoSpaceDN w:val="0"/>
              <w:adjustRightInd w:val="0"/>
              <w:jc w:val="center"/>
              <w:rPr>
                <w:rFonts w:ascii="Palatino Linotype" w:hAnsi="Palatino Linotype" w:cs="Tahoma"/>
                <w:b/>
                <w:bCs/>
              </w:rPr>
            </w:pPr>
            <w:r w:rsidRPr="00645779">
              <w:rPr>
                <w:rFonts w:ascii="Palatino Linotype" w:hAnsi="Palatino Linotype" w:cs="Tahoma"/>
                <w:b/>
                <w:bCs/>
              </w:rPr>
              <w:t>00274/UPVT/IP/2019</w:t>
            </w:r>
          </w:p>
        </w:tc>
        <w:tc>
          <w:tcPr>
            <w:tcW w:w="2268" w:type="dxa"/>
            <w:vAlign w:val="center"/>
          </w:tcPr>
          <w:p w14:paraId="2403D3B1" w14:textId="165CF3EA" w:rsidR="00E76146" w:rsidRPr="00645779" w:rsidRDefault="00E76146" w:rsidP="00E76146">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 xml:space="preserve">Números de </w:t>
            </w:r>
            <w:proofErr w:type="spellStart"/>
            <w:r w:rsidRPr="00645779">
              <w:rPr>
                <w:rFonts w:ascii="Palatino Linotype" w:hAnsi="Palatino Linotype" w:cs="Calibri"/>
                <w:color w:val="000000"/>
              </w:rPr>
              <w:t>matricula</w:t>
            </w:r>
            <w:proofErr w:type="spellEnd"/>
            <w:r w:rsidRPr="00645779">
              <w:rPr>
                <w:rFonts w:ascii="Palatino Linotype" w:hAnsi="Palatino Linotype" w:cs="Calibri"/>
                <w:color w:val="000000"/>
              </w:rPr>
              <w:t xml:space="preserve">, números de empleado o </w:t>
            </w:r>
            <w:proofErr w:type="spellStart"/>
            <w:r w:rsidRPr="00645779">
              <w:rPr>
                <w:rFonts w:ascii="Palatino Linotype" w:hAnsi="Palatino Linotype" w:cs="Calibri"/>
                <w:color w:val="000000"/>
              </w:rPr>
              <w:t>publico</w:t>
            </w:r>
            <w:proofErr w:type="spellEnd"/>
            <w:r w:rsidRPr="00645779">
              <w:rPr>
                <w:rFonts w:ascii="Palatino Linotype" w:hAnsi="Palatino Linotype" w:cs="Calibri"/>
                <w:color w:val="000000"/>
              </w:rPr>
              <w:t xml:space="preserve"> en general, atendido en la Dirección de Ingeniería Mecatrónica, señalando hora y asunto a tratar, durante el periodo del 14 al 18 de enero de 2019</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c>
          <w:tcPr>
            <w:tcW w:w="4644" w:type="dxa"/>
            <w:vAlign w:val="center"/>
          </w:tcPr>
          <w:p w14:paraId="41DCFC6D" w14:textId="23C75EF2" w:rsidR="00E76146" w:rsidRPr="00645779" w:rsidRDefault="00E76146" w:rsidP="00C07BE7">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Informa que conforme a los artículos 3, fracción XI, y 12, de la Ley de Transparencia del</w:t>
            </w:r>
            <w:r w:rsidR="00C07BE7" w:rsidRPr="00645779">
              <w:rPr>
                <w:rFonts w:ascii="Palatino Linotype" w:hAnsi="Palatino Linotype" w:cs="Calibri"/>
                <w:color w:val="000000"/>
              </w:rPr>
              <w:t xml:space="preserve"> Estado</w:t>
            </w:r>
            <w:r w:rsidRPr="00645779">
              <w:rPr>
                <w:rFonts w:ascii="Palatino Linotype" w:hAnsi="Palatino Linotype" w:cs="Calibri"/>
                <w:color w:val="000000"/>
              </w:rPr>
              <w:t xml:space="preserve">, no se cuenta con ningún documentos que dé evidencia a números de matrícula, números de empleados o público en general que hayan pasado a tratar algún asunto a la Dirección de División de Ingeniería Mecatrónica en el periodo del 14 al 18 de enero de 2019, toda vez que no se generan, poseen o administran de acuerdo con las funciones y atribuciones que le competen de acuerdo al Manual General de Organización publicado en </w:t>
            </w:r>
            <w:r w:rsidR="00C07BE7" w:rsidRPr="00645779">
              <w:rPr>
                <w:rFonts w:ascii="Palatino Linotype" w:hAnsi="Palatino Linotype" w:cs="Calibri"/>
                <w:color w:val="000000"/>
              </w:rPr>
              <w:t>la</w:t>
            </w:r>
            <w:r w:rsidRPr="00645779">
              <w:rPr>
                <w:rFonts w:ascii="Palatino Linotype" w:hAnsi="Palatino Linotype" w:cs="Calibri"/>
                <w:color w:val="000000"/>
              </w:rPr>
              <w:t xml:space="preserve"> Gaceta del Gobierno el 9 de noviembre de 2011.</w:t>
            </w:r>
          </w:p>
        </w:tc>
      </w:tr>
      <w:tr w:rsidR="00E76146" w:rsidRPr="00645779" w14:paraId="3592A1B6" w14:textId="77777777" w:rsidTr="00EE16ED">
        <w:trPr>
          <w:trHeight w:val="397"/>
        </w:trPr>
        <w:tc>
          <w:tcPr>
            <w:tcW w:w="2122" w:type="dxa"/>
            <w:vAlign w:val="center"/>
          </w:tcPr>
          <w:p w14:paraId="292B95C7" w14:textId="77777777" w:rsidR="00E76146" w:rsidRPr="00645779" w:rsidRDefault="00E76146" w:rsidP="00E76146">
            <w:pPr>
              <w:autoSpaceDE w:val="0"/>
              <w:autoSpaceDN w:val="0"/>
              <w:adjustRightInd w:val="0"/>
              <w:jc w:val="center"/>
              <w:rPr>
                <w:rFonts w:ascii="Palatino Linotype" w:hAnsi="Palatino Linotype" w:cs="Tahoma"/>
                <w:b/>
                <w:bCs/>
              </w:rPr>
            </w:pPr>
            <w:r w:rsidRPr="00645779">
              <w:rPr>
                <w:rFonts w:ascii="Palatino Linotype" w:hAnsi="Palatino Linotype" w:cs="Tahoma"/>
                <w:b/>
                <w:bCs/>
              </w:rPr>
              <w:t>00275/UPVT/IP/2019</w:t>
            </w:r>
          </w:p>
        </w:tc>
        <w:tc>
          <w:tcPr>
            <w:tcW w:w="2268" w:type="dxa"/>
            <w:vAlign w:val="center"/>
          </w:tcPr>
          <w:p w14:paraId="081DB250" w14:textId="0E49B8D8" w:rsidR="00E76146" w:rsidRPr="00645779" w:rsidRDefault="00E76146" w:rsidP="00E76146">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 xml:space="preserve">Números de </w:t>
            </w:r>
            <w:proofErr w:type="spellStart"/>
            <w:r w:rsidRPr="00645779">
              <w:rPr>
                <w:rFonts w:ascii="Palatino Linotype" w:hAnsi="Palatino Linotype" w:cs="Calibri"/>
                <w:color w:val="000000"/>
              </w:rPr>
              <w:t>matricula</w:t>
            </w:r>
            <w:proofErr w:type="spellEnd"/>
            <w:r w:rsidRPr="00645779">
              <w:rPr>
                <w:rFonts w:ascii="Palatino Linotype" w:hAnsi="Palatino Linotype" w:cs="Calibri"/>
                <w:color w:val="000000"/>
              </w:rPr>
              <w:t xml:space="preserve">, números de empleado o </w:t>
            </w:r>
            <w:proofErr w:type="spellStart"/>
            <w:r w:rsidRPr="00645779">
              <w:rPr>
                <w:rFonts w:ascii="Palatino Linotype" w:hAnsi="Palatino Linotype" w:cs="Calibri"/>
                <w:color w:val="000000"/>
              </w:rPr>
              <w:t>publico</w:t>
            </w:r>
            <w:proofErr w:type="spellEnd"/>
            <w:r w:rsidRPr="00645779">
              <w:rPr>
                <w:rFonts w:ascii="Palatino Linotype" w:hAnsi="Palatino Linotype" w:cs="Calibri"/>
                <w:color w:val="000000"/>
              </w:rPr>
              <w:t xml:space="preserve"> en general, atendido en la Dirección de Ingeniería Mecatrónica, señalando hora y asunto a tratar, durante el periodo del 21 al 25 de enero de 2019</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c>
          <w:tcPr>
            <w:tcW w:w="4644" w:type="dxa"/>
            <w:vAlign w:val="center"/>
          </w:tcPr>
          <w:p w14:paraId="764E5152" w14:textId="20F39A40" w:rsidR="00E76146" w:rsidRPr="00645779" w:rsidRDefault="00E76146" w:rsidP="00C07BE7">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Informa que conforme a los artículos 3, fracción XI, y 12, de la Ley de Transparencia del Estado de México, no se cuenta con ningún documentos que dé evidencia a números de matrícula, números de empleados o público en general que hayan pasado a tratar algún asunto a la Dirección de División de Ingeniería Mecatrónica en el periodo del 21 al 25 de enero de 2019, toda vez que no se generan, poseen o administran de acuerdo con las funciones y atribuciones que le competen de acuerdo al Manual General de Organización publicado en </w:t>
            </w:r>
            <w:r w:rsidR="00C07BE7" w:rsidRPr="00645779">
              <w:rPr>
                <w:rFonts w:ascii="Palatino Linotype" w:hAnsi="Palatino Linotype" w:cs="Calibri"/>
                <w:color w:val="000000"/>
              </w:rPr>
              <w:t xml:space="preserve">la </w:t>
            </w:r>
            <w:r w:rsidRPr="00645779">
              <w:rPr>
                <w:rFonts w:ascii="Palatino Linotype" w:hAnsi="Palatino Linotype" w:cs="Calibri"/>
                <w:color w:val="000000"/>
              </w:rPr>
              <w:t>Gaceta del Gobierno el 9 de noviembre de 2011.</w:t>
            </w:r>
          </w:p>
        </w:tc>
      </w:tr>
      <w:tr w:rsidR="00E76146" w:rsidRPr="00645779" w14:paraId="3C594979" w14:textId="77777777" w:rsidTr="00EE16ED">
        <w:trPr>
          <w:trHeight w:val="397"/>
        </w:trPr>
        <w:tc>
          <w:tcPr>
            <w:tcW w:w="2122" w:type="dxa"/>
            <w:vAlign w:val="center"/>
          </w:tcPr>
          <w:p w14:paraId="5552A4BF" w14:textId="77777777" w:rsidR="00E76146" w:rsidRPr="00645779" w:rsidRDefault="00E76146" w:rsidP="00E76146">
            <w:pPr>
              <w:autoSpaceDE w:val="0"/>
              <w:autoSpaceDN w:val="0"/>
              <w:adjustRightInd w:val="0"/>
              <w:jc w:val="center"/>
              <w:rPr>
                <w:rFonts w:ascii="Palatino Linotype" w:hAnsi="Palatino Linotype" w:cs="Tahoma"/>
                <w:b/>
                <w:bCs/>
              </w:rPr>
            </w:pPr>
            <w:r w:rsidRPr="00645779">
              <w:rPr>
                <w:rFonts w:ascii="Palatino Linotype" w:hAnsi="Palatino Linotype" w:cs="Tahoma"/>
                <w:b/>
                <w:bCs/>
              </w:rPr>
              <w:t>00278/UPVT/IP/2019</w:t>
            </w:r>
          </w:p>
        </w:tc>
        <w:tc>
          <w:tcPr>
            <w:tcW w:w="2268" w:type="dxa"/>
            <w:vAlign w:val="center"/>
          </w:tcPr>
          <w:p w14:paraId="5E872739" w14:textId="1ADAB78B" w:rsidR="00E76146" w:rsidRPr="00645779" w:rsidRDefault="00E76146" w:rsidP="00E76146">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 xml:space="preserve">Números de </w:t>
            </w:r>
            <w:proofErr w:type="spellStart"/>
            <w:r w:rsidRPr="00645779">
              <w:rPr>
                <w:rFonts w:ascii="Palatino Linotype" w:hAnsi="Palatino Linotype" w:cs="Calibri"/>
                <w:color w:val="000000"/>
              </w:rPr>
              <w:t>matricula</w:t>
            </w:r>
            <w:proofErr w:type="spellEnd"/>
            <w:r w:rsidRPr="00645779">
              <w:rPr>
                <w:rFonts w:ascii="Palatino Linotype" w:hAnsi="Palatino Linotype" w:cs="Calibri"/>
                <w:color w:val="000000"/>
              </w:rPr>
              <w:t xml:space="preserve">, números de empleado o </w:t>
            </w:r>
            <w:proofErr w:type="spellStart"/>
            <w:r w:rsidRPr="00645779">
              <w:rPr>
                <w:rFonts w:ascii="Palatino Linotype" w:hAnsi="Palatino Linotype" w:cs="Calibri"/>
                <w:color w:val="000000"/>
              </w:rPr>
              <w:t>publico</w:t>
            </w:r>
            <w:proofErr w:type="spellEnd"/>
            <w:r w:rsidRPr="00645779">
              <w:rPr>
                <w:rFonts w:ascii="Palatino Linotype" w:hAnsi="Palatino Linotype" w:cs="Calibri"/>
                <w:color w:val="000000"/>
              </w:rPr>
              <w:t xml:space="preserve"> en general, atendido en la Dirección de Ingeniería en Biotecnología y Licenciatura en Negocios Internacionales, señalando hora y asunto a tratar, durante el periodo del 7 al 11 de enero de 2019</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c>
          <w:tcPr>
            <w:tcW w:w="4644" w:type="dxa"/>
            <w:vAlign w:val="center"/>
          </w:tcPr>
          <w:p w14:paraId="01F8AEDF" w14:textId="6401C5E4" w:rsidR="00E76146" w:rsidRPr="00645779" w:rsidRDefault="00E76146" w:rsidP="00C07BE7">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Informa que conforme a los artículos 3, fracción XI, y 12, de la Ley de Transparencia Estado de México, no se cuenta con ningún documentos que dé evidencia a números de matrícula, números de empleados o público en general que hayan pasado a tratar algún asunto a la Dirección de División de </w:t>
            </w:r>
            <w:proofErr w:type="spellStart"/>
            <w:r w:rsidRPr="00645779">
              <w:rPr>
                <w:rFonts w:ascii="Palatino Linotype" w:hAnsi="Palatino Linotype" w:cs="Calibri"/>
                <w:color w:val="000000"/>
              </w:rPr>
              <w:t>Ingenieríaen</w:t>
            </w:r>
            <w:proofErr w:type="spellEnd"/>
            <w:r w:rsidRPr="00645779">
              <w:rPr>
                <w:rFonts w:ascii="Palatino Linotype" w:hAnsi="Palatino Linotype" w:cs="Calibri"/>
                <w:color w:val="000000"/>
              </w:rPr>
              <w:t xml:space="preserve"> Biotecnología y Licenciatura en Negocios Internacionales, en el periodo del 7 al 11 de enero de 2019, toda vez que no se generan, poseen o administran de acuerdo con las funciones y atribuciones que le competen de acuerdo al Manual General de Organización publicado en el Periódico Oficial Gaceta del Gobierno el día 9 de noviembre de 2011.</w:t>
            </w:r>
          </w:p>
        </w:tc>
      </w:tr>
      <w:tr w:rsidR="00C07BE7" w:rsidRPr="00645779" w14:paraId="662CB53F" w14:textId="77777777" w:rsidTr="00EE16ED">
        <w:trPr>
          <w:trHeight w:val="397"/>
        </w:trPr>
        <w:tc>
          <w:tcPr>
            <w:tcW w:w="2122" w:type="dxa"/>
            <w:shd w:val="clear" w:color="auto" w:fill="A6A6A6" w:themeFill="background1" w:themeFillShade="A6"/>
            <w:vAlign w:val="center"/>
          </w:tcPr>
          <w:p w14:paraId="015DCA7C"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Solicitud</w:t>
            </w:r>
          </w:p>
        </w:tc>
        <w:tc>
          <w:tcPr>
            <w:tcW w:w="2268" w:type="dxa"/>
            <w:shd w:val="clear" w:color="auto" w:fill="A6A6A6" w:themeFill="background1" w:themeFillShade="A6"/>
            <w:vAlign w:val="center"/>
          </w:tcPr>
          <w:p w14:paraId="062DA129"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Información solicitada</w:t>
            </w:r>
          </w:p>
        </w:tc>
        <w:tc>
          <w:tcPr>
            <w:tcW w:w="4644" w:type="dxa"/>
            <w:shd w:val="clear" w:color="auto" w:fill="A6A6A6" w:themeFill="background1" w:themeFillShade="A6"/>
            <w:vAlign w:val="center"/>
          </w:tcPr>
          <w:p w14:paraId="1F8C5885" w14:textId="77777777" w:rsidR="00C07BE7" w:rsidRPr="00645779" w:rsidRDefault="00C07BE7"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Respuesta</w:t>
            </w:r>
          </w:p>
        </w:tc>
      </w:tr>
      <w:tr w:rsidR="00E76146" w:rsidRPr="00645779" w14:paraId="4C75E4F0" w14:textId="77777777" w:rsidTr="00EE16ED">
        <w:trPr>
          <w:trHeight w:val="397"/>
        </w:trPr>
        <w:tc>
          <w:tcPr>
            <w:tcW w:w="2122" w:type="dxa"/>
            <w:vAlign w:val="center"/>
          </w:tcPr>
          <w:p w14:paraId="48648418" w14:textId="77777777" w:rsidR="00E76146" w:rsidRPr="00645779" w:rsidRDefault="00E76146" w:rsidP="00E76146">
            <w:pPr>
              <w:autoSpaceDE w:val="0"/>
              <w:autoSpaceDN w:val="0"/>
              <w:adjustRightInd w:val="0"/>
              <w:jc w:val="center"/>
              <w:rPr>
                <w:rFonts w:ascii="Palatino Linotype" w:hAnsi="Palatino Linotype" w:cs="Tahoma"/>
                <w:b/>
                <w:bCs/>
              </w:rPr>
            </w:pPr>
            <w:r w:rsidRPr="00645779">
              <w:rPr>
                <w:rFonts w:ascii="Palatino Linotype" w:hAnsi="Palatino Linotype" w:cs="Tahoma"/>
                <w:b/>
                <w:bCs/>
              </w:rPr>
              <w:t>00279/UPVT/IP/2019</w:t>
            </w:r>
          </w:p>
        </w:tc>
        <w:tc>
          <w:tcPr>
            <w:tcW w:w="2268" w:type="dxa"/>
            <w:vAlign w:val="center"/>
          </w:tcPr>
          <w:p w14:paraId="532C7518" w14:textId="588E1077" w:rsidR="00E76146" w:rsidRPr="00645779" w:rsidRDefault="00E76146" w:rsidP="00424F2C">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 xml:space="preserve">Números de </w:t>
            </w:r>
            <w:r w:rsidR="00424F2C" w:rsidRPr="00645779">
              <w:rPr>
                <w:rFonts w:ascii="Palatino Linotype" w:hAnsi="Palatino Linotype" w:cs="Calibri"/>
                <w:color w:val="000000"/>
              </w:rPr>
              <w:t>matrícula</w:t>
            </w:r>
            <w:r w:rsidRPr="00645779">
              <w:rPr>
                <w:rFonts w:ascii="Palatino Linotype" w:hAnsi="Palatino Linotype" w:cs="Calibri"/>
                <w:color w:val="000000"/>
              </w:rPr>
              <w:t xml:space="preserve">, de empleado o </w:t>
            </w:r>
            <w:r w:rsidR="00424F2C" w:rsidRPr="00645779">
              <w:rPr>
                <w:rFonts w:ascii="Palatino Linotype" w:hAnsi="Palatino Linotype" w:cs="Calibri"/>
                <w:color w:val="000000"/>
              </w:rPr>
              <w:t>público</w:t>
            </w:r>
            <w:r w:rsidRPr="00645779">
              <w:rPr>
                <w:rFonts w:ascii="Palatino Linotype" w:hAnsi="Palatino Linotype" w:cs="Calibri"/>
                <w:color w:val="000000"/>
              </w:rPr>
              <w:t xml:space="preserve"> en general, atendido en la Dirección de Ingeniería en Biotecnología y Licenciatura en Negocios Internacionales, señalando hora y asunto a tratar, </w:t>
            </w:r>
            <w:r w:rsidR="00424F2C" w:rsidRPr="00645779">
              <w:rPr>
                <w:rFonts w:ascii="Palatino Linotype" w:hAnsi="Palatino Linotype" w:cs="Calibri"/>
                <w:color w:val="000000"/>
              </w:rPr>
              <w:t>d</w:t>
            </w:r>
            <w:r w:rsidRPr="00645779">
              <w:rPr>
                <w:rFonts w:ascii="Palatino Linotype" w:hAnsi="Palatino Linotype" w:cs="Calibri"/>
                <w:color w:val="000000"/>
              </w:rPr>
              <w:t>el 14 al 18 de enero de 2019</w:t>
            </w:r>
          </w:p>
        </w:tc>
        <w:tc>
          <w:tcPr>
            <w:tcW w:w="4644" w:type="dxa"/>
            <w:vAlign w:val="center"/>
          </w:tcPr>
          <w:p w14:paraId="6B94F488" w14:textId="5D5E6631" w:rsidR="00E76146" w:rsidRPr="00645779" w:rsidRDefault="00E76146" w:rsidP="00424F2C">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Informa que conforme a los artículos 3, fracción XI, y 12, de la Ley de Transparencia del Estado, no se cuenta con ningún documentos que dé evidencia a números de matrícula, números de empleados o público en general que hayan pasado a tratar algún asunto a la Dirección de División de </w:t>
            </w:r>
            <w:proofErr w:type="spellStart"/>
            <w:r w:rsidRPr="00645779">
              <w:rPr>
                <w:rFonts w:ascii="Palatino Linotype" w:hAnsi="Palatino Linotype" w:cs="Calibri"/>
                <w:color w:val="000000"/>
              </w:rPr>
              <w:t>Ingenieríaen</w:t>
            </w:r>
            <w:proofErr w:type="spellEnd"/>
            <w:r w:rsidRPr="00645779">
              <w:rPr>
                <w:rFonts w:ascii="Palatino Linotype" w:hAnsi="Palatino Linotype" w:cs="Calibri"/>
                <w:color w:val="000000"/>
              </w:rPr>
              <w:t xml:space="preserve"> Biotecnología y Licenciatura en Negocios Internacionales, en el periodo del 14 al 18 de enero de 2019, toda vez que no se generan, poseen o administran de acuerdo con las funciones y atribuciones que le competen de acuerdo al Manual General de Organización publicado </w:t>
            </w:r>
            <w:r w:rsidR="00424F2C" w:rsidRPr="00645779">
              <w:rPr>
                <w:rFonts w:ascii="Palatino Linotype" w:hAnsi="Palatino Linotype" w:cs="Calibri"/>
                <w:color w:val="000000"/>
              </w:rPr>
              <w:t>la</w:t>
            </w:r>
            <w:r w:rsidRPr="00645779">
              <w:rPr>
                <w:rFonts w:ascii="Palatino Linotype" w:hAnsi="Palatino Linotype" w:cs="Calibri"/>
                <w:color w:val="000000"/>
              </w:rPr>
              <w:t xml:space="preserve"> Gaceta del Gobierno el 9 de noviembre de 2011.</w:t>
            </w:r>
          </w:p>
        </w:tc>
      </w:tr>
      <w:tr w:rsidR="00E76146" w:rsidRPr="00645779" w14:paraId="63CE2A73" w14:textId="77777777" w:rsidTr="00EE16ED">
        <w:trPr>
          <w:trHeight w:val="397"/>
        </w:trPr>
        <w:tc>
          <w:tcPr>
            <w:tcW w:w="2122" w:type="dxa"/>
            <w:vAlign w:val="center"/>
          </w:tcPr>
          <w:p w14:paraId="61DCBBCE" w14:textId="77777777" w:rsidR="00E76146" w:rsidRPr="00645779" w:rsidRDefault="00E76146" w:rsidP="00E76146">
            <w:pPr>
              <w:autoSpaceDE w:val="0"/>
              <w:autoSpaceDN w:val="0"/>
              <w:adjustRightInd w:val="0"/>
              <w:jc w:val="center"/>
              <w:rPr>
                <w:rFonts w:ascii="Palatino Linotype" w:hAnsi="Palatino Linotype" w:cs="Tahoma"/>
                <w:b/>
                <w:bCs/>
              </w:rPr>
            </w:pPr>
            <w:r w:rsidRPr="00645779">
              <w:rPr>
                <w:rFonts w:ascii="Palatino Linotype" w:hAnsi="Palatino Linotype" w:cs="Tahoma"/>
                <w:b/>
                <w:bCs/>
              </w:rPr>
              <w:t>00280/UPVT/IP/2019</w:t>
            </w:r>
          </w:p>
        </w:tc>
        <w:tc>
          <w:tcPr>
            <w:tcW w:w="2268" w:type="dxa"/>
            <w:vAlign w:val="center"/>
          </w:tcPr>
          <w:p w14:paraId="6C1DA7E6" w14:textId="510810DA" w:rsidR="00E76146" w:rsidRPr="00645779" w:rsidRDefault="00E76146" w:rsidP="00424F2C">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 xml:space="preserve">Números de </w:t>
            </w:r>
            <w:proofErr w:type="spellStart"/>
            <w:r w:rsidRPr="00645779">
              <w:rPr>
                <w:rFonts w:ascii="Palatino Linotype" w:hAnsi="Palatino Linotype" w:cs="Calibri"/>
                <w:color w:val="000000"/>
              </w:rPr>
              <w:t>matricula</w:t>
            </w:r>
            <w:proofErr w:type="spellEnd"/>
            <w:r w:rsidRPr="00645779">
              <w:rPr>
                <w:rFonts w:ascii="Palatino Linotype" w:hAnsi="Palatino Linotype" w:cs="Calibri"/>
                <w:color w:val="000000"/>
              </w:rPr>
              <w:t xml:space="preserve">, de empleado o </w:t>
            </w:r>
            <w:proofErr w:type="spellStart"/>
            <w:r w:rsidRPr="00645779">
              <w:rPr>
                <w:rFonts w:ascii="Palatino Linotype" w:hAnsi="Palatino Linotype" w:cs="Calibri"/>
                <w:color w:val="000000"/>
              </w:rPr>
              <w:t>publico</w:t>
            </w:r>
            <w:proofErr w:type="spellEnd"/>
            <w:r w:rsidRPr="00645779">
              <w:rPr>
                <w:rFonts w:ascii="Palatino Linotype" w:hAnsi="Palatino Linotype" w:cs="Calibri"/>
                <w:color w:val="000000"/>
              </w:rPr>
              <w:t xml:space="preserve"> en general, atendido en la Dirección de Ingeniería en Biotecnología y Licenciatura en Negocios Internacionales, señalando hora y asunto a tratar, durante el periodo del 21 al 25 de enero de 2019</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c>
          <w:tcPr>
            <w:tcW w:w="4644" w:type="dxa"/>
            <w:vAlign w:val="center"/>
          </w:tcPr>
          <w:p w14:paraId="48BF0922" w14:textId="78AA7071" w:rsidR="00E76146" w:rsidRPr="00645779" w:rsidRDefault="00E76146" w:rsidP="00424F2C">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Informa que conforme a los artículos 3, fracción XI, y 12, de la Ley de Transparencia del Estado, no se cuenta con ningún documentos que dé evidencia a números de matrícula, números de empleados o público en general que hayan pasado a tratar algún asunto a la Dirección de División de </w:t>
            </w:r>
            <w:proofErr w:type="spellStart"/>
            <w:r w:rsidRPr="00645779">
              <w:rPr>
                <w:rFonts w:ascii="Palatino Linotype" w:hAnsi="Palatino Linotype" w:cs="Calibri"/>
                <w:color w:val="000000"/>
              </w:rPr>
              <w:t>Ingenieríaen</w:t>
            </w:r>
            <w:proofErr w:type="spellEnd"/>
            <w:r w:rsidRPr="00645779">
              <w:rPr>
                <w:rFonts w:ascii="Palatino Linotype" w:hAnsi="Palatino Linotype" w:cs="Calibri"/>
                <w:color w:val="000000"/>
              </w:rPr>
              <w:t xml:space="preserve"> Biotecnología y Licenciatura en Negocios Internacionales, en el periodo del 21 al 25 de enero de 2019, toda vez que no se generan, poseen o administran de acuerdo con las funciones y atribuciones que le competen de acuerdo al Manual General de Organización publicado en </w:t>
            </w:r>
            <w:r w:rsidR="00424F2C" w:rsidRPr="00645779">
              <w:rPr>
                <w:rFonts w:ascii="Palatino Linotype" w:hAnsi="Palatino Linotype" w:cs="Calibri"/>
                <w:color w:val="000000"/>
              </w:rPr>
              <w:t>la</w:t>
            </w:r>
            <w:r w:rsidRPr="00645779">
              <w:rPr>
                <w:rFonts w:ascii="Palatino Linotype" w:hAnsi="Palatino Linotype" w:cs="Calibri"/>
                <w:color w:val="000000"/>
              </w:rPr>
              <w:t xml:space="preserve"> Gaceta del Gobierno el 9 de noviembre de 2011.</w:t>
            </w:r>
          </w:p>
        </w:tc>
      </w:tr>
      <w:tr w:rsidR="00E76146" w:rsidRPr="00645779" w14:paraId="43B7EFD8" w14:textId="77777777" w:rsidTr="00EE16ED">
        <w:trPr>
          <w:trHeight w:val="397"/>
        </w:trPr>
        <w:tc>
          <w:tcPr>
            <w:tcW w:w="2122" w:type="dxa"/>
            <w:vAlign w:val="center"/>
          </w:tcPr>
          <w:p w14:paraId="773F7A74" w14:textId="77777777" w:rsidR="00E76146" w:rsidRPr="00645779" w:rsidRDefault="00E76146" w:rsidP="00E76146">
            <w:pPr>
              <w:autoSpaceDE w:val="0"/>
              <w:autoSpaceDN w:val="0"/>
              <w:adjustRightInd w:val="0"/>
              <w:jc w:val="center"/>
              <w:rPr>
                <w:rFonts w:ascii="Palatino Linotype" w:hAnsi="Palatino Linotype" w:cs="Tahoma"/>
                <w:b/>
                <w:bCs/>
              </w:rPr>
            </w:pPr>
            <w:r w:rsidRPr="00645779">
              <w:rPr>
                <w:rFonts w:ascii="Palatino Linotype" w:hAnsi="Palatino Linotype" w:cs="Tahoma"/>
                <w:b/>
                <w:bCs/>
              </w:rPr>
              <w:t>00281/UPVT/IP/2019</w:t>
            </w:r>
          </w:p>
        </w:tc>
        <w:tc>
          <w:tcPr>
            <w:tcW w:w="2268" w:type="dxa"/>
            <w:vAlign w:val="center"/>
          </w:tcPr>
          <w:p w14:paraId="5949BDEF" w14:textId="2625BF8D" w:rsidR="00E76146" w:rsidRPr="00645779" w:rsidRDefault="00E76146" w:rsidP="00E76146">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 xml:space="preserve">Horas en que llego a la institución el </w:t>
            </w:r>
            <w:proofErr w:type="gramStart"/>
            <w:r w:rsidRPr="00645779">
              <w:rPr>
                <w:rFonts w:ascii="Palatino Linotype" w:hAnsi="Palatino Linotype" w:cs="Calibri"/>
                <w:color w:val="000000"/>
              </w:rPr>
              <w:t>Director</w:t>
            </w:r>
            <w:proofErr w:type="gramEnd"/>
            <w:r w:rsidRPr="00645779">
              <w:rPr>
                <w:rFonts w:ascii="Palatino Linotype" w:hAnsi="Palatino Linotype" w:cs="Calibri"/>
                <w:color w:val="000000"/>
              </w:rPr>
              <w:t xml:space="preserve"> de la Ingeniería en Biotecnología y Licenciatura en Negocios Internacionales, en el periodo del 21 al 25 de enero de 2019</w:t>
            </w:r>
          </w:p>
        </w:tc>
        <w:tc>
          <w:tcPr>
            <w:tcW w:w="4644" w:type="dxa"/>
            <w:vAlign w:val="center"/>
          </w:tcPr>
          <w:p w14:paraId="7D085529" w14:textId="049486E7" w:rsidR="00E76146" w:rsidRPr="00645779" w:rsidRDefault="00E76146" w:rsidP="00424F2C">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Informa que conforme a los artículos 3, fracción XI, y 12, de la Ley de Transparencia del Estado, no se cuenta con ningún documento que dé evidencia de las horas en que llegó a la Institución el Director de Ingeniería en Biotecnología y Licenciatura en Negocios Internacionales, en el periodo del 21 al 25 de enero de 2019, toda vez que no se generan, poseen o administran de acuerdo con las funciones y atribuciones que le competen de acuerdo al Manual General de Organización publicado en </w:t>
            </w:r>
            <w:r w:rsidR="00424F2C" w:rsidRPr="00645779">
              <w:rPr>
                <w:rFonts w:ascii="Palatino Linotype" w:hAnsi="Palatino Linotype" w:cs="Calibri"/>
                <w:color w:val="000000"/>
              </w:rPr>
              <w:t>la</w:t>
            </w:r>
            <w:r w:rsidRPr="00645779">
              <w:rPr>
                <w:rFonts w:ascii="Palatino Linotype" w:hAnsi="Palatino Linotype" w:cs="Calibri"/>
                <w:color w:val="000000"/>
              </w:rPr>
              <w:t xml:space="preserve"> Gaceta del Gobierno el 9 de noviembre de 2011.</w:t>
            </w:r>
          </w:p>
        </w:tc>
      </w:tr>
      <w:tr w:rsidR="00763BC4" w:rsidRPr="00645779" w14:paraId="2093FD91" w14:textId="77777777" w:rsidTr="00EE16ED">
        <w:trPr>
          <w:trHeight w:val="397"/>
        </w:trPr>
        <w:tc>
          <w:tcPr>
            <w:tcW w:w="2122" w:type="dxa"/>
            <w:shd w:val="clear" w:color="auto" w:fill="A6A6A6" w:themeFill="background1" w:themeFillShade="A6"/>
            <w:vAlign w:val="center"/>
          </w:tcPr>
          <w:p w14:paraId="12BADBEB" w14:textId="77777777" w:rsidR="00763BC4" w:rsidRPr="00645779" w:rsidRDefault="00763BC4"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Solicitud</w:t>
            </w:r>
          </w:p>
        </w:tc>
        <w:tc>
          <w:tcPr>
            <w:tcW w:w="2268" w:type="dxa"/>
            <w:shd w:val="clear" w:color="auto" w:fill="A6A6A6" w:themeFill="background1" w:themeFillShade="A6"/>
            <w:vAlign w:val="center"/>
          </w:tcPr>
          <w:p w14:paraId="25937427" w14:textId="77777777" w:rsidR="00763BC4" w:rsidRPr="00645779" w:rsidRDefault="00763BC4"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Información solicitada</w:t>
            </w:r>
          </w:p>
        </w:tc>
        <w:tc>
          <w:tcPr>
            <w:tcW w:w="4644" w:type="dxa"/>
            <w:shd w:val="clear" w:color="auto" w:fill="A6A6A6" w:themeFill="background1" w:themeFillShade="A6"/>
            <w:vAlign w:val="center"/>
          </w:tcPr>
          <w:p w14:paraId="24DBD556" w14:textId="77777777" w:rsidR="00763BC4" w:rsidRPr="00645779" w:rsidRDefault="00763BC4"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Respuesta</w:t>
            </w:r>
          </w:p>
        </w:tc>
      </w:tr>
      <w:tr w:rsidR="00E76146" w:rsidRPr="00645779" w14:paraId="71A432EC" w14:textId="77777777" w:rsidTr="00EE16ED">
        <w:trPr>
          <w:trHeight w:val="397"/>
        </w:trPr>
        <w:tc>
          <w:tcPr>
            <w:tcW w:w="2122" w:type="dxa"/>
            <w:vAlign w:val="center"/>
          </w:tcPr>
          <w:p w14:paraId="02790551" w14:textId="77777777" w:rsidR="00E76146" w:rsidRPr="00645779" w:rsidRDefault="00E76146" w:rsidP="00E76146">
            <w:pPr>
              <w:autoSpaceDE w:val="0"/>
              <w:autoSpaceDN w:val="0"/>
              <w:adjustRightInd w:val="0"/>
              <w:jc w:val="center"/>
              <w:rPr>
                <w:rFonts w:ascii="Palatino Linotype" w:hAnsi="Palatino Linotype" w:cs="Tahoma"/>
                <w:b/>
                <w:bCs/>
              </w:rPr>
            </w:pPr>
            <w:r w:rsidRPr="00645779">
              <w:rPr>
                <w:rFonts w:ascii="Palatino Linotype" w:hAnsi="Palatino Linotype" w:cs="Tahoma"/>
                <w:b/>
                <w:bCs/>
              </w:rPr>
              <w:t>00282/UPVT/IP/2019</w:t>
            </w:r>
          </w:p>
        </w:tc>
        <w:tc>
          <w:tcPr>
            <w:tcW w:w="2268" w:type="dxa"/>
            <w:vAlign w:val="center"/>
          </w:tcPr>
          <w:p w14:paraId="77CDB1B7" w14:textId="55611A6B" w:rsidR="00E76146" w:rsidRPr="00645779" w:rsidRDefault="00E76146" w:rsidP="00E76146">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 xml:space="preserve">Horas en que llego se </w:t>
            </w:r>
            <w:proofErr w:type="spellStart"/>
            <w:r w:rsidRPr="00645779">
              <w:rPr>
                <w:rFonts w:ascii="Palatino Linotype" w:hAnsi="Palatino Linotype" w:cs="Calibri"/>
                <w:color w:val="000000"/>
              </w:rPr>
              <w:t>retiro</w:t>
            </w:r>
            <w:proofErr w:type="spellEnd"/>
            <w:r w:rsidRPr="00645779">
              <w:rPr>
                <w:rFonts w:ascii="Palatino Linotype" w:hAnsi="Palatino Linotype" w:cs="Calibri"/>
                <w:color w:val="000000"/>
              </w:rPr>
              <w:t xml:space="preserve"> de la institución el </w:t>
            </w:r>
            <w:proofErr w:type="gramStart"/>
            <w:r w:rsidRPr="00645779">
              <w:rPr>
                <w:rFonts w:ascii="Palatino Linotype" w:hAnsi="Palatino Linotype" w:cs="Calibri"/>
                <w:color w:val="000000"/>
              </w:rPr>
              <w:t>Director</w:t>
            </w:r>
            <w:proofErr w:type="gramEnd"/>
            <w:r w:rsidRPr="00645779">
              <w:rPr>
                <w:rFonts w:ascii="Palatino Linotype" w:hAnsi="Palatino Linotype" w:cs="Calibri"/>
                <w:color w:val="000000"/>
              </w:rPr>
              <w:t xml:space="preserve"> de la Ingeniería en Biotecnología y Licenciatura en Negocios Internacionales, en el periodo del 21 al 25 de enero de 2019</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c>
          <w:tcPr>
            <w:tcW w:w="4644" w:type="dxa"/>
            <w:vAlign w:val="center"/>
          </w:tcPr>
          <w:p w14:paraId="2927A9A7" w14:textId="4967DC75" w:rsidR="00E76146" w:rsidRPr="00645779" w:rsidRDefault="00E76146">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Informa que conforme a los artículos 3, fracción XI, y 12, de la Ley de Transparencia del Estado, no se cuenta con ningún documento que dé evidencia de las horas en que llegó a la Institución el Director de Ingeniería en Biotecnología y Licenciatura en Negocios Internacionales, en el periodo del 21 al 25 de enero de 2019, toda vez que no se generan, poseen o administran de acuerdo con las funciones y atribuciones que le competen de acuerdo al Manual General de Organización publicado en el Periódico Oficial Gaceta del Gobierno el día 9 de noviembre de 2011.</w:t>
            </w:r>
          </w:p>
        </w:tc>
      </w:tr>
      <w:tr w:rsidR="00E76146" w:rsidRPr="00645779" w14:paraId="11648C1B" w14:textId="77777777" w:rsidTr="00EE16ED">
        <w:trPr>
          <w:trHeight w:val="397"/>
        </w:trPr>
        <w:tc>
          <w:tcPr>
            <w:tcW w:w="2122" w:type="dxa"/>
            <w:vAlign w:val="center"/>
          </w:tcPr>
          <w:p w14:paraId="43427DF9" w14:textId="77777777" w:rsidR="00E76146" w:rsidRPr="00645779" w:rsidRDefault="00E76146" w:rsidP="00E76146">
            <w:pPr>
              <w:autoSpaceDE w:val="0"/>
              <w:autoSpaceDN w:val="0"/>
              <w:adjustRightInd w:val="0"/>
              <w:jc w:val="center"/>
              <w:rPr>
                <w:rFonts w:ascii="Palatino Linotype" w:hAnsi="Palatino Linotype" w:cs="Tahoma"/>
                <w:b/>
                <w:bCs/>
              </w:rPr>
            </w:pPr>
            <w:r w:rsidRPr="00645779">
              <w:rPr>
                <w:rFonts w:ascii="Palatino Linotype" w:hAnsi="Palatino Linotype" w:cs="Tahoma"/>
                <w:b/>
                <w:bCs/>
              </w:rPr>
              <w:t>00287/UPVT/IP/2019</w:t>
            </w:r>
          </w:p>
        </w:tc>
        <w:tc>
          <w:tcPr>
            <w:tcW w:w="2268" w:type="dxa"/>
            <w:vAlign w:val="center"/>
          </w:tcPr>
          <w:p w14:paraId="68E78535" w14:textId="52277650" w:rsidR="00E76146" w:rsidRPr="00645779" w:rsidRDefault="00E76146" w:rsidP="00E76146">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Registros de asistencia del personal administrativo del periodo del 21 al 25 de enero de 2019</w:t>
            </w:r>
          </w:p>
        </w:tc>
        <w:tc>
          <w:tcPr>
            <w:tcW w:w="4644" w:type="dxa"/>
            <w:vAlign w:val="center"/>
          </w:tcPr>
          <w:p w14:paraId="14EE3499" w14:textId="1314F6EF" w:rsidR="00E76146" w:rsidRPr="00645779" w:rsidRDefault="00763BC4" w:rsidP="00763BC4">
            <w:pPr>
              <w:autoSpaceDE w:val="0"/>
              <w:autoSpaceDN w:val="0"/>
              <w:adjustRightInd w:val="0"/>
              <w:jc w:val="both"/>
              <w:rPr>
                <w:rFonts w:ascii="Palatino Linotype" w:eastAsia="Calibri" w:hAnsi="Palatino Linotype" w:cs="Tahoma"/>
              </w:rPr>
            </w:pPr>
            <w:r w:rsidRPr="00645779">
              <w:rPr>
                <w:rFonts w:ascii="Palatino Linotype" w:hAnsi="Palatino Linotype"/>
              </w:rPr>
              <w:t>C</w:t>
            </w:r>
            <w:r w:rsidR="00E76146" w:rsidRPr="00645779">
              <w:rPr>
                <w:rFonts w:ascii="Palatino Linotype" w:hAnsi="Palatino Linotype"/>
              </w:rPr>
              <w:t>on fundamento en el artículo 12 de la Ley de Transparencia del Estado y apartado VII, del Manual General de Organización de la Universidad Politécnica del Valle de Toluca, derivado de una búsqueda exhaustiva y razonable, cuenta con información correspondiente a los registros de asi</w:t>
            </w:r>
            <w:r w:rsidRPr="00645779">
              <w:rPr>
                <w:rFonts w:ascii="Palatino Linotype" w:hAnsi="Palatino Linotype"/>
              </w:rPr>
              <w:t>stencia de los servidores l</w:t>
            </w:r>
            <w:r w:rsidR="00E76146" w:rsidRPr="00645779">
              <w:rPr>
                <w:rFonts w:ascii="Palatino Linotype" w:hAnsi="Palatino Linotype"/>
              </w:rPr>
              <w:t>a Universidad, del</w:t>
            </w:r>
            <w:r w:rsidRPr="00645779">
              <w:rPr>
                <w:rFonts w:ascii="Palatino Linotype" w:hAnsi="Palatino Linotype"/>
              </w:rPr>
              <w:t xml:space="preserve"> 21 al 25 de enero de 2019</w:t>
            </w:r>
            <w:r w:rsidR="00E76146" w:rsidRPr="00645779">
              <w:rPr>
                <w:rFonts w:ascii="Palatino Linotype" w:hAnsi="Palatino Linotype"/>
              </w:rPr>
              <w:t xml:space="preserve"> </w:t>
            </w:r>
            <w:r w:rsidRPr="00645779">
              <w:rPr>
                <w:rFonts w:ascii="Palatino Linotype" w:hAnsi="Palatino Linotype"/>
              </w:rPr>
              <w:t>y son un</w:t>
            </w:r>
            <w:r w:rsidR="00E76146" w:rsidRPr="00645779">
              <w:rPr>
                <w:rFonts w:ascii="Palatino Linotype" w:hAnsi="Palatino Linotype"/>
              </w:rPr>
              <w:t xml:space="preserve"> total de 265 fojas que no se encuentran digitalizadas. Es importante señalar que no existe el supuesto por el cual este Sujeto Obligado deba contar con la información en medio digital, no es considerada como pública de oficio... para hacer entrega de </w:t>
            </w:r>
            <w:r w:rsidRPr="00645779">
              <w:rPr>
                <w:rFonts w:ascii="Palatino Linotype" w:hAnsi="Palatino Linotype"/>
              </w:rPr>
              <w:t>ella,</w:t>
            </w:r>
            <w:r w:rsidR="00E76146" w:rsidRPr="00645779">
              <w:rPr>
                <w:rFonts w:ascii="Palatino Linotype" w:hAnsi="Palatino Linotype"/>
              </w:rPr>
              <w:t xml:space="preserve"> solicito que con fundamento en los artículos 9 fracción III, 17, 165, 174 y 175 de la Ley de Transparencia del</w:t>
            </w:r>
            <w:r w:rsidRPr="00645779">
              <w:rPr>
                <w:rFonts w:ascii="Palatino Linotype" w:hAnsi="Palatino Linotype"/>
              </w:rPr>
              <w:t xml:space="preserve"> Estado</w:t>
            </w:r>
            <w:r w:rsidR="00E76146" w:rsidRPr="00645779">
              <w:rPr>
                <w:rFonts w:ascii="Palatino Linotype" w:hAnsi="Palatino Linotype"/>
              </w:rPr>
              <w:t>, 4.22 del Reglamento de la Ley de Transparencia y Acceso a la Información Pública del Estado de México y Municipios, así como el artículo 73 fracción VI del Código Financiero del Estado de México, realice el pago por la cantidad de $153.60 (ciento cincuenta y tres pesos 60/100 M.N.), esto en razón de que el costo es de $0.60 (sesenta centavos), por el escaneo y digitalización de cada hoja.                                                                                                                 ASIMISMO, INDICA EL PROCEDIMIENTO PARA REALIZAR EL PAGO DESCRITO.</w:t>
            </w:r>
          </w:p>
        </w:tc>
      </w:tr>
      <w:tr w:rsidR="00763BC4" w:rsidRPr="00645779" w14:paraId="59CE32B2" w14:textId="77777777" w:rsidTr="00EE16ED">
        <w:trPr>
          <w:trHeight w:val="397"/>
        </w:trPr>
        <w:tc>
          <w:tcPr>
            <w:tcW w:w="2122" w:type="dxa"/>
            <w:shd w:val="clear" w:color="auto" w:fill="A6A6A6" w:themeFill="background1" w:themeFillShade="A6"/>
            <w:vAlign w:val="center"/>
          </w:tcPr>
          <w:p w14:paraId="6873556D" w14:textId="77777777" w:rsidR="00763BC4" w:rsidRPr="00645779" w:rsidRDefault="00763BC4"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Solicitud</w:t>
            </w:r>
          </w:p>
        </w:tc>
        <w:tc>
          <w:tcPr>
            <w:tcW w:w="2268" w:type="dxa"/>
            <w:shd w:val="clear" w:color="auto" w:fill="A6A6A6" w:themeFill="background1" w:themeFillShade="A6"/>
            <w:vAlign w:val="center"/>
          </w:tcPr>
          <w:p w14:paraId="2BA127D1" w14:textId="77777777" w:rsidR="00763BC4" w:rsidRPr="00645779" w:rsidRDefault="00763BC4"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Información solicitada</w:t>
            </w:r>
          </w:p>
        </w:tc>
        <w:tc>
          <w:tcPr>
            <w:tcW w:w="4644" w:type="dxa"/>
            <w:shd w:val="clear" w:color="auto" w:fill="A6A6A6" w:themeFill="background1" w:themeFillShade="A6"/>
            <w:vAlign w:val="center"/>
          </w:tcPr>
          <w:p w14:paraId="60814202" w14:textId="77777777" w:rsidR="00763BC4" w:rsidRPr="00645779" w:rsidRDefault="00763BC4" w:rsidP="00827D99">
            <w:pPr>
              <w:autoSpaceDE w:val="0"/>
              <w:autoSpaceDN w:val="0"/>
              <w:adjustRightInd w:val="0"/>
              <w:jc w:val="center"/>
              <w:rPr>
                <w:rFonts w:ascii="Palatino Linotype" w:hAnsi="Palatino Linotype" w:cs="Tahoma"/>
                <w:b/>
              </w:rPr>
            </w:pPr>
            <w:r w:rsidRPr="00645779">
              <w:rPr>
                <w:rFonts w:ascii="Palatino Linotype" w:hAnsi="Palatino Linotype" w:cs="Tahoma"/>
                <w:b/>
              </w:rPr>
              <w:t>Respuesta</w:t>
            </w:r>
          </w:p>
        </w:tc>
      </w:tr>
      <w:tr w:rsidR="00E76146" w:rsidRPr="00645779" w14:paraId="455D0DA1" w14:textId="77777777" w:rsidTr="00EE16ED">
        <w:trPr>
          <w:trHeight w:val="397"/>
        </w:trPr>
        <w:tc>
          <w:tcPr>
            <w:tcW w:w="2122" w:type="dxa"/>
            <w:vAlign w:val="center"/>
          </w:tcPr>
          <w:p w14:paraId="595F95F7" w14:textId="77777777" w:rsidR="00E76146" w:rsidRPr="00645779" w:rsidRDefault="00E76146" w:rsidP="00E76146">
            <w:pPr>
              <w:autoSpaceDE w:val="0"/>
              <w:autoSpaceDN w:val="0"/>
              <w:adjustRightInd w:val="0"/>
              <w:jc w:val="center"/>
              <w:rPr>
                <w:rFonts w:ascii="Palatino Linotype" w:hAnsi="Palatino Linotype" w:cs="Tahoma"/>
                <w:b/>
                <w:bCs/>
              </w:rPr>
            </w:pPr>
            <w:r w:rsidRPr="00645779">
              <w:rPr>
                <w:rFonts w:ascii="Palatino Linotype" w:hAnsi="Palatino Linotype" w:cs="Tahoma"/>
                <w:b/>
                <w:bCs/>
              </w:rPr>
              <w:t>00288/UPVT/IP/2019</w:t>
            </w:r>
          </w:p>
        </w:tc>
        <w:tc>
          <w:tcPr>
            <w:tcW w:w="2268" w:type="dxa"/>
            <w:vAlign w:val="center"/>
          </w:tcPr>
          <w:p w14:paraId="4308FA60" w14:textId="4EF2CC6E" w:rsidR="00E76146" w:rsidRPr="00645779" w:rsidRDefault="00E76146" w:rsidP="00E76146">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Registros de asistencia de profesores de asignatura del periodo del 21 al 25 de enero de 2019</w:t>
            </w:r>
          </w:p>
        </w:tc>
        <w:tc>
          <w:tcPr>
            <w:tcW w:w="4644" w:type="dxa"/>
            <w:vAlign w:val="center"/>
          </w:tcPr>
          <w:p w14:paraId="2FDC8549" w14:textId="77777777" w:rsidR="00F16E90" w:rsidRPr="00645779" w:rsidRDefault="00F16E90" w:rsidP="00E76146">
            <w:pPr>
              <w:autoSpaceDE w:val="0"/>
              <w:autoSpaceDN w:val="0"/>
              <w:adjustRightInd w:val="0"/>
              <w:jc w:val="both"/>
              <w:rPr>
                <w:rFonts w:ascii="Palatino Linotype" w:hAnsi="Palatino Linotype"/>
              </w:rPr>
            </w:pPr>
          </w:p>
          <w:p w14:paraId="17D6ECAF" w14:textId="77777777" w:rsidR="00F16E90" w:rsidRPr="00645779" w:rsidRDefault="00E76146" w:rsidP="00E76146">
            <w:pPr>
              <w:autoSpaceDE w:val="0"/>
              <w:autoSpaceDN w:val="0"/>
              <w:adjustRightInd w:val="0"/>
              <w:jc w:val="both"/>
              <w:rPr>
                <w:rFonts w:ascii="Palatino Linotype" w:hAnsi="Palatino Linotype"/>
              </w:rPr>
            </w:pPr>
            <w:r w:rsidRPr="00645779">
              <w:rPr>
                <w:rFonts w:ascii="Palatino Linotype" w:hAnsi="Palatino Linotype"/>
              </w:rPr>
              <w:t xml:space="preserve">Informa que con fundamento en el artículo 12 de la Ley de Transparencia y Acceso a la Información Pública del Estado de México y Municipios, y apartado VII, del Manual General de Organización de la Universidad Politécnica del Valle de Toluca, derivado de una búsqueda exhaustiva y razonable, cuenta con la información correspondiente a los registros de asistencia de los servidores de esta Universidad, de los días 21 al 25 de enero de 2019, lo cual contabiliza un total de 265 fojas que no se encuentran digitalizadas. Es importante señalar que no existe el supuesto por el cual este Sujeto Obligado deba contar con la información en medio digital, no es considerada como pública de oficio... para hacer entrega de dicha información solicito atentamente que con fundamento en los artículos 9 fracción III, 17, 165, 174 y 175 de la Ley de Transparencia y Acceso a la Información Pública del Estado de México y Municipios, 4.22 del Reglamento de la Ley de Transparencia y Acceso a la Información Pública del Estado de México y Municipios, así como el artículo 73 fracción VI del Código Financiero del Estado de México, realice el pago por la cantidad de $153.60 (ciento cincuenta y tres pesos 60/100 M.N.), esto en razón de que el costo es de $0.60 (sesenta centavos), por el escaneo y digitalización de cada hoja.                                                                                                                 </w:t>
            </w:r>
          </w:p>
          <w:p w14:paraId="38256058" w14:textId="77777777" w:rsidR="00F16E90" w:rsidRPr="00645779" w:rsidRDefault="00F16E90" w:rsidP="00E76146">
            <w:pPr>
              <w:autoSpaceDE w:val="0"/>
              <w:autoSpaceDN w:val="0"/>
              <w:adjustRightInd w:val="0"/>
              <w:jc w:val="both"/>
              <w:rPr>
                <w:rFonts w:ascii="Palatino Linotype" w:hAnsi="Palatino Linotype"/>
              </w:rPr>
            </w:pPr>
          </w:p>
          <w:p w14:paraId="39F219DC" w14:textId="2B42AE4C" w:rsidR="00E76146" w:rsidRPr="00645779" w:rsidRDefault="00E76146" w:rsidP="00E76146">
            <w:pPr>
              <w:autoSpaceDE w:val="0"/>
              <w:autoSpaceDN w:val="0"/>
              <w:adjustRightInd w:val="0"/>
              <w:jc w:val="both"/>
              <w:rPr>
                <w:rFonts w:ascii="Palatino Linotype" w:hAnsi="Palatino Linotype"/>
              </w:rPr>
            </w:pPr>
            <w:r w:rsidRPr="00645779">
              <w:rPr>
                <w:rFonts w:ascii="Palatino Linotype" w:hAnsi="Palatino Linotype"/>
              </w:rPr>
              <w:t>ASIMISMO, INDICA EL PROCEDIMIENTO PARA REALIZAR EL PAGO DESCRITO.</w:t>
            </w:r>
          </w:p>
          <w:p w14:paraId="4A79FFF4" w14:textId="1ACE0207" w:rsidR="00F16E90" w:rsidRPr="00645779" w:rsidRDefault="00F16E90" w:rsidP="00E76146">
            <w:pPr>
              <w:autoSpaceDE w:val="0"/>
              <w:autoSpaceDN w:val="0"/>
              <w:adjustRightInd w:val="0"/>
              <w:jc w:val="both"/>
              <w:rPr>
                <w:rFonts w:ascii="Palatino Linotype" w:eastAsia="Calibri" w:hAnsi="Palatino Linotype" w:cs="Tahoma"/>
              </w:rPr>
            </w:pPr>
          </w:p>
        </w:tc>
      </w:tr>
    </w:tbl>
    <w:p w14:paraId="1B219F0D" w14:textId="77777777" w:rsidR="00F16E90" w:rsidRPr="00645779" w:rsidRDefault="00F16E90">
      <w:r w:rsidRPr="00645779">
        <w:br w:type="page"/>
      </w:r>
    </w:p>
    <w:tbl>
      <w:tblPr>
        <w:tblStyle w:val="Tablaconcuadrcula"/>
        <w:tblW w:w="9067" w:type="dxa"/>
        <w:jc w:val="center"/>
        <w:tblLayout w:type="fixed"/>
        <w:tblLook w:val="04A0" w:firstRow="1" w:lastRow="0" w:firstColumn="1" w:lastColumn="0" w:noHBand="0" w:noVBand="1"/>
      </w:tblPr>
      <w:tblGrid>
        <w:gridCol w:w="2122"/>
        <w:gridCol w:w="2268"/>
        <w:gridCol w:w="4644"/>
        <w:gridCol w:w="33"/>
      </w:tblGrid>
      <w:tr w:rsidR="00F16E90" w:rsidRPr="00645779" w14:paraId="15B4EB92" w14:textId="77777777" w:rsidTr="00EE16ED">
        <w:trPr>
          <w:trHeight w:val="397"/>
          <w:jc w:val="center"/>
        </w:trPr>
        <w:tc>
          <w:tcPr>
            <w:tcW w:w="2122" w:type="dxa"/>
            <w:shd w:val="clear" w:color="auto" w:fill="A6A6A6" w:themeFill="background1" w:themeFillShade="A6"/>
            <w:vAlign w:val="center"/>
          </w:tcPr>
          <w:p w14:paraId="0C360B5D" w14:textId="0CEDD56E" w:rsidR="00F16E90" w:rsidRPr="00645779" w:rsidRDefault="00F16E90" w:rsidP="009E456E">
            <w:pPr>
              <w:autoSpaceDE w:val="0"/>
              <w:autoSpaceDN w:val="0"/>
              <w:adjustRightInd w:val="0"/>
              <w:jc w:val="center"/>
              <w:rPr>
                <w:rFonts w:ascii="Palatino Linotype" w:hAnsi="Palatino Linotype" w:cs="Tahoma"/>
                <w:b/>
                <w:szCs w:val="22"/>
              </w:rPr>
            </w:pPr>
            <w:r w:rsidRPr="00645779">
              <w:rPr>
                <w:rFonts w:ascii="Palatino Linotype" w:hAnsi="Palatino Linotype" w:cs="Tahoma"/>
                <w:b/>
                <w:szCs w:val="22"/>
              </w:rPr>
              <w:lastRenderedPageBreak/>
              <w:t>Solicitud</w:t>
            </w:r>
          </w:p>
        </w:tc>
        <w:tc>
          <w:tcPr>
            <w:tcW w:w="2268" w:type="dxa"/>
            <w:shd w:val="clear" w:color="auto" w:fill="A6A6A6" w:themeFill="background1" w:themeFillShade="A6"/>
            <w:vAlign w:val="center"/>
          </w:tcPr>
          <w:p w14:paraId="105EB8D1" w14:textId="77777777" w:rsidR="00F16E90" w:rsidRPr="00645779" w:rsidRDefault="00F16E90" w:rsidP="009E456E">
            <w:pPr>
              <w:autoSpaceDE w:val="0"/>
              <w:autoSpaceDN w:val="0"/>
              <w:adjustRightInd w:val="0"/>
              <w:jc w:val="center"/>
              <w:rPr>
                <w:rFonts w:ascii="Palatino Linotype" w:hAnsi="Palatino Linotype" w:cs="Tahoma"/>
                <w:b/>
                <w:szCs w:val="22"/>
              </w:rPr>
            </w:pPr>
            <w:r w:rsidRPr="00645779">
              <w:rPr>
                <w:rFonts w:ascii="Palatino Linotype" w:hAnsi="Palatino Linotype" w:cs="Tahoma"/>
                <w:b/>
                <w:szCs w:val="22"/>
              </w:rPr>
              <w:t>Recursos</w:t>
            </w:r>
          </w:p>
        </w:tc>
        <w:tc>
          <w:tcPr>
            <w:tcW w:w="4677" w:type="dxa"/>
            <w:gridSpan w:val="2"/>
            <w:shd w:val="clear" w:color="auto" w:fill="A6A6A6" w:themeFill="background1" w:themeFillShade="A6"/>
            <w:vAlign w:val="center"/>
          </w:tcPr>
          <w:p w14:paraId="1CE4EF16" w14:textId="77777777" w:rsidR="00F16E90" w:rsidRPr="00645779" w:rsidRDefault="00F16E90" w:rsidP="009E456E">
            <w:pPr>
              <w:autoSpaceDE w:val="0"/>
              <w:autoSpaceDN w:val="0"/>
              <w:adjustRightInd w:val="0"/>
              <w:jc w:val="center"/>
              <w:rPr>
                <w:rFonts w:ascii="Palatino Linotype" w:hAnsi="Palatino Linotype" w:cs="Tahoma"/>
                <w:b/>
                <w:szCs w:val="22"/>
              </w:rPr>
            </w:pPr>
            <w:r w:rsidRPr="00645779">
              <w:rPr>
                <w:rFonts w:ascii="Palatino Linotype" w:hAnsi="Palatino Linotype" w:cs="Tahoma"/>
                <w:b/>
                <w:szCs w:val="22"/>
              </w:rPr>
              <w:t>Comisionado</w:t>
            </w:r>
          </w:p>
        </w:tc>
      </w:tr>
      <w:tr w:rsidR="00E76146" w:rsidRPr="00645779" w14:paraId="33DA7BDB" w14:textId="77777777" w:rsidTr="00EE16ED">
        <w:tblPrEx>
          <w:jc w:val="left"/>
        </w:tblPrEx>
        <w:trPr>
          <w:gridAfter w:val="1"/>
          <w:wAfter w:w="33" w:type="dxa"/>
          <w:trHeight w:val="397"/>
        </w:trPr>
        <w:tc>
          <w:tcPr>
            <w:tcW w:w="2122" w:type="dxa"/>
            <w:vAlign w:val="center"/>
          </w:tcPr>
          <w:p w14:paraId="1DE0B919" w14:textId="77777777" w:rsidR="00E76146" w:rsidRPr="00645779" w:rsidRDefault="00E76146" w:rsidP="00E76146">
            <w:pPr>
              <w:autoSpaceDE w:val="0"/>
              <w:autoSpaceDN w:val="0"/>
              <w:adjustRightInd w:val="0"/>
              <w:jc w:val="center"/>
              <w:rPr>
                <w:rFonts w:ascii="Palatino Linotype" w:hAnsi="Palatino Linotype" w:cs="Tahoma"/>
                <w:b/>
                <w:bCs/>
              </w:rPr>
            </w:pPr>
            <w:r w:rsidRPr="00645779">
              <w:rPr>
                <w:rFonts w:ascii="Palatino Linotype" w:hAnsi="Palatino Linotype" w:cs="Tahoma"/>
                <w:b/>
                <w:bCs/>
              </w:rPr>
              <w:t>00289/UPVT/IP/2019</w:t>
            </w:r>
          </w:p>
        </w:tc>
        <w:tc>
          <w:tcPr>
            <w:tcW w:w="2268" w:type="dxa"/>
            <w:vAlign w:val="center"/>
          </w:tcPr>
          <w:p w14:paraId="5129C53B" w14:textId="53996AFB" w:rsidR="00E76146" w:rsidRPr="00645779" w:rsidRDefault="00E76146" w:rsidP="00E76146">
            <w:pPr>
              <w:autoSpaceDE w:val="0"/>
              <w:autoSpaceDN w:val="0"/>
              <w:adjustRightInd w:val="0"/>
              <w:jc w:val="center"/>
              <w:rPr>
                <w:rFonts w:ascii="Palatino Linotype" w:hAnsi="Palatino Linotype" w:cs="Tahoma"/>
                <w:bCs/>
              </w:rPr>
            </w:pPr>
            <w:r w:rsidRPr="00645779">
              <w:rPr>
                <w:rFonts w:ascii="Palatino Linotype" w:hAnsi="Palatino Linotype" w:cs="Calibri"/>
                <w:color w:val="000000"/>
              </w:rPr>
              <w:t>Registros de asistencia del personal de tiempo completo del periodo del 21 al 25 de enero de 2019</w:t>
            </w:r>
          </w:p>
        </w:tc>
        <w:tc>
          <w:tcPr>
            <w:tcW w:w="4644" w:type="dxa"/>
            <w:vAlign w:val="center"/>
          </w:tcPr>
          <w:p w14:paraId="73DF7123" w14:textId="77777777" w:rsidR="00F16E90" w:rsidRPr="00645779" w:rsidRDefault="00F16E90" w:rsidP="00E76146">
            <w:pPr>
              <w:autoSpaceDE w:val="0"/>
              <w:autoSpaceDN w:val="0"/>
              <w:adjustRightInd w:val="0"/>
              <w:jc w:val="both"/>
              <w:rPr>
                <w:rFonts w:ascii="Palatino Linotype" w:hAnsi="Palatino Linotype"/>
              </w:rPr>
            </w:pPr>
          </w:p>
          <w:p w14:paraId="5E044D7D" w14:textId="77777777" w:rsidR="00E76146" w:rsidRPr="00645779" w:rsidRDefault="00E76146" w:rsidP="00E76146">
            <w:pPr>
              <w:autoSpaceDE w:val="0"/>
              <w:autoSpaceDN w:val="0"/>
              <w:adjustRightInd w:val="0"/>
              <w:jc w:val="both"/>
              <w:rPr>
                <w:rFonts w:ascii="Palatino Linotype" w:hAnsi="Palatino Linotype"/>
              </w:rPr>
            </w:pPr>
            <w:r w:rsidRPr="00645779">
              <w:rPr>
                <w:rFonts w:ascii="Palatino Linotype" w:hAnsi="Palatino Linotype"/>
              </w:rPr>
              <w:t>Informa que con fundamento en el artículo 12 de la Ley de Transparencia y Acceso a la Información Pública del Estado de México y Municipios, y apartado VII, del Manual General de Organización de la Universidad Politécnica del Valle de Toluca, derivado de una búsqueda exhaustiva y razonable, cuenta con la información correspondiente a los registros de asistencia de los servidores de esta Universidad, de los días 21 al 25 de enero de 2019, lo cual contabiliza un total de 265 fojas que no se encuentran digitalizadas. Es importante señalar que no existe el supuesto por el cual este Sujeto Obligado deba contar con la información en medio digital, no es considerada como pública de oficio... para hacer entrega de dicha información solicito atentamente que con fundamento en los artículos 9 fracción III, 17, 165, 174 y 175 de la Ley de Transparencia y Acceso a la Información Pública del Estado de México y Municipios, 4.22 del Reglamento de la Ley de Transparencia y Acceso a la Información Pública del Estado de México y Municipios, así como el artículo 73 fracción VI del Código Financiero del Estado de México, realice el pago por la cantidad de $153.60 (ciento cincuenta y tres pesos 60/100 M.N.), esto en razón de que el costo es de $0.60 (sesenta centavos), por el escaneo y digitalización de cada hoja.                                                                                                                 ASIMISMO, INDICA EL PROCEDIMIENTO PARA REALIZAR EL PAGO DESCRITO.</w:t>
            </w:r>
          </w:p>
          <w:p w14:paraId="4A803768" w14:textId="6C30869B" w:rsidR="00F16E90" w:rsidRPr="00645779" w:rsidRDefault="00F16E90" w:rsidP="00E76146">
            <w:pPr>
              <w:autoSpaceDE w:val="0"/>
              <w:autoSpaceDN w:val="0"/>
              <w:adjustRightInd w:val="0"/>
              <w:jc w:val="both"/>
              <w:rPr>
                <w:rFonts w:ascii="Palatino Linotype" w:eastAsia="Calibri" w:hAnsi="Palatino Linotype" w:cs="Tahoma"/>
              </w:rPr>
            </w:pPr>
          </w:p>
        </w:tc>
      </w:tr>
    </w:tbl>
    <w:p w14:paraId="794CA2CE" w14:textId="77777777" w:rsidR="00A87185" w:rsidRPr="00645779" w:rsidRDefault="00A87185" w:rsidP="00A87185">
      <w:pPr>
        <w:spacing w:line="360" w:lineRule="auto"/>
        <w:jc w:val="both"/>
        <w:rPr>
          <w:rFonts w:ascii="Palatino Linotype" w:eastAsia="Calibri" w:hAnsi="Palatino Linotype" w:cs="Tahoma"/>
          <w:iCs/>
          <w:sz w:val="22"/>
          <w:szCs w:val="22"/>
          <w:lang w:eastAsia="es-ES_tradnl"/>
        </w:rPr>
      </w:pPr>
    </w:p>
    <w:p w14:paraId="3211D47D" w14:textId="50CE8689" w:rsidR="00D25773" w:rsidRPr="00645779" w:rsidRDefault="00EE56B3" w:rsidP="001D0C3C">
      <w:pPr>
        <w:spacing w:line="360" w:lineRule="auto"/>
        <w:jc w:val="both"/>
        <w:rPr>
          <w:rFonts w:ascii="Palatino Linotype" w:eastAsia="Calibri" w:hAnsi="Palatino Linotype" w:cs="Tahoma"/>
          <w:iCs/>
          <w:sz w:val="22"/>
          <w:szCs w:val="24"/>
          <w:lang w:val="es-ES" w:eastAsia="es-ES_tradnl"/>
        </w:rPr>
      </w:pPr>
      <w:r w:rsidRPr="00645779">
        <w:rPr>
          <w:rFonts w:ascii="Palatino Linotype" w:eastAsia="Calibri" w:hAnsi="Palatino Linotype" w:cs="Tahoma"/>
          <w:sz w:val="22"/>
          <w:szCs w:val="22"/>
          <w:lang w:eastAsia="es-ES_tradnl"/>
        </w:rPr>
        <w:t>I</w:t>
      </w:r>
      <w:r w:rsidR="00D142B6" w:rsidRPr="00645779">
        <w:rPr>
          <w:rFonts w:ascii="Palatino Linotype" w:eastAsia="Calibri" w:hAnsi="Palatino Linotype" w:cs="Tahoma"/>
          <w:sz w:val="22"/>
          <w:szCs w:val="22"/>
          <w:lang w:eastAsia="es-ES_tradnl"/>
        </w:rPr>
        <w:t xml:space="preserve">nconforme con </w:t>
      </w:r>
      <w:r w:rsidR="00C6738D" w:rsidRPr="00645779">
        <w:rPr>
          <w:rFonts w:ascii="Palatino Linotype" w:eastAsia="Calibri" w:hAnsi="Palatino Linotype" w:cs="Tahoma"/>
          <w:sz w:val="22"/>
          <w:szCs w:val="22"/>
          <w:lang w:eastAsia="es-ES_tradnl"/>
        </w:rPr>
        <w:t>la respuesta proporcionada por el Sujeto Obligado a cada una de las solicitudes de información, el</w:t>
      </w:r>
      <w:r w:rsidR="00D142B6" w:rsidRPr="00645779">
        <w:rPr>
          <w:rFonts w:ascii="Palatino Linotype" w:eastAsia="Calibri" w:hAnsi="Palatino Linotype" w:cs="Tahoma"/>
          <w:sz w:val="22"/>
          <w:szCs w:val="22"/>
          <w:lang w:eastAsia="es-ES_tradnl"/>
        </w:rPr>
        <w:t xml:space="preserve"> Particular señaló como agravio</w:t>
      </w:r>
      <w:r w:rsidRPr="00645779">
        <w:rPr>
          <w:rFonts w:ascii="Palatino Linotype" w:eastAsia="Calibri" w:hAnsi="Palatino Linotype" w:cs="Tahoma"/>
          <w:sz w:val="22"/>
          <w:szCs w:val="22"/>
          <w:lang w:eastAsia="es-ES_tradnl"/>
        </w:rPr>
        <w:t xml:space="preserve"> </w:t>
      </w:r>
      <w:r w:rsidR="00C6738D" w:rsidRPr="00645779">
        <w:rPr>
          <w:rFonts w:ascii="Palatino Linotype" w:eastAsia="Calibri" w:hAnsi="Palatino Linotype" w:cs="Tahoma"/>
          <w:sz w:val="22"/>
          <w:szCs w:val="22"/>
          <w:lang w:eastAsia="es-ES_tradnl"/>
        </w:rPr>
        <w:t>lo siguiente:</w:t>
      </w:r>
    </w:p>
    <w:p w14:paraId="3CCB74F0" w14:textId="77777777" w:rsidR="009C00F4" w:rsidRPr="00645779" w:rsidRDefault="009C00F4" w:rsidP="001D0C3C">
      <w:pPr>
        <w:spacing w:line="360" w:lineRule="auto"/>
        <w:jc w:val="both"/>
        <w:rPr>
          <w:rFonts w:ascii="Palatino Linotype" w:eastAsia="Calibri" w:hAnsi="Palatino Linotype" w:cs="Tahoma"/>
          <w:iCs/>
          <w:sz w:val="22"/>
          <w:szCs w:val="24"/>
          <w:lang w:val="es-ES" w:eastAsia="es-ES_tradnl"/>
        </w:rPr>
      </w:pPr>
    </w:p>
    <w:p w14:paraId="661DA553" w14:textId="77777777" w:rsidR="00F16E90" w:rsidRPr="00645779" w:rsidRDefault="00F16E90" w:rsidP="001D0C3C">
      <w:pPr>
        <w:spacing w:line="360" w:lineRule="auto"/>
        <w:jc w:val="both"/>
        <w:rPr>
          <w:rFonts w:ascii="Palatino Linotype" w:eastAsia="Calibri" w:hAnsi="Palatino Linotype" w:cs="Tahoma"/>
          <w:iCs/>
          <w:sz w:val="22"/>
          <w:szCs w:val="24"/>
          <w:lang w:val="es-ES" w:eastAsia="es-ES_tradnl"/>
        </w:rPr>
      </w:pPr>
    </w:p>
    <w:tbl>
      <w:tblPr>
        <w:tblStyle w:val="Tablaconcuadrcula"/>
        <w:tblW w:w="9067" w:type="dxa"/>
        <w:jc w:val="center"/>
        <w:tblLook w:val="04A0" w:firstRow="1" w:lastRow="0" w:firstColumn="1" w:lastColumn="0" w:noHBand="0" w:noVBand="1"/>
      </w:tblPr>
      <w:tblGrid>
        <w:gridCol w:w="2689"/>
        <w:gridCol w:w="6378"/>
      </w:tblGrid>
      <w:tr w:rsidR="00CB186A" w:rsidRPr="00645779" w14:paraId="130D522E" w14:textId="77777777" w:rsidTr="000A6CAF">
        <w:trPr>
          <w:trHeight w:val="397"/>
          <w:jc w:val="center"/>
        </w:trPr>
        <w:tc>
          <w:tcPr>
            <w:tcW w:w="2689" w:type="dxa"/>
            <w:shd w:val="clear" w:color="auto" w:fill="A6A6A6" w:themeFill="background1" w:themeFillShade="A6"/>
            <w:vAlign w:val="center"/>
          </w:tcPr>
          <w:p w14:paraId="6D6E137F" w14:textId="77777777" w:rsidR="00CB186A" w:rsidRPr="00645779" w:rsidRDefault="00CB186A" w:rsidP="00A87185">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Recursos</w:t>
            </w:r>
          </w:p>
        </w:tc>
        <w:tc>
          <w:tcPr>
            <w:tcW w:w="6378" w:type="dxa"/>
            <w:shd w:val="clear" w:color="auto" w:fill="A6A6A6" w:themeFill="background1" w:themeFillShade="A6"/>
            <w:vAlign w:val="center"/>
          </w:tcPr>
          <w:p w14:paraId="32EEED2B" w14:textId="4EDF6F6E" w:rsidR="00CB186A" w:rsidRPr="00645779" w:rsidRDefault="00CB186A" w:rsidP="00A87185">
            <w:pPr>
              <w:autoSpaceDE w:val="0"/>
              <w:autoSpaceDN w:val="0"/>
              <w:adjustRightInd w:val="0"/>
              <w:jc w:val="center"/>
              <w:rPr>
                <w:rFonts w:ascii="Palatino Linotype" w:hAnsi="Palatino Linotype" w:cs="Tahoma"/>
                <w:b/>
              </w:rPr>
            </w:pPr>
            <w:r w:rsidRPr="00645779">
              <w:rPr>
                <w:rFonts w:ascii="Palatino Linotype" w:hAnsi="Palatino Linotype" w:cs="Tahoma"/>
                <w:b/>
              </w:rPr>
              <w:t>Acto impugnado y razones o motivos de inconformidad</w:t>
            </w:r>
          </w:p>
        </w:tc>
      </w:tr>
      <w:tr w:rsidR="00CB186A" w:rsidRPr="00645779" w14:paraId="1A219277" w14:textId="77777777" w:rsidTr="000A6CAF">
        <w:trPr>
          <w:trHeight w:val="397"/>
          <w:jc w:val="center"/>
        </w:trPr>
        <w:tc>
          <w:tcPr>
            <w:tcW w:w="2689" w:type="dxa"/>
            <w:vAlign w:val="center"/>
          </w:tcPr>
          <w:p w14:paraId="55709E33" w14:textId="77777777" w:rsidR="00CB186A" w:rsidRPr="00645779" w:rsidRDefault="00CB186A" w:rsidP="00C104EE">
            <w:pPr>
              <w:autoSpaceDE w:val="0"/>
              <w:autoSpaceDN w:val="0"/>
              <w:adjustRightInd w:val="0"/>
              <w:jc w:val="center"/>
              <w:rPr>
                <w:rFonts w:ascii="Palatino Linotype" w:hAnsi="Palatino Linotype" w:cs="Tahoma"/>
              </w:rPr>
            </w:pPr>
            <w:r w:rsidRPr="00645779">
              <w:rPr>
                <w:rFonts w:ascii="Palatino Linotype" w:hAnsi="Palatino Linotype" w:cs="Tahoma"/>
                <w:bCs/>
                <w:lang w:val="es-MX"/>
              </w:rPr>
              <w:t>00841/INFOEM/IP/RR/2019</w:t>
            </w:r>
          </w:p>
        </w:tc>
        <w:tc>
          <w:tcPr>
            <w:tcW w:w="6378" w:type="dxa"/>
            <w:vAlign w:val="center"/>
          </w:tcPr>
          <w:p w14:paraId="33B1C049" w14:textId="0AA36D43" w:rsidR="00CB186A" w:rsidRPr="00645779" w:rsidRDefault="00CB186A" w:rsidP="00C104EE">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7C46AC7B" w14:textId="77777777" w:rsidR="00CB186A" w:rsidRPr="00645779" w:rsidRDefault="00CB186A" w:rsidP="00C104EE">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dan la información.         </w:t>
            </w:r>
          </w:p>
          <w:p w14:paraId="50980FA1" w14:textId="77777777" w:rsidR="00CB186A" w:rsidRPr="00645779" w:rsidRDefault="00CB186A" w:rsidP="00C104EE">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p>
          <w:p w14:paraId="5C71F06E" w14:textId="3023A0CD" w:rsidR="00CB186A" w:rsidRPr="00645779" w:rsidRDefault="00CB186A" w:rsidP="00C104EE">
            <w:pPr>
              <w:autoSpaceDE w:val="0"/>
              <w:autoSpaceDN w:val="0"/>
              <w:adjustRightInd w:val="0"/>
              <w:jc w:val="both"/>
              <w:rPr>
                <w:rFonts w:ascii="Palatino Linotype" w:hAnsi="Palatino Linotype" w:cs="Tahoma"/>
              </w:rPr>
            </w:pPr>
            <w:r w:rsidRPr="00645779">
              <w:rPr>
                <w:rFonts w:ascii="Palatino Linotype" w:hAnsi="Palatino Linotype" w:cs="Calibri"/>
                <w:color w:val="000000"/>
              </w:rPr>
              <w:t xml:space="preserve">Claro que se debe saber los lazos consanguíneos para evitar conflictos de iteres, lo niegan otra vez, sabiendo </w:t>
            </w:r>
            <w:proofErr w:type="gramStart"/>
            <w:r w:rsidRPr="00645779">
              <w:rPr>
                <w:rFonts w:ascii="Palatino Linotype" w:hAnsi="Palatino Linotype" w:cs="Calibri"/>
                <w:color w:val="000000"/>
              </w:rPr>
              <w:t>que</w:t>
            </w:r>
            <w:proofErr w:type="gramEnd"/>
            <w:r w:rsidRPr="00645779">
              <w:rPr>
                <w:rFonts w:ascii="Palatino Linotype" w:hAnsi="Palatino Linotype" w:cs="Calibri"/>
                <w:color w:val="000000"/>
              </w:rPr>
              <w:t xml:space="preserve"> si hay familiares laborando ahí, empezando por los de apellido Vallejo Coyote</w:t>
            </w:r>
          </w:p>
        </w:tc>
      </w:tr>
      <w:tr w:rsidR="00CB186A" w:rsidRPr="00645779" w14:paraId="2AD6336C" w14:textId="77777777" w:rsidTr="000A6CAF">
        <w:trPr>
          <w:trHeight w:val="397"/>
          <w:jc w:val="center"/>
        </w:trPr>
        <w:tc>
          <w:tcPr>
            <w:tcW w:w="2689" w:type="dxa"/>
            <w:vAlign w:val="center"/>
          </w:tcPr>
          <w:p w14:paraId="3B5DDB5B" w14:textId="77777777" w:rsidR="00CB186A" w:rsidRPr="00645779" w:rsidRDefault="00CB186A" w:rsidP="00C104EE">
            <w:pPr>
              <w:autoSpaceDE w:val="0"/>
              <w:autoSpaceDN w:val="0"/>
              <w:adjustRightInd w:val="0"/>
              <w:jc w:val="center"/>
              <w:rPr>
                <w:rFonts w:ascii="Palatino Linotype" w:hAnsi="Palatino Linotype" w:cs="Tahoma"/>
              </w:rPr>
            </w:pPr>
            <w:r w:rsidRPr="00645779">
              <w:rPr>
                <w:rFonts w:ascii="Palatino Linotype" w:hAnsi="Palatino Linotype" w:cs="Tahoma"/>
                <w:bCs/>
                <w:lang w:val="es-MX"/>
              </w:rPr>
              <w:t>00870/INFOEM/IP/RR/2019</w:t>
            </w:r>
          </w:p>
        </w:tc>
        <w:tc>
          <w:tcPr>
            <w:tcW w:w="6378" w:type="dxa"/>
            <w:vAlign w:val="center"/>
          </w:tcPr>
          <w:p w14:paraId="2FF2F0DF" w14:textId="77777777" w:rsidR="00CB186A" w:rsidRPr="00645779" w:rsidRDefault="00CB186A" w:rsidP="00C104EE">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6A787B90" w14:textId="77777777" w:rsidR="00CB186A" w:rsidRPr="00645779" w:rsidRDefault="00CB186A" w:rsidP="00C104EE">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es lo solicitado.                               </w:t>
            </w:r>
          </w:p>
          <w:p w14:paraId="68C8CEB8" w14:textId="77777777" w:rsidR="00CB186A" w:rsidRPr="00645779" w:rsidRDefault="00CB186A" w:rsidP="00CB186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p>
          <w:p w14:paraId="1AB4F2E0" w14:textId="7AAF4C45" w:rsidR="00CB186A" w:rsidRPr="00645779" w:rsidRDefault="00CB186A" w:rsidP="00CB186A">
            <w:pPr>
              <w:autoSpaceDE w:val="0"/>
              <w:autoSpaceDN w:val="0"/>
              <w:adjustRightInd w:val="0"/>
              <w:jc w:val="both"/>
              <w:rPr>
                <w:rFonts w:ascii="Palatino Linotype" w:hAnsi="Palatino Linotype" w:cs="Tahoma"/>
              </w:rPr>
            </w:pPr>
            <w:r w:rsidRPr="00645779">
              <w:rPr>
                <w:rFonts w:ascii="Palatino Linotype" w:hAnsi="Palatino Linotype" w:cs="Calibri"/>
                <w:color w:val="000000"/>
              </w:rPr>
              <w:t>Niegan nuevamente la información, como se les señala en documento que ellos mismos emiten, falseando la información</w:t>
            </w:r>
          </w:p>
        </w:tc>
      </w:tr>
      <w:tr w:rsidR="00CB186A" w:rsidRPr="00645779" w14:paraId="12A355ED" w14:textId="77777777" w:rsidTr="000A6CAF">
        <w:trPr>
          <w:trHeight w:val="397"/>
          <w:jc w:val="center"/>
        </w:trPr>
        <w:tc>
          <w:tcPr>
            <w:tcW w:w="2689" w:type="dxa"/>
            <w:vAlign w:val="center"/>
          </w:tcPr>
          <w:p w14:paraId="1603835F" w14:textId="77777777" w:rsidR="00CB186A" w:rsidRPr="00645779" w:rsidRDefault="00CB186A" w:rsidP="00C104EE">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00893/INFOEM/IP/RR/2019</w:t>
            </w:r>
          </w:p>
        </w:tc>
        <w:tc>
          <w:tcPr>
            <w:tcW w:w="6378" w:type="dxa"/>
            <w:vAlign w:val="center"/>
          </w:tcPr>
          <w:p w14:paraId="0207F1FE" w14:textId="77777777" w:rsidR="00CB186A" w:rsidRPr="00645779" w:rsidRDefault="00CB186A" w:rsidP="00C104EE">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05DB57DF" w14:textId="77777777" w:rsidR="00CB186A" w:rsidRPr="00645779" w:rsidRDefault="00CB186A" w:rsidP="00C104EE">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dan la información           </w:t>
            </w:r>
          </w:p>
          <w:p w14:paraId="5C710D6E" w14:textId="77777777" w:rsidR="00CB186A" w:rsidRPr="00645779" w:rsidRDefault="00CB186A" w:rsidP="00CB186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p>
          <w:p w14:paraId="1FD39261" w14:textId="781D1AB6" w:rsidR="00CB186A" w:rsidRPr="00645779" w:rsidRDefault="00CB186A" w:rsidP="00CB186A">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Los recibos son digitales y esta señora dice que no, negándolos de manera arbitraria</w:t>
            </w:r>
          </w:p>
        </w:tc>
      </w:tr>
      <w:tr w:rsidR="00CB186A" w:rsidRPr="00645779" w14:paraId="24FF7302" w14:textId="77777777" w:rsidTr="000A6CAF">
        <w:trPr>
          <w:trHeight w:val="397"/>
          <w:jc w:val="center"/>
        </w:trPr>
        <w:tc>
          <w:tcPr>
            <w:tcW w:w="2689" w:type="dxa"/>
            <w:vAlign w:val="center"/>
          </w:tcPr>
          <w:p w14:paraId="4A9B255D" w14:textId="77777777" w:rsidR="00CB186A" w:rsidRPr="00645779" w:rsidRDefault="00CB186A" w:rsidP="00C104EE">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00894/INFOEM/IP/RR/2019</w:t>
            </w:r>
          </w:p>
        </w:tc>
        <w:tc>
          <w:tcPr>
            <w:tcW w:w="6378" w:type="dxa"/>
            <w:vAlign w:val="center"/>
          </w:tcPr>
          <w:p w14:paraId="443582C0" w14:textId="77777777" w:rsidR="00CB186A" w:rsidRPr="00645779" w:rsidRDefault="00CB186A" w:rsidP="00C104EE">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53E5C761" w14:textId="77777777" w:rsidR="00CB186A" w:rsidRPr="00645779" w:rsidRDefault="00CB186A" w:rsidP="00C104EE">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Niegan lo pedido</w:t>
            </w:r>
          </w:p>
          <w:p w14:paraId="17CE0D2F" w14:textId="02E389DA" w:rsidR="00CB186A" w:rsidRPr="00645779" w:rsidRDefault="00CB186A" w:rsidP="00C104EE">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p>
          <w:p w14:paraId="3CF52E56" w14:textId="0297E237" w:rsidR="00CB186A" w:rsidRPr="00645779" w:rsidRDefault="00CB186A" w:rsidP="00C104EE">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No se entrega el documento solicitado</w:t>
            </w:r>
          </w:p>
        </w:tc>
      </w:tr>
      <w:tr w:rsidR="00CB186A" w:rsidRPr="00645779" w14:paraId="7AADDE78" w14:textId="77777777" w:rsidTr="000A6CAF">
        <w:trPr>
          <w:trHeight w:val="397"/>
          <w:jc w:val="center"/>
        </w:trPr>
        <w:tc>
          <w:tcPr>
            <w:tcW w:w="2689" w:type="dxa"/>
            <w:vAlign w:val="center"/>
          </w:tcPr>
          <w:p w14:paraId="51C0FF78" w14:textId="77777777" w:rsidR="00CB186A" w:rsidRPr="00645779" w:rsidRDefault="00CB186A" w:rsidP="00C104EE">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00895/INFOEM/IP/RR/2019</w:t>
            </w:r>
          </w:p>
        </w:tc>
        <w:tc>
          <w:tcPr>
            <w:tcW w:w="6378" w:type="dxa"/>
            <w:vAlign w:val="center"/>
          </w:tcPr>
          <w:p w14:paraId="6E2C1223" w14:textId="77777777" w:rsidR="00CB186A" w:rsidRPr="00645779" w:rsidRDefault="00CB186A" w:rsidP="00C104EE">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2BC0AD6C" w14:textId="77777777" w:rsidR="00CB186A" w:rsidRPr="00645779" w:rsidRDefault="00CB186A" w:rsidP="00C104EE">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Sin información solicitada. </w:t>
            </w:r>
          </w:p>
          <w:p w14:paraId="5DEA2C19" w14:textId="77777777" w:rsidR="00CB186A" w:rsidRPr="00645779" w:rsidRDefault="00CB186A" w:rsidP="00C104EE">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p>
          <w:p w14:paraId="741592CE" w14:textId="6F6056AD" w:rsidR="00CB186A" w:rsidRPr="00645779" w:rsidRDefault="00CB186A" w:rsidP="00C104EE">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No se informa el proceso de ingreso de la persona objeto de la solicitud</w:t>
            </w:r>
          </w:p>
        </w:tc>
      </w:tr>
      <w:tr w:rsidR="00CB186A" w:rsidRPr="00645779" w14:paraId="259DE101" w14:textId="77777777" w:rsidTr="000A6CAF">
        <w:trPr>
          <w:trHeight w:val="397"/>
          <w:jc w:val="center"/>
        </w:trPr>
        <w:tc>
          <w:tcPr>
            <w:tcW w:w="2689" w:type="dxa"/>
            <w:vAlign w:val="center"/>
          </w:tcPr>
          <w:p w14:paraId="612054F5" w14:textId="77777777" w:rsidR="00CB186A" w:rsidRPr="00645779" w:rsidRDefault="00CB186A" w:rsidP="00C104EE">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00896/INFOEM/IP/RR/2019</w:t>
            </w:r>
          </w:p>
        </w:tc>
        <w:tc>
          <w:tcPr>
            <w:tcW w:w="6378" w:type="dxa"/>
            <w:vAlign w:val="center"/>
          </w:tcPr>
          <w:p w14:paraId="5CAF1B78" w14:textId="77777777" w:rsidR="00CB186A" w:rsidRPr="00645779" w:rsidRDefault="00CB186A" w:rsidP="00CB186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44BDBBCF" w14:textId="77777777" w:rsidR="00CB186A" w:rsidRPr="00645779" w:rsidRDefault="00CB186A" w:rsidP="00C104EE">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dan la información.                  </w:t>
            </w:r>
          </w:p>
          <w:p w14:paraId="22414986" w14:textId="77777777" w:rsidR="00CB186A" w:rsidRPr="00645779" w:rsidRDefault="00CB186A" w:rsidP="00CB186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p>
          <w:p w14:paraId="30681FEF" w14:textId="3DAE5DB7" w:rsidR="00CB186A" w:rsidRPr="00645779" w:rsidRDefault="00CB186A" w:rsidP="00CB186A">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No hay ninguna respuesta a la solicitud</w:t>
            </w:r>
          </w:p>
        </w:tc>
      </w:tr>
      <w:tr w:rsidR="00CB186A" w:rsidRPr="00645779" w14:paraId="7AF48F20" w14:textId="77777777" w:rsidTr="000A6CAF">
        <w:trPr>
          <w:trHeight w:val="397"/>
          <w:jc w:val="center"/>
        </w:trPr>
        <w:tc>
          <w:tcPr>
            <w:tcW w:w="2689" w:type="dxa"/>
            <w:vAlign w:val="center"/>
          </w:tcPr>
          <w:p w14:paraId="4EA4C1D4" w14:textId="77777777" w:rsidR="00CB186A" w:rsidRPr="00645779" w:rsidRDefault="00CB186A" w:rsidP="00C104EE">
            <w:pPr>
              <w:tabs>
                <w:tab w:val="left" w:pos="1905"/>
              </w:tabs>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00897/INFOEM/IP/RR/2019</w:t>
            </w:r>
          </w:p>
        </w:tc>
        <w:tc>
          <w:tcPr>
            <w:tcW w:w="6378" w:type="dxa"/>
            <w:vAlign w:val="center"/>
          </w:tcPr>
          <w:p w14:paraId="74C23E93" w14:textId="7DF8FAE4" w:rsidR="00CB186A" w:rsidRPr="00645779" w:rsidRDefault="00CB186A" w:rsidP="00C104EE">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r w:rsidR="00ED784B" w:rsidRPr="00645779">
              <w:rPr>
                <w:rFonts w:ascii="Palatino Linotype" w:hAnsi="Palatino Linotype" w:cs="Calibri"/>
                <w:color w:val="000000"/>
              </w:rPr>
              <w:t xml:space="preserve"> </w:t>
            </w:r>
            <w:r w:rsidRPr="00645779">
              <w:rPr>
                <w:rFonts w:ascii="Palatino Linotype" w:hAnsi="Palatino Linotype" w:cs="Calibri"/>
                <w:color w:val="000000"/>
              </w:rPr>
              <w:t xml:space="preserve">No entregan documentos. </w:t>
            </w:r>
          </w:p>
          <w:p w14:paraId="21ACBDA8" w14:textId="3762331B" w:rsidR="00CB186A" w:rsidRPr="00645779" w:rsidRDefault="00CB186A" w:rsidP="00CB186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ED784B" w:rsidRPr="00645779">
              <w:rPr>
                <w:rFonts w:ascii="Palatino Linotype" w:hAnsi="Palatino Linotype" w:cs="Calibri"/>
                <w:color w:val="000000"/>
              </w:rPr>
              <w:t xml:space="preserve"> </w:t>
            </w:r>
            <w:r w:rsidRPr="00645779">
              <w:rPr>
                <w:rFonts w:ascii="Palatino Linotype" w:hAnsi="Palatino Linotype" w:cs="Calibri"/>
                <w:color w:val="000000"/>
              </w:rPr>
              <w:br w:type="page"/>
              <w:t>Arbitrariamente niegan los recibos cuando se sabe que ya se entregan digitalizados</w:t>
            </w:r>
          </w:p>
        </w:tc>
      </w:tr>
      <w:tr w:rsidR="00CB186A" w:rsidRPr="00645779" w14:paraId="65F16265" w14:textId="77777777" w:rsidTr="000A6CAF">
        <w:trPr>
          <w:trHeight w:val="397"/>
          <w:jc w:val="center"/>
        </w:trPr>
        <w:tc>
          <w:tcPr>
            <w:tcW w:w="2689" w:type="dxa"/>
            <w:vAlign w:val="center"/>
          </w:tcPr>
          <w:p w14:paraId="59F883D1" w14:textId="77777777" w:rsidR="00CB186A" w:rsidRPr="00645779" w:rsidRDefault="00CB186A" w:rsidP="00C104EE">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00898/INFOEM/IP/RR/2019</w:t>
            </w:r>
          </w:p>
        </w:tc>
        <w:tc>
          <w:tcPr>
            <w:tcW w:w="6378" w:type="dxa"/>
            <w:vAlign w:val="center"/>
          </w:tcPr>
          <w:p w14:paraId="6BABB69E" w14:textId="77777777" w:rsidR="00CB186A" w:rsidRPr="00645779" w:rsidRDefault="00CB186A" w:rsidP="00CB186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3589CB27" w14:textId="77777777" w:rsidR="00CB186A" w:rsidRPr="00645779" w:rsidRDefault="00CB186A" w:rsidP="00C104EE">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dan información                            </w:t>
            </w:r>
          </w:p>
          <w:p w14:paraId="7E47131D" w14:textId="77777777" w:rsidR="00CB186A" w:rsidRPr="00645779" w:rsidRDefault="00CB186A" w:rsidP="00CB186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p>
          <w:p w14:paraId="2DE5DA38" w14:textId="07B53A32" w:rsidR="00CB186A" w:rsidRPr="00645779" w:rsidRDefault="00CB186A" w:rsidP="00CB186A">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No se entrega la información solicitada</w:t>
            </w:r>
          </w:p>
        </w:tc>
      </w:tr>
      <w:tr w:rsidR="00CB186A" w:rsidRPr="00645779" w14:paraId="405BE21F" w14:textId="77777777" w:rsidTr="000A6CAF">
        <w:trPr>
          <w:trHeight w:val="397"/>
          <w:jc w:val="center"/>
        </w:trPr>
        <w:tc>
          <w:tcPr>
            <w:tcW w:w="2689" w:type="dxa"/>
            <w:vAlign w:val="center"/>
          </w:tcPr>
          <w:p w14:paraId="7BAD38E4" w14:textId="77777777" w:rsidR="00CB186A" w:rsidRPr="00645779" w:rsidRDefault="00CB186A" w:rsidP="00C104EE">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00899/INFOEM/IP/RR/2019</w:t>
            </w:r>
          </w:p>
        </w:tc>
        <w:tc>
          <w:tcPr>
            <w:tcW w:w="6378" w:type="dxa"/>
            <w:vAlign w:val="center"/>
          </w:tcPr>
          <w:p w14:paraId="5285D86A" w14:textId="77777777" w:rsidR="00CB186A" w:rsidRPr="00645779" w:rsidRDefault="00CB186A" w:rsidP="00CB186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73CC48E0" w14:textId="77777777" w:rsidR="00CB186A" w:rsidRPr="00645779" w:rsidRDefault="00CB186A" w:rsidP="00C104EE">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dan información.                             </w:t>
            </w:r>
          </w:p>
          <w:p w14:paraId="7B18A0F8" w14:textId="77777777" w:rsidR="00CB186A" w:rsidRPr="00645779" w:rsidRDefault="00CB186A" w:rsidP="00C104EE">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p>
          <w:p w14:paraId="3F6C7F49" w14:textId="5693B1CB" w:rsidR="00CB186A" w:rsidRPr="00645779" w:rsidRDefault="00CB186A" w:rsidP="00C104EE">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Sin información solicitada</w:t>
            </w:r>
          </w:p>
        </w:tc>
      </w:tr>
      <w:tr w:rsidR="00F16E90" w:rsidRPr="00645779" w14:paraId="081EA4FA" w14:textId="77777777" w:rsidTr="009E456E">
        <w:trPr>
          <w:trHeight w:val="397"/>
          <w:jc w:val="center"/>
        </w:trPr>
        <w:tc>
          <w:tcPr>
            <w:tcW w:w="2689" w:type="dxa"/>
            <w:shd w:val="clear" w:color="auto" w:fill="A6A6A6" w:themeFill="background1" w:themeFillShade="A6"/>
            <w:vAlign w:val="center"/>
          </w:tcPr>
          <w:p w14:paraId="25B82571" w14:textId="77777777" w:rsidR="00F16E90" w:rsidRPr="00645779" w:rsidRDefault="00F16E90" w:rsidP="009E456E">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Recursos</w:t>
            </w:r>
          </w:p>
        </w:tc>
        <w:tc>
          <w:tcPr>
            <w:tcW w:w="6378" w:type="dxa"/>
            <w:shd w:val="clear" w:color="auto" w:fill="A6A6A6" w:themeFill="background1" w:themeFillShade="A6"/>
            <w:vAlign w:val="center"/>
          </w:tcPr>
          <w:p w14:paraId="24811C12" w14:textId="77777777" w:rsidR="00F16E90" w:rsidRPr="00645779" w:rsidRDefault="00F16E90" w:rsidP="009E456E">
            <w:pPr>
              <w:autoSpaceDE w:val="0"/>
              <w:autoSpaceDN w:val="0"/>
              <w:adjustRightInd w:val="0"/>
              <w:jc w:val="center"/>
              <w:rPr>
                <w:rFonts w:ascii="Palatino Linotype" w:hAnsi="Palatino Linotype" w:cs="Tahoma"/>
                <w:b/>
              </w:rPr>
            </w:pPr>
            <w:r w:rsidRPr="00645779">
              <w:rPr>
                <w:rFonts w:ascii="Palatino Linotype" w:hAnsi="Palatino Linotype" w:cs="Tahoma"/>
                <w:b/>
              </w:rPr>
              <w:t>Acto impugnado y razones o motivos de inconformidad</w:t>
            </w:r>
          </w:p>
        </w:tc>
      </w:tr>
      <w:tr w:rsidR="00CB186A" w:rsidRPr="00645779" w14:paraId="3F22E976" w14:textId="77777777" w:rsidTr="000A6CAF">
        <w:trPr>
          <w:trHeight w:val="397"/>
          <w:jc w:val="center"/>
        </w:trPr>
        <w:tc>
          <w:tcPr>
            <w:tcW w:w="2689" w:type="dxa"/>
            <w:vAlign w:val="center"/>
          </w:tcPr>
          <w:p w14:paraId="02A0CA83" w14:textId="77777777" w:rsidR="00CB186A" w:rsidRPr="00645779" w:rsidRDefault="00CB186A" w:rsidP="00C104EE">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00900/INFOEM/IP/RR/2019</w:t>
            </w:r>
          </w:p>
        </w:tc>
        <w:tc>
          <w:tcPr>
            <w:tcW w:w="6378" w:type="dxa"/>
            <w:vAlign w:val="center"/>
          </w:tcPr>
          <w:p w14:paraId="75815D2D" w14:textId="77777777" w:rsidR="00CB186A" w:rsidRPr="00645779" w:rsidRDefault="00CB186A" w:rsidP="00CB186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4E8650FA" w14:textId="77777777" w:rsidR="00CB186A" w:rsidRPr="00645779" w:rsidRDefault="00CB186A" w:rsidP="00C104EE">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es la información solicitada. </w:t>
            </w:r>
          </w:p>
          <w:p w14:paraId="33163268" w14:textId="77777777" w:rsidR="00CB186A" w:rsidRPr="00645779" w:rsidRDefault="00CB186A" w:rsidP="00CB186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RAZONES O MOTIVOS DE LA INCONFORMIDAD: </w:t>
            </w:r>
          </w:p>
          <w:p w14:paraId="6D85BFFB" w14:textId="1DED48FF" w:rsidR="00CB186A" w:rsidRPr="00645779" w:rsidRDefault="00CB186A" w:rsidP="00CB186A">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No se informa el proceso solicitado</w:t>
            </w:r>
          </w:p>
        </w:tc>
      </w:tr>
      <w:tr w:rsidR="00CB186A" w:rsidRPr="00645779" w14:paraId="4F3233DC" w14:textId="77777777" w:rsidTr="000A6CAF">
        <w:trPr>
          <w:trHeight w:val="397"/>
          <w:jc w:val="center"/>
        </w:trPr>
        <w:tc>
          <w:tcPr>
            <w:tcW w:w="2689" w:type="dxa"/>
            <w:vAlign w:val="center"/>
          </w:tcPr>
          <w:p w14:paraId="2BBDD75C" w14:textId="75989C77" w:rsidR="00CB186A" w:rsidRPr="00645779" w:rsidRDefault="00CB186A" w:rsidP="00C104EE">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00901/INFOEM/IP/RR/2019</w:t>
            </w:r>
          </w:p>
        </w:tc>
        <w:tc>
          <w:tcPr>
            <w:tcW w:w="6378" w:type="dxa"/>
            <w:vAlign w:val="center"/>
          </w:tcPr>
          <w:p w14:paraId="7AB77584" w14:textId="77777777" w:rsidR="00CB186A" w:rsidRPr="00645779" w:rsidRDefault="00CB186A" w:rsidP="00CB186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6B24458E" w14:textId="77777777" w:rsidR="00CB186A" w:rsidRPr="00645779" w:rsidRDefault="00CB186A" w:rsidP="00C104EE">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dan información.                               </w:t>
            </w:r>
          </w:p>
          <w:p w14:paraId="6EFB8A79" w14:textId="77777777" w:rsidR="00CB186A" w:rsidRPr="00645779" w:rsidRDefault="00CB186A" w:rsidP="00C104EE">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p>
          <w:p w14:paraId="2CFBB3EC" w14:textId="0BA36AD8" w:rsidR="00CB186A" w:rsidRPr="00645779" w:rsidRDefault="00CB186A" w:rsidP="00C104EE">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Sin información del proceso solicitado</w:t>
            </w:r>
          </w:p>
        </w:tc>
      </w:tr>
      <w:tr w:rsidR="00CB186A" w:rsidRPr="00645779" w14:paraId="2F8E3BF2" w14:textId="77777777" w:rsidTr="000A6CAF">
        <w:trPr>
          <w:trHeight w:val="397"/>
          <w:jc w:val="center"/>
        </w:trPr>
        <w:tc>
          <w:tcPr>
            <w:tcW w:w="2689" w:type="dxa"/>
            <w:vAlign w:val="center"/>
          </w:tcPr>
          <w:p w14:paraId="11D20EEE" w14:textId="42FC2969" w:rsidR="00CB186A" w:rsidRPr="00645779" w:rsidRDefault="00CB186A" w:rsidP="00C104EE">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00902/INFOEM/IP/RR/2019</w:t>
            </w:r>
          </w:p>
        </w:tc>
        <w:tc>
          <w:tcPr>
            <w:tcW w:w="6378" w:type="dxa"/>
            <w:vAlign w:val="center"/>
          </w:tcPr>
          <w:p w14:paraId="174693CC" w14:textId="77777777" w:rsidR="00CB186A" w:rsidRPr="00645779" w:rsidRDefault="00CB186A" w:rsidP="00CB186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09A0BCD9" w14:textId="77777777" w:rsidR="00CB186A" w:rsidRPr="00645779" w:rsidRDefault="00CB186A" w:rsidP="00C104EE">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Niegan lo solicitado                              </w:t>
            </w:r>
          </w:p>
          <w:p w14:paraId="30008EEC" w14:textId="77777777" w:rsidR="00CB186A" w:rsidRPr="00645779" w:rsidRDefault="00CB186A" w:rsidP="00C104EE">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p>
          <w:p w14:paraId="42937F7A" w14:textId="65096E59" w:rsidR="00CB186A" w:rsidRPr="00645779" w:rsidRDefault="00CB186A" w:rsidP="00C104EE">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Alfredo, te recuerdo que en internet hay un boletín laboral en el cual aparecen servidores públicos que han demandado y sigues mandando copias de conocimiento al contralor, sabiendo que es Órgano de Control Interno, evidencias tu falso testimonio delincuente</w:t>
            </w:r>
          </w:p>
        </w:tc>
      </w:tr>
      <w:tr w:rsidR="00CB186A" w:rsidRPr="00645779" w14:paraId="13AC8987" w14:textId="77777777" w:rsidTr="000A6CAF">
        <w:trPr>
          <w:trHeight w:val="397"/>
          <w:jc w:val="center"/>
        </w:trPr>
        <w:tc>
          <w:tcPr>
            <w:tcW w:w="2689" w:type="dxa"/>
            <w:vAlign w:val="center"/>
          </w:tcPr>
          <w:p w14:paraId="205A3E84" w14:textId="2077C6AF" w:rsidR="00CB186A" w:rsidRPr="00645779" w:rsidRDefault="00CB186A" w:rsidP="00C104EE">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00903/INFOEM/IP/RR/2019</w:t>
            </w:r>
          </w:p>
        </w:tc>
        <w:tc>
          <w:tcPr>
            <w:tcW w:w="6378" w:type="dxa"/>
            <w:vAlign w:val="center"/>
          </w:tcPr>
          <w:p w14:paraId="220D91BF" w14:textId="77777777" w:rsidR="00ED784B" w:rsidRPr="00645779" w:rsidRDefault="00ED784B" w:rsidP="00ED784B">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35DB44D1" w14:textId="77777777" w:rsidR="00CB186A" w:rsidRPr="00645779" w:rsidRDefault="00CB186A" w:rsidP="00C104EE">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dan la información.         </w:t>
            </w:r>
          </w:p>
          <w:p w14:paraId="5712429D" w14:textId="77777777" w:rsidR="00CB186A" w:rsidRPr="00645779" w:rsidRDefault="00CB186A" w:rsidP="00CB186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p>
          <w:p w14:paraId="411D149C" w14:textId="72926057" w:rsidR="00CB186A" w:rsidRPr="00645779" w:rsidRDefault="00CB186A" w:rsidP="00CB186A">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br w:type="page"/>
              <w:t>Es ilógico no tener las relaciones de kilometraje de vehículos oficiales, dolosamente mienten y niegan la información</w:t>
            </w:r>
          </w:p>
        </w:tc>
      </w:tr>
      <w:tr w:rsidR="00CB186A" w:rsidRPr="00645779" w14:paraId="3F49F7E4" w14:textId="77777777" w:rsidTr="000A6CAF">
        <w:trPr>
          <w:trHeight w:val="397"/>
          <w:jc w:val="center"/>
        </w:trPr>
        <w:tc>
          <w:tcPr>
            <w:tcW w:w="2689" w:type="dxa"/>
            <w:vAlign w:val="center"/>
          </w:tcPr>
          <w:p w14:paraId="66D666A8" w14:textId="77777777" w:rsidR="00CB186A" w:rsidRPr="00645779" w:rsidRDefault="00CB186A" w:rsidP="00C104EE">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00904/INFOEM/IP/RR/2019</w:t>
            </w:r>
          </w:p>
        </w:tc>
        <w:tc>
          <w:tcPr>
            <w:tcW w:w="6378" w:type="dxa"/>
            <w:vAlign w:val="center"/>
          </w:tcPr>
          <w:p w14:paraId="7D9D00C2" w14:textId="77777777" w:rsidR="00ED784B" w:rsidRPr="00645779" w:rsidRDefault="00ED784B" w:rsidP="00ED784B">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0B331169" w14:textId="77777777" w:rsidR="00ED784B" w:rsidRPr="00645779" w:rsidRDefault="00CB186A" w:rsidP="00C104EE">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dan la información.         </w:t>
            </w:r>
          </w:p>
          <w:p w14:paraId="37036C4C" w14:textId="77777777" w:rsidR="00ED784B" w:rsidRPr="00645779" w:rsidRDefault="00CB186A" w:rsidP="00C104EE">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ED784B" w:rsidRPr="00645779">
              <w:rPr>
                <w:rFonts w:ascii="Palatino Linotype" w:hAnsi="Palatino Linotype" w:cs="Calibri"/>
                <w:color w:val="000000"/>
              </w:rPr>
              <w:t>:</w:t>
            </w:r>
          </w:p>
          <w:p w14:paraId="4A2D19F7" w14:textId="5640FB26" w:rsidR="00CB186A" w:rsidRPr="00645779" w:rsidRDefault="00CB186A" w:rsidP="00C104EE">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Es ilógico no tener las relaciones de kilometraje de vehículos oficiales, dolosamente mienten y niegan la información</w:t>
            </w:r>
          </w:p>
        </w:tc>
      </w:tr>
      <w:tr w:rsidR="00CB186A" w:rsidRPr="00645779" w14:paraId="2E27D118" w14:textId="77777777" w:rsidTr="000A6CAF">
        <w:trPr>
          <w:trHeight w:val="397"/>
          <w:jc w:val="center"/>
        </w:trPr>
        <w:tc>
          <w:tcPr>
            <w:tcW w:w="2689" w:type="dxa"/>
            <w:vAlign w:val="center"/>
          </w:tcPr>
          <w:p w14:paraId="096F29BF" w14:textId="26AA0956" w:rsidR="00CB186A" w:rsidRPr="00645779" w:rsidRDefault="00CB186A" w:rsidP="00C104EE">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00905/INFOEM/IP/RR/2019</w:t>
            </w:r>
          </w:p>
        </w:tc>
        <w:tc>
          <w:tcPr>
            <w:tcW w:w="6378" w:type="dxa"/>
            <w:vAlign w:val="center"/>
          </w:tcPr>
          <w:p w14:paraId="15EFCE0E" w14:textId="77777777" w:rsidR="00ED784B" w:rsidRPr="00645779" w:rsidRDefault="00ED784B" w:rsidP="00ED784B">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50FDF6F9" w14:textId="77777777" w:rsidR="00ED784B" w:rsidRPr="00645779" w:rsidRDefault="00CB186A" w:rsidP="00C104EE">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dan la información                   </w:t>
            </w:r>
          </w:p>
          <w:p w14:paraId="119F7A1C" w14:textId="77777777" w:rsidR="00ED784B" w:rsidRPr="00645779" w:rsidRDefault="00CB186A" w:rsidP="00C104EE">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ED784B" w:rsidRPr="00645779">
              <w:rPr>
                <w:rFonts w:ascii="Palatino Linotype" w:hAnsi="Palatino Linotype" w:cs="Calibri"/>
                <w:color w:val="000000"/>
              </w:rPr>
              <w:t>:</w:t>
            </w:r>
          </w:p>
          <w:p w14:paraId="08A146DA" w14:textId="4D76FD1C" w:rsidR="00CB186A" w:rsidRPr="00645779" w:rsidRDefault="00CB186A" w:rsidP="00C104EE">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Es ilógico no tener las relaciones de suministro de combustible, siendo que se paga de recursos públicos</w:t>
            </w:r>
          </w:p>
        </w:tc>
      </w:tr>
      <w:tr w:rsidR="00CB186A" w:rsidRPr="00645779" w14:paraId="64BD3DF7" w14:textId="77777777" w:rsidTr="000A6CAF">
        <w:trPr>
          <w:trHeight w:val="397"/>
          <w:jc w:val="center"/>
        </w:trPr>
        <w:tc>
          <w:tcPr>
            <w:tcW w:w="2689" w:type="dxa"/>
            <w:vAlign w:val="center"/>
          </w:tcPr>
          <w:p w14:paraId="6FBDA378" w14:textId="2E1C2ECF" w:rsidR="00CB186A" w:rsidRPr="00645779" w:rsidRDefault="00CB186A" w:rsidP="00C104EE">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00906/INFOEM/IP/RR/2019</w:t>
            </w:r>
          </w:p>
        </w:tc>
        <w:tc>
          <w:tcPr>
            <w:tcW w:w="6378" w:type="dxa"/>
            <w:vAlign w:val="center"/>
          </w:tcPr>
          <w:p w14:paraId="5A0A9079" w14:textId="77777777" w:rsidR="00ED784B" w:rsidRPr="00645779" w:rsidRDefault="00ED784B" w:rsidP="00ED784B">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0241D0A3" w14:textId="77777777" w:rsidR="00ED784B" w:rsidRPr="00645779" w:rsidRDefault="00CB186A" w:rsidP="00C104EE">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dan la información                   </w:t>
            </w:r>
          </w:p>
          <w:p w14:paraId="0580D4E9" w14:textId="77777777" w:rsidR="00ED784B" w:rsidRPr="00645779" w:rsidRDefault="00CB186A" w:rsidP="00C104EE">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ED784B" w:rsidRPr="00645779">
              <w:rPr>
                <w:rFonts w:ascii="Palatino Linotype" w:hAnsi="Palatino Linotype" w:cs="Calibri"/>
                <w:color w:val="000000"/>
              </w:rPr>
              <w:t>:</w:t>
            </w:r>
          </w:p>
          <w:p w14:paraId="593516EC" w14:textId="33B5A1BD" w:rsidR="00CB186A" w:rsidRPr="00645779" w:rsidRDefault="00CB186A" w:rsidP="00C104EE">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Es ilógico no tener las relaciones de suministro de combustible, siendo que se paga de recursos públicos</w:t>
            </w:r>
          </w:p>
        </w:tc>
      </w:tr>
    </w:tbl>
    <w:p w14:paraId="24AC320A" w14:textId="77777777" w:rsidR="00F16E90" w:rsidRPr="00645779" w:rsidRDefault="00F16E90">
      <w:r w:rsidRPr="00645779">
        <w:br w:type="page"/>
      </w:r>
    </w:p>
    <w:tbl>
      <w:tblPr>
        <w:tblStyle w:val="Tablaconcuadrcula"/>
        <w:tblW w:w="9067" w:type="dxa"/>
        <w:jc w:val="center"/>
        <w:tblLook w:val="04A0" w:firstRow="1" w:lastRow="0" w:firstColumn="1" w:lastColumn="0" w:noHBand="0" w:noVBand="1"/>
      </w:tblPr>
      <w:tblGrid>
        <w:gridCol w:w="2689"/>
        <w:gridCol w:w="6378"/>
      </w:tblGrid>
      <w:tr w:rsidR="00F16E90" w:rsidRPr="00645779" w14:paraId="2C9078FB" w14:textId="77777777" w:rsidTr="009E456E">
        <w:trPr>
          <w:trHeight w:val="397"/>
          <w:jc w:val="center"/>
        </w:trPr>
        <w:tc>
          <w:tcPr>
            <w:tcW w:w="2689" w:type="dxa"/>
            <w:shd w:val="clear" w:color="auto" w:fill="A6A6A6" w:themeFill="background1" w:themeFillShade="A6"/>
            <w:vAlign w:val="center"/>
          </w:tcPr>
          <w:p w14:paraId="1AABB468" w14:textId="3D7DF852" w:rsidR="00F16E90" w:rsidRPr="00645779" w:rsidRDefault="00F16E90" w:rsidP="009E456E">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Recursos</w:t>
            </w:r>
          </w:p>
        </w:tc>
        <w:tc>
          <w:tcPr>
            <w:tcW w:w="6378" w:type="dxa"/>
            <w:shd w:val="clear" w:color="auto" w:fill="A6A6A6" w:themeFill="background1" w:themeFillShade="A6"/>
            <w:vAlign w:val="center"/>
          </w:tcPr>
          <w:p w14:paraId="4834CC5A" w14:textId="77777777" w:rsidR="00F16E90" w:rsidRPr="00645779" w:rsidRDefault="00F16E90" w:rsidP="009E456E">
            <w:pPr>
              <w:autoSpaceDE w:val="0"/>
              <w:autoSpaceDN w:val="0"/>
              <w:adjustRightInd w:val="0"/>
              <w:jc w:val="center"/>
              <w:rPr>
                <w:rFonts w:ascii="Palatino Linotype" w:hAnsi="Palatino Linotype" w:cs="Tahoma"/>
                <w:b/>
              </w:rPr>
            </w:pPr>
            <w:r w:rsidRPr="00645779">
              <w:rPr>
                <w:rFonts w:ascii="Palatino Linotype" w:hAnsi="Palatino Linotype" w:cs="Tahoma"/>
                <w:b/>
              </w:rPr>
              <w:t>Acto impugnado y razones o motivos de inconformidad</w:t>
            </w:r>
          </w:p>
        </w:tc>
      </w:tr>
      <w:tr w:rsidR="00CB186A" w:rsidRPr="00645779" w14:paraId="29996A0A" w14:textId="77777777" w:rsidTr="000A6CAF">
        <w:trPr>
          <w:trHeight w:val="397"/>
          <w:jc w:val="center"/>
        </w:trPr>
        <w:tc>
          <w:tcPr>
            <w:tcW w:w="2689" w:type="dxa"/>
            <w:vAlign w:val="center"/>
          </w:tcPr>
          <w:p w14:paraId="356C780C" w14:textId="3A74AEC9" w:rsidR="00CB186A" w:rsidRPr="00645779" w:rsidRDefault="00CB186A" w:rsidP="00A87185">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00907/INFOEM/IP/RR/2019</w:t>
            </w:r>
          </w:p>
        </w:tc>
        <w:tc>
          <w:tcPr>
            <w:tcW w:w="6378" w:type="dxa"/>
            <w:vAlign w:val="center"/>
          </w:tcPr>
          <w:p w14:paraId="35A0AFC6" w14:textId="77777777" w:rsidR="00B833D1"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432D67CE" w14:textId="77777777" w:rsidR="00453152"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 xml:space="preserve">Información sin veracidad.                   </w:t>
            </w:r>
          </w:p>
          <w:p w14:paraId="411AFA24" w14:textId="1168D3C9"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RAZONES O MOTIVOS DE LA INCONFORMIDAD</w:t>
            </w:r>
            <w:r w:rsidR="00453152" w:rsidRPr="00645779">
              <w:rPr>
                <w:rFonts w:ascii="Palatino Linotype" w:eastAsia="Calibri" w:hAnsi="Palatino Linotype" w:cs="Tahoma"/>
              </w:rPr>
              <w:t>:</w:t>
            </w:r>
            <w:r w:rsidRPr="00645779">
              <w:rPr>
                <w:rFonts w:ascii="Palatino Linotype" w:eastAsia="Calibri" w:hAnsi="Palatino Linotype" w:cs="Tahoma"/>
              </w:rPr>
              <w:t xml:space="preserve"> </w:t>
            </w:r>
          </w:p>
          <w:p w14:paraId="1D46362F" w14:textId="42FB0C1F" w:rsidR="00CB186A"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No es lo solicitado, repiten información que aparte es del mes de noviembre de 2018, además de que no se informa el número de impresiones generadas</w:t>
            </w:r>
          </w:p>
        </w:tc>
      </w:tr>
      <w:tr w:rsidR="00BD7DFB" w:rsidRPr="00645779" w14:paraId="03FFE71B" w14:textId="77777777" w:rsidTr="000A6CAF">
        <w:trPr>
          <w:trHeight w:val="397"/>
          <w:jc w:val="center"/>
        </w:trPr>
        <w:tc>
          <w:tcPr>
            <w:tcW w:w="2689" w:type="dxa"/>
            <w:vAlign w:val="center"/>
          </w:tcPr>
          <w:p w14:paraId="1047C4E7" w14:textId="77777777" w:rsidR="00BD7DFB" w:rsidRPr="00645779" w:rsidRDefault="00BD7DFB" w:rsidP="00BD7DFB">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00908/INFOEM/IP/RR/2019</w:t>
            </w:r>
          </w:p>
        </w:tc>
        <w:tc>
          <w:tcPr>
            <w:tcW w:w="6378" w:type="dxa"/>
            <w:vAlign w:val="center"/>
          </w:tcPr>
          <w:p w14:paraId="70840EF3" w14:textId="77777777" w:rsidR="00B833D1"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7D917E4A" w14:textId="77777777" w:rsidR="00453152"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 xml:space="preserve">Información sin veracidad.                  </w:t>
            </w:r>
          </w:p>
          <w:p w14:paraId="190AB8A1" w14:textId="5BB69FCC"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RAZONES O MOTIVOS DE LA INCONFORMIDAD</w:t>
            </w:r>
            <w:r w:rsidR="00453152" w:rsidRPr="00645779">
              <w:rPr>
                <w:rFonts w:ascii="Palatino Linotype" w:eastAsia="Calibri" w:hAnsi="Palatino Linotype" w:cs="Tahoma"/>
              </w:rPr>
              <w:t>:</w:t>
            </w:r>
            <w:r w:rsidRPr="00645779">
              <w:rPr>
                <w:rFonts w:ascii="Palatino Linotype" w:eastAsia="Calibri" w:hAnsi="Palatino Linotype" w:cs="Tahoma"/>
              </w:rPr>
              <w:t xml:space="preserve"> </w:t>
            </w:r>
          </w:p>
          <w:p w14:paraId="2C5996EE" w14:textId="4B59C25E"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No es lo solicitado, repiten información que aparte es del mes de noviembre de 2018, además de que no se informa el número de impresiones generadas</w:t>
            </w:r>
          </w:p>
        </w:tc>
      </w:tr>
      <w:tr w:rsidR="00BD7DFB" w:rsidRPr="00645779" w14:paraId="2751C79E" w14:textId="77777777" w:rsidTr="000A6CAF">
        <w:trPr>
          <w:trHeight w:val="397"/>
          <w:jc w:val="center"/>
        </w:trPr>
        <w:tc>
          <w:tcPr>
            <w:tcW w:w="2689" w:type="dxa"/>
            <w:vAlign w:val="center"/>
          </w:tcPr>
          <w:p w14:paraId="56240E05" w14:textId="77777777" w:rsidR="00BD7DFB" w:rsidRPr="00645779" w:rsidRDefault="00BD7DFB" w:rsidP="00BD7DFB">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00909/INFOEM/IP/RR/2019</w:t>
            </w:r>
          </w:p>
        </w:tc>
        <w:tc>
          <w:tcPr>
            <w:tcW w:w="6378" w:type="dxa"/>
            <w:vAlign w:val="center"/>
          </w:tcPr>
          <w:p w14:paraId="153E802F" w14:textId="77777777" w:rsidR="00B833D1"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081D43C8" w14:textId="77777777" w:rsidR="00453152"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 xml:space="preserve">Información sin veracidad.                   </w:t>
            </w:r>
          </w:p>
          <w:p w14:paraId="4D826DBC" w14:textId="472BCE45"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RAZONES O MOTIVOS DE LA INCONFORMIDAD</w:t>
            </w:r>
            <w:r w:rsidR="00453152" w:rsidRPr="00645779">
              <w:rPr>
                <w:rFonts w:ascii="Palatino Linotype" w:eastAsia="Calibri" w:hAnsi="Palatino Linotype" w:cs="Tahoma"/>
              </w:rPr>
              <w:t>:</w:t>
            </w:r>
            <w:r w:rsidRPr="00645779">
              <w:rPr>
                <w:rFonts w:ascii="Palatino Linotype" w:eastAsia="Calibri" w:hAnsi="Palatino Linotype" w:cs="Tahoma"/>
              </w:rPr>
              <w:t xml:space="preserve"> </w:t>
            </w:r>
          </w:p>
          <w:p w14:paraId="403AB580" w14:textId="1FB89A1E"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No es lo solicitado, repiten información que aparte es del mes de noviembre de 2018, además de que no se informa el número de impresiones generadas</w:t>
            </w:r>
          </w:p>
        </w:tc>
      </w:tr>
      <w:tr w:rsidR="00BD7DFB" w:rsidRPr="00645779" w14:paraId="0808563E" w14:textId="77777777" w:rsidTr="000A6CAF">
        <w:trPr>
          <w:trHeight w:val="397"/>
          <w:jc w:val="center"/>
        </w:trPr>
        <w:tc>
          <w:tcPr>
            <w:tcW w:w="2689" w:type="dxa"/>
            <w:vAlign w:val="center"/>
          </w:tcPr>
          <w:p w14:paraId="194659B3" w14:textId="77777777" w:rsidR="00BD7DFB" w:rsidRPr="00645779" w:rsidRDefault="00BD7DFB" w:rsidP="00BD7DFB">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00910/INFOEM/IP/RR/2019</w:t>
            </w:r>
          </w:p>
        </w:tc>
        <w:tc>
          <w:tcPr>
            <w:tcW w:w="6378" w:type="dxa"/>
            <w:vAlign w:val="center"/>
          </w:tcPr>
          <w:p w14:paraId="210CB8F6" w14:textId="77777777" w:rsidR="00B833D1"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769516B6" w14:textId="77777777" w:rsidR="00453152"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 xml:space="preserve">Información sin veracidad.                   </w:t>
            </w:r>
          </w:p>
          <w:p w14:paraId="07FD3C0E" w14:textId="0A11880A"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RAZONES O MOTIVOS DE LA INCONFORMIDAD</w:t>
            </w:r>
            <w:r w:rsidR="00453152" w:rsidRPr="00645779">
              <w:rPr>
                <w:rFonts w:ascii="Palatino Linotype" w:eastAsia="Calibri" w:hAnsi="Palatino Linotype" w:cs="Tahoma"/>
              </w:rPr>
              <w:t>:</w:t>
            </w:r>
            <w:r w:rsidRPr="00645779">
              <w:rPr>
                <w:rFonts w:ascii="Palatino Linotype" w:eastAsia="Calibri" w:hAnsi="Palatino Linotype" w:cs="Tahoma"/>
              </w:rPr>
              <w:t xml:space="preserve"> </w:t>
            </w:r>
          </w:p>
          <w:p w14:paraId="3AEBEDA3" w14:textId="18F59FAF"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No es lo solicitado, repiten información que aparte es del mes de noviembre de 2018, además de que no se informa el número de impresiones generadas</w:t>
            </w:r>
          </w:p>
        </w:tc>
      </w:tr>
      <w:tr w:rsidR="00BD7DFB" w:rsidRPr="00645779" w14:paraId="024226CB" w14:textId="77777777" w:rsidTr="000A6CAF">
        <w:trPr>
          <w:trHeight w:val="397"/>
          <w:jc w:val="center"/>
        </w:trPr>
        <w:tc>
          <w:tcPr>
            <w:tcW w:w="2689" w:type="dxa"/>
            <w:vAlign w:val="center"/>
          </w:tcPr>
          <w:p w14:paraId="55BC1E30" w14:textId="77777777" w:rsidR="00BD7DFB" w:rsidRPr="00645779" w:rsidRDefault="00BD7DFB" w:rsidP="00BD7DFB">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00911/INFOEM/IP/RR/2019</w:t>
            </w:r>
          </w:p>
        </w:tc>
        <w:tc>
          <w:tcPr>
            <w:tcW w:w="6378" w:type="dxa"/>
            <w:vAlign w:val="center"/>
          </w:tcPr>
          <w:p w14:paraId="00206F84" w14:textId="77777777" w:rsidR="00B833D1"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5D9C98C9" w14:textId="77777777" w:rsidR="00453152"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 xml:space="preserve">Información sin veracidad.                   </w:t>
            </w:r>
          </w:p>
          <w:p w14:paraId="21FBB1B3" w14:textId="5FAB2F3F"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RAZONES O MOTIVOS DE LA INCONFORMIDAD</w:t>
            </w:r>
            <w:r w:rsidR="00453152" w:rsidRPr="00645779">
              <w:rPr>
                <w:rFonts w:ascii="Palatino Linotype" w:eastAsia="Calibri" w:hAnsi="Palatino Linotype" w:cs="Tahoma"/>
              </w:rPr>
              <w:t>:</w:t>
            </w:r>
            <w:r w:rsidRPr="00645779">
              <w:rPr>
                <w:rFonts w:ascii="Palatino Linotype" w:eastAsia="Calibri" w:hAnsi="Palatino Linotype" w:cs="Tahoma"/>
              </w:rPr>
              <w:t xml:space="preserve"> </w:t>
            </w:r>
          </w:p>
          <w:p w14:paraId="2CDF0150" w14:textId="4FDCF18C"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No es lo solicitado, repiten información que aparte es del mes de noviembre de 2018, además de que no se informa el número de impresiones generadas</w:t>
            </w:r>
          </w:p>
        </w:tc>
      </w:tr>
      <w:tr w:rsidR="00BD7DFB" w:rsidRPr="00645779" w14:paraId="2F21DE03" w14:textId="77777777" w:rsidTr="000A6CAF">
        <w:trPr>
          <w:trHeight w:val="397"/>
          <w:jc w:val="center"/>
        </w:trPr>
        <w:tc>
          <w:tcPr>
            <w:tcW w:w="2689" w:type="dxa"/>
            <w:vAlign w:val="center"/>
          </w:tcPr>
          <w:p w14:paraId="56577561" w14:textId="77777777" w:rsidR="00BD7DFB" w:rsidRPr="00645779" w:rsidRDefault="00BD7DFB" w:rsidP="00BD7DFB">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00912/INFOEM/IP/RR/2019</w:t>
            </w:r>
          </w:p>
        </w:tc>
        <w:tc>
          <w:tcPr>
            <w:tcW w:w="6378" w:type="dxa"/>
            <w:vAlign w:val="center"/>
          </w:tcPr>
          <w:p w14:paraId="7762CCA1" w14:textId="77777777" w:rsidR="00B833D1"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45406CDC" w14:textId="77777777" w:rsidR="00453152"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 xml:space="preserve">Información sin veracidad.                   </w:t>
            </w:r>
          </w:p>
          <w:p w14:paraId="6A2B79AC" w14:textId="4DE603D4"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RAZONES O MOTIVOS DE LA INCONFORMIDAD</w:t>
            </w:r>
            <w:r w:rsidR="00453152" w:rsidRPr="00645779">
              <w:rPr>
                <w:rFonts w:ascii="Palatino Linotype" w:eastAsia="Calibri" w:hAnsi="Palatino Linotype" w:cs="Tahoma"/>
              </w:rPr>
              <w:t>:</w:t>
            </w:r>
            <w:r w:rsidRPr="00645779">
              <w:rPr>
                <w:rFonts w:ascii="Palatino Linotype" w:eastAsia="Calibri" w:hAnsi="Palatino Linotype" w:cs="Tahoma"/>
              </w:rPr>
              <w:t xml:space="preserve"> </w:t>
            </w:r>
          </w:p>
          <w:p w14:paraId="743EFAA1" w14:textId="20E7B851"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No es lo solicitado, repiten información que aparte es del mes de noviembre de 2018, además de que no se informa el número de impresiones generadas</w:t>
            </w:r>
          </w:p>
        </w:tc>
      </w:tr>
    </w:tbl>
    <w:p w14:paraId="702C5AEB" w14:textId="77777777" w:rsidR="00F16E90" w:rsidRPr="00645779" w:rsidRDefault="00F16E90">
      <w:r w:rsidRPr="00645779">
        <w:br w:type="page"/>
      </w:r>
    </w:p>
    <w:tbl>
      <w:tblPr>
        <w:tblStyle w:val="Tablaconcuadrcula"/>
        <w:tblW w:w="9067" w:type="dxa"/>
        <w:jc w:val="center"/>
        <w:tblLook w:val="04A0" w:firstRow="1" w:lastRow="0" w:firstColumn="1" w:lastColumn="0" w:noHBand="0" w:noVBand="1"/>
      </w:tblPr>
      <w:tblGrid>
        <w:gridCol w:w="2689"/>
        <w:gridCol w:w="6378"/>
      </w:tblGrid>
      <w:tr w:rsidR="00F16E90" w:rsidRPr="00645779" w14:paraId="27AB13DE" w14:textId="77777777" w:rsidTr="009E456E">
        <w:trPr>
          <w:trHeight w:val="397"/>
          <w:jc w:val="center"/>
        </w:trPr>
        <w:tc>
          <w:tcPr>
            <w:tcW w:w="2689" w:type="dxa"/>
            <w:shd w:val="clear" w:color="auto" w:fill="A6A6A6" w:themeFill="background1" w:themeFillShade="A6"/>
            <w:vAlign w:val="center"/>
          </w:tcPr>
          <w:p w14:paraId="7D0871B6" w14:textId="6925F4C7" w:rsidR="00F16E90" w:rsidRPr="00645779" w:rsidRDefault="00F16E90" w:rsidP="009E456E">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Recursos</w:t>
            </w:r>
          </w:p>
        </w:tc>
        <w:tc>
          <w:tcPr>
            <w:tcW w:w="6378" w:type="dxa"/>
            <w:shd w:val="clear" w:color="auto" w:fill="A6A6A6" w:themeFill="background1" w:themeFillShade="A6"/>
            <w:vAlign w:val="center"/>
          </w:tcPr>
          <w:p w14:paraId="47FF4947" w14:textId="77777777" w:rsidR="00F16E90" w:rsidRPr="00645779" w:rsidRDefault="00F16E90" w:rsidP="009E456E">
            <w:pPr>
              <w:autoSpaceDE w:val="0"/>
              <w:autoSpaceDN w:val="0"/>
              <w:adjustRightInd w:val="0"/>
              <w:jc w:val="center"/>
              <w:rPr>
                <w:rFonts w:ascii="Palatino Linotype" w:hAnsi="Palatino Linotype" w:cs="Tahoma"/>
                <w:b/>
              </w:rPr>
            </w:pPr>
            <w:r w:rsidRPr="00645779">
              <w:rPr>
                <w:rFonts w:ascii="Palatino Linotype" w:hAnsi="Palatino Linotype" w:cs="Tahoma"/>
                <w:b/>
              </w:rPr>
              <w:t>Acto impugnado y razones o motivos de inconformidad</w:t>
            </w:r>
          </w:p>
        </w:tc>
      </w:tr>
      <w:tr w:rsidR="00BD7DFB" w:rsidRPr="00645779" w14:paraId="6834C68F" w14:textId="77777777" w:rsidTr="000A6CAF">
        <w:trPr>
          <w:trHeight w:val="397"/>
          <w:jc w:val="center"/>
        </w:trPr>
        <w:tc>
          <w:tcPr>
            <w:tcW w:w="2689" w:type="dxa"/>
            <w:vAlign w:val="center"/>
          </w:tcPr>
          <w:p w14:paraId="0AD07CE6" w14:textId="77777777" w:rsidR="00BD7DFB" w:rsidRPr="00645779" w:rsidRDefault="00BD7DFB" w:rsidP="00BD7DFB">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00913/INFOEM/IP/RR/2019</w:t>
            </w:r>
          </w:p>
        </w:tc>
        <w:tc>
          <w:tcPr>
            <w:tcW w:w="6378" w:type="dxa"/>
            <w:vAlign w:val="center"/>
          </w:tcPr>
          <w:p w14:paraId="245126BD" w14:textId="77777777" w:rsidR="00B833D1"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0C2DA932" w14:textId="77777777" w:rsidR="00453152"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 xml:space="preserve">Información sin veracidad.                   </w:t>
            </w:r>
          </w:p>
          <w:p w14:paraId="7496C66D" w14:textId="4DE41D4D"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RAZONES O MOTIVOS DE LA INCONFORMIDAD</w:t>
            </w:r>
            <w:r w:rsidR="00453152" w:rsidRPr="00645779">
              <w:rPr>
                <w:rFonts w:ascii="Palatino Linotype" w:eastAsia="Calibri" w:hAnsi="Palatino Linotype" w:cs="Tahoma"/>
              </w:rPr>
              <w:t>:</w:t>
            </w:r>
            <w:r w:rsidRPr="00645779">
              <w:rPr>
                <w:rFonts w:ascii="Palatino Linotype" w:eastAsia="Calibri" w:hAnsi="Palatino Linotype" w:cs="Tahoma"/>
              </w:rPr>
              <w:t xml:space="preserve"> </w:t>
            </w:r>
          </w:p>
          <w:p w14:paraId="7B5432FB" w14:textId="57473CFB"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No es lo solicitado, repiten información que aparte es del mes de noviembre de 2018, además de que no se informa el número de impresiones generadas</w:t>
            </w:r>
          </w:p>
        </w:tc>
      </w:tr>
      <w:tr w:rsidR="00BD7DFB" w:rsidRPr="00645779" w14:paraId="0C9AAA77" w14:textId="77777777" w:rsidTr="000A6CAF">
        <w:trPr>
          <w:trHeight w:val="397"/>
          <w:jc w:val="center"/>
        </w:trPr>
        <w:tc>
          <w:tcPr>
            <w:tcW w:w="2689" w:type="dxa"/>
            <w:vAlign w:val="center"/>
          </w:tcPr>
          <w:p w14:paraId="134FA3CF" w14:textId="77777777" w:rsidR="00BD7DFB" w:rsidRPr="00645779" w:rsidRDefault="00BD7DFB" w:rsidP="00BD7DFB">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00914/INFOEM/IP/RR/2019</w:t>
            </w:r>
          </w:p>
        </w:tc>
        <w:tc>
          <w:tcPr>
            <w:tcW w:w="6378" w:type="dxa"/>
            <w:vAlign w:val="center"/>
          </w:tcPr>
          <w:p w14:paraId="5847F840" w14:textId="77777777" w:rsidR="00B833D1"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4344EE9C" w14:textId="77777777" w:rsidR="00453152"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 xml:space="preserve">Información sin veracidad.                   </w:t>
            </w:r>
          </w:p>
          <w:p w14:paraId="62FB4CE9" w14:textId="1F91F991"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RAZONES O MOTIVOS DE LA INCONFORMIDAD</w:t>
            </w:r>
            <w:r w:rsidR="00453152" w:rsidRPr="00645779">
              <w:rPr>
                <w:rFonts w:ascii="Palatino Linotype" w:eastAsia="Calibri" w:hAnsi="Palatino Linotype" w:cs="Tahoma"/>
              </w:rPr>
              <w:t>:</w:t>
            </w:r>
            <w:r w:rsidRPr="00645779">
              <w:rPr>
                <w:rFonts w:ascii="Palatino Linotype" w:eastAsia="Calibri" w:hAnsi="Palatino Linotype" w:cs="Tahoma"/>
              </w:rPr>
              <w:t xml:space="preserve"> </w:t>
            </w:r>
          </w:p>
          <w:p w14:paraId="714C064D" w14:textId="5DC27DC7"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No es lo solicitado, repiten información que aparte es del mes de noviembre de 2018, además de que no se informa el número de impresiones generadas</w:t>
            </w:r>
          </w:p>
        </w:tc>
      </w:tr>
      <w:tr w:rsidR="00BD7DFB" w:rsidRPr="00645779" w14:paraId="41E4D1FC" w14:textId="77777777" w:rsidTr="000A6CAF">
        <w:trPr>
          <w:trHeight w:val="397"/>
          <w:jc w:val="center"/>
        </w:trPr>
        <w:tc>
          <w:tcPr>
            <w:tcW w:w="2689" w:type="dxa"/>
            <w:vAlign w:val="center"/>
          </w:tcPr>
          <w:p w14:paraId="6B85AF36" w14:textId="77777777" w:rsidR="00BD7DFB" w:rsidRPr="00645779" w:rsidRDefault="00BD7DFB" w:rsidP="00BD7DFB">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00915/INFOEM/IP/RR/2019</w:t>
            </w:r>
          </w:p>
        </w:tc>
        <w:tc>
          <w:tcPr>
            <w:tcW w:w="6378" w:type="dxa"/>
            <w:vAlign w:val="center"/>
          </w:tcPr>
          <w:p w14:paraId="5C0B960D" w14:textId="77777777" w:rsidR="00B833D1"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3E1FE088" w14:textId="77777777" w:rsidR="00453152"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 xml:space="preserve">Información sin veracidad.                   </w:t>
            </w:r>
          </w:p>
          <w:p w14:paraId="09603428" w14:textId="510A3752"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RAZONES O MOTIVOS DE LA INCONFORMIDAD</w:t>
            </w:r>
            <w:r w:rsidR="00453152" w:rsidRPr="00645779">
              <w:rPr>
                <w:rFonts w:ascii="Palatino Linotype" w:eastAsia="Calibri" w:hAnsi="Palatino Linotype" w:cs="Tahoma"/>
              </w:rPr>
              <w:t>:</w:t>
            </w:r>
            <w:r w:rsidRPr="00645779">
              <w:rPr>
                <w:rFonts w:ascii="Palatino Linotype" w:eastAsia="Calibri" w:hAnsi="Palatino Linotype" w:cs="Tahoma"/>
              </w:rPr>
              <w:t xml:space="preserve"> </w:t>
            </w:r>
          </w:p>
          <w:p w14:paraId="029FA760" w14:textId="4ABD957B"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No es lo solicitado, repiten información que aparte es del mes de noviembre de 2018, además de que no se informa el número de impresiones generadas</w:t>
            </w:r>
          </w:p>
        </w:tc>
      </w:tr>
      <w:tr w:rsidR="00BD7DFB" w:rsidRPr="00645779" w14:paraId="3C0D3687" w14:textId="77777777" w:rsidTr="000A6CAF">
        <w:trPr>
          <w:trHeight w:val="397"/>
          <w:jc w:val="center"/>
        </w:trPr>
        <w:tc>
          <w:tcPr>
            <w:tcW w:w="2689" w:type="dxa"/>
            <w:vAlign w:val="center"/>
          </w:tcPr>
          <w:p w14:paraId="1A65B945" w14:textId="77777777" w:rsidR="00BD7DFB" w:rsidRPr="00645779" w:rsidRDefault="00BD7DFB" w:rsidP="00BD7DFB">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00916/INFOEM/IP/RR/2019</w:t>
            </w:r>
          </w:p>
        </w:tc>
        <w:tc>
          <w:tcPr>
            <w:tcW w:w="6378" w:type="dxa"/>
            <w:vAlign w:val="center"/>
          </w:tcPr>
          <w:p w14:paraId="438852A7" w14:textId="77777777" w:rsidR="00B833D1"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6524009F" w14:textId="77777777" w:rsidR="00453152"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 xml:space="preserve">Información sin veracidad.                   </w:t>
            </w:r>
          </w:p>
          <w:p w14:paraId="661C7D4D" w14:textId="3138BE63"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RAZONES O MOTIVOS DE LA INCONFORMIDAD</w:t>
            </w:r>
            <w:r w:rsidR="00453152" w:rsidRPr="00645779">
              <w:rPr>
                <w:rFonts w:ascii="Palatino Linotype" w:eastAsia="Calibri" w:hAnsi="Palatino Linotype" w:cs="Tahoma"/>
              </w:rPr>
              <w:t>:</w:t>
            </w:r>
            <w:r w:rsidRPr="00645779">
              <w:rPr>
                <w:rFonts w:ascii="Palatino Linotype" w:eastAsia="Calibri" w:hAnsi="Palatino Linotype" w:cs="Tahoma"/>
              </w:rPr>
              <w:t xml:space="preserve"> </w:t>
            </w:r>
          </w:p>
          <w:p w14:paraId="4B8157AC" w14:textId="6DFFE935"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No es lo solicitado, repiten información que aparte es del mes de noviembre de 2018, además de que no se informa el número de impresiones generadas</w:t>
            </w:r>
          </w:p>
        </w:tc>
      </w:tr>
      <w:tr w:rsidR="00BD7DFB" w:rsidRPr="00645779" w14:paraId="2DAA4AD8" w14:textId="77777777" w:rsidTr="000A6CAF">
        <w:trPr>
          <w:trHeight w:val="397"/>
          <w:jc w:val="center"/>
        </w:trPr>
        <w:tc>
          <w:tcPr>
            <w:tcW w:w="2689" w:type="dxa"/>
            <w:vAlign w:val="center"/>
          </w:tcPr>
          <w:p w14:paraId="1156EF0B" w14:textId="77777777" w:rsidR="00BD7DFB" w:rsidRPr="00645779" w:rsidRDefault="00BD7DFB" w:rsidP="00BD7DFB">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00917/INFOEM/IP/RR/2019</w:t>
            </w:r>
          </w:p>
        </w:tc>
        <w:tc>
          <w:tcPr>
            <w:tcW w:w="6378" w:type="dxa"/>
            <w:vAlign w:val="center"/>
          </w:tcPr>
          <w:p w14:paraId="5FD7BA04" w14:textId="77777777" w:rsidR="00B833D1"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5902344C" w14:textId="77777777" w:rsidR="00453152"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 xml:space="preserve">Información sin veracidad.                  </w:t>
            </w:r>
          </w:p>
          <w:p w14:paraId="0DA28839" w14:textId="5A6F7214"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RAZONES O MOTIVOS DE LA INCONFORMIDAD</w:t>
            </w:r>
            <w:r w:rsidR="00453152" w:rsidRPr="00645779">
              <w:rPr>
                <w:rFonts w:ascii="Palatino Linotype" w:eastAsia="Calibri" w:hAnsi="Palatino Linotype" w:cs="Tahoma"/>
              </w:rPr>
              <w:t>:</w:t>
            </w:r>
            <w:r w:rsidRPr="00645779">
              <w:rPr>
                <w:rFonts w:ascii="Palatino Linotype" w:eastAsia="Calibri" w:hAnsi="Palatino Linotype" w:cs="Tahoma"/>
              </w:rPr>
              <w:t xml:space="preserve"> </w:t>
            </w:r>
          </w:p>
          <w:p w14:paraId="4F1D2F3E" w14:textId="2F50B0D3"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No es lo solicitado, repiten información que aparte es del mes de noviembre de 2018, además de que no se informa el número de impresiones generadas</w:t>
            </w:r>
          </w:p>
        </w:tc>
      </w:tr>
      <w:tr w:rsidR="00BD7DFB" w:rsidRPr="00645779" w14:paraId="720F8881" w14:textId="77777777" w:rsidTr="000A6CAF">
        <w:trPr>
          <w:trHeight w:val="397"/>
          <w:jc w:val="center"/>
        </w:trPr>
        <w:tc>
          <w:tcPr>
            <w:tcW w:w="2689" w:type="dxa"/>
            <w:vAlign w:val="center"/>
          </w:tcPr>
          <w:p w14:paraId="7A403976" w14:textId="77777777" w:rsidR="00BD7DFB" w:rsidRPr="00645779" w:rsidRDefault="00BD7DFB" w:rsidP="00BD7DFB">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00918/INFOEM/IP/RR/2019</w:t>
            </w:r>
          </w:p>
        </w:tc>
        <w:tc>
          <w:tcPr>
            <w:tcW w:w="6378" w:type="dxa"/>
            <w:vAlign w:val="center"/>
          </w:tcPr>
          <w:p w14:paraId="72081420" w14:textId="77777777" w:rsidR="00B833D1"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00784F9F" w14:textId="77777777" w:rsidR="00453152"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 xml:space="preserve">Información sin veracidad.                   </w:t>
            </w:r>
          </w:p>
          <w:p w14:paraId="459C5862" w14:textId="05E03FD2"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RAZONES O MOTIVOS DE LA INCONFORMIDAD</w:t>
            </w:r>
            <w:r w:rsidR="00453152" w:rsidRPr="00645779">
              <w:rPr>
                <w:rFonts w:ascii="Palatino Linotype" w:eastAsia="Calibri" w:hAnsi="Palatino Linotype" w:cs="Tahoma"/>
              </w:rPr>
              <w:t>:</w:t>
            </w:r>
            <w:r w:rsidRPr="00645779">
              <w:rPr>
                <w:rFonts w:ascii="Palatino Linotype" w:eastAsia="Calibri" w:hAnsi="Palatino Linotype" w:cs="Tahoma"/>
              </w:rPr>
              <w:t xml:space="preserve"> </w:t>
            </w:r>
          </w:p>
          <w:p w14:paraId="0CE96D37" w14:textId="19F77741"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No es lo solicitado, repiten información que aparte es del mes de noviembre de 2018, además de que no se informa el número de impresiones generadas</w:t>
            </w:r>
          </w:p>
        </w:tc>
      </w:tr>
    </w:tbl>
    <w:p w14:paraId="08BBC94F" w14:textId="77777777" w:rsidR="00F16E90" w:rsidRPr="00645779" w:rsidRDefault="00F16E90">
      <w:r w:rsidRPr="00645779">
        <w:br w:type="page"/>
      </w:r>
    </w:p>
    <w:tbl>
      <w:tblPr>
        <w:tblStyle w:val="Tablaconcuadrcula"/>
        <w:tblW w:w="9067" w:type="dxa"/>
        <w:jc w:val="center"/>
        <w:tblLook w:val="04A0" w:firstRow="1" w:lastRow="0" w:firstColumn="1" w:lastColumn="0" w:noHBand="0" w:noVBand="1"/>
      </w:tblPr>
      <w:tblGrid>
        <w:gridCol w:w="2689"/>
        <w:gridCol w:w="6378"/>
      </w:tblGrid>
      <w:tr w:rsidR="00F16E90" w:rsidRPr="00645779" w14:paraId="249E3948" w14:textId="77777777" w:rsidTr="009E456E">
        <w:trPr>
          <w:trHeight w:val="397"/>
          <w:jc w:val="center"/>
        </w:trPr>
        <w:tc>
          <w:tcPr>
            <w:tcW w:w="2689" w:type="dxa"/>
            <w:shd w:val="clear" w:color="auto" w:fill="A6A6A6" w:themeFill="background1" w:themeFillShade="A6"/>
            <w:vAlign w:val="center"/>
          </w:tcPr>
          <w:p w14:paraId="70A8E766" w14:textId="6508413E" w:rsidR="00F16E90" w:rsidRPr="00645779" w:rsidRDefault="00F16E90" w:rsidP="009E456E">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Recursos</w:t>
            </w:r>
          </w:p>
        </w:tc>
        <w:tc>
          <w:tcPr>
            <w:tcW w:w="6378" w:type="dxa"/>
            <w:shd w:val="clear" w:color="auto" w:fill="A6A6A6" w:themeFill="background1" w:themeFillShade="A6"/>
            <w:vAlign w:val="center"/>
          </w:tcPr>
          <w:p w14:paraId="1AC221FA" w14:textId="77777777" w:rsidR="00F16E90" w:rsidRPr="00645779" w:rsidRDefault="00F16E90" w:rsidP="009E456E">
            <w:pPr>
              <w:autoSpaceDE w:val="0"/>
              <w:autoSpaceDN w:val="0"/>
              <w:adjustRightInd w:val="0"/>
              <w:jc w:val="center"/>
              <w:rPr>
                <w:rFonts w:ascii="Palatino Linotype" w:hAnsi="Palatino Linotype" w:cs="Tahoma"/>
                <w:b/>
              </w:rPr>
            </w:pPr>
            <w:r w:rsidRPr="00645779">
              <w:rPr>
                <w:rFonts w:ascii="Palatino Linotype" w:hAnsi="Palatino Linotype" w:cs="Tahoma"/>
                <w:b/>
              </w:rPr>
              <w:t>Acto impugnado y razones o motivos de inconformidad</w:t>
            </w:r>
          </w:p>
        </w:tc>
      </w:tr>
      <w:tr w:rsidR="00BD7DFB" w:rsidRPr="00645779" w14:paraId="54838B9F" w14:textId="77777777" w:rsidTr="000A6CAF">
        <w:trPr>
          <w:trHeight w:val="397"/>
          <w:jc w:val="center"/>
        </w:trPr>
        <w:tc>
          <w:tcPr>
            <w:tcW w:w="2689" w:type="dxa"/>
            <w:vAlign w:val="center"/>
          </w:tcPr>
          <w:p w14:paraId="4064E295" w14:textId="77777777" w:rsidR="00BD7DFB" w:rsidRPr="00645779" w:rsidRDefault="00BD7DFB" w:rsidP="00BD7DFB">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00919/INFOEM/IP/RR/2019</w:t>
            </w:r>
          </w:p>
        </w:tc>
        <w:tc>
          <w:tcPr>
            <w:tcW w:w="6378" w:type="dxa"/>
            <w:vAlign w:val="center"/>
          </w:tcPr>
          <w:p w14:paraId="3AF90650" w14:textId="77777777" w:rsidR="00B833D1"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06FD007F" w14:textId="77777777" w:rsidR="00453152"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 xml:space="preserve">Información sin veracidad.                   </w:t>
            </w:r>
          </w:p>
          <w:p w14:paraId="45A6AF50" w14:textId="6F420C97"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RAZONES O MOTIVOS DE LA INCONFORMIDAD</w:t>
            </w:r>
            <w:r w:rsidR="00453152" w:rsidRPr="00645779">
              <w:rPr>
                <w:rFonts w:ascii="Palatino Linotype" w:eastAsia="Calibri" w:hAnsi="Palatino Linotype" w:cs="Tahoma"/>
              </w:rPr>
              <w:t>:</w:t>
            </w:r>
            <w:r w:rsidRPr="00645779">
              <w:rPr>
                <w:rFonts w:ascii="Palatino Linotype" w:eastAsia="Calibri" w:hAnsi="Palatino Linotype" w:cs="Tahoma"/>
              </w:rPr>
              <w:t xml:space="preserve"> </w:t>
            </w:r>
          </w:p>
          <w:p w14:paraId="7955329C" w14:textId="26A05A78"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No es lo solicitado, repiten información que aparte es del mes de noviembre de 2018, además de que no se informa el número de impresiones generadas</w:t>
            </w:r>
          </w:p>
        </w:tc>
      </w:tr>
      <w:tr w:rsidR="00BD7DFB" w:rsidRPr="00645779" w14:paraId="1E2D8978" w14:textId="77777777" w:rsidTr="000A6CAF">
        <w:trPr>
          <w:trHeight w:val="397"/>
          <w:jc w:val="center"/>
        </w:trPr>
        <w:tc>
          <w:tcPr>
            <w:tcW w:w="2689" w:type="dxa"/>
            <w:vAlign w:val="center"/>
          </w:tcPr>
          <w:p w14:paraId="1A86F987" w14:textId="77777777" w:rsidR="00BD7DFB" w:rsidRPr="00645779" w:rsidRDefault="00BD7DFB" w:rsidP="00BD7DFB">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00920/INFOEM/IP/RR/2019</w:t>
            </w:r>
          </w:p>
        </w:tc>
        <w:tc>
          <w:tcPr>
            <w:tcW w:w="6378" w:type="dxa"/>
            <w:vAlign w:val="center"/>
          </w:tcPr>
          <w:p w14:paraId="7E73FA1C" w14:textId="77777777" w:rsidR="00B833D1"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53E9F6CD" w14:textId="77777777" w:rsidR="00453152"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 xml:space="preserve">Información sin veracidad.                   </w:t>
            </w:r>
          </w:p>
          <w:p w14:paraId="70BB6F3A" w14:textId="199B36B8"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RAZONES O MOTIVOS DE LA INCONFORMIDAD</w:t>
            </w:r>
            <w:r w:rsidR="00453152" w:rsidRPr="00645779">
              <w:rPr>
                <w:rFonts w:ascii="Palatino Linotype" w:eastAsia="Calibri" w:hAnsi="Palatino Linotype" w:cs="Tahoma"/>
              </w:rPr>
              <w:t>:</w:t>
            </w:r>
            <w:r w:rsidRPr="00645779">
              <w:rPr>
                <w:rFonts w:ascii="Palatino Linotype" w:eastAsia="Calibri" w:hAnsi="Palatino Linotype" w:cs="Tahoma"/>
              </w:rPr>
              <w:t xml:space="preserve"> </w:t>
            </w:r>
          </w:p>
          <w:p w14:paraId="471F7DE5" w14:textId="61A708C4"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No es lo solicitado, repiten información que aparte es del mes de noviembre de 2018, además de que no se informa el número de impresiones generadas</w:t>
            </w:r>
          </w:p>
        </w:tc>
      </w:tr>
      <w:tr w:rsidR="00BD7DFB" w:rsidRPr="00645779" w14:paraId="3882C234" w14:textId="77777777" w:rsidTr="000A6CAF">
        <w:trPr>
          <w:trHeight w:val="397"/>
          <w:jc w:val="center"/>
        </w:trPr>
        <w:tc>
          <w:tcPr>
            <w:tcW w:w="2689" w:type="dxa"/>
            <w:vAlign w:val="center"/>
          </w:tcPr>
          <w:p w14:paraId="0B175C93" w14:textId="77777777" w:rsidR="00BD7DFB" w:rsidRPr="00645779" w:rsidRDefault="00BD7DFB" w:rsidP="00BD7DFB">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00921/INFOEM/IP/RR/2019</w:t>
            </w:r>
          </w:p>
        </w:tc>
        <w:tc>
          <w:tcPr>
            <w:tcW w:w="6378" w:type="dxa"/>
            <w:vAlign w:val="center"/>
          </w:tcPr>
          <w:p w14:paraId="424EF637" w14:textId="77777777" w:rsidR="00B833D1"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728EF0E8" w14:textId="77777777" w:rsidR="00453152"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 xml:space="preserve">Información sin veracidad.                   </w:t>
            </w:r>
          </w:p>
          <w:p w14:paraId="60083B6A" w14:textId="17F9D90A"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RAZONES O MOTIVOS DE LA INCONFORMIDAD</w:t>
            </w:r>
            <w:r w:rsidR="00453152" w:rsidRPr="00645779">
              <w:rPr>
                <w:rFonts w:ascii="Palatino Linotype" w:eastAsia="Calibri" w:hAnsi="Palatino Linotype" w:cs="Tahoma"/>
              </w:rPr>
              <w:t>:</w:t>
            </w:r>
            <w:r w:rsidRPr="00645779">
              <w:rPr>
                <w:rFonts w:ascii="Palatino Linotype" w:eastAsia="Calibri" w:hAnsi="Palatino Linotype" w:cs="Tahoma"/>
              </w:rPr>
              <w:t xml:space="preserve"> </w:t>
            </w:r>
          </w:p>
          <w:p w14:paraId="1A47332B" w14:textId="36DC4725"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No es lo solicitado, repiten información que aparte es del mes de noviembre de 2018, además de que no se informa el número de impresiones generadas</w:t>
            </w:r>
          </w:p>
        </w:tc>
      </w:tr>
      <w:tr w:rsidR="00BD7DFB" w:rsidRPr="00645779" w14:paraId="61390BF6" w14:textId="77777777" w:rsidTr="000A6CAF">
        <w:trPr>
          <w:trHeight w:val="397"/>
          <w:jc w:val="center"/>
        </w:trPr>
        <w:tc>
          <w:tcPr>
            <w:tcW w:w="2689" w:type="dxa"/>
            <w:vAlign w:val="center"/>
          </w:tcPr>
          <w:p w14:paraId="24472740" w14:textId="77777777" w:rsidR="00BD7DFB" w:rsidRPr="00645779" w:rsidRDefault="00BD7DFB" w:rsidP="00BD7DFB">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00922/INFOEM/IP/RR/2019</w:t>
            </w:r>
          </w:p>
        </w:tc>
        <w:tc>
          <w:tcPr>
            <w:tcW w:w="6378" w:type="dxa"/>
            <w:vAlign w:val="center"/>
          </w:tcPr>
          <w:p w14:paraId="6A486123" w14:textId="77777777" w:rsidR="00B833D1"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67082315" w14:textId="77777777" w:rsidR="00453152"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 xml:space="preserve">Información sin veracidad.                   </w:t>
            </w:r>
          </w:p>
          <w:p w14:paraId="3BA23706" w14:textId="55087F7F"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RAZONES O MOTIVOS DE LA INCONFORMIDAD</w:t>
            </w:r>
            <w:r w:rsidR="00453152" w:rsidRPr="00645779">
              <w:rPr>
                <w:rFonts w:ascii="Palatino Linotype" w:eastAsia="Calibri" w:hAnsi="Palatino Linotype" w:cs="Tahoma"/>
              </w:rPr>
              <w:t>:</w:t>
            </w:r>
            <w:r w:rsidRPr="00645779">
              <w:rPr>
                <w:rFonts w:ascii="Palatino Linotype" w:eastAsia="Calibri" w:hAnsi="Palatino Linotype" w:cs="Tahoma"/>
              </w:rPr>
              <w:t xml:space="preserve"> </w:t>
            </w:r>
          </w:p>
          <w:p w14:paraId="58B98BE7" w14:textId="5925C030"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No es lo solicitado, repiten información que aparte es del mes de noviembre de 2018, además de que no se informa el número de impresiones generadas</w:t>
            </w:r>
          </w:p>
        </w:tc>
      </w:tr>
      <w:tr w:rsidR="00BD7DFB" w:rsidRPr="00645779" w14:paraId="282BE682" w14:textId="77777777" w:rsidTr="000A6CAF">
        <w:trPr>
          <w:trHeight w:val="397"/>
          <w:jc w:val="center"/>
        </w:trPr>
        <w:tc>
          <w:tcPr>
            <w:tcW w:w="2689" w:type="dxa"/>
            <w:vAlign w:val="center"/>
          </w:tcPr>
          <w:p w14:paraId="06509441" w14:textId="77777777" w:rsidR="00BD7DFB" w:rsidRPr="00645779" w:rsidRDefault="00BD7DFB" w:rsidP="00BD7DFB">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00923/INFOEM/IP/RR/2019</w:t>
            </w:r>
          </w:p>
        </w:tc>
        <w:tc>
          <w:tcPr>
            <w:tcW w:w="6378" w:type="dxa"/>
            <w:vAlign w:val="center"/>
          </w:tcPr>
          <w:p w14:paraId="75C36EA7" w14:textId="77777777" w:rsidR="00B833D1"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42100D25" w14:textId="77777777" w:rsidR="00453152"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 xml:space="preserve">Información sin veracidad.                   </w:t>
            </w:r>
          </w:p>
          <w:p w14:paraId="184AD791" w14:textId="14961D40"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RAZONES O MOTIVOS DE LA INCONFORMIDAD</w:t>
            </w:r>
            <w:r w:rsidR="00453152" w:rsidRPr="00645779">
              <w:rPr>
                <w:rFonts w:ascii="Palatino Linotype" w:eastAsia="Calibri" w:hAnsi="Palatino Linotype" w:cs="Tahoma"/>
              </w:rPr>
              <w:t>:</w:t>
            </w:r>
            <w:r w:rsidRPr="00645779">
              <w:rPr>
                <w:rFonts w:ascii="Palatino Linotype" w:eastAsia="Calibri" w:hAnsi="Palatino Linotype" w:cs="Tahoma"/>
              </w:rPr>
              <w:t xml:space="preserve"> </w:t>
            </w:r>
          </w:p>
          <w:p w14:paraId="5C5446C5" w14:textId="0A3C9F42"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No es lo solicitado, repiten información que aparte es del mes de noviembre de 2018, además de que no se informa el número de impresiones generadas</w:t>
            </w:r>
          </w:p>
        </w:tc>
      </w:tr>
      <w:tr w:rsidR="00BD7DFB" w:rsidRPr="00645779" w14:paraId="5935AD37" w14:textId="77777777" w:rsidTr="000A6CAF">
        <w:trPr>
          <w:trHeight w:val="397"/>
          <w:jc w:val="center"/>
        </w:trPr>
        <w:tc>
          <w:tcPr>
            <w:tcW w:w="2689" w:type="dxa"/>
            <w:vAlign w:val="center"/>
          </w:tcPr>
          <w:p w14:paraId="4D9B2CE7" w14:textId="77777777" w:rsidR="00BD7DFB" w:rsidRPr="00645779" w:rsidRDefault="00BD7DFB" w:rsidP="00BD7DFB">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00924/INFOEM/IP/RR/2019</w:t>
            </w:r>
          </w:p>
        </w:tc>
        <w:tc>
          <w:tcPr>
            <w:tcW w:w="6378" w:type="dxa"/>
            <w:vAlign w:val="center"/>
          </w:tcPr>
          <w:p w14:paraId="6578EEEF" w14:textId="77777777" w:rsidR="00B833D1"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5DECCABC" w14:textId="77777777" w:rsidR="00453152"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 xml:space="preserve">Información sin veracidad.                   </w:t>
            </w:r>
          </w:p>
          <w:p w14:paraId="52B668B0" w14:textId="55DB7908"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RAZONES O MOTIVOS DE LA INCONFORMIDAD</w:t>
            </w:r>
            <w:r w:rsidR="00453152" w:rsidRPr="00645779">
              <w:rPr>
                <w:rFonts w:ascii="Palatino Linotype" w:eastAsia="Calibri" w:hAnsi="Palatino Linotype" w:cs="Tahoma"/>
              </w:rPr>
              <w:t>:</w:t>
            </w:r>
            <w:r w:rsidRPr="00645779">
              <w:rPr>
                <w:rFonts w:ascii="Palatino Linotype" w:eastAsia="Calibri" w:hAnsi="Palatino Linotype" w:cs="Tahoma"/>
              </w:rPr>
              <w:t xml:space="preserve"> </w:t>
            </w:r>
          </w:p>
          <w:p w14:paraId="5516728F" w14:textId="3ADB0D3E"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No es lo solicitado, repiten información que aparte es del mes de noviembre de 2018, además de que no se informa el número de impresiones generadas</w:t>
            </w:r>
          </w:p>
        </w:tc>
      </w:tr>
    </w:tbl>
    <w:p w14:paraId="59BBF82F" w14:textId="77777777" w:rsidR="00F16E90" w:rsidRPr="00645779" w:rsidRDefault="00F16E90">
      <w:r w:rsidRPr="00645779">
        <w:br w:type="page"/>
      </w:r>
    </w:p>
    <w:tbl>
      <w:tblPr>
        <w:tblStyle w:val="Tablaconcuadrcula"/>
        <w:tblW w:w="9067" w:type="dxa"/>
        <w:jc w:val="center"/>
        <w:tblLook w:val="04A0" w:firstRow="1" w:lastRow="0" w:firstColumn="1" w:lastColumn="0" w:noHBand="0" w:noVBand="1"/>
      </w:tblPr>
      <w:tblGrid>
        <w:gridCol w:w="2689"/>
        <w:gridCol w:w="6378"/>
      </w:tblGrid>
      <w:tr w:rsidR="00F16E90" w:rsidRPr="00645779" w14:paraId="4A28DFE9" w14:textId="77777777" w:rsidTr="009E456E">
        <w:trPr>
          <w:trHeight w:val="397"/>
          <w:jc w:val="center"/>
        </w:trPr>
        <w:tc>
          <w:tcPr>
            <w:tcW w:w="2689" w:type="dxa"/>
            <w:shd w:val="clear" w:color="auto" w:fill="A6A6A6" w:themeFill="background1" w:themeFillShade="A6"/>
            <w:vAlign w:val="center"/>
          </w:tcPr>
          <w:p w14:paraId="272690C0" w14:textId="1D22C3BD" w:rsidR="00F16E90" w:rsidRPr="00645779" w:rsidRDefault="00F16E90" w:rsidP="009E456E">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Recursos</w:t>
            </w:r>
          </w:p>
        </w:tc>
        <w:tc>
          <w:tcPr>
            <w:tcW w:w="6378" w:type="dxa"/>
            <w:shd w:val="clear" w:color="auto" w:fill="A6A6A6" w:themeFill="background1" w:themeFillShade="A6"/>
            <w:vAlign w:val="center"/>
          </w:tcPr>
          <w:p w14:paraId="0D8BE04F" w14:textId="77777777" w:rsidR="00F16E90" w:rsidRPr="00645779" w:rsidRDefault="00F16E90" w:rsidP="009E456E">
            <w:pPr>
              <w:autoSpaceDE w:val="0"/>
              <w:autoSpaceDN w:val="0"/>
              <w:adjustRightInd w:val="0"/>
              <w:jc w:val="center"/>
              <w:rPr>
                <w:rFonts w:ascii="Palatino Linotype" w:hAnsi="Palatino Linotype" w:cs="Tahoma"/>
                <w:b/>
              </w:rPr>
            </w:pPr>
            <w:r w:rsidRPr="00645779">
              <w:rPr>
                <w:rFonts w:ascii="Palatino Linotype" w:hAnsi="Palatino Linotype" w:cs="Tahoma"/>
                <w:b/>
              </w:rPr>
              <w:t>Acto impugnado y razones o motivos de inconformidad</w:t>
            </w:r>
          </w:p>
        </w:tc>
      </w:tr>
      <w:tr w:rsidR="00BD7DFB" w:rsidRPr="00645779" w14:paraId="099F691B" w14:textId="77777777" w:rsidTr="000A6CAF">
        <w:trPr>
          <w:trHeight w:val="397"/>
          <w:jc w:val="center"/>
        </w:trPr>
        <w:tc>
          <w:tcPr>
            <w:tcW w:w="2689" w:type="dxa"/>
            <w:vAlign w:val="center"/>
          </w:tcPr>
          <w:p w14:paraId="562E0B25" w14:textId="77777777" w:rsidR="00BD7DFB" w:rsidRPr="00645779" w:rsidRDefault="00BD7DFB" w:rsidP="00BD7DFB">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00925/INFOEM/IP/RR/2019</w:t>
            </w:r>
          </w:p>
        </w:tc>
        <w:tc>
          <w:tcPr>
            <w:tcW w:w="6378" w:type="dxa"/>
            <w:vAlign w:val="center"/>
          </w:tcPr>
          <w:p w14:paraId="6B7320D0" w14:textId="77777777" w:rsidR="00B833D1"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5FBF15E6" w14:textId="77777777" w:rsidR="00453152"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 xml:space="preserve">Información sin veracidad.                   </w:t>
            </w:r>
          </w:p>
          <w:p w14:paraId="0097CD2F" w14:textId="6F95336D"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RAZONES O MOTIVOS DE LA INCONFORMIDAD</w:t>
            </w:r>
            <w:r w:rsidR="00453152" w:rsidRPr="00645779">
              <w:rPr>
                <w:rFonts w:ascii="Palatino Linotype" w:eastAsia="Calibri" w:hAnsi="Palatino Linotype" w:cs="Tahoma"/>
              </w:rPr>
              <w:t>:</w:t>
            </w:r>
            <w:r w:rsidRPr="00645779">
              <w:rPr>
                <w:rFonts w:ascii="Palatino Linotype" w:eastAsia="Calibri" w:hAnsi="Palatino Linotype" w:cs="Tahoma"/>
              </w:rPr>
              <w:t xml:space="preserve"> </w:t>
            </w:r>
          </w:p>
          <w:p w14:paraId="3F6E682D" w14:textId="5AA72664"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No es lo solicitado, repiten información que aparte es del mes de noviembre de 2018, además de que no se informa el número de impresiones generadas</w:t>
            </w:r>
          </w:p>
        </w:tc>
      </w:tr>
      <w:tr w:rsidR="00BD7DFB" w:rsidRPr="00645779" w14:paraId="4DE942CC" w14:textId="77777777" w:rsidTr="000A6CAF">
        <w:trPr>
          <w:trHeight w:val="397"/>
          <w:jc w:val="center"/>
        </w:trPr>
        <w:tc>
          <w:tcPr>
            <w:tcW w:w="2689" w:type="dxa"/>
            <w:vAlign w:val="center"/>
          </w:tcPr>
          <w:p w14:paraId="0485BB8E" w14:textId="77777777" w:rsidR="00BD7DFB" w:rsidRPr="00645779" w:rsidRDefault="00BD7DFB" w:rsidP="00BD7DFB">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00926/INFOEM/IP/RR/2019</w:t>
            </w:r>
          </w:p>
        </w:tc>
        <w:tc>
          <w:tcPr>
            <w:tcW w:w="6378" w:type="dxa"/>
            <w:vAlign w:val="center"/>
          </w:tcPr>
          <w:p w14:paraId="3ABEAB2C" w14:textId="77777777" w:rsidR="00B833D1"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49E2C2E0" w14:textId="77777777" w:rsidR="00453152"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 xml:space="preserve">Información sin veracidad.                   </w:t>
            </w:r>
          </w:p>
          <w:p w14:paraId="5978AB83" w14:textId="08C20489"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RAZONES O MOTIVOS DE LA INCONFORMIDAD</w:t>
            </w:r>
            <w:r w:rsidR="00453152" w:rsidRPr="00645779">
              <w:rPr>
                <w:rFonts w:ascii="Palatino Linotype" w:eastAsia="Calibri" w:hAnsi="Palatino Linotype" w:cs="Tahoma"/>
              </w:rPr>
              <w:t>:</w:t>
            </w:r>
            <w:r w:rsidRPr="00645779">
              <w:rPr>
                <w:rFonts w:ascii="Palatino Linotype" w:eastAsia="Calibri" w:hAnsi="Palatino Linotype" w:cs="Tahoma"/>
              </w:rPr>
              <w:t xml:space="preserve"> </w:t>
            </w:r>
          </w:p>
          <w:p w14:paraId="1978E4AB" w14:textId="05589616"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No es lo solicitado, repiten información que aparte es del mes de noviembre de 2018, además de que no se informa el número de impresiones generadas</w:t>
            </w:r>
          </w:p>
        </w:tc>
      </w:tr>
      <w:tr w:rsidR="00BD7DFB" w:rsidRPr="00645779" w14:paraId="084D948F" w14:textId="77777777" w:rsidTr="000A6CAF">
        <w:trPr>
          <w:trHeight w:val="397"/>
          <w:jc w:val="center"/>
        </w:trPr>
        <w:tc>
          <w:tcPr>
            <w:tcW w:w="2689" w:type="dxa"/>
            <w:vAlign w:val="center"/>
          </w:tcPr>
          <w:p w14:paraId="0A1FBF51" w14:textId="77777777" w:rsidR="00BD7DFB" w:rsidRPr="00645779" w:rsidRDefault="00BD7DFB" w:rsidP="00BD7DFB">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00927/INFOEM/IP/RR/2019</w:t>
            </w:r>
          </w:p>
        </w:tc>
        <w:tc>
          <w:tcPr>
            <w:tcW w:w="6378" w:type="dxa"/>
            <w:vAlign w:val="center"/>
          </w:tcPr>
          <w:p w14:paraId="3FB98822" w14:textId="77777777" w:rsidR="00B833D1"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1634B757" w14:textId="77777777" w:rsidR="00453152"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 xml:space="preserve">Información sin veracidad.                   </w:t>
            </w:r>
          </w:p>
          <w:p w14:paraId="32828723" w14:textId="2B495488"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RAZONES O MOTIVOS DE LA INCONFORMIDAD</w:t>
            </w:r>
            <w:r w:rsidR="00453152" w:rsidRPr="00645779">
              <w:rPr>
                <w:rFonts w:ascii="Palatino Linotype" w:eastAsia="Calibri" w:hAnsi="Palatino Linotype" w:cs="Tahoma"/>
              </w:rPr>
              <w:t>:</w:t>
            </w:r>
            <w:r w:rsidRPr="00645779">
              <w:rPr>
                <w:rFonts w:ascii="Palatino Linotype" w:eastAsia="Calibri" w:hAnsi="Palatino Linotype" w:cs="Tahoma"/>
              </w:rPr>
              <w:t xml:space="preserve"> </w:t>
            </w:r>
          </w:p>
          <w:p w14:paraId="7EFB4330" w14:textId="54870595"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No es lo solicitado, repiten información que aparte es del mes de noviembre de 2018, además de que no se informa el número de impresiones generadas</w:t>
            </w:r>
          </w:p>
        </w:tc>
      </w:tr>
      <w:tr w:rsidR="00BD7DFB" w:rsidRPr="00645779" w14:paraId="04993CAB" w14:textId="77777777" w:rsidTr="000A6CAF">
        <w:trPr>
          <w:trHeight w:val="397"/>
          <w:jc w:val="center"/>
        </w:trPr>
        <w:tc>
          <w:tcPr>
            <w:tcW w:w="2689" w:type="dxa"/>
            <w:vAlign w:val="center"/>
          </w:tcPr>
          <w:p w14:paraId="3CB36DFF" w14:textId="77777777" w:rsidR="00BD7DFB" w:rsidRPr="00645779" w:rsidRDefault="00BD7DFB" w:rsidP="00BD7DFB">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00928/INFOEM/IP/RR/2019</w:t>
            </w:r>
          </w:p>
        </w:tc>
        <w:tc>
          <w:tcPr>
            <w:tcW w:w="6378" w:type="dxa"/>
            <w:vAlign w:val="center"/>
          </w:tcPr>
          <w:p w14:paraId="4BA84F53" w14:textId="77777777" w:rsidR="00B833D1"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373CB5CE" w14:textId="77777777" w:rsidR="00453152"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 xml:space="preserve">Información sin veracidad.                   </w:t>
            </w:r>
          </w:p>
          <w:p w14:paraId="5AEE03FD" w14:textId="32111A1E"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RAZONES O MOTIVOS DE LA INCONFORMIDAD</w:t>
            </w:r>
            <w:r w:rsidR="00453152" w:rsidRPr="00645779">
              <w:rPr>
                <w:rFonts w:ascii="Palatino Linotype" w:eastAsia="Calibri" w:hAnsi="Palatino Linotype" w:cs="Tahoma"/>
              </w:rPr>
              <w:t>:</w:t>
            </w:r>
            <w:r w:rsidRPr="00645779">
              <w:rPr>
                <w:rFonts w:ascii="Palatino Linotype" w:eastAsia="Calibri" w:hAnsi="Palatino Linotype" w:cs="Tahoma"/>
              </w:rPr>
              <w:t xml:space="preserve"> </w:t>
            </w:r>
          </w:p>
          <w:p w14:paraId="4A8FAAD3" w14:textId="781BD919"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No es lo solicitado, repiten información que aparte es del mes de noviembre de 2018, además de que no se informa el número de impresiones generadas</w:t>
            </w:r>
          </w:p>
        </w:tc>
      </w:tr>
      <w:tr w:rsidR="00BD7DFB" w:rsidRPr="00645779" w14:paraId="26EE2745" w14:textId="77777777" w:rsidTr="000A6CAF">
        <w:trPr>
          <w:trHeight w:val="397"/>
          <w:jc w:val="center"/>
        </w:trPr>
        <w:tc>
          <w:tcPr>
            <w:tcW w:w="2689" w:type="dxa"/>
            <w:vAlign w:val="center"/>
          </w:tcPr>
          <w:p w14:paraId="2A4E7EA2" w14:textId="77777777" w:rsidR="00BD7DFB" w:rsidRPr="00645779" w:rsidRDefault="00BD7DFB" w:rsidP="00BD7DFB">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00929/INFOEM/IP/RR/2019</w:t>
            </w:r>
          </w:p>
        </w:tc>
        <w:tc>
          <w:tcPr>
            <w:tcW w:w="6378" w:type="dxa"/>
            <w:vAlign w:val="center"/>
          </w:tcPr>
          <w:p w14:paraId="12F80E3A" w14:textId="77777777" w:rsidR="00B833D1"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5523B648" w14:textId="77777777" w:rsidR="00453152"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 xml:space="preserve">Información sin veracidad.                   </w:t>
            </w:r>
          </w:p>
          <w:p w14:paraId="5F648C44" w14:textId="5614C9A3"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 xml:space="preserve">RAZONES O MOTIVOS DE LA INCONFORMIDAD </w:t>
            </w:r>
          </w:p>
          <w:p w14:paraId="205CE5F2" w14:textId="2F65F408"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No es lo solicitado, repiten información que aparte es del mes de noviembre de 2018, además de que no se informa el número de impresiones generadas</w:t>
            </w:r>
          </w:p>
        </w:tc>
      </w:tr>
      <w:tr w:rsidR="00BD7DFB" w:rsidRPr="00645779" w14:paraId="7616E5CD" w14:textId="77777777" w:rsidTr="000A6CAF">
        <w:trPr>
          <w:trHeight w:val="397"/>
          <w:jc w:val="center"/>
        </w:trPr>
        <w:tc>
          <w:tcPr>
            <w:tcW w:w="2689" w:type="dxa"/>
            <w:vAlign w:val="center"/>
          </w:tcPr>
          <w:p w14:paraId="5B1FE307" w14:textId="77777777" w:rsidR="00BD7DFB" w:rsidRPr="00645779" w:rsidRDefault="00BD7DFB" w:rsidP="00BD7DFB">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00930/INFOEM/IP/RR/2019</w:t>
            </w:r>
          </w:p>
        </w:tc>
        <w:tc>
          <w:tcPr>
            <w:tcW w:w="6378" w:type="dxa"/>
            <w:vAlign w:val="center"/>
          </w:tcPr>
          <w:p w14:paraId="51469033" w14:textId="77777777" w:rsidR="00B833D1"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7688581D" w14:textId="77777777" w:rsidR="00453152"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 xml:space="preserve">Información sin veracidad.                   </w:t>
            </w:r>
          </w:p>
          <w:p w14:paraId="754F9CE3" w14:textId="65B93256"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RAZONES O MOTIVOS DE LA INCONFORMIDAD</w:t>
            </w:r>
            <w:r w:rsidR="00453152" w:rsidRPr="00645779">
              <w:rPr>
                <w:rFonts w:ascii="Palatino Linotype" w:eastAsia="Calibri" w:hAnsi="Palatino Linotype" w:cs="Tahoma"/>
              </w:rPr>
              <w:t>:</w:t>
            </w:r>
            <w:r w:rsidRPr="00645779">
              <w:rPr>
                <w:rFonts w:ascii="Palatino Linotype" w:eastAsia="Calibri" w:hAnsi="Palatino Linotype" w:cs="Tahoma"/>
              </w:rPr>
              <w:t xml:space="preserve"> </w:t>
            </w:r>
          </w:p>
          <w:p w14:paraId="71557282" w14:textId="0A42A355"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No es lo solicitado, repiten información que aparte es del mes de noviembre de 2018, además de que no se informa el número de impresiones generadas</w:t>
            </w:r>
          </w:p>
        </w:tc>
      </w:tr>
    </w:tbl>
    <w:p w14:paraId="2FABBBA2" w14:textId="77777777" w:rsidR="00F16E90" w:rsidRPr="00645779" w:rsidRDefault="00F16E90">
      <w:r w:rsidRPr="00645779">
        <w:br w:type="page"/>
      </w:r>
    </w:p>
    <w:tbl>
      <w:tblPr>
        <w:tblStyle w:val="Tablaconcuadrcula"/>
        <w:tblW w:w="9067" w:type="dxa"/>
        <w:jc w:val="center"/>
        <w:tblLook w:val="04A0" w:firstRow="1" w:lastRow="0" w:firstColumn="1" w:lastColumn="0" w:noHBand="0" w:noVBand="1"/>
      </w:tblPr>
      <w:tblGrid>
        <w:gridCol w:w="2689"/>
        <w:gridCol w:w="6378"/>
      </w:tblGrid>
      <w:tr w:rsidR="00F16E90" w:rsidRPr="00645779" w14:paraId="6A11FE7B" w14:textId="77777777" w:rsidTr="009E456E">
        <w:trPr>
          <w:trHeight w:val="397"/>
          <w:jc w:val="center"/>
        </w:trPr>
        <w:tc>
          <w:tcPr>
            <w:tcW w:w="2689" w:type="dxa"/>
            <w:shd w:val="clear" w:color="auto" w:fill="A6A6A6" w:themeFill="background1" w:themeFillShade="A6"/>
            <w:vAlign w:val="center"/>
          </w:tcPr>
          <w:p w14:paraId="1B2D0AB4" w14:textId="4F5CA17B" w:rsidR="00F16E90" w:rsidRPr="00645779" w:rsidRDefault="00F16E90" w:rsidP="009E456E">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Recursos</w:t>
            </w:r>
          </w:p>
        </w:tc>
        <w:tc>
          <w:tcPr>
            <w:tcW w:w="6378" w:type="dxa"/>
            <w:shd w:val="clear" w:color="auto" w:fill="A6A6A6" w:themeFill="background1" w:themeFillShade="A6"/>
            <w:vAlign w:val="center"/>
          </w:tcPr>
          <w:p w14:paraId="2A0056E3" w14:textId="77777777" w:rsidR="00F16E90" w:rsidRPr="00645779" w:rsidRDefault="00F16E90" w:rsidP="009E456E">
            <w:pPr>
              <w:autoSpaceDE w:val="0"/>
              <w:autoSpaceDN w:val="0"/>
              <w:adjustRightInd w:val="0"/>
              <w:jc w:val="center"/>
              <w:rPr>
                <w:rFonts w:ascii="Palatino Linotype" w:hAnsi="Palatino Linotype" w:cs="Tahoma"/>
                <w:b/>
              </w:rPr>
            </w:pPr>
            <w:r w:rsidRPr="00645779">
              <w:rPr>
                <w:rFonts w:ascii="Palatino Linotype" w:hAnsi="Palatino Linotype" w:cs="Tahoma"/>
                <w:b/>
              </w:rPr>
              <w:t>Acto impugnado y razones o motivos de inconformidad</w:t>
            </w:r>
          </w:p>
        </w:tc>
      </w:tr>
      <w:tr w:rsidR="00BD7DFB" w:rsidRPr="00645779" w14:paraId="037F7E64" w14:textId="77777777" w:rsidTr="000A6CAF">
        <w:trPr>
          <w:trHeight w:val="397"/>
          <w:jc w:val="center"/>
        </w:trPr>
        <w:tc>
          <w:tcPr>
            <w:tcW w:w="2689" w:type="dxa"/>
            <w:vAlign w:val="center"/>
          </w:tcPr>
          <w:p w14:paraId="6FA2F7C4" w14:textId="77777777" w:rsidR="00BD7DFB" w:rsidRPr="00645779" w:rsidRDefault="00BD7DFB" w:rsidP="00BD7DFB">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00931/INFOEM/IP/RR/2019</w:t>
            </w:r>
          </w:p>
        </w:tc>
        <w:tc>
          <w:tcPr>
            <w:tcW w:w="6378" w:type="dxa"/>
            <w:vAlign w:val="center"/>
          </w:tcPr>
          <w:p w14:paraId="1B16D929" w14:textId="77777777" w:rsidR="00B833D1"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0CCCF865" w14:textId="77777777" w:rsidR="00453152"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 xml:space="preserve">Información sin veracidad.                   </w:t>
            </w:r>
          </w:p>
          <w:p w14:paraId="3980B8E3" w14:textId="7C850A1A"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RAZONES O MOTIVOS DE LA INCONFORMIDAD</w:t>
            </w:r>
            <w:r w:rsidR="00453152" w:rsidRPr="00645779">
              <w:rPr>
                <w:rFonts w:ascii="Palatino Linotype" w:eastAsia="Calibri" w:hAnsi="Palatino Linotype" w:cs="Tahoma"/>
              </w:rPr>
              <w:t>:</w:t>
            </w:r>
            <w:r w:rsidRPr="00645779">
              <w:rPr>
                <w:rFonts w:ascii="Palatino Linotype" w:eastAsia="Calibri" w:hAnsi="Palatino Linotype" w:cs="Tahoma"/>
              </w:rPr>
              <w:t xml:space="preserve"> </w:t>
            </w:r>
          </w:p>
          <w:p w14:paraId="5A0817A2" w14:textId="1A41C179"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No es lo solicitado, repiten información que aparte es del mes de noviembre de 2018, además de que no se informa el número de impresiones generadas</w:t>
            </w:r>
          </w:p>
        </w:tc>
      </w:tr>
      <w:tr w:rsidR="00BD7DFB" w:rsidRPr="00645779" w14:paraId="1B6ACA7D" w14:textId="77777777" w:rsidTr="000A6CAF">
        <w:trPr>
          <w:trHeight w:val="397"/>
          <w:jc w:val="center"/>
        </w:trPr>
        <w:tc>
          <w:tcPr>
            <w:tcW w:w="2689" w:type="dxa"/>
            <w:vAlign w:val="center"/>
          </w:tcPr>
          <w:p w14:paraId="73343BE8" w14:textId="77777777" w:rsidR="00BD7DFB" w:rsidRPr="00645779" w:rsidRDefault="00BD7DFB" w:rsidP="00BD7DFB">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00932/INFOEM/IP/RR/2019</w:t>
            </w:r>
          </w:p>
        </w:tc>
        <w:tc>
          <w:tcPr>
            <w:tcW w:w="6378" w:type="dxa"/>
            <w:vAlign w:val="center"/>
          </w:tcPr>
          <w:p w14:paraId="5695AB32" w14:textId="77777777" w:rsidR="00B833D1"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16E185DA" w14:textId="77777777" w:rsidR="00453152"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 xml:space="preserve">Información sin veracidad.                   </w:t>
            </w:r>
          </w:p>
          <w:p w14:paraId="67A7ECBC" w14:textId="6A508EB4"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RAZONES O MOTIVOS DE LA INCONFORMIDAD</w:t>
            </w:r>
            <w:r w:rsidR="00453152" w:rsidRPr="00645779">
              <w:rPr>
                <w:rFonts w:ascii="Palatino Linotype" w:eastAsia="Calibri" w:hAnsi="Palatino Linotype" w:cs="Tahoma"/>
              </w:rPr>
              <w:t>:</w:t>
            </w:r>
            <w:r w:rsidRPr="00645779">
              <w:rPr>
                <w:rFonts w:ascii="Palatino Linotype" w:eastAsia="Calibri" w:hAnsi="Palatino Linotype" w:cs="Tahoma"/>
              </w:rPr>
              <w:t xml:space="preserve"> </w:t>
            </w:r>
          </w:p>
          <w:p w14:paraId="35EB355C" w14:textId="3031E7D3"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No es lo solicitado, repiten información que aparte es del mes de noviembre de 2018, además de que no se informa el número de impresiones generadas</w:t>
            </w:r>
          </w:p>
        </w:tc>
      </w:tr>
      <w:tr w:rsidR="00BD7DFB" w:rsidRPr="00645779" w14:paraId="0E311756" w14:textId="77777777" w:rsidTr="000A6CAF">
        <w:trPr>
          <w:trHeight w:val="397"/>
          <w:jc w:val="center"/>
        </w:trPr>
        <w:tc>
          <w:tcPr>
            <w:tcW w:w="2689" w:type="dxa"/>
            <w:vAlign w:val="center"/>
          </w:tcPr>
          <w:p w14:paraId="35A5F218" w14:textId="77777777" w:rsidR="00BD7DFB" w:rsidRPr="00645779" w:rsidRDefault="00BD7DFB" w:rsidP="00BD7DFB">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00933/INFOEM/IP/RR/2019</w:t>
            </w:r>
          </w:p>
        </w:tc>
        <w:tc>
          <w:tcPr>
            <w:tcW w:w="6378" w:type="dxa"/>
            <w:vAlign w:val="center"/>
          </w:tcPr>
          <w:p w14:paraId="46D58AEF" w14:textId="77777777" w:rsidR="00B833D1"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2F7F76DE" w14:textId="77777777" w:rsidR="00453152"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 xml:space="preserve">Información sin veracidad.                   </w:t>
            </w:r>
          </w:p>
          <w:p w14:paraId="05976957" w14:textId="41A3034D"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RAZONES O MOTIVOS DE LA INCONFORMIDAD</w:t>
            </w:r>
            <w:r w:rsidR="00453152" w:rsidRPr="00645779">
              <w:rPr>
                <w:rFonts w:ascii="Palatino Linotype" w:eastAsia="Calibri" w:hAnsi="Palatino Linotype" w:cs="Tahoma"/>
              </w:rPr>
              <w:t>:</w:t>
            </w:r>
            <w:r w:rsidRPr="00645779">
              <w:rPr>
                <w:rFonts w:ascii="Palatino Linotype" w:eastAsia="Calibri" w:hAnsi="Palatino Linotype" w:cs="Tahoma"/>
              </w:rPr>
              <w:t xml:space="preserve"> </w:t>
            </w:r>
          </w:p>
          <w:p w14:paraId="3A45433C" w14:textId="1CB0E05C"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No es lo solicitado, repiten información que aparte es del mes de noviembre de 2018, además de que no se informa el número de impresiones generadas</w:t>
            </w:r>
          </w:p>
        </w:tc>
      </w:tr>
      <w:tr w:rsidR="00BD7DFB" w:rsidRPr="00645779" w14:paraId="60B95303" w14:textId="77777777" w:rsidTr="000A6CAF">
        <w:trPr>
          <w:trHeight w:val="397"/>
          <w:jc w:val="center"/>
        </w:trPr>
        <w:tc>
          <w:tcPr>
            <w:tcW w:w="2689" w:type="dxa"/>
            <w:vAlign w:val="center"/>
          </w:tcPr>
          <w:p w14:paraId="4CF2DDDC" w14:textId="77777777" w:rsidR="00BD7DFB" w:rsidRPr="00645779" w:rsidRDefault="00BD7DFB" w:rsidP="00BD7DFB">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00934/INFOEM/IP/RR/2019</w:t>
            </w:r>
          </w:p>
        </w:tc>
        <w:tc>
          <w:tcPr>
            <w:tcW w:w="6378" w:type="dxa"/>
            <w:vAlign w:val="center"/>
          </w:tcPr>
          <w:p w14:paraId="093FD0A3" w14:textId="77777777" w:rsidR="00B833D1"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25C266A8" w14:textId="77777777" w:rsidR="00453152"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 xml:space="preserve">Información sin veracidad.                   </w:t>
            </w:r>
          </w:p>
          <w:p w14:paraId="489BF446" w14:textId="61654599"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RAZONES O MOTIVOS DE LA INCONFORMIDAD</w:t>
            </w:r>
            <w:r w:rsidR="00453152" w:rsidRPr="00645779">
              <w:rPr>
                <w:rFonts w:ascii="Palatino Linotype" w:eastAsia="Calibri" w:hAnsi="Palatino Linotype" w:cs="Tahoma"/>
              </w:rPr>
              <w:t>:</w:t>
            </w:r>
            <w:r w:rsidRPr="00645779">
              <w:rPr>
                <w:rFonts w:ascii="Palatino Linotype" w:eastAsia="Calibri" w:hAnsi="Palatino Linotype" w:cs="Tahoma"/>
              </w:rPr>
              <w:t xml:space="preserve"> </w:t>
            </w:r>
          </w:p>
          <w:p w14:paraId="1C360DBA" w14:textId="21F70CE1"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No es lo solicitado, repiten información que aparte es del mes de noviembre de 2018, además de que no se informa el número de impresiones generadas</w:t>
            </w:r>
          </w:p>
        </w:tc>
      </w:tr>
      <w:tr w:rsidR="00BD7DFB" w:rsidRPr="00645779" w14:paraId="352275D0" w14:textId="77777777" w:rsidTr="000A6CAF">
        <w:trPr>
          <w:trHeight w:val="397"/>
          <w:jc w:val="center"/>
        </w:trPr>
        <w:tc>
          <w:tcPr>
            <w:tcW w:w="2689" w:type="dxa"/>
            <w:vAlign w:val="center"/>
          </w:tcPr>
          <w:p w14:paraId="1CFE9621" w14:textId="77777777" w:rsidR="00BD7DFB" w:rsidRPr="00645779" w:rsidRDefault="00BD7DFB" w:rsidP="00BD7DFB">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00935/INFOEM/IP/RR/2019</w:t>
            </w:r>
          </w:p>
        </w:tc>
        <w:tc>
          <w:tcPr>
            <w:tcW w:w="6378" w:type="dxa"/>
            <w:vAlign w:val="center"/>
          </w:tcPr>
          <w:p w14:paraId="7033C093" w14:textId="77777777" w:rsidR="00B833D1"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052BDB1F" w14:textId="77777777" w:rsidR="00453152"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 xml:space="preserve">Información sin veracidad.                   </w:t>
            </w:r>
          </w:p>
          <w:p w14:paraId="1DB5D959" w14:textId="5A8419BC"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RAZONES O MOTIVOS DE LA INCONFORMIDAD</w:t>
            </w:r>
            <w:r w:rsidR="00453152" w:rsidRPr="00645779">
              <w:rPr>
                <w:rFonts w:ascii="Palatino Linotype" w:eastAsia="Calibri" w:hAnsi="Palatino Linotype" w:cs="Tahoma"/>
              </w:rPr>
              <w:t>:</w:t>
            </w:r>
            <w:r w:rsidRPr="00645779">
              <w:rPr>
                <w:rFonts w:ascii="Palatino Linotype" w:eastAsia="Calibri" w:hAnsi="Palatino Linotype" w:cs="Tahoma"/>
              </w:rPr>
              <w:t xml:space="preserve"> </w:t>
            </w:r>
          </w:p>
          <w:p w14:paraId="6DD23AB0" w14:textId="645FFB5B"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No es lo solicitado, repiten información que aparte es del mes de noviembre de 2018, además de que no se informa el número de impresiones generadas</w:t>
            </w:r>
          </w:p>
        </w:tc>
      </w:tr>
      <w:tr w:rsidR="00BD7DFB" w:rsidRPr="00645779" w14:paraId="58A9333E" w14:textId="77777777" w:rsidTr="000A6CAF">
        <w:trPr>
          <w:trHeight w:val="397"/>
          <w:jc w:val="center"/>
        </w:trPr>
        <w:tc>
          <w:tcPr>
            <w:tcW w:w="2689" w:type="dxa"/>
            <w:vAlign w:val="center"/>
          </w:tcPr>
          <w:p w14:paraId="747B03C7" w14:textId="77777777" w:rsidR="00BD7DFB" w:rsidRPr="00645779" w:rsidRDefault="00BD7DFB" w:rsidP="00BD7DFB">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00936/INFOEM/IP/RR/2019</w:t>
            </w:r>
          </w:p>
        </w:tc>
        <w:tc>
          <w:tcPr>
            <w:tcW w:w="6378" w:type="dxa"/>
            <w:vAlign w:val="center"/>
          </w:tcPr>
          <w:p w14:paraId="0C6FAC8F" w14:textId="77777777" w:rsidR="00B833D1"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18DC1D16" w14:textId="77777777" w:rsidR="00453152"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 xml:space="preserve">Información sin veracidad.                   </w:t>
            </w:r>
          </w:p>
          <w:p w14:paraId="513AAB99" w14:textId="7BF27382"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RAZONES O MOTIVOS DE LA INCONFORMIDAD</w:t>
            </w:r>
            <w:r w:rsidR="00453152" w:rsidRPr="00645779">
              <w:rPr>
                <w:rFonts w:ascii="Palatino Linotype" w:eastAsia="Calibri" w:hAnsi="Palatino Linotype" w:cs="Tahoma"/>
              </w:rPr>
              <w:t>:</w:t>
            </w:r>
            <w:r w:rsidRPr="00645779">
              <w:rPr>
                <w:rFonts w:ascii="Palatino Linotype" w:eastAsia="Calibri" w:hAnsi="Palatino Linotype" w:cs="Tahoma"/>
              </w:rPr>
              <w:t xml:space="preserve"> </w:t>
            </w:r>
          </w:p>
          <w:p w14:paraId="2E4CF03D" w14:textId="52D5E8BE"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No es lo solicitado, repiten información que aparte es del mes de noviembre de 2018, además de que no se informa el número de impresiones generadas</w:t>
            </w:r>
          </w:p>
        </w:tc>
      </w:tr>
    </w:tbl>
    <w:p w14:paraId="16C9BA69" w14:textId="77777777" w:rsidR="00F16E90" w:rsidRPr="00645779" w:rsidRDefault="00F16E90">
      <w:r w:rsidRPr="00645779">
        <w:br w:type="page"/>
      </w:r>
    </w:p>
    <w:tbl>
      <w:tblPr>
        <w:tblStyle w:val="Tablaconcuadrcula"/>
        <w:tblW w:w="9067" w:type="dxa"/>
        <w:jc w:val="center"/>
        <w:tblLook w:val="04A0" w:firstRow="1" w:lastRow="0" w:firstColumn="1" w:lastColumn="0" w:noHBand="0" w:noVBand="1"/>
      </w:tblPr>
      <w:tblGrid>
        <w:gridCol w:w="2689"/>
        <w:gridCol w:w="6378"/>
      </w:tblGrid>
      <w:tr w:rsidR="00F16E90" w:rsidRPr="00645779" w14:paraId="58F16C73" w14:textId="77777777" w:rsidTr="009E456E">
        <w:trPr>
          <w:trHeight w:val="397"/>
          <w:jc w:val="center"/>
        </w:trPr>
        <w:tc>
          <w:tcPr>
            <w:tcW w:w="2689" w:type="dxa"/>
            <w:shd w:val="clear" w:color="auto" w:fill="A6A6A6" w:themeFill="background1" w:themeFillShade="A6"/>
            <w:vAlign w:val="center"/>
          </w:tcPr>
          <w:p w14:paraId="6A4A086C" w14:textId="40DA6E64" w:rsidR="00F16E90" w:rsidRPr="00645779" w:rsidRDefault="00F16E90" w:rsidP="009E456E">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Recursos</w:t>
            </w:r>
          </w:p>
        </w:tc>
        <w:tc>
          <w:tcPr>
            <w:tcW w:w="6378" w:type="dxa"/>
            <w:shd w:val="clear" w:color="auto" w:fill="A6A6A6" w:themeFill="background1" w:themeFillShade="A6"/>
            <w:vAlign w:val="center"/>
          </w:tcPr>
          <w:p w14:paraId="3531F785" w14:textId="77777777" w:rsidR="00F16E90" w:rsidRPr="00645779" w:rsidRDefault="00F16E90" w:rsidP="009E456E">
            <w:pPr>
              <w:autoSpaceDE w:val="0"/>
              <w:autoSpaceDN w:val="0"/>
              <w:adjustRightInd w:val="0"/>
              <w:jc w:val="center"/>
              <w:rPr>
                <w:rFonts w:ascii="Palatino Linotype" w:hAnsi="Palatino Linotype" w:cs="Tahoma"/>
                <w:b/>
              </w:rPr>
            </w:pPr>
            <w:r w:rsidRPr="00645779">
              <w:rPr>
                <w:rFonts w:ascii="Palatino Linotype" w:hAnsi="Palatino Linotype" w:cs="Tahoma"/>
                <w:b/>
              </w:rPr>
              <w:t>Acto impugnado y razones o motivos de inconformidad</w:t>
            </w:r>
          </w:p>
        </w:tc>
      </w:tr>
      <w:tr w:rsidR="00BD7DFB" w:rsidRPr="00645779" w14:paraId="23F2A066" w14:textId="77777777" w:rsidTr="000A6CAF">
        <w:trPr>
          <w:trHeight w:val="397"/>
          <w:jc w:val="center"/>
        </w:trPr>
        <w:tc>
          <w:tcPr>
            <w:tcW w:w="2689" w:type="dxa"/>
            <w:vAlign w:val="center"/>
          </w:tcPr>
          <w:p w14:paraId="52E09F38" w14:textId="77777777" w:rsidR="00BD7DFB" w:rsidRPr="00645779" w:rsidRDefault="00BD7DFB" w:rsidP="00BD7DFB">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00937/INFOEM/IP/RR/2019</w:t>
            </w:r>
          </w:p>
        </w:tc>
        <w:tc>
          <w:tcPr>
            <w:tcW w:w="6378" w:type="dxa"/>
            <w:vAlign w:val="center"/>
          </w:tcPr>
          <w:p w14:paraId="333BA5D1" w14:textId="77777777" w:rsidR="00B833D1"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1F19FA00" w14:textId="77777777" w:rsidR="00B833D1"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 xml:space="preserve">Información sin veracidad.                   </w:t>
            </w:r>
          </w:p>
          <w:p w14:paraId="734EAAE5" w14:textId="70FD62B6"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RAZONES O MOTIVOS DE LA INCONFORMIDAD</w:t>
            </w:r>
            <w:r w:rsidR="00B833D1" w:rsidRPr="00645779">
              <w:rPr>
                <w:rFonts w:ascii="Palatino Linotype" w:eastAsia="Calibri" w:hAnsi="Palatino Linotype" w:cs="Tahoma"/>
              </w:rPr>
              <w:t>:</w:t>
            </w:r>
            <w:r w:rsidRPr="00645779">
              <w:rPr>
                <w:rFonts w:ascii="Palatino Linotype" w:eastAsia="Calibri" w:hAnsi="Palatino Linotype" w:cs="Tahoma"/>
              </w:rPr>
              <w:t xml:space="preserve"> </w:t>
            </w:r>
          </w:p>
          <w:p w14:paraId="0E490FDF" w14:textId="2BFF0648"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No es lo solicitado, repiten información que aparte es del mes de noviembre de 2018, además de que no se informa el número de impresiones generadas</w:t>
            </w:r>
          </w:p>
        </w:tc>
      </w:tr>
      <w:tr w:rsidR="00BD7DFB" w:rsidRPr="00645779" w14:paraId="5F0DCB2D" w14:textId="77777777" w:rsidTr="000A6CAF">
        <w:trPr>
          <w:trHeight w:val="397"/>
          <w:jc w:val="center"/>
        </w:trPr>
        <w:tc>
          <w:tcPr>
            <w:tcW w:w="2689" w:type="dxa"/>
            <w:vAlign w:val="center"/>
          </w:tcPr>
          <w:p w14:paraId="5AB16142" w14:textId="77777777" w:rsidR="00BD7DFB" w:rsidRPr="00645779" w:rsidRDefault="00BD7DFB" w:rsidP="00BD7DFB">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00938/INFOEM/IP/RR/2019</w:t>
            </w:r>
          </w:p>
        </w:tc>
        <w:tc>
          <w:tcPr>
            <w:tcW w:w="6378" w:type="dxa"/>
            <w:vAlign w:val="center"/>
          </w:tcPr>
          <w:p w14:paraId="125521CA" w14:textId="77777777" w:rsidR="00B833D1"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43C0E4AA" w14:textId="77777777" w:rsidR="00B833D1"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 xml:space="preserve">Información sin veracidad.                   </w:t>
            </w:r>
          </w:p>
          <w:p w14:paraId="71A0D1FE" w14:textId="610614C9"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RAZONES O MOTIVOS DE LA INCONFORMIDAD</w:t>
            </w:r>
            <w:r w:rsidR="00B833D1" w:rsidRPr="00645779">
              <w:rPr>
                <w:rFonts w:ascii="Palatino Linotype" w:eastAsia="Calibri" w:hAnsi="Palatino Linotype" w:cs="Tahoma"/>
              </w:rPr>
              <w:t>:</w:t>
            </w:r>
            <w:r w:rsidRPr="00645779">
              <w:rPr>
                <w:rFonts w:ascii="Palatino Linotype" w:eastAsia="Calibri" w:hAnsi="Palatino Linotype" w:cs="Tahoma"/>
              </w:rPr>
              <w:t xml:space="preserve"> </w:t>
            </w:r>
          </w:p>
          <w:p w14:paraId="61ED1364" w14:textId="41A4F54F"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No es lo solicitado, repiten información que aparte es del mes de noviembre de 2018, además de que no se informa el número de impresiones generadas</w:t>
            </w:r>
          </w:p>
        </w:tc>
      </w:tr>
      <w:tr w:rsidR="00BD7DFB" w:rsidRPr="00645779" w14:paraId="5C055DCE" w14:textId="77777777" w:rsidTr="000A6CAF">
        <w:trPr>
          <w:trHeight w:val="397"/>
          <w:jc w:val="center"/>
        </w:trPr>
        <w:tc>
          <w:tcPr>
            <w:tcW w:w="2689" w:type="dxa"/>
            <w:vAlign w:val="center"/>
          </w:tcPr>
          <w:p w14:paraId="23CB2C31" w14:textId="77777777" w:rsidR="00BD7DFB" w:rsidRPr="00645779" w:rsidRDefault="00BD7DFB" w:rsidP="00BD7DFB">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00939/INFOEM/IP/RR/2019</w:t>
            </w:r>
          </w:p>
        </w:tc>
        <w:tc>
          <w:tcPr>
            <w:tcW w:w="6378" w:type="dxa"/>
            <w:vAlign w:val="center"/>
          </w:tcPr>
          <w:p w14:paraId="66FDF435" w14:textId="77777777" w:rsidR="00B833D1"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415842DA" w14:textId="77777777" w:rsidR="00B833D1"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 xml:space="preserve">Información sin veracidad.                   </w:t>
            </w:r>
          </w:p>
          <w:p w14:paraId="7063B13C" w14:textId="732FD8DC"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RAZONES O MOTIVOS DE LA INCONFORMIDAD</w:t>
            </w:r>
            <w:r w:rsidR="00B833D1" w:rsidRPr="00645779">
              <w:rPr>
                <w:rFonts w:ascii="Palatino Linotype" w:eastAsia="Calibri" w:hAnsi="Palatino Linotype" w:cs="Tahoma"/>
              </w:rPr>
              <w:t>:</w:t>
            </w:r>
            <w:r w:rsidRPr="00645779">
              <w:rPr>
                <w:rFonts w:ascii="Palatino Linotype" w:eastAsia="Calibri" w:hAnsi="Palatino Linotype" w:cs="Tahoma"/>
              </w:rPr>
              <w:t xml:space="preserve"> </w:t>
            </w:r>
          </w:p>
          <w:p w14:paraId="446B1B5B" w14:textId="3B934D53" w:rsidR="00BD7DFB" w:rsidRPr="00645779" w:rsidRDefault="00BD7DFB" w:rsidP="00BD7DFB">
            <w:pPr>
              <w:autoSpaceDE w:val="0"/>
              <w:autoSpaceDN w:val="0"/>
              <w:adjustRightInd w:val="0"/>
              <w:jc w:val="both"/>
              <w:rPr>
                <w:rFonts w:ascii="Palatino Linotype" w:eastAsia="Calibri" w:hAnsi="Palatino Linotype" w:cs="Tahoma"/>
              </w:rPr>
            </w:pPr>
            <w:r w:rsidRPr="00645779">
              <w:rPr>
                <w:rFonts w:ascii="Palatino Linotype" w:eastAsia="Calibri" w:hAnsi="Palatino Linotype" w:cs="Tahoma"/>
              </w:rPr>
              <w:t>No es lo solicitado, repiten información que aparte es del mes de noviembre de 2018, además de que no se informa el número de impresiones generadas</w:t>
            </w:r>
          </w:p>
        </w:tc>
      </w:tr>
      <w:tr w:rsidR="00CB186A" w:rsidRPr="00645779" w14:paraId="1219E0AA" w14:textId="77777777" w:rsidTr="000A6CAF">
        <w:trPr>
          <w:trHeight w:val="397"/>
          <w:jc w:val="center"/>
        </w:trPr>
        <w:tc>
          <w:tcPr>
            <w:tcW w:w="2689" w:type="dxa"/>
            <w:vAlign w:val="center"/>
          </w:tcPr>
          <w:p w14:paraId="115CCE55" w14:textId="77777777" w:rsidR="00CB186A" w:rsidRPr="00645779" w:rsidRDefault="00CB186A" w:rsidP="00A87185">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00940/INFOEM/IP/RR/2019</w:t>
            </w:r>
          </w:p>
        </w:tc>
        <w:tc>
          <w:tcPr>
            <w:tcW w:w="6378" w:type="dxa"/>
            <w:vAlign w:val="center"/>
          </w:tcPr>
          <w:p w14:paraId="385A18CE" w14:textId="77777777" w:rsidR="00BA503A" w:rsidRPr="00645779" w:rsidRDefault="00BA503A" w:rsidP="00BA503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73767B03" w14:textId="77777777" w:rsidR="00BA503A" w:rsidRPr="00645779" w:rsidRDefault="00B833D1" w:rsidP="00B833D1">
            <w:pPr>
              <w:jc w:val="both"/>
              <w:rPr>
                <w:rFonts w:ascii="Palatino Linotype" w:hAnsi="Palatino Linotype" w:cs="Calibri"/>
                <w:color w:val="000000"/>
              </w:rPr>
            </w:pPr>
            <w:r w:rsidRPr="00645779">
              <w:rPr>
                <w:rFonts w:ascii="Palatino Linotype" w:hAnsi="Palatino Linotype" w:cs="Calibri"/>
                <w:color w:val="000000"/>
              </w:rPr>
              <w:t xml:space="preserve">No dan la información.           </w:t>
            </w:r>
          </w:p>
          <w:p w14:paraId="06276596" w14:textId="77777777" w:rsidR="00BA503A" w:rsidRPr="00645779" w:rsidRDefault="00B833D1" w:rsidP="00B833D1">
            <w:pPr>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BA503A" w:rsidRPr="00645779">
              <w:rPr>
                <w:rFonts w:ascii="Palatino Linotype" w:hAnsi="Palatino Linotype" w:cs="Calibri"/>
                <w:color w:val="000000"/>
              </w:rPr>
              <w:t>:</w:t>
            </w:r>
          </w:p>
          <w:p w14:paraId="3064478E" w14:textId="60640966" w:rsidR="00CB186A" w:rsidRPr="00645779" w:rsidRDefault="00B833D1" w:rsidP="00B833D1">
            <w:pPr>
              <w:jc w:val="both"/>
              <w:rPr>
                <w:rFonts w:ascii="Palatino Linotype" w:hAnsi="Palatino Linotype" w:cs="Calibri"/>
                <w:color w:val="000000"/>
                <w:lang w:eastAsia="es-MX"/>
              </w:rPr>
            </w:pPr>
            <w:r w:rsidRPr="00645779">
              <w:rPr>
                <w:rFonts w:ascii="Palatino Linotype" w:hAnsi="Palatino Linotype" w:cs="Calibri"/>
                <w:color w:val="000000"/>
              </w:rPr>
              <w:t>Mire Emma, entregue lo que se le pide y deje de encubrir y falsear información, lo de las Juntas Directivas que no son alimentos</w:t>
            </w:r>
          </w:p>
        </w:tc>
      </w:tr>
      <w:tr w:rsidR="00CB186A" w:rsidRPr="00645779" w14:paraId="411A19C1" w14:textId="77777777" w:rsidTr="000A6CAF">
        <w:trPr>
          <w:trHeight w:val="397"/>
          <w:jc w:val="center"/>
        </w:trPr>
        <w:tc>
          <w:tcPr>
            <w:tcW w:w="2689" w:type="dxa"/>
            <w:vAlign w:val="center"/>
          </w:tcPr>
          <w:p w14:paraId="14DFB6A0" w14:textId="3070D6E0" w:rsidR="00CB186A" w:rsidRPr="00645779" w:rsidRDefault="00CB186A" w:rsidP="00A87185">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01022/INFOEM/IP/RR/2019</w:t>
            </w:r>
          </w:p>
        </w:tc>
        <w:tc>
          <w:tcPr>
            <w:tcW w:w="6378" w:type="dxa"/>
            <w:vAlign w:val="center"/>
          </w:tcPr>
          <w:p w14:paraId="422FFFDC" w14:textId="77777777" w:rsidR="00BA503A" w:rsidRPr="00645779" w:rsidRDefault="00BA503A" w:rsidP="00BA503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530AD29E" w14:textId="77777777" w:rsidR="00BA503A" w:rsidRPr="00645779" w:rsidRDefault="00B833D1" w:rsidP="00B833D1">
            <w:pPr>
              <w:jc w:val="both"/>
              <w:rPr>
                <w:rFonts w:ascii="Palatino Linotype" w:hAnsi="Palatino Linotype" w:cs="Calibri"/>
                <w:color w:val="000000"/>
              </w:rPr>
            </w:pPr>
            <w:r w:rsidRPr="00645779">
              <w:rPr>
                <w:rFonts w:ascii="Palatino Linotype" w:hAnsi="Palatino Linotype" w:cs="Calibri"/>
                <w:color w:val="000000"/>
              </w:rPr>
              <w:t xml:space="preserve">Falta información.                                </w:t>
            </w:r>
          </w:p>
          <w:p w14:paraId="78C9809E" w14:textId="77777777" w:rsidR="00BA503A" w:rsidRPr="00645779" w:rsidRDefault="00B833D1" w:rsidP="00B833D1">
            <w:pPr>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BA503A" w:rsidRPr="00645779">
              <w:rPr>
                <w:rFonts w:ascii="Palatino Linotype" w:hAnsi="Palatino Linotype" w:cs="Calibri"/>
                <w:color w:val="000000"/>
              </w:rPr>
              <w:t>:</w:t>
            </w:r>
          </w:p>
          <w:p w14:paraId="656DD1E5" w14:textId="29658DFD" w:rsidR="00CB186A" w:rsidRPr="00645779" w:rsidRDefault="00B833D1" w:rsidP="00B833D1">
            <w:pPr>
              <w:jc w:val="both"/>
              <w:rPr>
                <w:rFonts w:ascii="Palatino Linotype" w:hAnsi="Palatino Linotype" w:cs="Calibri"/>
                <w:color w:val="000000"/>
                <w:lang w:eastAsia="es-MX"/>
              </w:rPr>
            </w:pPr>
            <w:r w:rsidRPr="00645779">
              <w:rPr>
                <w:rFonts w:ascii="Palatino Linotype" w:hAnsi="Palatino Linotype" w:cs="Calibri"/>
                <w:color w:val="000000"/>
              </w:rPr>
              <w:t>Se omite el proceso solicitado</w:t>
            </w:r>
          </w:p>
        </w:tc>
      </w:tr>
      <w:tr w:rsidR="00B833D1" w:rsidRPr="00645779" w14:paraId="23C07EB8" w14:textId="77777777" w:rsidTr="000A6CAF">
        <w:trPr>
          <w:trHeight w:val="397"/>
          <w:jc w:val="center"/>
        </w:trPr>
        <w:tc>
          <w:tcPr>
            <w:tcW w:w="2689" w:type="dxa"/>
            <w:vAlign w:val="center"/>
          </w:tcPr>
          <w:p w14:paraId="355AD6A4" w14:textId="6558232F"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01159/INFOEM/IP/RR/2019</w:t>
            </w:r>
          </w:p>
        </w:tc>
        <w:tc>
          <w:tcPr>
            <w:tcW w:w="6378" w:type="dxa"/>
            <w:vAlign w:val="center"/>
          </w:tcPr>
          <w:p w14:paraId="616005FC" w14:textId="77777777" w:rsidR="00BA503A" w:rsidRPr="00645779" w:rsidRDefault="00BA503A" w:rsidP="00BA503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46776241" w14:textId="77777777" w:rsidR="00BA503A"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dan la información.                                      </w:t>
            </w:r>
          </w:p>
          <w:p w14:paraId="3804E36D" w14:textId="77777777" w:rsidR="00BA503A"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BA503A" w:rsidRPr="00645779">
              <w:rPr>
                <w:rFonts w:ascii="Palatino Linotype" w:hAnsi="Palatino Linotype" w:cs="Calibri"/>
                <w:color w:val="000000"/>
              </w:rPr>
              <w:t>:</w:t>
            </w:r>
          </w:p>
          <w:p w14:paraId="78E9286B" w14:textId="5E3FB4AD" w:rsidR="00B833D1" w:rsidRPr="00645779" w:rsidRDefault="00B833D1" w:rsidP="00B833D1">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Se </w:t>
            </w:r>
            <w:proofErr w:type="spellStart"/>
            <w:r w:rsidRPr="00645779">
              <w:rPr>
                <w:rFonts w:ascii="Palatino Linotype" w:hAnsi="Palatino Linotype" w:cs="Calibri"/>
                <w:color w:val="000000"/>
              </w:rPr>
              <w:t>esta</w:t>
            </w:r>
            <w:proofErr w:type="spellEnd"/>
            <w:r w:rsidRPr="00645779">
              <w:rPr>
                <w:rFonts w:ascii="Palatino Linotype" w:hAnsi="Palatino Linotype" w:cs="Calibri"/>
                <w:color w:val="000000"/>
              </w:rPr>
              <w:t xml:space="preserve"> solicitando una hora, no un horario normativo, el cual efectivamente se sabe la documental que lo establece, no se entrega lo solicitado</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r>
    </w:tbl>
    <w:p w14:paraId="797EFB06" w14:textId="77777777" w:rsidR="00F16E90" w:rsidRPr="00645779" w:rsidRDefault="00F16E90">
      <w:r w:rsidRPr="00645779">
        <w:br w:type="page"/>
      </w:r>
    </w:p>
    <w:tbl>
      <w:tblPr>
        <w:tblStyle w:val="Tablaconcuadrcula"/>
        <w:tblW w:w="9067" w:type="dxa"/>
        <w:jc w:val="center"/>
        <w:tblLook w:val="04A0" w:firstRow="1" w:lastRow="0" w:firstColumn="1" w:lastColumn="0" w:noHBand="0" w:noVBand="1"/>
      </w:tblPr>
      <w:tblGrid>
        <w:gridCol w:w="2689"/>
        <w:gridCol w:w="6378"/>
      </w:tblGrid>
      <w:tr w:rsidR="00F16E90" w:rsidRPr="00645779" w14:paraId="51AB9BFC" w14:textId="77777777" w:rsidTr="009E456E">
        <w:trPr>
          <w:trHeight w:val="397"/>
          <w:jc w:val="center"/>
        </w:trPr>
        <w:tc>
          <w:tcPr>
            <w:tcW w:w="2689" w:type="dxa"/>
            <w:shd w:val="clear" w:color="auto" w:fill="A6A6A6" w:themeFill="background1" w:themeFillShade="A6"/>
            <w:vAlign w:val="center"/>
          </w:tcPr>
          <w:p w14:paraId="2D6A9063" w14:textId="3F8C03EA" w:rsidR="00F16E90" w:rsidRPr="00645779" w:rsidRDefault="00F16E90" w:rsidP="009E456E">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Recursos</w:t>
            </w:r>
          </w:p>
        </w:tc>
        <w:tc>
          <w:tcPr>
            <w:tcW w:w="6378" w:type="dxa"/>
            <w:shd w:val="clear" w:color="auto" w:fill="A6A6A6" w:themeFill="background1" w:themeFillShade="A6"/>
            <w:vAlign w:val="center"/>
          </w:tcPr>
          <w:p w14:paraId="6C31E859" w14:textId="77777777" w:rsidR="00F16E90" w:rsidRPr="00645779" w:rsidRDefault="00F16E90" w:rsidP="009E456E">
            <w:pPr>
              <w:autoSpaceDE w:val="0"/>
              <w:autoSpaceDN w:val="0"/>
              <w:adjustRightInd w:val="0"/>
              <w:jc w:val="center"/>
              <w:rPr>
                <w:rFonts w:ascii="Palatino Linotype" w:hAnsi="Palatino Linotype" w:cs="Tahoma"/>
                <w:b/>
              </w:rPr>
            </w:pPr>
            <w:r w:rsidRPr="00645779">
              <w:rPr>
                <w:rFonts w:ascii="Palatino Linotype" w:hAnsi="Palatino Linotype" w:cs="Tahoma"/>
                <w:b/>
              </w:rPr>
              <w:t>Acto impugnado y razones o motivos de inconformidad</w:t>
            </w:r>
          </w:p>
        </w:tc>
      </w:tr>
      <w:tr w:rsidR="00B833D1" w:rsidRPr="00645779" w14:paraId="6D73E735" w14:textId="77777777" w:rsidTr="000A6CAF">
        <w:trPr>
          <w:trHeight w:val="397"/>
          <w:jc w:val="center"/>
        </w:trPr>
        <w:tc>
          <w:tcPr>
            <w:tcW w:w="2689" w:type="dxa"/>
            <w:vAlign w:val="center"/>
          </w:tcPr>
          <w:p w14:paraId="25F0E453" w14:textId="2E959AA3"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01160/INFOEM/IP/RR/2019</w:t>
            </w:r>
          </w:p>
        </w:tc>
        <w:tc>
          <w:tcPr>
            <w:tcW w:w="6378" w:type="dxa"/>
            <w:vAlign w:val="center"/>
          </w:tcPr>
          <w:p w14:paraId="351E876C" w14:textId="77777777" w:rsidR="00BA503A" w:rsidRPr="00645779" w:rsidRDefault="00BA503A" w:rsidP="00BA503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3BD2797A" w14:textId="77777777" w:rsidR="00BA503A"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es lo que se </w:t>
            </w:r>
            <w:proofErr w:type="spellStart"/>
            <w:r w:rsidRPr="00645779">
              <w:rPr>
                <w:rFonts w:ascii="Palatino Linotype" w:hAnsi="Palatino Linotype" w:cs="Calibri"/>
                <w:color w:val="000000"/>
              </w:rPr>
              <w:t>pidio</w:t>
            </w:r>
            <w:proofErr w:type="spellEnd"/>
            <w:r w:rsidRPr="00645779">
              <w:rPr>
                <w:rFonts w:ascii="Palatino Linotype" w:hAnsi="Palatino Linotype" w:cs="Calibri"/>
                <w:color w:val="000000"/>
              </w:rPr>
              <w:t xml:space="preserve">.                              </w:t>
            </w:r>
          </w:p>
          <w:p w14:paraId="18DA6EE9" w14:textId="77777777" w:rsidR="00BA503A"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BA503A" w:rsidRPr="00645779">
              <w:rPr>
                <w:rFonts w:ascii="Palatino Linotype" w:hAnsi="Palatino Linotype" w:cs="Calibri"/>
                <w:color w:val="000000"/>
              </w:rPr>
              <w:t>:</w:t>
            </w:r>
          </w:p>
          <w:p w14:paraId="2573FB14" w14:textId="0DFF4E4F" w:rsidR="00B833D1" w:rsidRPr="00645779" w:rsidRDefault="00B833D1" w:rsidP="00B833D1">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Se </w:t>
            </w:r>
            <w:proofErr w:type="spellStart"/>
            <w:r w:rsidRPr="00645779">
              <w:rPr>
                <w:rFonts w:ascii="Palatino Linotype" w:hAnsi="Palatino Linotype" w:cs="Calibri"/>
                <w:color w:val="000000"/>
              </w:rPr>
              <w:t>esta</w:t>
            </w:r>
            <w:proofErr w:type="spellEnd"/>
            <w:r w:rsidRPr="00645779">
              <w:rPr>
                <w:rFonts w:ascii="Palatino Linotype" w:hAnsi="Palatino Linotype" w:cs="Calibri"/>
                <w:color w:val="000000"/>
              </w:rPr>
              <w:t xml:space="preserve"> solicitando una hora, no un horario normativo, el cual efectivamente se sabe la documental que lo establece, no se entrega lo solicitado</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r>
      <w:tr w:rsidR="00B833D1" w:rsidRPr="00645779" w14:paraId="54A6E0A4" w14:textId="77777777" w:rsidTr="000A6CAF">
        <w:trPr>
          <w:trHeight w:val="397"/>
          <w:jc w:val="center"/>
        </w:trPr>
        <w:tc>
          <w:tcPr>
            <w:tcW w:w="2689" w:type="dxa"/>
            <w:vAlign w:val="center"/>
          </w:tcPr>
          <w:p w14:paraId="68504325" w14:textId="0EDD976C"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01161/INFOEM/IP/RR/2019</w:t>
            </w:r>
          </w:p>
        </w:tc>
        <w:tc>
          <w:tcPr>
            <w:tcW w:w="6378" w:type="dxa"/>
            <w:vAlign w:val="center"/>
          </w:tcPr>
          <w:p w14:paraId="6F3E198A" w14:textId="77777777" w:rsidR="00BA503A" w:rsidRPr="00645779" w:rsidRDefault="00BA503A" w:rsidP="00BA503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3C66C522" w14:textId="77777777" w:rsidR="00BA503A"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es lo que se </w:t>
            </w:r>
            <w:proofErr w:type="spellStart"/>
            <w:r w:rsidRPr="00645779">
              <w:rPr>
                <w:rFonts w:ascii="Palatino Linotype" w:hAnsi="Palatino Linotype" w:cs="Calibri"/>
                <w:color w:val="000000"/>
              </w:rPr>
              <w:t>pidio</w:t>
            </w:r>
            <w:proofErr w:type="spellEnd"/>
            <w:r w:rsidRPr="00645779">
              <w:rPr>
                <w:rFonts w:ascii="Palatino Linotype" w:hAnsi="Palatino Linotype" w:cs="Calibri"/>
                <w:color w:val="000000"/>
              </w:rPr>
              <w:t xml:space="preserve">.                              </w:t>
            </w:r>
          </w:p>
          <w:p w14:paraId="56E42120" w14:textId="77777777" w:rsidR="00BA503A"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BA503A" w:rsidRPr="00645779">
              <w:rPr>
                <w:rFonts w:ascii="Palatino Linotype" w:hAnsi="Palatino Linotype" w:cs="Calibri"/>
                <w:color w:val="000000"/>
              </w:rPr>
              <w:t>:</w:t>
            </w:r>
          </w:p>
          <w:p w14:paraId="6A2CD2FB" w14:textId="46DF695A" w:rsidR="00B833D1" w:rsidRPr="00645779" w:rsidRDefault="00B833D1" w:rsidP="00B833D1">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Se </w:t>
            </w:r>
            <w:proofErr w:type="spellStart"/>
            <w:r w:rsidRPr="00645779">
              <w:rPr>
                <w:rFonts w:ascii="Palatino Linotype" w:hAnsi="Palatino Linotype" w:cs="Calibri"/>
                <w:color w:val="000000"/>
              </w:rPr>
              <w:t>esta</w:t>
            </w:r>
            <w:proofErr w:type="spellEnd"/>
            <w:r w:rsidRPr="00645779">
              <w:rPr>
                <w:rFonts w:ascii="Palatino Linotype" w:hAnsi="Palatino Linotype" w:cs="Calibri"/>
                <w:color w:val="000000"/>
              </w:rPr>
              <w:t xml:space="preserve"> solicitando una hora, no un horario normativo, el cual efectivamente se sabe la documental que lo establece, no se entrega lo solicitado</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r>
      <w:tr w:rsidR="00B833D1" w:rsidRPr="00645779" w14:paraId="7504544F" w14:textId="77777777" w:rsidTr="000A6CAF">
        <w:trPr>
          <w:trHeight w:val="397"/>
          <w:jc w:val="center"/>
        </w:trPr>
        <w:tc>
          <w:tcPr>
            <w:tcW w:w="2689" w:type="dxa"/>
            <w:vAlign w:val="center"/>
          </w:tcPr>
          <w:p w14:paraId="52D01672" w14:textId="08D7B93F"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01162/INFOEM/IP/RR/2019</w:t>
            </w:r>
          </w:p>
        </w:tc>
        <w:tc>
          <w:tcPr>
            <w:tcW w:w="6378" w:type="dxa"/>
            <w:vAlign w:val="center"/>
          </w:tcPr>
          <w:p w14:paraId="10F1E2F8" w14:textId="77777777" w:rsidR="00BA503A" w:rsidRPr="00645779" w:rsidRDefault="00BA503A" w:rsidP="00BA503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628136A4" w14:textId="77777777" w:rsidR="00BA503A"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es lo solicitado.                              </w:t>
            </w:r>
          </w:p>
          <w:p w14:paraId="60049D90" w14:textId="77777777" w:rsidR="00BA503A"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BA503A" w:rsidRPr="00645779">
              <w:rPr>
                <w:rFonts w:ascii="Palatino Linotype" w:hAnsi="Palatino Linotype" w:cs="Calibri"/>
                <w:color w:val="000000"/>
              </w:rPr>
              <w:t>:</w:t>
            </w:r>
          </w:p>
          <w:p w14:paraId="13F9E64A" w14:textId="48A4711B" w:rsidR="00B833D1" w:rsidRPr="00645779" w:rsidRDefault="00B833D1" w:rsidP="00B833D1">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Se </w:t>
            </w:r>
            <w:proofErr w:type="spellStart"/>
            <w:r w:rsidRPr="00645779">
              <w:rPr>
                <w:rFonts w:ascii="Palatino Linotype" w:hAnsi="Palatino Linotype" w:cs="Calibri"/>
                <w:color w:val="000000"/>
              </w:rPr>
              <w:t>esta</w:t>
            </w:r>
            <w:proofErr w:type="spellEnd"/>
            <w:r w:rsidRPr="00645779">
              <w:rPr>
                <w:rFonts w:ascii="Palatino Linotype" w:hAnsi="Palatino Linotype" w:cs="Calibri"/>
                <w:color w:val="000000"/>
              </w:rPr>
              <w:t xml:space="preserve"> solicitando una hora, no un horario normativo, el cual efectivamente se sabe la documental que lo establece, no se entrega lo solicitado</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r>
      <w:tr w:rsidR="00B833D1" w:rsidRPr="00645779" w14:paraId="5C0007E1" w14:textId="77777777" w:rsidTr="000A6CAF">
        <w:trPr>
          <w:trHeight w:val="397"/>
          <w:jc w:val="center"/>
        </w:trPr>
        <w:tc>
          <w:tcPr>
            <w:tcW w:w="2689" w:type="dxa"/>
            <w:vAlign w:val="center"/>
          </w:tcPr>
          <w:p w14:paraId="61438303" w14:textId="2C1D9307"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01163/INFOEM/IP/RR/2019</w:t>
            </w:r>
          </w:p>
        </w:tc>
        <w:tc>
          <w:tcPr>
            <w:tcW w:w="6378" w:type="dxa"/>
            <w:vAlign w:val="center"/>
          </w:tcPr>
          <w:p w14:paraId="2A9D10BF" w14:textId="77777777" w:rsidR="00BA503A" w:rsidRPr="00645779" w:rsidRDefault="00BA503A" w:rsidP="00BA503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66984241" w14:textId="77777777" w:rsidR="00BA503A"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es lo solicitado.                              </w:t>
            </w:r>
          </w:p>
          <w:p w14:paraId="0BE092CB" w14:textId="77777777" w:rsidR="00BA503A"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BA503A" w:rsidRPr="00645779">
              <w:rPr>
                <w:rFonts w:ascii="Palatino Linotype" w:hAnsi="Palatino Linotype" w:cs="Calibri"/>
                <w:color w:val="000000"/>
              </w:rPr>
              <w:t>:</w:t>
            </w:r>
          </w:p>
          <w:p w14:paraId="7605EA72" w14:textId="32E1AFB1" w:rsidR="00B833D1" w:rsidRPr="00645779" w:rsidRDefault="00B833D1" w:rsidP="00B833D1">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Se </w:t>
            </w:r>
            <w:proofErr w:type="spellStart"/>
            <w:r w:rsidRPr="00645779">
              <w:rPr>
                <w:rFonts w:ascii="Palatino Linotype" w:hAnsi="Palatino Linotype" w:cs="Calibri"/>
                <w:color w:val="000000"/>
              </w:rPr>
              <w:t>esta</w:t>
            </w:r>
            <w:proofErr w:type="spellEnd"/>
            <w:r w:rsidRPr="00645779">
              <w:rPr>
                <w:rFonts w:ascii="Palatino Linotype" w:hAnsi="Palatino Linotype" w:cs="Calibri"/>
                <w:color w:val="000000"/>
              </w:rPr>
              <w:t xml:space="preserve"> solicitando una hora, no un horario normativo, el cual efectivamente se sabe la documental que lo establece, no se entrega lo solicitado</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r>
      <w:tr w:rsidR="00B833D1" w:rsidRPr="00645779" w14:paraId="6C03CD67" w14:textId="77777777" w:rsidTr="000A6CAF">
        <w:trPr>
          <w:trHeight w:val="397"/>
          <w:jc w:val="center"/>
        </w:trPr>
        <w:tc>
          <w:tcPr>
            <w:tcW w:w="2689" w:type="dxa"/>
            <w:vAlign w:val="center"/>
          </w:tcPr>
          <w:p w14:paraId="6278C0C2" w14:textId="416C3BCE"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01164/INFOEM/IP/RR/2019</w:t>
            </w:r>
          </w:p>
        </w:tc>
        <w:tc>
          <w:tcPr>
            <w:tcW w:w="6378" w:type="dxa"/>
            <w:vAlign w:val="center"/>
          </w:tcPr>
          <w:p w14:paraId="13D88288" w14:textId="77777777" w:rsidR="00BA503A" w:rsidRPr="00645779" w:rsidRDefault="00BA503A" w:rsidP="00BA503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741469C7" w14:textId="77777777" w:rsidR="00BA503A"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se da la información.         </w:t>
            </w:r>
          </w:p>
          <w:p w14:paraId="75674412" w14:textId="4E2AF758" w:rsidR="00BA503A"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BA503A" w:rsidRPr="00645779">
              <w:rPr>
                <w:rFonts w:ascii="Palatino Linotype" w:hAnsi="Palatino Linotype" w:cs="Calibri"/>
                <w:color w:val="000000"/>
              </w:rPr>
              <w:t>:</w:t>
            </w:r>
          </w:p>
          <w:p w14:paraId="4D87C0FF" w14:textId="71C66C1A" w:rsidR="00B833D1" w:rsidRPr="00645779" w:rsidRDefault="00B833D1" w:rsidP="00B833D1">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Se </w:t>
            </w:r>
            <w:proofErr w:type="spellStart"/>
            <w:r w:rsidRPr="00645779">
              <w:rPr>
                <w:rFonts w:ascii="Palatino Linotype" w:hAnsi="Palatino Linotype" w:cs="Calibri"/>
                <w:color w:val="000000"/>
              </w:rPr>
              <w:t>esta</w:t>
            </w:r>
            <w:proofErr w:type="spellEnd"/>
            <w:r w:rsidRPr="00645779">
              <w:rPr>
                <w:rFonts w:ascii="Palatino Linotype" w:hAnsi="Palatino Linotype" w:cs="Calibri"/>
                <w:color w:val="000000"/>
              </w:rPr>
              <w:t xml:space="preserve"> solicitando una hora, no un horario normativo, el cual efectivamente se sabe la documental que lo establece, no se entrega lo solicitado</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r>
      <w:tr w:rsidR="00B833D1" w:rsidRPr="00645779" w14:paraId="7316840F" w14:textId="77777777" w:rsidTr="000A6CAF">
        <w:trPr>
          <w:trHeight w:val="397"/>
          <w:jc w:val="center"/>
        </w:trPr>
        <w:tc>
          <w:tcPr>
            <w:tcW w:w="2689" w:type="dxa"/>
            <w:vAlign w:val="center"/>
          </w:tcPr>
          <w:p w14:paraId="397C5939" w14:textId="15AB689E"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01165/INFOEM/IP/RR/2019</w:t>
            </w:r>
          </w:p>
        </w:tc>
        <w:tc>
          <w:tcPr>
            <w:tcW w:w="6378" w:type="dxa"/>
            <w:vAlign w:val="center"/>
          </w:tcPr>
          <w:p w14:paraId="014C1223" w14:textId="77777777" w:rsidR="00BA503A" w:rsidRPr="00645779" w:rsidRDefault="00BA503A" w:rsidP="00BA503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615FD524" w14:textId="77777777" w:rsidR="00BA503A"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es lo pedido.                              </w:t>
            </w:r>
          </w:p>
          <w:p w14:paraId="47BA1291" w14:textId="77777777" w:rsidR="00BA503A"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BA503A" w:rsidRPr="00645779">
              <w:rPr>
                <w:rFonts w:ascii="Palatino Linotype" w:hAnsi="Palatino Linotype" w:cs="Calibri"/>
                <w:color w:val="000000"/>
              </w:rPr>
              <w:t>:</w:t>
            </w:r>
          </w:p>
          <w:p w14:paraId="7277A58A" w14:textId="584C54F2" w:rsidR="00B833D1" w:rsidRPr="00645779" w:rsidRDefault="00B833D1" w:rsidP="00B833D1">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Se </w:t>
            </w:r>
            <w:proofErr w:type="spellStart"/>
            <w:r w:rsidRPr="00645779">
              <w:rPr>
                <w:rFonts w:ascii="Palatino Linotype" w:hAnsi="Palatino Linotype" w:cs="Calibri"/>
                <w:color w:val="000000"/>
              </w:rPr>
              <w:t>esta</w:t>
            </w:r>
            <w:proofErr w:type="spellEnd"/>
            <w:r w:rsidRPr="00645779">
              <w:rPr>
                <w:rFonts w:ascii="Palatino Linotype" w:hAnsi="Palatino Linotype" w:cs="Calibri"/>
                <w:color w:val="000000"/>
              </w:rPr>
              <w:t xml:space="preserve"> solicitando una hora, no un horario normativo, el cual efectivamente se sabe la documental que lo establece, no se entrega lo solicitado</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r>
    </w:tbl>
    <w:p w14:paraId="3EBC8EB1" w14:textId="77777777" w:rsidR="00F16E90" w:rsidRPr="00645779" w:rsidRDefault="00F16E90">
      <w:r w:rsidRPr="00645779">
        <w:br w:type="page"/>
      </w:r>
    </w:p>
    <w:tbl>
      <w:tblPr>
        <w:tblStyle w:val="Tablaconcuadrcula"/>
        <w:tblW w:w="9067" w:type="dxa"/>
        <w:jc w:val="center"/>
        <w:tblLook w:val="04A0" w:firstRow="1" w:lastRow="0" w:firstColumn="1" w:lastColumn="0" w:noHBand="0" w:noVBand="1"/>
      </w:tblPr>
      <w:tblGrid>
        <w:gridCol w:w="2689"/>
        <w:gridCol w:w="6378"/>
      </w:tblGrid>
      <w:tr w:rsidR="00F16E90" w:rsidRPr="00645779" w14:paraId="74D72A41" w14:textId="77777777" w:rsidTr="009E456E">
        <w:trPr>
          <w:trHeight w:val="397"/>
          <w:jc w:val="center"/>
        </w:trPr>
        <w:tc>
          <w:tcPr>
            <w:tcW w:w="2689" w:type="dxa"/>
            <w:shd w:val="clear" w:color="auto" w:fill="A6A6A6" w:themeFill="background1" w:themeFillShade="A6"/>
            <w:vAlign w:val="center"/>
          </w:tcPr>
          <w:p w14:paraId="17711F46" w14:textId="7D7CFB2B" w:rsidR="00F16E90" w:rsidRPr="00645779" w:rsidRDefault="00F16E90" w:rsidP="009E456E">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Recursos</w:t>
            </w:r>
          </w:p>
        </w:tc>
        <w:tc>
          <w:tcPr>
            <w:tcW w:w="6378" w:type="dxa"/>
            <w:shd w:val="clear" w:color="auto" w:fill="A6A6A6" w:themeFill="background1" w:themeFillShade="A6"/>
            <w:vAlign w:val="center"/>
          </w:tcPr>
          <w:p w14:paraId="69C99146" w14:textId="77777777" w:rsidR="00F16E90" w:rsidRPr="00645779" w:rsidRDefault="00F16E90" w:rsidP="009E456E">
            <w:pPr>
              <w:autoSpaceDE w:val="0"/>
              <w:autoSpaceDN w:val="0"/>
              <w:adjustRightInd w:val="0"/>
              <w:jc w:val="center"/>
              <w:rPr>
                <w:rFonts w:ascii="Palatino Linotype" w:hAnsi="Palatino Linotype" w:cs="Tahoma"/>
                <w:b/>
              </w:rPr>
            </w:pPr>
            <w:r w:rsidRPr="00645779">
              <w:rPr>
                <w:rFonts w:ascii="Palatino Linotype" w:hAnsi="Palatino Linotype" w:cs="Tahoma"/>
                <w:b/>
              </w:rPr>
              <w:t>Acto impugnado y razones o motivos de inconformidad</w:t>
            </w:r>
          </w:p>
        </w:tc>
      </w:tr>
      <w:tr w:rsidR="00B833D1" w:rsidRPr="00645779" w14:paraId="5A887DB0" w14:textId="77777777" w:rsidTr="000A6CAF">
        <w:trPr>
          <w:trHeight w:val="397"/>
          <w:jc w:val="center"/>
        </w:trPr>
        <w:tc>
          <w:tcPr>
            <w:tcW w:w="2689" w:type="dxa"/>
            <w:vAlign w:val="center"/>
          </w:tcPr>
          <w:p w14:paraId="29487525" w14:textId="486717D9"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01166/INFOEM/IP/RR/2019</w:t>
            </w:r>
          </w:p>
        </w:tc>
        <w:tc>
          <w:tcPr>
            <w:tcW w:w="6378" w:type="dxa"/>
            <w:vAlign w:val="center"/>
          </w:tcPr>
          <w:p w14:paraId="5E60749F" w14:textId="77777777" w:rsidR="00BA503A" w:rsidRPr="00645779" w:rsidRDefault="00BA503A" w:rsidP="00BA503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54E2EFA2" w14:textId="77777777" w:rsidR="009A2BF4" w:rsidRPr="00645779" w:rsidRDefault="00B833D1" w:rsidP="009A2BF4">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es lo solicitado.                             </w:t>
            </w:r>
          </w:p>
          <w:p w14:paraId="7B8624A9" w14:textId="77777777" w:rsidR="009A2BF4" w:rsidRPr="00645779" w:rsidRDefault="00B833D1" w:rsidP="009A2BF4">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9A2BF4" w:rsidRPr="00645779">
              <w:rPr>
                <w:rFonts w:ascii="Palatino Linotype" w:hAnsi="Palatino Linotype" w:cs="Calibri"/>
                <w:color w:val="000000"/>
              </w:rPr>
              <w:t>:</w:t>
            </w:r>
          </w:p>
          <w:p w14:paraId="5BC2C83C" w14:textId="4C6454D6" w:rsidR="00B833D1" w:rsidRPr="00645779" w:rsidRDefault="00B833D1" w:rsidP="009A2BF4">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Se </w:t>
            </w:r>
            <w:proofErr w:type="spellStart"/>
            <w:r w:rsidRPr="00645779">
              <w:rPr>
                <w:rFonts w:ascii="Palatino Linotype" w:hAnsi="Palatino Linotype" w:cs="Calibri"/>
                <w:color w:val="000000"/>
              </w:rPr>
              <w:t>esta</w:t>
            </w:r>
            <w:proofErr w:type="spellEnd"/>
            <w:r w:rsidRPr="00645779">
              <w:rPr>
                <w:rFonts w:ascii="Palatino Linotype" w:hAnsi="Palatino Linotype" w:cs="Calibri"/>
                <w:color w:val="000000"/>
              </w:rPr>
              <w:t xml:space="preserve"> solicitando una hora, no un horario normativo, el cual efectivamente se sabe la documental que lo establece, no se entrega lo solicitado</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r>
      <w:tr w:rsidR="00B833D1" w:rsidRPr="00645779" w14:paraId="56A9382D" w14:textId="77777777" w:rsidTr="000A6CAF">
        <w:trPr>
          <w:trHeight w:val="397"/>
          <w:jc w:val="center"/>
        </w:trPr>
        <w:tc>
          <w:tcPr>
            <w:tcW w:w="2689" w:type="dxa"/>
            <w:vAlign w:val="center"/>
          </w:tcPr>
          <w:p w14:paraId="67B259B2" w14:textId="64395CA8"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01167/INFOEM/IP/RR/2019</w:t>
            </w:r>
          </w:p>
        </w:tc>
        <w:tc>
          <w:tcPr>
            <w:tcW w:w="6378" w:type="dxa"/>
            <w:vAlign w:val="center"/>
          </w:tcPr>
          <w:p w14:paraId="3566E289" w14:textId="77777777" w:rsidR="00BA503A" w:rsidRPr="00645779" w:rsidRDefault="00BA503A" w:rsidP="00BA503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639C8020" w14:textId="77777777" w:rsidR="00BA503A"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es lo pedido.                              </w:t>
            </w:r>
          </w:p>
          <w:p w14:paraId="53DB448F" w14:textId="77777777" w:rsidR="00BA503A"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BA503A" w:rsidRPr="00645779">
              <w:rPr>
                <w:rFonts w:ascii="Palatino Linotype" w:hAnsi="Palatino Linotype" w:cs="Calibri"/>
                <w:color w:val="000000"/>
              </w:rPr>
              <w:t>:</w:t>
            </w:r>
          </w:p>
          <w:p w14:paraId="4027EC83" w14:textId="5F11EDF0" w:rsidR="00B833D1" w:rsidRPr="00645779" w:rsidRDefault="00BA503A" w:rsidP="00B833D1">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 </w:t>
            </w:r>
            <w:r w:rsidR="00B833D1" w:rsidRPr="00645779">
              <w:rPr>
                <w:rFonts w:ascii="Palatino Linotype" w:hAnsi="Palatino Linotype" w:cs="Calibri"/>
                <w:color w:val="000000"/>
              </w:rPr>
              <w:t xml:space="preserve">Se </w:t>
            </w:r>
            <w:proofErr w:type="spellStart"/>
            <w:r w:rsidR="00B833D1" w:rsidRPr="00645779">
              <w:rPr>
                <w:rFonts w:ascii="Palatino Linotype" w:hAnsi="Palatino Linotype" w:cs="Calibri"/>
                <w:color w:val="000000"/>
              </w:rPr>
              <w:t>esta</w:t>
            </w:r>
            <w:proofErr w:type="spellEnd"/>
            <w:r w:rsidR="00B833D1" w:rsidRPr="00645779">
              <w:rPr>
                <w:rFonts w:ascii="Palatino Linotype" w:hAnsi="Palatino Linotype" w:cs="Calibri"/>
                <w:color w:val="000000"/>
              </w:rPr>
              <w:t xml:space="preserve"> solicitando una hora, no un horario normativo, el cual efectivamente se sabe la documental que lo establece, no se entrega lo solicitado</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r>
      <w:tr w:rsidR="00B833D1" w:rsidRPr="00645779" w14:paraId="2CD03B32" w14:textId="77777777" w:rsidTr="000A6CAF">
        <w:trPr>
          <w:trHeight w:val="397"/>
          <w:jc w:val="center"/>
        </w:trPr>
        <w:tc>
          <w:tcPr>
            <w:tcW w:w="2689" w:type="dxa"/>
            <w:vAlign w:val="center"/>
          </w:tcPr>
          <w:p w14:paraId="1E6F6B26" w14:textId="1DE208E7"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01168/INFOEM/IP/RR/2019</w:t>
            </w:r>
          </w:p>
        </w:tc>
        <w:tc>
          <w:tcPr>
            <w:tcW w:w="6378" w:type="dxa"/>
            <w:vAlign w:val="center"/>
          </w:tcPr>
          <w:p w14:paraId="470D80DA" w14:textId="77777777" w:rsidR="00BA503A" w:rsidRPr="00645779" w:rsidRDefault="00BA503A" w:rsidP="00BA503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38F5CA08" w14:textId="77777777" w:rsidR="00BA503A"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es lo pedido.                              </w:t>
            </w:r>
          </w:p>
          <w:p w14:paraId="67AE23A3" w14:textId="77777777" w:rsidR="00BA503A"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BA503A" w:rsidRPr="00645779">
              <w:rPr>
                <w:rFonts w:ascii="Palatino Linotype" w:hAnsi="Palatino Linotype" w:cs="Calibri"/>
                <w:color w:val="000000"/>
              </w:rPr>
              <w:t>:</w:t>
            </w:r>
          </w:p>
          <w:p w14:paraId="336E62C7" w14:textId="6EA8228A" w:rsidR="00B833D1" w:rsidRPr="00645779" w:rsidRDefault="00B833D1" w:rsidP="00B833D1">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Se </w:t>
            </w:r>
            <w:proofErr w:type="spellStart"/>
            <w:r w:rsidRPr="00645779">
              <w:rPr>
                <w:rFonts w:ascii="Palatino Linotype" w:hAnsi="Palatino Linotype" w:cs="Calibri"/>
                <w:color w:val="000000"/>
              </w:rPr>
              <w:t>esta</w:t>
            </w:r>
            <w:proofErr w:type="spellEnd"/>
            <w:r w:rsidRPr="00645779">
              <w:rPr>
                <w:rFonts w:ascii="Palatino Linotype" w:hAnsi="Palatino Linotype" w:cs="Calibri"/>
                <w:color w:val="000000"/>
              </w:rPr>
              <w:t xml:space="preserve"> solicitando una hora, no un horario normativo, el cual efectivamente se sabe la documental que lo establece, no se entrega lo solicitado</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r>
      <w:tr w:rsidR="00B833D1" w:rsidRPr="00645779" w14:paraId="401A6A95" w14:textId="77777777" w:rsidTr="000A6CAF">
        <w:trPr>
          <w:trHeight w:val="397"/>
          <w:jc w:val="center"/>
        </w:trPr>
        <w:tc>
          <w:tcPr>
            <w:tcW w:w="2689" w:type="dxa"/>
            <w:vAlign w:val="center"/>
          </w:tcPr>
          <w:p w14:paraId="62585388" w14:textId="1E9A1A01"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01169/INFOEM/IP/RR/2019</w:t>
            </w:r>
          </w:p>
        </w:tc>
        <w:tc>
          <w:tcPr>
            <w:tcW w:w="6378" w:type="dxa"/>
            <w:vAlign w:val="center"/>
          </w:tcPr>
          <w:p w14:paraId="6C15184A" w14:textId="77777777" w:rsidR="00BA503A" w:rsidRPr="00645779" w:rsidRDefault="00BA503A" w:rsidP="00BA503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1964FD82" w14:textId="77777777" w:rsidR="00BA503A"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es lo pedido.                              </w:t>
            </w:r>
          </w:p>
          <w:p w14:paraId="0101EC12" w14:textId="77777777" w:rsidR="00BA503A"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BA503A" w:rsidRPr="00645779">
              <w:rPr>
                <w:rFonts w:ascii="Palatino Linotype" w:hAnsi="Palatino Linotype" w:cs="Calibri"/>
                <w:color w:val="000000"/>
              </w:rPr>
              <w:t>:</w:t>
            </w:r>
          </w:p>
          <w:p w14:paraId="71896CA8" w14:textId="56D3A229" w:rsidR="00B833D1" w:rsidRPr="00645779" w:rsidRDefault="00B833D1" w:rsidP="00B833D1">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Se </w:t>
            </w:r>
            <w:proofErr w:type="spellStart"/>
            <w:r w:rsidRPr="00645779">
              <w:rPr>
                <w:rFonts w:ascii="Palatino Linotype" w:hAnsi="Palatino Linotype" w:cs="Calibri"/>
                <w:color w:val="000000"/>
              </w:rPr>
              <w:t>esta</w:t>
            </w:r>
            <w:proofErr w:type="spellEnd"/>
            <w:r w:rsidRPr="00645779">
              <w:rPr>
                <w:rFonts w:ascii="Palatino Linotype" w:hAnsi="Palatino Linotype" w:cs="Calibri"/>
                <w:color w:val="000000"/>
              </w:rPr>
              <w:t xml:space="preserve"> solicitando una hora, no un horario normativo, el cual efectivamente se sabe la documental que lo establece, no se entrega lo solicitado</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r>
      <w:tr w:rsidR="00B833D1" w:rsidRPr="00645779" w14:paraId="7656D186" w14:textId="77777777" w:rsidTr="000A6CAF">
        <w:trPr>
          <w:trHeight w:val="397"/>
          <w:jc w:val="center"/>
        </w:trPr>
        <w:tc>
          <w:tcPr>
            <w:tcW w:w="2689" w:type="dxa"/>
            <w:vAlign w:val="center"/>
          </w:tcPr>
          <w:p w14:paraId="1AFCCAE3" w14:textId="41CA313A"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01170/INFOEM/IP/RR/2019</w:t>
            </w:r>
          </w:p>
        </w:tc>
        <w:tc>
          <w:tcPr>
            <w:tcW w:w="6378" w:type="dxa"/>
            <w:vAlign w:val="center"/>
          </w:tcPr>
          <w:p w14:paraId="0051BAB5" w14:textId="77777777" w:rsidR="00BA503A" w:rsidRPr="00645779" w:rsidRDefault="00BA503A" w:rsidP="00BA503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623A6B0D" w14:textId="77777777" w:rsidR="00BA503A" w:rsidRPr="00645779" w:rsidRDefault="00B833D1" w:rsidP="00BA503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es lo pedido.                              </w:t>
            </w:r>
          </w:p>
          <w:p w14:paraId="77B3A487" w14:textId="77777777" w:rsidR="00BA503A" w:rsidRPr="00645779" w:rsidRDefault="00BA503A" w:rsidP="00BA503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w:t>
            </w:r>
            <w:r w:rsidR="00B833D1" w:rsidRPr="00645779">
              <w:rPr>
                <w:rFonts w:ascii="Palatino Linotype" w:hAnsi="Palatino Linotype" w:cs="Calibri"/>
                <w:color w:val="000000"/>
              </w:rPr>
              <w:t>AZONES</w:t>
            </w:r>
            <w:r w:rsidRPr="00645779">
              <w:rPr>
                <w:rFonts w:ascii="Palatino Linotype" w:hAnsi="Palatino Linotype" w:cs="Calibri"/>
                <w:color w:val="000000"/>
              </w:rPr>
              <w:t xml:space="preserve"> O MOTIVOS DE LA INCONFORMIDAD:</w:t>
            </w:r>
          </w:p>
          <w:p w14:paraId="6F00374F" w14:textId="0E367710" w:rsidR="00B833D1" w:rsidRPr="00645779" w:rsidRDefault="00B833D1" w:rsidP="00BA503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Se </w:t>
            </w:r>
            <w:proofErr w:type="spellStart"/>
            <w:r w:rsidRPr="00645779">
              <w:rPr>
                <w:rFonts w:ascii="Palatino Linotype" w:hAnsi="Palatino Linotype" w:cs="Calibri"/>
                <w:color w:val="000000"/>
              </w:rPr>
              <w:t>esta</w:t>
            </w:r>
            <w:proofErr w:type="spellEnd"/>
            <w:r w:rsidRPr="00645779">
              <w:rPr>
                <w:rFonts w:ascii="Palatino Linotype" w:hAnsi="Palatino Linotype" w:cs="Calibri"/>
                <w:color w:val="000000"/>
              </w:rPr>
              <w:t xml:space="preserve"> solicitando una hora, no un horario normativo, el cual efectivamente se sabe la documental que lo establece, no se entrega lo solicitado</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r>
      <w:tr w:rsidR="00B833D1" w:rsidRPr="00645779" w14:paraId="57C7529C" w14:textId="77777777" w:rsidTr="000A6CAF">
        <w:trPr>
          <w:trHeight w:val="397"/>
          <w:jc w:val="center"/>
        </w:trPr>
        <w:tc>
          <w:tcPr>
            <w:tcW w:w="2689" w:type="dxa"/>
            <w:vAlign w:val="center"/>
          </w:tcPr>
          <w:p w14:paraId="4FF5949B" w14:textId="41BBBFE3"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01171/INFOEM/IP/RR/2019</w:t>
            </w:r>
          </w:p>
        </w:tc>
        <w:tc>
          <w:tcPr>
            <w:tcW w:w="6378" w:type="dxa"/>
            <w:vAlign w:val="center"/>
          </w:tcPr>
          <w:p w14:paraId="5A7473EA" w14:textId="77777777" w:rsidR="00BA503A" w:rsidRPr="00645779" w:rsidRDefault="00BA503A" w:rsidP="00BA503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5ABD3B9C" w14:textId="77777777" w:rsidR="00BA503A"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es lo pedido.                              </w:t>
            </w:r>
          </w:p>
          <w:p w14:paraId="031D1156" w14:textId="77777777" w:rsidR="00BA503A" w:rsidRPr="00645779" w:rsidRDefault="00B833D1" w:rsidP="00BA503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BA503A" w:rsidRPr="00645779">
              <w:rPr>
                <w:rFonts w:ascii="Palatino Linotype" w:hAnsi="Palatino Linotype" w:cs="Calibri"/>
                <w:color w:val="000000"/>
              </w:rPr>
              <w:t>:</w:t>
            </w:r>
          </w:p>
          <w:p w14:paraId="1B52EFD4" w14:textId="56B737BB" w:rsidR="00B833D1" w:rsidRPr="00645779" w:rsidRDefault="00B833D1" w:rsidP="00BA503A">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Se </w:t>
            </w:r>
            <w:proofErr w:type="spellStart"/>
            <w:r w:rsidRPr="00645779">
              <w:rPr>
                <w:rFonts w:ascii="Palatino Linotype" w:hAnsi="Palatino Linotype" w:cs="Calibri"/>
                <w:color w:val="000000"/>
              </w:rPr>
              <w:t>esta</w:t>
            </w:r>
            <w:proofErr w:type="spellEnd"/>
            <w:r w:rsidRPr="00645779">
              <w:rPr>
                <w:rFonts w:ascii="Palatino Linotype" w:hAnsi="Palatino Linotype" w:cs="Calibri"/>
                <w:color w:val="000000"/>
              </w:rPr>
              <w:t xml:space="preserve"> solicitando una hora, no un horario normativo, el cual efectivamente se sabe la documental que lo establece, no se entrega lo solicitado</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r>
    </w:tbl>
    <w:p w14:paraId="7077645A" w14:textId="77777777" w:rsidR="00F16E90" w:rsidRPr="00645779" w:rsidRDefault="00F16E90">
      <w:r w:rsidRPr="00645779">
        <w:br w:type="page"/>
      </w:r>
    </w:p>
    <w:tbl>
      <w:tblPr>
        <w:tblStyle w:val="Tablaconcuadrcula"/>
        <w:tblW w:w="9067" w:type="dxa"/>
        <w:jc w:val="center"/>
        <w:tblLook w:val="04A0" w:firstRow="1" w:lastRow="0" w:firstColumn="1" w:lastColumn="0" w:noHBand="0" w:noVBand="1"/>
      </w:tblPr>
      <w:tblGrid>
        <w:gridCol w:w="2689"/>
        <w:gridCol w:w="6378"/>
      </w:tblGrid>
      <w:tr w:rsidR="00F16E90" w:rsidRPr="00645779" w14:paraId="2F8CD08B" w14:textId="77777777" w:rsidTr="009E456E">
        <w:trPr>
          <w:trHeight w:val="397"/>
          <w:jc w:val="center"/>
        </w:trPr>
        <w:tc>
          <w:tcPr>
            <w:tcW w:w="2689" w:type="dxa"/>
            <w:shd w:val="clear" w:color="auto" w:fill="A6A6A6" w:themeFill="background1" w:themeFillShade="A6"/>
            <w:vAlign w:val="center"/>
          </w:tcPr>
          <w:p w14:paraId="62BAEFB2" w14:textId="482938DD" w:rsidR="00F16E90" w:rsidRPr="00645779" w:rsidRDefault="00F16E90" w:rsidP="009E456E">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Recursos</w:t>
            </w:r>
          </w:p>
        </w:tc>
        <w:tc>
          <w:tcPr>
            <w:tcW w:w="6378" w:type="dxa"/>
            <w:shd w:val="clear" w:color="auto" w:fill="A6A6A6" w:themeFill="background1" w:themeFillShade="A6"/>
            <w:vAlign w:val="center"/>
          </w:tcPr>
          <w:p w14:paraId="388A5FDF" w14:textId="77777777" w:rsidR="00F16E90" w:rsidRPr="00645779" w:rsidRDefault="00F16E90" w:rsidP="009E456E">
            <w:pPr>
              <w:autoSpaceDE w:val="0"/>
              <w:autoSpaceDN w:val="0"/>
              <w:adjustRightInd w:val="0"/>
              <w:jc w:val="center"/>
              <w:rPr>
                <w:rFonts w:ascii="Palatino Linotype" w:hAnsi="Palatino Linotype" w:cs="Tahoma"/>
                <w:b/>
              </w:rPr>
            </w:pPr>
            <w:r w:rsidRPr="00645779">
              <w:rPr>
                <w:rFonts w:ascii="Palatino Linotype" w:hAnsi="Palatino Linotype" w:cs="Tahoma"/>
                <w:b/>
              </w:rPr>
              <w:t>Acto impugnado y razones o motivos de inconformidad</w:t>
            </w:r>
          </w:p>
        </w:tc>
      </w:tr>
      <w:tr w:rsidR="00B833D1" w:rsidRPr="00645779" w14:paraId="6DD88E9E" w14:textId="77777777" w:rsidTr="000A6CAF">
        <w:trPr>
          <w:trHeight w:val="397"/>
          <w:jc w:val="center"/>
        </w:trPr>
        <w:tc>
          <w:tcPr>
            <w:tcW w:w="2689" w:type="dxa"/>
            <w:vAlign w:val="center"/>
          </w:tcPr>
          <w:p w14:paraId="192E246B" w14:textId="0D2ED568"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01172/INFOEM/IP/RR/2019</w:t>
            </w:r>
          </w:p>
        </w:tc>
        <w:tc>
          <w:tcPr>
            <w:tcW w:w="6378" w:type="dxa"/>
            <w:vAlign w:val="center"/>
          </w:tcPr>
          <w:p w14:paraId="408FC0C2" w14:textId="77777777" w:rsidR="00BA503A" w:rsidRPr="00645779" w:rsidRDefault="00BA503A" w:rsidP="00BA503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58BD9CFF" w14:textId="77777777" w:rsidR="00BA503A"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es lo solicitado.                              </w:t>
            </w:r>
          </w:p>
          <w:p w14:paraId="617B10A7" w14:textId="77777777" w:rsidR="00BA503A" w:rsidRPr="00645779" w:rsidRDefault="00B833D1" w:rsidP="00BA503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BA503A" w:rsidRPr="00645779">
              <w:rPr>
                <w:rFonts w:ascii="Palatino Linotype" w:hAnsi="Palatino Linotype" w:cs="Calibri"/>
                <w:color w:val="000000"/>
              </w:rPr>
              <w:t>:</w:t>
            </w:r>
          </w:p>
          <w:p w14:paraId="1A37E854" w14:textId="708F21B0" w:rsidR="00B833D1" w:rsidRPr="00645779" w:rsidRDefault="00B833D1" w:rsidP="00BA503A">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Se </w:t>
            </w:r>
            <w:proofErr w:type="spellStart"/>
            <w:r w:rsidRPr="00645779">
              <w:rPr>
                <w:rFonts w:ascii="Palatino Linotype" w:hAnsi="Palatino Linotype" w:cs="Calibri"/>
                <w:color w:val="000000"/>
              </w:rPr>
              <w:t>esta</w:t>
            </w:r>
            <w:proofErr w:type="spellEnd"/>
            <w:r w:rsidRPr="00645779">
              <w:rPr>
                <w:rFonts w:ascii="Palatino Linotype" w:hAnsi="Palatino Linotype" w:cs="Calibri"/>
                <w:color w:val="000000"/>
              </w:rPr>
              <w:t xml:space="preserve"> solicitando una hora, no un horario normativo, el cual efectivamente se sabe la documental que lo establece, no se entrega lo solicitado</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r>
      <w:tr w:rsidR="00B833D1" w:rsidRPr="00645779" w14:paraId="43A13F5A" w14:textId="77777777" w:rsidTr="000A6CAF">
        <w:trPr>
          <w:trHeight w:val="397"/>
          <w:jc w:val="center"/>
        </w:trPr>
        <w:tc>
          <w:tcPr>
            <w:tcW w:w="2689" w:type="dxa"/>
            <w:vAlign w:val="center"/>
          </w:tcPr>
          <w:p w14:paraId="78C9164C" w14:textId="493AC0D7"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01173/INFOEM/IP/RR/2019</w:t>
            </w:r>
          </w:p>
        </w:tc>
        <w:tc>
          <w:tcPr>
            <w:tcW w:w="6378" w:type="dxa"/>
            <w:vAlign w:val="center"/>
          </w:tcPr>
          <w:p w14:paraId="65E2B827" w14:textId="77777777" w:rsidR="00BA503A" w:rsidRPr="00645779" w:rsidRDefault="00BA503A" w:rsidP="00BA503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005A8A6C" w14:textId="77777777" w:rsidR="00BA503A" w:rsidRPr="00645779" w:rsidRDefault="00B833D1" w:rsidP="00BA503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es lo solicitado.                             </w:t>
            </w:r>
          </w:p>
          <w:p w14:paraId="7F5AC5D7" w14:textId="77777777" w:rsidR="00BA503A" w:rsidRPr="00645779" w:rsidRDefault="00B833D1" w:rsidP="00BA503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BA503A" w:rsidRPr="00645779">
              <w:rPr>
                <w:rFonts w:ascii="Palatino Linotype" w:hAnsi="Palatino Linotype" w:cs="Calibri"/>
                <w:color w:val="000000"/>
              </w:rPr>
              <w:t>:</w:t>
            </w:r>
          </w:p>
          <w:p w14:paraId="55694C4E" w14:textId="7A866972" w:rsidR="00B833D1" w:rsidRPr="00645779" w:rsidRDefault="00B833D1" w:rsidP="00BA503A">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Se </w:t>
            </w:r>
            <w:proofErr w:type="spellStart"/>
            <w:r w:rsidRPr="00645779">
              <w:rPr>
                <w:rFonts w:ascii="Palatino Linotype" w:hAnsi="Palatino Linotype" w:cs="Calibri"/>
                <w:color w:val="000000"/>
              </w:rPr>
              <w:t>esta</w:t>
            </w:r>
            <w:proofErr w:type="spellEnd"/>
            <w:r w:rsidRPr="00645779">
              <w:rPr>
                <w:rFonts w:ascii="Palatino Linotype" w:hAnsi="Palatino Linotype" w:cs="Calibri"/>
                <w:color w:val="000000"/>
              </w:rPr>
              <w:t xml:space="preserve"> solicitando una hora, no un horario normativo, el cual efectivamente se sabe la documental que lo establece, no se entrega lo solicitado</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r>
      <w:tr w:rsidR="00B833D1" w:rsidRPr="00645779" w14:paraId="747B406B" w14:textId="77777777" w:rsidTr="000A6CAF">
        <w:trPr>
          <w:trHeight w:val="397"/>
          <w:jc w:val="center"/>
        </w:trPr>
        <w:tc>
          <w:tcPr>
            <w:tcW w:w="2689" w:type="dxa"/>
            <w:vAlign w:val="center"/>
          </w:tcPr>
          <w:p w14:paraId="0188BA79" w14:textId="77777777"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01174/INFOEM/IP/RR/2019</w:t>
            </w:r>
          </w:p>
        </w:tc>
        <w:tc>
          <w:tcPr>
            <w:tcW w:w="6378" w:type="dxa"/>
            <w:vAlign w:val="center"/>
          </w:tcPr>
          <w:p w14:paraId="45BF9CAA" w14:textId="77777777" w:rsidR="00BA503A" w:rsidRPr="00645779" w:rsidRDefault="00BA503A" w:rsidP="00BA503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2F26BB07" w14:textId="77777777" w:rsidR="00BA503A"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es lo solicitado.                              </w:t>
            </w:r>
          </w:p>
          <w:p w14:paraId="17964560" w14:textId="77777777" w:rsidR="00BA503A" w:rsidRPr="00645779" w:rsidRDefault="00B833D1" w:rsidP="00BA503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BA503A" w:rsidRPr="00645779">
              <w:rPr>
                <w:rFonts w:ascii="Palatino Linotype" w:hAnsi="Palatino Linotype" w:cs="Calibri"/>
                <w:color w:val="000000"/>
              </w:rPr>
              <w:t>:</w:t>
            </w:r>
          </w:p>
          <w:p w14:paraId="7566669B" w14:textId="327FAE3F" w:rsidR="00B833D1" w:rsidRPr="00645779" w:rsidRDefault="00B833D1" w:rsidP="00BA503A">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Se </w:t>
            </w:r>
            <w:proofErr w:type="spellStart"/>
            <w:r w:rsidRPr="00645779">
              <w:rPr>
                <w:rFonts w:ascii="Palatino Linotype" w:hAnsi="Palatino Linotype" w:cs="Calibri"/>
                <w:color w:val="000000"/>
              </w:rPr>
              <w:t>esta</w:t>
            </w:r>
            <w:proofErr w:type="spellEnd"/>
            <w:r w:rsidRPr="00645779">
              <w:rPr>
                <w:rFonts w:ascii="Palatino Linotype" w:hAnsi="Palatino Linotype" w:cs="Calibri"/>
                <w:color w:val="000000"/>
              </w:rPr>
              <w:t xml:space="preserve"> solicitando una hora, no un horario normativo, el cual efectivamente se sabe la documental que lo establece, no se entrega lo solicitado</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r>
      <w:tr w:rsidR="00B833D1" w:rsidRPr="00645779" w14:paraId="0EA7541E" w14:textId="77777777" w:rsidTr="000A6CAF">
        <w:trPr>
          <w:trHeight w:val="397"/>
          <w:jc w:val="center"/>
        </w:trPr>
        <w:tc>
          <w:tcPr>
            <w:tcW w:w="2689" w:type="dxa"/>
            <w:vAlign w:val="center"/>
          </w:tcPr>
          <w:p w14:paraId="73EF1290" w14:textId="7AF026BF"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01175/INFOEM/IP/RR/2019</w:t>
            </w:r>
          </w:p>
        </w:tc>
        <w:tc>
          <w:tcPr>
            <w:tcW w:w="6378" w:type="dxa"/>
            <w:vAlign w:val="center"/>
          </w:tcPr>
          <w:p w14:paraId="62EA0032" w14:textId="77777777" w:rsidR="00BA503A" w:rsidRPr="00645779" w:rsidRDefault="00BA503A" w:rsidP="00BA503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6A0B7A66" w14:textId="77777777" w:rsidR="00BA503A"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es lo solicitado.                              </w:t>
            </w:r>
          </w:p>
          <w:p w14:paraId="2B9DAD8A" w14:textId="77777777" w:rsidR="00BA503A" w:rsidRPr="00645779" w:rsidRDefault="00B833D1" w:rsidP="00BA503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BA503A" w:rsidRPr="00645779">
              <w:rPr>
                <w:rFonts w:ascii="Palatino Linotype" w:hAnsi="Palatino Linotype" w:cs="Calibri"/>
                <w:color w:val="000000"/>
              </w:rPr>
              <w:t>:</w:t>
            </w:r>
          </w:p>
          <w:p w14:paraId="35A8252F" w14:textId="7C43D921" w:rsidR="00B833D1" w:rsidRPr="00645779" w:rsidRDefault="00B833D1" w:rsidP="00BA503A">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Se </w:t>
            </w:r>
            <w:proofErr w:type="spellStart"/>
            <w:r w:rsidRPr="00645779">
              <w:rPr>
                <w:rFonts w:ascii="Palatino Linotype" w:hAnsi="Palatino Linotype" w:cs="Calibri"/>
                <w:color w:val="000000"/>
              </w:rPr>
              <w:t>esta</w:t>
            </w:r>
            <w:proofErr w:type="spellEnd"/>
            <w:r w:rsidRPr="00645779">
              <w:rPr>
                <w:rFonts w:ascii="Palatino Linotype" w:hAnsi="Palatino Linotype" w:cs="Calibri"/>
                <w:color w:val="000000"/>
              </w:rPr>
              <w:t xml:space="preserve"> solicitando una hora, no un horario normativo, el cual efectivamente se sabe la documental que lo establece, no se entrega lo solicitado</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r>
      <w:tr w:rsidR="00B833D1" w:rsidRPr="00645779" w14:paraId="6DAE67E1" w14:textId="77777777" w:rsidTr="000A6CAF">
        <w:trPr>
          <w:trHeight w:val="397"/>
          <w:jc w:val="center"/>
        </w:trPr>
        <w:tc>
          <w:tcPr>
            <w:tcW w:w="2689" w:type="dxa"/>
            <w:vAlign w:val="center"/>
          </w:tcPr>
          <w:p w14:paraId="36A0D63A" w14:textId="77777777"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01176/INFOEM/IP/RR/2019</w:t>
            </w:r>
          </w:p>
        </w:tc>
        <w:tc>
          <w:tcPr>
            <w:tcW w:w="6378" w:type="dxa"/>
            <w:vAlign w:val="center"/>
          </w:tcPr>
          <w:p w14:paraId="46166138" w14:textId="77777777" w:rsidR="00BA503A" w:rsidRPr="00645779" w:rsidRDefault="00BA503A" w:rsidP="00BA503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27D3C5F4" w14:textId="77777777" w:rsidR="00BA503A"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es lo pedido.                              </w:t>
            </w:r>
          </w:p>
          <w:p w14:paraId="33415E13" w14:textId="77777777" w:rsidR="00BA503A" w:rsidRPr="00645779" w:rsidRDefault="00B833D1" w:rsidP="00BA503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BA503A" w:rsidRPr="00645779">
              <w:rPr>
                <w:rFonts w:ascii="Palatino Linotype" w:hAnsi="Palatino Linotype" w:cs="Calibri"/>
                <w:color w:val="000000"/>
              </w:rPr>
              <w:t>:</w:t>
            </w:r>
          </w:p>
          <w:p w14:paraId="5347344E" w14:textId="275BF2DE" w:rsidR="00B833D1" w:rsidRPr="00645779" w:rsidRDefault="00B833D1" w:rsidP="00BA503A">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Se </w:t>
            </w:r>
            <w:proofErr w:type="spellStart"/>
            <w:r w:rsidRPr="00645779">
              <w:rPr>
                <w:rFonts w:ascii="Palatino Linotype" w:hAnsi="Palatino Linotype" w:cs="Calibri"/>
                <w:color w:val="000000"/>
              </w:rPr>
              <w:t>esta</w:t>
            </w:r>
            <w:proofErr w:type="spellEnd"/>
            <w:r w:rsidRPr="00645779">
              <w:rPr>
                <w:rFonts w:ascii="Palatino Linotype" w:hAnsi="Palatino Linotype" w:cs="Calibri"/>
                <w:color w:val="000000"/>
              </w:rPr>
              <w:t xml:space="preserve"> solicitando una hora, no un horario normativo, el cual efectivamente se sabe la documental que lo establece, no se entrega lo solicitado</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r>
      <w:tr w:rsidR="00B833D1" w:rsidRPr="00645779" w14:paraId="1DF68539" w14:textId="77777777" w:rsidTr="000A6CAF">
        <w:trPr>
          <w:trHeight w:val="397"/>
          <w:jc w:val="center"/>
        </w:trPr>
        <w:tc>
          <w:tcPr>
            <w:tcW w:w="2689" w:type="dxa"/>
            <w:vAlign w:val="center"/>
          </w:tcPr>
          <w:p w14:paraId="2098888B" w14:textId="77777777"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01177/INFOEM/IP/RR/2019</w:t>
            </w:r>
          </w:p>
        </w:tc>
        <w:tc>
          <w:tcPr>
            <w:tcW w:w="6378" w:type="dxa"/>
            <w:vAlign w:val="center"/>
          </w:tcPr>
          <w:p w14:paraId="3F9603D9" w14:textId="77777777" w:rsidR="00BA503A" w:rsidRPr="00645779" w:rsidRDefault="00BA503A" w:rsidP="00BA503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67216145" w14:textId="77777777" w:rsidR="00BA503A"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Niegan lo solicitado.                                        </w:t>
            </w:r>
          </w:p>
          <w:p w14:paraId="072FABDF" w14:textId="77777777" w:rsidR="00BA503A" w:rsidRPr="00645779" w:rsidRDefault="00B833D1" w:rsidP="00BA503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BA503A" w:rsidRPr="00645779">
              <w:rPr>
                <w:rFonts w:ascii="Palatino Linotype" w:hAnsi="Palatino Linotype" w:cs="Calibri"/>
                <w:color w:val="000000"/>
              </w:rPr>
              <w:t>:</w:t>
            </w:r>
          </w:p>
          <w:p w14:paraId="16BAF931" w14:textId="4AE1480D" w:rsidR="00B833D1" w:rsidRPr="00645779" w:rsidRDefault="00B833D1" w:rsidP="00BA503A">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Señora Emma deje de emitir respuestas falsas, es obvio que como en toda dependencia, se establece un registro de quien pasa a tratar algún asunto con el Titular de cualquier área, le invito que se conduzca con veracidad y de la información, aparte sin evidencias de inexistencia</w:t>
            </w:r>
          </w:p>
        </w:tc>
      </w:tr>
    </w:tbl>
    <w:p w14:paraId="0C48F31D" w14:textId="77777777" w:rsidR="00F16E90" w:rsidRPr="00645779" w:rsidRDefault="00F16E90">
      <w:r w:rsidRPr="00645779">
        <w:br w:type="page"/>
      </w:r>
    </w:p>
    <w:tbl>
      <w:tblPr>
        <w:tblStyle w:val="Tablaconcuadrcula"/>
        <w:tblW w:w="9067" w:type="dxa"/>
        <w:jc w:val="center"/>
        <w:tblLook w:val="04A0" w:firstRow="1" w:lastRow="0" w:firstColumn="1" w:lastColumn="0" w:noHBand="0" w:noVBand="1"/>
      </w:tblPr>
      <w:tblGrid>
        <w:gridCol w:w="2689"/>
        <w:gridCol w:w="6378"/>
      </w:tblGrid>
      <w:tr w:rsidR="00F16E90" w:rsidRPr="00645779" w14:paraId="43F762F9" w14:textId="77777777" w:rsidTr="009E456E">
        <w:trPr>
          <w:trHeight w:val="397"/>
          <w:jc w:val="center"/>
        </w:trPr>
        <w:tc>
          <w:tcPr>
            <w:tcW w:w="2689" w:type="dxa"/>
            <w:shd w:val="clear" w:color="auto" w:fill="A6A6A6" w:themeFill="background1" w:themeFillShade="A6"/>
            <w:vAlign w:val="center"/>
          </w:tcPr>
          <w:p w14:paraId="2F51CA61" w14:textId="049CBE9B" w:rsidR="00F16E90" w:rsidRPr="00645779" w:rsidRDefault="00F16E90" w:rsidP="009E456E">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Recursos</w:t>
            </w:r>
          </w:p>
        </w:tc>
        <w:tc>
          <w:tcPr>
            <w:tcW w:w="6378" w:type="dxa"/>
            <w:shd w:val="clear" w:color="auto" w:fill="A6A6A6" w:themeFill="background1" w:themeFillShade="A6"/>
            <w:vAlign w:val="center"/>
          </w:tcPr>
          <w:p w14:paraId="6FCDC47A" w14:textId="77777777" w:rsidR="00F16E90" w:rsidRPr="00645779" w:rsidRDefault="00F16E90" w:rsidP="009E456E">
            <w:pPr>
              <w:autoSpaceDE w:val="0"/>
              <w:autoSpaceDN w:val="0"/>
              <w:adjustRightInd w:val="0"/>
              <w:jc w:val="center"/>
              <w:rPr>
                <w:rFonts w:ascii="Palatino Linotype" w:hAnsi="Palatino Linotype" w:cs="Tahoma"/>
                <w:b/>
              </w:rPr>
            </w:pPr>
            <w:r w:rsidRPr="00645779">
              <w:rPr>
                <w:rFonts w:ascii="Palatino Linotype" w:hAnsi="Palatino Linotype" w:cs="Tahoma"/>
                <w:b/>
              </w:rPr>
              <w:t>Acto impugnado y razones o motivos de inconformidad</w:t>
            </w:r>
          </w:p>
        </w:tc>
      </w:tr>
      <w:tr w:rsidR="00CB186A" w:rsidRPr="00645779" w14:paraId="4E072004" w14:textId="77777777" w:rsidTr="000A6CAF">
        <w:trPr>
          <w:trHeight w:val="397"/>
          <w:jc w:val="center"/>
        </w:trPr>
        <w:tc>
          <w:tcPr>
            <w:tcW w:w="2689" w:type="dxa"/>
            <w:vAlign w:val="center"/>
          </w:tcPr>
          <w:p w14:paraId="5F33FC67" w14:textId="77777777" w:rsidR="00CB186A" w:rsidRPr="00645779" w:rsidRDefault="00CB186A" w:rsidP="00A87185">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01178/INFOEM/IP/RR/2019</w:t>
            </w:r>
          </w:p>
        </w:tc>
        <w:tc>
          <w:tcPr>
            <w:tcW w:w="6378" w:type="dxa"/>
            <w:vAlign w:val="center"/>
          </w:tcPr>
          <w:p w14:paraId="791E6F99" w14:textId="77777777" w:rsidR="00BA503A" w:rsidRPr="00645779" w:rsidRDefault="00BA503A" w:rsidP="00BA503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1FAC43A2" w14:textId="77777777" w:rsidR="00BA503A" w:rsidRPr="00645779" w:rsidRDefault="00B833D1" w:rsidP="00A87185">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Niegan lo solicitado.                                        </w:t>
            </w:r>
          </w:p>
          <w:p w14:paraId="01556769" w14:textId="77777777" w:rsidR="00BA503A" w:rsidRPr="00645779" w:rsidRDefault="00B833D1" w:rsidP="00A87185">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BA503A" w:rsidRPr="00645779">
              <w:rPr>
                <w:rFonts w:ascii="Palatino Linotype" w:hAnsi="Palatino Linotype" w:cs="Calibri"/>
                <w:color w:val="000000"/>
              </w:rPr>
              <w:t>:</w:t>
            </w:r>
          </w:p>
          <w:p w14:paraId="6866E25E" w14:textId="1ED25A06" w:rsidR="00CB186A" w:rsidRPr="00645779" w:rsidRDefault="00B833D1" w:rsidP="00A87185">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Señora Emma deje de emitir respuestas falsas, es obvio que como en toda dependencia, se establece un registro de quien pasa a tratar algún asunto con el Titular de cualquier área, le invito que se conduzca con veracidad y de la información, aparte sin evidencias de inexistencia</w:t>
            </w:r>
          </w:p>
        </w:tc>
      </w:tr>
      <w:tr w:rsidR="00B833D1" w:rsidRPr="00645779" w14:paraId="3BEFAEBD" w14:textId="77777777" w:rsidTr="000A6CAF">
        <w:trPr>
          <w:trHeight w:val="397"/>
          <w:jc w:val="center"/>
        </w:trPr>
        <w:tc>
          <w:tcPr>
            <w:tcW w:w="2689" w:type="dxa"/>
            <w:vAlign w:val="center"/>
          </w:tcPr>
          <w:p w14:paraId="555BC95F" w14:textId="446CD91F"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01179/INFOEM/IP/RR/2019</w:t>
            </w:r>
          </w:p>
        </w:tc>
        <w:tc>
          <w:tcPr>
            <w:tcW w:w="6378" w:type="dxa"/>
            <w:vAlign w:val="center"/>
          </w:tcPr>
          <w:p w14:paraId="06D45C5E" w14:textId="77777777" w:rsidR="00BA503A" w:rsidRPr="00645779" w:rsidRDefault="00BA503A" w:rsidP="00BA503A">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1BE840DE" w14:textId="77777777" w:rsidR="00BA503A"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se entrega la información.                                        </w:t>
            </w:r>
          </w:p>
          <w:p w14:paraId="6E5FD319" w14:textId="77777777" w:rsidR="00BA503A"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BA503A" w:rsidRPr="00645779">
              <w:rPr>
                <w:rFonts w:ascii="Palatino Linotype" w:hAnsi="Palatino Linotype" w:cs="Calibri"/>
                <w:color w:val="000000"/>
              </w:rPr>
              <w:t>:</w:t>
            </w:r>
          </w:p>
          <w:p w14:paraId="3D493128" w14:textId="39680DEA" w:rsidR="00B833D1" w:rsidRPr="00645779" w:rsidRDefault="00B833D1" w:rsidP="00B833D1">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Señora Emma deje de emitir respuestas falsas, es obvio que como en toda dependencia, se establece un registro de quien pasa a tratar algún asunto con el Titular de cualquier área, le invito que se conduzca con veracidad y de la información, aparte sin evidencias de inexistencia</w:t>
            </w:r>
          </w:p>
        </w:tc>
      </w:tr>
      <w:tr w:rsidR="00B833D1" w:rsidRPr="00645779" w14:paraId="7A72731E" w14:textId="77777777" w:rsidTr="000A6CAF">
        <w:trPr>
          <w:trHeight w:val="397"/>
          <w:jc w:val="center"/>
        </w:trPr>
        <w:tc>
          <w:tcPr>
            <w:tcW w:w="2689" w:type="dxa"/>
            <w:vAlign w:val="center"/>
          </w:tcPr>
          <w:p w14:paraId="67573BCB" w14:textId="6D324623"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01180/INFOEM/IP/RR/2019</w:t>
            </w:r>
          </w:p>
        </w:tc>
        <w:tc>
          <w:tcPr>
            <w:tcW w:w="6378" w:type="dxa"/>
            <w:vAlign w:val="center"/>
          </w:tcPr>
          <w:p w14:paraId="5FB27CD6" w14:textId="77777777" w:rsidR="00EC25F2" w:rsidRPr="00645779" w:rsidRDefault="00EC25F2" w:rsidP="00EC25F2">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5D6C1028" w14:textId="77777777" w:rsidR="00EC25F2"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dan lo solicitado.                               </w:t>
            </w:r>
          </w:p>
          <w:p w14:paraId="484B3C04" w14:textId="77777777" w:rsidR="00EC25F2"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EC25F2" w:rsidRPr="00645779">
              <w:rPr>
                <w:rFonts w:ascii="Palatino Linotype" w:hAnsi="Palatino Linotype" w:cs="Calibri"/>
                <w:color w:val="000000"/>
              </w:rPr>
              <w:t>:</w:t>
            </w:r>
          </w:p>
          <w:p w14:paraId="189DD7F4" w14:textId="25C5C7E9" w:rsidR="00B833D1" w:rsidRPr="00645779" w:rsidRDefault="00B833D1" w:rsidP="00B833D1">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No se proporciona la información ya que si alguien solicita audiencia es </w:t>
            </w:r>
            <w:proofErr w:type="spellStart"/>
            <w:r w:rsidRPr="00645779">
              <w:rPr>
                <w:rFonts w:ascii="Palatino Linotype" w:hAnsi="Palatino Linotype" w:cs="Calibri"/>
                <w:color w:val="000000"/>
              </w:rPr>
              <w:t>ilogico</w:t>
            </w:r>
            <w:proofErr w:type="spellEnd"/>
            <w:r w:rsidRPr="00645779">
              <w:rPr>
                <w:rFonts w:ascii="Palatino Linotype" w:hAnsi="Palatino Linotype" w:cs="Calibri"/>
                <w:color w:val="000000"/>
              </w:rPr>
              <w:t xml:space="preserve"> no saber los tiempos de acceso y salida de las personas</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r>
      <w:tr w:rsidR="00B833D1" w:rsidRPr="00645779" w14:paraId="36C0119A" w14:textId="77777777" w:rsidTr="000A6CAF">
        <w:trPr>
          <w:trHeight w:val="397"/>
          <w:jc w:val="center"/>
        </w:trPr>
        <w:tc>
          <w:tcPr>
            <w:tcW w:w="2689" w:type="dxa"/>
            <w:vAlign w:val="center"/>
          </w:tcPr>
          <w:p w14:paraId="7AACD24F" w14:textId="094A5360"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01181/INFOEM/IP/RR/2019</w:t>
            </w:r>
          </w:p>
        </w:tc>
        <w:tc>
          <w:tcPr>
            <w:tcW w:w="6378" w:type="dxa"/>
            <w:vAlign w:val="center"/>
          </w:tcPr>
          <w:p w14:paraId="28C80668" w14:textId="77777777" w:rsidR="00EC25F2" w:rsidRPr="00645779" w:rsidRDefault="00EC25F2" w:rsidP="00EC25F2">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589BAC5D" w14:textId="77777777" w:rsidR="00EC25F2" w:rsidRPr="00645779" w:rsidRDefault="00B833D1" w:rsidP="00EC25F2">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es lo solicitado.                                                  </w:t>
            </w:r>
          </w:p>
          <w:p w14:paraId="43788AF3" w14:textId="77777777" w:rsidR="00EC25F2" w:rsidRPr="00645779" w:rsidRDefault="00B833D1" w:rsidP="00EC25F2">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EC25F2" w:rsidRPr="00645779">
              <w:rPr>
                <w:rFonts w:ascii="Palatino Linotype" w:hAnsi="Palatino Linotype" w:cs="Calibri"/>
                <w:color w:val="000000"/>
              </w:rPr>
              <w:t>:</w:t>
            </w:r>
          </w:p>
          <w:p w14:paraId="530D0D32" w14:textId="3333EE5B" w:rsidR="00B833D1" w:rsidRPr="00645779" w:rsidRDefault="00B833D1" w:rsidP="00EC25F2">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Si esa unidad administrativa no lo tiene que sea entonces la responsable de generar esta información quien la brinde, son recursos públicos y por </w:t>
            </w:r>
            <w:proofErr w:type="spellStart"/>
            <w:r w:rsidRPr="00645779">
              <w:rPr>
                <w:rFonts w:ascii="Palatino Linotype" w:hAnsi="Palatino Linotype" w:cs="Calibri"/>
                <w:color w:val="000000"/>
              </w:rPr>
              <w:t>sino</w:t>
            </w:r>
            <w:proofErr w:type="spellEnd"/>
            <w:r w:rsidRPr="00645779">
              <w:rPr>
                <w:rFonts w:ascii="Palatino Linotype" w:hAnsi="Palatino Linotype" w:cs="Calibri"/>
                <w:color w:val="000000"/>
              </w:rPr>
              <w:t xml:space="preserve"> lo sabe </w:t>
            </w:r>
            <w:proofErr w:type="spellStart"/>
            <w:r w:rsidRPr="00645779">
              <w:rPr>
                <w:rFonts w:ascii="Palatino Linotype" w:hAnsi="Palatino Linotype" w:cs="Calibri"/>
                <w:color w:val="000000"/>
              </w:rPr>
              <w:t>seudomaestra</w:t>
            </w:r>
            <w:proofErr w:type="spellEnd"/>
            <w:r w:rsidRPr="00645779">
              <w:rPr>
                <w:rFonts w:ascii="Palatino Linotype" w:hAnsi="Palatino Linotype" w:cs="Calibri"/>
                <w:color w:val="000000"/>
              </w:rPr>
              <w:t xml:space="preserve"> debe transparentarlos, o quiere que la Auditoria Superior de la Federación se los solicite, no se </w:t>
            </w:r>
            <w:proofErr w:type="spellStart"/>
            <w:r w:rsidRPr="00645779">
              <w:rPr>
                <w:rFonts w:ascii="Palatino Linotype" w:hAnsi="Palatino Linotype" w:cs="Calibri"/>
                <w:color w:val="000000"/>
              </w:rPr>
              <w:t>aidiota</w:t>
            </w:r>
            <w:proofErr w:type="spellEnd"/>
            <w:r w:rsidRPr="00645779">
              <w:rPr>
                <w:rFonts w:ascii="Palatino Linotype" w:hAnsi="Palatino Linotype" w:cs="Calibri"/>
                <w:color w:val="000000"/>
              </w:rPr>
              <w:t xml:space="preserve"> y de la información, valore su trabajo y </w:t>
            </w:r>
            <w:proofErr w:type="spellStart"/>
            <w:r w:rsidRPr="00645779">
              <w:rPr>
                <w:rFonts w:ascii="Palatino Linotype" w:hAnsi="Palatino Linotype" w:cs="Calibri"/>
                <w:color w:val="000000"/>
              </w:rPr>
              <w:t>evitese</w:t>
            </w:r>
            <w:proofErr w:type="spellEnd"/>
            <w:r w:rsidRPr="00645779">
              <w:rPr>
                <w:rFonts w:ascii="Palatino Linotype" w:hAnsi="Palatino Linotype" w:cs="Calibri"/>
                <w:color w:val="000000"/>
              </w:rPr>
              <w:t xml:space="preserve"> una posible inhabilitación</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r>
      <w:tr w:rsidR="00B833D1" w:rsidRPr="00645779" w14:paraId="07A05DEF" w14:textId="77777777" w:rsidTr="000A6CAF">
        <w:trPr>
          <w:trHeight w:val="397"/>
          <w:jc w:val="center"/>
        </w:trPr>
        <w:tc>
          <w:tcPr>
            <w:tcW w:w="2689" w:type="dxa"/>
            <w:vAlign w:val="center"/>
          </w:tcPr>
          <w:p w14:paraId="4621F2C9" w14:textId="02776C6A"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01182/INFOEM/IP/RR/2019</w:t>
            </w:r>
          </w:p>
        </w:tc>
        <w:tc>
          <w:tcPr>
            <w:tcW w:w="6378" w:type="dxa"/>
            <w:vAlign w:val="center"/>
          </w:tcPr>
          <w:p w14:paraId="520E1238" w14:textId="77777777" w:rsidR="00EC25F2" w:rsidRPr="00645779" w:rsidRDefault="00EC25F2" w:rsidP="00EC25F2">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00DDE27D" w14:textId="77777777" w:rsidR="00EC25F2"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es lo solicitado.                                                   </w:t>
            </w:r>
          </w:p>
          <w:p w14:paraId="395D9C67" w14:textId="77777777" w:rsidR="00EC25F2"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EC25F2" w:rsidRPr="00645779">
              <w:rPr>
                <w:rFonts w:ascii="Palatino Linotype" w:hAnsi="Palatino Linotype" w:cs="Calibri"/>
                <w:color w:val="000000"/>
              </w:rPr>
              <w:t>:</w:t>
            </w:r>
          </w:p>
          <w:p w14:paraId="1F6BDA3F" w14:textId="7D05E67E" w:rsidR="00B833D1" w:rsidRPr="00645779" w:rsidRDefault="00B833D1" w:rsidP="00B833D1">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Si esa unidad administrativa no lo tiene que sea entonces la responsable de generar esta información quien la brinde, son recursos públicos y por </w:t>
            </w:r>
            <w:proofErr w:type="spellStart"/>
            <w:r w:rsidRPr="00645779">
              <w:rPr>
                <w:rFonts w:ascii="Palatino Linotype" w:hAnsi="Palatino Linotype" w:cs="Calibri"/>
                <w:color w:val="000000"/>
              </w:rPr>
              <w:t>sino</w:t>
            </w:r>
            <w:proofErr w:type="spellEnd"/>
            <w:r w:rsidRPr="00645779">
              <w:rPr>
                <w:rFonts w:ascii="Palatino Linotype" w:hAnsi="Palatino Linotype" w:cs="Calibri"/>
                <w:color w:val="000000"/>
              </w:rPr>
              <w:t xml:space="preserve"> lo sabe </w:t>
            </w:r>
            <w:proofErr w:type="spellStart"/>
            <w:r w:rsidRPr="00645779">
              <w:rPr>
                <w:rFonts w:ascii="Palatino Linotype" w:hAnsi="Palatino Linotype" w:cs="Calibri"/>
                <w:color w:val="000000"/>
              </w:rPr>
              <w:t>seudomaestra</w:t>
            </w:r>
            <w:proofErr w:type="spellEnd"/>
            <w:r w:rsidRPr="00645779">
              <w:rPr>
                <w:rFonts w:ascii="Palatino Linotype" w:hAnsi="Palatino Linotype" w:cs="Calibri"/>
                <w:color w:val="000000"/>
              </w:rPr>
              <w:t xml:space="preserve"> debe transparentarlos, o quiere que la Auditoria Superior de la Federación se los solicite, no se </w:t>
            </w:r>
            <w:proofErr w:type="spellStart"/>
            <w:r w:rsidRPr="00645779">
              <w:rPr>
                <w:rFonts w:ascii="Palatino Linotype" w:hAnsi="Palatino Linotype" w:cs="Calibri"/>
                <w:color w:val="000000"/>
              </w:rPr>
              <w:t>aidiota</w:t>
            </w:r>
            <w:proofErr w:type="spellEnd"/>
            <w:r w:rsidRPr="00645779">
              <w:rPr>
                <w:rFonts w:ascii="Palatino Linotype" w:hAnsi="Palatino Linotype" w:cs="Calibri"/>
                <w:color w:val="000000"/>
              </w:rPr>
              <w:t xml:space="preserve"> y de la información, valore su trabajo y </w:t>
            </w:r>
            <w:proofErr w:type="spellStart"/>
            <w:r w:rsidRPr="00645779">
              <w:rPr>
                <w:rFonts w:ascii="Palatino Linotype" w:hAnsi="Palatino Linotype" w:cs="Calibri"/>
                <w:color w:val="000000"/>
              </w:rPr>
              <w:t>evitese</w:t>
            </w:r>
            <w:proofErr w:type="spellEnd"/>
            <w:r w:rsidRPr="00645779">
              <w:rPr>
                <w:rFonts w:ascii="Palatino Linotype" w:hAnsi="Palatino Linotype" w:cs="Calibri"/>
                <w:color w:val="000000"/>
              </w:rPr>
              <w:t xml:space="preserve"> una posible inhabilitación</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r>
    </w:tbl>
    <w:p w14:paraId="7FF2E7ED" w14:textId="77777777" w:rsidR="00F16E90" w:rsidRPr="00645779" w:rsidRDefault="00F16E90">
      <w:r w:rsidRPr="00645779">
        <w:br w:type="page"/>
      </w:r>
    </w:p>
    <w:tbl>
      <w:tblPr>
        <w:tblStyle w:val="Tablaconcuadrcula"/>
        <w:tblW w:w="9067" w:type="dxa"/>
        <w:jc w:val="center"/>
        <w:tblLook w:val="04A0" w:firstRow="1" w:lastRow="0" w:firstColumn="1" w:lastColumn="0" w:noHBand="0" w:noVBand="1"/>
      </w:tblPr>
      <w:tblGrid>
        <w:gridCol w:w="2689"/>
        <w:gridCol w:w="6378"/>
      </w:tblGrid>
      <w:tr w:rsidR="00F16E90" w:rsidRPr="00645779" w14:paraId="4F0B34B3" w14:textId="77777777" w:rsidTr="009E456E">
        <w:trPr>
          <w:trHeight w:val="397"/>
          <w:jc w:val="center"/>
        </w:trPr>
        <w:tc>
          <w:tcPr>
            <w:tcW w:w="2689" w:type="dxa"/>
            <w:shd w:val="clear" w:color="auto" w:fill="A6A6A6" w:themeFill="background1" w:themeFillShade="A6"/>
            <w:vAlign w:val="center"/>
          </w:tcPr>
          <w:p w14:paraId="65A358DA" w14:textId="7BF1A279" w:rsidR="00F16E90" w:rsidRPr="00645779" w:rsidRDefault="00F16E90" w:rsidP="009E456E">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Recursos</w:t>
            </w:r>
          </w:p>
        </w:tc>
        <w:tc>
          <w:tcPr>
            <w:tcW w:w="6378" w:type="dxa"/>
            <w:shd w:val="clear" w:color="auto" w:fill="A6A6A6" w:themeFill="background1" w:themeFillShade="A6"/>
            <w:vAlign w:val="center"/>
          </w:tcPr>
          <w:p w14:paraId="4694A1AD" w14:textId="77777777" w:rsidR="00F16E90" w:rsidRPr="00645779" w:rsidRDefault="00F16E90" w:rsidP="009E456E">
            <w:pPr>
              <w:autoSpaceDE w:val="0"/>
              <w:autoSpaceDN w:val="0"/>
              <w:adjustRightInd w:val="0"/>
              <w:jc w:val="center"/>
              <w:rPr>
                <w:rFonts w:ascii="Palatino Linotype" w:hAnsi="Palatino Linotype" w:cs="Tahoma"/>
                <w:b/>
              </w:rPr>
            </w:pPr>
            <w:r w:rsidRPr="00645779">
              <w:rPr>
                <w:rFonts w:ascii="Palatino Linotype" w:hAnsi="Palatino Linotype" w:cs="Tahoma"/>
                <w:b/>
              </w:rPr>
              <w:t>Acto impugnado y razones o motivos de inconformidad</w:t>
            </w:r>
          </w:p>
        </w:tc>
      </w:tr>
      <w:tr w:rsidR="00B833D1" w:rsidRPr="00645779" w14:paraId="2C8F33F8" w14:textId="77777777" w:rsidTr="000A6CAF">
        <w:trPr>
          <w:trHeight w:val="397"/>
          <w:jc w:val="center"/>
        </w:trPr>
        <w:tc>
          <w:tcPr>
            <w:tcW w:w="2689" w:type="dxa"/>
            <w:vAlign w:val="center"/>
          </w:tcPr>
          <w:p w14:paraId="74A5CBD9" w14:textId="5745DF27"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01183/INFOEM/IP/RR/2019</w:t>
            </w:r>
          </w:p>
        </w:tc>
        <w:tc>
          <w:tcPr>
            <w:tcW w:w="6378" w:type="dxa"/>
            <w:vAlign w:val="center"/>
          </w:tcPr>
          <w:p w14:paraId="229C2A13" w14:textId="77777777" w:rsidR="00EC25F2" w:rsidRPr="00645779" w:rsidRDefault="00EC25F2" w:rsidP="00EC25F2">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5C06E9BA" w14:textId="77777777" w:rsidR="00EC25F2"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es lo solicitado.                                                   </w:t>
            </w:r>
          </w:p>
          <w:p w14:paraId="374E2E20" w14:textId="77777777" w:rsidR="00EC25F2"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EC25F2" w:rsidRPr="00645779">
              <w:rPr>
                <w:rFonts w:ascii="Palatino Linotype" w:hAnsi="Palatino Linotype" w:cs="Calibri"/>
                <w:color w:val="000000"/>
              </w:rPr>
              <w:t>:</w:t>
            </w:r>
          </w:p>
          <w:p w14:paraId="178A37E6" w14:textId="4F93FBE1" w:rsidR="00B833D1" w:rsidRPr="00645779" w:rsidRDefault="00B833D1" w:rsidP="00B833D1">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Si esa unidad administrativa no lo tiene que sea entonces la responsable de generar esta información quien la brinde, son recursos públicos y por </w:t>
            </w:r>
            <w:proofErr w:type="spellStart"/>
            <w:r w:rsidRPr="00645779">
              <w:rPr>
                <w:rFonts w:ascii="Palatino Linotype" w:hAnsi="Palatino Linotype" w:cs="Calibri"/>
                <w:color w:val="000000"/>
              </w:rPr>
              <w:t>sino</w:t>
            </w:r>
            <w:proofErr w:type="spellEnd"/>
            <w:r w:rsidRPr="00645779">
              <w:rPr>
                <w:rFonts w:ascii="Palatino Linotype" w:hAnsi="Palatino Linotype" w:cs="Calibri"/>
                <w:color w:val="000000"/>
              </w:rPr>
              <w:t xml:space="preserve"> lo sabe </w:t>
            </w:r>
            <w:proofErr w:type="spellStart"/>
            <w:r w:rsidRPr="00645779">
              <w:rPr>
                <w:rFonts w:ascii="Palatino Linotype" w:hAnsi="Palatino Linotype" w:cs="Calibri"/>
                <w:color w:val="000000"/>
              </w:rPr>
              <w:t>seudomaestra</w:t>
            </w:r>
            <w:proofErr w:type="spellEnd"/>
            <w:r w:rsidRPr="00645779">
              <w:rPr>
                <w:rFonts w:ascii="Palatino Linotype" w:hAnsi="Palatino Linotype" w:cs="Calibri"/>
                <w:color w:val="000000"/>
              </w:rPr>
              <w:t xml:space="preserve"> debe transparentarlos, o quiere que la Auditoria Superior de la Federación se los solicite, no se </w:t>
            </w:r>
            <w:proofErr w:type="spellStart"/>
            <w:r w:rsidRPr="00645779">
              <w:rPr>
                <w:rFonts w:ascii="Palatino Linotype" w:hAnsi="Palatino Linotype" w:cs="Calibri"/>
                <w:color w:val="000000"/>
              </w:rPr>
              <w:t>aidiota</w:t>
            </w:r>
            <w:proofErr w:type="spellEnd"/>
            <w:r w:rsidRPr="00645779">
              <w:rPr>
                <w:rFonts w:ascii="Palatino Linotype" w:hAnsi="Palatino Linotype" w:cs="Calibri"/>
                <w:color w:val="000000"/>
              </w:rPr>
              <w:t xml:space="preserve"> y de la información, valore su trabajo y </w:t>
            </w:r>
            <w:proofErr w:type="spellStart"/>
            <w:r w:rsidRPr="00645779">
              <w:rPr>
                <w:rFonts w:ascii="Palatino Linotype" w:hAnsi="Palatino Linotype" w:cs="Calibri"/>
                <w:color w:val="000000"/>
              </w:rPr>
              <w:t>evitese</w:t>
            </w:r>
            <w:proofErr w:type="spellEnd"/>
            <w:r w:rsidRPr="00645779">
              <w:rPr>
                <w:rFonts w:ascii="Palatino Linotype" w:hAnsi="Palatino Linotype" w:cs="Calibri"/>
                <w:color w:val="000000"/>
              </w:rPr>
              <w:t xml:space="preserve"> una posible inhabilitación</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r>
      <w:tr w:rsidR="00B833D1" w:rsidRPr="00645779" w14:paraId="6F5C0DDC" w14:textId="77777777" w:rsidTr="000A6CAF">
        <w:trPr>
          <w:trHeight w:val="397"/>
          <w:jc w:val="center"/>
        </w:trPr>
        <w:tc>
          <w:tcPr>
            <w:tcW w:w="2689" w:type="dxa"/>
            <w:vAlign w:val="center"/>
          </w:tcPr>
          <w:p w14:paraId="286E40D2" w14:textId="4D4C6581"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01184/INFOEM/IP/RR/2019</w:t>
            </w:r>
          </w:p>
        </w:tc>
        <w:tc>
          <w:tcPr>
            <w:tcW w:w="6378" w:type="dxa"/>
            <w:vAlign w:val="center"/>
          </w:tcPr>
          <w:p w14:paraId="08483B91" w14:textId="77777777" w:rsidR="00EC25F2" w:rsidRPr="00645779" w:rsidRDefault="00EC25F2" w:rsidP="00EC25F2">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3F08974C" w14:textId="77777777" w:rsidR="00EC25F2" w:rsidRPr="00645779" w:rsidRDefault="00B833D1" w:rsidP="00EC25F2">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Niegan lo solicitado.                                    </w:t>
            </w:r>
          </w:p>
          <w:p w14:paraId="5621EADD" w14:textId="77777777" w:rsidR="00EC25F2" w:rsidRPr="00645779" w:rsidRDefault="00B833D1" w:rsidP="00EC25F2">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EC25F2" w:rsidRPr="00645779">
              <w:rPr>
                <w:rFonts w:ascii="Palatino Linotype" w:hAnsi="Palatino Linotype" w:cs="Calibri"/>
                <w:color w:val="000000"/>
              </w:rPr>
              <w:t>:</w:t>
            </w:r>
          </w:p>
          <w:p w14:paraId="28B97F79" w14:textId="66DBCADF" w:rsidR="00B833D1" w:rsidRPr="00645779" w:rsidRDefault="00B833D1" w:rsidP="00EC25F2">
            <w:pPr>
              <w:autoSpaceDE w:val="0"/>
              <w:autoSpaceDN w:val="0"/>
              <w:adjustRightInd w:val="0"/>
              <w:jc w:val="both"/>
              <w:rPr>
                <w:rFonts w:ascii="Palatino Linotype" w:eastAsia="Calibri" w:hAnsi="Palatino Linotype" w:cs="Tahoma"/>
              </w:rPr>
            </w:pPr>
            <w:proofErr w:type="spellStart"/>
            <w:r w:rsidRPr="00645779">
              <w:rPr>
                <w:rFonts w:ascii="Palatino Linotype" w:hAnsi="Palatino Linotype" w:cs="Calibri"/>
                <w:color w:val="000000"/>
              </w:rPr>
              <w:t>Sra</w:t>
            </w:r>
            <w:proofErr w:type="spellEnd"/>
            <w:r w:rsidRPr="00645779">
              <w:rPr>
                <w:rFonts w:ascii="Palatino Linotype" w:hAnsi="Palatino Linotype" w:cs="Calibri"/>
                <w:color w:val="000000"/>
              </w:rPr>
              <w:t xml:space="preserve"> </w:t>
            </w:r>
            <w:proofErr w:type="spellStart"/>
            <w:r w:rsidRPr="00645779">
              <w:rPr>
                <w:rFonts w:ascii="Palatino Linotype" w:hAnsi="Palatino Linotype" w:cs="Calibri"/>
                <w:color w:val="000000"/>
              </w:rPr>
              <w:t>Dirtectora</w:t>
            </w:r>
            <w:proofErr w:type="spellEnd"/>
            <w:r w:rsidRPr="00645779">
              <w:rPr>
                <w:rFonts w:ascii="Palatino Linotype" w:hAnsi="Palatino Linotype" w:cs="Calibri"/>
                <w:color w:val="000000"/>
              </w:rPr>
              <w:t xml:space="preserve"> entonces a cualquier hora atiende usted o no atiende a nadie por lo que informa, ya basta de sus mentiras y de la información, quienes y que asunto trato en el periodo de tiempo referido</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r>
      <w:tr w:rsidR="00B833D1" w:rsidRPr="00645779" w14:paraId="206F65DB" w14:textId="77777777" w:rsidTr="000A6CAF">
        <w:trPr>
          <w:trHeight w:val="397"/>
          <w:jc w:val="center"/>
        </w:trPr>
        <w:tc>
          <w:tcPr>
            <w:tcW w:w="2689" w:type="dxa"/>
            <w:vAlign w:val="center"/>
          </w:tcPr>
          <w:p w14:paraId="63EFDBC1" w14:textId="6E3BFB2C"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01185/INFOEM/IP/RR/2019</w:t>
            </w:r>
          </w:p>
        </w:tc>
        <w:tc>
          <w:tcPr>
            <w:tcW w:w="6378" w:type="dxa"/>
            <w:vAlign w:val="center"/>
          </w:tcPr>
          <w:p w14:paraId="0CE34F19" w14:textId="77777777" w:rsidR="00EC25F2" w:rsidRPr="00645779" w:rsidRDefault="00EC25F2" w:rsidP="00EC25F2">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2F4E8111" w14:textId="77777777" w:rsidR="00EC25F2"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dan lo solicitado.                                     </w:t>
            </w:r>
          </w:p>
          <w:p w14:paraId="70D1263C" w14:textId="77777777" w:rsidR="00EC25F2" w:rsidRPr="00645779" w:rsidRDefault="00B833D1" w:rsidP="00EC25F2">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EC25F2" w:rsidRPr="00645779">
              <w:rPr>
                <w:rFonts w:ascii="Palatino Linotype" w:hAnsi="Palatino Linotype" w:cs="Calibri"/>
                <w:color w:val="000000"/>
              </w:rPr>
              <w:t>:</w:t>
            </w:r>
          </w:p>
          <w:p w14:paraId="03CE67C3" w14:textId="1B034E9B" w:rsidR="00B833D1" w:rsidRPr="00645779" w:rsidRDefault="00B833D1" w:rsidP="00EC25F2">
            <w:pPr>
              <w:autoSpaceDE w:val="0"/>
              <w:autoSpaceDN w:val="0"/>
              <w:adjustRightInd w:val="0"/>
              <w:jc w:val="both"/>
              <w:rPr>
                <w:rFonts w:ascii="Palatino Linotype" w:eastAsia="Calibri" w:hAnsi="Palatino Linotype" w:cs="Tahoma"/>
              </w:rPr>
            </w:pPr>
            <w:proofErr w:type="spellStart"/>
            <w:r w:rsidRPr="00645779">
              <w:rPr>
                <w:rFonts w:ascii="Palatino Linotype" w:hAnsi="Palatino Linotype" w:cs="Calibri"/>
                <w:color w:val="000000"/>
              </w:rPr>
              <w:t>Sra</w:t>
            </w:r>
            <w:proofErr w:type="spellEnd"/>
            <w:r w:rsidRPr="00645779">
              <w:rPr>
                <w:rFonts w:ascii="Palatino Linotype" w:hAnsi="Palatino Linotype" w:cs="Calibri"/>
                <w:color w:val="000000"/>
              </w:rPr>
              <w:t xml:space="preserve"> </w:t>
            </w:r>
            <w:proofErr w:type="spellStart"/>
            <w:r w:rsidRPr="00645779">
              <w:rPr>
                <w:rFonts w:ascii="Palatino Linotype" w:hAnsi="Palatino Linotype" w:cs="Calibri"/>
                <w:color w:val="000000"/>
              </w:rPr>
              <w:t>Dirtectora</w:t>
            </w:r>
            <w:proofErr w:type="spellEnd"/>
            <w:r w:rsidRPr="00645779">
              <w:rPr>
                <w:rFonts w:ascii="Palatino Linotype" w:hAnsi="Palatino Linotype" w:cs="Calibri"/>
                <w:color w:val="000000"/>
              </w:rPr>
              <w:t xml:space="preserve"> entonces a cualquier hora atiende usted o no atiende a nadie por lo que informa, ya basta de sus mentiras y de la información, quienes y que asunto trato en el periodo de tiempo referido</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r>
      <w:tr w:rsidR="00B833D1" w:rsidRPr="00645779" w14:paraId="17E24449" w14:textId="77777777" w:rsidTr="000A6CAF">
        <w:trPr>
          <w:trHeight w:val="397"/>
          <w:jc w:val="center"/>
        </w:trPr>
        <w:tc>
          <w:tcPr>
            <w:tcW w:w="2689" w:type="dxa"/>
            <w:vAlign w:val="center"/>
          </w:tcPr>
          <w:p w14:paraId="4C822742" w14:textId="77777777"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01186/INFOEM/IP/RR/2019</w:t>
            </w:r>
          </w:p>
        </w:tc>
        <w:tc>
          <w:tcPr>
            <w:tcW w:w="6378" w:type="dxa"/>
            <w:vAlign w:val="center"/>
          </w:tcPr>
          <w:p w14:paraId="075E2C15" w14:textId="77777777" w:rsidR="00EC25F2" w:rsidRPr="00645779" w:rsidRDefault="00EC25F2" w:rsidP="00EC25F2">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5027F108" w14:textId="77777777" w:rsidR="00EC25F2"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es lo solicitado.                                     </w:t>
            </w:r>
          </w:p>
          <w:p w14:paraId="2DDAFB24" w14:textId="77777777" w:rsidR="00EC25F2" w:rsidRPr="00645779" w:rsidRDefault="00B833D1" w:rsidP="00EC25F2">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EC25F2" w:rsidRPr="00645779">
              <w:rPr>
                <w:rFonts w:ascii="Palatino Linotype" w:hAnsi="Palatino Linotype" w:cs="Calibri"/>
                <w:color w:val="000000"/>
              </w:rPr>
              <w:t>:</w:t>
            </w:r>
          </w:p>
          <w:p w14:paraId="3828FF98" w14:textId="242CCC59" w:rsidR="00B833D1" w:rsidRPr="00645779" w:rsidRDefault="00B833D1" w:rsidP="00EC25F2">
            <w:pPr>
              <w:autoSpaceDE w:val="0"/>
              <w:autoSpaceDN w:val="0"/>
              <w:adjustRightInd w:val="0"/>
              <w:jc w:val="both"/>
              <w:rPr>
                <w:rFonts w:ascii="Palatino Linotype" w:eastAsia="Calibri" w:hAnsi="Palatino Linotype" w:cs="Tahoma"/>
              </w:rPr>
            </w:pPr>
            <w:proofErr w:type="spellStart"/>
            <w:r w:rsidRPr="00645779">
              <w:rPr>
                <w:rFonts w:ascii="Palatino Linotype" w:hAnsi="Palatino Linotype" w:cs="Calibri"/>
                <w:color w:val="000000"/>
              </w:rPr>
              <w:t>Sra</w:t>
            </w:r>
            <w:proofErr w:type="spellEnd"/>
            <w:r w:rsidRPr="00645779">
              <w:rPr>
                <w:rFonts w:ascii="Palatino Linotype" w:hAnsi="Palatino Linotype" w:cs="Calibri"/>
                <w:color w:val="000000"/>
              </w:rPr>
              <w:t xml:space="preserve"> </w:t>
            </w:r>
            <w:proofErr w:type="spellStart"/>
            <w:r w:rsidRPr="00645779">
              <w:rPr>
                <w:rFonts w:ascii="Palatino Linotype" w:hAnsi="Palatino Linotype" w:cs="Calibri"/>
                <w:color w:val="000000"/>
              </w:rPr>
              <w:t>Dirtectora</w:t>
            </w:r>
            <w:proofErr w:type="spellEnd"/>
            <w:r w:rsidRPr="00645779">
              <w:rPr>
                <w:rFonts w:ascii="Palatino Linotype" w:hAnsi="Palatino Linotype" w:cs="Calibri"/>
                <w:color w:val="000000"/>
              </w:rPr>
              <w:t xml:space="preserve"> entonces a cualquier hora atiende usted o no atiende a nadie por lo que informa, ya basta de sus mentiras y de la información, quienes y que asunto trato en el periodo de tiempo referido</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r>
      <w:tr w:rsidR="00B833D1" w:rsidRPr="00645779" w14:paraId="2EB26E21" w14:textId="77777777" w:rsidTr="000A6CAF">
        <w:trPr>
          <w:trHeight w:val="397"/>
          <w:jc w:val="center"/>
        </w:trPr>
        <w:tc>
          <w:tcPr>
            <w:tcW w:w="2689" w:type="dxa"/>
            <w:vAlign w:val="center"/>
          </w:tcPr>
          <w:p w14:paraId="7FBF4D52" w14:textId="77777777"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01187/INFOEM/IP/RR/2019</w:t>
            </w:r>
          </w:p>
        </w:tc>
        <w:tc>
          <w:tcPr>
            <w:tcW w:w="6378" w:type="dxa"/>
            <w:vAlign w:val="center"/>
          </w:tcPr>
          <w:p w14:paraId="42CDC55F" w14:textId="77777777" w:rsidR="00EC25F2" w:rsidRPr="00645779" w:rsidRDefault="00EC25F2" w:rsidP="00EC25F2">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557AF885" w14:textId="77777777" w:rsidR="00EC25F2"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es lo solicitado.                                      </w:t>
            </w:r>
          </w:p>
          <w:p w14:paraId="4327C681" w14:textId="77777777" w:rsidR="00EC25F2"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EC25F2" w:rsidRPr="00645779">
              <w:rPr>
                <w:rFonts w:ascii="Palatino Linotype" w:hAnsi="Palatino Linotype" w:cs="Calibri"/>
                <w:color w:val="000000"/>
              </w:rPr>
              <w:t>:</w:t>
            </w:r>
          </w:p>
          <w:p w14:paraId="69063880" w14:textId="03AA4F3B" w:rsidR="00B833D1" w:rsidRPr="00645779" w:rsidRDefault="00B833D1" w:rsidP="00B833D1">
            <w:pPr>
              <w:autoSpaceDE w:val="0"/>
              <w:autoSpaceDN w:val="0"/>
              <w:adjustRightInd w:val="0"/>
              <w:jc w:val="both"/>
              <w:rPr>
                <w:rFonts w:ascii="Palatino Linotype" w:eastAsia="Calibri" w:hAnsi="Palatino Linotype" w:cs="Tahoma"/>
              </w:rPr>
            </w:pPr>
            <w:proofErr w:type="spellStart"/>
            <w:r w:rsidRPr="00645779">
              <w:rPr>
                <w:rFonts w:ascii="Palatino Linotype" w:hAnsi="Palatino Linotype" w:cs="Calibri"/>
                <w:color w:val="000000"/>
              </w:rPr>
              <w:t>Sra</w:t>
            </w:r>
            <w:proofErr w:type="spellEnd"/>
            <w:r w:rsidRPr="00645779">
              <w:rPr>
                <w:rFonts w:ascii="Palatino Linotype" w:hAnsi="Palatino Linotype" w:cs="Calibri"/>
                <w:color w:val="000000"/>
              </w:rPr>
              <w:t xml:space="preserve"> </w:t>
            </w:r>
            <w:proofErr w:type="gramStart"/>
            <w:r w:rsidRPr="00645779">
              <w:rPr>
                <w:rFonts w:ascii="Palatino Linotype" w:hAnsi="Palatino Linotype" w:cs="Calibri"/>
                <w:color w:val="000000"/>
              </w:rPr>
              <w:t>Directora</w:t>
            </w:r>
            <w:proofErr w:type="gramEnd"/>
            <w:r w:rsidRPr="00645779">
              <w:rPr>
                <w:rFonts w:ascii="Palatino Linotype" w:hAnsi="Palatino Linotype" w:cs="Calibri"/>
                <w:color w:val="000000"/>
              </w:rPr>
              <w:t xml:space="preserve"> entonces a cualquier hora atiende usted o no atiende a nadie por lo que informa, ya basta de sus mentiras y de la información, quienes y que asunto trato en el periodo de tiempo referido</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r>
    </w:tbl>
    <w:p w14:paraId="54CCE984" w14:textId="77777777" w:rsidR="00F16E90" w:rsidRPr="00645779" w:rsidRDefault="00F16E90">
      <w:r w:rsidRPr="00645779">
        <w:br w:type="page"/>
      </w:r>
    </w:p>
    <w:tbl>
      <w:tblPr>
        <w:tblStyle w:val="Tablaconcuadrcula"/>
        <w:tblW w:w="9067" w:type="dxa"/>
        <w:jc w:val="center"/>
        <w:tblLook w:val="04A0" w:firstRow="1" w:lastRow="0" w:firstColumn="1" w:lastColumn="0" w:noHBand="0" w:noVBand="1"/>
      </w:tblPr>
      <w:tblGrid>
        <w:gridCol w:w="2689"/>
        <w:gridCol w:w="6378"/>
      </w:tblGrid>
      <w:tr w:rsidR="00F16E90" w:rsidRPr="00645779" w14:paraId="3AF23310" w14:textId="77777777" w:rsidTr="009E456E">
        <w:trPr>
          <w:trHeight w:val="397"/>
          <w:jc w:val="center"/>
        </w:trPr>
        <w:tc>
          <w:tcPr>
            <w:tcW w:w="2689" w:type="dxa"/>
            <w:shd w:val="clear" w:color="auto" w:fill="A6A6A6" w:themeFill="background1" w:themeFillShade="A6"/>
            <w:vAlign w:val="center"/>
          </w:tcPr>
          <w:p w14:paraId="2B9825A7" w14:textId="789DB245" w:rsidR="00F16E90" w:rsidRPr="00645779" w:rsidRDefault="00F16E90" w:rsidP="009E456E">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Recursos</w:t>
            </w:r>
          </w:p>
        </w:tc>
        <w:tc>
          <w:tcPr>
            <w:tcW w:w="6378" w:type="dxa"/>
            <w:shd w:val="clear" w:color="auto" w:fill="A6A6A6" w:themeFill="background1" w:themeFillShade="A6"/>
            <w:vAlign w:val="center"/>
          </w:tcPr>
          <w:p w14:paraId="06E93064" w14:textId="77777777" w:rsidR="00F16E90" w:rsidRPr="00645779" w:rsidRDefault="00F16E90" w:rsidP="009E456E">
            <w:pPr>
              <w:autoSpaceDE w:val="0"/>
              <w:autoSpaceDN w:val="0"/>
              <w:adjustRightInd w:val="0"/>
              <w:jc w:val="center"/>
              <w:rPr>
                <w:rFonts w:ascii="Palatino Linotype" w:hAnsi="Palatino Linotype" w:cs="Tahoma"/>
                <w:b/>
              </w:rPr>
            </w:pPr>
            <w:r w:rsidRPr="00645779">
              <w:rPr>
                <w:rFonts w:ascii="Palatino Linotype" w:hAnsi="Palatino Linotype" w:cs="Tahoma"/>
                <w:b/>
              </w:rPr>
              <w:t>Acto impugnado y razones o motivos de inconformidad</w:t>
            </w:r>
          </w:p>
        </w:tc>
      </w:tr>
      <w:tr w:rsidR="00B833D1" w:rsidRPr="00645779" w14:paraId="26B2C29F" w14:textId="77777777" w:rsidTr="000A6CAF">
        <w:trPr>
          <w:trHeight w:val="397"/>
          <w:jc w:val="center"/>
        </w:trPr>
        <w:tc>
          <w:tcPr>
            <w:tcW w:w="2689" w:type="dxa"/>
            <w:vAlign w:val="center"/>
          </w:tcPr>
          <w:p w14:paraId="07878811" w14:textId="67F71A14"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01188/INFOEM/IP/RR/2019</w:t>
            </w:r>
          </w:p>
        </w:tc>
        <w:tc>
          <w:tcPr>
            <w:tcW w:w="6378" w:type="dxa"/>
            <w:vAlign w:val="center"/>
          </w:tcPr>
          <w:p w14:paraId="6B1999A3" w14:textId="77777777" w:rsidR="00EC25F2" w:rsidRPr="00645779" w:rsidRDefault="00EC25F2" w:rsidP="00EC25F2">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115A7406" w14:textId="77777777" w:rsidR="00EC25F2"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es lo solicitado.                                          </w:t>
            </w:r>
          </w:p>
          <w:p w14:paraId="669291EB" w14:textId="77777777" w:rsidR="00EC25F2"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EC25F2" w:rsidRPr="00645779">
              <w:rPr>
                <w:rFonts w:ascii="Palatino Linotype" w:hAnsi="Palatino Linotype" w:cs="Calibri"/>
                <w:color w:val="000000"/>
              </w:rPr>
              <w:t>:</w:t>
            </w:r>
          </w:p>
          <w:p w14:paraId="757BBA9B" w14:textId="322DE975" w:rsidR="00B833D1" w:rsidRPr="00645779" w:rsidRDefault="00B833D1" w:rsidP="00B833D1">
            <w:pPr>
              <w:autoSpaceDE w:val="0"/>
              <w:autoSpaceDN w:val="0"/>
              <w:adjustRightInd w:val="0"/>
              <w:jc w:val="both"/>
              <w:rPr>
                <w:rFonts w:ascii="Palatino Linotype" w:eastAsia="Calibri" w:hAnsi="Palatino Linotype" w:cs="Tahoma"/>
              </w:rPr>
            </w:pPr>
            <w:proofErr w:type="spellStart"/>
            <w:r w:rsidRPr="00645779">
              <w:rPr>
                <w:rFonts w:ascii="Palatino Linotype" w:hAnsi="Palatino Linotype" w:cs="Calibri"/>
                <w:color w:val="000000"/>
              </w:rPr>
              <w:t>Sra</w:t>
            </w:r>
            <w:proofErr w:type="spellEnd"/>
            <w:r w:rsidRPr="00645779">
              <w:rPr>
                <w:rFonts w:ascii="Palatino Linotype" w:hAnsi="Palatino Linotype" w:cs="Calibri"/>
                <w:color w:val="000000"/>
              </w:rPr>
              <w:t xml:space="preserve"> </w:t>
            </w:r>
            <w:proofErr w:type="gramStart"/>
            <w:r w:rsidRPr="00645779">
              <w:rPr>
                <w:rFonts w:ascii="Palatino Linotype" w:hAnsi="Palatino Linotype" w:cs="Calibri"/>
                <w:color w:val="000000"/>
              </w:rPr>
              <w:t>Directora</w:t>
            </w:r>
            <w:proofErr w:type="gramEnd"/>
            <w:r w:rsidRPr="00645779">
              <w:rPr>
                <w:rFonts w:ascii="Palatino Linotype" w:hAnsi="Palatino Linotype" w:cs="Calibri"/>
                <w:color w:val="000000"/>
              </w:rPr>
              <w:t xml:space="preserve"> entonces a cualquier hora atiende usted o no atiende a nadie por lo que informa, ya basta de sus mentiras y de la información, quienes y que asunto trato en el periodo de tiempo referido</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r>
      <w:tr w:rsidR="00B833D1" w:rsidRPr="00645779" w14:paraId="5AD33E24" w14:textId="77777777" w:rsidTr="000A6CAF">
        <w:trPr>
          <w:trHeight w:val="397"/>
          <w:jc w:val="center"/>
        </w:trPr>
        <w:tc>
          <w:tcPr>
            <w:tcW w:w="2689" w:type="dxa"/>
            <w:vAlign w:val="center"/>
          </w:tcPr>
          <w:p w14:paraId="01A51D09" w14:textId="1FF4D06C"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01189/INFOEM/IP/RR/2019</w:t>
            </w:r>
          </w:p>
        </w:tc>
        <w:tc>
          <w:tcPr>
            <w:tcW w:w="6378" w:type="dxa"/>
            <w:vAlign w:val="center"/>
          </w:tcPr>
          <w:p w14:paraId="4F4383BF" w14:textId="77777777" w:rsidR="00EC25F2" w:rsidRPr="00645779" w:rsidRDefault="00EC25F2" w:rsidP="00EC25F2">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6C17C173" w14:textId="77777777" w:rsidR="00EC25F2" w:rsidRPr="00645779" w:rsidRDefault="00B833D1" w:rsidP="00EC25F2">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es lo pedido.                                         </w:t>
            </w:r>
          </w:p>
          <w:p w14:paraId="5405E120" w14:textId="77777777" w:rsidR="00EC25F2" w:rsidRPr="00645779" w:rsidRDefault="00B833D1" w:rsidP="00EC25F2">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EC25F2" w:rsidRPr="00645779">
              <w:rPr>
                <w:rFonts w:ascii="Palatino Linotype" w:hAnsi="Palatino Linotype" w:cs="Calibri"/>
                <w:color w:val="000000"/>
              </w:rPr>
              <w:t>:</w:t>
            </w:r>
          </w:p>
          <w:p w14:paraId="3657A149" w14:textId="167372AA" w:rsidR="00B833D1" w:rsidRPr="00645779" w:rsidRDefault="00B833D1" w:rsidP="00EC25F2">
            <w:pPr>
              <w:autoSpaceDE w:val="0"/>
              <w:autoSpaceDN w:val="0"/>
              <w:adjustRightInd w:val="0"/>
              <w:jc w:val="both"/>
              <w:rPr>
                <w:rFonts w:ascii="Palatino Linotype" w:eastAsia="Calibri" w:hAnsi="Palatino Linotype" w:cs="Tahoma"/>
              </w:rPr>
            </w:pPr>
            <w:proofErr w:type="spellStart"/>
            <w:r w:rsidRPr="00645779">
              <w:rPr>
                <w:rFonts w:ascii="Palatino Linotype" w:hAnsi="Palatino Linotype" w:cs="Calibri"/>
                <w:color w:val="000000"/>
              </w:rPr>
              <w:t>Sra</w:t>
            </w:r>
            <w:proofErr w:type="spellEnd"/>
            <w:r w:rsidRPr="00645779">
              <w:rPr>
                <w:rFonts w:ascii="Palatino Linotype" w:hAnsi="Palatino Linotype" w:cs="Calibri"/>
                <w:color w:val="000000"/>
              </w:rPr>
              <w:t xml:space="preserve"> </w:t>
            </w:r>
            <w:proofErr w:type="gramStart"/>
            <w:r w:rsidRPr="00645779">
              <w:rPr>
                <w:rFonts w:ascii="Palatino Linotype" w:hAnsi="Palatino Linotype" w:cs="Calibri"/>
                <w:color w:val="000000"/>
              </w:rPr>
              <w:t>Directora</w:t>
            </w:r>
            <w:proofErr w:type="gramEnd"/>
            <w:r w:rsidRPr="00645779">
              <w:rPr>
                <w:rFonts w:ascii="Palatino Linotype" w:hAnsi="Palatino Linotype" w:cs="Calibri"/>
                <w:color w:val="000000"/>
              </w:rPr>
              <w:t xml:space="preserve"> entonces a cualquier hora atiende usted o no atiende a nadie por lo que informa, ya basta de sus mentiras y de la información, quienes y que asunto trato en el periodo de tiempo referido</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r>
      <w:tr w:rsidR="00B833D1" w:rsidRPr="00645779" w14:paraId="4B5EE950" w14:textId="77777777" w:rsidTr="000A6CAF">
        <w:trPr>
          <w:trHeight w:val="397"/>
          <w:jc w:val="center"/>
        </w:trPr>
        <w:tc>
          <w:tcPr>
            <w:tcW w:w="2689" w:type="dxa"/>
            <w:vAlign w:val="center"/>
          </w:tcPr>
          <w:p w14:paraId="30ED6BC5" w14:textId="009A7606"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01191/INFOEM/IP/RR/2019</w:t>
            </w:r>
          </w:p>
        </w:tc>
        <w:tc>
          <w:tcPr>
            <w:tcW w:w="6378" w:type="dxa"/>
            <w:vAlign w:val="center"/>
          </w:tcPr>
          <w:p w14:paraId="6C22286D" w14:textId="77777777" w:rsidR="00EC25F2" w:rsidRPr="00645779" w:rsidRDefault="00EC25F2" w:rsidP="00EC25F2">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0F00F050" w14:textId="77777777" w:rsidR="00EC25F2"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se da respuesta a la solicitud.      </w:t>
            </w:r>
          </w:p>
          <w:p w14:paraId="1D37695B" w14:textId="77777777" w:rsidR="00EC25F2" w:rsidRPr="00645779" w:rsidRDefault="00B833D1" w:rsidP="00EC25F2">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EC25F2" w:rsidRPr="00645779">
              <w:rPr>
                <w:rFonts w:ascii="Palatino Linotype" w:hAnsi="Palatino Linotype" w:cs="Calibri"/>
                <w:color w:val="000000"/>
              </w:rPr>
              <w:t>:</w:t>
            </w:r>
          </w:p>
          <w:p w14:paraId="1F4C40CE" w14:textId="0FB804B5" w:rsidR="00B833D1" w:rsidRPr="00645779" w:rsidRDefault="00B833D1" w:rsidP="00EC25F2">
            <w:pPr>
              <w:autoSpaceDE w:val="0"/>
              <w:autoSpaceDN w:val="0"/>
              <w:adjustRightInd w:val="0"/>
              <w:jc w:val="both"/>
              <w:rPr>
                <w:rFonts w:ascii="Palatino Linotype" w:eastAsia="Calibri" w:hAnsi="Palatino Linotype" w:cs="Tahoma"/>
              </w:rPr>
            </w:pPr>
            <w:proofErr w:type="spellStart"/>
            <w:r w:rsidRPr="00645779">
              <w:rPr>
                <w:rFonts w:ascii="Palatino Linotype" w:hAnsi="Palatino Linotype" w:cs="Calibri"/>
                <w:color w:val="000000"/>
              </w:rPr>
              <w:t>Sra</w:t>
            </w:r>
            <w:proofErr w:type="spellEnd"/>
            <w:r w:rsidRPr="00645779">
              <w:rPr>
                <w:rFonts w:ascii="Palatino Linotype" w:hAnsi="Palatino Linotype" w:cs="Calibri"/>
                <w:color w:val="000000"/>
              </w:rPr>
              <w:t xml:space="preserve"> </w:t>
            </w:r>
            <w:proofErr w:type="gramStart"/>
            <w:r w:rsidRPr="00645779">
              <w:rPr>
                <w:rFonts w:ascii="Palatino Linotype" w:hAnsi="Palatino Linotype" w:cs="Calibri"/>
                <w:color w:val="000000"/>
              </w:rPr>
              <w:t>Directora</w:t>
            </w:r>
            <w:proofErr w:type="gramEnd"/>
            <w:r w:rsidRPr="00645779">
              <w:rPr>
                <w:rFonts w:ascii="Palatino Linotype" w:hAnsi="Palatino Linotype" w:cs="Calibri"/>
                <w:color w:val="000000"/>
              </w:rPr>
              <w:t xml:space="preserve"> entonces a cualquier hora atiende usted o no atiende a nadie por lo que informa, ya basta de sus mentiras y de la información, quienes y que asunto trato en el periodo de tiempo referido</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r>
      <w:tr w:rsidR="00B833D1" w:rsidRPr="00645779" w14:paraId="343E784B" w14:textId="77777777" w:rsidTr="000A6CAF">
        <w:trPr>
          <w:trHeight w:val="397"/>
          <w:jc w:val="center"/>
        </w:trPr>
        <w:tc>
          <w:tcPr>
            <w:tcW w:w="2689" w:type="dxa"/>
            <w:vAlign w:val="center"/>
          </w:tcPr>
          <w:p w14:paraId="3CADBA1F" w14:textId="71D17CC5"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01193/INFOEM/IP/RR/2019</w:t>
            </w:r>
          </w:p>
        </w:tc>
        <w:tc>
          <w:tcPr>
            <w:tcW w:w="6378" w:type="dxa"/>
            <w:vAlign w:val="center"/>
          </w:tcPr>
          <w:p w14:paraId="7575C8F8" w14:textId="77777777" w:rsidR="00EC25F2" w:rsidRPr="00645779" w:rsidRDefault="00EC25F2" w:rsidP="00EC25F2">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5E9CB9DF" w14:textId="77777777" w:rsidR="00EC25F2"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se da respuesta a la solicitud. </w:t>
            </w:r>
          </w:p>
          <w:p w14:paraId="60BBAF14" w14:textId="77777777" w:rsidR="00EC25F2"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w:t>
            </w:r>
            <w:r w:rsidR="00EC25F2" w:rsidRPr="00645779">
              <w:rPr>
                <w:rFonts w:ascii="Palatino Linotype" w:hAnsi="Palatino Linotype" w:cs="Calibri"/>
                <w:color w:val="000000"/>
              </w:rPr>
              <w:t>S O MOTIVOS DE LA INCONFORMIDAD:</w:t>
            </w:r>
          </w:p>
          <w:p w14:paraId="6FCA0569" w14:textId="13E08AFC" w:rsidR="00B833D1" w:rsidRPr="00645779" w:rsidRDefault="00B833D1" w:rsidP="00B833D1">
            <w:pPr>
              <w:autoSpaceDE w:val="0"/>
              <w:autoSpaceDN w:val="0"/>
              <w:adjustRightInd w:val="0"/>
              <w:jc w:val="both"/>
              <w:rPr>
                <w:rFonts w:ascii="Palatino Linotype" w:eastAsia="Calibri" w:hAnsi="Palatino Linotype" w:cs="Tahoma"/>
              </w:rPr>
            </w:pPr>
            <w:proofErr w:type="spellStart"/>
            <w:r w:rsidRPr="00645779">
              <w:rPr>
                <w:rFonts w:ascii="Palatino Linotype" w:hAnsi="Palatino Linotype" w:cs="Calibri"/>
                <w:color w:val="000000"/>
              </w:rPr>
              <w:t>Sra</w:t>
            </w:r>
            <w:proofErr w:type="spellEnd"/>
            <w:r w:rsidRPr="00645779">
              <w:rPr>
                <w:rFonts w:ascii="Palatino Linotype" w:hAnsi="Palatino Linotype" w:cs="Calibri"/>
                <w:color w:val="000000"/>
              </w:rPr>
              <w:t xml:space="preserve"> </w:t>
            </w:r>
            <w:proofErr w:type="gramStart"/>
            <w:r w:rsidRPr="00645779">
              <w:rPr>
                <w:rFonts w:ascii="Palatino Linotype" w:hAnsi="Palatino Linotype" w:cs="Calibri"/>
                <w:color w:val="000000"/>
              </w:rPr>
              <w:t>Directora</w:t>
            </w:r>
            <w:proofErr w:type="gramEnd"/>
            <w:r w:rsidRPr="00645779">
              <w:rPr>
                <w:rFonts w:ascii="Palatino Linotype" w:hAnsi="Palatino Linotype" w:cs="Calibri"/>
                <w:color w:val="000000"/>
              </w:rPr>
              <w:t xml:space="preserve"> entonces a cualquier hora atiende usted o no atiende a nadie por lo que informa, ya basta de sus mentiras y de la información, quienes y que asunto trato en el periodo de tiempo referido</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r>
      <w:tr w:rsidR="00B833D1" w:rsidRPr="00645779" w14:paraId="61F0BD13" w14:textId="77777777" w:rsidTr="000A6CAF">
        <w:trPr>
          <w:trHeight w:val="397"/>
          <w:jc w:val="center"/>
        </w:trPr>
        <w:tc>
          <w:tcPr>
            <w:tcW w:w="2689" w:type="dxa"/>
            <w:vAlign w:val="center"/>
          </w:tcPr>
          <w:p w14:paraId="306EC138" w14:textId="77777777"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01194/INFOEM/IP/RR/2019</w:t>
            </w:r>
          </w:p>
        </w:tc>
        <w:tc>
          <w:tcPr>
            <w:tcW w:w="6378" w:type="dxa"/>
            <w:vAlign w:val="center"/>
          </w:tcPr>
          <w:p w14:paraId="42ABB72C" w14:textId="77777777" w:rsidR="00EC25F2" w:rsidRPr="00645779" w:rsidRDefault="00EC25F2" w:rsidP="00EC25F2">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2F2F606B" w14:textId="02CBBA36" w:rsidR="00EC25F2"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se da respuesta a lo </w:t>
            </w:r>
            <w:proofErr w:type="spellStart"/>
            <w:r w:rsidRPr="00645779">
              <w:rPr>
                <w:rFonts w:ascii="Palatino Linotype" w:hAnsi="Palatino Linotype" w:cs="Calibri"/>
                <w:color w:val="000000"/>
              </w:rPr>
              <w:t>solictado</w:t>
            </w:r>
            <w:proofErr w:type="spellEnd"/>
            <w:r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p w14:paraId="751924FD" w14:textId="77777777" w:rsidR="00ED0AD0"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ED0AD0" w:rsidRPr="00645779">
              <w:rPr>
                <w:rFonts w:ascii="Palatino Linotype" w:hAnsi="Palatino Linotype" w:cs="Calibri"/>
                <w:color w:val="000000"/>
              </w:rPr>
              <w:t>:</w:t>
            </w:r>
          </w:p>
          <w:p w14:paraId="23F75125" w14:textId="503E583B" w:rsidR="00B833D1" w:rsidRPr="00645779" w:rsidRDefault="00B833D1" w:rsidP="00B833D1">
            <w:pPr>
              <w:autoSpaceDE w:val="0"/>
              <w:autoSpaceDN w:val="0"/>
              <w:adjustRightInd w:val="0"/>
              <w:jc w:val="both"/>
              <w:rPr>
                <w:rFonts w:ascii="Palatino Linotype" w:eastAsia="Calibri" w:hAnsi="Palatino Linotype" w:cs="Tahoma"/>
              </w:rPr>
            </w:pPr>
            <w:proofErr w:type="spellStart"/>
            <w:r w:rsidRPr="00645779">
              <w:rPr>
                <w:rFonts w:ascii="Palatino Linotype" w:hAnsi="Palatino Linotype" w:cs="Calibri"/>
                <w:color w:val="000000"/>
              </w:rPr>
              <w:t>Sra</w:t>
            </w:r>
            <w:proofErr w:type="spellEnd"/>
            <w:r w:rsidRPr="00645779">
              <w:rPr>
                <w:rFonts w:ascii="Palatino Linotype" w:hAnsi="Palatino Linotype" w:cs="Calibri"/>
                <w:color w:val="000000"/>
              </w:rPr>
              <w:t xml:space="preserve"> </w:t>
            </w:r>
            <w:proofErr w:type="gramStart"/>
            <w:r w:rsidRPr="00645779">
              <w:rPr>
                <w:rFonts w:ascii="Palatino Linotype" w:hAnsi="Palatino Linotype" w:cs="Calibri"/>
                <w:color w:val="000000"/>
              </w:rPr>
              <w:t>Directora</w:t>
            </w:r>
            <w:proofErr w:type="gramEnd"/>
            <w:r w:rsidRPr="00645779">
              <w:rPr>
                <w:rFonts w:ascii="Palatino Linotype" w:hAnsi="Palatino Linotype" w:cs="Calibri"/>
                <w:color w:val="000000"/>
              </w:rPr>
              <w:t xml:space="preserve"> entonces a cualquier hora atiende usted o no atiende a nadie por lo que informa, ya basta de sus mentiras y de la información, quienes y que asunto trato en el periodo de tiempo referido</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r>
      <w:tr w:rsidR="00B833D1" w:rsidRPr="00645779" w14:paraId="53C29DDE" w14:textId="77777777" w:rsidTr="000A6CAF">
        <w:trPr>
          <w:trHeight w:val="397"/>
          <w:jc w:val="center"/>
        </w:trPr>
        <w:tc>
          <w:tcPr>
            <w:tcW w:w="2689" w:type="dxa"/>
            <w:vAlign w:val="center"/>
          </w:tcPr>
          <w:p w14:paraId="6B09C058" w14:textId="60ACE9BB"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01196/INFOEM/IP/RR/2019</w:t>
            </w:r>
          </w:p>
        </w:tc>
        <w:tc>
          <w:tcPr>
            <w:tcW w:w="6378" w:type="dxa"/>
            <w:vAlign w:val="center"/>
          </w:tcPr>
          <w:p w14:paraId="509EEE2C" w14:textId="77777777" w:rsidR="00EC25F2" w:rsidRPr="00645779" w:rsidRDefault="00EC25F2" w:rsidP="00EC25F2">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0449B7B4" w14:textId="5CB356DF" w:rsidR="00EC25F2"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se da respuesta a la </w:t>
            </w:r>
            <w:proofErr w:type="spellStart"/>
            <w:r w:rsidRPr="00645779">
              <w:rPr>
                <w:rFonts w:ascii="Palatino Linotype" w:hAnsi="Palatino Linotype" w:cs="Calibri"/>
                <w:color w:val="000000"/>
              </w:rPr>
              <w:t>solcitud</w:t>
            </w:r>
            <w:proofErr w:type="spellEnd"/>
            <w:r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p w14:paraId="1B2D0CE8" w14:textId="77777777" w:rsidR="00ED0AD0"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ED0AD0" w:rsidRPr="00645779">
              <w:rPr>
                <w:rFonts w:ascii="Palatino Linotype" w:hAnsi="Palatino Linotype" w:cs="Calibri"/>
                <w:color w:val="000000"/>
              </w:rPr>
              <w:t>:</w:t>
            </w:r>
          </w:p>
          <w:p w14:paraId="7024EDC5" w14:textId="3CE0EBDD" w:rsidR="00B833D1" w:rsidRPr="00645779" w:rsidRDefault="00B833D1" w:rsidP="00B833D1">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Sr </w:t>
            </w:r>
            <w:proofErr w:type="gramStart"/>
            <w:r w:rsidRPr="00645779">
              <w:rPr>
                <w:rFonts w:ascii="Palatino Linotype" w:hAnsi="Palatino Linotype" w:cs="Calibri"/>
                <w:color w:val="000000"/>
              </w:rPr>
              <w:t>Director</w:t>
            </w:r>
            <w:proofErr w:type="gramEnd"/>
            <w:r w:rsidRPr="00645779">
              <w:rPr>
                <w:rFonts w:ascii="Palatino Linotype" w:hAnsi="Palatino Linotype" w:cs="Calibri"/>
                <w:color w:val="000000"/>
              </w:rPr>
              <w:t xml:space="preserve"> entonces a cualquier hora atiende usted o no atiende a nadie por lo que informa, ya basta de sus mentiras y de la información, quienes y que asunto trato en el periodo de tiempo referido</w:t>
            </w:r>
          </w:p>
        </w:tc>
      </w:tr>
    </w:tbl>
    <w:p w14:paraId="349BBA49" w14:textId="77777777" w:rsidR="00F16E90" w:rsidRPr="00645779" w:rsidRDefault="00F16E90">
      <w:r w:rsidRPr="00645779">
        <w:br w:type="page"/>
      </w:r>
    </w:p>
    <w:tbl>
      <w:tblPr>
        <w:tblStyle w:val="Tablaconcuadrcula"/>
        <w:tblW w:w="9067" w:type="dxa"/>
        <w:jc w:val="center"/>
        <w:tblLook w:val="04A0" w:firstRow="1" w:lastRow="0" w:firstColumn="1" w:lastColumn="0" w:noHBand="0" w:noVBand="1"/>
      </w:tblPr>
      <w:tblGrid>
        <w:gridCol w:w="2689"/>
        <w:gridCol w:w="6378"/>
      </w:tblGrid>
      <w:tr w:rsidR="00F16E90" w:rsidRPr="00645779" w14:paraId="3618AD74" w14:textId="77777777" w:rsidTr="009E456E">
        <w:trPr>
          <w:trHeight w:val="397"/>
          <w:jc w:val="center"/>
        </w:trPr>
        <w:tc>
          <w:tcPr>
            <w:tcW w:w="2689" w:type="dxa"/>
            <w:shd w:val="clear" w:color="auto" w:fill="A6A6A6" w:themeFill="background1" w:themeFillShade="A6"/>
            <w:vAlign w:val="center"/>
          </w:tcPr>
          <w:p w14:paraId="54274EE2" w14:textId="6BC30B77" w:rsidR="00F16E90" w:rsidRPr="00645779" w:rsidRDefault="00F16E90" w:rsidP="009E456E">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Recursos</w:t>
            </w:r>
          </w:p>
        </w:tc>
        <w:tc>
          <w:tcPr>
            <w:tcW w:w="6378" w:type="dxa"/>
            <w:shd w:val="clear" w:color="auto" w:fill="A6A6A6" w:themeFill="background1" w:themeFillShade="A6"/>
            <w:vAlign w:val="center"/>
          </w:tcPr>
          <w:p w14:paraId="030A1D74" w14:textId="77777777" w:rsidR="00F16E90" w:rsidRPr="00645779" w:rsidRDefault="00F16E90" w:rsidP="009E456E">
            <w:pPr>
              <w:autoSpaceDE w:val="0"/>
              <w:autoSpaceDN w:val="0"/>
              <w:adjustRightInd w:val="0"/>
              <w:jc w:val="center"/>
              <w:rPr>
                <w:rFonts w:ascii="Palatino Linotype" w:hAnsi="Palatino Linotype" w:cs="Tahoma"/>
                <w:b/>
              </w:rPr>
            </w:pPr>
            <w:r w:rsidRPr="00645779">
              <w:rPr>
                <w:rFonts w:ascii="Palatino Linotype" w:hAnsi="Palatino Linotype" w:cs="Tahoma"/>
                <w:b/>
              </w:rPr>
              <w:t>Acto impugnado y razones o motivos de inconformidad</w:t>
            </w:r>
          </w:p>
        </w:tc>
      </w:tr>
      <w:tr w:rsidR="00B833D1" w:rsidRPr="00645779" w14:paraId="3701281F" w14:textId="77777777" w:rsidTr="000A6CAF">
        <w:trPr>
          <w:trHeight w:val="397"/>
          <w:jc w:val="center"/>
        </w:trPr>
        <w:tc>
          <w:tcPr>
            <w:tcW w:w="2689" w:type="dxa"/>
            <w:vAlign w:val="center"/>
          </w:tcPr>
          <w:p w14:paraId="6B8B8FBB" w14:textId="2A54EB49"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01198/INFOEM/IP/RR/2019</w:t>
            </w:r>
          </w:p>
        </w:tc>
        <w:tc>
          <w:tcPr>
            <w:tcW w:w="6378" w:type="dxa"/>
            <w:vAlign w:val="center"/>
          </w:tcPr>
          <w:p w14:paraId="7C23E9FE" w14:textId="77777777" w:rsidR="00EC25F2" w:rsidRPr="00645779" w:rsidRDefault="00EC25F2" w:rsidP="00EC25F2">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4649468D" w14:textId="77777777" w:rsidR="00EC25F2" w:rsidRPr="00645779" w:rsidRDefault="00B833D1" w:rsidP="00EC25F2">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se da respuesta a lo solicitado.                                                              </w:t>
            </w:r>
          </w:p>
          <w:p w14:paraId="1BC54E0F" w14:textId="77777777" w:rsidR="00ED0AD0" w:rsidRPr="00645779" w:rsidRDefault="00B833D1" w:rsidP="00EC25F2">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ED0AD0" w:rsidRPr="00645779">
              <w:rPr>
                <w:rFonts w:ascii="Palatino Linotype" w:hAnsi="Palatino Linotype" w:cs="Calibri"/>
                <w:color w:val="000000"/>
              </w:rPr>
              <w:t>:</w:t>
            </w:r>
          </w:p>
          <w:p w14:paraId="6415E50E" w14:textId="4D6706B1" w:rsidR="00B833D1" w:rsidRPr="00645779" w:rsidRDefault="00B833D1" w:rsidP="00EC25F2">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Sr </w:t>
            </w:r>
            <w:proofErr w:type="gramStart"/>
            <w:r w:rsidRPr="00645779">
              <w:rPr>
                <w:rFonts w:ascii="Palatino Linotype" w:hAnsi="Palatino Linotype" w:cs="Calibri"/>
                <w:color w:val="000000"/>
              </w:rPr>
              <w:t>Director</w:t>
            </w:r>
            <w:proofErr w:type="gramEnd"/>
            <w:r w:rsidRPr="00645779">
              <w:rPr>
                <w:rFonts w:ascii="Palatino Linotype" w:hAnsi="Palatino Linotype" w:cs="Calibri"/>
                <w:color w:val="000000"/>
              </w:rPr>
              <w:t xml:space="preserve"> entonces a cualquier hora atiende usted o no atiende a nadie por lo que informa, ya basta de sus mentiras y de la información, quienes y que asunto trato en el periodo de tiempo referido</w:t>
            </w:r>
          </w:p>
        </w:tc>
      </w:tr>
      <w:tr w:rsidR="00B833D1" w:rsidRPr="00645779" w14:paraId="1D061ADA" w14:textId="77777777" w:rsidTr="000A6CAF">
        <w:trPr>
          <w:trHeight w:val="397"/>
          <w:jc w:val="center"/>
        </w:trPr>
        <w:tc>
          <w:tcPr>
            <w:tcW w:w="2689" w:type="dxa"/>
            <w:vAlign w:val="center"/>
          </w:tcPr>
          <w:p w14:paraId="6B79E4D5" w14:textId="7B5067F1"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01200/INFOEM/IP/RR/2019</w:t>
            </w:r>
          </w:p>
        </w:tc>
        <w:tc>
          <w:tcPr>
            <w:tcW w:w="6378" w:type="dxa"/>
            <w:vAlign w:val="center"/>
          </w:tcPr>
          <w:p w14:paraId="08D4B794" w14:textId="77777777" w:rsidR="00EC25F2" w:rsidRPr="00645779" w:rsidRDefault="00EC25F2" w:rsidP="00EC25F2">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0478842E" w14:textId="77777777" w:rsidR="00ED0AD0"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es lo solicitado.                                             </w:t>
            </w:r>
          </w:p>
          <w:p w14:paraId="4FB3B7AE" w14:textId="77777777" w:rsidR="00ED0AD0"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ED0AD0" w:rsidRPr="00645779">
              <w:rPr>
                <w:rFonts w:ascii="Palatino Linotype" w:hAnsi="Palatino Linotype" w:cs="Calibri"/>
                <w:color w:val="000000"/>
              </w:rPr>
              <w:t>:</w:t>
            </w:r>
          </w:p>
          <w:p w14:paraId="3E4CA296" w14:textId="2CB139C7" w:rsidR="00B833D1" w:rsidRPr="00645779" w:rsidRDefault="00B833D1" w:rsidP="00B833D1">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Sr </w:t>
            </w:r>
            <w:proofErr w:type="gramStart"/>
            <w:r w:rsidRPr="00645779">
              <w:rPr>
                <w:rFonts w:ascii="Palatino Linotype" w:hAnsi="Palatino Linotype" w:cs="Calibri"/>
                <w:color w:val="000000"/>
              </w:rPr>
              <w:t>Director</w:t>
            </w:r>
            <w:proofErr w:type="gramEnd"/>
            <w:r w:rsidRPr="00645779">
              <w:rPr>
                <w:rFonts w:ascii="Palatino Linotype" w:hAnsi="Palatino Linotype" w:cs="Calibri"/>
                <w:color w:val="000000"/>
              </w:rPr>
              <w:t xml:space="preserve"> entonces a cualquier hora atiende usted o no atiende a nadie por lo que informa, ya basta de sus mentiras y de la información, quienes y que asunto trato en el periodo de tiempo referido</w:t>
            </w:r>
          </w:p>
        </w:tc>
      </w:tr>
      <w:tr w:rsidR="00B833D1" w:rsidRPr="00645779" w14:paraId="00C99928" w14:textId="77777777" w:rsidTr="000A6CAF">
        <w:trPr>
          <w:trHeight w:val="397"/>
          <w:jc w:val="center"/>
        </w:trPr>
        <w:tc>
          <w:tcPr>
            <w:tcW w:w="2689" w:type="dxa"/>
            <w:vAlign w:val="center"/>
          </w:tcPr>
          <w:p w14:paraId="6ACB230A" w14:textId="3C9A7756"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01202/INFOEM/IP/RR/2019</w:t>
            </w:r>
          </w:p>
        </w:tc>
        <w:tc>
          <w:tcPr>
            <w:tcW w:w="6378" w:type="dxa"/>
            <w:vAlign w:val="center"/>
          </w:tcPr>
          <w:p w14:paraId="63935772" w14:textId="77777777" w:rsidR="00EC25F2" w:rsidRPr="00645779" w:rsidRDefault="00EC25F2" w:rsidP="00EC25F2">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428C1B96" w14:textId="77777777" w:rsidR="00ED0AD0" w:rsidRPr="00645779" w:rsidRDefault="00B833D1" w:rsidP="00ED0AD0">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dan la información.               </w:t>
            </w:r>
          </w:p>
          <w:p w14:paraId="0ABBE107" w14:textId="77777777" w:rsidR="00ED0AD0" w:rsidRPr="00645779" w:rsidRDefault="00B833D1" w:rsidP="00ED0AD0">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ED0AD0" w:rsidRPr="00645779">
              <w:rPr>
                <w:rFonts w:ascii="Palatino Linotype" w:hAnsi="Palatino Linotype" w:cs="Calibri"/>
                <w:color w:val="000000"/>
              </w:rPr>
              <w:t>:</w:t>
            </w:r>
          </w:p>
          <w:p w14:paraId="0E0C168B" w14:textId="36771ECC" w:rsidR="00B833D1" w:rsidRPr="00645779" w:rsidRDefault="00B833D1" w:rsidP="00ED0AD0">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Y porque </w:t>
            </w:r>
            <w:proofErr w:type="spellStart"/>
            <w:r w:rsidRPr="00645779">
              <w:rPr>
                <w:rFonts w:ascii="Palatino Linotype" w:hAnsi="Palatino Linotype" w:cs="Calibri"/>
                <w:color w:val="000000"/>
              </w:rPr>
              <w:t>seria</w:t>
            </w:r>
            <w:proofErr w:type="spellEnd"/>
            <w:r w:rsidRPr="00645779">
              <w:rPr>
                <w:rFonts w:ascii="Palatino Linotype" w:hAnsi="Palatino Linotype" w:cs="Calibri"/>
                <w:color w:val="000000"/>
              </w:rPr>
              <w:t xml:space="preserve"> el mismo </w:t>
            </w:r>
            <w:proofErr w:type="gramStart"/>
            <w:r w:rsidRPr="00645779">
              <w:rPr>
                <w:rFonts w:ascii="Palatino Linotype" w:hAnsi="Palatino Linotype" w:cs="Calibri"/>
                <w:color w:val="000000"/>
              </w:rPr>
              <w:t>Director</w:t>
            </w:r>
            <w:proofErr w:type="gramEnd"/>
            <w:r w:rsidRPr="00645779">
              <w:rPr>
                <w:rFonts w:ascii="Palatino Linotype" w:hAnsi="Palatino Linotype" w:cs="Calibri"/>
                <w:color w:val="000000"/>
              </w:rPr>
              <w:t xml:space="preserve"> quien tendría que dar respuesta si es el Departamento de Recursos Humanos el que registra este tipo de acciones, que aparte se omite informar</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r>
      <w:tr w:rsidR="00B833D1" w:rsidRPr="00645779" w14:paraId="0FF108AA" w14:textId="77777777" w:rsidTr="000A6CAF">
        <w:trPr>
          <w:trHeight w:val="397"/>
          <w:jc w:val="center"/>
        </w:trPr>
        <w:tc>
          <w:tcPr>
            <w:tcW w:w="2689" w:type="dxa"/>
            <w:vAlign w:val="center"/>
          </w:tcPr>
          <w:p w14:paraId="54287663" w14:textId="64B485C9"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01204/INFOEM/IP/RR/2019</w:t>
            </w:r>
          </w:p>
        </w:tc>
        <w:tc>
          <w:tcPr>
            <w:tcW w:w="6378" w:type="dxa"/>
            <w:vAlign w:val="center"/>
          </w:tcPr>
          <w:p w14:paraId="66758F07" w14:textId="77777777" w:rsidR="00ED0AD0" w:rsidRPr="00645779" w:rsidRDefault="00ED0AD0" w:rsidP="00ED0AD0">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185F3C93" w14:textId="77777777" w:rsidR="00ED0AD0"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dan la información.                </w:t>
            </w:r>
          </w:p>
          <w:p w14:paraId="55F5A657" w14:textId="77777777" w:rsidR="00ED0AD0"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ED0AD0" w:rsidRPr="00645779">
              <w:rPr>
                <w:rFonts w:ascii="Palatino Linotype" w:hAnsi="Palatino Linotype" w:cs="Calibri"/>
                <w:color w:val="000000"/>
              </w:rPr>
              <w:t>:</w:t>
            </w:r>
          </w:p>
          <w:p w14:paraId="2F52A0D6" w14:textId="0083201A" w:rsidR="00B833D1" w:rsidRPr="00645779" w:rsidRDefault="00B833D1" w:rsidP="00B833D1">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Y porque </w:t>
            </w:r>
            <w:proofErr w:type="spellStart"/>
            <w:r w:rsidRPr="00645779">
              <w:rPr>
                <w:rFonts w:ascii="Palatino Linotype" w:hAnsi="Palatino Linotype" w:cs="Calibri"/>
                <w:color w:val="000000"/>
              </w:rPr>
              <w:t>seria</w:t>
            </w:r>
            <w:proofErr w:type="spellEnd"/>
            <w:r w:rsidRPr="00645779">
              <w:rPr>
                <w:rFonts w:ascii="Palatino Linotype" w:hAnsi="Palatino Linotype" w:cs="Calibri"/>
                <w:color w:val="000000"/>
              </w:rPr>
              <w:t xml:space="preserve"> el mismo </w:t>
            </w:r>
            <w:proofErr w:type="gramStart"/>
            <w:r w:rsidRPr="00645779">
              <w:rPr>
                <w:rFonts w:ascii="Palatino Linotype" w:hAnsi="Palatino Linotype" w:cs="Calibri"/>
                <w:color w:val="000000"/>
              </w:rPr>
              <w:t>Director</w:t>
            </w:r>
            <w:proofErr w:type="gramEnd"/>
            <w:r w:rsidRPr="00645779">
              <w:rPr>
                <w:rFonts w:ascii="Palatino Linotype" w:hAnsi="Palatino Linotype" w:cs="Calibri"/>
                <w:color w:val="000000"/>
              </w:rPr>
              <w:t xml:space="preserve"> quien tendría que dar respuesta si es el Departamento de Recursos Humanos el que registra este tipo de acciones, que aparte se omite informar</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r>
      <w:tr w:rsidR="00B833D1" w:rsidRPr="00645779" w14:paraId="5266E6F3" w14:textId="77777777" w:rsidTr="000A6CAF">
        <w:trPr>
          <w:trHeight w:val="397"/>
          <w:jc w:val="center"/>
        </w:trPr>
        <w:tc>
          <w:tcPr>
            <w:tcW w:w="2689" w:type="dxa"/>
            <w:vAlign w:val="center"/>
          </w:tcPr>
          <w:p w14:paraId="10148421" w14:textId="4BFB2A1A"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01208/INFOEM/IP/RR/2019</w:t>
            </w:r>
          </w:p>
        </w:tc>
        <w:tc>
          <w:tcPr>
            <w:tcW w:w="6378" w:type="dxa"/>
            <w:vAlign w:val="center"/>
          </w:tcPr>
          <w:p w14:paraId="46FCF87A" w14:textId="77777777" w:rsidR="00ED0AD0" w:rsidRPr="00645779" w:rsidRDefault="00ED0AD0" w:rsidP="00ED0AD0">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5F6E0EA9" w14:textId="77777777" w:rsidR="00ED0AD0"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dan la información.        </w:t>
            </w:r>
          </w:p>
          <w:p w14:paraId="4577A2E7" w14:textId="77777777" w:rsidR="00ED0AD0"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ED0AD0" w:rsidRPr="00645779">
              <w:rPr>
                <w:rFonts w:ascii="Palatino Linotype" w:hAnsi="Palatino Linotype" w:cs="Calibri"/>
                <w:color w:val="000000"/>
              </w:rPr>
              <w:t>:</w:t>
            </w:r>
          </w:p>
          <w:p w14:paraId="7E1DA599" w14:textId="7D9A990C" w:rsidR="00B833D1" w:rsidRPr="00645779" w:rsidRDefault="00B833D1" w:rsidP="00B833D1">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Los sueldos y salarios son recursos públicos y se deben entregar para saber </w:t>
            </w:r>
            <w:proofErr w:type="spellStart"/>
            <w:r w:rsidRPr="00645779">
              <w:rPr>
                <w:rFonts w:ascii="Palatino Linotype" w:hAnsi="Palatino Linotype" w:cs="Calibri"/>
                <w:color w:val="000000"/>
              </w:rPr>
              <w:t>como</w:t>
            </w:r>
            <w:proofErr w:type="spellEnd"/>
            <w:r w:rsidRPr="00645779">
              <w:rPr>
                <w:rFonts w:ascii="Palatino Linotype" w:hAnsi="Palatino Linotype" w:cs="Calibri"/>
                <w:color w:val="000000"/>
              </w:rPr>
              <w:t xml:space="preserve"> se aplican, quiero la información y punto, si su trabajo es cobrar por un derecho, favor de presentar su renuncia, eso se llama corrupción</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r>
      <w:tr w:rsidR="00B833D1" w:rsidRPr="00645779" w14:paraId="320EC304" w14:textId="77777777" w:rsidTr="000A6CAF">
        <w:trPr>
          <w:trHeight w:val="397"/>
          <w:jc w:val="center"/>
        </w:trPr>
        <w:tc>
          <w:tcPr>
            <w:tcW w:w="2689" w:type="dxa"/>
            <w:vAlign w:val="center"/>
          </w:tcPr>
          <w:p w14:paraId="1405F3C7" w14:textId="19B162EB"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01209/INFOEM/IP/RR/2019</w:t>
            </w:r>
          </w:p>
        </w:tc>
        <w:tc>
          <w:tcPr>
            <w:tcW w:w="6378" w:type="dxa"/>
            <w:vAlign w:val="center"/>
          </w:tcPr>
          <w:p w14:paraId="71D5409A" w14:textId="77777777" w:rsidR="00ED0AD0" w:rsidRPr="00645779" w:rsidRDefault="00ED0AD0" w:rsidP="00ED0AD0">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4CAD22D2" w14:textId="77777777" w:rsidR="00ED0AD0"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es lo solicitado.                                             </w:t>
            </w:r>
          </w:p>
          <w:p w14:paraId="75E4F72E" w14:textId="77777777" w:rsidR="00ED0AD0" w:rsidRPr="00645779" w:rsidRDefault="00B833D1" w:rsidP="00B833D1">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ED0AD0" w:rsidRPr="00645779">
              <w:rPr>
                <w:rFonts w:ascii="Palatino Linotype" w:hAnsi="Palatino Linotype" w:cs="Calibri"/>
                <w:color w:val="000000"/>
              </w:rPr>
              <w:t>:</w:t>
            </w:r>
          </w:p>
          <w:p w14:paraId="4365C3A1" w14:textId="0C384B02" w:rsidR="00B833D1" w:rsidRPr="00645779" w:rsidRDefault="00B833D1" w:rsidP="00B833D1">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Los sueldos y salarios son recursos públicos y se deben entregar para saber </w:t>
            </w:r>
            <w:proofErr w:type="spellStart"/>
            <w:r w:rsidRPr="00645779">
              <w:rPr>
                <w:rFonts w:ascii="Palatino Linotype" w:hAnsi="Palatino Linotype" w:cs="Calibri"/>
                <w:color w:val="000000"/>
              </w:rPr>
              <w:t>como</w:t>
            </w:r>
            <w:proofErr w:type="spellEnd"/>
            <w:r w:rsidRPr="00645779">
              <w:rPr>
                <w:rFonts w:ascii="Palatino Linotype" w:hAnsi="Palatino Linotype" w:cs="Calibri"/>
                <w:color w:val="000000"/>
              </w:rPr>
              <w:t xml:space="preserve"> se aplican, quiero la información y punto, si su trabajo es cobrar por un derecho, favor de presentar su renuncia, eso se llama corrupción</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r>
    </w:tbl>
    <w:p w14:paraId="6DEB9C27" w14:textId="77777777" w:rsidR="00F16E90" w:rsidRPr="00645779" w:rsidRDefault="00F16E90">
      <w:r w:rsidRPr="00645779">
        <w:br w:type="page"/>
      </w:r>
    </w:p>
    <w:tbl>
      <w:tblPr>
        <w:tblStyle w:val="Tablaconcuadrcula"/>
        <w:tblW w:w="9067" w:type="dxa"/>
        <w:jc w:val="center"/>
        <w:tblLook w:val="04A0" w:firstRow="1" w:lastRow="0" w:firstColumn="1" w:lastColumn="0" w:noHBand="0" w:noVBand="1"/>
      </w:tblPr>
      <w:tblGrid>
        <w:gridCol w:w="2689"/>
        <w:gridCol w:w="6378"/>
      </w:tblGrid>
      <w:tr w:rsidR="00F16E90" w:rsidRPr="00645779" w14:paraId="442F96C9" w14:textId="77777777" w:rsidTr="009E456E">
        <w:trPr>
          <w:trHeight w:val="397"/>
          <w:jc w:val="center"/>
        </w:trPr>
        <w:tc>
          <w:tcPr>
            <w:tcW w:w="2689" w:type="dxa"/>
            <w:shd w:val="clear" w:color="auto" w:fill="A6A6A6" w:themeFill="background1" w:themeFillShade="A6"/>
            <w:vAlign w:val="center"/>
          </w:tcPr>
          <w:p w14:paraId="55464548" w14:textId="70B86AF1" w:rsidR="00F16E90" w:rsidRPr="00645779" w:rsidRDefault="00F16E90" w:rsidP="009E456E">
            <w:pPr>
              <w:autoSpaceDE w:val="0"/>
              <w:autoSpaceDN w:val="0"/>
              <w:adjustRightInd w:val="0"/>
              <w:jc w:val="center"/>
              <w:rPr>
                <w:rFonts w:ascii="Palatino Linotype" w:hAnsi="Palatino Linotype" w:cs="Tahoma"/>
                <w:b/>
              </w:rPr>
            </w:pPr>
            <w:r w:rsidRPr="00645779">
              <w:rPr>
                <w:rFonts w:ascii="Palatino Linotype" w:hAnsi="Palatino Linotype" w:cs="Tahoma"/>
                <w:b/>
              </w:rPr>
              <w:lastRenderedPageBreak/>
              <w:t>Recursos</w:t>
            </w:r>
          </w:p>
        </w:tc>
        <w:tc>
          <w:tcPr>
            <w:tcW w:w="6378" w:type="dxa"/>
            <w:shd w:val="clear" w:color="auto" w:fill="A6A6A6" w:themeFill="background1" w:themeFillShade="A6"/>
            <w:vAlign w:val="center"/>
          </w:tcPr>
          <w:p w14:paraId="03DCAEEE" w14:textId="77777777" w:rsidR="00F16E90" w:rsidRPr="00645779" w:rsidRDefault="00F16E90" w:rsidP="009E456E">
            <w:pPr>
              <w:autoSpaceDE w:val="0"/>
              <w:autoSpaceDN w:val="0"/>
              <w:adjustRightInd w:val="0"/>
              <w:jc w:val="center"/>
              <w:rPr>
                <w:rFonts w:ascii="Palatino Linotype" w:hAnsi="Palatino Linotype" w:cs="Tahoma"/>
                <w:b/>
              </w:rPr>
            </w:pPr>
            <w:r w:rsidRPr="00645779">
              <w:rPr>
                <w:rFonts w:ascii="Palatino Linotype" w:hAnsi="Palatino Linotype" w:cs="Tahoma"/>
                <w:b/>
              </w:rPr>
              <w:t>Acto impugnado y razones o motivos de inconformidad</w:t>
            </w:r>
          </w:p>
        </w:tc>
      </w:tr>
      <w:tr w:rsidR="00B833D1" w:rsidRPr="00645779" w14:paraId="372B108A" w14:textId="77777777" w:rsidTr="000A6CAF">
        <w:trPr>
          <w:trHeight w:val="397"/>
          <w:jc w:val="center"/>
        </w:trPr>
        <w:tc>
          <w:tcPr>
            <w:tcW w:w="2689" w:type="dxa"/>
            <w:vAlign w:val="center"/>
          </w:tcPr>
          <w:p w14:paraId="1F24EAB6" w14:textId="6BEB878F" w:rsidR="00B833D1" w:rsidRPr="00645779" w:rsidRDefault="00B833D1" w:rsidP="00B833D1">
            <w:pPr>
              <w:autoSpaceDE w:val="0"/>
              <w:autoSpaceDN w:val="0"/>
              <w:adjustRightInd w:val="0"/>
              <w:jc w:val="center"/>
              <w:rPr>
                <w:rFonts w:ascii="Palatino Linotype" w:hAnsi="Palatino Linotype" w:cs="Tahoma"/>
                <w:bCs/>
              </w:rPr>
            </w:pPr>
            <w:r w:rsidRPr="00645779">
              <w:rPr>
                <w:rFonts w:ascii="Palatino Linotype" w:hAnsi="Palatino Linotype" w:cs="Tahoma"/>
                <w:bCs/>
                <w:lang w:val="es-MX"/>
              </w:rPr>
              <w:t>01210/INFOEM/IP/RR/2019</w:t>
            </w:r>
          </w:p>
        </w:tc>
        <w:tc>
          <w:tcPr>
            <w:tcW w:w="6378" w:type="dxa"/>
            <w:vAlign w:val="center"/>
          </w:tcPr>
          <w:p w14:paraId="1D1C3D72" w14:textId="77777777" w:rsidR="00ED0AD0" w:rsidRPr="00645779" w:rsidRDefault="00ED0AD0" w:rsidP="00ED0AD0">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ACTO IMPUGNADO:</w:t>
            </w:r>
          </w:p>
          <w:p w14:paraId="75F6A21B" w14:textId="77777777" w:rsidR="00ED0AD0" w:rsidRPr="00645779" w:rsidRDefault="00B833D1" w:rsidP="00ED0AD0">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 xml:space="preserve">No dan lo solicitado.                                            </w:t>
            </w:r>
          </w:p>
          <w:p w14:paraId="0A6E1108" w14:textId="77777777" w:rsidR="00ED0AD0" w:rsidRPr="00645779" w:rsidRDefault="00B833D1" w:rsidP="00ED0AD0">
            <w:pPr>
              <w:autoSpaceDE w:val="0"/>
              <w:autoSpaceDN w:val="0"/>
              <w:adjustRightInd w:val="0"/>
              <w:jc w:val="both"/>
              <w:rPr>
                <w:rFonts w:ascii="Palatino Linotype" w:hAnsi="Palatino Linotype" w:cs="Calibri"/>
                <w:color w:val="000000"/>
              </w:rPr>
            </w:pPr>
            <w:r w:rsidRPr="00645779">
              <w:rPr>
                <w:rFonts w:ascii="Palatino Linotype" w:hAnsi="Palatino Linotype" w:cs="Calibri"/>
                <w:color w:val="000000"/>
              </w:rPr>
              <w:t>RAZONES O MOTIVOS DE LA INCONFORMIDAD</w:t>
            </w:r>
            <w:r w:rsidR="00ED0AD0" w:rsidRPr="00645779">
              <w:rPr>
                <w:rFonts w:ascii="Palatino Linotype" w:hAnsi="Palatino Linotype" w:cs="Calibri"/>
                <w:color w:val="000000"/>
              </w:rPr>
              <w:t>:</w:t>
            </w:r>
          </w:p>
          <w:p w14:paraId="664D1BA9" w14:textId="7A765304" w:rsidR="00B833D1" w:rsidRPr="00645779" w:rsidRDefault="00B833D1" w:rsidP="00ED0AD0">
            <w:pPr>
              <w:autoSpaceDE w:val="0"/>
              <w:autoSpaceDN w:val="0"/>
              <w:adjustRightInd w:val="0"/>
              <w:jc w:val="both"/>
              <w:rPr>
                <w:rFonts w:ascii="Palatino Linotype" w:eastAsia="Calibri" w:hAnsi="Palatino Linotype" w:cs="Tahoma"/>
              </w:rPr>
            </w:pPr>
            <w:r w:rsidRPr="00645779">
              <w:rPr>
                <w:rFonts w:ascii="Palatino Linotype" w:hAnsi="Palatino Linotype" w:cs="Calibri"/>
                <w:color w:val="000000"/>
              </w:rPr>
              <w:t xml:space="preserve">Los sueldos y salarios son recursos públicos y se deben entregar para saber </w:t>
            </w:r>
            <w:proofErr w:type="spellStart"/>
            <w:r w:rsidRPr="00645779">
              <w:rPr>
                <w:rFonts w:ascii="Palatino Linotype" w:hAnsi="Palatino Linotype" w:cs="Calibri"/>
                <w:color w:val="000000"/>
              </w:rPr>
              <w:t>como</w:t>
            </w:r>
            <w:proofErr w:type="spellEnd"/>
            <w:r w:rsidRPr="00645779">
              <w:rPr>
                <w:rFonts w:ascii="Palatino Linotype" w:hAnsi="Palatino Linotype" w:cs="Calibri"/>
                <w:color w:val="000000"/>
              </w:rPr>
              <w:t xml:space="preserve"> se aplican, quiero la información y punto, si su trabajo es cobrar por un derecho, favor de presentar su renuncia, eso se llama corrupción</w:t>
            </w:r>
            <w:r w:rsidR="009A2BF4" w:rsidRPr="00645779">
              <w:rPr>
                <w:rFonts w:ascii="Palatino Linotype" w:hAnsi="Palatino Linotype" w:cs="Calibri"/>
                <w:color w:val="000000"/>
              </w:rPr>
              <w:t xml:space="preserve"> </w:t>
            </w:r>
            <w:r w:rsidR="009A2BF4" w:rsidRPr="00645779">
              <w:rPr>
                <w:rFonts w:ascii="Palatino Linotype" w:hAnsi="Palatino Linotype" w:cs="Calibri"/>
                <w:i/>
                <w:color w:val="000000"/>
              </w:rPr>
              <w:t>(Sic)</w:t>
            </w:r>
          </w:p>
        </w:tc>
      </w:tr>
    </w:tbl>
    <w:p w14:paraId="109F43E8" w14:textId="3B900692" w:rsidR="00A87185" w:rsidRPr="00645779" w:rsidRDefault="00A87185" w:rsidP="001D0C3C">
      <w:pPr>
        <w:spacing w:line="360" w:lineRule="auto"/>
        <w:jc w:val="both"/>
        <w:rPr>
          <w:rFonts w:ascii="Palatino Linotype" w:eastAsia="Calibri" w:hAnsi="Palatino Linotype" w:cs="Tahoma"/>
          <w:iCs/>
          <w:sz w:val="22"/>
          <w:szCs w:val="24"/>
          <w:lang w:val="es-ES" w:eastAsia="es-ES_tradnl"/>
        </w:rPr>
      </w:pPr>
    </w:p>
    <w:p w14:paraId="43BE4CDF" w14:textId="4CDF6519" w:rsidR="00A87185" w:rsidRPr="00645779" w:rsidRDefault="000A6CAF" w:rsidP="001D0C3C">
      <w:pPr>
        <w:spacing w:line="360" w:lineRule="auto"/>
        <w:jc w:val="both"/>
        <w:rPr>
          <w:rFonts w:ascii="Palatino Linotype" w:eastAsia="Calibri" w:hAnsi="Palatino Linotype" w:cs="Tahoma"/>
          <w:iCs/>
          <w:sz w:val="22"/>
          <w:szCs w:val="24"/>
          <w:lang w:val="es-ES" w:eastAsia="es-ES_tradnl"/>
        </w:rPr>
      </w:pPr>
      <w:r w:rsidRPr="00645779">
        <w:rPr>
          <w:rFonts w:ascii="Palatino Linotype" w:eastAsia="Calibri" w:hAnsi="Palatino Linotype" w:cs="Tahoma"/>
          <w:sz w:val="22"/>
          <w:szCs w:val="22"/>
          <w:lang w:eastAsia="es-ES_tradnl"/>
        </w:rPr>
        <w:t xml:space="preserve">De lo anterior se advierte que </w:t>
      </w:r>
      <w:r w:rsidR="008F1CB5" w:rsidRPr="00645779">
        <w:rPr>
          <w:rFonts w:ascii="Palatino Linotype" w:eastAsia="Calibri" w:hAnsi="Palatino Linotype" w:cs="Tahoma"/>
          <w:sz w:val="22"/>
          <w:szCs w:val="22"/>
          <w:lang w:eastAsia="es-ES_tradnl"/>
        </w:rPr>
        <w:t xml:space="preserve">el Particular argumentó que no se le entregó la información o que la proporcionada no corresponde a lo que solicitó, </w:t>
      </w:r>
      <w:r w:rsidR="00C6738D" w:rsidRPr="00645779">
        <w:rPr>
          <w:rFonts w:ascii="Palatino Linotype" w:eastAsia="Calibri" w:hAnsi="Palatino Linotype" w:cs="Tahoma"/>
          <w:sz w:val="22"/>
          <w:szCs w:val="22"/>
          <w:lang w:eastAsia="es-ES_tradnl"/>
        </w:rPr>
        <w:t xml:space="preserve">no obstante, del análisis realizado por esta Ponencia Resolutora, se observa que el Sujeto Obligado sí remitió información relacionada con las </w:t>
      </w:r>
      <w:r w:rsidR="008F1CB5" w:rsidRPr="00645779">
        <w:rPr>
          <w:rFonts w:ascii="Palatino Linotype" w:eastAsia="Calibri" w:hAnsi="Palatino Linotype" w:cs="Tahoma"/>
          <w:sz w:val="22"/>
          <w:szCs w:val="22"/>
          <w:lang w:eastAsia="es-ES_tradnl"/>
        </w:rPr>
        <w:t xml:space="preserve">noventa y </w:t>
      </w:r>
      <w:r w:rsidR="00C6738D" w:rsidRPr="00645779">
        <w:rPr>
          <w:rFonts w:ascii="Palatino Linotype" w:eastAsia="Calibri" w:hAnsi="Palatino Linotype" w:cs="Tahoma"/>
          <w:sz w:val="22"/>
          <w:szCs w:val="22"/>
          <w:lang w:eastAsia="es-ES_tradnl"/>
        </w:rPr>
        <w:t xml:space="preserve">tres solicitudes de acceso a la información, tal como ha quedado descrito en </w:t>
      </w:r>
      <w:r w:rsidR="00C6738D" w:rsidRPr="00645779">
        <w:rPr>
          <w:rFonts w:ascii="Palatino Linotype" w:hAnsi="Palatino Linotype" w:cs="Tahoma"/>
          <w:sz w:val="22"/>
          <w:szCs w:val="24"/>
          <w:lang w:val="es-ES"/>
        </w:rPr>
        <w:t xml:space="preserve">en el </w:t>
      </w:r>
      <w:r w:rsidR="00CA3429" w:rsidRPr="00645779">
        <w:rPr>
          <w:rFonts w:ascii="Palatino Linotype" w:hAnsi="Palatino Linotype" w:cs="Tahoma"/>
          <w:sz w:val="22"/>
          <w:szCs w:val="24"/>
          <w:lang w:val="es-ES"/>
        </w:rPr>
        <w:t>presente Considerando</w:t>
      </w:r>
      <w:r w:rsidR="00CA3429" w:rsidRPr="00645779">
        <w:rPr>
          <w:rFonts w:ascii="Palatino Linotype" w:eastAsia="Calibri" w:hAnsi="Palatino Linotype" w:cs="Tahoma"/>
          <w:sz w:val="22"/>
          <w:szCs w:val="22"/>
          <w:lang w:eastAsia="es-ES_tradnl"/>
        </w:rPr>
        <w:t xml:space="preserve">; es por ello que </w:t>
      </w:r>
      <w:r w:rsidR="00C6738D" w:rsidRPr="00645779">
        <w:rPr>
          <w:rFonts w:ascii="Palatino Linotype" w:eastAsia="Calibri" w:hAnsi="Palatino Linotype" w:cs="Tahoma"/>
          <w:sz w:val="22"/>
          <w:szCs w:val="22"/>
          <w:lang w:eastAsia="es-ES_tradnl"/>
        </w:rPr>
        <w:t>la</w:t>
      </w:r>
      <w:r w:rsidR="00C6738D" w:rsidRPr="00645779">
        <w:rPr>
          <w:rFonts w:ascii="Palatino Linotype" w:eastAsia="Calibri" w:hAnsi="Palatino Linotype" w:cs="Tahoma"/>
          <w:iCs/>
          <w:sz w:val="22"/>
          <w:szCs w:val="24"/>
          <w:lang w:val="es-ES" w:eastAsia="es-ES_tradnl"/>
        </w:rPr>
        <w:t xml:space="preserve"> causal de procedencia de los recursos de revisión susceptible de análisis es la prevista por el artículo 179, fracción V, de la Ley Transparencia y Acceso a la Información Pública del Estado de México y Municipios, consistente en la entrega de información incompleta.</w:t>
      </w:r>
    </w:p>
    <w:p w14:paraId="7697DFF3" w14:textId="77777777" w:rsidR="00A87185" w:rsidRPr="00645779" w:rsidRDefault="00A87185" w:rsidP="001D0C3C">
      <w:pPr>
        <w:spacing w:line="360" w:lineRule="auto"/>
        <w:jc w:val="both"/>
        <w:rPr>
          <w:rFonts w:ascii="Palatino Linotype" w:eastAsia="Calibri" w:hAnsi="Palatino Linotype" w:cs="Tahoma"/>
          <w:iCs/>
          <w:sz w:val="22"/>
          <w:szCs w:val="24"/>
          <w:lang w:val="es-ES" w:eastAsia="es-ES_tradnl"/>
        </w:rPr>
      </w:pPr>
    </w:p>
    <w:p w14:paraId="2452B79A" w14:textId="77777777" w:rsidR="00216601" w:rsidRPr="00645779" w:rsidRDefault="00216601" w:rsidP="001D0C3C">
      <w:pPr>
        <w:spacing w:line="360" w:lineRule="auto"/>
        <w:ind w:right="-93"/>
        <w:jc w:val="both"/>
        <w:rPr>
          <w:rFonts w:ascii="Palatino Linotype" w:hAnsi="Palatino Linotype" w:cs="Tahoma"/>
          <w:b/>
          <w:sz w:val="22"/>
          <w:szCs w:val="24"/>
        </w:rPr>
      </w:pPr>
      <w:r w:rsidRPr="00645779">
        <w:rPr>
          <w:rFonts w:ascii="Palatino Linotype" w:hAnsi="Palatino Linotype" w:cs="Tahoma"/>
          <w:b/>
          <w:sz w:val="22"/>
          <w:szCs w:val="24"/>
          <w:lang w:val="es-ES"/>
        </w:rPr>
        <w:t xml:space="preserve">CUARTO. </w:t>
      </w:r>
      <w:r w:rsidRPr="00645779">
        <w:rPr>
          <w:rFonts w:ascii="Palatino Linotype" w:hAnsi="Palatino Linotype" w:cs="Tahoma"/>
          <w:b/>
          <w:sz w:val="22"/>
          <w:szCs w:val="24"/>
        </w:rPr>
        <w:t>Marco normativo aplicable en materia de transparencia y acceso a la información pública.</w:t>
      </w:r>
    </w:p>
    <w:p w14:paraId="2452B79B" w14:textId="77777777" w:rsidR="00216601" w:rsidRPr="00645779" w:rsidRDefault="00216601" w:rsidP="001D0C3C">
      <w:pPr>
        <w:spacing w:line="360" w:lineRule="auto"/>
        <w:ind w:right="-93"/>
        <w:jc w:val="both"/>
        <w:rPr>
          <w:rFonts w:ascii="Palatino Linotype" w:hAnsi="Palatino Linotype" w:cs="Tahoma"/>
          <w:b/>
          <w:sz w:val="18"/>
        </w:rPr>
      </w:pPr>
    </w:p>
    <w:p w14:paraId="2452B79C" w14:textId="77777777" w:rsidR="00216601" w:rsidRPr="00645779" w:rsidRDefault="00216601" w:rsidP="001D0C3C">
      <w:pPr>
        <w:spacing w:line="360" w:lineRule="auto"/>
        <w:contextualSpacing/>
        <w:jc w:val="both"/>
        <w:rPr>
          <w:rFonts w:ascii="Palatino Linotype" w:hAnsi="Palatino Linotype" w:cs="Tahoma"/>
          <w:sz w:val="22"/>
          <w:szCs w:val="24"/>
        </w:rPr>
      </w:pPr>
      <w:r w:rsidRPr="00645779">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452B79D" w14:textId="77777777" w:rsidR="00216601" w:rsidRPr="00645779" w:rsidRDefault="00216601" w:rsidP="001D0C3C">
      <w:pPr>
        <w:spacing w:line="360" w:lineRule="auto"/>
        <w:contextualSpacing/>
        <w:jc w:val="both"/>
        <w:rPr>
          <w:rFonts w:ascii="Palatino Linotype" w:hAnsi="Palatino Linotype" w:cs="Tahoma"/>
          <w:sz w:val="22"/>
          <w:szCs w:val="24"/>
        </w:rPr>
      </w:pPr>
    </w:p>
    <w:p w14:paraId="2452B79E" w14:textId="77777777" w:rsidR="00216601" w:rsidRPr="00645779" w:rsidRDefault="00216601" w:rsidP="001D0C3C">
      <w:pPr>
        <w:spacing w:line="360" w:lineRule="auto"/>
        <w:jc w:val="both"/>
        <w:rPr>
          <w:rFonts w:ascii="Palatino Linotype" w:hAnsi="Palatino Linotype" w:cs="Tahoma"/>
          <w:sz w:val="22"/>
          <w:szCs w:val="24"/>
        </w:rPr>
      </w:pPr>
      <w:r w:rsidRPr="00645779">
        <w:rPr>
          <w:rFonts w:ascii="Palatino Linotype" w:hAnsi="Palatino Linotype" w:cs="Tahoma"/>
          <w:sz w:val="22"/>
          <w:szCs w:val="24"/>
        </w:rPr>
        <w:t xml:space="preserve">La Ley General de Transparencia y Acceso a la Información Pública, publicada en el Diario Oficial de la Federación el 4 de mayo de 2015, dispone en su artículo 70, la información que se </w:t>
      </w:r>
      <w:r w:rsidRPr="00645779">
        <w:rPr>
          <w:rFonts w:ascii="Palatino Linotype" w:hAnsi="Palatino Linotype" w:cs="Tahoma"/>
          <w:sz w:val="22"/>
          <w:szCs w:val="24"/>
        </w:rPr>
        <w:lastRenderedPageBreak/>
        <w:t>considera corresponde a las Obligaciones de Transparencia, la cual debe estar disponible para cualquier persona de manera permanente y actualizada.</w:t>
      </w:r>
    </w:p>
    <w:p w14:paraId="2452B79F" w14:textId="77777777" w:rsidR="00AB0303" w:rsidRPr="00645779" w:rsidRDefault="00AB0303" w:rsidP="001D0C3C">
      <w:pPr>
        <w:spacing w:line="360" w:lineRule="auto"/>
        <w:jc w:val="both"/>
        <w:rPr>
          <w:rFonts w:ascii="Palatino Linotype" w:hAnsi="Palatino Linotype" w:cs="Tahoma"/>
          <w:sz w:val="22"/>
          <w:szCs w:val="24"/>
        </w:rPr>
      </w:pPr>
    </w:p>
    <w:p w14:paraId="2452B7A0" w14:textId="562A67B5" w:rsidR="00216601" w:rsidRPr="00645779" w:rsidRDefault="00187746" w:rsidP="001D0C3C">
      <w:pPr>
        <w:spacing w:line="360" w:lineRule="auto"/>
        <w:jc w:val="both"/>
        <w:rPr>
          <w:rFonts w:ascii="Palatino Linotype" w:hAnsi="Palatino Linotype" w:cs="Tahoma"/>
          <w:sz w:val="22"/>
          <w:szCs w:val="24"/>
        </w:rPr>
      </w:pPr>
      <w:r w:rsidRPr="00645779">
        <w:rPr>
          <w:rFonts w:ascii="Palatino Linotype" w:hAnsi="Palatino Linotype" w:cs="Tahoma"/>
          <w:sz w:val="22"/>
          <w:szCs w:val="24"/>
        </w:rPr>
        <w:t>E</w:t>
      </w:r>
      <w:r w:rsidR="00216601" w:rsidRPr="00645779">
        <w:rPr>
          <w:rFonts w:ascii="Palatino Linotype" w:hAnsi="Palatino Linotype" w:cs="Tahoma"/>
          <w:sz w:val="22"/>
          <w:szCs w:val="24"/>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452B7A1" w14:textId="77777777" w:rsidR="00216601" w:rsidRPr="00645779" w:rsidRDefault="00216601" w:rsidP="001D0C3C">
      <w:pPr>
        <w:spacing w:line="360" w:lineRule="auto"/>
        <w:jc w:val="both"/>
        <w:rPr>
          <w:rFonts w:ascii="Palatino Linotype" w:hAnsi="Palatino Linotype" w:cs="Tahoma"/>
          <w:sz w:val="22"/>
          <w:szCs w:val="24"/>
        </w:rPr>
      </w:pPr>
    </w:p>
    <w:p w14:paraId="2452B7A2" w14:textId="77777777" w:rsidR="00216601" w:rsidRPr="00645779" w:rsidRDefault="00216601" w:rsidP="001D0C3C">
      <w:pPr>
        <w:spacing w:line="360" w:lineRule="auto"/>
        <w:jc w:val="both"/>
        <w:rPr>
          <w:rFonts w:ascii="Palatino Linotype" w:hAnsi="Palatino Linotype" w:cs="Tahoma"/>
          <w:sz w:val="22"/>
          <w:szCs w:val="24"/>
        </w:rPr>
      </w:pPr>
      <w:r w:rsidRPr="00645779">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2452B7A3" w14:textId="77777777" w:rsidR="00216601" w:rsidRPr="00645779" w:rsidRDefault="00216601" w:rsidP="001D0C3C">
      <w:pPr>
        <w:spacing w:line="360" w:lineRule="auto"/>
        <w:jc w:val="both"/>
        <w:rPr>
          <w:rFonts w:ascii="Palatino Linotype" w:hAnsi="Palatino Linotype" w:cs="Tahoma"/>
          <w:sz w:val="22"/>
          <w:szCs w:val="24"/>
        </w:rPr>
      </w:pPr>
    </w:p>
    <w:p w14:paraId="2452B7A4" w14:textId="641EE54C" w:rsidR="00216601" w:rsidRPr="00645779" w:rsidRDefault="00216601" w:rsidP="001D0C3C">
      <w:pPr>
        <w:spacing w:line="360" w:lineRule="auto"/>
        <w:jc w:val="both"/>
        <w:rPr>
          <w:rFonts w:ascii="Palatino Linotype" w:hAnsi="Palatino Linotype" w:cs="Tahoma"/>
          <w:sz w:val="22"/>
          <w:szCs w:val="24"/>
        </w:rPr>
      </w:pPr>
      <w:r w:rsidRPr="00645779">
        <w:rPr>
          <w:rFonts w:ascii="Palatino Linotype" w:hAnsi="Palatino Linotype" w:cs="Tahoma"/>
          <w:sz w:val="22"/>
          <w:szCs w:val="24"/>
        </w:rPr>
        <w:t>El artículo 12, que, quienes generen, recopilen, administren, manejen, procesen, archiven o conserven información pública serán responsables de la misma.</w:t>
      </w:r>
    </w:p>
    <w:p w14:paraId="104F7AE4" w14:textId="77777777" w:rsidR="006961EB" w:rsidRPr="00645779" w:rsidRDefault="006961EB" w:rsidP="001D0C3C">
      <w:pPr>
        <w:spacing w:line="360" w:lineRule="auto"/>
        <w:jc w:val="both"/>
        <w:rPr>
          <w:rFonts w:ascii="Palatino Linotype" w:hAnsi="Palatino Linotype" w:cs="Tahoma"/>
          <w:sz w:val="22"/>
          <w:szCs w:val="24"/>
        </w:rPr>
      </w:pPr>
    </w:p>
    <w:p w14:paraId="2452B7A6" w14:textId="77777777" w:rsidR="00216601" w:rsidRPr="00645779" w:rsidRDefault="00216601" w:rsidP="001D0C3C">
      <w:pPr>
        <w:spacing w:line="360" w:lineRule="auto"/>
        <w:jc w:val="both"/>
        <w:rPr>
          <w:rFonts w:ascii="Palatino Linotype" w:hAnsi="Palatino Linotype" w:cs="Tahoma"/>
          <w:sz w:val="22"/>
          <w:szCs w:val="24"/>
        </w:rPr>
      </w:pPr>
      <w:r w:rsidRPr="00645779">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2452B7A7" w14:textId="77777777" w:rsidR="00216601" w:rsidRPr="00645779" w:rsidRDefault="00216601" w:rsidP="001D0C3C">
      <w:pPr>
        <w:spacing w:line="360" w:lineRule="auto"/>
        <w:jc w:val="both"/>
        <w:rPr>
          <w:rFonts w:ascii="Palatino Linotype" w:hAnsi="Palatino Linotype" w:cs="Tahoma"/>
          <w:szCs w:val="24"/>
        </w:rPr>
      </w:pPr>
    </w:p>
    <w:p w14:paraId="2452B7A8" w14:textId="77777777" w:rsidR="00216601" w:rsidRPr="00645779" w:rsidRDefault="00216601" w:rsidP="001D0C3C">
      <w:pPr>
        <w:spacing w:line="360" w:lineRule="auto"/>
        <w:jc w:val="both"/>
        <w:rPr>
          <w:rFonts w:ascii="Palatino Linotype" w:hAnsi="Palatino Linotype" w:cs="Tahoma"/>
          <w:sz w:val="22"/>
          <w:szCs w:val="24"/>
        </w:rPr>
      </w:pPr>
      <w:r w:rsidRPr="00645779">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C9D947D" w14:textId="77777777" w:rsidR="001D0C3C" w:rsidRPr="00645779" w:rsidRDefault="001D0C3C" w:rsidP="001D0C3C">
      <w:pPr>
        <w:spacing w:line="360" w:lineRule="auto"/>
        <w:jc w:val="both"/>
        <w:rPr>
          <w:rFonts w:ascii="Palatino Linotype" w:hAnsi="Palatino Linotype" w:cs="Tahoma"/>
          <w:sz w:val="22"/>
          <w:szCs w:val="24"/>
        </w:rPr>
      </w:pPr>
    </w:p>
    <w:p w14:paraId="46C83265" w14:textId="77777777" w:rsidR="007956B6" w:rsidRPr="00645779" w:rsidRDefault="007956B6" w:rsidP="001D0C3C">
      <w:pPr>
        <w:spacing w:line="360" w:lineRule="auto"/>
        <w:jc w:val="both"/>
        <w:rPr>
          <w:rFonts w:ascii="Palatino Linotype" w:hAnsi="Palatino Linotype" w:cs="Tahoma"/>
          <w:sz w:val="22"/>
          <w:szCs w:val="24"/>
        </w:rPr>
      </w:pPr>
    </w:p>
    <w:p w14:paraId="2452B7AA" w14:textId="77777777" w:rsidR="007876CF" w:rsidRPr="00645779" w:rsidRDefault="009C569C" w:rsidP="001D0C3C">
      <w:pPr>
        <w:spacing w:line="360" w:lineRule="auto"/>
        <w:jc w:val="both"/>
        <w:rPr>
          <w:rFonts w:ascii="Palatino Linotype" w:hAnsi="Palatino Linotype" w:cs="Tahoma"/>
          <w:b/>
          <w:sz w:val="22"/>
          <w:szCs w:val="24"/>
          <w:lang w:val="es-ES"/>
        </w:rPr>
      </w:pPr>
      <w:r w:rsidRPr="00645779">
        <w:rPr>
          <w:rFonts w:ascii="Palatino Linotype" w:hAnsi="Palatino Linotype" w:cs="Tahoma"/>
          <w:b/>
          <w:caps/>
          <w:sz w:val="22"/>
          <w:szCs w:val="24"/>
          <w:lang w:val="es-ES"/>
        </w:rPr>
        <w:lastRenderedPageBreak/>
        <w:t>Quinto</w:t>
      </w:r>
      <w:r w:rsidR="009617D3" w:rsidRPr="00645779">
        <w:rPr>
          <w:rFonts w:ascii="Palatino Linotype" w:hAnsi="Palatino Linotype" w:cs="Tahoma"/>
          <w:b/>
          <w:sz w:val="22"/>
          <w:szCs w:val="24"/>
          <w:lang w:val="es-ES"/>
        </w:rPr>
        <w:t>. Estudio de Fondo.</w:t>
      </w:r>
    </w:p>
    <w:p w14:paraId="2452B7AB" w14:textId="77777777" w:rsidR="007876CF" w:rsidRPr="00645779" w:rsidRDefault="007876CF" w:rsidP="001D0C3C">
      <w:pPr>
        <w:spacing w:line="360" w:lineRule="auto"/>
        <w:jc w:val="both"/>
        <w:rPr>
          <w:rFonts w:ascii="Palatino Linotype" w:hAnsi="Palatino Linotype" w:cs="Tahoma"/>
          <w:sz w:val="22"/>
          <w:szCs w:val="24"/>
          <w:lang w:val="es-ES"/>
        </w:rPr>
      </w:pPr>
    </w:p>
    <w:p w14:paraId="2452B7AC" w14:textId="0BA68F16" w:rsidR="00F94E90" w:rsidRPr="00645779" w:rsidRDefault="00F94E90" w:rsidP="001D0C3C">
      <w:pPr>
        <w:spacing w:line="360" w:lineRule="auto"/>
        <w:ind w:right="-93"/>
        <w:jc w:val="both"/>
        <w:rPr>
          <w:rFonts w:ascii="Palatino Linotype" w:eastAsia="Calibri" w:hAnsi="Palatino Linotype" w:cs="Tahoma"/>
          <w:bCs/>
          <w:sz w:val="22"/>
          <w:szCs w:val="22"/>
          <w:lang w:eastAsia="en-US"/>
        </w:rPr>
      </w:pPr>
      <w:r w:rsidRPr="00645779">
        <w:rPr>
          <w:rFonts w:ascii="Palatino Linotype" w:eastAsia="Calibri" w:hAnsi="Palatino Linotype" w:cs="Tahoma"/>
          <w:bCs/>
          <w:sz w:val="22"/>
          <w:szCs w:val="22"/>
          <w:lang w:eastAsia="en-US"/>
        </w:rPr>
        <w:t>Expuesta la controversia, se procede al anális</w:t>
      </w:r>
      <w:r w:rsidR="00187746" w:rsidRPr="00645779">
        <w:rPr>
          <w:rFonts w:ascii="Palatino Linotype" w:eastAsia="Calibri" w:hAnsi="Palatino Linotype" w:cs="Tahoma"/>
          <w:bCs/>
          <w:sz w:val="22"/>
          <w:szCs w:val="22"/>
          <w:lang w:eastAsia="en-US"/>
        </w:rPr>
        <w:t xml:space="preserve">is del agravio hecho valer por </w:t>
      </w:r>
      <w:r w:rsidR="004E6469" w:rsidRPr="00645779">
        <w:rPr>
          <w:rFonts w:ascii="Palatino Linotype" w:eastAsia="Calibri" w:hAnsi="Palatino Linotype" w:cs="Tahoma"/>
          <w:bCs/>
          <w:sz w:val="22"/>
          <w:szCs w:val="22"/>
          <w:lang w:eastAsia="en-US"/>
        </w:rPr>
        <w:t>el</w:t>
      </w:r>
      <w:r w:rsidRPr="00645779">
        <w:rPr>
          <w:rFonts w:ascii="Palatino Linotype" w:eastAsia="Calibri" w:hAnsi="Palatino Linotype" w:cs="Tahoma"/>
          <w:bCs/>
          <w:sz w:val="22"/>
          <w:szCs w:val="22"/>
          <w:lang w:eastAsia="en-US"/>
        </w:rPr>
        <w:t xml:space="preserve"> ahora Recurrente, concerniente a la</w:t>
      </w:r>
      <w:r w:rsidR="0097216D" w:rsidRPr="00645779">
        <w:rPr>
          <w:rFonts w:ascii="Palatino Linotype" w:eastAsia="Calibri" w:hAnsi="Palatino Linotype" w:cs="Tahoma"/>
          <w:bCs/>
          <w:sz w:val="22"/>
          <w:szCs w:val="22"/>
          <w:lang w:eastAsia="en-US"/>
        </w:rPr>
        <w:t>s</w:t>
      </w:r>
      <w:r w:rsidRPr="00645779">
        <w:rPr>
          <w:rFonts w:ascii="Palatino Linotype" w:eastAsia="Calibri" w:hAnsi="Palatino Linotype" w:cs="Tahoma"/>
          <w:bCs/>
          <w:sz w:val="22"/>
          <w:szCs w:val="22"/>
          <w:lang w:eastAsia="en-US"/>
        </w:rPr>
        <w:t xml:space="preserve"> respuesta</w:t>
      </w:r>
      <w:r w:rsidR="0097216D" w:rsidRPr="00645779">
        <w:rPr>
          <w:rFonts w:ascii="Palatino Linotype" w:eastAsia="Calibri" w:hAnsi="Palatino Linotype" w:cs="Tahoma"/>
          <w:bCs/>
          <w:sz w:val="22"/>
          <w:szCs w:val="22"/>
          <w:lang w:eastAsia="en-US"/>
        </w:rPr>
        <w:t>s</w:t>
      </w:r>
      <w:r w:rsidRPr="00645779">
        <w:rPr>
          <w:rFonts w:ascii="Palatino Linotype" w:eastAsia="Calibri" w:hAnsi="Palatino Linotype" w:cs="Tahoma"/>
          <w:bCs/>
          <w:sz w:val="22"/>
          <w:szCs w:val="22"/>
          <w:lang w:eastAsia="en-US"/>
        </w:rPr>
        <w:t xml:space="preserve"> de la Universidad Po</w:t>
      </w:r>
      <w:r w:rsidR="00187746" w:rsidRPr="00645779">
        <w:rPr>
          <w:rFonts w:ascii="Palatino Linotype" w:eastAsia="Calibri" w:hAnsi="Palatino Linotype" w:cs="Tahoma"/>
          <w:bCs/>
          <w:sz w:val="22"/>
          <w:szCs w:val="22"/>
          <w:lang w:eastAsia="en-US"/>
        </w:rPr>
        <w:t>litécnica del Valle de Toluca a sus requerimientos de información</w:t>
      </w:r>
      <w:r w:rsidRPr="00645779">
        <w:rPr>
          <w:rFonts w:ascii="Palatino Linotype" w:eastAsia="Calibri" w:hAnsi="Palatino Linotype" w:cs="Tahoma"/>
          <w:bCs/>
          <w:sz w:val="22"/>
          <w:szCs w:val="22"/>
          <w:lang w:eastAsia="en-US"/>
        </w:rPr>
        <w:t>.</w:t>
      </w:r>
    </w:p>
    <w:p w14:paraId="2452B7AD" w14:textId="77777777" w:rsidR="00F94E90" w:rsidRPr="00645779" w:rsidRDefault="00F94E90" w:rsidP="001D0C3C">
      <w:pPr>
        <w:spacing w:line="360" w:lineRule="auto"/>
        <w:ind w:right="-93"/>
        <w:jc w:val="both"/>
        <w:rPr>
          <w:rFonts w:ascii="Palatino Linotype" w:eastAsia="Calibri" w:hAnsi="Palatino Linotype" w:cs="Tahoma"/>
          <w:bCs/>
          <w:sz w:val="22"/>
          <w:szCs w:val="22"/>
          <w:lang w:eastAsia="en-US"/>
        </w:rPr>
      </w:pPr>
    </w:p>
    <w:p w14:paraId="2452B7AE" w14:textId="1CF16B4D" w:rsidR="00F94E90" w:rsidRPr="00645779" w:rsidRDefault="00F94E90" w:rsidP="001D0C3C">
      <w:pPr>
        <w:spacing w:line="360" w:lineRule="auto"/>
        <w:ind w:right="-93"/>
        <w:jc w:val="both"/>
        <w:rPr>
          <w:rFonts w:ascii="Palatino Linotype" w:eastAsia="Calibri" w:hAnsi="Palatino Linotype" w:cs="Tahoma"/>
          <w:bCs/>
          <w:sz w:val="22"/>
          <w:szCs w:val="22"/>
          <w:lang w:eastAsia="en-US"/>
        </w:rPr>
      </w:pPr>
      <w:r w:rsidRPr="00645779">
        <w:rPr>
          <w:rFonts w:ascii="Palatino Linotype" w:eastAsia="Calibri" w:hAnsi="Palatino Linotype" w:cs="Tahoma"/>
          <w:bCs/>
          <w:sz w:val="22"/>
          <w:szCs w:val="22"/>
          <w:lang w:eastAsia="en-US"/>
        </w:rPr>
        <w:t xml:space="preserve">En principio, es de suma importancia señalar los objetivos de la Ley de Transparencia y Acceso a la Información Pública del Estado de México y Municipios, en relación con la obligación de acceso por parte de los </w:t>
      </w:r>
      <w:r w:rsidR="00187746" w:rsidRPr="00645779">
        <w:rPr>
          <w:rFonts w:ascii="Palatino Linotype" w:eastAsia="Calibri" w:hAnsi="Palatino Linotype" w:cs="Tahoma"/>
          <w:bCs/>
          <w:sz w:val="22"/>
          <w:szCs w:val="22"/>
          <w:lang w:eastAsia="en-US"/>
        </w:rPr>
        <w:t>sujetos obligados</w:t>
      </w:r>
      <w:r w:rsidRPr="00645779">
        <w:rPr>
          <w:rFonts w:ascii="Palatino Linotype" w:eastAsia="Calibri" w:hAnsi="Palatino Linotype" w:cs="Tahoma"/>
          <w:bCs/>
          <w:sz w:val="22"/>
          <w:szCs w:val="22"/>
          <w:lang w:eastAsia="en-US"/>
        </w:rPr>
        <w:t>, los cuales se encuentran establecidos en el artículo 2° de dicho ordenamiento jurídico y son los siguientes:</w:t>
      </w:r>
    </w:p>
    <w:p w14:paraId="2452B7AF" w14:textId="77777777" w:rsidR="00F94E90" w:rsidRPr="00645779" w:rsidRDefault="00F94E90" w:rsidP="001D0C3C">
      <w:pPr>
        <w:spacing w:line="360" w:lineRule="auto"/>
        <w:ind w:right="-93"/>
        <w:jc w:val="both"/>
        <w:rPr>
          <w:rFonts w:ascii="Palatino Linotype" w:eastAsia="Calibri" w:hAnsi="Palatino Linotype" w:cs="Tahoma"/>
          <w:bCs/>
          <w:sz w:val="22"/>
          <w:szCs w:val="22"/>
          <w:lang w:eastAsia="en-US"/>
        </w:rPr>
      </w:pPr>
    </w:p>
    <w:p w14:paraId="2452B7B0" w14:textId="77777777" w:rsidR="00F94E90" w:rsidRPr="00645779" w:rsidRDefault="00F94E90" w:rsidP="00A51369">
      <w:pPr>
        <w:pStyle w:val="Prrafodelista"/>
        <w:numPr>
          <w:ilvl w:val="0"/>
          <w:numId w:val="2"/>
        </w:numPr>
        <w:spacing w:line="360" w:lineRule="auto"/>
        <w:ind w:right="-93"/>
        <w:jc w:val="both"/>
        <w:rPr>
          <w:rFonts w:ascii="Palatino Linotype" w:eastAsia="Calibri" w:hAnsi="Palatino Linotype" w:cs="Tahoma"/>
          <w:bCs/>
          <w:szCs w:val="22"/>
          <w:lang w:eastAsia="en-US"/>
        </w:rPr>
      </w:pPr>
      <w:r w:rsidRPr="00645779">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2452B7B1" w14:textId="77777777" w:rsidR="00F94E90" w:rsidRPr="00645779" w:rsidRDefault="00F94E90" w:rsidP="001D0C3C">
      <w:pPr>
        <w:spacing w:line="360" w:lineRule="auto"/>
        <w:ind w:left="360" w:right="-93"/>
        <w:jc w:val="both"/>
        <w:rPr>
          <w:rFonts w:ascii="Palatino Linotype" w:eastAsia="Calibri" w:hAnsi="Palatino Linotype" w:cs="Tahoma"/>
          <w:bCs/>
          <w:sz w:val="22"/>
          <w:szCs w:val="22"/>
          <w:lang w:eastAsia="en-US"/>
        </w:rPr>
      </w:pPr>
    </w:p>
    <w:p w14:paraId="2452B7B2" w14:textId="77777777" w:rsidR="00F94E90" w:rsidRPr="00645779" w:rsidRDefault="00F94E90" w:rsidP="00A51369">
      <w:pPr>
        <w:pStyle w:val="Prrafodelista"/>
        <w:numPr>
          <w:ilvl w:val="0"/>
          <w:numId w:val="2"/>
        </w:numPr>
        <w:spacing w:line="360" w:lineRule="auto"/>
        <w:ind w:right="-93"/>
        <w:jc w:val="both"/>
        <w:rPr>
          <w:rFonts w:ascii="Palatino Linotype" w:eastAsia="Calibri" w:hAnsi="Palatino Linotype" w:cs="Tahoma"/>
          <w:bCs/>
          <w:szCs w:val="22"/>
          <w:lang w:eastAsia="en-US"/>
        </w:rPr>
      </w:pPr>
      <w:r w:rsidRPr="00645779">
        <w:rPr>
          <w:rFonts w:ascii="Palatino Linotype" w:eastAsia="Calibri" w:hAnsi="Palatino Linotype" w:cs="Tahoma"/>
          <w:bCs/>
          <w:szCs w:val="22"/>
          <w:lang w:eastAsia="en-US"/>
        </w:rPr>
        <w:t>Transparentar la gestión pública, mediante la difusión de la información generada por los Sujetos Obligados, y</w:t>
      </w:r>
    </w:p>
    <w:p w14:paraId="2452B7B3" w14:textId="77777777" w:rsidR="00F94E90" w:rsidRPr="00645779" w:rsidRDefault="00F94E90" w:rsidP="001D0C3C">
      <w:pPr>
        <w:pStyle w:val="Prrafodelista"/>
        <w:spacing w:line="360" w:lineRule="auto"/>
        <w:rPr>
          <w:rFonts w:ascii="Palatino Linotype" w:eastAsia="Calibri" w:hAnsi="Palatino Linotype" w:cs="Tahoma"/>
          <w:bCs/>
          <w:szCs w:val="22"/>
          <w:lang w:eastAsia="en-US"/>
        </w:rPr>
      </w:pPr>
    </w:p>
    <w:p w14:paraId="2452B7B4" w14:textId="77777777" w:rsidR="00F94E90" w:rsidRPr="00645779" w:rsidRDefault="00F94E90" w:rsidP="00A51369">
      <w:pPr>
        <w:pStyle w:val="Prrafodelista"/>
        <w:numPr>
          <w:ilvl w:val="0"/>
          <w:numId w:val="2"/>
        </w:numPr>
        <w:spacing w:line="360" w:lineRule="auto"/>
        <w:ind w:right="-93"/>
        <w:jc w:val="both"/>
        <w:rPr>
          <w:rFonts w:ascii="Palatino Linotype" w:eastAsia="Calibri" w:hAnsi="Palatino Linotype" w:cs="Tahoma"/>
          <w:bCs/>
          <w:szCs w:val="22"/>
          <w:lang w:eastAsia="en-US"/>
        </w:rPr>
      </w:pPr>
      <w:r w:rsidRPr="00645779">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2452B7B5" w14:textId="77777777" w:rsidR="00F94E90" w:rsidRPr="00645779" w:rsidRDefault="00F94E90" w:rsidP="001D0C3C">
      <w:pPr>
        <w:spacing w:line="360" w:lineRule="auto"/>
        <w:ind w:right="-93"/>
        <w:jc w:val="both"/>
        <w:rPr>
          <w:rFonts w:ascii="Palatino Linotype" w:eastAsia="Calibri" w:hAnsi="Palatino Linotype" w:cs="Tahoma"/>
          <w:bCs/>
          <w:sz w:val="22"/>
          <w:szCs w:val="22"/>
          <w:lang w:eastAsia="en-US"/>
        </w:rPr>
      </w:pPr>
    </w:p>
    <w:p w14:paraId="2452B7B6" w14:textId="4B63242B" w:rsidR="00F94E90" w:rsidRPr="00645779" w:rsidRDefault="00F94E90" w:rsidP="001D0C3C">
      <w:pPr>
        <w:spacing w:line="360" w:lineRule="auto"/>
        <w:ind w:right="-93"/>
        <w:jc w:val="both"/>
        <w:rPr>
          <w:rFonts w:ascii="Palatino Linotype" w:eastAsia="Calibri" w:hAnsi="Palatino Linotype" w:cs="Tahoma"/>
          <w:bCs/>
          <w:sz w:val="22"/>
          <w:szCs w:val="22"/>
          <w:lang w:eastAsia="en-US"/>
        </w:rPr>
      </w:pPr>
      <w:r w:rsidRPr="00645779">
        <w:rPr>
          <w:rFonts w:ascii="Palatino Linotype" w:eastAsia="Calibri" w:hAnsi="Palatino Linotype" w:cs="Tahoma"/>
          <w:bCs/>
          <w:sz w:val="22"/>
          <w:szCs w:val="22"/>
          <w:lang w:eastAsia="en-US"/>
        </w:rPr>
        <w:t xml:space="preserve">Conforme a lo anterior, se deprende que </w:t>
      </w:r>
      <w:r w:rsidRPr="00645779">
        <w:rPr>
          <w:rFonts w:ascii="Palatino Linotype" w:eastAsia="Calibri" w:hAnsi="Palatino Linotype" w:cs="Tahoma"/>
          <w:b/>
          <w:bCs/>
          <w:sz w:val="22"/>
          <w:szCs w:val="22"/>
          <w:lang w:eastAsia="en-US"/>
        </w:rPr>
        <w:t>los objetivos de la Ley de la materia,</w:t>
      </w:r>
      <w:r w:rsidRPr="00645779">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w:t>
      </w:r>
      <w:r w:rsidR="00770A59" w:rsidRPr="00645779">
        <w:rPr>
          <w:rFonts w:ascii="Palatino Linotype" w:eastAsia="Calibri" w:hAnsi="Palatino Linotype" w:cs="Tahoma"/>
          <w:bCs/>
          <w:sz w:val="22"/>
          <w:szCs w:val="22"/>
          <w:lang w:eastAsia="en-US"/>
        </w:rPr>
        <w:t>o</w:t>
      </w:r>
      <w:r w:rsidRPr="00645779">
        <w:rPr>
          <w:rFonts w:ascii="Palatino Linotype" w:eastAsia="Calibri" w:hAnsi="Palatino Linotype" w:cs="Tahoma"/>
          <w:bCs/>
          <w:sz w:val="22"/>
          <w:szCs w:val="22"/>
          <w:lang w:eastAsia="en-US"/>
        </w:rPr>
        <w:t xml:space="preserve"> y difusión de la cultura de transparencia </w:t>
      </w:r>
      <w:r w:rsidRPr="00645779">
        <w:rPr>
          <w:rFonts w:ascii="Palatino Linotype" w:eastAsia="Calibri" w:hAnsi="Palatino Linotype" w:cs="Tahoma"/>
          <w:bCs/>
          <w:sz w:val="22"/>
          <w:szCs w:val="22"/>
          <w:lang w:eastAsia="en-US"/>
        </w:rPr>
        <w:lastRenderedPageBreak/>
        <w:t>y la rendición de cuentas, a través de</w:t>
      </w:r>
      <w:r w:rsidR="00906611" w:rsidRPr="00645779">
        <w:rPr>
          <w:rFonts w:ascii="Palatino Linotype" w:eastAsia="Calibri" w:hAnsi="Palatino Linotype" w:cs="Tahoma"/>
          <w:bCs/>
          <w:sz w:val="22"/>
          <w:szCs w:val="22"/>
          <w:lang w:eastAsia="en-US"/>
        </w:rPr>
        <w:t>l</w:t>
      </w:r>
      <w:r w:rsidRPr="00645779">
        <w:rPr>
          <w:rFonts w:ascii="Palatino Linotype" w:eastAsia="Calibri" w:hAnsi="Palatino Linotype" w:cs="Tahoma"/>
          <w:bCs/>
          <w:sz w:val="22"/>
          <w:szCs w:val="22"/>
          <w:lang w:eastAsia="en-US"/>
        </w:rPr>
        <w:t xml:space="preserve"> establecimiento de políticas públicas y mecanismos que garanticen la publicidad de información oportuna, verificable, comprensible, actualizada y completa.</w:t>
      </w:r>
    </w:p>
    <w:p w14:paraId="2452B7B7" w14:textId="77777777" w:rsidR="00F94E90" w:rsidRPr="00645779" w:rsidRDefault="00F94E90" w:rsidP="001D0C3C">
      <w:pPr>
        <w:spacing w:line="360" w:lineRule="auto"/>
        <w:ind w:right="-93"/>
        <w:jc w:val="both"/>
        <w:rPr>
          <w:rFonts w:ascii="Palatino Linotype" w:eastAsia="Calibri" w:hAnsi="Palatino Linotype" w:cs="Tahoma"/>
          <w:bCs/>
          <w:sz w:val="22"/>
          <w:szCs w:val="22"/>
          <w:lang w:eastAsia="en-US"/>
        </w:rPr>
      </w:pPr>
    </w:p>
    <w:p w14:paraId="2452B7B8" w14:textId="19EC1D7F" w:rsidR="00F94E90" w:rsidRPr="00645779" w:rsidRDefault="00F94E90" w:rsidP="001D0C3C">
      <w:pPr>
        <w:spacing w:line="360" w:lineRule="auto"/>
        <w:ind w:right="-93"/>
        <w:jc w:val="both"/>
        <w:rPr>
          <w:rFonts w:ascii="Palatino Linotype" w:eastAsia="Calibri" w:hAnsi="Palatino Linotype" w:cs="Tahoma"/>
          <w:bCs/>
          <w:sz w:val="22"/>
          <w:szCs w:val="22"/>
          <w:lang w:eastAsia="en-US"/>
        </w:rPr>
      </w:pPr>
      <w:r w:rsidRPr="00645779">
        <w:rPr>
          <w:rFonts w:ascii="Palatino Linotype" w:eastAsia="Calibri" w:hAnsi="Palatino Linotype" w:cs="Tahoma"/>
          <w:bCs/>
          <w:sz w:val="22"/>
          <w:szCs w:val="22"/>
          <w:lang w:eastAsia="en-US"/>
        </w:rPr>
        <w:t>En ese orden de ideas, para la atención de las solicitud</w:t>
      </w:r>
      <w:r w:rsidR="00906611" w:rsidRPr="00645779">
        <w:rPr>
          <w:rFonts w:ascii="Palatino Linotype" w:eastAsia="Calibri" w:hAnsi="Palatino Linotype" w:cs="Tahoma"/>
          <w:bCs/>
          <w:sz w:val="22"/>
          <w:szCs w:val="22"/>
          <w:lang w:eastAsia="en-US"/>
        </w:rPr>
        <w:t>es</w:t>
      </w:r>
      <w:r w:rsidRPr="00645779">
        <w:rPr>
          <w:rFonts w:ascii="Palatino Linotype" w:eastAsia="Calibri" w:hAnsi="Palatino Linotype" w:cs="Tahoma"/>
          <w:bCs/>
          <w:sz w:val="22"/>
          <w:szCs w:val="22"/>
          <w:lang w:eastAsia="en-US"/>
        </w:rPr>
        <w:t xml:space="preserve"> de acceso a la información, debe privilegiarse el </w:t>
      </w:r>
      <w:r w:rsidRPr="00645779">
        <w:rPr>
          <w:rFonts w:ascii="Palatino Linotype" w:eastAsia="Calibri" w:hAnsi="Palatino Linotype" w:cs="Tahoma"/>
          <w:b/>
          <w:bCs/>
          <w:sz w:val="22"/>
          <w:szCs w:val="22"/>
          <w:lang w:eastAsia="en-US"/>
        </w:rPr>
        <w:t>principio de máxima publicidad</w:t>
      </w:r>
      <w:r w:rsidRPr="00645779">
        <w:rPr>
          <w:rFonts w:ascii="Palatino Linotype" w:eastAsia="Calibri" w:hAnsi="Palatino Linotype" w:cs="Tahoma"/>
          <w:bCs/>
          <w:sz w:val="22"/>
          <w:szCs w:val="22"/>
          <w:lang w:eastAsia="en-US"/>
        </w:rPr>
        <w:t xml:space="preserve"> el cual dispone que toda la información en posesión de los </w:t>
      </w:r>
      <w:r w:rsidR="005553F1" w:rsidRPr="00645779">
        <w:rPr>
          <w:rFonts w:ascii="Palatino Linotype" w:eastAsia="Calibri" w:hAnsi="Palatino Linotype" w:cs="Tahoma"/>
          <w:bCs/>
          <w:sz w:val="22"/>
          <w:szCs w:val="22"/>
          <w:lang w:eastAsia="en-US"/>
        </w:rPr>
        <w:t xml:space="preserve">sujetos obligados </w:t>
      </w:r>
      <w:r w:rsidRPr="00645779">
        <w:rPr>
          <w:rFonts w:ascii="Palatino Linotype" w:eastAsia="Calibri" w:hAnsi="Palatino Linotype" w:cs="Tahoma"/>
          <w:bCs/>
          <w:sz w:val="22"/>
          <w:szCs w:val="22"/>
          <w:lang w:eastAsia="en-US"/>
        </w:rPr>
        <w:t>será pública, completa, oportuna y accesible, sujeta a un claro régimen de excepciones que deberán estar definidas y ser legítimas y estrictamente necesarias en una sociedad democrática.</w:t>
      </w:r>
    </w:p>
    <w:p w14:paraId="2452B7B9" w14:textId="77777777" w:rsidR="00F94E90" w:rsidRPr="00645779" w:rsidRDefault="00F94E90" w:rsidP="001D0C3C">
      <w:pPr>
        <w:spacing w:line="360" w:lineRule="auto"/>
        <w:ind w:right="-93"/>
        <w:jc w:val="both"/>
        <w:rPr>
          <w:rFonts w:ascii="Palatino Linotype" w:eastAsia="Calibri" w:hAnsi="Palatino Linotype" w:cs="Tahoma"/>
          <w:bCs/>
          <w:sz w:val="22"/>
          <w:szCs w:val="22"/>
          <w:lang w:eastAsia="en-US"/>
        </w:rPr>
      </w:pPr>
    </w:p>
    <w:p w14:paraId="2452B7BA" w14:textId="6C474EE5" w:rsidR="00F94E90" w:rsidRPr="00645779" w:rsidRDefault="00F94E90" w:rsidP="001D0C3C">
      <w:pPr>
        <w:spacing w:line="360" w:lineRule="auto"/>
        <w:ind w:right="-93"/>
        <w:jc w:val="both"/>
        <w:rPr>
          <w:rFonts w:ascii="Palatino Linotype" w:eastAsia="Calibri" w:hAnsi="Palatino Linotype" w:cs="Tahoma"/>
          <w:bCs/>
          <w:sz w:val="22"/>
          <w:szCs w:val="22"/>
          <w:lang w:eastAsia="en-US"/>
        </w:rPr>
      </w:pPr>
      <w:r w:rsidRPr="00645779">
        <w:rPr>
          <w:rFonts w:ascii="Palatino Linotype" w:eastAsia="Calibri" w:hAnsi="Palatino Linotype" w:cs="Tahoma"/>
          <w:bCs/>
          <w:sz w:val="22"/>
          <w:szCs w:val="22"/>
          <w:lang w:eastAsia="en-US"/>
        </w:rPr>
        <w:t xml:space="preserve">Para lograr lo precisado, los </w:t>
      </w:r>
      <w:r w:rsidR="00E90007" w:rsidRPr="00645779">
        <w:rPr>
          <w:rFonts w:ascii="Palatino Linotype" w:eastAsia="Calibri" w:hAnsi="Palatino Linotype" w:cs="Tahoma"/>
          <w:bCs/>
          <w:sz w:val="22"/>
          <w:szCs w:val="22"/>
          <w:lang w:eastAsia="en-US"/>
        </w:rPr>
        <w:t>s</w:t>
      </w:r>
      <w:r w:rsidRPr="00645779">
        <w:rPr>
          <w:rFonts w:ascii="Palatino Linotype" w:eastAsia="Calibri" w:hAnsi="Palatino Linotype" w:cs="Tahoma"/>
          <w:bCs/>
          <w:sz w:val="22"/>
          <w:szCs w:val="22"/>
          <w:lang w:eastAsia="en-US"/>
        </w:rPr>
        <w:t xml:space="preserve">ujetos </w:t>
      </w:r>
      <w:r w:rsidR="00E90007" w:rsidRPr="00645779">
        <w:rPr>
          <w:rFonts w:ascii="Palatino Linotype" w:eastAsia="Calibri" w:hAnsi="Palatino Linotype" w:cs="Tahoma"/>
          <w:bCs/>
          <w:sz w:val="22"/>
          <w:szCs w:val="22"/>
          <w:lang w:eastAsia="en-US"/>
        </w:rPr>
        <w:t>o</w:t>
      </w:r>
      <w:r w:rsidRPr="00645779">
        <w:rPr>
          <w:rFonts w:ascii="Palatino Linotype" w:eastAsia="Calibri" w:hAnsi="Palatino Linotype" w:cs="Tahoma"/>
          <w:bCs/>
          <w:sz w:val="22"/>
          <w:szCs w:val="22"/>
          <w:lang w:eastAsia="en-US"/>
        </w:rPr>
        <w:t>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2452B7BB" w14:textId="77777777" w:rsidR="00F94E90" w:rsidRPr="00645779" w:rsidRDefault="00F94E90" w:rsidP="001D0C3C">
      <w:pPr>
        <w:spacing w:line="360" w:lineRule="auto"/>
        <w:ind w:right="-93"/>
        <w:jc w:val="both"/>
        <w:rPr>
          <w:rFonts w:ascii="Palatino Linotype" w:eastAsia="Calibri" w:hAnsi="Palatino Linotype" w:cs="Tahoma"/>
          <w:bCs/>
          <w:sz w:val="22"/>
          <w:szCs w:val="22"/>
          <w:lang w:eastAsia="en-US"/>
        </w:rPr>
      </w:pPr>
    </w:p>
    <w:p w14:paraId="2452B7BC" w14:textId="72B8C29A" w:rsidR="00F94E90" w:rsidRPr="00645779" w:rsidRDefault="00F94E90" w:rsidP="00A51369">
      <w:pPr>
        <w:pStyle w:val="Prrafodelista"/>
        <w:numPr>
          <w:ilvl w:val="0"/>
          <w:numId w:val="3"/>
        </w:numPr>
        <w:spacing w:line="360" w:lineRule="auto"/>
        <w:ind w:right="-93"/>
        <w:jc w:val="both"/>
        <w:rPr>
          <w:rFonts w:ascii="Palatino Linotype" w:eastAsia="Calibri" w:hAnsi="Palatino Linotype" w:cs="Tahoma"/>
          <w:bCs/>
          <w:szCs w:val="22"/>
          <w:lang w:eastAsia="en-US"/>
        </w:rPr>
      </w:pPr>
      <w:r w:rsidRPr="00645779">
        <w:rPr>
          <w:rFonts w:ascii="Palatino Linotype" w:eastAsia="Calibri" w:hAnsi="Palatino Linotype" w:cs="Tahoma"/>
          <w:bCs/>
          <w:szCs w:val="22"/>
          <w:lang w:eastAsia="en-US"/>
        </w:rPr>
        <w:t xml:space="preserve">Las Unidades de Transparencia de los </w:t>
      </w:r>
      <w:r w:rsidR="00E90007" w:rsidRPr="00645779">
        <w:rPr>
          <w:rFonts w:ascii="Palatino Linotype" w:eastAsia="Calibri" w:hAnsi="Palatino Linotype" w:cs="Tahoma"/>
          <w:bCs/>
          <w:szCs w:val="22"/>
          <w:lang w:eastAsia="en-US"/>
        </w:rPr>
        <w:t>s</w:t>
      </w:r>
      <w:r w:rsidRPr="00645779">
        <w:rPr>
          <w:rFonts w:ascii="Palatino Linotype" w:eastAsia="Calibri" w:hAnsi="Palatino Linotype" w:cs="Tahoma"/>
          <w:bCs/>
          <w:szCs w:val="22"/>
          <w:lang w:eastAsia="en-US"/>
        </w:rPr>
        <w:t xml:space="preserve">ujetos </w:t>
      </w:r>
      <w:r w:rsidR="00E90007" w:rsidRPr="00645779">
        <w:rPr>
          <w:rFonts w:ascii="Palatino Linotype" w:eastAsia="Calibri" w:hAnsi="Palatino Linotype" w:cs="Tahoma"/>
          <w:bCs/>
          <w:szCs w:val="22"/>
          <w:lang w:eastAsia="en-US"/>
        </w:rPr>
        <w:t xml:space="preserve">obligados </w:t>
      </w:r>
      <w:r w:rsidRPr="00645779">
        <w:rPr>
          <w:rFonts w:ascii="Palatino Linotype" w:eastAsia="Calibri" w:hAnsi="Palatino Linotype" w:cs="Tahoma"/>
          <w:bCs/>
          <w:szCs w:val="22"/>
          <w:lang w:eastAsia="en-US"/>
        </w:rPr>
        <w:t>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2452B7BD" w14:textId="77777777" w:rsidR="00F94E90" w:rsidRPr="00645779" w:rsidRDefault="00F94E90" w:rsidP="001D0C3C">
      <w:pPr>
        <w:pStyle w:val="Prrafodelista"/>
        <w:spacing w:line="360" w:lineRule="auto"/>
        <w:ind w:right="-93"/>
        <w:jc w:val="both"/>
        <w:rPr>
          <w:rFonts w:ascii="Palatino Linotype" w:eastAsia="Calibri" w:hAnsi="Palatino Linotype" w:cs="Tahoma"/>
          <w:bCs/>
          <w:szCs w:val="22"/>
          <w:lang w:eastAsia="en-US"/>
        </w:rPr>
      </w:pPr>
    </w:p>
    <w:p w14:paraId="2452B7BE" w14:textId="7D527064" w:rsidR="00F94E90" w:rsidRPr="00645779" w:rsidRDefault="00F94E90" w:rsidP="00A51369">
      <w:pPr>
        <w:pStyle w:val="Prrafodelista"/>
        <w:numPr>
          <w:ilvl w:val="0"/>
          <w:numId w:val="3"/>
        </w:numPr>
        <w:spacing w:line="360" w:lineRule="auto"/>
        <w:ind w:right="-93"/>
        <w:jc w:val="both"/>
        <w:rPr>
          <w:rFonts w:ascii="Palatino Linotype" w:eastAsia="Calibri" w:hAnsi="Palatino Linotype" w:cs="Tahoma"/>
          <w:bCs/>
          <w:szCs w:val="22"/>
          <w:lang w:eastAsia="en-US"/>
        </w:rPr>
      </w:pPr>
      <w:proofErr w:type="gramStart"/>
      <w:r w:rsidRPr="00645779">
        <w:rPr>
          <w:rFonts w:ascii="Palatino Linotype" w:eastAsia="Calibri" w:hAnsi="Palatino Linotype" w:cs="Tahoma"/>
          <w:bCs/>
          <w:szCs w:val="22"/>
          <w:lang w:eastAsia="en-US"/>
        </w:rPr>
        <w:t>La respuesta a los requerimientos informativos deberán</w:t>
      </w:r>
      <w:proofErr w:type="gramEnd"/>
      <w:r w:rsidRPr="00645779">
        <w:rPr>
          <w:rFonts w:ascii="Palatino Linotype" w:eastAsia="Calibri" w:hAnsi="Palatino Linotype" w:cs="Tahoma"/>
          <w:bCs/>
          <w:szCs w:val="22"/>
          <w:lang w:eastAsia="en-US"/>
        </w:rPr>
        <w:t xml:space="preserve"> notificarse al interesado en el menor tiempo posible, que no podrá exceder</w:t>
      </w:r>
      <w:r w:rsidR="008A3F62" w:rsidRPr="00645779">
        <w:rPr>
          <w:rFonts w:ascii="Palatino Linotype" w:eastAsia="Calibri" w:hAnsi="Palatino Linotype" w:cs="Tahoma"/>
          <w:bCs/>
          <w:szCs w:val="22"/>
          <w:lang w:eastAsia="en-US"/>
        </w:rPr>
        <w:t xml:space="preserve"> de</w:t>
      </w:r>
      <w:r w:rsidRPr="00645779">
        <w:rPr>
          <w:rFonts w:ascii="Palatino Linotype" w:eastAsia="Calibri" w:hAnsi="Palatino Linotype" w:cs="Tahoma"/>
          <w:bCs/>
          <w:szCs w:val="22"/>
          <w:lang w:eastAsia="en-US"/>
        </w:rPr>
        <w:t xml:space="preserve"> quince días, contados a partir del día </w:t>
      </w:r>
      <w:r w:rsidR="008D2517" w:rsidRPr="00645779">
        <w:rPr>
          <w:rFonts w:ascii="Palatino Linotype" w:eastAsia="Calibri" w:hAnsi="Palatino Linotype" w:cs="Tahoma"/>
          <w:bCs/>
          <w:szCs w:val="22"/>
          <w:lang w:eastAsia="en-US"/>
        </w:rPr>
        <w:t>siguiente a la presentación de é</w:t>
      </w:r>
      <w:r w:rsidRPr="00645779">
        <w:rPr>
          <w:rFonts w:ascii="Palatino Linotype" w:eastAsia="Calibri" w:hAnsi="Palatino Linotype" w:cs="Tahoma"/>
          <w:bCs/>
          <w:szCs w:val="22"/>
          <w:lang w:eastAsia="en-US"/>
        </w:rPr>
        <w:t xml:space="preserve">sta. Excepcionalmente, el plazo referido podrá ampliarse </w:t>
      </w:r>
      <w:r w:rsidRPr="00645779">
        <w:rPr>
          <w:rFonts w:ascii="Palatino Linotype" w:eastAsia="Calibri" w:hAnsi="Palatino Linotype" w:cs="Tahoma"/>
          <w:bCs/>
          <w:szCs w:val="22"/>
          <w:lang w:eastAsia="en-US"/>
        </w:rPr>
        <w:lastRenderedPageBreak/>
        <w:t>por siete días hábiles más, cuando existan razones fundadas y motivadas, a través del Comité de Transparencia;</w:t>
      </w:r>
    </w:p>
    <w:p w14:paraId="41027D59" w14:textId="77777777" w:rsidR="00EB7986" w:rsidRPr="00645779" w:rsidRDefault="00EB7986" w:rsidP="00EB7986">
      <w:pPr>
        <w:spacing w:line="360" w:lineRule="auto"/>
        <w:ind w:right="-93"/>
        <w:jc w:val="both"/>
        <w:rPr>
          <w:rFonts w:ascii="Palatino Linotype" w:eastAsia="Calibri" w:hAnsi="Palatino Linotype" w:cs="Tahoma"/>
          <w:bCs/>
          <w:szCs w:val="22"/>
          <w:lang w:eastAsia="en-US"/>
        </w:rPr>
      </w:pPr>
    </w:p>
    <w:p w14:paraId="2452B7C0" w14:textId="77777777" w:rsidR="00F94E90" w:rsidRPr="00645779" w:rsidRDefault="00F94E90" w:rsidP="00A51369">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645779">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w:t>
      </w:r>
      <w:r w:rsidRPr="00645779">
        <w:rPr>
          <w:rFonts w:ascii="Palatino Linotype" w:eastAsia="Calibri" w:hAnsi="Palatino Linotype" w:cs="Tahoma"/>
          <w:b/>
          <w:bCs/>
          <w:szCs w:val="22"/>
          <w:lang w:eastAsia="en-US"/>
        </w:rPr>
        <w:t>proporcionen las expresiones documentales que se encuentren en sus archivos o que estén constreñidos a elaborar;</w:t>
      </w:r>
    </w:p>
    <w:p w14:paraId="2452B7C1" w14:textId="77777777" w:rsidR="00F94E90" w:rsidRPr="00645779" w:rsidRDefault="00F94E90" w:rsidP="001D0C3C">
      <w:pPr>
        <w:pStyle w:val="Prrafodelista"/>
        <w:spacing w:line="360" w:lineRule="auto"/>
        <w:rPr>
          <w:rFonts w:ascii="Palatino Linotype" w:eastAsia="Calibri" w:hAnsi="Palatino Linotype" w:cs="Tahoma"/>
          <w:b/>
          <w:bCs/>
          <w:szCs w:val="22"/>
          <w:lang w:eastAsia="en-US"/>
        </w:rPr>
      </w:pPr>
    </w:p>
    <w:p w14:paraId="2452B7C2" w14:textId="1C07C035" w:rsidR="00F94E90" w:rsidRPr="00645779" w:rsidRDefault="00F94E90" w:rsidP="00A51369">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645779">
        <w:rPr>
          <w:rFonts w:ascii="Palatino Linotype" w:eastAsia="Calibri" w:hAnsi="Palatino Linotype" w:cs="Tahoma"/>
          <w:bCs/>
          <w:szCs w:val="22"/>
          <w:lang w:eastAsia="en-US"/>
        </w:rPr>
        <w:t>El acceso se dará en la modalidad de entrega y en su caso, de envío elegido por la solicitante</w:t>
      </w:r>
      <w:r w:rsidRPr="00645779">
        <w:rPr>
          <w:rFonts w:ascii="Palatino Linotype" w:eastAsia="Calibri" w:hAnsi="Palatino Linotype" w:cs="Tahoma"/>
          <w:b/>
          <w:bCs/>
          <w:szCs w:val="22"/>
          <w:lang w:eastAsia="en-US"/>
        </w:rPr>
        <w:t>, cuando no pueda entregarse en dicha modalidad, el Sujeto Obligado deberá ofrecer otras; por lo cual, deberá funda</w:t>
      </w:r>
      <w:r w:rsidR="0074458D" w:rsidRPr="00645779">
        <w:rPr>
          <w:rFonts w:ascii="Palatino Linotype" w:eastAsia="Calibri" w:hAnsi="Palatino Linotype" w:cs="Tahoma"/>
          <w:b/>
          <w:bCs/>
          <w:szCs w:val="22"/>
          <w:lang w:eastAsia="en-US"/>
        </w:rPr>
        <w:t>r</w:t>
      </w:r>
      <w:r w:rsidRPr="00645779">
        <w:rPr>
          <w:rFonts w:ascii="Palatino Linotype" w:eastAsia="Calibri" w:hAnsi="Palatino Linotype" w:cs="Tahoma"/>
          <w:b/>
          <w:bCs/>
          <w:szCs w:val="22"/>
          <w:lang w:eastAsia="en-US"/>
        </w:rPr>
        <w:t xml:space="preserve"> y motivar la necesidad de modificar el medio de entrega</w:t>
      </w:r>
      <w:r w:rsidRPr="00645779">
        <w:rPr>
          <w:rFonts w:ascii="Palatino Linotype" w:eastAsia="Calibri" w:hAnsi="Palatino Linotype" w:cs="Tahoma"/>
          <w:bCs/>
          <w:szCs w:val="22"/>
          <w:lang w:eastAsia="en-US"/>
        </w:rPr>
        <w:t>, y</w:t>
      </w:r>
    </w:p>
    <w:p w14:paraId="2452B7C3" w14:textId="77777777" w:rsidR="00F94E90" w:rsidRPr="00645779" w:rsidRDefault="00F94E90" w:rsidP="001D0C3C">
      <w:pPr>
        <w:pStyle w:val="Prrafodelista"/>
        <w:spacing w:line="360" w:lineRule="auto"/>
        <w:rPr>
          <w:rFonts w:ascii="Palatino Linotype" w:eastAsia="Calibri" w:hAnsi="Palatino Linotype" w:cs="Tahoma"/>
          <w:b/>
          <w:bCs/>
          <w:szCs w:val="22"/>
          <w:lang w:eastAsia="en-US"/>
        </w:rPr>
      </w:pPr>
    </w:p>
    <w:p w14:paraId="2452B7C4" w14:textId="77777777" w:rsidR="00F94E90" w:rsidRPr="00645779" w:rsidRDefault="00F94E90" w:rsidP="00A51369">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645779">
        <w:rPr>
          <w:rFonts w:ascii="Palatino Linotype" w:eastAsia="Calibri" w:hAnsi="Palatino Linotype" w:cs="Tahoma"/>
          <w:bCs/>
          <w:szCs w:val="22"/>
          <w:lang w:eastAsia="en-US"/>
        </w:rPr>
        <w:t xml:space="preserve">Las </w:t>
      </w:r>
      <w:r w:rsidRPr="00645779">
        <w:rPr>
          <w:rFonts w:ascii="Palatino Linotype" w:eastAsia="Calibri" w:hAnsi="Palatino Linotype" w:cs="Tahoma"/>
          <w:b/>
          <w:bCs/>
          <w:szCs w:val="22"/>
          <w:lang w:eastAsia="en-US"/>
        </w:rPr>
        <w:t>Unidades de Transparencia, tendrán disponible la información requerida durante un plazo mínimo de sesenta días hábiles</w:t>
      </w:r>
      <w:r w:rsidRPr="00645779">
        <w:rPr>
          <w:rFonts w:ascii="Palatino Linotype" w:eastAsia="Calibri" w:hAnsi="Palatino Linotype" w:cs="Tahoma"/>
          <w:bCs/>
          <w:szCs w:val="22"/>
          <w:lang w:eastAsia="en-US"/>
        </w:rPr>
        <w:t>,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452B7C5" w14:textId="77777777" w:rsidR="00F94E90" w:rsidRPr="00645779" w:rsidRDefault="00F94E90" w:rsidP="001D0C3C">
      <w:pPr>
        <w:pStyle w:val="Prrafodelista"/>
        <w:spacing w:line="360" w:lineRule="auto"/>
        <w:rPr>
          <w:rFonts w:ascii="Palatino Linotype" w:eastAsia="Calibri" w:hAnsi="Palatino Linotype" w:cs="Tahoma"/>
          <w:b/>
          <w:bCs/>
          <w:szCs w:val="22"/>
          <w:lang w:eastAsia="en-US"/>
        </w:rPr>
      </w:pPr>
    </w:p>
    <w:p w14:paraId="307DBB19" w14:textId="77777777" w:rsidR="00CA5659" w:rsidRPr="00645779" w:rsidRDefault="00D816A8" w:rsidP="006C1E18">
      <w:pPr>
        <w:spacing w:line="360" w:lineRule="auto"/>
        <w:jc w:val="both"/>
        <w:rPr>
          <w:rFonts w:ascii="Palatino Linotype" w:eastAsia="Calibri" w:hAnsi="Palatino Linotype" w:cs="Tahoma"/>
          <w:bCs/>
          <w:sz w:val="22"/>
          <w:szCs w:val="22"/>
          <w:lang w:eastAsia="en-US"/>
        </w:rPr>
      </w:pPr>
      <w:r w:rsidRPr="00645779">
        <w:rPr>
          <w:rFonts w:ascii="Palatino Linotype" w:eastAsia="Calibri" w:hAnsi="Palatino Linotype" w:cs="Tahoma"/>
          <w:bCs/>
          <w:sz w:val="22"/>
          <w:szCs w:val="22"/>
          <w:lang w:eastAsia="en-US"/>
        </w:rPr>
        <w:t>Una vez establecido lo anterior,</w:t>
      </w:r>
      <w:r w:rsidR="00CD21FE" w:rsidRPr="00645779">
        <w:rPr>
          <w:rFonts w:ascii="Palatino Linotype" w:eastAsia="Calibri" w:hAnsi="Palatino Linotype" w:cs="Tahoma"/>
          <w:bCs/>
          <w:sz w:val="22"/>
          <w:szCs w:val="22"/>
          <w:lang w:eastAsia="en-US"/>
        </w:rPr>
        <w:t xml:space="preserve"> es importante mencionar que </w:t>
      </w:r>
      <w:r w:rsidR="00CA5659" w:rsidRPr="00645779">
        <w:rPr>
          <w:rFonts w:ascii="Palatino Linotype" w:eastAsia="Calibri" w:hAnsi="Palatino Linotype" w:cs="Tahoma"/>
          <w:bCs/>
          <w:sz w:val="22"/>
          <w:szCs w:val="22"/>
          <w:lang w:eastAsia="en-US"/>
        </w:rPr>
        <w:t xml:space="preserve">tal como ha quedado descrito, el Particular presentó noventa y tres solicitudes de acceso a la información ante la Universidad Politécnica del Valle de Toluca, las cuales versan sobre diversos temas como, recibos de </w:t>
      </w:r>
      <w:r w:rsidR="00CA5659" w:rsidRPr="00645779">
        <w:rPr>
          <w:rFonts w:ascii="Palatino Linotype" w:eastAsia="Calibri" w:hAnsi="Palatino Linotype" w:cs="Tahoma"/>
          <w:bCs/>
          <w:sz w:val="22"/>
          <w:szCs w:val="22"/>
          <w:lang w:eastAsia="en-US"/>
        </w:rPr>
        <w:lastRenderedPageBreak/>
        <w:t xml:space="preserve">nómina, bitácoras, altas de ISSEMyM, históricos de cargas horarias, renuncias, finiquitos, uso de artículos de papelería, hora de llegada y hora de comida de diversos servidores públicos, relación de personas atendidas en las unidades administrativas del Sujeto Obligado, entre otros. </w:t>
      </w:r>
    </w:p>
    <w:p w14:paraId="4E695E9E" w14:textId="77777777" w:rsidR="00CA5659" w:rsidRPr="00645779" w:rsidRDefault="00CA5659" w:rsidP="006C1E18">
      <w:pPr>
        <w:spacing w:line="360" w:lineRule="auto"/>
        <w:jc w:val="both"/>
        <w:rPr>
          <w:rFonts w:ascii="Palatino Linotype" w:eastAsia="Calibri" w:hAnsi="Palatino Linotype" w:cs="Tahoma"/>
          <w:bCs/>
          <w:sz w:val="22"/>
          <w:szCs w:val="22"/>
          <w:lang w:eastAsia="en-US"/>
        </w:rPr>
      </w:pPr>
    </w:p>
    <w:p w14:paraId="497B7C17" w14:textId="308149A0" w:rsidR="00D70C40" w:rsidRPr="00645779" w:rsidRDefault="00CA5659" w:rsidP="006C1E18">
      <w:pPr>
        <w:spacing w:line="360" w:lineRule="auto"/>
        <w:jc w:val="both"/>
        <w:rPr>
          <w:rFonts w:ascii="Palatino Linotype" w:eastAsia="Calibri" w:hAnsi="Palatino Linotype" w:cs="Tahoma"/>
          <w:bCs/>
          <w:sz w:val="22"/>
          <w:szCs w:val="22"/>
          <w:lang w:eastAsia="en-US"/>
        </w:rPr>
      </w:pPr>
      <w:r w:rsidRPr="00645779">
        <w:rPr>
          <w:rFonts w:ascii="Palatino Linotype" w:eastAsia="Calibri" w:hAnsi="Palatino Linotype" w:cs="Tahoma"/>
          <w:bCs/>
          <w:sz w:val="22"/>
          <w:szCs w:val="22"/>
          <w:lang w:eastAsia="en-US"/>
        </w:rPr>
        <w:t xml:space="preserve">El Sujeto Obligado dio respuesta a cada una de </w:t>
      </w:r>
      <w:r w:rsidR="00D70C40" w:rsidRPr="00645779">
        <w:rPr>
          <w:rFonts w:ascii="Palatino Linotype" w:eastAsia="Calibri" w:hAnsi="Palatino Linotype" w:cs="Tahoma"/>
          <w:bCs/>
          <w:sz w:val="22"/>
          <w:szCs w:val="22"/>
          <w:lang w:eastAsia="en-US"/>
        </w:rPr>
        <w:t>las solicitudes presentadas</w:t>
      </w:r>
      <w:r w:rsidRPr="00645779">
        <w:rPr>
          <w:rFonts w:ascii="Palatino Linotype" w:eastAsia="Calibri" w:hAnsi="Palatino Linotype" w:cs="Tahoma"/>
          <w:bCs/>
          <w:sz w:val="22"/>
          <w:szCs w:val="22"/>
          <w:lang w:eastAsia="en-US"/>
        </w:rPr>
        <w:t xml:space="preserve"> por el ahora Recurrente, no obstante, ante la inconformidad de </w:t>
      </w:r>
      <w:r w:rsidR="00257764" w:rsidRPr="00645779">
        <w:rPr>
          <w:rFonts w:ascii="Palatino Linotype" w:eastAsia="Calibri" w:hAnsi="Palatino Linotype" w:cs="Tahoma"/>
          <w:bCs/>
          <w:sz w:val="22"/>
          <w:szCs w:val="22"/>
          <w:lang w:eastAsia="en-US"/>
        </w:rPr>
        <w:t>e</w:t>
      </w:r>
      <w:r w:rsidRPr="00645779">
        <w:rPr>
          <w:rFonts w:ascii="Palatino Linotype" w:eastAsia="Calibri" w:hAnsi="Palatino Linotype" w:cs="Tahoma"/>
          <w:bCs/>
          <w:sz w:val="22"/>
          <w:szCs w:val="22"/>
          <w:lang w:eastAsia="en-US"/>
        </w:rPr>
        <w:t>ste con la atención proporcionada, presentó noventa y tres recursos de revisión</w:t>
      </w:r>
      <w:r w:rsidR="007330DE" w:rsidRPr="00645779">
        <w:rPr>
          <w:rFonts w:ascii="Palatino Linotype" w:eastAsia="Calibri" w:hAnsi="Palatino Linotype" w:cs="Tahoma"/>
          <w:bCs/>
          <w:sz w:val="22"/>
          <w:szCs w:val="22"/>
          <w:lang w:eastAsia="en-US"/>
        </w:rPr>
        <w:t>.</w:t>
      </w:r>
    </w:p>
    <w:p w14:paraId="55D4F401" w14:textId="77777777" w:rsidR="007330DE" w:rsidRPr="00645779" w:rsidRDefault="007330DE" w:rsidP="006C1E18">
      <w:pPr>
        <w:spacing w:line="360" w:lineRule="auto"/>
        <w:jc w:val="both"/>
        <w:rPr>
          <w:rFonts w:ascii="Palatino Linotype" w:eastAsia="Calibri" w:hAnsi="Palatino Linotype" w:cs="Tahoma"/>
          <w:bCs/>
          <w:sz w:val="22"/>
          <w:szCs w:val="22"/>
          <w:lang w:eastAsia="en-US"/>
        </w:rPr>
      </w:pPr>
    </w:p>
    <w:p w14:paraId="50277C01" w14:textId="6AF23FC9" w:rsidR="00AD0753" w:rsidRPr="00645779" w:rsidRDefault="007330DE" w:rsidP="006C1E18">
      <w:pPr>
        <w:spacing w:line="360" w:lineRule="auto"/>
        <w:jc w:val="both"/>
        <w:rPr>
          <w:rFonts w:ascii="Palatino Linotype" w:eastAsia="Calibri" w:hAnsi="Palatino Linotype" w:cs="Tahoma"/>
          <w:bCs/>
          <w:sz w:val="22"/>
          <w:szCs w:val="22"/>
          <w:lang w:eastAsia="en-US"/>
        </w:rPr>
      </w:pPr>
      <w:r w:rsidRPr="00645779">
        <w:rPr>
          <w:rFonts w:ascii="Palatino Linotype" w:eastAsia="Calibri" w:hAnsi="Palatino Linotype" w:cs="Tahoma"/>
          <w:bCs/>
          <w:sz w:val="22"/>
          <w:szCs w:val="22"/>
          <w:lang w:eastAsia="en-US"/>
        </w:rPr>
        <w:t>Al respecto, mediante</w:t>
      </w:r>
      <w:r w:rsidR="006C0162" w:rsidRPr="00645779">
        <w:rPr>
          <w:rFonts w:ascii="Palatino Linotype" w:eastAsia="Calibri" w:hAnsi="Palatino Linotype" w:cs="Tahoma"/>
          <w:bCs/>
          <w:sz w:val="22"/>
          <w:szCs w:val="22"/>
          <w:lang w:eastAsia="en-US"/>
        </w:rPr>
        <w:t xml:space="preserve"> oficio 2010C280106001L/2181/2019,</w:t>
      </w:r>
      <w:r w:rsidR="0048263C" w:rsidRPr="00645779">
        <w:rPr>
          <w:rFonts w:ascii="Palatino Linotype" w:eastAsia="Calibri" w:hAnsi="Palatino Linotype" w:cs="Tahoma"/>
          <w:bCs/>
          <w:sz w:val="22"/>
          <w:szCs w:val="22"/>
          <w:lang w:eastAsia="en-US"/>
        </w:rPr>
        <w:t xml:space="preserve"> descrito en el inciso g)</w:t>
      </w:r>
      <w:r w:rsidR="006C0162" w:rsidRPr="00645779">
        <w:rPr>
          <w:rFonts w:ascii="Palatino Linotype" w:eastAsia="Calibri" w:hAnsi="Palatino Linotype" w:cs="Tahoma"/>
          <w:bCs/>
          <w:sz w:val="22"/>
          <w:szCs w:val="22"/>
          <w:lang w:eastAsia="en-US"/>
        </w:rPr>
        <w:t xml:space="preserve"> </w:t>
      </w:r>
      <w:r w:rsidR="0048263C" w:rsidRPr="00645779">
        <w:rPr>
          <w:rFonts w:ascii="Palatino Linotype" w:eastAsia="Calibri" w:hAnsi="Palatino Linotype" w:cs="Tahoma"/>
          <w:bCs/>
          <w:sz w:val="22"/>
          <w:szCs w:val="22"/>
          <w:lang w:eastAsia="en-US"/>
        </w:rPr>
        <w:t xml:space="preserve">de los Antecedentes de la presente Resolución, </w:t>
      </w:r>
      <w:r w:rsidR="006C0162" w:rsidRPr="00645779">
        <w:rPr>
          <w:rFonts w:ascii="Palatino Linotype" w:eastAsia="Calibri" w:hAnsi="Palatino Linotype" w:cs="Tahoma"/>
          <w:bCs/>
          <w:sz w:val="22"/>
          <w:szCs w:val="22"/>
          <w:lang w:eastAsia="en-US"/>
        </w:rPr>
        <w:t>la Titular de la Unidad de Transparencia de la Universidad Politécnica del Valle de Toluca,</w:t>
      </w:r>
      <w:r w:rsidR="00CE2971" w:rsidRPr="00645779">
        <w:rPr>
          <w:rFonts w:ascii="Palatino Linotype" w:eastAsia="Calibri" w:hAnsi="Palatino Linotype" w:cs="Tahoma"/>
          <w:bCs/>
          <w:sz w:val="22"/>
          <w:szCs w:val="22"/>
          <w:lang w:eastAsia="en-US"/>
        </w:rPr>
        <w:t xml:space="preserve"> </w:t>
      </w:r>
      <w:r w:rsidR="0048263C" w:rsidRPr="00645779">
        <w:rPr>
          <w:rFonts w:ascii="Palatino Linotype" w:hAnsi="Palatino Linotype" w:cs="Tahoma"/>
          <w:sz w:val="22"/>
          <w:szCs w:val="22"/>
          <w:lang w:val="es-ES"/>
        </w:rPr>
        <w:t xml:space="preserve">informó </w:t>
      </w:r>
      <w:r w:rsidR="00257764" w:rsidRPr="00645779">
        <w:rPr>
          <w:rFonts w:ascii="Palatino Linotype" w:hAnsi="Palatino Linotype" w:cs="Tahoma"/>
          <w:sz w:val="22"/>
          <w:szCs w:val="22"/>
          <w:lang w:val="es-ES"/>
        </w:rPr>
        <w:t xml:space="preserve">a este Instituto, </w:t>
      </w:r>
      <w:r w:rsidR="0048263C" w:rsidRPr="00645779">
        <w:rPr>
          <w:rFonts w:ascii="Palatino Linotype" w:hAnsi="Palatino Linotype" w:cs="Tahoma"/>
          <w:sz w:val="22"/>
          <w:szCs w:val="22"/>
          <w:lang w:val="es-ES"/>
        </w:rPr>
        <w:t xml:space="preserve">por lo que hace a los </w:t>
      </w:r>
      <w:r w:rsidR="00257764" w:rsidRPr="00645779">
        <w:rPr>
          <w:rFonts w:ascii="Palatino Linotype" w:hAnsi="Palatino Linotype" w:cs="Tahoma"/>
          <w:sz w:val="22"/>
          <w:szCs w:val="22"/>
          <w:lang w:val="es-ES"/>
        </w:rPr>
        <w:t xml:space="preserve">noventa y tres </w:t>
      </w:r>
      <w:r w:rsidR="0048263C" w:rsidRPr="00645779">
        <w:rPr>
          <w:rFonts w:ascii="Palatino Linotype" w:hAnsi="Palatino Linotype" w:cs="Tahoma"/>
          <w:sz w:val="22"/>
          <w:szCs w:val="22"/>
          <w:lang w:val="es-ES"/>
        </w:rPr>
        <w:t>Recursos de Revisión que nos ocupan</w:t>
      </w:r>
      <w:r w:rsidR="00257764" w:rsidRPr="00645779">
        <w:rPr>
          <w:rFonts w:ascii="Palatino Linotype" w:hAnsi="Palatino Linotype" w:cs="Tahoma"/>
          <w:sz w:val="22"/>
          <w:szCs w:val="22"/>
          <w:lang w:val="es-ES"/>
        </w:rPr>
        <w:t>,</w:t>
      </w:r>
      <w:r w:rsidR="0048263C" w:rsidRPr="00645779">
        <w:rPr>
          <w:rFonts w:ascii="Palatino Linotype" w:hAnsi="Palatino Linotype" w:cs="Tahoma"/>
          <w:sz w:val="22"/>
          <w:szCs w:val="22"/>
          <w:lang w:val="es-ES"/>
        </w:rPr>
        <w:t xml:space="preserve"> que solicita el cambio de modalidad en la entrega de la información a consulta directa en virtud de lo siguiente:</w:t>
      </w:r>
    </w:p>
    <w:p w14:paraId="3EDD5B67" w14:textId="77777777" w:rsidR="00053E07" w:rsidRPr="00645779" w:rsidRDefault="00053E07" w:rsidP="006C1E18">
      <w:pPr>
        <w:spacing w:line="360" w:lineRule="auto"/>
        <w:jc w:val="both"/>
        <w:rPr>
          <w:rFonts w:ascii="Palatino Linotype" w:eastAsia="Calibri" w:hAnsi="Palatino Linotype" w:cs="Tahoma"/>
          <w:bCs/>
          <w:sz w:val="22"/>
          <w:szCs w:val="22"/>
          <w:lang w:eastAsia="en-US"/>
        </w:rPr>
      </w:pPr>
    </w:p>
    <w:p w14:paraId="54A1A879" w14:textId="62B19139" w:rsidR="00053E07" w:rsidRPr="00645779" w:rsidRDefault="00257764" w:rsidP="00053E07">
      <w:pPr>
        <w:spacing w:line="360" w:lineRule="auto"/>
        <w:ind w:left="567" w:right="567"/>
        <w:jc w:val="both"/>
        <w:rPr>
          <w:rFonts w:ascii="Palatino Linotype" w:eastAsia="Calibri" w:hAnsi="Palatino Linotype" w:cs="Tahoma"/>
          <w:bCs/>
          <w:i/>
          <w:szCs w:val="22"/>
          <w:lang w:eastAsia="en-US"/>
        </w:rPr>
      </w:pPr>
      <w:r w:rsidRPr="00645779">
        <w:rPr>
          <w:rFonts w:ascii="Palatino Linotype" w:eastAsia="Calibri" w:hAnsi="Palatino Linotype" w:cs="Tahoma"/>
          <w:bCs/>
          <w:i/>
          <w:szCs w:val="22"/>
          <w:lang w:eastAsia="en-US"/>
        </w:rPr>
        <w:t>“</w:t>
      </w:r>
      <w:r w:rsidR="00053E07" w:rsidRPr="00645779">
        <w:rPr>
          <w:rFonts w:ascii="Palatino Linotype" w:eastAsia="Calibri" w:hAnsi="Palatino Linotype" w:cs="Tahoma"/>
          <w:bCs/>
          <w:i/>
          <w:szCs w:val="22"/>
          <w:lang w:eastAsia="en-US"/>
        </w:rPr>
        <w:t>… se analizó el cambio de modalidad para la entrega de la información que corresponda, para lo cual es necesario señalar lo dispuesto por los artículos 4 segundo párrafo y 12 de la Ley de Transparencia y Acceso a la Información Pública del Estado de México y Municipios</w:t>
      </w:r>
      <w:r w:rsidR="00CE2971" w:rsidRPr="00645779">
        <w:rPr>
          <w:rFonts w:ascii="Palatino Linotype" w:eastAsia="Calibri" w:hAnsi="Palatino Linotype" w:cs="Tahoma"/>
          <w:bCs/>
          <w:i/>
          <w:szCs w:val="22"/>
          <w:lang w:eastAsia="en-US"/>
        </w:rPr>
        <w:t>, los cuales señalan lo siguiente:</w:t>
      </w:r>
    </w:p>
    <w:p w14:paraId="3793C929" w14:textId="77777777" w:rsidR="008413F5" w:rsidRPr="00645779" w:rsidRDefault="008413F5" w:rsidP="00053E07">
      <w:pPr>
        <w:spacing w:line="360" w:lineRule="auto"/>
        <w:ind w:left="567" w:right="567"/>
        <w:jc w:val="both"/>
        <w:rPr>
          <w:rFonts w:ascii="Palatino Linotype" w:eastAsia="Calibri" w:hAnsi="Palatino Linotype" w:cs="Tahoma"/>
          <w:bCs/>
          <w:i/>
          <w:szCs w:val="22"/>
          <w:lang w:eastAsia="en-US"/>
        </w:rPr>
      </w:pPr>
    </w:p>
    <w:p w14:paraId="0C9EC39A" w14:textId="024315FA" w:rsidR="00CE2971" w:rsidRPr="00645779" w:rsidRDefault="00CE2971" w:rsidP="00053E07">
      <w:pPr>
        <w:spacing w:line="360" w:lineRule="auto"/>
        <w:ind w:left="567" w:right="567"/>
        <w:jc w:val="both"/>
        <w:rPr>
          <w:rFonts w:ascii="Palatino Linotype" w:eastAsia="Calibri" w:hAnsi="Palatino Linotype" w:cs="Tahoma"/>
          <w:bCs/>
          <w:i/>
          <w:szCs w:val="22"/>
          <w:lang w:eastAsia="en-US"/>
        </w:rPr>
      </w:pPr>
      <w:r w:rsidRPr="00645779">
        <w:rPr>
          <w:rFonts w:ascii="Palatino Linotype" w:eastAsia="Calibri" w:hAnsi="Palatino Linotype" w:cs="Tahoma"/>
          <w:b/>
          <w:bCs/>
          <w:i/>
          <w:szCs w:val="22"/>
          <w:lang w:eastAsia="en-US"/>
        </w:rPr>
        <w:t>Artículo 4.</w:t>
      </w:r>
      <w:r w:rsidRPr="00645779">
        <w:rPr>
          <w:rFonts w:ascii="Palatino Linotype" w:eastAsia="Calibri" w:hAnsi="Palatino Linotype" w:cs="Tahoma"/>
          <w:bCs/>
          <w:i/>
          <w:szCs w:val="22"/>
          <w:lang w:eastAsia="en-US"/>
        </w:rPr>
        <w:t xml:space="preserve"> (…)</w:t>
      </w:r>
    </w:p>
    <w:p w14:paraId="26FAE580" w14:textId="653115BB" w:rsidR="00CE2971" w:rsidRPr="00645779" w:rsidRDefault="00CE2971" w:rsidP="00053E07">
      <w:pPr>
        <w:spacing w:line="360" w:lineRule="auto"/>
        <w:ind w:left="567" w:right="567"/>
        <w:jc w:val="both"/>
        <w:rPr>
          <w:rFonts w:ascii="Palatino Linotype" w:eastAsia="Calibri" w:hAnsi="Palatino Linotype" w:cs="Tahoma"/>
          <w:bCs/>
          <w:i/>
          <w:szCs w:val="22"/>
          <w:lang w:eastAsia="en-US"/>
        </w:rPr>
      </w:pPr>
      <w:r w:rsidRPr="00645779">
        <w:rPr>
          <w:rFonts w:ascii="Palatino Linotype" w:eastAsia="Calibri" w:hAnsi="Palatino Linotype" w:cs="Tahoma"/>
          <w:bCs/>
          <w:i/>
          <w:szCs w:val="22"/>
          <w:lang w:eastAsia="en-U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645779">
        <w:rPr>
          <w:rFonts w:ascii="Palatino Linotype" w:eastAsia="Calibri" w:hAnsi="Palatino Linotype" w:cs="Tahoma"/>
          <w:bCs/>
          <w:i/>
          <w:szCs w:val="22"/>
          <w:lang w:eastAsia="en-US"/>
        </w:rPr>
        <w:lastRenderedPageBreak/>
        <w:t>reservada temporalmente por razones de interés público, en los términos de las causas legítimas y estrictamente necesarias previstas por esta Ley.</w:t>
      </w:r>
    </w:p>
    <w:p w14:paraId="3B990B27" w14:textId="77777777" w:rsidR="008413F5" w:rsidRPr="00645779" w:rsidRDefault="008413F5" w:rsidP="00053E07">
      <w:pPr>
        <w:spacing w:line="360" w:lineRule="auto"/>
        <w:ind w:left="567" w:right="567"/>
        <w:jc w:val="both"/>
        <w:rPr>
          <w:rFonts w:ascii="Palatino Linotype" w:eastAsia="Calibri" w:hAnsi="Palatino Linotype" w:cs="Tahoma"/>
          <w:bCs/>
          <w:i/>
          <w:szCs w:val="22"/>
          <w:lang w:eastAsia="en-US"/>
        </w:rPr>
      </w:pPr>
    </w:p>
    <w:p w14:paraId="73CF914E" w14:textId="77777777" w:rsidR="00CE2971" w:rsidRPr="00645779" w:rsidRDefault="00CE2971" w:rsidP="00CE2971">
      <w:pPr>
        <w:spacing w:line="360" w:lineRule="auto"/>
        <w:ind w:left="567" w:right="567"/>
        <w:jc w:val="both"/>
        <w:rPr>
          <w:rFonts w:ascii="Palatino Linotype" w:eastAsia="Calibri" w:hAnsi="Palatino Linotype" w:cs="Tahoma"/>
          <w:bCs/>
          <w:i/>
          <w:szCs w:val="22"/>
          <w:lang w:eastAsia="en-US"/>
        </w:rPr>
      </w:pPr>
      <w:r w:rsidRPr="00645779">
        <w:rPr>
          <w:rFonts w:ascii="Palatino Linotype" w:eastAsia="Calibri" w:hAnsi="Palatino Linotype" w:cs="Tahoma"/>
          <w:b/>
          <w:bCs/>
          <w:i/>
          <w:szCs w:val="22"/>
          <w:lang w:eastAsia="en-US"/>
        </w:rPr>
        <w:t>Artículo 12.</w:t>
      </w:r>
      <w:r w:rsidRPr="00645779">
        <w:rPr>
          <w:rFonts w:ascii="Palatino Linotype" w:eastAsia="Calibri" w:hAnsi="Palatino Linotype" w:cs="Tahoma"/>
          <w:bCs/>
          <w:i/>
          <w:szCs w:val="22"/>
          <w:lang w:eastAsia="en-US"/>
        </w:rPr>
        <w:t xml:space="preserve"> Quienes generen, recopilen, administren, manejen, procesen, archiven o conserven información pública serán responsables de la misma en los términos de las disposiciones jurídicas aplicables. </w:t>
      </w:r>
    </w:p>
    <w:p w14:paraId="04CFBFAD" w14:textId="7D0653F2" w:rsidR="00CE2971" w:rsidRPr="00645779" w:rsidRDefault="00CE2971" w:rsidP="00CE2971">
      <w:pPr>
        <w:spacing w:line="360" w:lineRule="auto"/>
        <w:ind w:left="567" w:right="567"/>
        <w:jc w:val="both"/>
        <w:rPr>
          <w:rFonts w:ascii="Palatino Linotype" w:eastAsia="Calibri" w:hAnsi="Palatino Linotype" w:cs="Tahoma"/>
          <w:bCs/>
          <w:i/>
          <w:szCs w:val="22"/>
          <w:lang w:eastAsia="en-US"/>
        </w:rPr>
      </w:pPr>
      <w:r w:rsidRPr="00645779">
        <w:rPr>
          <w:rFonts w:ascii="Palatino Linotype" w:eastAsia="Calibri" w:hAnsi="Palatino Linotype" w:cs="Tahoma"/>
          <w:bCs/>
          <w:i/>
          <w:szCs w:val="22"/>
          <w:lang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9400F2E" w14:textId="4D7286CC" w:rsidR="00CE2971" w:rsidRPr="00645779" w:rsidRDefault="00CE2971" w:rsidP="00CE2971">
      <w:pPr>
        <w:spacing w:line="360" w:lineRule="auto"/>
        <w:ind w:left="567" w:right="567"/>
        <w:jc w:val="both"/>
        <w:rPr>
          <w:rFonts w:ascii="Palatino Linotype" w:eastAsia="Calibri" w:hAnsi="Palatino Linotype" w:cs="Tahoma"/>
          <w:bCs/>
          <w:i/>
          <w:szCs w:val="22"/>
          <w:lang w:eastAsia="en-US"/>
        </w:rPr>
      </w:pPr>
      <w:r w:rsidRPr="00645779">
        <w:rPr>
          <w:rFonts w:ascii="Palatino Linotype" w:eastAsia="Calibri" w:hAnsi="Palatino Linotype" w:cs="Tahoma"/>
          <w:bCs/>
          <w:i/>
          <w:szCs w:val="22"/>
          <w:lang w:eastAsia="en-US"/>
        </w:rPr>
        <w:t>…</w:t>
      </w:r>
    </w:p>
    <w:p w14:paraId="3DAA1D65" w14:textId="376E74AB" w:rsidR="00CE2971" w:rsidRPr="00645779" w:rsidRDefault="00CE2971" w:rsidP="00CE2971">
      <w:pPr>
        <w:spacing w:line="360" w:lineRule="auto"/>
        <w:ind w:left="567" w:right="567"/>
        <w:jc w:val="both"/>
        <w:rPr>
          <w:rFonts w:ascii="Palatino Linotype" w:eastAsia="Calibri" w:hAnsi="Palatino Linotype" w:cs="Tahoma"/>
          <w:b/>
          <w:bCs/>
          <w:i/>
          <w:szCs w:val="22"/>
          <w:lang w:eastAsia="en-US"/>
        </w:rPr>
      </w:pPr>
      <w:r w:rsidRPr="00645779">
        <w:rPr>
          <w:rFonts w:ascii="Palatino Linotype" w:eastAsia="Calibri" w:hAnsi="Palatino Linotype" w:cs="Tahoma"/>
          <w:bCs/>
          <w:i/>
          <w:szCs w:val="22"/>
          <w:lang w:eastAsia="en-US"/>
        </w:rPr>
        <w:t xml:space="preserve">De lo anterior se concluye que el derecho de acceso a la información pública se satisface en los casos en los que </w:t>
      </w:r>
      <w:r w:rsidRPr="00645779">
        <w:rPr>
          <w:rFonts w:ascii="Palatino Linotype" w:eastAsia="Calibri" w:hAnsi="Palatino Linotype" w:cs="Tahoma"/>
          <w:b/>
          <w:bCs/>
          <w:i/>
          <w:szCs w:val="22"/>
          <w:lang w:eastAsia="en-US"/>
        </w:rPr>
        <w:t>se entregue el soporte documental en los que conste la información requerida por los solicitantes.</w:t>
      </w:r>
    </w:p>
    <w:p w14:paraId="38E2555B" w14:textId="77777777" w:rsidR="00413745" w:rsidRPr="00645779" w:rsidRDefault="00413745" w:rsidP="00CE2971">
      <w:pPr>
        <w:spacing w:line="360" w:lineRule="auto"/>
        <w:ind w:left="567" w:right="567"/>
        <w:jc w:val="both"/>
        <w:rPr>
          <w:rFonts w:ascii="Palatino Linotype" w:eastAsia="Calibri" w:hAnsi="Palatino Linotype" w:cs="Tahoma"/>
          <w:b/>
          <w:bCs/>
          <w:i/>
          <w:szCs w:val="22"/>
          <w:lang w:eastAsia="en-US"/>
        </w:rPr>
      </w:pPr>
    </w:p>
    <w:p w14:paraId="46432244" w14:textId="31C47BF4" w:rsidR="00413745" w:rsidRPr="00645779" w:rsidRDefault="00413745" w:rsidP="00413745">
      <w:pPr>
        <w:spacing w:line="360" w:lineRule="auto"/>
        <w:ind w:left="567" w:right="567"/>
        <w:jc w:val="center"/>
        <w:rPr>
          <w:rFonts w:ascii="Palatino Linotype" w:hAnsi="Palatino Linotype" w:cs="Tahoma"/>
          <w:i/>
        </w:rPr>
      </w:pPr>
      <w:r w:rsidRPr="00645779">
        <w:rPr>
          <w:rFonts w:ascii="Palatino Linotype" w:hAnsi="Palatino Linotype" w:cs="Tahoma"/>
          <w:i/>
        </w:rPr>
        <w:t>[Hace alusión al artículo 18 de la Ley de la materia y cita textual el precepto 160 de la Ley General de Transparencia y Acceso a la Información Pública]</w:t>
      </w:r>
    </w:p>
    <w:p w14:paraId="5DF15D72" w14:textId="77777777" w:rsidR="00413745" w:rsidRPr="00645779" w:rsidRDefault="00413745" w:rsidP="00413745">
      <w:pPr>
        <w:spacing w:line="360" w:lineRule="auto"/>
        <w:ind w:left="567" w:right="567"/>
        <w:jc w:val="center"/>
        <w:rPr>
          <w:rFonts w:ascii="Palatino Linotype" w:hAnsi="Palatino Linotype" w:cs="Tahoma"/>
          <w:i/>
        </w:rPr>
      </w:pPr>
    </w:p>
    <w:p w14:paraId="0F9AD301" w14:textId="64C1A314" w:rsidR="00413745" w:rsidRPr="00645779" w:rsidRDefault="00413745" w:rsidP="00413745">
      <w:pPr>
        <w:spacing w:line="360" w:lineRule="auto"/>
        <w:ind w:left="567" w:right="567"/>
        <w:jc w:val="both"/>
        <w:rPr>
          <w:rFonts w:ascii="Palatino Linotype" w:hAnsi="Palatino Linotype" w:cs="Tahoma"/>
          <w:i/>
        </w:rPr>
      </w:pPr>
      <w:r w:rsidRPr="00645779">
        <w:rPr>
          <w:rFonts w:ascii="Palatino Linotype" w:hAnsi="Palatino Linotype" w:cs="Tahoma"/>
          <w:i/>
        </w:rPr>
        <w:t xml:space="preserve">Es necesario señalar, que si bien es cierto que en materia de transparencia de </w:t>
      </w:r>
      <w:r w:rsidRPr="00645779">
        <w:rPr>
          <w:rFonts w:ascii="Palatino Linotype" w:hAnsi="Palatino Linotype" w:cs="Tahoma"/>
          <w:b/>
          <w:i/>
        </w:rPr>
        <w:t xml:space="preserve">debe privilegiar el uso de las nuevas tecnologías </w:t>
      </w:r>
      <w:r w:rsidRPr="00645779">
        <w:rPr>
          <w:rFonts w:ascii="Palatino Linotype" w:hAnsi="Palatino Linotype" w:cs="Tahoma"/>
          <w:i/>
        </w:rPr>
        <w:t xml:space="preserve">de la información y comunicación; es decir, entregar la información en la modalidad señalada por los particulares en su solicitud, también lo es que, </w:t>
      </w:r>
      <w:r w:rsidRPr="00645779">
        <w:rPr>
          <w:rFonts w:ascii="Palatino Linotype" w:hAnsi="Palatino Linotype" w:cs="Tahoma"/>
          <w:b/>
          <w:i/>
        </w:rPr>
        <w:t xml:space="preserve">sólo en el caso de que no sea técnicamente posible hacer la entrega en forma solicitada, </w:t>
      </w:r>
      <w:r w:rsidRPr="00645779">
        <w:rPr>
          <w:rFonts w:ascii="Palatino Linotype" w:hAnsi="Palatino Linotype" w:cs="Tahoma"/>
          <w:i/>
        </w:rPr>
        <w:t>el Sujeto Obligado debe fundar y motivar la respuesta en la que se le hará saber al solicitante las causas la entrega de la información en la vía solicitada</w:t>
      </w:r>
      <w:r w:rsidR="00B65BBF" w:rsidRPr="00645779">
        <w:rPr>
          <w:rFonts w:ascii="Palatino Linotype" w:hAnsi="Palatino Linotype" w:cs="Tahoma"/>
          <w:i/>
        </w:rPr>
        <w:t>.</w:t>
      </w:r>
    </w:p>
    <w:p w14:paraId="48E295A5" w14:textId="77777777" w:rsidR="008413F5" w:rsidRPr="00645779" w:rsidRDefault="008413F5" w:rsidP="00413745">
      <w:pPr>
        <w:spacing w:line="360" w:lineRule="auto"/>
        <w:ind w:left="567" w:right="567"/>
        <w:jc w:val="both"/>
        <w:rPr>
          <w:rFonts w:ascii="Palatino Linotype" w:hAnsi="Palatino Linotype" w:cs="Tahoma"/>
          <w:i/>
        </w:rPr>
      </w:pPr>
    </w:p>
    <w:p w14:paraId="68501EFC" w14:textId="42157E55" w:rsidR="00B65BBF" w:rsidRPr="00645779" w:rsidRDefault="00B65BBF" w:rsidP="00413745">
      <w:pPr>
        <w:spacing w:line="360" w:lineRule="auto"/>
        <w:ind w:left="567" w:right="567"/>
        <w:jc w:val="both"/>
        <w:rPr>
          <w:rFonts w:ascii="Palatino Linotype" w:hAnsi="Palatino Linotype" w:cs="Tahoma"/>
          <w:i/>
        </w:rPr>
      </w:pPr>
      <w:r w:rsidRPr="00645779">
        <w:rPr>
          <w:rFonts w:ascii="Palatino Linotype" w:hAnsi="Palatino Linotype" w:cs="Tahoma"/>
          <w:i/>
        </w:rPr>
        <w:t xml:space="preserve">Atento a ello, se advierte que en las solicitudes de información el peticionario eligió la entrega </w:t>
      </w:r>
      <w:r w:rsidRPr="00645779">
        <w:rPr>
          <w:rFonts w:ascii="Palatino Linotype" w:hAnsi="Palatino Linotype" w:cs="Tahoma"/>
          <w:b/>
          <w:i/>
        </w:rPr>
        <w:t xml:space="preserve">vía SAIMEX; </w:t>
      </w:r>
      <w:r w:rsidRPr="00645779">
        <w:rPr>
          <w:rFonts w:ascii="Palatino Linotype" w:hAnsi="Palatino Linotype" w:cs="Tahoma"/>
          <w:i/>
        </w:rPr>
        <w:t>sin embargo, en el presente caso existe justificación</w:t>
      </w:r>
      <w:r w:rsidR="008413F5" w:rsidRPr="00645779">
        <w:rPr>
          <w:rFonts w:ascii="Palatino Linotype" w:hAnsi="Palatino Linotype" w:cs="Tahoma"/>
          <w:i/>
        </w:rPr>
        <w:t xml:space="preserve"> para no entregar la misma en la </w:t>
      </w:r>
      <w:r w:rsidR="008413F5" w:rsidRPr="00645779">
        <w:rPr>
          <w:rFonts w:ascii="Palatino Linotype" w:hAnsi="Palatino Linotype" w:cs="Tahoma"/>
          <w:i/>
        </w:rPr>
        <w:lastRenderedPageBreak/>
        <w:t xml:space="preserve">modalidad solicitada; pues es necesario el cambio de modalidad de la información vía </w:t>
      </w:r>
      <w:r w:rsidR="008413F5" w:rsidRPr="00645779">
        <w:rPr>
          <w:rFonts w:ascii="Palatino Linotype" w:hAnsi="Palatino Linotype" w:cs="Tahoma"/>
          <w:b/>
          <w:i/>
        </w:rPr>
        <w:t xml:space="preserve">CONSULTA DIRECTA, </w:t>
      </w:r>
      <w:r w:rsidR="008413F5" w:rsidRPr="00645779">
        <w:rPr>
          <w:rFonts w:ascii="Palatino Linotype" w:hAnsi="Palatino Linotype" w:cs="Tahoma"/>
          <w:i/>
        </w:rPr>
        <w:t>en virtud de que:</w:t>
      </w:r>
    </w:p>
    <w:p w14:paraId="6CFD34E1" w14:textId="77777777" w:rsidR="008413F5" w:rsidRPr="00645779" w:rsidRDefault="008413F5" w:rsidP="00413745">
      <w:pPr>
        <w:spacing w:line="360" w:lineRule="auto"/>
        <w:ind w:left="567" w:right="567"/>
        <w:jc w:val="both"/>
        <w:rPr>
          <w:rFonts w:ascii="Palatino Linotype" w:hAnsi="Palatino Linotype" w:cs="Tahoma"/>
          <w:i/>
        </w:rPr>
      </w:pPr>
    </w:p>
    <w:p w14:paraId="532B602D" w14:textId="6E6327DD" w:rsidR="008413F5" w:rsidRPr="00645779" w:rsidRDefault="008413F5" w:rsidP="008413F5">
      <w:pPr>
        <w:pStyle w:val="Prrafodelista"/>
        <w:numPr>
          <w:ilvl w:val="0"/>
          <w:numId w:val="24"/>
        </w:numPr>
        <w:spacing w:line="360" w:lineRule="auto"/>
        <w:ind w:right="567"/>
        <w:jc w:val="both"/>
        <w:rPr>
          <w:rFonts w:ascii="Palatino Linotype" w:hAnsi="Palatino Linotype" w:cs="Tahoma"/>
          <w:i/>
          <w:sz w:val="20"/>
          <w:szCs w:val="20"/>
        </w:rPr>
      </w:pPr>
      <w:r w:rsidRPr="00645779">
        <w:rPr>
          <w:rFonts w:ascii="Palatino Linotype" w:hAnsi="Palatino Linotype" w:cs="Tahoma"/>
          <w:i/>
          <w:sz w:val="20"/>
          <w:szCs w:val="20"/>
        </w:rPr>
        <w:t>La información no se encuentra digitalizada.</w:t>
      </w:r>
    </w:p>
    <w:p w14:paraId="4EE97CBC" w14:textId="454F1536" w:rsidR="008413F5" w:rsidRPr="00645779" w:rsidRDefault="00BF2493" w:rsidP="008413F5">
      <w:pPr>
        <w:pStyle w:val="Prrafodelista"/>
        <w:numPr>
          <w:ilvl w:val="0"/>
          <w:numId w:val="24"/>
        </w:numPr>
        <w:spacing w:line="360" w:lineRule="auto"/>
        <w:ind w:right="567"/>
        <w:jc w:val="both"/>
        <w:rPr>
          <w:rFonts w:ascii="Palatino Linotype" w:hAnsi="Palatino Linotype" w:cs="Tahoma"/>
          <w:i/>
          <w:sz w:val="20"/>
          <w:szCs w:val="20"/>
        </w:rPr>
      </w:pPr>
      <w:r w:rsidRPr="00645779">
        <w:rPr>
          <w:rFonts w:ascii="Palatino Linotype" w:hAnsi="Palatino Linotype" w:cs="Tahoma"/>
          <w:i/>
          <w:sz w:val="20"/>
          <w:szCs w:val="20"/>
        </w:rPr>
        <w:t xml:space="preserve">Es necesario realizar una serie de procedimientos de análisis, estudio y procesamiento de la información, para identificar si es información de oficio conforme a lo establecido en los artículos 92, 98 y demás relativos y aplicables de la </w:t>
      </w:r>
      <w:r w:rsidRPr="00645779">
        <w:rPr>
          <w:rFonts w:ascii="Palatino Linotype" w:hAnsi="Palatino Linotype" w:cs="Tahoma"/>
          <w:bCs/>
          <w:i/>
          <w:sz w:val="20"/>
          <w:szCs w:val="20"/>
        </w:rPr>
        <w:t>Ley de Transparencia y Acceso a la Información Pública del Estado de México y Municipios y en términos de los LINEAMIENTOS TÉCNICOS GENERALES PARA LA PUBLICACIÓN, HOMOLOGACIÓN Y ESTANDARIZACIÓN DE LA INFORMACIÓN…</w:t>
      </w:r>
    </w:p>
    <w:p w14:paraId="05EDA318" w14:textId="5D01FD43" w:rsidR="00BF2493" w:rsidRPr="00645779" w:rsidRDefault="00BF2493" w:rsidP="008413F5">
      <w:pPr>
        <w:pStyle w:val="Prrafodelista"/>
        <w:numPr>
          <w:ilvl w:val="0"/>
          <w:numId w:val="24"/>
        </w:numPr>
        <w:spacing w:line="360" w:lineRule="auto"/>
        <w:ind w:right="567"/>
        <w:jc w:val="both"/>
        <w:rPr>
          <w:rFonts w:ascii="Palatino Linotype" w:hAnsi="Palatino Linotype" w:cs="Tahoma"/>
          <w:i/>
          <w:sz w:val="20"/>
          <w:szCs w:val="20"/>
        </w:rPr>
      </w:pPr>
      <w:r w:rsidRPr="00645779">
        <w:rPr>
          <w:rFonts w:ascii="Palatino Linotype" w:hAnsi="Palatino Linotype" w:cs="Tahoma"/>
          <w:bCs/>
          <w:i/>
          <w:sz w:val="20"/>
          <w:szCs w:val="20"/>
        </w:rPr>
        <w:t xml:space="preserve">Que excede las capacidades humanas de las diversas unidades administrativas, para llevar a cabo el procesamiento de la información, toda vez que actualmente la universidad cuenta con una estructura orgánica de </w:t>
      </w:r>
      <w:r w:rsidRPr="00645779">
        <w:rPr>
          <w:rFonts w:ascii="Palatino Linotype" w:hAnsi="Palatino Linotype" w:cs="Tahoma"/>
          <w:b/>
          <w:bCs/>
          <w:i/>
          <w:sz w:val="20"/>
          <w:szCs w:val="20"/>
        </w:rPr>
        <w:t>15 unidades administrativas, y con personal administrativo (36</w:t>
      </w:r>
      <w:r w:rsidR="0048160A" w:rsidRPr="00645779">
        <w:rPr>
          <w:rFonts w:ascii="Palatino Linotype" w:hAnsi="Palatino Linotype" w:cs="Tahoma"/>
          <w:b/>
          <w:bCs/>
          <w:i/>
          <w:sz w:val="20"/>
          <w:szCs w:val="20"/>
        </w:rPr>
        <w:t xml:space="preserve">) servidores públicos y docentes (49) profesores de tiempo completo, </w:t>
      </w:r>
      <w:r w:rsidR="0048160A" w:rsidRPr="00645779">
        <w:rPr>
          <w:rFonts w:ascii="Palatino Linotype" w:hAnsi="Palatino Linotype" w:cs="Tahoma"/>
          <w:bCs/>
          <w:i/>
          <w:sz w:val="20"/>
          <w:szCs w:val="20"/>
        </w:rPr>
        <w:t>que cubre la jornada laboral de 9 am a 6 pm, lo cual es insuficiente para atender el número de solicitudes</w:t>
      </w:r>
      <w:r w:rsidR="003E7422" w:rsidRPr="00645779">
        <w:rPr>
          <w:rFonts w:ascii="Palatino Linotype" w:hAnsi="Palatino Linotype" w:cs="Tahoma"/>
          <w:bCs/>
          <w:i/>
          <w:sz w:val="20"/>
          <w:szCs w:val="20"/>
        </w:rPr>
        <w:t xml:space="preserve"> de inf</w:t>
      </w:r>
      <w:r w:rsidR="001E36A7" w:rsidRPr="00645779">
        <w:rPr>
          <w:rFonts w:ascii="Palatino Linotype" w:hAnsi="Palatino Linotype" w:cs="Tahoma"/>
          <w:bCs/>
          <w:i/>
          <w:sz w:val="20"/>
          <w:szCs w:val="20"/>
        </w:rPr>
        <w:t>ormación y recursos de revisión en los plazos establecidos para tal efecto, esto en virtud de que se debe realizar un análisis</w:t>
      </w:r>
      <w:r w:rsidR="00180A6C" w:rsidRPr="00645779">
        <w:rPr>
          <w:rFonts w:ascii="Palatino Linotype" w:hAnsi="Palatino Linotype" w:cs="Tahoma"/>
          <w:bCs/>
          <w:i/>
          <w:sz w:val="20"/>
          <w:szCs w:val="20"/>
        </w:rPr>
        <w:t>, estudio y procesamiento de la información, lo que implicaría que el personal de esta universidad dejara de realizar las actividades sustantivas que son de competencia de este sujeto</w:t>
      </w:r>
      <w:r w:rsidR="00FC1519" w:rsidRPr="00645779">
        <w:rPr>
          <w:rFonts w:ascii="Palatino Linotype" w:hAnsi="Palatino Linotype" w:cs="Tahoma"/>
          <w:bCs/>
          <w:i/>
          <w:sz w:val="20"/>
          <w:szCs w:val="20"/>
        </w:rPr>
        <w:t xml:space="preserve"> obligado para dar cumplimiento a su objeto, como es el de </w:t>
      </w:r>
      <w:r w:rsidR="00FC1519" w:rsidRPr="00645779">
        <w:rPr>
          <w:rFonts w:ascii="Palatino Linotype" w:hAnsi="Palatino Linotype" w:cs="Tahoma"/>
          <w:b/>
          <w:bCs/>
          <w:i/>
          <w:sz w:val="20"/>
          <w:szCs w:val="20"/>
        </w:rPr>
        <w:t xml:space="preserve">impartir educación superior en los niveles de profesional asociado, licenciatura, especialización tecnológica y otros estudios de posgrado, </w:t>
      </w:r>
      <w:r w:rsidR="00FC1519" w:rsidRPr="00645779">
        <w:rPr>
          <w:rFonts w:ascii="Palatino Linotype" w:hAnsi="Palatino Linotype" w:cs="Tahoma"/>
          <w:bCs/>
          <w:i/>
          <w:sz w:val="20"/>
          <w:szCs w:val="20"/>
        </w:rPr>
        <w:t>ya que actualmente existe una matrícula escolar de 4,023…</w:t>
      </w:r>
    </w:p>
    <w:p w14:paraId="305DCA8F" w14:textId="61C93666" w:rsidR="00FC1519" w:rsidRPr="00645779" w:rsidRDefault="00FC1519" w:rsidP="008413F5">
      <w:pPr>
        <w:pStyle w:val="Prrafodelista"/>
        <w:numPr>
          <w:ilvl w:val="0"/>
          <w:numId w:val="24"/>
        </w:numPr>
        <w:spacing w:line="360" w:lineRule="auto"/>
        <w:ind w:right="567"/>
        <w:jc w:val="both"/>
        <w:rPr>
          <w:rFonts w:ascii="Palatino Linotype" w:hAnsi="Palatino Linotype" w:cs="Tahoma"/>
          <w:i/>
          <w:sz w:val="20"/>
          <w:szCs w:val="20"/>
        </w:rPr>
      </w:pPr>
      <w:r w:rsidRPr="00645779">
        <w:rPr>
          <w:rFonts w:ascii="Palatino Linotype" w:hAnsi="Palatino Linotype" w:cs="Tahoma"/>
          <w:bCs/>
          <w:i/>
          <w:sz w:val="20"/>
          <w:szCs w:val="20"/>
        </w:rPr>
        <w:t>…</w:t>
      </w:r>
    </w:p>
    <w:p w14:paraId="7F38E169" w14:textId="597EFBA5" w:rsidR="00FC1519" w:rsidRPr="00645779" w:rsidRDefault="00277119" w:rsidP="008413F5">
      <w:pPr>
        <w:pStyle w:val="Prrafodelista"/>
        <w:numPr>
          <w:ilvl w:val="0"/>
          <w:numId w:val="24"/>
        </w:numPr>
        <w:spacing w:line="360" w:lineRule="auto"/>
        <w:ind w:right="567"/>
        <w:jc w:val="both"/>
        <w:rPr>
          <w:rFonts w:ascii="Palatino Linotype" w:hAnsi="Palatino Linotype" w:cs="Tahoma"/>
          <w:i/>
          <w:sz w:val="20"/>
          <w:szCs w:val="20"/>
        </w:rPr>
      </w:pPr>
      <w:r w:rsidRPr="00645779">
        <w:rPr>
          <w:rFonts w:ascii="Palatino Linotype" w:hAnsi="Palatino Linotype" w:cs="Tahoma"/>
          <w:i/>
          <w:sz w:val="20"/>
          <w:szCs w:val="20"/>
        </w:rPr>
        <w:t>El cambio de modalidad contribuye a que el procedimiento de acceso a la información sea sencillo, expedito y oportuno, esto es en razón de que es el mismo solicitante, lo que permitiría de manera más ágil obtener la información y evitaría retrasar la entrega por el cúmulo y el análisis de la misma.</w:t>
      </w:r>
    </w:p>
    <w:p w14:paraId="59EC4E26" w14:textId="266F4226" w:rsidR="00277119" w:rsidRPr="00645779" w:rsidRDefault="00277119" w:rsidP="008413F5">
      <w:pPr>
        <w:pStyle w:val="Prrafodelista"/>
        <w:numPr>
          <w:ilvl w:val="0"/>
          <w:numId w:val="24"/>
        </w:numPr>
        <w:spacing w:line="360" w:lineRule="auto"/>
        <w:ind w:right="567"/>
        <w:jc w:val="both"/>
        <w:rPr>
          <w:rFonts w:ascii="Palatino Linotype" w:hAnsi="Palatino Linotype" w:cs="Tahoma"/>
          <w:i/>
          <w:sz w:val="20"/>
          <w:szCs w:val="20"/>
        </w:rPr>
      </w:pPr>
      <w:r w:rsidRPr="00645779">
        <w:rPr>
          <w:rFonts w:ascii="Palatino Linotype" w:hAnsi="Palatino Linotype" w:cs="Tahoma"/>
          <w:i/>
          <w:sz w:val="20"/>
          <w:szCs w:val="20"/>
        </w:rPr>
        <w:lastRenderedPageBreak/>
        <w:t xml:space="preserve">Cabe señalar, que la universidad sólo cuenta con algunos scanner de poca capacidad y </w:t>
      </w:r>
      <w:proofErr w:type="gramStart"/>
      <w:r w:rsidRPr="00645779">
        <w:rPr>
          <w:rFonts w:ascii="Palatino Linotype" w:hAnsi="Palatino Linotype" w:cs="Tahoma"/>
          <w:i/>
          <w:sz w:val="20"/>
          <w:szCs w:val="20"/>
        </w:rPr>
        <w:t>que</w:t>
      </w:r>
      <w:proofErr w:type="gramEnd"/>
      <w:r w:rsidRPr="00645779">
        <w:rPr>
          <w:rFonts w:ascii="Palatino Linotype" w:hAnsi="Palatino Linotype" w:cs="Tahoma"/>
          <w:i/>
          <w:sz w:val="20"/>
          <w:szCs w:val="20"/>
        </w:rPr>
        <w:t xml:space="preserve"> si bien se tiene la contratación</w:t>
      </w:r>
      <w:r w:rsidR="008815F2" w:rsidRPr="00645779">
        <w:rPr>
          <w:rFonts w:ascii="Palatino Linotype" w:hAnsi="Palatino Linotype" w:cs="Tahoma"/>
          <w:i/>
          <w:sz w:val="20"/>
          <w:szCs w:val="20"/>
        </w:rPr>
        <w:t xml:space="preserve"> del servicio de fotocopiado por parte del Gobierno del Estado de México a través de la Dirección General de Recursos Materiales, por el escaneo y digitalización </w:t>
      </w:r>
      <w:r w:rsidR="00D26F65" w:rsidRPr="00645779">
        <w:rPr>
          <w:rFonts w:ascii="Palatino Linotype" w:hAnsi="Palatino Linotype" w:cs="Tahoma"/>
          <w:i/>
          <w:sz w:val="20"/>
          <w:szCs w:val="20"/>
        </w:rPr>
        <w:t>en el equipo arrendado tiene un costo para la universidad de $.30 (treinta centavos) aproximadamente, por cada hoja escaneada, lo cual representa una carga administrativa adicional que no se tiene presupuestada.</w:t>
      </w:r>
    </w:p>
    <w:p w14:paraId="53636039" w14:textId="4AE33A91" w:rsidR="00D26F65" w:rsidRPr="00645779" w:rsidRDefault="00662C54" w:rsidP="008413F5">
      <w:pPr>
        <w:pStyle w:val="Prrafodelista"/>
        <w:numPr>
          <w:ilvl w:val="0"/>
          <w:numId w:val="24"/>
        </w:numPr>
        <w:spacing w:line="360" w:lineRule="auto"/>
        <w:ind w:right="567"/>
        <w:jc w:val="both"/>
        <w:rPr>
          <w:rFonts w:ascii="Palatino Linotype" w:hAnsi="Palatino Linotype" w:cs="Tahoma"/>
          <w:i/>
          <w:sz w:val="20"/>
          <w:szCs w:val="20"/>
        </w:rPr>
      </w:pPr>
      <w:r w:rsidRPr="00645779">
        <w:rPr>
          <w:rFonts w:ascii="Palatino Linotype" w:hAnsi="Palatino Linotype" w:cs="Tahoma"/>
          <w:i/>
          <w:sz w:val="20"/>
          <w:szCs w:val="20"/>
        </w:rPr>
        <w:t xml:space="preserve">… el número de solicitudes de trámite, excede de las capacidades humanas, sin perder de vista que la unidad administrativa, debe realizar las funciones establecidas en el Manual General de Organización, por lo que con respecto “Relación de oficios emitidos por…, señalando el </w:t>
      </w:r>
      <w:proofErr w:type="spellStart"/>
      <w:r w:rsidRPr="00645779">
        <w:rPr>
          <w:rFonts w:ascii="Palatino Linotype" w:hAnsi="Palatino Linotype" w:cs="Tahoma"/>
          <w:i/>
          <w:sz w:val="20"/>
          <w:szCs w:val="20"/>
        </w:rPr>
        <w:t>numero</w:t>
      </w:r>
      <w:proofErr w:type="spellEnd"/>
      <w:r w:rsidRPr="00645779">
        <w:rPr>
          <w:rFonts w:ascii="Palatino Linotype" w:hAnsi="Palatino Linotype" w:cs="Tahoma"/>
          <w:i/>
          <w:sz w:val="20"/>
          <w:szCs w:val="20"/>
        </w:rPr>
        <w:t xml:space="preserve"> de oficio, destinatario…” (Sic), sería complicado llevar el proceso de </w:t>
      </w:r>
      <w:proofErr w:type="spellStart"/>
      <w:r w:rsidRPr="00645779">
        <w:rPr>
          <w:rFonts w:ascii="Palatino Linotype" w:hAnsi="Palatino Linotype" w:cs="Tahoma"/>
          <w:i/>
          <w:sz w:val="20"/>
          <w:szCs w:val="20"/>
        </w:rPr>
        <w:t>scaneo</w:t>
      </w:r>
      <w:proofErr w:type="spellEnd"/>
      <w:r w:rsidRPr="00645779">
        <w:rPr>
          <w:rFonts w:ascii="Palatino Linotype" w:hAnsi="Palatino Linotype" w:cs="Tahoma"/>
          <w:i/>
          <w:sz w:val="20"/>
          <w:szCs w:val="20"/>
        </w:rPr>
        <w:t xml:space="preserve"> y digitalización para entregar la información, se hace más factible, la consulta directa…</w:t>
      </w:r>
    </w:p>
    <w:p w14:paraId="6594DA20" w14:textId="1BEBF5D7" w:rsidR="00286221" w:rsidRPr="00645779" w:rsidRDefault="00286221" w:rsidP="008413F5">
      <w:pPr>
        <w:pStyle w:val="Prrafodelista"/>
        <w:numPr>
          <w:ilvl w:val="0"/>
          <w:numId w:val="24"/>
        </w:numPr>
        <w:spacing w:line="360" w:lineRule="auto"/>
        <w:ind w:right="567"/>
        <w:jc w:val="both"/>
        <w:rPr>
          <w:rFonts w:ascii="Palatino Linotype" w:hAnsi="Palatino Linotype" w:cs="Tahoma"/>
          <w:i/>
          <w:sz w:val="20"/>
          <w:szCs w:val="20"/>
        </w:rPr>
      </w:pPr>
      <w:r w:rsidRPr="00645779">
        <w:rPr>
          <w:rFonts w:ascii="Palatino Linotype" w:hAnsi="Palatino Linotype" w:cs="Tahoma"/>
          <w:i/>
          <w:sz w:val="20"/>
          <w:szCs w:val="20"/>
        </w:rPr>
        <w:t xml:space="preserve">Los servidores públicos de la Universidad están destinando la mayor parte de su tiempo en la atención de solicitudes de información, ya que todos los días se está dando atención de 30 a 40 solicitudes, a los trámites derivados de los recursos de revisión y de resoluciones, que en su mayoría son de búsqueda de información de más de 10 años, que si no se cumplen con los tiempos pueden ser causa </w:t>
      </w:r>
      <w:r w:rsidR="00B31CFC" w:rsidRPr="00645779">
        <w:rPr>
          <w:rFonts w:ascii="Palatino Linotype" w:hAnsi="Palatino Linotype" w:cs="Tahoma"/>
          <w:i/>
          <w:sz w:val="20"/>
          <w:szCs w:val="20"/>
        </w:rPr>
        <w:t>de una responsabilidad administrativa, sin embargo, todas las funciones de los servidores públicos conllevan una responsabilidad administrativa, por lo tanto existe preocupación porque también se pueden estar dejando de atender otras actividades para dar cumplimiento a esta función, que no es menos importante, y que además no es la única en materia de transparencia.</w:t>
      </w:r>
    </w:p>
    <w:p w14:paraId="2DE77C6A" w14:textId="77777777" w:rsidR="00E6570C" w:rsidRPr="00645779" w:rsidRDefault="00E6570C" w:rsidP="00E6570C">
      <w:pPr>
        <w:pStyle w:val="Prrafodelista"/>
        <w:spacing w:line="360" w:lineRule="auto"/>
        <w:ind w:left="927" w:right="567"/>
        <w:jc w:val="both"/>
        <w:rPr>
          <w:rFonts w:ascii="Palatino Linotype" w:hAnsi="Palatino Linotype" w:cs="Tahoma"/>
          <w:i/>
          <w:sz w:val="20"/>
          <w:szCs w:val="20"/>
        </w:rPr>
      </w:pPr>
    </w:p>
    <w:p w14:paraId="76E80490" w14:textId="744137CD" w:rsidR="000A5204" w:rsidRPr="00645779" w:rsidRDefault="000A5204" w:rsidP="000A5204">
      <w:pPr>
        <w:spacing w:line="360" w:lineRule="auto"/>
        <w:ind w:left="567" w:right="567"/>
        <w:jc w:val="center"/>
        <w:rPr>
          <w:rFonts w:ascii="Palatino Linotype" w:hAnsi="Palatino Linotype" w:cs="Tahoma"/>
          <w:i/>
        </w:rPr>
      </w:pPr>
      <w:r w:rsidRPr="00645779">
        <w:rPr>
          <w:rFonts w:ascii="Palatino Linotype" w:hAnsi="Palatino Linotype" w:cs="Tahoma"/>
          <w:i/>
        </w:rPr>
        <w:t xml:space="preserve">[Cita textual los artículos 59, 132, 162, 164, 168 y 173 de la </w:t>
      </w:r>
      <w:r w:rsidRPr="00645779">
        <w:rPr>
          <w:rFonts w:ascii="Palatino Linotype" w:hAnsi="Palatino Linotype" w:cs="Tahoma"/>
          <w:bCs/>
          <w:i/>
        </w:rPr>
        <w:t>Ley de Transparencia y Acceso a la Información Pública del Estado de México y Municipios</w:t>
      </w:r>
      <w:r w:rsidRPr="00645779">
        <w:rPr>
          <w:rFonts w:ascii="Palatino Linotype" w:hAnsi="Palatino Linotype" w:cs="Tahoma"/>
          <w:i/>
        </w:rPr>
        <w:t>]</w:t>
      </w:r>
    </w:p>
    <w:p w14:paraId="2037B583" w14:textId="77777777" w:rsidR="00413745" w:rsidRPr="00645779" w:rsidRDefault="00413745" w:rsidP="00CE16BE">
      <w:pPr>
        <w:spacing w:line="360" w:lineRule="auto"/>
        <w:ind w:right="567"/>
        <w:jc w:val="both"/>
        <w:rPr>
          <w:rFonts w:ascii="Palatino Linotype" w:hAnsi="Palatino Linotype" w:cs="Tahoma"/>
          <w:sz w:val="22"/>
        </w:rPr>
      </w:pPr>
    </w:p>
    <w:p w14:paraId="36505537" w14:textId="26141042" w:rsidR="00CE16BE" w:rsidRPr="00645779" w:rsidRDefault="0048263C" w:rsidP="00CE16BE">
      <w:pPr>
        <w:spacing w:line="360" w:lineRule="auto"/>
        <w:jc w:val="both"/>
        <w:rPr>
          <w:rFonts w:ascii="Palatino Linotype" w:hAnsi="Palatino Linotype" w:cs="Tahoma"/>
          <w:sz w:val="22"/>
        </w:rPr>
      </w:pPr>
      <w:r w:rsidRPr="00645779">
        <w:rPr>
          <w:rFonts w:ascii="Palatino Linotype" w:hAnsi="Palatino Linotype" w:cs="Tahoma"/>
          <w:sz w:val="22"/>
        </w:rPr>
        <w:t xml:space="preserve">En conclusión, la Universidad Politécnica del Valle de Toluca, refirió una imposibilidad administrativa y humana para entregar la información solicitada a través del Sistema de Acceso a la Información Mexiquense (SAIMEX). </w:t>
      </w:r>
      <w:r w:rsidR="00CE16BE" w:rsidRPr="00645779">
        <w:rPr>
          <w:rFonts w:ascii="Palatino Linotype" w:hAnsi="Palatino Linotype" w:cs="Tahoma"/>
          <w:sz w:val="22"/>
        </w:rPr>
        <w:t xml:space="preserve">Asimismo, el Sujeto Obligado informó que </w:t>
      </w:r>
      <w:r w:rsidR="00CE16BE" w:rsidRPr="00645779">
        <w:rPr>
          <w:rFonts w:ascii="Palatino Linotype" w:hAnsi="Palatino Linotype" w:cs="Tahoma"/>
          <w:sz w:val="22"/>
        </w:rPr>
        <w:lastRenderedPageBreak/>
        <w:t>para la consulta directa de la información requerida salvo aquella que sea clasificada como confidencial o reservada, el mecanismo para asegurar el acceso a la información del particular es el siguiente:</w:t>
      </w:r>
    </w:p>
    <w:p w14:paraId="2F5366AD" w14:textId="77777777" w:rsidR="00D816A8" w:rsidRPr="00645779" w:rsidRDefault="00D816A8" w:rsidP="00CE16BE">
      <w:pPr>
        <w:spacing w:line="360" w:lineRule="auto"/>
        <w:jc w:val="both"/>
        <w:rPr>
          <w:rFonts w:ascii="Palatino Linotype" w:hAnsi="Palatino Linotype" w:cs="Tahoma"/>
          <w:sz w:val="22"/>
        </w:rPr>
      </w:pPr>
    </w:p>
    <w:p w14:paraId="08B1AF88" w14:textId="6E841347" w:rsidR="00D816A8" w:rsidRPr="00645779" w:rsidRDefault="00D816A8" w:rsidP="00D816A8">
      <w:pPr>
        <w:spacing w:line="360" w:lineRule="auto"/>
        <w:ind w:left="567" w:right="567"/>
        <w:jc w:val="both"/>
        <w:rPr>
          <w:rFonts w:ascii="Palatino Linotype" w:hAnsi="Palatino Linotype" w:cs="Tahoma"/>
          <w:i/>
        </w:rPr>
      </w:pPr>
      <w:r w:rsidRPr="00645779">
        <w:rPr>
          <w:rFonts w:ascii="Palatino Linotype" w:hAnsi="Palatino Linotype" w:cs="Tahoma"/>
          <w:i/>
        </w:rPr>
        <w:t xml:space="preserve">1) La Consulta Directa se llevará de manera </w:t>
      </w:r>
      <w:r w:rsidRPr="00645779">
        <w:rPr>
          <w:rFonts w:ascii="Palatino Linotype" w:hAnsi="Palatino Linotype" w:cs="Tahoma"/>
          <w:b/>
          <w:i/>
        </w:rPr>
        <w:t xml:space="preserve">calendarizada en días y horas hábiles, </w:t>
      </w:r>
      <w:r w:rsidRPr="00645779">
        <w:rPr>
          <w:rFonts w:ascii="Palatino Linotype" w:hAnsi="Palatino Linotype" w:cs="Tahoma"/>
          <w:i/>
        </w:rPr>
        <w:t xml:space="preserve">en la oficina que ocupa cada Servidor Público Habilitado con </w:t>
      </w:r>
      <w:r w:rsidRPr="00645779">
        <w:rPr>
          <w:rFonts w:ascii="Palatino Linotype" w:hAnsi="Palatino Linotype" w:cs="Tahoma"/>
          <w:b/>
          <w:i/>
        </w:rPr>
        <w:t>domicilio</w:t>
      </w:r>
      <w:r w:rsidRPr="00645779">
        <w:rPr>
          <w:rFonts w:ascii="Palatino Linotype" w:hAnsi="Palatino Linotype" w:cs="Tahoma"/>
          <w:i/>
        </w:rPr>
        <w:t xml:space="preserve"> en: KM. 5.6 carretera Toluca-Almoloya de Juárez, Santiaguito </w:t>
      </w:r>
      <w:proofErr w:type="spellStart"/>
      <w:r w:rsidRPr="00645779">
        <w:rPr>
          <w:rFonts w:ascii="Palatino Linotype" w:hAnsi="Palatino Linotype" w:cs="Tahoma"/>
          <w:i/>
        </w:rPr>
        <w:t>Tlalcilalcali</w:t>
      </w:r>
      <w:proofErr w:type="spellEnd"/>
      <w:r w:rsidRPr="00645779">
        <w:rPr>
          <w:rFonts w:ascii="Palatino Linotype" w:hAnsi="Palatino Linotype" w:cs="Tahoma"/>
          <w:i/>
        </w:rPr>
        <w:t>, C.P. 50904, Almoloya de Juárez, Estado de México, en el Edificio de Docencia A, consulta en la cual va a ser atendido por el personal adscrito a cada unidad administrativa, para lo cual y en atención a lo estipulado en el Capítulo X de la Consulta Directa, de los Lineamientos Generales en Materia de Clasificación y Desclasificación de la Información, así como para la elaboración de versiones públicas, le hago saber las reglas sobre las cuales versará la consulta:</w:t>
      </w:r>
    </w:p>
    <w:p w14:paraId="14C1EBE9" w14:textId="7EF971D2" w:rsidR="00D816A8" w:rsidRPr="00645779" w:rsidRDefault="00D816A8" w:rsidP="00D816A8">
      <w:pPr>
        <w:pStyle w:val="Prrafodelista"/>
        <w:numPr>
          <w:ilvl w:val="0"/>
          <w:numId w:val="25"/>
        </w:numPr>
        <w:spacing w:line="360" w:lineRule="auto"/>
        <w:ind w:right="567"/>
        <w:jc w:val="both"/>
        <w:rPr>
          <w:rFonts w:ascii="Palatino Linotype" w:hAnsi="Palatino Linotype" w:cs="Tahoma"/>
          <w:i/>
          <w:sz w:val="20"/>
          <w:szCs w:val="20"/>
        </w:rPr>
      </w:pPr>
      <w:r w:rsidRPr="00645779">
        <w:rPr>
          <w:rFonts w:ascii="Palatino Linotype" w:hAnsi="Palatino Linotype" w:cs="Tahoma"/>
          <w:i/>
          <w:sz w:val="20"/>
          <w:szCs w:val="20"/>
        </w:rPr>
        <w:t xml:space="preserve">Se le requiere al Solicitante para </w:t>
      </w:r>
      <w:proofErr w:type="gramStart"/>
      <w:r w:rsidRPr="00645779">
        <w:rPr>
          <w:rFonts w:ascii="Palatino Linotype" w:hAnsi="Palatino Linotype" w:cs="Tahoma"/>
          <w:i/>
          <w:sz w:val="20"/>
          <w:szCs w:val="20"/>
        </w:rPr>
        <w:t>que</w:t>
      </w:r>
      <w:proofErr w:type="gramEnd"/>
      <w:r w:rsidRPr="00645779">
        <w:rPr>
          <w:rFonts w:ascii="Palatino Linotype" w:hAnsi="Palatino Linotype" w:cs="Tahoma"/>
          <w:i/>
          <w:sz w:val="20"/>
          <w:szCs w:val="20"/>
        </w:rPr>
        <w:t xml:space="preserve"> al ingresar a la Universidad, se presente con una identificación oficial vigente, con el propósito de que pueda acceder a las instalaciones de la Universidad, y le den acceso a las oficinas que ocupa la Dirección de División de Ingeniería en Mecatrónica.</w:t>
      </w:r>
    </w:p>
    <w:p w14:paraId="3CA41D01" w14:textId="15A72CE0" w:rsidR="00D816A8" w:rsidRPr="00645779" w:rsidRDefault="00D816A8" w:rsidP="00D816A8">
      <w:pPr>
        <w:pStyle w:val="Prrafodelista"/>
        <w:numPr>
          <w:ilvl w:val="0"/>
          <w:numId w:val="25"/>
        </w:numPr>
        <w:spacing w:line="360" w:lineRule="auto"/>
        <w:ind w:right="567"/>
        <w:jc w:val="both"/>
        <w:rPr>
          <w:rFonts w:ascii="Palatino Linotype" w:hAnsi="Palatino Linotype" w:cs="Tahoma"/>
          <w:i/>
          <w:sz w:val="20"/>
          <w:szCs w:val="20"/>
        </w:rPr>
      </w:pPr>
      <w:r w:rsidRPr="00645779">
        <w:rPr>
          <w:rFonts w:ascii="Palatino Linotype" w:hAnsi="Palatino Linotype" w:cs="Tahoma"/>
          <w:i/>
          <w:sz w:val="20"/>
          <w:szCs w:val="20"/>
        </w:rPr>
        <w:t>Los documentos sólo se podrán consultar en el área destinada para tal efecto.</w:t>
      </w:r>
    </w:p>
    <w:p w14:paraId="6A713FBD" w14:textId="2F5BEDA4" w:rsidR="00D816A8" w:rsidRPr="00645779" w:rsidRDefault="00D816A8" w:rsidP="00D816A8">
      <w:pPr>
        <w:pStyle w:val="Prrafodelista"/>
        <w:numPr>
          <w:ilvl w:val="0"/>
          <w:numId w:val="25"/>
        </w:numPr>
        <w:spacing w:line="360" w:lineRule="auto"/>
        <w:ind w:right="567"/>
        <w:jc w:val="both"/>
        <w:rPr>
          <w:rFonts w:ascii="Palatino Linotype" w:hAnsi="Palatino Linotype" w:cs="Tahoma"/>
          <w:i/>
          <w:sz w:val="20"/>
          <w:szCs w:val="20"/>
        </w:rPr>
      </w:pPr>
      <w:r w:rsidRPr="00645779">
        <w:rPr>
          <w:rFonts w:ascii="Palatino Linotype" w:hAnsi="Palatino Linotype" w:cs="Tahoma"/>
          <w:i/>
          <w:sz w:val="20"/>
          <w:szCs w:val="20"/>
        </w:rPr>
        <w:t xml:space="preserve">Sólo se podrá consultar un documento a la vez, es decir, al devolver el ya consultado </w:t>
      </w:r>
      <w:r w:rsidR="008105BA" w:rsidRPr="00645779">
        <w:rPr>
          <w:rFonts w:ascii="Palatino Linotype" w:hAnsi="Palatino Linotype" w:cs="Tahoma"/>
          <w:i/>
          <w:sz w:val="20"/>
          <w:szCs w:val="20"/>
        </w:rPr>
        <w:t>se le proporcionará otro, y así sucesivamente.</w:t>
      </w:r>
    </w:p>
    <w:p w14:paraId="3831C986" w14:textId="2C6E9C18" w:rsidR="008105BA" w:rsidRPr="00645779" w:rsidRDefault="008105BA" w:rsidP="00D816A8">
      <w:pPr>
        <w:pStyle w:val="Prrafodelista"/>
        <w:numPr>
          <w:ilvl w:val="0"/>
          <w:numId w:val="25"/>
        </w:numPr>
        <w:spacing w:line="360" w:lineRule="auto"/>
        <w:ind w:right="567"/>
        <w:jc w:val="both"/>
        <w:rPr>
          <w:rFonts w:ascii="Palatino Linotype" w:hAnsi="Palatino Linotype" w:cs="Tahoma"/>
          <w:i/>
          <w:sz w:val="20"/>
          <w:szCs w:val="20"/>
        </w:rPr>
      </w:pPr>
      <w:r w:rsidRPr="00645779">
        <w:rPr>
          <w:rFonts w:ascii="Palatino Linotype" w:hAnsi="Palatino Linotype" w:cs="Tahoma"/>
          <w:i/>
          <w:sz w:val="20"/>
          <w:szCs w:val="20"/>
        </w:rPr>
        <w:t>La consulta directa será vigilada por personal designado por la Dirección de División de Ingeniería en Mecatrónica.</w:t>
      </w:r>
    </w:p>
    <w:p w14:paraId="2F6ABA02" w14:textId="3AC41162" w:rsidR="008105BA" w:rsidRPr="00645779" w:rsidRDefault="008105BA" w:rsidP="00D816A8">
      <w:pPr>
        <w:pStyle w:val="Prrafodelista"/>
        <w:numPr>
          <w:ilvl w:val="0"/>
          <w:numId w:val="25"/>
        </w:numPr>
        <w:spacing w:line="360" w:lineRule="auto"/>
        <w:ind w:right="567"/>
        <w:jc w:val="both"/>
        <w:rPr>
          <w:rFonts w:ascii="Palatino Linotype" w:hAnsi="Palatino Linotype" w:cs="Tahoma"/>
          <w:i/>
          <w:sz w:val="20"/>
          <w:szCs w:val="20"/>
        </w:rPr>
      </w:pPr>
      <w:r w:rsidRPr="00645779">
        <w:rPr>
          <w:rFonts w:ascii="Palatino Linotype" w:hAnsi="Palatino Linotype" w:cs="Tahoma"/>
          <w:i/>
          <w:sz w:val="20"/>
          <w:szCs w:val="20"/>
        </w:rPr>
        <w:t>El solicitante podrá ser asistido por personal adscrito a la Unidad de Transparencia.</w:t>
      </w:r>
    </w:p>
    <w:p w14:paraId="4FB05545" w14:textId="79937EBE" w:rsidR="008105BA" w:rsidRPr="00645779" w:rsidRDefault="008105BA" w:rsidP="00D816A8">
      <w:pPr>
        <w:pStyle w:val="Prrafodelista"/>
        <w:numPr>
          <w:ilvl w:val="0"/>
          <w:numId w:val="25"/>
        </w:numPr>
        <w:spacing w:line="360" w:lineRule="auto"/>
        <w:ind w:right="567"/>
        <w:jc w:val="both"/>
        <w:rPr>
          <w:rFonts w:ascii="Palatino Linotype" w:hAnsi="Palatino Linotype" w:cs="Tahoma"/>
          <w:i/>
          <w:sz w:val="20"/>
          <w:szCs w:val="20"/>
        </w:rPr>
      </w:pPr>
      <w:r w:rsidRPr="00645779">
        <w:rPr>
          <w:rFonts w:ascii="Palatino Linotype" w:hAnsi="Palatino Linotype" w:cs="Tahoma"/>
          <w:i/>
          <w:sz w:val="20"/>
          <w:szCs w:val="20"/>
        </w:rPr>
        <w:t>Está prohibido tomar fotografías, video grabar, escribir o rayar los documentos.</w:t>
      </w:r>
    </w:p>
    <w:p w14:paraId="3C1E82FA" w14:textId="7873F147" w:rsidR="008105BA" w:rsidRPr="00645779" w:rsidRDefault="008105BA" w:rsidP="00D816A8">
      <w:pPr>
        <w:pStyle w:val="Prrafodelista"/>
        <w:numPr>
          <w:ilvl w:val="0"/>
          <w:numId w:val="25"/>
        </w:numPr>
        <w:spacing w:line="360" w:lineRule="auto"/>
        <w:ind w:right="567"/>
        <w:jc w:val="both"/>
        <w:rPr>
          <w:rFonts w:ascii="Palatino Linotype" w:hAnsi="Palatino Linotype" w:cs="Tahoma"/>
          <w:i/>
          <w:sz w:val="20"/>
          <w:szCs w:val="20"/>
        </w:rPr>
      </w:pPr>
      <w:r w:rsidRPr="00645779">
        <w:rPr>
          <w:rFonts w:ascii="Palatino Linotype" w:hAnsi="Palatino Linotype" w:cs="Tahoma"/>
          <w:i/>
          <w:sz w:val="20"/>
          <w:szCs w:val="20"/>
        </w:rPr>
        <w:t>Está prohibido fumar e introducir sustancias líquidas o de cualquier otra índole que puedan dañar los documentos solicitados.</w:t>
      </w:r>
    </w:p>
    <w:p w14:paraId="14EDE77D" w14:textId="057FB052" w:rsidR="00CE16BE" w:rsidRPr="00645779" w:rsidRDefault="008105BA" w:rsidP="008C5587">
      <w:pPr>
        <w:pStyle w:val="Prrafodelista"/>
        <w:numPr>
          <w:ilvl w:val="0"/>
          <w:numId w:val="25"/>
        </w:numPr>
        <w:spacing w:line="360" w:lineRule="auto"/>
        <w:ind w:right="567"/>
        <w:jc w:val="both"/>
        <w:rPr>
          <w:rFonts w:ascii="Palatino Linotype" w:hAnsi="Palatino Linotype" w:cs="Tahoma"/>
          <w:i/>
          <w:sz w:val="20"/>
          <w:szCs w:val="20"/>
        </w:rPr>
      </w:pPr>
      <w:r w:rsidRPr="00645779">
        <w:rPr>
          <w:rFonts w:ascii="Palatino Linotype" w:hAnsi="Palatino Linotype" w:cs="Tahoma"/>
          <w:i/>
          <w:sz w:val="20"/>
          <w:szCs w:val="20"/>
        </w:rPr>
        <w:t xml:space="preserve">En caso de que el Solicitante requiera la reproducción de la información, el personal adscrito a la Unidad de Transparencia deberá indicarle el monto, es decir, los derechos que </w:t>
      </w:r>
      <w:r w:rsidRPr="00645779">
        <w:rPr>
          <w:rFonts w:ascii="Palatino Linotype" w:hAnsi="Palatino Linotype" w:cs="Tahoma"/>
          <w:i/>
          <w:sz w:val="20"/>
          <w:szCs w:val="20"/>
        </w:rPr>
        <w:lastRenderedPageBreak/>
        <w:t>el particular tendrá que pagar, atendiendo al artículo 148 del Código Financiero del Estado de México y Municipios, así como el procedimiento para realizar el pago respectivo.</w:t>
      </w:r>
    </w:p>
    <w:p w14:paraId="113A40BD" w14:textId="24B40E65" w:rsidR="008105BA" w:rsidRPr="00645779" w:rsidRDefault="008105BA" w:rsidP="008105BA">
      <w:pPr>
        <w:pStyle w:val="Prrafodelista"/>
        <w:spacing w:line="360" w:lineRule="auto"/>
        <w:ind w:left="1287" w:right="567"/>
        <w:jc w:val="both"/>
        <w:rPr>
          <w:rFonts w:ascii="Palatino Linotype" w:hAnsi="Palatino Linotype" w:cs="Tahoma"/>
          <w:i/>
          <w:sz w:val="20"/>
          <w:szCs w:val="20"/>
        </w:rPr>
      </w:pPr>
      <w:r w:rsidRPr="00645779">
        <w:rPr>
          <w:rFonts w:ascii="Palatino Linotype" w:hAnsi="Palatino Linotype" w:cs="Tahoma"/>
          <w:i/>
          <w:sz w:val="20"/>
          <w:szCs w:val="20"/>
        </w:rPr>
        <w:t>Una vez efectuado el pago de los costos de reproducción de la información, la Unidad de Transparencia le hará entrega de la misma, de conformidad con los Lineamientos Generales en materia de clasificación y desclasificación de la información, así como para la elaboración de versiones públicas.</w:t>
      </w:r>
    </w:p>
    <w:p w14:paraId="0E9BFCB4" w14:textId="0B35F05A" w:rsidR="008105BA" w:rsidRPr="00645779" w:rsidRDefault="008105BA" w:rsidP="008C5587">
      <w:pPr>
        <w:pStyle w:val="Prrafodelista"/>
        <w:numPr>
          <w:ilvl w:val="0"/>
          <w:numId w:val="25"/>
        </w:numPr>
        <w:spacing w:line="360" w:lineRule="auto"/>
        <w:ind w:right="567"/>
        <w:jc w:val="both"/>
        <w:rPr>
          <w:rFonts w:ascii="Palatino Linotype" w:hAnsi="Palatino Linotype" w:cs="Tahoma"/>
          <w:i/>
          <w:sz w:val="20"/>
          <w:szCs w:val="20"/>
        </w:rPr>
      </w:pPr>
      <w:r w:rsidRPr="00645779">
        <w:rPr>
          <w:rFonts w:ascii="Palatino Linotype" w:hAnsi="Palatino Linotype" w:cs="Tahoma"/>
          <w:i/>
          <w:sz w:val="20"/>
          <w:szCs w:val="20"/>
        </w:rPr>
        <w:t>Para el caso de que los documentos contengan partes o secciones clasificadas como reservadas o confidenciales, el personal adscrito a la Unidad de Transparencia lo hará de su conocimiento, previo al acceso a la información; en consecuencia, se le mostrará la resolución debidamente fundada y motivada, emitida por el Comité de transparencia, en la que se clasificaron las partes o secciones que no podrán dejarse a la vista.</w:t>
      </w:r>
    </w:p>
    <w:p w14:paraId="43D05D4A" w14:textId="711595D5" w:rsidR="00220CEE" w:rsidRPr="00645779" w:rsidRDefault="00220CEE" w:rsidP="008C5587">
      <w:pPr>
        <w:pStyle w:val="Prrafodelista"/>
        <w:numPr>
          <w:ilvl w:val="0"/>
          <w:numId w:val="25"/>
        </w:numPr>
        <w:spacing w:line="360" w:lineRule="auto"/>
        <w:ind w:right="567"/>
        <w:jc w:val="both"/>
        <w:rPr>
          <w:rFonts w:ascii="Palatino Linotype" w:hAnsi="Palatino Linotype" w:cs="Tahoma"/>
          <w:i/>
          <w:sz w:val="20"/>
          <w:szCs w:val="20"/>
        </w:rPr>
      </w:pPr>
      <w:r w:rsidRPr="00645779">
        <w:rPr>
          <w:rFonts w:ascii="Palatino Linotype" w:hAnsi="Palatino Linotype" w:cs="Tahoma"/>
          <w:i/>
          <w:sz w:val="20"/>
          <w:szCs w:val="20"/>
        </w:rPr>
        <w:t>Las demás condiciones que establezcan las disposiciones aplicables.</w:t>
      </w:r>
    </w:p>
    <w:p w14:paraId="78690C9B" w14:textId="77777777" w:rsidR="00220CEE" w:rsidRPr="00645779" w:rsidRDefault="00220CEE" w:rsidP="00220CEE">
      <w:pPr>
        <w:spacing w:line="360" w:lineRule="auto"/>
        <w:ind w:right="567"/>
        <w:jc w:val="both"/>
        <w:rPr>
          <w:rFonts w:ascii="Palatino Linotype" w:hAnsi="Palatino Linotype" w:cs="Tahoma"/>
          <w:i/>
        </w:rPr>
      </w:pPr>
    </w:p>
    <w:p w14:paraId="1AFAC6D5" w14:textId="718C6E4D" w:rsidR="00220CEE" w:rsidRPr="00645779" w:rsidRDefault="00220CEE" w:rsidP="00BC6514">
      <w:pPr>
        <w:spacing w:line="360" w:lineRule="auto"/>
        <w:ind w:left="567" w:right="567"/>
        <w:jc w:val="both"/>
        <w:rPr>
          <w:rFonts w:ascii="Palatino Linotype" w:hAnsi="Palatino Linotype" w:cs="Tahoma"/>
          <w:i/>
        </w:rPr>
      </w:pPr>
      <w:r w:rsidRPr="00645779">
        <w:rPr>
          <w:rFonts w:ascii="Palatino Linotype" w:hAnsi="Palatino Linotype" w:cs="Tahoma"/>
          <w:i/>
        </w:rPr>
        <w:t>Asimismo, con fundamento en el artículo 166 de la Ley de Transparencia y Acceso a la Información Pública del Estado de México y Municipios, dicha información se tendrá disponible durante un plazo mínimo de sesenta días hábiles, contados a partir del día siguiente en que se informe al solicitante</w:t>
      </w:r>
      <w:r w:rsidR="00BC6514" w:rsidRPr="00645779">
        <w:rPr>
          <w:rFonts w:ascii="Palatino Linotype" w:hAnsi="Palatino Linotype" w:cs="Tahoma"/>
          <w:i/>
        </w:rPr>
        <w:t>.</w:t>
      </w:r>
    </w:p>
    <w:p w14:paraId="0E5107F7" w14:textId="4AE9989E" w:rsidR="00CE16BE" w:rsidRPr="00645779" w:rsidRDefault="00CE16BE" w:rsidP="00CE16BE">
      <w:pPr>
        <w:spacing w:line="360" w:lineRule="auto"/>
        <w:jc w:val="both"/>
        <w:rPr>
          <w:rFonts w:ascii="Palatino Linotype" w:eastAsia="Calibri" w:hAnsi="Palatino Linotype" w:cs="Tahoma"/>
          <w:b/>
          <w:bCs/>
          <w:i/>
          <w:lang w:eastAsia="en-US"/>
        </w:rPr>
      </w:pPr>
    </w:p>
    <w:p w14:paraId="29A806CF" w14:textId="7411BBE2" w:rsidR="00F122D0" w:rsidRPr="00645779" w:rsidRDefault="00F122D0" w:rsidP="00336DF8">
      <w:pPr>
        <w:spacing w:line="360" w:lineRule="auto"/>
        <w:ind w:left="567" w:right="567"/>
        <w:jc w:val="center"/>
        <w:rPr>
          <w:rFonts w:ascii="Palatino Linotype" w:hAnsi="Palatino Linotype" w:cs="Tahoma"/>
          <w:i/>
        </w:rPr>
      </w:pPr>
      <w:r w:rsidRPr="00645779">
        <w:rPr>
          <w:rFonts w:ascii="Palatino Linotype" w:hAnsi="Palatino Linotype" w:cs="Tahoma"/>
          <w:i/>
        </w:rPr>
        <w:t xml:space="preserve">[Cita textual el artículo 158 de la </w:t>
      </w:r>
      <w:r w:rsidRPr="00645779">
        <w:rPr>
          <w:rFonts w:ascii="Palatino Linotype" w:hAnsi="Palatino Linotype" w:cs="Tahoma"/>
          <w:bCs/>
          <w:i/>
        </w:rPr>
        <w:t xml:space="preserve">Ley de Transparencia y Acceso a la Información Pública del Estado de México y Municipios, así como el Criterio 0008/2013 </w:t>
      </w:r>
      <w:r w:rsidR="00336DF8" w:rsidRPr="00645779">
        <w:rPr>
          <w:rFonts w:ascii="Palatino Linotype" w:hAnsi="Palatino Linotype" w:cs="Tahoma"/>
          <w:bCs/>
          <w:i/>
          <w:iCs/>
        </w:rPr>
        <w:t>del Instituto Nacional de Transparencia, Acceso a la Información y Protección de Datos Personales –INAI-.</w:t>
      </w:r>
      <w:r w:rsidRPr="00645779">
        <w:rPr>
          <w:rFonts w:ascii="Palatino Linotype" w:hAnsi="Palatino Linotype" w:cs="Tahoma"/>
          <w:i/>
        </w:rPr>
        <w:t>]</w:t>
      </w:r>
    </w:p>
    <w:p w14:paraId="6761C775" w14:textId="77777777" w:rsidR="00336DF8" w:rsidRPr="00645779" w:rsidRDefault="00336DF8" w:rsidP="00336DF8">
      <w:pPr>
        <w:spacing w:line="360" w:lineRule="auto"/>
        <w:ind w:left="567" w:right="567"/>
        <w:jc w:val="center"/>
        <w:rPr>
          <w:rFonts w:ascii="Palatino Linotype" w:hAnsi="Palatino Linotype" w:cs="Tahoma"/>
          <w:i/>
        </w:rPr>
      </w:pPr>
    </w:p>
    <w:p w14:paraId="2D2DC52C" w14:textId="2C85ED2E" w:rsidR="00336DF8" w:rsidRPr="00645779" w:rsidRDefault="00336DF8" w:rsidP="00336DF8">
      <w:pPr>
        <w:spacing w:line="360" w:lineRule="auto"/>
        <w:ind w:left="567" w:right="567"/>
        <w:jc w:val="both"/>
        <w:rPr>
          <w:rFonts w:ascii="Palatino Linotype" w:hAnsi="Palatino Linotype" w:cs="Tahoma"/>
          <w:i/>
        </w:rPr>
      </w:pPr>
      <w:r w:rsidRPr="00645779">
        <w:rPr>
          <w:rFonts w:ascii="Palatino Linotype" w:hAnsi="Palatino Linotype" w:cs="Tahoma"/>
          <w:i/>
        </w:rPr>
        <w:t>Por tanto, ante la imposibilidad humana para llevar a cabo la digitalización de los documentos, es que el Sujeto Obligado</w:t>
      </w:r>
      <w:r w:rsidR="00422B09" w:rsidRPr="00645779">
        <w:rPr>
          <w:rFonts w:ascii="Palatino Linotype" w:hAnsi="Palatino Linotype" w:cs="Tahoma"/>
          <w:i/>
        </w:rPr>
        <w:t xml:space="preserve"> considera el cambio de modalidad en la entrega a </w:t>
      </w:r>
      <w:r w:rsidR="00422B09" w:rsidRPr="00645779">
        <w:rPr>
          <w:rFonts w:ascii="Palatino Linotype" w:hAnsi="Palatino Linotype" w:cs="Tahoma"/>
          <w:b/>
          <w:i/>
        </w:rPr>
        <w:t xml:space="preserve">in situ, </w:t>
      </w:r>
      <w:r w:rsidR="00422B09" w:rsidRPr="00645779">
        <w:rPr>
          <w:rFonts w:ascii="Palatino Linotype" w:hAnsi="Palatino Linotype" w:cs="Tahoma"/>
          <w:i/>
        </w:rPr>
        <w:t>notificando al solicitante el horario en el que pudiera acudir a sus instalaciones y acceder a la información publicada solicitada, con excepción de la que pudiese ser susceptible de clasificarse como reservada o confidencial.</w:t>
      </w:r>
    </w:p>
    <w:p w14:paraId="12AA12AD" w14:textId="77777777" w:rsidR="00CD21FE" w:rsidRPr="00645779" w:rsidRDefault="00CD21FE" w:rsidP="0048263C">
      <w:pPr>
        <w:spacing w:line="360" w:lineRule="auto"/>
        <w:ind w:right="567"/>
        <w:jc w:val="both"/>
        <w:rPr>
          <w:rFonts w:ascii="Palatino Linotype" w:eastAsia="Calibri" w:hAnsi="Palatino Linotype" w:cs="Tahoma"/>
          <w:bCs/>
          <w:szCs w:val="22"/>
          <w:lang w:eastAsia="en-US"/>
        </w:rPr>
      </w:pPr>
    </w:p>
    <w:p w14:paraId="2F3C6439" w14:textId="77777777" w:rsidR="0048263C" w:rsidRPr="00645779" w:rsidRDefault="0048263C" w:rsidP="0048263C">
      <w:pPr>
        <w:spacing w:line="360" w:lineRule="auto"/>
        <w:jc w:val="both"/>
        <w:rPr>
          <w:rFonts w:ascii="Palatino Linotype" w:hAnsi="Palatino Linotype" w:cs="Tahoma"/>
          <w:sz w:val="22"/>
          <w:szCs w:val="24"/>
        </w:rPr>
      </w:pPr>
      <w:r w:rsidRPr="00645779">
        <w:rPr>
          <w:rFonts w:ascii="Palatino Linotype" w:hAnsi="Palatino Linotype" w:cs="Tahoma"/>
          <w:sz w:val="22"/>
          <w:szCs w:val="24"/>
        </w:rPr>
        <w:lastRenderedPageBreak/>
        <w:t xml:space="preserve">Asimismo, adjuntó el Acta de la Trigésima Segunda Sesión </w:t>
      </w:r>
      <w:proofErr w:type="gramStart"/>
      <w:r w:rsidRPr="00645779">
        <w:rPr>
          <w:rFonts w:ascii="Palatino Linotype" w:hAnsi="Palatino Linotype" w:cs="Tahoma"/>
          <w:sz w:val="22"/>
          <w:szCs w:val="24"/>
        </w:rPr>
        <w:t>Extraordinaria  del</w:t>
      </w:r>
      <w:proofErr w:type="gramEnd"/>
      <w:r w:rsidRPr="00645779">
        <w:rPr>
          <w:rFonts w:ascii="Palatino Linotype" w:hAnsi="Palatino Linotype" w:cs="Tahoma"/>
          <w:sz w:val="22"/>
          <w:szCs w:val="24"/>
        </w:rPr>
        <w:t xml:space="preserve"> Comité de Transparencia de la Universidad Politécnica del Valle de Toluca, de fecha diecinueve de marzo de dos mil diecinueve, mediante la cual se aprueba el cambio de modalidad de los recursos de revisión que nos ocupan.</w:t>
      </w:r>
    </w:p>
    <w:p w14:paraId="75B38CDE" w14:textId="77777777" w:rsidR="00D94216" w:rsidRPr="00645779" w:rsidRDefault="00D94216" w:rsidP="0048263C">
      <w:pPr>
        <w:spacing w:line="360" w:lineRule="auto"/>
        <w:jc w:val="both"/>
        <w:rPr>
          <w:rFonts w:ascii="Palatino Linotype" w:hAnsi="Palatino Linotype" w:cs="Tahoma"/>
          <w:sz w:val="22"/>
          <w:szCs w:val="24"/>
        </w:rPr>
      </w:pPr>
    </w:p>
    <w:p w14:paraId="67346582" w14:textId="4160BD03" w:rsidR="0048263C" w:rsidRPr="00645779" w:rsidRDefault="007330DE" w:rsidP="0048263C">
      <w:pPr>
        <w:spacing w:line="360" w:lineRule="auto"/>
        <w:jc w:val="both"/>
        <w:rPr>
          <w:rFonts w:ascii="Palatino Linotype" w:hAnsi="Palatino Linotype" w:cs="Tahoma"/>
          <w:sz w:val="22"/>
          <w:szCs w:val="24"/>
        </w:rPr>
      </w:pPr>
      <w:r w:rsidRPr="00645779">
        <w:rPr>
          <w:rFonts w:ascii="Palatino Linotype" w:hAnsi="Palatino Linotype" w:cs="Tahoma"/>
          <w:sz w:val="22"/>
          <w:szCs w:val="24"/>
        </w:rPr>
        <w:t>De lo anterior se advierte, la imposibilidad técnica y humana del Sujeto Obligado para atender las solicitudes de información que nos ocupan, en la modalidad elegida por el Particular, ello en virtud del volumen de la información y el procesamiento de la misma, por lo cual, con el objeto de satisfacer el acceso a la información solicitada por el Recurrente, se considera viable analizar el cambio de modalidad señalado por la Universidad Politécnica del Valle de Toluca.</w:t>
      </w:r>
    </w:p>
    <w:p w14:paraId="36C54D00" w14:textId="77777777" w:rsidR="007330DE" w:rsidRPr="00645779" w:rsidRDefault="007330DE" w:rsidP="0048263C">
      <w:pPr>
        <w:spacing w:line="360" w:lineRule="auto"/>
        <w:ind w:right="-93"/>
        <w:jc w:val="both"/>
        <w:rPr>
          <w:rFonts w:ascii="Palatino Linotype" w:eastAsia="Calibri" w:hAnsi="Palatino Linotype" w:cs="Tahoma"/>
          <w:b/>
          <w:bCs/>
          <w:iCs/>
          <w:sz w:val="22"/>
          <w:szCs w:val="22"/>
          <w:lang w:eastAsia="es-ES_tradnl"/>
        </w:rPr>
      </w:pPr>
    </w:p>
    <w:p w14:paraId="33D19CA2" w14:textId="77777777" w:rsidR="0048263C" w:rsidRPr="00645779" w:rsidRDefault="0048263C" w:rsidP="0048263C">
      <w:pPr>
        <w:spacing w:line="360" w:lineRule="auto"/>
        <w:ind w:right="-93"/>
        <w:jc w:val="both"/>
        <w:rPr>
          <w:rFonts w:ascii="Palatino Linotype" w:eastAsia="Calibri" w:hAnsi="Palatino Linotype" w:cs="Tahoma"/>
          <w:b/>
          <w:bCs/>
          <w:iCs/>
          <w:sz w:val="22"/>
          <w:szCs w:val="22"/>
          <w:lang w:eastAsia="es-ES_tradnl"/>
        </w:rPr>
      </w:pPr>
      <w:r w:rsidRPr="00645779">
        <w:rPr>
          <w:rFonts w:ascii="Palatino Linotype" w:eastAsia="Calibri" w:hAnsi="Palatino Linotype" w:cs="Tahoma"/>
          <w:b/>
          <w:bCs/>
          <w:iCs/>
          <w:sz w:val="22"/>
          <w:szCs w:val="22"/>
          <w:lang w:eastAsia="es-ES_tradnl"/>
        </w:rPr>
        <w:t>Cambio de modalidad.</w:t>
      </w:r>
    </w:p>
    <w:p w14:paraId="0B72D250" w14:textId="77777777" w:rsidR="0048263C" w:rsidRPr="00645779" w:rsidRDefault="0048263C" w:rsidP="0048263C">
      <w:pPr>
        <w:spacing w:line="360" w:lineRule="auto"/>
        <w:ind w:right="-93"/>
        <w:jc w:val="both"/>
        <w:rPr>
          <w:rFonts w:ascii="Palatino Linotype" w:eastAsia="Calibri" w:hAnsi="Palatino Linotype" w:cs="Tahoma"/>
          <w:bCs/>
          <w:iCs/>
          <w:sz w:val="22"/>
          <w:szCs w:val="22"/>
          <w:lang w:eastAsia="es-ES_tradnl"/>
        </w:rPr>
      </w:pPr>
    </w:p>
    <w:p w14:paraId="4EFB0A46" w14:textId="6A85F8DB" w:rsidR="0048263C" w:rsidRPr="00645779" w:rsidRDefault="0048263C" w:rsidP="0048263C">
      <w:pPr>
        <w:spacing w:line="360" w:lineRule="auto"/>
        <w:ind w:right="-93"/>
        <w:jc w:val="both"/>
        <w:rPr>
          <w:rFonts w:ascii="Palatino Linotype" w:eastAsia="Calibri" w:hAnsi="Palatino Linotype" w:cs="Tahoma"/>
          <w:bCs/>
          <w:iCs/>
          <w:sz w:val="22"/>
          <w:szCs w:val="22"/>
          <w:lang w:eastAsia="es-ES_tradnl"/>
        </w:rPr>
      </w:pPr>
      <w:r w:rsidRPr="00645779">
        <w:rPr>
          <w:rFonts w:ascii="Palatino Linotype" w:eastAsia="Calibri" w:hAnsi="Palatino Linotype" w:cs="Tahoma"/>
          <w:bCs/>
          <w:iCs/>
          <w:sz w:val="22"/>
          <w:szCs w:val="22"/>
          <w:lang w:eastAsia="es-ES_tradnl"/>
        </w:rPr>
        <w:t>En virtud de que</w:t>
      </w:r>
      <w:r w:rsidR="00AA73FE" w:rsidRPr="00645779">
        <w:rPr>
          <w:rFonts w:ascii="Palatino Linotype" w:eastAsia="Calibri" w:hAnsi="Palatino Linotype" w:cs="Tahoma"/>
          <w:bCs/>
          <w:iCs/>
          <w:sz w:val="22"/>
          <w:szCs w:val="22"/>
          <w:lang w:eastAsia="es-ES_tradnl"/>
        </w:rPr>
        <w:t>,</w:t>
      </w:r>
      <w:r w:rsidRPr="00645779">
        <w:rPr>
          <w:rFonts w:ascii="Palatino Linotype" w:eastAsia="Calibri" w:hAnsi="Palatino Linotype" w:cs="Tahoma"/>
          <w:bCs/>
          <w:iCs/>
          <w:sz w:val="22"/>
          <w:szCs w:val="22"/>
          <w:lang w:eastAsia="es-ES_tradnl"/>
        </w:rPr>
        <w:t xml:space="preserve"> derivado de la cantidad de documentos que se deben entregar, al requerir información </w:t>
      </w:r>
      <w:r w:rsidR="007330DE" w:rsidRPr="00645779">
        <w:rPr>
          <w:rFonts w:ascii="Palatino Linotype" w:eastAsia="Calibri" w:hAnsi="Palatino Linotype" w:cs="Tahoma"/>
          <w:bCs/>
          <w:iCs/>
          <w:sz w:val="22"/>
          <w:szCs w:val="22"/>
          <w:lang w:eastAsia="es-ES_tradnl"/>
        </w:rPr>
        <w:t>de diversos periodos y temas</w:t>
      </w:r>
      <w:r w:rsidRPr="00645779">
        <w:rPr>
          <w:rFonts w:ascii="Palatino Linotype" w:eastAsia="Calibri" w:hAnsi="Palatino Linotype" w:cs="Tahoma"/>
          <w:bCs/>
          <w:iCs/>
          <w:sz w:val="22"/>
          <w:szCs w:val="22"/>
          <w:lang w:eastAsia="es-ES_tradnl"/>
        </w:rPr>
        <w:t>, así como de la atención de otras solicitudes de información y recursos de revisión</w:t>
      </w:r>
      <w:r w:rsidR="00AA73FE" w:rsidRPr="00645779">
        <w:rPr>
          <w:rFonts w:ascii="Palatino Linotype" w:eastAsia="Calibri" w:hAnsi="Palatino Linotype" w:cs="Tahoma"/>
          <w:bCs/>
          <w:iCs/>
          <w:sz w:val="22"/>
          <w:szCs w:val="22"/>
          <w:lang w:eastAsia="es-ES_tradnl"/>
        </w:rPr>
        <w:t xml:space="preserve"> que se encuentra atendiendo el Sujeto Obligado</w:t>
      </w:r>
      <w:r w:rsidRPr="00645779">
        <w:rPr>
          <w:rFonts w:ascii="Palatino Linotype" w:eastAsia="Calibri" w:hAnsi="Palatino Linotype" w:cs="Tahoma"/>
          <w:bCs/>
          <w:iCs/>
          <w:sz w:val="22"/>
          <w:szCs w:val="22"/>
          <w:lang w:eastAsia="es-ES_tradnl"/>
        </w:rPr>
        <w:t xml:space="preserve">, adicional </w:t>
      </w:r>
      <w:r w:rsidR="00AA73FE" w:rsidRPr="00645779">
        <w:rPr>
          <w:rFonts w:ascii="Palatino Linotype" w:eastAsia="Calibri" w:hAnsi="Palatino Linotype" w:cs="Tahoma"/>
          <w:bCs/>
          <w:iCs/>
          <w:sz w:val="22"/>
          <w:szCs w:val="22"/>
          <w:lang w:eastAsia="es-ES_tradnl"/>
        </w:rPr>
        <w:t xml:space="preserve">a las limitantes de </w:t>
      </w:r>
      <w:r w:rsidRPr="00645779">
        <w:rPr>
          <w:rFonts w:ascii="Palatino Linotype" w:eastAsia="Calibri" w:hAnsi="Palatino Linotype" w:cs="Tahoma"/>
          <w:bCs/>
          <w:iCs/>
          <w:sz w:val="22"/>
          <w:szCs w:val="22"/>
          <w:lang w:eastAsia="es-ES_tradnl"/>
        </w:rPr>
        <w:t>las capacidades técnicas y humanas, el Sujeto Obligado solicitó el cambio de modalidad para la entrega de la información</w:t>
      </w:r>
      <w:r w:rsidR="00AA73FE" w:rsidRPr="00645779">
        <w:rPr>
          <w:rFonts w:ascii="Palatino Linotype" w:eastAsia="Calibri" w:hAnsi="Palatino Linotype" w:cs="Tahoma"/>
          <w:bCs/>
          <w:iCs/>
          <w:sz w:val="22"/>
          <w:szCs w:val="22"/>
          <w:lang w:eastAsia="es-ES_tradnl"/>
        </w:rPr>
        <w:t xml:space="preserve"> de las noventa y tres solicitudes de acceso a la información pública</w:t>
      </w:r>
      <w:r w:rsidRPr="00645779">
        <w:rPr>
          <w:rFonts w:ascii="Palatino Linotype" w:eastAsia="Calibri" w:hAnsi="Palatino Linotype" w:cs="Tahoma"/>
          <w:bCs/>
          <w:iCs/>
          <w:sz w:val="22"/>
          <w:szCs w:val="22"/>
          <w:lang w:eastAsia="es-ES_tradnl"/>
        </w:rPr>
        <w:t>, del Sistema de Acceso a la Información Mexiquense (SAIMEX) a consulta directa.</w:t>
      </w:r>
    </w:p>
    <w:p w14:paraId="0FC5F6A6" w14:textId="77777777" w:rsidR="0048263C" w:rsidRPr="00645779" w:rsidRDefault="0048263C" w:rsidP="0048263C">
      <w:pPr>
        <w:spacing w:line="360" w:lineRule="auto"/>
        <w:ind w:right="-93"/>
        <w:jc w:val="both"/>
        <w:rPr>
          <w:rFonts w:ascii="Palatino Linotype" w:eastAsia="Calibri" w:hAnsi="Palatino Linotype" w:cs="Tahoma"/>
          <w:bCs/>
          <w:iCs/>
          <w:sz w:val="22"/>
          <w:szCs w:val="22"/>
          <w:lang w:eastAsia="es-ES_tradnl"/>
        </w:rPr>
      </w:pPr>
    </w:p>
    <w:p w14:paraId="38940244" w14:textId="77777777" w:rsidR="0048263C" w:rsidRPr="00645779" w:rsidRDefault="0048263C" w:rsidP="0048263C">
      <w:pPr>
        <w:spacing w:line="360" w:lineRule="auto"/>
        <w:jc w:val="both"/>
        <w:rPr>
          <w:rFonts w:ascii="Palatino Linotype" w:eastAsia="Calibri" w:hAnsi="Palatino Linotype" w:cs="Tahoma"/>
          <w:bCs/>
          <w:sz w:val="22"/>
          <w:szCs w:val="22"/>
          <w:lang w:eastAsia="en-US"/>
        </w:rPr>
      </w:pPr>
      <w:r w:rsidRPr="00645779">
        <w:rPr>
          <w:rFonts w:ascii="Palatino Linotype" w:eastAsia="Calibri" w:hAnsi="Palatino Linotype" w:cs="Tahoma"/>
          <w:bCs/>
          <w:iCs/>
          <w:sz w:val="22"/>
          <w:szCs w:val="22"/>
          <w:lang w:eastAsia="es-ES_tradnl"/>
        </w:rPr>
        <w:t xml:space="preserve">Al respecto, </w:t>
      </w:r>
      <w:r w:rsidRPr="00645779">
        <w:rPr>
          <w:rFonts w:ascii="Palatino Linotype" w:eastAsia="Calibri" w:hAnsi="Palatino Linotype" w:cs="Tahoma"/>
          <w:bCs/>
          <w:sz w:val="22"/>
          <w:szCs w:val="22"/>
          <w:lang w:val="es-ES" w:eastAsia="en-US"/>
        </w:rPr>
        <w:t xml:space="preserve">el artículo 155, fracción V, de la Ley de Transparencia y Acceso a la Información Pública del Estado de México y Municipios, precisa que </w:t>
      </w:r>
      <w:r w:rsidRPr="00645779">
        <w:rPr>
          <w:rFonts w:ascii="Palatino Linotype" w:eastAsia="Calibri" w:hAnsi="Palatino Linotype" w:cs="Tahoma"/>
          <w:bCs/>
          <w:sz w:val="22"/>
          <w:szCs w:val="22"/>
          <w:lang w:eastAsia="en-US"/>
        </w:rPr>
        <w:t xml:space="preserve">para presentar una solicitud, el particular podrá señalar </w:t>
      </w:r>
      <w:r w:rsidRPr="00645779">
        <w:rPr>
          <w:rFonts w:ascii="Palatino Linotype" w:eastAsia="Calibri" w:hAnsi="Palatino Linotype" w:cs="Tahoma"/>
          <w:b/>
          <w:bCs/>
          <w:sz w:val="22"/>
          <w:szCs w:val="22"/>
          <w:lang w:eastAsia="en-US"/>
        </w:rPr>
        <w:t>la modalidad en la que prefiere se otorgue el acceso a la información</w:t>
      </w:r>
      <w:r w:rsidRPr="00645779">
        <w:rPr>
          <w:rFonts w:ascii="Palatino Linotype" w:eastAsia="Calibri" w:hAnsi="Palatino Linotype" w:cs="Tahoma"/>
          <w:bCs/>
          <w:sz w:val="22"/>
          <w:szCs w:val="22"/>
          <w:lang w:eastAsia="en-US"/>
        </w:rPr>
        <w:t xml:space="preserve">, la cual podrá ser verbal, siempre y cuando sea para fines de orientación, </w:t>
      </w:r>
      <w:r w:rsidRPr="00645779">
        <w:rPr>
          <w:rFonts w:ascii="Palatino Linotype" w:eastAsia="Calibri" w:hAnsi="Palatino Linotype" w:cs="Tahoma"/>
          <w:bCs/>
          <w:sz w:val="22"/>
          <w:szCs w:val="22"/>
          <w:lang w:eastAsia="en-US"/>
        </w:rPr>
        <w:lastRenderedPageBreak/>
        <w:t>mediante consulta directa, mediante la expedición de copias simples o certificadas o la reproducción en cualquier otro medio, incluidos los electrónicos.</w:t>
      </w:r>
    </w:p>
    <w:p w14:paraId="2127BAE1" w14:textId="77777777" w:rsidR="0048263C" w:rsidRPr="00645779" w:rsidRDefault="0048263C" w:rsidP="0048263C">
      <w:pPr>
        <w:spacing w:line="360" w:lineRule="auto"/>
        <w:jc w:val="both"/>
        <w:rPr>
          <w:rFonts w:ascii="Palatino Linotype" w:eastAsia="Calibri" w:hAnsi="Palatino Linotype" w:cs="Tahoma"/>
          <w:bCs/>
          <w:sz w:val="22"/>
          <w:szCs w:val="22"/>
          <w:lang w:val="es-ES" w:eastAsia="en-US"/>
        </w:rPr>
      </w:pPr>
    </w:p>
    <w:p w14:paraId="0C390ADB" w14:textId="70305A9E" w:rsidR="0048263C" w:rsidRPr="00645779" w:rsidRDefault="0048263C" w:rsidP="0048263C">
      <w:pPr>
        <w:spacing w:line="360" w:lineRule="auto"/>
        <w:jc w:val="both"/>
        <w:rPr>
          <w:rFonts w:ascii="Palatino Linotype" w:eastAsia="Calibri" w:hAnsi="Palatino Linotype" w:cs="Tahoma"/>
          <w:b/>
          <w:bCs/>
          <w:sz w:val="22"/>
          <w:szCs w:val="22"/>
          <w:lang w:val="es-ES" w:eastAsia="en-US"/>
        </w:rPr>
      </w:pPr>
      <w:r w:rsidRPr="00645779">
        <w:rPr>
          <w:rFonts w:ascii="Palatino Linotype" w:eastAsia="Calibri" w:hAnsi="Palatino Linotype" w:cs="Tahoma"/>
          <w:bCs/>
          <w:sz w:val="22"/>
          <w:szCs w:val="22"/>
          <w:lang w:val="es-ES" w:eastAsia="en-US"/>
        </w:rPr>
        <w:t>El artículo 158</w:t>
      </w:r>
      <w:r w:rsidR="00AA73FE" w:rsidRPr="00645779">
        <w:rPr>
          <w:rFonts w:ascii="Palatino Linotype" w:eastAsia="Calibri" w:hAnsi="Palatino Linotype" w:cs="Tahoma"/>
          <w:bCs/>
          <w:sz w:val="22"/>
          <w:szCs w:val="22"/>
          <w:lang w:val="es-ES" w:eastAsia="en-US"/>
        </w:rPr>
        <w:t xml:space="preserve"> de la Ley en cita</w:t>
      </w:r>
      <w:r w:rsidRPr="00645779">
        <w:rPr>
          <w:rFonts w:ascii="Palatino Linotype" w:eastAsia="Calibri" w:hAnsi="Palatino Linotype" w:cs="Tahoma"/>
          <w:bCs/>
          <w:sz w:val="22"/>
          <w:szCs w:val="22"/>
          <w:lang w:val="es-ES" w:eastAsia="en-US"/>
        </w:rPr>
        <w:t xml:space="preserve">, dispone </w:t>
      </w:r>
      <w:proofErr w:type="gramStart"/>
      <w:r w:rsidRPr="00645779">
        <w:rPr>
          <w:rFonts w:ascii="Palatino Linotype" w:eastAsia="Calibri" w:hAnsi="Palatino Linotype" w:cs="Tahoma"/>
          <w:bCs/>
          <w:sz w:val="22"/>
          <w:szCs w:val="22"/>
          <w:lang w:val="es-ES" w:eastAsia="en-US"/>
        </w:rPr>
        <w:t>que</w:t>
      </w:r>
      <w:proofErr w:type="gramEnd"/>
      <w:r w:rsidRPr="00645779">
        <w:rPr>
          <w:rFonts w:ascii="Palatino Linotype" w:eastAsia="Calibri" w:hAnsi="Palatino Linotype" w:cs="Tahoma"/>
          <w:bCs/>
          <w:sz w:val="22"/>
          <w:szCs w:val="22"/>
          <w:lang w:val="es-ES" w:eastAsia="en-US"/>
        </w:rPr>
        <w:t xml:space="preserve"> de manera excepcional, cuando de manera fundada y motivada lo determine el Sujeto Obligado, </w:t>
      </w:r>
      <w:r w:rsidRPr="00645779">
        <w:rPr>
          <w:rFonts w:ascii="Palatino Linotype" w:eastAsia="Calibri" w:hAnsi="Palatino Linotype" w:cs="Tahoma"/>
          <w:b/>
          <w:bCs/>
          <w:sz w:val="22"/>
          <w:szCs w:val="22"/>
          <w:lang w:val="es-ES" w:eastAsia="en-US"/>
        </w:rPr>
        <w:t>en los casos en que la entrega de la información que se encuentre a su disposición, sobre pase las capacidades técnicas del Sujeto Obligado para cumplir con la solicitud, se podrá poner a disposición del solicitante la información en consulta directa.</w:t>
      </w:r>
    </w:p>
    <w:p w14:paraId="0362211E" w14:textId="77777777" w:rsidR="0048263C" w:rsidRPr="00645779" w:rsidRDefault="0048263C" w:rsidP="0048263C">
      <w:pPr>
        <w:spacing w:line="360" w:lineRule="auto"/>
        <w:jc w:val="both"/>
        <w:rPr>
          <w:rFonts w:ascii="Palatino Linotype" w:eastAsia="Calibri" w:hAnsi="Palatino Linotype" w:cs="Tahoma"/>
          <w:bCs/>
          <w:sz w:val="22"/>
          <w:szCs w:val="22"/>
          <w:lang w:val="es-ES" w:eastAsia="en-US"/>
        </w:rPr>
      </w:pPr>
      <w:r w:rsidRPr="00645779">
        <w:rPr>
          <w:rFonts w:ascii="Palatino Linotype" w:eastAsia="Calibri" w:hAnsi="Palatino Linotype" w:cs="Tahoma"/>
          <w:bCs/>
          <w:sz w:val="22"/>
          <w:szCs w:val="22"/>
          <w:lang w:val="es-ES" w:eastAsia="en-US"/>
        </w:rPr>
        <w:t xml:space="preserve"> </w:t>
      </w:r>
    </w:p>
    <w:p w14:paraId="669D4028" w14:textId="77777777" w:rsidR="0048263C" w:rsidRPr="00645779" w:rsidRDefault="0048263C" w:rsidP="0048263C">
      <w:pPr>
        <w:spacing w:line="360" w:lineRule="auto"/>
        <w:jc w:val="both"/>
        <w:rPr>
          <w:rFonts w:ascii="Palatino Linotype" w:eastAsia="Calibri" w:hAnsi="Palatino Linotype" w:cs="Tahoma"/>
          <w:bCs/>
          <w:sz w:val="22"/>
          <w:szCs w:val="22"/>
          <w:lang w:eastAsia="en-US"/>
        </w:rPr>
      </w:pPr>
      <w:r w:rsidRPr="00645779">
        <w:rPr>
          <w:rFonts w:ascii="Palatino Linotype" w:eastAsia="Calibri" w:hAnsi="Palatino Linotype" w:cs="Tahoma"/>
          <w:bCs/>
          <w:sz w:val="22"/>
          <w:szCs w:val="22"/>
          <w:lang w:val="es-ES" w:eastAsia="en-US"/>
        </w:rPr>
        <w:t xml:space="preserve">En ese orden de ideas, el artículo 164 de dicho ordenamiento jurídico, prevé que </w:t>
      </w:r>
      <w:r w:rsidRPr="00645779">
        <w:rPr>
          <w:rFonts w:ascii="Palatino Linotype" w:eastAsia="Calibri" w:hAnsi="Palatino Linotype" w:cs="Tahoma"/>
          <w:bCs/>
          <w:sz w:val="22"/>
          <w:szCs w:val="22"/>
          <w:lang w:eastAsia="en-US"/>
        </w:rPr>
        <w:t xml:space="preserve">el acceso se dará en la modalidad de entrega y, en su caso, de envío elegidos por al solicitante. </w:t>
      </w:r>
      <w:r w:rsidRPr="00645779">
        <w:rPr>
          <w:rFonts w:ascii="Palatino Linotype" w:eastAsia="Calibri" w:hAnsi="Palatino Linotype" w:cs="Tahoma"/>
          <w:b/>
          <w:bCs/>
          <w:sz w:val="22"/>
          <w:szCs w:val="22"/>
          <w:lang w:eastAsia="en-US"/>
        </w:rPr>
        <w:t>Cuando la información no pueda entregarse o enviarse en la modalidad elegida, el sujeto obligado deberá ofrecer otra u otras modalidades de entrega.</w:t>
      </w:r>
      <w:r w:rsidRPr="00645779">
        <w:rPr>
          <w:rFonts w:ascii="Palatino Linotype" w:eastAsia="Calibri" w:hAnsi="Palatino Linotype" w:cs="Tahoma"/>
          <w:bCs/>
          <w:sz w:val="22"/>
          <w:szCs w:val="22"/>
          <w:lang w:eastAsia="en-US"/>
        </w:rPr>
        <w:t xml:space="preserve"> En cualquier caso, </w:t>
      </w:r>
      <w:r w:rsidRPr="00645779">
        <w:rPr>
          <w:rFonts w:ascii="Palatino Linotype" w:eastAsia="Calibri" w:hAnsi="Palatino Linotype" w:cs="Tahoma"/>
          <w:b/>
          <w:bCs/>
          <w:sz w:val="22"/>
          <w:szCs w:val="22"/>
          <w:lang w:eastAsia="en-US"/>
        </w:rPr>
        <w:t>se deberá fundar y motivar</w:t>
      </w:r>
      <w:r w:rsidRPr="00645779">
        <w:rPr>
          <w:rFonts w:ascii="Palatino Linotype" w:eastAsia="Calibri" w:hAnsi="Palatino Linotype" w:cs="Tahoma"/>
          <w:bCs/>
          <w:sz w:val="22"/>
          <w:szCs w:val="22"/>
          <w:lang w:eastAsia="en-US"/>
        </w:rPr>
        <w:t xml:space="preserve"> la necesidad de ofrecer otras modalidades.</w:t>
      </w:r>
    </w:p>
    <w:p w14:paraId="39B32A94" w14:textId="77777777" w:rsidR="0048263C" w:rsidRPr="00645779" w:rsidRDefault="0048263C" w:rsidP="0048263C">
      <w:pPr>
        <w:spacing w:line="360" w:lineRule="auto"/>
        <w:jc w:val="both"/>
        <w:rPr>
          <w:rFonts w:ascii="Palatino Linotype" w:eastAsia="Calibri" w:hAnsi="Palatino Linotype" w:cs="Tahoma"/>
          <w:bCs/>
          <w:sz w:val="22"/>
          <w:szCs w:val="22"/>
          <w:lang w:eastAsia="en-US"/>
        </w:rPr>
      </w:pPr>
    </w:p>
    <w:p w14:paraId="297546C2" w14:textId="55DB6C09" w:rsidR="0048263C" w:rsidRPr="00645779" w:rsidRDefault="0048263C" w:rsidP="0048263C">
      <w:pPr>
        <w:spacing w:line="360" w:lineRule="auto"/>
        <w:jc w:val="both"/>
        <w:rPr>
          <w:rFonts w:ascii="Palatino Linotype" w:eastAsia="Calibri" w:hAnsi="Palatino Linotype" w:cs="Tahoma"/>
          <w:bCs/>
          <w:sz w:val="22"/>
          <w:szCs w:val="22"/>
          <w:lang w:val="es-ES" w:eastAsia="en-US"/>
        </w:rPr>
      </w:pPr>
      <w:r w:rsidRPr="00645779">
        <w:rPr>
          <w:rFonts w:ascii="Palatino Linotype" w:eastAsia="Calibri" w:hAnsi="Palatino Linotype" w:cs="Tahoma"/>
          <w:bCs/>
          <w:sz w:val="22"/>
          <w:szCs w:val="22"/>
          <w:lang w:val="es-ES" w:eastAsia="en-US"/>
        </w:rPr>
        <w:t xml:space="preserve">Para </w:t>
      </w:r>
      <w:r w:rsidR="00AA73FE" w:rsidRPr="00645779">
        <w:rPr>
          <w:rFonts w:ascii="Palatino Linotype" w:eastAsia="Calibri" w:hAnsi="Palatino Linotype" w:cs="Tahoma"/>
          <w:bCs/>
          <w:sz w:val="22"/>
          <w:szCs w:val="22"/>
          <w:lang w:val="es-ES" w:eastAsia="en-US"/>
        </w:rPr>
        <w:t>ello</w:t>
      </w:r>
      <w:r w:rsidRPr="00645779">
        <w:rPr>
          <w:rFonts w:ascii="Palatino Linotype" w:eastAsia="Calibri" w:hAnsi="Palatino Linotype" w:cs="Tahoma"/>
          <w:bCs/>
          <w:sz w:val="22"/>
          <w:szCs w:val="22"/>
          <w:lang w:val="es-ES" w:eastAsia="en-US"/>
        </w:rPr>
        <w:t xml:space="preserve">, </w:t>
      </w:r>
      <w:r w:rsidR="00AA73FE" w:rsidRPr="00645779">
        <w:rPr>
          <w:rFonts w:ascii="Palatino Linotype" w:eastAsia="Calibri" w:hAnsi="Palatino Linotype" w:cs="Tahoma"/>
          <w:bCs/>
          <w:sz w:val="22"/>
          <w:szCs w:val="22"/>
          <w:lang w:val="es-ES" w:eastAsia="en-US"/>
        </w:rPr>
        <w:t>e</w:t>
      </w:r>
      <w:r w:rsidRPr="00645779">
        <w:rPr>
          <w:rFonts w:ascii="Palatino Linotype" w:eastAsia="Calibri" w:hAnsi="Palatino Linotype" w:cs="Tahoma"/>
          <w:bCs/>
          <w:sz w:val="22"/>
          <w:szCs w:val="22"/>
          <w:lang w:val="es-ES" w:eastAsia="en-US"/>
        </w:rPr>
        <w:t xml:space="preserve">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645779">
        <w:rPr>
          <w:rFonts w:ascii="Palatino Linotype" w:eastAsia="Calibri" w:hAnsi="Palatino Linotype" w:cs="Tahoma"/>
          <w:b/>
          <w:bCs/>
          <w:sz w:val="22"/>
          <w:szCs w:val="22"/>
          <w:lang w:val="es-ES" w:eastAsia="en-US"/>
        </w:rPr>
        <w:t>en la medida de lo posible, en la forma solicitada por el interesado, salvo que exista un impedimento justificado para atenderla</w:t>
      </w:r>
      <w:r w:rsidRPr="00645779">
        <w:rPr>
          <w:rFonts w:ascii="Palatino Linotype" w:eastAsia="Calibri" w:hAnsi="Palatino Linotype" w:cs="Tahoma"/>
          <w:bCs/>
          <w:sz w:val="22"/>
          <w:szCs w:val="22"/>
          <w:lang w:val="es-ES" w:eastAsia="en-US"/>
        </w:rPr>
        <w:t xml:space="preserve">, en cuyo caso, deberán exponerse las razones por las cuales no es posible utilizar el medio de reproducción solicitado; en este sentido, la entrega de la información en una modalidad distinta a la elegida por la particular </w:t>
      </w:r>
      <w:r w:rsidRPr="00645779">
        <w:rPr>
          <w:rFonts w:ascii="Palatino Linotype" w:eastAsia="Calibri" w:hAnsi="Palatino Linotype" w:cs="Tahoma"/>
          <w:b/>
          <w:bCs/>
          <w:sz w:val="22"/>
          <w:szCs w:val="22"/>
          <w:lang w:val="es-ES" w:eastAsia="en-US"/>
        </w:rPr>
        <w:t>sólo procede, en caso de que se acredite la imposibilidad de atenderla.</w:t>
      </w:r>
      <w:r w:rsidRPr="00645779">
        <w:rPr>
          <w:rFonts w:ascii="Palatino Linotype" w:eastAsia="Calibri" w:hAnsi="Palatino Linotype" w:cs="Tahoma"/>
          <w:bCs/>
          <w:sz w:val="22"/>
          <w:szCs w:val="22"/>
          <w:lang w:val="es-ES" w:eastAsia="en-US"/>
        </w:rPr>
        <w:t xml:space="preserve"> </w:t>
      </w:r>
    </w:p>
    <w:p w14:paraId="132855E6" w14:textId="77777777" w:rsidR="0048263C" w:rsidRPr="00645779" w:rsidRDefault="0048263C" w:rsidP="0048263C">
      <w:pPr>
        <w:spacing w:line="360" w:lineRule="auto"/>
        <w:jc w:val="both"/>
        <w:rPr>
          <w:rFonts w:ascii="Palatino Linotype" w:eastAsia="Calibri" w:hAnsi="Palatino Linotype" w:cs="Tahoma"/>
          <w:bCs/>
          <w:sz w:val="22"/>
          <w:szCs w:val="22"/>
          <w:lang w:val="es-ES" w:eastAsia="en-US"/>
        </w:rPr>
      </w:pPr>
    </w:p>
    <w:p w14:paraId="0D740EBB" w14:textId="77777777" w:rsidR="0048263C" w:rsidRPr="00645779" w:rsidRDefault="0048263C" w:rsidP="0048263C">
      <w:pPr>
        <w:spacing w:line="360" w:lineRule="auto"/>
        <w:jc w:val="both"/>
        <w:rPr>
          <w:rFonts w:ascii="Palatino Linotype" w:eastAsia="Calibri" w:hAnsi="Palatino Linotype" w:cs="Tahoma"/>
          <w:bCs/>
          <w:sz w:val="22"/>
          <w:szCs w:val="22"/>
          <w:lang w:val="es-ES" w:eastAsia="en-US"/>
        </w:rPr>
      </w:pPr>
      <w:r w:rsidRPr="00645779">
        <w:rPr>
          <w:rFonts w:ascii="Palatino Linotype" w:eastAsia="Calibri" w:hAnsi="Palatino Linotype" w:cs="Tahoma"/>
          <w:bCs/>
          <w:sz w:val="22"/>
          <w:szCs w:val="22"/>
          <w:lang w:val="es-ES" w:eastAsia="en-US"/>
        </w:rPr>
        <w:lastRenderedPageBreak/>
        <w:t xml:space="preserve">Así, cuando se justifique el impedimento, </w:t>
      </w:r>
      <w:r w:rsidRPr="00645779">
        <w:rPr>
          <w:rFonts w:ascii="Palatino Linotype" w:eastAsia="Calibri" w:hAnsi="Palatino Linotype" w:cs="Tahoma"/>
          <w:b/>
          <w:bCs/>
          <w:sz w:val="22"/>
          <w:szCs w:val="22"/>
          <w:lang w:val="es-ES" w:eastAsia="en-US"/>
        </w:rPr>
        <w:t>los Sujetos Obligados deberán ofrecer al particular otras modalidades de entrega que permita la información</w:t>
      </w:r>
      <w:r w:rsidRPr="00645779">
        <w:rPr>
          <w:rFonts w:ascii="Palatino Linotype" w:eastAsia="Calibri" w:hAnsi="Palatino Linotype" w:cs="Tahoma"/>
          <w:bCs/>
          <w:sz w:val="22"/>
          <w:szCs w:val="22"/>
          <w:lang w:val="es-ES" w:eastAsia="en-U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3865DBEC" w14:textId="77777777" w:rsidR="0048263C" w:rsidRPr="00645779" w:rsidRDefault="0048263C" w:rsidP="0048263C">
      <w:pPr>
        <w:spacing w:line="360" w:lineRule="auto"/>
        <w:jc w:val="both"/>
        <w:rPr>
          <w:rFonts w:ascii="Palatino Linotype" w:eastAsia="Calibri" w:hAnsi="Palatino Linotype" w:cs="Tahoma"/>
          <w:bCs/>
          <w:lang w:val="es-ES" w:eastAsia="en-US"/>
        </w:rPr>
      </w:pPr>
    </w:p>
    <w:p w14:paraId="36B2CB38" w14:textId="77777777" w:rsidR="0048263C" w:rsidRPr="00645779" w:rsidRDefault="0048263C" w:rsidP="0048263C">
      <w:pPr>
        <w:spacing w:line="360" w:lineRule="auto"/>
        <w:ind w:left="567" w:right="567"/>
        <w:jc w:val="both"/>
        <w:rPr>
          <w:rFonts w:ascii="Palatino Linotype" w:eastAsia="Calibri" w:hAnsi="Palatino Linotype" w:cs="Tahoma"/>
          <w:bCs/>
          <w:i/>
          <w:lang w:val="es-ES" w:eastAsia="en-US"/>
        </w:rPr>
      </w:pPr>
      <w:r w:rsidRPr="00645779">
        <w:rPr>
          <w:rFonts w:ascii="Palatino Linotype" w:eastAsia="Calibri" w:hAnsi="Palatino Linotype" w:cs="Tahoma"/>
          <w:b/>
          <w:bCs/>
          <w:i/>
          <w:lang w:val="es-ES" w:eastAsia="en-US"/>
        </w:rPr>
        <w:t>“Modalidad de entrega. Procedencia de proporcionar la información solicitada en una diversa a la elegida por el solicitante.</w:t>
      </w:r>
      <w:r w:rsidRPr="00645779">
        <w:rPr>
          <w:rFonts w:ascii="Palatino Linotype" w:eastAsia="Calibri" w:hAnsi="Palatino Linotype" w:cs="Tahoma"/>
          <w:bCs/>
          <w:i/>
          <w:lang w:val="es-ES"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042AFF0F" w14:textId="77777777" w:rsidR="0048263C" w:rsidRPr="00645779" w:rsidRDefault="0048263C" w:rsidP="0048263C">
      <w:pPr>
        <w:spacing w:line="360" w:lineRule="auto"/>
        <w:jc w:val="both"/>
        <w:rPr>
          <w:rFonts w:ascii="Palatino Linotype" w:eastAsia="Calibri" w:hAnsi="Palatino Linotype" w:cs="Tahoma"/>
          <w:bCs/>
          <w:sz w:val="22"/>
          <w:szCs w:val="22"/>
          <w:lang w:val="es-ES" w:eastAsia="en-US"/>
        </w:rPr>
      </w:pPr>
    </w:p>
    <w:p w14:paraId="0087A284" w14:textId="77777777" w:rsidR="0048263C" w:rsidRPr="00645779" w:rsidRDefault="0048263C" w:rsidP="0048263C">
      <w:pPr>
        <w:spacing w:line="360" w:lineRule="auto"/>
        <w:jc w:val="both"/>
        <w:rPr>
          <w:rFonts w:ascii="Palatino Linotype" w:eastAsia="Calibri" w:hAnsi="Palatino Linotype" w:cs="Tahoma"/>
          <w:bCs/>
          <w:sz w:val="22"/>
          <w:szCs w:val="22"/>
          <w:lang w:val="es-ES" w:eastAsia="en-US"/>
        </w:rPr>
      </w:pPr>
      <w:r w:rsidRPr="00645779">
        <w:rPr>
          <w:rFonts w:ascii="Palatino Linotype" w:eastAsia="Calibri" w:hAnsi="Palatino Linotype" w:cs="Tahoma"/>
          <w:bCs/>
          <w:sz w:val="22"/>
          <w:szCs w:val="22"/>
          <w:lang w:val="es-ES" w:eastAsia="en-US"/>
        </w:rPr>
        <w:t>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información en todas las modalidades que lo permitan, procurando reducir los costos de entrega.</w:t>
      </w:r>
    </w:p>
    <w:p w14:paraId="6E72610A" w14:textId="77777777" w:rsidR="0048263C" w:rsidRPr="00645779" w:rsidRDefault="0048263C" w:rsidP="0048263C">
      <w:pPr>
        <w:spacing w:line="360" w:lineRule="auto"/>
        <w:jc w:val="both"/>
        <w:rPr>
          <w:rFonts w:ascii="Palatino Linotype" w:eastAsia="Calibri" w:hAnsi="Palatino Linotype" w:cs="Tahoma"/>
          <w:bCs/>
          <w:sz w:val="22"/>
          <w:szCs w:val="22"/>
          <w:lang w:val="es-ES" w:eastAsia="en-US"/>
        </w:rPr>
      </w:pPr>
    </w:p>
    <w:p w14:paraId="3501BA97" w14:textId="35644CBF" w:rsidR="0048263C" w:rsidRPr="00645779" w:rsidRDefault="0048263C" w:rsidP="0048263C">
      <w:pPr>
        <w:spacing w:line="360" w:lineRule="auto"/>
        <w:ind w:right="-93"/>
        <w:jc w:val="both"/>
        <w:rPr>
          <w:rFonts w:ascii="Palatino Linotype" w:eastAsia="Calibri" w:hAnsi="Palatino Linotype" w:cs="Tahoma"/>
          <w:bCs/>
          <w:sz w:val="22"/>
          <w:szCs w:val="22"/>
          <w:lang w:val="es-ES" w:eastAsia="en-US"/>
        </w:rPr>
      </w:pPr>
      <w:r w:rsidRPr="00645779">
        <w:rPr>
          <w:rFonts w:ascii="Palatino Linotype" w:eastAsia="Calibri" w:hAnsi="Palatino Linotype" w:cs="Tahoma"/>
          <w:bCs/>
          <w:sz w:val="22"/>
          <w:szCs w:val="22"/>
          <w:lang w:val="es-ES" w:eastAsia="en-US"/>
        </w:rPr>
        <w:t>Ahora bien, tal como se precisó en párrafos anteriores, el Sujeto Obligado, fundó, motivo y justificó la imposibilidad de entregar documentos en formato electrónico a través de nuestra plataforma digital; sin embargo</w:t>
      </w:r>
      <w:r w:rsidR="007330DE" w:rsidRPr="00645779">
        <w:rPr>
          <w:rFonts w:ascii="Palatino Linotype" w:eastAsia="Calibri" w:hAnsi="Palatino Linotype" w:cs="Tahoma"/>
          <w:bCs/>
          <w:sz w:val="22"/>
          <w:szCs w:val="22"/>
          <w:lang w:val="es-ES" w:eastAsia="en-US"/>
        </w:rPr>
        <w:t>,</w:t>
      </w:r>
      <w:r w:rsidRPr="00645779">
        <w:rPr>
          <w:rFonts w:ascii="Palatino Linotype" w:eastAsia="Calibri" w:hAnsi="Palatino Linotype" w:cs="Tahoma"/>
          <w:bCs/>
          <w:sz w:val="22"/>
          <w:szCs w:val="22"/>
          <w:lang w:val="es-ES" w:eastAsia="en-US"/>
        </w:rPr>
        <w:t xml:space="preserve"> concedió entregar los documentos que correspondan para atender los recursos de revisión que nos ocupan, mediante consulta directa.</w:t>
      </w:r>
    </w:p>
    <w:p w14:paraId="1E5FFEE9" w14:textId="77777777" w:rsidR="0048263C" w:rsidRPr="00645779" w:rsidRDefault="0048263C" w:rsidP="0048263C">
      <w:pPr>
        <w:spacing w:line="360" w:lineRule="auto"/>
        <w:ind w:right="-93"/>
        <w:jc w:val="both"/>
        <w:rPr>
          <w:rFonts w:ascii="Palatino Linotype" w:eastAsia="Calibri" w:hAnsi="Palatino Linotype" w:cs="Tahoma"/>
          <w:bCs/>
          <w:sz w:val="22"/>
          <w:szCs w:val="22"/>
          <w:lang w:val="es-ES" w:eastAsia="en-US"/>
        </w:rPr>
      </w:pPr>
    </w:p>
    <w:p w14:paraId="63C2F221" w14:textId="4A1F5429" w:rsidR="0048263C" w:rsidRPr="00645779" w:rsidRDefault="0048263C" w:rsidP="0048263C">
      <w:pPr>
        <w:spacing w:line="360" w:lineRule="auto"/>
        <w:jc w:val="both"/>
        <w:rPr>
          <w:rFonts w:ascii="Palatino Linotype" w:eastAsia="Calibri" w:hAnsi="Palatino Linotype" w:cs="Tahoma"/>
          <w:bCs/>
          <w:sz w:val="22"/>
          <w:szCs w:val="22"/>
          <w:lang w:eastAsia="en-US"/>
        </w:rPr>
      </w:pPr>
      <w:r w:rsidRPr="00645779">
        <w:rPr>
          <w:rFonts w:ascii="Palatino Linotype" w:eastAsia="Calibri" w:hAnsi="Palatino Linotype" w:cs="Tahoma"/>
          <w:bCs/>
          <w:sz w:val="22"/>
          <w:szCs w:val="22"/>
          <w:lang w:eastAsia="en-US"/>
        </w:rPr>
        <w:lastRenderedPageBreak/>
        <w:t xml:space="preserve">De tales circunstancias, se advierte que la Universidad Politécnica del Valle de Toluca acreditó el impedimento para proporcionar la información solicitada, a través </w:t>
      </w:r>
      <w:r w:rsidRPr="00645779">
        <w:rPr>
          <w:rFonts w:ascii="Palatino Linotype" w:eastAsia="Calibri" w:hAnsi="Palatino Linotype" w:cs="Tahoma"/>
          <w:bCs/>
          <w:sz w:val="22"/>
          <w:szCs w:val="22"/>
          <w:lang w:val="es-ES" w:eastAsia="en-US"/>
        </w:rPr>
        <w:t>del Sistema de Acceso a la Información Mexiquense (SAIMEX),</w:t>
      </w:r>
      <w:r w:rsidRPr="00645779">
        <w:rPr>
          <w:rFonts w:ascii="Palatino Linotype" w:eastAsia="Calibri" w:hAnsi="Palatino Linotype" w:cs="Tahoma"/>
          <w:b/>
          <w:bCs/>
          <w:sz w:val="22"/>
          <w:szCs w:val="22"/>
          <w:lang w:val="es-ES" w:eastAsia="en-US"/>
        </w:rPr>
        <w:t xml:space="preserve"> </w:t>
      </w:r>
      <w:r w:rsidRPr="00645779">
        <w:rPr>
          <w:rFonts w:ascii="Palatino Linotype" w:eastAsia="Calibri" w:hAnsi="Palatino Linotype" w:cs="Tahoma"/>
          <w:bCs/>
          <w:sz w:val="22"/>
          <w:szCs w:val="22"/>
          <w:lang w:val="es-ES" w:eastAsia="en-US"/>
        </w:rPr>
        <w:t xml:space="preserve">pues la misma sobrepasa sus capacidades administrativas, técnicas y humanas, al tener que analizar, procesar y estudiar los documentos </w:t>
      </w:r>
      <w:r w:rsidR="00CE27E6" w:rsidRPr="00645779">
        <w:rPr>
          <w:rFonts w:ascii="Palatino Linotype" w:eastAsia="Calibri" w:hAnsi="Palatino Linotype" w:cs="Tahoma"/>
          <w:bCs/>
          <w:sz w:val="22"/>
          <w:szCs w:val="22"/>
          <w:lang w:val="es-ES" w:eastAsia="en-US"/>
        </w:rPr>
        <w:t xml:space="preserve">solicitados, </w:t>
      </w:r>
      <w:r w:rsidRPr="00645779">
        <w:rPr>
          <w:rFonts w:ascii="Palatino Linotype" w:eastAsia="Calibri" w:hAnsi="Palatino Linotype" w:cs="Tahoma"/>
          <w:bCs/>
          <w:sz w:val="22"/>
          <w:szCs w:val="22"/>
          <w:lang w:val="es-ES" w:eastAsia="en-US"/>
        </w:rPr>
        <w:t xml:space="preserve">los cuales pueden contener datos clasificados en términos del artículo 143, fracción I, de la Ley de la materia; por lo cual, </w:t>
      </w:r>
      <w:r w:rsidRPr="00645779">
        <w:rPr>
          <w:rFonts w:ascii="Palatino Linotype" w:eastAsia="Calibri" w:hAnsi="Palatino Linotype" w:cs="Tahoma"/>
          <w:b/>
          <w:bCs/>
          <w:sz w:val="22"/>
          <w:szCs w:val="22"/>
          <w:u w:val="single"/>
          <w:lang w:val="es-ES" w:eastAsia="en-US"/>
        </w:rPr>
        <w:t>resulta procedente el cambio de modalidad a consulta directa.</w:t>
      </w:r>
    </w:p>
    <w:p w14:paraId="48CFD2C0" w14:textId="77777777" w:rsidR="0048263C" w:rsidRPr="00645779" w:rsidRDefault="0048263C" w:rsidP="0048263C">
      <w:pPr>
        <w:spacing w:line="360" w:lineRule="auto"/>
        <w:jc w:val="both"/>
        <w:rPr>
          <w:rFonts w:ascii="Palatino Linotype" w:hAnsi="Palatino Linotype" w:cs="Arial"/>
          <w:sz w:val="22"/>
          <w:szCs w:val="22"/>
        </w:rPr>
      </w:pPr>
    </w:p>
    <w:p w14:paraId="67D4E5C4" w14:textId="77777777" w:rsidR="0048263C" w:rsidRPr="00645779" w:rsidRDefault="0048263C" w:rsidP="0048263C">
      <w:pPr>
        <w:spacing w:line="360" w:lineRule="auto"/>
        <w:jc w:val="both"/>
        <w:rPr>
          <w:rFonts w:ascii="Palatino Linotype" w:hAnsi="Palatino Linotype" w:cs="Arial"/>
          <w:sz w:val="22"/>
          <w:szCs w:val="22"/>
        </w:rPr>
      </w:pPr>
      <w:r w:rsidRPr="00645779">
        <w:rPr>
          <w:rFonts w:ascii="Palatino Linotype" w:hAnsi="Palatino Linotype" w:cs="Arial"/>
          <w:sz w:val="22"/>
          <w:szCs w:val="22"/>
        </w:rPr>
        <w:t>En ese contexto, cabe señalar que la puesta a disposición de la información debe ser en versión pública, en caso de que contenga datos personales; al respecto los Lineamientos Generales en materia de Clasificación y Desclasificación de la Información, así como para la Elaboración de Versiones Públicas –en adelante Lineamientos Generales-, que establecen lo siguiente:</w:t>
      </w:r>
    </w:p>
    <w:p w14:paraId="6D7F7E1F" w14:textId="77777777" w:rsidR="0048263C" w:rsidRPr="00645779" w:rsidRDefault="0048263C" w:rsidP="0048263C">
      <w:pPr>
        <w:spacing w:line="360" w:lineRule="auto"/>
        <w:jc w:val="both"/>
        <w:rPr>
          <w:rFonts w:ascii="Palatino Linotype" w:hAnsi="Palatino Linotype" w:cs="Arial"/>
          <w:sz w:val="22"/>
          <w:szCs w:val="22"/>
        </w:rPr>
      </w:pPr>
    </w:p>
    <w:p w14:paraId="4F165702" w14:textId="77777777" w:rsidR="0048263C" w:rsidRPr="00645779" w:rsidRDefault="0048263C" w:rsidP="0048263C">
      <w:pPr>
        <w:spacing w:line="360" w:lineRule="auto"/>
        <w:ind w:left="567" w:right="567"/>
        <w:jc w:val="both"/>
        <w:rPr>
          <w:rFonts w:ascii="Palatino Linotype" w:hAnsi="Palatino Linotype" w:cs="Arial"/>
          <w:i/>
        </w:rPr>
      </w:pPr>
      <w:r w:rsidRPr="00645779">
        <w:rPr>
          <w:rFonts w:ascii="Palatino Linotype" w:hAnsi="Palatino Linotype" w:cs="Arial"/>
          <w:b/>
          <w:bCs/>
          <w:i/>
        </w:rPr>
        <w:t xml:space="preserve">Sexagésimo séptimo. </w:t>
      </w:r>
      <w:r w:rsidRPr="00645779">
        <w:rPr>
          <w:rFonts w:ascii="Palatino Linotype" w:hAnsi="Palatino Linotype" w:cs="Arial"/>
          <w:i/>
        </w:rPr>
        <w:t xml:space="preserve">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2714C95C" w14:textId="77777777" w:rsidR="0048263C" w:rsidRPr="00645779" w:rsidRDefault="0048263C" w:rsidP="0048263C">
      <w:pPr>
        <w:spacing w:line="360" w:lineRule="auto"/>
        <w:ind w:left="567" w:right="567"/>
        <w:jc w:val="both"/>
        <w:rPr>
          <w:rFonts w:ascii="Palatino Linotype" w:hAnsi="Palatino Linotype" w:cs="Arial"/>
          <w:i/>
        </w:rPr>
      </w:pPr>
    </w:p>
    <w:p w14:paraId="637D9BE5" w14:textId="77777777" w:rsidR="0048263C" w:rsidRPr="00645779" w:rsidRDefault="0048263C" w:rsidP="0048263C">
      <w:pPr>
        <w:spacing w:line="360" w:lineRule="auto"/>
        <w:ind w:left="567" w:right="567"/>
        <w:jc w:val="both"/>
        <w:rPr>
          <w:rFonts w:ascii="Palatino Linotype" w:hAnsi="Palatino Linotype" w:cs="Arial"/>
          <w:i/>
        </w:rPr>
      </w:pPr>
      <w:r w:rsidRPr="00645779">
        <w:rPr>
          <w:rFonts w:ascii="Palatino Linotype" w:hAnsi="Palatino Linotype" w:cs="Arial"/>
          <w:b/>
          <w:bCs/>
          <w:i/>
        </w:rPr>
        <w:t xml:space="preserve">Sexagésimo octavo. </w:t>
      </w:r>
      <w:r w:rsidRPr="00645779">
        <w:rPr>
          <w:rFonts w:ascii="Palatino Linotype" w:hAnsi="Palatino Linotype" w:cs="Arial"/>
          <w:i/>
        </w:rPr>
        <w:t xml:space="preserve">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64D29959" w14:textId="77777777" w:rsidR="0048263C" w:rsidRPr="00645779" w:rsidRDefault="0048263C" w:rsidP="0048263C">
      <w:pPr>
        <w:spacing w:line="360" w:lineRule="auto"/>
        <w:ind w:left="567" w:right="567"/>
        <w:jc w:val="both"/>
        <w:rPr>
          <w:rFonts w:ascii="Palatino Linotype" w:hAnsi="Palatino Linotype" w:cs="Arial"/>
          <w:i/>
        </w:rPr>
      </w:pPr>
    </w:p>
    <w:p w14:paraId="7E51E084" w14:textId="77777777" w:rsidR="0048263C" w:rsidRPr="00645779" w:rsidRDefault="0048263C" w:rsidP="0048263C">
      <w:pPr>
        <w:spacing w:line="360" w:lineRule="auto"/>
        <w:ind w:left="567" w:right="567"/>
        <w:jc w:val="both"/>
        <w:rPr>
          <w:rFonts w:ascii="Palatino Linotype" w:hAnsi="Palatino Linotype" w:cs="Arial"/>
          <w:i/>
        </w:rPr>
      </w:pPr>
      <w:r w:rsidRPr="00645779">
        <w:rPr>
          <w:rFonts w:ascii="Palatino Linotype" w:hAnsi="Palatino Linotype" w:cs="Arial"/>
          <w:b/>
          <w:bCs/>
          <w:i/>
        </w:rPr>
        <w:t xml:space="preserve">Sexagésimo noveno. </w:t>
      </w:r>
      <w:r w:rsidRPr="00645779">
        <w:rPr>
          <w:rFonts w:ascii="Palatino Linotype" w:hAnsi="Palatino Linotype" w:cs="Arial"/>
          <w:i/>
        </w:rPr>
        <w:t xml:space="preserve">En caso de que no sea posible otorgar acceso a la información en la modalidad de consulta directa ya sea por la naturaleza, contenido, el formato del documento o características </w:t>
      </w:r>
      <w:r w:rsidRPr="00645779">
        <w:rPr>
          <w:rFonts w:ascii="Palatino Linotype" w:hAnsi="Palatino Linotype" w:cs="Arial"/>
          <w:i/>
        </w:rPr>
        <w:lastRenderedPageBreak/>
        <w:t xml:space="preserve">físicas del mismo, el sujeto obligado deberá justificar el impedimento para el acceso a la consulta directa y, de ser posible, ofrecer las demás modalidades en las que es viable el acceso a la información. </w:t>
      </w:r>
    </w:p>
    <w:p w14:paraId="261F2B74" w14:textId="77777777" w:rsidR="0048263C" w:rsidRPr="00645779" w:rsidRDefault="0048263C" w:rsidP="0048263C">
      <w:pPr>
        <w:spacing w:line="360" w:lineRule="auto"/>
        <w:ind w:left="567" w:right="567"/>
        <w:jc w:val="both"/>
        <w:rPr>
          <w:rFonts w:ascii="Palatino Linotype" w:hAnsi="Palatino Linotype" w:cs="Arial"/>
          <w:i/>
        </w:rPr>
      </w:pPr>
    </w:p>
    <w:p w14:paraId="14D2D297" w14:textId="77777777" w:rsidR="0048263C" w:rsidRPr="00645779" w:rsidRDefault="0048263C" w:rsidP="0048263C">
      <w:pPr>
        <w:spacing w:line="360" w:lineRule="auto"/>
        <w:ind w:left="567" w:right="567"/>
        <w:jc w:val="both"/>
        <w:rPr>
          <w:rFonts w:ascii="Palatino Linotype" w:hAnsi="Palatino Linotype" w:cs="Arial"/>
          <w:i/>
        </w:rPr>
      </w:pPr>
      <w:r w:rsidRPr="00645779">
        <w:rPr>
          <w:rFonts w:ascii="Palatino Linotype" w:hAnsi="Palatino Linotype" w:cs="Arial"/>
          <w:b/>
          <w:bCs/>
          <w:i/>
        </w:rPr>
        <w:t xml:space="preserve">Septuagésimo. </w:t>
      </w:r>
      <w:r w:rsidRPr="00645779">
        <w:rPr>
          <w:rFonts w:ascii="Palatino Linotype" w:hAnsi="Palatino Linotype" w:cs="Arial"/>
          <w:i/>
        </w:rPr>
        <w:t xml:space="preserve">Para el desahogo de las actuaciones tendientes a permitir la consulta directa, en los casos en que ésta resulte procedente, los sujetos obligados deberán observar lo siguiente: </w:t>
      </w:r>
    </w:p>
    <w:p w14:paraId="76E5AF56" w14:textId="77777777" w:rsidR="0048263C" w:rsidRPr="00645779" w:rsidRDefault="0048263C" w:rsidP="0048263C">
      <w:pPr>
        <w:spacing w:line="360" w:lineRule="auto"/>
        <w:ind w:left="567" w:right="567"/>
        <w:jc w:val="both"/>
        <w:rPr>
          <w:rFonts w:ascii="Palatino Linotype" w:hAnsi="Palatino Linotype" w:cs="Arial"/>
          <w:i/>
        </w:rPr>
      </w:pPr>
    </w:p>
    <w:p w14:paraId="64847731" w14:textId="77777777" w:rsidR="0048263C" w:rsidRPr="00645779" w:rsidRDefault="0048263C" w:rsidP="0048263C">
      <w:pPr>
        <w:spacing w:line="360" w:lineRule="auto"/>
        <w:ind w:left="567" w:right="567"/>
        <w:jc w:val="both"/>
        <w:rPr>
          <w:rFonts w:ascii="Palatino Linotype" w:hAnsi="Palatino Linotype" w:cs="Arial"/>
          <w:i/>
        </w:rPr>
      </w:pPr>
      <w:r w:rsidRPr="00645779">
        <w:rPr>
          <w:rFonts w:ascii="Palatino Linotype" w:hAnsi="Palatino Linotype" w:cs="Arial"/>
          <w:b/>
          <w:bCs/>
          <w:i/>
        </w:rPr>
        <w:t xml:space="preserve">I. </w:t>
      </w:r>
      <w:r w:rsidRPr="00645779">
        <w:rPr>
          <w:rFonts w:ascii="Palatino Linotype" w:hAnsi="Palatino Linotype" w:cs="Arial"/>
          <w:i/>
        </w:rPr>
        <w:t xml:space="preserve">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48DD83DE" w14:textId="77777777" w:rsidR="0048263C" w:rsidRPr="00645779" w:rsidRDefault="0048263C" w:rsidP="0048263C">
      <w:pPr>
        <w:spacing w:line="360" w:lineRule="auto"/>
        <w:ind w:left="567" w:right="567"/>
        <w:jc w:val="both"/>
        <w:rPr>
          <w:rFonts w:ascii="Palatino Linotype" w:hAnsi="Palatino Linotype" w:cs="Arial"/>
          <w:i/>
        </w:rPr>
      </w:pPr>
    </w:p>
    <w:p w14:paraId="7518B928" w14:textId="77777777" w:rsidR="0048263C" w:rsidRPr="00645779" w:rsidRDefault="0048263C" w:rsidP="0048263C">
      <w:pPr>
        <w:spacing w:line="360" w:lineRule="auto"/>
        <w:ind w:left="567" w:right="567"/>
        <w:jc w:val="both"/>
        <w:rPr>
          <w:rFonts w:ascii="Palatino Linotype" w:hAnsi="Palatino Linotype" w:cs="Arial"/>
          <w:i/>
        </w:rPr>
      </w:pPr>
      <w:r w:rsidRPr="00645779">
        <w:rPr>
          <w:rFonts w:ascii="Palatino Linotype" w:hAnsi="Palatino Linotype" w:cs="Arial"/>
          <w:b/>
          <w:bCs/>
          <w:i/>
        </w:rPr>
        <w:t xml:space="preserve">II. </w:t>
      </w:r>
      <w:r w:rsidRPr="00645779">
        <w:rPr>
          <w:rFonts w:ascii="Palatino Linotype" w:hAnsi="Palatino Linotype" w:cs="Arial"/>
          <w:i/>
        </w:rPr>
        <w:t xml:space="preserve">En su caso, la procedencia de los ajustes razonables solicitados y/o la procedencia de acceso en la lengua indígena requerida; </w:t>
      </w:r>
    </w:p>
    <w:p w14:paraId="508427BF" w14:textId="77777777" w:rsidR="0048263C" w:rsidRPr="00645779" w:rsidRDefault="0048263C" w:rsidP="0048263C">
      <w:pPr>
        <w:spacing w:line="360" w:lineRule="auto"/>
        <w:ind w:left="567" w:right="567"/>
        <w:jc w:val="both"/>
        <w:rPr>
          <w:rFonts w:ascii="Palatino Linotype" w:hAnsi="Palatino Linotype" w:cs="Arial"/>
          <w:i/>
        </w:rPr>
      </w:pPr>
    </w:p>
    <w:p w14:paraId="78F599BC" w14:textId="77777777" w:rsidR="0048263C" w:rsidRPr="00645779" w:rsidRDefault="0048263C" w:rsidP="0048263C">
      <w:pPr>
        <w:spacing w:line="360" w:lineRule="auto"/>
        <w:ind w:left="567" w:right="567"/>
        <w:jc w:val="both"/>
        <w:rPr>
          <w:rFonts w:ascii="Palatino Linotype" w:hAnsi="Palatino Linotype" w:cs="Arial"/>
          <w:i/>
        </w:rPr>
      </w:pPr>
      <w:r w:rsidRPr="00645779">
        <w:rPr>
          <w:rFonts w:ascii="Palatino Linotype" w:hAnsi="Palatino Linotype" w:cs="Arial"/>
          <w:b/>
          <w:bCs/>
          <w:i/>
        </w:rPr>
        <w:t xml:space="preserve">III. </w:t>
      </w:r>
      <w:r w:rsidRPr="00645779">
        <w:rPr>
          <w:rFonts w:ascii="Palatino Linotype" w:hAnsi="Palatino Linotype" w:cs="Arial"/>
          <w:i/>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0117A8DA" w14:textId="77777777" w:rsidR="0048263C" w:rsidRPr="00645779" w:rsidRDefault="0048263C" w:rsidP="0048263C">
      <w:pPr>
        <w:spacing w:line="360" w:lineRule="auto"/>
        <w:ind w:left="567" w:right="567"/>
        <w:jc w:val="both"/>
        <w:rPr>
          <w:rFonts w:ascii="Palatino Linotype" w:hAnsi="Palatino Linotype" w:cs="Arial"/>
          <w:i/>
        </w:rPr>
      </w:pPr>
    </w:p>
    <w:p w14:paraId="03B567E0" w14:textId="77777777" w:rsidR="0048263C" w:rsidRPr="00645779" w:rsidRDefault="0048263C" w:rsidP="0048263C">
      <w:pPr>
        <w:spacing w:line="360" w:lineRule="auto"/>
        <w:ind w:left="567" w:right="567"/>
        <w:jc w:val="both"/>
        <w:rPr>
          <w:rFonts w:ascii="Palatino Linotype" w:hAnsi="Palatino Linotype" w:cs="Arial"/>
          <w:i/>
        </w:rPr>
      </w:pPr>
      <w:r w:rsidRPr="00645779">
        <w:rPr>
          <w:rFonts w:ascii="Palatino Linotype" w:hAnsi="Palatino Linotype" w:cs="Arial"/>
          <w:b/>
          <w:bCs/>
          <w:i/>
        </w:rPr>
        <w:t xml:space="preserve">IV. </w:t>
      </w:r>
      <w:r w:rsidRPr="00645779">
        <w:rPr>
          <w:rFonts w:ascii="Palatino Linotype" w:hAnsi="Palatino Linotype" w:cs="Arial"/>
          <w:i/>
        </w:rPr>
        <w:t xml:space="preserve">Proporcionar al solicitante las facilidades y asistencia requerida para la consulta de los documentos; </w:t>
      </w:r>
    </w:p>
    <w:p w14:paraId="615EA416" w14:textId="77777777" w:rsidR="0048263C" w:rsidRPr="00645779" w:rsidRDefault="0048263C" w:rsidP="0048263C">
      <w:pPr>
        <w:spacing w:line="360" w:lineRule="auto"/>
        <w:ind w:left="567" w:right="567"/>
        <w:jc w:val="both"/>
        <w:rPr>
          <w:rFonts w:ascii="Palatino Linotype" w:hAnsi="Palatino Linotype" w:cs="Arial"/>
          <w:i/>
        </w:rPr>
      </w:pPr>
    </w:p>
    <w:p w14:paraId="06C9CFAC" w14:textId="77777777" w:rsidR="0048263C" w:rsidRPr="00645779" w:rsidRDefault="0048263C" w:rsidP="0048263C">
      <w:pPr>
        <w:spacing w:line="360" w:lineRule="auto"/>
        <w:ind w:left="567" w:right="567"/>
        <w:jc w:val="both"/>
        <w:rPr>
          <w:rFonts w:ascii="Palatino Linotype" w:hAnsi="Palatino Linotype" w:cs="Arial"/>
          <w:i/>
        </w:rPr>
      </w:pPr>
      <w:r w:rsidRPr="00645779">
        <w:rPr>
          <w:rFonts w:ascii="Palatino Linotype" w:hAnsi="Palatino Linotype" w:cs="Arial"/>
          <w:b/>
          <w:bCs/>
          <w:i/>
        </w:rPr>
        <w:t xml:space="preserve">V. </w:t>
      </w:r>
      <w:r w:rsidRPr="00645779">
        <w:rPr>
          <w:rFonts w:ascii="Palatino Linotype" w:hAnsi="Palatino Linotype" w:cs="Arial"/>
          <w:i/>
        </w:rPr>
        <w:t>Abstenerse de requerir al solicitante que acredite interés alguno;</w:t>
      </w:r>
    </w:p>
    <w:p w14:paraId="0730AE63" w14:textId="77777777" w:rsidR="0048263C" w:rsidRPr="00645779" w:rsidRDefault="0048263C" w:rsidP="0048263C">
      <w:pPr>
        <w:spacing w:line="360" w:lineRule="auto"/>
        <w:ind w:left="567" w:right="567"/>
        <w:jc w:val="both"/>
        <w:rPr>
          <w:rFonts w:ascii="Palatino Linotype" w:hAnsi="Palatino Linotype" w:cs="Arial"/>
          <w:i/>
        </w:rPr>
      </w:pPr>
    </w:p>
    <w:p w14:paraId="719EC894" w14:textId="77777777" w:rsidR="0048263C" w:rsidRPr="00645779" w:rsidRDefault="0048263C" w:rsidP="0048263C">
      <w:pPr>
        <w:spacing w:line="360" w:lineRule="auto"/>
        <w:ind w:left="567" w:right="567"/>
        <w:jc w:val="both"/>
        <w:rPr>
          <w:rFonts w:ascii="Palatino Linotype" w:hAnsi="Palatino Linotype" w:cs="Arial"/>
          <w:i/>
        </w:rPr>
      </w:pPr>
      <w:r w:rsidRPr="00645779">
        <w:rPr>
          <w:rFonts w:ascii="Palatino Linotype" w:hAnsi="Palatino Linotype" w:cs="Arial"/>
          <w:b/>
          <w:bCs/>
          <w:i/>
        </w:rPr>
        <w:t xml:space="preserve">VI. </w:t>
      </w:r>
      <w:r w:rsidRPr="00645779">
        <w:rPr>
          <w:rFonts w:ascii="Palatino Linotype" w:hAnsi="Palatino Linotype" w:cs="Arial"/>
          <w:i/>
        </w:rPr>
        <w:t xml:space="preserve">Adoptar las medidas técnicas, físicas, administrativas y demás que resulten necesarias para garantizar la integridad de la información a consultar, de conformidad con las características específicas del documento solicitado, tales como: </w:t>
      </w:r>
    </w:p>
    <w:p w14:paraId="7381D3F1" w14:textId="77777777" w:rsidR="0048263C" w:rsidRPr="00645779" w:rsidRDefault="0048263C" w:rsidP="0048263C">
      <w:pPr>
        <w:spacing w:line="360" w:lineRule="auto"/>
        <w:ind w:left="567" w:right="567"/>
        <w:jc w:val="both"/>
        <w:rPr>
          <w:rFonts w:ascii="Palatino Linotype" w:hAnsi="Palatino Linotype" w:cs="Arial"/>
          <w:i/>
        </w:rPr>
      </w:pPr>
    </w:p>
    <w:p w14:paraId="56ACC042" w14:textId="77777777" w:rsidR="0048263C" w:rsidRPr="00645779" w:rsidRDefault="0048263C" w:rsidP="0048263C">
      <w:pPr>
        <w:spacing w:line="360" w:lineRule="auto"/>
        <w:ind w:left="851" w:right="567"/>
        <w:jc w:val="both"/>
        <w:rPr>
          <w:rFonts w:ascii="Palatino Linotype" w:hAnsi="Palatino Linotype" w:cs="Arial"/>
          <w:i/>
        </w:rPr>
      </w:pPr>
      <w:r w:rsidRPr="00645779">
        <w:rPr>
          <w:rFonts w:ascii="Palatino Linotype" w:hAnsi="Palatino Linotype" w:cs="Arial"/>
          <w:b/>
          <w:bCs/>
          <w:i/>
        </w:rPr>
        <w:lastRenderedPageBreak/>
        <w:t xml:space="preserve">a) </w:t>
      </w:r>
      <w:r w:rsidRPr="00645779">
        <w:rPr>
          <w:rFonts w:ascii="Palatino Linotype" w:hAnsi="Palatino Linotype" w:cs="Arial"/>
          <w:i/>
        </w:rPr>
        <w:t xml:space="preserve">Contar con instalaciones y mobiliario adecuado para asegurar tanto la integridad del documento consultado, como para proporcionar al solicitante las mejores condiciones para poder llevar a cabo la consulta directa; </w:t>
      </w:r>
    </w:p>
    <w:p w14:paraId="3C58799F" w14:textId="77777777" w:rsidR="0048263C" w:rsidRPr="00645779" w:rsidRDefault="0048263C" w:rsidP="0048263C">
      <w:pPr>
        <w:spacing w:line="360" w:lineRule="auto"/>
        <w:ind w:left="851" w:right="567"/>
        <w:jc w:val="both"/>
        <w:rPr>
          <w:rFonts w:ascii="Palatino Linotype" w:hAnsi="Palatino Linotype" w:cs="Arial"/>
          <w:i/>
        </w:rPr>
      </w:pPr>
      <w:r w:rsidRPr="00645779">
        <w:rPr>
          <w:rFonts w:ascii="Palatino Linotype" w:hAnsi="Palatino Linotype" w:cs="Arial"/>
          <w:b/>
          <w:bCs/>
          <w:i/>
        </w:rPr>
        <w:t xml:space="preserve">b) </w:t>
      </w:r>
      <w:r w:rsidRPr="00645779">
        <w:rPr>
          <w:rFonts w:ascii="Palatino Linotype" w:hAnsi="Palatino Linotype" w:cs="Arial"/>
          <w:i/>
        </w:rPr>
        <w:t xml:space="preserve">Equipo y personal de vigilancia; </w:t>
      </w:r>
    </w:p>
    <w:p w14:paraId="293E93D7" w14:textId="77777777" w:rsidR="0048263C" w:rsidRPr="00645779" w:rsidRDefault="0048263C" w:rsidP="0048263C">
      <w:pPr>
        <w:spacing w:line="360" w:lineRule="auto"/>
        <w:ind w:left="851" w:right="567"/>
        <w:jc w:val="both"/>
        <w:rPr>
          <w:rFonts w:ascii="Palatino Linotype" w:hAnsi="Palatino Linotype" w:cs="Arial"/>
          <w:i/>
        </w:rPr>
      </w:pPr>
      <w:r w:rsidRPr="00645779">
        <w:rPr>
          <w:rFonts w:ascii="Palatino Linotype" w:hAnsi="Palatino Linotype" w:cs="Arial"/>
          <w:b/>
          <w:bCs/>
          <w:i/>
        </w:rPr>
        <w:t xml:space="preserve">c) </w:t>
      </w:r>
      <w:r w:rsidRPr="00645779">
        <w:rPr>
          <w:rFonts w:ascii="Palatino Linotype" w:hAnsi="Palatino Linotype" w:cs="Arial"/>
          <w:i/>
        </w:rPr>
        <w:t xml:space="preserve">Plan de acción contra robo o vandalismo; </w:t>
      </w:r>
    </w:p>
    <w:p w14:paraId="60BA7918" w14:textId="77777777" w:rsidR="0048263C" w:rsidRPr="00645779" w:rsidRDefault="0048263C" w:rsidP="0048263C">
      <w:pPr>
        <w:spacing w:line="360" w:lineRule="auto"/>
        <w:ind w:left="851" w:right="567"/>
        <w:jc w:val="both"/>
        <w:rPr>
          <w:rFonts w:ascii="Palatino Linotype" w:hAnsi="Palatino Linotype" w:cs="Arial"/>
          <w:i/>
        </w:rPr>
      </w:pPr>
      <w:r w:rsidRPr="00645779">
        <w:rPr>
          <w:rFonts w:ascii="Palatino Linotype" w:hAnsi="Palatino Linotype" w:cs="Arial"/>
          <w:b/>
          <w:bCs/>
          <w:i/>
        </w:rPr>
        <w:t xml:space="preserve">d) </w:t>
      </w:r>
      <w:r w:rsidRPr="00645779">
        <w:rPr>
          <w:rFonts w:ascii="Palatino Linotype" w:hAnsi="Palatino Linotype" w:cs="Arial"/>
          <w:i/>
        </w:rPr>
        <w:t xml:space="preserve">Extintores de fuego de gas inocuo; </w:t>
      </w:r>
    </w:p>
    <w:p w14:paraId="6CC46D53" w14:textId="77777777" w:rsidR="0048263C" w:rsidRPr="00645779" w:rsidRDefault="0048263C" w:rsidP="0048263C">
      <w:pPr>
        <w:spacing w:line="360" w:lineRule="auto"/>
        <w:ind w:left="851" w:right="567"/>
        <w:jc w:val="both"/>
        <w:rPr>
          <w:rFonts w:ascii="Palatino Linotype" w:hAnsi="Palatino Linotype" w:cs="Arial"/>
          <w:i/>
        </w:rPr>
      </w:pPr>
      <w:r w:rsidRPr="00645779">
        <w:rPr>
          <w:rFonts w:ascii="Palatino Linotype" w:hAnsi="Palatino Linotype" w:cs="Arial"/>
          <w:b/>
          <w:bCs/>
          <w:i/>
        </w:rPr>
        <w:t xml:space="preserve">e) </w:t>
      </w:r>
      <w:r w:rsidRPr="00645779">
        <w:rPr>
          <w:rFonts w:ascii="Palatino Linotype" w:hAnsi="Palatino Linotype" w:cs="Arial"/>
          <w:i/>
        </w:rPr>
        <w:t xml:space="preserve">Registro e identificación del personal autorizado para el tratamiento de los documentos o expedientes a revisar; </w:t>
      </w:r>
    </w:p>
    <w:p w14:paraId="46A300AA" w14:textId="77777777" w:rsidR="0048263C" w:rsidRPr="00645779" w:rsidRDefault="0048263C" w:rsidP="0048263C">
      <w:pPr>
        <w:spacing w:line="360" w:lineRule="auto"/>
        <w:ind w:left="851" w:right="567"/>
        <w:jc w:val="both"/>
        <w:rPr>
          <w:rFonts w:ascii="Palatino Linotype" w:hAnsi="Palatino Linotype" w:cs="Arial"/>
          <w:i/>
        </w:rPr>
      </w:pPr>
      <w:r w:rsidRPr="00645779">
        <w:rPr>
          <w:rFonts w:ascii="Palatino Linotype" w:hAnsi="Palatino Linotype" w:cs="Arial"/>
          <w:b/>
          <w:bCs/>
          <w:i/>
        </w:rPr>
        <w:t xml:space="preserve">f) </w:t>
      </w:r>
      <w:r w:rsidRPr="00645779">
        <w:rPr>
          <w:rFonts w:ascii="Palatino Linotype" w:hAnsi="Palatino Linotype" w:cs="Arial"/>
          <w:i/>
        </w:rPr>
        <w:t xml:space="preserve">Registro e identificación de los particulares autorizados para llevar a cabo la consulta directa, y </w:t>
      </w:r>
    </w:p>
    <w:p w14:paraId="765D48CE" w14:textId="77777777" w:rsidR="0048263C" w:rsidRPr="00645779" w:rsidRDefault="0048263C" w:rsidP="0048263C">
      <w:pPr>
        <w:spacing w:line="360" w:lineRule="auto"/>
        <w:ind w:left="851" w:right="567"/>
        <w:jc w:val="both"/>
        <w:rPr>
          <w:rFonts w:ascii="Palatino Linotype" w:hAnsi="Palatino Linotype" w:cs="Arial"/>
          <w:i/>
        </w:rPr>
      </w:pPr>
      <w:r w:rsidRPr="00645779">
        <w:rPr>
          <w:rFonts w:ascii="Palatino Linotype" w:hAnsi="Palatino Linotype" w:cs="Arial"/>
          <w:b/>
          <w:bCs/>
          <w:i/>
        </w:rPr>
        <w:t xml:space="preserve">g) </w:t>
      </w:r>
      <w:r w:rsidRPr="00645779">
        <w:rPr>
          <w:rFonts w:ascii="Palatino Linotype" w:hAnsi="Palatino Linotype" w:cs="Arial"/>
          <w:i/>
        </w:rPr>
        <w:t xml:space="preserve">Las demás que, a criterio de los sujetos obligados, resulten necesarias. </w:t>
      </w:r>
    </w:p>
    <w:p w14:paraId="73BEF8E0" w14:textId="77777777" w:rsidR="0048263C" w:rsidRPr="00645779" w:rsidRDefault="0048263C" w:rsidP="0048263C">
      <w:pPr>
        <w:spacing w:line="360" w:lineRule="auto"/>
        <w:ind w:left="567" w:right="567"/>
        <w:jc w:val="both"/>
        <w:rPr>
          <w:rFonts w:ascii="Palatino Linotype" w:hAnsi="Palatino Linotype" w:cs="Arial"/>
          <w:i/>
        </w:rPr>
      </w:pPr>
    </w:p>
    <w:p w14:paraId="005E94E7" w14:textId="77777777" w:rsidR="0048263C" w:rsidRPr="00645779" w:rsidRDefault="0048263C" w:rsidP="0048263C">
      <w:pPr>
        <w:spacing w:line="360" w:lineRule="auto"/>
        <w:ind w:left="567" w:right="567"/>
        <w:jc w:val="both"/>
        <w:rPr>
          <w:rFonts w:ascii="Palatino Linotype" w:hAnsi="Palatino Linotype" w:cs="Arial"/>
          <w:i/>
        </w:rPr>
      </w:pPr>
      <w:r w:rsidRPr="00645779">
        <w:rPr>
          <w:rFonts w:ascii="Palatino Linotype" w:hAnsi="Palatino Linotype" w:cs="Arial"/>
          <w:b/>
          <w:bCs/>
          <w:i/>
        </w:rPr>
        <w:t xml:space="preserve">VII. </w:t>
      </w:r>
      <w:r w:rsidRPr="00645779">
        <w:rPr>
          <w:rFonts w:ascii="Palatino Linotype" w:hAnsi="Palatino Linotype" w:cs="Arial"/>
          <w:i/>
        </w:rPr>
        <w:t xml:space="preserve">Hacer del conocimiento del solicitante, previo al acceso a la información, las reglas a que se sujetará la consulta para garantizar la integridad de los documentos, y </w:t>
      </w:r>
    </w:p>
    <w:p w14:paraId="47830835" w14:textId="77777777" w:rsidR="0048263C" w:rsidRPr="00645779" w:rsidRDefault="0048263C" w:rsidP="0048263C">
      <w:pPr>
        <w:spacing w:line="360" w:lineRule="auto"/>
        <w:ind w:left="567" w:right="567"/>
        <w:jc w:val="both"/>
        <w:rPr>
          <w:rFonts w:ascii="Palatino Linotype" w:hAnsi="Palatino Linotype" w:cs="Arial"/>
          <w:i/>
        </w:rPr>
      </w:pPr>
    </w:p>
    <w:p w14:paraId="08DEAC21" w14:textId="77777777" w:rsidR="0048263C" w:rsidRPr="00645779" w:rsidRDefault="0048263C" w:rsidP="0048263C">
      <w:pPr>
        <w:spacing w:line="360" w:lineRule="auto"/>
        <w:ind w:left="567" w:right="567"/>
        <w:jc w:val="both"/>
        <w:rPr>
          <w:rFonts w:ascii="Palatino Linotype" w:hAnsi="Palatino Linotype" w:cs="Arial"/>
          <w:i/>
        </w:rPr>
      </w:pPr>
      <w:r w:rsidRPr="00645779">
        <w:rPr>
          <w:rFonts w:ascii="Palatino Linotype" w:hAnsi="Palatino Linotype" w:cs="Arial"/>
          <w:b/>
          <w:bCs/>
          <w:i/>
        </w:rPr>
        <w:t xml:space="preserve">VIII. </w:t>
      </w:r>
      <w:r w:rsidRPr="00645779">
        <w:rPr>
          <w:rFonts w:ascii="Palatino Linotype" w:hAnsi="Palatino Linotype" w:cs="Arial"/>
          <w:i/>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617E2BCD" w14:textId="77777777" w:rsidR="0048263C" w:rsidRPr="00645779" w:rsidRDefault="0048263C" w:rsidP="0048263C">
      <w:pPr>
        <w:spacing w:line="360" w:lineRule="auto"/>
        <w:ind w:left="567" w:right="567"/>
        <w:jc w:val="both"/>
        <w:rPr>
          <w:rFonts w:ascii="Palatino Linotype" w:hAnsi="Palatino Linotype" w:cs="Arial"/>
          <w:i/>
        </w:rPr>
      </w:pPr>
    </w:p>
    <w:p w14:paraId="4063520E" w14:textId="77777777" w:rsidR="0048263C" w:rsidRPr="00645779" w:rsidRDefault="0048263C" w:rsidP="0048263C">
      <w:pPr>
        <w:spacing w:line="360" w:lineRule="auto"/>
        <w:ind w:left="567" w:right="567"/>
        <w:jc w:val="both"/>
        <w:rPr>
          <w:rFonts w:ascii="Palatino Linotype" w:hAnsi="Palatino Linotype" w:cs="Arial"/>
          <w:i/>
        </w:rPr>
      </w:pPr>
      <w:r w:rsidRPr="00645779">
        <w:rPr>
          <w:rFonts w:ascii="Palatino Linotype" w:hAnsi="Palatino Linotype" w:cs="Arial"/>
          <w:b/>
          <w:bCs/>
          <w:i/>
        </w:rPr>
        <w:t xml:space="preserve">Septuagésimo primero. </w:t>
      </w:r>
      <w:r w:rsidRPr="00645779">
        <w:rPr>
          <w:rFonts w:ascii="Palatino Linotype" w:hAnsi="Palatino Linotype" w:cs="Arial"/>
          <w:i/>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3D4FC338" w14:textId="77777777" w:rsidR="0048263C" w:rsidRPr="00645779" w:rsidRDefault="0048263C" w:rsidP="0048263C">
      <w:pPr>
        <w:spacing w:line="360" w:lineRule="auto"/>
        <w:ind w:left="567" w:right="567"/>
        <w:jc w:val="both"/>
        <w:rPr>
          <w:rFonts w:ascii="Palatino Linotype" w:hAnsi="Palatino Linotype" w:cs="Arial"/>
          <w:i/>
        </w:rPr>
      </w:pPr>
    </w:p>
    <w:p w14:paraId="380116E8" w14:textId="77777777" w:rsidR="0048263C" w:rsidRPr="00645779" w:rsidRDefault="0048263C" w:rsidP="0048263C">
      <w:pPr>
        <w:spacing w:line="360" w:lineRule="auto"/>
        <w:ind w:left="567" w:right="567"/>
        <w:jc w:val="both"/>
        <w:rPr>
          <w:rFonts w:ascii="Palatino Linotype" w:hAnsi="Palatino Linotype" w:cs="Arial"/>
          <w:i/>
        </w:rPr>
      </w:pPr>
      <w:r w:rsidRPr="00645779">
        <w:rPr>
          <w:rFonts w:ascii="Palatino Linotype" w:hAnsi="Palatino Linotype" w:cs="Arial"/>
          <w:i/>
        </w:rPr>
        <w:t xml:space="preserve">El solicitante deberá observar en todo momento las reglas que el sujeto obligado haya hecho de su conocimiento para efectos de la conservación de los documentos. </w:t>
      </w:r>
    </w:p>
    <w:p w14:paraId="1CD89AC6" w14:textId="77777777" w:rsidR="0048263C" w:rsidRPr="00645779" w:rsidRDefault="0048263C" w:rsidP="0048263C">
      <w:pPr>
        <w:spacing w:line="360" w:lineRule="auto"/>
        <w:ind w:left="567" w:right="567"/>
        <w:jc w:val="both"/>
        <w:rPr>
          <w:rFonts w:ascii="Palatino Linotype" w:hAnsi="Palatino Linotype" w:cs="Arial"/>
          <w:i/>
        </w:rPr>
      </w:pPr>
    </w:p>
    <w:p w14:paraId="3CB66543" w14:textId="77777777" w:rsidR="0048263C" w:rsidRPr="00645779" w:rsidRDefault="0048263C" w:rsidP="0048263C">
      <w:pPr>
        <w:spacing w:line="360" w:lineRule="auto"/>
        <w:ind w:left="567" w:right="567"/>
        <w:jc w:val="both"/>
        <w:rPr>
          <w:rFonts w:ascii="Palatino Linotype" w:hAnsi="Palatino Linotype" w:cs="Arial"/>
          <w:i/>
        </w:rPr>
      </w:pPr>
      <w:r w:rsidRPr="00645779">
        <w:rPr>
          <w:rFonts w:ascii="Palatino Linotype" w:hAnsi="Palatino Linotype" w:cs="Arial"/>
          <w:b/>
          <w:bCs/>
          <w:i/>
        </w:rPr>
        <w:lastRenderedPageBreak/>
        <w:t xml:space="preserve">Septuagésimo segundo. </w:t>
      </w:r>
      <w:r w:rsidRPr="00645779">
        <w:rPr>
          <w:rFonts w:ascii="Palatino Linotype" w:hAnsi="Palatino Linotype" w:cs="Arial"/>
          <w:i/>
        </w:rPr>
        <w:t xml:space="preserve">El solicitante deberá realizar la consulta de los documentos requeridos en el lugar, horarios y con la persona destinada para tal efecto. </w:t>
      </w:r>
    </w:p>
    <w:p w14:paraId="3C57922F" w14:textId="77777777" w:rsidR="0048263C" w:rsidRPr="00645779" w:rsidRDefault="0048263C" w:rsidP="0048263C">
      <w:pPr>
        <w:spacing w:line="360" w:lineRule="auto"/>
        <w:ind w:left="567" w:right="567"/>
        <w:jc w:val="both"/>
        <w:rPr>
          <w:rFonts w:ascii="Palatino Linotype" w:hAnsi="Palatino Linotype" w:cs="Arial"/>
          <w:i/>
        </w:rPr>
      </w:pPr>
    </w:p>
    <w:p w14:paraId="068FDC8F" w14:textId="77777777" w:rsidR="0048263C" w:rsidRPr="00645779" w:rsidRDefault="0048263C" w:rsidP="0048263C">
      <w:pPr>
        <w:spacing w:line="360" w:lineRule="auto"/>
        <w:ind w:left="567" w:right="567"/>
        <w:jc w:val="both"/>
        <w:rPr>
          <w:rFonts w:ascii="Palatino Linotype" w:hAnsi="Palatino Linotype" w:cs="Arial"/>
          <w:i/>
        </w:rPr>
      </w:pPr>
      <w:r w:rsidRPr="00645779">
        <w:rPr>
          <w:rFonts w:ascii="Palatino Linotype" w:hAnsi="Palatino Linotype" w:cs="Arial"/>
          <w:i/>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580D185D" w14:textId="77777777" w:rsidR="0048263C" w:rsidRPr="00645779" w:rsidRDefault="0048263C" w:rsidP="0048263C">
      <w:pPr>
        <w:spacing w:line="360" w:lineRule="auto"/>
        <w:ind w:left="567" w:right="567"/>
        <w:jc w:val="both"/>
        <w:rPr>
          <w:rFonts w:ascii="Palatino Linotype" w:hAnsi="Palatino Linotype" w:cs="Arial"/>
          <w:i/>
        </w:rPr>
      </w:pPr>
    </w:p>
    <w:p w14:paraId="096C8D64" w14:textId="77777777" w:rsidR="0048263C" w:rsidRPr="00645779" w:rsidRDefault="0048263C" w:rsidP="0048263C">
      <w:pPr>
        <w:spacing w:line="360" w:lineRule="auto"/>
        <w:ind w:left="567" w:right="567"/>
        <w:jc w:val="both"/>
        <w:rPr>
          <w:rFonts w:ascii="Palatino Linotype" w:hAnsi="Palatino Linotype" w:cs="Arial"/>
          <w:i/>
        </w:rPr>
      </w:pPr>
      <w:r w:rsidRPr="00645779">
        <w:rPr>
          <w:rFonts w:ascii="Palatino Linotype" w:hAnsi="Palatino Linotype" w:cs="Arial"/>
          <w:b/>
          <w:bCs/>
          <w:i/>
        </w:rPr>
        <w:t xml:space="preserve">Septuagésimo tercero. </w:t>
      </w:r>
      <w:r w:rsidRPr="00645779">
        <w:rPr>
          <w:rFonts w:ascii="Palatino Linotype" w:hAnsi="Palatino Linotype" w:cs="Arial"/>
          <w:i/>
        </w:rPr>
        <w:t xml:space="preserve">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2478F47F" w14:textId="77777777" w:rsidR="0048263C" w:rsidRPr="00645779" w:rsidRDefault="0048263C" w:rsidP="0048263C">
      <w:pPr>
        <w:spacing w:line="360" w:lineRule="auto"/>
        <w:ind w:left="567" w:right="567"/>
        <w:jc w:val="both"/>
        <w:rPr>
          <w:rFonts w:ascii="Palatino Linotype" w:hAnsi="Palatino Linotype" w:cs="Arial"/>
          <w:i/>
        </w:rPr>
      </w:pPr>
    </w:p>
    <w:p w14:paraId="4F486455" w14:textId="77777777" w:rsidR="0048263C" w:rsidRPr="00645779" w:rsidRDefault="0048263C" w:rsidP="0048263C">
      <w:pPr>
        <w:spacing w:line="360" w:lineRule="auto"/>
        <w:ind w:left="567" w:right="567"/>
        <w:jc w:val="both"/>
        <w:rPr>
          <w:rFonts w:ascii="Palatino Linotype" w:hAnsi="Palatino Linotype" w:cs="Arial"/>
          <w:i/>
        </w:rPr>
      </w:pPr>
      <w:r w:rsidRPr="00645779">
        <w:rPr>
          <w:rFonts w:ascii="Palatino Linotype" w:hAnsi="Palatino Linotype" w:cs="Arial"/>
          <w:i/>
        </w:rPr>
        <w:t>La información deberá ser entregada sin costo, cuando implique la entrega de no más de veinte hojas simples.</w:t>
      </w:r>
    </w:p>
    <w:p w14:paraId="273DF390" w14:textId="77777777" w:rsidR="0048263C" w:rsidRPr="00645779" w:rsidRDefault="0048263C" w:rsidP="0048263C">
      <w:pPr>
        <w:spacing w:line="360" w:lineRule="auto"/>
        <w:jc w:val="both"/>
        <w:rPr>
          <w:rFonts w:ascii="Palatino Linotype" w:hAnsi="Palatino Linotype" w:cs="Arial"/>
          <w:sz w:val="22"/>
          <w:szCs w:val="22"/>
        </w:rPr>
      </w:pPr>
    </w:p>
    <w:p w14:paraId="0EB59742" w14:textId="77777777" w:rsidR="0048263C" w:rsidRPr="00645779" w:rsidRDefault="0048263C" w:rsidP="0048263C">
      <w:pPr>
        <w:spacing w:line="360" w:lineRule="auto"/>
        <w:jc w:val="both"/>
        <w:rPr>
          <w:rFonts w:ascii="Palatino Linotype" w:hAnsi="Palatino Linotype" w:cs="Arial"/>
          <w:sz w:val="22"/>
          <w:szCs w:val="22"/>
        </w:rPr>
      </w:pPr>
      <w:r w:rsidRPr="00645779">
        <w:rPr>
          <w:rFonts w:ascii="Palatino Linotype" w:hAnsi="Palatino Linotype" w:cs="Arial"/>
          <w:sz w:val="22"/>
          <w:szCs w:val="22"/>
        </w:rPr>
        <w:t xml:space="preserve">De conformidad con lo anterior,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el acuerdo en el que funde y motive la clasificación de las partes o secciones que no podrán dejarse a la vista del solicitante. </w:t>
      </w:r>
    </w:p>
    <w:p w14:paraId="67787E70" w14:textId="77777777" w:rsidR="0048263C" w:rsidRPr="00645779" w:rsidRDefault="0048263C" w:rsidP="0048263C">
      <w:pPr>
        <w:spacing w:line="360" w:lineRule="auto"/>
        <w:jc w:val="both"/>
        <w:rPr>
          <w:rFonts w:ascii="Palatino Linotype" w:hAnsi="Palatino Linotype" w:cs="Arial"/>
          <w:sz w:val="22"/>
          <w:szCs w:val="22"/>
        </w:rPr>
      </w:pPr>
    </w:p>
    <w:p w14:paraId="14978920" w14:textId="08508585" w:rsidR="0048263C" w:rsidRPr="00645779" w:rsidRDefault="0048263C" w:rsidP="0048263C">
      <w:pPr>
        <w:spacing w:line="360" w:lineRule="auto"/>
        <w:jc w:val="both"/>
        <w:rPr>
          <w:rFonts w:ascii="Palatino Linotype" w:hAnsi="Palatino Linotype" w:cs="Arial"/>
          <w:sz w:val="22"/>
          <w:szCs w:val="22"/>
        </w:rPr>
      </w:pPr>
      <w:r w:rsidRPr="00645779">
        <w:rPr>
          <w:rFonts w:ascii="Palatino Linotype" w:hAnsi="Palatino Linotype" w:cs="Arial"/>
          <w:sz w:val="22"/>
          <w:szCs w:val="22"/>
        </w:rPr>
        <w:t xml:space="preserve">Es de precisar que el cambio de modalidad ya fue aprobado por el Comité de Transparencia de la Universidad y estableció las medidas que el personal encargado aplicará para permitir el acceso al solicitante, a fin de que se resguarde la información clasificada, </w:t>
      </w:r>
      <w:r w:rsidR="002A248B" w:rsidRPr="00645779">
        <w:rPr>
          <w:rFonts w:ascii="Palatino Linotype" w:hAnsi="Palatino Linotype" w:cs="Arial"/>
          <w:sz w:val="22"/>
          <w:szCs w:val="22"/>
        </w:rPr>
        <w:t>en atención</w:t>
      </w:r>
      <w:r w:rsidRPr="00645779">
        <w:rPr>
          <w:rFonts w:ascii="Palatino Linotype" w:hAnsi="Palatino Linotype" w:cs="Arial"/>
          <w:sz w:val="22"/>
          <w:szCs w:val="22"/>
        </w:rPr>
        <w:t xml:space="preserve"> a la naturaleza del documento y el formato en el que obra, los cuales cumplen con lo siguiente:</w:t>
      </w:r>
    </w:p>
    <w:p w14:paraId="4A40384F" w14:textId="77777777" w:rsidR="0048263C" w:rsidRPr="00645779" w:rsidRDefault="0048263C" w:rsidP="0048263C">
      <w:pPr>
        <w:spacing w:line="360" w:lineRule="auto"/>
        <w:jc w:val="both"/>
        <w:rPr>
          <w:rFonts w:ascii="Palatino Linotype" w:hAnsi="Palatino Linotype" w:cs="Arial"/>
          <w:sz w:val="22"/>
          <w:szCs w:val="22"/>
        </w:rPr>
      </w:pPr>
      <w:r w:rsidRPr="00645779">
        <w:rPr>
          <w:rFonts w:ascii="Palatino Linotype" w:hAnsi="Palatino Linotype" w:cs="Arial"/>
          <w:sz w:val="22"/>
          <w:szCs w:val="22"/>
        </w:rPr>
        <w:lastRenderedPageBreak/>
        <w:t xml:space="preserve">Para el desahogo de las actuaciones tendientes a permitir la consulta directa, en los casos en que esta resulte procedente, los sujetos obligados deberán observar lo siguiente: </w:t>
      </w:r>
    </w:p>
    <w:p w14:paraId="1CBD0671" w14:textId="77777777" w:rsidR="0048263C" w:rsidRPr="00645779" w:rsidRDefault="0048263C" w:rsidP="0048263C">
      <w:pPr>
        <w:spacing w:line="360" w:lineRule="auto"/>
        <w:jc w:val="both"/>
        <w:rPr>
          <w:rFonts w:ascii="Palatino Linotype" w:hAnsi="Palatino Linotype" w:cs="Arial"/>
          <w:sz w:val="22"/>
          <w:szCs w:val="22"/>
        </w:rPr>
      </w:pPr>
    </w:p>
    <w:p w14:paraId="1AACEB6E" w14:textId="77777777" w:rsidR="0048263C" w:rsidRPr="00645779" w:rsidRDefault="0048263C" w:rsidP="0048263C">
      <w:pPr>
        <w:numPr>
          <w:ilvl w:val="0"/>
          <w:numId w:val="26"/>
        </w:numPr>
        <w:spacing w:line="360" w:lineRule="auto"/>
        <w:jc w:val="both"/>
        <w:rPr>
          <w:rFonts w:ascii="Palatino Linotype" w:hAnsi="Palatino Linotype" w:cs="Arial"/>
          <w:i/>
          <w:sz w:val="22"/>
          <w:szCs w:val="22"/>
        </w:rPr>
      </w:pPr>
      <w:r w:rsidRPr="00645779">
        <w:rPr>
          <w:rFonts w:ascii="Palatino Linotype" w:hAnsi="Palatino Linotype" w:cs="Arial"/>
          <w:i/>
          <w:sz w:val="22"/>
          <w:szCs w:val="22"/>
        </w:rPr>
        <w:t xml:space="preserve">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76D08E49" w14:textId="77777777" w:rsidR="0048263C" w:rsidRPr="00645779" w:rsidRDefault="0048263C" w:rsidP="0048263C">
      <w:pPr>
        <w:spacing w:line="360" w:lineRule="auto"/>
        <w:jc w:val="both"/>
        <w:rPr>
          <w:rFonts w:ascii="Palatino Linotype" w:hAnsi="Palatino Linotype" w:cs="Arial"/>
          <w:i/>
          <w:sz w:val="22"/>
          <w:szCs w:val="22"/>
        </w:rPr>
      </w:pPr>
    </w:p>
    <w:p w14:paraId="39EF709E" w14:textId="77777777" w:rsidR="0048263C" w:rsidRPr="00645779" w:rsidRDefault="0048263C" w:rsidP="0048263C">
      <w:pPr>
        <w:numPr>
          <w:ilvl w:val="0"/>
          <w:numId w:val="26"/>
        </w:numPr>
        <w:spacing w:line="360" w:lineRule="auto"/>
        <w:jc w:val="both"/>
        <w:rPr>
          <w:rFonts w:ascii="Palatino Linotype" w:hAnsi="Palatino Linotype" w:cs="Arial"/>
          <w:i/>
          <w:sz w:val="22"/>
          <w:szCs w:val="22"/>
        </w:rPr>
      </w:pPr>
      <w:r w:rsidRPr="00645779">
        <w:rPr>
          <w:rFonts w:ascii="Palatino Linotype" w:hAnsi="Palatino Linotype" w:cs="Arial"/>
          <w:i/>
          <w:sz w:val="22"/>
          <w:szCs w:val="22"/>
        </w:rPr>
        <w:t xml:space="preserve">En su caso, la procedencia de los ajustes razonables solicitados y/o la procedencia de acceso en la lengua indígena requerida. </w:t>
      </w:r>
    </w:p>
    <w:p w14:paraId="31C03F08" w14:textId="77777777" w:rsidR="0048263C" w:rsidRPr="00645779" w:rsidRDefault="0048263C" w:rsidP="0048263C">
      <w:pPr>
        <w:spacing w:line="360" w:lineRule="auto"/>
        <w:jc w:val="both"/>
        <w:rPr>
          <w:rFonts w:ascii="Palatino Linotype" w:hAnsi="Palatino Linotype" w:cs="Arial"/>
          <w:i/>
          <w:sz w:val="22"/>
          <w:szCs w:val="22"/>
        </w:rPr>
      </w:pPr>
    </w:p>
    <w:p w14:paraId="373EE362" w14:textId="77777777" w:rsidR="0048263C" w:rsidRPr="00645779" w:rsidRDefault="0048263C" w:rsidP="0048263C">
      <w:pPr>
        <w:numPr>
          <w:ilvl w:val="0"/>
          <w:numId w:val="26"/>
        </w:numPr>
        <w:spacing w:line="360" w:lineRule="auto"/>
        <w:jc w:val="both"/>
        <w:rPr>
          <w:rFonts w:ascii="Palatino Linotype" w:hAnsi="Palatino Linotype" w:cs="Arial"/>
          <w:i/>
          <w:sz w:val="22"/>
          <w:szCs w:val="22"/>
        </w:rPr>
      </w:pPr>
      <w:r w:rsidRPr="00645779">
        <w:rPr>
          <w:rFonts w:ascii="Palatino Linotype" w:hAnsi="Palatino Linotype" w:cs="Arial"/>
          <w:i/>
          <w:sz w:val="22"/>
          <w:szCs w:val="22"/>
        </w:rPr>
        <w:t xml:space="preserve">Indicar claramente la ubicación del lugar en que el solicitante podrá llevar a cabo la consulta de la información debiendo ser este, en la medida de lo posible, el domicilio de la Unidad de Transparencia, así como el nombre, cargo y datos de contacto del personal que le permitirá el acceso. </w:t>
      </w:r>
    </w:p>
    <w:p w14:paraId="02A5F967" w14:textId="77777777" w:rsidR="0048263C" w:rsidRPr="00645779" w:rsidRDefault="0048263C" w:rsidP="0048263C">
      <w:pPr>
        <w:spacing w:line="360" w:lineRule="auto"/>
        <w:jc w:val="both"/>
        <w:rPr>
          <w:rFonts w:ascii="Palatino Linotype" w:hAnsi="Palatino Linotype" w:cs="Arial"/>
          <w:i/>
          <w:sz w:val="22"/>
          <w:szCs w:val="22"/>
        </w:rPr>
      </w:pPr>
    </w:p>
    <w:p w14:paraId="345D8CE1" w14:textId="77777777" w:rsidR="0048263C" w:rsidRPr="00645779" w:rsidRDefault="0048263C" w:rsidP="0048263C">
      <w:pPr>
        <w:numPr>
          <w:ilvl w:val="0"/>
          <w:numId w:val="26"/>
        </w:numPr>
        <w:spacing w:line="360" w:lineRule="auto"/>
        <w:jc w:val="both"/>
        <w:rPr>
          <w:rFonts w:ascii="Palatino Linotype" w:hAnsi="Palatino Linotype" w:cs="Arial"/>
          <w:i/>
          <w:sz w:val="22"/>
          <w:szCs w:val="22"/>
        </w:rPr>
      </w:pPr>
      <w:r w:rsidRPr="00645779">
        <w:rPr>
          <w:rFonts w:ascii="Palatino Linotype" w:hAnsi="Palatino Linotype" w:cs="Arial"/>
          <w:i/>
          <w:sz w:val="22"/>
          <w:szCs w:val="22"/>
        </w:rPr>
        <w:t xml:space="preserve">Proporcionar al solicitante las facilidades y asistencia requerida para la consulta de los documentos. </w:t>
      </w:r>
    </w:p>
    <w:p w14:paraId="03F270E1" w14:textId="77777777" w:rsidR="0048263C" w:rsidRPr="00645779" w:rsidRDefault="0048263C" w:rsidP="0048263C">
      <w:pPr>
        <w:spacing w:line="360" w:lineRule="auto"/>
        <w:jc w:val="both"/>
        <w:rPr>
          <w:rFonts w:ascii="Palatino Linotype" w:hAnsi="Palatino Linotype" w:cs="Arial"/>
          <w:i/>
          <w:sz w:val="22"/>
          <w:szCs w:val="22"/>
        </w:rPr>
      </w:pPr>
    </w:p>
    <w:p w14:paraId="06E129C1" w14:textId="77777777" w:rsidR="0048263C" w:rsidRPr="00645779" w:rsidRDefault="0048263C" w:rsidP="0048263C">
      <w:pPr>
        <w:numPr>
          <w:ilvl w:val="0"/>
          <w:numId w:val="26"/>
        </w:numPr>
        <w:spacing w:line="360" w:lineRule="auto"/>
        <w:jc w:val="both"/>
        <w:rPr>
          <w:rFonts w:ascii="Palatino Linotype" w:hAnsi="Palatino Linotype" w:cs="Arial"/>
          <w:i/>
          <w:sz w:val="22"/>
          <w:szCs w:val="22"/>
        </w:rPr>
      </w:pPr>
      <w:r w:rsidRPr="00645779">
        <w:rPr>
          <w:rFonts w:ascii="Palatino Linotype" w:hAnsi="Palatino Linotype" w:cs="Arial"/>
          <w:i/>
          <w:sz w:val="22"/>
          <w:szCs w:val="22"/>
        </w:rPr>
        <w:t>Abstenerse de requerir al solicitante que acredite interés alguno.</w:t>
      </w:r>
    </w:p>
    <w:p w14:paraId="070B8591" w14:textId="77777777" w:rsidR="0048263C" w:rsidRPr="00645779" w:rsidRDefault="0048263C" w:rsidP="0048263C">
      <w:pPr>
        <w:spacing w:line="360" w:lineRule="auto"/>
        <w:jc w:val="both"/>
        <w:rPr>
          <w:rFonts w:ascii="Palatino Linotype" w:hAnsi="Palatino Linotype" w:cs="Arial"/>
          <w:i/>
          <w:sz w:val="22"/>
          <w:szCs w:val="22"/>
        </w:rPr>
      </w:pPr>
    </w:p>
    <w:p w14:paraId="600FC4D8" w14:textId="77777777" w:rsidR="0048263C" w:rsidRPr="00645779" w:rsidRDefault="0048263C" w:rsidP="0048263C">
      <w:pPr>
        <w:numPr>
          <w:ilvl w:val="0"/>
          <w:numId w:val="26"/>
        </w:numPr>
        <w:spacing w:line="360" w:lineRule="auto"/>
        <w:jc w:val="both"/>
        <w:rPr>
          <w:rFonts w:ascii="Palatino Linotype" w:hAnsi="Palatino Linotype" w:cs="Arial"/>
          <w:i/>
          <w:sz w:val="22"/>
          <w:szCs w:val="22"/>
        </w:rPr>
      </w:pPr>
      <w:r w:rsidRPr="00645779">
        <w:rPr>
          <w:rFonts w:ascii="Palatino Linotype" w:hAnsi="Palatino Linotype" w:cs="Arial"/>
          <w:i/>
          <w:sz w:val="22"/>
          <w:szCs w:val="22"/>
        </w:rPr>
        <w:t xml:space="preserve">Adoptar las medidas técnicas, físicas, administrativas y demás que resulten necesarias para garantizar la integridad de la información a consultar, de conformidad con las características específicas del documento solicitado. </w:t>
      </w:r>
    </w:p>
    <w:p w14:paraId="0051DD31" w14:textId="77777777" w:rsidR="0048263C" w:rsidRPr="00645779" w:rsidRDefault="0048263C" w:rsidP="0048263C">
      <w:pPr>
        <w:numPr>
          <w:ilvl w:val="0"/>
          <w:numId w:val="26"/>
        </w:numPr>
        <w:spacing w:line="360" w:lineRule="auto"/>
        <w:jc w:val="both"/>
        <w:rPr>
          <w:rFonts w:ascii="Palatino Linotype" w:hAnsi="Palatino Linotype" w:cs="Arial"/>
          <w:i/>
          <w:sz w:val="22"/>
          <w:szCs w:val="22"/>
        </w:rPr>
      </w:pPr>
      <w:r w:rsidRPr="00645779">
        <w:rPr>
          <w:rFonts w:ascii="Palatino Linotype" w:hAnsi="Palatino Linotype" w:cs="Arial"/>
          <w:i/>
          <w:sz w:val="22"/>
          <w:szCs w:val="22"/>
        </w:rPr>
        <w:lastRenderedPageBreak/>
        <w:t xml:space="preserve">Hacer del conocimiento del solicitante, previo al acceso a la información, las reglas a que se sujetará la consulta para garantizar la integridad de los documentos, y </w:t>
      </w:r>
    </w:p>
    <w:p w14:paraId="5F9F3EC5" w14:textId="77777777" w:rsidR="0048263C" w:rsidRPr="00645779" w:rsidRDefault="0048263C" w:rsidP="0048263C">
      <w:pPr>
        <w:spacing w:line="360" w:lineRule="auto"/>
        <w:jc w:val="both"/>
        <w:rPr>
          <w:rFonts w:ascii="Palatino Linotype" w:hAnsi="Palatino Linotype" w:cs="Arial"/>
          <w:i/>
          <w:sz w:val="22"/>
          <w:szCs w:val="22"/>
        </w:rPr>
      </w:pPr>
    </w:p>
    <w:p w14:paraId="7B37FE94" w14:textId="77777777" w:rsidR="0048263C" w:rsidRPr="00645779" w:rsidRDefault="0048263C" w:rsidP="0048263C">
      <w:pPr>
        <w:numPr>
          <w:ilvl w:val="0"/>
          <w:numId w:val="26"/>
        </w:numPr>
        <w:spacing w:line="360" w:lineRule="auto"/>
        <w:jc w:val="both"/>
        <w:rPr>
          <w:rFonts w:ascii="Palatino Linotype" w:hAnsi="Palatino Linotype" w:cs="Arial"/>
          <w:i/>
          <w:sz w:val="22"/>
          <w:szCs w:val="22"/>
        </w:rPr>
      </w:pPr>
      <w:r w:rsidRPr="00645779">
        <w:rPr>
          <w:rFonts w:ascii="Palatino Linotype" w:hAnsi="Palatino Linotype" w:cs="Arial"/>
          <w:i/>
          <w:sz w:val="22"/>
          <w:szCs w:val="22"/>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2E2E7B63" w14:textId="77777777" w:rsidR="0048263C" w:rsidRPr="00645779" w:rsidRDefault="0048263C" w:rsidP="0048263C">
      <w:pPr>
        <w:spacing w:line="360" w:lineRule="auto"/>
        <w:jc w:val="both"/>
        <w:rPr>
          <w:rFonts w:ascii="Palatino Linotype" w:hAnsi="Palatino Linotype" w:cs="Arial"/>
          <w:sz w:val="22"/>
          <w:szCs w:val="22"/>
        </w:rPr>
      </w:pPr>
    </w:p>
    <w:p w14:paraId="4840561D" w14:textId="77777777" w:rsidR="0048263C" w:rsidRPr="00645779" w:rsidRDefault="0048263C" w:rsidP="0048263C">
      <w:pPr>
        <w:spacing w:line="360" w:lineRule="auto"/>
        <w:jc w:val="both"/>
        <w:rPr>
          <w:rFonts w:ascii="Palatino Linotype" w:hAnsi="Palatino Linotype" w:cs="Arial"/>
          <w:sz w:val="22"/>
          <w:szCs w:val="22"/>
        </w:rPr>
      </w:pPr>
      <w:r w:rsidRPr="00645779">
        <w:rPr>
          <w:rFonts w:ascii="Palatino Linotype" w:hAnsi="Palatino Linotype" w:cs="Arial"/>
          <w:sz w:val="22"/>
          <w:szCs w:val="22"/>
        </w:rPr>
        <w:t xml:space="preserve">La consulta física de la información se realizará en presencia del personal que para tal efecto indica el Sujeto Obligado, quien implementará las medidas para asegurar en todo momento la integridad de la documentación, conforme a la resolución del Comité de Transparencia. </w:t>
      </w:r>
    </w:p>
    <w:p w14:paraId="3ADDB27A" w14:textId="77777777" w:rsidR="0048263C" w:rsidRPr="00645779" w:rsidRDefault="0048263C" w:rsidP="0048263C">
      <w:pPr>
        <w:spacing w:line="360" w:lineRule="auto"/>
        <w:ind w:right="567"/>
        <w:jc w:val="both"/>
        <w:rPr>
          <w:rFonts w:ascii="Palatino Linotype" w:eastAsia="Calibri" w:hAnsi="Palatino Linotype" w:cs="Tahoma"/>
          <w:bCs/>
          <w:szCs w:val="22"/>
          <w:lang w:eastAsia="en-US"/>
        </w:rPr>
      </w:pPr>
    </w:p>
    <w:p w14:paraId="42F37331" w14:textId="77777777" w:rsidR="0048263C" w:rsidRPr="00645779" w:rsidRDefault="0048263C" w:rsidP="0048263C">
      <w:pPr>
        <w:tabs>
          <w:tab w:val="left" w:pos="4962"/>
        </w:tabs>
        <w:spacing w:line="360" w:lineRule="auto"/>
        <w:jc w:val="both"/>
        <w:rPr>
          <w:rFonts w:ascii="Palatino Linotype" w:hAnsi="Palatino Linotype" w:cs="Tahoma"/>
          <w:b/>
          <w:sz w:val="22"/>
          <w:szCs w:val="22"/>
        </w:rPr>
      </w:pPr>
      <w:r w:rsidRPr="00645779">
        <w:rPr>
          <w:rFonts w:ascii="Palatino Linotype" w:hAnsi="Palatino Linotype" w:cs="Tahoma"/>
          <w:b/>
          <w:sz w:val="22"/>
          <w:szCs w:val="22"/>
        </w:rPr>
        <w:t>Versión Pública</w:t>
      </w:r>
    </w:p>
    <w:p w14:paraId="10970169" w14:textId="77777777" w:rsidR="0048263C" w:rsidRPr="00645779" w:rsidRDefault="0048263C" w:rsidP="0048263C">
      <w:pPr>
        <w:tabs>
          <w:tab w:val="left" w:pos="4962"/>
        </w:tabs>
        <w:spacing w:line="360" w:lineRule="auto"/>
        <w:jc w:val="both"/>
        <w:rPr>
          <w:rFonts w:ascii="Palatino Linotype" w:hAnsi="Palatino Linotype" w:cs="Tahoma"/>
          <w:sz w:val="22"/>
          <w:szCs w:val="22"/>
        </w:rPr>
      </w:pPr>
    </w:p>
    <w:p w14:paraId="0C1DCE1F" w14:textId="77777777" w:rsidR="0048263C" w:rsidRPr="00645779" w:rsidRDefault="0048263C" w:rsidP="0048263C">
      <w:pPr>
        <w:spacing w:line="360" w:lineRule="auto"/>
        <w:ind w:right="-93"/>
        <w:jc w:val="both"/>
        <w:rPr>
          <w:rFonts w:ascii="Palatino Linotype" w:eastAsia="Calibri" w:hAnsi="Palatino Linotype" w:cs="Tahoma"/>
          <w:bCs/>
          <w:iCs/>
          <w:sz w:val="22"/>
          <w:szCs w:val="22"/>
          <w:lang w:eastAsia="es-ES_tradnl"/>
        </w:rPr>
      </w:pPr>
      <w:r w:rsidRPr="00645779">
        <w:rPr>
          <w:rFonts w:ascii="Palatino Linotype" w:eastAsia="Calibri" w:hAnsi="Palatino Linotype" w:cs="Tahoma"/>
          <w:bCs/>
          <w:iCs/>
          <w:sz w:val="22"/>
          <w:szCs w:val="22"/>
          <w:lang w:eastAsia="es-ES_tradnl"/>
        </w:rPr>
        <w:t xml:space="preserve">Como se ha precisado, es </w:t>
      </w:r>
      <w:r w:rsidRPr="00645779">
        <w:rPr>
          <w:rFonts w:ascii="Palatino Linotype" w:eastAsia="Calibri" w:hAnsi="Palatino Linotype" w:cs="Tahoma"/>
          <w:bCs/>
          <w:sz w:val="22"/>
          <w:szCs w:val="22"/>
          <w:lang w:val="es-ES_tradnl" w:eastAsia="en-US"/>
        </w:rPr>
        <w:t>posible</w:t>
      </w:r>
      <w:r w:rsidRPr="00645779">
        <w:rPr>
          <w:rFonts w:ascii="Palatino Linotype" w:eastAsia="Calibri" w:hAnsi="Palatino Linotype" w:cs="Tahoma"/>
          <w:bCs/>
          <w:iCs/>
          <w:sz w:val="22"/>
          <w:szCs w:val="22"/>
          <w:lang w:eastAsia="es-ES_tradnl"/>
        </w:rPr>
        <w:t xml:space="preserve"> que los documentos que den cuenta de la información, que se ordena entregar pudiera contener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14:paraId="4334281B" w14:textId="77777777" w:rsidR="0048263C" w:rsidRPr="00645779" w:rsidRDefault="0048263C" w:rsidP="0048263C">
      <w:pPr>
        <w:spacing w:line="360" w:lineRule="auto"/>
        <w:ind w:right="567"/>
        <w:jc w:val="both"/>
        <w:rPr>
          <w:rFonts w:ascii="Palatino Linotype" w:eastAsia="Calibri" w:hAnsi="Palatino Linotype" w:cs="Tahoma"/>
          <w:bCs/>
          <w:szCs w:val="22"/>
          <w:lang w:eastAsia="en-US"/>
        </w:rPr>
      </w:pPr>
    </w:p>
    <w:p w14:paraId="60118AEB" w14:textId="309F14CA" w:rsidR="002A248B" w:rsidRPr="00645779" w:rsidRDefault="002A248B" w:rsidP="002A248B">
      <w:pPr>
        <w:spacing w:line="360" w:lineRule="auto"/>
        <w:ind w:right="-93"/>
        <w:jc w:val="both"/>
        <w:rPr>
          <w:rFonts w:ascii="Palatino Linotype" w:hAnsi="Palatino Linotype" w:cs="Tahoma"/>
          <w:bCs/>
          <w:iCs/>
          <w:sz w:val="22"/>
          <w:szCs w:val="22"/>
        </w:rPr>
      </w:pPr>
      <w:r w:rsidRPr="00645779">
        <w:rPr>
          <w:rFonts w:ascii="Palatino Linotype" w:eastAsia="Calibri" w:hAnsi="Palatino Linotype" w:cs="Tahoma"/>
          <w:bCs/>
          <w:iCs/>
          <w:sz w:val="22"/>
          <w:szCs w:val="22"/>
          <w:lang w:eastAsia="es-ES_tradnl"/>
        </w:rPr>
        <w:t>Así, derivado de la naturaleza de la información que se analiza y sólo de manera enunciativa más no limitativa, entre los datos que susceptibles de clasificarse se encuentran</w:t>
      </w:r>
      <w:r w:rsidRPr="00645779">
        <w:rPr>
          <w:rFonts w:ascii="Palatino Linotype" w:hAnsi="Palatino Linotype" w:cs="Tahoma"/>
          <w:bCs/>
          <w:iCs/>
          <w:sz w:val="22"/>
          <w:szCs w:val="22"/>
        </w:rPr>
        <w:t xml:space="preserve"> el </w:t>
      </w:r>
      <w:r w:rsidRPr="00645779">
        <w:rPr>
          <w:rFonts w:ascii="Palatino Linotype" w:hAnsi="Palatino Linotype" w:cs="Tahoma"/>
          <w:b/>
          <w:bCs/>
          <w:iCs/>
          <w:sz w:val="22"/>
          <w:szCs w:val="22"/>
        </w:rPr>
        <w:t>Registro Federal de Contribuyentes</w:t>
      </w:r>
      <w:r w:rsidRPr="00645779">
        <w:rPr>
          <w:rFonts w:ascii="Palatino Linotype" w:hAnsi="Palatino Linotype" w:cs="Tahoma"/>
          <w:bCs/>
          <w:iCs/>
          <w:sz w:val="22"/>
          <w:szCs w:val="22"/>
        </w:rPr>
        <w:t xml:space="preserve"> (RFC), la </w:t>
      </w:r>
      <w:r w:rsidRPr="00645779">
        <w:rPr>
          <w:rFonts w:ascii="Palatino Linotype" w:hAnsi="Palatino Linotype" w:cs="Tahoma"/>
          <w:b/>
          <w:bCs/>
          <w:iCs/>
          <w:sz w:val="22"/>
          <w:szCs w:val="22"/>
        </w:rPr>
        <w:t>Clave Única de Registro de Población</w:t>
      </w:r>
      <w:r w:rsidRPr="00645779">
        <w:rPr>
          <w:rFonts w:ascii="Palatino Linotype" w:hAnsi="Palatino Linotype" w:cs="Tahoma"/>
          <w:bCs/>
          <w:iCs/>
          <w:sz w:val="22"/>
          <w:szCs w:val="22"/>
        </w:rPr>
        <w:t xml:space="preserve"> (CURP), la </w:t>
      </w:r>
      <w:r w:rsidRPr="00645779">
        <w:rPr>
          <w:rFonts w:ascii="Palatino Linotype" w:hAnsi="Palatino Linotype" w:cs="Tahoma"/>
          <w:b/>
          <w:bCs/>
          <w:iCs/>
          <w:sz w:val="22"/>
          <w:szCs w:val="22"/>
        </w:rPr>
        <w:t>Clave de cualquier tipo de seguridad social</w:t>
      </w:r>
      <w:r w:rsidRPr="00645779">
        <w:rPr>
          <w:rFonts w:ascii="Palatino Linotype" w:hAnsi="Palatino Linotype" w:cs="Tahoma"/>
          <w:bCs/>
          <w:iCs/>
          <w:sz w:val="22"/>
          <w:szCs w:val="22"/>
        </w:rPr>
        <w:t xml:space="preserve"> (ISSEMYM, u otros), así como, los </w:t>
      </w:r>
      <w:r w:rsidRPr="00645779">
        <w:rPr>
          <w:rFonts w:ascii="Palatino Linotype" w:hAnsi="Palatino Linotype" w:cs="Tahoma"/>
          <w:b/>
          <w:bCs/>
          <w:iCs/>
          <w:sz w:val="22"/>
          <w:szCs w:val="22"/>
        </w:rPr>
        <w:t xml:space="preserve">préstamos o descuentos </w:t>
      </w:r>
      <w:r w:rsidRPr="00645779">
        <w:rPr>
          <w:rFonts w:ascii="Palatino Linotype" w:hAnsi="Palatino Linotype" w:cs="Tahoma"/>
          <w:bCs/>
          <w:iCs/>
          <w:sz w:val="22"/>
          <w:szCs w:val="22"/>
        </w:rPr>
        <w:t>que se le hagan al servidor público</w:t>
      </w:r>
      <w:r w:rsidR="004F446A" w:rsidRPr="00645779">
        <w:rPr>
          <w:rFonts w:ascii="Palatino Linotype" w:hAnsi="Palatino Linotype" w:cs="Tahoma"/>
          <w:bCs/>
          <w:iCs/>
          <w:sz w:val="22"/>
          <w:szCs w:val="22"/>
        </w:rPr>
        <w:t xml:space="preserve">, </w:t>
      </w:r>
      <w:r w:rsidR="004F446A" w:rsidRPr="00645779">
        <w:rPr>
          <w:rFonts w:ascii="Palatino Linotype" w:hAnsi="Palatino Linotype" w:cs="Tahoma"/>
          <w:b/>
          <w:bCs/>
          <w:iCs/>
          <w:sz w:val="22"/>
          <w:szCs w:val="22"/>
        </w:rPr>
        <w:t>número de cuenta bancario</w:t>
      </w:r>
      <w:r w:rsidR="004F446A" w:rsidRPr="00645779">
        <w:rPr>
          <w:rFonts w:ascii="Palatino Linotype" w:hAnsi="Palatino Linotype" w:cs="Tahoma"/>
          <w:bCs/>
          <w:iCs/>
          <w:sz w:val="22"/>
          <w:szCs w:val="22"/>
        </w:rPr>
        <w:t xml:space="preserve"> y</w:t>
      </w:r>
      <w:r w:rsidRPr="00645779">
        <w:rPr>
          <w:rFonts w:ascii="Palatino Linotype" w:hAnsi="Palatino Linotype" w:cs="Tahoma"/>
          <w:bCs/>
          <w:iCs/>
          <w:sz w:val="22"/>
          <w:szCs w:val="22"/>
        </w:rPr>
        <w:t xml:space="preserve"> </w:t>
      </w:r>
      <w:r w:rsidRPr="00645779">
        <w:rPr>
          <w:rFonts w:ascii="Palatino Linotype" w:hAnsi="Palatino Linotype" w:cs="Tahoma"/>
          <w:b/>
          <w:bCs/>
          <w:iCs/>
          <w:sz w:val="22"/>
          <w:szCs w:val="22"/>
        </w:rPr>
        <w:t>clave interbancaria</w:t>
      </w:r>
      <w:r w:rsidRPr="00645779">
        <w:rPr>
          <w:rFonts w:ascii="Palatino Linotype" w:hAnsi="Palatino Linotype" w:cs="Tahoma"/>
          <w:bCs/>
          <w:iCs/>
          <w:sz w:val="22"/>
          <w:szCs w:val="22"/>
        </w:rPr>
        <w:t xml:space="preserve"> de depósito.</w:t>
      </w:r>
    </w:p>
    <w:p w14:paraId="1C0B4233" w14:textId="77777777" w:rsidR="002A248B" w:rsidRPr="00645779" w:rsidRDefault="002A248B" w:rsidP="002A248B">
      <w:pPr>
        <w:spacing w:line="360" w:lineRule="auto"/>
        <w:ind w:right="-93"/>
        <w:jc w:val="both"/>
        <w:rPr>
          <w:rFonts w:ascii="Palatino Linotype" w:hAnsi="Palatino Linotype" w:cs="Tahoma"/>
          <w:bCs/>
          <w:iCs/>
          <w:sz w:val="22"/>
          <w:szCs w:val="22"/>
        </w:rPr>
      </w:pPr>
    </w:p>
    <w:p w14:paraId="76F7566C" w14:textId="77777777" w:rsidR="002A248B" w:rsidRPr="00645779" w:rsidRDefault="002A248B" w:rsidP="002A248B">
      <w:pPr>
        <w:pStyle w:val="Prrafodelista"/>
        <w:numPr>
          <w:ilvl w:val="0"/>
          <w:numId w:val="27"/>
        </w:numPr>
        <w:spacing w:line="360" w:lineRule="auto"/>
        <w:ind w:right="-93"/>
        <w:jc w:val="both"/>
        <w:rPr>
          <w:rFonts w:ascii="Palatino Linotype" w:hAnsi="Palatino Linotype" w:cs="Tahoma"/>
          <w:bCs/>
          <w:iCs/>
          <w:szCs w:val="22"/>
        </w:rPr>
      </w:pPr>
      <w:r w:rsidRPr="00645779">
        <w:rPr>
          <w:rFonts w:ascii="Palatino Linotype" w:hAnsi="Palatino Linotype" w:cs="Tahoma"/>
          <w:b/>
          <w:bCs/>
          <w:iCs/>
          <w:szCs w:val="22"/>
        </w:rPr>
        <w:t>Registro Federal de Contribuyentes</w:t>
      </w:r>
      <w:r w:rsidRPr="00645779">
        <w:rPr>
          <w:rFonts w:ascii="Palatino Linotype" w:hAnsi="Palatino Linotype" w:cs="Tahoma"/>
          <w:bCs/>
          <w:iCs/>
          <w:szCs w:val="22"/>
        </w:rPr>
        <w:t xml:space="preserve"> (RFC)</w:t>
      </w:r>
    </w:p>
    <w:p w14:paraId="09BB5A69" w14:textId="77777777" w:rsidR="002A248B" w:rsidRPr="00645779" w:rsidRDefault="002A248B" w:rsidP="002A248B">
      <w:pPr>
        <w:spacing w:line="360" w:lineRule="auto"/>
        <w:ind w:left="360" w:right="-93"/>
        <w:jc w:val="both"/>
        <w:rPr>
          <w:rFonts w:ascii="Palatino Linotype" w:hAnsi="Palatino Linotype" w:cs="Tahoma"/>
          <w:bCs/>
          <w:iCs/>
          <w:szCs w:val="22"/>
        </w:rPr>
      </w:pPr>
    </w:p>
    <w:p w14:paraId="73881448" w14:textId="77777777" w:rsidR="002A248B" w:rsidRPr="00645779" w:rsidRDefault="002A248B" w:rsidP="002A248B">
      <w:pPr>
        <w:spacing w:line="360" w:lineRule="auto"/>
        <w:ind w:right="-93"/>
        <w:jc w:val="both"/>
        <w:rPr>
          <w:rFonts w:ascii="Palatino Linotype" w:hAnsi="Palatino Linotype" w:cs="Tahoma"/>
          <w:bCs/>
          <w:iCs/>
          <w:sz w:val="22"/>
          <w:szCs w:val="22"/>
        </w:rPr>
      </w:pPr>
      <w:r w:rsidRPr="00645779">
        <w:rPr>
          <w:rFonts w:ascii="Palatino Linotype" w:hAnsi="Palatino Linotype" w:cs="Tahoma"/>
          <w:bCs/>
          <w:iCs/>
          <w:sz w:val="22"/>
          <w:szCs w:val="22"/>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67EF974" w14:textId="77777777" w:rsidR="002A248B" w:rsidRPr="00645779" w:rsidRDefault="002A248B" w:rsidP="002A248B">
      <w:pPr>
        <w:spacing w:line="360" w:lineRule="auto"/>
        <w:ind w:right="-93"/>
        <w:jc w:val="both"/>
        <w:rPr>
          <w:rFonts w:ascii="Palatino Linotype" w:hAnsi="Palatino Linotype" w:cs="Tahoma"/>
          <w:bCs/>
          <w:iCs/>
          <w:sz w:val="22"/>
          <w:szCs w:val="22"/>
        </w:rPr>
      </w:pPr>
    </w:p>
    <w:p w14:paraId="1034B52E" w14:textId="77777777" w:rsidR="002A248B" w:rsidRPr="00645779" w:rsidRDefault="002A248B" w:rsidP="002A248B">
      <w:pPr>
        <w:spacing w:line="360" w:lineRule="auto"/>
        <w:ind w:right="-93"/>
        <w:jc w:val="both"/>
        <w:rPr>
          <w:rFonts w:ascii="Palatino Linotype" w:hAnsi="Palatino Linotype" w:cs="Tahoma"/>
          <w:bCs/>
          <w:iCs/>
          <w:sz w:val="22"/>
          <w:szCs w:val="22"/>
        </w:rPr>
      </w:pPr>
      <w:r w:rsidRPr="00645779">
        <w:rPr>
          <w:rFonts w:ascii="Palatino Linotype" w:hAnsi="Palatino Linotype" w:cs="Tahoma"/>
          <w:bCs/>
          <w:iCs/>
          <w:sz w:val="22"/>
          <w:szCs w:val="22"/>
        </w:rPr>
        <w:t xml:space="preserve">De acuerdo a lo establecido en el artículo en comento, esta clave se compone de trece caracteres alfanuméricos, con datos obtenidos de los apellidos, nombre (s), fecha de nacimiento del titular, más una </w:t>
      </w:r>
      <w:proofErr w:type="spellStart"/>
      <w:r w:rsidRPr="00645779">
        <w:rPr>
          <w:rFonts w:ascii="Palatino Linotype" w:hAnsi="Palatino Linotype" w:cs="Tahoma"/>
          <w:bCs/>
          <w:iCs/>
          <w:sz w:val="22"/>
          <w:szCs w:val="22"/>
        </w:rPr>
        <w:t>homoclave</w:t>
      </w:r>
      <w:proofErr w:type="spellEnd"/>
      <w:r w:rsidRPr="00645779">
        <w:rPr>
          <w:rFonts w:ascii="Palatino Linotype" w:hAnsi="Palatino Linotype" w:cs="Tahoma"/>
          <w:bCs/>
          <w:iCs/>
          <w:sz w:val="22"/>
          <w:szCs w:val="22"/>
        </w:rPr>
        <w:t xml:space="preserve"> que establece el sistema automático del Servicio de Administración Tributaria.</w:t>
      </w:r>
    </w:p>
    <w:p w14:paraId="5117579D" w14:textId="77777777" w:rsidR="002A248B" w:rsidRPr="00645779" w:rsidRDefault="002A248B" w:rsidP="002A248B">
      <w:pPr>
        <w:spacing w:line="360" w:lineRule="auto"/>
        <w:ind w:right="-93"/>
        <w:jc w:val="both"/>
        <w:rPr>
          <w:rFonts w:ascii="Palatino Linotype" w:hAnsi="Palatino Linotype" w:cs="Tahoma"/>
          <w:bCs/>
          <w:iCs/>
          <w:sz w:val="22"/>
          <w:szCs w:val="22"/>
        </w:rPr>
      </w:pPr>
    </w:p>
    <w:p w14:paraId="0788FAD4" w14:textId="77777777" w:rsidR="002A248B" w:rsidRPr="00645779" w:rsidRDefault="002A248B" w:rsidP="002A248B">
      <w:pPr>
        <w:spacing w:line="360" w:lineRule="auto"/>
        <w:ind w:right="-93"/>
        <w:jc w:val="both"/>
        <w:rPr>
          <w:rFonts w:ascii="Palatino Linotype" w:hAnsi="Palatino Linotype" w:cs="Tahoma"/>
          <w:bCs/>
          <w:iCs/>
          <w:sz w:val="22"/>
          <w:szCs w:val="22"/>
        </w:rPr>
      </w:pPr>
      <w:r w:rsidRPr="00645779">
        <w:rPr>
          <w:rFonts w:ascii="Palatino Linotype" w:hAnsi="Palatino Linotype" w:cs="Tahoma"/>
          <w:bCs/>
          <w:iCs/>
          <w:sz w:val="22"/>
          <w:szCs w:val="22"/>
        </w:rPr>
        <w:t xml:space="preserve">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w:t>
      </w:r>
      <w:r w:rsidRPr="00645779">
        <w:rPr>
          <w:rFonts w:ascii="Palatino Linotype" w:hAnsi="Palatino Linotype" w:cs="Tahoma"/>
          <w:bCs/>
          <w:iCs/>
          <w:sz w:val="22"/>
          <w:szCs w:val="22"/>
        </w:rPr>
        <w:lastRenderedPageBreak/>
        <w:t>que los particulares tramitan dicho dato, con el único propósito de realizar mediante esa clave de identificación, operaciones o actividades de naturaleza fiscal.</w:t>
      </w:r>
    </w:p>
    <w:p w14:paraId="2D0B53DC" w14:textId="77777777" w:rsidR="002A248B" w:rsidRPr="00645779" w:rsidRDefault="002A248B" w:rsidP="002A248B">
      <w:pPr>
        <w:spacing w:line="360" w:lineRule="auto"/>
        <w:ind w:right="-93"/>
        <w:jc w:val="both"/>
        <w:rPr>
          <w:rFonts w:ascii="Palatino Linotype" w:hAnsi="Palatino Linotype" w:cs="Tahoma"/>
          <w:bCs/>
          <w:iCs/>
          <w:sz w:val="22"/>
          <w:szCs w:val="22"/>
        </w:rPr>
      </w:pPr>
    </w:p>
    <w:p w14:paraId="269CE548" w14:textId="77777777" w:rsidR="002A248B" w:rsidRPr="00645779" w:rsidRDefault="002A248B" w:rsidP="002A248B">
      <w:pPr>
        <w:spacing w:line="360" w:lineRule="auto"/>
        <w:ind w:right="-93"/>
        <w:jc w:val="both"/>
        <w:rPr>
          <w:rFonts w:ascii="Palatino Linotype" w:hAnsi="Palatino Linotype" w:cs="Tahoma"/>
          <w:bCs/>
          <w:iCs/>
          <w:sz w:val="22"/>
          <w:szCs w:val="22"/>
        </w:rPr>
      </w:pPr>
      <w:r w:rsidRPr="00645779">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los involucrados, en el pago de estos, en el presente caso, del pago del Impuesto Sobre el Producto del Trabajo. </w:t>
      </w:r>
    </w:p>
    <w:p w14:paraId="6C14C422" w14:textId="77777777" w:rsidR="002A248B" w:rsidRPr="00645779" w:rsidRDefault="002A248B" w:rsidP="002A248B">
      <w:pPr>
        <w:spacing w:line="360" w:lineRule="auto"/>
        <w:ind w:right="-93"/>
        <w:jc w:val="both"/>
        <w:rPr>
          <w:rFonts w:ascii="Palatino Linotype" w:hAnsi="Palatino Linotype" w:cs="Tahoma"/>
          <w:bCs/>
          <w:iCs/>
          <w:sz w:val="22"/>
          <w:szCs w:val="22"/>
        </w:rPr>
      </w:pPr>
    </w:p>
    <w:p w14:paraId="73B54967" w14:textId="77777777" w:rsidR="002A248B" w:rsidRPr="00645779" w:rsidRDefault="002A248B" w:rsidP="002A248B">
      <w:pPr>
        <w:spacing w:line="360" w:lineRule="auto"/>
        <w:ind w:right="-93"/>
        <w:jc w:val="both"/>
        <w:rPr>
          <w:rFonts w:ascii="Palatino Linotype" w:hAnsi="Palatino Linotype" w:cs="Tahoma"/>
          <w:bCs/>
          <w:iCs/>
          <w:sz w:val="22"/>
          <w:szCs w:val="22"/>
        </w:rPr>
      </w:pPr>
      <w:r w:rsidRPr="00645779">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0CCDFAC5" w14:textId="77777777" w:rsidR="002A248B" w:rsidRPr="00645779" w:rsidRDefault="002A248B" w:rsidP="002A248B">
      <w:pPr>
        <w:spacing w:line="360" w:lineRule="auto"/>
        <w:ind w:right="-93"/>
        <w:jc w:val="both"/>
        <w:rPr>
          <w:rFonts w:ascii="Palatino Linotype" w:hAnsi="Palatino Linotype" w:cs="Tahoma"/>
          <w:bCs/>
          <w:iCs/>
          <w:sz w:val="22"/>
          <w:szCs w:val="22"/>
        </w:rPr>
      </w:pPr>
    </w:p>
    <w:p w14:paraId="5519FEE7" w14:textId="77777777" w:rsidR="002A248B" w:rsidRPr="00645779" w:rsidRDefault="002A248B" w:rsidP="002A248B">
      <w:pPr>
        <w:spacing w:line="360" w:lineRule="auto"/>
        <w:ind w:left="567" w:right="539"/>
        <w:jc w:val="both"/>
        <w:rPr>
          <w:rFonts w:ascii="Palatino Linotype" w:hAnsi="Palatino Linotype" w:cs="Tahoma"/>
          <w:bCs/>
          <w:i/>
          <w:iCs/>
          <w:szCs w:val="22"/>
        </w:rPr>
      </w:pPr>
      <w:r w:rsidRPr="00645779">
        <w:rPr>
          <w:rFonts w:ascii="Palatino Linotype" w:hAnsi="Palatino Linotype" w:cs="Tahoma"/>
          <w:bCs/>
          <w:i/>
          <w:iCs/>
          <w:szCs w:val="22"/>
        </w:rPr>
        <w:t>“</w:t>
      </w:r>
      <w:r w:rsidRPr="00645779">
        <w:rPr>
          <w:rFonts w:ascii="Palatino Linotype" w:hAnsi="Palatino Linotype" w:cs="Tahoma"/>
          <w:b/>
          <w:bCs/>
          <w:i/>
          <w:iCs/>
          <w:szCs w:val="22"/>
        </w:rPr>
        <w:t>Registro Federal de Contribuyentes (RFC) de personas físicas</w:t>
      </w:r>
      <w:r w:rsidRPr="00645779">
        <w:rPr>
          <w:rFonts w:ascii="Palatino Linotype" w:hAnsi="Palatino Linotype" w:cs="Tahoma"/>
          <w:bCs/>
          <w:i/>
          <w:iCs/>
          <w:szCs w:val="22"/>
        </w:rPr>
        <w:t>. El RFC es una clave de carácter fiscal, única e irrepetible, que permite identificar al titular, su edad y fecha de nacimiento, por lo que es un dato personal de carácter confidencial.”</w:t>
      </w:r>
    </w:p>
    <w:p w14:paraId="6154CB9E" w14:textId="77777777" w:rsidR="002A248B" w:rsidRPr="00645779" w:rsidRDefault="002A248B" w:rsidP="002A248B">
      <w:pPr>
        <w:spacing w:line="360" w:lineRule="auto"/>
        <w:ind w:right="-93"/>
        <w:jc w:val="both"/>
        <w:rPr>
          <w:rFonts w:ascii="Palatino Linotype" w:hAnsi="Palatino Linotype" w:cs="Tahoma"/>
          <w:bCs/>
          <w:i/>
          <w:iCs/>
          <w:sz w:val="22"/>
          <w:szCs w:val="22"/>
        </w:rPr>
      </w:pPr>
    </w:p>
    <w:p w14:paraId="0D14553A" w14:textId="77777777" w:rsidR="002A248B" w:rsidRPr="00645779" w:rsidRDefault="002A248B" w:rsidP="002A248B">
      <w:pPr>
        <w:spacing w:line="360" w:lineRule="auto"/>
        <w:ind w:right="-93"/>
        <w:jc w:val="both"/>
        <w:rPr>
          <w:rFonts w:ascii="Palatino Linotype" w:hAnsi="Palatino Linotype" w:cs="Tahoma"/>
          <w:bCs/>
          <w:iCs/>
          <w:sz w:val="22"/>
          <w:szCs w:val="22"/>
        </w:rPr>
      </w:pPr>
      <w:r w:rsidRPr="00645779">
        <w:rPr>
          <w:rFonts w:ascii="Palatino Linotype"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601649F7" w14:textId="77777777" w:rsidR="002A248B" w:rsidRPr="00645779" w:rsidRDefault="002A248B" w:rsidP="002A248B">
      <w:pPr>
        <w:spacing w:line="360" w:lineRule="auto"/>
        <w:ind w:right="-93"/>
        <w:jc w:val="both"/>
        <w:rPr>
          <w:rFonts w:ascii="Palatino Linotype" w:hAnsi="Palatino Linotype" w:cs="Tahoma"/>
          <w:bCs/>
          <w:iCs/>
          <w:sz w:val="22"/>
          <w:szCs w:val="22"/>
        </w:rPr>
      </w:pPr>
    </w:p>
    <w:p w14:paraId="1EB7581B" w14:textId="77777777" w:rsidR="00254097" w:rsidRPr="00645779" w:rsidRDefault="00254097" w:rsidP="002A248B">
      <w:pPr>
        <w:spacing w:line="360" w:lineRule="auto"/>
        <w:ind w:right="-93"/>
        <w:jc w:val="both"/>
        <w:rPr>
          <w:rFonts w:ascii="Palatino Linotype" w:hAnsi="Palatino Linotype" w:cs="Tahoma"/>
          <w:bCs/>
          <w:iCs/>
          <w:sz w:val="22"/>
          <w:szCs w:val="22"/>
        </w:rPr>
      </w:pPr>
    </w:p>
    <w:p w14:paraId="7ABBCD9C" w14:textId="77777777" w:rsidR="00254097" w:rsidRPr="00645779" w:rsidRDefault="00254097" w:rsidP="002A248B">
      <w:pPr>
        <w:spacing w:line="360" w:lineRule="auto"/>
        <w:ind w:right="-93"/>
        <w:jc w:val="both"/>
        <w:rPr>
          <w:rFonts w:ascii="Palatino Linotype" w:hAnsi="Palatino Linotype" w:cs="Tahoma"/>
          <w:bCs/>
          <w:iCs/>
          <w:sz w:val="22"/>
          <w:szCs w:val="22"/>
        </w:rPr>
      </w:pPr>
    </w:p>
    <w:p w14:paraId="522075E6" w14:textId="77777777" w:rsidR="002A248B" w:rsidRPr="00645779" w:rsidRDefault="002A248B" w:rsidP="002A248B">
      <w:pPr>
        <w:pStyle w:val="Prrafodelista"/>
        <w:numPr>
          <w:ilvl w:val="0"/>
          <w:numId w:val="29"/>
        </w:numPr>
        <w:spacing w:line="360" w:lineRule="auto"/>
        <w:jc w:val="both"/>
        <w:rPr>
          <w:rFonts w:ascii="Palatino Linotype" w:hAnsi="Palatino Linotype" w:cs="Tahoma"/>
          <w:b/>
          <w:szCs w:val="22"/>
        </w:rPr>
      </w:pPr>
      <w:r w:rsidRPr="00645779">
        <w:rPr>
          <w:rFonts w:ascii="Palatino Linotype" w:hAnsi="Palatino Linotype" w:cs="Tahoma"/>
          <w:b/>
          <w:szCs w:val="22"/>
        </w:rPr>
        <w:lastRenderedPageBreak/>
        <w:t xml:space="preserve">Clave </w:t>
      </w:r>
      <w:r w:rsidRPr="00645779">
        <w:rPr>
          <w:rFonts w:ascii="Palatino Linotype" w:hAnsi="Palatino Linotype" w:cs="Tahoma"/>
          <w:b/>
          <w:caps/>
          <w:szCs w:val="22"/>
        </w:rPr>
        <w:t>ú</w:t>
      </w:r>
      <w:r w:rsidRPr="00645779">
        <w:rPr>
          <w:rFonts w:ascii="Palatino Linotype" w:hAnsi="Palatino Linotype" w:cs="Tahoma"/>
          <w:b/>
          <w:szCs w:val="22"/>
        </w:rPr>
        <w:t>nica de Registro de Población –CURP-.</w:t>
      </w:r>
    </w:p>
    <w:p w14:paraId="4257EB58" w14:textId="77777777" w:rsidR="002A248B" w:rsidRPr="00645779" w:rsidRDefault="002A248B" w:rsidP="002A248B">
      <w:pPr>
        <w:pStyle w:val="Prrafodelista"/>
        <w:spacing w:line="360" w:lineRule="auto"/>
        <w:jc w:val="both"/>
        <w:rPr>
          <w:rFonts w:ascii="Palatino Linotype" w:hAnsi="Palatino Linotype" w:cs="Tahoma"/>
          <w:b/>
          <w:szCs w:val="22"/>
        </w:rPr>
      </w:pPr>
    </w:p>
    <w:p w14:paraId="41EC734C" w14:textId="77777777" w:rsidR="002A248B" w:rsidRPr="00645779" w:rsidRDefault="002A248B" w:rsidP="002A248B">
      <w:pPr>
        <w:spacing w:line="360" w:lineRule="auto"/>
        <w:contextualSpacing/>
        <w:jc w:val="both"/>
        <w:rPr>
          <w:rFonts w:ascii="Palatino Linotype" w:hAnsi="Palatino Linotype" w:cs="Tahoma"/>
          <w:sz w:val="22"/>
          <w:szCs w:val="22"/>
          <w:lang w:eastAsia="es-MX"/>
        </w:rPr>
      </w:pPr>
      <w:r w:rsidRPr="00645779">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27100CC4" w14:textId="77777777" w:rsidR="002A248B" w:rsidRPr="00645779" w:rsidRDefault="002A248B" w:rsidP="002A248B">
      <w:pPr>
        <w:spacing w:line="360" w:lineRule="auto"/>
        <w:contextualSpacing/>
        <w:jc w:val="both"/>
        <w:rPr>
          <w:rFonts w:ascii="Palatino Linotype" w:hAnsi="Palatino Linotype" w:cs="Tahoma"/>
          <w:sz w:val="22"/>
          <w:szCs w:val="22"/>
          <w:lang w:eastAsia="es-MX"/>
        </w:rPr>
      </w:pPr>
    </w:p>
    <w:p w14:paraId="2DC69318" w14:textId="77777777" w:rsidR="002A248B" w:rsidRPr="00645779" w:rsidRDefault="002A248B" w:rsidP="002A248B">
      <w:pPr>
        <w:spacing w:line="360" w:lineRule="auto"/>
        <w:contextualSpacing/>
        <w:jc w:val="both"/>
        <w:rPr>
          <w:rFonts w:ascii="Palatino Linotype" w:hAnsi="Palatino Linotype" w:cs="Tahoma"/>
          <w:sz w:val="22"/>
          <w:szCs w:val="22"/>
          <w:lang w:eastAsia="es-MX"/>
        </w:rPr>
      </w:pPr>
      <w:r w:rsidRPr="00645779">
        <w:rPr>
          <w:rFonts w:ascii="Palatino Linotype" w:hAnsi="Palatino Linotype" w:cs="Tahoma"/>
          <w:sz w:val="22"/>
          <w:szCs w:val="22"/>
          <w:lang w:eastAsia="es-MX"/>
        </w:rPr>
        <w:t xml:space="preserve">El artículo 85 de la Ley General de Población, prevé que corresponde a </w:t>
      </w:r>
      <w:proofErr w:type="gramStart"/>
      <w:r w:rsidRPr="00645779">
        <w:rPr>
          <w:rFonts w:ascii="Palatino Linotype" w:hAnsi="Palatino Linotype" w:cs="Tahoma"/>
          <w:sz w:val="22"/>
          <w:szCs w:val="22"/>
          <w:lang w:eastAsia="es-MX"/>
        </w:rPr>
        <w:t>la  Secretaría</w:t>
      </w:r>
      <w:proofErr w:type="gramEnd"/>
      <w:r w:rsidRPr="00645779">
        <w:rPr>
          <w:rFonts w:ascii="Palatino Linotype" w:hAnsi="Palatino Linotype" w:cs="Tahoma"/>
          <w:sz w:val="22"/>
          <w:szCs w:val="22"/>
          <w:lang w:eastAsia="es-MX"/>
        </w:rPr>
        <w:t xml:space="preserve"> de Gobernación el registro y acreditación de la identidad de todas las personas residentes en el país y de los nacionales que residan en el extranjero.</w:t>
      </w:r>
    </w:p>
    <w:p w14:paraId="3605DC08" w14:textId="77777777" w:rsidR="002A248B" w:rsidRPr="00645779" w:rsidRDefault="002A248B" w:rsidP="002A248B">
      <w:pPr>
        <w:spacing w:line="360" w:lineRule="auto"/>
        <w:contextualSpacing/>
        <w:jc w:val="both"/>
        <w:rPr>
          <w:rFonts w:ascii="Palatino Linotype" w:hAnsi="Palatino Linotype" w:cs="Tahoma"/>
          <w:sz w:val="22"/>
          <w:szCs w:val="22"/>
          <w:lang w:eastAsia="es-MX"/>
        </w:rPr>
      </w:pPr>
    </w:p>
    <w:p w14:paraId="19D6F05B" w14:textId="77777777" w:rsidR="002A248B" w:rsidRPr="00645779" w:rsidRDefault="002A248B" w:rsidP="002A248B">
      <w:pPr>
        <w:spacing w:line="360" w:lineRule="auto"/>
        <w:contextualSpacing/>
        <w:jc w:val="both"/>
        <w:rPr>
          <w:rFonts w:ascii="Palatino Linotype" w:hAnsi="Palatino Linotype" w:cs="Tahoma"/>
          <w:sz w:val="22"/>
          <w:szCs w:val="22"/>
          <w:lang w:eastAsia="es-MX"/>
        </w:rPr>
      </w:pPr>
      <w:r w:rsidRPr="00645779">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65CF978B" w14:textId="77777777" w:rsidR="002A248B" w:rsidRPr="00645779" w:rsidRDefault="002A248B" w:rsidP="002A248B">
      <w:pPr>
        <w:spacing w:line="360" w:lineRule="auto"/>
        <w:contextualSpacing/>
        <w:jc w:val="both"/>
        <w:rPr>
          <w:rFonts w:ascii="Palatino Linotype" w:hAnsi="Palatino Linotype" w:cs="Tahoma"/>
          <w:b/>
          <w:sz w:val="22"/>
          <w:szCs w:val="22"/>
          <w:lang w:eastAsia="es-MX"/>
        </w:rPr>
      </w:pPr>
    </w:p>
    <w:p w14:paraId="67F58A15" w14:textId="77777777" w:rsidR="002A248B" w:rsidRPr="00645779" w:rsidRDefault="002A248B" w:rsidP="002A248B">
      <w:pPr>
        <w:spacing w:line="360" w:lineRule="auto"/>
        <w:contextualSpacing/>
        <w:jc w:val="both"/>
        <w:rPr>
          <w:rFonts w:ascii="Palatino Linotype" w:hAnsi="Palatino Linotype" w:cs="Tahoma"/>
          <w:sz w:val="22"/>
          <w:szCs w:val="22"/>
          <w:lang w:eastAsia="es-MX"/>
        </w:rPr>
      </w:pPr>
      <w:r w:rsidRPr="00645779">
        <w:rPr>
          <w:rFonts w:ascii="Palatino Linotype" w:hAnsi="Palatino Linotype" w:cs="Tahoma"/>
          <w:sz w:val="22"/>
          <w:szCs w:val="22"/>
          <w:lang w:eastAsia="es-MX"/>
        </w:rPr>
        <w:t xml:space="preserve">De conformidad con lo precisado por la propia Secretaría de Gobernación en la dirección </w:t>
      </w:r>
      <w:hyperlink r:id="rId8" w:history="1">
        <w:r w:rsidRPr="00645779">
          <w:rPr>
            <w:rStyle w:val="Hipervnculo"/>
            <w:rFonts w:ascii="Palatino Linotype" w:hAnsi="Palatino Linotype" w:cs="Tahoma"/>
            <w:sz w:val="22"/>
            <w:szCs w:val="22"/>
            <w:lang w:eastAsia="es-MX"/>
          </w:rPr>
          <w:t>https://consultas.curp.gob.mx/CurpSP/html/informacionecurpPS.html</w:t>
        </w:r>
      </w:hyperlink>
      <w:r w:rsidRPr="00645779">
        <w:rPr>
          <w:rFonts w:ascii="Palatino Linotype" w:hAnsi="Palatino Linotype"/>
          <w:sz w:val="22"/>
          <w:szCs w:val="22"/>
        </w:rPr>
        <w:t xml:space="preserve"> </w:t>
      </w:r>
      <w:r w:rsidRPr="00645779">
        <w:t>(consultada el veinticuatro de enero de dos mil dieciocho a las diecisiete horas con veinte minutos)</w:t>
      </w:r>
      <w:r w:rsidRPr="00645779">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645779">
        <w:rPr>
          <w:rFonts w:ascii="Palatino Linotype" w:hAnsi="Palatino Linotype" w:cs="Tahoma"/>
          <w:b/>
          <w:sz w:val="22"/>
          <w:szCs w:val="22"/>
          <w:lang w:eastAsia="es-MX"/>
        </w:rPr>
        <w:t xml:space="preserve">se generan a partir de los datos contenidos en el documento probatorio de la identidad del interesado </w:t>
      </w:r>
      <w:r w:rsidRPr="00645779">
        <w:rPr>
          <w:rFonts w:ascii="Palatino Linotype" w:hAnsi="Palatino Linotype" w:cs="Tahoma"/>
          <w:sz w:val="22"/>
          <w:szCs w:val="22"/>
          <w:lang w:eastAsia="es-MX"/>
        </w:rPr>
        <w:t>(acta de nacimiento, carta de naturalización o documento migratorio) de la siguiente forma:</w:t>
      </w:r>
    </w:p>
    <w:p w14:paraId="51BF389F" w14:textId="77777777" w:rsidR="002A248B" w:rsidRPr="00645779" w:rsidRDefault="002A248B" w:rsidP="002A248B">
      <w:pPr>
        <w:spacing w:line="360" w:lineRule="auto"/>
        <w:contextualSpacing/>
        <w:jc w:val="both"/>
        <w:rPr>
          <w:rFonts w:ascii="Palatino Linotype" w:hAnsi="Palatino Linotype" w:cs="Tahoma"/>
          <w:sz w:val="22"/>
          <w:szCs w:val="22"/>
          <w:lang w:eastAsia="es-MX"/>
        </w:rPr>
      </w:pPr>
    </w:p>
    <w:p w14:paraId="2FEC024E" w14:textId="77777777" w:rsidR="002A248B" w:rsidRPr="00645779" w:rsidRDefault="002A248B" w:rsidP="002A248B">
      <w:pPr>
        <w:spacing w:line="360" w:lineRule="auto"/>
        <w:contextualSpacing/>
        <w:jc w:val="both"/>
        <w:rPr>
          <w:rFonts w:ascii="Palatino Linotype" w:hAnsi="Palatino Linotype" w:cs="Tahoma"/>
          <w:sz w:val="22"/>
          <w:szCs w:val="22"/>
          <w:lang w:eastAsia="es-MX"/>
        </w:rPr>
      </w:pPr>
      <w:r w:rsidRPr="00645779">
        <w:rPr>
          <w:rFonts w:ascii="Palatino Linotype" w:hAnsi="Palatino Linotype" w:cs="Tahoma"/>
          <w:sz w:val="22"/>
          <w:szCs w:val="22"/>
          <w:lang w:eastAsia="es-MX"/>
        </w:rPr>
        <w:t xml:space="preserve"> • El primero y segundo apellidos, así como al nombre de pila.</w:t>
      </w:r>
    </w:p>
    <w:p w14:paraId="0C213C50" w14:textId="77777777" w:rsidR="002A248B" w:rsidRPr="00645779" w:rsidRDefault="002A248B" w:rsidP="002A248B">
      <w:pPr>
        <w:spacing w:line="360" w:lineRule="auto"/>
        <w:contextualSpacing/>
        <w:jc w:val="both"/>
        <w:rPr>
          <w:rFonts w:ascii="Palatino Linotype" w:hAnsi="Palatino Linotype" w:cs="Tahoma"/>
          <w:sz w:val="22"/>
          <w:szCs w:val="22"/>
          <w:lang w:eastAsia="es-MX"/>
        </w:rPr>
      </w:pPr>
      <w:r w:rsidRPr="00645779">
        <w:rPr>
          <w:rFonts w:ascii="Palatino Linotype" w:hAnsi="Palatino Linotype" w:cs="Tahoma"/>
          <w:sz w:val="22"/>
          <w:szCs w:val="22"/>
          <w:lang w:eastAsia="es-MX"/>
        </w:rPr>
        <w:lastRenderedPageBreak/>
        <w:t xml:space="preserve"> • La fecha de nacimiento.</w:t>
      </w:r>
    </w:p>
    <w:p w14:paraId="72137199" w14:textId="77777777" w:rsidR="002A248B" w:rsidRPr="00645779" w:rsidRDefault="002A248B" w:rsidP="002A248B">
      <w:pPr>
        <w:spacing w:line="360" w:lineRule="auto"/>
        <w:contextualSpacing/>
        <w:jc w:val="both"/>
        <w:rPr>
          <w:rFonts w:ascii="Palatino Linotype" w:hAnsi="Palatino Linotype" w:cs="Tahoma"/>
          <w:sz w:val="22"/>
          <w:szCs w:val="22"/>
          <w:lang w:eastAsia="es-MX"/>
        </w:rPr>
      </w:pPr>
      <w:r w:rsidRPr="00645779">
        <w:rPr>
          <w:rFonts w:ascii="Palatino Linotype" w:hAnsi="Palatino Linotype" w:cs="Tahoma"/>
          <w:sz w:val="22"/>
          <w:szCs w:val="22"/>
          <w:lang w:eastAsia="es-MX"/>
        </w:rPr>
        <w:t xml:space="preserve"> • El sexo.</w:t>
      </w:r>
    </w:p>
    <w:p w14:paraId="6EF9DEAF" w14:textId="77777777" w:rsidR="002A248B" w:rsidRPr="00645779" w:rsidRDefault="002A248B" w:rsidP="002A248B">
      <w:pPr>
        <w:spacing w:line="360" w:lineRule="auto"/>
        <w:contextualSpacing/>
        <w:jc w:val="both"/>
        <w:rPr>
          <w:rFonts w:ascii="Palatino Linotype" w:hAnsi="Palatino Linotype" w:cs="Tahoma"/>
          <w:sz w:val="22"/>
          <w:szCs w:val="22"/>
          <w:lang w:eastAsia="es-MX"/>
        </w:rPr>
      </w:pPr>
      <w:r w:rsidRPr="00645779">
        <w:rPr>
          <w:rFonts w:ascii="Palatino Linotype" w:hAnsi="Palatino Linotype" w:cs="Tahoma"/>
          <w:sz w:val="22"/>
          <w:szCs w:val="22"/>
          <w:lang w:eastAsia="es-MX"/>
        </w:rPr>
        <w:t xml:space="preserve"> • La entidad federativa de nacimiento.</w:t>
      </w:r>
    </w:p>
    <w:p w14:paraId="02E0D331" w14:textId="77777777" w:rsidR="002A248B" w:rsidRPr="00645779" w:rsidRDefault="002A248B" w:rsidP="002A248B">
      <w:pPr>
        <w:spacing w:line="360" w:lineRule="auto"/>
        <w:contextualSpacing/>
        <w:jc w:val="both"/>
        <w:rPr>
          <w:rFonts w:ascii="Palatino Linotype" w:hAnsi="Palatino Linotype" w:cs="Tahoma"/>
          <w:sz w:val="22"/>
          <w:szCs w:val="22"/>
          <w:lang w:eastAsia="es-MX"/>
        </w:rPr>
      </w:pPr>
    </w:p>
    <w:p w14:paraId="0612BCC5" w14:textId="77777777" w:rsidR="002A248B" w:rsidRPr="00645779" w:rsidRDefault="002A248B" w:rsidP="002A248B">
      <w:pPr>
        <w:spacing w:line="360" w:lineRule="auto"/>
        <w:contextualSpacing/>
        <w:jc w:val="both"/>
        <w:rPr>
          <w:rFonts w:ascii="Palatino Linotype" w:hAnsi="Palatino Linotype" w:cs="Tahoma"/>
          <w:sz w:val="22"/>
          <w:szCs w:val="22"/>
          <w:lang w:eastAsia="es-MX"/>
        </w:rPr>
      </w:pPr>
      <w:r w:rsidRPr="00645779">
        <w:rPr>
          <w:rFonts w:ascii="Palatino Linotype" w:hAnsi="Palatino Linotype" w:cs="Tahoma"/>
          <w:sz w:val="22"/>
          <w:szCs w:val="22"/>
          <w:lang w:eastAsia="es-MX"/>
        </w:rPr>
        <w:t>Los dos últimos elementos de la CURP evitan la duplicidad de la Clave y garantizan su correcta integración.</w:t>
      </w:r>
    </w:p>
    <w:p w14:paraId="17E08D5D" w14:textId="77777777" w:rsidR="002A248B" w:rsidRPr="00645779" w:rsidRDefault="002A248B" w:rsidP="002A248B">
      <w:pPr>
        <w:spacing w:line="360" w:lineRule="auto"/>
        <w:contextualSpacing/>
        <w:jc w:val="both"/>
        <w:rPr>
          <w:rFonts w:ascii="Palatino Linotype" w:hAnsi="Palatino Linotype" w:cs="Tahoma"/>
          <w:sz w:val="22"/>
          <w:szCs w:val="22"/>
          <w:lang w:eastAsia="es-MX"/>
        </w:rPr>
      </w:pPr>
    </w:p>
    <w:p w14:paraId="1C9BF14F" w14:textId="77777777" w:rsidR="002A248B" w:rsidRPr="00645779" w:rsidRDefault="002A248B" w:rsidP="002A248B">
      <w:pPr>
        <w:spacing w:line="360" w:lineRule="auto"/>
        <w:contextualSpacing/>
        <w:jc w:val="both"/>
        <w:rPr>
          <w:rFonts w:ascii="Palatino Linotype" w:hAnsi="Palatino Linotype" w:cs="Tahoma"/>
          <w:sz w:val="22"/>
          <w:szCs w:val="22"/>
        </w:rPr>
      </w:pPr>
      <w:r w:rsidRPr="00645779">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58527B3" w14:textId="77777777" w:rsidR="002A248B" w:rsidRPr="00645779" w:rsidRDefault="002A248B" w:rsidP="002A248B">
      <w:pPr>
        <w:spacing w:line="360" w:lineRule="auto"/>
        <w:contextualSpacing/>
        <w:jc w:val="both"/>
        <w:rPr>
          <w:rFonts w:ascii="Palatino Linotype" w:hAnsi="Palatino Linotype" w:cs="Tahoma"/>
          <w:sz w:val="22"/>
          <w:szCs w:val="22"/>
        </w:rPr>
      </w:pPr>
    </w:p>
    <w:p w14:paraId="0050BE82" w14:textId="77777777" w:rsidR="002A248B" w:rsidRPr="00645779" w:rsidRDefault="002A248B" w:rsidP="002A248B">
      <w:pPr>
        <w:spacing w:line="360" w:lineRule="auto"/>
        <w:contextualSpacing/>
        <w:jc w:val="both"/>
        <w:rPr>
          <w:rFonts w:ascii="Palatino Linotype" w:hAnsi="Palatino Linotype" w:cs="Tahoma"/>
          <w:sz w:val="22"/>
          <w:szCs w:val="22"/>
          <w:lang w:eastAsia="es-MX"/>
        </w:rPr>
      </w:pPr>
      <w:r w:rsidRPr="00645779">
        <w:rPr>
          <w:rFonts w:ascii="Palatino Linotype" w:hAnsi="Palatino Linotype" w:cs="Tahoma"/>
          <w:sz w:val="22"/>
          <w:szCs w:val="22"/>
          <w:lang w:eastAsia="es-MX"/>
        </w:rPr>
        <w:t>Resulta aplicable en la especie, como argumento orientador, el Criterio 3/10, emitido por el INAI.</w:t>
      </w:r>
    </w:p>
    <w:p w14:paraId="34A92D19" w14:textId="77777777" w:rsidR="002A248B" w:rsidRPr="00645779" w:rsidRDefault="002A248B" w:rsidP="002A248B">
      <w:pPr>
        <w:spacing w:line="360" w:lineRule="auto"/>
        <w:contextualSpacing/>
        <w:jc w:val="both"/>
        <w:rPr>
          <w:rFonts w:ascii="Palatino Linotype" w:hAnsi="Palatino Linotype" w:cs="Tahoma"/>
          <w:sz w:val="22"/>
          <w:szCs w:val="22"/>
        </w:rPr>
      </w:pPr>
    </w:p>
    <w:p w14:paraId="5933EC30" w14:textId="77777777" w:rsidR="002A248B" w:rsidRPr="00645779" w:rsidRDefault="002A248B" w:rsidP="002A248B">
      <w:pPr>
        <w:autoSpaceDE w:val="0"/>
        <w:autoSpaceDN w:val="0"/>
        <w:adjustRightInd w:val="0"/>
        <w:spacing w:line="360" w:lineRule="auto"/>
        <w:ind w:left="567" w:right="567"/>
        <w:jc w:val="both"/>
        <w:rPr>
          <w:rFonts w:ascii="Palatino Linotype" w:eastAsia="Calibri" w:hAnsi="Palatino Linotype" w:cs="Tahoma"/>
          <w:i/>
          <w:color w:val="000000"/>
        </w:rPr>
      </w:pPr>
      <w:r w:rsidRPr="00645779">
        <w:rPr>
          <w:rFonts w:ascii="Palatino Linotype" w:eastAsia="Calibri" w:hAnsi="Palatino Linotype" w:cs="Tahoma"/>
          <w:b/>
          <w:bCs/>
          <w:i/>
          <w:color w:val="000000"/>
        </w:rPr>
        <w:t xml:space="preserve">Clave Única de Registro de Población (CURP) es un dato personal confidencial. </w:t>
      </w:r>
      <w:r w:rsidRPr="00645779">
        <w:rPr>
          <w:rFonts w:ascii="Palatino Linotype" w:eastAsia="Calibri" w:hAnsi="Palatino Linotype"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w:t>
      </w:r>
      <w:proofErr w:type="gramStart"/>
      <w:r w:rsidRPr="00645779">
        <w:rPr>
          <w:rFonts w:ascii="Palatino Linotype" w:eastAsia="Calibri" w:hAnsi="Palatino Linotype" w:cs="Tahoma"/>
          <w:i/>
          <w:color w:val="000000"/>
        </w:rPr>
        <w:t>el artículos anteriormente señalados</w:t>
      </w:r>
      <w:proofErr w:type="gramEnd"/>
      <w:r w:rsidRPr="00645779">
        <w:rPr>
          <w:rFonts w:ascii="Palatino Linotype" w:eastAsia="Calibri" w:hAnsi="Palatino Linotype" w:cs="Tahoma"/>
          <w:i/>
          <w:color w:val="000000"/>
        </w:rPr>
        <w:t xml:space="preserve">. </w:t>
      </w:r>
    </w:p>
    <w:p w14:paraId="37F8E4B0" w14:textId="77777777" w:rsidR="002A248B" w:rsidRPr="00645779" w:rsidRDefault="002A248B" w:rsidP="002A248B">
      <w:pPr>
        <w:autoSpaceDE w:val="0"/>
        <w:autoSpaceDN w:val="0"/>
        <w:adjustRightInd w:val="0"/>
        <w:spacing w:line="360" w:lineRule="auto"/>
        <w:ind w:left="567" w:right="567"/>
        <w:jc w:val="both"/>
        <w:rPr>
          <w:rFonts w:ascii="Palatino Linotype" w:eastAsia="Calibri" w:hAnsi="Palatino Linotype" w:cs="Tahoma"/>
          <w:color w:val="000000"/>
        </w:rPr>
      </w:pPr>
    </w:p>
    <w:p w14:paraId="6269FDAA" w14:textId="77777777" w:rsidR="002A248B" w:rsidRPr="00645779" w:rsidRDefault="002A248B" w:rsidP="002A248B">
      <w:pPr>
        <w:spacing w:line="360" w:lineRule="auto"/>
        <w:jc w:val="both"/>
        <w:rPr>
          <w:rFonts w:ascii="Palatino Linotype" w:hAnsi="Palatino Linotype" w:cs="Tahoma"/>
          <w:sz w:val="22"/>
          <w:szCs w:val="22"/>
        </w:rPr>
      </w:pPr>
      <w:r w:rsidRPr="00645779">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14:paraId="173558C6" w14:textId="77777777" w:rsidR="002A248B" w:rsidRPr="00645779" w:rsidRDefault="002A248B" w:rsidP="002A248B">
      <w:pPr>
        <w:spacing w:line="360" w:lineRule="auto"/>
        <w:jc w:val="both"/>
        <w:rPr>
          <w:rFonts w:ascii="Palatino Linotype" w:hAnsi="Palatino Linotype" w:cs="Tahoma"/>
          <w:sz w:val="22"/>
          <w:szCs w:val="22"/>
        </w:rPr>
      </w:pPr>
    </w:p>
    <w:p w14:paraId="749B5AA0" w14:textId="77777777" w:rsidR="002A248B" w:rsidRPr="00645779" w:rsidRDefault="002A248B" w:rsidP="002A248B">
      <w:pPr>
        <w:pStyle w:val="Prrafodelista"/>
        <w:numPr>
          <w:ilvl w:val="0"/>
          <w:numId w:val="28"/>
        </w:numPr>
        <w:spacing w:line="360" w:lineRule="auto"/>
        <w:jc w:val="both"/>
        <w:rPr>
          <w:rFonts w:ascii="Palatino Linotype" w:hAnsi="Palatino Linotype" w:cs="Tahoma"/>
          <w:b/>
          <w:szCs w:val="22"/>
          <w:lang w:eastAsia="es-MX"/>
        </w:rPr>
      </w:pPr>
      <w:r w:rsidRPr="00645779">
        <w:rPr>
          <w:rFonts w:ascii="Palatino Linotype" w:hAnsi="Palatino Linotype" w:cs="Tahoma"/>
          <w:b/>
          <w:szCs w:val="22"/>
        </w:rPr>
        <w:t>Clave de seguridad social ISSEMYM.</w:t>
      </w:r>
    </w:p>
    <w:p w14:paraId="06F09CE5" w14:textId="77777777" w:rsidR="002A248B" w:rsidRPr="00645779" w:rsidRDefault="002A248B" w:rsidP="002A248B">
      <w:pPr>
        <w:pStyle w:val="Prrafodelista"/>
        <w:spacing w:line="360" w:lineRule="auto"/>
        <w:jc w:val="both"/>
        <w:rPr>
          <w:rFonts w:ascii="Palatino Linotype" w:hAnsi="Palatino Linotype" w:cs="Tahoma"/>
          <w:szCs w:val="22"/>
          <w:lang w:eastAsia="es-MX"/>
        </w:rPr>
      </w:pPr>
    </w:p>
    <w:p w14:paraId="57BFBEE7" w14:textId="77777777" w:rsidR="002A248B" w:rsidRPr="00645779" w:rsidRDefault="002A248B" w:rsidP="002A248B">
      <w:pPr>
        <w:spacing w:line="360" w:lineRule="auto"/>
        <w:jc w:val="both"/>
        <w:rPr>
          <w:rFonts w:ascii="Palatino Linotype" w:hAnsi="Palatino Linotype" w:cs="Tahoma"/>
          <w:sz w:val="22"/>
          <w:szCs w:val="22"/>
          <w:lang w:eastAsia="es-MX"/>
        </w:rPr>
      </w:pPr>
      <w:r w:rsidRPr="00645779">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720B8938" w14:textId="77777777" w:rsidR="002A248B" w:rsidRPr="00645779" w:rsidRDefault="002A248B" w:rsidP="002A248B">
      <w:pPr>
        <w:spacing w:line="360" w:lineRule="auto"/>
        <w:jc w:val="both"/>
        <w:rPr>
          <w:rFonts w:ascii="Palatino Linotype" w:hAnsi="Palatino Linotype" w:cs="Tahoma"/>
          <w:sz w:val="22"/>
          <w:szCs w:val="22"/>
          <w:lang w:eastAsia="es-MX"/>
        </w:rPr>
      </w:pPr>
    </w:p>
    <w:p w14:paraId="3F9C195D" w14:textId="77777777" w:rsidR="002A248B" w:rsidRPr="00645779" w:rsidRDefault="002A248B" w:rsidP="002A248B">
      <w:pPr>
        <w:spacing w:line="360" w:lineRule="auto"/>
        <w:jc w:val="both"/>
        <w:rPr>
          <w:rFonts w:ascii="Palatino Linotype" w:hAnsi="Palatino Linotype" w:cs="Tahoma"/>
          <w:sz w:val="22"/>
          <w:szCs w:val="22"/>
          <w:lang w:eastAsia="es-MX"/>
        </w:rPr>
      </w:pPr>
      <w:r w:rsidRPr="00645779">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645779">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14:paraId="6285CD8A" w14:textId="77777777" w:rsidR="002A248B" w:rsidRPr="00645779" w:rsidRDefault="002A248B" w:rsidP="002A248B">
      <w:pPr>
        <w:pStyle w:val="Prrafodelista"/>
        <w:spacing w:line="360" w:lineRule="auto"/>
        <w:jc w:val="both"/>
        <w:rPr>
          <w:rFonts w:ascii="Palatino Linotype" w:hAnsi="Palatino Linotype" w:cs="Tahoma"/>
          <w:szCs w:val="22"/>
          <w:lang w:eastAsia="es-MX"/>
        </w:rPr>
      </w:pPr>
    </w:p>
    <w:p w14:paraId="422B0F49" w14:textId="77777777" w:rsidR="002A248B" w:rsidRPr="00645779" w:rsidRDefault="002A248B" w:rsidP="002A248B">
      <w:pPr>
        <w:spacing w:line="360" w:lineRule="auto"/>
        <w:contextualSpacing/>
        <w:jc w:val="both"/>
        <w:rPr>
          <w:rFonts w:ascii="Palatino Linotype" w:hAnsi="Palatino Linotype" w:cs="Tahoma"/>
          <w:sz w:val="22"/>
          <w:szCs w:val="22"/>
          <w:lang w:eastAsia="es-MX"/>
        </w:rPr>
      </w:pPr>
      <w:r w:rsidRPr="00645779">
        <w:rPr>
          <w:rFonts w:ascii="Palatino Linotype" w:hAnsi="Palatino Linotype" w:cs="Tahoma"/>
          <w:sz w:val="22"/>
          <w:szCs w:val="22"/>
          <w:lang w:eastAsia="es-MX"/>
        </w:rPr>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w:t>
      </w:r>
      <w:r w:rsidRPr="00645779">
        <w:rPr>
          <w:rFonts w:ascii="Palatino Linotype" w:hAnsi="Palatino Linotype" w:cs="Tahoma"/>
          <w:sz w:val="22"/>
          <w:szCs w:val="22"/>
          <w:lang w:eastAsia="es-MX"/>
        </w:rPr>
        <w:lastRenderedPageBreak/>
        <w:t>ISSEMYM no cambia, aunque el trabajador se dé de baja y alta en diversas ocasiones, con motivo de haber trabajado en diferentes instituciones públicas de la Entidad.</w:t>
      </w:r>
    </w:p>
    <w:p w14:paraId="08F6296E" w14:textId="77777777" w:rsidR="002A248B" w:rsidRPr="00645779" w:rsidRDefault="002A248B" w:rsidP="002A248B">
      <w:pPr>
        <w:pStyle w:val="Prrafodelista"/>
        <w:spacing w:line="360" w:lineRule="auto"/>
        <w:jc w:val="both"/>
        <w:rPr>
          <w:rFonts w:ascii="Palatino Linotype" w:hAnsi="Palatino Linotype" w:cs="Tahoma"/>
          <w:szCs w:val="22"/>
          <w:lang w:eastAsia="es-MX"/>
        </w:rPr>
      </w:pPr>
    </w:p>
    <w:p w14:paraId="66A0267E" w14:textId="77777777" w:rsidR="002A248B" w:rsidRPr="00645779" w:rsidRDefault="002A248B" w:rsidP="002A248B">
      <w:pPr>
        <w:spacing w:line="360" w:lineRule="auto"/>
        <w:contextualSpacing/>
        <w:jc w:val="both"/>
        <w:rPr>
          <w:rFonts w:ascii="Palatino Linotype" w:hAnsi="Palatino Linotype" w:cs="Tahoma"/>
          <w:sz w:val="22"/>
          <w:szCs w:val="22"/>
          <w:lang w:eastAsia="es-MX"/>
        </w:rPr>
      </w:pPr>
      <w:r w:rsidRPr="00645779">
        <w:rPr>
          <w:rFonts w:ascii="Palatino Linotype" w:hAnsi="Palatino Linotype" w:cs="Tahoma"/>
          <w:sz w:val="22"/>
          <w:szCs w:val="22"/>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28F19F32" w14:textId="77777777" w:rsidR="002A248B" w:rsidRPr="00645779" w:rsidRDefault="002A248B" w:rsidP="002A248B">
      <w:pPr>
        <w:spacing w:line="360" w:lineRule="auto"/>
        <w:contextualSpacing/>
        <w:jc w:val="both"/>
        <w:rPr>
          <w:rFonts w:ascii="Palatino Linotype" w:hAnsi="Palatino Linotype" w:cs="Tahoma"/>
          <w:b/>
          <w:sz w:val="22"/>
          <w:szCs w:val="22"/>
        </w:rPr>
      </w:pPr>
    </w:p>
    <w:p w14:paraId="5874F876" w14:textId="77777777" w:rsidR="002A248B" w:rsidRPr="00645779" w:rsidRDefault="002A248B" w:rsidP="002A248B">
      <w:pPr>
        <w:pStyle w:val="Prrafodelista"/>
        <w:numPr>
          <w:ilvl w:val="0"/>
          <w:numId w:val="27"/>
        </w:numPr>
        <w:spacing w:line="360" w:lineRule="auto"/>
        <w:ind w:right="-93"/>
        <w:jc w:val="both"/>
        <w:rPr>
          <w:rFonts w:ascii="Palatino Linotype" w:hAnsi="Palatino Linotype" w:cs="Tahoma"/>
          <w:b/>
          <w:szCs w:val="22"/>
        </w:rPr>
      </w:pPr>
      <w:r w:rsidRPr="00645779">
        <w:rPr>
          <w:rFonts w:ascii="Palatino Linotype" w:hAnsi="Palatino Linotype" w:cs="Tahoma"/>
          <w:b/>
          <w:bCs/>
          <w:iCs/>
          <w:szCs w:val="22"/>
        </w:rPr>
        <w:t>Préstamos o descuentos que se le hagan al servidor público.</w:t>
      </w:r>
    </w:p>
    <w:p w14:paraId="1A6CA2A8" w14:textId="77777777" w:rsidR="002A248B" w:rsidRPr="00645779" w:rsidRDefault="002A248B" w:rsidP="002A248B">
      <w:pPr>
        <w:spacing w:line="360" w:lineRule="auto"/>
        <w:ind w:right="-93"/>
        <w:jc w:val="both"/>
        <w:rPr>
          <w:rFonts w:ascii="Palatino Linotype" w:hAnsi="Palatino Linotype" w:cs="Tahoma"/>
          <w:b/>
          <w:bCs/>
          <w:iCs/>
          <w:szCs w:val="22"/>
        </w:rPr>
      </w:pPr>
    </w:p>
    <w:p w14:paraId="54A8CE10" w14:textId="77777777" w:rsidR="002A248B" w:rsidRPr="00645779" w:rsidRDefault="002A248B" w:rsidP="002A248B">
      <w:pPr>
        <w:spacing w:line="360" w:lineRule="auto"/>
        <w:ind w:right="-93"/>
        <w:jc w:val="both"/>
        <w:rPr>
          <w:rFonts w:ascii="Palatino Linotype" w:hAnsi="Palatino Linotype" w:cs="Tahoma"/>
          <w:sz w:val="22"/>
          <w:szCs w:val="22"/>
        </w:rPr>
      </w:pPr>
      <w:r w:rsidRPr="00645779">
        <w:rPr>
          <w:rFonts w:ascii="Palatino Linotype" w:hAnsi="Palatino Linotype" w:cs="Tahoma"/>
          <w:sz w:val="22"/>
          <w:szCs w:val="22"/>
        </w:rPr>
        <w:t>Existen deducciones que se generan con motivo de una decisión libre y voluntaria de los servidores públicos, como son: contratar seguros de vida, de gastos médicos mayores (potenciación) o de automóvil.</w:t>
      </w:r>
    </w:p>
    <w:p w14:paraId="6AF61D24" w14:textId="77777777" w:rsidR="002A248B" w:rsidRPr="00645779" w:rsidRDefault="002A248B" w:rsidP="002A248B">
      <w:pPr>
        <w:spacing w:line="360" w:lineRule="auto"/>
        <w:ind w:right="-93"/>
        <w:jc w:val="both"/>
        <w:rPr>
          <w:rFonts w:ascii="Palatino Linotype" w:hAnsi="Palatino Linotype" w:cs="Tahoma"/>
          <w:sz w:val="22"/>
          <w:szCs w:val="22"/>
        </w:rPr>
      </w:pPr>
    </w:p>
    <w:p w14:paraId="7EC8EC67" w14:textId="77777777" w:rsidR="002A248B" w:rsidRPr="00645779" w:rsidRDefault="002A248B" w:rsidP="002A248B">
      <w:pPr>
        <w:spacing w:line="360" w:lineRule="auto"/>
        <w:ind w:right="-93"/>
        <w:jc w:val="both"/>
        <w:rPr>
          <w:rFonts w:ascii="Palatino Linotype" w:hAnsi="Palatino Linotype" w:cs="Tahoma"/>
          <w:sz w:val="22"/>
          <w:szCs w:val="22"/>
        </w:rPr>
      </w:pPr>
      <w:r w:rsidRPr="00645779">
        <w:rPr>
          <w:rFonts w:ascii="Palatino Linotype" w:hAnsi="Palatino Linotype" w:cs="Tahoma"/>
          <w:sz w:val="22"/>
          <w:szCs w:val="22"/>
        </w:rPr>
        <w:t xml:space="preserve"> Asimismo, pueden existir deducciones que se generan con motivo de una sentencia judicial, como es la pensión alimenticia que periódicamente se retira de la cuenta de un empleado, a efecto de que sea entregado a un tercero.  </w:t>
      </w:r>
    </w:p>
    <w:p w14:paraId="7D223535" w14:textId="77777777" w:rsidR="002A248B" w:rsidRPr="00645779" w:rsidRDefault="002A248B" w:rsidP="002A248B">
      <w:pPr>
        <w:spacing w:line="360" w:lineRule="auto"/>
        <w:ind w:right="-93"/>
        <w:jc w:val="both"/>
        <w:rPr>
          <w:rFonts w:ascii="Palatino Linotype" w:hAnsi="Palatino Linotype" w:cs="Tahoma"/>
          <w:sz w:val="22"/>
          <w:szCs w:val="22"/>
        </w:rPr>
      </w:pPr>
    </w:p>
    <w:p w14:paraId="246033F5" w14:textId="77777777" w:rsidR="002A248B" w:rsidRPr="00645779" w:rsidRDefault="002A248B" w:rsidP="002A248B">
      <w:pPr>
        <w:spacing w:line="360" w:lineRule="auto"/>
        <w:ind w:right="-93"/>
        <w:jc w:val="both"/>
        <w:rPr>
          <w:rFonts w:ascii="Palatino Linotype" w:hAnsi="Palatino Linotype" w:cs="Tahoma"/>
          <w:sz w:val="22"/>
          <w:szCs w:val="22"/>
        </w:rPr>
      </w:pPr>
      <w:r w:rsidRPr="00645779">
        <w:rPr>
          <w:rFonts w:ascii="Palatino Linotype" w:hAnsi="Palatino Linotype" w:cs="Tahoma"/>
          <w:sz w:val="22"/>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público, y tampoco reflejan el ejercicio de una prestación; por el contrario, en dichos casos se trata del libre ejercicio del servidor público para disponer de un ingreso que forma parte de su </w:t>
      </w:r>
      <w:r w:rsidRPr="00645779">
        <w:rPr>
          <w:rFonts w:ascii="Palatino Linotype" w:hAnsi="Palatino Linotype" w:cs="Tahoma"/>
          <w:sz w:val="22"/>
          <w:szCs w:val="22"/>
        </w:rPr>
        <w:lastRenderedPageBreak/>
        <w:t xml:space="preserve">patrimonio. Por lo anterior, dichas deducciones reflejan el destino que un servidor público da a su patrimonio. </w:t>
      </w:r>
    </w:p>
    <w:p w14:paraId="19B601AB" w14:textId="77777777" w:rsidR="002A248B" w:rsidRPr="00645779" w:rsidRDefault="002A248B" w:rsidP="002A248B">
      <w:pPr>
        <w:spacing w:line="360" w:lineRule="auto"/>
        <w:ind w:right="-93"/>
        <w:jc w:val="both"/>
        <w:rPr>
          <w:rFonts w:ascii="Palatino Linotype" w:hAnsi="Palatino Linotype" w:cs="Tahoma"/>
          <w:sz w:val="22"/>
          <w:szCs w:val="22"/>
        </w:rPr>
      </w:pPr>
    </w:p>
    <w:p w14:paraId="766AB16B" w14:textId="77777777" w:rsidR="002A248B" w:rsidRPr="00645779" w:rsidRDefault="002A248B" w:rsidP="002A248B">
      <w:pPr>
        <w:spacing w:line="360" w:lineRule="auto"/>
        <w:ind w:right="-93"/>
        <w:jc w:val="both"/>
        <w:rPr>
          <w:rFonts w:ascii="Palatino Linotype" w:hAnsi="Palatino Linotype" w:cs="Tahoma"/>
          <w:sz w:val="22"/>
          <w:szCs w:val="22"/>
        </w:rPr>
      </w:pPr>
      <w:r w:rsidRPr="00645779">
        <w:rPr>
          <w:rFonts w:ascii="Palatino Linotype" w:hAnsi="Palatino Linotype" w:cs="Tahoma"/>
          <w:sz w:val="22"/>
          <w:szCs w:val="22"/>
        </w:rPr>
        <w:t xml:space="preserve">Por lo </w:t>
      </w:r>
      <w:proofErr w:type="gramStart"/>
      <w:r w:rsidRPr="00645779">
        <w:rPr>
          <w:rFonts w:ascii="Palatino Linotype" w:hAnsi="Palatino Linotype" w:cs="Tahoma"/>
          <w:sz w:val="22"/>
          <w:szCs w:val="22"/>
        </w:rPr>
        <w:t>tanto</w:t>
      </w:r>
      <w:proofErr w:type="gramEnd"/>
      <w:r w:rsidRPr="00645779">
        <w:rPr>
          <w:rFonts w:ascii="Palatino Linotype" w:hAnsi="Palatino Linotype" w:cs="Tahoma"/>
          <w:sz w:val="22"/>
          <w:szCs w:val="22"/>
        </w:rPr>
        <w:t xml:space="preserve"> resulta procedente clasificar dicho dato en términos del artículo 143, fracción I de la Ley de Transparencia y Acceso a la Información Pública del Estado de México y Municipios.</w:t>
      </w:r>
    </w:p>
    <w:p w14:paraId="76254DD4" w14:textId="77777777" w:rsidR="002A248B" w:rsidRPr="00645779" w:rsidRDefault="002A248B" w:rsidP="002A248B">
      <w:pPr>
        <w:pStyle w:val="Prrafodelista"/>
        <w:spacing w:line="360" w:lineRule="auto"/>
        <w:ind w:right="-93"/>
        <w:rPr>
          <w:rFonts w:ascii="Palatino Linotype" w:hAnsi="Palatino Linotype" w:cs="Tahoma"/>
          <w:b/>
          <w:szCs w:val="22"/>
        </w:rPr>
      </w:pPr>
    </w:p>
    <w:p w14:paraId="1027B6E1" w14:textId="77777777" w:rsidR="002A248B" w:rsidRPr="00645779" w:rsidRDefault="002A248B" w:rsidP="002A248B">
      <w:pPr>
        <w:pStyle w:val="Prrafodelista"/>
        <w:numPr>
          <w:ilvl w:val="0"/>
          <w:numId w:val="27"/>
        </w:numPr>
        <w:spacing w:line="360" w:lineRule="auto"/>
        <w:ind w:right="-93"/>
        <w:jc w:val="both"/>
        <w:rPr>
          <w:rFonts w:ascii="Palatino Linotype" w:hAnsi="Palatino Linotype" w:cs="Tahoma"/>
          <w:b/>
          <w:szCs w:val="22"/>
        </w:rPr>
      </w:pPr>
      <w:r w:rsidRPr="00645779">
        <w:rPr>
          <w:rFonts w:ascii="Palatino Linotype" w:hAnsi="Palatino Linotype" w:cs="Tahoma"/>
          <w:b/>
          <w:bCs/>
          <w:iCs/>
          <w:szCs w:val="22"/>
        </w:rPr>
        <w:t>Número de cuenta bancario.</w:t>
      </w:r>
    </w:p>
    <w:p w14:paraId="5E9F88C3" w14:textId="77777777" w:rsidR="002A248B" w:rsidRPr="00645779" w:rsidRDefault="002A248B" w:rsidP="002A248B">
      <w:pPr>
        <w:spacing w:line="360" w:lineRule="auto"/>
        <w:ind w:right="-93"/>
        <w:jc w:val="both"/>
        <w:rPr>
          <w:rFonts w:ascii="Palatino Linotype" w:hAnsi="Palatino Linotype" w:cs="Tahoma"/>
          <w:sz w:val="22"/>
          <w:szCs w:val="22"/>
        </w:rPr>
      </w:pPr>
    </w:p>
    <w:p w14:paraId="294E956E" w14:textId="77777777" w:rsidR="002A248B" w:rsidRPr="00645779" w:rsidRDefault="002A248B" w:rsidP="002A248B">
      <w:pPr>
        <w:spacing w:line="360" w:lineRule="auto"/>
        <w:contextualSpacing/>
        <w:jc w:val="both"/>
        <w:rPr>
          <w:rFonts w:ascii="Palatino Linotype" w:hAnsi="Palatino Linotype" w:cs="Tahoma"/>
          <w:sz w:val="22"/>
          <w:szCs w:val="22"/>
          <w:lang w:eastAsia="es-MX"/>
        </w:rPr>
      </w:pPr>
      <w:r w:rsidRPr="00645779">
        <w:rPr>
          <w:rFonts w:ascii="Palatino Linotype" w:hAnsi="Palatino Linotype" w:cs="Tahoma"/>
          <w:sz w:val="22"/>
          <w:szCs w:val="22"/>
        </w:rPr>
        <w:t>Como se precisó anteriormente, uno de los requisitos que indica la nómina del OSFEM que se deben agregar es el número de cuenta bancario al que se deposita</w:t>
      </w:r>
      <w:r w:rsidRPr="00645779">
        <w:rPr>
          <w:rFonts w:ascii="Palatino Linotype" w:hAnsi="Palatino Linotype" w:cs="Tahoma"/>
          <w:sz w:val="22"/>
          <w:szCs w:val="22"/>
          <w:lang w:eastAsia="es-MX"/>
        </w:rPr>
        <w:t xml:space="preserve"> el sueldo del servidor </w:t>
      </w:r>
      <w:proofErr w:type="gramStart"/>
      <w:r w:rsidRPr="00645779">
        <w:rPr>
          <w:rFonts w:ascii="Palatino Linotype" w:hAnsi="Palatino Linotype" w:cs="Tahoma"/>
          <w:sz w:val="22"/>
          <w:szCs w:val="22"/>
          <w:lang w:eastAsia="es-MX"/>
        </w:rPr>
        <w:t>público;  esto</w:t>
      </w:r>
      <w:proofErr w:type="gramEnd"/>
      <w:r w:rsidRPr="00645779">
        <w:rPr>
          <w:rFonts w:ascii="Palatino Linotype" w:hAnsi="Palatino Linotype" w:cs="Tahoma"/>
          <w:sz w:val="22"/>
          <w:szCs w:val="22"/>
          <w:lang w:eastAsia="es-MX"/>
        </w:rPr>
        <w:t xml:space="preserve"> quiere decir, que no necesariamente el pago del salario se realiza de manera directa y en efectivo al trabajador, sino que se cubre mediante un depósito bancario realizado a la cuenta personal del trabajador.</w:t>
      </w:r>
    </w:p>
    <w:p w14:paraId="46C768B7" w14:textId="77777777" w:rsidR="002A248B" w:rsidRPr="00645779" w:rsidRDefault="002A248B" w:rsidP="002A248B">
      <w:pPr>
        <w:spacing w:line="360" w:lineRule="auto"/>
        <w:contextualSpacing/>
        <w:jc w:val="both"/>
        <w:rPr>
          <w:rFonts w:ascii="Palatino Linotype" w:hAnsi="Palatino Linotype" w:cs="Tahoma"/>
          <w:sz w:val="22"/>
          <w:szCs w:val="22"/>
          <w:lang w:eastAsia="es-MX"/>
        </w:rPr>
      </w:pPr>
    </w:p>
    <w:p w14:paraId="6B090075" w14:textId="77777777" w:rsidR="002A248B" w:rsidRPr="00645779" w:rsidRDefault="002A248B" w:rsidP="002A248B">
      <w:pPr>
        <w:shd w:val="clear" w:color="auto" w:fill="FFFFFF" w:themeFill="background1"/>
        <w:spacing w:line="360" w:lineRule="auto"/>
        <w:jc w:val="both"/>
        <w:rPr>
          <w:rFonts w:ascii="Palatino Linotype" w:hAnsi="Palatino Linotype" w:cs="Tahoma"/>
          <w:sz w:val="22"/>
          <w:szCs w:val="22"/>
        </w:rPr>
      </w:pPr>
      <w:r w:rsidRPr="00645779">
        <w:rPr>
          <w:rFonts w:ascii="Palatino Linotype" w:hAnsi="Palatino Linotype" w:cs="Tahoma"/>
          <w:sz w:val="22"/>
          <w:szCs w:val="22"/>
        </w:rPr>
        <w:t xml:space="preserve">Al respecto, en el Criterio 10/17 emitido por el Pleno del Instituto Nacional de Transparencia, Acceso a la Información y Protección de Datos </w:t>
      </w:r>
      <w:proofErr w:type="gramStart"/>
      <w:r w:rsidRPr="00645779">
        <w:rPr>
          <w:rFonts w:ascii="Palatino Linotype" w:hAnsi="Palatino Linotype" w:cs="Tahoma"/>
          <w:sz w:val="22"/>
          <w:szCs w:val="22"/>
        </w:rPr>
        <w:t>Personales  se</w:t>
      </w:r>
      <w:proofErr w:type="gramEnd"/>
      <w:r w:rsidRPr="00645779">
        <w:rPr>
          <w:rFonts w:ascii="Palatino Linotype" w:hAnsi="Palatino Linotype" w:cs="Tahoma"/>
          <w:sz w:val="22"/>
          <w:szCs w:val="22"/>
        </w:rPr>
        <w:t xml:space="preserve"> establece lo siguiente:</w:t>
      </w:r>
    </w:p>
    <w:p w14:paraId="53636963" w14:textId="77777777" w:rsidR="002A248B" w:rsidRPr="00645779" w:rsidRDefault="002A248B" w:rsidP="002A248B">
      <w:pPr>
        <w:shd w:val="clear" w:color="auto" w:fill="FFFFFF" w:themeFill="background1"/>
        <w:spacing w:line="360" w:lineRule="auto"/>
        <w:ind w:left="567" w:right="567"/>
        <w:jc w:val="both"/>
        <w:rPr>
          <w:rFonts w:ascii="Palatino Linotype" w:hAnsi="Palatino Linotype" w:cs="Tahoma"/>
          <w:sz w:val="22"/>
        </w:rPr>
      </w:pPr>
    </w:p>
    <w:p w14:paraId="27CECF90" w14:textId="7FFF4250" w:rsidR="002A248B" w:rsidRPr="00645779" w:rsidRDefault="002A248B" w:rsidP="002A248B">
      <w:pPr>
        <w:shd w:val="clear" w:color="auto" w:fill="FFFFFF" w:themeFill="background1"/>
        <w:spacing w:line="360" w:lineRule="auto"/>
        <w:ind w:left="567" w:right="567"/>
        <w:jc w:val="both"/>
        <w:rPr>
          <w:rFonts w:ascii="Palatino Linotype" w:hAnsi="Palatino Linotype" w:cs="Tahoma"/>
          <w:i/>
        </w:rPr>
      </w:pPr>
      <w:r w:rsidRPr="00645779">
        <w:rPr>
          <w:rFonts w:ascii="Palatino Linotype" w:hAnsi="Palatino Linotype" w:cs="Tahoma"/>
          <w:b/>
          <w:i/>
        </w:rPr>
        <w:t>Cuentas bancarias y/o CLABE interbancaria de personas físicas y morales privadas.</w:t>
      </w:r>
      <w:r w:rsidRPr="00645779">
        <w:rPr>
          <w:rFonts w:ascii="Palatino Linotype" w:hAnsi="Palatino Linotype" w:cs="Tahoma"/>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1ED6099" w14:textId="77777777" w:rsidR="004F446A" w:rsidRPr="00645779" w:rsidRDefault="004F446A" w:rsidP="002A248B">
      <w:pPr>
        <w:shd w:val="clear" w:color="auto" w:fill="FFFFFF" w:themeFill="background1"/>
        <w:spacing w:line="360" w:lineRule="auto"/>
        <w:ind w:left="567" w:right="567"/>
        <w:jc w:val="both"/>
        <w:rPr>
          <w:rFonts w:ascii="Palatino Linotype" w:hAnsi="Palatino Linotype" w:cs="Tahoma"/>
          <w:i/>
        </w:rPr>
      </w:pPr>
    </w:p>
    <w:p w14:paraId="6EC6C444" w14:textId="77777777" w:rsidR="002A248B" w:rsidRPr="00645779" w:rsidRDefault="002A248B" w:rsidP="002A248B">
      <w:pPr>
        <w:spacing w:line="360" w:lineRule="auto"/>
        <w:ind w:right="-93"/>
        <w:jc w:val="both"/>
        <w:rPr>
          <w:rFonts w:ascii="Palatino Linotype" w:hAnsi="Palatino Linotype" w:cs="Tahoma"/>
          <w:sz w:val="22"/>
          <w:szCs w:val="22"/>
        </w:rPr>
      </w:pPr>
      <w:r w:rsidRPr="00645779">
        <w:rPr>
          <w:rFonts w:ascii="Palatino Linotype" w:hAnsi="Palatino Linotype" w:cs="Tahoma"/>
          <w:sz w:val="22"/>
          <w:szCs w:val="22"/>
          <w:lang w:eastAsia="es-MX"/>
        </w:rPr>
        <w:lastRenderedPageBreak/>
        <w:t xml:space="preserve">Esta cuenta es de uso personal y no guarda relación con la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w:t>
      </w:r>
      <w:r w:rsidRPr="00645779">
        <w:rPr>
          <w:rFonts w:ascii="Palatino Linotype" w:hAnsi="Palatino Linotype" w:cs="Tahoma"/>
          <w:sz w:val="22"/>
          <w:szCs w:val="22"/>
        </w:rPr>
        <w:t>artículo 143, fracción I de la Ley de Transparencia y Acceso a la Información Pública del Estado de México y Municipios.</w:t>
      </w:r>
    </w:p>
    <w:p w14:paraId="5A64656E" w14:textId="77777777" w:rsidR="002A248B" w:rsidRPr="00645779" w:rsidRDefault="002A248B" w:rsidP="002A248B">
      <w:pPr>
        <w:spacing w:line="360" w:lineRule="auto"/>
        <w:contextualSpacing/>
        <w:jc w:val="both"/>
        <w:rPr>
          <w:rFonts w:ascii="Palatino Linotype" w:hAnsi="Palatino Linotype" w:cs="Tahoma"/>
          <w:sz w:val="22"/>
          <w:szCs w:val="22"/>
          <w:lang w:eastAsia="es-MX"/>
        </w:rPr>
      </w:pPr>
    </w:p>
    <w:p w14:paraId="58940932" w14:textId="77777777" w:rsidR="002A248B" w:rsidRPr="00645779" w:rsidRDefault="002A248B" w:rsidP="002A248B">
      <w:pPr>
        <w:spacing w:line="360" w:lineRule="auto"/>
        <w:ind w:right="-93"/>
        <w:jc w:val="both"/>
        <w:rPr>
          <w:rFonts w:ascii="Palatino Linotype" w:hAnsi="Palatino Linotype" w:cs="Tahoma"/>
          <w:sz w:val="22"/>
          <w:szCs w:val="22"/>
        </w:rPr>
      </w:pPr>
      <w:r w:rsidRPr="00645779">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en la que se suprima aquella información relacionada con la vida privada de los particulares.</w:t>
      </w:r>
    </w:p>
    <w:p w14:paraId="5C179CC4" w14:textId="2A8F8C99" w:rsidR="00CD21FE" w:rsidRPr="00645779" w:rsidRDefault="00CD21FE" w:rsidP="002A248B">
      <w:pPr>
        <w:spacing w:line="360" w:lineRule="auto"/>
        <w:ind w:right="-93"/>
        <w:jc w:val="both"/>
        <w:rPr>
          <w:rFonts w:ascii="Palatino Linotype" w:eastAsia="Calibri" w:hAnsi="Palatino Linotype" w:cs="Tahoma"/>
          <w:bCs/>
          <w:sz w:val="22"/>
          <w:szCs w:val="22"/>
          <w:lang w:eastAsia="en-US"/>
        </w:rPr>
      </w:pPr>
    </w:p>
    <w:p w14:paraId="1983D039" w14:textId="77777777" w:rsidR="00247715" w:rsidRPr="00645779" w:rsidRDefault="00247715" w:rsidP="00247715">
      <w:pPr>
        <w:spacing w:line="360" w:lineRule="auto"/>
        <w:jc w:val="both"/>
        <w:rPr>
          <w:rFonts w:ascii="Palatino Linotype" w:hAnsi="Palatino Linotype" w:cs="Tahoma"/>
          <w:b/>
          <w:sz w:val="22"/>
          <w:szCs w:val="22"/>
        </w:rPr>
      </w:pPr>
      <w:r w:rsidRPr="00645779">
        <w:rPr>
          <w:rFonts w:ascii="Palatino Linotype" w:hAnsi="Palatino Linotype" w:cs="Tahoma"/>
          <w:b/>
          <w:sz w:val="22"/>
          <w:szCs w:val="22"/>
        </w:rPr>
        <w:t xml:space="preserve">SEXTO. Decisión. </w:t>
      </w:r>
    </w:p>
    <w:p w14:paraId="24F35162" w14:textId="77777777" w:rsidR="00247715" w:rsidRPr="00645779" w:rsidRDefault="00247715" w:rsidP="00247715">
      <w:pPr>
        <w:spacing w:line="360" w:lineRule="auto"/>
        <w:jc w:val="both"/>
        <w:rPr>
          <w:rFonts w:ascii="Palatino Linotype" w:hAnsi="Palatino Linotype" w:cs="Tahoma"/>
          <w:b/>
          <w:sz w:val="22"/>
          <w:szCs w:val="22"/>
        </w:rPr>
      </w:pPr>
    </w:p>
    <w:p w14:paraId="0DAE4892" w14:textId="77777777" w:rsidR="00240998" w:rsidRPr="00645779" w:rsidRDefault="00240998" w:rsidP="00240998">
      <w:pPr>
        <w:spacing w:line="360" w:lineRule="auto"/>
        <w:jc w:val="both"/>
        <w:rPr>
          <w:rFonts w:ascii="Palatino Linotype" w:hAnsi="Palatino Linotype" w:cs="Tahoma"/>
          <w:sz w:val="22"/>
          <w:szCs w:val="22"/>
        </w:rPr>
      </w:pPr>
      <w:r w:rsidRPr="00645779">
        <w:rPr>
          <w:rFonts w:ascii="Palatino Linotype" w:hAnsi="Palatino Linotype" w:cs="Tahoma"/>
          <w:sz w:val="22"/>
          <w:szCs w:val="22"/>
        </w:rPr>
        <w:t>Con fundamento en el artículo 186, fracciones II y III, de la Ley de Transparencia y Acceso a la Información Pública del Estado de México y Municipios, este Instituto considera procedente realizar lo siguiente:</w:t>
      </w:r>
    </w:p>
    <w:p w14:paraId="7222B41F" w14:textId="77777777" w:rsidR="00240998" w:rsidRPr="00645779" w:rsidRDefault="00240998" w:rsidP="00240998">
      <w:pPr>
        <w:spacing w:line="360" w:lineRule="auto"/>
        <w:jc w:val="both"/>
        <w:rPr>
          <w:rFonts w:ascii="Palatino Linotype" w:hAnsi="Palatino Linotype" w:cs="Tahoma"/>
          <w:sz w:val="22"/>
          <w:szCs w:val="22"/>
        </w:rPr>
      </w:pPr>
    </w:p>
    <w:p w14:paraId="0C5F0F75" w14:textId="2FD9F907" w:rsidR="004F446A" w:rsidRPr="00645779" w:rsidRDefault="004F446A" w:rsidP="008C5587">
      <w:pPr>
        <w:pStyle w:val="Prrafodelista"/>
        <w:numPr>
          <w:ilvl w:val="0"/>
          <w:numId w:val="23"/>
        </w:numPr>
        <w:tabs>
          <w:tab w:val="left" w:pos="4962"/>
        </w:tabs>
        <w:spacing w:line="360" w:lineRule="auto"/>
        <w:ind w:left="284" w:hanging="284"/>
        <w:jc w:val="both"/>
        <w:rPr>
          <w:rFonts w:ascii="Palatino Linotype" w:hAnsi="Palatino Linotype" w:cs="Tahoma"/>
          <w:bCs/>
          <w:szCs w:val="22"/>
        </w:rPr>
      </w:pPr>
      <w:r w:rsidRPr="00645779">
        <w:rPr>
          <w:rFonts w:ascii="Palatino Linotype" w:hAnsi="Palatino Linotype"/>
          <w:szCs w:val="22"/>
        </w:rPr>
        <w:t>Se</w:t>
      </w:r>
      <w:r w:rsidRPr="00645779">
        <w:rPr>
          <w:rFonts w:ascii="Palatino Linotype" w:hAnsi="Palatino Linotype"/>
          <w:b/>
          <w:szCs w:val="22"/>
        </w:rPr>
        <w:t xml:space="preserve"> MODIFICAN</w:t>
      </w:r>
      <w:r w:rsidRPr="00645779">
        <w:rPr>
          <w:rFonts w:ascii="Palatino Linotype" w:hAnsi="Palatino Linotype"/>
          <w:szCs w:val="22"/>
        </w:rPr>
        <w:t xml:space="preserve"> las respuestas del Sujeto Obligado</w:t>
      </w:r>
      <w:r w:rsidRPr="00645779">
        <w:rPr>
          <w:rFonts w:ascii="Palatino Linotype" w:hAnsi="Palatino Linotype"/>
          <w:b/>
          <w:szCs w:val="22"/>
        </w:rPr>
        <w:t xml:space="preserve"> </w:t>
      </w:r>
      <w:r w:rsidRPr="00645779">
        <w:rPr>
          <w:rFonts w:ascii="Palatino Linotype" w:hAnsi="Palatino Linotype"/>
          <w:bCs/>
          <w:szCs w:val="22"/>
        </w:rPr>
        <w:t>a las solicitudes de información</w:t>
      </w:r>
      <w:r w:rsidR="008C5587" w:rsidRPr="00645779">
        <w:rPr>
          <w:rFonts w:ascii="Palatino Linotype" w:hAnsi="Palatino Linotype"/>
          <w:bCs/>
          <w:szCs w:val="22"/>
        </w:rPr>
        <w:t xml:space="preserve"> </w:t>
      </w:r>
      <w:r w:rsidRPr="00645779">
        <w:rPr>
          <w:rFonts w:ascii="Palatino Linotype" w:hAnsi="Palatino Linotype" w:cs="Tahoma"/>
          <w:b/>
          <w:bCs/>
          <w:szCs w:val="22"/>
        </w:rPr>
        <w:t xml:space="preserve">00169/UPVT/IP/2019, 00199/UPVT/IP/2019, 00203/UPVT/IP/2019, 00204/UPVT/IP/2019, 00205/UPVT/IP/2019, 00206/UPVT/IP/2019, 00207/UPVT/IP/2019, 00208/UPVT/IP/2019, 00209/UPVT/IP/2019, 00210/UPVT/IP/2019, 00211/UPVT/IP/2019, 00212/UPVT/IP/2019, 00213/UPVT/IP/2019, 00214/UPVT/IP/2019, 00215/UPVT/IP/2019, 00216/UPVT/IP/2019, 00219/UPVT/IP/2019, 00220/UPVT/IP/2019, 00221/UPVT/IP/2019, 00222/UPVT/IP/2019, </w:t>
      </w:r>
      <w:r w:rsidRPr="00645779">
        <w:rPr>
          <w:rFonts w:ascii="Palatino Linotype" w:hAnsi="Palatino Linotype" w:cs="Tahoma"/>
          <w:b/>
          <w:bCs/>
          <w:szCs w:val="22"/>
        </w:rPr>
        <w:lastRenderedPageBreak/>
        <w:t xml:space="preserve">00223/UPVT/IP/2019, 00224/UPVT/IP/2019, 00225/UPVT/IP/2019, 00226/UPVT/IP/2019, 00227/UPVT/IP/2019, 00228/UPVT/IP/2019, 00229/UPVT/IP/2019, 00230/UPVT/IP/2019, 00231/UPVT/IP/2019, 00232/UPVT/IP/2019, 00233/UPVT/IP/2019, 00234/UPVT/IP/2019, 00235/UPVT/IP/2019, 00236/UPVT/IP/2019, 00237/UPVT/IP/2019, 00238/UPVT/IP/2019, 00239/UPVT/IP/2019, 00240/UPVT/IP/2019, 00241/UPVT/IP/2019, 00242/UPVT/IP/2019, 00243/UPVT/IP/2019, 00244/UPVT/IP/2019, 00245/UPVT/IP/2019, 00246/UPVT/IP/2019, 00247/UPVT/IP/2019, 00248/UPVT/IP/2019, 00249/UPVT/IP/2019, 00250/UPVT/IP/2019, 00251/UPVT/IP/2019, 00252/UPVT/IP/2019, 00253/UPVT/IP/2019, 00254/UPVT/IP/2019, 00255/UPVT/IP/2019, 00266/UPVT/IP/2019, 00267/UPVT/IP/2019, 00271/UPVT/IP/2019, 00272/UPVT/IP/2019, 00277/UPVT/IP/2019, 00283/UPVT/IP/2019, 00284/UPVT/IP/2019, 00285/UPVT/IP/2019, 00286/UPVT/IP/2019, 00290/UPVT/IP/2019, 00291/UPVT/IP/2019, 00292/UPVT/IP/2019, 00293/UPVT/IP/2019, 00294/UPVT/IP/2019, 00295/UPVT/IP/2019, 00276/UPVT/IP/2019, 00256/UPVT/IP/2019, 00257/UPVT/IP/2019, 00258/UPVT/IP/2019, 00259/UPVT/IP/2019, 00260/UPVT/IP/2019, 00261/UPVT/IP/2019, 00262/UPVT/IP/2019, 00263/UPVT/IP/2019, 00264/UPVT/IP/2019, 00265/UPVT/IP/2019, 00268/UPVT/IP/2019, 00269/UPVT/IP/2019, 00270/UPVT/IP/2019, 00273/UPVT/IP/2019, 00274/UPVT/IP/2019, 00275/UPVT/IP/2019, 00278/UPVT/IP/2019, 00279/UPVT/IP/2019, 00280/UPVT/IP/2019, 00281/UPVT/IP/2019, 00282/UPVT/IP/2019, 00287/UPVT/IP/2019, 00288/UPVT/IP/2019 y 00289/UPVT/IP/2019, </w:t>
      </w:r>
      <w:r w:rsidRPr="00645779">
        <w:rPr>
          <w:rFonts w:ascii="Palatino Linotype" w:hAnsi="Palatino Linotype"/>
          <w:szCs w:val="22"/>
        </w:rPr>
        <w:t xml:space="preserve">por resultar </w:t>
      </w:r>
      <w:r w:rsidR="008C5587" w:rsidRPr="00645779">
        <w:rPr>
          <w:rFonts w:ascii="Palatino Linotype" w:hAnsi="Palatino Linotype"/>
          <w:szCs w:val="22"/>
        </w:rPr>
        <w:t xml:space="preserve">parcialmente </w:t>
      </w:r>
      <w:r w:rsidRPr="00645779">
        <w:rPr>
          <w:rFonts w:ascii="Palatino Linotype" w:hAnsi="Palatino Linotype"/>
          <w:szCs w:val="22"/>
        </w:rPr>
        <w:t xml:space="preserve">fundadas las razones o motivos de inconformidad hechos </w:t>
      </w:r>
      <w:r w:rsidRPr="00645779">
        <w:rPr>
          <w:rFonts w:ascii="Palatino Linotype" w:hAnsi="Palatino Linotype" w:cs="Tahoma"/>
          <w:szCs w:val="22"/>
        </w:rPr>
        <w:t>valer</w:t>
      </w:r>
      <w:r w:rsidRPr="00645779">
        <w:rPr>
          <w:rFonts w:ascii="Palatino Linotype" w:hAnsi="Palatino Linotype"/>
          <w:szCs w:val="22"/>
        </w:rPr>
        <w:t xml:space="preserve"> por el Recurrente, en los Recursos de Revisión </w:t>
      </w:r>
      <w:r w:rsidR="008C5587" w:rsidRPr="00645779">
        <w:rPr>
          <w:rFonts w:ascii="Palatino Linotype" w:hAnsi="Palatino Linotype" w:cs="Tahoma"/>
          <w:b/>
          <w:bCs/>
          <w:color w:val="0D0D0D" w:themeColor="text1" w:themeTint="F2"/>
          <w:szCs w:val="22"/>
        </w:rPr>
        <w:t>00841/INFOEM/IP/RR/2019</w:t>
      </w:r>
      <w:r w:rsidR="008C5587" w:rsidRPr="00645779">
        <w:rPr>
          <w:rFonts w:ascii="Palatino Linotype" w:hAnsi="Palatino Linotype" w:cs="Tahoma"/>
          <w:bCs/>
          <w:color w:val="0D0D0D" w:themeColor="text1" w:themeTint="F2"/>
          <w:szCs w:val="22"/>
        </w:rPr>
        <w:t xml:space="preserve">, </w:t>
      </w:r>
      <w:r w:rsidR="008C5587" w:rsidRPr="00645779">
        <w:rPr>
          <w:rFonts w:ascii="Palatino Linotype" w:hAnsi="Palatino Linotype" w:cs="Tahoma"/>
          <w:b/>
          <w:bCs/>
          <w:color w:val="0D0D0D" w:themeColor="text1" w:themeTint="F2"/>
          <w:szCs w:val="22"/>
        </w:rPr>
        <w:t xml:space="preserve">00870/INFOEM/IP/RR/2019, 00893/INFOEM/IP/RR/2019, 00894/INFOEM/IP/RR/2019, 00895/INFOEM/IP/RR/2019, 00896/INFOEM/IP/RR/2019,  00897/INFOEM/IP/RR/2019,  00898/INFOEM/IP/RR/2019,  00899/INFOEM/IP/RR/2019,  00900/INFOEM/IP/RR/2019,  00901/INFOEM/IP/RR/2019,  00902/INFOEM/IP/RR/2019,  00903/INFOEM/IP/RR/2019,  00904/INFOEM/IP/RR/2019,  00905/INFOEM/IP/RR/2019,  </w:t>
      </w:r>
      <w:r w:rsidR="008C5587" w:rsidRPr="00645779">
        <w:rPr>
          <w:rFonts w:ascii="Palatino Linotype" w:hAnsi="Palatino Linotype" w:cs="Tahoma"/>
          <w:b/>
          <w:bCs/>
          <w:color w:val="0D0D0D" w:themeColor="text1" w:themeTint="F2"/>
          <w:szCs w:val="22"/>
        </w:rPr>
        <w:lastRenderedPageBreak/>
        <w:t xml:space="preserve">00906/INFOEM/IP/RR/2019,  00907/INFOEM/IP/RR/2019,  00908/INFOEM/IP/RR/2019,  00909/INFOEM/IP/RR/2019,  00910/INFOEM/IP/RR/2019,  00911/INFOEM/IP/RR/2019,  00912/INFOEM/IP/RR/2019,  00913/INFOEM/IP/RR/2019,  00914/INFOEM/IP/RR/2019,  00915/INFOEM/IP/RR/2019,  00916/INFOEM/IP/RR/2019,  00917/INFOEM/IP/RR/2019,  00918/INFOEM/IP/RR/2019,  00919/INFOEM/IP/RR/2019,  00920/INFOEM/IP/RR/2019,  00921/INFOEM/IP/RR/2019,  00922/INFOEM/IP/RR/2019,  00923/INFOEM/IP/RR/2019,  00924/INFOEM/IP/RR/2019,  00925/INFOEM/IP/RR/2019,  00926/INFOEM/IP/RR/2019,  00927/INFOEM/IP/RR/2019,  00928/INFOEM/IP/RR/2019,  00929/INFOEM/IP/RR/2019,  00930/INFOEM/IP/RR/2019,  00931/INFOEM/IP/RR/2019,  00932/INFOEM/IP/RR/2019,  00933/INFOEM/IP/RR/2019,  00934/INFOEM/IP/RR/2019,  00935/INFOEM/IP/RR/2019,  00936/INFOEM/IP/RR/2019,  00937/INFOEM/IP/RR/2019,  00938/INFOEM/IP/RR/2019, 00939/INFOEM/IP/RR/2019, 00940/INFOEM/IP/RR/2019, 01022/INFOEM/IP/RR/2019, 01159/INFOEM/IP/RR/2019, 01160/INFOEM/IP/RR/2019, 01161/INFOEM/IP/RR/2019,  01162/INFOEM/IP/RR/2019,  01163/INFOEM/IP/RR/2019,  01164/INFOEM/IP/RR/2019,  01165/INFOEM/IP/RR/2019,  01166/INFOEM/IP/RR/2019,  01167/INFOEM/IP/RR/2019,  01168/INFOEM/IP/RR/2019,  01169/INFOEM/IP/RR/2019,  01170/INFOEM/IP/RR/2019,  01171/INFOEM/IP/RR/2019,  01172/INFOEM/IP/RR/2019,  01173/INFOEM/IP/RR/2019,  01174/INFOEM/IP/RR/2019,  01175/INFOEM/IP/RR/2019,  01176/INFOEM/IP/RR/2019,  01177/INFOEM/IP/RR/2019,  01178/INFOEM/IP/RR/2019,  01179/INFOEM/IP/RR/2019,  01180/INFOEM/IP/RR/2019,  01181/INFOEM/IP/RR/2019,  01182/INFOEM/IP/RR/2019,  01183/INFOEM/IP/RR/2019,  01184/INFOEM/IP/RR/2019,  01185/INFOEM/IP/RR/2019,  01186/INFOEM/IP/RR/2019,  01187/INFOEM/IP/RR/2019,  01188/INFOEM/IP/RR/2019,  01189/INFOEM/IP/RR/2019, 01191/INFOEM/IP/RR/2019, 01193/INFOEM/IP/RR/2019,  01194/INFOEM/IP/RR/2019,  01196/INFOEM/IP/RR/2019,  01198/INFOEM/IP/RR/2019,  01200/INFOEM/IP/RR/2019,  01202/INFOEM/IP/RR/2019,  01204/INFOEM/IP/RR/2019,  </w:t>
      </w:r>
      <w:r w:rsidR="008C5587" w:rsidRPr="00645779">
        <w:rPr>
          <w:rFonts w:ascii="Palatino Linotype" w:hAnsi="Palatino Linotype" w:cs="Tahoma"/>
          <w:b/>
          <w:bCs/>
          <w:color w:val="0D0D0D" w:themeColor="text1" w:themeTint="F2"/>
          <w:szCs w:val="22"/>
        </w:rPr>
        <w:lastRenderedPageBreak/>
        <w:t>01208/INFOEM/IP/RR/2019,  01209/INFOEM/IP/RR/2019, y 01210/INFOEM/IP/RR/2019</w:t>
      </w:r>
      <w:r w:rsidRPr="00645779">
        <w:rPr>
          <w:rFonts w:ascii="Palatino Linotype" w:eastAsia="Calibri" w:hAnsi="Palatino Linotype" w:cs="Tahoma"/>
          <w:bCs/>
          <w:szCs w:val="22"/>
          <w:lang w:eastAsia="en-US"/>
        </w:rPr>
        <w:t>, respectivamente</w:t>
      </w:r>
      <w:r w:rsidRPr="00645779">
        <w:rPr>
          <w:rFonts w:ascii="Palatino Linotype" w:hAnsi="Palatino Linotype"/>
          <w:szCs w:val="22"/>
        </w:rPr>
        <w:t xml:space="preserve">; en consecuencia procede </w:t>
      </w:r>
      <w:r w:rsidRPr="00645779">
        <w:rPr>
          <w:rFonts w:ascii="Palatino Linotype" w:hAnsi="Palatino Linotype" w:cs="Tahoma"/>
          <w:b/>
          <w:szCs w:val="22"/>
        </w:rPr>
        <w:t>ORDENAR</w:t>
      </w:r>
      <w:r w:rsidRPr="00645779">
        <w:rPr>
          <w:rFonts w:ascii="Palatino Linotype" w:hAnsi="Palatino Linotype" w:cs="Tahoma"/>
          <w:szCs w:val="22"/>
        </w:rPr>
        <w:t xml:space="preserve">, previa búsqueda exhaustiva y razonable, </w:t>
      </w:r>
      <w:r w:rsidR="008C5587" w:rsidRPr="00645779">
        <w:rPr>
          <w:rFonts w:ascii="Palatino Linotype" w:hAnsi="Palatino Linotype" w:cs="Tahoma"/>
          <w:szCs w:val="22"/>
        </w:rPr>
        <w:t>en su caso en versión pública,</w:t>
      </w:r>
      <w:r w:rsidR="008C5587" w:rsidRPr="00645779">
        <w:rPr>
          <w:rFonts w:ascii="Palatino Linotype" w:hAnsi="Palatino Linotype" w:cs="Tahoma"/>
          <w:bCs/>
          <w:iCs/>
          <w:lang w:val="es-ES_tradnl"/>
        </w:rPr>
        <w:t xml:space="preserve"> </w:t>
      </w:r>
      <w:r w:rsidRPr="00645779">
        <w:rPr>
          <w:rFonts w:ascii="Palatino Linotype" w:hAnsi="Palatino Linotype" w:cs="Tahoma"/>
          <w:bCs/>
          <w:iCs/>
          <w:lang w:val="es-ES_tradnl"/>
        </w:rPr>
        <w:t xml:space="preserve">conceda acceso en consulta directa, </w:t>
      </w:r>
      <w:r w:rsidR="008C5587" w:rsidRPr="00645779">
        <w:rPr>
          <w:rFonts w:ascii="Palatino Linotype" w:hAnsi="Palatino Linotype" w:cs="Tahoma"/>
          <w:szCs w:val="22"/>
        </w:rPr>
        <w:t xml:space="preserve">a la información requerida en las solicitudes mencionadas. </w:t>
      </w:r>
    </w:p>
    <w:p w14:paraId="569050EE" w14:textId="77777777" w:rsidR="007F278B" w:rsidRPr="00645779" w:rsidRDefault="007F278B" w:rsidP="007F278B">
      <w:pPr>
        <w:pStyle w:val="Prrafodelista"/>
        <w:tabs>
          <w:tab w:val="left" w:pos="4962"/>
        </w:tabs>
        <w:spacing w:line="360" w:lineRule="auto"/>
        <w:jc w:val="both"/>
        <w:rPr>
          <w:rFonts w:ascii="Palatino Linotype" w:hAnsi="Palatino Linotype" w:cs="Tahoma"/>
          <w:bCs/>
          <w:szCs w:val="22"/>
        </w:rPr>
      </w:pPr>
    </w:p>
    <w:p w14:paraId="58793195" w14:textId="77777777" w:rsidR="008C5587" w:rsidRPr="00645779" w:rsidRDefault="008C5587" w:rsidP="008C5587">
      <w:pPr>
        <w:tabs>
          <w:tab w:val="left" w:pos="4962"/>
        </w:tabs>
        <w:spacing w:line="360" w:lineRule="auto"/>
        <w:jc w:val="both"/>
        <w:rPr>
          <w:rFonts w:ascii="Palatino Linotype" w:eastAsia="Calibri" w:hAnsi="Palatino Linotype" w:cs="Tahoma"/>
          <w:iCs/>
          <w:sz w:val="22"/>
          <w:szCs w:val="22"/>
          <w:lang w:val="es-ES" w:eastAsia="es-ES_tradnl"/>
        </w:rPr>
      </w:pPr>
      <w:r w:rsidRPr="00645779">
        <w:rPr>
          <w:rFonts w:ascii="Palatino Linotype" w:eastAsia="Calibri" w:hAnsi="Palatino Linotype" w:cs="Tahoma"/>
          <w:iCs/>
          <w:sz w:val="22"/>
          <w:szCs w:val="22"/>
          <w:lang w:val="es-ES" w:eastAsia="es-ES_tradnl"/>
        </w:rPr>
        <w:t>De ser necesaria la versión pública de los documentos por contener datos personales confidenciales, se deberá emitir acuerdo del Comité de Transparencia en el que se funde y motive la eliminación de información, de conformidad con los artículos 49, fracciones II y VIII, 143, fracción I y 149 de la Ley de Transparencia y Acceso a la Información Pública del Estado de México y Municipios.</w:t>
      </w:r>
    </w:p>
    <w:p w14:paraId="3C7007DB" w14:textId="77777777" w:rsidR="008C5587" w:rsidRPr="00645779" w:rsidRDefault="008C5587" w:rsidP="008C5587">
      <w:pPr>
        <w:tabs>
          <w:tab w:val="left" w:pos="4962"/>
        </w:tabs>
        <w:spacing w:line="360" w:lineRule="auto"/>
        <w:jc w:val="both"/>
        <w:rPr>
          <w:rFonts w:ascii="Palatino Linotype" w:eastAsia="Calibri" w:hAnsi="Palatino Linotype" w:cs="Tahoma"/>
          <w:iCs/>
          <w:sz w:val="22"/>
          <w:szCs w:val="22"/>
          <w:lang w:val="es-ES" w:eastAsia="es-ES_tradnl"/>
        </w:rPr>
      </w:pPr>
    </w:p>
    <w:p w14:paraId="30EA3786" w14:textId="0024818C" w:rsidR="008C5587" w:rsidRPr="00645779" w:rsidRDefault="008C5587" w:rsidP="008C5587">
      <w:pPr>
        <w:tabs>
          <w:tab w:val="left" w:pos="4962"/>
        </w:tabs>
        <w:spacing w:line="360" w:lineRule="auto"/>
        <w:jc w:val="both"/>
        <w:rPr>
          <w:rFonts w:ascii="Palatino Linotype" w:eastAsia="Calibri" w:hAnsi="Palatino Linotype" w:cs="Tahoma"/>
          <w:iCs/>
          <w:sz w:val="22"/>
          <w:szCs w:val="22"/>
          <w:lang w:val="es-ES" w:eastAsia="es-ES_tradnl"/>
        </w:rPr>
      </w:pPr>
      <w:r w:rsidRPr="00645779">
        <w:rPr>
          <w:rFonts w:ascii="Palatino Linotype" w:eastAsia="Calibri" w:hAnsi="Palatino Linotype" w:cs="Tahoma"/>
          <w:iCs/>
          <w:sz w:val="22"/>
          <w:szCs w:val="22"/>
          <w:lang w:val="es-ES" w:eastAsia="es-ES_tradnl"/>
        </w:rPr>
        <w:t>Para la entrega de la información, el Recurrente deberá de asistir los días, horas y lugar habilitado a fin de realizar la consulta directa de los documentos referidos; tal y como lo expresó el Sujeto Obligado en el oficio remitido mediante alcance al Informe Justificado.</w:t>
      </w:r>
    </w:p>
    <w:p w14:paraId="4E5DFFE0" w14:textId="77777777" w:rsidR="00B744F4" w:rsidRPr="00645779" w:rsidRDefault="00B744F4" w:rsidP="001C1C1A">
      <w:pPr>
        <w:spacing w:line="360" w:lineRule="auto"/>
        <w:jc w:val="both"/>
        <w:rPr>
          <w:rFonts w:ascii="Palatino Linotype" w:hAnsi="Palatino Linotype" w:cs="Tahoma"/>
          <w:lang w:val="es-ES"/>
        </w:rPr>
      </w:pPr>
    </w:p>
    <w:p w14:paraId="2452B7F3" w14:textId="77777777" w:rsidR="001609DB" w:rsidRPr="00645779" w:rsidRDefault="001609DB" w:rsidP="001D0C3C">
      <w:pPr>
        <w:spacing w:line="360" w:lineRule="auto"/>
        <w:jc w:val="both"/>
        <w:rPr>
          <w:rFonts w:ascii="Palatino Linotype" w:eastAsia="Calibri" w:hAnsi="Palatino Linotype" w:cs="Tahoma"/>
          <w:bCs/>
          <w:sz w:val="22"/>
          <w:lang w:eastAsia="en-US"/>
        </w:rPr>
      </w:pPr>
      <w:r w:rsidRPr="00645779">
        <w:rPr>
          <w:rFonts w:ascii="Palatino Linotype" w:eastAsia="Calibri" w:hAnsi="Palatino Linotype" w:cs="Tahoma"/>
          <w:bCs/>
          <w:sz w:val="22"/>
          <w:lang w:eastAsia="en-US"/>
        </w:rPr>
        <w:t>Por lo expuesto y fundado, este Pleno:</w:t>
      </w:r>
    </w:p>
    <w:p w14:paraId="2452B7F4" w14:textId="77777777" w:rsidR="001609DB" w:rsidRPr="00645779" w:rsidRDefault="001609DB" w:rsidP="001D0C3C">
      <w:pPr>
        <w:spacing w:line="360" w:lineRule="auto"/>
        <w:jc w:val="both"/>
        <w:rPr>
          <w:rFonts w:ascii="Palatino Linotype" w:eastAsia="Calibri" w:hAnsi="Palatino Linotype" w:cs="Tahoma"/>
          <w:bCs/>
          <w:sz w:val="22"/>
          <w:lang w:eastAsia="en-US"/>
        </w:rPr>
      </w:pPr>
    </w:p>
    <w:p w14:paraId="2452B7F5" w14:textId="77777777" w:rsidR="007F4F85" w:rsidRPr="00645779" w:rsidRDefault="007F4F85" w:rsidP="001D0C3C">
      <w:pPr>
        <w:spacing w:line="360" w:lineRule="auto"/>
        <w:jc w:val="center"/>
        <w:rPr>
          <w:rFonts w:ascii="Palatino Linotype" w:hAnsi="Palatino Linotype" w:cs="Tahoma"/>
          <w:b/>
          <w:bCs/>
          <w:sz w:val="22"/>
          <w:lang w:val="es-ES_tradnl"/>
        </w:rPr>
      </w:pPr>
      <w:r w:rsidRPr="00645779">
        <w:rPr>
          <w:rFonts w:ascii="Palatino Linotype" w:hAnsi="Palatino Linotype" w:cs="Tahoma"/>
          <w:b/>
          <w:bCs/>
          <w:sz w:val="22"/>
          <w:lang w:val="es-ES_tradnl"/>
        </w:rPr>
        <w:t>RESUELVE</w:t>
      </w:r>
    </w:p>
    <w:p w14:paraId="2452B7F6" w14:textId="77777777" w:rsidR="008849F1" w:rsidRPr="00645779" w:rsidRDefault="008849F1" w:rsidP="001D0C3C">
      <w:pPr>
        <w:spacing w:line="360" w:lineRule="auto"/>
        <w:jc w:val="center"/>
        <w:rPr>
          <w:rFonts w:ascii="Palatino Linotype" w:hAnsi="Palatino Linotype" w:cs="Tahoma"/>
          <w:b/>
          <w:bCs/>
          <w:sz w:val="22"/>
          <w:lang w:val="es-ES_tradnl"/>
        </w:rPr>
      </w:pPr>
    </w:p>
    <w:p w14:paraId="207C9874" w14:textId="7EA00400" w:rsidR="00157793" w:rsidRPr="00645779" w:rsidRDefault="00576EA1" w:rsidP="00157793">
      <w:pPr>
        <w:spacing w:line="360" w:lineRule="auto"/>
        <w:jc w:val="both"/>
        <w:rPr>
          <w:rFonts w:ascii="Palatino Linotype" w:hAnsi="Palatino Linotype" w:cs="Tahoma"/>
          <w:sz w:val="22"/>
          <w:szCs w:val="22"/>
        </w:rPr>
      </w:pPr>
      <w:r w:rsidRPr="00645779">
        <w:rPr>
          <w:rFonts w:ascii="Palatino Linotype" w:hAnsi="Palatino Linotype" w:cs="Tahoma"/>
          <w:b/>
          <w:sz w:val="22"/>
          <w:szCs w:val="22"/>
          <w:lang w:val="es-ES_tradnl"/>
        </w:rPr>
        <w:t xml:space="preserve">PRIMERO. </w:t>
      </w:r>
      <w:r w:rsidR="008C5587" w:rsidRPr="00645779">
        <w:rPr>
          <w:rFonts w:ascii="Palatino Linotype" w:hAnsi="Palatino Linotype" w:cs="Tahoma"/>
          <w:sz w:val="22"/>
          <w:szCs w:val="22"/>
        </w:rPr>
        <w:t xml:space="preserve">Se </w:t>
      </w:r>
      <w:r w:rsidR="008C5587" w:rsidRPr="00645779">
        <w:rPr>
          <w:rFonts w:ascii="Palatino Linotype" w:hAnsi="Palatino Linotype" w:cs="Tahoma"/>
          <w:b/>
          <w:sz w:val="22"/>
          <w:szCs w:val="22"/>
        </w:rPr>
        <w:t>MODIFICAN</w:t>
      </w:r>
      <w:r w:rsidR="008C5587" w:rsidRPr="00645779">
        <w:rPr>
          <w:rFonts w:ascii="Palatino Linotype" w:hAnsi="Palatino Linotype" w:cs="Tahoma"/>
          <w:sz w:val="22"/>
          <w:szCs w:val="22"/>
        </w:rPr>
        <w:t xml:space="preserve"> </w:t>
      </w:r>
      <w:r w:rsidR="008C5587" w:rsidRPr="00645779">
        <w:rPr>
          <w:rFonts w:ascii="Palatino Linotype" w:hAnsi="Palatino Linotype"/>
          <w:sz w:val="22"/>
          <w:szCs w:val="22"/>
        </w:rPr>
        <w:t>las respuestas del Sujeto Obligado</w:t>
      </w:r>
      <w:r w:rsidR="008C5587" w:rsidRPr="00645779">
        <w:rPr>
          <w:rFonts w:ascii="Palatino Linotype" w:hAnsi="Palatino Linotype"/>
          <w:b/>
          <w:sz w:val="22"/>
          <w:szCs w:val="22"/>
        </w:rPr>
        <w:t xml:space="preserve"> </w:t>
      </w:r>
      <w:r w:rsidR="008C5587" w:rsidRPr="00645779">
        <w:rPr>
          <w:rFonts w:ascii="Palatino Linotype" w:hAnsi="Palatino Linotype"/>
          <w:bCs/>
          <w:sz w:val="22"/>
          <w:szCs w:val="22"/>
        </w:rPr>
        <w:t xml:space="preserve">a las solicitudes de información </w:t>
      </w:r>
      <w:r w:rsidR="008C5587" w:rsidRPr="00645779">
        <w:rPr>
          <w:rFonts w:ascii="Palatino Linotype" w:hAnsi="Palatino Linotype" w:cs="Tahoma"/>
          <w:b/>
          <w:bCs/>
          <w:sz w:val="22"/>
          <w:szCs w:val="22"/>
        </w:rPr>
        <w:t xml:space="preserve">00169/UPVT/IP/2019, 00199/UPVT/IP/2019, 00203/UPVT/IP/2019, 00204/UPVT/IP/2019, 00205/UPVT/IP/2019, 00206/UPVT/IP/2019, 00207/UPVT/IP/2019, 00208/UPVT/IP/2019, 00209/UPVT/IP/2019, 00210/UPVT/IP/2019, 00211/UPVT/IP/2019, 00212/UPVT/IP/2019, 00213/UPVT/IP/2019, 00214/UPVT/IP/2019, 00215/UPVT/IP/2019, 00216/UPVT/IP/2019, 00219/UPVT/IP/2019, 00220/UPVT/IP/2019, 00221/UPVT/IP/2019, </w:t>
      </w:r>
      <w:r w:rsidR="008C5587" w:rsidRPr="00645779">
        <w:rPr>
          <w:rFonts w:ascii="Palatino Linotype" w:hAnsi="Palatino Linotype" w:cs="Tahoma"/>
          <w:b/>
          <w:bCs/>
          <w:sz w:val="22"/>
          <w:szCs w:val="22"/>
        </w:rPr>
        <w:lastRenderedPageBreak/>
        <w:t xml:space="preserve">00222/UPVT/IP/2019, 00223/UPVT/IP/2019, 00224/UPVT/IP/2019, 00225/UPVT/IP/2019, 00226/UPVT/IP/2019, 00227/UPVT/IP/2019, 00228/UPVT/IP/2019, 00229/UPVT/IP/2019, 00230/UPVT/IP/2019, 00231/UPVT/IP/2019, 00232/UPVT/IP/2019, 00233/UPVT/IP/2019, 00234/UPVT/IP/2019, 00235/UPVT/IP/2019, 00236/UPVT/IP/2019, 00237/UPVT/IP/2019, 00238/UPVT/IP/2019, 00239/UPVT/IP/2019, 00240/UPVT/IP/2019, 00241/UPVT/IP/2019, 00242/UPVT/IP/2019, 00243/UPVT/IP/2019, 00244/UPVT/IP/2019, 00245/UPVT/IP/2019, 00246/UPVT/IP/2019, 00247/UPVT/IP/2019, 00248/UPVT/IP/2019, 00249/UPVT/IP/2019, 00250/UPVT/IP/2019, 00251/UPVT/IP/2019, 00252/UPVT/IP/2019, 00253/UPVT/IP/2019, 00254/UPVT/IP/2019, 00255/UPVT/IP/2019, 00266/UPVT/IP/2019, 00267/UPVT/IP/2019, 00271/UPVT/IP/2019, 00272/UPVT/IP/2019, 00277/UPVT/IP/2019, 00283/UPVT/IP/2019, 00284/UPVT/IP/2019, 00285/UPVT/IP/2019, 00286/UPVT/IP/2019, 00290/UPVT/IP/2019, 00291/UPVT/IP/2019, 00292/UPVT/IP/2019, 00293/UPVT/IP/2019, 00294/UPVT/IP/2019, 00295/UPVT/IP/2019, 00276/UPVT/IP/2019, 00256/UPVT/IP/2019, 00257/UPVT/IP/2019, 00258/UPVT/IP/2019, 00259/UPVT/IP/2019, 00260/UPVT/IP/2019, 00261/UPVT/IP/2019, 00262/UPVT/IP/2019, 00263/UPVT/IP/2019, 00264/UPVT/IP/2019, 00265/UPVT/IP/2019, 00268/UPVT/IP/2019, 00269/UPVT/IP/2019, 00270/UPVT/IP/2019, 00273/UPVT/IP/2019, 00274/UPVT/IP/2019, 00275/UPVT/IP/2019, 00278/UPVT/IP/2019, 00279/UPVT/IP/2019, 00280/UPVT/IP/2019, 00281/UPVT/IP/2019, 00282/UPVT/IP/2019, 00287/UPVT/IP/2019, 00288/UPVT/IP/2019 y 00289/UPVT/IP/2019, </w:t>
      </w:r>
      <w:r w:rsidR="008C5587" w:rsidRPr="00645779">
        <w:rPr>
          <w:rFonts w:ascii="Palatino Linotype" w:hAnsi="Palatino Linotype"/>
          <w:sz w:val="22"/>
          <w:szCs w:val="22"/>
        </w:rPr>
        <w:t xml:space="preserve">por resultar parcialmente fundadas las razones o motivos de inconformidad hechos </w:t>
      </w:r>
      <w:r w:rsidR="008C5587" w:rsidRPr="00645779">
        <w:rPr>
          <w:rFonts w:ascii="Palatino Linotype" w:hAnsi="Palatino Linotype" w:cs="Tahoma"/>
          <w:sz w:val="22"/>
          <w:szCs w:val="22"/>
        </w:rPr>
        <w:t>valer</w:t>
      </w:r>
      <w:r w:rsidR="008C5587" w:rsidRPr="00645779">
        <w:rPr>
          <w:rFonts w:ascii="Palatino Linotype" w:hAnsi="Palatino Linotype"/>
          <w:sz w:val="22"/>
          <w:szCs w:val="22"/>
        </w:rPr>
        <w:t xml:space="preserve"> por el Recurrente, en los Recursos de Revisión </w:t>
      </w:r>
      <w:r w:rsidR="008C5587" w:rsidRPr="00645779">
        <w:rPr>
          <w:rFonts w:ascii="Palatino Linotype" w:hAnsi="Palatino Linotype" w:cs="Tahoma"/>
          <w:b/>
          <w:bCs/>
          <w:color w:val="0D0D0D" w:themeColor="text1" w:themeTint="F2"/>
          <w:sz w:val="22"/>
          <w:szCs w:val="22"/>
        </w:rPr>
        <w:t>00841/INFOEM/IP/RR/2019</w:t>
      </w:r>
      <w:r w:rsidR="008C5587" w:rsidRPr="00645779">
        <w:rPr>
          <w:rFonts w:ascii="Palatino Linotype" w:hAnsi="Palatino Linotype" w:cs="Tahoma"/>
          <w:bCs/>
          <w:color w:val="0D0D0D" w:themeColor="text1" w:themeTint="F2"/>
          <w:sz w:val="22"/>
          <w:szCs w:val="22"/>
        </w:rPr>
        <w:t xml:space="preserve">, </w:t>
      </w:r>
      <w:r w:rsidR="008C5587" w:rsidRPr="00645779">
        <w:rPr>
          <w:rFonts w:ascii="Palatino Linotype" w:hAnsi="Palatino Linotype" w:cs="Tahoma"/>
          <w:b/>
          <w:bCs/>
          <w:color w:val="0D0D0D" w:themeColor="text1" w:themeTint="F2"/>
          <w:sz w:val="22"/>
          <w:szCs w:val="22"/>
        </w:rPr>
        <w:t xml:space="preserve">00870/INFOEM/IP/RR/2019, 00893/INFOEM/IP/RR/2019, 00894/INFOEM/IP/RR/2019, 00895/INFOEM/IP/RR/2019, 00896/INFOEM/IP/RR/2019,  00897/INFOEM/IP/RR/2019,  00898/INFOEM/IP/RR/2019,  00899/INFOEM/IP/RR/2019,  00900/INFOEM/IP/RR/2019,  00901/INFOEM/IP/RR/2019,  00902/INFOEM/IP/RR/2019,  00903/INFOEM/IP/RR/2019,  00904/INFOEM/IP/RR/2019,  00905/INFOEM/IP/RR/2019,  </w:t>
      </w:r>
      <w:r w:rsidR="008C5587" w:rsidRPr="00645779">
        <w:rPr>
          <w:rFonts w:ascii="Palatino Linotype" w:hAnsi="Palatino Linotype" w:cs="Tahoma"/>
          <w:b/>
          <w:bCs/>
          <w:color w:val="0D0D0D" w:themeColor="text1" w:themeTint="F2"/>
          <w:sz w:val="22"/>
          <w:szCs w:val="22"/>
        </w:rPr>
        <w:lastRenderedPageBreak/>
        <w:t xml:space="preserve">00906/INFOEM/IP/RR/2019,  00907/INFOEM/IP/RR/2019,  00908/INFOEM/IP/RR/2019,  00909/INFOEM/IP/RR/2019,  00910/INFOEM/IP/RR/2019,  00911/INFOEM/IP/RR/2019,  00912/INFOEM/IP/RR/2019,  00913/INFOEM/IP/RR/2019,  00914/INFOEM/IP/RR/2019,  00915/INFOEM/IP/RR/2019,  00916/INFOEM/IP/RR/2019,  00917/INFOEM/IP/RR/2019,  00918/INFOEM/IP/RR/2019,  00919/INFOEM/IP/RR/2019,  00920/INFOEM/IP/RR/2019,  00921/INFOEM/IP/RR/2019,  00922/INFOEM/IP/RR/2019,  00923/INFOEM/IP/RR/2019,  00924/INFOEM/IP/RR/2019,  00925/INFOEM/IP/RR/2019,  00926/INFOEM/IP/RR/2019,  00927/INFOEM/IP/RR/2019,  00928/INFOEM/IP/RR/2019,  00929/INFOEM/IP/RR/2019,  00930/INFOEM/IP/RR/2019,  00931/INFOEM/IP/RR/2019,  00932/INFOEM/IP/RR/2019,  00933/INFOEM/IP/RR/2019,  00934/INFOEM/IP/RR/2019,  00935/INFOEM/IP/RR/2019,  00936/INFOEM/IP/RR/2019, 00937/INFOEM/IP/RR/2019, 00938/INFOEM/IP/RR/2019, 00939/INFOEM/IP/RR/2019, 00940/INFOEM/IP/RR/2019, 01022/INFOEM/IP/RR/2019, 01159/INFOEM/IP/RR/2019,  01160/INFOEM/IP/RR/2019,  01161/INFOEM/IP/RR/2019,  01162/INFOEM/IP/RR/2019,  01163/INFOEM/IP/RR/2019,  01164/INFOEM/IP/RR/2019,  01165/INFOEM/IP/RR/2019,  01166/INFOEM/IP/RR/2019,  01167/INFOEM/IP/RR/2019,  01168/INFOEM/IP/RR/2019,  01169/INFOEM/IP/RR/2019,  01170/INFOEM/IP/RR/2019,  01171/INFOEM/IP/RR/2019,  01172/INFOEM/IP/RR/2019,  01173/INFOEM/IP/RR/2019,  01174/INFOEM/IP/RR/2019,  01175/INFOEM/IP/RR/2019,  01176/INFOEM/IP/RR/2019,  01177/INFOEM/IP/RR/2019,  01178/INFOEM/IP/RR/2019,  01179/INFOEM/IP/RR/2019,  01180/INFOEM/IP/RR/2019,  01181/INFOEM/IP/RR/2019,  01182/INFOEM/IP/RR/2019,  01183/INFOEM/IP/RR/2019,  01184/INFOEM/IP/RR/2019,  01185/INFOEM/IP/RR/2019,  01186/INFOEM/IP/RR/2019,  01187/INFOEM/IP/RR/2019,  01188/INFOEM/IP/RR/2019,  01189/INFOEM/IP/RR/2019, 01191/INFOEM/IP/RR/2019, 01193/INFOEM/IP/RR/2019,  01194/INFOEM/IP/RR/2019,  01196/INFOEM/IP/RR/2019,  01198/INFOEM/IP/RR/2019,  01200/INFOEM/IP/RR/2019,  01202/INFOEM/IP/RR/2019,  01204/INFOEM/IP/RR/2019,  </w:t>
      </w:r>
      <w:r w:rsidR="008C5587" w:rsidRPr="00645779">
        <w:rPr>
          <w:rFonts w:ascii="Palatino Linotype" w:hAnsi="Palatino Linotype" w:cs="Tahoma"/>
          <w:b/>
          <w:bCs/>
          <w:color w:val="0D0D0D" w:themeColor="text1" w:themeTint="F2"/>
          <w:sz w:val="22"/>
          <w:szCs w:val="22"/>
        </w:rPr>
        <w:lastRenderedPageBreak/>
        <w:t>01208/INFOEM/IP/RR/2019,  01209/INFOEM/IP/RR/2019, y 01210/INFOEM/IP/RR/2019</w:t>
      </w:r>
      <w:r w:rsidR="008C5587" w:rsidRPr="00645779">
        <w:rPr>
          <w:rFonts w:ascii="Palatino Linotype" w:eastAsia="Calibri" w:hAnsi="Palatino Linotype" w:cs="Tahoma"/>
          <w:bCs/>
          <w:sz w:val="22"/>
          <w:szCs w:val="22"/>
          <w:lang w:eastAsia="en-US"/>
        </w:rPr>
        <w:t>,</w:t>
      </w:r>
      <w:r w:rsidR="008C5587" w:rsidRPr="00645779">
        <w:rPr>
          <w:rFonts w:ascii="Palatino Linotype" w:hAnsi="Palatino Linotype" w:cs="Tahoma"/>
          <w:bCs/>
          <w:iCs/>
          <w:sz w:val="22"/>
          <w:szCs w:val="22"/>
          <w:lang w:val="es-ES_tradnl"/>
        </w:rPr>
        <w:t xml:space="preserve"> </w:t>
      </w:r>
      <w:r w:rsidR="008C5587" w:rsidRPr="00645779" w:rsidDel="00A2474A">
        <w:rPr>
          <w:rFonts w:ascii="Palatino Linotype" w:hAnsi="Palatino Linotype" w:cs="Tahoma"/>
          <w:sz w:val="22"/>
          <w:szCs w:val="22"/>
        </w:rPr>
        <w:t>en términos de</w:t>
      </w:r>
      <w:r w:rsidR="008C5587" w:rsidRPr="00645779">
        <w:rPr>
          <w:rFonts w:ascii="Palatino Linotype" w:hAnsi="Palatino Linotype" w:cs="Tahoma"/>
          <w:sz w:val="22"/>
          <w:szCs w:val="22"/>
        </w:rPr>
        <w:t xml:space="preserve"> los</w:t>
      </w:r>
      <w:r w:rsidR="008C5587" w:rsidRPr="00645779" w:rsidDel="00A2474A">
        <w:rPr>
          <w:rFonts w:ascii="Palatino Linotype" w:hAnsi="Palatino Linotype" w:cs="Tahoma"/>
          <w:b/>
          <w:sz w:val="22"/>
          <w:szCs w:val="22"/>
        </w:rPr>
        <w:t xml:space="preserve"> </w:t>
      </w:r>
      <w:r w:rsidR="008C5587" w:rsidRPr="00645779" w:rsidDel="00A2474A">
        <w:rPr>
          <w:rFonts w:ascii="Palatino Linotype" w:hAnsi="Palatino Linotype" w:cs="Tahoma"/>
          <w:sz w:val="22"/>
          <w:szCs w:val="22"/>
        </w:rPr>
        <w:t>considerando</w:t>
      </w:r>
      <w:r w:rsidR="008C5587" w:rsidRPr="00645779">
        <w:rPr>
          <w:rFonts w:ascii="Palatino Linotype" w:hAnsi="Palatino Linotype" w:cs="Tahoma"/>
          <w:sz w:val="22"/>
          <w:szCs w:val="22"/>
        </w:rPr>
        <w:t>s</w:t>
      </w:r>
      <w:r w:rsidR="008C5587" w:rsidRPr="00645779" w:rsidDel="00A2474A">
        <w:rPr>
          <w:rFonts w:ascii="Palatino Linotype" w:hAnsi="Palatino Linotype" w:cs="Tahoma"/>
          <w:b/>
          <w:sz w:val="22"/>
          <w:szCs w:val="22"/>
        </w:rPr>
        <w:t xml:space="preserve"> </w:t>
      </w:r>
      <w:r w:rsidR="008C5587" w:rsidRPr="00645779" w:rsidDel="00A2474A">
        <w:rPr>
          <w:rFonts w:ascii="Palatino Linotype" w:hAnsi="Palatino Linotype" w:cs="Tahoma"/>
          <w:sz w:val="22"/>
          <w:szCs w:val="22"/>
        </w:rPr>
        <w:t>QUINTO y SEXTO</w:t>
      </w:r>
      <w:r w:rsidR="008C5587" w:rsidRPr="00645779" w:rsidDel="00A2474A">
        <w:rPr>
          <w:rFonts w:ascii="Palatino Linotype" w:hAnsi="Palatino Linotype" w:cs="Tahoma"/>
          <w:b/>
          <w:sz w:val="22"/>
          <w:szCs w:val="22"/>
        </w:rPr>
        <w:t xml:space="preserve"> </w:t>
      </w:r>
      <w:r w:rsidR="008C5587" w:rsidRPr="00645779" w:rsidDel="00A2474A">
        <w:rPr>
          <w:rFonts w:ascii="Palatino Linotype" w:hAnsi="Palatino Linotype" w:cs="Tahoma"/>
          <w:sz w:val="22"/>
          <w:szCs w:val="22"/>
        </w:rPr>
        <w:t xml:space="preserve">de la presente </w:t>
      </w:r>
      <w:r w:rsidR="0012651F" w:rsidRPr="00645779">
        <w:rPr>
          <w:rFonts w:ascii="Palatino Linotype" w:hAnsi="Palatino Linotype" w:cs="Tahoma"/>
          <w:sz w:val="22"/>
          <w:szCs w:val="22"/>
        </w:rPr>
        <w:t>R</w:t>
      </w:r>
      <w:r w:rsidR="008C5587" w:rsidRPr="00645779" w:rsidDel="00A2474A">
        <w:rPr>
          <w:rFonts w:ascii="Palatino Linotype" w:hAnsi="Palatino Linotype" w:cs="Tahoma"/>
          <w:sz w:val="22"/>
          <w:szCs w:val="22"/>
        </w:rPr>
        <w:t>esoluci</w:t>
      </w:r>
      <w:r w:rsidR="008C5587" w:rsidRPr="00645779">
        <w:rPr>
          <w:rFonts w:ascii="Palatino Linotype" w:hAnsi="Palatino Linotype" w:cs="Tahoma"/>
          <w:sz w:val="22"/>
          <w:szCs w:val="22"/>
        </w:rPr>
        <w:t>ón.</w:t>
      </w:r>
    </w:p>
    <w:p w14:paraId="66F1503D" w14:textId="77777777" w:rsidR="00157793" w:rsidRPr="00645779" w:rsidRDefault="00157793" w:rsidP="00157793">
      <w:pPr>
        <w:spacing w:line="360" w:lineRule="auto"/>
        <w:jc w:val="both"/>
        <w:rPr>
          <w:rFonts w:ascii="Palatino Linotype" w:hAnsi="Palatino Linotype" w:cs="Tahoma"/>
          <w:sz w:val="22"/>
          <w:szCs w:val="22"/>
        </w:rPr>
      </w:pPr>
    </w:p>
    <w:p w14:paraId="69E8A0B6" w14:textId="4399876D" w:rsidR="008C5587" w:rsidRPr="00645779" w:rsidRDefault="00157793" w:rsidP="008C5587">
      <w:pPr>
        <w:tabs>
          <w:tab w:val="left" w:pos="4962"/>
        </w:tabs>
        <w:spacing w:line="360" w:lineRule="auto"/>
        <w:jc w:val="both"/>
        <w:rPr>
          <w:rFonts w:ascii="Palatino Linotype" w:hAnsi="Palatino Linotype" w:cs="Tahoma"/>
          <w:bCs/>
          <w:sz w:val="22"/>
          <w:szCs w:val="22"/>
        </w:rPr>
      </w:pPr>
      <w:r w:rsidRPr="00645779">
        <w:rPr>
          <w:rFonts w:ascii="Palatino Linotype" w:hAnsi="Palatino Linotype" w:cs="Arial"/>
          <w:b/>
          <w:sz w:val="22"/>
          <w:szCs w:val="22"/>
          <w:lang w:val="es-ES_tradnl"/>
        </w:rPr>
        <w:t>SEGUNDO.</w:t>
      </w:r>
      <w:r w:rsidRPr="00645779">
        <w:rPr>
          <w:rFonts w:ascii="Palatino Linotype" w:hAnsi="Palatino Linotype" w:cs="Arial"/>
          <w:sz w:val="22"/>
          <w:szCs w:val="22"/>
          <w:lang w:val="es-ES_tradnl"/>
        </w:rPr>
        <w:t xml:space="preserve"> </w:t>
      </w:r>
      <w:r w:rsidR="008E4778" w:rsidRPr="00645779">
        <w:rPr>
          <w:rFonts w:ascii="Palatino Linotype" w:hAnsi="Palatino Linotype" w:cs="Tahoma"/>
          <w:bCs/>
          <w:iCs/>
          <w:sz w:val="22"/>
          <w:szCs w:val="22"/>
          <w:lang w:val="es-ES_tradnl"/>
        </w:rPr>
        <w:t xml:space="preserve">Se </w:t>
      </w:r>
      <w:r w:rsidR="008E4778" w:rsidRPr="00645779">
        <w:rPr>
          <w:rFonts w:ascii="Palatino Linotype" w:hAnsi="Palatino Linotype" w:cs="Tahoma"/>
          <w:b/>
          <w:bCs/>
          <w:iCs/>
          <w:caps/>
          <w:sz w:val="22"/>
          <w:szCs w:val="22"/>
          <w:lang w:val="es-ES_tradnl"/>
        </w:rPr>
        <w:t>ordena</w:t>
      </w:r>
      <w:r w:rsidR="008E4778" w:rsidRPr="00645779">
        <w:rPr>
          <w:rFonts w:ascii="Palatino Linotype" w:hAnsi="Palatino Linotype" w:cs="Tahoma"/>
          <w:bCs/>
          <w:iCs/>
          <w:sz w:val="22"/>
          <w:szCs w:val="22"/>
          <w:lang w:val="es-ES_tradnl"/>
        </w:rPr>
        <w:t xml:space="preserve"> al Sujeto Obligado,</w:t>
      </w:r>
      <w:r w:rsidR="008E4778" w:rsidRPr="00645779">
        <w:rPr>
          <w:rFonts w:ascii="Palatino Linotype" w:hAnsi="Palatino Linotype" w:cs="Tahoma"/>
          <w:bCs/>
          <w:sz w:val="22"/>
          <w:szCs w:val="22"/>
        </w:rPr>
        <w:t xml:space="preserve"> </w:t>
      </w:r>
      <w:r w:rsidR="008C5587" w:rsidRPr="00645779">
        <w:rPr>
          <w:rFonts w:ascii="Palatino Linotype" w:hAnsi="Palatino Linotype" w:cs="Tahoma"/>
          <w:sz w:val="22"/>
          <w:szCs w:val="22"/>
        </w:rPr>
        <w:t>previa búsqueda exhaustiva y razonable, en su caso en versión pública,</w:t>
      </w:r>
      <w:r w:rsidR="008C5587" w:rsidRPr="00645779">
        <w:rPr>
          <w:rFonts w:ascii="Palatino Linotype" w:hAnsi="Palatino Linotype" w:cs="Tahoma"/>
          <w:bCs/>
          <w:iCs/>
          <w:sz w:val="22"/>
          <w:szCs w:val="22"/>
          <w:lang w:val="es-ES_tradnl"/>
        </w:rPr>
        <w:t xml:space="preserve"> conceda acceso en consulta directa, </w:t>
      </w:r>
      <w:r w:rsidR="008C5587" w:rsidRPr="00645779">
        <w:rPr>
          <w:rFonts w:ascii="Palatino Linotype" w:hAnsi="Palatino Linotype" w:cs="Tahoma"/>
          <w:sz w:val="22"/>
          <w:szCs w:val="22"/>
        </w:rPr>
        <w:t xml:space="preserve">a la información requerida en las solicitudes de información indicadas en el Resolutivo que precede. </w:t>
      </w:r>
    </w:p>
    <w:p w14:paraId="1C6A5F21" w14:textId="77777777" w:rsidR="008C5587" w:rsidRPr="00645779" w:rsidRDefault="008C5587" w:rsidP="008C5587">
      <w:pPr>
        <w:pStyle w:val="Prrafodelista"/>
        <w:tabs>
          <w:tab w:val="left" w:pos="4962"/>
        </w:tabs>
        <w:spacing w:line="360" w:lineRule="auto"/>
        <w:jc w:val="both"/>
        <w:rPr>
          <w:rFonts w:ascii="Palatino Linotype" w:hAnsi="Palatino Linotype" w:cs="Tahoma"/>
          <w:bCs/>
          <w:szCs w:val="22"/>
        </w:rPr>
      </w:pPr>
    </w:p>
    <w:p w14:paraId="78011E5C" w14:textId="5BC66777" w:rsidR="00023FB7" w:rsidRPr="00645779" w:rsidRDefault="00023FB7" w:rsidP="00023FB7">
      <w:pPr>
        <w:tabs>
          <w:tab w:val="left" w:pos="4962"/>
        </w:tabs>
        <w:spacing w:line="360" w:lineRule="auto"/>
        <w:ind w:left="567"/>
        <w:jc w:val="both"/>
        <w:rPr>
          <w:rFonts w:ascii="Palatino Linotype" w:eastAsia="Calibri" w:hAnsi="Palatino Linotype" w:cs="Tahoma"/>
          <w:iCs/>
          <w:sz w:val="22"/>
          <w:szCs w:val="22"/>
          <w:lang w:val="es-ES" w:eastAsia="es-ES_tradnl"/>
        </w:rPr>
      </w:pPr>
      <w:r w:rsidRPr="00645779">
        <w:rPr>
          <w:rFonts w:ascii="Palatino Linotype" w:eastAsia="Calibri" w:hAnsi="Palatino Linotype" w:cs="Tahoma"/>
          <w:iCs/>
          <w:sz w:val="22"/>
          <w:szCs w:val="22"/>
          <w:lang w:val="es-ES" w:eastAsia="es-ES_tradnl"/>
        </w:rPr>
        <w:t>Para la entrega de la información, el Recurrente deberá de asistir los días, horas y lugar habilitado a fin de realizar la consulta directa de los documentos referidos, tal y como lo expresó el Sujeto Obligado en el oficio remitido mediante alcance al Informe Justificado.</w:t>
      </w:r>
    </w:p>
    <w:p w14:paraId="5DF6B0E5" w14:textId="77777777" w:rsidR="00023FB7" w:rsidRPr="00645779" w:rsidRDefault="00023FB7" w:rsidP="00AA1294">
      <w:pPr>
        <w:tabs>
          <w:tab w:val="left" w:pos="4962"/>
        </w:tabs>
        <w:spacing w:line="360" w:lineRule="auto"/>
        <w:ind w:left="567"/>
        <w:jc w:val="both"/>
        <w:rPr>
          <w:rFonts w:ascii="Palatino Linotype" w:eastAsia="Calibri" w:hAnsi="Palatino Linotype" w:cs="Tahoma"/>
          <w:iCs/>
          <w:sz w:val="22"/>
          <w:szCs w:val="22"/>
          <w:lang w:val="es-ES" w:eastAsia="es-ES_tradnl"/>
        </w:rPr>
      </w:pPr>
    </w:p>
    <w:p w14:paraId="37D035E1" w14:textId="77777777" w:rsidR="008C5587" w:rsidRPr="00645779" w:rsidRDefault="008C5587" w:rsidP="00AA1294">
      <w:pPr>
        <w:tabs>
          <w:tab w:val="left" w:pos="4962"/>
        </w:tabs>
        <w:spacing w:line="360" w:lineRule="auto"/>
        <w:ind w:left="567"/>
        <w:jc w:val="both"/>
        <w:rPr>
          <w:rFonts w:ascii="Palatino Linotype" w:eastAsia="Calibri" w:hAnsi="Palatino Linotype" w:cs="Tahoma"/>
          <w:iCs/>
          <w:sz w:val="22"/>
          <w:szCs w:val="22"/>
          <w:lang w:val="es-ES" w:eastAsia="es-ES_tradnl"/>
        </w:rPr>
      </w:pPr>
      <w:r w:rsidRPr="00645779">
        <w:rPr>
          <w:rFonts w:ascii="Palatino Linotype" w:eastAsia="Calibri" w:hAnsi="Palatino Linotype" w:cs="Tahoma"/>
          <w:iCs/>
          <w:sz w:val="22"/>
          <w:szCs w:val="22"/>
          <w:lang w:val="es-ES" w:eastAsia="es-ES_tradnl"/>
        </w:rPr>
        <w:t>De ser necesaria la versión pública de los documentos por contener datos personales confidenciales, se deberá emitir acuerdo del Comité de Transparencia en el que se funde y motive la eliminación de información, de conformidad con los artículos 49, fracciones II y VIII, 143, fracción I y 149 de la Ley de Transparencia y Acceso a la Información Pública del Estado de México y Municipios.</w:t>
      </w:r>
    </w:p>
    <w:p w14:paraId="49AFB7C1" w14:textId="77777777" w:rsidR="008C5587" w:rsidRPr="00645779" w:rsidRDefault="008C5587" w:rsidP="00AA1294">
      <w:pPr>
        <w:tabs>
          <w:tab w:val="left" w:pos="4962"/>
        </w:tabs>
        <w:spacing w:line="360" w:lineRule="auto"/>
        <w:ind w:left="567"/>
        <w:jc w:val="both"/>
        <w:rPr>
          <w:rFonts w:ascii="Palatino Linotype" w:eastAsia="Calibri" w:hAnsi="Palatino Linotype" w:cs="Tahoma"/>
          <w:iCs/>
          <w:sz w:val="22"/>
          <w:szCs w:val="22"/>
          <w:lang w:val="es-ES" w:eastAsia="es-ES_tradnl"/>
        </w:rPr>
      </w:pPr>
    </w:p>
    <w:p w14:paraId="2452B7FE" w14:textId="6705F082" w:rsidR="00AE7C10" w:rsidRPr="00645779" w:rsidRDefault="00AE7C10" w:rsidP="008C5587">
      <w:pPr>
        <w:spacing w:line="360" w:lineRule="auto"/>
        <w:jc w:val="both"/>
        <w:rPr>
          <w:rFonts w:ascii="Palatino Linotype" w:hAnsi="Palatino Linotype" w:cs="Arial"/>
          <w:sz w:val="22"/>
          <w:lang w:val="es-ES_tradnl"/>
        </w:rPr>
      </w:pPr>
    </w:p>
    <w:p w14:paraId="2452B7FF" w14:textId="5766C9DE" w:rsidR="007F4F85" w:rsidRPr="00645779" w:rsidRDefault="00AE7C10" w:rsidP="001D0C3C">
      <w:pPr>
        <w:spacing w:line="360" w:lineRule="auto"/>
        <w:jc w:val="both"/>
        <w:rPr>
          <w:rFonts w:ascii="Palatino Linotype" w:hAnsi="Palatino Linotype" w:cs="Tahoma"/>
          <w:sz w:val="22"/>
        </w:rPr>
      </w:pPr>
      <w:r w:rsidRPr="00645779">
        <w:rPr>
          <w:rFonts w:ascii="Palatino Linotype" w:hAnsi="Palatino Linotype" w:cs="Arial"/>
          <w:b/>
          <w:sz w:val="22"/>
          <w:lang w:val="es-ES_tradnl"/>
        </w:rPr>
        <w:t>TERCERO.</w:t>
      </w:r>
      <w:r w:rsidR="007F4F85" w:rsidRPr="00645779">
        <w:rPr>
          <w:rFonts w:ascii="Palatino Linotype" w:hAnsi="Palatino Linotype" w:cs="Tahoma"/>
          <w:b/>
          <w:sz w:val="22"/>
        </w:rPr>
        <w:t xml:space="preserve"> NOTIFÍQUESE </w:t>
      </w:r>
      <w:r w:rsidR="007F4F85" w:rsidRPr="00645779">
        <w:rPr>
          <w:rFonts w:ascii="Palatino Linotype" w:hAnsi="Palatino Linotype" w:cs="Tahoma"/>
          <w:sz w:val="22"/>
        </w:rPr>
        <w:t xml:space="preserve">la presente </w:t>
      </w:r>
      <w:r w:rsidR="003D2EE5" w:rsidRPr="00645779">
        <w:rPr>
          <w:rFonts w:ascii="Palatino Linotype" w:hAnsi="Palatino Linotype" w:cs="Tahoma"/>
          <w:sz w:val="22"/>
        </w:rPr>
        <w:t>R</w:t>
      </w:r>
      <w:r w:rsidR="007F4F85" w:rsidRPr="00645779">
        <w:rPr>
          <w:rFonts w:ascii="Palatino Linotype" w:hAnsi="Palatino Linotype" w:cs="Tahoma"/>
          <w:sz w:val="22"/>
        </w:rPr>
        <w:t>esolución al Titular de la Unidad de Transparencia del Sujeto Obligado, para que conforme al artículo 186</w:t>
      </w:r>
      <w:r w:rsidR="00AD00C8" w:rsidRPr="00645779">
        <w:rPr>
          <w:rFonts w:ascii="Palatino Linotype" w:hAnsi="Palatino Linotype" w:cs="Tahoma"/>
          <w:sz w:val="22"/>
        </w:rPr>
        <w:t>,</w:t>
      </w:r>
      <w:r w:rsidR="007F4F85" w:rsidRPr="00645779">
        <w:rPr>
          <w:rFonts w:ascii="Palatino Linotype" w:hAnsi="Palatino Linotype" w:cs="Tahoma"/>
          <w:sz w:val="22"/>
        </w:rPr>
        <w:t xml:space="preserve"> último párrafo, 189</w:t>
      </w:r>
      <w:r w:rsidR="00AD00C8" w:rsidRPr="00645779">
        <w:rPr>
          <w:rFonts w:ascii="Palatino Linotype" w:hAnsi="Palatino Linotype" w:cs="Tahoma"/>
          <w:sz w:val="22"/>
        </w:rPr>
        <w:t>,</w:t>
      </w:r>
      <w:r w:rsidR="007F4F85" w:rsidRPr="00645779">
        <w:rPr>
          <w:rFonts w:ascii="Palatino Linotype" w:hAnsi="Palatino Linotype" w:cs="Tahoma"/>
          <w:sz w:val="22"/>
        </w:rPr>
        <w:t xml:space="preserve">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452B800" w14:textId="77777777" w:rsidR="0042748E" w:rsidRPr="00645779" w:rsidRDefault="0042748E" w:rsidP="001D0C3C">
      <w:pPr>
        <w:spacing w:line="360" w:lineRule="auto"/>
        <w:jc w:val="both"/>
        <w:rPr>
          <w:rFonts w:ascii="Palatino Linotype" w:hAnsi="Palatino Linotype" w:cs="Tahoma"/>
          <w:sz w:val="22"/>
        </w:rPr>
      </w:pPr>
    </w:p>
    <w:p w14:paraId="54B8A134" w14:textId="03D812C2" w:rsidR="00EC6EA4" w:rsidRPr="00645779" w:rsidRDefault="009A6D49" w:rsidP="00EC6EA4">
      <w:pPr>
        <w:spacing w:line="360" w:lineRule="auto"/>
        <w:jc w:val="both"/>
        <w:rPr>
          <w:rFonts w:ascii="Palatino Linotype" w:hAnsi="Palatino Linotype" w:cs="Tahoma"/>
          <w:sz w:val="22"/>
        </w:rPr>
      </w:pPr>
      <w:r w:rsidRPr="00645779">
        <w:rPr>
          <w:rFonts w:ascii="Palatino Linotype" w:hAnsi="Palatino Linotype" w:cs="Tahoma"/>
          <w:b/>
          <w:sz w:val="22"/>
        </w:rPr>
        <w:lastRenderedPageBreak/>
        <w:t>CUARTO</w:t>
      </w:r>
      <w:r w:rsidR="007F4F85" w:rsidRPr="00645779">
        <w:rPr>
          <w:rFonts w:ascii="Palatino Linotype" w:hAnsi="Palatino Linotype" w:cs="Tahoma"/>
          <w:b/>
          <w:sz w:val="22"/>
        </w:rPr>
        <w:t>. NOTIFÍQUESE</w:t>
      </w:r>
      <w:r w:rsidR="00EC6EA4" w:rsidRPr="00645779">
        <w:rPr>
          <w:rFonts w:ascii="Palatino Linotype" w:hAnsi="Palatino Linotype" w:cs="Tahoma"/>
          <w:sz w:val="22"/>
        </w:rPr>
        <w:t xml:space="preserve"> al</w:t>
      </w:r>
      <w:r w:rsidR="000A0F6B" w:rsidRPr="00645779">
        <w:rPr>
          <w:rFonts w:ascii="Palatino Linotype" w:hAnsi="Palatino Linotype" w:cs="Tahoma"/>
          <w:sz w:val="22"/>
        </w:rPr>
        <w:t xml:space="preserve"> R</w:t>
      </w:r>
      <w:r w:rsidR="007F4F85" w:rsidRPr="00645779">
        <w:rPr>
          <w:rFonts w:ascii="Palatino Linotype" w:hAnsi="Palatino Linotype" w:cs="Tahoma"/>
          <w:sz w:val="22"/>
        </w:rPr>
        <w:t>ecurrente la presente Resolución</w:t>
      </w:r>
      <w:r w:rsidR="00EC6EA4" w:rsidRPr="00645779">
        <w:rPr>
          <w:rFonts w:ascii="Palatino Linotype" w:hAnsi="Palatino Linotype" w:cs="Tahoma"/>
          <w:sz w:val="22"/>
        </w:rPr>
        <w:t>,</w:t>
      </w:r>
      <w:r w:rsidR="008D183C" w:rsidRPr="00645779">
        <w:rPr>
          <w:rFonts w:ascii="Palatino Linotype" w:hAnsi="Palatino Linotype" w:cs="Tahoma"/>
          <w:sz w:val="22"/>
        </w:rPr>
        <w:t xml:space="preserve"> </w:t>
      </w:r>
      <w:r w:rsidR="00EC6EA4" w:rsidRPr="00645779">
        <w:rPr>
          <w:rFonts w:ascii="Palatino Linotype" w:hAnsi="Palatino Linotype" w:cs="Tahoma"/>
          <w:sz w:val="22"/>
        </w:rPr>
        <w:t xml:space="preserve">junto con el oficio </w:t>
      </w:r>
      <w:r w:rsidR="00EC6EA4" w:rsidRPr="00645779">
        <w:rPr>
          <w:rFonts w:ascii="Palatino Linotype" w:hAnsi="Palatino Linotype" w:cs="Tahoma"/>
          <w:sz w:val="22"/>
          <w:lang w:val="es-ES"/>
        </w:rPr>
        <w:t xml:space="preserve">210C280106001L/2181/2019, </w:t>
      </w:r>
      <w:r w:rsidR="00EC6EA4" w:rsidRPr="00645779">
        <w:rPr>
          <w:rFonts w:ascii="Palatino Linotype" w:hAnsi="Palatino Linotype" w:cs="Tahoma"/>
          <w:sz w:val="22"/>
        </w:rPr>
        <w:t>y el Acta del Comité de Transparencia, remitidos por el Sujeto Obligado en alcance al Informe Justificado;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452B802" w14:textId="7F6805EF" w:rsidR="007F4F85" w:rsidRPr="00645779" w:rsidRDefault="007F4F85" w:rsidP="001D0C3C">
      <w:pPr>
        <w:spacing w:line="360" w:lineRule="auto"/>
        <w:jc w:val="both"/>
        <w:rPr>
          <w:rFonts w:ascii="Palatino Linotype" w:hAnsi="Palatino Linotype" w:cs="Tahoma"/>
          <w:sz w:val="22"/>
        </w:rPr>
      </w:pPr>
    </w:p>
    <w:p w14:paraId="2452B803" w14:textId="2DB657B5" w:rsidR="00AB0303" w:rsidRPr="00645779" w:rsidRDefault="00AB0303" w:rsidP="001D0C3C">
      <w:pPr>
        <w:spacing w:line="360" w:lineRule="auto"/>
        <w:jc w:val="both"/>
        <w:rPr>
          <w:rFonts w:ascii="Palatino Linotype" w:hAnsi="Palatino Linotype" w:cs="Tahoma"/>
          <w:sz w:val="22"/>
        </w:rPr>
      </w:pPr>
      <w:r w:rsidRPr="00645779">
        <w:rPr>
          <w:rFonts w:ascii="Palatino Linotype" w:hAnsi="Palatino Linotype" w:cs="Tahoma"/>
          <w:sz w:val="22"/>
        </w:rPr>
        <w:t xml:space="preserve">ASÍ LO RESUELVE, POR </w:t>
      </w:r>
      <w:r w:rsidRPr="00645779">
        <w:rPr>
          <w:rFonts w:ascii="Palatino Linotype" w:hAnsi="Palatino Linotype" w:cs="Tahoma"/>
          <w:b/>
          <w:sz w:val="22"/>
        </w:rPr>
        <w:t>UNANIMIDAD</w:t>
      </w:r>
      <w:r w:rsidRPr="00645779">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8E4778" w:rsidRPr="00645779">
        <w:rPr>
          <w:rFonts w:ascii="Palatino Linotype" w:hAnsi="Palatino Linotype" w:cs="Tahoma"/>
          <w:sz w:val="22"/>
        </w:rPr>
        <w:t>DÉCIMA</w:t>
      </w:r>
      <w:r w:rsidR="00EC6EA4" w:rsidRPr="00645779">
        <w:rPr>
          <w:rFonts w:ascii="Palatino Linotype" w:hAnsi="Palatino Linotype" w:cs="Tahoma"/>
          <w:sz w:val="22"/>
        </w:rPr>
        <w:t xml:space="preserve"> SEXTA</w:t>
      </w:r>
      <w:r w:rsidR="003D0868" w:rsidRPr="00645779">
        <w:rPr>
          <w:rFonts w:ascii="Palatino Linotype" w:hAnsi="Palatino Linotype" w:cs="Tahoma"/>
          <w:sz w:val="22"/>
        </w:rPr>
        <w:t xml:space="preserve"> </w:t>
      </w:r>
      <w:r w:rsidRPr="00645779">
        <w:rPr>
          <w:rFonts w:ascii="Palatino Linotype" w:hAnsi="Palatino Linotype" w:cs="Tahoma"/>
          <w:sz w:val="22"/>
        </w:rPr>
        <w:t xml:space="preserve">SESIÓN ORDINARIA CELEBRADA EL </w:t>
      </w:r>
      <w:r w:rsidR="00EC6EA4" w:rsidRPr="00645779">
        <w:rPr>
          <w:rFonts w:ascii="Palatino Linotype" w:hAnsi="Palatino Linotype" w:cs="Tahoma"/>
          <w:sz w:val="22"/>
        </w:rPr>
        <w:t>DOS DE MAYO</w:t>
      </w:r>
      <w:r w:rsidR="003D0868" w:rsidRPr="00645779">
        <w:rPr>
          <w:rFonts w:ascii="Palatino Linotype" w:hAnsi="Palatino Linotype" w:cs="Tahoma"/>
          <w:sz w:val="22"/>
        </w:rPr>
        <w:t xml:space="preserve"> </w:t>
      </w:r>
      <w:r w:rsidRPr="00645779">
        <w:rPr>
          <w:rFonts w:ascii="Palatino Linotype" w:hAnsi="Palatino Linotype" w:cs="Tahoma"/>
          <w:sz w:val="22"/>
        </w:rPr>
        <w:t>DE DOS MIL DIECI</w:t>
      </w:r>
      <w:r w:rsidR="003D0868" w:rsidRPr="00645779">
        <w:rPr>
          <w:rFonts w:ascii="Palatino Linotype" w:hAnsi="Palatino Linotype" w:cs="Tahoma"/>
          <w:sz w:val="22"/>
        </w:rPr>
        <w:t>NUEVE</w:t>
      </w:r>
      <w:r w:rsidRPr="00645779">
        <w:rPr>
          <w:rFonts w:ascii="Palatino Linotype" w:hAnsi="Palatino Linotype" w:cs="Tahoma"/>
          <w:sz w:val="22"/>
        </w:rPr>
        <w:t>, ANTE EL SECRETARIO TÉCNICO DEL PLENO, ALEXIS TAPIA RAMÍREZ.</w:t>
      </w:r>
    </w:p>
    <w:p w14:paraId="2452B804" w14:textId="77777777" w:rsidR="00AB0303" w:rsidRPr="00645779" w:rsidRDefault="00AB0303" w:rsidP="001D0C3C">
      <w:pPr>
        <w:spacing w:line="360" w:lineRule="auto"/>
        <w:ind w:right="-93"/>
        <w:jc w:val="both"/>
        <w:rPr>
          <w:rFonts w:ascii="Palatino Linotype" w:eastAsia="Calibri" w:hAnsi="Palatino Linotype" w:cs="Tahoma"/>
          <w:b/>
          <w:bCs/>
          <w:sz w:val="22"/>
          <w:szCs w:val="22"/>
          <w:lang w:eastAsia="en-US"/>
        </w:rPr>
      </w:pPr>
    </w:p>
    <w:p w14:paraId="62A13A0E" w14:textId="77777777" w:rsidR="005536CC" w:rsidRPr="00645779" w:rsidRDefault="005536CC" w:rsidP="001D0C3C">
      <w:pPr>
        <w:spacing w:line="360" w:lineRule="auto"/>
        <w:ind w:right="-93"/>
        <w:jc w:val="both"/>
        <w:rPr>
          <w:rFonts w:ascii="Palatino Linotype" w:eastAsia="Calibri" w:hAnsi="Palatino Linotype" w:cs="Tahoma"/>
          <w:b/>
          <w:bCs/>
          <w:sz w:val="22"/>
          <w:szCs w:val="22"/>
          <w:lang w:eastAsia="en-US"/>
        </w:rPr>
      </w:pPr>
    </w:p>
    <w:tbl>
      <w:tblPr>
        <w:tblW w:w="9072" w:type="dxa"/>
        <w:tblInd w:w="137" w:type="dxa"/>
        <w:tblLook w:val="04A0" w:firstRow="1" w:lastRow="0" w:firstColumn="1" w:lastColumn="0" w:noHBand="0" w:noVBand="1"/>
      </w:tblPr>
      <w:tblGrid>
        <w:gridCol w:w="4536"/>
        <w:gridCol w:w="4536"/>
      </w:tblGrid>
      <w:tr w:rsidR="00952487" w:rsidRPr="00645779" w14:paraId="2452B80A" w14:textId="77777777" w:rsidTr="00952487">
        <w:tc>
          <w:tcPr>
            <w:tcW w:w="9072" w:type="dxa"/>
            <w:gridSpan w:val="2"/>
          </w:tcPr>
          <w:p w14:paraId="2452B805" w14:textId="77777777" w:rsidR="00952487" w:rsidRPr="00645779" w:rsidRDefault="00952487" w:rsidP="001D0C3C">
            <w:pPr>
              <w:spacing w:line="360" w:lineRule="auto"/>
              <w:jc w:val="center"/>
              <w:rPr>
                <w:rFonts w:ascii="Palatino Linotype" w:eastAsia="Calibri" w:hAnsi="Palatino Linotype" w:cs="Tahoma"/>
                <w:b/>
                <w:sz w:val="24"/>
                <w:szCs w:val="24"/>
                <w:lang w:eastAsia="es-MX"/>
              </w:rPr>
            </w:pPr>
          </w:p>
          <w:p w14:paraId="2452B806" w14:textId="77777777" w:rsidR="00952487" w:rsidRPr="00645779" w:rsidRDefault="00952487" w:rsidP="001D0C3C">
            <w:pPr>
              <w:tabs>
                <w:tab w:val="left" w:pos="2445"/>
                <w:tab w:val="center" w:pos="4428"/>
              </w:tabs>
              <w:spacing w:line="360" w:lineRule="auto"/>
              <w:jc w:val="center"/>
              <w:rPr>
                <w:rFonts w:ascii="Palatino Linotype" w:eastAsia="Calibri" w:hAnsi="Palatino Linotype" w:cs="Tahoma"/>
                <w:b/>
                <w:sz w:val="22"/>
                <w:szCs w:val="24"/>
                <w:lang w:eastAsia="es-MX"/>
              </w:rPr>
            </w:pPr>
            <w:r w:rsidRPr="00645779">
              <w:rPr>
                <w:rFonts w:ascii="Palatino Linotype" w:eastAsia="Calibri" w:hAnsi="Palatino Linotype" w:cs="Tahoma"/>
                <w:b/>
                <w:sz w:val="22"/>
                <w:szCs w:val="24"/>
                <w:lang w:eastAsia="es-MX"/>
              </w:rPr>
              <w:t>Zulema Martínez Sánchez</w:t>
            </w:r>
          </w:p>
          <w:p w14:paraId="2452B807" w14:textId="77777777" w:rsidR="00952487" w:rsidRPr="00645779" w:rsidRDefault="00952487" w:rsidP="001D0C3C">
            <w:pPr>
              <w:spacing w:line="360" w:lineRule="auto"/>
              <w:ind w:right="-108"/>
              <w:jc w:val="center"/>
              <w:rPr>
                <w:rFonts w:ascii="Palatino Linotype" w:eastAsia="Calibri" w:hAnsi="Palatino Linotype" w:cs="Tahoma"/>
                <w:sz w:val="22"/>
                <w:szCs w:val="24"/>
                <w:lang w:eastAsia="es-MX"/>
              </w:rPr>
            </w:pPr>
            <w:r w:rsidRPr="00645779">
              <w:rPr>
                <w:rFonts w:ascii="Palatino Linotype" w:eastAsia="Calibri" w:hAnsi="Palatino Linotype" w:cs="Tahoma"/>
                <w:sz w:val="22"/>
                <w:szCs w:val="24"/>
                <w:lang w:eastAsia="es-MX"/>
              </w:rPr>
              <w:t xml:space="preserve">Comisionada </w:t>
            </w:r>
            <w:proofErr w:type="gramStart"/>
            <w:r w:rsidRPr="00645779">
              <w:rPr>
                <w:rFonts w:ascii="Palatino Linotype" w:eastAsia="Calibri" w:hAnsi="Palatino Linotype" w:cs="Tahoma"/>
                <w:sz w:val="22"/>
                <w:szCs w:val="24"/>
                <w:lang w:eastAsia="es-MX"/>
              </w:rPr>
              <w:t>Presidenta</w:t>
            </w:r>
            <w:proofErr w:type="gramEnd"/>
          </w:p>
          <w:p w14:paraId="2452B808" w14:textId="77777777" w:rsidR="00952487" w:rsidRPr="00645779" w:rsidRDefault="00952487" w:rsidP="001D0C3C">
            <w:pPr>
              <w:spacing w:line="360" w:lineRule="auto"/>
              <w:jc w:val="center"/>
              <w:rPr>
                <w:rFonts w:ascii="Palatino Linotype" w:eastAsia="Calibri" w:hAnsi="Palatino Linotype" w:cs="Tahoma"/>
                <w:b/>
                <w:sz w:val="22"/>
                <w:szCs w:val="24"/>
                <w:lang w:eastAsia="es-MX"/>
              </w:rPr>
            </w:pPr>
            <w:r w:rsidRPr="00645779">
              <w:rPr>
                <w:rFonts w:ascii="Palatino Linotype" w:eastAsia="Calibri" w:hAnsi="Palatino Linotype" w:cs="Tahoma"/>
                <w:b/>
                <w:sz w:val="22"/>
                <w:szCs w:val="24"/>
                <w:lang w:eastAsia="es-MX"/>
              </w:rPr>
              <w:t>(Rúbrica)</w:t>
            </w:r>
          </w:p>
          <w:p w14:paraId="2452B809" w14:textId="77777777" w:rsidR="00C973B7" w:rsidRPr="00645779" w:rsidRDefault="00C973B7" w:rsidP="001D0C3C">
            <w:pPr>
              <w:spacing w:line="360" w:lineRule="auto"/>
              <w:ind w:right="-108"/>
              <w:rPr>
                <w:rFonts w:ascii="Palatino Linotype" w:eastAsia="Calibri" w:hAnsi="Palatino Linotype" w:cs="Tahoma"/>
                <w:b/>
                <w:sz w:val="24"/>
                <w:szCs w:val="24"/>
              </w:rPr>
            </w:pPr>
          </w:p>
        </w:tc>
      </w:tr>
      <w:tr w:rsidR="00952487" w:rsidRPr="00645779" w14:paraId="2452B815" w14:textId="77777777" w:rsidTr="00952487">
        <w:trPr>
          <w:trHeight w:val="2797"/>
        </w:trPr>
        <w:tc>
          <w:tcPr>
            <w:tcW w:w="4536" w:type="dxa"/>
          </w:tcPr>
          <w:p w14:paraId="2452B80B" w14:textId="77777777" w:rsidR="00952487" w:rsidRPr="00645779" w:rsidRDefault="00952487" w:rsidP="001D0C3C">
            <w:pPr>
              <w:spacing w:line="360" w:lineRule="auto"/>
              <w:ind w:right="-108"/>
              <w:jc w:val="center"/>
              <w:rPr>
                <w:rFonts w:ascii="Palatino Linotype" w:eastAsia="Calibri" w:hAnsi="Palatino Linotype" w:cs="Tahoma"/>
                <w:b/>
                <w:sz w:val="24"/>
                <w:szCs w:val="24"/>
              </w:rPr>
            </w:pPr>
          </w:p>
          <w:p w14:paraId="15E2A131" w14:textId="77777777" w:rsidR="00980445" w:rsidRPr="00645779" w:rsidRDefault="00980445" w:rsidP="001D0C3C">
            <w:pPr>
              <w:spacing w:line="360" w:lineRule="auto"/>
              <w:ind w:right="-108"/>
              <w:jc w:val="center"/>
              <w:rPr>
                <w:rFonts w:ascii="Palatino Linotype" w:eastAsia="Calibri" w:hAnsi="Palatino Linotype" w:cs="Tahoma"/>
                <w:b/>
                <w:sz w:val="24"/>
                <w:szCs w:val="24"/>
              </w:rPr>
            </w:pPr>
          </w:p>
          <w:p w14:paraId="373A99A4" w14:textId="77777777" w:rsidR="00023FB7" w:rsidRPr="00645779" w:rsidRDefault="00023FB7" w:rsidP="001D0C3C">
            <w:pPr>
              <w:spacing w:line="360" w:lineRule="auto"/>
              <w:ind w:right="-108"/>
              <w:jc w:val="center"/>
              <w:rPr>
                <w:rFonts w:ascii="Palatino Linotype" w:eastAsia="Calibri" w:hAnsi="Palatino Linotype" w:cs="Tahoma"/>
                <w:b/>
                <w:sz w:val="14"/>
                <w:szCs w:val="14"/>
              </w:rPr>
            </w:pPr>
          </w:p>
          <w:p w14:paraId="2452B80C" w14:textId="77777777" w:rsidR="00952487" w:rsidRPr="00645779" w:rsidRDefault="00952487" w:rsidP="001D0C3C">
            <w:pPr>
              <w:spacing w:line="360" w:lineRule="auto"/>
              <w:ind w:right="-108"/>
              <w:jc w:val="center"/>
              <w:rPr>
                <w:rFonts w:ascii="Palatino Linotype" w:eastAsia="Calibri" w:hAnsi="Palatino Linotype" w:cs="Tahoma"/>
                <w:b/>
                <w:sz w:val="22"/>
                <w:szCs w:val="24"/>
              </w:rPr>
            </w:pPr>
            <w:r w:rsidRPr="00645779">
              <w:rPr>
                <w:rFonts w:ascii="Palatino Linotype" w:eastAsia="Calibri" w:hAnsi="Palatino Linotype" w:cs="Tahoma"/>
                <w:b/>
                <w:sz w:val="22"/>
                <w:szCs w:val="24"/>
              </w:rPr>
              <w:t xml:space="preserve">Eva </w:t>
            </w:r>
            <w:proofErr w:type="spellStart"/>
            <w:r w:rsidRPr="00645779">
              <w:rPr>
                <w:rFonts w:ascii="Palatino Linotype" w:eastAsia="Calibri" w:hAnsi="Palatino Linotype" w:cs="Tahoma"/>
                <w:b/>
                <w:sz w:val="22"/>
                <w:szCs w:val="24"/>
              </w:rPr>
              <w:t>Abaid</w:t>
            </w:r>
            <w:proofErr w:type="spellEnd"/>
            <w:r w:rsidRPr="00645779">
              <w:rPr>
                <w:rFonts w:ascii="Palatino Linotype" w:eastAsia="Calibri" w:hAnsi="Palatino Linotype" w:cs="Tahoma"/>
                <w:b/>
                <w:sz w:val="22"/>
                <w:szCs w:val="24"/>
              </w:rPr>
              <w:t xml:space="preserve"> Yapur </w:t>
            </w:r>
          </w:p>
          <w:p w14:paraId="2452B80D" w14:textId="77777777" w:rsidR="00952487" w:rsidRPr="00645779" w:rsidRDefault="00952487" w:rsidP="001D0C3C">
            <w:pPr>
              <w:spacing w:line="360" w:lineRule="auto"/>
              <w:ind w:right="-108"/>
              <w:jc w:val="center"/>
              <w:rPr>
                <w:rFonts w:ascii="Palatino Linotype" w:eastAsia="Calibri" w:hAnsi="Palatino Linotype" w:cs="Tahoma"/>
                <w:sz w:val="22"/>
                <w:szCs w:val="24"/>
              </w:rPr>
            </w:pPr>
            <w:r w:rsidRPr="00645779">
              <w:rPr>
                <w:rFonts w:ascii="Palatino Linotype" w:eastAsia="Calibri" w:hAnsi="Palatino Linotype" w:cs="Tahoma"/>
                <w:sz w:val="22"/>
                <w:szCs w:val="24"/>
              </w:rPr>
              <w:t>Comisionada</w:t>
            </w:r>
          </w:p>
          <w:p w14:paraId="2452B80E" w14:textId="77777777" w:rsidR="00952487" w:rsidRPr="00645779" w:rsidRDefault="00952487" w:rsidP="001D0C3C">
            <w:pPr>
              <w:spacing w:line="360" w:lineRule="auto"/>
              <w:jc w:val="center"/>
              <w:rPr>
                <w:rFonts w:ascii="Palatino Linotype" w:eastAsia="Calibri" w:hAnsi="Palatino Linotype" w:cs="Tahoma"/>
                <w:b/>
                <w:sz w:val="22"/>
                <w:szCs w:val="24"/>
                <w:lang w:eastAsia="es-MX"/>
              </w:rPr>
            </w:pPr>
            <w:r w:rsidRPr="00645779">
              <w:rPr>
                <w:rFonts w:ascii="Palatino Linotype" w:eastAsia="Calibri" w:hAnsi="Palatino Linotype" w:cs="Tahoma"/>
                <w:b/>
                <w:sz w:val="22"/>
                <w:szCs w:val="24"/>
                <w:lang w:eastAsia="es-MX"/>
              </w:rPr>
              <w:t>(Rúbrica)</w:t>
            </w:r>
          </w:p>
          <w:p w14:paraId="2452B80F" w14:textId="77777777" w:rsidR="00952487" w:rsidRPr="00645779" w:rsidRDefault="00952487" w:rsidP="001D0C3C">
            <w:pPr>
              <w:spacing w:line="360" w:lineRule="auto"/>
              <w:rPr>
                <w:rFonts w:ascii="Palatino Linotype" w:eastAsia="Calibri" w:hAnsi="Palatino Linotype" w:cs="Tahoma"/>
                <w:sz w:val="24"/>
                <w:szCs w:val="24"/>
                <w:lang w:eastAsia="es-MX"/>
              </w:rPr>
            </w:pPr>
            <w:r w:rsidRPr="00645779">
              <w:rPr>
                <w:rFonts w:ascii="Palatino Linotype" w:eastAsia="Calibri" w:hAnsi="Palatino Linotype" w:cs="Tahoma"/>
                <w:sz w:val="24"/>
                <w:szCs w:val="24"/>
                <w:lang w:eastAsia="es-MX"/>
              </w:rPr>
              <w:t xml:space="preserve">           </w:t>
            </w:r>
          </w:p>
          <w:p w14:paraId="2452B810" w14:textId="77777777" w:rsidR="00C973B7" w:rsidRPr="00645779" w:rsidRDefault="00C973B7" w:rsidP="001D0C3C">
            <w:pPr>
              <w:spacing w:line="360" w:lineRule="auto"/>
              <w:rPr>
                <w:rFonts w:ascii="Palatino Linotype" w:eastAsia="Calibri" w:hAnsi="Palatino Linotype" w:cs="Tahoma"/>
                <w:sz w:val="24"/>
                <w:szCs w:val="24"/>
                <w:lang w:eastAsia="es-MX"/>
              </w:rPr>
            </w:pPr>
          </w:p>
        </w:tc>
        <w:tc>
          <w:tcPr>
            <w:tcW w:w="4536" w:type="dxa"/>
          </w:tcPr>
          <w:p w14:paraId="2452B811" w14:textId="77777777" w:rsidR="00C973B7" w:rsidRPr="00645779" w:rsidRDefault="00C973B7" w:rsidP="001D0C3C">
            <w:pPr>
              <w:spacing w:line="360" w:lineRule="auto"/>
              <w:ind w:right="-108"/>
              <w:rPr>
                <w:rFonts w:ascii="Palatino Linotype" w:eastAsia="Calibri" w:hAnsi="Palatino Linotype" w:cs="Tahoma"/>
                <w:b/>
                <w:sz w:val="24"/>
                <w:szCs w:val="24"/>
              </w:rPr>
            </w:pPr>
          </w:p>
          <w:p w14:paraId="324E9F95" w14:textId="77777777" w:rsidR="00980445" w:rsidRPr="00645779" w:rsidRDefault="00980445" w:rsidP="001D0C3C">
            <w:pPr>
              <w:spacing w:line="360" w:lineRule="auto"/>
              <w:ind w:right="-108"/>
              <w:rPr>
                <w:rFonts w:ascii="Palatino Linotype" w:eastAsia="Calibri" w:hAnsi="Palatino Linotype" w:cs="Tahoma"/>
                <w:b/>
                <w:sz w:val="24"/>
                <w:szCs w:val="24"/>
              </w:rPr>
            </w:pPr>
          </w:p>
          <w:p w14:paraId="5E24FD2C" w14:textId="77777777" w:rsidR="00023FB7" w:rsidRPr="00645779" w:rsidRDefault="00023FB7" w:rsidP="001D0C3C">
            <w:pPr>
              <w:spacing w:line="360" w:lineRule="auto"/>
              <w:ind w:right="-108"/>
              <w:rPr>
                <w:rFonts w:ascii="Palatino Linotype" w:eastAsia="Calibri" w:hAnsi="Palatino Linotype" w:cs="Tahoma"/>
                <w:b/>
                <w:sz w:val="10"/>
                <w:szCs w:val="10"/>
              </w:rPr>
            </w:pPr>
          </w:p>
          <w:p w14:paraId="2452B812" w14:textId="77777777" w:rsidR="00952487" w:rsidRPr="00645779" w:rsidRDefault="00952487" w:rsidP="001D0C3C">
            <w:pPr>
              <w:spacing w:line="360" w:lineRule="auto"/>
              <w:ind w:right="-108"/>
              <w:jc w:val="center"/>
              <w:rPr>
                <w:rFonts w:ascii="Palatino Linotype" w:eastAsia="Calibri" w:hAnsi="Palatino Linotype" w:cs="Tahoma"/>
                <w:b/>
                <w:sz w:val="22"/>
                <w:szCs w:val="24"/>
                <w:lang w:eastAsia="es-MX"/>
              </w:rPr>
            </w:pPr>
            <w:r w:rsidRPr="00645779">
              <w:rPr>
                <w:rFonts w:ascii="Palatino Linotype" w:eastAsia="Calibri" w:hAnsi="Palatino Linotype" w:cs="Tahoma"/>
                <w:b/>
                <w:sz w:val="22"/>
                <w:szCs w:val="24"/>
                <w:lang w:eastAsia="es-MX"/>
              </w:rPr>
              <w:t>José Guadalupe Luna Hernández</w:t>
            </w:r>
          </w:p>
          <w:p w14:paraId="2452B813" w14:textId="77777777" w:rsidR="00952487" w:rsidRPr="00645779" w:rsidRDefault="00952487" w:rsidP="001D0C3C">
            <w:pPr>
              <w:spacing w:line="360" w:lineRule="auto"/>
              <w:ind w:right="-108"/>
              <w:jc w:val="center"/>
              <w:rPr>
                <w:rFonts w:ascii="Palatino Linotype" w:eastAsia="Calibri" w:hAnsi="Palatino Linotype" w:cs="Tahoma"/>
                <w:sz w:val="22"/>
                <w:szCs w:val="24"/>
                <w:lang w:eastAsia="es-MX"/>
              </w:rPr>
            </w:pPr>
            <w:r w:rsidRPr="00645779">
              <w:rPr>
                <w:rFonts w:ascii="Palatino Linotype" w:eastAsia="Calibri" w:hAnsi="Palatino Linotype" w:cs="Tahoma"/>
                <w:sz w:val="22"/>
                <w:szCs w:val="24"/>
                <w:lang w:eastAsia="es-MX"/>
              </w:rPr>
              <w:t>Comisionado</w:t>
            </w:r>
          </w:p>
          <w:p w14:paraId="2452B814" w14:textId="77777777" w:rsidR="00952487" w:rsidRPr="00645779" w:rsidRDefault="00952487" w:rsidP="001D0C3C">
            <w:pPr>
              <w:spacing w:line="360" w:lineRule="auto"/>
              <w:jc w:val="center"/>
              <w:rPr>
                <w:rFonts w:ascii="Palatino Linotype" w:eastAsia="Calibri" w:hAnsi="Palatino Linotype" w:cs="Tahoma"/>
                <w:b/>
                <w:sz w:val="24"/>
                <w:szCs w:val="24"/>
                <w:lang w:eastAsia="es-MX"/>
              </w:rPr>
            </w:pPr>
            <w:r w:rsidRPr="00645779">
              <w:rPr>
                <w:rFonts w:ascii="Palatino Linotype" w:eastAsia="Calibri" w:hAnsi="Palatino Linotype" w:cs="Tahoma"/>
                <w:b/>
                <w:sz w:val="22"/>
                <w:szCs w:val="24"/>
                <w:lang w:eastAsia="es-MX"/>
              </w:rPr>
              <w:t>(Rúbrica)</w:t>
            </w:r>
          </w:p>
        </w:tc>
      </w:tr>
      <w:tr w:rsidR="00952487" w:rsidRPr="00645779" w14:paraId="2452B81D" w14:textId="77777777" w:rsidTr="00952487">
        <w:trPr>
          <w:trHeight w:val="2519"/>
        </w:trPr>
        <w:tc>
          <w:tcPr>
            <w:tcW w:w="4536" w:type="dxa"/>
          </w:tcPr>
          <w:p w14:paraId="5CB7E540" w14:textId="77777777" w:rsidR="00980445" w:rsidRPr="00645779" w:rsidRDefault="00980445" w:rsidP="001D0C3C">
            <w:pPr>
              <w:spacing w:line="360" w:lineRule="auto"/>
              <w:jc w:val="center"/>
              <w:rPr>
                <w:rFonts w:ascii="Palatino Linotype" w:eastAsia="Calibri" w:hAnsi="Palatino Linotype" w:cs="Tahoma"/>
                <w:b/>
                <w:sz w:val="22"/>
                <w:szCs w:val="24"/>
              </w:rPr>
            </w:pPr>
          </w:p>
          <w:p w14:paraId="579D9B9D" w14:textId="77777777" w:rsidR="00980445" w:rsidRPr="00645779" w:rsidRDefault="00980445" w:rsidP="001D0C3C">
            <w:pPr>
              <w:spacing w:line="360" w:lineRule="auto"/>
              <w:jc w:val="center"/>
              <w:rPr>
                <w:rFonts w:ascii="Palatino Linotype" w:eastAsia="Calibri" w:hAnsi="Palatino Linotype" w:cs="Tahoma"/>
                <w:b/>
                <w:sz w:val="22"/>
                <w:szCs w:val="24"/>
              </w:rPr>
            </w:pPr>
          </w:p>
          <w:p w14:paraId="2452B816" w14:textId="77777777" w:rsidR="00952487" w:rsidRPr="00645779" w:rsidRDefault="00952487" w:rsidP="001D0C3C">
            <w:pPr>
              <w:spacing w:line="360" w:lineRule="auto"/>
              <w:jc w:val="center"/>
              <w:rPr>
                <w:rFonts w:ascii="Palatino Linotype" w:eastAsia="Calibri" w:hAnsi="Palatino Linotype" w:cs="Tahoma"/>
                <w:b/>
                <w:sz w:val="22"/>
                <w:szCs w:val="24"/>
                <w:lang w:val="es-ES_tradnl"/>
              </w:rPr>
            </w:pPr>
            <w:r w:rsidRPr="00645779">
              <w:rPr>
                <w:rFonts w:ascii="Palatino Linotype" w:eastAsia="Calibri" w:hAnsi="Palatino Linotype" w:cs="Tahoma"/>
                <w:b/>
                <w:sz w:val="22"/>
                <w:szCs w:val="24"/>
              </w:rPr>
              <w:t xml:space="preserve"> </w:t>
            </w:r>
            <w:r w:rsidRPr="00645779">
              <w:rPr>
                <w:rFonts w:ascii="Palatino Linotype" w:eastAsia="Calibri" w:hAnsi="Palatino Linotype" w:cs="Tahoma"/>
                <w:b/>
                <w:sz w:val="22"/>
                <w:szCs w:val="24"/>
                <w:lang w:val="es-ES_tradnl"/>
              </w:rPr>
              <w:t xml:space="preserve">Javier Martínez Cruz </w:t>
            </w:r>
          </w:p>
          <w:p w14:paraId="2452B817" w14:textId="77777777" w:rsidR="00952487" w:rsidRPr="00645779" w:rsidRDefault="00952487" w:rsidP="001D0C3C">
            <w:pPr>
              <w:spacing w:line="360" w:lineRule="auto"/>
              <w:jc w:val="center"/>
              <w:rPr>
                <w:rFonts w:ascii="Palatino Linotype" w:eastAsia="Calibri" w:hAnsi="Palatino Linotype" w:cs="Tahoma"/>
                <w:b/>
                <w:sz w:val="22"/>
                <w:szCs w:val="24"/>
              </w:rPr>
            </w:pPr>
            <w:r w:rsidRPr="00645779">
              <w:rPr>
                <w:rFonts w:ascii="Palatino Linotype" w:eastAsia="Calibri" w:hAnsi="Palatino Linotype" w:cs="Tahoma"/>
                <w:sz w:val="22"/>
                <w:szCs w:val="24"/>
              </w:rPr>
              <w:t>Comisionado</w:t>
            </w:r>
          </w:p>
          <w:p w14:paraId="2452B818" w14:textId="77777777" w:rsidR="00C973B7" w:rsidRPr="00645779" w:rsidRDefault="00952487" w:rsidP="001D0C3C">
            <w:pPr>
              <w:spacing w:line="360" w:lineRule="auto"/>
              <w:jc w:val="center"/>
              <w:rPr>
                <w:rFonts w:ascii="Palatino Linotype" w:eastAsia="Calibri" w:hAnsi="Palatino Linotype" w:cs="Tahoma"/>
                <w:b/>
                <w:sz w:val="22"/>
                <w:szCs w:val="24"/>
                <w:lang w:eastAsia="es-MX"/>
              </w:rPr>
            </w:pPr>
            <w:r w:rsidRPr="00645779">
              <w:rPr>
                <w:rFonts w:ascii="Palatino Linotype" w:eastAsia="Calibri" w:hAnsi="Palatino Linotype" w:cs="Tahoma"/>
                <w:b/>
                <w:sz w:val="22"/>
                <w:szCs w:val="24"/>
                <w:lang w:eastAsia="es-MX"/>
              </w:rPr>
              <w:t>(Rúbrica)</w:t>
            </w:r>
          </w:p>
        </w:tc>
        <w:tc>
          <w:tcPr>
            <w:tcW w:w="4536" w:type="dxa"/>
          </w:tcPr>
          <w:p w14:paraId="66B8DB09" w14:textId="77777777" w:rsidR="00980445" w:rsidRPr="00645779" w:rsidRDefault="00980445" w:rsidP="001D0C3C">
            <w:pPr>
              <w:spacing w:line="360" w:lineRule="auto"/>
              <w:ind w:right="-108"/>
              <w:jc w:val="center"/>
              <w:rPr>
                <w:rFonts w:ascii="Palatino Linotype" w:eastAsia="Calibri" w:hAnsi="Palatino Linotype" w:cs="Tahoma"/>
                <w:b/>
                <w:sz w:val="22"/>
                <w:szCs w:val="24"/>
                <w:lang w:val="es-ES_tradnl"/>
              </w:rPr>
            </w:pPr>
          </w:p>
          <w:p w14:paraId="0D4CD53F" w14:textId="77777777" w:rsidR="00980445" w:rsidRPr="00645779" w:rsidRDefault="00980445" w:rsidP="001D0C3C">
            <w:pPr>
              <w:spacing w:line="360" w:lineRule="auto"/>
              <w:ind w:right="-108"/>
              <w:jc w:val="center"/>
              <w:rPr>
                <w:rFonts w:ascii="Palatino Linotype" w:eastAsia="Calibri" w:hAnsi="Palatino Linotype" w:cs="Tahoma"/>
                <w:b/>
                <w:sz w:val="22"/>
                <w:szCs w:val="24"/>
                <w:lang w:val="es-ES_tradnl"/>
              </w:rPr>
            </w:pPr>
          </w:p>
          <w:p w14:paraId="2452B819" w14:textId="77777777" w:rsidR="00952487" w:rsidRPr="00645779" w:rsidRDefault="00952487" w:rsidP="001D0C3C">
            <w:pPr>
              <w:spacing w:line="360" w:lineRule="auto"/>
              <w:ind w:right="-108"/>
              <w:jc w:val="center"/>
              <w:rPr>
                <w:rFonts w:ascii="Palatino Linotype" w:eastAsia="Calibri" w:hAnsi="Palatino Linotype" w:cs="Tahoma"/>
                <w:b/>
                <w:sz w:val="22"/>
                <w:szCs w:val="24"/>
              </w:rPr>
            </w:pPr>
            <w:r w:rsidRPr="00645779">
              <w:rPr>
                <w:rFonts w:ascii="Palatino Linotype" w:eastAsia="Calibri" w:hAnsi="Palatino Linotype" w:cs="Tahoma"/>
                <w:b/>
                <w:sz w:val="22"/>
                <w:szCs w:val="24"/>
                <w:lang w:val="es-ES_tradnl"/>
              </w:rPr>
              <w:t>Luis Gustavo Parra Noriega</w:t>
            </w:r>
          </w:p>
          <w:p w14:paraId="2452B81A" w14:textId="77777777" w:rsidR="00952487" w:rsidRPr="00645779" w:rsidRDefault="00952487" w:rsidP="001D0C3C">
            <w:pPr>
              <w:spacing w:line="360" w:lineRule="auto"/>
              <w:ind w:right="-108"/>
              <w:jc w:val="center"/>
              <w:rPr>
                <w:rFonts w:ascii="Palatino Linotype" w:eastAsia="Calibri" w:hAnsi="Palatino Linotype" w:cs="Tahoma"/>
                <w:sz w:val="22"/>
                <w:szCs w:val="24"/>
              </w:rPr>
            </w:pPr>
            <w:r w:rsidRPr="00645779">
              <w:rPr>
                <w:rFonts w:ascii="Palatino Linotype" w:eastAsia="Calibri" w:hAnsi="Palatino Linotype" w:cs="Tahoma"/>
                <w:sz w:val="22"/>
                <w:szCs w:val="24"/>
              </w:rPr>
              <w:t>Comisionado</w:t>
            </w:r>
          </w:p>
          <w:p w14:paraId="2452B81B" w14:textId="77777777" w:rsidR="00952487" w:rsidRPr="00645779" w:rsidRDefault="00952487" w:rsidP="001D0C3C">
            <w:pPr>
              <w:spacing w:line="360" w:lineRule="auto"/>
              <w:jc w:val="center"/>
              <w:rPr>
                <w:rFonts w:ascii="Palatino Linotype" w:eastAsia="Calibri" w:hAnsi="Palatino Linotype" w:cs="Tahoma"/>
                <w:b/>
                <w:sz w:val="22"/>
                <w:szCs w:val="24"/>
                <w:lang w:eastAsia="es-MX"/>
              </w:rPr>
            </w:pPr>
            <w:r w:rsidRPr="00645779">
              <w:rPr>
                <w:rFonts w:ascii="Palatino Linotype" w:eastAsia="Calibri" w:hAnsi="Palatino Linotype" w:cs="Tahoma"/>
                <w:b/>
                <w:sz w:val="22"/>
                <w:szCs w:val="24"/>
                <w:lang w:eastAsia="es-MX"/>
              </w:rPr>
              <w:t>(Rúbrica)</w:t>
            </w:r>
          </w:p>
          <w:p w14:paraId="2452B81C" w14:textId="77777777" w:rsidR="00952487" w:rsidRPr="00645779" w:rsidRDefault="00952487" w:rsidP="001D0C3C">
            <w:pPr>
              <w:spacing w:line="360" w:lineRule="auto"/>
              <w:ind w:right="-108"/>
              <w:jc w:val="center"/>
              <w:rPr>
                <w:rFonts w:ascii="Palatino Linotype" w:eastAsia="Batang" w:hAnsi="Palatino Linotype" w:cs="Tahoma"/>
                <w:b/>
                <w:sz w:val="24"/>
                <w:szCs w:val="24"/>
              </w:rPr>
            </w:pPr>
          </w:p>
        </w:tc>
      </w:tr>
      <w:tr w:rsidR="00952487" w:rsidRPr="00645779" w14:paraId="2452B822" w14:textId="77777777" w:rsidTr="00952487">
        <w:tc>
          <w:tcPr>
            <w:tcW w:w="9072" w:type="dxa"/>
            <w:gridSpan w:val="2"/>
          </w:tcPr>
          <w:p w14:paraId="2452B81E" w14:textId="77777777" w:rsidR="00952487" w:rsidRPr="00645779" w:rsidRDefault="00952487" w:rsidP="001D0C3C">
            <w:pPr>
              <w:spacing w:line="360" w:lineRule="auto"/>
              <w:jc w:val="center"/>
              <w:rPr>
                <w:rFonts w:ascii="Palatino Linotype" w:eastAsia="Calibri" w:hAnsi="Palatino Linotype" w:cs="Tahoma"/>
                <w:b/>
                <w:sz w:val="22"/>
                <w:szCs w:val="24"/>
              </w:rPr>
            </w:pPr>
            <w:r w:rsidRPr="00645779">
              <w:rPr>
                <w:rFonts w:ascii="Palatino Linotype" w:eastAsia="Calibri" w:hAnsi="Palatino Linotype" w:cs="Tahoma"/>
                <w:b/>
                <w:sz w:val="22"/>
                <w:szCs w:val="24"/>
              </w:rPr>
              <w:t>Alexis Tapia Ramírez</w:t>
            </w:r>
          </w:p>
          <w:p w14:paraId="2452B81F" w14:textId="77777777" w:rsidR="00952487" w:rsidRPr="00645779" w:rsidRDefault="00952487" w:rsidP="001D0C3C">
            <w:pPr>
              <w:spacing w:line="360" w:lineRule="auto"/>
              <w:jc w:val="center"/>
              <w:rPr>
                <w:rFonts w:ascii="Palatino Linotype" w:eastAsia="Calibri" w:hAnsi="Palatino Linotype" w:cs="Tahoma"/>
                <w:sz w:val="22"/>
                <w:szCs w:val="24"/>
              </w:rPr>
            </w:pPr>
            <w:r w:rsidRPr="00645779">
              <w:rPr>
                <w:rFonts w:ascii="Palatino Linotype" w:eastAsia="Calibri" w:hAnsi="Palatino Linotype" w:cs="Tahoma"/>
                <w:sz w:val="22"/>
                <w:szCs w:val="24"/>
              </w:rPr>
              <w:t>Secretario Técnico del Pleno</w:t>
            </w:r>
          </w:p>
          <w:p w14:paraId="2452B820" w14:textId="77777777" w:rsidR="00952487" w:rsidRPr="00645779" w:rsidRDefault="00952487" w:rsidP="001D0C3C">
            <w:pPr>
              <w:spacing w:line="360" w:lineRule="auto"/>
              <w:jc w:val="center"/>
              <w:rPr>
                <w:rFonts w:ascii="Palatino Linotype" w:eastAsia="Calibri" w:hAnsi="Palatino Linotype" w:cs="Tahoma"/>
                <w:b/>
                <w:sz w:val="22"/>
                <w:szCs w:val="24"/>
                <w:lang w:eastAsia="es-MX"/>
              </w:rPr>
            </w:pPr>
            <w:r w:rsidRPr="00645779">
              <w:rPr>
                <w:rFonts w:ascii="Palatino Linotype" w:eastAsia="Calibri" w:hAnsi="Palatino Linotype" w:cs="Tahoma"/>
                <w:b/>
                <w:sz w:val="22"/>
                <w:szCs w:val="24"/>
                <w:lang w:eastAsia="es-MX"/>
              </w:rPr>
              <w:t>(Rúbrica)</w:t>
            </w:r>
          </w:p>
          <w:p w14:paraId="2452B821" w14:textId="77777777" w:rsidR="00952487" w:rsidRPr="00645779" w:rsidRDefault="00952487" w:rsidP="001D0C3C">
            <w:pPr>
              <w:spacing w:line="360" w:lineRule="auto"/>
              <w:jc w:val="center"/>
              <w:rPr>
                <w:rFonts w:ascii="Palatino Linotype" w:eastAsia="Calibri" w:hAnsi="Palatino Linotype" w:cs="Tahoma"/>
                <w:color w:val="000000"/>
                <w:sz w:val="12"/>
                <w:szCs w:val="14"/>
              </w:rPr>
            </w:pPr>
          </w:p>
        </w:tc>
      </w:tr>
    </w:tbl>
    <w:p w14:paraId="2452B823" w14:textId="0B47D389" w:rsidR="00AB0303" w:rsidRPr="0056250C" w:rsidRDefault="00AB0303" w:rsidP="001D0C3C">
      <w:pPr>
        <w:spacing w:line="360" w:lineRule="auto"/>
        <w:jc w:val="both"/>
        <w:rPr>
          <w:rFonts w:ascii="Palatino Linotype" w:eastAsia="Calibri" w:hAnsi="Palatino Linotype" w:cs="Tahoma"/>
          <w:sz w:val="22"/>
          <w:lang w:eastAsia="en-US"/>
        </w:rPr>
      </w:pPr>
      <w:r w:rsidRPr="00645779">
        <w:rPr>
          <w:rFonts w:ascii="Palatino Linotype" w:eastAsia="Calibri" w:hAnsi="Palatino Linotype" w:cs="Tahoma"/>
          <w:sz w:val="22"/>
          <w:lang w:eastAsia="en-US"/>
        </w:rPr>
        <w:t>Esta f</w:t>
      </w:r>
      <w:r w:rsidR="00EC6EA4" w:rsidRPr="00645779">
        <w:rPr>
          <w:rFonts w:ascii="Palatino Linotype" w:eastAsia="Calibri" w:hAnsi="Palatino Linotype" w:cs="Tahoma"/>
          <w:sz w:val="22"/>
          <w:lang w:eastAsia="en-US"/>
        </w:rPr>
        <w:t>oja corresponde a la R</w:t>
      </w:r>
      <w:r w:rsidRPr="00645779">
        <w:rPr>
          <w:rFonts w:ascii="Palatino Linotype" w:eastAsia="Calibri" w:hAnsi="Palatino Linotype" w:cs="Tahoma"/>
          <w:sz w:val="22"/>
          <w:lang w:eastAsia="en-US"/>
        </w:rPr>
        <w:t xml:space="preserve">esolución de fecha </w:t>
      </w:r>
      <w:r w:rsidR="00EC6EA4" w:rsidRPr="00645779">
        <w:rPr>
          <w:rFonts w:ascii="Palatino Linotype" w:eastAsia="Calibri" w:hAnsi="Palatino Linotype" w:cs="Tahoma"/>
          <w:sz w:val="22"/>
          <w:lang w:eastAsia="en-US"/>
        </w:rPr>
        <w:t xml:space="preserve">dos de mayo </w:t>
      </w:r>
      <w:r w:rsidRPr="00645779">
        <w:rPr>
          <w:rFonts w:ascii="Palatino Linotype" w:eastAsia="Calibri" w:hAnsi="Palatino Linotype" w:cs="Tahoma"/>
          <w:sz w:val="22"/>
          <w:lang w:eastAsia="en-US"/>
        </w:rPr>
        <w:t>de dos mil dieci</w:t>
      </w:r>
      <w:r w:rsidR="003D0868" w:rsidRPr="00645779">
        <w:rPr>
          <w:rFonts w:ascii="Palatino Linotype" w:eastAsia="Calibri" w:hAnsi="Palatino Linotype" w:cs="Tahoma"/>
          <w:sz w:val="22"/>
          <w:lang w:eastAsia="en-US"/>
        </w:rPr>
        <w:t>nueve</w:t>
      </w:r>
      <w:r w:rsidRPr="00645779">
        <w:rPr>
          <w:rFonts w:ascii="Palatino Linotype" w:eastAsia="Calibri" w:hAnsi="Palatino Linotype" w:cs="Tahoma"/>
          <w:sz w:val="22"/>
          <w:lang w:eastAsia="en-US"/>
        </w:rPr>
        <w:t xml:space="preserve">, emitida en </w:t>
      </w:r>
      <w:r w:rsidR="003F58A2" w:rsidRPr="00645779">
        <w:rPr>
          <w:rFonts w:ascii="Palatino Linotype" w:eastAsia="Calibri" w:hAnsi="Palatino Linotype" w:cs="Tahoma"/>
          <w:sz w:val="22"/>
          <w:lang w:eastAsia="en-US"/>
        </w:rPr>
        <w:t xml:space="preserve">el </w:t>
      </w:r>
      <w:r w:rsidR="00EC6EA4" w:rsidRPr="00645779">
        <w:rPr>
          <w:rFonts w:ascii="Palatino Linotype" w:eastAsia="Calibri" w:hAnsi="Palatino Linotype" w:cs="Tahoma"/>
          <w:sz w:val="22"/>
          <w:lang w:eastAsia="en-US"/>
        </w:rPr>
        <w:t xml:space="preserve">Recurso de Revisión número </w:t>
      </w:r>
      <w:r w:rsidR="00EC6EA4" w:rsidRPr="00954290">
        <w:rPr>
          <w:rFonts w:ascii="Palatino Linotype" w:eastAsia="Calibri" w:hAnsi="Palatino Linotype" w:cs="Tahoma"/>
          <w:b/>
          <w:sz w:val="22"/>
          <w:lang w:eastAsia="en-US"/>
        </w:rPr>
        <w:t>00841</w:t>
      </w:r>
      <w:r w:rsidRPr="00954290">
        <w:rPr>
          <w:rFonts w:ascii="Palatino Linotype" w:eastAsia="Calibri" w:hAnsi="Palatino Linotype" w:cs="Tahoma"/>
          <w:b/>
          <w:sz w:val="22"/>
          <w:lang w:eastAsia="en-US"/>
        </w:rPr>
        <w:t>/INFOEM/IP</w:t>
      </w:r>
      <w:r w:rsidR="00B402C2" w:rsidRPr="00954290">
        <w:rPr>
          <w:rFonts w:ascii="Palatino Linotype" w:eastAsia="Calibri" w:hAnsi="Palatino Linotype" w:cs="Tahoma"/>
          <w:b/>
          <w:sz w:val="22"/>
          <w:lang w:eastAsia="en-US"/>
        </w:rPr>
        <w:t>/RR/2019</w:t>
      </w:r>
      <w:r w:rsidRPr="00954290">
        <w:rPr>
          <w:rFonts w:ascii="Palatino Linotype" w:eastAsia="Calibri" w:hAnsi="Palatino Linotype" w:cs="Tahoma"/>
          <w:b/>
          <w:sz w:val="22"/>
          <w:lang w:eastAsia="en-US"/>
        </w:rPr>
        <w:t xml:space="preserve"> y acumulados</w:t>
      </w:r>
      <w:r w:rsidRPr="00645779">
        <w:rPr>
          <w:rFonts w:ascii="Palatino Linotype" w:eastAsia="Calibri" w:hAnsi="Palatino Linotype" w:cs="Tahoma"/>
          <w:sz w:val="22"/>
          <w:lang w:eastAsia="en-US"/>
        </w:rPr>
        <w:t>.</w:t>
      </w:r>
    </w:p>
    <w:sectPr w:rsidR="00AB0303" w:rsidRPr="0056250C"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80575" w14:textId="77777777" w:rsidR="00AC06CF" w:rsidRDefault="00AC06CF" w:rsidP="00B31222">
      <w:r>
        <w:separator/>
      </w:r>
    </w:p>
  </w:endnote>
  <w:endnote w:type="continuationSeparator" w:id="0">
    <w:p w14:paraId="44E79C4C" w14:textId="77777777" w:rsidR="00AC06CF" w:rsidRDefault="00AC06CF"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2AA61204" w14:textId="77777777" w:rsidR="003B6B4B" w:rsidRDefault="003B6B4B">
            <w:pPr>
              <w:pStyle w:val="Piedepgina"/>
              <w:jc w:val="right"/>
            </w:pPr>
          </w:p>
          <w:p w14:paraId="2452B839" w14:textId="5F37606D" w:rsidR="003B6B4B" w:rsidRDefault="003B6B4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E1FDF">
              <w:rPr>
                <w:b/>
                <w:bCs/>
                <w:noProof/>
              </w:rPr>
              <w:t>57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E1FDF">
              <w:rPr>
                <w:b/>
                <w:bCs/>
                <w:noProof/>
              </w:rPr>
              <w:t>102</w:t>
            </w:r>
            <w:r>
              <w:rPr>
                <w:b/>
                <w:bCs/>
                <w:sz w:val="24"/>
                <w:szCs w:val="24"/>
              </w:rPr>
              <w:fldChar w:fldCharType="end"/>
            </w:r>
          </w:p>
        </w:sdtContent>
      </w:sdt>
    </w:sdtContent>
  </w:sdt>
  <w:p w14:paraId="2452B83A" w14:textId="77777777" w:rsidR="003B6B4B" w:rsidRDefault="003B6B4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5F286C7C" w14:textId="77777777" w:rsidR="003B6B4B" w:rsidRDefault="003B6B4B">
            <w:pPr>
              <w:pStyle w:val="Piedepgina"/>
              <w:jc w:val="right"/>
            </w:pPr>
          </w:p>
          <w:p w14:paraId="2452B84B" w14:textId="3984A24A" w:rsidR="003B6B4B" w:rsidRDefault="003B6B4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E1FD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E1FDF">
              <w:rPr>
                <w:b/>
                <w:bCs/>
                <w:noProof/>
              </w:rPr>
              <w:t>102</w:t>
            </w:r>
            <w:r>
              <w:rPr>
                <w:b/>
                <w:bCs/>
                <w:sz w:val="24"/>
                <w:szCs w:val="24"/>
              </w:rPr>
              <w:fldChar w:fldCharType="end"/>
            </w:r>
          </w:p>
        </w:sdtContent>
      </w:sdt>
    </w:sdtContent>
  </w:sdt>
  <w:p w14:paraId="2452B84C" w14:textId="77777777" w:rsidR="003B6B4B" w:rsidRDefault="003B6B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17152" w14:textId="77777777" w:rsidR="00AC06CF" w:rsidRDefault="00AC06CF" w:rsidP="00B31222">
      <w:r>
        <w:separator/>
      </w:r>
    </w:p>
  </w:footnote>
  <w:footnote w:type="continuationSeparator" w:id="0">
    <w:p w14:paraId="742C846A" w14:textId="77777777" w:rsidR="00AC06CF" w:rsidRDefault="00AC06CF"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3B6B4B" w:rsidRPr="005C106F" w14:paraId="2452B837" w14:textId="77777777" w:rsidTr="00202DB8">
      <w:trPr>
        <w:trHeight w:val="1435"/>
      </w:trPr>
      <w:tc>
        <w:tcPr>
          <w:tcW w:w="2835" w:type="dxa"/>
          <w:shd w:val="clear" w:color="auto" w:fill="auto"/>
        </w:tcPr>
        <w:p w14:paraId="2452B828" w14:textId="77777777" w:rsidR="003B6B4B" w:rsidRPr="005C106F" w:rsidRDefault="003B6B4B" w:rsidP="00EF4A64">
          <w:pPr>
            <w:tabs>
              <w:tab w:val="right" w:pos="4273"/>
            </w:tabs>
            <w:rPr>
              <w:rFonts w:ascii="Garamond" w:eastAsia="Calibri" w:hAnsi="Garamond"/>
              <w:sz w:val="16"/>
              <w:szCs w:val="16"/>
              <w:lang w:eastAsia="en-US"/>
            </w:rPr>
          </w:pPr>
        </w:p>
      </w:tc>
      <w:tc>
        <w:tcPr>
          <w:tcW w:w="6733" w:type="dxa"/>
          <w:shd w:val="clear" w:color="auto" w:fill="auto"/>
        </w:tcPr>
        <w:p w14:paraId="2452B829" w14:textId="77777777" w:rsidR="003B6B4B" w:rsidRDefault="003B6B4B"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3B6B4B" w:rsidRPr="001B5FB6" w14:paraId="2452B82C" w14:textId="77777777" w:rsidTr="00EB7986">
            <w:trPr>
              <w:gridBefore w:val="1"/>
              <w:gridAfter w:val="1"/>
              <w:wBefore w:w="572" w:type="dxa"/>
              <w:wAfter w:w="77" w:type="dxa"/>
              <w:trHeight w:val="144"/>
            </w:trPr>
            <w:tc>
              <w:tcPr>
                <w:tcW w:w="2698" w:type="dxa"/>
                <w:gridSpan w:val="2"/>
                <w:vAlign w:val="center"/>
              </w:tcPr>
              <w:p w14:paraId="2452B82A" w14:textId="77777777" w:rsidR="003B6B4B" w:rsidRPr="001B5FB6" w:rsidRDefault="003B6B4B"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2972" w:type="dxa"/>
                <w:vAlign w:val="center"/>
              </w:tcPr>
              <w:p w14:paraId="2452B82B" w14:textId="160218AC" w:rsidR="003B6B4B" w:rsidRPr="001B5FB6" w:rsidRDefault="003B6B4B" w:rsidP="000C179C">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00841/INFOEM/IP/RR/2019 y a</w:t>
                </w:r>
                <w:r w:rsidRPr="001B5FB6">
                  <w:rPr>
                    <w:rFonts w:ascii="Palatino Linotype" w:eastAsia="Calibri" w:hAnsi="Palatino Linotype" w:cs="Tahoma"/>
                    <w:bCs/>
                    <w:sz w:val="22"/>
                    <w:szCs w:val="22"/>
                    <w:lang w:eastAsia="en-US"/>
                  </w:rPr>
                  <w:t>cumulados</w:t>
                </w:r>
              </w:p>
            </w:tc>
          </w:tr>
          <w:tr w:rsidR="003B6B4B" w:rsidRPr="001B5FB6" w14:paraId="2452B82F" w14:textId="77777777" w:rsidTr="00EB7986">
            <w:trPr>
              <w:gridBefore w:val="1"/>
              <w:gridAfter w:val="1"/>
              <w:wBefore w:w="572" w:type="dxa"/>
              <w:wAfter w:w="77" w:type="dxa"/>
              <w:trHeight w:val="144"/>
            </w:trPr>
            <w:tc>
              <w:tcPr>
                <w:tcW w:w="2698" w:type="dxa"/>
                <w:gridSpan w:val="2"/>
                <w:vAlign w:val="center"/>
              </w:tcPr>
              <w:p w14:paraId="2452B82D" w14:textId="77777777" w:rsidR="003B6B4B" w:rsidRPr="001B5FB6" w:rsidRDefault="003B6B4B"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2972" w:type="dxa"/>
                <w:vAlign w:val="center"/>
              </w:tcPr>
              <w:p w14:paraId="2452B82E" w14:textId="77777777" w:rsidR="003B6B4B" w:rsidRPr="001B5FB6" w:rsidRDefault="003B6B4B" w:rsidP="000C179C">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Universidad Politécnica del Valle de Toluca</w:t>
                </w:r>
              </w:p>
            </w:tc>
          </w:tr>
          <w:tr w:rsidR="003B6B4B" w:rsidRPr="001B5FB6" w14:paraId="2452B832" w14:textId="77777777" w:rsidTr="00EB7986">
            <w:trPr>
              <w:gridBefore w:val="1"/>
              <w:gridAfter w:val="1"/>
              <w:wBefore w:w="572" w:type="dxa"/>
              <w:wAfter w:w="77" w:type="dxa"/>
              <w:trHeight w:val="138"/>
            </w:trPr>
            <w:tc>
              <w:tcPr>
                <w:tcW w:w="2698" w:type="dxa"/>
                <w:gridSpan w:val="2"/>
                <w:vAlign w:val="center"/>
              </w:tcPr>
              <w:p w14:paraId="2452B830" w14:textId="77777777" w:rsidR="003B6B4B" w:rsidRPr="001B5FB6" w:rsidRDefault="003B6B4B"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2972" w:type="dxa"/>
                <w:vAlign w:val="center"/>
              </w:tcPr>
              <w:p w14:paraId="2452B831" w14:textId="77777777" w:rsidR="003B6B4B" w:rsidRPr="001B5FB6" w:rsidRDefault="003B6B4B"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3B6B4B" w14:paraId="2452B835" w14:textId="77777777" w:rsidTr="00DB7E5F">
            <w:trPr>
              <w:trHeight w:val="283"/>
            </w:trPr>
            <w:tc>
              <w:tcPr>
                <w:tcW w:w="2698" w:type="dxa"/>
                <w:gridSpan w:val="2"/>
              </w:tcPr>
              <w:p w14:paraId="2452B833" w14:textId="77777777" w:rsidR="003B6B4B" w:rsidRPr="001B5FB6" w:rsidRDefault="003B6B4B" w:rsidP="005743D2">
                <w:pPr>
                  <w:tabs>
                    <w:tab w:val="right" w:pos="8838"/>
                  </w:tabs>
                  <w:rPr>
                    <w:rFonts w:ascii="Palatino Linotype" w:eastAsia="Calibri" w:hAnsi="Palatino Linotype" w:cs="Tahoma"/>
                    <w:b/>
                    <w:sz w:val="22"/>
                    <w:szCs w:val="22"/>
                    <w:lang w:val="es-MX" w:eastAsia="en-US"/>
                  </w:rPr>
                </w:pPr>
              </w:p>
            </w:tc>
            <w:tc>
              <w:tcPr>
                <w:tcW w:w="3621" w:type="dxa"/>
                <w:gridSpan w:val="3"/>
              </w:tcPr>
              <w:p w14:paraId="2452B834" w14:textId="77777777" w:rsidR="003B6B4B" w:rsidRPr="001B5FB6" w:rsidRDefault="003B6B4B" w:rsidP="005743D2">
                <w:pPr>
                  <w:tabs>
                    <w:tab w:val="right" w:pos="8838"/>
                  </w:tabs>
                  <w:jc w:val="both"/>
                  <w:rPr>
                    <w:rFonts w:ascii="Palatino Linotype" w:eastAsia="Calibri" w:hAnsi="Palatino Linotype" w:cs="Tahoma"/>
                    <w:b/>
                    <w:sz w:val="22"/>
                    <w:szCs w:val="22"/>
                    <w:lang w:val="es-MX" w:eastAsia="en-US"/>
                  </w:rPr>
                </w:pPr>
              </w:p>
            </w:tc>
          </w:tr>
        </w:tbl>
        <w:p w14:paraId="2452B836" w14:textId="77777777" w:rsidR="003B6B4B" w:rsidRPr="005C106F" w:rsidRDefault="003B6B4B" w:rsidP="005743D2">
          <w:pPr>
            <w:tabs>
              <w:tab w:val="right" w:pos="8838"/>
            </w:tabs>
            <w:ind w:left="-28"/>
            <w:jc w:val="both"/>
            <w:rPr>
              <w:rFonts w:ascii="Arial" w:eastAsia="Calibri" w:hAnsi="Arial" w:cs="Arial"/>
              <w:b/>
              <w:sz w:val="22"/>
              <w:szCs w:val="22"/>
              <w:lang w:eastAsia="en-US"/>
            </w:rPr>
          </w:pPr>
        </w:p>
      </w:tc>
    </w:tr>
  </w:tbl>
  <w:p w14:paraId="2452B838" w14:textId="77777777" w:rsidR="003B6B4B" w:rsidRPr="00443C6B" w:rsidRDefault="003B6B4B"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3B6B4B" w:rsidRPr="005C106F" w14:paraId="2452B849" w14:textId="77777777" w:rsidTr="007D2271">
      <w:trPr>
        <w:trHeight w:val="1435"/>
      </w:trPr>
      <w:tc>
        <w:tcPr>
          <w:tcW w:w="2835" w:type="dxa"/>
          <w:shd w:val="clear" w:color="auto" w:fill="auto"/>
        </w:tcPr>
        <w:p w14:paraId="2452B83B" w14:textId="77777777" w:rsidR="003B6B4B" w:rsidRPr="005C106F" w:rsidRDefault="003B6B4B"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095" w:type="dxa"/>
            <w:tblInd w:w="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20"/>
            <w:gridCol w:w="3675"/>
          </w:tblGrid>
          <w:tr w:rsidR="003B6B4B" w14:paraId="2452B83E" w14:textId="77777777" w:rsidTr="00EF17AC">
            <w:trPr>
              <w:trHeight w:val="144"/>
            </w:trPr>
            <w:tc>
              <w:tcPr>
                <w:tcW w:w="2420" w:type="dxa"/>
                <w:vAlign w:val="center"/>
              </w:tcPr>
              <w:p w14:paraId="2452B83C" w14:textId="77777777" w:rsidR="003B6B4B" w:rsidRPr="001B5FB6" w:rsidRDefault="003B6B4B"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675" w:type="dxa"/>
              </w:tcPr>
              <w:p w14:paraId="2452B83D" w14:textId="3B157763" w:rsidR="003B6B4B" w:rsidRPr="001B5FB6" w:rsidRDefault="003B6B4B" w:rsidP="008D7A8A">
                <w:pPr>
                  <w:tabs>
                    <w:tab w:val="right" w:pos="8838"/>
                  </w:tabs>
                  <w:ind w:left="-28" w:right="68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00841/INFOEM/IP/RR/2019 y a</w:t>
                </w:r>
                <w:r w:rsidRPr="001B5FB6">
                  <w:rPr>
                    <w:rFonts w:ascii="Palatino Linotype" w:eastAsia="Calibri" w:hAnsi="Palatino Linotype" w:cs="Tahoma"/>
                    <w:bCs/>
                    <w:sz w:val="22"/>
                    <w:szCs w:val="22"/>
                    <w:lang w:eastAsia="en-US"/>
                  </w:rPr>
                  <w:t>cumulados</w:t>
                </w:r>
              </w:p>
            </w:tc>
          </w:tr>
          <w:tr w:rsidR="003B6B4B" w14:paraId="2452B841" w14:textId="77777777" w:rsidTr="00EF17AC">
            <w:trPr>
              <w:trHeight w:val="144"/>
            </w:trPr>
            <w:tc>
              <w:tcPr>
                <w:tcW w:w="2420" w:type="dxa"/>
                <w:vAlign w:val="center"/>
              </w:tcPr>
              <w:p w14:paraId="2452B83F" w14:textId="77777777" w:rsidR="003B6B4B" w:rsidRPr="001B5FB6" w:rsidRDefault="003B6B4B"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675" w:type="dxa"/>
              </w:tcPr>
              <w:p w14:paraId="2452B840" w14:textId="15DD37A7" w:rsidR="003B6B4B" w:rsidRPr="008D7A8A" w:rsidRDefault="00752AAA" w:rsidP="00DB7E5F">
                <w:pPr>
                  <w:tabs>
                    <w:tab w:val="right" w:pos="8838"/>
                  </w:tabs>
                  <w:ind w:right="-32"/>
                  <w:jc w:val="both"/>
                  <w:rPr>
                    <w:rFonts w:ascii="Palatino Linotype" w:eastAsia="Calibri" w:hAnsi="Palatino Linotype" w:cs="Tahoma"/>
                    <w:sz w:val="22"/>
                    <w:szCs w:val="22"/>
                    <w:lang w:val="es-MX" w:eastAsia="en-US"/>
                  </w:rPr>
                </w:pPr>
                <w:r w:rsidRPr="00752AAA">
                  <w:rPr>
                    <w:rFonts w:ascii="Palatino Linotype" w:eastAsia="Calibri" w:hAnsi="Palatino Linotype" w:cs="Tahoma"/>
                    <w:bCs/>
                    <w:sz w:val="22"/>
                    <w:szCs w:val="22"/>
                    <w:highlight w:val="black"/>
                    <w:lang w:val="es-MX" w:eastAsia="en-US"/>
                  </w:rPr>
                  <w:t>XXXXXXXXXXXXXXXX</w:t>
                </w:r>
              </w:p>
            </w:tc>
          </w:tr>
          <w:tr w:rsidR="003B6B4B" w14:paraId="2452B844" w14:textId="77777777" w:rsidTr="00EF17AC">
            <w:trPr>
              <w:trHeight w:val="283"/>
            </w:trPr>
            <w:tc>
              <w:tcPr>
                <w:tcW w:w="2420" w:type="dxa"/>
                <w:vAlign w:val="center"/>
              </w:tcPr>
              <w:p w14:paraId="2452B842" w14:textId="77777777" w:rsidR="003B6B4B" w:rsidRPr="001B5FB6" w:rsidRDefault="003B6B4B"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675" w:type="dxa"/>
              </w:tcPr>
              <w:p w14:paraId="2452B843" w14:textId="77777777" w:rsidR="003B6B4B" w:rsidRPr="001B5FB6" w:rsidRDefault="003B6B4B" w:rsidP="00096C65">
                <w:pPr>
                  <w:tabs>
                    <w:tab w:val="right" w:pos="8838"/>
                  </w:tabs>
                  <w:ind w:right="116"/>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Universidad Politécnica del Valle de Toluca</w:t>
                </w:r>
              </w:p>
            </w:tc>
          </w:tr>
          <w:tr w:rsidR="003B6B4B" w14:paraId="2452B847" w14:textId="77777777" w:rsidTr="00EF17AC">
            <w:trPr>
              <w:trHeight w:val="283"/>
            </w:trPr>
            <w:tc>
              <w:tcPr>
                <w:tcW w:w="2420" w:type="dxa"/>
                <w:vAlign w:val="center"/>
              </w:tcPr>
              <w:p w14:paraId="2452B845" w14:textId="77777777" w:rsidR="003B6B4B" w:rsidRPr="001B5FB6" w:rsidRDefault="003B6B4B"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675" w:type="dxa"/>
              </w:tcPr>
              <w:p w14:paraId="2452B846" w14:textId="77777777" w:rsidR="003B6B4B" w:rsidRPr="001B5FB6" w:rsidRDefault="003B6B4B"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2452B848" w14:textId="77777777" w:rsidR="003B6B4B" w:rsidRPr="005C106F" w:rsidRDefault="003B6B4B" w:rsidP="00DB7E5F">
          <w:pPr>
            <w:tabs>
              <w:tab w:val="right" w:pos="8838"/>
            </w:tabs>
            <w:ind w:left="-28"/>
            <w:jc w:val="both"/>
            <w:rPr>
              <w:rFonts w:ascii="Arial" w:eastAsia="Calibri" w:hAnsi="Arial" w:cs="Arial"/>
              <w:b/>
              <w:sz w:val="22"/>
              <w:szCs w:val="22"/>
              <w:lang w:eastAsia="en-US"/>
            </w:rPr>
          </w:pPr>
        </w:p>
      </w:tc>
    </w:tr>
  </w:tbl>
  <w:p w14:paraId="2452B84A" w14:textId="77777777" w:rsidR="003B6B4B" w:rsidRDefault="003B6B4B" w:rsidP="003A78B5">
    <w:pPr>
      <w:pStyle w:val="Encabezado"/>
    </w:pPr>
  </w:p>
  <w:p w14:paraId="5F258C33" w14:textId="77777777" w:rsidR="003B6B4B" w:rsidRDefault="003B6B4B" w:rsidP="003A78B5">
    <w:pPr>
      <w:pStyle w:val="Encabezado"/>
    </w:pPr>
  </w:p>
  <w:p w14:paraId="3E806CF3" w14:textId="77777777" w:rsidR="003B6B4B" w:rsidRDefault="003B6B4B" w:rsidP="003A78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70308D"/>
    <w:multiLevelType w:val="hybridMultilevel"/>
    <w:tmpl w:val="E73EF504"/>
    <w:lvl w:ilvl="0" w:tplc="FD3A50A2">
      <w:start w:val="5"/>
      <w:numFmt w:val="bullet"/>
      <w:lvlText w:val="-"/>
      <w:lvlJc w:val="left"/>
      <w:pPr>
        <w:ind w:left="1211" w:hanging="360"/>
      </w:pPr>
      <w:rPr>
        <w:rFonts w:ascii="Palatino Linotype" w:eastAsia="Times New Roman" w:hAnsi="Palatino Linotype" w:cs="Tahoma"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547795"/>
    <w:multiLevelType w:val="hybridMultilevel"/>
    <w:tmpl w:val="3AAAEE8E"/>
    <w:lvl w:ilvl="0" w:tplc="7B5E3FA2">
      <w:start w:val="1"/>
      <w:numFmt w:val="decimal"/>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86381B"/>
    <w:multiLevelType w:val="hybridMultilevel"/>
    <w:tmpl w:val="379817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7D3B4F"/>
    <w:multiLevelType w:val="hybridMultilevel"/>
    <w:tmpl w:val="F4F276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5D6495"/>
    <w:multiLevelType w:val="hybridMultilevel"/>
    <w:tmpl w:val="F4F276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1523578"/>
    <w:multiLevelType w:val="hybridMultilevel"/>
    <w:tmpl w:val="3AAAEE8E"/>
    <w:lvl w:ilvl="0" w:tplc="7B5E3FA2">
      <w:start w:val="1"/>
      <w:numFmt w:val="decimal"/>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47F74BA"/>
    <w:multiLevelType w:val="hybridMultilevel"/>
    <w:tmpl w:val="4BB4BE6E"/>
    <w:lvl w:ilvl="0" w:tplc="41CED08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456E4CF9"/>
    <w:multiLevelType w:val="hybridMultilevel"/>
    <w:tmpl w:val="F4F276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BD665E"/>
    <w:multiLevelType w:val="hybridMultilevel"/>
    <w:tmpl w:val="B1FA6D60"/>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4" w15:restartNumberingAfterBreak="0">
    <w:nsid w:val="4A9A4895"/>
    <w:multiLevelType w:val="hybridMultilevel"/>
    <w:tmpl w:val="602CED0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4BFA0A25"/>
    <w:multiLevelType w:val="hybridMultilevel"/>
    <w:tmpl w:val="82CA26AC"/>
    <w:lvl w:ilvl="0" w:tplc="59AA3A4A">
      <w:start w:val="6"/>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F535B80"/>
    <w:multiLevelType w:val="hybridMultilevel"/>
    <w:tmpl w:val="104C73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12B1DF8"/>
    <w:multiLevelType w:val="hybridMultilevel"/>
    <w:tmpl w:val="F6AE28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59EF5E23"/>
    <w:multiLevelType w:val="hybridMultilevel"/>
    <w:tmpl w:val="99C00B8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C0D1D37"/>
    <w:multiLevelType w:val="hybridMultilevel"/>
    <w:tmpl w:val="AA1C77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EFE6F8F"/>
    <w:multiLevelType w:val="hybridMultilevel"/>
    <w:tmpl w:val="F4F276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4F55F2D"/>
    <w:multiLevelType w:val="hybridMultilevel"/>
    <w:tmpl w:val="F4F276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9A243E4"/>
    <w:multiLevelType w:val="hybridMultilevel"/>
    <w:tmpl w:val="F4F276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A3F3488"/>
    <w:multiLevelType w:val="hybridMultilevel"/>
    <w:tmpl w:val="EC784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AE367C8"/>
    <w:multiLevelType w:val="hybridMultilevel"/>
    <w:tmpl w:val="681EA4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BA56C59"/>
    <w:multiLevelType w:val="hybridMultilevel"/>
    <w:tmpl w:val="B880A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46A566B"/>
    <w:multiLevelType w:val="hybridMultilevel"/>
    <w:tmpl w:val="1674C33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882606E"/>
    <w:multiLevelType w:val="hybridMultilevel"/>
    <w:tmpl w:val="3AAAEE8E"/>
    <w:lvl w:ilvl="0" w:tplc="7B5E3FA2">
      <w:start w:val="1"/>
      <w:numFmt w:val="decimal"/>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27"/>
  </w:num>
  <w:num w:numId="4">
    <w:abstractNumId w:val="23"/>
  </w:num>
  <w:num w:numId="5">
    <w:abstractNumId w:val="28"/>
  </w:num>
  <w:num w:numId="6">
    <w:abstractNumId w:val="10"/>
  </w:num>
  <w:num w:numId="7">
    <w:abstractNumId w:val="16"/>
  </w:num>
  <w:num w:numId="8">
    <w:abstractNumId w:val="17"/>
  </w:num>
  <w:num w:numId="9">
    <w:abstractNumId w:val="24"/>
  </w:num>
  <w:num w:numId="10">
    <w:abstractNumId w:val="3"/>
  </w:num>
  <w:num w:numId="11">
    <w:abstractNumId w:val="18"/>
  </w:num>
  <w:num w:numId="12">
    <w:abstractNumId w:val="4"/>
  </w:num>
  <w:num w:numId="13">
    <w:abstractNumId w:val="21"/>
  </w:num>
  <w:num w:numId="14">
    <w:abstractNumId w:val="14"/>
  </w:num>
  <w:num w:numId="15">
    <w:abstractNumId w:val="13"/>
  </w:num>
  <w:num w:numId="16">
    <w:abstractNumId w:val="1"/>
  </w:num>
  <w:num w:numId="17">
    <w:abstractNumId w:val="6"/>
  </w:num>
  <w:num w:numId="18">
    <w:abstractNumId w:val="22"/>
  </w:num>
  <w:num w:numId="19">
    <w:abstractNumId w:val="12"/>
  </w:num>
  <w:num w:numId="20">
    <w:abstractNumId w:val="15"/>
  </w:num>
  <w:num w:numId="21">
    <w:abstractNumId w:val="5"/>
  </w:num>
  <w:num w:numId="22">
    <w:abstractNumId w:val="20"/>
  </w:num>
  <w:num w:numId="23">
    <w:abstractNumId w:val="25"/>
  </w:num>
  <w:num w:numId="24">
    <w:abstractNumId w:val="11"/>
  </w:num>
  <w:num w:numId="25">
    <w:abstractNumId w:val="26"/>
  </w:num>
  <w:num w:numId="26">
    <w:abstractNumId w:val="9"/>
  </w:num>
  <w:num w:numId="27">
    <w:abstractNumId w:val="19"/>
  </w:num>
  <w:num w:numId="28">
    <w:abstractNumId w:val="2"/>
  </w:num>
  <w:num w:numId="2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44B"/>
    <w:rsid w:val="000027EB"/>
    <w:rsid w:val="00003264"/>
    <w:rsid w:val="0000364D"/>
    <w:rsid w:val="0000450F"/>
    <w:rsid w:val="0000485A"/>
    <w:rsid w:val="0000502A"/>
    <w:rsid w:val="00005702"/>
    <w:rsid w:val="00006543"/>
    <w:rsid w:val="00007FF3"/>
    <w:rsid w:val="00010276"/>
    <w:rsid w:val="00012F4B"/>
    <w:rsid w:val="00013090"/>
    <w:rsid w:val="00013A19"/>
    <w:rsid w:val="00014465"/>
    <w:rsid w:val="00016927"/>
    <w:rsid w:val="00020DC6"/>
    <w:rsid w:val="000212E5"/>
    <w:rsid w:val="00021C64"/>
    <w:rsid w:val="000224F7"/>
    <w:rsid w:val="00023FB7"/>
    <w:rsid w:val="000241C5"/>
    <w:rsid w:val="00024935"/>
    <w:rsid w:val="00026248"/>
    <w:rsid w:val="0002758B"/>
    <w:rsid w:val="000276C6"/>
    <w:rsid w:val="00030453"/>
    <w:rsid w:val="000313A7"/>
    <w:rsid w:val="00031F2A"/>
    <w:rsid w:val="000326E0"/>
    <w:rsid w:val="00032F5B"/>
    <w:rsid w:val="00034568"/>
    <w:rsid w:val="00034E9D"/>
    <w:rsid w:val="000373BC"/>
    <w:rsid w:val="00037F4B"/>
    <w:rsid w:val="000411FB"/>
    <w:rsid w:val="00043984"/>
    <w:rsid w:val="00043C4B"/>
    <w:rsid w:val="0004646B"/>
    <w:rsid w:val="000528E6"/>
    <w:rsid w:val="00053E07"/>
    <w:rsid w:val="00055997"/>
    <w:rsid w:val="0006017B"/>
    <w:rsid w:val="00060EDF"/>
    <w:rsid w:val="00061BB9"/>
    <w:rsid w:val="00065114"/>
    <w:rsid w:val="00067248"/>
    <w:rsid w:val="000705B2"/>
    <w:rsid w:val="0007096C"/>
    <w:rsid w:val="00071FAF"/>
    <w:rsid w:val="00073C4A"/>
    <w:rsid w:val="000760C0"/>
    <w:rsid w:val="0008148B"/>
    <w:rsid w:val="000824D6"/>
    <w:rsid w:val="000838F8"/>
    <w:rsid w:val="00084249"/>
    <w:rsid w:val="000848C3"/>
    <w:rsid w:val="00084D62"/>
    <w:rsid w:val="00085DC5"/>
    <w:rsid w:val="000866D4"/>
    <w:rsid w:val="00091136"/>
    <w:rsid w:val="00092EF5"/>
    <w:rsid w:val="00094298"/>
    <w:rsid w:val="00095AA3"/>
    <w:rsid w:val="00096644"/>
    <w:rsid w:val="00096C65"/>
    <w:rsid w:val="00097211"/>
    <w:rsid w:val="000A0F6B"/>
    <w:rsid w:val="000A3FA1"/>
    <w:rsid w:val="000A5204"/>
    <w:rsid w:val="000A5627"/>
    <w:rsid w:val="000A5737"/>
    <w:rsid w:val="000A6CAF"/>
    <w:rsid w:val="000A7211"/>
    <w:rsid w:val="000A7E2C"/>
    <w:rsid w:val="000B05EB"/>
    <w:rsid w:val="000B0BA6"/>
    <w:rsid w:val="000B16F8"/>
    <w:rsid w:val="000B2C93"/>
    <w:rsid w:val="000B36DD"/>
    <w:rsid w:val="000B4940"/>
    <w:rsid w:val="000B6473"/>
    <w:rsid w:val="000C0891"/>
    <w:rsid w:val="000C179C"/>
    <w:rsid w:val="000C27CA"/>
    <w:rsid w:val="000C2E24"/>
    <w:rsid w:val="000C386E"/>
    <w:rsid w:val="000C546F"/>
    <w:rsid w:val="000C59CB"/>
    <w:rsid w:val="000D0B08"/>
    <w:rsid w:val="000D0EA9"/>
    <w:rsid w:val="000D15CE"/>
    <w:rsid w:val="000D6D9F"/>
    <w:rsid w:val="000D70D6"/>
    <w:rsid w:val="000E3FBC"/>
    <w:rsid w:val="000E7EB2"/>
    <w:rsid w:val="000E7EDC"/>
    <w:rsid w:val="000F24C8"/>
    <w:rsid w:val="000F2952"/>
    <w:rsid w:val="000F2D9A"/>
    <w:rsid w:val="000F3DA0"/>
    <w:rsid w:val="000F555D"/>
    <w:rsid w:val="000F5D3B"/>
    <w:rsid w:val="000F5EE7"/>
    <w:rsid w:val="000F6BC6"/>
    <w:rsid w:val="000F7A45"/>
    <w:rsid w:val="000F7C75"/>
    <w:rsid w:val="000F7FD8"/>
    <w:rsid w:val="00100BAC"/>
    <w:rsid w:val="001013A9"/>
    <w:rsid w:val="001017B7"/>
    <w:rsid w:val="001034C6"/>
    <w:rsid w:val="00103A13"/>
    <w:rsid w:val="001049B0"/>
    <w:rsid w:val="001133D5"/>
    <w:rsid w:val="00114068"/>
    <w:rsid w:val="001150E9"/>
    <w:rsid w:val="00116543"/>
    <w:rsid w:val="00125F6C"/>
    <w:rsid w:val="0012651F"/>
    <w:rsid w:val="0012686A"/>
    <w:rsid w:val="00126CBC"/>
    <w:rsid w:val="00127757"/>
    <w:rsid w:val="0012794A"/>
    <w:rsid w:val="00130573"/>
    <w:rsid w:val="00132A80"/>
    <w:rsid w:val="00132F95"/>
    <w:rsid w:val="00134C13"/>
    <w:rsid w:val="001360F3"/>
    <w:rsid w:val="00141562"/>
    <w:rsid w:val="0014232B"/>
    <w:rsid w:val="0014307A"/>
    <w:rsid w:val="00144D0B"/>
    <w:rsid w:val="00147566"/>
    <w:rsid w:val="001505ED"/>
    <w:rsid w:val="00151053"/>
    <w:rsid w:val="00156486"/>
    <w:rsid w:val="00156A6B"/>
    <w:rsid w:val="00157793"/>
    <w:rsid w:val="001609DB"/>
    <w:rsid w:val="00161DF9"/>
    <w:rsid w:val="00162CCE"/>
    <w:rsid w:val="00170545"/>
    <w:rsid w:val="00172542"/>
    <w:rsid w:val="001736D7"/>
    <w:rsid w:val="0017459B"/>
    <w:rsid w:val="00176922"/>
    <w:rsid w:val="00180A6C"/>
    <w:rsid w:val="00181B03"/>
    <w:rsid w:val="00183D24"/>
    <w:rsid w:val="001851A6"/>
    <w:rsid w:val="00186660"/>
    <w:rsid w:val="001875A7"/>
    <w:rsid w:val="00187746"/>
    <w:rsid w:val="001879E1"/>
    <w:rsid w:val="00191D38"/>
    <w:rsid w:val="001935D3"/>
    <w:rsid w:val="0019389B"/>
    <w:rsid w:val="00193DAC"/>
    <w:rsid w:val="00194306"/>
    <w:rsid w:val="0019536E"/>
    <w:rsid w:val="001A0E21"/>
    <w:rsid w:val="001A0EEF"/>
    <w:rsid w:val="001A13E0"/>
    <w:rsid w:val="001A14C1"/>
    <w:rsid w:val="001A1B94"/>
    <w:rsid w:val="001A4AD8"/>
    <w:rsid w:val="001A7FD2"/>
    <w:rsid w:val="001B107D"/>
    <w:rsid w:val="001B1BA2"/>
    <w:rsid w:val="001B2CD9"/>
    <w:rsid w:val="001B2F37"/>
    <w:rsid w:val="001B3171"/>
    <w:rsid w:val="001B5FB6"/>
    <w:rsid w:val="001B62A0"/>
    <w:rsid w:val="001C1C1A"/>
    <w:rsid w:val="001C1DBC"/>
    <w:rsid w:val="001C4B31"/>
    <w:rsid w:val="001C4C48"/>
    <w:rsid w:val="001C5EBD"/>
    <w:rsid w:val="001C71FA"/>
    <w:rsid w:val="001D0C3C"/>
    <w:rsid w:val="001D5208"/>
    <w:rsid w:val="001D5F6B"/>
    <w:rsid w:val="001D66C7"/>
    <w:rsid w:val="001D7BD2"/>
    <w:rsid w:val="001E119D"/>
    <w:rsid w:val="001E159C"/>
    <w:rsid w:val="001E1786"/>
    <w:rsid w:val="001E1EE4"/>
    <w:rsid w:val="001E2A31"/>
    <w:rsid w:val="001E2A4D"/>
    <w:rsid w:val="001E35AA"/>
    <w:rsid w:val="001E36A7"/>
    <w:rsid w:val="001E53C2"/>
    <w:rsid w:val="001E6293"/>
    <w:rsid w:val="001E73BA"/>
    <w:rsid w:val="001F0E9C"/>
    <w:rsid w:val="001F13C0"/>
    <w:rsid w:val="001F1540"/>
    <w:rsid w:val="001F2D65"/>
    <w:rsid w:val="001F5A08"/>
    <w:rsid w:val="001F652C"/>
    <w:rsid w:val="001F78D9"/>
    <w:rsid w:val="0020051B"/>
    <w:rsid w:val="00202DB8"/>
    <w:rsid w:val="00205E28"/>
    <w:rsid w:val="00207736"/>
    <w:rsid w:val="00214063"/>
    <w:rsid w:val="00214858"/>
    <w:rsid w:val="0021585C"/>
    <w:rsid w:val="00215D0D"/>
    <w:rsid w:val="00216570"/>
    <w:rsid w:val="00216601"/>
    <w:rsid w:val="00216E92"/>
    <w:rsid w:val="00217AEF"/>
    <w:rsid w:val="00220CEE"/>
    <w:rsid w:val="00221EC9"/>
    <w:rsid w:val="00223ECD"/>
    <w:rsid w:val="00224774"/>
    <w:rsid w:val="00224F7A"/>
    <w:rsid w:val="00225152"/>
    <w:rsid w:val="0022770E"/>
    <w:rsid w:val="00227B30"/>
    <w:rsid w:val="00230E81"/>
    <w:rsid w:val="00232673"/>
    <w:rsid w:val="00232C6D"/>
    <w:rsid w:val="00233D32"/>
    <w:rsid w:val="00234BEA"/>
    <w:rsid w:val="00236863"/>
    <w:rsid w:val="00237126"/>
    <w:rsid w:val="00237C1F"/>
    <w:rsid w:val="00237F50"/>
    <w:rsid w:val="00240516"/>
    <w:rsid w:val="00240998"/>
    <w:rsid w:val="002432AE"/>
    <w:rsid w:val="002433A4"/>
    <w:rsid w:val="002435DC"/>
    <w:rsid w:val="00247715"/>
    <w:rsid w:val="00247B17"/>
    <w:rsid w:val="00247FC0"/>
    <w:rsid w:val="00250389"/>
    <w:rsid w:val="00250D25"/>
    <w:rsid w:val="00252669"/>
    <w:rsid w:val="00254097"/>
    <w:rsid w:val="00254209"/>
    <w:rsid w:val="00254288"/>
    <w:rsid w:val="0025469C"/>
    <w:rsid w:val="00257764"/>
    <w:rsid w:val="002579CE"/>
    <w:rsid w:val="00260FEC"/>
    <w:rsid w:val="002610B9"/>
    <w:rsid w:val="00261DD6"/>
    <w:rsid w:val="00264726"/>
    <w:rsid w:val="002657E2"/>
    <w:rsid w:val="002669C1"/>
    <w:rsid w:val="00270479"/>
    <w:rsid w:val="002705EA"/>
    <w:rsid w:val="002722C6"/>
    <w:rsid w:val="002727CC"/>
    <w:rsid w:val="00273679"/>
    <w:rsid w:val="00274EF1"/>
    <w:rsid w:val="00275BE0"/>
    <w:rsid w:val="00277119"/>
    <w:rsid w:val="002818D5"/>
    <w:rsid w:val="00281A35"/>
    <w:rsid w:val="00283B6A"/>
    <w:rsid w:val="00283E24"/>
    <w:rsid w:val="00283E63"/>
    <w:rsid w:val="00284486"/>
    <w:rsid w:val="0028556D"/>
    <w:rsid w:val="00285644"/>
    <w:rsid w:val="0028581E"/>
    <w:rsid w:val="00285AE2"/>
    <w:rsid w:val="00286221"/>
    <w:rsid w:val="00291E85"/>
    <w:rsid w:val="00293491"/>
    <w:rsid w:val="00294D51"/>
    <w:rsid w:val="002A0F31"/>
    <w:rsid w:val="002A0FB8"/>
    <w:rsid w:val="002A248B"/>
    <w:rsid w:val="002A6193"/>
    <w:rsid w:val="002A7BD4"/>
    <w:rsid w:val="002B20A1"/>
    <w:rsid w:val="002B46AD"/>
    <w:rsid w:val="002B46D4"/>
    <w:rsid w:val="002B5261"/>
    <w:rsid w:val="002B54CF"/>
    <w:rsid w:val="002B79B8"/>
    <w:rsid w:val="002C085A"/>
    <w:rsid w:val="002C2104"/>
    <w:rsid w:val="002C7BC2"/>
    <w:rsid w:val="002D0D55"/>
    <w:rsid w:val="002D1BE4"/>
    <w:rsid w:val="002D2BBC"/>
    <w:rsid w:val="002D6A5D"/>
    <w:rsid w:val="002D770A"/>
    <w:rsid w:val="002D7D0C"/>
    <w:rsid w:val="002E19BD"/>
    <w:rsid w:val="002E1FDF"/>
    <w:rsid w:val="002E28B9"/>
    <w:rsid w:val="002E36A6"/>
    <w:rsid w:val="002E5015"/>
    <w:rsid w:val="002E75E5"/>
    <w:rsid w:val="002E7ACF"/>
    <w:rsid w:val="002E7E07"/>
    <w:rsid w:val="002F0CE9"/>
    <w:rsid w:val="002F4B3B"/>
    <w:rsid w:val="002F5093"/>
    <w:rsid w:val="002F5138"/>
    <w:rsid w:val="002F5259"/>
    <w:rsid w:val="002F7D5D"/>
    <w:rsid w:val="003001D8"/>
    <w:rsid w:val="00300A0B"/>
    <w:rsid w:val="00301F46"/>
    <w:rsid w:val="00303866"/>
    <w:rsid w:val="00303CAD"/>
    <w:rsid w:val="00305D35"/>
    <w:rsid w:val="00306418"/>
    <w:rsid w:val="003100F3"/>
    <w:rsid w:val="00310C11"/>
    <w:rsid w:val="00315238"/>
    <w:rsid w:val="00316600"/>
    <w:rsid w:val="003172EC"/>
    <w:rsid w:val="00317469"/>
    <w:rsid w:val="0032170B"/>
    <w:rsid w:val="0032242B"/>
    <w:rsid w:val="003228E7"/>
    <w:rsid w:val="00323325"/>
    <w:rsid w:val="00325EC0"/>
    <w:rsid w:val="00330801"/>
    <w:rsid w:val="003325C3"/>
    <w:rsid w:val="00332709"/>
    <w:rsid w:val="00332A7E"/>
    <w:rsid w:val="003335AE"/>
    <w:rsid w:val="003340EC"/>
    <w:rsid w:val="00336DF8"/>
    <w:rsid w:val="0034057C"/>
    <w:rsid w:val="00343358"/>
    <w:rsid w:val="00345C30"/>
    <w:rsid w:val="00347DB4"/>
    <w:rsid w:val="00350142"/>
    <w:rsid w:val="00353B6D"/>
    <w:rsid w:val="003547BA"/>
    <w:rsid w:val="00354920"/>
    <w:rsid w:val="00355547"/>
    <w:rsid w:val="00355DC6"/>
    <w:rsid w:val="003604D7"/>
    <w:rsid w:val="0036200C"/>
    <w:rsid w:val="0036202E"/>
    <w:rsid w:val="00363E93"/>
    <w:rsid w:val="00363F4A"/>
    <w:rsid w:val="00364521"/>
    <w:rsid w:val="0036520D"/>
    <w:rsid w:val="00367F82"/>
    <w:rsid w:val="0037388D"/>
    <w:rsid w:val="003756AF"/>
    <w:rsid w:val="0037710C"/>
    <w:rsid w:val="00377909"/>
    <w:rsid w:val="00377E91"/>
    <w:rsid w:val="00380441"/>
    <w:rsid w:val="00380857"/>
    <w:rsid w:val="003815B7"/>
    <w:rsid w:val="00383B24"/>
    <w:rsid w:val="0038438A"/>
    <w:rsid w:val="00384EC9"/>
    <w:rsid w:val="003864D2"/>
    <w:rsid w:val="00386BB8"/>
    <w:rsid w:val="00390249"/>
    <w:rsid w:val="00390BF8"/>
    <w:rsid w:val="003911D9"/>
    <w:rsid w:val="00392E12"/>
    <w:rsid w:val="00393948"/>
    <w:rsid w:val="00394D7E"/>
    <w:rsid w:val="003956E9"/>
    <w:rsid w:val="003965EC"/>
    <w:rsid w:val="00396BA0"/>
    <w:rsid w:val="003972B9"/>
    <w:rsid w:val="003A0E17"/>
    <w:rsid w:val="003A25D5"/>
    <w:rsid w:val="003A357E"/>
    <w:rsid w:val="003A584A"/>
    <w:rsid w:val="003A6E62"/>
    <w:rsid w:val="003A78B5"/>
    <w:rsid w:val="003A7BE8"/>
    <w:rsid w:val="003A7F47"/>
    <w:rsid w:val="003A7FBE"/>
    <w:rsid w:val="003B165A"/>
    <w:rsid w:val="003B172D"/>
    <w:rsid w:val="003B2140"/>
    <w:rsid w:val="003B6B4B"/>
    <w:rsid w:val="003B6F39"/>
    <w:rsid w:val="003C0273"/>
    <w:rsid w:val="003C28B8"/>
    <w:rsid w:val="003C308E"/>
    <w:rsid w:val="003C6897"/>
    <w:rsid w:val="003C6934"/>
    <w:rsid w:val="003C7FD0"/>
    <w:rsid w:val="003D0268"/>
    <w:rsid w:val="003D03E9"/>
    <w:rsid w:val="003D0868"/>
    <w:rsid w:val="003D1A43"/>
    <w:rsid w:val="003D1A64"/>
    <w:rsid w:val="003D2EE5"/>
    <w:rsid w:val="003D3CEA"/>
    <w:rsid w:val="003D5C9B"/>
    <w:rsid w:val="003D70BE"/>
    <w:rsid w:val="003E1FFC"/>
    <w:rsid w:val="003E2E25"/>
    <w:rsid w:val="003E31E5"/>
    <w:rsid w:val="003E32ED"/>
    <w:rsid w:val="003E3FE0"/>
    <w:rsid w:val="003E58C9"/>
    <w:rsid w:val="003E7422"/>
    <w:rsid w:val="003E763A"/>
    <w:rsid w:val="003F1911"/>
    <w:rsid w:val="003F2B05"/>
    <w:rsid w:val="003F56CC"/>
    <w:rsid w:val="003F58A2"/>
    <w:rsid w:val="003F6335"/>
    <w:rsid w:val="004004E9"/>
    <w:rsid w:val="00401514"/>
    <w:rsid w:val="00403520"/>
    <w:rsid w:val="004035F7"/>
    <w:rsid w:val="004052C5"/>
    <w:rsid w:val="00406E67"/>
    <w:rsid w:val="004100AA"/>
    <w:rsid w:val="00411A2C"/>
    <w:rsid w:val="00412203"/>
    <w:rsid w:val="00412C96"/>
    <w:rsid w:val="00413745"/>
    <w:rsid w:val="0041481C"/>
    <w:rsid w:val="00414EDF"/>
    <w:rsid w:val="00415CBB"/>
    <w:rsid w:val="00415D27"/>
    <w:rsid w:val="00417DE3"/>
    <w:rsid w:val="00420B07"/>
    <w:rsid w:val="004211B8"/>
    <w:rsid w:val="00422869"/>
    <w:rsid w:val="00422B09"/>
    <w:rsid w:val="00424F2C"/>
    <w:rsid w:val="0042748E"/>
    <w:rsid w:val="0043257A"/>
    <w:rsid w:val="00432631"/>
    <w:rsid w:val="00436B7F"/>
    <w:rsid w:val="00436FD3"/>
    <w:rsid w:val="004406CF"/>
    <w:rsid w:val="00441804"/>
    <w:rsid w:val="00441E66"/>
    <w:rsid w:val="004420AB"/>
    <w:rsid w:val="004435B4"/>
    <w:rsid w:val="00443B9C"/>
    <w:rsid w:val="004476C8"/>
    <w:rsid w:val="00452744"/>
    <w:rsid w:val="00453152"/>
    <w:rsid w:val="00454E85"/>
    <w:rsid w:val="004551B3"/>
    <w:rsid w:val="004558F5"/>
    <w:rsid w:val="004562A7"/>
    <w:rsid w:val="00456BA2"/>
    <w:rsid w:val="0046048A"/>
    <w:rsid w:val="004612B3"/>
    <w:rsid w:val="00463224"/>
    <w:rsid w:val="00463A52"/>
    <w:rsid w:val="00466346"/>
    <w:rsid w:val="00470A51"/>
    <w:rsid w:val="00470F87"/>
    <w:rsid w:val="00471C79"/>
    <w:rsid w:val="00472AED"/>
    <w:rsid w:val="00474F1A"/>
    <w:rsid w:val="004751D6"/>
    <w:rsid w:val="004766DF"/>
    <w:rsid w:val="00477E20"/>
    <w:rsid w:val="00480BB8"/>
    <w:rsid w:val="0048160A"/>
    <w:rsid w:val="00481A5F"/>
    <w:rsid w:val="0048263C"/>
    <w:rsid w:val="004835C6"/>
    <w:rsid w:val="00483BCF"/>
    <w:rsid w:val="0048462D"/>
    <w:rsid w:val="00484F12"/>
    <w:rsid w:val="0048519E"/>
    <w:rsid w:val="004853EE"/>
    <w:rsid w:val="00485EC7"/>
    <w:rsid w:val="004860BD"/>
    <w:rsid w:val="00487430"/>
    <w:rsid w:val="004926FE"/>
    <w:rsid w:val="0049601E"/>
    <w:rsid w:val="00497CBC"/>
    <w:rsid w:val="004A0A7B"/>
    <w:rsid w:val="004A0BB0"/>
    <w:rsid w:val="004A26CD"/>
    <w:rsid w:val="004A42EE"/>
    <w:rsid w:val="004A5121"/>
    <w:rsid w:val="004A577A"/>
    <w:rsid w:val="004A7990"/>
    <w:rsid w:val="004A79EF"/>
    <w:rsid w:val="004B1DB5"/>
    <w:rsid w:val="004B21ED"/>
    <w:rsid w:val="004B263A"/>
    <w:rsid w:val="004B591D"/>
    <w:rsid w:val="004B7522"/>
    <w:rsid w:val="004C0C19"/>
    <w:rsid w:val="004C2BE9"/>
    <w:rsid w:val="004C3716"/>
    <w:rsid w:val="004C4ACC"/>
    <w:rsid w:val="004C5117"/>
    <w:rsid w:val="004C5D46"/>
    <w:rsid w:val="004C6E87"/>
    <w:rsid w:val="004C789C"/>
    <w:rsid w:val="004D27C4"/>
    <w:rsid w:val="004D5DB3"/>
    <w:rsid w:val="004D5FC5"/>
    <w:rsid w:val="004D6767"/>
    <w:rsid w:val="004E15D8"/>
    <w:rsid w:val="004E345F"/>
    <w:rsid w:val="004E399E"/>
    <w:rsid w:val="004E4000"/>
    <w:rsid w:val="004E41C7"/>
    <w:rsid w:val="004E591C"/>
    <w:rsid w:val="004E6469"/>
    <w:rsid w:val="004F2D88"/>
    <w:rsid w:val="004F43DB"/>
    <w:rsid w:val="004F446A"/>
    <w:rsid w:val="004F70DD"/>
    <w:rsid w:val="005038A0"/>
    <w:rsid w:val="00506C4F"/>
    <w:rsid w:val="005070C3"/>
    <w:rsid w:val="005148F4"/>
    <w:rsid w:val="00520546"/>
    <w:rsid w:val="00520ADE"/>
    <w:rsid w:val="005220BE"/>
    <w:rsid w:val="00522D8C"/>
    <w:rsid w:val="00523581"/>
    <w:rsid w:val="005236B6"/>
    <w:rsid w:val="00524DB5"/>
    <w:rsid w:val="005251E8"/>
    <w:rsid w:val="005253C7"/>
    <w:rsid w:val="00525E0F"/>
    <w:rsid w:val="0052635E"/>
    <w:rsid w:val="00531590"/>
    <w:rsid w:val="00531B32"/>
    <w:rsid w:val="00537F26"/>
    <w:rsid w:val="005407C1"/>
    <w:rsid w:val="00542AFA"/>
    <w:rsid w:val="00542D5F"/>
    <w:rsid w:val="005435DE"/>
    <w:rsid w:val="005444C6"/>
    <w:rsid w:val="00546BAE"/>
    <w:rsid w:val="0055148C"/>
    <w:rsid w:val="00552EBD"/>
    <w:rsid w:val="005536CC"/>
    <w:rsid w:val="005553F1"/>
    <w:rsid w:val="00555875"/>
    <w:rsid w:val="00555F71"/>
    <w:rsid w:val="00556941"/>
    <w:rsid w:val="00556CFD"/>
    <w:rsid w:val="00561D2F"/>
    <w:rsid w:val="0056250C"/>
    <w:rsid w:val="00563D56"/>
    <w:rsid w:val="00564732"/>
    <w:rsid w:val="00567059"/>
    <w:rsid w:val="00570DC1"/>
    <w:rsid w:val="00571DAF"/>
    <w:rsid w:val="005743D2"/>
    <w:rsid w:val="0057477C"/>
    <w:rsid w:val="005761BE"/>
    <w:rsid w:val="00576EA1"/>
    <w:rsid w:val="005802BD"/>
    <w:rsid w:val="0058370D"/>
    <w:rsid w:val="005842FE"/>
    <w:rsid w:val="00584A02"/>
    <w:rsid w:val="005860FC"/>
    <w:rsid w:val="00586FA8"/>
    <w:rsid w:val="00587F23"/>
    <w:rsid w:val="00587FA0"/>
    <w:rsid w:val="00591E3A"/>
    <w:rsid w:val="00593CB4"/>
    <w:rsid w:val="00596BD4"/>
    <w:rsid w:val="005A12EA"/>
    <w:rsid w:val="005A311C"/>
    <w:rsid w:val="005A7B93"/>
    <w:rsid w:val="005B0D7C"/>
    <w:rsid w:val="005B1574"/>
    <w:rsid w:val="005B23E2"/>
    <w:rsid w:val="005B3636"/>
    <w:rsid w:val="005B6854"/>
    <w:rsid w:val="005B6A79"/>
    <w:rsid w:val="005C03C8"/>
    <w:rsid w:val="005C4034"/>
    <w:rsid w:val="005C651C"/>
    <w:rsid w:val="005D136D"/>
    <w:rsid w:val="005D1427"/>
    <w:rsid w:val="005D2670"/>
    <w:rsid w:val="005D35E6"/>
    <w:rsid w:val="005D3991"/>
    <w:rsid w:val="005D5607"/>
    <w:rsid w:val="005D5FA1"/>
    <w:rsid w:val="005D7BE2"/>
    <w:rsid w:val="005E0447"/>
    <w:rsid w:val="005E146B"/>
    <w:rsid w:val="005E50FC"/>
    <w:rsid w:val="005E6447"/>
    <w:rsid w:val="005E78C6"/>
    <w:rsid w:val="005F03DB"/>
    <w:rsid w:val="005F1D92"/>
    <w:rsid w:val="005F29DD"/>
    <w:rsid w:val="005F636B"/>
    <w:rsid w:val="005F6476"/>
    <w:rsid w:val="005F6B5B"/>
    <w:rsid w:val="00600383"/>
    <w:rsid w:val="00601212"/>
    <w:rsid w:val="00601AFB"/>
    <w:rsid w:val="00602B43"/>
    <w:rsid w:val="00603A46"/>
    <w:rsid w:val="00603B53"/>
    <w:rsid w:val="006042DE"/>
    <w:rsid w:val="00604E62"/>
    <w:rsid w:val="006052C8"/>
    <w:rsid w:val="00611A49"/>
    <w:rsid w:val="00612C0D"/>
    <w:rsid w:val="006132E5"/>
    <w:rsid w:val="00613A54"/>
    <w:rsid w:val="00614A9E"/>
    <w:rsid w:val="00614CB1"/>
    <w:rsid w:val="00616189"/>
    <w:rsid w:val="00620D08"/>
    <w:rsid w:val="00621760"/>
    <w:rsid w:val="006217BB"/>
    <w:rsid w:val="00621E07"/>
    <w:rsid w:val="006244E8"/>
    <w:rsid w:val="00625BD5"/>
    <w:rsid w:val="00625DFB"/>
    <w:rsid w:val="00626590"/>
    <w:rsid w:val="00626CAE"/>
    <w:rsid w:val="00631501"/>
    <w:rsid w:val="006315CE"/>
    <w:rsid w:val="00633345"/>
    <w:rsid w:val="00637179"/>
    <w:rsid w:val="00640A41"/>
    <w:rsid w:val="00640F6B"/>
    <w:rsid w:val="00641116"/>
    <w:rsid w:val="00641CFA"/>
    <w:rsid w:val="00641F91"/>
    <w:rsid w:val="00645779"/>
    <w:rsid w:val="00645953"/>
    <w:rsid w:val="006476CA"/>
    <w:rsid w:val="006552AE"/>
    <w:rsid w:val="00655773"/>
    <w:rsid w:val="006563CA"/>
    <w:rsid w:val="00656613"/>
    <w:rsid w:val="006567F5"/>
    <w:rsid w:val="006578FC"/>
    <w:rsid w:val="006600BA"/>
    <w:rsid w:val="006608AB"/>
    <w:rsid w:val="006629DC"/>
    <w:rsid w:val="00662C54"/>
    <w:rsid w:val="00663FC6"/>
    <w:rsid w:val="00664587"/>
    <w:rsid w:val="006646BF"/>
    <w:rsid w:val="00673DD4"/>
    <w:rsid w:val="00674AEB"/>
    <w:rsid w:val="006779EE"/>
    <w:rsid w:val="006804B6"/>
    <w:rsid w:val="006839F7"/>
    <w:rsid w:val="00683AF1"/>
    <w:rsid w:val="006939C7"/>
    <w:rsid w:val="006961EB"/>
    <w:rsid w:val="006969BA"/>
    <w:rsid w:val="006A026A"/>
    <w:rsid w:val="006A3B8D"/>
    <w:rsid w:val="006A6279"/>
    <w:rsid w:val="006B0298"/>
    <w:rsid w:val="006B0E83"/>
    <w:rsid w:val="006B21FD"/>
    <w:rsid w:val="006B3780"/>
    <w:rsid w:val="006B588E"/>
    <w:rsid w:val="006C0162"/>
    <w:rsid w:val="006C09DE"/>
    <w:rsid w:val="006C10C0"/>
    <w:rsid w:val="006C1B1D"/>
    <w:rsid w:val="006C1E18"/>
    <w:rsid w:val="006C3747"/>
    <w:rsid w:val="006C4FAD"/>
    <w:rsid w:val="006C7760"/>
    <w:rsid w:val="006C7EEA"/>
    <w:rsid w:val="006D0F53"/>
    <w:rsid w:val="006D1010"/>
    <w:rsid w:val="006D1770"/>
    <w:rsid w:val="006D19AC"/>
    <w:rsid w:val="006D1AB0"/>
    <w:rsid w:val="006D522C"/>
    <w:rsid w:val="006D7795"/>
    <w:rsid w:val="006D7855"/>
    <w:rsid w:val="006D7ACB"/>
    <w:rsid w:val="006E00EF"/>
    <w:rsid w:val="006E1A7A"/>
    <w:rsid w:val="006E4D0F"/>
    <w:rsid w:val="006E537A"/>
    <w:rsid w:val="006F019B"/>
    <w:rsid w:val="006F01E7"/>
    <w:rsid w:val="006F1F3A"/>
    <w:rsid w:val="006F2840"/>
    <w:rsid w:val="006F6D10"/>
    <w:rsid w:val="006F7185"/>
    <w:rsid w:val="00700AD7"/>
    <w:rsid w:val="00702B03"/>
    <w:rsid w:val="00702DD7"/>
    <w:rsid w:val="0070548C"/>
    <w:rsid w:val="00705C40"/>
    <w:rsid w:val="00705F85"/>
    <w:rsid w:val="007061E0"/>
    <w:rsid w:val="007073AC"/>
    <w:rsid w:val="0071087E"/>
    <w:rsid w:val="00716F43"/>
    <w:rsid w:val="007178BC"/>
    <w:rsid w:val="007229A1"/>
    <w:rsid w:val="007235AA"/>
    <w:rsid w:val="00724D96"/>
    <w:rsid w:val="00727E28"/>
    <w:rsid w:val="00732E05"/>
    <w:rsid w:val="007330DE"/>
    <w:rsid w:val="00734A02"/>
    <w:rsid w:val="00735C21"/>
    <w:rsid w:val="0073614A"/>
    <w:rsid w:val="007409CF"/>
    <w:rsid w:val="00740C8C"/>
    <w:rsid w:val="0074458D"/>
    <w:rsid w:val="00746267"/>
    <w:rsid w:val="00750112"/>
    <w:rsid w:val="007515BC"/>
    <w:rsid w:val="00752AAA"/>
    <w:rsid w:val="007573B2"/>
    <w:rsid w:val="007574BB"/>
    <w:rsid w:val="0075764C"/>
    <w:rsid w:val="00762198"/>
    <w:rsid w:val="00762B53"/>
    <w:rsid w:val="007637CA"/>
    <w:rsid w:val="00763BC4"/>
    <w:rsid w:val="007641B1"/>
    <w:rsid w:val="00767A99"/>
    <w:rsid w:val="00767D51"/>
    <w:rsid w:val="00767E49"/>
    <w:rsid w:val="00770792"/>
    <w:rsid w:val="00770A59"/>
    <w:rsid w:val="007727C6"/>
    <w:rsid w:val="00772B36"/>
    <w:rsid w:val="00774FFE"/>
    <w:rsid w:val="00775205"/>
    <w:rsid w:val="00775638"/>
    <w:rsid w:val="00775677"/>
    <w:rsid w:val="00775937"/>
    <w:rsid w:val="0077599A"/>
    <w:rsid w:val="0077640C"/>
    <w:rsid w:val="00776472"/>
    <w:rsid w:val="00776B4A"/>
    <w:rsid w:val="00777353"/>
    <w:rsid w:val="007820E9"/>
    <w:rsid w:val="00782EA4"/>
    <w:rsid w:val="00784012"/>
    <w:rsid w:val="00784C96"/>
    <w:rsid w:val="00784E8F"/>
    <w:rsid w:val="00785461"/>
    <w:rsid w:val="00785FC3"/>
    <w:rsid w:val="0078632E"/>
    <w:rsid w:val="00786FF3"/>
    <w:rsid w:val="007876CF"/>
    <w:rsid w:val="00793090"/>
    <w:rsid w:val="007956B6"/>
    <w:rsid w:val="007959AE"/>
    <w:rsid w:val="00797589"/>
    <w:rsid w:val="007A2F67"/>
    <w:rsid w:val="007A3918"/>
    <w:rsid w:val="007A3F8C"/>
    <w:rsid w:val="007A5E74"/>
    <w:rsid w:val="007B0230"/>
    <w:rsid w:val="007B0E89"/>
    <w:rsid w:val="007B2C38"/>
    <w:rsid w:val="007B2E54"/>
    <w:rsid w:val="007B4265"/>
    <w:rsid w:val="007B4D4B"/>
    <w:rsid w:val="007B7498"/>
    <w:rsid w:val="007B7AEE"/>
    <w:rsid w:val="007C674C"/>
    <w:rsid w:val="007C7EB6"/>
    <w:rsid w:val="007D00A6"/>
    <w:rsid w:val="007D2271"/>
    <w:rsid w:val="007D2F75"/>
    <w:rsid w:val="007E22E7"/>
    <w:rsid w:val="007E2810"/>
    <w:rsid w:val="007E2C37"/>
    <w:rsid w:val="007E397D"/>
    <w:rsid w:val="007E3AE8"/>
    <w:rsid w:val="007E4C47"/>
    <w:rsid w:val="007E5EFD"/>
    <w:rsid w:val="007E69BB"/>
    <w:rsid w:val="007F0477"/>
    <w:rsid w:val="007F0CC2"/>
    <w:rsid w:val="007F1670"/>
    <w:rsid w:val="007F21C5"/>
    <w:rsid w:val="007F278B"/>
    <w:rsid w:val="007F3EF1"/>
    <w:rsid w:val="007F4F85"/>
    <w:rsid w:val="007F527F"/>
    <w:rsid w:val="007F7632"/>
    <w:rsid w:val="007F792A"/>
    <w:rsid w:val="00800EF9"/>
    <w:rsid w:val="00801718"/>
    <w:rsid w:val="00801BCE"/>
    <w:rsid w:val="00802515"/>
    <w:rsid w:val="00802F14"/>
    <w:rsid w:val="00802F6D"/>
    <w:rsid w:val="00807C13"/>
    <w:rsid w:val="008105BA"/>
    <w:rsid w:val="00811629"/>
    <w:rsid w:val="0081283F"/>
    <w:rsid w:val="00812E37"/>
    <w:rsid w:val="008133BB"/>
    <w:rsid w:val="0081480A"/>
    <w:rsid w:val="0081712D"/>
    <w:rsid w:val="008202EB"/>
    <w:rsid w:val="00820CA7"/>
    <w:rsid w:val="00826CE5"/>
    <w:rsid w:val="00827019"/>
    <w:rsid w:val="00827F88"/>
    <w:rsid w:val="008336A5"/>
    <w:rsid w:val="0083390B"/>
    <w:rsid w:val="00835474"/>
    <w:rsid w:val="008373C0"/>
    <w:rsid w:val="008413F5"/>
    <w:rsid w:val="0084145F"/>
    <w:rsid w:val="00841DA2"/>
    <w:rsid w:val="00842144"/>
    <w:rsid w:val="00842E22"/>
    <w:rsid w:val="00843548"/>
    <w:rsid w:val="00844139"/>
    <w:rsid w:val="0084549E"/>
    <w:rsid w:val="008458F6"/>
    <w:rsid w:val="00845AED"/>
    <w:rsid w:val="008475B2"/>
    <w:rsid w:val="008478AB"/>
    <w:rsid w:val="00851AE4"/>
    <w:rsid w:val="008540AF"/>
    <w:rsid w:val="0085598D"/>
    <w:rsid w:val="00860384"/>
    <w:rsid w:val="008619D2"/>
    <w:rsid w:val="0086216A"/>
    <w:rsid w:val="00862771"/>
    <w:rsid w:val="00862925"/>
    <w:rsid w:val="0086682F"/>
    <w:rsid w:val="00867329"/>
    <w:rsid w:val="00870E77"/>
    <w:rsid w:val="008731ED"/>
    <w:rsid w:val="00876D51"/>
    <w:rsid w:val="00876F54"/>
    <w:rsid w:val="00877292"/>
    <w:rsid w:val="0087766C"/>
    <w:rsid w:val="008815F2"/>
    <w:rsid w:val="008839DA"/>
    <w:rsid w:val="008849F1"/>
    <w:rsid w:val="00884EE8"/>
    <w:rsid w:val="00885168"/>
    <w:rsid w:val="00885516"/>
    <w:rsid w:val="008909AA"/>
    <w:rsid w:val="0089173B"/>
    <w:rsid w:val="00891D40"/>
    <w:rsid w:val="0089220F"/>
    <w:rsid w:val="008935AA"/>
    <w:rsid w:val="008954EE"/>
    <w:rsid w:val="008A0DF3"/>
    <w:rsid w:val="008A289C"/>
    <w:rsid w:val="008A3F62"/>
    <w:rsid w:val="008A6639"/>
    <w:rsid w:val="008B5293"/>
    <w:rsid w:val="008B6848"/>
    <w:rsid w:val="008C053F"/>
    <w:rsid w:val="008C1E16"/>
    <w:rsid w:val="008C268A"/>
    <w:rsid w:val="008C2FA1"/>
    <w:rsid w:val="008C3469"/>
    <w:rsid w:val="008C3833"/>
    <w:rsid w:val="008C5587"/>
    <w:rsid w:val="008C5EEA"/>
    <w:rsid w:val="008D183C"/>
    <w:rsid w:val="008D1F76"/>
    <w:rsid w:val="008D2517"/>
    <w:rsid w:val="008D345D"/>
    <w:rsid w:val="008D383A"/>
    <w:rsid w:val="008D4D0B"/>
    <w:rsid w:val="008D575B"/>
    <w:rsid w:val="008D7725"/>
    <w:rsid w:val="008D7A8A"/>
    <w:rsid w:val="008D7E0D"/>
    <w:rsid w:val="008D7EDB"/>
    <w:rsid w:val="008E1610"/>
    <w:rsid w:val="008E1829"/>
    <w:rsid w:val="008E2327"/>
    <w:rsid w:val="008E344C"/>
    <w:rsid w:val="008E4778"/>
    <w:rsid w:val="008E49CF"/>
    <w:rsid w:val="008E64F0"/>
    <w:rsid w:val="008E6B4D"/>
    <w:rsid w:val="008E6FF3"/>
    <w:rsid w:val="008F18ED"/>
    <w:rsid w:val="008F1CB5"/>
    <w:rsid w:val="008F45B0"/>
    <w:rsid w:val="008F54D1"/>
    <w:rsid w:val="008F6666"/>
    <w:rsid w:val="008F6B0D"/>
    <w:rsid w:val="00901022"/>
    <w:rsid w:val="009011AD"/>
    <w:rsid w:val="00903D37"/>
    <w:rsid w:val="00906611"/>
    <w:rsid w:val="00906891"/>
    <w:rsid w:val="0091055D"/>
    <w:rsid w:val="00913C95"/>
    <w:rsid w:val="00913E8E"/>
    <w:rsid w:val="00913F39"/>
    <w:rsid w:val="00917512"/>
    <w:rsid w:val="00917D6F"/>
    <w:rsid w:val="00920A25"/>
    <w:rsid w:val="00921B1A"/>
    <w:rsid w:val="00921DDA"/>
    <w:rsid w:val="009224E1"/>
    <w:rsid w:val="0092600D"/>
    <w:rsid w:val="00926631"/>
    <w:rsid w:val="00927066"/>
    <w:rsid w:val="0093039D"/>
    <w:rsid w:val="00931E4F"/>
    <w:rsid w:val="0093364D"/>
    <w:rsid w:val="009365F3"/>
    <w:rsid w:val="00940887"/>
    <w:rsid w:val="00951219"/>
    <w:rsid w:val="00951F3A"/>
    <w:rsid w:val="00952487"/>
    <w:rsid w:val="00953B12"/>
    <w:rsid w:val="00954290"/>
    <w:rsid w:val="00954514"/>
    <w:rsid w:val="00954744"/>
    <w:rsid w:val="00956A26"/>
    <w:rsid w:val="00960346"/>
    <w:rsid w:val="009617D3"/>
    <w:rsid w:val="009630C7"/>
    <w:rsid w:val="00966565"/>
    <w:rsid w:val="009676C7"/>
    <w:rsid w:val="00967869"/>
    <w:rsid w:val="00971F54"/>
    <w:rsid w:val="0097216D"/>
    <w:rsid w:val="009725C5"/>
    <w:rsid w:val="009727CB"/>
    <w:rsid w:val="00973F40"/>
    <w:rsid w:val="00976E12"/>
    <w:rsid w:val="009779D0"/>
    <w:rsid w:val="00980445"/>
    <w:rsid w:val="00982072"/>
    <w:rsid w:val="00982D77"/>
    <w:rsid w:val="00983311"/>
    <w:rsid w:val="009849EF"/>
    <w:rsid w:val="009934CF"/>
    <w:rsid w:val="00994810"/>
    <w:rsid w:val="00995129"/>
    <w:rsid w:val="00996A11"/>
    <w:rsid w:val="009A0D75"/>
    <w:rsid w:val="009A2B4A"/>
    <w:rsid w:val="009A2BF4"/>
    <w:rsid w:val="009A347A"/>
    <w:rsid w:val="009A3B8D"/>
    <w:rsid w:val="009A41FF"/>
    <w:rsid w:val="009A620E"/>
    <w:rsid w:val="009A6644"/>
    <w:rsid w:val="009A6D49"/>
    <w:rsid w:val="009B150D"/>
    <w:rsid w:val="009B3FF0"/>
    <w:rsid w:val="009B4DDA"/>
    <w:rsid w:val="009B67CF"/>
    <w:rsid w:val="009B6A6F"/>
    <w:rsid w:val="009C00F4"/>
    <w:rsid w:val="009C03B1"/>
    <w:rsid w:val="009C1AFE"/>
    <w:rsid w:val="009C2A5E"/>
    <w:rsid w:val="009C2F24"/>
    <w:rsid w:val="009C45E5"/>
    <w:rsid w:val="009C46A5"/>
    <w:rsid w:val="009C568D"/>
    <w:rsid w:val="009C569C"/>
    <w:rsid w:val="009D048B"/>
    <w:rsid w:val="009D6616"/>
    <w:rsid w:val="009D7821"/>
    <w:rsid w:val="009D782F"/>
    <w:rsid w:val="009E10D1"/>
    <w:rsid w:val="009E1FE6"/>
    <w:rsid w:val="009E5419"/>
    <w:rsid w:val="009E5A6E"/>
    <w:rsid w:val="009E7E56"/>
    <w:rsid w:val="009F3AFE"/>
    <w:rsid w:val="009F46DC"/>
    <w:rsid w:val="009F5E24"/>
    <w:rsid w:val="009F6B43"/>
    <w:rsid w:val="00A002ED"/>
    <w:rsid w:val="00A01C00"/>
    <w:rsid w:val="00A10209"/>
    <w:rsid w:val="00A14847"/>
    <w:rsid w:val="00A15817"/>
    <w:rsid w:val="00A1620D"/>
    <w:rsid w:val="00A16AC0"/>
    <w:rsid w:val="00A23D31"/>
    <w:rsid w:val="00A2474A"/>
    <w:rsid w:val="00A25052"/>
    <w:rsid w:val="00A301A7"/>
    <w:rsid w:val="00A30C34"/>
    <w:rsid w:val="00A30DED"/>
    <w:rsid w:val="00A30FD3"/>
    <w:rsid w:val="00A35928"/>
    <w:rsid w:val="00A35E2F"/>
    <w:rsid w:val="00A363B2"/>
    <w:rsid w:val="00A37420"/>
    <w:rsid w:val="00A37891"/>
    <w:rsid w:val="00A40A51"/>
    <w:rsid w:val="00A42B54"/>
    <w:rsid w:val="00A438F7"/>
    <w:rsid w:val="00A4681C"/>
    <w:rsid w:val="00A46BF2"/>
    <w:rsid w:val="00A47916"/>
    <w:rsid w:val="00A47E6E"/>
    <w:rsid w:val="00A51369"/>
    <w:rsid w:val="00A53CDF"/>
    <w:rsid w:val="00A53D6A"/>
    <w:rsid w:val="00A55EA9"/>
    <w:rsid w:val="00A57C3D"/>
    <w:rsid w:val="00A57F09"/>
    <w:rsid w:val="00A61001"/>
    <w:rsid w:val="00A64345"/>
    <w:rsid w:val="00A6697B"/>
    <w:rsid w:val="00A672BA"/>
    <w:rsid w:val="00A70E26"/>
    <w:rsid w:val="00A7116C"/>
    <w:rsid w:val="00A711BD"/>
    <w:rsid w:val="00A715D4"/>
    <w:rsid w:val="00A73376"/>
    <w:rsid w:val="00A74BCC"/>
    <w:rsid w:val="00A74C2D"/>
    <w:rsid w:val="00A7620D"/>
    <w:rsid w:val="00A76B34"/>
    <w:rsid w:val="00A77FA5"/>
    <w:rsid w:val="00A854FF"/>
    <w:rsid w:val="00A86BB6"/>
    <w:rsid w:val="00A87185"/>
    <w:rsid w:val="00A8745D"/>
    <w:rsid w:val="00A90F9B"/>
    <w:rsid w:val="00A92694"/>
    <w:rsid w:val="00A93072"/>
    <w:rsid w:val="00A9567A"/>
    <w:rsid w:val="00A96102"/>
    <w:rsid w:val="00A9629C"/>
    <w:rsid w:val="00A9783D"/>
    <w:rsid w:val="00AA1294"/>
    <w:rsid w:val="00AA35D5"/>
    <w:rsid w:val="00AA3ADF"/>
    <w:rsid w:val="00AA3BFE"/>
    <w:rsid w:val="00AA417B"/>
    <w:rsid w:val="00AA533F"/>
    <w:rsid w:val="00AA5A86"/>
    <w:rsid w:val="00AA73E1"/>
    <w:rsid w:val="00AA73FE"/>
    <w:rsid w:val="00AB010D"/>
    <w:rsid w:val="00AB0303"/>
    <w:rsid w:val="00AB0749"/>
    <w:rsid w:val="00AB5027"/>
    <w:rsid w:val="00AB5DA7"/>
    <w:rsid w:val="00AB6820"/>
    <w:rsid w:val="00AB6CC9"/>
    <w:rsid w:val="00AB7E6A"/>
    <w:rsid w:val="00AC06CF"/>
    <w:rsid w:val="00AC0BD2"/>
    <w:rsid w:val="00AC1B61"/>
    <w:rsid w:val="00AC2C6E"/>
    <w:rsid w:val="00AC3EE0"/>
    <w:rsid w:val="00AC5B35"/>
    <w:rsid w:val="00AC5EE6"/>
    <w:rsid w:val="00AC7D7C"/>
    <w:rsid w:val="00AD00C8"/>
    <w:rsid w:val="00AD0753"/>
    <w:rsid w:val="00AD0D24"/>
    <w:rsid w:val="00AD1923"/>
    <w:rsid w:val="00AD2611"/>
    <w:rsid w:val="00AD28D2"/>
    <w:rsid w:val="00AD3D57"/>
    <w:rsid w:val="00AD7F5B"/>
    <w:rsid w:val="00AE4195"/>
    <w:rsid w:val="00AE4EA5"/>
    <w:rsid w:val="00AE7B15"/>
    <w:rsid w:val="00AE7C10"/>
    <w:rsid w:val="00AE7E1A"/>
    <w:rsid w:val="00AF08D1"/>
    <w:rsid w:val="00AF3379"/>
    <w:rsid w:val="00AF6432"/>
    <w:rsid w:val="00B03992"/>
    <w:rsid w:val="00B065F9"/>
    <w:rsid w:val="00B07F12"/>
    <w:rsid w:val="00B1415B"/>
    <w:rsid w:val="00B14750"/>
    <w:rsid w:val="00B274AE"/>
    <w:rsid w:val="00B274BF"/>
    <w:rsid w:val="00B27DF1"/>
    <w:rsid w:val="00B3080E"/>
    <w:rsid w:val="00B31222"/>
    <w:rsid w:val="00B31CFC"/>
    <w:rsid w:val="00B33A5C"/>
    <w:rsid w:val="00B33DC3"/>
    <w:rsid w:val="00B35105"/>
    <w:rsid w:val="00B37582"/>
    <w:rsid w:val="00B402C2"/>
    <w:rsid w:val="00B41AE0"/>
    <w:rsid w:val="00B42E81"/>
    <w:rsid w:val="00B4329D"/>
    <w:rsid w:val="00B44FF6"/>
    <w:rsid w:val="00B47C65"/>
    <w:rsid w:val="00B510E0"/>
    <w:rsid w:val="00B520F9"/>
    <w:rsid w:val="00B5338E"/>
    <w:rsid w:val="00B53FA4"/>
    <w:rsid w:val="00B5495A"/>
    <w:rsid w:val="00B558CB"/>
    <w:rsid w:val="00B56345"/>
    <w:rsid w:val="00B569B6"/>
    <w:rsid w:val="00B577A3"/>
    <w:rsid w:val="00B6412F"/>
    <w:rsid w:val="00B64641"/>
    <w:rsid w:val="00B654E3"/>
    <w:rsid w:val="00B65756"/>
    <w:rsid w:val="00B65BBF"/>
    <w:rsid w:val="00B71AB7"/>
    <w:rsid w:val="00B71E1D"/>
    <w:rsid w:val="00B7262F"/>
    <w:rsid w:val="00B73FD4"/>
    <w:rsid w:val="00B744F4"/>
    <w:rsid w:val="00B74FC5"/>
    <w:rsid w:val="00B75A6C"/>
    <w:rsid w:val="00B81CC1"/>
    <w:rsid w:val="00B8260C"/>
    <w:rsid w:val="00B82F2D"/>
    <w:rsid w:val="00B833D1"/>
    <w:rsid w:val="00B83E2A"/>
    <w:rsid w:val="00B83E38"/>
    <w:rsid w:val="00B86C19"/>
    <w:rsid w:val="00B871F2"/>
    <w:rsid w:val="00B90B72"/>
    <w:rsid w:val="00B92086"/>
    <w:rsid w:val="00B93510"/>
    <w:rsid w:val="00B954F3"/>
    <w:rsid w:val="00B958F3"/>
    <w:rsid w:val="00B95BCD"/>
    <w:rsid w:val="00B95C49"/>
    <w:rsid w:val="00B95CE5"/>
    <w:rsid w:val="00B960AD"/>
    <w:rsid w:val="00BA2232"/>
    <w:rsid w:val="00BA49CE"/>
    <w:rsid w:val="00BA4BC0"/>
    <w:rsid w:val="00BA503A"/>
    <w:rsid w:val="00BA5C4E"/>
    <w:rsid w:val="00BA6553"/>
    <w:rsid w:val="00BA7098"/>
    <w:rsid w:val="00BB0AA2"/>
    <w:rsid w:val="00BB15CA"/>
    <w:rsid w:val="00BB375D"/>
    <w:rsid w:val="00BB49A0"/>
    <w:rsid w:val="00BB4B14"/>
    <w:rsid w:val="00BB4F8C"/>
    <w:rsid w:val="00BB50C1"/>
    <w:rsid w:val="00BB515F"/>
    <w:rsid w:val="00BB784F"/>
    <w:rsid w:val="00BC0352"/>
    <w:rsid w:val="00BC1FA5"/>
    <w:rsid w:val="00BC23F3"/>
    <w:rsid w:val="00BC2702"/>
    <w:rsid w:val="00BC2C0C"/>
    <w:rsid w:val="00BC51DC"/>
    <w:rsid w:val="00BC5E5D"/>
    <w:rsid w:val="00BC634D"/>
    <w:rsid w:val="00BC6514"/>
    <w:rsid w:val="00BC732A"/>
    <w:rsid w:val="00BC758B"/>
    <w:rsid w:val="00BD35D6"/>
    <w:rsid w:val="00BD4BB3"/>
    <w:rsid w:val="00BD5762"/>
    <w:rsid w:val="00BD7DFB"/>
    <w:rsid w:val="00BE17C6"/>
    <w:rsid w:val="00BE24A7"/>
    <w:rsid w:val="00BE2BD3"/>
    <w:rsid w:val="00BE4865"/>
    <w:rsid w:val="00BE4ECE"/>
    <w:rsid w:val="00BE7430"/>
    <w:rsid w:val="00BE7B48"/>
    <w:rsid w:val="00BF138C"/>
    <w:rsid w:val="00BF2493"/>
    <w:rsid w:val="00BF5A50"/>
    <w:rsid w:val="00BF71F2"/>
    <w:rsid w:val="00C04FD7"/>
    <w:rsid w:val="00C05427"/>
    <w:rsid w:val="00C07A3C"/>
    <w:rsid w:val="00C07BE7"/>
    <w:rsid w:val="00C10265"/>
    <w:rsid w:val="00C104EE"/>
    <w:rsid w:val="00C15D51"/>
    <w:rsid w:val="00C16B4B"/>
    <w:rsid w:val="00C17427"/>
    <w:rsid w:val="00C2036B"/>
    <w:rsid w:val="00C210FD"/>
    <w:rsid w:val="00C220BB"/>
    <w:rsid w:val="00C25238"/>
    <w:rsid w:val="00C26201"/>
    <w:rsid w:val="00C30185"/>
    <w:rsid w:val="00C305F2"/>
    <w:rsid w:val="00C3345C"/>
    <w:rsid w:val="00C37151"/>
    <w:rsid w:val="00C37E18"/>
    <w:rsid w:val="00C409A3"/>
    <w:rsid w:val="00C41154"/>
    <w:rsid w:val="00C42DAC"/>
    <w:rsid w:val="00C448D4"/>
    <w:rsid w:val="00C459A9"/>
    <w:rsid w:val="00C462D2"/>
    <w:rsid w:val="00C502A5"/>
    <w:rsid w:val="00C521F7"/>
    <w:rsid w:val="00C52975"/>
    <w:rsid w:val="00C53008"/>
    <w:rsid w:val="00C53948"/>
    <w:rsid w:val="00C55151"/>
    <w:rsid w:val="00C560FA"/>
    <w:rsid w:val="00C57188"/>
    <w:rsid w:val="00C57F11"/>
    <w:rsid w:val="00C57FF9"/>
    <w:rsid w:val="00C64434"/>
    <w:rsid w:val="00C6738D"/>
    <w:rsid w:val="00C7063C"/>
    <w:rsid w:val="00C72379"/>
    <w:rsid w:val="00C72FA0"/>
    <w:rsid w:val="00C733E3"/>
    <w:rsid w:val="00C73C57"/>
    <w:rsid w:val="00C74D43"/>
    <w:rsid w:val="00C75CA7"/>
    <w:rsid w:val="00C81051"/>
    <w:rsid w:val="00C854EB"/>
    <w:rsid w:val="00C86482"/>
    <w:rsid w:val="00C91C74"/>
    <w:rsid w:val="00C92552"/>
    <w:rsid w:val="00C93F1B"/>
    <w:rsid w:val="00C95F37"/>
    <w:rsid w:val="00C9607D"/>
    <w:rsid w:val="00C973B7"/>
    <w:rsid w:val="00C975C3"/>
    <w:rsid w:val="00C976D1"/>
    <w:rsid w:val="00CA1752"/>
    <w:rsid w:val="00CA3429"/>
    <w:rsid w:val="00CA48AC"/>
    <w:rsid w:val="00CA5659"/>
    <w:rsid w:val="00CA77E5"/>
    <w:rsid w:val="00CB186A"/>
    <w:rsid w:val="00CB5F34"/>
    <w:rsid w:val="00CB675A"/>
    <w:rsid w:val="00CB6BE8"/>
    <w:rsid w:val="00CC0E77"/>
    <w:rsid w:val="00CC2092"/>
    <w:rsid w:val="00CC31CA"/>
    <w:rsid w:val="00CC3E48"/>
    <w:rsid w:val="00CC40A5"/>
    <w:rsid w:val="00CC5BF9"/>
    <w:rsid w:val="00CC5E4E"/>
    <w:rsid w:val="00CD1423"/>
    <w:rsid w:val="00CD2026"/>
    <w:rsid w:val="00CD21FE"/>
    <w:rsid w:val="00CD3162"/>
    <w:rsid w:val="00CD3A5D"/>
    <w:rsid w:val="00CD56FA"/>
    <w:rsid w:val="00CD5FD4"/>
    <w:rsid w:val="00CD65DC"/>
    <w:rsid w:val="00CE0DCE"/>
    <w:rsid w:val="00CE16BE"/>
    <w:rsid w:val="00CE19ED"/>
    <w:rsid w:val="00CE1BC9"/>
    <w:rsid w:val="00CE27E6"/>
    <w:rsid w:val="00CE2971"/>
    <w:rsid w:val="00CE33C1"/>
    <w:rsid w:val="00CE7556"/>
    <w:rsid w:val="00CE76FF"/>
    <w:rsid w:val="00CF4012"/>
    <w:rsid w:val="00CF43C1"/>
    <w:rsid w:val="00CF5D35"/>
    <w:rsid w:val="00D00329"/>
    <w:rsid w:val="00D00B0F"/>
    <w:rsid w:val="00D01405"/>
    <w:rsid w:val="00D016A4"/>
    <w:rsid w:val="00D017BE"/>
    <w:rsid w:val="00D01C71"/>
    <w:rsid w:val="00D02BC6"/>
    <w:rsid w:val="00D0310D"/>
    <w:rsid w:val="00D05C7C"/>
    <w:rsid w:val="00D06666"/>
    <w:rsid w:val="00D06682"/>
    <w:rsid w:val="00D06906"/>
    <w:rsid w:val="00D07679"/>
    <w:rsid w:val="00D07742"/>
    <w:rsid w:val="00D1276A"/>
    <w:rsid w:val="00D12C2B"/>
    <w:rsid w:val="00D142B6"/>
    <w:rsid w:val="00D14350"/>
    <w:rsid w:val="00D14DB7"/>
    <w:rsid w:val="00D1572A"/>
    <w:rsid w:val="00D15ED5"/>
    <w:rsid w:val="00D169A0"/>
    <w:rsid w:val="00D16B71"/>
    <w:rsid w:val="00D252BB"/>
    <w:rsid w:val="00D25773"/>
    <w:rsid w:val="00D26F65"/>
    <w:rsid w:val="00D301F4"/>
    <w:rsid w:val="00D310A2"/>
    <w:rsid w:val="00D315AD"/>
    <w:rsid w:val="00D348F7"/>
    <w:rsid w:val="00D40BC3"/>
    <w:rsid w:val="00D41E5C"/>
    <w:rsid w:val="00D434EC"/>
    <w:rsid w:val="00D44650"/>
    <w:rsid w:val="00D44AD8"/>
    <w:rsid w:val="00D44E74"/>
    <w:rsid w:val="00D44E9D"/>
    <w:rsid w:val="00D472A7"/>
    <w:rsid w:val="00D505F1"/>
    <w:rsid w:val="00D61A23"/>
    <w:rsid w:val="00D62A31"/>
    <w:rsid w:val="00D64B17"/>
    <w:rsid w:val="00D64B9D"/>
    <w:rsid w:val="00D66AF2"/>
    <w:rsid w:val="00D67827"/>
    <w:rsid w:val="00D70C40"/>
    <w:rsid w:val="00D739CA"/>
    <w:rsid w:val="00D80D24"/>
    <w:rsid w:val="00D80F9D"/>
    <w:rsid w:val="00D816A8"/>
    <w:rsid w:val="00D81BAE"/>
    <w:rsid w:val="00D84B17"/>
    <w:rsid w:val="00D8507D"/>
    <w:rsid w:val="00D86735"/>
    <w:rsid w:val="00D90C9D"/>
    <w:rsid w:val="00D91910"/>
    <w:rsid w:val="00D919DC"/>
    <w:rsid w:val="00D91AA8"/>
    <w:rsid w:val="00D92361"/>
    <w:rsid w:val="00D923A0"/>
    <w:rsid w:val="00D94216"/>
    <w:rsid w:val="00D944A6"/>
    <w:rsid w:val="00D95AD6"/>
    <w:rsid w:val="00D96FC3"/>
    <w:rsid w:val="00DA0CCB"/>
    <w:rsid w:val="00DA12C3"/>
    <w:rsid w:val="00DA13AC"/>
    <w:rsid w:val="00DA1B4D"/>
    <w:rsid w:val="00DA495D"/>
    <w:rsid w:val="00DA6529"/>
    <w:rsid w:val="00DA7BA0"/>
    <w:rsid w:val="00DB10AF"/>
    <w:rsid w:val="00DB2781"/>
    <w:rsid w:val="00DB52C3"/>
    <w:rsid w:val="00DB5624"/>
    <w:rsid w:val="00DB5DA3"/>
    <w:rsid w:val="00DB7E5F"/>
    <w:rsid w:val="00DC0A11"/>
    <w:rsid w:val="00DC0AF6"/>
    <w:rsid w:val="00DC10B0"/>
    <w:rsid w:val="00DC1594"/>
    <w:rsid w:val="00DC1942"/>
    <w:rsid w:val="00DC4BCD"/>
    <w:rsid w:val="00DC67CF"/>
    <w:rsid w:val="00DD178F"/>
    <w:rsid w:val="00DD1FE4"/>
    <w:rsid w:val="00DD274B"/>
    <w:rsid w:val="00DE4107"/>
    <w:rsid w:val="00DE46FE"/>
    <w:rsid w:val="00DE4DA6"/>
    <w:rsid w:val="00DE5022"/>
    <w:rsid w:val="00DE5F4A"/>
    <w:rsid w:val="00DE68AE"/>
    <w:rsid w:val="00DF0ED5"/>
    <w:rsid w:val="00DF255A"/>
    <w:rsid w:val="00DF4E3F"/>
    <w:rsid w:val="00DF72D9"/>
    <w:rsid w:val="00DF7EC8"/>
    <w:rsid w:val="00E00B84"/>
    <w:rsid w:val="00E028ED"/>
    <w:rsid w:val="00E02DD1"/>
    <w:rsid w:val="00E043B7"/>
    <w:rsid w:val="00E06A27"/>
    <w:rsid w:val="00E073A0"/>
    <w:rsid w:val="00E104F6"/>
    <w:rsid w:val="00E10748"/>
    <w:rsid w:val="00E10962"/>
    <w:rsid w:val="00E10E8B"/>
    <w:rsid w:val="00E117B7"/>
    <w:rsid w:val="00E12F57"/>
    <w:rsid w:val="00E13724"/>
    <w:rsid w:val="00E14282"/>
    <w:rsid w:val="00E1568B"/>
    <w:rsid w:val="00E2023D"/>
    <w:rsid w:val="00E20B15"/>
    <w:rsid w:val="00E20B7A"/>
    <w:rsid w:val="00E21639"/>
    <w:rsid w:val="00E25B2A"/>
    <w:rsid w:val="00E27DDF"/>
    <w:rsid w:val="00E27FF2"/>
    <w:rsid w:val="00E30A90"/>
    <w:rsid w:val="00E30D70"/>
    <w:rsid w:val="00E314EB"/>
    <w:rsid w:val="00E339F5"/>
    <w:rsid w:val="00E33FD1"/>
    <w:rsid w:val="00E34700"/>
    <w:rsid w:val="00E3568B"/>
    <w:rsid w:val="00E42069"/>
    <w:rsid w:val="00E43469"/>
    <w:rsid w:val="00E43D75"/>
    <w:rsid w:val="00E445DA"/>
    <w:rsid w:val="00E45379"/>
    <w:rsid w:val="00E465F2"/>
    <w:rsid w:val="00E50B22"/>
    <w:rsid w:val="00E531F4"/>
    <w:rsid w:val="00E53706"/>
    <w:rsid w:val="00E5444D"/>
    <w:rsid w:val="00E60385"/>
    <w:rsid w:val="00E609F9"/>
    <w:rsid w:val="00E617BD"/>
    <w:rsid w:val="00E62F18"/>
    <w:rsid w:val="00E6570C"/>
    <w:rsid w:val="00E67F8F"/>
    <w:rsid w:val="00E705B4"/>
    <w:rsid w:val="00E71394"/>
    <w:rsid w:val="00E727D7"/>
    <w:rsid w:val="00E73A11"/>
    <w:rsid w:val="00E759A5"/>
    <w:rsid w:val="00E76146"/>
    <w:rsid w:val="00E8155D"/>
    <w:rsid w:val="00E8367B"/>
    <w:rsid w:val="00E84D54"/>
    <w:rsid w:val="00E86C45"/>
    <w:rsid w:val="00E8737F"/>
    <w:rsid w:val="00E90007"/>
    <w:rsid w:val="00E90A73"/>
    <w:rsid w:val="00E94844"/>
    <w:rsid w:val="00E955CB"/>
    <w:rsid w:val="00E95ACA"/>
    <w:rsid w:val="00EA0E04"/>
    <w:rsid w:val="00EA220D"/>
    <w:rsid w:val="00EA41AF"/>
    <w:rsid w:val="00EA5D2C"/>
    <w:rsid w:val="00EA5D8E"/>
    <w:rsid w:val="00EA755F"/>
    <w:rsid w:val="00EB09CD"/>
    <w:rsid w:val="00EB10A5"/>
    <w:rsid w:val="00EB15A5"/>
    <w:rsid w:val="00EB19F9"/>
    <w:rsid w:val="00EB299B"/>
    <w:rsid w:val="00EB3B88"/>
    <w:rsid w:val="00EB4D59"/>
    <w:rsid w:val="00EB7986"/>
    <w:rsid w:val="00EC25F2"/>
    <w:rsid w:val="00EC5A0B"/>
    <w:rsid w:val="00EC5CA0"/>
    <w:rsid w:val="00EC6EA4"/>
    <w:rsid w:val="00EC7372"/>
    <w:rsid w:val="00EC7CC1"/>
    <w:rsid w:val="00ED0004"/>
    <w:rsid w:val="00ED0AD0"/>
    <w:rsid w:val="00ED15CB"/>
    <w:rsid w:val="00ED2BBD"/>
    <w:rsid w:val="00ED30E8"/>
    <w:rsid w:val="00ED3B69"/>
    <w:rsid w:val="00ED784B"/>
    <w:rsid w:val="00ED7CBD"/>
    <w:rsid w:val="00EE16ED"/>
    <w:rsid w:val="00EE3961"/>
    <w:rsid w:val="00EE43B2"/>
    <w:rsid w:val="00EE4CD8"/>
    <w:rsid w:val="00EE56B3"/>
    <w:rsid w:val="00EE5F2E"/>
    <w:rsid w:val="00EE7897"/>
    <w:rsid w:val="00EF17AC"/>
    <w:rsid w:val="00EF446B"/>
    <w:rsid w:val="00EF4A64"/>
    <w:rsid w:val="00F01719"/>
    <w:rsid w:val="00F02171"/>
    <w:rsid w:val="00F033EF"/>
    <w:rsid w:val="00F0399F"/>
    <w:rsid w:val="00F03F10"/>
    <w:rsid w:val="00F0467B"/>
    <w:rsid w:val="00F04B1B"/>
    <w:rsid w:val="00F05006"/>
    <w:rsid w:val="00F05325"/>
    <w:rsid w:val="00F06E9C"/>
    <w:rsid w:val="00F0772C"/>
    <w:rsid w:val="00F1137F"/>
    <w:rsid w:val="00F11AB3"/>
    <w:rsid w:val="00F11E00"/>
    <w:rsid w:val="00F11FD2"/>
    <w:rsid w:val="00F122D0"/>
    <w:rsid w:val="00F1430A"/>
    <w:rsid w:val="00F16E90"/>
    <w:rsid w:val="00F170C5"/>
    <w:rsid w:val="00F17851"/>
    <w:rsid w:val="00F20633"/>
    <w:rsid w:val="00F212E2"/>
    <w:rsid w:val="00F22A63"/>
    <w:rsid w:val="00F24B03"/>
    <w:rsid w:val="00F26B97"/>
    <w:rsid w:val="00F27FE5"/>
    <w:rsid w:val="00F34670"/>
    <w:rsid w:val="00F35243"/>
    <w:rsid w:val="00F4120F"/>
    <w:rsid w:val="00F43E6E"/>
    <w:rsid w:val="00F4439C"/>
    <w:rsid w:val="00F44423"/>
    <w:rsid w:val="00F44B29"/>
    <w:rsid w:val="00F465F1"/>
    <w:rsid w:val="00F47F9F"/>
    <w:rsid w:val="00F50F3B"/>
    <w:rsid w:val="00F51236"/>
    <w:rsid w:val="00F5374C"/>
    <w:rsid w:val="00F541B8"/>
    <w:rsid w:val="00F56CC2"/>
    <w:rsid w:val="00F57AED"/>
    <w:rsid w:val="00F62370"/>
    <w:rsid w:val="00F628D3"/>
    <w:rsid w:val="00F6497E"/>
    <w:rsid w:val="00F653DD"/>
    <w:rsid w:val="00F67305"/>
    <w:rsid w:val="00F677E2"/>
    <w:rsid w:val="00F71FBA"/>
    <w:rsid w:val="00F73751"/>
    <w:rsid w:val="00F75EAD"/>
    <w:rsid w:val="00F77154"/>
    <w:rsid w:val="00F7793E"/>
    <w:rsid w:val="00F80F33"/>
    <w:rsid w:val="00F811AB"/>
    <w:rsid w:val="00F83409"/>
    <w:rsid w:val="00F846D6"/>
    <w:rsid w:val="00F848A7"/>
    <w:rsid w:val="00F84D8C"/>
    <w:rsid w:val="00F8512A"/>
    <w:rsid w:val="00F85300"/>
    <w:rsid w:val="00F85B71"/>
    <w:rsid w:val="00F90A4B"/>
    <w:rsid w:val="00F9173A"/>
    <w:rsid w:val="00F91800"/>
    <w:rsid w:val="00F93711"/>
    <w:rsid w:val="00F94E90"/>
    <w:rsid w:val="00F9650A"/>
    <w:rsid w:val="00F967C7"/>
    <w:rsid w:val="00F97A58"/>
    <w:rsid w:val="00FA0437"/>
    <w:rsid w:val="00FA0CBF"/>
    <w:rsid w:val="00FA233F"/>
    <w:rsid w:val="00FA2E05"/>
    <w:rsid w:val="00FA7D57"/>
    <w:rsid w:val="00FB0008"/>
    <w:rsid w:val="00FB05BD"/>
    <w:rsid w:val="00FB071C"/>
    <w:rsid w:val="00FB0912"/>
    <w:rsid w:val="00FB22F8"/>
    <w:rsid w:val="00FB3003"/>
    <w:rsid w:val="00FB39AA"/>
    <w:rsid w:val="00FB3EA0"/>
    <w:rsid w:val="00FB413A"/>
    <w:rsid w:val="00FB426C"/>
    <w:rsid w:val="00FB5986"/>
    <w:rsid w:val="00FC0562"/>
    <w:rsid w:val="00FC0B63"/>
    <w:rsid w:val="00FC1519"/>
    <w:rsid w:val="00FC17FD"/>
    <w:rsid w:val="00FC1B74"/>
    <w:rsid w:val="00FC2209"/>
    <w:rsid w:val="00FC4B44"/>
    <w:rsid w:val="00FC7531"/>
    <w:rsid w:val="00FC7A8A"/>
    <w:rsid w:val="00FC7EAA"/>
    <w:rsid w:val="00FD2E26"/>
    <w:rsid w:val="00FD4FA5"/>
    <w:rsid w:val="00FE14D4"/>
    <w:rsid w:val="00FE4E15"/>
    <w:rsid w:val="00FE7A54"/>
    <w:rsid w:val="00FF0FAA"/>
    <w:rsid w:val="00FF456A"/>
    <w:rsid w:val="00FF6204"/>
    <w:rsid w:val="00FF634D"/>
    <w:rsid w:val="00FF7EC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52B69B"/>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31CA"/>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1811198">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5159867">
      <w:bodyDiv w:val="1"/>
      <w:marLeft w:val="0"/>
      <w:marRight w:val="0"/>
      <w:marTop w:val="0"/>
      <w:marBottom w:val="0"/>
      <w:divBdr>
        <w:top w:val="none" w:sz="0" w:space="0" w:color="auto"/>
        <w:left w:val="none" w:sz="0" w:space="0" w:color="auto"/>
        <w:bottom w:val="none" w:sz="0" w:space="0" w:color="auto"/>
        <w:right w:val="none" w:sz="0" w:space="0" w:color="auto"/>
      </w:divBdr>
      <w:divsChild>
        <w:div w:id="1692486870">
          <w:marLeft w:val="0"/>
          <w:marRight w:val="0"/>
          <w:marTop w:val="0"/>
          <w:marBottom w:val="80"/>
          <w:divBdr>
            <w:top w:val="none" w:sz="0" w:space="0" w:color="auto"/>
            <w:left w:val="none" w:sz="0" w:space="0" w:color="auto"/>
            <w:bottom w:val="none" w:sz="0" w:space="0" w:color="auto"/>
            <w:right w:val="none" w:sz="0" w:space="0" w:color="auto"/>
          </w:divBdr>
        </w:div>
        <w:div w:id="1389843816">
          <w:marLeft w:val="0"/>
          <w:marRight w:val="0"/>
          <w:marTop w:val="0"/>
          <w:marBottom w:val="80"/>
          <w:divBdr>
            <w:top w:val="none" w:sz="0" w:space="0" w:color="auto"/>
            <w:left w:val="none" w:sz="0" w:space="0" w:color="auto"/>
            <w:bottom w:val="none" w:sz="0" w:space="0" w:color="auto"/>
            <w:right w:val="none" w:sz="0" w:space="0" w:color="auto"/>
          </w:divBdr>
        </w:div>
      </w:divsChild>
    </w:div>
    <w:div w:id="306403947">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097657">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9516425">
      <w:bodyDiv w:val="1"/>
      <w:marLeft w:val="0"/>
      <w:marRight w:val="0"/>
      <w:marTop w:val="0"/>
      <w:marBottom w:val="0"/>
      <w:divBdr>
        <w:top w:val="none" w:sz="0" w:space="0" w:color="auto"/>
        <w:left w:val="none" w:sz="0" w:space="0" w:color="auto"/>
        <w:bottom w:val="none" w:sz="0" w:space="0" w:color="auto"/>
        <w:right w:val="none" w:sz="0" w:space="0" w:color="auto"/>
      </w:divBdr>
      <w:divsChild>
        <w:div w:id="794636035">
          <w:marLeft w:val="0"/>
          <w:marRight w:val="0"/>
          <w:marTop w:val="210"/>
          <w:marBottom w:val="0"/>
          <w:divBdr>
            <w:top w:val="none" w:sz="0" w:space="0" w:color="auto"/>
            <w:left w:val="none" w:sz="0" w:space="0" w:color="auto"/>
            <w:bottom w:val="none" w:sz="0" w:space="0" w:color="auto"/>
            <w:right w:val="none" w:sz="0" w:space="0" w:color="auto"/>
          </w:divBdr>
        </w:div>
      </w:divsChild>
    </w:div>
    <w:div w:id="457340362">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9674625">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29633881">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09645654">
      <w:bodyDiv w:val="1"/>
      <w:marLeft w:val="0"/>
      <w:marRight w:val="0"/>
      <w:marTop w:val="0"/>
      <w:marBottom w:val="0"/>
      <w:divBdr>
        <w:top w:val="none" w:sz="0" w:space="0" w:color="auto"/>
        <w:left w:val="none" w:sz="0" w:space="0" w:color="auto"/>
        <w:bottom w:val="none" w:sz="0" w:space="0" w:color="auto"/>
        <w:right w:val="none" w:sz="0" w:space="0" w:color="auto"/>
      </w:divBdr>
      <w:divsChild>
        <w:div w:id="835725600">
          <w:marLeft w:val="0"/>
          <w:marRight w:val="0"/>
          <w:marTop w:val="0"/>
          <w:marBottom w:val="80"/>
          <w:divBdr>
            <w:top w:val="none" w:sz="0" w:space="0" w:color="auto"/>
            <w:left w:val="none" w:sz="0" w:space="0" w:color="auto"/>
            <w:bottom w:val="none" w:sz="0" w:space="0" w:color="auto"/>
            <w:right w:val="none" w:sz="0" w:space="0" w:color="auto"/>
          </w:divBdr>
        </w:div>
        <w:div w:id="875200165">
          <w:marLeft w:val="0"/>
          <w:marRight w:val="0"/>
          <w:marTop w:val="0"/>
          <w:marBottom w:val="8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078747979">
      <w:bodyDiv w:val="1"/>
      <w:marLeft w:val="0"/>
      <w:marRight w:val="0"/>
      <w:marTop w:val="0"/>
      <w:marBottom w:val="0"/>
      <w:divBdr>
        <w:top w:val="none" w:sz="0" w:space="0" w:color="auto"/>
        <w:left w:val="none" w:sz="0" w:space="0" w:color="auto"/>
        <w:bottom w:val="none" w:sz="0" w:space="0" w:color="auto"/>
        <w:right w:val="none" w:sz="0" w:space="0" w:color="auto"/>
      </w:divBdr>
    </w:div>
    <w:div w:id="1104031598">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023578">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1218285">
      <w:bodyDiv w:val="1"/>
      <w:marLeft w:val="0"/>
      <w:marRight w:val="0"/>
      <w:marTop w:val="0"/>
      <w:marBottom w:val="0"/>
      <w:divBdr>
        <w:top w:val="none" w:sz="0" w:space="0" w:color="auto"/>
        <w:left w:val="none" w:sz="0" w:space="0" w:color="auto"/>
        <w:bottom w:val="none" w:sz="0" w:space="0" w:color="auto"/>
        <w:right w:val="none" w:sz="0" w:space="0" w:color="auto"/>
      </w:divBdr>
      <w:divsChild>
        <w:div w:id="217863459">
          <w:marLeft w:val="0"/>
          <w:marRight w:val="0"/>
          <w:marTop w:val="21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2749474">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686383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5953669">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13644034">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1972789">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4F98B-6548-4E57-B297-D86B7B2C5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102</Pages>
  <Words>28358</Words>
  <Characters>155974</Characters>
  <Application>Microsoft Office Word</Application>
  <DocSecurity>0</DocSecurity>
  <Lines>1299</Lines>
  <Paragraphs>367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USUARIO II</cp:lastModifiedBy>
  <cp:revision>2</cp:revision>
  <cp:lastPrinted>2019-05-07T20:30:00Z</cp:lastPrinted>
  <dcterms:created xsi:type="dcterms:W3CDTF">2019-08-29T20:36:00Z</dcterms:created>
  <dcterms:modified xsi:type="dcterms:W3CDTF">2019-08-29T20:36:00Z</dcterms:modified>
</cp:coreProperties>
</file>