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74" w:rsidRPr="005E7982" w:rsidRDefault="007D7174" w:rsidP="007D7174">
      <w:pPr>
        <w:spacing w:after="240" w:line="360" w:lineRule="auto"/>
        <w:jc w:val="both"/>
        <w:rPr>
          <w:rFonts w:ascii="Palatino Linotype" w:hAnsi="Palatino Linotype"/>
        </w:rPr>
      </w:pPr>
      <w:r w:rsidRPr="005E7982">
        <w:rPr>
          <w:rFonts w:ascii="Palatino Linotype" w:hAnsi="Palatino Linotype"/>
        </w:rPr>
        <w:t>Resolución del Pleno del Instituto de Transparencia, Acceso a la Información Pública y Protección de Datos Personales del Estado de México y Municipios, con domicilio en Metepec,</w:t>
      </w:r>
      <w:r>
        <w:rPr>
          <w:rFonts w:ascii="Palatino Linotype" w:hAnsi="Palatino Linotype"/>
        </w:rPr>
        <w:t xml:space="preserve"> </w:t>
      </w:r>
      <w:r w:rsidR="00420EC9">
        <w:rPr>
          <w:rFonts w:ascii="Palatino Linotype" w:hAnsi="Palatino Linotype"/>
        </w:rPr>
        <w:t xml:space="preserve">Estado de México, de fecha </w:t>
      </w:r>
      <w:r w:rsidR="00E155FE">
        <w:rPr>
          <w:rFonts w:ascii="Palatino Linotype" w:hAnsi="Palatino Linotype"/>
        </w:rPr>
        <w:t>quince de enero</w:t>
      </w:r>
      <w:r>
        <w:rPr>
          <w:rFonts w:ascii="Palatino Linotype" w:hAnsi="Palatino Linotype"/>
        </w:rPr>
        <w:t xml:space="preserve"> </w:t>
      </w:r>
      <w:r w:rsidR="00E155FE">
        <w:rPr>
          <w:rFonts w:ascii="Palatino Linotype" w:hAnsi="Palatino Linotype"/>
        </w:rPr>
        <w:t>de dos mil veinte</w:t>
      </w:r>
      <w:r w:rsidRPr="005E7982">
        <w:rPr>
          <w:rFonts w:ascii="Palatino Linotype" w:hAnsi="Palatino Linotype"/>
        </w:rPr>
        <w:t>.</w:t>
      </w:r>
    </w:p>
    <w:p w:rsidR="007D7174" w:rsidRPr="005E7982" w:rsidRDefault="007D7174" w:rsidP="007D7174">
      <w:pPr>
        <w:spacing w:line="360" w:lineRule="auto"/>
        <w:jc w:val="both"/>
        <w:rPr>
          <w:rFonts w:ascii="Palatino Linotype" w:hAnsi="Palatino Linotype" w:cs="Arial"/>
          <w:lang w:val="es-ES"/>
        </w:rPr>
      </w:pPr>
      <w:r w:rsidRPr="005E7982">
        <w:rPr>
          <w:rFonts w:ascii="Palatino Linotype" w:hAnsi="Palatino Linotype"/>
          <w:lang w:val="es-ES"/>
        </w:rPr>
        <w:t xml:space="preserve">VISTO el expediente formado con motivo del recurso de revisión </w:t>
      </w:r>
      <w:r w:rsidR="000B70C0">
        <w:rPr>
          <w:rFonts w:ascii="Palatino Linotype" w:hAnsi="Palatino Linotype"/>
          <w:b/>
          <w:lang w:val="es-ES"/>
        </w:rPr>
        <w:t>08182</w:t>
      </w:r>
      <w:r>
        <w:rPr>
          <w:rFonts w:ascii="Palatino Linotype" w:hAnsi="Palatino Linotype"/>
          <w:b/>
          <w:lang w:val="es-ES"/>
        </w:rPr>
        <w:t>/INFOEM/IP/RR/2019</w:t>
      </w:r>
      <w:r w:rsidRPr="005E7982">
        <w:rPr>
          <w:rFonts w:ascii="Palatino Linotype" w:hAnsi="Palatino Linotype"/>
          <w:lang w:val="es-ES"/>
        </w:rPr>
        <w:t xml:space="preserve"> interpuesto por</w:t>
      </w:r>
      <w:r w:rsidR="00812FAC">
        <w:rPr>
          <w:rFonts w:ascii="Palatino Linotype" w:hAnsi="Palatino Linotype"/>
          <w:lang w:val="es-ES"/>
        </w:rPr>
        <w:t xml:space="preserve"> el C.</w:t>
      </w:r>
      <w:r>
        <w:rPr>
          <w:rFonts w:ascii="Palatino Linotype" w:hAnsi="Palatino Linotype"/>
          <w:lang w:val="es-ES"/>
        </w:rPr>
        <w:t xml:space="preserve"> </w:t>
      </w:r>
      <w:r w:rsidR="004B2835">
        <w:rPr>
          <w:rFonts w:ascii="Palatino Linotype" w:hAnsi="Palatino Linotype"/>
          <w:lang w:val="es-ES"/>
        </w:rPr>
        <w:t>XXXX</w:t>
      </w:r>
      <w:r w:rsidR="00E155FE" w:rsidRPr="00E155FE">
        <w:rPr>
          <w:rFonts w:ascii="Palatino Linotype" w:hAnsi="Palatino Linotype"/>
          <w:b/>
          <w:lang w:val="es-ES_tradnl"/>
        </w:rPr>
        <w:t xml:space="preserve"> </w:t>
      </w:r>
      <w:r w:rsidR="004B2835">
        <w:rPr>
          <w:rFonts w:ascii="Palatino Linotype" w:hAnsi="Palatino Linotype"/>
          <w:b/>
          <w:lang w:val="es-ES_tradnl"/>
        </w:rPr>
        <w:t>XX</w:t>
      </w:r>
      <w:r w:rsidR="00E155FE" w:rsidRPr="00E155FE">
        <w:rPr>
          <w:rFonts w:ascii="Palatino Linotype" w:hAnsi="Palatino Linotype"/>
          <w:b/>
          <w:lang w:val="es-ES_tradnl"/>
        </w:rPr>
        <w:t xml:space="preserve"> </w:t>
      </w:r>
      <w:r w:rsidR="004B2835">
        <w:rPr>
          <w:rFonts w:ascii="Palatino Linotype" w:hAnsi="Palatino Linotype"/>
          <w:b/>
          <w:lang w:val="es-ES_tradnl"/>
        </w:rPr>
        <w:t>XXXXXXXXXXXXX</w:t>
      </w:r>
      <w:r w:rsidR="00E155FE" w:rsidRPr="00E155FE">
        <w:rPr>
          <w:rFonts w:ascii="Palatino Linotype" w:hAnsi="Palatino Linotype"/>
          <w:b/>
          <w:lang w:val="es-ES_tradnl"/>
        </w:rPr>
        <w:t xml:space="preserve"> </w:t>
      </w:r>
      <w:r w:rsidR="004B2835">
        <w:rPr>
          <w:rFonts w:ascii="Palatino Linotype" w:hAnsi="Palatino Linotype"/>
          <w:b/>
          <w:lang w:val="es-ES_tradnl"/>
        </w:rPr>
        <w:t>XX</w:t>
      </w:r>
      <w:bookmarkStart w:id="0" w:name="_GoBack"/>
      <w:bookmarkEnd w:id="0"/>
      <w:r w:rsidR="00E155FE" w:rsidRPr="00E155FE">
        <w:rPr>
          <w:rFonts w:ascii="Palatino Linotype" w:hAnsi="Palatino Linotype"/>
          <w:b/>
          <w:lang w:val="es-ES_tradnl"/>
        </w:rPr>
        <w:t xml:space="preserve"> Proporcionado</w:t>
      </w:r>
      <w:r w:rsidR="000B70C0" w:rsidRPr="0091001B">
        <w:rPr>
          <w:rFonts w:ascii="Palatino Linotype" w:hAnsi="Palatino Linotype"/>
          <w:lang w:val="es-ES"/>
        </w:rPr>
        <w:t xml:space="preserve"> </w:t>
      </w:r>
      <w:r>
        <w:rPr>
          <w:rFonts w:ascii="Palatino Linotype" w:hAnsi="Palatino Linotype"/>
          <w:lang w:val="es-ES"/>
        </w:rPr>
        <w:t xml:space="preserve">en lo sucesivo será </w:t>
      </w:r>
      <w:r>
        <w:rPr>
          <w:rFonts w:ascii="Palatino Linotype" w:hAnsi="Palatino Linotype"/>
          <w:b/>
          <w:lang w:val="es-ES"/>
        </w:rPr>
        <w:t>EL</w:t>
      </w:r>
      <w:r w:rsidRPr="005E7982">
        <w:rPr>
          <w:rFonts w:ascii="Palatino Linotype" w:hAnsi="Palatino Linotype"/>
          <w:b/>
          <w:lang w:val="es-ES"/>
        </w:rPr>
        <w:t xml:space="preserve"> RECURRENTE,</w:t>
      </w:r>
      <w:r w:rsidRPr="005E7982">
        <w:rPr>
          <w:rFonts w:ascii="Palatino Linotype" w:hAnsi="Palatino Linotype"/>
          <w:lang w:val="es-ES"/>
        </w:rPr>
        <w:t xml:space="preserve"> </w:t>
      </w:r>
      <w:r w:rsidRPr="005E7982">
        <w:rPr>
          <w:rFonts w:ascii="Palatino Linotype" w:hAnsi="Palatino Linotype" w:cs="Arial"/>
          <w:lang w:val="es-ES"/>
        </w:rPr>
        <w:t xml:space="preserve">en contra de la respuesta </w:t>
      </w:r>
      <w:r>
        <w:rPr>
          <w:rFonts w:ascii="Palatino Linotype" w:hAnsi="Palatino Linotype" w:cs="Arial"/>
          <w:lang w:val="es-ES"/>
        </w:rPr>
        <w:t xml:space="preserve">del </w:t>
      </w:r>
      <w:r w:rsidR="000B70C0" w:rsidRPr="000B70C0">
        <w:rPr>
          <w:rFonts w:ascii="Palatino Linotype" w:hAnsi="Palatino Linotype"/>
          <w:b/>
          <w:lang w:val="es-ES_tradnl"/>
        </w:rPr>
        <w:t>Ayuntamiento de Chicoloapan</w:t>
      </w:r>
      <w:r>
        <w:rPr>
          <w:rFonts w:ascii="Palatino Linotype" w:hAnsi="Palatino Linotype"/>
          <w:b/>
          <w:lang w:val="es-ES_tradnl"/>
        </w:rPr>
        <w:t xml:space="preserve">, </w:t>
      </w:r>
      <w:r w:rsidRPr="005E7982">
        <w:rPr>
          <w:rFonts w:ascii="Palatino Linotype" w:hAnsi="Palatino Linotype" w:cs="Arial"/>
          <w:lang w:val="es-ES"/>
        </w:rPr>
        <w:t>en lo su</w:t>
      </w:r>
      <w:r>
        <w:rPr>
          <w:rFonts w:ascii="Palatino Linotype" w:hAnsi="Palatino Linotype" w:cs="Arial"/>
          <w:lang w:val="es-ES"/>
        </w:rPr>
        <w:t xml:space="preserve">bsecuente </w:t>
      </w:r>
      <w:r w:rsidRPr="005E7982">
        <w:rPr>
          <w:rFonts w:ascii="Palatino Linotype" w:hAnsi="Palatino Linotype" w:cs="Arial"/>
          <w:b/>
          <w:lang w:val="es-ES"/>
        </w:rPr>
        <w:t>EL SU</w:t>
      </w:r>
      <w:r>
        <w:rPr>
          <w:rFonts w:ascii="Palatino Linotype" w:hAnsi="Palatino Linotype" w:cs="Arial"/>
          <w:b/>
          <w:lang w:val="es-ES"/>
        </w:rPr>
        <w:t xml:space="preserve">JETO OBLIGADO </w:t>
      </w:r>
      <w:r w:rsidRPr="005E7982">
        <w:rPr>
          <w:rFonts w:ascii="Palatino Linotype" w:hAnsi="Palatino Linotype" w:cs="Arial"/>
          <w:lang w:val="es-ES"/>
        </w:rPr>
        <w:t>se procede a dictar la presente resolución con base en lo siguiente:</w:t>
      </w:r>
    </w:p>
    <w:p w:rsidR="007D7174" w:rsidRPr="005E7982" w:rsidRDefault="007D7174" w:rsidP="007D7174">
      <w:pPr>
        <w:spacing w:before="240" w:after="120" w:line="360" w:lineRule="auto"/>
        <w:jc w:val="center"/>
        <w:rPr>
          <w:rFonts w:ascii="Palatino Linotype" w:hAnsi="Palatino Linotype"/>
          <w:b/>
          <w:bCs/>
          <w:spacing w:val="60"/>
          <w:sz w:val="28"/>
        </w:rPr>
      </w:pPr>
      <w:r w:rsidRPr="005E7982">
        <w:rPr>
          <w:rFonts w:ascii="Palatino Linotype" w:hAnsi="Palatino Linotype"/>
          <w:b/>
          <w:bCs/>
          <w:spacing w:val="60"/>
          <w:sz w:val="28"/>
        </w:rPr>
        <w:t>RESULTANDO</w:t>
      </w:r>
    </w:p>
    <w:p w:rsidR="007D7174" w:rsidRPr="005E7982" w:rsidRDefault="007D7174" w:rsidP="007D7174">
      <w:pPr>
        <w:spacing w:before="100" w:beforeAutospacing="1" w:after="100" w:afterAutospacing="1" w:line="360" w:lineRule="auto"/>
        <w:jc w:val="both"/>
        <w:rPr>
          <w:rFonts w:ascii="Palatino Linotype" w:hAnsi="Palatino Linotype" w:cs="Arial"/>
          <w:lang w:val="es-ES"/>
        </w:rPr>
      </w:pPr>
      <w:r w:rsidRPr="005E7982">
        <w:rPr>
          <w:rFonts w:ascii="Palatino Linotype" w:hAnsi="Palatino Linotype" w:cs="Arial"/>
          <w:b/>
          <w:sz w:val="28"/>
          <w:szCs w:val="28"/>
          <w:lang w:val="es-ES"/>
        </w:rPr>
        <w:t>I.</w:t>
      </w:r>
      <w:r w:rsidRPr="005E7982">
        <w:rPr>
          <w:rFonts w:ascii="Palatino Linotype" w:hAnsi="Palatino Linotype" w:cs="Arial"/>
          <w:b/>
          <w:lang w:val="es-ES"/>
        </w:rPr>
        <w:t xml:space="preserve"> </w:t>
      </w:r>
      <w:r w:rsidRPr="005E7982">
        <w:rPr>
          <w:rFonts w:ascii="Palatino Linotype" w:hAnsi="Palatino Linotype" w:cs="Arial"/>
          <w:lang w:val="es-ES"/>
        </w:rPr>
        <w:t>En fecha</w:t>
      </w:r>
      <w:r>
        <w:rPr>
          <w:rFonts w:ascii="Palatino Linotype" w:hAnsi="Palatino Linotype" w:cs="Arial"/>
          <w:lang w:val="es-ES"/>
        </w:rPr>
        <w:t xml:space="preserve"> </w:t>
      </w:r>
      <w:r w:rsidR="000B70C0">
        <w:rPr>
          <w:rFonts w:ascii="Palatino Linotype" w:hAnsi="Palatino Linotype" w:cs="Arial"/>
          <w:lang w:val="es-ES"/>
        </w:rPr>
        <w:t>tres de octubre</w:t>
      </w:r>
      <w:r>
        <w:rPr>
          <w:rFonts w:ascii="Palatino Linotype" w:hAnsi="Palatino Linotype" w:cs="Arial"/>
          <w:lang w:val="es-ES"/>
        </w:rPr>
        <w:t xml:space="preserve"> de </w:t>
      </w:r>
      <w:r w:rsidRPr="005E7982">
        <w:rPr>
          <w:rFonts w:ascii="Palatino Linotype" w:hAnsi="Palatino Linotype" w:cs="Arial"/>
          <w:lang w:val="es-ES"/>
        </w:rPr>
        <w:t xml:space="preserve">dos mil diecinueve, </w:t>
      </w:r>
      <w:r>
        <w:rPr>
          <w:rFonts w:ascii="Palatino Linotype" w:hAnsi="Palatino Linotype" w:cs="Arial"/>
          <w:b/>
          <w:lang w:val="es-ES"/>
        </w:rPr>
        <w:t>EL</w:t>
      </w:r>
      <w:r w:rsidRPr="005E7982">
        <w:rPr>
          <w:rFonts w:ascii="Palatino Linotype" w:hAnsi="Palatino Linotype" w:cs="Arial"/>
          <w:b/>
          <w:lang w:val="es-ES"/>
        </w:rPr>
        <w:t xml:space="preserve"> RECURRENTE</w:t>
      </w:r>
      <w:r w:rsidRPr="005E7982">
        <w:rPr>
          <w:rFonts w:ascii="Palatino Linotype" w:hAnsi="Palatino Linotype" w:cs="Arial"/>
          <w:lang w:val="es-ES"/>
        </w:rPr>
        <w:t xml:space="preserve"> presentó a través del Sistema de Acceso a la Información Mexiquense, en lo subsecuente </w:t>
      </w:r>
      <w:r w:rsidRPr="005E7982">
        <w:rPr>
          <w:rFonts w:ascii="Palatino Linotype" w:hAnsi="Palatino Linotype" w:cs="Arial"/>
          <w:b/>
          <w:lang w:val="es-ES"/>
        </w:rPr>
        <w:t>EL SAIMEX</w:t>
      </w:r>
      <w:r w:rsidRPr="005E7982">
        <w:rPr>
          <w:rFonts w:ascii="Palatino Linotype" w:hAnsi="Palatino Linotype" w:cs="Arial"/>
          <w:lang w:val="es-ES"/>
        </w:rPr>
        <w:t xml:space="preserve"> ante </w:t>
      </w:r>
      <w:r w:rsidRPr="005E7982">
        <w:rPr>
          <w:rFonts w:ascii="Palatino Linotype" w:hAnsi="Palatino Linotype" w:cs="Arial"/>
          <w:b/>
          <w:lang w:val="es-ES"/>
        </w:rPr>
        <w:t>EL SUJETO OBLIGADO</w:t>
      </w:r>
      <w:r w:rsidRPr="005E7982">
        <w:rPr>
          <w:rFonts w:ascii="Palatino Linotype" w:hAnsi="Palatino Linotype" w:cs="Arial"/>
          <w:lang w:val="es-ES"/>
        </w:rPr>
        <w:t xml:space="preserve">, </w:t>
      </w:r>
      <w:r w:rsidRPr="005E7982">
        <w:rPr>
          <w:rFonts w:ascii="Palatino Linotype" w:hAnsi="Palatino Linotype"/>
          <w:lang w:val="es-ES"/>
        </w:rPr>
        <w:t xml:space="preserve">la solicitud de acceso a información pública, a la que se le asignó el número </w:t>
      </w:r>
      <w:r w:rsidR="000B70C0" w:rsidRPr="000B70C0">
        <w:rPr>
          <w:rFonts w:ascii="Palatino Linotype" w:hAnsi="Palatino Linotype" w:cs="Arial"/>
          <w:b/>
          <w:lang w:val="es-ES"/>
        </w:rPr>
        <w:t>00240/CHICOLOA/IP/2019</w:t>
      </w:r>
      <w:r w:rsidRPr="005E7982">
        <w:rPr>
          <w:rFonts w:ascii="Palatino Linotype" w:hAnsi="Palatino Linotype" w:cs="Arial"/>
          <w:b/>
          <w:lang w:val="es-ES"/>
        </w:rPr>
        <w:t xml:space="preserve">, </w:t>
      </w:r>
      <w:r w:rsidRPr="005E7982">
        <w:rPr>
          <w:rFonts w:ascii="Palatino Linotype" w:hAnsi="Palatino Linotype" w:cs="Arial"/>
          <w:lang w:val="es-ES"/>
        </w:rPr>
        <w:t xml:space="preserve">mediante la cual </w:t>
      </w:r>
      <w:r>
        <w:rPr>
          <w:rFonts w:ascii="Palatino Linotype" w:hAnsi="Palatino Linotype" w:cs="Arial"/>
          <w:lang w:val="es-ES"/>
        </w:rPr>
        <w:t>requirió:</w:t>
      </w:r>
    </w:p>
    <w:p w:rsidR="007D7174" w:rsidRDefault="007D7174" w:rsidP="00A95DA0">
      <w:pPr>
        <w:ind w:left="851" w:right="902"/>
        <w:jc w:val="both"/>
        <w:rPr>
          <w:rFonts w:ascii="Palatino Linotype" w:hAnsi="Palatino Linotype" w:cs="Arial"/>
          <w:i/>
          <w:sz w:val="22"/>
          <w:szCs w:val="22"/>
          <w:lang w:val="es-ES"/>
        </w:rPr>
      </w:pPr>
      <w:r w:rsidRPr="005E7982">
        <w:rPr>
          <w:rFonts w:ascii="Palatino Linotype" w:hAnsi="Palatino Linotype" w:cs="Arial"/>
          <w:i/>
          <w:sz w:val="22"/>
          <w:szCs w:val="22"/>
          <w:lang w:val="es-ES"/>
        </w:rPr>
        <w:t>“</w:t>
      </w:r>
      <w:proofErr w:type="spellStart"/>
      <w:r w:rsidR="000B70C0" w:rsidRPr="000B70C0">
        <w:rPr>
          <w:rFonts w:ascii="Palatino Linotype" w:hAnsi="Palatino Linotype" w:cs="Arial"/>
          <w:i/>
          <w:sz w:val="22"/>
          <w:szCs w:val="22"/>
          <w:lang w:val="es-ES"/>
        </w:rPr>
        <w:t>uenos</w:t>
      </w:r>
      <w:proofErr w:type="spellEnd"/>
      <w:r w:rsidR="000B70C0" w:rsidRPr="000B70C0">
        <w:rPr>
          <w:rFonts w:ascii="Palatino Linotype" w:hAnsi="Palatino Linotype" w:cs="Arial"/>
          <w:i/>
          <w:sz w:val="22"/>
          <w:szCs w:val="22"/>
          <w:lang w:val="es-ES"/>
        </w:rPr>
        <w:t xml:space="preserve"> días, por este conducto solicito de favor la siguiente información Punto A Las Leyes, Reglamentos, Acuerdos, Normas y demás conceptos legales que indique la forma, estrategia, protocolo o lineamientos para podar áreas verdes en Parques Públicos, Parques Municipales y Jardines Públicos de su Ayuntamiento. Punto B Si para podar áreas verdes de Parques Públicos, Parques Municipales y Jardines Públicos de su Ayuntamiento ¿se requiere realizar un estudio de impacto ambiental o ecológico previo a la poda? Y su fundamento legal. Punto C Lugares y Fechas con inicio y fecha final de poda, dónde se autorizó a terceros o particulares o ciudadanos la poda en Parques Públicos, Parques Municipales y Jardines Públicos y las normativas o protocolos para realizar dicha poda de su Ayuntamiento. Punto D ¿Cuáles son los criterios legales para la desforestación (destruir la vegetación) </w:t>
      </w:r>
      <w:r w:rsidR="000B70C0" w:rsidRPr="000B70C0">
        <w:rPr>
          <w:rFonts w:ascii="Palatino Linotype" w:hAnsi="Palatino Linotype" w:cs="Arial"/>
          <w:i/>
          <w:sz w:val="22"/>
          <w:szCs w:val="22"/>
          <w:lang w:val="es-ES"/>
        </w:rPr>
        <w:lastRenderedPageBreak/>
        <w:t>plantas, pasto en Parques Públicos, Parques Municipales y Jardines Públicos de su Ayuntamiento? Punto E ¿Dónde está establecido en las Leyes, Reglamentos, Acuerdos, Normas y demás conceptos legales, el concepto de maleza y esta sea destruida en su totalidad por la poda en Parques Públicos, Parques Municipales y Jardines Públicos de su Ayuntamiento? Punto F ¿Dónde está establecido en las Leyes, Reglamentos, Acuerdos, Normas y demás conceptos legales, el concepto de hierba y esta sea destruida en su totalidad por la poda en Parques Públicos, Parques Municipales y Jardines Públicos de su Ayuntamiento? Punto G Sanciones penales o administrativas para servidores públicos, terceros o ciudadanos que destruyan plantas, hierbas, maleza, o cualquier vegetación sin fundamento legal o administrativo. Incluyendo las leyes ambientales en Parques Públicos, Parques Municipales o Jardines Públicos de su Ayuntamiento. Punto H Procedimiento legal o administrativo para cuando se encuentra a personal del Ayuntamiento, terceros o ciudadanos podando en flagrancia sin un permiso del área competente o sin llevar a cabo los requisitos ambientales o reglamentarios para realizar dicha poda en Parques Públicos, Parques Municipales o Jardines Públicos de su Ayuntamiento. Por su atención muchas gracias</w:t>
      </w:r>
      <w:r w:rsidRPr="003061CD">
        <w:rPr>
          <w:rFonts w:ascii="Palatino Linotype" w:hAnsi="Palatino Linotype" w:cs="Arial"/>
          <w:i/>
          <w:sz w:val="22"/>
          <w:szCs w:val="22"/>
          <w:lang w:val="es-ES"/>
        </w:rPr>
        <w:t>.</w:t>
      </w:r>
      <w:r w:rsidRPr="005E7982">
        <w:rPr>
          <w:rFonts w:ascii="Palatino Linotype" w:hAnsi="Palatino Linotype" w:cs="Arial"/>
          <w:i/>
          <w:sz w:val="22"/>
          <w:szCs w:val="22"/>
          <w:lang w:val="es-ES"/>
        </w:rPr>
        <w:t>” (Sic)</w:t>
      </w:r>
    </w:p>
    <w:p w:rsidR="000D76D0" w:rsidRDefault="007D7174" w:rsidP="000B70C0">
      <w:pPr>
        <w:spacing w:before="160" w:after="160"/>
        <w:ind w:right="709"/>
        <w:jc w:val="both"/>
        <w:rPr>
          <w:rFonts w:ascii="Palatino Linotype" w:hAnsi="Palatino Linotype"/>
          <w:sz w:val="22"/>
          <w:szCs w:val="22"/>
        </w:rPr>
      </w:pPr>
      <w:r w:rsidRPr="009867E1">
        <w:rPr>
          <w:rFonts w:ascii="Palatino Linotype" w:hAnsi="Palatino Linotype"/>
          <w:b/>
          <w:sz w:val="22"/>
          <w:szCs w:val="22"/>
        </w:rPr>
        <w:t>Modalidad de entrega:</w:t>
      </w:r>
      <w:r w:rsidRPr="009867E1">
        <w:rPr>
          <w:rFonts w:ascii="Palatino Linotype" w:hAnsi="Palatino Linotype"/>
          <w:sz w:val="22"/>
          <w:szCs w:val="22"/>
        </w:rPr>
        <w:t xml:space="preserve"> Vía </w:t>
      </w:r>
      <w:r w:rsidRPr="009867E1">
        <w:rPr>
          <w:rFonts w:ascii="Palatino Linotype" w:hAnsi="Palatino Linotype"/>
          <w:b/>
          <w:sz w:val="22"/>
          <w:szCs w:val="22"/>
        </w:rPr>
        <w:t>SAIMEX</w:t>
      </w:r>
      <w:bookmarkStart w:id="1" w:name="_Ref516764469"/>
    </w:p>
    <w:p w:rsidR="000B70C0" w:rsidRPr="000B70C0" w:rsidRDefault="000B70C0" w:rsidP="000B70C0">
      <w:pPr>
        <w:spacing w:before="160" w:after="160"/>
        <w:ind w:right="709"/>
        <w:jc w:val="both"/>
        <w:rPr>
          <w:rFonts w:ascii="Palatino Linotype" w:hAnsi="Palatino Linotype"/>
          <w:sz w:val="22"/>
          <w:szCs w:val="22"/>
        </w:rPr>
      </w:pPr>
    </w:p>
    <w:p w:rsidR="00835BA2" w:rsidRDefault="009C2E8A" w:rsidP="00835BA2">
      <w:pPr>
        <w:spacing w:before="100" w:beforeAutospacing="1" w:after="100" w:afterAutospacing="1" w:line="360" w:lineRule="auto"/>
        <w:jc w:val="both"/>
        <w:rPr>
          <w:rFonts w:ascii="Palatino Linotype" w:hAnsi="Palatino Linotype" w:cs="Arial"/>
          <w:lang w:val="es-ES_tradnl"/>
        </w:rPr>
      </w:pPr>
      <w:r>
        <w:rPr>
          <w:rFonts w:ascii="Palatino Linotype" w:hAnsi="Palatino Linotype"/>
          <w:b/>
          <w:sz w:val="28"/>
          <w:szCs w:val="28"/>
          <w:lang w:val="es-ES"/>
        </w:rPr>
        <w:t>I</w:t>
      </w:r>
      <w:r w:rsidR="000B70C0">
        <w:rPr>
          <w:rFonts w:ascii="Palatino Linotype" w:hAnsi="Palatino Linotype"/>
          <w:b/>
          <w:sz w:val="28"/>
          <w:szCs w:val="28"/>
          <w:lang w:val="es-ES"/>
        </w:rPr>
        <w:t>I</w:t>
      </w:r>
      <w:r w:rsidR="007D7174" w:rsidRPr="00DB7638">
        <w:rPr>
          <w:rFonts w:ascii="Palatino Linotype" w:hAnsi="Palatino Linotype"/>
          <w:b/>
          <w:sz w:val="28"/>
          <w:szCs w:val="28"/>
          <w:lang w:val="es-ES"/>
        </w:rPr>
        <w:t>.</w:t>
      </w:r>
      <w:r w:rsidR="007D7174">
        <w:rPr>
          <w:rFonts w:ascii="Palatino Linotype" w:hAnsi="Palatino Linotype"/>
          <w:lang w:val="es-ES"/>
        </w:rPr>
        <w:t xml:space="preserve"> </w:t>
      </w:r>
      <w:r>
        <w:rPr>
          <w:rFonts w:ascii="Palatino Linotype" w:hAnsi="Palatino Linotype"/>
          <w:lang w:val="es-ES"/>
        </w:rPr>
        <w:t xml:space="preserve">En fecha </w:t>
      </w:r>
      <w:r w:rsidR="000B70C0">
        <w:rPr>
          <w:rFonts w:ascii="Palatino Linotype" w:hAnsi="Palatino Linotype"/>
          <w:lang w:val="es-ES"/>
        </w:rPr>
        <w:t>diecisiete de octubre</w:t>
      </w:r>
      <w:r w:rsidR="00835BA2">
        <w:rPr>
          <w:rFonts w:ascii="Palatino Linotype" w:hAnsi="Palatino Linotype"/>
          <w:lang w:val="es-ES"/>
        </w:rPr>
        <w:t xml:space="preserve"> </w:t>
      </w:r>
      <w:r w:rsidR="00835BA2" w:rsidRPr="005E7982">
        <w:rPr>
          <w:rFonts w:ascii="Palatino Linotype" w:hAnsi="Palatino Linotype"/>
          <w:lang w:val="es-ES"/>
        </w:rPr>
        <w:t xml:space="preserve">de dos mil diecinueve, </w:t>
      </w:r>
      <w:r w:rsidR="00835BA2" w:rsidRPr="005E7982">
        <w:rPr>
          <w:rFonts w:ascii="Palatino Linotype" w:hAnsi="Palatino Linotype" w:cs="Arial"/>
          <w:b/>
          <w:lang w:val="es-ES_tradnl"/>
        </w:rPr>
        <w:t>EL</w:t>
      </w:r>
      <w:r w:rsidR="00835BA2" w:rsidRPr="005E7982">
        <w:rPr>
          <w:rFonts w:ascii="Palatino Linotype" w:hAnsi="Palatino Linotype" w:cs="Arial"/>
          <w:lang w:val="es-ES_tradnl"/>
        </w:rPr>
        <w:t xml:space="preserve"> </w:t>
      </w:r>
      <w:r w:rsidR="00835BA2" w:rsidRPr="005E7982">
        <w:rPr>
          <w:rFonts w:ascii="Palatino Linotype" w:hAnsi="Palatino Linotype" w:cs="Arial"/>
          <w:b/>
          <w:lang w:val="es-ES_tradnl"/>
        </w:rPr>
        <w:t>SUJETO OBLIGADO</w:t>
      </w:r>
      <w:r w:rsidR="00835BA2" w:rsidRPr="005E7982">
        <w:rPr>
          <w:rFonts w:ascii="Palatino Linotype" w:hAnsi="Palatino Linotype" w:cs="Arial"/>
          <w:lang w:val="es-ES_tradnl"/>
        </w:rPr>
        <w:t xml:space="preserve"> dio respuesta a la solicitud de información, en los siguientes términos:</w:t>
      </w:r>
    </w:p>
    <w:p w:rsidR="000B70C0" w:rsidRDefault="000B70C0" w:rsidP="000B70C0">
      <w:pPr>
        <w:spacing w:before="100" w:beforeAutospacing="1" w:after="100" w:afterAutospacing="1"/>
        <w:ind w:left="709" w:right="757"/>
        <w:jc w:val="both"/>
        <w:rPr>
          <w:rFonts w:ascii="Palatino Linotype" w:hAnsi="Palatino Linotype"/>
          <w:i/>
          <w:sz w:val="22"/>
          <w:szCs w:val="22"/>
          <w:lang w:val="es-ES"/>
        </w:rPr>
      </w:pPr>
      <w:r>
        <w:rPr>
          <w:rFonts w:ascii="Palatino Linotype" w:hAnsi="Palatino Linotype"/>
          <w:i/>
          <w:sz w:val="22"/>
          <w:szCs w:val="22"/>
          <w:lang w:val="es-ES"/>
        </w:rPr>
        <w:t>…</w:t>
      </w:r>
    </w:p>
    <w:p w:rsidR="000B70C0" w:rsidRPr="000B70C0" w:rsidRDefault="000B70C0" w:rsidP="000B70C0">
      <w:pPr>
        <w:spacing w:before="100" w:beforeAutospacing="1" w:after="100" w:afterAutospacing="1"/>
        <w:ind w:left="709" w:right="757"/>
        <w:jc w:val="both"/>
        <w:rPr>
          <w:rFonts w:ascii="Palatino Linotype" w:hAnsi="Palatino Linotype"/>
          <w:i/>
          <w:sz w:val="22"/>
          <w:szCs w:val="22"/>
          <w:lang w:val="es-ES"/>
        </w:rPr>
      </w:pPr>
      <w:r w:rsidRPr="000B70C0">
        <w:rPr>
          <w:rFonts w:ascii="Palatino Linotype" w:hAnsi="Palatino Linotype"/>
          <w:i/>
          <w:sz w:val="22"/>
          <w:szCs w:val="22"/>
          <w:lang w:val="es-ES"/>
        </w:rPr>
        <w:t>Se envía información conforme a la Ley de Información y Transparencia del Estado de México y Municipios.</w:t>
      </w:r>
    </w:p>
    <w:p w:rsidR="000B70C0" w:rsidRPr="000B70C0" w:rsidRDefault="000B70C0" w:rsidP="000B70C0">
      <w:pPr>
        <w:spacing w:before="100" w:beforeAutospacing="1" w:after="100" w:afterAutospacing="1"/>
        <w:ind w:left="709" w:right="757"/>
        <w:jc w:val="both"/>
        <w:rPr>
          <w:rFonts w:ascii="Palatino Linotype" w:hAnsi="Palatino Linotype"/>
          <w:i/>
          <w:sz w:val="22"/>
          <w:szCs w:val="22"/>
          <w:lang w:val="es-ES"/>
        </w:rPr>
      </w:pPr>
      <w:r w:rsidRPr="000B70C0">
        <w:rPr>
          <w:rFonts w:ascii="Palatino Linotype" w:hAnsi="Palatino Linotype"/>
          <w:i/>
          <w:sz w:val="22"/>
          <w:szCs w:val="22"/>
          <w:lang w:val="es-ES"/>
        </w:rPr>
        <w:t>ATENTAMENTE</w:t>
      </w:r>
    </w:p>
    <w:p w:rsidR="009C2E8A" w:rsidRPr="000D76D0" w:rsidRDefault="000B70C0" w:rsidP="000B70C0">
      <w:pPr>
        <w:spacing w:before="100" w:beforeAutospacing="1" w:after="100" w:afterAutospacing="1"/>
        <w:ind w:left="709" w:right="757"/>
        <w:jc w:val="both"/>
        <w:rPr>
          <w:rFonts w:ascii="Palatino Linotype" w:hAnsi="Palatino Linotype"/>
          <w:i/>
          <w:sz w:val="22"/>
          <w:szCs w:val="22"/>
          <w:lang w:val="es-ES"/>
        </w:rPr>
      </w:pPr>
      <w:r w:rsidRPr="000B70C0">
        <w:rPr>
          <w:rFonts w:ascii="Palatino Linotype" w:hAnsi="Palatino Linotype"/>
          <w:i/>
          <w:sz w:val="22"/>
          <w:szCs w:val="22"/>
          <w:lang w:val="es-ES"/>
        </w:rPr>
        <w:t>M. EN P.J. YANETT MARIBEL SOTO DIAZ</w:t>
      </w:r>
    </w:p>
    <w:p w:rsidR="00835BA2" w:rsidRPr="00580F88" w:rsidRDefault="009C2E8A" w:rsidP="009C2E8A">
      <w:pPr>
        <w:spacing w:before="100" w:beforeAutospacing="1" w:after="100" w:afterAutospacing="1" w:line="360" w:lineRule="auto"/>
        <w:jc w:val="both"/>
        <w:rPr>
          <w:rFonts w:ascii="Palatino Linotype" w:hAnsi="Palatino Linotype" w:cs="Arial"/>
          <w:lang w:val="es-ES_tradnl"/>
        </w:rPr>
      </w:pPr>
      <w:r>
        <w:rPr>
          <w:rFonts w:ascii="Palatino Linotype" w:hAnsi="Palatino Linotype"/>
          <w:lang w:val="es-ES"/>
        </w:rPr>
        <w:t xml:space="preserve">Asimismo, se advierte que </w:t>
      </w:r>
      <w:r w:rsidRPr="00A95DA0">
        <w:rPr>
          <w:rFonts w:ascii="Palatino Linotype" w:hAnsi="Palatino Linotype"/>
          <w:b/>
          <w:lang w:val="es-ES"/>
        </w:rPr>
        <w:t>EL SUJETO OBLIGADO</w:t>
      </w:r>
      <w:r>
        <w:rPr>
          <w:rFonts w:ascii="Palatino Linotype" w:hAnsi="Palatino Linotype"/>
          <w:b/>
          <w:lang w:val="es-ES"/>
        </w:rPr>
        <w:t xml:space="preserve">, </w:t>
      </w:r>
      <w:r>
        <w:rPr>
          <w:rFonts w:ascii="Palatino Linotype" w:hAnsi="Palatino Linotype"/>
          <w:lang w:val="es-ES"/>
        </w:rPr>
        <w:t xml:space="preserve">adjuntó a su respuesta </w:t>
      </w:r>
      <w:r w:rsidR="00E155FE">
        <w:rPr>
          <w:rFonts w:ascii="Palatino Linotype" w:hAnsi="Palatino Linotype"/>
          <w:lang w:val="es-ES"/>
        </w:rPr>
        <w:t>el documento electrónico denominado</w:t>
      </w:r>
      <w:r>
        <w:rPr>
          <w:rFonts w:ascii="Palatino Linotype" w:hAnsi="Palatino Linotype"/>
          <w:lang w:val="es-ES"/>
        </w:rPr>
        <w:t xml:space="preserve"> </w:t>
      </w:r>
      <w:proofErr w:type="spellStart"/>
      <w:r w:rsidR="00EA64CB" w:rsidRPr="00EA64CB">
        <w:rPr>
          <w:rFonts w:ascii="Palatino Linotype" w:hAnsi="Palatino Linotype"/>
          <w:b/>
          <w:i/>
          <w:lang w:val="es-ES"/>
        </w:rPr>
        <w:t>Ecologia</w:t>
      </w:r>
      <w:proofErr w:type="spellEnd"/>
      <w:r w:rsidR="00EA64CB" w:rsidRPr="00EA64CB">
        <w:rPr>
          <w:rFonts w:ascii="Palatino Linotype" w:hAnsi="Palatino Linotype"/>
          <w:b/>
          <w:i/>
          <w:lang w:val="es-ES"/>
        </w:rPr>
        <w:t xml:space="preserve"> Poda de Arboles.pdf</w:t>
      </w:r>
      <w:r>
        <w:rPr>
          <w:rFonts w:ascii="Palatino Linotype" w:hAnsi="Palatino Linotype"/>
          <w:b/>
          <w:i/>
          <w:lang w:val="es-ES"/>
        </w:rPr>
        <w:t xml:space="preserve">, </w:t>
      </w:r>
      <w:r w:rsidR="00EA64CB">
        <w:rPr>
          <w:rFonts w:ascii="Palatino Linotype" w:hAnsi="Palatino Linotype"/>
          <w:lang w:val="es-ES"/>
        </w:rPr>
        <w:t>mismo</w:t>
      </w:r>
      <w:r>
        <w:rPr>
          <w:rFonts w:ascii="Palatino Linotype" w:hAnsi="Palatino Linotype"/>
          <w:lang w:val="es-ES"/>
        </w:rPr>
        <w:t xml:space="preserve"> que no se </w:t>
      </w:r>
      <w:r w:rsidR="00EA64CB">
        <w:rPr>
          <w:rFonts w:ascii="Palatino Linotype" w:hAnsi="Palatino Linotype"/>
          <w:lang w:val="es-ES"/>
        </w:rPr>
        <w:t>será descrito</w:t>
      </w:r>
      <w:r w:rsidR="00DD3C61">
        <w:rPr>
          <w:rFonts w:ascii="Palatino Linotype" w:hAnsi="Palatino Linotype"/>
          <w:lang w:val="es-ES"/>
        </w:rPr>
        <w:t xml:space="preserve"> en el considerando correspondiente</w:t>
      </w:r>
      <w:r>
        <w:rPr>
          <w:rFonts w:ascii="Palatino Linotype" w:hAnsi="Palatino Linotype"/>
          <w:lang w:val="es-ES"/>
        </w:rPr>
        <w:t>.</w:t>
      </w:r>
    </w:p>
    <w:p w:rsidR="005961CB" w:rsidRDefault="0007229C" w:rsidP="005961CB">
      <w:pPr>
        <w:spacing w:before="100" w:beforeAutospacing="1" w:after="100" w:afterAutospacing="1" w:line="360" w:lineRule="auto"/>
        <w:jc w:val="both"/>
        <w:rPr>
          <w:rFonts w:ascii="Palatino Linotype" w:hAnsi="Palatino Linotype" w:cs="Arial"/>
        </w:rPr>
      </w:pPr>
      <w:r>
        <w:rPr>
          <w:rFonts w:ascii="Palatino Linotype" w:hAnsi="Palatino Linotype" w:cs="Arial"/>
          <w:b/>
          <w:sz w:val="28"/>
          <w:szCs w:val="28"/>
          <w:lang w:val="es-ES_tradnl"/>
        </w:rPr>
        <w:lastRenderedPageBreak/>
        <w:t>I</w:t>
      </w:r>
      <w:r w:rsidR="007D7174" w:rsidRPr="00835BA2">
        <w:rPr>
          <w:rFonts w:ascii="Palatino Linotype" w:hAnsi="Palatino Linotype" w:cs="Arial"/>
          <w:b/>
          <w:sz w:val="28"/>
          <w:szCs w:val="28"/>
          <w:lang w:val="es-ES_tradnl"/>
        </w:rPr>
        <w:t xml:space="preserve">V. </w:t>
      </w:r>
      <w:r w:rsidR="005961CB" w:rsidRPr="005E7982">
        <w:rPr>
          <w:rFonts w:ascii="Palatino Linotype" w:hAnsi="Palatino Linotype"/>
        </w:rPr>
        <w:t xml:space="preserve">Inconforme con la </w:t>
      </w:r>
      <w:r w:rsidR="005961CB" w:rsidRPr="005E7982">
        <w:rPr>
          <w:rFonts w:ascii="Palatino Linotype" w:hAnsi="Palatino Linotype" w:cs="Arial"/>
        </w:rPr>
        <w:t xml:space="preserve">respuesta en fecha </w:t>
      </w:r>
      <w:r w:rsidR="00AA7B66">
        <w:rPr>
          <w:rFonts w:ascii="Palatino Linotype" w:hAnsi="Palatino Linotype" w:cs="Arial"/>
        </w:rPr>
        <w:t>veintiuno de octubre</w:t>
      </w:r>
      <w:r w:rsidR="005961CB">
        <w:rPr>
          <w:rFonts w:ascii="Palatino Linotype" w:hAnsi="Palatino Linotype" w:cs="Arial"/>
        </w:rPr>
        <w:t xml:space="preserve"> de </w:t>
      </w:r>
      <w:r w:rsidR="005961CB" w:rsidRPr="005E7982">
        <w:rPr>
          <w:rFonts w:ascii="Palatino Linotype" w:hAnsi="Palatino Linotype" w:cs="Arial"/>
        </w:rPr>
        <w:t xml:space="preserve">dos mil diecinueve, </w:t>
      </w:r>
      <w:r w:rsidR="005961CB">
        <w:rPr>
          <w:rFonts w:ascii="Palatino Linotype" w:hAnsi="Palatino Linotype"/>
          <w:b/>
        </w:rPr>
        <w:t xml:space="preserve">EL </w:t>
      </w:r>
      <w:r w:rsidR="005961CB" w:rsidRPr="005E7982">
        <w:rPr>
          <w:rFonts w:ascii="Palatino Linotype" w:hAnsi="Palatino Linotype"/>
          <w:b/>
        </w:rPr>
        <w:t>RECURRENTE</w:t>
      </w:r>
      <w:r w:rsidR="005961CB" w:rsidRPr="005E7982">
        <w:rPr>
          <w:rFonts w:ascii="Palatino Linotype" w:hAnsi="Palatino Linotype"/>
        </w:rPr>
        <w:t xml:space="preserve"> interpuso el recurso de revisión objeto del presente estudio, el cual fue registrado en </w:t>
      </w:r>
      <w:r w:rsidR="005961CB" w:rsidRPr="005E7982">
        <w:rPr>
          <w:rFonts w:ascii="Palatino Linotype" w:hAnsi="Palatino Linotype"/>
          <w:b/>
        </w:rPr>
        <w:t>EL SAIMEX</w:t>
      </w:r>
      <w:r w:rsidR="005961CB" w:rsidRPr="005E7982">
        <w:rPr>
          <w:rFonts w:ascii="Palatino Linotype" w:hAnsi="Palatino Linotype"/>
        </w:rPr>
        <w:t xml:space="preserve"> y se le asignó el número de expediente </w:t>
      </w:r>
      <w:r w:rsidR="00AA7B66">
        <w:rPr>
          <w:rFonts w:ascii="Palatino Linotype" w:hAnsi="Palatino Linotype"/>
          <w:b/>
        </w:rPr>
        <w:t>08182</w:t>
      </w:r>
      <w:r w:rsidR="005961CB" w:rsidRPr="005E7982">
        <w:rPr>
          <w:rFonts w:ascii="Palatino Linotype" w:hAnsi="Palatino Linotype"/>
          <w:b/>
        </w:rPr>
        <w:t xml:space="preserve">/INFOEM/IP/RR/2019, </w:t>
      </w:r>
      <w:r w:rsidR="005961CB" w:rsidRPr="005E7982">
        <w:rPr>
          <w:rFonts w:ascii="Palatino Linotype" w:hAnsi="Palatino Linotype" w:cs="Arial"/>
        </w:rPr>
        <w:t>en el que señaló como acto impugnado</w:t>
      </w:r>
      <w:r w:rsidR="005961CB">
        <w:rPr>
          <w:rFonts w:ascii="Palatino Linotype" w:hAnsi="Palatino Linotype" w:cs="Arial"/>
        </w:rPr>
        <w:t>:</w:t>
      </w:r>
    </w:p>
    <w:p w:rsidR="005961CB" w:rsidRPr="001A6D34" w:rsidRDefault="005961CB" w:rsidP="005961CB">
      <w:pPr>
        <w:ind w:left="851" w:right="902"/>
        <w:jc w:val="both"/>
        <w:rPr>
          <w:rFonts w:ascii="Palatino Linotype" w:hAnsi="Palatino Linotype"/>
          <w:i/>
          <w:color w:val="000000"/>
          <w:sz w:val="22"/>
          <w:szCs w:val="22"/>
        </w:rPr>
      </w:pPr>
      <w:r>
        <w:rPr>
          <w:rFonts w:ascii="Palatino Linotype" w:hAnsi="Palatino Linotype"/>
          <w:i/>
          <w:color w:val="000000"/>
          <w:sz w:val="22"/>
          <w:szCs w:val="22"/>
        </w:rPr>
        <w:t>“</w:t>
      </w:r>
      <w:r w:rsidR="00AA7B66" w:rsidRPr="00AA7B66">
        <w:rPr>
          <w:rFonts w:ascii="Palatino Linotype" w:hAnsi="Palatino Linotype"/>
          <w:i/>
          <w:color w:val="000000"/>
          <w:sz w:val="22"/>
          <w:szCs w:val="22"/>
        </w:rPr>
        <w:t>Buenas tardes, interpongo mi recurso de revisión por los siguientes motivos: Las respuestas del Sujeto Obligado no son claras y precisas en: Todos incisos o artículos están basados en la NORMA TÉCNICA ESTATAL AMBIENTAL NTEA-019-SeMAGEM-DS-2017 Respuesta A: Razón: 2. OBJETIVO Y ÁMBITO DE VALIDEZ La presente Norma Técnica Estatal Ambiental rige en el territorio del Estado de México y establece los criterios, lineamientos y especificaciones técnicas que deberán cumplir las autoridades y personas físicas o jurídicas colectivas que realicen acciones de Protección, Conservación, Fomento, Creación, Rehabilitación y Mantenimiento de las Áreas Verdes y Macizos Arbóreos de las Zonas Urbanas en el Territorio del Estado de México. Respuesta B: Razón: 3.56 Personal técnico: Persona que cuenta con la capacitación y certificación comprobable y que cuenta con el registro ante la Coordinación General de la Secretaría del Medio Ambiente del Gobierno del Estado de México, para realizar diagnósticos, dictámenes técnicos, ejecución y supervisión de labores en arbolado urbano y áreas verdes. 3.58 Plan de Manejo: Documento de planeación y regulación que describe los programas y actividades que se deben de llevar a cabo en un área verde urbana específica, de manera organizada y secuenciada en el tiempo, con el fin de conservar, proteger y mejorar las especies vegetales que viven en ella, contemplando los recursos humanos y materiales necesarios para asegurar los beneficios y servicios ambientales que ofrece dicha área. Respuesta C: Sin objeción Respuesta D: Razón: 7. PROTECCIÓN Y CONSERVACIÓN En el ámbito urbano las áreas verdes y macizos arbóreos requieren de un programa de protección y conservación que se ejecute adecuadamente para garantizar las condiciones sanitarias de los árboles, arbustos y vegetación herbácea que permita seguir otorgando servicios ambientales de calidad en beneficio de la sociedad. Por ende, no es clara y precisa la respuesta del Sujeto Obligado. Respuesta E: Razón: 3.29 Deshierbe: Consiste en eliminar la maleza que crece dentro del área verde urbana. Respuesta F: Sin objeción Respuesta G: Razón: La respuesta no corresponde a la pregunta realizada. Respuesta H: Razón: Omite mencionar en el caso de los servidores públicos. Sin más por el momento quedo a sus ór</w:t>
      </w:r>
      <w:r w:rsidR="00AA7B66">
        <w:rPr>
          <w:rFonts w:ascii="Palatino Linotype" w:hAnsi="Palatino Linotype"/>
          <w:i/>
          <w:color w:val="000000"/>
          <w:sz w:val="22"/>
          <w:szCs w:val="22"/>
        </w:rPr>
        <w:t>denes</w:t>
      </w:r>
      <w:r w:rsidRPr="001A6D34">
        <w:rPr>
          <w:rFonts w:ascii="Palatino Linotype" w:hAnsi="Palatino Linotype"/>
          <w:i/>
          <w:color w:val="000000"/>
          <w:sz w:val="22"/>
          <w:szCs w:val="22"/>
        </w:rPr>
        <w:t>.</w:t>
      </w:r>
      <w:r>
        <w:rPr>
          <w:rFonts w:ascii="Palatino Linotype" w:hAnsi="Palatino Linotype"/>
          <w:i/>
          <w:color w:val="000000"/>
          <w:sz w:val="22"/>
          <w:szCs w:val="22"/>
        </w:rPr>
        <w:t>” (Sic)</w:t>
      </w:r>
    </w:p>
    <w:p w:rsidR="005961CB" w:rsidRDefault="005961CB" w:rsidP="005961CB">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como </w:t>
      </w:r>
      <w:r w:rsidRPr="005E7982">
        <w:rPr>
          <w:rFonts w:ascii="Palatino Linotype" w:hAnsi="Palatino Linotype" w:cs="Arial"/>
        </w:rPr>
        <w:t>razones o motivos de inconformidad lo siguiente:</w:t>
      </w:r>
    </w:p>
    <w:p w:rsidR="005961CB" w:rsidRDefault="005961CB" w:rsidP="005961CB">
      <w:pPr>
        <w:ind w:left="851" w:right="902"/>
        <w:jc w:val="both"/>
        <w:rPr>
          <w:rFonts w:ascii="Palatino Linotype" w:hAnsi="Palatino Linotype"/>
          <w:i/>
          <w:color w:val="000000"/>
          <w:sz w:val="22"/>
          <w:szCs w:val="22"/>
        </w:rPr>
      </w:pPr>
      <w:r>
        <w:rPr>
          <w:rFonts w:ascii="Palatino Linotype" w:hAnsi="Palatino Linotype"/>
          <w:i/>
          <w:color w:val="000000"/>
          <w:sz w:val="22"/>
          <w:szCs w:val="22"/>
        </w:rPr>
        <w:t>“</w:t>
      </w:r>
      <w:r w:rsidR="00AA7B66" w:rsidRPr="00AA7B66">
        <w:rPr>
          <w:rFonts w:ascii="Palatino Linotype" w:hAnsi="Palatino Linotype"/>
          <w:i/>
          <w:color w:val="000000"/>
          <w:sz w:val="22"/>
          <w:szCs w:val="22"/>
        </w:rPr>
        <w:t>Buenas tardes, interpongo mi recurso de revisión por los siguientes motivos: Las respuestas del Sujeto Obligado no son claras y precisas en: Todos incisos o artículos están basados en la NORMA TÉCNICA ESTATAL AMBIENTAL NTEA-019-SeMAGEM-DS-2017 Respuesta A: Razón: 2. OBJETIVO Y ÁMBITO DE VALIDEZ La presente Norma Técnica Estatal Ambiental rige en el territorio del Estado de México y establece los criterios, lineamientos y especificaciones técnicas que deberán cumplir las autoridades y personas físicas o jurídicas colectivas que realicen acciones de Protección, Conservación, Fomento, Creación, Rehabilitación y Mantenimiento de las Áreas Verdes y Macizos Arbóreos de las Zonas Urbanas en el Territorio del Estado de México. Respuesta B: Razón: 3.56 Personal técnico: Persona que cuenta con la capacitación y certificación comprobable y que cuenta con el registro ante la Coordinación General de la Secretaría del Medio Ambiente del Gobierno del Estado de México, para realizar diagnósticos, dictámenes técnicos, ejecución y supervisión de labores en arbolado urbano y áreas verdes. 3.58 Plan de Manejo: Documento de planeación y regulación que describe los programas y actividades que se deben de llevar a cabo en un área verde urbana específica, de manera organizada y secuenciada en el tiempo, con el fin de conservar, proteger y mejorar las especies vegetales que viven en ella, contemplando los recursos humanos y materiales necesarios para asegurar los beneficios y servicios ambientales que ofrece dicha área. Respuesta C: Sin objeción Respuesta D: Razón: 7. PROTECCIÓN Y CONSERVACIÓN En el ámbito urbano las áreas verdes y macizos arbóreos requieren de un programa de protección y conservación que se ejecute adecuadamente para garantizar las condiciones sanitarias de los árboles, arbustos y vegetación herbácea que permita seguir otorgando servicios ambientales de calidad en beneficio de la sociedad. Por ende, no es clara y precisa la respuesta del Sujeto Obligado. Respuesta E: Razón: 3.29 Deshierbe: Consiste en eliminar la maleza que crece dentro del área verde urbana. Respuesta F: Sin objeción Respuesta G: Razón: La respuesta no corresponde a la pregunta realizada. Respuesta H: Razón: Omite mencionar en el caso de los servidores públicos. Sin más por el momento quedo a</w:t>
      </w:r>
      <w:r w:rsidR="00AA7B66">
        <w:rPr>
          <w:rFonts w:ascii="Palatino Linotype" w:hAnsi="Palatino Linotype"/>
          <w:i/>
          <w:color w:val="000000"/>
          <w:sz w:val="22"/>
          <w:szCs w:val="22"/>
        </w:rPr>
        <w:t xml:space="preserve"> sus órdenes</w:t>
      </w:r>
      <w:r w:rsidRPr="001A6D34">
        <w:rPr>
          <w:rFonts w:ascii="Palatino Linotype" w:hAnsi="Palatino Linotype"/>
          <w:i/>
          <w:color w:val="000000"/>
          <w:sz w:val="22"/>
          <w:szCs w:val="22"/>
        </w:rPr>
        <w:t>.</w:t>
      </w:r>
      <w:r w:rsidRPr="002951EF">
        <w:rPr>
          <w:rFonts w:ascii="Palatino Linotype" w:hAnsi="Palatino Linotype"/>
          <w:i/>
          <w:color w:val="000000"/>
          <w:sz w:val="22"/>
          <w:szCs w:val="22"/>
        </w:rPr>
        <w:t>”</w:t>
      </w:r>
      <w:r>
        <w:rPr>
          <w:rFonts w:ascii="Palatino Linotype" w:hAnsi="Palatino Linotype"/>
          <w:i/>
          <w:color w:val="000000"/>
          <w:sz w:val="22"/>
          <w:szCs w:val="22"/>
        </w:rPr>
        <w:t xml:space="preserve"> (Sic)</w:t>
      </w:r>
    </w:p>
    <w:p w:rsidR="005961CB" w:rsidRPr="005E7982" w:rsidRDefault="007D7174" w:rsidP="005961CB">
      <w:pPr>
        <w:spacing w:before="100" w:beforeAutospacing="1" w:after="100" w:afterAutospacing="1" w:line="360" w:lineRule="auto"/>
        <w:ind w:right="-91"/>
        <w:jc w:val="both"/>
        <w:rPr>
          <w:rFonts w:ascii="Palatino Linotype" w:hAnsi="Palatino Linotype" w:cs="Arial"/>
          <w:lang w:val="es-ES_tradnl"/>
        </w:rPr>
      </w:pPr>
      <w:r>
        <w:rPr>
          <w:b/>
          <w:noProof/>
          <w:sz w:val="28"/>
          <w:szCs w:val="28"/>
          <w:lang w:eastAsia="es-MX"/>
        </w:rPr>
        <w:t>V</w:t>
      </w:r>
      <w:r w:rsidRPr="00C52253">
        <w:rPr>
          <w:b/>
          <w:noProof/>
          <w:sz w:val="28"/>
          <w:szCs w:val="28"/>
          <w:lang w:eastAsia="es-MX"/>
        </w:rPr>
        <w:t xml:space="preserve">. </w:t>
      </w:r>
      <w:r w:rsidR="005961CB" w:rsidRPr="005E7982">
        <w:rPr>
          <w:rFonts w:ascii="Palatino Linotype" w:hAnsi="Palatino Linotype" w:cs="Arial"/>
          <w:lang w:val="es-ES"/>
        </w:rPr>
        <w:t xml:space="preserve">El </w:t>
      </w:r>
      <w:r w:rsidR="00AA7B66">
        <w:rPr>
          <w:rFonts w:ascii="Palatino Linotype" w:hAnsi="Palatino Linotype" w:cs="Arial"/>
          <w:lang w:val="es-ES"/>
        </w:rPr>
        <w:t>veintiuno de octubre</w:t>
      </w:r>
      <w:r w:rsidR="005961CB">
        <w:rPr>
          <w:rFonts w:ascii="Palatino Linotype" w:hAnsi="Palatino Linotype" w:cs="Arial"/>
          <w:lang w:val="es-ES"/>
        </w:rPr>
        <w:t xml:space="preserve"> de </w:t>
      </w:r>
      <w:r w:rsidR="005961CB" w:rsidRPr="005E7982">
        <w:rPr>
          <w:rFonts w:ascii="Palatino Linotype" w:hAnsi="Palatino Linotype" w:cs="Arial"/>
          <w:lang w:val="es-ES"/>
        </w:rPr>
        <w:t>dos mil diecinueve</w:t>
      </w:r>
      <w:r w:rsidR="005961CB" w:rsidRPr="005E7982">
        <w:rPr>
          <w:rFonts w:ascii="Palatino Linotype" w:hAnsi="Palatino Linotype"/>
          <w:lang w:val="es-ES"/>
        </w:rPr>
        <w:t>, el recurso de revisión</w:t>
      </w:r>
      <w:r w:rsidR="005961CB" w:rsidRPr="005E7982">
        <w:rPr>
          <w:rFonts w:ascii="Palatino Linotype" w:hAnsi="Palatino Linotype" w:cs="Arial"/>
          <w:lang w:val="es-ES_tradnl"/>
        </w:rPr>
        <w:t xml:space="preserve"> de que</w:t>
      </w:r>
      <w:r w:rsidR="005961CB" w:rsidRPr="005E7982">
        <w:rPr>
          <w:rFonts w:ascii="Palatino Linotype" w:hAnsi="Palatino Linotype" w:cs="Arial"/>
          <w:lang w:val="es-ES"/>
        </w:rPr>
        <w:t xml:space="preserve"> se trata</w:t>
      </w:r>
      <w:r w:rsidR="005961CB" w:rsidRPr="005E7982">
        <w:rPr>
          <w:rFonts w:ascii="Palatino Linotype" w:hAnsi="Palatino Linotype" w:cs="Arial"/>
          <w:lang w:val="es-ES_tradnl"/>
        </w:rPr>
        <w:t xml:space="preserve"> se envió electrónicamente al Instituto de </w:t>
      </w:r>
      <w:r w:rsidR="005961CB" w:rsidRPr="005E7982">
        <w:rPr>
          <w:rFonts w:ascii="Palatino Linotype" w:eastAsia="Arial Unicode MS" w:hAnsi="Palatino Linotype" w:cs="Arial"/>
          <w:lang w:val="es-ES"/>
        </w:rPr>
        <w:t>Transparencia</w:t>
      </w:r>
      <w:r w:rsidR="005961CB" w:rsidRPr="005E7982">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5961CB" w:rsidRPr="005E7982">
        <w:rPr>
          <w:rFonts w:ascii="Palatino Linotype" w:hAnsi="Palatino Linotype"/>
          <w:lang w:val="es-ES"/>
        </w:rPr>
        <w:t>Ley de Transparencia y Acceso a la Información Pública del Estado de México y Municipios</w:t>
      </w:r>
      <w:r w:rsidR="005961CB" w:rsidRPr="005E7982">
        <w:rPr>
          <w:rFonts w:ascii="Palatino Linotype" w:hAnsi="Palatino Linotype" w:cs="Arial"/>
          <w:lang w:val="es-ES_tradnl"/>
        </w:rPr>
        <w:t>, se turnó, a través del</w:t>
      </w:r>
      <w:r w:rsidR="005961CB" w:rsidRPr="005E7982">
        <w:rPr>
          <w:rFonts w:ascii="Palatino Linotype" w:eastAsia="Arial Unicode MS" w:hAnsi="Palatino Linotype" w:cs="Arial"/>
          <w:lang w:val="es-ES_tradnl"/>
        </w:rPr>
        <w:t xml:space="preserve"> </w:t>
      </w:r>
      <w:r w:rsidR="005961CB" w:rsidRPr="005E7982">
        <w:rPr>
          <w:rFonts w:ascii="Palatino Linotype" w:eastAsia="Arial Unicode MS" w:hAnsi="Palatino Linotype" w:cs="Arial"/>
          <w:b/>
          <w:lang w:val="es-ES_tradnl"/>
        </w:rPr>
        <w:t>SAIMEX</w:t>
      </w:r>
      <w:r w:rsidR="005961CB" w:rsidRPr="005E7982">
        <w:rPr>
          <w:rFonts w:ascii="Palatino Linotype" w:hAnsi="Palatino Linotype"/>
          <w:lang w:val="es-ES"/>
        </w:rPr>
        <w:t xml:space="preserve">, el recurso de revisión a la </w:t>
      </w:r>
      <w:r w:rsidR="005961CB" w:rsidRPr="005E7982">
        <w:rPr>
          <w:rFonts w:ascii="Palatino Linotype" w:hAnsi="Palatino Linotype" w:cs="Arial"/>
          <w:lang w:val="es-ES_tradnl"/>
        </w:rPr>
        <w:t xml:space="preserve">Comisionada </w:t>
      </w:r>
      <w:r w:rsidR="005961CB" w:rsidRPr="005E7982">
        <w:rPr>
          <w:rFonts w:ascii="Palatino Linotype" w:hAnsi="Palatino Linotype" w:cs="Arial"/>
          <w:b/>
          <w:lang w:val="es-ES_tradnl"/>
        </w:rPr>
        <w:t xml:space="preserve">Eva </w:t>
      </w:r>
      <w:proofErr w:type="spellStart"/>
      <w:r w:rsidR="005961CB" w:rsidRPr="005E7982">
        <w:rPr>
          <w:rFonts w:ascii="Palatino Linotype" w:hAnsi="Palatino Linotype" w:cs="Arial"/>
          <w:b/>
          <w:lang w:val="es-ES_tradnl"/>
        </w:rPr>
        <w:t>Abaid</w:t>
      </w:r>
      <w:proofErr w:type="spellEnd"/>
      <w:r w:rsidR="005961CB" w:rsidRPr="005E7982">
        <w:rPr>
          <w:rFonts w:ascii="Palatino Linotype" w:hAnsi="Palatino Linotype" w:cs="Arial"/>
          <w:b/>
          <w:lang w:val="es-ES_tradnl"/>
        </w:rPr>
        <w:t xml:space="preserve"> </w:t>
      </w:r>
      <w:proofErr w:type="spellStart"/>
      <w:r w:rsidR="005961CB" w:rsidRPr="005E7982">
        <w:rPr>
          <w:rFonts w:ascii="Palatino Linotype" w:hAnsi="Palatino Linotype" w:cs="Arial"/>
          <w:b/>
          <w:lang w:val="es-ES_tradnl"/>
        </w:rPr>
        <w:t>Yapur</w:t>
      </w:r>
      <w:proofErr w:type="spellEnd"/>
      <w:r w:rsidR="005961CB" w:rsidRPr="005E7982">
        <w:rPr>
          <w:rFonts w:ascii="Palatino Linotype" w:hAnsi="Palatino Linotype" w:cs="Arial"/>
          <w:b/>
          <w:lang w:val="es-ES_tradnl"/>
        </w:rPr>
        <w:t xml:space="preserve">, </w:t>
      </w:r>
      <w:r w:rsidR="005961CB" w:rsidRPr="005E7982">
        <w:rPr>
          <w:rFonts w:ascii="Palatino Linotype" w:hAnsi="Palatino Linotype" w:cs="Arial"/>
          <w:lang w:val="es-ES_tradnl"/>
        </w:rPr>
        <w:t xml:space="preserve">a efecto de que se decretará su admisión o </w:t>
      </w:r>
      <w:proofErr w:type="spellStart"/>
      <w:r w:rsidR="005961CB" w:rsidRPr="005E7982">
        <w:rPr>
          <w:rFonts w:ascii="Palatino Linotype" w:hAnsi="Palatino Linotype" w:cs="Arial"/>
          <w:lang w:val="es-ES_tradnl"/>
        </w:rPr>
        <w:t>desechamiento</w:t>
      </w:r>
      <w:proofErr w:type="spellEnd"/>
      <w:r w:rsidR="005961CB" w:rsidRPr="005E7982">
        <w:rPr>
          <w:rFonts w:ascii="Palatino Linotype" w:hAnsi="Palatino Linotype" w:cs="Arial"/>
          <w:lang w:val="es-ES_tradnl"/>
        </w:rPr>
        <w:t>.</w:t>
      </w:r>
    </w:p>
    <w:p w:rsidR="007151ED" w:rsidRPr="005E7982" w:rsidRDefault="007D7174" w:rsidP="007151ED">
      <w:pPr>
        <w:tabs>
          <w:tab w:val="center" w:pos="4252"/>
          <w:tab w:val="right" w:pos="8504"/>
        </w:tabs>
        <w:spacing w:before="100" w:beforeAutospacing="1" w:after="100" w:afterAutospacing="1" w:line="360" w:lineRule="auto"/>
        <w:jc w:val="both"/>
        <w:rPr>
          <w:rFonts w:ascii="Palatino Linotype" w:eastAsia="MS Mincho" w:hAnsi="Palatino Linotype" w:cs="Arial"/>
          <w:lang w:val="es-ES_tradnl"/>
        </w:rPr>
      </w:pPr>
      <w:r w:rsidRPr="007151ED">
        <w:rPr>
          <w:rFonts w:ascii="Palatino Linotype" w:hAnsi="Palatino Linotype"/>
          <w:b/>
          <w:sz w:val="28"/>
          <w:szCs w:val="28"/>
        </w:rPr>
        <w:t xml:space="preserve">VI. </w:t>
      </w:r>
      <w:r w:rsidR="007151ED" w:rsidRPr="007151ED">
        <w:rPr>
          <w:rFonts w:ascii="Palatino Linotype" w:eastAsia="MS Mincho" w:hAnsi="Palatino Linotype" w:cs="Arial"/>
          <w:lang w:val="es-ES_tradnl"/>
        </w:rPr>
        <w:t>De las constancias del expediente electrónico del</w:t>
      </w:r>
      <w:r w:rsidR="007151ED" w:rsidRPr="007151ED">
        <w:rPr>
          <w:rFonts w:ascii="Palatino Linotype" w:eastAsia="MS Mincho" w:hAnsi="Palatino Linotype" w:cs="Arial"/>
          <w:b/>
          <w:lang w:val="es-ES_tradnl"/>
        </w:rPr>
        <w:t xml:space="preserve"> SAIMEX</w:t>
      </w:r>
      <w:r w:rsidR="007151ED" w:rsidRPr="007151ED">
        <w:rPr>
          <w:rFonts w:ascii="Palatino Linotype" w:eastAsia="MS Mincho" w:hAnsi="Palatino Linotype" w:cs="Arial"/>
          <w:lang w:val="es-ES_tradnl"/>
        </w:rPr>
        <w:t xml:space="preserve">, se desprende que el </w:t>
      </w:r>
      <w:r w:rsidR="00AA7B66">
        <w:rPr>
          <w:rFonts w:ascii="Palatino Linotype" w:eastAsia="MS Mincho" w:hAnsi="Palatino Linotype" w:cs="Arial"/>
          <w:lang w:val="es-ES_tradnl"/>
        </w:rPr>
        <w:t>veinticinco</w:t>
      </w:r>
      <w:r w:rsidR="009C2E8A">
        <w:rPr>
          <w:rFonts w:ascii="Palatino Linotype" w:eastAsia="MS Mincho" w:hAnsi="Palatino Linotype" w:cs="Arial"/>
          <w:lang w:val="es-ES_tradnl"/>
        </w:rPr>
        <w:t xml:space="preserve"> de octubre</w:t>
      </w:r>
      <w:r w:rsidR="007151ED" w:rsidRPr="007151ED">
        <w:rPr>
          <w:rFonts w:ascii="Palatino Linotype" w:eastAsia="MS Mincho" w:hAnsi="Palatino Linotype" w:cs="Arial"/>
          <w:lang w:val="es-ES_tradnl"/>
        </w:rPr>
        <w:t xml:space="preserve"> de dos mil diecinueve, se acordó la admisión a trámite del recurso de revisión que nos ocupa,</w:t>
      </w:r>
      <w:r w:rsidR="007151ED" w:rsidRPr="005E7982">
        <w:rPr>
          <w:rFonts w:ascii="Palatino Linotype" w:eastAsia="MS Mincho" w:hAnsi="Palatino Linotype" w:cs="Arial"/>
          <w:lang w:val="es-ES_tradnl"/>
        </w:rPr>
        <w:t xml:space="preserve">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151ED" w:rsidRPr="005E7982">
        <w:rPr>
          <w:rFonts w:ascii="Palatino Linotype" w:eastAsia="MS Mincho" w:hAnsi="Palatino Linotype" w:cs="Arial"/>
          <w:b/>
          <w:lang w:val="es-ES_tradnl"/>
        </w:rPr>
        <w:t xml:space="preserve">EL SUJETO OBLIGADO </w:t>
      </w:r>
      <w:r w:rsidR="007151ED" w:rsidRPr="005E7982">
        <w:rPr>
          <w:rFonts w:ascii="Palatino Linotype" w:eastAsia="MS Mincho" w:hAnsi="Palatino Linotype" w:cs="Arial"/>
          <w:lang w:val="es-ES_tradnl"/>
        </w:rPr>
        <w:t>rindiera su Informe Justificado respectivamente.</w:t>
      </w:r>
    </w:p>
    <w:p w:rsidR="007151ED" w:rsidRPr="005E7982" w:rsidRDefault="007D7174" w:rsidP="007151ED">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lang w:val="es-ES_tradnl"/>
        </w:rPr>
      </w:pPr>
      <w:r w:rsidRPr="007151ED">
        <w:rPr>
          <w:rFonts w:ascii="Palatino Linotype" w:hAnsi="Palatino Linotype"/>
          <w:b/>
          <w:sz w:val="28"/>
          <w:szCs w:val="28"/>
        </w:rPr>
        <w:t xml:space="preserve">VII. </w:t>
      </w:r>
      <w:bookmarkEnd w:id="1"/>
      <w:r w:rsidR="00580F88" w:rsidRPr="00CC24D1">
        <w:rPr>
          <w:rFonts w:ascii="Palatino Linotype" w:hAnsi="Palatino Linotype" w:cs="Arial"/>
        </w:rPr>
        <w:t xml:space="preserve">De las constancias que obran en el </w:t>
      </w:r>
      <w:r w:rsidR="00580F88" w:rsidRPr="00CC24D1">
        <w:rPr>
          <w:rFonts w:ascii="Palatino Linotype" w:hAnsi="Palatino Linotype" w:cs="Arial"/>
          <w:b/>
        </w:rPr>
        <w:t>SAIMEX</w:t>
      </w:r>
      <w:r w:rsidR="00580F88" w:rsidRPr="00CC24D1">
        <w:rPr>
          <w:rFonts w:ascii="Palatino Linotype" w:hAnsi="Palatino Linotype" w:cs="Arial"/>
        </w:rPr>
        <w:t>, se advierte que</w:t>
      </w:r>
      <w:r w:rsidR="00580F88" w:rsidRPr="00CC24D1">
        <w:rPr>
          <w:rFonts w:ascii="Palatino Linotype" w:hAnsi="Palatino Linotype" w:cs="Arial"/>
          <w:b/>
        </w:rPr>
        <w:t xml:space="preserve"> EL RECURRENTE</w:t>
      </w:r>
      <w:r w:rsidR="00580F88" w:rsidRPr="00CC24D1">
        <w:rPr>
          <w:rFonts w:ascii="Palatino Linotype" w:hAnsi="Palatino Linotype" w:cs="Arial"/>
        </w:rPr>
        <w:t xml:space="preserve"> </w:t>
      </w:r>
      <w:r w:rsidR="00AA7B66">
        <w:rPr>
          <w:rFonts w:ascii="Palatino Linotype" w:hAnsi="Palatino Linotype" w:cs="Arial"/>
        </w:rPr>
        <w:t>fue omiso en presentar</w:t>
      </w:r>
      <w:r w:rsidR="0007229C">
        <w:rPr>
          <w:rFonts w:ascii="Palatino Linotype" w:hAnsi="Palatino Linotype" w:cs="Arial"/>
        </w:rPr>
        <w:t xml:space="preserve"> sus manifestaciones y alegatos que a su derecho conviniero</w:t>
      </w:r>
      <w:r w:rsidR="00580F88" w:rsidRPr="00CC24D1">
        <w:rPr>
          <w:rFonts w:ascii="Palatino Linotype" w:hAnsi="Palatino Linotype" w:cs="Arial"/>
        </w:rPr>
        <w:t xml:space="preserve">n. Por su parte, </w:t>
      </w:r>
      <w:r w:rsidR="00580F88" w:rsidRPr="00CC24D1">
        <w:rPr>
          <w:rFonts w:ascii="Palatino Linotype" w:hAnsi="Palatino Linotype" w:cs="Arial"/>
          <w:b/>
        </w:rPr>
        <w:t>EL SUJETO OBLIGADO</w:t>
      </w:r>
      <w:r w:rsidR="00580F88" w:rsidRPr="00CC24D1">
        <w:rPr>
          <w:rFonts w:ascii="Palatino Linotype" w:hAnsi="Palatino Linotype" w:cs="Arial"/>
        </w:rPr>
        <w:t xml:space="preserve"> en fecha </w:t>
      </w:r>
      <w:r w:rsidR="009F0EB0">
        <w:rPr>
          <w:rFonts w:ascii="Palatino Linotype" w:hAnsi="Palatino Linotype" w:cs="Arial"/>
        </w:rPr>
        <w:t xml:space="preserve">diecisiete </w:t>
      </w:r>
      <w:r w:rsidR="00777672">
        <w:rPr>
          <w:rFonts w:ascii="Palatino Linotype" w:hAnsi="Palatino Linotype" w:cs="Arial"/>
        </w:rPr>
        <w:t xml:space="preserve">de septiembre </w:t>
      </w:r>
      <w:r w:rsidR="00580F88" w:rsidRPr="00CC24D1">
        <w:rPr>
          <w:rFonts w:ascii="Palatino Linotype" w:hAnsi="Palatino Linotype" w:cs="Arial"/>
        </w:rPr>
        <w:t xml:space="preserve">de </w:t>
      </w:r>
      <w:r w:rsidR="00580F88">
        <w:rPr>
          <w:rFonts w:ascii="Palatino Linotype" w:hAnsi="Palatino Linotype" w:cs="Arial"/>
        </w:rPr>
        <w:t>l</w:t>
      </w:r>
      <w:r w:rsidR="009C2E8A">
        <w:rPr>
          <w:rFonts w:ascii="Palatino Linotype" w:hAnsi="Palatino Linotype" w:cs="Arial"/>
        </w:rPr>
        <w:t>a presente anualidad remitió el</w:t>
      </w:r>
      <w:r w:rsidR="00580F88" w:rsidRPr="00CC24D1">
        <w:rPr>
          <w:rFonts w:ascii="Palatino Linotype" w:hAnsi="Palatino Linotype" w:cs="Arial"/>
        </w:rPr>
        <w:t xml:space="preserve"> archivo electrónico denominado</w:t>
      </w:r>
      <w:r w:rsidR="00E471FD">
        <w:rPr>
          <w:rFonts w:ascii="Palatino Linotype" w:hAnsi="Palatino Linotype" w:cs="Arial"/>
          <w:b/>
          <w:i/>
        </w:rPr>
        <w:t xml:space="preserve">, </w:t>
      </w:r>
      <w:proofErr w:type="spellStart"/>
      <w:r w:rsidR="00AA7B66" w:rsidRPr="00AA7B66">
        <w:rPr>
          <w:rFonts w:ascii="Palatino Linotype" w:hAnsi="Palatino Linotype" w:cs="Arial"/>
          <w:b/>
          <w:i/>
        </w:rPr>
        <w:t>Ecologia</w:t>
      </w:r>
      <w:proofErr w:type="spellEnd"/>
      <w:r w:rsidR="00AA7B66" w:rsidRPr="00AA7B66">
        <w:rPr>
          <w:rFonts w:ascii="Palatino Linotype" w:hAnsi="Palatino Linotype" w:cs="Arial"/>
          <w:b/>
          <w:i/>
        </w:rPr>
        <w:t xml:space="preserve"> Poda de Arboles.pdf</w:t>
      </w:r>
      <w:r w:rsidR="009C2E8A">
        <w:rPr>
          <w:rFonts w:ascii="Palatino Linotype" w:hAnsi="Palatino Linotype" w:cs="Arial"/>
          <w:b/>
          <w:i/>
        </w:rPr>
        <w:t xml:space="preserve">, </w:t>
      </w:r>
      <w:r w:rsidR="00580F88" w:rsidRPr="00CC24D1">
        <w:rPr>
          <w:rFonts w:ascii="Palatino Linotype" w:hAnsi="Palatino Linotype" w:cs="Arial"/>
        </w:rPr>
        <w:t>mismo</w:t>
      </w:r>
      <w:r w:rsidR="009C2E8A">
        <w:rPr>
          <w:rFonts w:ascii="Palatino Linotype" w:hAnsi="Palatino Linotype" w:cs="Arial"/>
        </w:rPr>
        <w:t xml:space="preserve"> que </w:t>
      </w:r>
      <w:r w:rsidR="00AA7B66">
        <w:rPr>
          <w:rFonts w:ascii="Palatino Linotype" w:hAnsi="Palatino Linotype" w:cs="Arial"/>
        </w:rPr>
        <w:t xml:space="preserve">no </w:t>
      </w:r>
      <w:r w:rsidR="009C2E8A">
        <w:rPr>
          <w:rFonts w:ascii="Palatino Linotype" w:hAnsi="Palatino Linotype" w:cs="Arial"/>
        </w:rPr>
        <w:t>se puso</w:t>
      </w:r>
      <w:r w:rsidR="00580F88" w:rsidRPr="00CC24D1">
        <w:rPr>
          <w:rFonts w:ascii="Palatino Linotype" w:hAnsi="Palatino Linotype" w:cs="Arial"/>
        </w:rPr>
        <w:t xml:space="preserve"> a disposición del particular, toda vez que </w:t>
      </w:r>
      <w:r w:rsidR="00AA7B66">
        <w:rPr>
          <w:rFonts w:ascii="Palatino Linotype" w:hAnsi="Palatino Linotype" w:cs="Arial"/>
        </w:rPr>
        <w:t xml:space="preserve">no </w:t>
      </w:r>
      <w:r w:rsidR="00E471FD">
        <w:rPr>
          <w:rFonts w:ascii="Palatino Linotype" w:hAnsi="Palatino Linotype" w:cs="Arial"/>
        </w:rPr>
        <w:t>modifica la respuesta</w:t>
      </w:r>
      <w:r w:rsidR="00580F88" w:rsidRPr="00CC24D1">
        <w:rPr>
          <w:rFonts w:ascii="Palatino Linotype" w:hAnsi="Palatino Linotype" w:cs="Arial"/>
        </w:rPr>
        <w:t>, lo anterior, en términos del artículo 185, fracción III de la Ley de la materia, tal y como se aprecia a continuación:</w:t>
      </w:r>
    </w:p>
    <w:p w:rsidR="00DE56FE" w:rsidRDefault="00DE56FE" w:rsidP="007151ED">
      <w:pPr>
        <w:tabs>
          <w:tab w:val="center" w:pos="4252"/>
          <w:tab w:val="right" w:pos="8504"/>
        </w:tabs>
        <w:spacing w:before="100" w:beforeAutospacing="1" w:after="100" w:afterAutospacing="1" w:line="360" w:lineRule="auto"/>
        <w:jc w:val="center"/>
        <w:rPr>
          <w:noProof/>
          <w:lang w:eastAsia="es-MX"/>
        </w:rPr>
      </w:pPr>
    </w:p>
    <w:p w:rsidR="007D7174" w:rsidRDefault="00AA7B66" w:rsidP="007151ED">
      <w:pPr>
        <w:tabs>
          <w:tab w:val="center" w:pos="4252"/>
          <w:tab w:val="right" w:pos="8504"/>
        </w:tabs>
        <w:spacing w:before="100" w:beforeAutospacing="1" w:after="100" w:afterAutospacing="1" w:line="360" w:lineRule="auto"/>
        <w:jc w:val="center"/>
        <w:rPr>
          <w:rFonts w:ascii="Palatino Linotype" w:eastAsia="MS Mincho" w:hAnsi="Palatino Linotype" w:cs="Arial"/>
          <w:lang w:val="es-ES_tradnl"/>
        </w:rPr>
      </w:pPr>
      <w:r>
        <w:rPr>
          <w:noProof/>
          <w:lang w:eastAsia="es-MX"/>
        </w:rPr>
        <w:drawing>
          <wp:inline distT="0" distB="0" distL="0" distR="0" wp14:anchorId="27C4CB75" wp14:editId="7F87D13E">
            <wp:extent cx="5791835" cy="2043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913" cy="2049863"/>
                    </a:xfrm>
                    <a:prstGeom prst="rect">
                      <a:avLst/>
                    </a:prstGeom>
                  </pic:spPr>
                </pic:pic>
              </a:graphicData>
            </a:graphic>
          </wp:inline>
        </w:drawing>
      </w:r>
    </w:p>
    <w:p w:rsidR="007151ED" w:rsidRDefault="0007229C" w:rsidP="007151ED">
      <w:pPr>
        <w:pStyle w:val="Prrafodelista"/>
        <w:tabs>
          <w:tab w:val="left" w:pos="709"/>
        </w:tabs>
        <w:spacing w:before="200" w:after="200" w:line="360" w:lineRule="auto"/>
        <w:ind w:left="0"/>
        <w:jc w:val="both"/>
        <w:rPr>
          <w:rFonts w:ascii="Palatino Linotype" w:hAnsi="Palatino Linotype" w:cs="Arial"/>
        </w:rPr>
      </w:pPr>
      <w:bookmarkStart w:id="2" w:name="_Ref507070922"/>
      <w:r>
        <w:rPr>
          <w:rFonts w:ascii="Palatino Linotype" w:hAnsi="Palatino Linotype"/>
          <w:b/>
          <w:sz w:val="28"/>
          <w:szCs w:val="28"/>
        </w:rPr>
        <w:t>VIII</w:t>
      </w:r>
      <w:r w:rsidR="007D7174" w:rsidRPr="005E7982">
        <w:rPr>
          <w:rFonts w:ascii="Palatino Linotype" w:hAnsi="Palatino Linotype"/>
          <w:b/>
          <w:sz w:val="28"/>
          <w:szCs w:val="28"/>
        </w:rPr>
        <w:t>.</w:t>
      </w:r>
      <w:r w:rsidR="007D7174" w:rsidRPr="005E7982">
        <w:rPr>
          <w:rFonts w:ascii="Palatino Linotype" w:hAnsi="Palatino Linotype"/>
        </w:rPr>
        <w:t xml:space="preserve"> </w:t>
      </w:r>
      <w:bookmarkEnd w:id="2"/>
      <w:r w:rsidR="007151ED" w:rsidRPr="005E7982">
        <w:rPr>
          <w:rFonts w:ascii="Palatino Linotype" w:hAnsi="Palatino Linotype" w:cs="Arial"/>
        </w:rPr>
        <w:t xml:space="preserve">Una vez analizado el estado procesal que guarda el expediente, en fecha </w:t>
      </w:r>
      <w:r w:rsidR="006A7727">
        <w:rPr>
          <w:rFonts w:ascii="Palatino Linotype" w:hAnsi="Palatino Linotype" w:cs="Arial"/>
        </w:rPr>
        <w:t>diecisiete de diciembre</w:t>
      </w:r>
      <w:r w:rsidR="007151ED">
        <w:rPr>
          <w:rFonts w:ascii="Palatino Linotype" w:hAnsi="Palatino Linotype" w:cs="Arial"/>
        </w:rPr>
        <w:t xml:space="preserve"> de dos mil diecinueve</w:t>
      </w:r>
      <w:r w:rsidR="007151ED" w:rsidRPr="005E7982">
        <w:rPr>
          <w:rFonts w:ascii="Palatino Linotype" w:hAnsi="Palatino Linotype" w:cs="Arial"/>
        </w:rPr>
        <w:t xml:space="preserve">, la Comisionada Ponente acordó el cierre de instrucción, así </w:t>
      </w:r>
      <w:r w:rsidR="007151ED" w:rsidRPr="005E7982">
        <w:rPr>
          <w:rFonts w:ascii="Palatino Linotype" w:hAnsi="Palatino Linotype" w:cs="Arial"/>
          <w:lang w:val="es-ES_tradnl"/>
        </w:rPr>
        <w:t>como</w:t>
      </w:r>
      <w:r w:rsidR="007151ED" w:rsidRPr="005E7982">
        <w:rPr>
          <w:rFonts w:ascii="Palatino Linotype" w:hAnsi="Palatino Linotype" w:cs="Arial"/>
        </w:rPr>
        <w:t xml:space="preserve"> la remisión del mismo a efecto </w:t>
      </w:r>
      <w:r w:rsidR="007151ED" w:rsidRPr="005E7982">
        <w:rPr>
          <w:rFonts w:ascii="Palatino Linotype" w:hAnsi="Palatino Linotype" w:cs="Arial"/>
          <w:lang w:val="es-ES_tradnl"/>
        </w:rPr>
        <w:t>de</w:t>
      </w:r>
      <w:r w:rsidR="007151ED" w:rsidRPr="005E7982">
        <w:rPr>
          <w:rFonts w:ascii="Palatino Linotype" w:hAnsi="Palatino Linotype" w:cs="Arial"/>
        </w:rPr>
        <w:t xml:space="preserve"> ser resuelto, de conformidad con lo establecido en el artículo 185</w:t>
      </w:r>
      <w:r w:rsidR="007151ED">
        <w:rPr>
          <w:rFonts w:ascii="Palatino Linotype" w:hAnsi="Palatino Linotype" w:cs="Arial"/>
        </w:rPr>
        <w:t>,</w:t>
      </w:r>
      <w:r w:rsidR="007151ED" w:rsidRPr="005E7982">
        <w:rPr>
          <w:rFonts w:ascii="Palatino Linotype" w:hAnsi="Palatino Linotype" w:cs="Arial"/>
        </w:rPr>
        <w:t xml:space="preserve"> fracciones VI y VIII de la Ley de Transparencia y Acceso a la Información Pública d</w:t>
      </w:r>
      <w:r w:rsidR="007151ED">
        <w:rPr>
          <w:rFonts w:ascii="Palatino Linotype" w:hAnsi="Palatino Linotype" w:cs="Arial"/>
        </w:rPr>
        <w:t>el Estado de México y Municipios.</w:t>
      </w:r>
    </w:p>
    <w:p w:rsidR="007D7174" w:rsidRPr="004A2074" w:rsidRDefault="0007229C" w:rsidP="00657761">
      <w:pPr>
        <w:pStyle w:val="Prrafodelista"/>
        <w:tabs>
          <w:tab w:val="left" w:pos="709"/>
        </w:tabs>
        <w:spacing w:before="200" w:after="200" w:line="360" w:lineRule="auto"/>
        <w:ind w:left="0"/>
        <w:jc w:val="both"/>
        <w:rPr>
          <w:rFonts w:ascii="Palatino Linotype" w:hAnsi="Palatino Linotype"/>
        </w:rPr>
      </w:pPr>
      <w:r>
        <w:rPr>
          <w:rFonts w:ascii="Palatino Linotype" w:hAnsi="Palatino Linotype" w:cs="Arial"/>
          <w:b/>
          <w:sz w:val="28"/>
          <w:szCs w:val="28"/>
        </w:rPr>
        <w:t>I</w:t>
      </w:r>
      <w:r w:rsidR="007D7174">
        <w:rPr>
          <w:rFonts w:ascii="Palatino Linotype" w:hAnsi="Palatino Linotype" w:cs="Arial"/>
          <w:b/>
          <w:sz w:val="28"/>
          <w:szCs w:val="28"/>
        </w:rPr>
        <w:t>X</w:t>
      </w:r>
      <w:r w:rsidR="007D7174" w:rsidRPr="005E7982">
        <w:rPr>
          <w:rFonts w:ascii="Palatino Linotype" w:hAnsi="Palatino Linotype" w:cs="Arial"/>
          <w:b/>
          <w:sz w:val="28"/>
          <w:szCs w:val="28"/>
        </w:rPr>
        <w:t>.</w:t>
      </w:r>
      <w:r w:rsidR="007D7174" w:rsidRPr="005E7982">
        <w:rPr>
          <w:rFonts w:ascii="Palatino Linotype" w:hAnsi="Palatino Linotype" w:cs="Arial"/>
        </w:rPr>
        <w:t xml:space="preserve"> </w:t>
      </w:r>
      <w:bookmarkStart w:id="3" w:name="_Ref529870989"/>
      <w:r w:rsidR="007D7174">
        <w:rPr>
          <w:rFonts w:ascii="Palatino Linotype" w:hAnsi="Palatino Linotype"/>
        </w:rPr>
        <w:t xml:space="preserve">En fecha </w:t>
      </w:r>
      <w:r w:rsidR="006B42E1">
        <w:rPr>
          <w:rFonts w:ascii="Palatino Linotype" w:hAnsi="Palatino Linotype"/>
        </w:rPr>
        <w:t>ocho de enero</w:t>
      </w:r>
      <w:r w:rsidR="000D76D0">
        <w:rPr>
          <w:rFonts w:ascii="Palatino Linotype" w:hAnsi="Palatino Linotype"/>
        </w:rPr>
        <w:t xml:space="preserve"> </w:t>
      </w:r>
      <w:r w:rsidR="00916BC6">
        <w:rPr>
          <w:rFonts w:ascii="Palatino Linotype" w:hAnsi="Palatino Linotype"/>
        </w:rPr>
        <w:t>de dos mil veinte</w:t>
      </w:r>
      <w:r w:rsidR="007D7174" w:rsidRPr="00C37FD9">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w:t>
      </w:r>
      <w:r w:rsidR="007D7174">
        <w:rPr>
          <w:rFonts w:ascii="Palatino Linotype" w:hAnsi="Palatino Linotype"/>
        </w:rPr>
        <w:t xml:space="preserve">l Estado de México y Municipios; </w:t>
      </w:r>
      <w:r w:rsidR="007D7174">
        <w:rPr>
          <w:rFonts w:ascii="Palatino Linotype" w:hAnsi="Palatino Linotype" w:cs="Arial"/>
        </w:rPr>
        <w:t>y,</w:t>
      </w:r>
    </w:p>
    <w:bookmarkEnd w:id="3"/>
    <w:p w:rsidR="007D7174" w:rsidRPr="005E7982" w:rsidRDefault="007D7174" w:rsidP="007D7174">
      <w:pPr>
        <w:spacing w:before="120" w:after="120" w:line="360" w:lineRule="auto"/>
        <w:jc w:val="center"/>
        <w:rPr>
          <w:rFonts w:ascii="Palatino Linotype" w:hAnsi="Palatino Linotype"/>
          <w:b/>
          <w:bCs/>
          <w:spacing w:val="60"/>
          <w:sz w:val="28"/>
        </w:rPr>
      </w:pPr>
      <w:r w:rsidRPr="005E7982">
        <w:rPr>
          <w:rFonts w:ascii="Palatino Linotype" w:hAnsi="Palatino Linotype"/>
          <w:b/>
          <w:bCs/>
          <w:spacing w:val="60"/>
          <w:sz w:val="28"/>
        </w:rPr>
        <w:t>CONSIDERANDO</w:t>
      </w:r>
    </w:p>
    <w:p w:rsidR="007D7174" w:rsidRPr="005E7982"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5E7982">
        <w:rPr>
          <w:rFonts w:ascii="Palatino Linotype" w:hAnsi="Palatino Linotype"/>
          <w:b/>
          <w:sz w:val="28"/>
          <w:szCs w:val="28"/>
        </w:rPr>
        <w:t>PRIMERO.</w:t>
      </w:r>
      <w:r w:rsidRPr="005E7982">
        <w:rPr>
          <w:rFonts w:ascii="Palatino Linotype" w:hAnsi="Palatino Linotype"/>
          <w:b/>
        </w:rPr>
        <w:t xml:space="preserve"> Competencia</w:t>
      </w:r>
      <w:r w:rsidRPr="005E7982">
        <w:rPr>
          <w:rFonts w:ascii="Palatino Linotype" w:hAnsi="Palatino Linotype"/>
        </w:rPr>
        <w:t>.</w:t>
      </w:r>
      <w:r w:rsidRPr="005E7982">
        <w:rPr>
          <w:rFonts w:ascii="Palatino Linotype" w:hAnsi="Palatino Linotype"/>
          <w:b/>
        </w:rPr>
        <w:t xml:space="preserve"> </w:t>
      </w:r>
      <w:r w:rsidRPr="005E798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w:t>
      </w:r>
      <w:r w:rsidRPr="00D926A6">
        <w:rPr>
          <w:rFonts w:ascii="Palatino Linotype" w:hAnsi="Palatino Linotype"/>
        </w:rPr>
        <w:t>artículo 6, Apartado A, de la Constitución Política de los Estados Unidos Mexicanos; el artículo 5, párrafos vigésimo segundo, vigésimo tercero, vigésimo cuarto, fracciones IV y V, de la Constitución Política del Estado Libre y Soberano de México; los artículos 2, fracción II, 13, 29, 36, fracciones I y II, 176, 178, 179, 181, párrafo tercero y 185</w:t>
      </w:r>
      <w:r w:rsidRPr="005E7982">
        <w:rPr>
          <w:rFonts w:ascii="Palatino Linotype" w:hAnsi="Palatino Linotype"/>
        </w:rPr>
        <w:t>,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5E7982">
        <w:rPr>
          <w:rFonts w:ascii="Palatino Linotype" w:hAnsi="Palatino Linotype" w:cs="Arial"/>
        </w:rPr>
        <w:t>.</w:t>
      </w:r>
    </w:p>
    <w:p w:rsidR="007D7174" w:rsidRPr="005E7982"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snapToGrid w:val="0"/>
        </w:rPr>
      </w:pPr>
      <w:r w:rsidRPr="005E7982">
        <w:rPr>
          <w:rFonts w:ascii="Palatino Linotype" w:hAnsi="Palatino Linotype" w:cs="Arial"/>
          <w:b/>
          <w:sz w:val="28"/>
          <w:szCs w:val="28"/>
        </w:rPr>
        <w:t>SEGUNDO.</w:t>
      </w:r>
      <w:r w:rsidRPr="005E7982">
        <w:rPr>
          <w:rFonts w:ascii="Palatino Linotype" w:hAnsi="Palatino Linotype" w:cs="Arial"/>
          <w:b/>
        </w:rPr>
        <w:t xml:space="preserve"> Interés.</w:t>
      </w:r>
      <w:r w:rsidRPr="005E7982">
        <w:rPr>
          <w:rFonts w:ascii="Palatino Linotype" w:hAnsi="Palatino Linotype" w:cs="Arial"/>
        </w:rPr>
        <w:t xml:space="preserve"> El </w:t>
      </w:r>
      <w:r w:rsidRPr="005E7982">
        <w:rPr>
          <w:rFonts w:ascii="Palatino Linotype" w:hAnsi="Palatino Linotype"/>
        </w:rPr>
        <w:t>recurso</w:t>
      </w:r>
      <w:r w:rsidRPr="005E7982">
        <w:rPr>
          <w:rFonts w:ascii="Palatino Linotype" w:hAnsi="Palatino Linotype" w:cs="Arial"/>
        </w:rPr>
        <w:t xml:space="preserve"> de revisión fue </w:t>
      </w:r>
      <w:r w:rsidRPr="005E7982">
        <w:rPr>
          <w:rFonts w:ascii="Palatino Linotype" w:hAnsi="Palatino Linotype"/>
        </w:rPr>
        <w:t>interpuesto</w:t>
      </w:r>
      <w:r w:rsidRPr="005E7982">
        <w:rPr>
          <w:rFonts w:ascii="Palatino Linotype" w:hAnsi="Palatino Linotype" w:cs="Arial"/>
        </w:rPr>
        <w:t xml:space="preserve"> por parte legítima en atención a que fue </w:t>
      </w:r>
      <w:r w:rsidRPr="005E7982">
        <w:rPr>
          <w:rFonts w:ascii="Palatino Linotype" w:hAnsi="Palatino Linotype"/>
        </w:rPr>
        <w:t>presentado</w:t>
      </w:r>
      <w:r w:rsidRPr="005E7982">
        <w:rPr>
          <w:rFonts w:ascii="Palatino Linotype" w:hAnsi="Palatino Linotype" w:cs="Arial"/>
        </w:rPr>
        <w:t xml:space="preserve"> por </w:t>
      </w:r>
      <w:r>
        <w:rPr>
          <w:rFonts w:ascii="Palatino Linotype" w:hAnsi="Palatino Linotype" w:cs="Arial"/>
          <w:b/>
        </w:rPr>
        <w:t xml:space="preserve">EL </w:t>
      </w:r>
      <w:r w:rsidRPr="005E7982">
        <w:rPr>
          <w:rFonts w:ascii="Palatino Linotype" w:hAnsi="Palatino Linotype" w:cs="Arial"/>
          <w:b/>
        </w:rPr>
        <w:t>RECURRENTE</w:t>
      </w:r>
      <w:r w:rsidRPr="005E7982">
        <w:rPr>
          <w:rFonts w:ascii="Palatino Linotype" w:hAnsi="Palatino Linotype" w:cs="Arial"/>
          <w:snapToGrid w:val="0"/>
        </w:rPr>
        <w:t xml:space="preserve">, </w:t>
      </w:r>
      <w:r w:rsidRPr="005E7982">
        <w:rPr>
          <w:rFonts w:ascii="Palatino Linotype" w:hAnsi="Palatino Linotype" w:cs="Arial"/>
        </w:rPr>
        <w:t>quien</w:t>
      </w:r>
      <w:r w:rsidRPr="005E7982">
        <w:rPr>
          <w:rFonts w:ascii="Palatino Linotype" w:hAnsi="Palatino Linotype" w:cs="Arial"/>
          <w:snapToGrid w:val="0"/>
        </w:rPr>
        <w:t xml:space="preserve"> </w:t>
      </w:r>
      <w:r w:rsidRPr="005E7982">
        <w:rPr>
          <w:rFonts w:ascii="Palatino Linotype" w:hAnsi="Palatino Linotype"/>
        </w:rPr>
        <w:t>formuló</w:t>
      </w:r>
      <w:r w:rsidRPr="005E7982">
        <w:rPr>
          <w:rFonts w:ascii="Palatino Linotype" w:hAnsi="Palatino Linotype" w:cs="Arial"/>
          <w:snapToGrid w:val="0"/>
        </w:rPr>
        <w:t xml:space="preserve"> la </w:t>
      </w:r>
      <w:r w:rsidRPr="005E7982">
        <w:rPr>
          <w:rFonts w:ascii="Palatino Linotype" w:hAnsi="Palatino Linotype" w:cs="Arial"/>
        </w:rPr>
        <w:t>solicitud</w:t>
      </w:r>
      <w:r w:rsidRPr="005E7982">
        <w:rPr>
          <w:rFonts w:ascii="Palatino Linotype" w:hAnsi="Palatino Linotype" w:cs="Arial"/>
          <w:snapToGrid w:val="0"/>
        </w:rPr>
        <w:t xml:space="preserve"> de información pública al </w:t>
      </w:r>
      <w:r w:rsidRPr="005E7982">
        <w:rPr>
          <w:rFonts w:ascii="Palatino Linotype" w:hAnsi="Palatino Linotype" w:cs="Arial"/>
          <w:b/>
          <w:snapToGrid w:val="0"/>
        </w:rPr>
        <w:t>SUJETO OBLIGADO.</w:t>
      </w:r>
      <w:r w:rsidRPr="005E7982">
        <w:rPr>
          <w:rFonts w:ascii="Palatino Linotype" w:hAnsi="Palatino Linotype" w:cs="Arial"/>
          <w:snapToGrid w:val="0"/>
        </w:rPr>
        <w:t xml:space="preserve"> </w:t>
      </w:r>
    </w:p>
    <w:p w:rsidR="00BD5238" w:rsidRPr="00DB5446" w:rsidRDefault="007D7174" w:rsidP="00BD5238">
      <w:pPr>
        <w:pStyle w:val="Prrafodelista"/>
        <w:autoSpaceDE w:val="0"/>
        <w:autoSpaceDN w:val="0"/>
        <w:adjustRightInd w:val="0"/>
        <w:spacing w:line="360" w:lineRule="auto"/>
        <w:ind w:left="0" w:right="49"/>
        <w:jc w:val="both"/>
        <w:rPr>
          <w:rFonts w:ascii="Palatino Linotype" w:hAnsi="Palatino Linotype" w:cs="Arial"/>
        </w:rPr>
      </w:pPr>
      <w:r w:rsidRPr="005E7982">
        <w:rPr>
          <w:rFonts w:ascii="Palatino Linotype" w:hAnsi="Palatino Linotype" w:cs="Arial"/>
          <w:b/>
          <w:sz w:val="28"/>
          <w:szCs w:val="28"/>
        </w:rPr>
        <w:t>TERCERO.</w:t>
      </w:r>
      <w:r w:rsidRPr="005E7982">
        <w:rPr>
          <w:rFonts w:ascii="Palatino Linotype" w:hAnsi="Palatino Linotype" w:cs="Arial"/>
          <w:b/>
        </w:rPr>
        <w:t xml:space="preserve"> Oportunidad. </w:t>
      </w:r>
      <w:r w:rsidR="00BD5238" w:rsidRPr="00DB5446">
        <w:rPr>
          <w:rFonts w:ascii="Palatino Linotype" w:hAnsi="Palatino Linotype" w:cs="Arial"/>
        </w:rPr>
        <w:t xml:space="preserve">El recurso de revisión fue interpuesto dentro del plazo de quince días hábiles contados a partir del día siguiente al en que </w:t>
      </w:r>
      <w:r w:rsidR="00BD5238">
        <w:rPr>
          <w:rFonts w:ascii="Palatino Linotype" w:hAnsi="Palatino Linotype" w:cs="Arial"/>
          <w:b/>
        </w:rPr>
        <w:t>EL</w:t>
      </w:r>
      <w:r w:rsidR="00BD5238" w:rsidRPr="00DB5446">
        <w:rPr>
          <w:rFonts w:ascii="Palatino Linotype" w:hAnsi="Palatino Linotype" w:cs="Arial"/>
          <w:b/>
        </w:rPr>
        <w:t xml:space="preserve"> RECURRENTE </w:t>
      </w:r>
      <w:r w:rsidR="00BD5238" w:rsidRPr="00DB544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D5238" w:rsidRPr="00DB5446" w:rsidRDefault="00BD5238" w:rsidP="00BD5238">
      <w:pPr>
        <w:ind w:left="851" w:right="902"/>
        <w:jc w:val="both"/>
        <w:rPr>
          <w:rFonts w:ascii="Palatino Linotype" w:hAnsi="Palatino Linotype" w:cs="Arial"/>
        </w:rPr>
      </w:pPr>
    </w:p>
    <w:p w:rsidR="00BD5238" w:rsidRPr="00DB5446" w:rsidRDefault="00BD5238" w:rsidP="00BD5238">
      <w:pPr>
        <w:tabs>
          <w:tab w:val="left" w:pos="851"/>
        </w:tabs>
        <w:ind w:left="851" w:right="901"/>
        <w:jc w:val="both"/>
        <w:rPr>
          <w:rFonts w:ascii="Palatino Linotype" w:hAnsi="Palatino Linotype" w:cs="Arial"/>
          <w:i/>
          <w:sz w:val="22"/>
          <w:szCs w:val="22"/>
        </w:rPr>
      </w:pPr>
      <w:r w:rsidRPr="00DB5446">
        <w:rPr>
          <w:rFonts w:ascii="Palatino Linotype" w:hAnsi="Palatino Linotype" w:cs="Arial"/>
          <w:b/>
          <w:i/>
          <w:sz w:val="22"/>
          <w:szCs w:val="22"/>
        </w:rPr>
        <w:t>“Artículo 178.</w:t>
      </w:r>
      <w:r w:rsidRPr="00DB544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D5238" w:rsidRPr="00DB5446" w:rsidRDefault="00BD5238" w:rsidP="00BD5238">
      <w:pPr>
        <w:tabs>
          <w:tab w:val="left" w:pos="851"/>
        </w:tabs>
        <w:ind w:left="851" w:right="901"/>
        <w:jc w:val="both"/>
        <w:rPr>
          <w:rFonts w:ascii="Palatino Linotype" w:hAnsi="Palatino Linotype" w:cs="Arial"/>
          <w:i/>
          <w:sz w:val="22"/>
          <w:szCs w:val="22"/>
        </w:rPr>
      </w:pPr>
      <w:r w:rsidRPr="00DB544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D5238" w:rsidRPr="00DB5446" w:rsidRDefault="00BD5238" w:rsidP="00BD5238">
      <w:pPr>
        <w:tabs>
          <w:tab w:val="left" w:pos="851"/>
        </w:tabs>
        <w:ind w:left="851" w:right="901"/>
        <w:jc w:val="both"/>
        <w:rPr>
          <w:rFonts w:ascii="Palatino Linotype" w:hAnsi="Palatino Linotype" w:cs="Arial"/>
          <w:i/>
          <w:sz w:val="22"/>
          <w:szCs w:val="22"/>
        </w:rPr>
      </w:pPr>
      <w:r w:rsidRPr="00DB544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B5446">
        <w:rPr>
          <w:rFonts w:ascii="Palatino Linotype" w:hAnsi="Palatino Linotype" w:cs="Arial"/>
          <w:b/>
          <w:i/>
          <w:sz w:val="22"/>
          <w:szCs w:val="22"/>
        </w:rPr>
        <w:t>”</w:t>
      </w:r>
    </w:p>
    <w:p w:rsidR="00BD5238" w:rsidRPr="00DB5446" w:rsidRDefault="00BD5238" w:rsidP="00BD5238">
      <w:pPr>
        <w:ind w:left="851" w:right="902"/>
        <w:jc w:val="both"/>
        <w:rPr>
          <w:rFonts w:ascii="Palatino Linotype" w:hAnsi="Palatino Linotype" w:cs="Arial"/>
        </w:rPr>
      </w:pPr>
    </w:p>
    <w:p w:rsidR="00BD5238" w:rsidRPr="00DB5446" w:rsidRDefault="00BD5238" w:rsidP="00BD5238">
      <w:pPr>
        <w:spacing w:line="360" w:lineRule="auto"/>
        <w:jc w:val="both"/>
        <w:rPr>
          <w:rFonts w:ascii="Palatino Linotype" w:hAnsi="Palatino Linotype"/>
        </w:rPr>
      </w:pPr>
      <w:r w:rsidRPr="00DB5446">
        <w:rPr>
          <w:rFonts w:ascii="Palatino Linotype" w:hAnsi="Palatino Linotype" w:cs="Arial"/>
        </w:rPr>
        <w:t xml:space="preserve">En efecto, atendiendo a que </w:t>
      </w:r>
      <w:r w:rsidRPr="00DB5446">
        <w:rPr>
          <w:rFonts w:ascii="Palatino Linotype" w:hAnsi="Palatino Linotype" w:cs="Arial"/>
          <w:b/>
        </w:rPr>
        <w:t>EL SUJETO OBLIGADO</w:t>
      </w:r>
      <w:r w:rsidRPr="00DB5446">
        <w:rPr>
          <w:rFonts w:ascii="Palatino Linotype" w:hAnsi="Palatino Linotype" w:cs="Arial"/>
        </w:rPr>
        <w:t xml:space="preserve"> notificó la respuesta a la solicitud de información pública el </w:t>
      </w:r>
      <w:r w:rsidR="006A7727">
        <w:rPr>
          <w:rFonts w:ascii="Palatino Linotype" w:hAnsi="Palatino Linotype" w:cs="Arial"/>
          <w:b/>
        </w:rPr>
        <w:t>diecisiete de octubre</w:t>
      </w:r>
      <w:r w:rsidRPr="00DB5446">
        <w:rPr>
          <w:rFonts w:ascii="Palatino Linotype" w:hAnsi="Palatino Linotype" w:cs="Arial"/>
          <w:b/>
        </w:rPr>
        <w:t xml:space="preserve"> de dos mil diecinueve; </w:t>
      </w:r>
      <w:r w:rsidRPr="00DB5446">
        <w:rPr>
          <w:rFonts w:ascii="Palatino Linotype" w:hAnsi="Palatino Linotype" w:cs="Arial"/>
        </w:rPr>
        <w:t>en consecuencia, el plazo de quince días hábiles que el artículo 178 de la ley de la materia otorga al</w:t>
      </w:r>
      <w:r w:rsidRPr="00DB5446">
        <w:rPr>
          <w:rFonts w:ascii="Palatino Linotype" w:hAnsi="Palatino Linotype" w:cs="Arial"/>
          <w:b/>
        </w:rPr>
        <w:t xml:space="preserve"> RECURRENTE</w:t>
      </w:r>
      <w:r w:rsidRPr="00DB5446">
        <w:rPr>
          <w:rFonts w:ascii="Palatino Linotype" w:hAnsi="Palatino Linotype" w:cs="Arial"/>
        </w:rPr>
        <w:t xml:space="preserve"> para presentar el recurso de revisión, transcurrió del</w:t>
      </w:r>
      <w:r w:rsidRPr="00DB5446">
        <w:rPr>
          <w:rFonts w:ascii="Palatino Linotype" w:hAnsi="Palatino Linotype" w:cs="Arial"/>
          <w:b/>
        </w:rPr>
        <w:t xml:space="preserve"> </w:t>
      </w:r>
      <w:r w:rsidR="006A7727">
        <w:rPr>
          <w:rFonts w:ascii="Palatino Linotype" w:hAnsi="Palatino Linotype" w:cs="Arial"/>
          <w:b/>
        </w:rPr>
        <w:t>dieciocho de octubre</w:t>
      </w:r>
      <w:r w:rsidR="00637243">
        <w:rPr>
          <w:rFonts w:ascii="Palatino Linotype" w:hAnsi="Palatino Linotype" w:cs="Arial"/>
          <w:b/>
        </w:rPr>
        <w:t xml:space="preserve"> al </w:t>
      </w:r>
      <w:r w:rsidR="006A7727">
        <w:rPr>
          <w:rFonts w:ascii="Palatino Linotype" w:hAnsi="Palatino Linotype" w:cs="Arial"/>
          <w:b/>
        </w:rPr>
        <w:t>siete de noviembre</w:t>
      </w:r>
      <w:r w:rsidRPr="00DB5446">
        <w:rPr>
          <w:rFonts w:ascii="Palatino Linotype" w:hAnsi="Palatino Linotype" w:cs="Arial"/>
          <w:b/>
        </w:rPr>
        <w:t xml:space="preserve"> de dos mil diecinueve</w:t>
      </w:r>
      <w:r w:rsidRPr="00DB5446">
        <w:rPr>
          <w:rFonts w:ascii="Palatino Linotype" w:hAnsi="Palatino Linotype" w:cs="Arial"/>
        </w:rPr>
        <w:t>, sin contemplar en el cómputo los</w:t>
      </w:r>
      <w:r w:rsidR="00346381">
        <w:rPr>
          <w:rFonts w:ascii="Palatino Linotype" w:hAnsi="Palatino Linotype" w:cs="Arial"/>
        </w:rPr>
        <w:t xml:space="preserve"> </w:t>
      </w:r>
      <w:r w:rsidR="006A7727">
        <w:rPr>
          <w:rFonts w:ascii="Palatino Linotype" w:hAnsi="Palatino Linotype" w:cs="Arial"/>
        </w:rPr>
        <w:t>días</w:t>
      </w:r>
      <w:r>
        <w:rPr>
          <w:rFonts w:ascii="Palatino Linotype" w:hAnsi="Palatino Linotype" w:cs="Arial"/>
        </w:rPr>
        <w:t xml:space="preserve">, </w:t>
      </w:r>
      <w:r w:rsidR="006A7727">
        <w:rPr>
          <w:rFonts w:ascii="Palatino Linotype" w:hAnsi="Palatino Linotype" w:cs="Arial"/>
        </w:rPr>
        <w:t xml:space="preserve">diecinueve, veinte, veintiséis y veintisiete </w:t>
      </w:r>
      <w:r>
        <w:rPr>
          <w:rFonts w:ascii="Palatino Linotype" w:hAnsi="Palatino Linotype" w:cs="Arial"/>
        </w:rPr>
        <w:t xml:space="preserve">de </w:t>
      </w:r>
      <w:r w:rsidR="006A7727">
        <w:rPr>
          <w:rFonts w:ascii="Palatino Linotype" w:hAnsi="Palatino Linotype" w:cs="Arial"/>
        </w:rPr>
        <w:t>octubre</w:t>
      </w:r>
      <w:r w:rsidR="00637243">
        <w:rPr>
          <w:rFonts w:ascii="Palatino Linotype" w:hAnsi="Palatino Linotype" w:cs="Arial"/>
        </w:rPr>
        <w:t xml:space="preserve"> así como, </w:t>
      </w:r>
      <w:r w:rsidR="004E34CE">
        <w:rPr>
          <w:rFonts w:ascii="Palatino Linotype" w:hAnsi="Palatino Linotype" w:cs="Arial"/>
        </w:rPr>
        <w:t>dos y tres de noviembre</w:t>
      </w:r>
      <w:r w:rsidR="00637243">
        <w:rPr>
          <w:rFonts w:ascii="Palatino Linotype" w:hAnsi="Palatino Linotype" w:cs="Arial"/>
        </w:rPr>
        <w:t xml:space="preserve"> </w:t>
      </w:r>
      <w:r w:rsidRPr="00DB5446">
        <w:rPr>
          <w:rFonts w:ascii="Palatino Linotype" w:hAnsi="Palatino Linotype" w:cs="Arial"/>
        </w:rPr>
        <w:t xml:space="preserve"> de dos mil diecinueve, por corresponder a sábados y domingos, considerados como días inhábiles; en términos del artículo 3, fracción X de la </w:t>
      </w:r>
      <w:r w:rsidRPr="00DB5446">
        <w:rPr>
          <w:rFonts w:ascii="Palatino Linotype" w:hAnsi="Palatino Linotype"/>
        </w:rPr>
        <w:t>Ley de Transparencia y Acceso a la Información Pública de</w:t>
      </w:r>
      <w:r w:rsidR="00637243">
        <w:rPr>
          <w:rFonts w:ascii="Palatino Linotype" w:hAnsi="Palatino Linotype"/>
        </w:rPr>
        <w:t>l Estado de México y Municipios</w:t>
      </w:r>
      <w:r w:rsidRPr="002B033A">
        <w:rPr>
          <w:rFonts w:ascii="Palatino Linotype" w:hAnsi="Palatino Linotype"/>
        </w:rPr>
        <w:t>.</w:t>
      </w:r>
    </w:p>
    <w:p w:rsidR="00BD5238" w:rsidRPr="00DB5446" w:rsidRDefault="00BD5238" w:rsidP="00BD5238">
      <w:pPr>
        <w:spacing w:line="360" w:lineRule="auto"/>
        <w:jc w:val="both"/>
        <w:rPr>
          <w:rFonts w:ascii="Palatino Linotype" w:hAnsi="Palatino Linotype" w:cs="Arial"/>
        </w:rPr>
      </w:pPr>
    </w:p>
    <w:p w:rsidR="00657761" w:rsidRPr="005E7982" w:rsidRDefault="00BD5238" w:rsidP="00BD523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DB5446">
        <w:rPr>
          <w:rFonts w:ascii="Palatino Linotype" w:hAnsi="Palatino Linotype" w:cs="Arial"/>
        </w:rPr>
        <w:t>En ese tenor, si el recurso de revisión que nos ocupa, se interpuso el</w:t>
      </w:r>
      <w:r w:rsidRPr="00DB5446">
        <w:rPr>
          <w:rFonts w:ascii="Palatino Linotype" w:hAnsi="Palatino Linotype" w:cs="Arial"/>
          <w:b/>
        </w:rPr>
        <w:t xml:space="preserve"> </w:t>
      </w:r>
      <w:r w:rsidR="004E34CE">
        <w:rPr>
          <w:rFonts w:ascii="Palatino Linotype" w:hAnsi="Palatino Linotype" w:cs="Arial"/>
          <w:b/>
        </w:rPr>
        <w:t>veintiuno de octubre</w:t>
      </w:r>
      <w:r w:rsidRPr="00DB5446">
        <w:rPr>
          <w:rFonts w:ascii="Palatino Linotype" w:hAnsi="Palatino Linotype" w:cs="Arial"/>
          <w:b/>
        </w:rPr>
        <w:t xml:space="preserve"> de dos mil diecinueve,</w:t>
      </w:r>
      <w:r w:rsidRPr="00DB5446">
        <w:rPr>
          <w:rFonts w:ascii="Palatino Linotype" w:hAnsi="Palatino Linotype" w:cs="Arial"/>
        </w:rPr>
        <w:t xml:space="preserve"> éste se encuentra dentro de los márgenes temporales previstos en el citado precepto legal y, por tanto, se considera oportuno.</w:t>
      </w:r>
    </w:p>
    <w:p w:rsidR="00961715" w:rsidRPr="00135CA4" w:rsidRDefault="007D7174" w:rsidP="00961715">
      <w:pPr>
        <w:pStyle w:val="Prrafodelista"/>
        <w:autoSpaceDE w:val="0"/>
        <w:autoSpaceDN w:val="0"/>
        <w:adjustRightInd w:val="0"/>
        <w:spacing w:before="240" w:after="240" w:line="360" w:lineRule="auto"/>
        <w:ind w:left="0" w:right="49"/>
        <w:jc w:val="both"/>
        <w:rPr>
          <w:rFonts w:ascii="Palatino Linotype" w:hAnsi="Palatino Linotype" w:cs="Arial"/>
          <w:b/>
        </w:rPr>
      </w:pPr>
      <w:r w:rsidRPr="005E7982">
        <w:rPr>
          <w:rFonts w:ascii="Palatino Linotype" w:hAnsi="Palatino Linotype" w:cs="Arial"/>
          <w:b/>
          <w:sz w:val="28"/>
          <w:szCs w:val="28"/>
        </w:rPr>
        <w:t>CUARTO.</w:t>
      </w:r>
      <w:r w:rsidRPr="005E7982">
        <w:rPr>
          <w:rFonts w:ascii="Palatino Linotype" w:hAnsi="Palatino Linotype" w:cs="Arial"/>
          <w:b/>
          <w:szCs w:val="28"/>
        </w:rPr>
        <w:t xml:space="preserve"> </w:t>
      </w:r>
      <w:proofErr w:type="spellStart"/>
      <w:r w:rsidRPr="005E7982">
        <w:rPr>
          <w:rFonts w:ascii="Palatino Linotype" w:hAnsi="Palatino Linotype" w:cs="Arial"/>
          <w:b/>
          <w:szCs w:val="28"/>
        </w:rPr>
        <w:t>Procedibilidad</w:t>
      </w:r>
      <w:proofErr w:type="spellEnd"/>
      <w:r w:rsidRPr="005E7982">
        <w:rPr>
          <w:rFonts w:ascii="Palatino Linotype" w:hAnsi="Palatino Linotype" w:cs="Arial"/>
          <w:b/>
          <w:szCs w:val="28"/>
        </w:rPr>
        <w:t>.</w:t>
      </w:r>
      <w:r w:rsidR="00961715" w:rsidRPr="00961715">
        <w:rPr>
          <w:rFonts w:ascii="Palatino Linotype" w:hAnsi="Palatino Linotype" w:cs="Arial"/>
        </w:rPr>
        <w:t xml:space="preserve"> </w:t>
      </w:r>
      <w:r w:rsidR="00961715" w:rsidRPr="00135CA4">
        <w:rPr>
          <w:rFonts w:ascii="Palatino Linotype" w:hAnsi="Palatino Linotype" w:cs="Arial"/>
        </w:rPr>
        <w:t xml:space="preserve">Se considera importante abordar el análisis de los requisitos de </w:t>
      </w:r>
      <w:proofErr w:type="spellStart"/>
      <w:r w:rsidR="00961715" w:rsidRPr="00135CA4">
        <w:rPr>
          <w:rFonts w:ascii="Palatino Linotype" w:hAnsi="Palatino Linotype" w:cs="Arial"/>
        </w:rPr>
        <w:t>procedibilidad</w:t>
      </w:r>
      <w:proofErr w:type="spellEnd"/>
      <w:r w:rsidR="00961715" w:rsidRPr="00135CA4">
        <w:rPr>
          <w:rFonts w:ascii="Palatino Linotype" w:hAnsi="Palatino Linotype" w:cs="Arial"/>
        </w:rPr>
        <w:t xml:space="preserve"> del recurso de revisión, así tenemos que el artículo 180 de la </w:t>
      </w:r>
      <w:r w:rsidR="00961715" w:rsidRPr="00135CA4">
        <w:rPr>
          <w:rFonts w:ascii="Palatino Linotype" w:hAnsi="Palatino Linotype" w:cs="Arial"/>
          <w:lang w:eastAsia="es-MX"/>
        </w:rPr>
        <w:t xml:space="preserve">Ley de Transparencia y Acceso a la Información Pública del Estado de México y Municipios, </w:t>
      </w:r>
      <w:r w:rsidR="00961715" w:rsidRPr="00135CA4">
        <w:rPr>
          <w:rFonts w:ascii="Palatino Linotype" w:hAnsi="Palatino Linotype" w:cs="Arial"/>
        </w:rPr>
        <w:t>establece lo siguiente:</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“Artículo 180. </w:t>
      </w:r>
      <w:r>
        <w:rPr>
          <w:rFonts w:ascii="Palatino Linotype" w:hAnsi="Palatino Linotype"/>
          <w:i/>
          <w:sz w:val="22"/>
          <w:szCs w:val="22"/>
        </w:rPr>
        <w:t xml:space="preserve">El </w:t>
      </w:r>
      <w:r>
        <w:rPr>
          <w:rFonts w:ascii="Palatino Linotype" w:hAnsi="Palatino Linotype" w:cs="Arial"/>
          <w:i/>
          <w:sz w:val="22"/>
          <w:szCs w:val="22"/>
        </w:rPr>
        <w:t>recurso</w:t>
      </w:r>
      <w:r>
        <w:rPr>
          <w:rFonts w:ascii="Palatino Linotype" w:hAnsi="Palatino Linotype"/>
          <w:i/>
          <w:sz w:val="22"/>
          <w:szCs w:val="22"/>
        </w:rPr>
        <w:t xml:space="preserve"> </w:t>
      </w:r>
      <w:r>
        <w:rPr>
          <w:rFonts w:ascii="Palatino Linotype" w:hAnsi="Palatino Linotype" w:cs="Arial"/>
          <w:i/>
          <w:color w:val="222222"/>
          <w:sz w:val="22"/>
          <w:szCs w:val="22"/>
          <w:lang w:eastAsia="es-MX"/>
        </w:rPr>
        <w:t>de</w:t>
      </w:r>
      <w:r>
        <w:rPr>
          <w:rFonts w:ascii="Palatino Linotype" w:hAnsi="Palatino Linotype"/>
          <w:i/>
          <w:sz w:val="22"/>
          <w:szCs w:val="22"/>
        </w:rPr>
        <w:t xml:space="preserve"> revisión contendrá:</w:t>
      </w:r>
      <w:r>
        <w:rPr>
          <w:rFonts w:ascii="Palatino Linotype" w:hAnsi="Palatino Linotype"/>
          <w:b/>
          <w:i/>
          <w:sz w:val="22"/>
          <w:szCs w:val="22"/>
        </w:rPr>
        <w:t xml:space="preserve">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I. </w:t>
      </w:r>
      <w:r>
        <w:rPr>
          <w:rFonts w:ascii="Palatino Linotype" w:hAnsi="Palatino Linotype"/>
          <w:i/>
          <w:sz w:val="22"/>
          <w:szCs w:val="22"/>
        </w:rPr>
        <w:t xml:space="preserve">El sujeto obligado ante </w:t>
      </w:r>
      <w:r>
        <w:rPr>
          <w:rFonts w:ascii="Palatino Linotype" w:hAnsi="Palatino Linotype" w:cs="Arial"/>
          <w:i/>
          <w:sz w:val="22"/>
          <w:szCs w:val="22"/>
        </w:rPr>
        <w:t>la</w:t>
      </w:r>
      <w:r>
        <w:rPr>
          <w:rFonts w:ascii="Palatino Linotype" w:hAnsi="Palatino Linotype"/>
          <w:i/>
          <w:sz w:val="22"/>
          <w:szCs w:val="22"/>
        </w:rPr>
        <w:t xml:space="preserve"> cual </w:t>
      </w:r>
      <w:r>
        <w:rPr>
          <w:rFonts w:ascii="Palatino Linotype" w:hAnsi="Palatino Linotype" w:cs="Arial"/>
          <w:i/>
          <w:color w:val="222222"/>
          <w:sz w:val="22"/>
          <w:szCs w:val="22"/>
          <w:lang w:eastAsia="es-MX"/>
        </w:rPr>
        <w:t>se</w:t>
      </w:r>
      <w:r>
        <w:rPr>
          <w:rFonts w:ascii="Palatino Linotype" w:hAnsi="Palatino Linotype"/>
          <w:i/>
          <w:sz w:val="22"/>
          <w:szCs w:val="22"/>
        </w:rPr>
        <w:t xml:space="preserve"> presentó la solicitud;</w:t>
      </w:r>
      <w:r>
        <w:rPr>
          <w:rFonts w:ascii="Palatino Linotype" w:hAnsi="Palatino Linotype"/>
          <w:b/>
          <w:i/>
          <w:sz w:val="22"/>
          <w:szCs w:val="22"/>
        </w:rPr>
        <w:t xml:space="preserve">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II. </w:t>
      </w:r>
      <w:r>
        <w:rPr>
          <w:rFonts w:ascii="Palatino Linotype" w:hAnsi="Palatino Linotype"/>
          <w:b/>
          <w:i/>
          <w:sz w:val="22"/>
          <w:szCs w:val="22"/>
          <w:u w:val="single"/>
        </w:rPr>
        <w:t xml:space="preserve">El nombre del solicitante </w:t>
      </w:r>
      <w:r>
        <w:rPr>
          <w:rFonts w:ascii="Palatino Linotype" w:hAnsi="Palatino Linotype" w:cs="Arial"/>
          <w:b/>
          <w:i/>
          <w:color w:val="222222"/>
          <w:sz w:val="22"/>
          <w:szCs w:val="22"/>
          <w:u w:val="single"/>
          <w:lang w:eastAsia="es-MX"/>
        </w:rPr>
        <w:t>que</w:t>
      </w:r>
      <w:r>
        <w:rPr>
          <w:rFonts w:ascii="Palatino Linotype" w:hAnsi="Palatino Linotype"/>
          <w:b/>
          <w:i/>
          <w:sz w:val="22"/>
          <w:szCs w:val="22"/>
          <w:u w:val="single"/>
        </w:rPr>
        <w:t xml:space="preserve"> recurre </w:t>
      </w:r>
      <w:r>
        <w:rPr>
          <w:rFonts w:ascii="Palatino Linotype" w:hAnsi="Palatino Linotype"/>
          <w:i/>
          <w:sz w:val="22"/>
          <w:szCs w:val="22"/>
        </w:rPr>
        <w:t>o de su representante y, en su caso, del tercero interesado, así como la dirección o medio que señale para recibir notificaciones;</w:t>
      </w:r>
      <w:r>
        <w:rPr>
          <w:rFonts w:ascii="Palatino Linotype" w:hAnsi="Palatino Linotype"/>
          <w:b/>
          <w:i/>
          <w:sz w:val="22"/>
          <w:szCs w:val="22"/>
        </w:rPr>
        <w:t xml:space="preserve">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III. </w:t>
      </w:r>
      <w:r>
        <w:rPr>
          <w:rFonts w:ascii="Palatino Linotype" w:hAnsi="Palatino Linotype"/>
          <w:i/>
          <w:sz w:val="22"/>
          <w:szCs w:val="22"/>
        </w:rPr>
        <w:t xml:space="preserve">El número de folio de </w:t>
      </w:r>
      <w:r>
        <w:rPr>
          <w:rFonts w:ascii="Palatino Linotype" w:hAnsi="Palatino Linotype" w:cs="Arial"/>
          <w:i/>
          <w:color w:val="222222"/>
          <w:sz w:val="22"/>
          <w:szCs w:val="22"/>
          <w:lang w:eastAsia="es-MX"/>
        </w:rPr>
        <w:t>respuesta</w:t>
      </w:r>
      <w:r>
        <w:rPr>
          <w:rFonts w:ascii="Palatino Linotype" w:hAnsi="Palatino Linotype"/>
          <w:i/>
          <w:sz w:val="22"/>
          <w:szCs w:val="22"/>
        </w:rPr>
        <w:t xml:space="preserve"> de la solicitud de acceso;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IV. </w:t>
      </w:r>
      <w:r>
        <w:rPr>
          <w:rFonts w:ascii="Palatino Linotype" w:hAnsi="Palatino Linotype"/>
          <w:i/>
          <w:sz w:val="22"/>
          <w:szCs w:val="22"/>
        </w:rPr>
        <w:t xml:space="preserve">La fecha en que fue </w:t>
      </w:r>
      <w:r>
        <w:rPr>
          <w:rFonts w:ascii="Palatino Linotype" w:hAnsi="Palatino Linotype" w:cs="Arial"/>
          <w:i/>
          <w:color w:val="222222"/>
          <w:sz w:val="22"/>
          <w:szCs w:val="22"/>
          <w:lang w:eastAsia="es-MX"/>
        </w:rPr>
        <w:t>notificada</w:t>
      </w:r>
      <w:r>
        <w:rPr>
          <w:rFonts w:ascii="Palatino Linotype" w:hAnsi="Palatino Linotype"/>
          <w:i/>
          <w:sz w:val="22"/>
          <w:szCs w:val="22"/>
        </w:rPr>
        <w:t xml:space="preserve"> la respuesta al solicitante o tuvo conocimiento del acto reclamado, o de presentación de la solicitud, en caso de falta de respuesta;</w:t>
      </w:r>
      <w:r>
        <w:rPr>
          <w:rFonts w:ascii="Palatino Linotype" w:hAnsi="Palatino Linotype"/>
          <w:b/>
          <w:i/>
          <w:sz w:val="22"/>
          <w:szCs w:val="22"/>
        </w:rPr>
        <w:t xml:space="preserve">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V. </w:t>
      </w:r>
      <w:r>
        <w:rPr>
          <w:rFonts w:ascii="Palatino Linotype" w:hAnsi="Palatino Linotype"/>
          <w:i/>
          <w:sz w:val="22"/>
          <w:szCs w:val="22"/>
        </w:rPr>
        <w:t xml:space="preserve">El acto que se </w:t>
      </w:r>
      <w:r>
        <w:rPr>
          <w:rFonts w:ascii="Palatino Linotype" w:hAnsi="Palatino Linotype" w:cs="Arial"/>
          <w:i/>
          <w:color w:val="222222"/>
          <w:sz w:val="22"/>
          <w:szCs w:val="22"/>
          <w:lang w:eastAsia="es-MX"/>
        </w:rPr>
        <w:t>recurre</w:t>
      </w:r>
      <w:r>
        <w:rPr>
          <w:rFonts w:ascii="Palatino Linotype" w:hAnsi="Palatino Linotype"/>
          <w:i/>
          <w:sz w:val="22"/>
          <w:szCs w:val="22"/>
        </w:rPr>
        <w:t>;</w:t>
      </w:r>
      <w:r>
        <w:rPr>
          <w:rFonts w:ascii="Palatino Linotype" w:hAnsi="Palatino Linotype"/>
          <w:b/>
          <w:i/>
          <w:sz w:val="22"/>
          <w:szCs w:val="22"/>
        </w:rPr>
        <w:t xml:space="preserve">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VI. </w:t>
      </w:r>
      <w:r>
        <w:rPr>
          <w:rFonts w:ascii="Palatino Linotype" w:hAnsi="Palatino Linotype"/>
          <w:i/>
          <w:sz w:val="22"/>
          <w:szCs w:val="22"/>
        </w:rPr>
        <w:t xml:space="preserve">Las razones o </w:t>
      </w:r>
      <w:r>
        <w:rPr>
          <w:rFonts w:ascii="Palatino Linotype" w:hAnsi="Palatino Linotype" w:cs="Arial"/>
          <w:i/>
          <w:color w:val="222222"/>
          <w:sz w:val="22"/>
          <w:szCs w:val="22"/>
          <w:lang w:eastAsia="es-MX"/>
        </w:rPr>
        <w:t>motivos</w:t>
      </w:r>
      <w:r>
        <w:rPr>
          <w:rFonts w:ascii="Palatino Linotype" w:hAnsi="Palatino Linotype"/>
          <w:i/>
          <w:sz w:val="22"/>
          <w:szCs w:val="22"/>
        </w:rPr>
        <w:t xml:space="preserve"> de inconformidad;</w:t>
      </w:r>
      <w:r>
        <w:rPr>
          <w:rFonts w:ascii="Palatino Linotype" w:hAnsi="Palatino Linotype"/>
          <w:b/>
          <w:i/>
          <w:sz w:val="22"/>
          <w:szCs w:val="22"/>
        </w:rPr>
        <w:t xml:space="preserve">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rPr>
        <w:t xml:space="preserve">VII. </w:t>
      </w:r>
      <w:r>
        <w:rPr>
          <w:rFonts w:ascii="Palatino Linotype" w:hAnsi="Palatino Linotype"/>
          <w:i/>
          <w:sz w:val="22"/>
          <w:szCs w:val="22"/>
        </w:rPr>
        <w:t>La copia de la respuesta que se impugna y, en su caso, de la notificación correspondiente, en el caso de respuesta de la solicitud; y</w:t>
      </w:r>
      <w:r>
        <w:rPr>
          <w:rFonts w:ascii="Palatino Linotype" w:hAnsi="Palatino Linotype"/>
          <w:b/>
          <w:i/>
          <w:sz w:val="22"/>
          <w:szCs w:val="22"/>
        </w:rPr>
        <w:t xml:space="preserve"> </w:t>
      </w:r>
    </w:p>
    <w:p w:rsidR="00961715" w:rsidRDefault="00961715" w:rsidP="00961715">
      <w:pPr>
        <w:spacing w:line="276" w:lineRule="auto"/>
        <w:ind w:left="567" w:right="757"/>
        <w:jc w:val="both"/>
        <w:rPr>
          <w:rFonts w:ascii="Palatino Linotype" w:hAnsi="Palatino Linotype"/>
          <w:i/>
          <w:sz w:val="22"/>
          <w:szCs w:val="22"/>
        </w:rPr>
      </w:pPr>
      <w:r>
        <w:rPr>
          <w:rFonts w:ascii="Palatino Linotype" w:hAnsi="Palatino Linotype"/>
          <w:b/>
          <w:i/>
          <w:sz w:val="22"/>
          <w:szCs w:val="22"/>
        </w:rPr>
        <w:t xml:space="preserve">VIII. </w:t>
      </w:r>
      <w:r>
        <w:rPr>
          <w:rFonts w:ascii="Palatino Linotype" w:hAnsi="Palatino Linotype"/>
          <w:i/>
          <w:sz w:val="22"/>
          <w:szCs w:val="22"/>
        </w:rPr>
        <w:t>Firma del recurrente, en su caso, cuando se presente por escrito, requisito sin el cual se dará trámite al recurso.</w:t>
      </w:r>
    </w:p>
    <w:p w:rsidR="00961715" w:rsidRDefault="00961715" w:rsidP="00961715">
      <w:pPr>
        <w:spacing w:line="276" w:lineRule="auto"/>
        <w:ind w:left="567" w:right="757"/>
        <w:jc w:val="both"/>
        <w:rPr>
          <w:rFonts w:ascii="Palatino Linotype" w:hAnsi="Palatino Linotype"/>
          <w:i/>
          <w:sz w:val="22"/>
          <w:szCs w:val="22"/>
        </w:rPr>
      </w:pPr>
      <w:r>
        <w:rPr>
          <w:rFonts w:ascii="Palatino Linotype" w:hAnsi="Palatino Linotype"/>
          <w:i/>
          <w:sz w:val="22"/>
          <w:szCs w:val="22"/>
        </w:rPr>
        <w:t xml:space="preserve">Adicionalmente, se podrán anexar las pruebas y demás elementos que considere procedentes someter a juicio del Instituto. </w:t>
      </w:r>
    </w:p>
    <w:p w:rsidR="00961715" w:rsidRDefault="00961715" w:rsidP="00961715">
      <w:pPr>
        <w:spacing w:line="276" w:lineRule="auto"/>
        <w:ind w:left="567" w:right="757"/>
        <w:jc w:val="both"/>
        <w:rPr>
          <w:rFonts w:ascii="Palatino Linotype" w:hAnsi="Palatino Linotype"/>
          <w:i/>
          <w:sz w:val="22"/>
          <w:szCs w:val="22"/>
        </w:rPr>
      </w:pPr>
      <w:r>
        <w:rPr>
          <w:rFonts w:ascii="Palatino Linotype" w:hAnsi="Palatino Linotype"/>
          <w:i/>
          <w:sz w:val="22"/>
          <w:szCs w:val="22"/>
        </w:rPr>
        <w:t xml:space="preserve">En ningún caso será necesario que el particular ratifique el recurso de revisión interpuesto. </w:t>
      </w:r>
    </w:p>
    <w:p w:rsidR="00961715" w:rsidRDefault="00961715" w:rsidP="00961715">
      <w:pPr>
        <w:spacing w:line="276" w:lineRule="auto"/>
        <w:ind w:left="567" w:right="757"/>
        <w:jc w:val="both"/>
        <w:rPr>
          <w:rFonts w:ascii="Palatino Linotype" w:hAnsi="Palatino Linotype"/>
          <w:b/>
          <w:i/>
          <w:sz w:val="22"/>
          <w:szCs w:val="22"/>
        </w:rPr>
      </w:pPr>
      <w:r>
        <w:rPr>
          <w:rFonts w:ascii="Palatino Linotype" w:hAnsi="Palatino Linotype"/>
          <w:b/>
          <w:i/>
          <w:sz w:val="22"/>
          <w:szCs w:val="22"/>
          <w:u w:val="single"/>
        </w:rPr>
        <w:t xml:space="preserve">En caso de </w:t>
      </w:r>
      <w:r>
        <w:rPr>
          <w:rFonts w:ascii="Palatino Linotype" w:hAnsi="Palatino Linotype" w:cs="Arial"/>
          <w:b/>
          <w:i/>
          <w:color w:val="222222"/>
          <w:sz w:val="22"/>
          <w:szCs w:val="22"/>
          <w:u w:val="single"/>
          <w:lang w:eastAsia="es-MX"/>
        </w:rPr>
        <w:t>que</w:t>
      </w:r>
      <w:r>
        <w:rPr>
          <w:rFonts w:ascii="Palatino Linotype" w:hAnsi="Palatino Linotype"/>
          <w:b/>
          <w:i/>
          <w:sz w:val="22"/>
          <w:szCs w:val="22"/>
          <w:u w:val="single"/>
        </w:rPr>
        <w:t xml:space="preserve"> el recurso se interponga de manera electrónica no será indispensable que contengan los requisitos establecidos en las fracciones II</w:t>
      </w:r>
      <w:r>
        <w:rPr>
          <w:rFonts w:ascii="Palatino Linotype" w:hAnsi="Palatino Linotype"/>
          <w:i/>
          <w:sz w:val="22"/>
          <w:szCs w:val="22"/>
        </w:rPr>
        <w:t>, IV, VII y VIII.</w:t>
      </w:r>
      <w:r>
        <w:rPr>
          <w:rFonts w:ascii="Palatino Linotype" w:hAnsi="Palatino Linotype"/>
          <w:b/>
          <w:i/>
          <w:sz w:val="22"/>
          <w:szCs w:val="22"/>
        </w:rPr>
        <w:t>”</w:t>
      </w:r>
    </w:p>
    <w:p w:rsidR="00961715" w:rsidRPr="002F6D0C" w:rsidRDefault="00961715" w:rsidP="00961715">
      <w:pPr>
        <w:spacing w:before="240" w:after="240" w:line="360" w:lineRule="auto"/>
        <w:jc w:val="both"/>
        <w:rPr>
          <w:rFonts w:ascii="Palatino Linotype" w:hAnsi="Palatino Linotype"/>
        </w:rPr>
      </w:pPr>
      <w:r w:rsidRPr="002F6D0C">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2F6D0C">
        <w:rPr>
          <w:rFonts w:ascii="Palatino Linotype" w:hAnsi="Palatino Linotype"/>
          <w:b/>
        </w:rPr>
        <w:t>SAIMEX</w:t>
      </w:r>
      <w:r w:rsidRPr="002F6D0C">
        <w:rPr>
          <w:rFonts w:ascii="Palatino Linotype" w:hAnsi="Palatino Linotype"/>
        </w:rPr>
        <w:t xml:space="preserve"> se desprende que la parte solicitante y la ahora </w:t>
      </w:r>
      <w:r w:rsidRPr="002F6D0C">
        <w:rPr>
          <w:rFonts w:ascii="Palatino Linotype" w:hAnsi="Palatino Linotype"/>
          <w:b/>
        </w:rPr>
        <w:t>RECURRENTE</w:t>
      </w:r>
      <w:r w:rsidRPr="002F6D0C">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961715" w:rsidRPr="002F6D0C" w:rsidRDefault="00961715" w:rsidP="00961715">
      <w:pPr>
        <w:autoSpaceDE w:val="0"/>
        <w:autoSpaceDN w:val="0"/>
        <w:adjustRightInd w:val="0"/>
        <w:spacing w:before="240" w:after="240" w:line="360" w:lineRule="auto"/>
        <w:ind w:right="-91"/>
        <w:jc w:val="both"/>
        <w:rPr>
          <w:rFonts w:ascii="Palatino Linotype" w:hAnsi="Palatino Linotype" w:cs="Arial"/>
          <w:color w:val="000000"/>
        </w:rPr>
      </w:pPr>
      <w:r w:rsidRPr="002F6D0C">
        <w:rPr>
          <w:rFonts w:ascii="Palatino Linotype" w:hAnsi="Palatino Linotype"/>
        </w:rPr>
        <w:t xml:space="preserve">Empero, debe destacarse que el artículo 15 de </w:t>
      </w:r>
      <w:r w:rsidRPr="002F6D0C">
        <w:rPr>
          <w:rFonts w:ascii="Palatino Linotype" w:hAnsi="Palatino Linotype" w:cs="Arial"/>
          <w:lang w:eastAsia="es-MX"/>
        </w:rPr>
        <w:t xml:space="preserve">Ley de Transparencia y Acceso a la Información Pública del Estado de México y Municipios </w:t>
      </w:r>
      <w:r w:rsidRPr="002F6D0C">
        <w:rPr>
          <w:rFonts w:ascii="Palatino Linotype" w:hAnsi="Palatino Linotype" w:cs="Arial"/>
          <w:iCs/>
        </w:rPr>
        <w:t xml:space="preserve">prevé que </w:t>
      </w:r>
      <w:r w:rsidRPr="002F6D0C">
        <w:rPr>
          <w:rFonts w:ascii="Palatino Linotype" w:hAnsi="Palatino Linotype"/>
        </w:rPr>
        <w:t xml:space="preserve">toda persona tendrá acceso a la información </w:t>
      </w:r>
      <w:r w:rsidRPr="002F6D0C">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2F6D0C">
        <w:rPr>
          <w:rFonts w:ascii="Palatino Linotype" w:hAnsi="Palatino Linotype" w:cs="Arial"/>
          <w:i/>
          <w:color w:val="000000"/>
        </w:rPr>
        <w:t>sine qua non</w:t>
      </w:r>
      <w:r w:rsidRPr="002F6D0C">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961715" w:rsidRPr="002F6D0C" w:rsidRDefault="00961715" w:rsidP="00961715">
      <w:pPr>
        <w:spacing w:before="240" w:after="240" w:line="360" w:lineRule="auto"/>
        <w:jc w:val="both"/>
        <w:rPr>
          <w:rFonts w:ascii="Palatino Linotype" w:hAnsi="Palatino Linotype"/>
        </w:rPr>
      </w:pPr>
      <w:r w:rsidRPr="002F6D0C">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61715" w:rsidRDefault="00961715" w:rsidP="00961715">
      <w:pPr>
        <w:spacing w:before="240" w:after="240" w:line="360" w:lineRule="auto"/>
        <w:jc w:val="both"/>
        <w:rPr>
          <w:rFonts w:ascii="Palatino Linotype" w:hAnsi="Palatino Linotype"/>
        </w:rPr>
      </w:pPr>
    </w:p>
    <w:p w:rsidR="00961715" w:rsidRDefault="00961715" w:rsidP="00961715">
      <w:pPr>
        <w:spacing w:line="276" w:lineRule="auto"/>
        <w:ind w:left="709" w:right="757"/>
        <w:jc w:val="center"/>
        <w:rPr>
          <w:rFonts w:ascii="Palatino Linotype" w:hAnsi="Palatino Linotype" w:cs="Arial"/>
          <w:b/>
          <w:i/>
          <w:sz w:val="22"/>
          <w:szCs w:val="22"/>
        </w:rPr>
      </w:pPr>
      <w:r>
        <w:rPr>
          <w:rFonts w:ascii="Palatino Linotype" w:hAnsi="Palatino Linotype" w:cs="Arial"/>
          <w:b/>
          <w:i/>
          <w:sz w:val="22"/>
          <w:szCs w:val="22"/>
        </w:rPr>
        <w:t>Constitución Política de los Estados Unidos Mexicanos</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b/>
          <w:i/>
          <w:sz w:val="22"/>
          <w:szCs w:val="22"/>
        </w:rPr>
        <w:t>“Artículo 6o.</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rPr>
        <w:t>El derecho a la información será garantizado por el Estado.</w:t>
      </w:r>
      <w:r>
        <w:rPr>
          <w:rFonts w:ascii="Palatino Linotype" w:hAnsi="Palatino Linotype" w:cs="Arial"/>
          <w:i/>
          <w:sz w:val="22"/>
          <w:szCs w:val="22"/>
        </w:rPr>
        <w:t xml:space="preserve"> </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961715" w:rsidRDefault="00961715" w:rsidP="00961715">
      <w:pPr>
        <w:spacing w:line="276" w:lineRule="auto"/>
        <w:ind w:left="709" w:right="757"/>
        <w:jc w:val="both"/>
        <w:rPr>
          <w:rFonts w:ascii="Palatino Linotype" w:hAnsi="Palatino Linotype" w:cs="Arial"/>
          <w:b/>
          <w:i/>
          <w:sz w:val="22"/>
          <w:szCs w:val="22"/>
        </w:rPr>
      </w:pPr>
      <w:r>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II.    La información que se refiere a la vida privada y los datos personales será protegida en los términos y con las excepciones que fijen las leyes.</w:t>
      </w:r>
    </w:p>
    <w:p w:rsidR="00961715" w:rsidRDefault="00961715" w:rsidP="00961715">
      <w:pPr>
        <w:spacing w:line="276" w:lineRule="auto"/>
        <w:ind w:left="709" w:right="757"/>
        <w:jc w:val="both"/>
        <w:rPr>
          <w:rFonts w:ascii="Palatino Linotype" w:hAnsi="Palatino Linotype" w:cs="Arial"/>
          <w:b/>
          <w:i/>
          <w:sz w:val="22"/>
          <w:szCs w:val="22"/>
        </w:rPr>
      </w:pPr>
      <w:r>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961715" w:rsidRDefault="00961715" w:rsidP="00961715">
      <w:pPr>
        <w:spacing w:line="276" w:lineRule="auto"/>
        <w:ind w:left="709" w:right="757"/>
        <w:jc w:val="both"/>
        <w:rPr>
          <w:rFonts w:ascii="Palatino Linotype" w:hAnsi="Palatino Linotype" w:cs="Arial"/>
          <w:b/>
          <w:i/>
          <w:sz w:val="22"/>
          <w:szCs w:val="22"/>
        </w:rPr>
      </w:pPr>
      <w:r>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61715" w:rsidRDefault="00961715" w:rsidP="00961715">
      <w:pPr>
        <w:spacing w:line="276" w:lineRule="auto"/>
        <w:ind w:left="709" w:right="757"/>
        <w:jc w:val="both"/>
        <w:rPr>
          <w:rFonts w:ascii="Palatino Linotype" w:hAnsi="Palatino Linotype" w:cs="Arial"/>
          <w:b/>
          <w:i/>
          <w:sz w:val="22"/>
          <w:szCs w:val="22"/>
        </w:rPr>
      </w:pPr>
      <w:r>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VII. La inobservancia a las disposiciones en materia de acceso a la información pública será sancionada en los términos que dispongan las leyes.</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i/>
          <w:sz w:val="22"/>
          <w:szCs w:val="22"/>
        </w:rPr>
        <w:t>…</w:t>
      </w:r>
    </w:p>
    <w:p w:rsidR="00961715" w:rsidRDefault="00961715" w:rsidP="00961715">
      <w:pPr>
        <w:spacing w:line="276" w:lineRule="auto"/>
        <w:ind w:left="709" w:right="757"/>
        <w:jc w:val="both"/>
        <w:rPr>
          <w:rFonts w:ascii="Palatino Linotype" w:hAnsi="Palatino Linotype" w:cs="Arial"/>
          <w:i/>
          <w:color w:val="000000"/>
          <w:sz w:val="22"/>
          <w:szCs w:val="22"/>
          <w:lang w:eastAsia="es-MX"/>
        </w:rPr>
      </w:pPr>
      <w:r>
        <w:rPr>
          <w:rFonts w:ascii="Palatino Linotype" w:hAnsi="Palatino Linotype" w:cs="Arial"/>
          <w:i/>
          <w:sz w:val="22"/>
          <w:szCs w:val="22"/>
          <w:u w:val="single"/>
        </w:rPr>
        <w:t>La ley establecerá aquella información que se considere reservada o confidencial.</w:t>
      </w:r>
      <w:r>
        <w:rPr>
          <w:rFonts w:ascii="Palatino Linotype" w:hAnsi="Palatino Linotype" w:cs="Arial"/>
          <w:b/>
          <w:i/>
          <w:sz w:val="22"/>
          <w:szCs w:val="22"/>
        </w:rPr>
        <w:t>”</w:t>
      </w:r>
      <w:r>
        <w:rPr>
          <w:rFonts w:ascii="Palatino Linotype" w:hAnsi="Palatino Linotype" w:cs="Arial"/>
          <w:i/>
          <w:color w:val="000000"/>
          <w:sz w:val="22"/>
          <w:szCs w:val="22"/>
          <w:lang w:eastAsia="es-MX"/>
        </w:rPr>
        <w:t xml:space="preserve"> </w:t>
      </w:r>
    </w:p>
    <w:p w:rsidR="00961715" w:rsidRDefault="00961715" w:rsidP="00961715">
      <w:pPr>
        <w:spacing w:line="276" w:lineRule="auto"/>
        <w:ind w:left="709" w:right="757"/>
        <w:jc w:val="center"/>
        <w:rPr>
          <w:rFonts w:ascii="Palatino Linotype" w:hAnsi="Palatino Linotype" w:cs="Arial"/>
          <w:b/>
          <w:i/>
          <w:sz w:val="22"/>
          <w:szCs w:val="22"/>
        </w:rPr>
      </w:pPr>
    </w:p>
    <w:p w:rsidR="00961715" w:rsidRDefault="00961715" w:rsidP="00961715">
      <w:pPr>
        <w:spacing w:line="276" w:lineRule="auto"/>
        <w:ind w:left="709" w:right="757"/>
        <w:jc w:val="center"/>
        <w:rPr>
          <w:rFonts w:ascii="Palatino Linotype" w:hAnsi="Palatino Linotype" w:cs="Arial"/>
          <w:b/>
          <w:i/>
          <w:sz w:val="22"/>
          <w:szCs w:val="22"/>
        </w:rPr>
      </w:pPr>
      <w:r>
        <w:rPr>
          <w:rFonts w:ascii="Palatino Linotype" w:hAnsi="Palatino Linotype" w:cs="Arial"/>
          <w:b/>
          <w:i/>
          <w:sz w:val="22"/>
          <w:szCs w:val="22"/>
        </w:rPr>
        <w:t>Constitución Política del Estado Libre y Soberano de México</w:t>
      </w:r>
    </w:p>
    <w:p w:rsidR="00961715" w:rsidRDefault="00961715" w:rsidP="00961715">
      <w:pPr>
        <w:spacing w:line="276" w:lineRule="auto"/>
        <w:ind w:left="709" w:right="757"/>
        <w:jc w:val="both"/>
        <w:rPr>
          <w:rFonts w:ascii="Palatino Linotype" w:hAnsi="Palatino Linotype" w:cs="Arial"/>
          <w:b/>
          <w:i/>
          <w:sz w:val="22"/>
          <w:szCs w:val="22"/>
        </w:rPr>
      </w:pPr>
      <w:r>
        <w:rPr>
          <w:rFonts w:ascii="Palatino Linotype" w:hAnsi="Palatino Linotype" w:cs="Arial"/>
          <w:b/>
          <w:i/>
          <w:sz w:val="22"/>
          <w:szCs w:val="22"/>
        </w:rPr>
        <w:t xml:space="preserve">“Artículo 5.  … </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b/>
          <w:i/>
          <w:sz w:val="22"/>
          <w:szCs w:val="22"/>
        </w:rPr>
        <w:t>El derecho a la información será garantizado por el Estado</w:t>
      </w:r>
      <w:r>
        <w:rPr>
          <w:rFonts w:ascii="Palatino Linotype" w:hAnsi="Palatino Linotype"/>
          <w:i/>
          <w:sz w:val="22"/>
          <w:szCs w:val="22"/>
        </w:rPr>
        <w:t xml:space="preserve">. La ley establecerá las previsiones que permitan asegurar la protección, el respeto y la difusión de este derecho. </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i/>
          <w:sz w:val="22"/>
          <w:szCs w:val="22"/>
        </w:rPr>
        <w:t>Este derecho se regirá por los principios y bases siguientes:</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961715" w:rsidRDefault="00961715" w:rsidP="00961715">
      <w:pPr>
        <w:spacing w:line="276" w:lineRule="auto"/>
        <w:ind w:left="709" w:right="757"/>
        <w:jc w:val="both"/>
        <w:rPr>
          <w:rFonts w:ascii="Palatino Linotype" w:hAnsi="Palatino Linotype"/>
          <w:b/>
          <w:i/>
          <w:sz w:val="22"/>
          <w:szCs w:val="22"/>
        </w:rPr>
      </w:pPr>
      <w:r>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61715" w:rsidRDefault="00961715" w:rsidP="00961715">
      <w:pPr>
        <w:spacing w:line="276" w:lineRule="auto"/>
        <w:ind w:left="709" w:right="757"/>
        <w:jc w:val="both"/>
        <w:rPr>
          <w:rFonts w:ascii="Palatino Linotype" w:hAnsi="Palatino Linotype"/>
          <w:i/>
          <w:sz w:val="22"/>
          <w:szCs w:val="22"/>
        </w:rPr>
      </w:pPr>
      <w:r>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rPr>
        <w:t>”</w:t>
      </w:r>
    </w:p>
    <w:p w:rsidR="00961715" w:rsidRDefault="00961715" w:rsidP="00961715">
      <w:pPr>
        <w:spacing w:line="276" w:lineRule="auto"/>
        <w:ind w:left="709" w:right="757"/>
        <w:jc w:val="both"/>
        <w:rPr>
          <w:rFonts w:ascii="Palatino Linotype" w:hAnsi="Palatino Linotype"/>
          <w:sz w:val="22"/>
          <w:szCs w:val="22"/>
        </w:rPr>
      </w:pPr>
      <w:r>
        <w:rPr>
          <w:rFonts w:ascii="Palatino Linotype" w:hAnsi="Palatino Linotype"/>
          <w:sz w:val="22"/>
          <w:szCs w:val="22"/>
        </w:rPr>
        <w:t>(Énfasis añadido)</w:t>
      </w:r>
    </w:p>
    <w:p w:rsidR="00961715" w:rsidRPr="002F6D0C" w:rsidRDefault="00961715" w:rsidP="00961715">
      <w:pPr>
        <w:spacing w:before="240" w:after="240" w:line="360" w:lineRule="auto"/>
        <w:jc w:val="both"/>
        <w:rPr>
          <w:rFonts w:ascii="Palatino Linotype" w:hAnsi="Palatino Linotype"/>
        </w:rPr>
      </w:pPr>
      <w:r w:rsidRPr="002F6D0C">
        <w:rPr>
          <w:rFonts w:ascii="Palatino Linotype" w:hAnsi="Palatino Linotype"/>
        </w:rPr>
        <w:t>Por otra parte, del contenido del artículo 1 de la Constitución Política de los Estados Unidos Mexicanos, se destaca lo siguiente:</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b/>
          <w:i/>
          <w:sz w:val="22"/>
          <w:szCs w:val="22"/>
        </w:rPr>
        <w:t>“Artículo 1o</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61715" w:rsidRDefault="00961715" w:rsidP="00961715">
      <w:pPr>
        <w:spacing w:line="276" w:lineRule="auto"/>
        <w:ind w:left="709" w:right="757"/>
        <w:jc w:val="both"/>
        <w:rPr>
          <w:rFonts w:ascii="Palatino Linotype" w:hAnsi="Palatino Linotype" w:cs="Arial"/>
          <w:b/>
          <w:i/>
          <w:sz w:val="22"/>
          <w:szCs w:val="22"/>
        </w:rPr>
      </w:pPr>
      <w:r>
        <w:rPr>
          <w:rFonts w:ascii="Palatino Linotype" w:hAnsi="Palatino Linotype" w:cs="Arial"/>
          <w:b/>
          <w:i/>
          <w:sz w:val="22"/>
          <w:szCs w:val="22"/>
          <w:u w:val="single"/>
        </w:rPr>
        <w:t>Las normas relativas a los derechos humanos se interpretarán</w:t>
      </w:r>
      <w:r>
        <w:rPr>
          <w:rFonts w:ascii="Palatino Linotype" w:hAnsi="Palatino Linotype" w:cs="Arial"/>
          <w:i/>
          <w:sz w:val="22"/>
          <w:szCs w:val="22"/>
        </w:rPr>
        <w:t xml:space="preserve"> de conformidad con esta Constitución y con los tratados internacionales de la </w:t>
      </w:r>
      <w:r>
        <w:rPr>
          <w:rFonts w:ascii="Palatino Linotype" w:hAnsi="Palatino Linotype" w:cs="Arial"/>
          <w:b/>
          <w:i/>
          <w:sz w:val="22"/>
          <w:szCs w:val="22"/>
        </w:rPr>
        <w:t xml:space="preserve">materia </w:t>
      </w:r>
      <w:r>
        <w:rPr>
          <w:rFonts w:ascii="Palatino Linotype" w:hAnsi="Palatino Linotype" w:cs="Arial"/>
          <w:b/>
          <w:i/>
          <w:sz w:val="22"/>
          <w:szCs w:val="22"/>
          <w:u w:val="single"/>
        </w:rPr>
        <w:t>favoreciendo en todo tiempo a las personas la protección más amplia</w:t>
      </w:r>
      <w:r>
        <w:rPr>
          <w:rFonts w:ascii="Palatino Linotype" w:hAnsi="Palatino Linotype" w:cs="Arial"/>
          <w:b/>
          <w:i/>
          <w:sz w:val="22"/>
          <w:szCs w:val="22"/>
        </w:rPr>
        <w:t>.</w:t>
      </w:r>
    </w:p>
    <w:p w:rsidR="00961715" w:rsidRDefault="00961715" w:rsidP="00961715">
      <w:pPr>
        <w:spacing w:line="276" w:lineRule="auto"/>
        <w:ind w:left="709" w:right="757"/>
        <w:jc w:val="both"/>
        <w:rPr>
          <w:rFonts w:ascii="Palatino Linotype" w:hAnsi="Palatino Linotype" w:cs="Arial"/>
          <w:i/>
          <w:sz w:val="22"/>
          <w:szCs w:val="22"/>
        </w:rPr>
      </w:pPr>
      <w:r>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rPr>
        <w:t>. En consecuencia, el Estado deberá prevenir, investigar, sancionar y reparar las violaciones a los derechos humanos, en los términos que establezca la ley.</w:t>
      </w:r>
      <w:r>
        <w:rPr>
          <w:rFonts w:ascii="Palatino Linotype" w:hAnsi="Palatino Linotype" w:cs="Arial"/>
          <w:b/>
          <w:i/>
          <w:sz w:val="22"/>
          <w:szCs w:val="22"/>
        </w:rPr>
        <w:t>”</w:t>
      </w:r>
    </w:p>
    <w:p w:rsidR="00961715" w:rsidRDefault="00961715" w:rsidP="00961715">
      <w:pPr>
        <w:spacing w:line="276" w:lineRule="auto"/>
        <w:ind w:left="709" w:right="757"/>
        <w:jc w:val="both"/>
        <w:rPr>
          <w:rFonts w:ascii="Palatino Linotype" w:hAnsi="Palatino Linotype"/>
          <w:sz w:val="22"/>
          <w:szCs w:val="22"/>
        </w:rPr>
      </w:pPr>
      <w:r>
        <w:rPr>
          <w:rFonts w:ascii="Palatino Linotype" w:hAnsi="Palatino Linotype"/>
          <w:sz w:val="22"/>
          <w:szCs w:val="22"/>
        </w:rPr>
        <w:t>(Énfasis añadido)</w:t>
      </w:r>
    </w:p>
    <w:p w:rsidR="00961715" w:rsidRPr="002F6D0C" w:rsidRDefault="00961715" w:rsidP="00961715">
      <w:pPr>
        <w:spacing w:before="240" w:after="240" w:line="360" w:lineRule="auto"/>
        <w:jc w:val="both"/>
        <w:rPr>
          <w:rFonts w:ascii="Palatino Linotype" w:hAnsi="Palatino Linotype"/>
        </w:rPr>
      </w:pPr>
      <w:r w:rsidRPr="002F6D0C">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61715" w:rsidRPr="002F6D0C" w:rsidRDefault="00961715" w:rsidP="00961715">
      <w:pPr>
        <w:spacing w:before="240" w:after="240" w:line="360" w:lineRule="auto"/>
        <w:jc w:val="both"/>
        <w:rPr>
          <w:rFonts w:ascii="Palatino Linotype" w:hAnsi="Palatino Linotype"/>
        </w:rPr>
      </w:pPr>
      <w:r w:rsidRPr="002F6D0C">
        <w:rPr>
          <w:rFonts w:ascii="Palatino Linotype" w:hAnsi="Palatino Linotype"/>
        </w:rPr>
        <w:t>Robustece lo anterior, el Criterio 6/2014 del entonces Instituto Federal de Acceso a la Información y Protección de Datos (IFAI), ahora INAI, el cual se reproduce para una mayor referencia:</w:t>
      </w:r>
    </w:p>
    <w:p w:rsidR="00961715" w:rsidRDefault="00961715" w:rsidP="00961715">
      <w:pPr>
        <w:spacing w:before="240" w:after="240" w:line="276" w:lineRule="auto"/>
        <w:ind w:left="709" w:right="757"/>
        <w:jc w:val="both"/>
        <w:rPr>
          <w:rFonts w:ascii="Palatino Linotype" w:hAnsi="Palatino Linotype" w:cs="Arial"/>
          <w:i/>
          <w:sz w:val="22"/>
          <w:szCs w:val="22"/>
        </w:rPr>
      </w:pPr>
      <w:r>
        <w:rPr>
          <w:rFonts w:ascii="Palatino Linotype" w:hAnsi="Palatino Linotype" w:cs="Arial"/>
          <w:b/>
          <w:i/>
          <w:sz w:val="22"/>
          <w:szCs w:val="22"/>
        </w:rPr>
        <w:t>“Acceso a información gubernamental. No debe condicionarse a que el solicitante acredite su personalidad, demuestre interés alguno o justifique su utilización.</w:t>
      </w:r>
      <w:r>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61715" w:rsidRPr="002F6D0C" w:rsidRDefault="00961715" w:rsidP="00961715">
      <w:pPr>
        <w:spacing w:before="240" w:after="240" w:line="360" w:lineRule="auto"/>
        <w:jc w:val="both"/>
        <w:rPr>
          <w:rFonts w:ascii="Palatino Linotype" w:hAnsi="Palatino Linotype"/>
        </w:rPr>
      </w:pPr>
      <w:r w:rsidRPr="002F6D0C">
        <w:rPr>
          <w:rFonts w:ascii="Palatino Linotype" w:hAnsi="Palatino Linotype"/>
        </w:rPr>
        <w:t xml:space="preserve">En ese orden de ideas, se estima que el requerimiento relativo al nombre como presupuesto de </w:t>
      </w:r>
      <w:proofErr w:type="spellStart"/>
      <w:r w:rsidRPr="002F6D0C">
        <w:rPr>
          <w:rFonts w:ascii="Palatino Linotype" w:hAnsi="Palatino Linotype"/>
        </w:rPr>
        <w:t>procedibilidad</w:t>
      </w:r>
      <w:proofErr w:type="spellEnd"/>
      <w:r w:rsidRPr="002F6D0C">
        <w:rPr>
          <w:rFonts w:ascii="Palatino Linotype" w:hAnsi="Palatino Linotype"/>
        </w:rPr>
        <w:t xml:space="preserve"> podría limitar el ejercicio del derecho de acceso a la información pública, debido a que el hecho de solicitar la identificación de </w:t>
      </w:r>
      <w:r w:rsidR="006B42E1">
        <w:rPr>
          <w:rFonts w:ascii="Palatino Linotype" w:hAnsi="Palatino Linotype"/>
          <w:b/>
        </w:rPr>
        <w:t>EL</w:t>
      </w:r>
      <w:r w:rsidRPr="002F6D0C">
        <w:rPr>
          <w:rFonts w:ascii="Palatino Linotype" w:hAnsi="Palatino Linotype"/>
          <w:b/>
        </w:rPr>
        <w:t xml:space="preserve"> RECURRENTE</w:t>
      </w:r>
      <w:r w:rsidRPr="002F6D0C">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961715" w:rsidRPr="002F6D0C" w:rsidRDefault="00961715" w:rsidP="00961715">
      <w:pPr>
        <w:spacing w:before="240" w:after="240" w:line="360" w:lineRule="auto"/>
        <w:jc w:val="both"/>
        <w:rPr>
          <w:rFonts w:ascii="Palatino Linotype" w:hAnsi="Palatino Linotype"/>
        </w:rPr>
      </w:pPr>
      <w:r w:rsidRPr="002F6D0C">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61715" w:rsidRDefault="00961715" w:rsidP="00961715">
      <w:pPr>
        <w:pStyle w:val="Prrafodelista"/>
        <w:spacing w:before="240" w:after="240" w:line="360" w:lineRule="auto"/>
        <w:ind w:left="0"/>
        <w:jc w:val="both"/>
        <w:rPr>
          <w:rFonts w:ascii="Palatino Linotype" w:hAnsi="Palatino Linotype"/>
        </w:rPr>
      </w:pPr>
      <w:r w:rsidRPr="002F6D0C">
        <w:rPr>
          <w:rFonts w:ascii="Palatino Linotype" w:hAnsi="Palatino Linotype"/>
        </w:rPr>
        <w:t>En consecuencia, dado lo expuesto y fundado con anterioridad, se estima que el requisito relativo al nombre de</w:t>
      </w:r>
      <w:r w:rsidR="006B42E1">
        <w:rPr>
          <w:rFonts w:ascii="Palatino Linotype" w:hAnsi="Palatino Linotype"/>
          <w:b/>
        </w:rPr>
        <w:t>l</w:t>
      </w:r>
      <w:r w:rsidRPr="002F6D0C">
        <w:rPr>
          <w:rFonts w:ascii="Palatino Linotype" w:hAnsi="Palatino Linotype"/>
          <w:b/>
        </w:rPr>
        <w:t xml:space="preserve"> RECURRENTE</w:t>
      </w:r>
      <w:r w:rsidRPr="002F6D0C">
        <w:rPr>
          <w:rFonts w:ascii="Palatino Linotype" w:hAnsi="Palatino Linotype"/>
        </w:rPr>
        <w:t xml:space="preserve"> no constituye un presupuesto indispensable de </w:t>
      </w:r>
      <w:proofErr w:type="spellStart"/>
      <w:r w:rsidRPr="002F6D0C">
        <w:rPr>
          <w:rFonts w:ascii="Palatino Linotype" w:hAnsi="Palatino Linotype"/>
        </w:rPr>
        <w:t>procedibilidad</w:t>
      </w:r>
      <w:proofErr w:type="spellEnd"/>
      <w:r w:rsidRPr="002F6D0C">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00DD3C61">
        <w:rPr>
          <w:rFonts w:ascii="Palatino Linotype" w:hAnsi="Palatino Linotype"/>
          <w:b/>
        </w:rPr>
        <w:t>EL</w:t>
      </w:r>
      <w:r w:rsidRPr="002F6D0C">
        <w:rPr>
          <w:rFonts w:ascii="Palatino Linotype" w:hAnsi="Palatino Linotype"/>
          <w:b/>
        </w:rPr>
        <w:t xml:space="preserve"> RECURRENTE</w:t>
      </w:r>
      <w:r w:rsidRPr="002F6D0C">
        <w:rPr>
          <w:rFonts w:ascii="Palatino Linotype" w:hAnsi="Palatino Linotype"/>
        </w:rPr>
        <w:t>, es la misma persona que realizó la solicitud de acceso a la información pública que ahora se impugna.</w:t>
      </w:r>
    </w:p>
    <w:p w:rsidR="007D7174" w:rsidRDefault="00961715" w:rsidP="00961715">
      <w:pPr>
        <w:autoSpaceDE w:val="0"/>
        <w:autoSpaceDN w:val="0"/>
        <w:adjustRightInd w:val="0"/>
        <w:spacing w:before="100" w:beforeAutospacing="1" w:after="100" w:afterAutospacing="1" w:line="360" w:lineRule="auto"/>
        <w:ind w:right="51"/>
        <w:jc w:val="both"/>
        <w:rPr>
          <w:rFonts w:ascii="Palatino Linotype" w:hAnsi="Palatino Linotype"/>
          <w:lang w:val="es-ES"/>
        </w:rPr>
      </w:pPr>
      <w:r w:rsidRPr="002F6D0C">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 </w:t>
      </w:r>
      <w:r w:rsidR="00DD3C61">
        <w:rPr>
          <w:rFonts w:ascii="Palatino Linotype" w:hAnsi="Palatino Linotype"/>
          <w:b/>
        </w:rPr>
        <w:t>EL</w:t>
      </w:r>
      <w:r w:rsidRPr="002F6D0C">
        <w:rPr>
          <w:rFonts w:ascii="Palatino Linotype" w:hAnsi="Palatino Linotype"/>
        </w:rPr>
        <w:t xml:space="preserve"> </w:t>
      </w:r>
      <w:r w:rsidRPr="002F6D0C">
        <w:rPr>
          <w:rFonts w:ascii="Palatino Linotype" w:hAnsi="Palatino Linotype"/>
          <w:b/>
        </w:rPr>
        <w:t>RECURRENTE</w:t>
      </w:r>
      <w:r w:rsidRPr="002F6D0C">
        <w:rPr>
          <w:rFonts w:ascii="Palatino Linotype" w:hAnsi="Palatino Linotype"/>
        </w:rPr>
        <w:t xml:space="preserve">, por lo que en el presente caso, al haber sido presentado el recurso de revisión vía </w:t>
      </w:r>
      <w:r w:rsidRPr="002F6D0C">
        <w:rPr>
          <w:rFonts w:ascii="Palatino Linotype" w:hAnsi="Palatino Linotype"/>
          <w:b/>
        </w:rPr>
        <w:t>SAIMEX</w:t>
      </w:r>
      <w:r w:rsidRPr="002F6D0C">
        <w:rPr>
          <w:rFonts w:ascii="Palatino Linotype" w:hAnsi="Palatino Linotype"/>
        </w:rPr>
        <w:t>, dich</w:t>
      </w:r>
      <w:r>
        <w:rPr>
          <w:rFonts w:ascii="Palatino Linotype" w:hAnsi="Palatino Linotype"/>
        </w:rPr>
        <w:t>o requisito resulta innecesario</w:t>
      </w:r>
      <w:r w:rsidR="00346381" w:rsidRPr="00E94A6D">
        <w:rPr>
          <w:rFonts w:ascii="Palatino Linotype" w:hAnsi="Palatino Linotype"/>
          <w:b/>
        </w:rPr>
        <w:t>.</w:t>
      </w:r>
    </w:p>
    <w:p w:rsidR="00BC7D05" w:rsidRDefault="007D7174" w:rsidP="00BC7D0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225081">
        <w:rPr>
          <w:rFonts w:ascii="Palatino Linotype" w:hAnsi="Palatino Linotype"/>
          <w:b/>
          <w:color w:val="000000" w:themeColor="text1"/>
          <w:sz w:val="28"/>
          <w:lang w:eastAsia="es-MX"/>
        </w:rPr>
        <w:t>QUINTO</w:t>
      </w:r>
      <w:r w:rsidRPr="00225081">
        <w:rPr>
          <w:rFonts w:ascii="Palatino Linotype" w:hAnsi="Palatino Linotype" w:cs="Arial"/>
          <w:b/>
          <w:color w:val="000000" w:themeColor="text1"/>
          <w:lang w:eastAsia="es-MX"/>
        </w:rPr>
        <w:t>.</w:t>
      </w:r>
      <w:r w:rsidR="00D81C7B" w:rsidRPr="00D81C7B">
        <w:rPr>
          <w:rFonts w:ascii="Palatino Linotype" w:hAnsi="Palatino Linotype" w:cs="Arial"/>
          <w:b/>
        </w:rPr>
        <w:t xml:space="preserve"> </w:t>
      </w:r>
      <w:r w:rsidR="00D81C7B" w:rsidRPr="00D64A89">
        <w:rPr>
          <w:rFonts w:ascii="Palatino Linotype" w:hAnsi="Palatino Linotype" w:cs="Arial"/>
          <w:b/>
        </w:rPr>
        <w:t>Estudio y resolución del asunto.</w:t>
      </w:r>
      <w:r w:rsidR="00D81C7B" w:rsidRPr="00D64A89">
        <w:rPr>
          <w:rFonts w:ascii="Palatino Linotype" w:hAnsi="Palatino Linotype" w:cs="Arial"/>
        </w:rPr>
        <w:t xml:space="preserve"> </w:t>
      </w:r>
      <w:r w:rsidR="00D81C7B" w:rsidRPr="00D64A89">
        <w:rPr>
          <w:rFonts w:ascii="Palatino Linotype" w:hAnsi="Palatino Linotype"/>
        </w:rPr>
        <w:t>Una vez determinada la vía sobre la que versar</w:t>
      </w:r>
      <w:r w:rsidR="00D81C7B">
        <w:rPr>
          <w:rFonts w:ascii="Palatino Linotype" w:hAnsi="Palatino Linotype"/>
        </w:rPr>
        <w:t>á el presente recurso</w:t>
      </w:r>
      <w:r w:rsidR="00D81C7B" w:rsidRPr="00D64A89">
        <w:rPr>
          <w:rFonts w:ascii="Palatino Linotype" w:hAnsi="Palatino Linotype"/>
        </w:rPr>
        <w:t xml:space="preserve"> y previa revisión de</w:t>
      </w:r>
      <w:r w:rsidR="00D81C7B">
        <w:rPr>
          <w:rFonts w:ascii="Palatino Linotype" w:hAnsi="Palatino Linotype"/>
        </w:rPr>
        <w:t xml:space="preserve">l expediente </w:t>
      </w:r>
      <w:r w:rsidR="00D81C7B" w:rsidRPr="00D64A89">
        <w:rPr>
          <w:rFonts w:ascii="Palatino Linotype" w:hAnsi="Palatino Linotype"/>
        </w:rPr>
        <w:t>electrónico</w:t>
      </w:r>
      <w:r w:rsidR="00D81C7B" w:rsidRPr="005E5B6E">
        <w:rPr>
          <w:rFonts w:ascii="Palatino Linotype" w:hAnsi="Palatino Linotype"/>
        </w:rPr>
        <w:t xml:space="preserve"> formado en </w:t>
      </w:r>
      <w:r w:rsidR="00D81C7B" w:rsidRPr="005E5B6E">
        <w:rPr>
          <w:rFonts w:ascii="Palatino Linotype" w:hAnsi="Palatino Linotype"/>
          <w:b/>
        </w:rPr>
        <w:t>EL SAIMEX</w:t>
      </w:r>
      <w:r w:rsidR="00D81C7B" w:rsidRPr="005E5B6E">
        <w:rPr>
          <w:rFonts w:ascii="Palatino Linotype" w:hAnsi="Palatino Linotype"/>
        </w:rPr>
        <w:t xml:space="preserve"> motivo de la solicitud de información, se precisa que </w:t>
      </w:r>
      <w:r w:rsidR="00D81C7B" w:rsidRPr="005E5B6E">
        <w:rPr>
          <w:rFonts w:ascii="Palatino Linotype" w:hAnsi="Palatino Linotype"/>
          <w:b/>
        </w:rPr>
        <w:t>EL RECURRENTE</w:t>
      </w:r>
      <w:r w:rsidR="00D81C7B" w:rsidRPr="005E5B6E">
        <w:rPr>
          <w:rFonts w:ascii="Palatino Linotype" w:hAnsi="Palatino Linotype"/>
        </w:rPr>
        <w:t xml:space="preserve"> solicitó al </w:t>
      </w:r>
      <w:r w:rsidR="00D81C7B" w:rsidRPr="005E5B6E">
        <w:rPr>
          <w:rFonts w:ascii="Palatino Linotype" w:hAnsi="Palatino Linotype" w:cs="Arial"/>
          <w:b/>
        </w:rPr>
        <w:t>SUJETO OBLIGADO</w:t>
      </w:r>
      <w:r w:rsidR="00D81C7B" w:rsidRPr="005E5B6E">
        <w:rPr>
          <w:rFonts w:ascii="Palatino Linotype" w:hAnsi="Palatino Linotype"/>
        </w:rPr>
        <w:t xml:space="preserve"> le proporcionara</w:t>
      </w:r>
      <w:r w:rsidR="00961715">
        <w:rPr>
          <w:rFonts w:ascii="Palatino Linotype" w:hAnsi="Palatino Linotype"/>
        </w:rPr>
        <w:t>:</w:t>
      </w:r>
    </w:p>
    <w:p w:rsidR="00D37B67" w:rsidRDefault="00D37B67" w:rsidP="00BC7D0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p>
    <w:p w:rsidR="00961715" w:rsidRDefault="004E34CE"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Leyes, reglamentos, acuerdos, normas y demás conceptos legales</w:t>
      </w:r>
      <w:r w:rsidR="00E30790">
        <w:rPr>
          <w:rFonts w:ascii="Palatino Linotype" w:hAnsi="Palatino Linotype"/>
        </w:rPr>
        <w:t>, que indique el protocolo para podar áreas verdes en parques públicos, municipales y jardines públicos</w:t>
      </w:r>
      <w:r w:rsidR="00D37B67">
        <w:rPr>
          <w:rFonts w:ascii="Palatino Linotype" w:hAnsi="Palatino Linotype"/>
        </w:rPr>
        <w:t>;</w:t>
      </w:r>
    </w:p>
    <w:p w:rsidR="00961715" w:rsidRDefault="00E30790"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 xml:space="preserve">Se le haga de su conocimiento si para podar las áreas verdes  se requiere realizar un estudio </w:t>
      </w:r>
      <w:r w:rsidR="00A42FF1">
        <w:rPr>
          <w:rFonts w:ascii="Palatino Linotype" w:hAnsi="Palatino Linotype"/>
        </w:rPr>
        <w:t>de impacto ambiental o ecológico previamente y su fundamento legal</w:t>
      </w:r>
      <w:r w:rsidR="00D37B67">
        <w:rPr>
          <w:rFonts w:ascii="Palatino Linotype" w:hAnsi="Palatino Linotype"/>
        </w:rPr>
        <w:t>;</w:t>
      </w:r>
    </w:p>
    <w:p w:rsidR="00961715" w:rsidRDefault="00A42FF1"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 xml:space="preserve">Lugares y fechas donde se autorizó a particulares la poda en parques públicos, municipales y jardines públicos </w:t>
      </w:r>
      <w:r w:rsidR="00D37B67">
        <w:rPr>
          <w:rFonts w:ascii="Palatino Linotype" w:hAnsi="Palatino Linotype"/>
        </w:rPr>
        <w:t>;</w:t>
      </w:r>
    </w:p>
    <w:p w:rsidR="00781F7E" w:rsidRDefault="00D37973"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Criterios legales para la deforestación en parques públicos, municipales y jardines públicos</w:t>
      </w:r>
    </w:p>
    <w:p w:rsidR="00961715" w:rsidRDefault="009235FF"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Reglamentación en donde se encuentre estipulado el concepto de “maleza” y que sea destruida en su totalidad por la poda en parques públicos, municipales y jardines públicos</w:t>
      </w:r>
      <w:r w:rsidR="00D37B67">
        <w:rPr>
          <w:rFonts w:ascii="Palatino Linotype" w:hAnsi="Palatino Linotype"/>
        </w:rPr>
        <w:t>;</w:t>
      </w:r>
    </w:p>
    <w:p w:rsidR="00961715" w:rsidRDefault="009235FF"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Reglamentación en donde se encuentre estipulado el concepto de “hierba” y que sea destruida en su totalidad por la poda en parques públicos, municipales y jardines públicos</w:t>
      </w:r>
      <w:r w:rsidR="00D37B67">
        <w:rPr>
          <w:rFonts w:ascii="Palatino Linotype" w:hAnsi="Palatino Linotype"/>
        </w:rPr>
        <w:t>;</w:t>
      </w:r>
    </w:p>
    <w:p w:rsidR="00D37B67" w:rsidRDefault="009235FF"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 xml:space="preserve">Sanciones penales o administrativas, para servidores públicos, terceros o ciudadanos que destruyan plantas, hierbas, maleza o cualquier </w:t>
      </w:r>
      <w:proofErr w:type="spellStart"/>
      <w:r>
        <w:rPr>
          <w:rFonts w:ascii="Palatino Linotype" w:hAnsi="Palatino Linotype"/>
        </w:rPr>
        <w:t>vergtación</w:t>
      </w:r>
      <w:proofErr w:type="spellEnd"/>
      <w:r>
        <w:rPr>
          <w:rFonts w:ascii="Palatino Linotype" w:hAnsi="Palatino Linotype"/>
        </w:rPr>
        <w:t xml:space="preserve"> sin fundamento</w:t>
      </w:r>
      <w:r w:rsidR="00D37B67">
        <w:rPr>
          <w:rFonts w:ascii="Palatino Linotype" w:hAnsi="Palatino Linotype"/>
        </w:rPr>
        <w:t>;</w:t>
      </w:r>
    </w:p>
    <w:p w:rsidR="00D37B67" w:rsidRDefault="009235FF"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Pr>
          <w:rFonts w:ascii="Palatino Linotype" w:hAnsi="Palatino Linotype"/>
        </w:rPr>
        <w:t xml:space="preserve">Procedimiento cuando personal del </w:t>
      </w:r>
      <w:r w:rsidR="00ED5F8A">
        <w:rPr>
          <w:rFonts w:ascii="Palatino Linotype" w:hAnsi="Palatino Linotype"/>
        </w:rPr>
        <w:t>Ayuntamiento, terceros o ciudadanos poden sin un previo permiso del área competente.</w:t>
      </w:r>
    </w:p>
    <w:p w:rsidR="00D81C7B" w:rsidRDefault="00ED5F8A" w:rsidP="00D81C7B">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104609</wp:posOffset>
                </wp:positionH>
                <wp:positionV relativeFrom="paragraph">
                  <wp:posOffset>1428502</wp:posOffset>
                </wp:positionV>
                <wp:extent cx="5653378" cy="4015408"/>
                <wp:effectExtent l="0" t="0" r="24130" b="23495"/>
                <wp:wrapNone/>
                <wp:docPr id="4" name="Conector recto 4"/>
                <wp:cNvGraphicFramePr/>
                <a:graphic xmlns:a="http://schemas.openxmlformats.org/drawingml/2006/main">
                  <a:graphicData uri="http://schemas.microsoft.com/office/word/2010/wordprocessingShape">
                    <wps:wsp>
                      <wps:cNvCnPr/>
                      <wps:spPr>
                        <a:xfrm>
                          <a:off x="0" y="0"/>
                          <a:ext cx="5653378" cy="40154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CB717"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112.5pt" to="453.4pt,4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" strokecolor="#5b9bd5 [3204]" strokeweight=".5pt">
                <v:stroke joinstyle="miter"/>
              </v:line>
            </w:pict>
          </mc:Fallback>
        </mc:AlternateContent>
      </w:r>
      <w:r w:rsidR="00D81C7B" w:rsidRPr="00D81C7B">
        <w:rPr>
          <w:rFonts w:ascii="Palatino Linotype" w:hAnsi="Palatino Linotype" w:cs="Arial"/>
        </w:rPr>
        <w:t xml:space="preserve">Bajo ese tenor, </w:t>
      </w:r>
      <w:r w:rsidR="00BC7D05" w:rsidRPr="00BC7D05">
        <w:rPr>
          <w:rFonts w:ascii="Palatino Linotype" w:hAnsi="Palatino Linotype" w:cs="Arial"/>
          <w:b/>
        </w:rPr>
        <w:t>EL</w:t>
      </w:r>
      <w:r w:rsidR="00D81C7B" w:rsidRPr="00D81C7B">
        <w:rPr>
          <w:rFonts w:ascii="Palatino Linotype" w:hAnsi="Palatino Linotype" w:cs="Arial"/>
        </w:rPr>
        <w:t xml:space="preserve"> </w:t>
      </w:r>
      <w:r w:rsidR="00D81C7B" w:rsidRPr="00D81C7B">
        <w:rPr>
          <w:rFonts w:ascii="Palatino Linotype" w:hAnsi="Palatino Linotype" w:cs="Arial"/>
          <w:b/>
        </w:rPr>
        <w:t xml:space="preserve">SUJETO OBLIGADO, </w:t>
      </w:r>
      <w:r w:rsidR="00D81C7B" w:rsidRPr="00D81C7B">
        <w:rPr>
          <w:rFonts w:ascii="Palatino Linotype" w:hAnsi="Palatino Linotype" w:cs="Arial"/>
        </w:rPr>
        <w:t xml:space="preserve">en atención a la solicitud de información </w:t>
      </w:r>
      <w:r w:rsidR="00BC7D05">
        <w:rPr>
          <w:rFonts w:ascii="Palatino Linotype" w:hAnsi="Palatino Linotype" w:cs="Arial"/>
        </w:rPr>
        <w:t xml:space="preserve">mediante respuesta </w:t>
      </w:r>
      <w:r w:rsidR="009C5D28">
        <w:rPr>
          <w:rFonts w:ascii="Palatino Linotype" w:hAnsi="Palatino Linotype" w:cs="Arial"/>
        </w:rPr>
        <w:t>adjuntó la</w:t>
      </w:r>
      <w:r>
        <w:rPr>
          <w:rFonts w:ascii="Palatino Linotype" w:hAnsi="Palatino Linotype" w:cs="Arial"/>
        </w:rPr>
        <w:t xml:space="preserve"> documental con la denominación</w:t>
      </w:r>
      <w:r w:rsidR="009C5D28">
        <w:rPr>
          <w:rFonts w:ascii="Palatino Linotype" w:hAnsi="Palatino Linotype" w:cs="Arial"/>
        </w:rPr>
        <w:t xml:space="preserve"> </w:t>
      </w:r>
      <w:proofErr w:type="spellStart"/>
      <w:r w:rsidRPr="00ED5F8A">
        <w:rPr>
          <w:rFonts w:ascii="Palatino Linotype" w:hAnsi="Palatino Linotype"/>
          <w:b/>
          <w:i/>
          <w:lang w:val="es-ES"/>
        </w:rPr>
        <w:t>Ecologia</w:t>
      </w:r>
      <w:proofErr w:type="spellEnd"/>
      <w:r w:rsidRPr="00ED5F8A">
        <w:rPr>
          <w:rFonts w:ascii="Palatino Linotype" w:hAnsi="Palatino Linotype"/>
          <w:b/>
          <w:i/>
          <w:lang w:val="es-ES"/>
        </w:rPr>
        <w:t xml:space="preserve"> Poda de Arboles.pdf</w:t>
      </w:r>
      <w:r w:rsidR="009C5D28" w:rsidRPr="00A95DA0">
        <w:rPr>
          <w:rFonts w:ascii="Palatino Linotype" w:hAnsi="Palatino Linotype"/>
          <w:b/>
          <w:i/>
          <w:lang w:val="es-ES"/>
        </w:rPr>
        <w:t>,</w:t>
      </w:r>
      <w:r w:rsidR="009C5D28">
        <w:rPr>
          <w:rFonts w:ascii="Palatino Linotype" w:hAnsi="Palatino Linotype"/>
          <w:b/>
          <w:i/>
          <w:lang w:val="es-ES"/>
        </w:rPr>
        <w:t xml:space="preserve"> </w:t>
      </w:r>
      <w:r>
        <w:rPr>
          <w:rFonts w:ascii="Palatino Linotype" w:hAnsi="Palatino Linotype"/>
          <w:lang w:val="es-ES"/>
        </w:rPr>
        <w:t xml:space="preserve"> mismo que es</w:t>
      </w:r>
      <w:r w:rsidR="009C5D28">
        <w:rPr>
          <w:rFonts w:ascii="Palatino Linotype" w:hAnsi="Palatino Linotype"/>
          <w:lang w:val="es-ES"/>
        </w:rPr>
        <w:t xml:space="preserve"> del contenido siguiente</w:t>
      </w:r>
      <w:r w:rsidR="00BC7D05">
        <w:rPr>
          <w:rFonts w:ascii="Palatino Linotype" w:hAnsi="Palatino Linotype" w:cs="Arial"/>
          <w:lang w:val="es-ES_tradnl"/>
        </w:rPr>
        <w:t>:</w:t>
      </w:r>
    </w:p>
    <w:p w:rsidR="00D81C7B" w:rsidRDefault="00ED5F8A" w:rsidP="004A0062">
      <w:pPr>
        <w:pStyle w:val="Prrafodelista"/>
        <w:widowControl w:val="0"/>
        <w:autoSpaceDE w:val="0"/>
        <w:autoSpaceDN w:val="0"/>
        <w:adjustRightInd w:val="0"/>
        <w:spacing w:before="100" w:beforeAutospacing="1" w:after="100" w:afterAutospacing="1" w:line="360" w:lineRule="auto"/>
        <w:ind w:left="0"/>
        <w:rPr>
          <w:rFonts w:ascii="Palatino Linotype" w:hAnsi="Palatino Linotype" w:cs="Arial"/>
          <w:lang w:val="es-ES_tradnl"/>
        </w:rPr>
      </w:pPr>
      <w:r>
        <w:rPr>
          <w:noProof/>
          <w:lang w:eastAsia="es-MX"/>
        </w:rPr>
        <w:drawing>
          <wp:inline distT="0" distB="0" distL="0" distR="0" wp14:anchorId="5354AB6E" wp14:editId="4892E6FF">
            <wp:extent cx="5276215" cy="728339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7731" cy="7285488"/>
                    </a:xfrm>
                    <a:prstGeom prst="rect">
                      <a:avLst/>
                    </a:prstGeom>
                  </pic:spPr>
                </pic:pic>
              </a:graphicData>
            </a:graphic>
          </wp:inline>
        </w:drawing>
      </w:r>
    </w:p>
    <w:p w:rsidR="00ED5F8A" w:rsidRPr="004A0062" w:rsidRDefault="00ED5F8A" w:rsidP="004A0062">
      <w:pPr>
        <w:pStyle w:val="Prrafodelista"/>
        <w:widowControl w:val="0"/>
        <w:autoSpaceDE w:val="0"/>
        <w:autoSpaceDN w:val="0"/>
        <w:adjustRightInd w:val="0"/>
        <w:spacing w:before="100" w:beforeAutospacing="1" w:after="100" w:afterAutospacing="1" w:line="360" w:lineRule="auto"/>
        <w:ind w:left="0"/>
        <w:rPr>
          <w:rFonts w:ascii="Palatino Linotype" w:hAnsi="Palatino Linotype" w:cs="Arial"/>
          <w:lang w:val="es-ES_tradnl"/>
        </w:rPr>
      </w:pPr>
      <w:r>
        <w:rPr>
          <w:noProof/>
          <w:lang w:eastAsia="es-MX"/>
        </w:rPr>
        <w:drawing>
          <wp:inline distT="0" distB="0" distL="0" distR="0" wp14:anchorId="11820B55" wp14:editId="33CFCE60">
            <wp:extent cx="5553075" cy="5819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3075" cy="5819775"/>
                    </a:xfrm>
                    <a:prstGeom prst="rect">
                      <a:avLst/>
                    </a:prstGeom>
                  </pic:spPr>
                </pic:pic>
              </a:graphicData>
            </a:graphic>
          </wp:inline>
        </w:drawing>
      </w:r>
    </w:p>
    <w:p w:rsidR="009D62AB" w:rsidRDefault="009D62AB" w:rsidP="009D62AB">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Inconforme con la respuesta otorgada, </w:t>
      </w:r>
      <w:r>
        <w:rPr>
          <w:rFonts w:ascii="Palatino Linotype" w:hAnsi="Palatino Linotype" w:cs="Arial"/>
          <w:b/>
        </w:rPr>
        <w:t>EL</w:t>
      </w:r>
      <w:r w:rsidRPr="005E7982">
        <w:rPr>
          <w:rFonts w:ascii="Palatino Linotype" w:hAnsi="Palatino Linotype" w:cs="Arial"/>
          <w:b/>
        </w:rPr>
        <w:t xml:space="preserve"> RECURRENTE</w:t>
      </w:r>
      <w:r>
        <w:rPr>
          <w:rFonts w:ascii="Palatino Linotype" w:hAnsi="Palatino Linotype" w:cs="Arial"/>
        </w:rPr>
        <w:t xml:space="preserve"> interpuso el recurso </w:t>
      </w:r>
      <w:r w:rsidRPr="005E7982">
        <w:rPr>
          <w:rFonts w:ascii="Palatino Linotype" w:hAnsi="Palatino Linotype" w:cs="Arial"/>
        </w:rPr>
        <w:t>de rev</w:t>
      </w:r>
      <w:r>
        <w:rPr>
          <w:rFonts w:ascii="Palatino Linotype" w:hAnsi="Palatino Linotype" w:cs="Arial"/>
        </w:rPr>
        <w:t xml:space="preserve">isión que nos ocupa, en el que refirió lo </w:t>
      </w:r>
      <w:r w:rsidR="00CC4657">
        <w:rPr>
          <w:rFonts w:ascii="Palatino Linotype" w:hAnsi="Palatino Linotype" w:cs="Arial"/>
        </w:rPr>
        <w:t>siguiente:</w:t>
      </w:r>
    </w:p>
    <w:p w:rsidR="00CC4657" w:rsidRPr="006B42E1" w:rsidRDefault="00CC4657" w:rsidP="006B42E1">
      <w:pPr>
        <w:pStyle w:val="Prrafodelista"/>
        <w:numPr>
          <w:ilvl w:val="0"/>
          <w:numId w:val="12"/>
        </w:numPr>
        <w:spacing w:before="100" w:beforeAutospacing="1" w:after="100" w:afterAutospacing="1" w:line="360" w:lineRule="auto"/>
        <w:ind w:right="757"/>
        <w:jc w:val="both"/>
        <w:rPr>
          <w:rFonts w:ascii="Palatino Linotype" w:hAnsi="Palatino Linotype" w:cs="Arial"/>
        </w:rPr>
      </w:pPr>
      <w:r w:rsidRPr="00CC4657">
        <w:rPr>
          <w:rFonts w:ascii="Palatino Linotype" w:hAnsi="Palatino Linotype" w:cs="Arial"/>
        </w:rPr>
        <w:t>Respuesta A: Razón: 2. OBJETIVO Y ÁMBITO DE VALIDEZ La presente Norma Técnica Estatal Ambiental rige en el territorio del Estado de México y establece los criterios, lineamientos y especificaciones técnicas que deberán cumplir las autoridades y personas físicas o jurídicas colectivas que realicen acciones de Protección, Conservación, Fomento, Creación, Rehabilitación y Mantenimiento de las Áreas Verdes y Macizos Arbóreos de las Zonas Urbanas en el Territorio del Estado de México.</w:t>
      </w:r>
    </w:p>
    <w:p w:rsidR="00CC4657" w:rsidRPr="00CC4657" w:rsidRDefault="00CC4657" w:rsidP="00CC4657">
      <w:pPr>
        <w:pStyle w:val="Prrafodelista"/>
        <w:numPr>
          <w:ilvl w:val="0"/>
          <w:numId w:val="12"/>
        </w:numPr>
        <w:spacing w:before="100" w:beforeAutospacing="1" w:after="100" w:afterAutospacing="1" w:line="360" w:lineRule="auto"/>
        <w:ind w:right="757"/>
        <w:jc w:val="both"/>
        <w:rPr>
          <w:rFonts w:ascii="Palatino Linotype" w:hAnsi="Palatino Linotype" w:cs="Arial"/>
        </w:rPr>
      </w:pPr>
      <w:r w:rsidRPr="00CC4657">
        <w:rPr>
          <w:rFonts w:ascii="Palatino Linotype" w:hAnsi="Palatino Linotype" w:cs="Arial"/>
        </w:rPr>
        <w:t>Respuesta B: Razón: 3.56 Personal técnico: Persona que cuenta con la capacitación y certificación comprobable y que cuenta con el registro ante la Coordinación General de la Secretaría del Medio Ambiente del Gobierno del Estado de México, para realizar diagnósticos, dictámenes técnicos, ejecución y supervisión de labores en arbolado urbano y áreas verdes. 3.58 Plan de Manejo: Documento de planeación y regulación que describe los programas y actividades que se deben de llevar a cabo en un área verde urbana específica, de manera organizada y secuenciada en el tiempo, con el fin de conservar, proteger y mejorar las especies vegetales que viven en ella, contemplando los recursos humanos y materiales necesarios para asegurar los beneficios y servicios am</w:t>
      </w:r>
      <w:r>
        <w:rPr>
          <w:rFonts w:ascii="Palatino Linotype" w:hAnsi="Palatino Linotype" w:cs="Arial"/>
        </w:rPr>
        <w:t>bientales que ofrece dicha área.</w:t>
      </w:r>
    </w:p>
    <w:p w:rsidR="006B42E1" w:rsidRDefault="00CC4657" w:rsidP="00CC4657">
      <w:pPr>
        <w:pStyle w:val="Prrafodelista"/>
        <w:numPr>
          <w:ilvl w:val="0"/>
          <w:numId w:val="12"/>
        </w:numPr>
        <w:spacing w:before="100" w:beforeAutospacing="1" w:after="100" w:afterAutospacing="1" w:line="360" w:lineRule="auto"/>
        <w:ind w:right="757"/>
        <w:jc w:val="both"/>
        <w:rPr>
          <w:rFonts w:ascii="Palatino Linotype" w:hAnsi="Palatino Linotype" w:cs="Arial"/>
        </w:rPr>
      </w:pPr>
      <w:r w:rsidRPr="00CC4657">
        <w:rPr>
          <w:rFonts w:ascii="Palatino Linotype" w:hAnsi="Palatino Linotype" w:cs="Arial"/>
        </w:rPr>
        <w:t xml:space="preserve">Respuesta C: Sin objeción </w:t>
      </w:r>
    </w:p>
    <w:p w:rsidR="00CC4657" w:rsidRPr="006B42E1" w:rsidRDefault="00CC4657" w:rsidP="006B42E1">
      <w:pPr>
        <w:pStyle w:val="Prrafodelista"/>
        <w:numPr>
          <w:ilvl w:val="0"/>
          <w:numId w:val="12"/>
        </w:numPr>
        <w:spacing w:before="100" w:beforeAutospacing="1" w:after="100" w:afterAutospacing="1" w:line="360" w:lineRule="auto"/>
        <w:ind w:right="757"/>
        <w:jc w:val="both"/>
        <w:rPr>
          <w:rFonts w:ascii="Palatino Linotype" w:hAnsi="Palatino Linotype" w:cs="Arial"/>
        </w:rPr>
      </w:pPr>
      <w:r w:rsidRPr="00CC4657">
        <w:rPr>
          <w:rFonts w:ascii="Palatino Linotype" w:hAnsi="Palatino Linotype" w:cs="Arial"/>
        </w:rPr>
        <w:t xml:space="preserve">Respuesta </w:t>
      </w:r>
      <w:r w:rsidRPr="006B42E1">
        <w:rPr>
          <w:rFonts w:ascii="Palatino Linotype" w:hAnsi="Palatino Linotype" w:cs="Arial"/>
        </w:rPr>
        <w:t xml:space="preserve">D: Razón: 7. PROTECCIÓN Y CONSERVACIÓN En el ámbito urbano las áreas verdes y macizos arbóreos requieren de un programa de protección y conservación que se ejecute adecuadamente para garantizar las condiciones sanitarias de los árboles, arbustos y vegetación herbácea que permita seguir otorgando servicios ambientales de calidad en beneficio de la sociedad. Por ende, no es clara y precisa la respuesta del Sujeto Obligado. </w:t>
      </w:r>
    </w:p>
    <w:p w:rsidR="00556345" w:rsidRDefault="00CC4657" w:rsidP="00CC4657">
      <w:pPr>
        <w:pStyle w:val="Prrafodelista"/>
        <w:numPr>
          <w:ilvl w:val="0"/>
          <w:numId w:val="12"/>
        </w:numPr>
        <w:spacing w:before="100" w:beforeAutospacing="1" w:after="100" w:afterAutospacing="1" w:line="360" w:lineRule="auto"/>
        <w:ind w:right="616"/>
        <w:jc w:val="both"/>
        <w:rPr>
          <w:rFonts w:ascii="Palatino Linotype" w:hAnsi="Palatino Linotype" w:cs="Arial"/>
        </w:rPr>
      </w:pPr>
      <w:r w:rsidRPr="00CC4657">
        <w:rPr>
          <w:rFonts w:ascii="Palatino Linotype" w:hAnsi="Palatino Linotype" w:cs="Arial"/>
        </w:rPr>
        <w:t>Respuesta</w:t>
      </w:r>
      <w:r>
        <w:rPr>
          <w:rFonts w:ascii="Palatino Linotype" w:hAnsi="Palatino Linotype" w:cs="Arial"/>
        </w:rPr>
        <w:t xml:space="preserve"> </w:t>
      </w:r>
    </w:p>
    <w:p w:rsidR="00CC4657" w:rsidRPr="00CC4657" w:rsidRDefault="00CC4657" w:rsidP="00CC4657">
      <w:pPr>
        <w:pStyle w:val="Prrafodelista"/>
        <w:numPr>
          <w:ilvl w:val="0"/>
          <w:numId w:val="12"/>
        </w:numPr>
        <w:spacing w:before="100" w:beforeAutospacing="1" w:after="100" w:afterAutospacing="1" w:line="360" w:lineRule="auto"/>
        <w:ind w:right="616"/>
        <w:jc w:val="both"/>
        <w:rPr>
          <w:rFonts w:ascii="Palatino Linotype" w:hAnsi="Palatino Linotype" w:cs="Arial"/>
        </w:rPr>
      </w:pPr>
      <w:r w:rsidRPr="00CC4657">
        <w:rPr>
          <w:rFonts w:ascii="Palatino Linotype" w:hAnsi="Palatino Linotype" w:cs="Arial"/>
        </w:rPr>
        <w:t>E: Razón: 3.29 Deshierbe: Consiste en eliminar la maleza que crece dentro del área verde urbana.</w:t>
      </w:r>
    </w:p>
    <w:p w:rsidR="00CC4657" w:rsidRPr="00CC4657" w:rsidRDefault="00CC4657" w:rsidP="00CC4657">
      <w:pPr>
        <w:pStyle w:val="Prrafodelista"/>
        <w:numPr>
          <w:ilvl w:val="0"/>
          <w:numId w:val="12"/>
        </w:numPr>
        <w:spacing w:before="100" w:beforeAutospacing="1" w:after="100" w:afterAutospacing="1" w:line="360" w:lineRule="auto"/>
        <w:ind w:right="757"/>
        <w:jc w:val="both"/>
        <w:rPr>
          <w:rFonts w:ascii="Palatino Linotype" w:hAnsi="Palatino Linotype" w:cs="Arial"/>
        </w:rPr>
      </w:pPr>
      <w:r w:rsidRPr="00CC4657">
        <w:rPr>
          <w:rFonts w:ascii="Palatino Linotype" w:hAnsi="Palatino Linotype" w:cs="Arial"/>
        </w:rPr>
        <w:t xml:space="preserve">Respuesta F: Sin objeción </w:t>
      </w:r>
    </w:p>
    <w:p w:rsidR="00CC4657" w:rsidRDefault="00CC4657" w:rsidP="00CC4657">
      <w:pPr>
        <w:pStyle w:val="Prrafodelista"/>
        <w:numPr>
          <w:ilvl w:val="0"/>
          <w:numId w:val="12"/>
        </w:numPr>
        <w:spacing w:before="100" w:beforeAutospacing="1" w:after="100" w:afterAutospacing="1" w:line="360" w:lineRule="auto"/>
        <w:ind w:right="616"/>
        <w:jc w:val="both"/>
        <w:rPr>
          <w:rFonts w:ascii="Palatino Linotype" w:hAnsi="Palatino Linotype" w:cs="Arial"/>
        </w:rPr>
      </w:pPr>
      <w:r w:rsidRPr="00CC4657">
        <w:rPr>
          <w:rFonts w:ascii="Palatino Linotype" w:hAnsi="Palatino Linotype" w:cs="Arial"/>
        </w:rPr>
        <w:t xml:space="preserve">Respuesta G: Razón: La respuesta no corresponde a la pregunta realizada. </w:t>
      </w:r>
    </w:p>
    <w:p w:rsidR="00CC4657" w:rsidRPr="00CC4657" w:rsidRDefault="00CC4657" w:rsidP="00CC4657">
      <w:pPr>
        <w:pStyle w:val="Prrafodelista"/>
        <w:numPr>
          <w:ilvl w:val="0"/>
          <w:numId w:val="12"/>
        </w:numPr>
        <w:spacing w:before="100" w:beforeAutospacing="1" w:after="100" w:afterAutospacing="1" w:line="360" w:lineRule="auto"/>
        <w:ind w:right="616"/>
        <w:jc w:val="both"/>
        <w:rPr>
          <w:rFonts w:ascii="Palatino Linotype" w:hAnsi="Palatino Linotype" w:cs="Arial"/>
        </w:rPr>
      </w:pPr>
      <w:r w:rsidRPr="00CC4657">
        <w:rPr>
          <w:rFonts w:ascii="Palatino Linotype" w:hAnsi="Palatino Linotype" w:cs="Arial"/>
        </w:rPr>
        <w:t>Respuesta H: Razón: Omite mencionar en el caso de los servidores públicos. Sin más por el momento quedo a sus órdenes.</w:t>
      </w:r>
    </w:p>
    <w:p w:rsidR="00AB2110" w:rsidRDefault="00B55AB0" w:rsidP="009D62AB">
      <w:pPr>
        <w:spacing w:before="100" w:beforeAutospacing="1" w:after="100" w:afterAutospacing="1" w:line="360" w:lineRule="auto"/>
        <w:jc w:val="both"/>
        <w:rPr>
          <w:rFonts w:ascii="Palatino Linotype" w:hAnsi="Palatino Linotype" w:cs="Arial"/>
        </w:rPr>
      </w:pPr>
      <w:r>
        <w:rPr>
          <w:rFonts w:ascii="Palatino Linotype" w:hAnsi="Palatino Linotype" w:cs="Arial"/>
          <w:lang w:eastAsia="es-MX"/>
        </w:rPr>
        <w:t xml:space="preserve">Es así que </w:t>
      </w:r>
      <w:r w:rsidRPr="00B55AB0">
        <w:rPr>
          <w:rFonts w:ascii="Palatino Linotype" w:hAnsi="Palatino Linotype" w:cs="Arial"/>
          <w:b/>
          <w:lang w:eastAsia="es-MX"/>
        </w:rPr>
        <w:t>EL SUJETO OBLIGADO</w:t>
      </w:r>
      <w:r>
        <w:rPr>
          <w:rFonts w:ascii="Palatino Linotype" w:hAnsi="Palatino Linotype" w:cs="Arial"/>
          <w:lang w:eastAsia="es-MX"/>
        </w:rPr>
        <w:t xml:space="preserve">, </w:t>
      </w:r>
      <w:r w:rsidRPr="00B55AB0">
        <w:rPr>
          <w:rFonts w:ascii="Palatino Linotype" w:hAnsi="Palatino Linotype" w:cs="Arial"/>
          <w:lang w:eastAsia="es-MX"/>
        </w:rPr>
        <w:t xml:space="preserve">rindió su Informe Justificado adjuntando </w:t>
      </w:r>
      <w:r w:rsidR="00835A3E">
        <w:rPr>
          <w:rFonts w:ascii="Palatino Linotype" w:hAnsi="Palatino Linotype" w:cs="Arial"/>
          <w:lang w:eastAsia="es-MX"/>
        </w:rPr>
        <w:t>el documento electrónico denominado</w:t>
      </w:r>
      <w:r w:rsidR="0034483F" w:rsidRPr="0034483F">
        <w:t xml:space="preserve"> </w:t>
      </w:r>
      <w:proofErr w:type="spellStart"/>
      <w:r w:rsidR="0041314F" w:rsidRPr="0041314F">
        <w:rPr>
          <w:rFonts w:ascii="Palatino Linotype" w:hAnsi="Palatino Linotype" w:cs="Arial"/>
          <w:b/>
          <w:i/>
          <w:lang w:eastAsia="es-MX"/>
        </w:rPr>
        <w:t>Ecologia</w:t>
      </w:r>
      <w:proofErr w:type="spellEnd"/>
      <w:r w:rsidR="0041314F" w:rsidRPr="0041314F">
        <w:rPr>
          <w:rFonts w:ascii="Palatino Linotype" w:hAnsi="Palatino Linotype" w:cs="Arial"/>
          <w:b/>
          <w:i/>
          <w:lang w:eastAsia="es-MX"/>
        </w:rPr>
        <w:t xml:space="preserve"> Poda de Arboles.pdf</w:t>
      </w:r>
      <w:r w:rsidR="007C698C">
        <w:rPr>
          <w:rFonts w:ascii="Palatino Linotype" w:hAnsi="Palatino Linotype" w:cs="Arial"/>
          <w:b/>
          <w:i/>
        </w:rPr>
        <w:t xml:space="preserve">, </w:t>
      </w:r>
      <w:r w:rsidR="0034483F">
        <w:rPr>
          <w:rFonts w:ascii="Palatino Linotype" w:hAnsi="Palatino Linotype" w:cs="Arial"/>
        </w:rPr>
        <w:t xml:space="preserve">mismo que </w:t>
      </w:r>
      <w:r w:rsidR="0041314F">
        <w:rPr>
          <w:rFonts w:ascii="Palatino Linotype" w:hAnsi="Palatino Linotype" w:cs="Arial"/>
        </w:rPr>
        <w:t xml:space="preserve">no </w:t>
      </w:r>
      <w:r w:rsidR="0034483F">
        <w:rPr>
          <w:rFonts w:ascii="Palatino Linotype" w:hAnsi="Palatino Linotype" w:cs="Arial"/>
        </w:rPr>
        <w:t>se puso a disposición del particular,</w:t>
      </w:r>
      <w:r w:rsidR="0041314F">
        <w:rPr>
          <w:rFonts w:ascii="Palatino Linotype" w:hAnsi="Palatino Linotype" w:cs="Arial"/>
        </w:rPr>
        <w:t xml:space="preserve"> ya que,</w:t>
      </w:r>
      <w:r w:rsidR="0034483F">
        <w:rPr>
          <w:rFonts w:ascii="Palatino Linotype" w:hAnsi="Palatino Linotype" w:cs="Arial"/>
        </w:rPr>
        <w:t xml:space="preserve"> dicho documento consiste en el oficio remitido </w:t>
      </w:r>
      <w:r w:rsidR="0041314F">
        <w:rPr>
          <w:rFonts w:ascii="Palatino Linotype" w:hAnsi="Palatino Linotype" w:cs="Arial"/>
        </w:rPr>
        <w:t>como respuesta el día diecisiete de octubre de dos mil diecinueve, es decir, no presenta ca</w:t>
      </w:r>
      <w:r w:rsidR="006B42E1">
        <w:rPr>
          <w:rFonts w:ascii="Palatino Linotype" w:hAnsi="Palatino Linotype" w:cs="Arial"/>
        </w:rPr>
        <w:t>m</w:t>
      </w:r>
      <w:r w:rsidR="0041314F">
        <w:rPr>
          <w:rFonts w:ascii="Palatino Linotype" w:hAnsi="Palatino Linotype" w:cs="Arial"/>
        </w:rPr>
        <w:t>bio alguno.</w:t>
      </w:r>
    </w:p>
    <w:p w:rsidR="007C50AD" w:rsidRDefault="007C50AD" w:rsidP="007C50AD">
      <w:pPr>
        <w:spacing w:line="360" w:lineRule="auto"/>
        <w:ind w:right="49"/>
        <w:jc w:val="both"/>
        <w:rPr>
          <w:rFonts w:ascii="Palatino Linotype" w:hAnsi="Palatino Linotype" w:cs="Arial"/>
        </w:rPr>
      </w:pPr>
      <w:r w:rsidRPr="00A03158">
        <w:rPr>
          <w:rFonts w:ascii="Palatino Linotype" w:hAnsi="Palatino Linotype"/>
        </w:rPr>
        <w:t xml:space="preserve">Bajo este panorama, se advierte que </w:t>
      </w:r>
      <w:r>
        <w:rPr>
          <w:rFonts w:ascii="Palatino Linotype" w:hAnsi="Palatino Linotype"/>
          <w:b/>
        </w:rPr>
        <w:t>EL</w:t>
      </w:r>
      <w:r w:rsidRPr="00A03158">
        <w:rPr>
          <w:rFonts w:ascii="Palatino Linotype" w:hAnsi="Palatino Linotype"/>
          <w:b/>
        </w:rPr>
        <w:t xml:space="preserve"> RECURRENTE</w:t>
      </w:r>
      <w:r w:rsidRPr="00A03158">
        <w:rPr>
          <w:rFonts w:ascii="Palatino Linotype" w:hAnsi="Palatino Linotype"/>
        </w:rPr>
        <w:t xml:space="preserve"> </w:t>
      </w:r>
      <w:r w:rsidRPr="00A03158">
        <w:rPr>
          <w:rFonts w:ascii="Palatino Linotype" w:hAnsi="Palatino Linotype" w:cs="Arial"/>
        </w:rPr>
        <w:t xml:space="preserve">no impugnó todos los rubros vertidos como respuesta por parte del </w:t>
      </w:r>
      <w:r w:rsidRPr="00A03158">
        <w:rPr>
          <w:rFonts w:ascii="Palatino Linotype" w:hAnsi="Palatino Linotype" w:cs="Arial"/>
          <w:b/>
        </w:rPr>
        <w:t>SUJETO OBLIGADO</w:t>
      </w:r>
      <w:r w:rsidRPr="00A03158">
        <w:rPr>
          <w:rFonts w:ascii="Palatino Linotype" w:hAnsi="Palatino Linotype" w:cs="Arial"/>
        </w:rPr>
        <w:t xml:space="preserve">, ya que sólo se inconformó de los rubros </w:t>
      </w:r>
      <w:r w:rsidR="006B42E1">
        <w:rPr>
          <w:rFonts w:ascii="Palatino Linotype" w:hAnsi="Palatino Linotype" w:cs="Arial"/>
        </w:rPr>
        <w:t>enlistados con los incisos a) b) d), e) , g) y h)</w:t>
      </w:r>
      <w:r w:rsidRPr="00A03158">
        <w:rPr>
          <w:rFonts w:ascii="Palatino Linotype" w:hAnsi="Palatino Linotype" w:cs="Arial"/>
        </w:rPr>
        <w:t xml:space="preserve">, por tal motivo, la respuesta, respecto a los rubros no combatidos y que sí fueron atendidos por </w:t>
      </w:r>
      <w:r w:rsidRPr="00A03158">
        <w:rPr>
          <w:rFonts w:ascii="Palatino Linotype" w:hAnsi="Palatino Linotype" w:cs="Arial"/>
          <w:b/>
        </w:rPr>
        <w:t>EL SUJETO OBLIGADO</w:t>
      </w:r>
      <w:r w:rsidRPr="00A03158">
        <w:rPr>
          <w:rFonts w:ascii="Palatino Linotype" w:hAnsi="Palatino Linotype" w:cs="Arial"/>
        </w:rPr>
        <w:t xml:space="preserve">, quedan firmes ante la falta de impugnación en específico, pues se entiende que </w:t>
      </w:r>
      <w:r>
        <w:rPr>
          <w:rFonts w:ascii="Palatino Linotype" w:hAnsi="Palatino Linotype" w:cs="Arial"/>
          <w:b/>
        </w:rPr>
        <w:t>EL</w:t>
      </w:r>
      <w:r w:rsidRPr="00A03158">
        <w:rPr>
          <w:rFonts w:ascii="Palatino Linotype" w:hAnsi="Palatino Linotype" w:cs="Arial"/>
          <w:b/>
        </w:rPr>
        <w:t xml:space="preserve"> RECURRENTE</w:t>
      </w:r>
      <w:r w:rsidRPr="00A03158">
        <w:rPr>
          <w:rFonts w:ascii="Palatino Linotype" w:hAnsi="Palatino Linotype" w:cs="Arial"/>
        </w:rPr>
        <w:t xml:space="preserve"> ésta conforme con la información entregada al no contravenir la misma.</w:t>
      </w:r>
    </w:p>
    <w:p w:rsidR="007C50AD" w:rsidRPr="00A03158" w:rsidRDefault="007C50AD" w:rsidP="007C50AD">
      <w:pPr>
        <w:spacing w:line="360" w:lineRule="auto"/>
        <w:ind w:right="49"/>
        <w:jc w:val="both"/>
        <w:rPr>
          <w:rFonts w:ascii="Palatino Linotype" w:hAnsi="Palatino Linotype" w:cs="Arial"/>
        </w:rPr>
      </w:pPr>
    </w:p>
    <w:p w:rsidR="007C50AD" w:rsidRPr="00A03158" w:rsidRDefault="007C50AD" w:rsidP="007C50AD">
      <w:pPr>
        <w:spacing w:line="360" w:lineRule="auto"/>
        <w:ind w:right="49"/>
        <w:jc w:val="both"/>
        <w:rPr>
          <w:rFonts w:ascii="Palatino Linotype" w:hAnsi="Palatino Linotype" w:cs="Arial"/>
        </w:rPr>
      </w:pPr>
      <w:r w:rsidRPr="00A03158">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7C50AD" w:rsidRPr="00583AB0" w:rsidRDefault="007C50AD" w:rsidP="007C50AD">
      <w:pPr>
        <w:spacing w:line="360" w:lineRule="auto"/>
        <w:ind w:right="49"/>
        <w:jc w:val="both"/>
        <w:rPr>
          <w:rFonts w:ascii="Arial" w:hAnsi="Arial" w:cs="Arial"/>
          <w:sz w:val="19"/>
          <w:szCs w:val="19"/>
        </w:rPr>
      </w:pPr>
      <w:r w:rsidRPr="00583AB0">
        <w:rPr>
          <w:rFonts w:ascii="Palatino Linotype" w:hAnsi="Palatino Linotype" w:cs="Arial"/>
          <w:sz w:val="19"/>
          <w:szCs w:val="19"/>
        </w:rPr>
        <w:t> </w:t>
      </w:r>
    </w:p>
    <w:p w:rsidR="007C50AD" w:rsidRPr="00583AB0" w:rsidRDefault="007C50AD" w:rsidP="007C50AD">
      <w:pPr>
        <w:shd w:val="clear" w:color="auto" w:fill="FFFFFF"/>
        <w:ind w:left="709" w:right="757"/>
        <w:jc w:val="both"/>
        <w:rPr>
          <w:rFonts w:ascii="Arial" w:hAnsi="Arial" w:cs="Arial"/>
          <w:sz w:val="19"/>
          <w:szCs w:val="19"/>
        </w:rPr>
      </w:pPr>
      <w:r w:rsidRPr="00583AB0">
        <w:rPr>
          <w:rFonts w:ascii="Palatino Linotype" w:hAnsi="Palatino Linotype" w:cs="Arial"/>
          <w:b/>
          <w:bCs/>
          <w:i/>
          <w:iCs/>
          <w:sz w:val="22"/>
          <w:szCs w:val="22"/>
        </w:rPr>
        <w:t>“ACTOS CONSENTIDOS. SON LOS QUE NO SE IMPUGNAN MEDIANTE EL RECURSO IDÓNEO.</w:t>
      </w:r>
      <w:r w:rsidRPr="00583AB0">
        <w:rPr>
          <w:rStyle w:val="apple-converted-space"/>
          <w:rFonts w:ascii="Palatino Linotype" w:hAnsi="Palatino Linotype" w:cs="Arial"/>
          <w:i/>
          <w:iCs/>
          <w:sz w:val="22"/>
          <w:szCs w:val="22"/>
        </w:rPr>
        <w:t> </w:t>
      </w:r>
      <w:r w:rsidRPr="00583AB0">
        <w:rPr>
          <w:rFonts w:ascii="Palatino Linotype" w:hAnsi="Palatino Linotype" w:cs="Arial"/>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C50AD" w:rsidRPr="00583AB0" w:rsidRDefault="007C50AD" w:rsidP="007C50AD">
      <w:pPr>
        <w:shd w:val="clear" w:color="auto" w:fill="FFFFFF"/>
        <w:spacing w:line="360" w:lineRule="auto"/>
        <w:jc w:val="both"/>
        <w:rPr>
          <w:rFonts w:ascii="Arial" w:hAnsi="Arial" w:cs="Arial"/>
          <w:sz w:val="19"/>
          <w:szCs w:val="19"/>
        </w:rPr>
      </w:pPr>
      <w:r w:rsidRPr="00583AB0">
        <w:rPr>
          <w:rFonts w:ascii="Palatino Linotype" w:hAnsi="Palatino Linotype" w:cs="Arial"/>
          <w:sz w:val="19"/>
          <w:szCs w:val="19"/>
        </w:rPr>
        <w:t> </w:t>
      </w:r>
    </w:p>
    <w:p w:rsidR="007C50AD" w:rsidRPr="00A03158" w:rsidRDefault="007C50AD" w:rsidP="007C50AD">
      <w:pPr>
        <w:shd w:val="clear" w:color="auto" w:fill="FFFFFF"/>
        <w:spacing w:line="360" w:lineRule="auto"/>
        <w:ind w:right="49"/>
        <w:jc w:val="both"/>
        <w:rPr>
          <w:rFonts w:ascii="Palatino Linotype" w:hAnsi="Palatino Linotype" w:cs="Arial"/>
        </w:rPr>
      </w:pPr>
      <w:r w:rsidRPr="00A03158">
        <w:rPr>
          <w:rFonts w:ascii="Palatino Linotype" w:hAnsi="Palatino Linotype" w:cs="Arial"/>
        </w:rPr>
        <w:t>Lo anterior es así, debido a que, cuando</w:t>
      </w:r>
      <w:r w:rsidRPr="00A03158">
        <w:rPr>
          <w:rStyle w:val="apple-converted-space"/>
          <w:rFonts w:ascii="Palatino Linotype" w:hAnsi="Palatino Linotype" w:cs="Arial"/>
        </w:rPr>
        <w:t> </w:t>
      </w:r>
      <w:r>
        <w:rPr>
          <w:rFonts w:ascii="Palatino Linotype" w:hAnsi="Palatino Linotype" w:cs="Arial"/>
          <w:b/>
          <w:bCs/>
        </w:rPr>
        <w:t xml:space="preserve">EL </w:t>
      </w:r>
      <w:r w:rsidRPr="00A03158">
        <w:rPr>
          <w:rFonts w:ascii="Palatino Linotype" w:hAnsi="Palatino Linotype" w:cs="Arial"/>
          <w:b/>
          <w:bCs/>
        </w:rPr>
        <w:t>RECURRENTE</w:t>
      </w:r>
      <w:r w:rsidRPr="00A03158">
        <w:rPr>
          <w:rStyle w:val="apple-converted-space"/>
          <w:rFonts w:ascii="Palatino Linotype" w:hAnsi="Palatino Linotype" w:cs="Arial"/>
        </w:rPr>
        <w:t> </w:t>
      </w:r>
      <w:r w:rsidRPr="00A03158">
        <w:rPr>
          <w:rFonts w:ascii="Palatino Linotype" w:hAnsi="Palatino Linotype" w:cs="Arial"/>
        </w:rPr>
        <w:t>impugnó la respuesta del</w:t>
      </w:r>
      <w:r w:rsidRPr="00A03158">
        <w:rPr>
          <w:rStyle w:val="apple-converted-space"/>
          <w:rFonts w:ascii="Palatino Linotype" w:hAnsi="Palatino Linotype" w:cs="Arial"/>
        </w:rPr>
        <w:t> </w:t>
      </w:r>
      <w:r w:rsidRPr="00A03158">
        <w:rPr>
          <w:rFonts w:ascii="Palatino Linotype" w:hAnsi="Palatino Linotype" w:cs="Arial"/>
          <w:b/>
          <w:bCs/>
        </w:rPr>
        <w:t>SUJETO OBLIGADO</w:t>
      </w:r>
      <w:r w:rsidRPr="00A03158">
        <w:rPr>
          <w:rFonts w:ascii="Palatino Linotype" w:hAnsi="Palatino Linotype" w:cs="Arial"/>
        </w:rPr>
        <w:t>, no expresó razón o motivo de inconformidad en contra de todos los rubros solicitados; por lo que, dich</w:t>
      </w:r>
      <w:r>
        <w:rPr>
          <w:rFonts w:ascii="Palatino Linotype" w:hAnsi="Palatino Linotype" w:cs="Arial"/>
        </w:rPr>
        <w:t>o</w:t>
      </w:r>
      <w:r w:rsidRPr="00A03158">
        <w:rPr>
          <w:rFonts w:ascii="Palatino Linotype" w:hAnsi="Palatino Linotype" w:cs="Arial"/>
        </w:rPr>
        <w:t xml:space="preserve"> </w:t>
      </w:r>
      <w:r>
        <w:rPr>
          <w:rFonts w:ascii="Palatino Linotype" w:hAnsi="Palatino Linotype" w:cs="Arial"/>
        </w:rPr>
        <w:t>requerimiento</w:t>
      </w:r>
      <w:r w:rsidRPr="00A03158">
        <w:rPr>
          <w:rFonts w:ascii="Palatino Linotype" w:hAnsi="Palatino Linotype" w:cs="Arial"/>
        </w:rPr>
        <w:t xml:space="preserve"> debe declararse atendid</w:t>
      </w:r>
      <w:r>
        <w:rPr>
          <w:rFonts w:ascii="Palatino Linotype" w:hAnsi="Palatino Linotype" w:cs="Arial"/>
        </w:rPr>
        <w:t>o</w:t>
      </w:r>
      <w:r w:rsidRPr="00A03158">
        <w:rPr>
          <w:rFonts w:ascii="Palatino Linotype" w:hAnsi="Palatino Linotype" w:cs="Arial"/>
        </w:rPr>
        <w:t>, pues se entiende que</w:t>
      </w:r>
      <w:r w:rsidRPr="00A03158">
        <w:rPr>
          <w:rStyle w:val="apple-converted-space"/>
          <w:rFonts w:ascii="Palatino Linotype" w:hAnsi="Palatino Linotype" w:cs="Arial"/>
        </w:rPr>
        <w:t xml:space="preserve"> </w:t>
      </w:r>
      <w:r>
        <w:rPr>
          <w:rFonts w:ascii="Palatino Linotype" w:hAnsi="Palatino Linotype" w:cs="Arial"/>
          <w:b/>
          <w:bCs/>
        </w:rPr>
        <w:t>EL</w:t>
      </w:r>
      <w:r w:rsidRPr="00A03158">
        <w:rPr>
          <w:rFonts w:ascii="Palatino Linotype" w:hAnsi="Palatino Linotype" w:cs="Arial"/>
          <w:b/>
          <w:bCs/>
        </w:rPr>
        <w:t xml:space="preserve"> RECURRENTE</w:t>
      </w:r>
      <w:r w:rsidRPr="00A03158">
        <w:rPr>
          <w:rStyle w:val="apple-converted-space"/>
          <w:rFonts w:ascii="Palatino Linotype" w:hAnsi="Palatino Linotype" w:cs="Arial"/>
        </w:rPr>
        <w:t xml:space="preserve"> </w:t>
      </w:r>
      <w:r w:rsidRPr="00A03158">
        <w:rPr>
          <w:rFonts w:ascii="Palatino Linotype" w:hAnsi="Palatino Linotype" w:cs="Arial"/>
        </w:rPr>
        <w:t>está conforme con la información entregada al no contravenir la misma.</w:t>
      </w:r>
    </w:p>
    <w:p w:rsidR="007C50AD" w:rsidRPr="00583AB0" w:rsidRDefault="007C50AD" w:rsidP="007C50AD">
      <w:pPr>
        <w:shd w:val="clear" w:color="auto" w:fill="FFFFFF"/>
        <w:spacing w:line="360" w:lineRule="auto"/>
        <w:ind w:right="49"/>
        <w:jc w:val="both"/>
        <w:rPr>
          <w:rFonts w:ascii="Palatino Linotype" w:hAnsi="Palatino Linotype" w:cs="Arial"/>
        </w:rPr>
      </w:pPr>
    </w:p>
    <w:p w:rsidR="007C50AD" w:rsidRPr="00A03158" w:rsidRDefault="007C50AD" w:rsidP="007C50AD">
      <w:pPr>
        <w:shd w:val="clear" w:color="auto" w:fill="FFFFFF"/>
        <w:spacing w:line="360" w:lineRule="auto"/>
        <w:ind w:right="49"/>
        <w:jc w:val="both"/>
        <w:rPr>
          <w:rFonts w:ascii="Arial" w:hAnsi="Arial" w:cs="Arial"/>
        </w:rPr>
      </w:pPr>
      <w:r w:rsidRPr="00A03158">
        <w:rPr>
          <w:rFonts w:ascii="Palatino Linotype" w:eastAsia="Arial Unicode MS" w:hAnsi="Palatino Linotype" w:cs="Arial"/>
        </w:rPr>
        <w:t xml:space="preserve">Consecuentemente, la parte de la respuesta que no fue impugnada debe declararse consentida por </w:t>
      </w:r>
      <w:r>
        <w:rPr>
          <w:rFonts w:ascii="Palatino Linotype" w:eastAsia="Arial Unicode MS" w:hAnsi="Palatino Linotype" w:cs="Arial"/>
          <w:b/>
        </w:rPr>
        <w:t xml:space="preserve">EL </w:t>
      </w:r>
      <w:r w:rsidRPr="00A03158">
        <w:rPr>
          <w:rFonts w:ascii="Palatino Linotype" w:eastAsia="Arial Unicode MS" w:hAnsi="Palatino Linotype" w:cs="Arial"/>
          <w:b/>
        </w:rPr>
        <w:t>RECURRENTE</w:t>
      </w:r>
      <w:r w:rsidRPr="00A03158">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rsidR="007C50AD" w:rsidRPr="00583AB0" w:rsidRDefault="007C50AD" w:rsidP="007C50AD">
      <w:pPr>
        <w:shd w:val="clear" w:color="auto" w:fill="FFFFFF"/>
        <w:spacing w:line="360" w:lineRule="auto"/>
        <w:ind w:right="-851"/>
        <w:jc w:val="both"/>
        <w:rPr>
          <w:rFonts w:ascii="Palatino Linotype" w:hAnsi="Palatino Linotype" w:cs="Arial"/>
        </w:rPr>
      </w:pPr>
      <w:r w:rsidRPr="00583AB0">
        <w:rPr>
          <w:rFonts w:ascii="Palatino Linotype" w:hAnsi="Palatino Linotype" w:cs="Arial"/>
        </w:rPr>
        <w:t> </w:t>
      </w:r>
    </w:p>
    <w:p w:rsidR="007C50AD" w:rsidRPr="00A03158" w:rsidRDefault="007C50AD" w:rsidP="007C50AD">
      <w:pPr>
        <w:shd w:val="clear" w:color="auto" w:fill="FFFFFF"/>
        <w:spacing w:line="360" w:lineRule="auto"/>
        <w:ind w:right="49"/>
        <w:jc w:val="both"/>
        <w:rPr>
          <w:rFonts w:ascii="Arial" w:hAnsi="Arial" w:cs="Arial"/>
        </w:rPr>
      </w:pPr>
      <w:r w:rsidRPr="00A03158">
        <w:rPr>
          <w:rFonts w:ascii="Palatino Linotype" w:hAnsi="Palatino Linotype" w:cs="Arial"/>
        </w:rPr>
        <w:t>Como apoyo a lo anterior, por analogía, la Tesis Jurisprudencial Número 3ª./J.7/91, Publicada en el Semanario Judicial de la Federación y su Gaceta bajo el número de registro 174,177, que establece lo siguiente:</w:t>
      </w:r>
    </w:p>
    <w:p w:rsidR="007C50AD" w:rsidRPr="00583AB0" w:rsidRDefault="007C50AD" w:rsidP="007C50AD">
      <w:pPr>
        <w:shd w:val="clear" w:color="auto" w:fill="FFFFFF"/>
        <w:spacing w:line="360" w:lineRule="auto"/>
        <w:jc w:val="both"/>
        <w:rPr>
          <w:rFonts w:ascii="Arial" w:hAnsi="Arial" w:cs="Arial"/>
          <w:sz w:val="19"/>
          <w:szCs w:val="19"/>
        </w:rPr>
      </w:pPr>
      <w:r w:rsidRPr="00583AB0">
        <w:rPr>
          <w:rFonts w:ascii="Palatino Linotype" w:hAnsi="Palatino Linotype" w:cs="Arial"/>
          <w:sz w:val="19"/>
          <w:szCs w:val="19"/>
        </w:rPr>
        <w:t> </w:t>
      </w:r>
    </w:p>
    <w:p w:rsidR="007C50AD" w:rsidRPr="00583AB0" w:rsidRDefault="007C50AD" w:rsidP="007C50AD">
      <w:pPr>
        <w:shd w:val="clear" w:color="auto" w:fill="FFFFFF"/>
        <w:ind w:left="709" w:right="757"/>
        <w:jc w:val="both"/>
        <w:rPr>
          <w:rFonts w:ascii="Palatino Linotype" w:hAnsi="Palatino Linotype" w:cs="Arial"/>
          <w:i/>
          <w:iCs/>
          <w:sz w:val="22"/>
          <w:szCs w:val="22"/>
        </w:rPr>
      </w:pPr>
      <w:r w:rsidRPr="00583AB0">
        <w:rPr>
          <w:rFonts w:ascii="Palatino Linotype" w:hAnsi="Palatino Linotype" w:cs="Arial"/>
          <w:b/>
          <w:bCs/>
          <w:i/>
          <w:iCs/>
          <w:sz w:val="22"/>
          <w:szCs w:val="22"/>
        </w:rPr>
        <w:t>“REVISIÓN EN AMPARO. LOS RESOLUTIVOS NO COMBATIDOS DEBEN DECLARARSE FIRMES.</w:t>
      </w:r>
      <w:r w:rsidRPr="00583AB0">
        <w:rPr>
          <w:rStyle w:val="apple-converted-space"/>
          <w:rFonts w:ascii="Palatino Linotype" w:hAnsi="Palatino Linotype" w:cs="Arial"/>
          <w:i/>
          <w:iCs/>
          <w:sz w:val="22"/>
          <w:szCs w:val="22"/>
        </w:rPr>
        <w:t> </w:t>
      </w:r>
      <w:r w:rsidRPr="00583AB0">
        <w:rPr>
          <w:rFonts w:ascii="Palatino Linotype" w:hAnsi="Palatino Linotype" w:cs="Arial"/>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583AB0">
        <w:rPr>
          <w:rStyle w:val="apple-converted-space"/>
          <w:rFonts w:ascii="Palatino Linotype" w:hAnsi="Palatino Linotype" w:cs="Arial"/>
          <w:i/>
          <w:iCs/>
          <w:sz w:val="22"/>
          <w:szCs w:val="22"/>
        </w:rPr>
        <w:t> </w:t>
      </w:r>
      <w:r w:rsidRPr="00583AB0">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C50AD" w:rsidRPr="00583AB0" w:rsidRDefault="007C50AD" w:rsidP="007C50AD">
      <w:pPr>
        <w:shd w:val="clear" w:color="auto" w:fill="FFFFFF"/>
        <w:spacing w:line="360" w:lineRule="auto"/>
        <w:ind w:left="567" w:right="616"/>
        <w:jc w:val="both"/>
        <w:rPr>
          <w:rFonts w:ascii="Arial" w:hAnsi="Arial" w:cs="Arial"/>
          <w:sz w:val="22"/>
          <w:szCs w:val="22"/>
        </w:rPr>
      </w:pPr>
    </w:p>
    <w:p w:rsidR="007C50AD" w:rsidRDefault="007C50AD" w:rsidP="007C50AD">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Es de lo anterior, que se tendrán por consentidos los requerimientos enlistados los incisos c) y f), toda vez que el particular así lo señala explícitamente, al momento de verter sus razones y motivos de inconformidad, por lo que no serán materia de estudio.</w:t>
      </w:r>
    </w:p>
    <w:p w:rsidR="007C50AD" w:rsidRDefault="007C50AD" w:rsidP="007C50AD">
      <w:pPr>
        <w:spacing w:before="100" w:beforeAutospacing="1" w:after="100" w:afterAutospacing="1" w:line="360" w:lineRule="auto"/>
        <w:jc w:val="both"/>
        <w:rPr>
          <w:rFonts w:ascii="Palatino Linotype" w:hAnsi="Palatino Linotype" w:cs="Arial"/>
        </w:rPr>
      </w:pPr>
      <w:r w:rsidRPr="00A03158">
        <w:rPr>
          <w:rFonts w:ascii="Palatino Linotype" w:hAnsi="Palatino Linotype" w:cs="Arial"/>
          <w:lang w:eastAsia="es-MX"/>
        </w:rPr>
        <w:t>En ese contexto, esta Ponencia considera conveniente entrar al estudio de los rub</w:t>
      </w:r>
      <w:r>
        <w:rPr>
          <w:rFonts w:ascii="Palatino Linotype" w:hAnsi="Palatino Linotype" w:cs="Arial"/>
          <w:lang w:eastAsia="es-MX"/>
        </w:rPr>
        <w:t>ros que fueron impugnados por el</w:t>
      </w:r>
      <w:r w:rsidRPr="00A03158">
        <w:rPr>
          <w:rFonts w:ascii="Palatino Linotype" w:hAnsi="Palatino Linotype" w:cs="Arial"/>
          <w:lang w:eastAsia="es-MX"/>
        </w:rPr>
        <w:t xml:space="preserve"> hoy </w:t>
      </w:r>
      <w:r w:rsidRPr="00A03158">
        <w:rPr>
          <w:rFonts w:ascii="Palatino Linotype" w:hAnsi="Palatino Linotype" w:cs="Arial"/>
          <w:b/>
          <w:lang w:eastAsia="es-MX"/>
        </w:rPr>
        <w:t>RECURRENTE</w:t>
      </w:r>
      <w:r w:rsidRPr="00A03158">
        <w:rPr>
          <w:rFonts w:ascii="Palatino Linotype" w:hAnsi="Palatino Linotype" w:cs="Arial"/>
          <w:lang w:eastAsia="es-MX"/>
        </w:rPr>
        <w:t xml:space="preserve">, a fin de verificar si la respuesta del </w:t>
      </w:r>
      <w:r w:rsidRPr="00A03158">
        <w:rPr>
          <w:rFonts w:ascii="Palatino Linotype" w:hAnsi="Palatino Linotype" w:cs="Arial"/>
          <w:b/>
          <w:lang w:eastAsia="es-MX"/>
        </w:rPr>
        <w:t>SUJETO OBLIGADO</w:t>
      </w:r>
      <w:r w:rsidRPr="00A03158">
        <w:rPr>
          <w:rFonts w:ascii="Palatino Linotype" w:hAnsi="Palatino Linotype" w:cs="Arial"/>
          <w:lang w:eastAsia="es-MX"/>
        </w:rPr>
        <w:t xml:space="preserve"> satisfizo el derecho de acces</w:t>
      </w:r>
      <w:r>
        <w:rPr>
          <w:rFonts w:ascii="Palatino Linotype" w:hAnsi="Palatino Linotype" w:cs="Arial"/>
          <w:lang w:eastAsia="es-MX"/>
        </w:rPr>
        <w:t>o a la información pública del</w:t>
      </w:r>
      <w:r w:rsidRPr="00A03158">
        <w:rPr>
          <w:rFonts w:ascii="Palatino Linotype" w:hAnsi="Palatino Linotype" w:cs="Arial"/>
          <w:lang w:eastAsia="es-MX"/>
        </w:rPr>
        <w:t xml:space="preserve"> particular.</w:t>
      </w:r>
    </w:p>
    <w:p w:rsidR="008F03C0" w:rsidRPr="00D639EA" w:rsidRDefault="008F03C0" w:rsidP="008F03C0">
      <w:pPr>
        <w:spacing w:before="100" w:beforeAutospacing="1" w:after="100" w:afterAutospacing="1" w:line="360" w:lineRule="auto"/>
        <w:jc w:val="both"/>
        <w:rPr>
          <w:rFonts w:ascii="Palatino Linotype" w:hAnsi="Palatino Linotype"/>
        </w:rPr>
      </w:pPr>
      <w:r>
        <w:rPr>
          <w:rFonts w:ascii="Palatino Linotype" w:eastAsia="Calibri" w:hAnsi="Palatino Linotype" w:cs="Arial"/>
        </w:rPr>
        <w:t xml:space="preserve">Hechas las precisiones anteriores, </w:t>
      </w:r>
      <w:r w:rsidRPr="00D639EA">
        <w:rPr>
          <w:rFonts w:ascii="Palatino Linotype" w:hAnsi="Palatino Linotype" w:cs="Arial"/>
        </w:rPr>
        <w:t xml:space="preserve">esta Ponencia Resolutora considera pertinente </w:t>
      </w:r>
      <w:r w:rsidRPr="00D639EA">
        <w:rPr>
          <w:rFonts w:ascii="Palatino Linotype" w:hAnsi="Palatino Linotype" w:cs="Arial"/>
          <w:lang w:eastAsia="es-MX"/>
        </w:rPr>
        <w:t xml:space="preserve">señalar que </w:t>
      </w:r>
      <w:r w:rsidRPr="00D639EA">
        <w:rPr>
          <w:rFonts w:ascii="Palatino Linotype" w:hAnsi="Palatino Linotype" w:cs="Arial"/>
          <w:lang w:val="es-ES_tradnl"/>
        </w:rPr>
        <w:t xml:space="preserve">se obvia la competencia del </w:t>
      </w:r>
      <w:r w:rsidRPr="00D639EA">
        <w:rPr>
          <w:rFonts w:ascii="Palatino Linotype" w:hAnsi="Palatino Linotype" w:cs="Arial"/>
          <w:b/>
          <w:lang w:val="es-ES_tradnl"/>
        </w:rPr>
        <w:t xml:space="preserve">SUJETO OBLIGADO </w:t>
      </w:r>
      <w:r w:rsidRPr="00D639EA">
        <w:rPr>
          <w:rFonts w:ascii="Palatino Linotype" w:hAnsi="Palatino Linotype"/>
        </w:rPr>
        <w:t xml:space="preserve">para generar, administrar o poseer la información solicitada, </w:t>
      </w:r>
      <w:r w:rsidRPr="00D639EA">
        <w:rPr>
          <w:rFonts w:ascii="Palatino Linotype" w:hAnsi="Palatino Linotype" w:cs="Arial"/>
        </w:rPr>
        <w:t xml:space="preserve">dado que éste ha </w:t>
      </w:r>
      <w:r w:rsidRPr="00D639EA">
        <w:rPr>
          <w:rFonts w:ascii="Palatino Linotype" w:hAnsi="Palatino Linotype" w:cs="Arial"/>
          <w:color w:val="000000"/>
        </w:rPr>
        <w:t>asumido</w:t>
      </w:r>
      <w:r w:rsidRPr="00D639EA">
        <w:rPr>
          <w:rFonts w:ascii="Palatino Linotype" w:hAnsi="Palatino Linotype" w:cs="Arial"/>
        </w:rPr>
        <w:t xml:space="preserve"> la misma, </w:t>
      </w:r>
      <w:r w:rsidRPr="00D639EA">
        <w:rPr>
          <w:rFonts w:ascii="Palatino Linotype" w:hAnsi="Palatino Linotype"/>
        </w:rPr>
        <w:t>en razón de</w:t>
      </w:r>
      <w:r>
        <w:rPr>
          <w:rFonts w:ascii="Palatino Linotype" w:hAnsi="Palatino Linotype"/>
        </w:rPr>
        <w:t xml:space="preserve"> que a través de sus respuestas hizo llegar al particular diversa información con la finalidad de tener por colmado el derecho de acceso a la información del hoy </w:t>
      </w:r>
      <w:r>
        <w:rPr>
          <w:rFonts w:ascii="Palatino Linotype" w:hAnsi="Palatino Linotype"/>
          <w:b/>
        </w:rPr>
        <w:t>RECURRENTE</w:t>
      </w:r>
      <w:r>
        <w:rPr>
          <w:rFonts w:ascii="Palatino Linotype" w:hAnsi="Palatino Linotype"/>
        </w:rPr>
        <w:t>;</w:t>
      </w:r>
      <w:r w:rsidRPr="00D639EA">
        <w:rPr>
          <w:rFonts w:ascii="Palatino Linotype" w:hAnsi="Palatino Linotype"/>
        </w:rPr>
        <w:t xml:space="preserve"> razón por la cual, al haberse pronunciado </w:t>
      </w:r>
      <w:r w:rsidRPr="00D639EA">
        <w:rPr>
          <w:rFonts w:ascii="Palatino Linotype" w:hAnsi="Palatino Linotype"/>
          <w:b/>
        </w:rPr>
        <w:t>EL SUJETO OBLIGADO</w:t>
      </w:r>
      <w:r w:rsidRPr="00D639EA">
        <w:rPr>
          <w:rFonts w:ascii="Palatino Linotype" w:hAnsi="Palatino Linotype"/>
        </w:rPr>
        <w:t xml:space="preserve"> respecto de la información solicitada, </w:t>
      </w:r>
      <w:r w:rsidRPr="00D639EA">
        <w:rPr>
          <w:rFonts w:ascii="Palatino Linotype" w:hAnsi="Palatino Linotype" w:cs="Arial"/>
        </w:rPr>
        <w:t xml:space="preserve">es que </w:t>
      </w:r>
      <w:r w:rsidRPr="00D639EA">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8F03C0" w:rsidRPr="00D639EA" w:rsidRDefault="008F03C0" w:rsidP="008F03C0">
      <w:pPr>
        <w:spacing w:before="100" w:beforeAutospacing="1" w:after="100" w:afterAutospacing="1" w:line="360" w:lineRule="auto"/>
        <w:ind w:right="49"/>
        <w:jc w:val="both"/>
        <w:rPr>
          <w:rFonts w:ascii="Palatino Linotype" w:hAnsi="Palatino Linotype"/>
        </w:rPr>
      </w:pPr>
      <w:r w:rsidRPr="00D639EA">
        <w:rPr>
          <w:rFonts w:ascii="Palatino Linotype" w:hAnsi="Palatino Linotype"/>
        </w:rPr>
        <w:t xml:space="preserve">Por lo que, el estudio de la naturaleza jurídica de la información pública solicitada, tiene por objeto determinar si ésta la genera, posee o administra </w:t>
      </w:r>
      <w:r w:rsidRPr="00D639EA">
        <w:rPr>
          <w:rFonts w:ascii="Palatino Linotype" w:hAnsi="Palatino Linotype"/>
          <w:b/>
        </w:rPr>
        <w:t>EL SUJETO OBLIGADO</w:t>
      </w:r>
      <w:r w:rsidRPr="00D639EA">
        <w:rPr>
          <w:rFonts w:ascii="Palatino Linotype" w:hAnsi="Palatino Linotype"/>
        </w:rPr>
        <w:t xml:space="preserve">; sin embargo, en aquellos casos en que éste la asume, implica que cuenta con la misma; por consiguiente, a nada práctico nos conduciría su estudio, ya que se insiste la información pública solicitada, fue asumida por </w:t>
      </w:r>
      <w:r w:rsidRPr="00D639EA">
        <w:rPr>
          <w:rFonts w:ascii="Palatino Linotype" w:hAnsi="Palatino Linotype"/>
          <w:b/>
        </w:rPr>
        <w:t>EL SUJETO OBLIGADO</w:t>
      </w:r>
      <w:r w:rsidRPr="00D639EA">
        <w:rPr>
          <w:rFonts w:ascii="Palatino Linotype" w:hAnsi="Palatino Linotype"/>
        </w:rPr>
        <w:t>.</w:t>
      </w:r>
    </w:p>
    <w:p w:rsidR="008F03C0" w:rsidRDefault="008F03C0" w:rsidP="008F03C0">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En</w:t>
      </w:r>
      <w:r w:rsidRPr="00947EB3">
        <w:rPr>
          <w:rFonts w:ascii="Palatino Linotype" w:eastAsia="Calibri" w:hAnsi="Palatino Linotype" w:cs="Arial"/>
        </w:rPr>
        <w:t xml:space="preserve"> ese contexto, este Instituto analizó la totalidad de </w:t>
      </w:r>
      <w:r>
        <w:rPr>
          <w:rFonts w:ascii="Palatino Linotype" w:eastAsia="Calibri" w:hAnsi="Palatino Linotype" w:cs="Arial"/>
        </w:rPr>
        <w:t xml:space="preserve">las </w:t>
      </w:r>
      <w:r w:rsidRPr="00947EB3">
        <w:rPr>
          <w:rFonts w:ascii="Palatino Linotype" w:eastAsia="Calibri" w:hAnsi="Palatino Linotype" w:cs="Arial"/>
        </w:rPr>
        <w:t xml:space="preserve">constancias que integran </w:t>
      </w:r>
      <w:r>
        <w:rPr>
          <w:rFonts w:ascii="Palatino Linotype" w:eastAsia="Calibri" w:hAnsi="Palatino Linotype" w:cs="Arial"/>
        </w:rPr>
        <w:t xml:space="preserve">los </w:t>
      </w:r>
      <w:r w:rsidRPr="00947EB3">
        <w:rPr>
          <w:rFonts w:ascii="Palatino Linotype" w:eastAsia="Calibri" w:hAnsi="Palatino Linotype" w:cs="Arial"/>
        </w:rPr>
        <w:t>expediente</w:t>
      </w:r>
      <w:r>
        <w:rPr>
          <w:rFonts w:ascii="Palatino Linotype" w:eastAsia="Calibri" w:hAnsi="Palatino Linotype" w:cs="Arial"/>
        </w:rPr>
        <w:t>s</w:t>
      </w:r>
      <w:r w:rsidRPr="00947EB3">
        <w:rPr>
          <w:rFonts w:ascii="Palatino Linotype" w:eastAsia="Calibri" w:hAnsi="Palatino Linotype" w:cs="Arial"/>
        </w:rPr>
        <w:t xml:space="preserve"> electrónico</w:t>
      </w:r>
      <w:r>
        <w:rPr>
          <w:rFonts w:ascii="Palatino Linotype" w:eastAsia="Calibri" w:hAnsi="Palatino Linotype" w:cs="Arial"/>
        </w:rPr>
        <w:t>s</w:t>
      </w:r>
      <w:r w:rsidRPr="00947EB3">
        <w:rPr>
          <w:rFonts w:ascii="Palatino Linotype" w:eastAsia="Calibri" w:hAnsi="Palatino Linotype" w:cs="Arial"/>
        </w:rPr>
        <w:t xml:space="preserve"> del </w:t>
      </w:r>
      <w:r w:rsidRPr="00947EB3">
        <w:rPr>
          <w:rFonts w:ascii="Palatino Linotype" w:eastAsia="Calibri" w:hAnsi="Palatino Linotype" w:cs="Arial"/>
          <w:b/>
        </w:rPr>
        <w:t>SAIMEX</w:t>
      </w:r>
      <w:r>
        <w:rPr>
          <w:rFonts w:ascii="Palatino Linotype" w:eastAsia="Calibri" w:hAnsi="Palatino Linotype" w:cs="Arial"/>
          <w:b/>
        </w:rPr>
        <w:t xml:space="preserve"> </w:t>
      </w:r>
      <w:r>
        <w:rPr>
          <w:rFonts w:ascii="Palatino Linotype" w:eastAsia="Calibri" w:hAnsi="Palatino Linotype" w:cs="Arial"/>
        </w:rPr>
        <w:t xml:space="preserve">se concluye que la controversia en el presente asunto radica en que </w:t>
      </w:r>
      <w:r w:rsidR="007C698C">
        <w:rPr>
          <w:rFonts w:ascii="Palatino Linotype" w:eastAsia="Calibri" w:hAnsi="Palatino Linotype" w:cs="Arial"/>
          <w:b/>
        </w:rPr>
        <w:t xml:space="preserve">EL SUJETO OBLIGADO, </w:t>
      </w:r>
      <w:r w:rsidR="007C698C">
        <w:rPr>
          <w:rFonts w:ascii="Palatino Linotype" w:eastAsia="Calibri" w:hAnsi="Palatino Linotype" w:cs="Arial"/>
        </w:rPr>
        <w:t xml:space="preserve"> </w:t>
      </w:r>
      <w:r w:rsidR="0041314F">
        <w:rPr>
          <w:rFonts w:ascii="Palatino Linotype" w:eastAsia="Calibri" w:hAnsi="Palatino Linotype" w:cs="Arial"/>
        </w:rPr>
        <w:t xml:space="preserve">no </w:t>
      </w:r>
      <w:r w:rsidR="007C698C">
        <w:rPr>
          <w:rFonts w:ascii="Palatino Linotype" w:eastAsia="Calibri" w:hAnsi="Palatino Linotype" w:cs="Arial"/>
        </w:rPr>
        <w:t xml:space="preserve">remitió la totalidad de la información pública </w:t>
      </w:r>
      <w:r w:rsidR="00306F75">
        <w:rPr>
          <w:rFonts w:ascii="Palatino Linotype" w:eastAsia="Calibri" w:hAnsi="Palatino Linotype" w:cs="Arial"/>
        </w:rPr>
        <w:t>solicitada</w:t>
      </w:r>
      <w:r w:rsidR="00A12410">
        <w:rPr>
          <w:rFonts w:ascii="Palatino Linotype" w:eastAsia="Calibri" w:hAnsi="Palatino Linotype" w:cs="Arial"/>
        </w:rPr>
        <w:t xml:space="preserve"> tanto en respuesta como en informe justificado</w:t>
      </w:r>
    </w:p>
    <w:p w:rsidR="008F03C0" w:rsidRDefault="00C17B42" w:rsidP="008F03C0">
      <w:pPr>
        <w:spacing w:before="360" w:after="240" w:line="360" w:lineRule="auto"/>
        <w:jc w:val="both"/>
        <w:rPr>
          <w:rFonts w:ascii="Palatino Linotype" w:hAnsi="Palatino Linotype"/>
          <w:color w:val="222222"/>
          <w:lang w:eastAsia="es-MX"/>
        </w:rPr>
      </w:pPr>
      <w:r>
        <w:rPr>
          <w:rFonts w:ascii="Palatino Linotype" w:hAnsi="Palatino Linotype"/>
          <w:color w:val="222222"/>
          <w:lang w:eastAsia="es-MX"/>
        </w:rPr>
        <w:t>Es así, que tenemos el primer requerimiento formulado por el particular, mismo que se enlista con el inciso a) L</w:t>
      </w:r>
      <w:r w:rsidRPr="00C17B42">
        <w:rPr>
          <w:rFonts w:ascii="Palatino Linotype" w:hAnsi="Palatino Linotype"/>
          <w:color w:val="222222"/>
          <w:lang w:eastAsia="es-MX"/>
        </w:rPr>
        <w:t>eyes, reglamentos, acuerdos, normas y demás conceptos legales, que indique el protocolo para podar áreas verdes en parques públicos, municipales y jardines públicos;</w:t>
      </w:r>
      <w:r>
        <w:rPr>
          <w:rFonts w:ascii="Palatino Linotype" w:hAnsi="Palatino Linotype"/>
          <w:color w:val="222222"/>
          <w:lang w:eastAsia="es-MX"/>
        </w:rPr>
        <w:t xml:space="preserve"> mismo al que </w:t>
      </w:r>
      <w:r w:rsidRPr="00C17B42">
        <w:rPr>
          <w:rFonts w:ascii="Palatino Linotype" w:hAnsi="Palatino Linotype"/>
          <w:b/>
          <w:color w:val="222222"/>
          <w:lang w:eastAsia="es-MX"/>
        </w:rPr>
        <w:t>EL SUJETO OBLIGADO</w:t>
      </w:r>
      <w:r>
        <w:rPr>
          <w:rFonts w:ascii="Palatino Linotype" w:hAnsi="Palatino Linotype"/>
          <w:b/>
          <w:color w:val="222222"/>
          <w:lang w:eastAsia="es-MX"/>
        </w:rPr>
        <w:t xml:space="preserve"> </w:t>
      </w:r>
      <w:r>
        <w:rPr>
          <w:rFonts w:ascii="Palatino Linotype" w:hAnsi="Palatino Linotype"/>
          <w:color w:val="222222"/>
          <w:lang w:eastAsia="es-MX"/>
        </w:rPr>
        <w:t xml:space="preserve">respondió que trabajaba conforme a la norma técnica estatal ambiental </w:t>
      </w:r>
      <w:r w:rsidR="006D6548" w:rsidRPr="00C17B42">
        <w:rPr>
          <w:rFonts w:ascii="Palatino Linotype" w:hAnsi="Palatino Linotype"/>
          <w:color w:val="222222"/>
          <w:lang w:eastAsia="es-MX"/>
        </w:rPr>
        <w:t>NTEA-018-SEMAGEM-DS-2017</w:t>
      </w:r>
      <w:r w:rsidR="006D6548">
        <w:rPr>
          <w:rFonts w:ascii="Palatino Linotype" w:hAnsi="Palatino Linotype"/>
          <w:color w:val="222222"/>
          <w:lang w:eastAsia="es-MX"/>
        </w:rPr>
        <w:t xml:space="preserve"> </w:t>
      </w:r>
      <w:r>
        <w:rPr>
          <w:rFonts w:ascii="Palatino Linotype" w:hAnsi="Palatino Linotype"/>
          <w:color w:val="222222"/>
          <w:lang w:eastAsia="es-MX"/>
        </w:rPr>
        <w:t xml:space="preserve">así como la </w:t>
      </w:r>
      <w:r w:rsidR="006D6548" w:rsidRPr="00C17B42">
        <w:rPr>
          <w:rFonts w:ascii="Palatino Linotype" w:hAnsi="Palatino Linotype"/>
          <w:color w:val="222222"/>
          <w:lang w:eastAsia="es-MX"/>
        </w:rPr>
        <w:t>NTEA-019-SEMAGEM-DS-2017</w:t>
      </w:r>
      <w:r>
        <w:rPr>
          <w:rFonts w:ascii="Palatino Linotype" w:hAnsi="Palatino Linotype"/>
          <w:color w:val="222222"/>
          <w:lang w:eastAsia="es-MX"/>
        </w:rPr>
        <w:t>, de las cuales se insertan a continuación las ligas electrónicas que conducen a dichas normatividades.</w:t>
      </w:r>
    </w:p>
    <w:p w:rsidR="00C17B42" w:rsidRDefault="004B2835" w:rsidP="00C17B42">
      <w:pPr>
        <w:pStyle w:val="Prrafodelista"/>
        <w:numPr>
          <w:ilvl w:val="0"/>
          <w:numId w:val="13"/>
        </w:numPr>
        <w:spacing w:before="360" w:after="240" w:line="360" w:lineRule="auto"/>
        <w:ind w:right="616"/>
        <w:jc w:val="both"/>
        <w:rPr>
          <w:rFonts w:ascii="Palatino Linotype" w:hAnsi="Palatino Linotype"/>
          <w:color w:val="222222"/>
          <w:lang w:eastAsia="es-MX"/>
        </w:rPr>
      </w:pPr>
      <w:hyperlink r:id="rId11" w:history="1">
        <w:r w:rsidR="00C17B42" w:rsidRPr="00C17B42">
          <w:rPr>
            <w:rStyle w:val="Hipervnculo"/>
            <w:rFonts w:ascii="Palatino Linotype" w:hAnsi="Palatino Linotype"/>
            <w:lang w:eastAsia="es-MX"/>
          </w:rPr>
          <w:t>https://legislacion.edomex.gob.mx/sites/legislacion.edomex.gob.mx/files/files/pdf/gct/2018/feb072.pdf</w:t>
        </w:r>
      </w:hyperlink>
      <w:r w:rsidR="00C17B42" w:rsidRPr="00C17B42">
        <w:rPr>
          <w:rFonts w:ascii="Palatino Linotype" w:hAnsi="Palatino Linotype"/>
          <w:color w:val="222222"/>
          <w:lang w:eastAsia="es-MX"/>
        </w:rPr>
        <w:t xml:space="preserve"> </w:t>
      </w:r>
    </w:p>
    <w:p w:rsidR="00C17B42" w:rsidRPr="00C17B42" w:rsidRDefault="004B2835" w:rsidP="00C17B42">
      <w:pPr>
        <w:pStyle w:val="Prrafodelista"/>
        <w:numPr>
          <w:ilvl w:val="0"/>
          <w:numId w:val="13"/>
        </w:numPr>
        <w:spacing w:before="360" w:after="240" w:line="360" w:lineRule="auto"/>
        <w:ind w:right="616"/>
        <w:jc w:val="both"/>
        <w:rPr>
          <w:rFonts w:ascii="Palatino Linotype" w:hAnsi="Palatino Linotype"/>
          <w:color w:val="222222"/>
          <w:lang w:eastAsia="es-MX"/>
        </w:rPr>
      </w:pPr>
      <w:hyperlink r:id="rId12" w:history="1">
        <w:r w:rsidR="00C17B42">
          <w:rPr>
            <w:rStyle w:val="Hipervnculo"/>
          </w:rPr>
          <w:t>https://legislacion.edomex.gob.mx/sites/legislacion.edomex.gob.mx/files/files/pdf/gct/2018/feb072.pdf</w:t>
        </w:r>
      </w:hyperlink>
    </w:p>
    <w:p w:rsidR="00175AAF" w:rsidRDefault="00175AAF" w:rsidP="008F03C0">
      <w:pPr>
        <w:spacing w:before="360" w:after="240" w:line="360" w:lineRule="auto"/>
        <w:jc w:val="both"/>
        <w:rPr>
          <w:rFonts w:ascii="Palatino Linotype" w:hAnsi="Palatino Linotype"/>
          <w:color w:val="222222"/>
          <w:lang w:eastAsia="es-MX"/>
        </w:rPr>
      </w:pPr>
      <w:proofErr w:type="gramStart"/>
      <w:r>
        <w:rPr>
          <w:rFonts w:ascii="Palatino Linotype" w:hAnsi="Palatino Linotype"/>
          <w:color w:val="222222"/>
          <w:lang w:eastAsia="es-MX"/>
        </w:rPr>
        <w:t>hechas</w:t>
      </w:r>
      <w:proofErr w:type="gramEnd"/>
      <w:r>
        <w:rPr>
          <w:rFonts w:ascii="Palatino Linotype" w:hAnsi="Palatino Linotype"/>
          <w:color w:val="222222"/>
          <w:lang w:eastAsia="es-MX"/>
        </w:rPr>
        <w:t xml:space="preserve"> las precisiones anteriores, es menester mencionar que el Ayuntamiento actúa en base a las atribuciones consagradas dentro del Bando Municipal en su numeral 267, fracción XIV aplicable al presente caso, asimismo, no debe existir de manera imperativa una norma específica de ámbito municipal, por lo que se podrá regir bajo los mandatos de las normas técnicas estatales que le sean aplicables.</w:t>
      </w:r>
    </w:p>
    <w:p w:rsidR="00E55FE0" w:rsidRDefault="00E55FE0" w:rsidP="008F03C0">
      <w:pPr>
        <w:spacing w:before="360" w:after="240" w:line="360" w:lineRule="auto"/>
        <w:jc w:val="both"/>
        <w:rPr>
          <w:rFonts w:ascii="Palatino Linotype" w:hAnsi="Palatino Linotype"/>
          <w:color w:val="222222"/>
          <w:lang w:eastAsia="es-MX"/>
        </w:rPr>
      </w:pPr>
      <w:r>
        <w:rPr>
          <w:rFonts w:ascii="Palatino Linotype" w:hAnsi="Palatino Linotype"/>
          <w:color w:val="222222"/>
          <w:lang w:eastAsia="es-MX"/>
        </w:rPr>
        <w:t xml:space="preserve">Es de lo anterior, que se puede advertir que </w:t>
      </w:r>
      <w:r w:rsidRPr="00E55FE0">
        <w:rPr>
          <w:rFonts w:ascii="Palatino Linotype" w:hAnsi="Palatino Linotype"/>
          <w:b/>
          <w:color w:val="222222"/>
          <w:lang w:eastAsia="es-MX"/>
        </w:rPr>
        <w:t>EL SUJETO OBLIGADO</w:t>
      </w:r>
      <w:r>
        <w:rPr>
          <w:rFonts w:ascii="Palatino Linotype" w:hAnsi="Palatino Linotype"/>
          <w:b/>
          <w:color w:val="222222"/>
          <w:lang w:eastAsia="es-MX"/>
        </w:rPr>
        <w:t xml:space="preserve">, </w:t>
      </w:r>
      <w:r>
        <w:rPr>
          <w:rFonts w:ascii="Palatino Linotype" w:hAnsi="Palatino Linotype"/>
          <w:color w:val="222222"/>
          <w:lang w:eastAsia="es-MX"/>
        </w:rPr>
        <w:t>señala las dos normas mediante las cuales se rige al momento de podar áreas verdes municipales, es por ello que se tendrá por colmado el requerimiento enlistado con el inciso a).</w:t>
      </w:r>
    </w:p>
    <w:p w:rsidR="00E55FE0" w:rsidRDefault="00E55FE0" w:rsidP="008F03C0">
      <w:pPr>
        <w:spacing w:before="360" w:after="240" w:line="360" w:lineRule="auto"/>
        <w:jc w:val="both"/>
        <w:rPr>
          <w:rFonts w:ascii="Palatino Linotype" w:hAnsi="Palatino Linotype"/>
          <w:color w:val="222222"/>
          <w:lang w:eastAsia="es-MX"/>
        </w:rPr>
      </w:pPr>
      <w:r>
        <w:rPr>
          <w:rFonts w:ascii="Palatino Linotype" w:hAnsi="Palatino Linotype"/>
          <w:color w:val="222222"/>
          <w:lang w:eastAsia="es-MX"/>
        </w:rPr>
        <w:t xml:space="preserve">Ahora bien, por lo que hace a lo solicitado dentro del inciso b) </w:t>
      </w:r>
      <w:r w:rsidRPr="00E55FE0">
        <w:rPr>
          <w:rFonts w:ascii="Palatino Linotype" w:hAnsi="Palatino Linotype"/>
          <w:color w:val="222222"/>
          <w:lang w:eastAsia="es-MX"/>
        </w:rPr>
        <w:t>Se le haga de su conocimiento si para podar las áreas verdes  se requiere realizar un estudio de impacto ambiental o ecológico previamente y su fundamento legal;</w:t>
      </w:r>
      <w:r>
        <w:rPr>
          <w:rFonts w:ascii="Palatino Linotype" w:hAnsi="Palatino Linotype"/>
          <w:color w:val="222222"/>
          <w:lang w:eastAsia="es-MX"/>
        </w:rPr>
        <w:t xml:space="preserve"> tenemos que mediante respuesta </w:t>
      </w:r>
      <w:r w:rsidRPr="00E55FE0">
        <w:rPr>
          <w:rFonts w:ascii="Palatino Linotype" w:hAnsi="Palatino Linotype"/>
          <w:b/>
          <w:color w:val="222222"/>
          <w:lang w:eastAsia="es-MX"/>
        </w:rPr>
        <w:t>EL SUJETO OBLIGADO</w:t>
      </w:r>
      <w:r>
        <w:rPr>
          <w:rFonts w:ascii="Palatino Linotype" w:hAnsi="Palatino Linotype"/>
          <w:b/>
          <w:color w:val="222222"/>
          <w:lang w:eastAsia="es-MX"/>
        </w:rPr>
        <w:t xml:space="preserve"> </w:t>
      </w:r>
      <w:r>
        <w:rPr>
          <w:rFonts w:ascii="Palatino Linotype" w:hAnsi="Palatino Linotype"/>
          <w:color w:val="222222"/>
          <w:lang w:eastAsia="es-MX"/>
        </w:rPr>
        <w:t>manifestó al respecto que para llevar a cabo la labor de poda y derribo de arbolado en el territorio municipal no se requería la elaboración de un estudio</w:t>
      </w:r>
      <w:r w:rsidR="0094642B">
        <w:rPr>
          <w:rFonts w:ascii="Palatino Linotype" w:hAnsi="Palatino Linotype"/>
          <w:color w:val="222222"/>
          <w:lang w:eastAsia="es-MX"/>
        </w:rPr>
        <w:t xml:space="preserve"> de impacto ambiental de conformidad con el artículo 2.67 del Código para la Biodiversidad del Estado de México</w:t>
      </w:r>
      <w:r w:rsidR="0076453A">
        <w:rPr>
          <w:rFonts w:ascii="Palatino Linotype" w:hAnsi="Palatino Linotype"/>
          <w:color w:val="222222"/>
          <w:lang w:eastAsia="es-MX"/>
        </w:rPr>
        <w:t>.</w:t>
      </w:r>
    </w:p>
    <w:p w:rsidR="0076453A" w:rsidRPr="0076453A" w:rsidRDefault="0076453A" w:rsidP="0076453A">
      <w:pPr>
        <w:spacing w:line="360" w:lineRule="auto"/>
        <w:jc w:val="center"/>
        <w:rPr>
          <w:rFonts w:ascii="Palatino Linotype" w:hAnsi="Palatino Linotype"/>
          <w:b/>
          <w:i/>
          <w:sz w:val="22"/>
          <w:szCs w:val="22"/>
        </w:rPr>
      </w:pPr>
      <w:r w:rsidRPr="0076453A">
        <w:rPr>
          <w:rFonts w:ascii="Palatino Linotype" w:hAnsi="Palatino Linotype"/>
          <w:b/>
          <w:i/>
          <w:sz w:val="22"/>
          <w:szCs w:val="22"/>
        </w:rPr>
        <w:t>CAPITULO V</w:t>
      </w:r>
    </w:p>
    <w:p w:rsidR="0076453A" w:rsidRDefault="0076453A" w:rsidP="0076453A">
      <w:pPr>
        <w:spacing w:line="360" w:lineRule="auto"/>
        <w:jc w:val="center"/>
      </w:pPr>
      <w:r w:rsidRPr="0076453A">
        <w:rPr>
          <w:rFonts w:ascii="Palatino Linotype" w:hAnsi="Palatino Linotype"/>
          <w:b/>
          <w:i/>
          <w:sz w:val="22"/>
          <w:szCs w:val="22"/>
        </w:rPr>
        <w:t>DE LA EVALUACION DEL IMPACTO AMBIENTAL</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b/>
          <w:i/>
          <w:sz w:val="22"/>
          <w:szCs w:val="22"/>
        </w:rPr>
        <w:t>Artículo 2.67</w:t>
      </w:r>
      <w:r w:rsidRPr="0076453A">
        <w:rPr>
          <w:rFonts w:ascii="Palatino Linotype" w:hAnsi="Palatino Linotype"/>
          <w:i/>
          <w:sz w:val="22"/>
          <w:szCs w:val="22"/>
        </w:rPr>
        <w:t>. Las personas físicas o jurídicas colectivas que pretendan la realización de actividades industriales, públicas o privadas, la ampliación de obras y plantas industriales existentes en el territorio del Estado o la realización de aquellas actividades que puedan tener como consecuencia la afectación a la biodiversidad, la alteración de los ecosistemas, el desequilibrio ecológico o puedan exceder los límites y lineamientos que al efecto fije el Reglamento del presente Libro, las normas técnicas estatales o las normas oficiales mexicanas deberán someter su proyecto a la aprobación de la Comisión de Factibilidad del Estado de México, siempre y cuando no se trate de obras o actividades que estén sujetas en forma exclusiva a la regulación federal. El procedimiento de evaluación técnica de factibilidad de impacto ambiental será obligatorio en sus modalidades de informe previo, manifestación de impacto ambiental y/o estudio de riesgo, mismos que serán emitidos por la Secretaría y estarán sujetos a la evaluación previa de ésta; asimismo las personas físicas o jurídicas colectivas estarán obligadas al cumplimiento de los requisitos o acciones para mitigar el impacto ambiental que pudieran ocasionar sin perjuicio del Dictamen Único de Factibilidad y otras autorizaciones que corresponda otorgar a las autoridades competentes. Estarán particularmente obligados quienes realicen:</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I. Obra pública estatal y municipal;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II. Acondicionamiento o ampliación de vialidades;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III. Procesadoras de alimentos, bebidas, rastros y frigoríficos, ladrilleras, textiles, maquiladoras y curtidurías;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IV. Corredores, parques y zonas industriales, a excepción de aquellas en las que se prevean la realización de actividades altamente riesgosas de competencia federal;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V. Exploración, explotación, extracción y procesamiento físico de sustancias minerales no reservadas a la Federación;</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VI. Sistemas de manejo y disposición de residuos sólidos urbanos, industriales no peligrosos, de </w:t>
      </w:r>
      <w:proofErr w:type="gramStart"/>
      <w:r w:rsidRPr="0076453A">
        <w:rPr>
          <w:rFonts w:ascii="Palatino Linotype" w:hAnsi="Palatino Linotype"/>
          <w:i/>
          <w:sz w:val="22"/>
          <w:szCs w:val="22"/>
        </w:rPr>
        <w:t>manejo especial y peligrosos</w:t>
      </w:r>
      <w:proofErr w:type="gramEnd"/>
      <w:r w:rsidRPr="0076453A">
        <w:rPr>
          <w:rFonts w:ascii="Palatino Linotype" w:hAnsi="Palatino Linotype"/>
          <w:i/>
          <w:sz w:val="22"/>
          <w:szCs w:val="22"/>
        </w:rPr>
        <w:t xml:space="preserve"> en términos de la Ley General para la Prevención y Gestión Integral de los Residuos; </w:t>
      </w:r>
    </w:p>
    <w:p w:rsid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VII. Confinamientos, rellenos sanitarios, sitios de disposición, estaciones de transferencia, e instalaciones de tratamiento o de eliminación de residuos sólidos urbanos y de manejo especial;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VIII. Conjuntos urbanos, nuevos centros de población y los usos de suelo que requieran de evaluación técnica de factibilidad de impacto urbano y Dictamen Único de Factibilidad en términos del Libro Quinto del Código Administrativo del Estado de México y demás disposiciones jurídicas aplicables;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IX. Terminales de transporte para pasajeros y de carga, de carácter estatal o municipal;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X. Clínicas y hospitales;</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 XI. Sistemas de tratamiento o eliminación de aguas residuales, sistemas de drenaje y alcantarillado;</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 XII. Estructuras diversas de almacenamiento e inyección de agua y plantas de potabilización; XIII. Granjas agrícolas, acuícolas o pecuarias de explotación intensiva;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XIV. Obras y actividades en áreas naturales protegidas de competencia estatal o municipal;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XV. Centrales de abasto y mercados;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XVI. Panteones y crematorios;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XVII. Estaciones de servicio o gasolineras y estaciones de servicio de gas carburante, bodegas de almacenamiento de cilindros y contenedores de gas y actividades donde manejen y almacenen sustancias riesgosas, cuando no sean competencia del Gobierno Federal;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XVIII. La prestación del servicio de guarda, custodia, reparación o depósito de vehículos; con excepción de los estacionamientos públicos;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XIX. Comercio, guarda, almacenamiento o depósito de vehículos de desecho o autopartes usadas;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XX. Las demás que se establezcan en el reglamento de este Libro que puedan causar impactos ambientales significativos de carácter adverso y que, por razón de la obra o actividad de que se trate no sean de jurisdicción federal.</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 La Secretaría podrá eximir de la evaluación técnica de factibilidad de impacto ambiental a aquellos proyectos que, si bien se encuentren previstos en este artículo, no produzcan impactos ambientales significativos de carácter adverso o no causen desequilibrios a la biodiversidad y sus recursos asociados, debido a su ubicación, dimensiones o características, de acuerdo a la reglamentación de este Libro. </w:t>
      </w:r>
    </w:p>
    <w:p w:rsidR="0076453A" w:rsidRPr="0076453A" w:rsidRDefault="0076453A" w:rsidP="0076453A">
      <w:pPr>
        <w:spacing w:before="360" w:after="240"/>
        <w:ind w:left="709" w:right="757"/>
        <w:jc w:val="both"/>
        <w:rPr>
          <w:rFonts w:ascii="Palatino Linotype" w:hAnsi="Palatino Linotype"/>
          <w:i/>
          <w:sz w:val="22"/>
          <w:szCs w:val="22"/>
        </w:rPr>
      </w:pPr>
      <w:r w:rsidRPr="0076453A">
        <w:rPr>
          <w:rFonts w:ascii="Palatino Linotype" w:hAnsi="Palatino Linotype"/>
          <w:i/>
          <w:sz w:val="22"/>
          <w:szCs w:val="22"/>
        </w:rPr>
        <w:t xml:space="preserve">Derogado. </w:t>
      </w:r>
    </w:p>
    <w:p w:rsidR="0076453A" w:rsidRPr="0076453A" w:rsidRDefault="0076453A" w:rsidP="0076453A">
      <w:pPr>
        <w:spacing w:before="360" w:after="240"/>
        <w:ind w:left="709" w:right="757"/>
        <w:jc w:val="both"/>
        <w:rPr>
          <w:rFonts w:ascii="Palatino Linotype" w:hAnsi="Palatino Linotype"/>
          <w:i/>
          <w:color w:val="222222"/>
          <w:sz w:val="22"/>
          <w:szCs w:val="22"/>
          <w:lang w:eastAsia="es-MX"/>
        </w:rPr>
      </w:pPr>
      <w:r w:rsidRPr="0076453A">
        <w:rPr>
          <w:rFonts w:ascii="Palatino Linotype" w:hAnsi="Palatino Linotype"/>
          <w:i/>
          <w:sz w:val="22"/>
          <w:szCs w:val="22"/>
        </w:rPr>
        <w:t>La evaluación técnica de factibilidad de impacto ambiental deberá contener, por lo menos, una descripción y evaluación de los efectos que previsiblemente podrá tener el proyecto específico en el o los ecosistemas, considerando el conjunto de los elementos que los conforman, así como las medidas preventivas, de mitigación y las necesarias para evitar y reducir al mínimo los efectos negativos sobre el ambiente. En el caso de las actividades riesgosas, la evaluación técnica de factibilidad de impacto ambiental deberá de acompañarse de un estudio de riesgo.</w:t>
      </w:r>
    </w:p>
    <w:p w:rsidR="0076453A" w:rsidRDefault="0076453A" w:rsidP="008F03C0">
      <w:pPr>
        <w:spacing w:before="360" w:after="240" w:line="360" w:lineRule="auto"/>
        <w:jc w:val="both"/>
        <w:rPr>
          <w:rFonts w:ascii="Palatino Linotype" w:hAnsi="Palatino Linotype"/>
          <w:color w:val="222222"/>
          <w:lang w:eastAsia="es-MX"/>
        </w:rPr>
      </w:pPr>
      <w:r>
        <w:rPr>
          <w:rFonts w:ascii="Palatino Linotype" w:hAnsi="Palatino Linotype"/>
          <w:color w:val="222222"/>
          <w:lang w:eastAsia="es-MX"/>
        </w:rPr>
        <w:t xml:space="preserve">Es de lo anterior que de no encontrarse actualizado un supuesto en el que </w:t>
      </w:r>
      <w:r>
        <w:rPr>
          <w:rFonts w:ascii="Palatino Linotype" w:hAnsi="Palatino Linotype"/>
          <w:b/>
          <w:color w:val="222222"/>
          <w:lang w:eastAsia="es-MX"/>
        </w:rPr>
        <w:t xml:space="preserve">EL </w:t>
      </w:r>
      <w:r w:rsidRPr="0076453A">
        <w:rPr>
          <w:rFonts w:ascii="Palatino Linotype" w:hAnsi="Palatino Linotype"/>
          <w:b/>
          <w:color w:val="222222"/>
          <w:lang w:eastAsia="es-MX"/>
        </w:rPr>
        <w:t>SUJETO OBLIGADO</w:t>
      </w:r>
      <w:r w:rsidR="00E438CB">
        <w:rPr>
          <w:rFonts w:ascii="Palatino Linotype" w:hAnsi="Palatino Linotype"/>
          <w:b/>
          <w:color w:val="222222"/>
          <w:lang w:eastAsia="es-MX"/>
        </w:rPr>
        <w:t xml:space="preserve">, </w:t>
      </w:r>
      <w:r w:rsidR="00E438CB">
        <w:rPr>
          <w:rFonts w:ascii="Palatino Linotype" w:hAnsi="Palatino Linotype"/>
          <w:color w:val="222222"/>
          <w:lang w:eastAsia="es-MX"/>
        </w:rPr>
        <w:t>tenga que realizar un estudio de impacto ambiental, se tendrá colmado el requerimiento enlistado en el inciso b)</w:t>
      </w:r>
      <w:r w:rsidR="001779E5">
        <w:rPr>
          <w:rFonts w:ascii="Palatino Linotype" w:hAnsi="Palatino Linotype"/>
          <w:color w:val="222222"/>
          <w:lang w:eastAsia="es-MX"/>
        </w:rPr>
        <w:t>.</w:t>
      </w:r>
      <w:r w:rsidR="00E438CB">
        <w:rPr>
          <w:rFonts w:ascii="Palatino Linotype" w:hAnsi="Palatino Linotype"/>
          <w:b/>
          <w:color w:val="222222"/>
          <w:lang w:eastAsia="es-MX"/>
        </w:rPr>
        <w:tab/>
      </w:r>
      <w:r w:rsidR="00E438CB">
        <w:rPr>
          <w:rFonts w:ascii="Palatino Linotype" w:hAnsi="Palatino Linotype"/>
          <w:b/>
          <w:color w:val="222222"/>
          <w:lang w:eastAsia="es-MX"/>
        </w:rPr>
        <w:tab/>
      </w:r>
      <w:r w:rsidR="00E438CB">
        <w:rPr>
          <w:rFonts w:ascii="Palatino Linotype" w:hAnsi="Palatino Linotype"/>
          <w:b/>
          <w:color w:val="222222"/>
          <w:lang w:eastAsia="es-MX"/>
        </w:rPr>
        <w:tab/>
      </w:r>
    </w:p>
    <w:p w:rsidR="007E08DB" w:rsidRPr="008E30B7" w:rsidRDefault="007E08DB" w:rsidP="008F03C0">
      <w:pPr>
        <w:spacing w:before="360" w:after="240" w:line="360" w:lineRule="auto"/>
        <w:jc w:val="both"/>
        <w:rPr>
          <w:rFonts w:ascii="Palatino Linotype" w:hAnsi="Palatino Linotype"/>
        </w:rPr>
      </w:pPr>
      <w:r w:rsidRPr="008E30B7">
        <w:rPr>
          <w:rFonts w:ascii="Palatino Linotype" w:hAnsi="Palatino Linotype"/>
          <w:color w:val="222222"/>
          <w:lang w:eastAsia="es-MX"/>
        </w:rPr>
        <w:t>Ahora bien, p</w:t>
      </w:r>
      <w:r w:rsidR="00FD082A" w:rsidRPr="008E30B7">
        <w:rPr>
          <w:rFonts w:ascii="Palatino Linotype" w:hAnsi="Palatino Linotype"/>
          <w:color w:val="222222"/>
          <w:lang w:eastAsia="es-MX"/>
        </w:rPr>
        <w:t xml:space="preserve">or lo que hace al inciso </w:t>
      </w:r>
      <w:r w:rsidRPr="008E30B7">
        <w:rPr>
          <w:rFonts w:ascii="Palatino Linotype" w:hAnsi="Palatino Linotype"/>
          <w:color w:val="222222"/>
          <w:lang w:eastAsia="es-MX"/>
        </w:rPr>
        <w:t>d</w:t>
      </w:r>
      <w:r w:rsidR="00FD082A" w:rsidRPr="008E30B7">
        <w:rPr>
          <w:rFonts w:ascii="Palatino Linotype" w:hAnsi="Palatino Linotype"/>
          <w:color w:val="222222"/>
          <w:lang w:eastAsia="es-MX"/>
        </w:rPr>
        <w:t>)</w:t>
      </w:r>
      <w:r w:rsidR="00FD082A" w:rsidRPr="008E30B7">
        <w:rPr>
          <w:rFonts w:ascii="Palatino Linotype" w:hAnsi="Palatino Linotype"/>
          <w:color w:val="222222"/>
          <w:lang w:eastAsia="es-MX"/>
        </w:rPr>
        <w:tab/>
      </w:r>
      <w:r w:rsidRPr="008E30B7">
        <w:rPr>
          <w:rFonts w:ascii="Palatino Linotype" w:hAnsi="Palatino Linotype"/>
        </w:rPr>
        <w:t xml:space="preserve">Criterios legales para la deforestación en parques públicos, municipales y jardines públicos, a lo que </w:t>
      </w:r>
      <w:r w:rsidRPr="008E30B7">
        <w:rPr>
          <w:rFonts w:ascii="Palatino Linotype" w:hAnsi="Palatino Linotype"/>
          <w:b/>
        </w:rPr>
        <w:t xml:space="preserve">EL SUJETO OBLIGADO, </w:t>
      </w:r>
      <w:r w:rsidRPr="008E30B7">
        <w:rPr>
          <w:rFonts w:ascii="Palatino Linotype" w:hAnsi="Palatino Linotype"/>
        </w:rPr>
        <w:t>a través de su respuesta manifestó que no existían legislación o normatividad aplicable para la poda de vegetación plantas y pasto</w:t>
      </w:r>
      <w:r w:rsidR="003C1CBB" w:rsidRPr="008E30B7">
        <w:rPr>
          <w:rFonts w:ascii="Palatino Linotype" w:hAnsi="Palatino Linotype"/>
        </w:rPr>
        <w:t>.</w:t>
      </w:r>
    </w:p>
    <w:p w:rsidR="00C23D93" w:rsidRPr="008E30B7" w:rsidRDefault="003C1CBB" w:rsidP="00C23D93">
      <w:pPr>
        <w:spacing w:before="360" w:after="240" w:line="360" w:lineRule="auto"/>
        <w:jc w:val="both"/>
        <w:rPr>
          <w:rFonts w:ascii="Palatino Linotype" w:hAnsi="Palatino Linotype"/>
        </w:rPr>
      </w:pPr>
      <w:r w:rsidRPr="008E30B7">
        <w:rPr>
          <w:rFonts w:ascii="Palatino Linotype" w:hAnsi="Palatino Linotype"/>
        </w:rPr>
        <w:t xml:space="preserve">Sin embargo, derivado de la respuesta brindada al inciso d), podemos advertir que </w:t>
      </w:r>
      <w:r w:rsidRPr="008E30B7">
        <w:rPr>
          <w:rFonts w:ascii="Palatino Linotype" w:hAnsi="Palatino Linotype"/>
          <w:b/>
        </w:rPr>
        <w:t xml:space="preserve">EL SUJETO OBLIGADO </w:t>
      </w:r>
      <w:r w:rsidRPr="008E30B7">
        <w:rPr>
          <w:rFonts w:ascii="Palatino Linotype" w:hAnsi="Palatino Linotype"/>
        </w:rPr>
        <w:t>no se enfoca a la deforestación, tema al que va encaminada la pretensión,</w:t>
      </w:r>
      <w:r w:rsidR="00C23D93" w:rsidRPr="008E30B7">
        <w:rPr>
          <w:rFonts w:ascii="Palatino Linotype" w:hAnsi="Palatino Linotype"/>
        </w:rPr>
        <w:t xml:space="preserve"> es por ello que dentro, de la ntea-019-semagem-ds-2017 en su numeral 7 se advierte que efectivamente</w:t>
      </w:r>
      <w:r w:rsidR="00E155FE" w:rsidRPr="008E30B7">
        <w:rPr>
          <w:rFonts w:ascii="Palatino Linotype" w:hAnsi="Palatino Linotype"/>
        </w:rPr>
        <w:t xml:space="preserve"> las áreas verdes y macizos arbóreos requieren de un programa de protección y conservación, lo anterior, con la finalidad de garantizar las condiciones sanitarias de estás.</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b/>
          <w:i/>
          <w:sz w:val="22"/>
          <w:szCs w:val="22"/>
        </w:rPr>
        <w:t>7. PROTECCIÓN Y CONSERVACIÓN</w:t>
      </w:r>
      <w:r w:rsidRPr="008E30B7">
        <w:rPr>
          <w:rFonts w:ascii="Palatino Linotype" w:hAnsi="Palatino Linotype"/>
          <w:i/>
          <w:sz w:val="22"/>
          <w:szCs w:val="22"/>
        </w:rPr>
        <w:t xml:space="preserve"> En el ámbito urbano las áreas verdes y macizos arbóreos requieren de un programa de protección y conservación que se ejecute adecuadamente para garantizar las condiciones sanitarias de los árboles, arbustos y vegetación herbácea que permita seguir otorgando servicios ambientales de calidad en beneficio de la sociedad.</w:t>
      </w:r>
    </w:p>
    <w:p w:rsidR="00E155FE" w:rsidRPr="008E30B7" w:rsidRDefault="00E155FE" w:rsidP="00E155FE">
      <w:pPr>
        <w:spacing w:before="360" w:after="240"/>
        <w:jc w:val="both"/>
        <w:rPr>
          <w:rFonts w:ascii="Palatino Linotype" w:hAnsi="Palatino Linotype"/>
          <w:b/>
          <w:i/>
          <w:sz w:val="22"/>
          <w:szCs w:val="22"/>
        </w:rPr>
      </w:pPr>
      <w:r w:rsidRPr="008E30B7">
        <w:rPr>
          <w:rFonts w:ascii="Palatino Linotype" w:hAnsi="Palatino Linotype"/>
          <w:b/>
          <w:i/>
          <w:sz w:val="22"/>
          <w:szCs w:val="22"/>
        </w:rPr>
        <w:t xml:space="preserve"> 7.1 Física </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 xml:space="preserve">7.1.1 Es responsabilidad de la Secretaría a través de la Coordinación General y de los Ayuntamientos realizar un diagnóstico de las áreas verdes y macizos arbóreos que requieran obras de protección física o de conservación, para salvaguardar la integridad de las mismas. </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 xml:space="preserve">7.1.2 Es responsabilidad de los Ayuntamientos, en coordinación con la Secretaría a través de la Coordinación General, realizar la protección física y conservación de las áreas verdes y macizos arbóreos identificados en el diagnostico efectuado. </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 xml:space="preserve">7.1.3 La protección física se puede realizar utilizando materiales inertes (como bardas, malla ciclónica, materiales de reciclado, postes verticales, alambre de púas, entre otros) o empleando cercos vivos con especies que tengan características apropiadas para estos fines. </w:t>
      </w:r>
    </w:p>
    <w:p w:rsidR="00E155FE" w:rsidRPr="008E30B7" w:rsidRDefault="00E155FE" w:rsidP="00E155FE">
      <w:pPr>
        <w:spacing w:before="360" w:after="240"/>
        <w:jc w:val="both"/>
        <w:rPr>
          <w:rFonts w:ascii="Palatino Linotype" w:hAnsi="Palatino Linotype"/>
          <w:b/>
          <w:i/>
          <w:sz w:val="22"/>
          <w:szCs w:val="22"/>
        </w:rPr>
      </w:pPr>
      <w:r w:rsidRPr="008E30B7">
        <w:rPr>
          <w:rFonts w:ascii="Palatino Linotype" w:hAnsi="Palatino Linotype"/>
          <w:b/>
          <w:i/>
          <w:sz w:val="22"/>
          <w:szCs w:val="22"/>
        </w:rPr>
        <w:t xml:space="preserve">7.2 Legal </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 xml:space="preserve">7.2.1 Los Ayuntamientos y particulares deberán contemplar los Programas de Ordenamiento Ecológico del Territorio del Estado de México, puesto que contribuyen a la creación de áreas verdes y macizos arbóreos, así como a los decretos de las Áreas Naturales Protegidas ubicadas en el Estado de México. </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 xml:space="preserve">7.2.2. Es responsabilidad de los Ayuntamientos garantizar la permanencia de las áreas verdes y de los macizos arbóreos, a través de su plan municipal de desarrollo urbano otorgando un uso de suelo para la conservación, preservación y protección. </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7.2.3 Los Ayuntamientos y particulares deberán de realizar y mantener vigente el inventario de áreas verdes y macizos arbóreos y enviar anualmente el registro a la Coordinación General.</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 xml:space="preserve"> 7.2.4 Los proyectos de áreas verdes y macizos arbóreos deben ser diseñados y ajustarse al marco legal existente. </w:t>
      </w:r>
    </w:p>
    <w:p w:rsidR="00E155FE" w:rsidRPr="008E30B7" w:rsidRDefault="00E155FE" w:rsidP="00E155FE">
      <w:pPr>
        <w:spacing w:before="360" w:after="240"/>
        <w:jc w:val="both"/>
        <w:rPr>
          <w:rFonts w:ascii="Palatino Linotype" w:hAnsi="Palatino Linotype"/>
          <w:b/>
          <w:i/>
          <w:sz w:val="22"/>
          <w:szCs w:val="22"/>
        </w:rPr>
      </w:pPr>
      <w:r w:rsidRPr="008E30B7">
        <w:rPr>
          <w:rFonts w:ascii="Palatino Linotype" w:hAnsi="Palatino Linotype"/>
          <w:b/>
          <w:i/>
          <w:sz w:val="22"/>
          <w:szCs w:val="22"/>
        </w:rPr>
        <w:t xml:space="preserve">7.3 Cultural </w:t>
      </w:r>
    </w:p>
    <w:p w:rsidR="00E155FE" w:rsidRPr="008E30B7" w:rsidRDefault="00E155FE" w:rsidP="00E155FE">
      <w:pPr>
        <w:spacing w:before="360" w:after="240"/>
        <w:jc w:val="both"/>
        <w:rPr>
          <w:rFonts w:ascii="Palatino Linotype" w:hAnsi="Palatino Linotype"/>
          <w:i/>
          <w:sz w:val="22"/>
          <w:szCs w:val="22"/>
        </w:rPr>
      </w:pPr>
      <w:r w:rsidRPr="008E30B7">
        <w:rPr>
          <w:rFonts w:ascii="Palatino Linotype" w:hAnsi="Palatino Linotype"/>
          <w:i/>
          <w:sz w:val="22"/>
          <w:szCs w:val="22"/>
        </w:rPr>
        <w:t xml:space="preserve">7.3.1 La Secretaría implementará programas de educación ambiental </w:t>
      </w:r>
      <w:proofErr w:type="gramStart"/>
      <w:r w:rsidRPr="008E30B7">
        <w:rPr>
          <w:rFonts w:ascii="Palatino Linotype" w:hAnsi="Palatino Linotype"/>
          <w:i/>
          <w:sz w:val="22"/>
          <w:szCs w:val="22"/>
        </w:rPr>
        <w:t>orientado</w:t>
      </w:r>
      <w:proofErr w:type="gramEnd"/>
      <w:r w:rsidRPr="008E30B7">
        <w:rPr>
          <w:rFonts w:ascii="Palatino Linotype" w:hAnsi="Palatino Linotype"/>
          <w:i/>
          <w:sz w:val="22"/>
          <w:szCs w:val="22"/>
        </w:rPr>
        <w:t xml:space="preserve"> a sensibilizar y concientizar sobre la importancia ambiental que representan las áreas verdes y macizos arbóreos de las zonas urbanas del Estado de México.</w:t>
      </w:r>
    </w:p>
    <w:p w:rsidR="00E155FE" w:rsidRPr="008E30B7" w:rsidRDefault="00E155FE" w:rsidP="00E155FE">
      <w:pPr>
        <w:spacing w:before="360" w:after="240"/>
        <w:jc w:val="both"/>
        <w:rPr>
          <w:rFonts w:ascii="Palatino Linotype" w:hAnsi="Palatino Linotype"/>
        </w:rPr>
      </w:pPr>
      <w:r w:rsidRPr="008E30B7">
        <w:rPr>
          <w:rFonts w:ascii="Palatino Linotype" w:hAnsi="Palatino Linotype"/>
          <w:i/>
          <w:sz w:val="22"/>
          <w:szCs w:val="22"/>
        </w:rPr>
        <w:t xml:space="preserve"> 7.3.2 La Secretaría a través de la Coordinación General en coordinación con los Ayuntamientos diseñarán y aplicarán campañas de promoción y difusión en medios audiovisuales, escritos y electrónicos, con el fin de dar a conocer la importancia de preservar, conservar, proteger e incrementar las áreas verdes y macizos arbóreos en las zonas urbanas del Estado de México.</w:t>
      </w:r>
    </w:p>
    <w:p w:rsidR="00B50217" w:rsidRPr="008E30B7" w:rsidRDefault="00B50217" w:rsidP="008F03C0">
      <w:pPr>
        <w:spacing w:before="360" w:after="240" w:line="360" w:lineRule="auto"/>
        <w:jc w:val="both"/>
        <w:rPr>
          <w:rFonts w:ascii="Palatino Linotype" w:hAnsi="Palatino Linotype"/>
          <w:color w:val="222222"/>
          <w:lang w:eastAsia="es-MX"/>
        </w:rPr>
      </w:pPr>
      <w:r w:rsidRPr="008E30B7">
        <w:rPr>
          <w:rFonts w:ascii="Palatino Linotype" w:hAnsi="Palatino Linotype"/>
          <w:color w:val="222222"/>
          <w:lang w:eastAsia="es-MX"/>
        </w:rPr>
        <w:t xml:space="preserve">Es de lo anteriormente señalado, que esta Ponencia advierte que </w:t>
      </w:r>
      <w:r w:rsidR="00E155FE" w:rsidRPr="008E30B7">
        <w:rPr>
          <w:rFonts w:ascii="Palatino Linotype" w:hAnsi="Palatino Linotype"/>
          <w:color w:val="222222"/>
          <w:lang w:eastAsia="es-MX"/>
        </w:rPr>
        <w:t xml:space="preserve">efectivamente existen criterios encaminados a la conservación de las áreas verdes, mismos que </w:t>
      </w:r>
      <w:r w:rsidR="00E155FE" w:rsidRPr="008E30B7">
        <w:rPr>
          <w:rFonts w:ascii="Palatino Linotype" w:hAnsi="Palatino Linotype"/>
          <w:b/>
          <w:color w:val="222222"/>
          <w:lang w:eastAsia="es-MX"/>
        </w:rPr>
        <w:t xml:space="preserve">EL SUJETO OBLIGADO, </w:t>
      </w:r>
      <w:r w:rsidR="00E155FE" w:rsidRPr="008E30B7">
        <w:rPr>
          <w:rFonts w:ascii="Palatino Linotype" w:hAnsi="Palatino Linotype"/>
          <w:color w:val="222222"/>
          <w:lang w:eastAsia="es-MX"/>
        </w:rPr>
        <w:t xml:space="preserve">deberá hacer entrega al </w:t>
      </w:r>
      <w:r w:rsidR="00614D73" w:rsidRPr="008E30B7">
        <w:rPr>
          <w:rFonts w:ascii="Palatino Linotype" w:hAnsi="Palatino Linotype"/>
          <w:color w:val="222222"/>
          <w:lang w:eastAsia="es-MX"/>
        </w:rPr>
        <w:t>particular</w:t>
      </w:r>
      <w:r w:rsidR="00E155FE" w:rsidRPr="008E30B7">
        <w:rPr>
          <w:rFonts w:ascii="Palatino Linotype" w:hAnsi="Palatino Linotype"/>
          <w:color w:val="222222"/>
          <w:lang w:eastAsia="es-MX"/>
        </w:rPr>
        <w:t>.</w:t>
      </w:r>
    </w:p>
    <w:p w:rsidR="001931AD" w:rsidRDefault="009240D4" w:rsidP="008F03C0">
      <w:pPr>
        <w:spacing w:before="360" w:after="240" w:line="360" w:lineRule="auto"/>
        <w:jc w:val="both"/>
        <w:rPr>
          <w:rFonts w:ascii="Palatino Linotype" w:hAnsi="Palatino Linotype"/>
        </w:rPr>
      </w:pPr>
      <w:r w:rsidRPr="008E30B7">
        <w:rPr>
          <w:rFonts w:ascii="Palatino Linotype" w:hAnsi="Palatino Linotype"/>
          <w:color w:val="222222"/>
          <w:lang w:eastAsia="es-MX"/>
        </w:rPr>
        <w:t>Ahora bien, respecto a los incisos</w:t>
      </w:r>
      <w:r w:rsidR="00FD082A" w:rsidRPr="008E30B7">
        <w:rPr>
          <w:rFonts w:ascii="Palatino Linotype" w:hAnsi="Palatino Linotype"/>
          <w:color w:val="222222"/>
          <w:lang w:eastAsia="es-MX"/>
        </w:rPr>
        <w:t xml:space="preserve"> </w:t>
      </w:r>
      <w:r w:rsidRPr="008E30B7">
        <w:rPr>
          <w:rFonts w:ascii="Palatino Linotype" w:hAnsi="Palatino Linotype"/>
          <w:color w:val="222222"/>
          <w:lang w:eastAsia="es-MX"/>
        </w:rPr>
        <w:t>e) y f) podemos advertir</w:t>
      </w:r>
      <w:r>
        <w:rPr>
          <w:rFonts w:ascii="Palatino Linotype" w:hAnsi="Palatino Linotype"/>
          <w:color w:val="222222"/>
          <w:lang w:eastAsia="es-MX"/>
        </w:rPr>
        <w:t xml:space="preserve"> que el particular requiere la </w:t>
      </w:r>
      <w:r>
        <w:rPr>
          <w:rFonts w:ascii="Palatino Linotype" w:hAnsi="Palatino Linotype"/>
        </w:rPr>
        <w:t>reglamentación en donde se encuentren estipulados los conceptos de “maleza” y “hierba”</w:t>
      </w:r>
      <w:r w:rsidR="001931AD">
        <w:rPr>
          <w:rFonts w:ascii="Palatino Linotype" w:hAnsi="Palatino Linotype"/>
        </w:rPr>
        <w:t xml:space="preserve">, a lo que </w:t>
      </w:r>
      <w:r w:rsidR="001931AD" w:rsidRPr="001931AD">
        <w:rPr>
          <w:rFonts w:ascii="Palatino Linotype" w:hAnsi="Palatino Linotype"/>
          <w:b/>
        </w:rPr>
        <w:t>EL SUJETO OBLIGADO</w:t>
      </w:r>
      <w:r w:rsidR="001931AD">
        <w:rPr>
          <w:rFonts w:ascii="Palatino Linotype" w:hAnsi="Palatino Linotype"/>
          <w:b/>
        </w:rPr>
        <w:t xml:space="preserve"> </w:t>
      </w:r>
      <w:r w:rsidR="001931AD">
        <w:rPr>
          <w:rFonts w:ascii="Palatino Linotype" w:hAnsi="Palatino Linotype"/>
        </w:rPr>
        <w:t>dio respuesta arguyendo que para los efectos de regulación, las leyes y normas aplicables en la materia no manejan los conceptos requeridos, por lo que el particular se inconformó señalando dentro del medio de impugnación algunos ejemplos, sin embargo se advierte que dentro de los mismo ejemplos no existe como tal las definiciones señaladas.</w:t>
      </w:r>
    </w:p>
    <w:p w:rsidR="00D751C4" w:rsidRDefault="001931AD" w:rsidP="008F03C0">
      <w:pPr>
        <w:spacing w:before="360" w:after="240" w:line="360" w:lineRule="auto"/>
        <w:jc w:val="both"/>
        <w:rPr>
          <w:rFonts w:ascii="Palatino Linotype" w:hAnsi="Palatino Linotype"/>
        </w:rPr>
      </w:pPr>
      <w:r>
        <w:rPr>
          <w:rFonts w:ascii="Palatino Linotype" w:hAnsi="Palatino Linotype"/>
        </w:rPr>
        <w:t xml:space="preserve">Es por lo anterior que si bien dentro de la </w:t>
      </w:r>
      <w:r w:rsidRPr="001931AD">
        <w:rPr>
          <w:rFonts w:ascii="Palatino Linotype" w:hAnsi="Palatino Linotype"/>
        </w:rPr>
        <w:t>ntea-019-semagem-ds-2017</w:t>
      </w:r>
      <w:r>
        <w:rPr>
          <w:rFonts w:ascii="Palatino Linotype" w:hAnsi="Palatino Linotype"/>
        </w:rPr>
        <w:t xml:space="preserve">, se advierte un glosario de definiciones, no contempla las palabras maleza y </w:t>
      </w:r>
      <w:r w:rsidR="00D751C4">
        <w:rPr>
          <w:rFonts w:ascii="Palatino Linotype" w:hAnsi="Palatino Linotype"/>
        </w:rPr>
        <w:t>hierba</w:t>
      </w:r>
      <w:r>
        <w:rPr>
          <w:rFonts w:ascii="Palatino Linotype" w:hAnsi="Palatino Linotype"/>
        </w:rPr>
        <w:t xml:space="preserve"> por lo que </w:t>
      </w:r>
      <w:r w:rsidR="00D751C4">
        <w:rPr>
          <w:rFonts w:ascii="Palatino Linotype" w:hAnsi="Palatino Linotype"/>
        </w:rPr>
        <w:t>se tomará el pronunciamiento expuesto en la respuesta como un hecho negativo.</w:t>
      </w:r>
    </w:p>
    <w:p w:rsidR="00D751C4" w:rsidRDefault="00D751C4" w:rsidP="00D751C4">
      <w:pPr>
        <w:shd w:val="clear" w:color="auto" w:fill="FFFFFF"/>
        <w:spacing w:line="360" w:lineRule="auto"/>
        <w:jc w:val="both"/>
        <w:rPr>
          <w:rFonts w:ascii="Palatino Linotype" w:hAnsi="Palatino Linotype" w:cs="Arial"/>
          <w:color w:val="222222"/>
        </w:rPr>
      </w:pPr>
      <w:r w:rsidRPr="00D751C4">
        <w:rPr>
          <w:rFonts w:ascii="Palatino Linotype" w:hAnsi="Palatino Linotype" w:cs="Arial"/>
        </w:rPr>
        <w:t xml:space="preserve">Por ello, de conformidad con lo establecido en el artículo 12 de la Ley de Transparencia y Acceso a la Información Pública del Estado de México y Municipios </w:t>
      </w:r>
      <w:r w:rsidRPr="00D751C4">
        <w:rPr>
          <w:rFonts w:ascii="Palatino Linotype" w:hAnsi="Palatino Linotype" w:cs="Arial"/>
          <w:b/>
        </w:rPr>
        <w:t>EL SUJETO OBLIGADO</w:t>
      </w:r>
      <w:r w:rsidRPr="00D751C4">
        <w:rPr>
          <w:rFonts w:ascii="Palatino Linotype" w:hAnsi="Palatino Linotype" w:cs="Arial"/>
        </w:rPr>
        <w:t xml:space="preserve"> sólo proporcionará la información que se les requiera y que obre en sus archivos, lo que a </w:t>
      </w:r>
      <w:r w:rsidRPr="00D751C4">
        <w:rPr>
          <w:rFonts w:ascii="Palatino Linotype" w:hAnsi="Palatino Linotype" w:cs="Arial"/>
          <w:i/>
        </w:rPr>
        <w:t>contrario sensu</w:t>
      </w:r>
      <w:r w:rsidRPr="00D751C4">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D751C4">
        <w:rPr>
          <w:rFonts w:ascii="Palatino Linotype" w:hAnsi="Palatino Linotype" w:cs="Arial"/>
          <w:color w:val="222222"/>
        </w:rPr>
        <w:t>:</w:t>
      </w:r>
    </w:p>
    <w:p w:rsidR="00D751C4" w:rsidRPr="00D751C4" w:rsidRDefault="00D751C4" w:rsidP="00D751C4">
      <w:pPr>
        <w:shd w:val="clear" w:color="auto" w:fill="FFFFFF"/>
        <w:spacing w:line="360" w:lineRule="auto"/>
        <w:jc w:val="both"/>
        <w:rPr>
          <w:rFonts w:ascii="Palatino Linotype" w:hAnsi="Palatino Linotype" w:cs="Arial"/>
          <w:color w:val="222222"/>
        </w:rPr>
      </w:pPr>
    </w:p>
    <w:p w:rsidR="00D751C4" w:rsidRPr="00D751C4" w:rsidRDefault="00D751C4" w:rsidP="00D751C4">
      <w:pPr>
        <w:shd w:val="clear" w:color="auto" w:fill="FFFFFF"/>
        <w:ind w:left="851" w:right="757"/>
        <w:rPr>
          <w:rFonts w:ascii="Palatino Linotype" w:hAnsi="Palatino Linotype" w:cs="Arial"/>
          <w:color w:val="222222"/>
          <w:sz w:val="22"/>
        </w:rPr>
      </w:pPr>
      <w:r w:rsidRPr="00E60E51">
        <w:rPr>
          <w:rFonts w:cs="Arial"/>
          <w:b/>
          <w:bCs/>
          <w:i/>
          <w:iCs/>
          <w:color w:val="222222"/>
          <w:sz w:val="22"/>
        </w:rPr>
        <w:t>“</w:t>
      </w:r>
      <w:r w:rsidRPr="00D751C4">
        <w:rPr>
          <w:rFonts w:ascii="Palatino Linotype" w:hAnsi="Palatino Linotype" w:cs="Arial"/>
          <w:b/>
          <w:bCs/>
          <w:i/>
          <w:iCs/>
          <w:color w:val="222222"/>
          <w:sz w:val="22"/>
        </w:rPr>
        <w:t>HECHOS NEGATIVOS, NO SON SUSCEPTIBLES DE DEMOSTRACIÓN.</w:t>
      </w:r>
    </w:p>
    <w:p w:rsidR="00D751C4" w:rsidRPr="00D751C4" w:rsidRDefault="00D751C4" w:rsidP="00D751C4">
      <w:pPr>
        <w:shd w:val="clear" w:color="auto" w:fill="FFFFFF"/>
        <w:ind w:left="851" w:right="757"/>
        <w:rPr>
          <w:rFonts w:ascii="Palatino Linotype" w:hAnsi="Palatino Linotype" w:cs="Arial"/>
          <w:color w:val="222222"/>
          <w:sz w:val="22"/>
        </w:rPr>
      </w:pPr>
      <w:r w:rsidRPr="00D751C4">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D751C4" w:rsidRDefault="00D751C4" w:rsidP="00D751C4">
      <w:pPr>
        <w:shd w:val="clear" w:color="auto" w:fill="FFFFFF"/>
        <w:ind w:left="851" w:right="757"/>
        <w:rPr>
          <w:rFonts w:ascii="Palatino Linotype" w:hAnsi="Palatino Linotype" w:cs="Arial"/>
          <w:i/>
          <w:iCs/>
          <w:color w:val="222222"/>
          <w:sz w:val="22"/>
        </w:rPr>
      </w:pPr>
      <w:r w:rsidRPr="00D751C4">
        <w:rPr>
          <w:rFonts w:ascii="Palatino Linotype" w:hAnsi="Palatino Linotype" w:cs="Arial"/>
          <w:i/>
          <w:iCs/>
          <w:color w:val="222222"/>
          <w:sz w:val="22"/>
        </w:rPr>
        <w:t>Amparo en revisión 2022/61. José García Florín (Menor). 9 de octubre de 1961. Cinco votos. Ponente: José Rivera Pérez Campos.”</w:t>
      </w:r>
    </w:p>
    <w:p w:rsidR="00D751C4" w:rsidRPr="00D751C4" w:rsidRDefault="00D751C4" w:rsidP="00D751C4">
      <w:pPr>
        <w:shd w:val="clear" w:color="auto" w:fill="FFFFFF"/>
        <w:ind w:left="851" w:right="757"/>
        <w:rPr>
          <w:rFonts w:ascii="Palatino Linotype" w:hAnsi="Palatino Linotype" w:cs="Arial"/>
          <w:i/>
          <w:iCs/>
          <w:color w:val="222222"/>
          <w:sz w:val="22"/>
        </w:rPr>
      </w:pPr>
    </w:p>
    <w:p w:rsidR="00D751C4" w:rsidRPr="00D751C4" w:rsidRDefault="00D751C4" w:rsidP="00D751C4">
      <w:pPr>
        <w:shd w:val="clear" w:color="auto" w:fill="FFFFFF"/>
        <w:spacing w:line="360" w:lineRule="auto"/>
        <w:ind w:right="49"/>
        <w:jc w:val="both"/>
        <w:rPr>
          <w:rFonts w:ascii="Palatino Linotype" w:hAnsi="Palatino Linotype" w:cs="Arial"/>
          <w:iCs/>
          <w:color w:val="222222"/>
        </w:rPr>
      </w:pPr>
      <w:r w:rsidRPr="00D751C4">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rsidR="00D751C4" w:rsidRPr="00E60E51" w:rsidRDefault="00D751C4" w:rsidP="00D751C4">
      <w:pPr>
        <w:shd w:val="clear" w:color="auto" w:fill="FFFFFF"/>
        <w:ind w:right="49"/>
        <w:rPr>
          <w:rFonts w:cs="Arial"/>
          <w:iCs/>
          <w:color w:val="222222"/>
        </w:rPr>
      </w:pPr>
    </w:p>
    <w:p w:rsidR="00D751C4" w:rsidRPr="00E60E51" w:rsidRDefault="00D751C4" w:rsidP="00D751C4">
      <w:pPr>
        <w:shd w:val="clear" w:color="auto" w:fill="FFFFFF"/>
        <w:ind w:left="851" w:right="902"/>
        <w:jc w:val="both"/>
        <w:rPr>
          <w:rFonts w:cs="Arial"/>
          <w:i/>
          <w:color w:val="222222"/>
          <w:sz w:val="22"/>
        </w:rPr>
      </w:pPr>
      <w:r w:rsidRPr="00E60E51">
        <w:rPr>
          <w:rFonts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E60E51">
        <w:rPr>
          <w:rFonts w:cs="Arial"/>
          <w:b/>
          <w:i/>
          <w:color w:val="222222"/>
          <w:sz w:val="22"/>
        </w:rPr>
        <w:t>no será necesario que el Comité de Transparencia emita una resolución que confirme la inexistencia de la información</w:t>
      </w:r>
      <w:r w:rsidRPr="00E60E51">
        <w:rPr>
          <w:rFonts w:cs="Arial"/>
          <w:i/>
          <w:color w:val="222222"/>
          <w:sz w:val="22"/>
        </w:rPr>
        <w:t xml:space="preserve">. </w:t>
      </w:r>
    </w:p>
    <w:p w:rsidR="00D751C4" w:rsidRPr="00E60E51" w:rsidRDefault="00D751C4" w:rsidP="00D751C4">
      <w:pPr>
        <w:shd w:val="clear" w:color="auto" w:fill="FFFFFF"/>
        <w:ind w:left="851" w:right="902"/>
        <w:jc w:val="both"/>
        <w:rPr>
          <w:rFonts w:cs="Arial"/>
          <w:i/>
          <w:color w:val="222222"/>
          <w:sz w:val="22"/>
        </w:rPr>
      </w:pPr>
      <w:r w:rsidRPr="00E60E51">
        <w:rPr>
          <w:rFonts w:cs="Arial"/>
          <w:i/>
          <w:color w:val="222222"/>
          <w:sz w:val="22"/>
        </w:rPr>
        <w:t>Resoluciones:</w:t>
      </w:r>
    </w:p>
    <w:p w:rsidR="00D751C4" w:rsidRPr="00E60E51" w:rsidRDefault="00D751C4" w:rsidP="00D751C4">
      <w:pPr>
        <w:shd w:val="clear" w:color="auto" w:fill="FFFFFF"/>
        <w:ind w:left="851" w:right="902"/>
        <w:jc w:val="both"/>
        <w:rPr>
          <w:rFonts w:cs="Arial"/>
          <w:i/>
          <w:color w:val="222222"/>
          <w:sz w:val="22"/>
        </w:rPr>
      </w:pPr>
      <w:r w:rsidRPr="00E60E51">
        <w:rPr>
          <w:rFonts w:cs="Arial"/>
          <w:i/>
          <w:color w:val="222222"/>
          <w:sz w:val="22"/>
        </w:rPr>
        <w:t>•</w:t>
      </w:r>
      <w:r w:rsidRPr="00E60E51">
        <w:rPr>
          <w:rFonts w:cs="Arial"/>
          <w:i/>
          <w:color w:val="222222"/>
          <w:sz w:val="22"/>
        </w:rPr>
        <w:tab/>
        <w:t xml:space="preserve">RRA 2959/16. Secretaría de Gobernación. 23 de noviembre de 2016. Por unanimidad. Comisionado Ponente </w:t>
      </w:r>
      <w:proofErr w:type="spellStart"/>
      <w:r w:rsidRPr="00E60E51">
        <w:rPr>
          <w:rFonts w:cs="Arial"/>
          <w:i/>
          <w:color w:val="222222"/>
          <w:sz w:val="22"/>
        </w:rPr>
        <w:t>Rosendoevgueni</w:t>
      </w:r>
      <w:proofErr w:type="spellEnd"/>
      <w:r w:rsidRPr="00E60E51">
        <w:rPr>
          <w:rFonts w:cs="Arial"/>
          <w:i/>
          <w:color w:val="222222"/>
          <w:sz w:val="22"/>
        </w:rPr>
        <w:t xml:space="preserve"> Monterrey </w:t>
      </w:r>
      <w:proofErr w:type="spellStart"/>
      <w:r w:rsidRPr="00E60E51">
        <w:rPr>
          <w:rFonts w:cs="Arial"/>
          <w:i/>
          <w:color w:val="222222"/>
          <w:sz w:val="22"/>
        </w:rPr>
        <w:t>Chepov</w:t>
      </w:r>
      <w:proofErr w:type="spellEnd"/>
      <w:r w:rsidRPr="00E60E51">
        <w:rPr>
          <w:rFonts w:cs="Arial"/>
          <w:i/>
          <w:color w:val="222222"/>
          <w:sz w:val="22"/>
        </w:rPr>
        <w:t>.</w:t>
      </w:r>
    </w:p>
    <w:p w:rsidR="00D751C4" w:rsidRPr="00E60E51" w:rsidRDefault="00D751C4" w:rsidP="00D751C4">
      <w:pPr>
        <w:shd w:val="clear" w:color="auto" w:fill="FFFFFF"/>
        <w:ind w:left="851" w:right="902"/>
        <w:jc w:val="both"/>
        <w:rPr>
          <w:rFonts w:cs="Arial"/>
          <w:i/>
          <w:color w:val="222222"/>
          <w:sz w:val="22"/>
        </w:rPr>
      </w:pPr>
      <w:r w:rsidRPr="00E60E51">
        <w:rPr>
          <w:rFonts w:cs="Arial"/>
          <w:i/>
          <w:color w:val="222222"/>
          <w:sz w:val="22"/>
        </w:rPr>
        <w:t>•</w:t>
      </w:r>
      <w:r w:rsidRPr="00E60E51">
        <w:rPr>
          <w:rFonts w:cs="Arial"/>
          <w:i/>
          <w:color w:val="222222"/>
          <w:sz w:val="22"/>
        </w:rPr>
        <w:tab/>
        <w:t>RRA 3186/16. Petróleos Mexicanos. 13 de diciembre de 2016. Por unanimidad. Comisionado Ponente Francisco Javier Acuña Llamas.</w:t>
      </w:r>
    </w:p>
    <w:p w:rsidR="001931AD" w:rsidRPr="001931AD" w:rsidRDefault="00D751C4" w:rsidP="00D751C4">
      <w:pPr>
        <w:spacing w:before="360" w:after="240" w:line="360" w:lineRule="auto"/>
        <w:ind w:left="851" w:right="899"/>
        <w:jc w:val="both"/>
        <w:rPr>
          <w:rFonts w:ascii="Palatino Linotype" w:hAnsi="Palatino Linotype"/>
        </w:rPr>
      </w:pPr>
      <w:r w:rsidRPr="00E60E51">
        <w:rPr>
          <w:rFonts w:cs="Arial"/>
          <w:i/>
          <w:color w:val="222222"/>
          <w:sz w:val="22"/>
        </w:rPr>
        <w:t>•</w:t>
      </w:r>
      <w:r w:rsidRPr="00E60E51">
        <w:rPr>
          <w:rFonts w:cs="Arial"/>
          <w:i/>
          <w:color w:val="222222"/>
          <w:sz w:val="22"/>
        </w:rPr>
        <w:tab/>
        <w:t>RRA 4216/16. Cámara de Diputados. 05 de enero de 2017. Por unanimidad. Comisionada Ponente Areli Cano Guadiana.”</w:t>
      </w:r>
      <w:r>
        <w:rPr>
          <w:rFonts w:ascii="Palatino Linotype" w:hAnsi="Palatino Linotype"/>
        </w:rPr>
        <w:t xml:space="preserve"> </w:t>
      </w:r>
    </w:p>
    <w:p w:rsidR="00D751C4" w:rsidRPr="001850B2" w:rsidRDefault="00D751C4" w:rsidP="00D751C4">
      <w:pPr>
        <w:spacing w:before="100" w:beforeAutospacing="1" w:after="100" w:afterAutospacing="1" w:line="360" w:lineRule="auto"/>
        <w:jc w:val="both"/>
        <w:rPr>
          <w:rFonts w:ascii="Palatino Linotype" w:hAnsi="Palatino Linotype" w:cs="Arial"/>
          <w:i/>
          <w:sz w:val="22"/>
          <w:szCs w:val="22"/>
        </w:rPr>
      </w:pPr>
      <w:r w:rsidRPr="00522724">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522724">
        <w:rPr>
          <w:rFonts w:ascii="Palatino Linotype" w:hAnsi="Palatino Linotype" w:cs="Arial"/>
          <w:b/>
          <w:color w:val="000000"/>
        </w:rPr>
        <w:t xml:space="preserve"> </w:t>
      </w:r>
      <w:r w:rsidRPr="00522724">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522724">
        <w:rPr>
          <w:rFonts w:ascii="Palatino Linotype" w:hAnsi="Palatino Linotype" w:cs="Arial"/>
          <w:i/>
          <w:color w:val="000000"/>
        </w:rPr>
        <w:t>ad hoc</w:t>
      </w:r>
      <w:r w:rsidRPr="00522724">
        <w:rPr>
          <w:rFonts w:ascii="Palatino Linotype" w:hAnsi="Palatino Linotype" w:cs="Arial"/>
          <w:color w:val="000000"/>
        </w:rPr>
        <w:t>, para satisfacer el derecho de acceso a la información pública.</w:t>
      </w:r>
    </w:p>
    <w:p w:rsidR="00D751C4" w:rsidRPr="00522724" w:rsidRDefault="00D751C4" w:rsidP="00D751C4">
      <w:pPr>
        <w:spacing w:before="240" w:after="240" w:line="360" w:lineRule="auto"/>
        <w:jc w:val="both"/>
        <w:rPr>
          <w:rFonts w:ascii="Palatino Linotype" w:hAnsi="Palatino Linotype"/>
          <w:b/>
          <w:bCs/>
          <w:color w:val="000000"/>
        </w:rPr>
      </w:pPr>
      <w:r>
        <w:rPr>
          <w:rFonts w:ascii="Palatino Linotype" w:hAnsi="Palatino Linotype" w:cs="Arial"/>
          <w:color w:val="000000"/>
        </w:rPr>
        <w:t>C</w:t>
      </w:r>
      <w:r w:rsidRPr="00522724">
        <w:rPr>
          <w:rFonts w:ascii="Palatino Linotype" w:hAnsi="Palatino Linotype" w:cs="Arial"/>
          <w:color w:val="000000"/>
        </w:rPr>
        <w:t xml:space="preserve">omo apoyo a lo anterior, es aplicable el Criterio 03-17, emitido por </w:t>
      </w:r>
      <w:r w:rsidRPr="00522724">
        <w:rPr>
          <w:rFonts w:ascii="Palatino Linotype" w:eastAsia="Arial Unicode MS" w:hAnsi="Palatino Linotype" w:cs="Arial"/>
          <w:color w:val="000000"/>
        </w:rPr>
        <w:t>el Instituto Nacional de Transparencia, Acceso a la Información y Protección de Datos Personales,</w:t>
      </w:r>
      <w:r w:rsidRPr="00522724">
        <w:rPr>
          <w:rFonts w:ascii="Palatino Linotype" w:hAnsi="Palatino Linotype"/>
          <w:bCs/>
          <w:color w:val="000000"/>
        </w:rPr>
        <w:t xml:space="preserve"> que dice:</w:t>
      </w:r>
      <w:r w:rsidRPr="00522724">
        <w:rPr>
          <w:rFonts w:ascii="Palatino Linotype" w:hAnsi="Palatino Linotype"/>
          <w:b/>
          <w:bCs/>
          <w:color w:val="000000"/>
        </w:rPr>
        <w:t xml:space="preserve"> </w:t>
      </w: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b/>
          <w:i/>
          <w:color w:val="000000"/>
          <w:sz w:val="22"/>
          <w:szCs w:val="22"/>
        </w:rPr>
        <w:t>“No existe obligación de elaborar documentos ad hoc para atender las solicitudes de acceso a la información.</w:t>
      </w:r>
      <w:r w:rsidRPr="00522724">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751C4" w:rsidRDefault="00D751C4" w:rsidP="00D751C4">
      <w:pPr>
        <w:ind w:left="851" w:right="902"/>
        <w:jc w:val="both"/>
        <w:rPr>
          <w:rFonts w:ascii="Palatino Linotype" w:hAnsi="Palatino Linotype" w:cs="Arial"/>
          <w:i/>
          <w:color w:val="000000"/>
          <w:sz w:val="22"/>
          <w:szCs w:val="22"/>
        </w:rPr>
      </w:pP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i/>
          <w:color w:val="000000"/>
          <w:sz w:val="22"/>
          <w:szCs w:val="22"/>
        </w:rPr>
        <w:t xml:space="preserve">Resoluciones: </w:t>
      </w: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i/>
          <w:color w:val="000000"/>
          <w:sz w:val="22"/>
          <w:szCs w:val="22"/>
        </w:rPr>
        <w:sym w:font="Symbol" w:char="F0B7"/>
      </w:r>
      <w:r w:rsidRPr="00522724">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i/>
          <w:color w:val="000000"/>
          <w:sz w:val="22"/>
          <w:szCs w:val="22"/>
        </w:rPr>
        <w:sym w:font="Symbol" w:char="F0B7"/>
      </w:r>
      <w:r w:rsidRPr="00522724">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i/>
          <w:color w:val="000000"/>
          <w:sz w:val="22"/>
          <w:szCs w:val="22"/>
        </w:rPr>
        <w:sym w:font="Symbol" w:char="F0B7"/>
      </w:r>
      <w:r w:rsidRPr="00522724">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r w:rsidRPr="00230563">
        <w:rPr>
          <w:rFonts w:ascii="Palatino Linotype" w:hAnsi="Palatino Linotype" w:cs="Arial"/>
          <w:i/>
          <w:color w:val="000000"/>
          <w:sz w:val="22"/>
          <w:szCs w:val="22"/>
        </w:rPr>
        <w:t>.” (Sic)</w:t>
      </w:r>
    </w:p>
    <w:p w:rsidR="00D751C4" w:rsidRPr="00522724" w:rsidRDefault="00D751C4" w:rsidP="00D751C4">
      <w:pPr>
        <w:spacing w:before="240" w:after="240" w:line="360" w:lineRule="auto"/>
        <w:jc w:val="both"/>
        <w:rPr>
          <w:rFonts w:ascii="Palatino Linotype" w:hAnsi="Palatino Linotype" w:cs="Arial"/>
          <w:color w:val="000000" w:themeColor="text1"/>
        </w:rPr>
      </w:pPr>
      <w:r w:rsidRPr="00522724">
        <w:rPr>
          <w:rFonts w:ascii="Palatino Linotype" w:hAnsi="Palatino Linotype" w:cs="Arial"/>
          <w:color w:val="000000" w:themeColor="text1"/>
        </w:rPr>
        <w:t xml:space="preserve">Asimismo, el artículo 24 de la Ley de la materia, dispone que los Sujetos Obligados </w:t>
      </w:r>
      <w:r w:rsidRPr="001850B2">
        <w:rPr>
          <w:rFonts w:ascii="Palatino Linotype" w:hAnsi="Palatino Linotype" w:cs="Arial"/>
          <w:b/>
          <w:color w:val="000000" w:themeColor="text1"/>
        </w:rPr>
        <w:t xml:space="preserve">sólo proporcionarán la información pública que </w:t>
      </w:r>
      <w:r w:rsidRPr="001850B2">
        <w:rPr>
          <w:rFonts w:ascii="Palatino Linotype" w:hAnsi="Palatino Linotype" w:cs="Arial"/>
          <w:b/>
        </w:rPr>
        <w:t>generen</w:t>
      </w:r>
      <w:r w:rsidRPr="001850B2">
        <w:rPr>
          <w:rFonts w:ascii="Palatino Linotype" w:hAnsi="Palatino Linotype" w:cs="Arial"/>
          <w:b/>
          <w:color w:val="000000" w:themeColor="text1"/>
        </w:rPr>
        <w:t>, administren o posean en el ejercicio de sus atribuciones</w:t>
      </w:r>
      <w:r w:rsidRPr="00522724">
        <w:rPr>
          <w:rFonts w:ascii="Palatino Linotype" w:hAnsi="Palatino Linotype" w:cs="Arial"/>
          <w:color w:val="000000" w:themeColor="text1"/>
        </w:rPr>
        <w:t>; por consiguiente, la información pública se encuentra a disposición de cualquier persona, lo que implica que es deber de los Sujetos Obligados, garantizar el derecho de acceso a la información pública.</w:t>
      </w:r>
    </w:p>
    <w:p w:rsidR="00D751C4" w:rsidRPr="00522724" w:rsidRDefault="00D751C4" w:rsidP="00D751C4">
      <w:pPr>
        <w:spacing w:before="240" w:after="240" w:line="360" w:lineRule="auto"/>
        <w:jc w:val="both"/>
        <w:rPr>
          <w:rFonts w:ascii="Palatino Linotype" w:hAnsi="Palatino Linotype" w:cs="Arial"/>
          <w:color w:val="000000" w:themeColor="text1"/>
        </w:rPr>
      </w:pPr>
      <w:r w:rsidRPr="0052272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2272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22724">
        <w:rPr>
          <w:rFonts w:ascii="Palatino Linotype" w:hAnsi="Palatino Linotype" w:cs="Arial"/>
          <w:color w:val="000000" w:themeColor="text1"/>
        </w:rPr>
        <w:t xml:space="preserve">; los que, </w:t>
      </w:r>
      <w:r w:rsidRPr="00522724">
        <w:rPr>
          <w:rFonts w:ascii="Palatino Linotype" w:hAnsi="Palatino Linotype" w:cs="Arial"/>
        </w:rPr>
        <w:t>podrán estar en cualquier medio, sea escrito, impreso, sonoro, visual, electrónico, informático u holográfico</w:t>
      </w:r>
      <w:r w:rsidRPr="00522724">
        <w:rPr>
          <w:rFonts w:ascii="Palatino Linotype" w:hAnsi="Palatino Linotype" w:cs="Arial"/>
          <w:color w:val="000000" w:themeColor="text1"/>
        </w:rPr>
        <w:t xml:space="preserve">, de conformidad con el artículo 3, fracción XI de la Ley de la materia, el cual dispone lo siguiente: </w:t>
      </w: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b/>
          <w:i/>
          <w:color w:val="000000"/>
          <w:sz w:val="22"/>
          <w:szCs w:val="22"/>
        </w:rPr>
        <w:t xml:space="preserve">“Artículo 3. </w:t>
      </w:r>
      <w:r w:rsidRPr="00522724">
        <w:rPr>
          <w:rFonts w:ascii="Palatino Linotype" w:hAnsi="Palatino Linotype" w:cs="Arial"/>
          <w:i/>
          <w:color w:val="000000"/>
          <w:sz w:val="22"/>
          <w:szCs w:val="22"/>
        </w:rPr>
        <w:t>Para los efectos de la presente Ley se entenderá por:</w:t>
      </w: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i/>
          <w:color w:val="000000"/>
          <w:sz w:val="22"/>
          <w:szCs w:val="22"/>
        </w:rPr>
        <w:t>…</w:t>
      </w:r>
    </w:p>
    <w:p w:rsidR="00D751C4" w:rsidRPr="00522724" w:rsidRDefault="00D751C4" w:rsidP="00D751C4">
      <w:pPr>
        <w:ind w:left="851" w:right="902"/>
        <w:jc w:val="both"/>
        <w:rPr>
          <w:rFonts w:ascii="Palatino Linotype" w:hAnsi="Palatino Linotype" w:cs="Arial"/>
          <w:i/>
          <w:color w:val="000000"/>
          <w:sz w:val="22"/>
          <w:szCs w:val="22"/>
        </w:rPr>
      </w:pPr>
      <w:r w:rsidRPr="00522724">
        <w:rPr>
          <w:rFonts w:ascii="Palatino Linotype" w:hAnsi="Palatino Linotype" w:cs="Arial"/>
          <w:b/>
          <w:i/>
          <w:color w:val="000000"/>
          <w:sz w:val="22"/>
          <w:szCs w:val="22"/>
        </w:rPr>
        <w:t>XI. Documento:</w:t>
      </w:r>
      <w:r w:rsidRPr="0052272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51C4" w:rsidRPr="001B7ACD" w:rsidRDefault="00D751C4" w:rsidP="00D751C4">
      <w:pPr>
        <w:ind w:left="851" w:right="902"/>
        <w:jc w:val="both"/>
        <w:rPr>
          <w:rFonts w:ascii="Palatino Linotype" w:hAnsi="Palatino Linotype" w:cs="Arial"/>
          <w:i/>
          <w:color w:val="000000"/>
          <w:sz w:val="22"/>
          <w:szCs w:val="22"/>
        </w:rPr>
      </w:pPr>
      <w:r w:rsidRPr="001B7ACD">
        <w:rPr>
          <w:rFonts w:ascii="Palatino Linotype" w:hAnsi="Palatino Linotype" w:cs="Arial"/>
          <w:i/>
          <w:color w:val="000000"/>
          <w:sz w:val="22"/>
          <w:szCs w:val="22"/>
        </w:rPr>
        <w:t>…” (Sic)</w:t>
      </w:r>
    </w:p>
    <w:p w:rsidR="00D751C4" w:rsidRPr="00522724" w:rsidRDefault="00D751C4" w:rsidP="00D751C4">
      <w:pPr>
        <w:autoSpaceDE w:val="0"/>
        <w:autoSpaceDN w:val="0"/>
        <w:adjustRightInd w:val="0"/>
        <w:spacing w:before="240" w:after="240" w:line="360" w:lineRule="auto"/>
        <w:jc w:val="both"/>
        <w:rPr>
          <w:rFonts w:ascii="Palatino Linotype" w:hAnsi="Palatino Linotype" w:cs="Arial"/>
        </w:rPr>
      </w:pPr>
      <w:r w:rsidRPr="00522724">
        <w:rPr>
          <w:rFonts w:ascii="Palatino Linotype" w:hAnsi="Palatino Linotype" w:cs="Arial"/>
        </w:rPr>
        <w:t xml:space="preserve">Siendo aplicable el Criterio </w:t>
      </w:r>
      <w:r w:rsidRPr="0052272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22724">
        <w:rPr>
          <w:rFonts w:ascii="Palatino Linotype" w:hAnsi="Palatino Linotype" w:cs="Arial"/>
        </w:rPr>
        <w:t>cuyo rubro y texto dispone:</w:t>
      </w:r>
    </w:p>
    <w:p w:rsidR="00D751C4" w:rsidRPr="00230563" w:rsidRDefault="00D751C4" w:rsidP="00D751C4">
      <w:pPr>
        <w:ind w:left="851" w:right="902"/>
        <w:jc w:val="center"/>
        <w:rPr>
          <w:rFonts w:ascii="Palatino Linotype" w:hAnsi="Palatino Linotype" w:cs="Arial"/>
          <w:b/>
          <w:i/>
          <w:sz w:val="22"/>
          <w:szCs w:val="22"/>
          <w:lang w:eastAsia="es-MX"/>
        </w:rPr>
      </w:pPr>
      <w:r w:rsidRPr="00230563">
        <w:rPr>
          <w:rFonts w:ascii="Palatino Linotype" w:hAnsi="Palatino Linotype" w:cs="Arial"/>
          <w:b/>
          <w:sz w:val="22"/>
          <w:szCs w:val="22"/>
          <w:lang w:eastAsia="es-MX"/>
        </w:rPr>
        <w:t>“</w:t>
      </w:r>
      <w:r w:rsidRPr="00230563">
        <w:rPr>
          <w:rFonts w:ascii="Palatino Linotype" w:hAnsi="Palatino Linotype" w:cs="Arial"/>
          <w:b/>
          <w:i/>
          <w:sz w:val="22"/>
          <w:szCs w:val="22"/>
          <w:lang w:eastAsia="es-MX"/>
        </w:rPr>
        <w:t>CRITERIO 0002-11</w:t>
      </w:r>
    </w:p>
    <w:p w:rsidR="00D751C4" w:rsidRPr="00522724" w:rsidRDefault="00D751C4" w:rsidP="00D751C4">
      <w:pPr>
        <w:ind w:left="851" w:right="902"/>
        <w:jc w:val="both"/>
        <w:rPr>
          <w:rFonts w:ascii="Palatino Linotype" w:hAnsi="Palatino Linotype" w:cs="Arial"/>
          <w:i/>
          <w:sz w:val="22"/>
          <w:szCs w:val="22"/>
          <w:lang w:eastAsia="es-MX"/>
        </w:rPr>
      </w:pPr>
      <w:r w:rsidRPr="00230563">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230563">
        <w:rPr>
          <w:rFonts w:ascii="Palatino Linotype" w:hAnsi="Palatino Linotype" w:cs="Arial"/>
          <w:b/>
          <w:bCs/>
          <w:i/>
          <w:sz w:val="22"/>
          <w:szCs w:val="22"/>
          <w:lang w:eastAsia="es-MX"/>
        </w:rPr>
        <w:t xml:space="preserve">V, XV, Y XVI, </w:t>
      </w:r>
      <w:r w:rsidRPr="00230563">
        <w:rPr>
          <w:rFonts w:ascii="Palatino Linotype" w:hAnsi="Palatino Linotype" w:cs="Arial"/>
          <w:b/>
          <w:i/>
          <w:sz w:val="22"/>
          <w:szCs w:val="22"/>
          <w:lang w:eastAsia="es-MX"/>
        </w:rPr>
        <w:t>3°, 4°, 11 Y 41.</w:t>
      </w:r>
      <w:r w:rsidRPr="0023056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w:t>
      </w:r>
      <w:r w:rsidRPr="00522724">
        <w:rPr>
          <w:rFonts w:ascii="Palatino Linotype" w:hAnsi="Palatino Linotype" w:cs="Arial"/>
          <w:i/>
          <w:sz w:val="22"/>
          <w:szCs w:val="22"/>
          <w:lang w:eastAsia="es-MX"/>
        </w:rPr>
        <w:t xml:space="preserve"> acceso a los archivos, registros y documentos públicos, administrados, generados o en posesión de los órganos u organismos públicos, en virtud del ejercicio de sus funciones de derecho público, sin importar su fuente, soporte o fecha de elaboración.</w:t>
      </w:r>
    </w:p>
    <w:p w:rsidR="00D751C4" w:rsidRPr="00522724" w:rsidRDefault="00D751C4" w:rsidP="00D751C4">
      <w:pPr>
        <w:ind w:left="851" w:right="902"/>
        <w:jc w:val="both"/>
        <w:rPr>
          <w:rFonts w:ascii="Palatino Linotype" w:hAnsi="Palatino Linotype" w:cs="Arial"/>
          <w:i/>
          <w:sz w:val="22"/>
          <w:szCs w:val="22"/>
          <w:lang w:eastAsia="es-MX"/>
        </w:rPr>
      </w:pPr>
      <w:r w:rsidRPr="00522724">
        <w:rPr>
          <w:rFonts w:ascii="Palatino Linotype" w:hAnsi="Palatino Linotype" w:cs="Arial"/>
          <w:i/>
          <w:sz w:val="22"/>
          <w:szCs w:val="22"/>
          <w:lang w:eastAsia="es-MX"/>
        </w:rPr>
        <w:t>En consecuencia el acceso a la información se refiere a que se cumplan cualquiera de los siguientes tres supuestos:</w:t>
      </w:r>
    </w:p>
    <w:p w:rsidR="00D751C4" w:rsidRDefault="00D751C4" w:rsidP="00D751C4">
      <w:pPr>
        <w:ind w:left="851" w:right="902"/>
        <w:jc w:val="both"/>
        <w:rPr>
          <w:rFonts w:ascii="Palatino Linotype" w:hAnsi="Palatino Linotype" w:cs="Arial"/>
          <w:b/>
          <w:i/>
          <w:sz w:val="22"/>
          <w:szCs w:val="22"/>
          <w:lang w:eastAsia="es-MX"/>
        </w:rPr>
      </w:pPr>
    </w:p>
    <w:p w:rsidR="00D751C4" w:rsidRPr="00230563" w:rsidRDefault="00D751C4" w:rsidP="00D751C4">
      <w:pPr>
        <w:ind w:left="851" w:right="902"/>
        <w:jc w:val="both"/>
        <w:rPr>
          <w:rFonts w:ascii="Palatino Linotype" w:hAnsi="Palatino Linotype" w:cs="Arial"/>
          <w:b/>
          <w:i/>
          <w:sz w:val="22"/>
          <w:szCs w:val="22"/>
          <w:lang w:eastAsia="es-MX"/>
        </w:rPr>
      </w:pPr>
      <w:r w:rsidRPr="00230563">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D751C4" w:rsidRPr="00522724" w:rsidRDefault="00D751C4" w:rsidP="00D751C4">
      <w:pPr>
        <w:ind w:left="851" w:right="902"/>
        <w:jc w:val="both"/>
        <w:rPr>
          <w:rFonts w:ascii="Palatino Linotype" w:hAnsi="Palatino Linotype" w:cs="Arial"/>
          <w:i/>
          <w:sz w:val="22"/>
          <w:szCs w:val="22"/>
          <w:lang w:eastAsia="es-MX"/>
        </w:rPr>
      </w:pPr>
      <w:r w:rsidRPr="00230563">
        <w:rPr>
          <w:rFonts w:ascii="Palatino Linotype" w:hAnsi="Palatino Linotype" w:cs="Arial"/>
          <w:i/>
          <w:sz w:val="22"/>
          <w:szCs w:val="22"/>
          <w:lang w:eastAsia="es-MX"/>
        </w:rPr>
        <w:t>2) Que se trate</w:t>
      </w:r>
      <w:r w:rsidRPr="00522724">
        <w:rPr>
          <w:rFonts w:ascii="Palatino Linotype" w:hAnsi="Palatino Linotype" w:cs="Arial"/>
          <w:i/>
          <w:sz w:val="22"/>
          <w:szCs w:val="22"/>
          <w:lang w:eastAsia="es-MX"/>
        </w:rPr>
        <w:t xml:space="preserve"> de información registrada en cualquier soporte documental, que en ejercicio de las atribuciones conferidas, sea administrada por los Sujetos Obligados, y</w:t>
      </w:r>
    </w:p>
    <w:p w:rsidR="00D751C4" w:rsidRDefault="00D751C4" w:rsidP="00D751C4">
      <w:pPr>
        <w:ind w:left="851" w:right="902"/>
        <w:jc w:val="both"/>
        <w:rPr>
          <w:rFonts w:ascii="Palatino Linotype" w:hAnsi="Palatino Linotype" w:cs="Arial"/>
          <w:i/>
          <w:sz w:val="22"/>
          <w:szCs w:val="22"/>
          <w:lang w:eastAsia="es-MX"/>
        </w:rPr>
      </w:pPr>
      <w:r w:rsidRPr="0052272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r w:rsidRPr="00522724">
        <w:rPr>
          <w:rFonts w:ascii="Palatino Linotype" w:hAnsi="Palatino Linotype" w:cs="Arial"/>
          <w:b/>
          <w:i/>
          <w:sz w:val="22"/>
          <w:szCs w:val="22"/>
          <w:lang w:eastAsia="es-MX"/>
        </w:rPr>
        <w:t>”</w:t>
      </w:r>
      <w:r w:rsidRPr="00522724">
        <w:rPr>
          <w:rFonts w:ascii="Palatino Linotype" w:hAnsi="Palatino Linotype" w:cs="Arial"/>
          <w:i/>
          <w:sz w:val="22"/>
          <w:szCs w:val="22"/>
          <w:lang w:eastAsia="es-MX"/>
        </w:rPr>
        <w:t xml:space="preserve"> </w:t>
      </w:r>
    </w:p>
    <w:p w:rsidR="00D751C4" w:rsidRDefault="00D751C4" w:rsidP="00D751C4">
      <w:pPr>
        <w:ind w:left="851" w:right="902"/>
        <w:jc w:val="both"/>
        <w:rPr>
          <w:rFonts w:ascii="Palatino Linotype" w:hAnsi="Palatino Linotype" w:cs="Arial"/>
          <w:i/>
          <w:sz w:val="22"/>
          <w:szCs w:val="22"/>
          <w:lang w:eastAsia="es-MX"/>
        </w:rPr>
      </w:pPr>
    </w:p>
    <w:p w:rsidR="00D751C4" w:rsidRDefault="00D751C4" w:rsidP="00D751C4">
      <w:pPr>
        <w:ind w:left="851" w:right="902"/>
        <w:jc w:val="both"/>
        <w:rPr>
          <w:rFonts w:ascii="Palatino Linotype" w:hAnsi="Palatino Linotype" w:cs="Arial"/>
          <w:i/>
          <w:sz w:val="22"/>
          <w:szCs w:val="22"/>
          <w:lang w:eastAsia="es-MX"/>
        </w:rPr>
      </w:pPr>
      <w:r w:rsidRPr="00230563">
        <w:rPr>
          <w:rFonts w:ascii="Palatino Linotype" w:hAnsi="Palatino Linotype" w:cs="Arial"/>
          <w:i/>
          <w:sz w:val="22"/>
          <w:szCs w:val="22"/>
          <w:lang w:eastAsia="es-MX"/>
        </w:rPr>
        <w:t>(Énfasis Añadido)</w:t>
      </w:r>
    </w:p>
    <w:p w:rsidR="00FD082A" w:rsidRPr="00D751C4" w:rsidRDefault="009240D4" w:rsidP="00D751C4">
      <w:pPr>
        <w:ind w:left="851" w:right="902"/>
        <w:jc w:val="both"/>
        <w:rPr>
          <w:rFonts w:ascii="Palatino Linotype" w:hAnsi="Palatino Linotype" w:cs="Arial"/>
          <w:i/>
          <w:sz w:val="22"/>
          <w:szCs w:val="22"/>
          <w:lang w:eastAsia="es-MX"/>
        </w:rPr>
      </w:pPr>
      <w:r>
        <w:rPr>
          <w:rFonts w:ascii="Palatino Linotype" w:hAnsi="Palatino Linotype"/>
        </w:rPr>
        <w:t xml:space="preserve"> </w:t>
      </w:r>
    </w:p>
    <w:p w:rsidR="004619AE" w:rsidRPr="0017186D" w:rsidRDefault="004619AE" w:rsidP="008F03C0">
      <w:pPr>
        <w:spacing w:before="360" w:after="240" w:line="360" w:lineRule="auto"/>
        <w:jc w:val="both"/>
        <w:rPr>
          <w:rFonts w:ascii="Palatino Linotype" w:hAnsi="Palatino Linotype"/>
        </w:rPr>
      </w:pPr>
      <w:r>
        <w:rPr>
          <w:rFonts w:ascii="Palatino Linotype" w:hAnsi="Palatino Linotype"/>
          <w:color w:val="222222"/>
          <w:lang w:eastAsia="es-MX"/>
        </w:rPr>
        <w:t>Por lo que hace al requerimiento g)</w:t>
      </w:r>
      <w:r w:rsidR="00177178">
        <w:rPr>
          <w:rFonts w:ascii="Palatino Linotype" w:hAnsi="Palatino Linotype"/>
          <w:color w:val="222222"/>
          <w:lang w:eastAsia="es-MX"/>
        </w:rPr>
        <w:t xml:space="preserve"> </w:t>
      </w:r>
      <w:r w:rsidR="006A3D4F">
        <w:rPr>
          <w:rFonts w:ascii="Palatino Linotype" w:hAnsi="Palatino Linotype"/>
        </w:rPr>
        <w:t>Sanciones penales o administrativas, para servidores públicos, terceros o ciudadanos que destruyan plantas, hierbas, maleza o cualquier vegetación sin fundamento</w:t>
      </w:r>
      <w:r w:rsidR="00F77072">
        <w:rPr>
          <w:rFonts w:ascii="Palatino Linotype" w:hAnsi="Palatino Linotype"/>
          <w:color w:val="222222"/>
          <w:lang w:eastAsia="es-MX"/>
        </w:rPr>
        <w:t>,</w:t>
      </w:r>
      <w:r w:rsidR="00177178">
        <w:rPr>
          <w:rFonts w:ascii="Palatino Linotype" w:hAnsi="Palatino Linotype"/>
          <w:color w:val="222222"/>
          <w:lang w:eastAsia="es-MX"/>
        </w:rPr>
        <w:t xml:space="preserve"> </w:t>
      </w:r>
      <w:r w:rsidR="00F77072">
        <w:rPr>
          <w:rFonts w:ascii="Palatino Linotype" w:hAnsi="Palatino Linotype"/>
          <w:color w:val="222222"/>
          <w:lang w:eastAsia="es-MX"/>
        </w:rPr>
        <w:t>informó</w:t>
      </w:r>
      <w:r>
        <w:rPr>
          <w:rFonts w:ascii="Palatino Linotype" w:hAnsi="Palatino Linotype"/>
          <w:color w:val="222222"/>
          <w:lang w:eastAsia="es-MX"/>
        </w:rPr>
        <w:t xml:space="preserve"> al particular </w:t>
      </w:r>
      <w:r w:rsidR="006A3D4F">
        <w:rPr>
          <w:rFonts w:ascii="Palatino Linotype" w:hAnsi="Palatino Linotype"/>
          <w:color w:val="222222"/>
          <w:lang w:eastAsia="es-MX"/>
        </w:rPr>
        <w:t xml:space="preserve">como respuesta al inciso h) que las sanciones se llevan a cabo conforme a lo establecido en el artículo 267 fracción XIV del bando Municipal así como con el numeral 11 de la </w:t>
      </w:r>
      <w:r w:rsidR="006A3D4F" w:rsidRPr="006A3D4F">
        <w:rPr>
          <w:rFonts w:ascii="Palatino Linotype" w:hAnsi="Palatino Linotype"/>
          <w:color w:val="222222"/>
          <w:lang w:eastAsia="es-MX"/>
        </w:rPr>
        <w:t>ntea-019-semagem-ds-2017</w:t>
      </w:r>
      <w:r w:rsidR="006A3D4F">
        <w:rPr>
          <w:rFonts w:ascii="Palatino Linotype" w:hAnsi="Palatino Linotype"/>
          <w:color w:val="222222"/>
          <w:lang w:eastAsia="es-MX"/>
        </w:rPr>
        <w:t>, asimismo señala el dispositivo jurídico 228 del Código Penal del Estado de México, en conexión con el 2.263 del Código para la Biodiversidad del Estado de México.</w:t>
      </w:r>
    </w:p>
    <w:p w:rsidR="006A3D4F" w:rsidRPr="0017186D" w:rsidRDefault="006A3D4F" w:rsidP="0017186D">
      <w:pPr>
        <w:spacing w:before="360" w:after="240"/>
        <w:ind w:left="851" w:right="757"/>
        <w:jc w:val="both"/>
        <w:rPr>
          <w:rFonts w:ascii="Palatino Linotype" w:hAnsi="Palatino Linotype"/>
          <w:i/>
          <w:sz w:val="22"/>
          <w:szCs w:val="22"/>
        </w:rPr>
      </w:pPr>
      <w:r w:rsidRPr="0017186D">
        <w:rPr>
          <w:rFonts w:ascii="Palatino Linotype" w:hAnsi="Palatino Linotype"/>
          <w:b/>
          <w:i/>
          <w:sz w:val="22"/>
          <w:szCs w:val="22"/>
        </w:rPr>
        <w:t>Artículo 267</w:t>
      </w:r>
      <w:r w:rsidRPr="0017186D">
        <w:rPr>
          <w:rFonts w:ascii="Palatino Linotype" w:hAnsi="Palatino Linotype"/>
          <w:i/>
          <w:sz w:val="22"/>
          <w:szCs w:val="22"/>
        </w:rPr>
        <w:t>. Las infracciones administrativas que se sancionaran con multa de treinta días de la unidad de medida y actualización vigente y en caso de no pagar la multa, el infractor se haga acreedor a un arresto administrativo hasta por treinta y seis horas, son las siguientes:</w:t>
      </w:r>
    </w:p>
    <w:p w:rsidR="006A3D4F" w:rsidRPr="0017186D" w:rsidRDefault="006A3D4F" w:rsidP="0017186D">
      <w:pPr>
        <w:spacing w:before="360" w:after="240"/>
        <w:ind w:left="851" w:right="757"/>
        <w:jc w:val="both"/>
        <w:rPr>
          <w:rFonts w:ascii="Palatino Linotype" w:hAnsi="Palatino Linotype"/>
          <w:i/>
          <w:sz w:val="22"/>
          <w:szCs w:val="22"/>
        </w:rPr>
      </w:pPr>
      <w:r w:rsidRPr="0017186D">
        <w:rPr>
          <w:rFonts w:ascii="Palatino Linotype" w:hAnsi="Palatino Linotype"/>
          <w:i/>
          <w:sz w:val="22"/>
          <w:szCs w:val="22"/>
        </w:rPr>
        <w:t>…</w:t>
      </w:r>
    </w:p>
    <w:p w:rsidR="006A3D4F" w:rsidRPr="0017186D" w:rsidRDefault="006A3D4F" w:rsidP="0017186D">
      <w:pPr>
        <w:spacing w:before="360" w:after="240"/>
        <w:ind w:left="851" w:right="757"/>
        <w:jc w:val="both"/>
        <w:rPr>
          <w:rFonts w:ascii="Palatino Linotype" w:hAnsi="Palatino Linotype"/>
          <w:i/>
          <w:sz w:val="22"/>
          <w:szCs w:val="22"/>
        </w:rPr>
      </w:pPr>
      <w:r w:rsidRPr="0017186D">
        <w:rPr>
          <w:rFonts w:ascii="Palatino Linotype" w:hAnsi="Palatino Linotype"/>
          <w:i/>
          <w:sz w:val="22"/>
          <w:szCs w:val="22"/>
        </w:rPr>
        <w:t>XIV. La poda, derribo y trasplante de árboles, sin autorización de la autoridad competente;</w:t>
      </w:r>
    </w:p>
    <w:p w:rsidR="006A3D4F" w:rsidRPr="0017186D" w:rsidRDefault="006A3D4F" w:rsidP="0017186D">
      <w:pPr>
        <w:spacing w:before="360" w:after="240"/>
        <w:ind w:left="851" w:right="757"/>
        <w:jc w:val="both"/>
        <w:rPr>
          <w:rFonts w:ascii="Palatino Linotype" w:hAnsi="Palatino Linotype"/>
          <w:i/>
          <w:sz w:val="22"/>
          <w:szCs w:val="22"/>
        </w:rPr>
      </w:pPr>
      <w:r w:rsidRPr="0017186D">
        <w:rPr>
          <w:rFonts w:ascii="Palatino Linotype" w:hAnsi="Palatino Linotype"/>
          <w:i/>
          <w:sz w:val="22"/>
          <w:szCs w:val="22"/>
        </w:rPr>
        <w:t>…</w:t>
      </w:r>
    </w:p>
    <w:p w:rsidR="006A3D4F" w:rsidRDefault="00177178" w:rsidP="0017186D">
      <w:pPr>
        <w:spacing w:before="360" w:after="240"/>
        <w:ind w:left="851" w:right="757"/>
        <w:jc w:val="both"/>
      </w:pPr>
      <w:r w:rsidRPr="005F10D5">
        <w:rPr>
          <w:rFonts w:ascii="Palatino Linotype" w:hAnsi="Palatino Linotype"/>
          <w:b/>
          <w:i/>
          <w:sz w:val="22"/>
          <w:szCs w:val="22"/>
        </w:rPr>
        <w:t>11. OBSERVANCIA</w:t>
      </w:r>
      <w:r w:rsidRPr="0017186D">
        <w:rPr>
          <w:rFonts w:ascii="Palatino Linotype" w:hAnsi="Palatino Linotype"/>
          <w:i/>
          <w:sz w:val="22"/>
          <w:szCs w:val="22"/>
        </w:rPr>
        <w:t xml:space="preserve"> Corresponderá a la Secretaría, a través de la Dirección General de Ordenamiento e Impacto Ambiental y a la Coordinación General el seguimiento y cumplimiento de la presente Norma, para tal efecto, en el ejercicio de sus facultades podrá coordinarse, en lo conducente, con las demás autoridades competentes en la materia, con los Ayuntamientos y la sociedad civil. Las violaciones a la presente Norma serán sancionadas en los términos de lo dispuesto por el Código para la Biodiversidad del Estado de México y demás ordenamientos jurídicos aplicables. La Secretaría establecerá los lineamientos y/o procedimientos administrativos necesarios para el cumplimiento y vigilancia de la presente Norma, atendiendo a los requerimientos mínimos de preservación, conservación y restauración en materia de áreas verdes urbanas establecidos en el Código para la Biodiversidad del Estado y demás disposiciones aplicables.</w:t>
      </w:r>
    </w:p>
    <w:p w:rsidR="0017186D" w:rsidRPr="0017186D" w:rsidRDefault="00177178" w:rsidP="0017186D">
      <w:pPr>
        <w:ind w:left="709" w:right="757"/>
        <w:jc w:val="center"/>
        <w:rPr>
          <w:rFonts w:ascii="Palatino Linotype" w:hAnsi="Palatino Linotype"/>
          <w:b/>
          <w:i/>
          <w:sz w:val="22"/>
          <w:szCs w:val="22"/>
        </w:rPr>
      </w:pPr>
      <w:r w:rsidRPr="0017186D">
        <w:rPr>
          <w:rFonts w:ascii="Palatino Linotype" w:hAnsi="Palatino Linotype"/>
          <w:b/>
          <w:i/>
          <w:sz w:val="22"/>
          <w:szCs w:val="22"/>
        </w:rPr>
        <w:t>SUBTITULO SEPTIMO</w:t>
      </w:r>
    </w:p>
    <w:p w:rsidR="0017186D" w:rsidRPr="0017186D" w:rsidRDefault="00177178" w:rsidP="0017186D">
      <w:pPr>
        <w:ind w:left="709" w:right="757"/>
        <w:jc w:val="center"/>
        <w:rPr>
          <w:rFonts w:ascii="Palatino Linotype" w:hAnsi="Palatino Linotype"/>
          <w:b/>
          <w:i/>
          <w:sz w:val="22"/>
          <w:szCs w:val="22"/>
        </w:rPr>
      </w:pPr>
      <w:r w:rsidRPr="0017186D">
        <w:rPr>
          <w:rFonts w:ascii="Palatino Linotype" w:hAnsi="Palatino Linotype"/>
          <w:b/>
          <w:i/>
          <w:sz w:val="22"/>
          <w:szCs w:val="22"/>
        </w:rPr>
        <w:t>DELITOS CONTRA EL AMBIENTE</w:t>
      </w:r>
    </w:p>
    <w:p w:rsidR="00177178" w:rsidRPr="0017186D" w:rsidRDefault="00177178" w:rsidP="0017186D">
      <w:pPr>
        <w:ind w:left="709" w:right="757"/>
        <w:jc w:val="center"/>
        <w:rPr>
          <w:rFonts w:ascii="Palatino Linotype" w:hAnsi="Palatino Linotype"/>
          <w:b/>
          <w:i/>
          <w:sz w:val="22"/>
          <w:szCs w:val="22"/>
        </w:rPr>
      </w:pPr>
      <w:r w:rsidRPr="0017186D">
        <w:rPr>
          <w:rFonts w:ascii="Palatino Linotype" w:hAnsi="Palatino Linotype"/>
          <w:b/>
          <w:i/>
          <w:sz w:val="22"/>
          <w:szCs w:val="22"/>
        </w:rPr>
        <w:t>CAPITULO I</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b/>
          <w:i/>
          <w:sz w:val="22"/>
          <w:szCs w:val="22"/>
        </w:rPr>
        <w:t>Artículo 228.-</w:t>
      </w:r>
      <w:r w:rsidRPr="0017186D">
        <w:rPr>
          <w:rFonts w:ascii="Palatino Linotype" w:hAnsi="Palatino Linotype"/>
          <w:i/>
          <w:sz w:val="22"/>
          <w:szCs w:val="22"/>
        </w:rPr>
        <w:t xml:space="preserve"> Al que en contravención a las disposiciones legales en materia de protección al ambiente o normas técnicas ambientales: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I. El que derribe o trasplante un árbol en la vía pública o afecte negativamente áreas verdes o jardineras públicas, dolosamente, sin autorización correspondiente;</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 II. Provoque por cualquier medio una enfermedad en las plantas, cultivos agrícolas o bosques, causando daño a la salud pública o desequilibrio a los ecosistemas;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III. Provoque intencionalmente un incendio forestal;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IV. Descargue, deposite, infiltre o derrame aguas residuales de carácter industrial, comerciales, de servicios y agropecuarios, desechos o contaminantes en las aguas o en los suelos de jurisdicción estatal o municipal, que causen daños a la salud pública, la flora, la fauna o los ecosistemas;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V. Despida o descargue en la atmósfera gases, humos, polvos, líquidos que ocasionen o puedan ocasionar daños a la salud pública, la flora, la fauna o los ecosistemas, en zonas o fuentes emisoras de jurisdicción estatal o municipal;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VI. Genere emisiones de ruido, vibraciones, energía lumínica o térmica en zonas de jurisdicción estatal o municipal que ocasionen o puedan ocasionar daños a la salud pública, flora, fauna o los ecosistemas;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VII. Debiendo obtener la autorización de impacto y riesgo ambiental, realice obras o actividades, sin contar con la misma o no implemente las medidas preventivas y correctivas que indique la autoridad correspondiente para la mitigación de impactos ambientales y de seguridad de las personas, sus bienes y el ambiente, ocasionando daños a la salud pública, la flora, la fauna o los ecosistemas;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VIII. Rebase el doble de los parámetros y límites permisibles en las normas oficiales mexicanas o en las normas técnicas estatales vigentes; </w:t>
      </w:r>
    </w:p>
    <w:p w:rsidR="00177178" w:rsidRPr="0017186D" w:rsidRDefault="00177178" w:rsidP="0017186D">
      <w:pPr>
        <w:spacing w:before="360" w:after="240"/>
        <w:ind w:left="709" w:right="757"/>
        <w:jc w:val="both"/>
        <w:rPr>
          <w:rFonts w:ascii="Palatino Linotype" w:hAnsi="Palatino Linotype"/>
          <w:i/>
          <w:sz w:val="22"/>
          <w:szCs w:val="22"/>
        </w:rPr>
      </w:pPr>
      <w:r w:rsidRPr="0017186D">
        <w:rPr>
          <w:rFonts w:ascii="Palatino Linotype" w:hAnsi="Palatino Linotype"/>
          <w:i/>
          <w:sz w:val="22"/>
          <w:szCs w:val="22"/>
        </w:rPr>
        <w:t xml:space="preserve">IX. Sin contar con la autorización de impacto y riesgo ambiental, preste el servicio de guarda, custodia, reparación o depósito de vehículos; </w:t>
      </w:r>
    </w:p>
    <w:p w:rsidR="00177178" w:rsidRDefault="00177178" w:rsidP="0017186D">
      <w:pPr>
        <w:spacing w:before="360" w:after="240"/>
        <w:ind w:left="709" w:right="757"/>
        <w:jc w:val="both"/>
      </w:pPr>
      <w:r w:rsidRPr="0017186D">
        <w:rPr>
          <w:rFonts w:ascii="Palatino Linotype" w:hAnsi="Palatino Linotype"/>
          <w:i/>
          <w:sz w:val="22"/>
          <w:szCs w:val="22"/>
        </w:rPr>
        <w:t>X. Sin contar con la autorización de impacto y riesgo ambiental, guarde, comercie, deposite o almacene vehículos de desecho o autopartes usadas. A los responsables de este delito se les impondrá prisión de dos a ocho años y de treinta a ciento cincuenta días multa.</w:t>
      </w:r>
    </w:p>
    <w:p w:rsidR="0017186D" w:rsidRPr="0017186D" w:rsidRDefault="0017186D" w:rsidP="008F03C0">
      <w:pPr>
        <w:spacing w:before="360" w:after="240" w:line="360" w:lineRule="auto"/>
        <w:jc w:val="both"/>
        <w:rPr>
          <w:rFonts w:ascii="Palatino Linotype" w:hAnsi="Palatino Linotype"/>
          <w:color w:val="222222"/>
          <w:lang w:eastAsia="es-MX"/>
        </w:rPr>
      </w:pPr>
      <w:r>
        <w:rPr>
          <w:rFonts w:ascii="Palatino Linotype" w:hAnsi="Palatino Linotype"/>
          <w:color w:val="222222"/>
          <w:lang w:eastAsia="es-MX"/>
        </w:rPr>
        <w:t xml:space="preserve">Es de lo anterior, que esta Ponencia concluye que </w:t>
      </w:r>
      <w:r w:rsidRPr="0017186D">
        <w:rPr>
          <w:rFonts w:ascii="Palatino Linotype" w:hAnsi="Palatino Linotype"/>
          <w:b/>
          <w:color w:val="222222"/>
          <w:lang w:eastAsia="es-MX"/>
        </w:rPr>
        <w:t>EL SUJETO OBLIGADO</w:t>
      </w:r>
      <w:r>
        <w:rPr>
          <w:rFonts w:ascii="Palatino Linotype" w:hAnsi="Palatino Linotype"/>
          <w:b/>
          <w:color w:val="222222"/>
          <w:lang w:eastAsia="es-MX"/>
        </w:rPr>
        <w:t xml:space="preserve">, </w:t>
      </w:r>
      <w:r>
        <w:rPr>
          <w:rFonts w:ascii="Palatino Linotype" w:hAnsi="Palatino Linotype"/>
          <w:color w:val="222222"/>
          <w:lang w:eastAsia="es-MX"/>
        </w:rPr>
        <w:t>satisfizo la pretensión del particular, toda vez que le hizo del conocimiento las sanciones tanto penales como administrativas a las que se podría hacer acreedor en caso de llevar a cabo alguna tala sin permiso previo de la autoridad competente.</w:t>
      </w:r>
    </w:p>
    <w:p w:rsidR="00AA6490" w:rsidRDefault="00AA6490" w:rsidP="008F03C0">
      <w:pPr>
        <w:spacing w:before="360" w:after="240" w:line="360" w:lineRule="auto"/>
        <w:jc w:val="both"/>
        <w:rPr>
          <w:rFonts w:ascii="Palatino Linotype" w:hAnsi="Palatino Linotype"/>
          <w:color w:val="222222"/>
          <w:lang w:eastAsia="es-MX"/>
        </w:rPr>
      </w:pPr>
      <w:r>
        <w:rPr>
          <w:rFonts w:ascii="Palatino Linotype" w:hAnsi="Palatino Linotype"/>
          <w:color w:val="222222"/>
          <w:lang w:eastAsia="es-MX"/>
        </w:rPr>
        <w:t xml:space="preserve">Finalmente respecto a h) </w:t>
      </w:r>
      <w:r w:rsidR="005F10D5">
        <w:rPr>
          <w:rFonts w:ascii="Palatino Linotype" w:hAnsi="Palatino Linotype"/>
        </w:rPr>
        <w:t xml:space="preserve">Procedimiento cuando personal del Ayuntamiento, terceros o ciudadanos poden sin un previo permiso del área competente, se advierte que </w:t>
      </w:r>
      <w:r w:rsidR="005F10D5" w:rsidRPr="005F10D5">
        <w:rPr>
          <w:rFonts w:ascii="Palatino Linotype" w:hAnsi="Palatino Linotype"/>
          <w:b/>
        </w:rPr>
        <w:t>EL SUJETO OBLIGADO</w:t>
      </w:r>
      <w:r w:rsidR="005F10D5">
        <w:rPr>
          <w:rFonts w:ascii="Palatino Linotype" w:hAnsi="Palatino Linotype"/>
          <w:color w:val="222222"/>
          <w:lang w:eastAsia="es-MX"/>
        </w:rPr>
        <w:t xml:space="preserve">, no se pronuncia al respecto, aun y cuando como fue previsto en líneas anteriores que dentro del numeral 11 de la </w:t>
      </w:r>
      <w:r w:rsidR="005F10D5" w:rsidRPr="006A3D4F">
        <w:rPr>
          <w:rFonts w:ascii="Palatino Linotype" w:hAnsi="Palatino Linotype"/>
          <w:color w:val="222222"/>
          <w:lang w:eastAsia="es-MX"/>
        </w:rPr>
        <w:t>ntea-019-semagem-ds-2017</w:t>
      </w:r>
      <w:r w:rsidR="005F10D5">
        <w:rPr>
          <w:rFonts w:ascii="Palatino Linotype" w:hAnsi="Palatino Linotype"/>
          <w:color w:val="222222"/>
          <w:lang w:eastAsia="es-MX"/>
        </w:rPr>
        <w:t xml:space="preserve"> mismo que señala que l</w:t>
      </w:r>
      <w:r w:rsidR="005F10D5" w:rsidRPr="005F10D5">
        <w:rPr>
          <w:rFonts w:ascii="Palatino Linotype" w:hAnsi="Palatino Linotype"/>
          <w:color w:val="222222"/>
          <w:lang w:eastAsia="es-MX"/>
        </w:rPr>
        <w:t xml:space="preserve">a Secretaría </w:t>
      </w:r>
      <w:r w:rsidR="005F10D5">
        <w:rPr>
          <w:rFonts w:ascii="Palatino Linotype" w:hAnsi="Palatino Linotype"/>
          <w:color w:val="222222"/>
          <w:lang w:eastAsia="es-MX"/>
        </w:rPr>
        <w:t xml:space="preserve">del Medio Ambiente </w:t>
      </w:r>
      <w:r w:rsidR="005F10D5" w:rsidRPr="005F10D5">
        <w:rPr>
          <w:rFonts w:ascii="Palatino Linotype" w:hAnsi="Palatino Linotype"/>
          <w:color w:val="222222"/>
          <w:lang w:eastAsia="es-MX"/>
        </w:rPr>
        <w:t>establecerá los lineamientos y/o procedimientos administrativos necesarios para el cumplimiento y vigilancia de la presente Norma, atendiendo a los requerimientos mínimos de preservación, conservación y restauración en materia de áreas verdes urbanas establecidos en el Código para la Biodiversidad del Estado y demás disposiciones aplicables</w:t>
      </w:r>
      <w:r>
        <w:rPr>
          <w:rFonts w:ascii="Palatino Linotype" w:hAnsi="Palatino Linotype"/>
          <w:color w:val="222222"/>
          <w:lang w:eastAsia="es-MX"/>
        </w:rPr>
        <w:t>.</w:t>
      </w:r>
    </w:p>
    <w:p w:rsidR="005F10D5" w:rsidRDefault="005F10D5" w:rsidP="008F03C0">
      <w:pPr>
        <w:spacing w:before="360" w:after="240" w:line="360" w:lineRule="auto"/>
        <w:jc w:val="both"/>
        <w:rPr>
          <w:rFonts w:ascii="Palatino Linotype" w:hAnsi="Palatino Linotype"/>
          <w:color w:val="222222"/>
          <w:lang w:eastAsia="es-MX"/>
        </w:rPr>
      </w:pPr>
      <w:r>
        <w:rPr>
          <w:rFonts w:ascii="Palatino Linotype" w:hAnsi="Palatino Linotype"/>
          <w:color w:val="222222"/>
          <w:lang w:eastAsia="es-MX"/>
        </w:rPr>
        <w:t>Es de lo anterior, que se deprende que de las normas aplicables al caso concreto, efectivamente existe un procedimiento administrativo o en su caso penal que se llevará a cabo en el momento en que se actualicen los supuestos de las normas objetivas, es por ello que se deberá hacer del conocimiento del particular de éste.</w:t>
      </w:r>
    </w:p>
    <w:p w:rsidR="00A625A6" w:rsidRPr="009D36B3" w:rsidRDefault="00A625A6" w:rsidP="00A625A6">
      <w:pPr>
        <w:widowControl w:val="0"/>
        <w:autoSpaceDE w:val="0"/>
        <w:autoSpaceDN w:val="0"/>
        <w:adjustRightInd w:val="0"/>
        <w:spacing w:line="360" w:lineRule="auto"/>
        <w:jc w:val="both"/>
        <w:rPr>
          <w:rFonts w:ascii="Palatino Linotype" w:eastAsia="Calibri" w:hAnsi="Palatino Linotype" w:cs="Arial"/>
        </w:rPr>
      </w:pPr>
      <w:r w:rsidRPr="009D36B3">
        <w:rPr>
          <w:rFonts w:ascii="Palatino Linotype" w:eastAsia="Calibri" w:hAnsi="Palatino Linotype" w:cs="Arial"/>
        </w:rPr>
        <w:t>Finalmente y del análisis expuesto en la presente resolución, este Instituto considera que resultan</w:t>
      </w:r>
      <w:r w:rsidR="006D6548">
        <w:rPr>
          <w:rFonts w:ascii="Palatino Linotype" w:eastAsia="Calibri" w:hAnsi="Palatino Linotype" w:cs="Arial"/>
        </w:rPr>
        <w:t xml:space="preserve"> parcialmente</w:t>
      </w:r>
      <w:r w:rsidRPr="009D36B3">
        <w:rPr>
          <w:rFonts w:ascii="Palatino Linotype" w:eastAsia="Calibri" w:hAnsi="Palatino Linotype" w:cs="Arial"/>
        </w:rPr>
        <w:t xml:space="preserve"> </w:t>
      </w:r>
      <w:r w:rsidRPr="009D36B3">
        <w:rPr>
          <w:rFonts w:ascii="Palatino Linotype" w:eastAsia="Calibri" w:hAnsi="Palatino Linotype" w:cs="Arial"/>
          <w:b/>
        </w:rPr>
        <w:t>fundadas</w:t>
      </w:r>
      <w:r w:rsidRPr="009D36B3">
        <w:rPr>
          <w:rFonts w:ascii="Palatino Linotype" w:eastAsia="Calibri" w:hAnsi="Palatino Linotype" w:cs="Arial"/>
        </w:rPr>
        <w:t xml:space="preserve"> las razones o motivos de inconformidad expuestos por </w:t>
      </w:r>
      <w:r w:rsidRPr="009D36B3">
        <w:rPr>
          <w:rFonts w:ascii="Palatino Linotype" w:eastAsia="Calibri" w:hAnsi="Palatino Linotype" w:cs="Arial"/>
          <w:b/>
        </w:rPr>
        <w:t>EL RECURRENTE</w:t>
      </w:r>
      <w:r w:rsidRPr="009D36B3">
        <w:rPr>
          <w:rFonts w:ascii="Palatino Linotype" w:eastAsia="Calibri" w:hAnsi="Palatino Linotype" w:cs="Arial"/>
        </w:rPr>
        <w:t xml:space="preserve">, al actualizarse la fracción V del artículo 179 de la Ley de Transparencia y Acceso a la Información Pública del Estado de México y Municipios; por lo que, se determina procedente </w:t>
      </w:r>
      <w:r w:rsidRPr="009D36B3">
        <w:rPr>
          <w:rFonts w:ascii="Palatino Linotype" w:eastAsia="Calibri" w:hAnsi="Palatino Linotype" w:cs="Arial"/>
          <w:b/>
        </w:rPr>
        <w:t xml:space="preserve">MODIFICAR </w:t>
      </w:r>
      <w:r w:rsidRPr="009D36B3">
        <w:rPr>
          <w:rFonts w:ascii="Palatino Linotype" w:eastAsia="Calibri" w:hAnsi="Palatino Linotype" w:cs="Arial"/>
        </w:rPr>
        <w:t xml:space="preserve">la respuesta del </w:t>
      </w:r>
      <w:r w:rsidRPr="009D36B3">
        <w:rPr>
          <w:rFonts w:ascii="Palatino Linotype" w:eastAsia="Calibri" w:hAnsi="Palatino Linotype" w:cs="Arial"/>
          <w:b/>
        </w:rPr>
        <w:t>SUJETO OBLIGADO.</w:t>
      </w:r>
    </w:p>
    <w:p w:rsidR="007D7174" w:rsidRDefault="00A625A6" w:rsidP="00A625A6">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D36B3">
        <w:rPr>
          <w:rFonts w:ascii="Palatino Linotype" w:eastAsia="Calibri" w:hAnsi="Palatino Linotype" w:cs="Arial"/>
        </w:rPr>
        <w:t xml:space="preserve">Así, con </w:t>
      </w:r>
      <w:r w:rsidRPr="009D36B3">
        <w:rPr>
          <w:rFonts w:ascii="Palatino Linotype" w:hAnsi="Palatino Linotype" w:cs="Arial"/>
        </w:rPr>
        <w:t>fundamento</w:t>
      </w:r>
      <w:r w:rsidRPr="009D36B3">
        <w:rPr>
          <w:rFonts w:ascii="Palatino Linotype" w:eastAsia="Calibri" w:hAnsi="Palatino Linotype" w:cs="Arial"/>
        </w:rPr>
        <w:t xml:space="preserve"> en lo prescrito en los artículos 5 párrafos </w:t>
      </w:r>
      <w:r>
        <w:rPr>
          <w:rFonts w:ascii="Palatino Linotype" w:eastAsia="Calibri" w:hAnsi="Palatino Linotype" w:cs="Arial"/>
        </w:rPr>
        <w:t xml:space="preserve">vigésimo segundo, vigésimo tercero, vigésimo cuarto, </w:t>
      </w:r>
      <w:r w:rsidRPr="009D36B3">
        <w:rPr>
          <w:rFonts w:ascii="Palatino Linotype" w:eastAsia="Calibri" w:hAnsi="Palatino Linotype" w:cs="Arial"/>
        </w:rPr>
        <w:t xml:space="preserve">fracciones IV y V de la Constitución Política del Estado Libre y Soberano de México; </w:t>
      </w:r>
      <w:r w:rsidRPr="009D36B3">
        <w:rPr>
          <w:rFonts w:ascii="Palatino Linotype" w:hAnsi="Palatino Linotype"/>
        </w:rPr>
        <w:t>2, fracción II, 29, 36, fracciones I y II, 176, 178, 179, 181, 185, fracción I, 186 y 188</w:t>
      </w:r>
      <w:r w:rsidRPr="009D36B3">
        <w:rPr>
          <w:rFonts w:ascii="Palatino Linotype" w:eastAsia="Calibri" w:hAnsi="Palatino Linotype" w:cs="Arial"/>
        </w:rPr>
        <w:t xml:space="preserve"> de la Ley de Transparencia y Acceso a la Información Pública del Estado de México y Municipios, este Pleno:</w:t>
      </w:r>
      <w:r w:rsidR="007D7174">
        <w:rPr>
          <w:rFonts w:ascii="Palatino Linotype" w:eastAsia="Calibri" w:hAnsi="Palatino Linotype" w:cs="Arial"/>
        </w:rPr>
        <w:t xml:space="preserve"> </w:t>
      </w:r>
    </w:p>
    <w:p w:rsidR="007D7174" w:rsidRPr="00DD56FA" w:rsidRDefault="007D7174" w:rsidP="007D7174">
      <w:pPr>
        <w:spacing w:before="240" w:after="120" w:line="360" w:lineRule="auto"/>
        <w:jc w:val="center"/>
        <w:rPr>
          <w:rFonts w:ascii="Palatino Linotype" w:hAnsi="Palatino Linotype" w:cs="Arial"/>
          <w:b/>
          <w:bCs/>
          <w:spacing w:val="40"/>
          <w:sz w:val="28"/>
          <w:szCs w:val="28"/>
          <w:lang w:val="es-ES_tradnl"/>
        </w:rPr>
      </w:pPr>
      <w:r w:rsidRPr="00DD56FA">
        <w:rPr>
          <w:rFonts w:ascii="Palatino Linotype" w:hAnsi="Palatino Linotype" w:cs="Arial"/>
          <w:b/>
          <w:bCs/>
          <w:spacing w:val="40"/>
          <w:sz w:val="28"/>
          <w:szCs w:val="28"/>
          <w:lang w:val="es-ES_tradnl"/>
        </w:rPr>
        <w:t>RESUELVE</w:t>
      </w:r>
    </w:p>
    <w:p w:rsidR="0039118A" w:rsidRPr="0039118A" w:rsidRDefault="0039118A" w:rsidP="0039118A">
      <w:pPr>
        <w:spacing w:before="240" w:after="240" w:line="360" w:lineRule="auto"/>
        <w:jc w:val="both"/>
        <w:rPr>
          <w:rFonts w:ascii="Palatino Linotype" w:hAnsi="Palatino Linotype" w:cs="Arial"/>
        </w:rPr>
      </w:pPr>
      <w:r w:rsidRPr="00A6089B">
        <w:rPr>
          <w:rFonts w:ascii="Palatino Linotype" w:hAnsi="Palatino Linotype" w:cs="Arial"/>
          <w:b/>
          <w:bCs/>
          <w:color w:val="222222"/>
          <w:sz w:val="28"/>
          <w:lang w:eastAsia="es-MX"/>
        </w:rPr>
        <w:t>PRIMERO</w:t>
      </w:r>
      <w:r w:rsidRPr="00A6089B">
        <w:rPr>
          <w:rFonts w:ascii="Palatino Linotype" w:hAnsi="Palatino Linotype" w:cs="Arial"/>
        </w:rPr>
        <w:t xml:space="preserve">. </w:t>
      </w:r>
      <w:r w:rsidRPr="0039118A">
        <w:rPr>
          <w:rFonts w:ascii="Palatino Linotype" w:hAnsi="Palatino Linotype" w:cs="Arial"/>
        </w:rPr>
        <w:t>Resultan</w:t>
      </w:r>
      <w:r w:rsidR="006D6548">
        <w:rPr>
          <w:rFonts w:ascii="Palatino Linotype" w:hAnsi="Palatino Linotype" w:cs="Arial"/>
        </w:rPr>
        <w:t xml:space="preserve"> parcialmente</w:t>
      </w:r>
      <w:r w:rsidRPr="0039118A">
        <w:rPr>
          <w:rFonts w:ascii="Palatino Linotype" w:hAnsi="Palatino Linotype" w:cs="Arial"/>
        </w:rPr>
        <w:t xml:space="preserve"> </w:t>
      </w:r>
      <w:r w:rsidRPr="0039118A">
        <w:rPr>
          <w:rFonts w:ascii="Palatino Linotype" w:hAnsi="Palatino Linotype" w:cs="Arial"/>
          <w:b/>
        </w:rPr>
        <w:t>fundadas</w:t>
      </w:r>
      <w:r w:rsidRPr="0039118A">
        <w:rPr>
          <w:rFonts w:ascii="Palatino Linotype" w:hAnsi="Palatino Linotype" w:cs="Arial"/>
        </w:rPr>
        <w:t xml:space="preserve"> las razones o motivos de inconformidad planteadas por </w:t>
      </w:r>
      <w:r w:rsidRPr="0039118A">
        <w:rPr>
          <w:rFonts w:ascii="Palatino Linotype" w:hAnsi="Palatino Linotype" w:cs="Arial"/>
          <w:b/>
        </w:rPr>
        <w:t>EL RECURRENTE</w:t>
      </w:r>
      <w:r w:rsidRPr="0039118A">
        <w:rPr>
          <w:rFonts w:ascii="Palatino Linotype" w:hAnsi="Palatino Linotype" w:cs="Arial"/>
        </w:rPr>
        <w:t xml:space="preserve">, </w:t>
      </w:r>
      <w:r w:rsidRPr="0039118A">
        <w:rPr>
          <w:rFonts w:ascii="Palatino Linotype" w:eastAsia="Calibri" w:hAnsi="Palatino Linotype" w:cs="Arial"/>
        </w:rPr>
        <w:t>en t</w:t>
      </w:r>
      <w:r w:rsidRPr="0039118A">
        <w:rPr>
          <w:rFonts w:ascii="Palatino Linotype" w:hAnsi="Palatino Linotype" w:cs="Arial"/>
        </w:rPr>
        <w:t xml:space="preserve">érminos del Considerando </w:t>
      </w:r>
      <w:r>
        <w:rPr>
          <w:rFonts w:ascii="Palatino Linotype" w:hAnsi="Palatino Linotype" w:cs="Arial"/>
          <w:b/>
        </w:rPr>
        <w:t>QUIN</w:t>
      </w:r>
      <w:r w:rsidRPr="0039118A">
        <w:rPr>
          <w:rFonts w:ascii="Palatino Linotype" w:hAnsi="Palatino Linotype" w:cs="Arial"/>
          <w:b/>
        </w:rPr>
        <w:t>TO</w:t>
      </w:r>
      <w:r w:rsidRPr="0039118A">
        <w:rPr>
          <w:rFonts w:ascii="Palatino Linotype" w:hAnsi="Palatino Linotype" w:cs="Arial"/>
        </w:rPr>
        <w:t xml:space="preserve"> de esta Resolución.</w:t>
      </w:r>
    </w:p>
    <w:p w:rsidR="0039118A" w:rsidRPr="0039118A" w:rsidRDefault="0039118A" w:rsidP="0039118A">
      <w:pPr>
        <w:spacing w:before="100" w:beforeAutospacing="1" w:after="100" w:afterAutospacing="1" w:line="360" w:lineRule="auto"/>
        <w:jc w:val="both"/>
        <w:rPr>
          <w:rFonts w:ascii="Palatino Linotype" w:hAnsi="Palatino Linotype" w:cs="Arial"/>
        </w:rPr>
      </w:pPr>
      <w:r w:rsidRPr="0039118A">
        <w:rPr>
          <w:rFonts w:ascii="Palatino Linotype" w:hAnsi="Palatino Linotype" w:cs="Arial"/>
          <w:b/>
          <w:bCs/>
          <w:color w:val="222222"/>
          <w:sz w:val="28"/>
          <w:lang w:eastAsia="es-MX"/>
        </w:rPr>
        <w:t>SEGUNDO</w:t>
      </w:r>
      <w:r w:rsidRPr="0039118A">
        <w:rPr>
          <w:rFonts w:ascii="Palatino Linotype" w:hAnsi="Palatino Linotype" w:cs="Arial"/>
        </w:rPr>
        <w:t xml:space="preserve">. </w:t>
      </w:r>
      <w:r>
        <w:rPr>
          <w:rFonts w:ascii="Palatino Linotype" w:hAnsi="Palatino Linotype" w:cs="Arial"/>
        </w:rPr>
        <w:t xml:space="preserve">Se </w:t>
      </w:r>
      <w:r w:rsidRPr="0039118A">
        <w:rPr>
          <w:rFonts w:ascii="Palatino Linotype" w:eastAsia="Calibri" w:hAnsi="Palatino Linotype" w:cs="Arial"/>
          <w:b/>
        </w:rPr>
        <w:t xml:space="preserve">MODIFICA </w:t>
      </w:r>
      <w:r w:rsidRPr="0039118A">
        <w:rPr>
          <w:rFonts w:ascii="Palatino Linotype" w:hAnsi="Palatino Linotype" w:cs="Arial"/>
        </w:rPr>
        <w:t xml:space="preserve">la </w:t>
      </w:r>
      <w:r>
        <w:rPr>
          <w:rFonts w:ascii="Palatino Linotype" w:eastAsia="Calibri" w:hAnsi="Palatino Linotype" w:cs="Arial"/>
        </w:rPr>
        <w:t>respuesta</w:t>
      </w:r>
      <w:r w:rsidRPr="0039118A">
        <w:rPr>
          <w:rFonts w:ascii="Palatino Linotype" w:eastAsia="Calibri" w:hAnsi="Palatino Linotype" w:cs="Arial"/>
        </w:rPr>
        <w:t xml:space="preserve"> del </w:t>
      </w:r>
      <w:r w:rsidRPr="0039118A">
        <w:rPr>
          <w:rFonts w:ascii="Palatino Linotype" w:eastAsia="Calibri" w:hAnsi="Palatino Linotype" w:cs="Arial"/>
          <w:b/>
        </w:rPr>
        <w:t xml:space="preserve">SUJETO OBLIGADO </w:t>
      </w:r>
      <w:r>
        <w:rPr>
          <w:rFonts w:ascii="Palatino Linotype" w:eastAsia="Calibri" w:hAnsi="Palatino Linotype" w:cs="Arial"/>
        </w:rPr>
        <w:t>otorgada a la solicitud</w:t>
      </w:r>
      <w:r w:rsidRPr="0039118A">
        <w:rPr>
          <w:rFonts w:ascii="Palatino Linotype" w:eastAsia="Calibri" w:hAnsi="Palatino Linotype" w:cs="Arial"/>
        </w:rPr>
        <w:t xml:space="preserve"> de información </w:t>
      </w:r>
      <w:r>
        <w:rPr>
          <w:rFonts w:ascii="Palatino Linotype" w:eastAsia="Calibri" w:hAnsi="Palatino Linotype" w:cs="Arial"/>
        </w:rPr>
        <w:t>número</w:t>
      </w:r>
      <w:r w:rsidRPr="0039118A">
        <w:rPr>
          <w:rFonts w:ascii="Palatino Linotype" w:eastAsia="Calibri" w:hAnsi="Palatino Linotype" w:cs="Arial"/>
        </w:rPr>
        <w:t xml:space="preserve"> </w:t>
      </w:r>
      <w:r w:rsidR="00243582" w:rsidRPr="000B70C0">
        <w:rPr>
          <w:rFonts w:ascii="Palatino Linotype" w:hAnsi="Palatino Linotype" w:cs="Arial"/>
          <w:b/>
          <w:lang w:val="es-ES"/>
        </w:rPr>
        <w:t>00240/CHICOLOA/IP/2019</w:t>
      </w:r>
      <w:r>
        <w:rPr>
          <w:rFonts w:ascii="Palatino Linotype" w:hAnsi="Palatino Linotype" w:cs="Arial"/>
          <w:b/>
          <w:lang w:val="es-ES"/>
        </w:rPr>
        <w:t xml:space="preserve">, </w:t>
      </w:r>
      <w:r w:rsidRPr="0039118A">
        <w:rPr>
          <w:rFonts w:ascii="Palatino Linotype" w:eastAsia="Calibri" w:hAnsi="Palatino Linotype" w:cs="Arial"/>
        </w:rPr>
        <w:t xml:space="preserve">ordenando que en términos del </w:t>
      </w:r>
      <w:r w:rsidRPr="0039118A">
        <w:rPr>
          <w:rFonts w:ascii="Palatino Linotype" w:hAnsi="Palatino Linotype" w:cs="Arial"/>
        </w:rPr>
        <w:t xml:space="preserve">Considerando </w:t>
      </w:r>
      <w:r>
        <w:rPr>
          <w:rFonts w:ascii="Palatino Linotype" w:hAnsi="Palatino Linotype" w:cs="Arial"/>
          <w:b/>
        </w:rPr>
        <w:t xml:space="preserve">QUINTO </w:t>
      </w:r>
      <w:r w:rsidRPr="0039118A">
        <w:rPr>
          <w:rFonts w:ascii="Palatino Linotype" w:hAnsi="Palatino Linotype" w:cs="Arial"/>
          <w:lang w:val="es-ES"/>
        </w:rPr>
        <w:t>de la presente resolución haga entrega al</w:t>
      </w:r>
      <w:r w:rsidRPr="0039118A">
        <w:rPr>
          <w:rFonts w:ascii="Palatino Linotype" w:hAnsi="Palatino Linotype" w:cs="Arial"/>
          <w:b/>
          <w:lang w:val="es-ES"/>
        </w:rPr>
        <w:t xml:space="preserve"> RECURRENTE</w:t>
      </w:r>
      <w:r w:rsidRPr="0039118A">
        <w:rPr>
          <w:rFonts w:ascii="Palatino Linotype" w:hAnsi="Palatino Linotype" w:cs="Arial"/>
          <w:lang w:val="es-ES"/>
        </w:rPr>
        <w:t xml:space="preserve">, vía el </w:t>
      </w:r>
      <w:r w:rsidRPr="0039118A">
        <w:rPr>
          <w:rFonts w:ascii="Palatino Linotype" w:hAnsi="Palatino Linotype" w:cs="Arial"/>
          <w:b/>
          <w:lang w:val="es-ES"/>
        </w:rPr>
        <w:t>SAIMEX</w:t>
      </w:r>
      <w:r w:rsidR="007C519B">
        <w:rPr>
          <w:rFonts w:ascii="Palatino Linotype" w:hAnsi="Palatino Linotype" w:cs="Arial"/>
          <w:b/>
          <w:lang w:val="es-ES"/>
        </w:rPr>
        <w:t>,</w:t>
      </w:r>
      <w:r w:rsidR="007E7354">
        <w:rPr>
          <w:rFonts w:ascii="Palatino Linotype" w:hAnsi="Palatino Linotype" w:cs="Arial"/>
          <w:b/>
          <w:lang w:val="es-ES"/>
        </w:rPr>
        <w:t xml:space="preserve"> </w:t>
      </w:r>
      <w:r w:rsidR="00243582">
        <w:rPr>
          <w:rFonts w:ascii="Palatino Linotype" w:hAnsi="Palatino Linotype" w:cs="Arial"/>
          <w:lang w:val="es-ES"/>
        </w:rPr>
        <w:t>del documento o  documentos en donde consten</w:t>
      </w:r>
      <w:r w:rsidRPr="0039118A">
        <w:rPr>
          <w:rFonts w:ascii="Palatino Linotype" w:hAnsi="Palatino Linotype" w:cs="Arial"/>
          <w:lang w:val="es-ES"/>
        </w:rPr>
        <w:t>:</w:t>
      </w:r>
    </w:p>
    <w:p w:rsidR="00243582" w:rsidRDefault="0039118A" w:rsidP="003E24F1">
      <w:pPr>
        <w:pStyle w:val="Prrafodelista"/>
        <w:ind w:left="851" w:right="899"/>
        <w:jc w:val="both"/>
        <w:rPr>
          <w:rFonts w:ascii="Palatino Linotype" w:hAnsi="Palatino Linotype" w:cs="Arial"/>
          <w:i/>
          <w:sz w:val="22"/>
          <w:szCs w:val="22"/>
          <w:lang w:val="es-ES"/>
        </w:rPr>
      </w:pPr>
      <w:r>
        <w:rPr>
          <w:rFonts w:ascii="Palatino Linotype" w:hAnsi="Palatino Linotype" w:cs="Arial"/>
          <w:i/>
          <w:sz w:val="22"/>
          <w:szCs w:val="22"/>
          <w:lang w:val="es-ES"/>
        </w:rPr>
        <w:t>“</w:t>
      </w:r>
      <w:r w:rsidR="00243582">
        <w:rPr>
          <w:rFonts w:ascii="Palatino Linotype" w:hAnsi="Palatino Linotype" w:cs="Arial"/>
          <w:i/>
          <w:sz w:val="22"/>
          <w:szCs w:val="22"/>
          <w:lang w:val="es-ES"/>
        </w:rPr>
        <w:t xml:space="preserve">a) </w:t>
      </w:r>
      <w:r w:rsidR="00614D73">
        <w:rPr>
          <w:rFonts w:ascii="Palatino Linotype" w:hAnsi="Palatino Linotype" w:cs="Arial"/>
          <w:i/>
          <w:sz w:val="22"/>
          <w:szCs w:val="22"/>
          <w:lang w:val="es-ES"/>
        </w:rPr>
        <w:t>El fundamento</w:t>
      </w:r>
      <w:r w:rsidR="00243582">
        <w:rPr>
          <w:rFonts w:ascii="Palatino Linotype" w:hAnsi="Palatino Linotype" w:cs="Arial"/>
          <w:i/>
          <w:sz w:val="22"/>
          <w:szCs w:val="22"/>
          <w:lang w:val="es-ES"/>
        </w:rPr>
        <w:t xml:space="preserve"> para llevar a cabo la deforestación en parques </w:t>
      </w:r>
      <w:r w:rsidR="00614D73">
        <w:rPr>
          <w:rFonts w:ascii="Palatino Linotype" w:hAnsi="Palatino Linotype" w:cs="Arial"/>
          <w:i/>
          <w:sz w:val="22"/>
          <w:szCs w:val="22"/>
          <w:lang w:val="es-ES"/>
        </w:rPr>
        <w:t xml:space="preserve">y jardines </w:t>
      </w:r>
      <w:r w:rsidR="00243582">
        <w:rPr>
          <w:rFonts w:ascii="Palatino Linotype" w:hAnsi="Palatino Linotype" w:cs="Arial"/>
          <w:i/>
          <w:sz w:val="22"/>
          <w:szCs w:val="22"/>
          <w:lang w:val="es-ES"/>
        </w:rPr>
        <w:t xml:space="preserve">públicos, </w:t>
      </w:r>
      <w:r w:rsidR="00614D73">
        <w:rPr>
          <w:rFonts w:ascii="Palatino Linotype" w:hAnsi="Palatino Linotype" w:cs="Arial"/>
          <w:i/>
          <w:sz w:val="22"/>
          <w:szCs w:val="22"/>
          <w:lang w:val="es-ES"/>
        </w:rPr>
        <w:t>municipales.</w:t>
      </w:r>
    </w:p>
    <w:p w:rsidR="00243582" w:rsidRDefault="00243582" w:rsidP="003E24F1">
      <w:pPr>
        <w:pStyle w:val="Prrafodelista"/>
        <w:ind w:left="851" w:right="899"/>
        <w:jc w:val="both"/>
        <w:rPr>
          <w:rFonts w:ascii="Palatino Linotype" w:hAnsi="Palatino Linotype" w:cs="Arial"/>
          <w:i/>
          <w:sz w:val="22"/>
          <w:szCs w:val="22"/>
          <w:lang w:val="es-ES"/>
        </w:rPr>
      </w:pPr>
    </w:p>
    <w:p w:rsidR="0039118A" w:rsidRPr="00243582" w:rsidRDefault="00243582" w:rsidP="00614D73">
      <w:pPr>
        <w:pStyle w:val="Prrafodelista"/>
        <w:ind w:left="851" w:right="899"/>
        <w:jc w:val="both"/>
        <w:rPr>
          <w:rFonts w:ascii="Palatino Linotype" w:hAnsi="Palatino Linotype" w:cs="Arial"/>
          <w:i/>
          <w:sz w:val="22"/>
          <w:szCs w:val="22"/>
          <w:lang w:val="es-ES"/>
        </w:rPr>
      </w:pPr>
      <w:r>
        <w:rPr>
          <w:rFonts w:ascii="Palatino Linotype" w:hAnsi="Palatino Linotype" w:cs="Arial"/>
          <w:i/>
          <w:sz w:val="22"/>
          <w:szCs w:val="22"/>
          <w:lang w:val="es-ES"/>
        </w:rPr>
        <w:t xml:space="preserve">b) El </w:t>
      </w:r>
      <w:r w:rsidR="00614D73">
        <w:rPr>
          <w:rFonts w:ascii="Palatino Linotype" w:hAnsi="Palatino Linotype" w:cs="Arial"/>
          <w:i/>
          <w:sz w:val="22"/>
          <w:szCs w:val="22"/>
          <w:lang w:val="es-ES"/>
        </w:rPr>
        <w:t xml:space="preserve">fundamento que sustente el </w:t>
      </w:r>
      <w:r>
        <w:rPr>
          <w:rFonts w:ascii="Palatino Linotype" w:hAnsi="Palatino Linotype" w:cs="Arial"/>
          <w:i/>
          <w:sz w:val="22"/>
          <w:szCs w:val="22"/>
          <w:lang w:val="es-ES"/>
        </w:rPr>
        <w:t xml:space="preserve">procedimiento administrativo </w:t>
      </w:r>
      <w:r w:rsidR="00614D73">
        <w:rPr>
          <w:rFonts w:ascii="Palatino Linotype" w:hAnsi="Palatino Linotype" w:cs="Arial"/>
          <w:i/>
          <w:sz w:val="22"/>
          <w:szCs w:val="22"/>
          <w:lang w:val="es-ES"/>
        </w:rPr>
        <w:t>aplicable, para el caso contravenir las disposiciones legales relativas a la deforestación en parques y jardines públicos, municipales.</w:t>
      </w:r>
      <w:r w:rsidR="0039118A" w:rsidRPr="00243582">
        <w:rPr>
          <w:rFonts w:ascii="Palatino Linotype" w:hAnsi="Palatino Linotype" w:cs="Arial"/>
          <w:i/>
          <w:sz w:val="22"/>
          <w:szCs w:val="22"/>
          <w:lang w:val="es-ES"/>
        </w:rPr>
        <w:t>”</w:t>
      </w:r>
    </w:p>
    <w:p w:rsidR="0039118A" w:rsidRPr="00A6089B" w:rsidRDefault="0039118A" w:rsidP="0039118A">
      <w:pPr>
        <w:spacing w:before="100" w:beforeAutospacing="1" w:after="100" w:afterAutospacing="1" w:line="360" w:lineRule="auto"/>
        <w:jc w:val="both"/>
        <w:rPr>
          <w:rFonts w:ascii="Palatino Linotype" w:hAnsi="Palatino Linotype"/>
          <w:color w:val="222222"/>
          <w:shd w:val="clear" w:color="auto" w:fill="FFFFFF"/>
        </w:rPr>
      </w:pPr>
      <w:r w:rsidRPr="0039118A">
        <w:rPr>
          <w:rFonts w:ascii="Palatino Linotype" w:hAnsi="Palatino Linotype"/>
          <w:b/>
          <w:color w:val="222222"/>
          <w:sz w:val="28"/>
          <w:szCs w:val="28"/>
          <w:shd w:val="clear" w:color="auto" w:fill="FFFFFF"/>
        </w:rPr>
        <w:t>TERCERO.</w:t>
      </w:r>
      <w:r w:rsidRPr="0039118A">
        <w:rPr>
          <w:rFonts w:ascii="Palatino Linotype" w:hAnsi="Palatino Linotype"/>
          <w:b/>
          <w:color w:val="222222"/>
          <w:shd w:val="clear" w:color="auto" w:fill="FFFFFF"/>
        </w:rPr>
        <w:t> </w:t>
      </w:r>
      <w:r w:rsidRPr="0039118A">
        <w:rPr>
          <w:rFonts w:ascii="Palatino Linotype" w:hAnsi="Palatino Linotype"/>
          <w:b/>
          <w:color w:val="222222"/>
          <w:lang w:eastAsia="es-ES_tradnl"/>
        </w:rPr>
        <w:t>Notifíquese</w:t>
      </w:r>
      <w:r w:rsidRPr="0039118A">
        <w:rPr>
          <w:rFonts w:ascii="Palatino Linotype" w:hAnsi="Palatino Linotype"/>
          <w:color w:val="222222"/>
          <w:lang w:eastAsia="es-ES_tradnl"/>
        </w:rPr>
        <w:t xml:space="preserve"> </w:t>
      </w:r>
      <w:r w:rsidRPr="0039118A">
        <w:rPr>
          <w:rFonts w:ascii="Palatino Linotype" w:hAnsi="Palatino Linotype"/>
          <w:color w:val="222222"/>
          <w:shd w:val="clear" w:color="auto" w:fill="FFFFFF"/>
        </w:rPr>
        <w:t>al Titular de la Unidad de Transparencia del</w:t>
      </w:r>
      <w:r w:rsidRPr="0039118A">
        <w:rPr>
          <w:rFonts w:ascii="Palatino Linotype" w:hAnsi="Palatino Linotype"/>
          <w:b/>
          <w:color w:val="222222"/>
          <w:shd w:val="clear" w:color="auto" w:fill="FFFFFF"/>
        </w:rPr>
        <w:t> SUJETO OBLIGADO</w:t>
      </w:r>
      <w:r w:rsidRPr="0039118A">
        <w:rPr>
          <w:rFonts w:ascii="Palatino Linotype" w:hAnsi="Palatino Linotype"/>
          <w:color w:val="222222"/>
          <w:shd w:val="clear" w:color="auto" w:fill="FFFFFF"/>
        </w:rPr>
        <w:t>, para que conforme a los artículos</w:t>
      </w:r>
      <w:r w:rsidRPr="00A6089B">
        <w:rPr>
          <w:rFonts w:ascii="Palatino Linotype" w:hAnsi="Palatino Linotype"/>
          <w:color w:val="222222"/>
          <w:shd w:val="clear" w:color="auto" w:fill="FFFFFF"/>
        </w:rPr>
        <w:t xml:space="preserve"> 186, último párrafo y 189, párrafo segundo de la Ley de </w:t>
      </w:r>
      <w:r w:rsidRPr="00A6089B">
        <w:rPr>
          <w:rFonts w:ascii="Palatino Linotype" w:hAnsi="Palatino Linotype" w:cs="Arial"/>
        </w:rPr>
        <w:t>Transparencia</w:t>
      </w:r>
      <w:r w:rsidRPr="00A6089B">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A6089B">
        <w:rPr>
          <w:rFonts w:ascii="Palatino Linotype" w:hAnsi="Palatino Linotype"/>
          <w:color w:val="222222"/>
          <w:lang w:eastAsia="es-ES_tradnl"/>
        </w:rPr>
        <w:t>de</w:t>
      </w:r>
      <w:r w:rsidRPr="00A6089B">
        <w:rPr>
          <w:rFonts w:ascii="Palatino Linotype" w:hAnsi="Palatino Linotype"/>
          <w:color w:val="222222"/>
          <w:shd w:val="clear" w:color="auto" w:fill="FFFFFF"/>
        </w:rPr>
        <w:t xml:space="preserve"> tres días hábiles siguientes sobre el cumplimiento dado a la presente resolución.</w:t>
      </w:r>
    </w:p>
    <w:p w:rsidR="0039118A" w:rsidRPr="00A6089B" w:rsidRDefault="0039118A" w:rsidP="0039118A">
      <w:pPr>
        <w:spacing w:before="100" w:beforeAutospacing="1" w:after="100" w:afterAutospacing="1" w:line="360" w:lineRule="auto"/>
        <w:ind w:right="49"/>
        <w:jc w:val="both"/>
        <w:rPr>
          <w:rFonts w:ascii="Palatino Linotype" w:hAnsi="Palatino Linotype"/>
          <w:color w:val="222222"/>
          <w:lang w:eastAsia="es-ES_tradnl"/>
        </w:rPr>
      </w:pPr>
      <w:r w:rsidRPr="00A6089B">
        <w:rPr>
          <w:rFonts w:ascii="Palatino Linotype" w:hAnsi="Palatino Linotype" w:cs="Arial"/>
          <w:b/>
          <w:bCs/>
          <w:color w:val="222222"/>
          <w:sz w:val="28"/>
          <w:lang w:eastAsia="es-MX"/>
        </w:rPr>
        <w:t xml:space="preserve">CUARTO. </w:t>
      </w:r>
      <w:r w:rsidRPr="00A6089B">
        <w:rPr>
          <w:rFonts w:ascii="Palatino Linotype" w:hAnsi="Palatino Linotype"/>
          <w:b/>
          <w:color w:val="222222"/>
          <w:lang w:eastAsia="es-ES_tradnl"/>
        </w:rPr>
        <w:t>Notifíquese</w:t>
      </w:r>
      <w:r w:rsidRPr="00A6089B">
        <w:rPr>
          <w:rFonts w:ascii="Palatino Linotype" w:hAnsi="Palatino Linotype"/>
          <w:color w:val="222222"/>
          <w:lang w:eastAsia="es-ES_tradnl"/>
        </w:rPr>
        <w:t xml:space="preserve"> a</w:t>
      </w:r>
      <w:r>
        <w:rPr>
          <w:rFonts w:ascii="Palatino Linotype" w:hAnsi="Palatino Linotype"/>
          <w:color w:val="222222"/>
          <w:lang w:eastAsia="es-ES_tradnl"/>
        </w:rPr>
        <w:t>l</w:t>
      </w:r>
      <w:r w:rsidRPr="00A6089B">
        <w:rPr>
          <w:rFonts w:ascii="Palatino Linotype" w:hAnsi="Palatino Linotype"/>
          <w:color w:val="222222"/>
          <w:lang w:eastAsia="es-ES_tradnl"/>
        </w:rPr>
        <w:t xml:space="preserve"> </w:t>
      </w:r>
      <w:r w:rsidRPr="00A6089B">
        <w:rPr>
          <w:rFonts w:ascii="Palatino Linotype" w:hAnsi="Palatino Linotype"/>
          <w:b/>
          <w:color w:val="222222"/>
          <w:lang w:eastAsia="es-ES_tradnl"/>
        </w:rPr>
        <w:t>RECURRENTE</w:t>
      </w:r>
      <w:r w:rsidRPr="00A6089B">
        <w:rPr>
          <w:rFonts w:ascii="Palatino Linotype" w:hAnsi="Palatino Linotype"/>
          <w:color w:val="222222"/>
          <w:lang w:eastAsia="es-ES_tradnl"/>
        </w:rPr>
        <w:t xml:space="preserve"> la </w:t>
      </w:r>
      <w:r w:rsidRPr="00A6089B">
        <w:rPr>
          <w:rFonts w:ascii="Palatino Linotype" w:hAnsi="Palatino Linotype" w:cs="Arial"/>
        </w:rPr>
        <w:t>presente</w:t>
      </w:r>
      <w:r w:rsidRPr="00A6089B">
        <w:rPr>
          <w:rFonts w:ascii="Palatino Linotype" w:hAnsi="Palatino Linotype"/>
          <w:color w:val="222222"/>
          <w:lang w:eastAsia="es-ES_tradnl"/>
        </w:rPr>
        <w:t xml:space="preserve"> resolución</w:t>
      </w:r>
      <w:r>
        <w:rPr>
          <w:rFonts w:ascii="Palatino Linotype" w:hAnsi="Palatino Linotype"/>
          <w:color w:val="222222"/>
          <w:lang w:eastAsia="es-ES_tradnl"/>
        </w:rPr>
        <w:t>.</w:t>
      </w:r>
      <w:r w:rsidRPr="00A6089B">
        <w:rPr>
          <w:rFonts w:ascii="Palatino Linotype" w:hAnsi="Palatino Linotype"/>
          <w:color w:val="222222"/>
          <w:lang w:eastAsia="es-ES_tradnl"/>
        </w:rPr>
        <w:t xml:space="preserve"> </w:t>
      </w:r>
    </w:p>
    <w:p w:rsidR="0039118A" w:rsidRDefault="0039118A" w:rsidP="0039118A">
      <w:pPr>
        <w:spacing w:before="100" w:beforeAutospacing="1" w:after="100" w:afterAutospacing="1" w:line="360" w:lineRule="auto"/>
        <w:ind w:right="49"/>
        <w:jc w:val="both"/>
        <w:rPr>
          <w:rFonts w:ascii="Palatino Linotype" w:hAnsi="Palatino Linotype"/>
          <w:color w:val="222222"/>
          <w:lang w:eastAsia="es-ES_tradnl"/>
        </w:rPr>
      </w:pPr>
      <w:r w:rsidRPr="00A6089B">
        <w:rPr>
          <w:rFonts w:ascii="Palatino Linotype" w:hAnsi="Palatino Linotype" w:cs="Arial"/>
          <w:b/>
          <w:bCs/>
          <w:color w:val="222222"/>
          <w:sz w:val="28"/>
          <w:lang w:eastAsia="es-MX"/>
        </w:rPr>
        <w:t>QUINTO.</w:t>
      </w:r>
      <w:r w:rsidRPr="00A6089B">
        <w:rPr>
          <w:rFonts w:ascii="Palatino Linotype" w:hAnsi="Palatino Linotype"/>
          <w:color w:val="222222"/>
          <w:szCs w:val="17"/>
          <w:lang w:eastAsia="es-ES_tradnl"/>
        </w:rPr>
        <w:t xml:space="preserve"> </w:t>
      </w:r>
      <w:r w:rsidRPr="00A6089B">
        <w:rPr>
          <w:rFonts w:ascii="Palatino Linotype" w:hAnsi="Palatino Linotype"/>
          <w:b/>
          <w:color w:val="222222"/>
          <w:lang w:eastAsia="es-ES_tradnl"/>
        </w:rPr>
        <w:t>Hágase del conocimiento</w:t>
      </w:r>
      <w:r>
        <w:rPr>
          <w:rFonts w:ascii="Palatino Linotype" w:hAnsi="Palatino Linotype"/>
          <w:color w:val="222222"/>
          <w:lang w:eastAsia="es-ES_tradnl"/>
        </w:rPr>
        <w:t xml:space="preserve"> al </w:t>
      </w:r>
      <w:r w:rsidRPr="00A6089B">
        <w:rPr>
          <w:rFonts w:ascii="Palatino Linotype" w:hAnsi="Palatino Linotype"/>
          <w:b/>
          <w:color w:val="222222"/>
          <w:lang w:eastAsia="es-ES_tradnl"/>
        </w:rPr>
        <w:t>RECURRENTE</w:t>
      </w:r>
      <w:r w:rsidRPr="00A6089B">
        <w:rPr>
          <w:rFonts w:ascii="Palatino Linotype" w:hAnsi="Palatino Linotype"/>
          <w:color w:val="222222"/>
          <w:lang w:eastAsia="es-ES_tradnl"/>
        </w:rPr>
        <w:t xml:space="preserve"> que, de conformidad con lo establecido en el artículo 196 de la </w:t>
      </w:r>
      <w:r w:rsidRPr="00A6089B">
        <w:rPr>
          <w:rFonts w:ascii="Palatino Linotype" w:hAnsi="Palatino Linotype" w:cs="Arial"/>
        </w:rPr>
        <w:t>Ley</w:t>
      </w:r>
      <w:r w:rsidRPr="00A6089B">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39118A" w:rsidRPr="0073326F" w:rsidRDefault="0039118A" w:rsidP="0039118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73326F">
        <w:rPr>
          <w:rFonts w:ascii="Palatino Linotype" w:hAnsi="Palatino Linotype"/>
          <w:color w:val="222222"/>
          <w:szCs w:val="17"/>
          <w:lang w:eastAsia="es-ES_tradnl"/>
        </w:rPr>
        <w:t>.</w:t>
      </w:r>
    </w:p>
    <w:p w:rsidR="008E30B7" w:rsidRDefault="008E30B7" w:rsidP="008E30B7">
      <w:pPr>
        <w:spacing w:before="100" w:beforeAutospacing="1" w:after="100" w:afterAutospacing="1" w:line="360" w:lineRule="auto"/>
        <w:jc w:val="both"/>
        <w:rPr>
          <w:rFonts w:ascii="Palatino Linotype" w:hAnsi="Palatino Linotype" w:cs="Arial"/>
        </w:rPr>
      </w:pPr>
      <w:r w:rsidRPr="005E7982">
        <w:rPr>
          <w:rFonts w:ascii="Palatino Linotype" w:hAnsi="Palatino Linotype" w:cs="Arial"/>
        </w:rPr>
        <w:t xml:space="preserve">ASÍ LO RESUELVE, POR </w:t>
      </w:r>
      <w:r w:rsidRPr="008A08C0">
        <w:rPr>
          <w:rFonts w:ascii="Palatino Linotype" w:hAnsi="Palatino Linotype" w:cs="Arial"/>
        </w:rPr>
        <w:t>UNANIMIDAD</w:t>
      </w:r>
      <w:r w:rsidRPr="005E7982">
        <w:rPr>
          <w:rFonts w:ascii="Palatino Linotype" w:hAnsi="Palatino Linotype" w:cs="Arial"/>
        </w:rPr>
        <w:t xml:space="preserve"> DE VOTOS EL PLENO DEL</w:t>
      </w:r>
      <w:r w:rsidRPr="005E7982">
        <w:rPr>
          <w:rFonts w:ascii="Palatino Linotype" w:eastAsia="Arial Unicode MS" w:hAnsi="Palatino Linotype" w:cs="Arial"/>
        </w:rPr>
        <w:t xml:space="preserve"> INSTITUTO DE </w:t>
      </w:r>
      <w:r w:rsidRPr="005E7982">
        <w:rPr>
          <w:rFonts w:ascii="Palatino Linotype" w:hAnsi="Palatino Linotype"/>
          <w:lang w:eastAsia="en-US"/>
        </w:rPr>
        <w:t>TRANSPARENCIA</w:t>
      </w:r>
      <w:r w:rsidRPr="005E7982">
        <w:rPr>
          <w:rFonts w:ascii="Palatino Linotype" w:eastAsia="Arial Unicode MS" w:hAnsi="Palatino Linotype" w:cs="Arial"/>
        </w:rPr>
        <w:t>, ACCESO A LA INFORMACIÓN PÚBLICA Y PROTECCIÓN DE DATOS PERSONALES DEL ESTADO DE MÉXICO Y MUNICIPIOS</w:t>
      </w:r>
      <w:r w:rsidRPr="005E7982">
        <w:rPr>
          <w:rFonts w:ascii="Palatino Linotype" w:hAnsi="Palatino Linotype" w:cs="Arial"/>
        </w:rPr>
        <w:t xml:space="preserve">, CONFORMADO POR LOS COMISIONADOS ZULEMA MARTÍNEZ SÁNCHEZ; EVA ABAID YAPUR; JOSÉ GUADALUPE LUNA HERNÁNDEZ, JAVIER MARTÍNEZ CRUZ Y LUIS GUSTAVO PARRA NORIEGA; </w:t>
      </w:r>
      <w:r w:rsidRPr="008A08C0">
        <w:rPr>
          <w:rFonts w:ascii="Palatino Linotype" w:hAnsi="Palatino Linotype" w:cs="Arial"/>
          <w:shd w:val="clear" w:color="auto" w:fill="FFFFFF" w:themeFill="background1"/>
        </w:rPr>
        <w:t xml:space="preserve">EN LA PRIMERA </w:t>
      </w:r>
      <w:r w:rsidRPr="008A08C0">
        <w:rPr>
          <w:rFonts w:ascii="Palatino Linotype" w:hAnsi="Palatino Linotype" w:cs="Arial"/>
        </w:rPr>
        <w:t>SESIÓN ORDINARIA CELEBRADA EL QUINCE DE ENERO DE DOS MIL VEINTE</w:t>
      </w:r>
      <w:r>
        <w:rPr>
          <w:rFonts w:ascii="Palatino Linotype" w:hAnsi="Palatino Linotype" w:cs="Arial"/>
        </w:rPr>
        <w:t xml:space="preserve">, </w:t>
      </w:r>
      <w:r w:rsidRPr="005E7982">
        <w:rPr>
          <w:rFonts w:ascii="Palatino Linotype" w:hAnsi="Palatino Linotype" w:cs="Arial"/>
        </w:rPr>
        <w:t xml:space="preserve">ANTE EL SECRETARIO TÉCNICO DEL PLENO, </w:t>
      </w:r>
      <w:r w:rsidRPr="005E7982">
        <w:rPr>
          <w:rFonts w:ascii="Palatino Linotype" w:eastAsia="Arial Unicode MS" w:hAnsi="Palatino Linotype" w:cs="Arial"/>
        </w:rPr>
        <w:t>ALEXIS</w:t>
      </w:r>
      <w:r w:rsidRPr="005E7982">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7D7174" w:rsidRPr="005E7982" w:rsidTr="00C56D0A">
        <w:trPr>
          <w:jc w:val="center"/>
        </w:trPr>
        <w:tc>
          <w:tcPr>
            <w:tcW w:w="10365" w:type="dxa"/>
            <w:gridSpan w:val="2"/>
          </w:tcPr>
          <w:p w:rsidR="007D7174" w:rsidRDefault="007D7174" w:rsidP="00C56D0A">
            <w:pPr>
              <w:jc w:val="center"/>
              <w:rPr>
                <w:rFonts w:ascii="Palatino Linotype" w:hAnsi="Palatino Linotype" w:cs="Arial"/>
                <w:b/>
              </w:rPr>
            </w:pPr>
          </w:p>
          <w:p w:rsidR="0039118A" w:rsidRDefault="0039118A"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Zulema Martínez Sánchez</w:t>
            </w:r>
          </w:p>
          <w:p w:rsidR="007D7174" w:rsidRPr="005E7982" w:rsidRDefault="007D7174" w:rsidP="00C56D0A">
            <w:pPr>
              <w:jc w:val="center"/>
              <w:rPr>
                <w:rFonts w:ascii="Palatino Linotype" w:hAnsi="Palatino Linotype" w:cs="Arial"/>
                <w:b/>
              </w:rPr>
            </w:pPr>
            <w:r w:rsidRPr="005E7982">
              <w:rPr>
                <w:rFonts w:ascii="Palatino Linotype" w:hAnsi="Palatino Linotype" w:cs="Arial"/>
              </w:rPr>
              <w:t>Comisionada Presidenta</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 xml:space="preserve">(RÚBRICA) </w:t>
            </w:r>
          </w:p>
        </w:tc>
      </w:tr>
      <w:tr w:rsidR="007D7174" w:rsidRPr="005E7982" w:rsidTr="00C56D0A">
        <w:trPr>
          <w:jc w:val="center"/>
        </w:trPr>
        <w:tc>
          <w:tcPr>
            <w:tcW w:w="5182"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8E30B7" w:rsidRPr="005E7982" w:rsidRDefault="008E30B7"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 xml:space="preserve">Eva </w:t>
            </w:r>
            <w:proofErr w:type="spellStart"/>
            <w:r w:rsidRPr="005E7982">
              <w:rPr>
                <w:rFonts w:ascii="Palatino Linotype" w:hAnsi="Palatino Linotype" w:cs="Arial"/>
                <w:b/>
              </w:rPr>
              <w:t>Abaid</w:t>
            </w:r>
            <w:proofErr w:type="spellEnd"/>
            <w:r w:rsidRPr="005E7982">
              <w:rPr>
                <w:rFonts w:ascii="Palatino Linotype" w:hAnsi="Palatino Linotype" w:cs="Arial"/>
                <w:b/>
              </w:rPr>
              <w:t xml:space="preserve"> </w:t>
            </w:r>
            <w:proofErr w:type="spellStart"/>
            <w:r w:rsidRPr="005E7982">
              <w:rPr>
                <w:rFonts w:ascii="Palatino Linotype" w:hAnsi="Palatino Linotype" w:cs="Arial"/>
                <w:b/>
              </w:rPr>
              <w:t>Yapur</w:t>
            </w:r>
            <w:proofErr w:type="spellEnd"/>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Comisionada</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c>
          <w:tcPr>
            <w:tcW w:w="5183"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8E30B7" w:rsidRPr="005E7982" w:rsidRDefault="008E30B7"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José Guadalupe Luna Hernández</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r>
      <w:tr w:rsidR="007D7174" w:rsidRPr="005E7982" w:rsidTr="00C56D0A">
        <w:trPr>
          <w:jc w:val="center"/>
        </w:trPr>
        <w:tc>
          <w:tcPr>
            <w:tcW w:w="5182"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Javier Martínez Cruz</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rPr>
            </w:pPr>
            <w:r w:rsidRPr="005E7982">
              <w:rPr>
                <w:rFonts w:ascii="Palatino Linotype" w:hAnsi="Palatino Linotype" w:cs="Arial"/>
                <w:b/>
              </w:rPr>
              <w:t>(RÚBRICA)</w:t>
            </w:r>
          </w:p>
        </w:tc>
        <w:tc>
          <w:tcPr>
            <w:tcW w:w="5183"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Luis Gustavo Parra Noriega</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r>
      <w:tr w:rsidR="007D7174" w:rsidRPr="005E7982" w:rsidTr="00C56D0A">
        <w:trPr>
          <w:jc w:val="center"/>
        </w:trPr>
        <w:tc>
          <w:tcPr>
            <w:tcW w:w="10365" w:type="dxa"/>
            <w:gridSpan w:val="2"/>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8E30B7" w:rsidRDefault="008E30B7" w:rsidP="00C56D0A">
            <w:pPr>
              <w:jc w:val="center"/>
              <w:rPr>
                <w:rFonts w:ascii="Palatino Linotype" w:hAnsi="Palatino Linotype" w:cs="Arial"/>
                <w:b/>
              </w:rPr>
            </w:pPr>
          </w:p>
          <w:p w:rsidR="008E30B7" w:rsidRPr="005E7982" w:rsidRDefault="008E30B7"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Alexis Tapia Ramírez</w:t>
            </w:r>
          </w:p>
          <w:p w:rsidR="007D7174" w:rsidRPr="005E7982" w:rsidRDefault="007D7174" w:rsidP="00C56D0A">
            <w:pPr>
              <w:jc w:val="center"/>
              <w:rPr>
                <w:rFonts w:ascii="Palatino Linotype" w:hAnsi="Palatino Linotype" w:cs="Arial"/>
              </w:rPr>
            </w:pPr>
            <w:r w:rsidRPr="005E7982">
              <w:rPr>
                <w:rFonts w:ascii="Palatino Linotype" w:hAnsi="Palatino Linotype" w:cs="Arial"/>
              </w:rPr>
              <w:t>Secretario Técnico del Pleno</w:t>
            </w:r>
          </w:p>
          <w:p w:rsidR="007D7174" w:rsidRPr="005E7982" w:rsidRDefault="007D7174" w:rsidP="00C56D0A">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7D7174" w:rsidRDefault="007D7174" w:rsidP="007D7174">
      <w:pPr>
        <w:jc w:val="both"/>
        <w:rPr>
          <w:rFonts w:ascii="Palatino Linotype" w:hAnsi="Palatino Linotype" w:cs="Arial"/>
          <w:sz w:val="20"/>
        </w:rPr>
      </w:pPr>
    </w:p>
    <w:p w:rsidR="007D7174" w:rsidRDefault="007D7174" w:rsidP="007D7174">
      <w:pPr>
        <w:jc w:val="both"/>
        <w:rPr>
          <w:rFonts w:ascii="Palatino Linotype" w:hAnsi="Palatino Linotype" w:cs="Arial"/>
          <w:sz w:val="20"/>
        </w:rPr>
      </w:pPr>
    </w:p>
    <w:p w:rsidR="007D7174" w:rsidRDefault="007D7174" w:rsidP="007D7174">
      <w:pPr>
        <w:jc w:val="both"/>
        <w:rPr>
          <w:rFonts w:ascii="Palatino Linotype" w:hAnsi="Palatino Linotype" w:cs="Arial"/>
          <w:sz w:val="20"/>
        </w:rPr>
      </w:pPr>
    </w:p>
    <w:p w:rsidR="00F90698" w:rsidRDefault="00F90698" w:rsidP="007D7174">
      <w:pPr>
        <w:jc w:val="both"/>
        <w:rPr>
          <w:rFonts w:ascii="Palatino Linotype" w:hAnsi="Palatino Linotype" w:cs="Arial"/>
          <w:sz w:val="20"/>
        </w:rPr>
      </w:pPr>
    </w:p>
    <w:p w:rsidR="00F90698" w:rsidRDefault="00F90698" w:rsidP="007D7174">
      <w:pPr>
        <w:jc w:val="both"/>
        <w:rPr>
          <w:rFonts w:ascii="Palatino Linotype" w:hAnsi="Palatino Linotype" w:cs="Arial"/>
          <w:sz w:val="22"/>
          <w:szCs w:val="22"/>
        </w:rPr>
      </w:pPr>
    </w:p>
    <w:p w:rsidR="00F90698" w:rsidRDefault="00F90698" w:rsidP="007D7174">
      <w:pPr>
        <w:jc w:val="both"/>
        <w:rPr>
          <w:rFonts w:ascii="Palatino Linotype" w:hAnsi="Palatino Linotype" w:cs="Arial"/>
          <w:sz w:val="22"/>
          <w:szCs w:val="22"/>
        </w:rPr>
      </w:pPr>
    </w:p>
    <w:p w:rsidR="00F90698" w:rsidRDefault="00F90698" w:rsidP="007D7174">
      <w:pPr>
        <w:jc w:val="both"/>
        <w:rPr>
          <w:rFonts w:ascii="Palatino Linotype" w:hAnsi="Palatino Linotype" w:cs="Arial"/>
          <w:sz w:val="22"/>
          <w:szCs w:val="22"/>
        </w:rPr>
      </w:pPr>
    </w:p>
    <w:p w:rsidR="00F90698" w:rsidRDefault="00F90698" w:rsidP="007D7174">
      <w:pPr>
        <w:jc w:val="both"/>
        <w:rPr>
          <w:rFonts w:ascii="Palatino Linotype" w:hAnsi="Palatino Linotype" w:cs="Arial"/>
          <w:sz w:val="22"/>
          <w:szCs w:val="22"/>
        </w:rPr>
      </w:pPr>
    </w:p>
    <w:p w:rsidR="00F90698" w:rsidRDefault="00F90698" w:rsidP="007D7174">
      <w:pPr>
        <w:jc w:val="both"/>
        <w:rPr>
          <w:rFonts w:ascii="Palatino Linotype" w:hAnsi="Palatino Linotype" w:cs="Arial"/>
          <w:sz w:val="22"/>
          <w:szCs w:val="22"/>
        </w:rPr>
      </w:pPr>
    </w:p>
    <w:p w:rsidR="00F90698" w:rsidRDefault="00F90698" w:rsidP="007D7174">
      <w:pPr>
        <w:jc w:val="both"/>
        <w:rPr>
          <w:rFonts w:ascii="Palatino Linotype" w:hAnsi="Palatino Linotype" w:cs="Arial"/>
          <w:sz w:val="22"/>
          <w:szCs w:val="22"/>
        </w:rPr>
      </w:pPr>
    </w:p>
    <w:p w:rsidR="007D7174" w:rsidRPr="00F90698" w:rsidRDefault="007D7174" w:rsidP="007D7174">
      <w:pPr>
        <w:jc w:val="both"/>
        <w:rPr>
          <w:rFonts w:ascii="Palatino Linotype" w:hAnsi="Palatino Linotype" w:cs="Arial"/>
          <w:sz w:val="22"/>
          <w:szCs w:val="22"/>
          <w:lang w:val="es-ES_tradnl"/>
        </w:rPr>
      </w:pPr>
      <w:r w:rsidRPr="00F90698">
        <w:rPr>
          <w:rFonts w:ascii="Palatino Linotype" w:hAnsi="Palatino Linotype" w:cs="Arial"/>
          <w:sz w:val="22"/>
          <w:szCs w:val="22"/>
        </w:rPr>
        <w:t>Esta hoja correspond</w:t>
      </w:r>
      <w:r w:rsidR="007C519B" w:rsidRPr="00F90698">
        <w:rPr>
          <w:rFonts w:ascii="Palatino Linotype" w:hAnsi="Palatino Linotype" w:cs="Arial"/>
          <w:sz w:val="22"/>
          <w:szCs w:val="22"/>
        </w:rPr>
        <w:t xml:space="preserve">e a la resolución de fecha </w:t>
      </w:r>
      <w:r w:rsidR="00614D73" w:rsidRPr="00F90698">
        <w:rPr>
          <w:rFonts w:ascii="Palatino Linotype" w:hAnsi="Palatino Linotype" w:cs="Arial"/>
          <w:sz w:val="22"/>
          <w:szCs w:val="22"/>
        </w:rPr>
        <w:t>quince</w:t>
      </w:r>
      <w:r w:rsidR="00243582" w:rsidRPr="00F90698">
        <w:rPr>
          <w:rFonts w:ascii="Palatino Linotype" w:hAnsi="Palatino Linotype" w:cs="Arial"/>
          <w:sz w:val="22"/>
          <w:szCs w:val="22"/>
        </w:rPr>
        <w:t xml:space="preserve"> de enero</w:t>
      </w:r>
      <w:r w:rsidRPr="00F90698">
        <w:rPr>
          <w:rFonts w:ascii="Palatino Linotype" w:hAnsi="Palatino Linotype" w:cs="Arial"/>
          <w:sz w:val="22"/>
          <w:szCs w:val="22"/>
        </w:rPr>
        <w:t xml:space="preserve"> de dos mil </w:t>
      </w:r>
      <w:r w:rsidR="00243582" w:rsidRPr="00F90698">
        <w:rPr>
          <w:rFonts w:ascii="Palatino Linotype" w:hAnsi="Palatino Linotype" w:cs="Arial"/>
          <w:sz w:val="22"/>
          <w:szCs w:val="22"/>
        </w:rPr>
        <w:t>veinte</w:t>
      </w:r>
      <w:r w:rsidRPr="00F90698">
        <w:rPr>
          <w:rFonts w:ascii="Palatino Linotype" w:hAnsi="Palatino Linotype" w:cs="Arial"/>
          <w:sz w:val="22"/>
          <w:szCs w:val="22"/>
        </w:rPr>
        <w:t xml:space="preserve">, emitida en el recurso de revisión </w:t>
      </w:r>
      <w:r w:rsidR="00243582" w:rsidRPr="00F90698">
        <w:rPr>
          <w:rFonts w:ascii="Palatino Linotype" w:hAnsi="Palatino Linotype" w:cs="Arial"/>
          <w:sz w:val="22"/>
          <w:szCs w:val="22"/>
        </w:rPr>
        <w:t>08182</w:t>
      </w:r>
      <w:r w:rsidRPr="00F90698">
        <w:rPr>
          <w:rFonts w:ascii="Palatino Linotype" w:hAnsi="Palatino Linotype" w:cs="Arial"/>
          <w:sz w:val="22"/>
          <w:szCs w:val="22"/>
        </w:rPr>
        <w:t>/INFOEM/IP/RR/2019.</w:t>
      </w:r>
    </w:p>
    <w:p w:rsidR="007D7174" w:rsidRPr="00F90698" w:rsidRDefault="007C519B" w:rsidP="007D7174">
      <w:pPr>
        <w:pStyle w:val="Piedepgina"/>
        <w:rPr>
          <w:sz w:val="22"/>
          <w:szCs w:val="22"/>
        </w:rPr>
      </w:pPr>
      <w:r w:rsidRPr="00F90698">
        <w:rPr>
          <w:rFonts w:ascii="Palatino Linotype" w:hAnsi="Palatino Linotype" w:cs="Arial"/>
          <w:sz w:val="22"/>
          <w:szCs w:val="22"/>
        </w:rPr>
        <w:t>YSM/EJCA</w:t>
      </w:r>
    </w:p>
    <w:sectPr w:rsidR="007D7174" w:rsidRPr="00F90698" w:rsidSect="00C56D0A">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440" w:rsidRDefault="004D0440" w:rsidP="007D7174">
      <w:r>
        <w:separator/>
      </w:r>
    </w:p>
  </w:endnote>
  <w:endnote w:type="continuationSeparator" w:id="0">
    <w:p w:rsidR="004D0440" w:rsidRDefault="004D0440" w:rsidP="007D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D4F" w:rsidRPr="00A2780F" w:rsidRDefault="006A3D4F" w:rsidP="00C56D0A">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2835">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2835">
      <w:rPr>
        <w:rFonts w:ascii="Arial" w:hAnsi="Arial" w:cs="Arial"/>
        <w:b/>
        <w:bCs/>
        <w:noProof/>
        <w:sz w:val="20"/>
        <w:szCs w:val="20"/>
      </w:rPr>
      <w:t>40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D4F" w:rsidRDefault="006A3D4F" w:rsidP="00C56D0A">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283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2835">
      <w:rPr>
        <w:rFonts w:ascii="Arial" w:hAnsi="Arial" w:cs="Arial"/>
        <w:b/>
        <w:bCs/>
        <w:noProof/>
        <w:sz w:val="20"/>
        <w:szCs w:val="20"/>
      </w:rPr>
      <w:t>40</w:t>
    </w:r>
    <w:r w:rsidRPr="00986599">
      <w:rPr>
        <w:rFonts w:ascii="Arial" w:hAnsi="Arial" w:cs="Arial"/>
        <w:b/>
        <w:bCs/>
        <w:sz w:val="20"/>
        <w:szCs w:val="20"/>
      </w:rPr>
      <w:fldChar w:fldCharType="end"/>
    </w:r>
  </w:p>
  <w:p w:rsidR="006A3D4F" w:rsidRPr="00070856" w:rsidRDefault="006A3D4F" w:rsidP="00C56D0A">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440" w:rsidRDefault="004D0440" w:rsidP="007D7174">
      <w:r>
        <w:separator/>
      </w:r>
    </w:p>
  </w:footnote>
  <w:footnote w:type="continuationSeparator" w:id="0">
    <w:p w:rsidR="004D0440" w:rsidRDefault="004D0440" w:rsidP="007D7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D4F" w:rsidRPr="008E30B7" w:rsidRDefault="006A3D4F" w:rsidP="00C56D0A">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693"/>
      <w:gridCol w:w="2977"/>
    </w:tblGrid>
    <w:tr w:rsidR="006A3D4F" w:rsidRPr="007769F3" w:rsidTr="00C56D0A">
      <w:tc>
        <w:tcPr>
          <w:tcW w:w="3686" w:type="dxa"/>
        </w:tcPr>
        <w:p w:rsidR="006A3D4F" w:rsidRPr="007769F3" w:rsidRDefault="006A3D4F" w:rsidP="00C56D0A">
          <w:pPr>
            <w:rPr>
              <w:rFonts w:ascii="Palatino Linotype" w:hAnsi="Palatino Linotype"/>
              <w:b/>
              <w:sz w:val="22"/>
              <w:szCs w:val="22"/>
              <w:lang w:val="es-ES_tradnl"/>
            </w:rPr>
          </w:pPr>
        </w:p>
      </w:tc>
      <w:tc>
        <w:tcPr>
          <w:tcW w:w="2693" w:type="dxa"/>
          <w:shd w:val="clear" w:color="auto" w:fill="auto"/>
        </w:tcPr>
        <w:p w:rsidR="006A3D4F" w:rsidRPr="007769F3" w:rsidRDefault="006A3D4F" w:rsidP="00C56D0A">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6A3D4F" w:rsidRPr="007769F3" w:rsidRDefault="006A3D4F" w:rsidP="007D7174">
          <w:pPr>
            <w:jc w:val="both"/>
            <w:rPr>
              <w:rFonts w:ascii="Palatino Linotype" w:hAnsi="Palatino Linotype"/>
              <w:b/>
              <w:sz w:val="22"/>
              <w:szCs w:val="22"/>
              <w:lang w:val="es-ES_tradnl"/>
            </w:rPr>
          </w:pPr>
          <w:r>
            <w:rPr>
              <w:rFonts w:ascii="Palatino Linotype" w:hAnsi="Palatino Linotype"/>
              <w:b/>
              <w:sz w:val="22"/>
              <w:szCs w:val="22"/>
              <w:lang w:val="es-ES_tradnl"/>
            </w:rPr>
            <w:t>08182/INFOEM/IP/RR/2019</w:t>
          </w:r>
        </w:p>
      </w:tc>
    </w:tr>
    <w:tr w:rsidR="006A3D4F" w:rsidRPr="007769F3" w:rsidTr="00C56D0A">
      <w:tc>
        <w:tcPr>
          <w:tcW w:w="3686" w:type="dxa"/>
        </w:tcPr>
        <w:p w:rsidR="006A3D4F" w:rsidRPr="007769F3" w:rsidRDefault="006A3D4F" w:rsidP="00C56D0A">
          <w:pPr>
            <w:rPr>
              <w:rFonts w:ascii="Palatino Linotype" w:hAnsi="Palatino Linotype"/>
              <w:b/>
              <w:sz w:val="22"/>
              <w:szCs w:val="22"/>
              <w:lang w:val="es-ES_tradnl"/>
            </w:rPr>
          </w:pPr>
        </w:p>
      </w:tc>
      <w:tc>
        <w:tcPr>
          <w:tcW w:w="2693" w:type="dxa"/>
          <w:shd w:val="clear" w:color="auto" w:fill="auto"/>
        </w:tcPr>
        <w:p w:rsidR="006A3D4F" w:rsidRPr="007769F3" w:rsidRDefault="006A3D4F" w:rsidP="00C56D0A">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6A3D4F" w:rsidRPr="007769F3" w:rsidRDefault="006A3D4F" w:rsidP="009C2E8A">
          <w:pPr>
            <w:ind w:right="34"/>
            <w:jc w:val="both"/>
            <w:rPr>
              <w:rFonts w:ascii="Palatino Linotype" w:hAnsi="Palatino Linotype"/>
              <w:b/>
              <w:sz w:val="22"/>
              <w:szCs w:val="22"/>
            </w:rPr>
          </w:pPr>
          <w:r w:rsidRPr="004E34CE">
            <w:rPr>
              <w:rFonts w:ascii="Palatino Linotype" w:hAnsi="Palatino Linotype"/>
              <w:b/>
              <w:sz w:val="22"/>
              <w:szCs w:val="22"/>
            </w:rPr>
            <w:t>Ayuntamiento de Chicoloapan</w:t>
          </w:r>
        </w:p>
      </w:tc>
    </w:tr>
    <w:tr w:rsidR="006A3D4F" w:rsidRPr="007769F3" w:rsidTr="00C56D0A">
      <w:trPr>
        <w:trHeight w:val="228"/>
      </w:trPr>
      <w:tc>
        <w:tcPr>
          <w:tcW w:w="3686" w:type="dxa"/>
        </w:tcPr>
        <w:p w:rsidR="006A3D4F" w:rsidRPr="007769F3" w:rsidRDefault="006A3D4F" w:rsidP="00C56D0A">
          <w:pPr>
            <w:rPr>
              <w:rFonts w:ascii="Palatino Linotype" w:hAnsi="Palatino Linotype"/>
              <w:b/>
              <w:sz w:val="22"/>
              <w:szCs w:val="22"/>
              <w:lang w:val="es-ES_tradnl"/>
            </w:rPr>
          </w:pPr>
        </w:p>
      </w:tc>
      <w:tc>
        <w:tcPr>
          <w:tcW w:w="2693" w:type="dxa"/>
          <w:shd w:val="clear" w:color="auto" w:fill="auto"/>
        </w:tcPr>
        <w:p w:rsidR="006A3D4F" w:rsidRPr="007769F3" w:rsidRDefault="006A3D4F" w:rsidP="00C56D0A">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6A3D4F" w:rsidRPr="007769F3" w:rsidRDefault="006A3D4F" w:rsidP="00C56D0A">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rsidR="006A3D4F" w:rsidRPr="008E30B7" w:rsidRDefault="006A3D4F" w:rsidP="00C56D0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D4F" w:rsidRPr="008E30B7" w:rsidRDefault="006A3D4F" w:rsidP="00C56D0A">
    <w:pPr>
      <w:tabs>
        <w:tab w:val="left" w:pos="9072"/>
      </w:tabs>
      <w:ind w:right="-377"/>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6A3D4F" w:rsidRPr="008F2CCC" w:rsidTr="00C56D0A">
      <w:tc>
        <w:tcPr>
          <w:tcW w:w="3970" w:type="dxa"/>
          <w:vMerge w:val="restart"/>
        </w:tcPr>
        <w:p w:rsidR="006A3D4F" w:rsidRPr="008F2CCC" w:rsidRDefault="006A3D4F" w:rsidP="00C56D0A">
          <w:pPr>
            <w:ind w:right="34"/>
            <w:rPr>
              <w:rFonts w:ascii="Palatino Linotype" w:hAnsi="Palatino Linotype"/>
              <w:b/>
              <w:sz w:val="22"/>
              <w:szCs w:val="22"/>
              <w:lang w:val="es-ES_tradnl"/>
            </w:rPr>
          </w:pPr>
        </w:p>
      </w:tc>
      <w:tc>
        <w:tcPr>
          <w:tcW w:w="2551" w:type="dxa"/>
          <w:shd w:val="clear" w:color="auto" w:fill="auto"/>
        </w:tcPr>
        <w:p w:rsidR="006A3D4F" w:rsidRPr="008F2CCC" w:rsidRDefault="006A3D4F"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6A3D4F" w:rsidRPr="008F2CCC" w:rsidRDefault="006A3D4F" w:rsidP="007D7174">
          <w:pPr>
            <w:jc w:val="both"/>
            <w:rPr>
              <w:rFonts w:ascii="Palatino Linotype" w:hAnsi="Palatino Linotype"/>
              <w:b/>
              <w:sz w:val="22"/>
              <w:szCs w:val="22"/>
              <w:lang w:val="es-ES_tradnl"/>
            </w:rPr>
          </w:pPr>
          <w:r>
            <w:rPr>
              <w:rFonts w:ascii="Palatino Linotype" w:hAnsi="Palatino Linotype"/>
              <w:b/>
              <w:sz w:val="22"/>
              <w:szCs w:val="22"/>
              <w:lang w:val="es-ES_tradnl"/>
            </w:rPr>
            <w:t>08182/INFOEM/IP/RR/2019</w:t>
          </w:r>
        </w:p>
      </w:tc>
    </w:tr>
    <w:tr w:rsidR="006A3D4F" w:rsidRPr="008F2CCC" w:rsidTr="00C56D0A">
      <w:tc>
        <w:tcPr>
          <w:tcW w:w="3970" w:type="dxa"/>
          <w:vMerge/>
        </w:tcPr>
        <w:p w:rsidR="006A3D4F" w:rsidRPr="008F2CCC" w:rsidRDefault="006A3D4F" w:rsidP="00C56D0A">
          <w:pPr>
            <w:rPr>
              <w:rFonts w:ascii="Palatino Linotype" w:hAnsi="Palatino Linotype"/>
              <w:b/>
              <w:sz w:val="22"/>
              <w:szCs w:val="22"/>
              <w:lang w:val="es-ES_tradnl"/>
            </w:rPr>
          </w:pPr>
        </w:p>
      </w:tc>
      <w:tc>
        <w:tcPr>
          <w:tcW w:w="2551" w:type="dxa"/>
          <w:shd w:val="clear" w:color="auto" w:fill="auto"/>
        </w:tcPr>
        <w:p w:rsidR="006A3D4F" w:rsidRPr="008F2CCC" w:rsidRDefault="006A3D4F"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6A3D4F" w:rsidRPr="008F2CCC" w:rsidRDefault="004B2835" w:rsidP="004B2835">
          <w:pPr>
            <w:ind w:right="34"/>
            <w:jc w:val="both"/>
            <w:rPr>
              <w:rFonts w:ascii="Palatino Linotype" w:hAnsi="Palatino Linotype"/>
              <w:b/>
              <w:sz w:val="22"/>
              <w:szCs w:val="22"/>
              <w:lang w:val="es-ES_tradnl"/>
            </w:rPr>
          </w:pPr>
          <w:r>
            <w:rPr>
              <w:rFonts w:ascii="Palatino Linotype" w:hAnsi="Palatino Linotype"/>
              <w:b/>
              <w:sz w:val="22"/>
              <w:szCs w:val="22"/>
              <w:lang w:val="es-ES_tradnl"/>
            </w:rPr>
            <w:t>XXXX</w:t>
          </w:r>
          <w:r w:rsidR="00E155FE" w:rsidRPr="00E155FE">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E155FE" w:rsidRPr="00E155FE">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E155FE" w:rsidRPr="00E155FE">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E155FE" w:rsidRPr="00E155FE">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6A3D4F" w:rsidRPr="008F2CCC" w:rsidTr="00C56D0A">
      <w:trPr>
        <w:trHeight w:val="228"/>
      </w:trPr>
      <w:tc>
        <w:tcPr>
          <w:tcW w:w="3970" w:type="dxa"/>
          <w:vMerge/>
        </w:tcPr>
        <w:p w:rsidR="006A3D4F" w:rsidRPr="008F2CCC" w:rsidRDefault="006A3D4F" w:rsidP="00C56D0A">
          <w:pPr>
            <w:rPr>
              <w:rFonts w:ascii="Palatino Linotype" w:hAnsi="Palatino Linotype"/>
              <w:b/>
              <w:sz w:val="22"/>
              <w:szCs w:val="22"/>
              <w:lang w:val="es-ES_tradnl"/>
            </w:rPr>
          </w:pPr>
        </w:p>
      </w:tc>
      <w:tc>
        <w:tcPr>
          <w:tcW w:w="2551" w:type="dxa"/>
          <w:shd w:val="clear" w:color="auto" w:fill="auto"/>
        </w:tcPr>
        <w:p w:rsidR="006A3D4F" w:rsidRPr="008F2CCC" w:rsidRDefault="006A3D4F" w:rsidP="00C56D0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6A3D4F" w:rsidRPr="004C1DCD" w:rsidRDefault="006A3D4F" w:rsidP="007D7174">
          <w:pPr>
            <w:jc w:val="both"/>
            <w:rPr>
              <w:rFonts w:ascii="Palatino Linotype" w:hAnsi="Palatino Linotype"/>
              <w:b/>
              <w:sz w:val="22"/>
              <w:szCs w:val="22"/>
              <w:lang w:val="es-ES_tradnl"/>
            </w:rPr>
          </w:pPr>
          <w:r w:rsidRPr="000B70C0">
            <w:rPr>
              <w:rFonts w:ascii="Palatino Linotype" w:hAnsi="Palatino Linotype"/>
              <w:b/>
              <w:sz w:val="22"/>
              <w:szCs w:val="22"/>
              <w:lang w:val="es-ES_tradnl"/>
            </w:rPr>
            <w:t>Ayuntamiento de Chicoloapan</w:t>
          </w:r>
        </w:p>
      </w:tc>
    </w:tr>
    <w:tr w:rsidR="006A3D4F" w:rsidRPr="008F2CCC" w:rsidTr="00C56D0A">
      <w:tc>
        <w:tcPr>
          <w:tcW w:w="3970" w:type="dxa"/>
          <w:vMerge/>
        </w:tcPr>
        <w:p w:rsidR="006A3D4F" w:rsidRPr="008F2CCC" w:rsidRDefault="006A3D4F" w:rsidP="00C56D0A">
          <w:pPr>
            <w:rPr>
              <w:rFonts w:ascii="Palatino Linotype" w:hAnsi="Palatino Linotype"/>
              <w:b/>
              <w:sz w:val="22"/>
              <w:szCs w:val="22"/>
              <w:lang w:val="es-ES_tradnl"/>
            </w:rPr>
          </w:pPr>
        </w:p>
      </w:tc>
      <w:tc>
        <w:tcPr>
          <w:tcW w:w="2551" w:type="dxa"/>
          <w:shd w:val="clear" w:color="auto" w:fill="auto"/>
        </w:tcPr>
        <w:p w:rsidR="006A3D4F" w:rsidRPr="008F2CCC" w:rsidRDefault="006A3D4F" w:rsidP="00C56D0A">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6A3D4F" w:rsidRPr="008F2CCC" w:rsidRDefault="006A3D4F" w:rsidP="00C56D0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A3D4F" w:rsidRPr="008E30B7" w:rsidRDefault="006A3D4F" w:rsidP="00C56D0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3355DD"/>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7040D0"/>
    <w:multiLevelType w:val="hybridMultilevel"/>
    <w:tmpl w:val="7B10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121510"/>
    <w:multiLevelType w:val="hybridMultilevel"/>
    <w:tmpl w:val="7B3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5C0C78"/>
    <w:multiLevelType w:val="hybridMultilevel"/>
    <w:tmpl w:val="11684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8B4DF6"/>
    <w:multiLevelType w:val="hybridMultilevel"/>
    <w:tmpl w:val="3F484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9542521"/>
    <w:multiLevelType w:val="hybridMultilevel"/>
    <w:tmpl w:val="4BE036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B66AE3"/>
    <w:multiLevelType w:val="hybridMultilevel"/>
    <w:tmpl w:val="B3102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DFF0DFB"/>
    <w:multiLevelType w:val="hybridMultilevel"/>
    <w:tmpl w:val="C3D08F48"/>
    <w:lvl w:ilvl="0" w:tplc="500EB892">
      <w:start w:val="1"/>
      <w:numFmt w:val="decimal"/>
      <w:lvlText w:val="%1."/>
      <w:lvlJc w:val="left"/>
      <w:pPr>
        <w:ind w:left="3904" w:hanging="360"/>
      </w:pPr>
      <w:rPr>
        <w:b/>
      </w:rPr>
    </w:lvl>
    <w:lvl w:ilvl="1" w:tplc="080A0019">
      <w:start w:val="1"/>
      <w:numFmt w:val="lowerLetter"/>
      <w:lvlText w:val="%2."/>
      <w:lvlJc w:val="left"/>
      <w:pPr>
        <w:ind w:left="4624" w:hanging="360"/>
      </w:pPr>
    </w:lvl>
    <w:lvl w:ilvl="2" w:tplc="080A001B">
      <w:start w:val="1"/>
      <w:numFmt w:val="lowerRoman"/>
      <w:lvlText w:val="%3."/>
      <w:lvlJc w:val="right"/>
      <w:pPr>
        <w:ind w:left="5344" w:hanging="180"/>
      </w:pPr>
    </w:lvl>
    <w:lvl w:ilvl="3" w:tplc="080A000F">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12">
    <w:nsid w:val="73671262"/>
    <w:multiLevelType w:val="hybridMultilevel"/>
    <w:tmpl w:val="FE06E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
  </w:num>
  <w:num w:numId="4">
    <w:abstractNumId w:val="0"/>
  </w:num>
  <w:num w:numId="5">
    <w:abstractNumId w:val="10"/>
  </w:num>
  <w:num w:numId="6">
    <w:abstractNumId w:val="11"/>
  </w:num>
  <w:num w:numId="7">
    <w:abstractNumId w:val="8"/>
  </w:num>
  <w:num w:numId="8">
    <w:abstractNumId w:val="6"/>
  </w:num>
  <w:num w:numId="9">
    <w:abstractNumId w:val="2"/>
  </w:num>
  <w:num w:numId="10">
    <w:abstractNumId w:val="9"/>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74"/>
    <w:rsid w:val="00007F9A"/>
    <w:rsid w:val="0007229C"/>
    <w:rsid w:val="000B5A81"/>
    <w:rsid w:val="000B70C0"/>
    <w:rsid w:val="000D76D0"/>
    <w:rsid w:val="00100524"/>
    <w:rsid w:val="00100AC2"/>
    <w:rsid w:val="001116E6"/>
    <w:rsid w:val="001708C5"/>
    <w:rsid w:val="0017186D"/>
    <w:rsid w:val="00175AAF"/>
    <w:rsid w:val="001763D2"/>
    <w:rsid w:val="00177178"/>
    <w:rsid w:val="001779E5"/>
    <w:rsid w:val="0018572C"/>
    <w:rsid w:val="001931AD"/>
    <w:rsid w:val="001A1910"/>
    <w:rsid w:val="001C3EFE"/>
    <w:rsid w:val="001E34B8"/>
    <w:rsid w:val="001F3ADF"/>
    <w:rsid w:val="00204B06"/>
    <w:rsid w:val="00243582"/>
    <w:rsid w:val="00246205"/>
    <w:rsid w:val="002A5970"/>
    <w:rsid w:val="002C2C60"/>
    <w:rsid w:val="002C33EE"/>
    <w:rsid w:val="00304D0F"/>
    <w:rsid w:val="00306F75"/>
    <w:rsid w:val="00341EF9"/>
    <w:rsid w:val="0034483F"/>
    <w:rsid w:val="00346381"/>
    <w:rsid w:val="003622BE"/>
    <w:rsid w:val="0039118A"/>
    <w:rsid w:val="003B14D1"/>
    <w:rsid w:val="003C182D"/>
    <w:rsid w:val="003C1CBB"/>
    <w:rsid w:val="003D48C7"/>
    <w:rsid w:val="003E24F1"/>
    <w:rsid w:val="00403C22"/>
    <w:rsid w:val="0041314F"/>
    <w:rsid w:val="00420EC9"/>
    <w:rsid w:val="00430361"/>
    <w:rsid w:val="0045253B"/>
    <w:rsid w:val="004619AE"/>
    <w:rsid w:val="00496F08"/>
    <w:rsid w:val="004A0062"/>
    <w:rsid w:val="004A7E61"/>
    <w:rsid w:val="004B2835"/>
    <w:rsid w:val="004D0440"/>
    <w:rsid w:val="004D548A"/>
    <w:rsid w:val="004D661F"/>
    <w:rsid w:val="004E34CE"/>
    <w:rsid w:val="005231F5"/>
    <w:rsid w:val="00556345"/>
    <w:rsid w:val="00580F88"/>
    <w:rsid w:val="00586A21"/>
    <w:rsid w:val="005876E1"/>
    <w:rsid w:val="005961CB"/>
    <w:rsid w:val="005B194C"/>
    <w:rsid w:val="005E71CD"/>
    <w:rsid w:val="005F10D5"/>
    <w:rsid w:val="00614D73"/>
    <w:rsid w:val="00625989"/>
    <w:rsid w:val="006312B2"/>
    <w:rsid w:val="00637243"/>
    <w:rsid w:val="006425C6"/>
    <w:rsid w:val="00657761"/>
    <w:rsid w:val="00665A55"/>
    <w:rsid w:val="00665A90"/>
    <w:rsid w:val="00671BCD"/>
    <w:rsid w:val="006848BA"/>
    <w:rsid w:val="006A3D4F"/>
    <w:rsid w:val="006A7727"/>
    <w:rsid w:val="006B42E1"/>
    <w:rsid w:val="006D6548"/>
    <w:rsid w:val="006E7C36"/>
    <w:rsid w:val="00702E9C"/>
    <w:rsid w:val="007151ED"/>
    <w:rsid w:val="00742908"/>
    <w:rsid w:val="0076348A"/>
    <w:rsid w:val="0076453A"/>
    <w:rsid w:val="007664D5"/>
    <w:rsid w:val="00777672"/>
    <w:rsid w:val="00781F7E"/>
    <w:rsid w:val="00786321"/>
    <w:rsid w:val="00790310"/>
    <w:rsid w:val="007C50AD"/>
    <w:rsid w:val="007C519B"/>
    <w:rsid w:val="007C698C"/>
    <w:rsid w:val="007D7174"/>
    <w:rsid w:val="007E08DB"/>
    <w:rsid w:val="007E7354"/>
    <w:rsid w:val="00810363"/>
    <w:rsid w:val="00812FAC"/>
    <w:rsid w:val="0082035C"/>
    <w:rsid w:val="008212E0"/>
    <w:rsid w:val="00835A3E"/>
    <w:rsid w:val="00835BA2"/>
    <w:rsid w:val="00844C44"/>
    <w:rsid w:val="00861405"/>
    <w:rsid w:val="0087574E"/>
    <w:rsid w:val="00882B38"/>
    <w:rsid w:val="008E30B7"/>
    <w:rsid w:val="008F03C0"/>
    <w:rsid w:val="008F0A78"/>
    <w:rsid w:val="008F7486"/>
    <w:rsid w:val="0091001B"/>
    <w:rsid w:val="009163BF"/>
    <w:rsid w:val="00916BC6"/>
    <w:rsid w:val="009235FF"/>
    <w:rsid w:val="009240D4"/>
    <w:rsid w:val="00943383"/>
    <w:rsid w:val="009441A2"/>
    <w:rsid w:val="0094642B"/>
    <w:rsid w:val="00961715"/>
    <w:rsid w:val="009A2F28"/>
    <w:rsid w:val="009B479E"/>
    <w:rsid w:val="009C2E8A"/>
    <w:rsid w:val="009C5D28"/>
    <w:rsid w:val="009D005F"/>
    <w:rsid w:val="009D62AB"/>
    <w:rsid w:val="009E70D0"/>
    <w:rsid w:val="009F0EB0"/>
    <w:rsid w:val="00A12410"/>
    <w:rsid w:val="00A32582"/>
    <w:rsid w:val="00A42FF1"/>
    <w:rsid w:val="00A53D16"/>
    <w:rsid w:val="00A625A6"/>
    <w:rsid w:val="00A95DA0"/>
    <w:rsid w:val="00AA6490"/>
    <w:rsid w:val="00AA7B66"/>
    <w:rsid w:val="00AB2110"/>
    <w:rsid w:val="00AC187B"/>
    <w:rsid w:val="00B1330D"/>
    <w:rsid w:val="00B22EEE"/>
    <w:rsid w:val="00B4524D"/>
    <w:rsid w:val="00B47828"/>
    <w:rsid w:val="00B50217"/>
    <w:rsid w:val="00B55AB0"/>
    <w:rsid w:val="00B96486"/>
    <w:rsid w:val="00BA51BE"/>
    <w:rsid w:val="00BC7D05"/>
    <w:rsid w:val="00BD5238"/>
    <w:rsid w:val="00BE1D7D"/>
    <w:rsid w:val="00BF2918"/>
    <w:rsid w:val="00C17B42"/>
    <w:rsid w:val="00C20701"/>
    <w:rsid w:val="00C23B43"/>
    <w:rsid w:val="00C23D93"/>
    <w:rsid w:val="00C427D6"/>
    <w:rsid w:val="00C56D0A"/>
    <w:rsid w:val="00C763F0"/>
    <w:rsid w:val="00C76BE0"/>
    <w:rsid w:val="00C82468"/>
    <w:rsid w:val="00C9714C"/>
    <w:rsid w:val="00CB4747"/>
    <w:rsid w:val="00CC08A6"/>
    <w:rsid w:val="00CC3A92"/>
    <w:rsid w:val="00CC4657"/>
    <w:rsid w:val="00CD7FBB"/>
    <w:rsid w:val="00D02760"/>
    <w:rsid w:val="00D15315"/>
    <w:rsid w:val="00D35EB2"/>
    <w:rsid w:val="00D37973"/>
    <w:rsid w:val="00D37B67"/>
    <w:rsid w:val="00D712DA"/>
    <w:rsid w:val="00D751C4"/>
    <w:rsid w:val="00D80EDD"/>
    <w:rsid w:val="00D81C7B"/>
    <w:rsid w:val="00DA1CBF"/>
    <w:rsid w:val="00DD3C61"/>
    <w:rsid w:val="00DE48FE"/>
    <w:rsid w:val="00DE5079"/>
    <w:rsid w:val="00DE56FE"/>
    <w:rsid w:val="00E102CE"/>
    <w:rsid w:val="00E155FE"/>
    <w:rsid w:val="00E30790"/>
    <w:rsid w:val="00E438CB"/>
    <w:rsid w:val="00E471FD"/>
    <w:rsid w:val="00E53A94"/>
    <w:rsid w:val="00E55FE0"/>
    <w:rsid w:val="00E90588"/>
    <w:rsid w:val="00E9662D"/>
    <w:rsid w:val="00EA64CB"/>
    <w:rsid w:val="00ED5F8A"/>
    <w:rsid w:val="00F77072"/>
    <w:rsid w:val="00F90698"/>
    <w:rsid w:val="00FB3B60"/>
    <w:rsid w:val="00FB5207"/>
    <w:rsid w:val="00FB6E6E"/>
    <w:rsid w:val="00FD0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15802E1-6B6D-44AE-85BA-79DAD68C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17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7174"/>
    <w:rPr>
      <w:rFonts w:eastAsiaTheme="minorEastAsia"/>
      <w:sz w:val="24"/>
      <w:szCs w:val="24"/>
      <w:lang w:val="es-ES_tradnl" w:eastAsia="es-ES"/>
    </w:rPr>
  </w:style>
  <w:style w:type="paragraph" w:styleId="Piedepgina">
    <w:name w:val="footer"/>
    <w:basedOn w:val="Normal"/>
    <w:link w:val="Piedepgina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717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D717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D7174"/>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35BA2"/>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81C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1C7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D81C7B"/>
    <w:rPr>
      <w:vertAlign w:val="superscript"/>
    </w:rPr>
  </w:style>
  <w:style w:type="table" w:styleId="Tablaconcuadrcula">
    <w:name w:val="Table Grid"/>
    <w:basedOn w:val="Tablanormal"/>
    <w:uiPriority w:val="39"/>
    <w:rsid w:val="00C5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7F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7F9A"/>
    <w:rPr>
      <w:rFonts w:ascii="Segoe UI" w:eastAsia="Times New Roman" w:hAnsi="Segoe UI" w:cs="Segoe UI"/>
      <w:sz w:val="18"/>
      <w:szCs w:val="18"/>
      <w:lang w:eastAsia="es-ES"/>
    </w:rPr>
  </w:style>
  <w:style w:type="character" w:customStyle="1" w:styleId="apple-converted-space">
    <w:name w:val="apple-converted-space"/>
    <w:basedOn w:val="Fuentedeprrafopredeter"/>
    <w:rsid w:val="007C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5622">
      <w:bodyDiv w:val="1"/>
      <w:marLeft w:val="0"/>
      <w:marRight w:val="0"/>
      <w:marTop w:val="0"/>
      <w:marBottom w:val="0"/>
      <w:divBdr>
        <w:top w:val="none" w:sz="0" w:space="0" w:color="auto"/>
        <w:left w:val="none" w:sz="0" w:space="0" w:color="auto"/>
        <w:bottom w:val="none" w:sz="0" w:space="0" w:color="auto"/>
        <w:right w:val="none" w:sz="0" w:space="0" w:color="auto"/>
      </w:divBdr>
    </w:div>
    <w:div w:id="477301600">
      <w:bodyDiv w:val="1"/>
      <w:marLeft w:val="0"/>
      <w:marRight w:val="0"/>
      <w:marTop w:val="0"/>
      <w:marBottom w:val="0"/>
      <w:divBdr>
        <w:top w:val="none" w:sz="0" w:space="0" w:color="auto"/>
        <w:left w:val="none" w:sz="0" w:space="0" w:color="auto"/>
        <w:bottom w:val="none" w:sz="0" w:space="0" w:color="auto"/>
        <w:right w:val="none" w:sz="0" w:space="0" w:color="auto"/>
      </w:divBdr>
    </w:div>
    <w:div w:id="692925157">
      <w:bodyDiv w:val="1"/>
      <w:marLeft w:val="0"/>
      <w:marRight w:val="0"/>
      <w:marTop w:val="0"/>
      <w:marBottom w:val="0"/>
      <w:divBdr>
        <w:top w:val="none" w:sz="0" w:space="0" w:color="auto"/>
        <w:left w:val="none" w:sz="0" w:space="0" w:color="auto"/>
        <w:bottom w:val="none" w:sz="0" w:space="0" w:color="auto"/>
        <w:right w:val="none" w:sz="0" w:space="0" w:color="auto"/>
      </w:divBdr>
    </w:div>
    <w:div w:id="918100939">
      <w:bodyDiv w:val="1"/>
      <w:marLeft w:val="0"/>
      <w:marRight w:val="0"/>
      <w:marTop w:val="0"/>
      <w:marBottom w:val="0"/>
      <w:divBdr>
        <w:top w:val="none" w:sz="0" w:space="0" w:color="auto"/>
        <w:left w:val="none" w:sz="0" w:space="0" w:color="auto"/>
        <w:bottom w:val="none" w:sz="0" w:space="0" w:color="auto"/>
        <w:right w:val="none" w:sz="0" w:space="0" w:color="auto"/>
      </w:divBdr>
    </w:div>
    <w:div w:id="1094285205">
      <w:bodyDiv w:val="1"/>
      <w:marLeft w:val="0"/>
      <w:marRight w:val="0"/>
      <w:marTop w:val="0"/>
      <w:marBottom w:val="0"/>
      <w:divBdr>
        <w:top w:val="none" w:sz="0" w:space="0" w:color="auto"/>
        <w:left w:val="none" w:sz="0" w:space="0" w:color="auto"/>
        <w:bottom w:val="none" w:sz="0" w:space="0" w:color="auto"/>
        <w:right w:val="none" w:sz="0" w:space="0" w:color="auto"/>
      </w:divBdr>
    </w:div>
    <w:div w:id="1284339513">
      <w:bodyDiv w:val="1"/>
      <w:marLeft w:val="0"/>
      <w:marRight w:val="0"/>
      <w:marTop w:val="0"/>
      <w:marBottom w:val="0"/>
      <w:divBdr>
        <w:top w:val="none" w:sz="0" w:space="0" w:color="auto"/>
        <w:left w:val="none" w:sz="0" w:space="0" w:color="auto"/>
        <w:bottom w:val="none" w:sz="0" w:space="0" w:color="auto"/>
        <w:right w:val="none" w:sz="0" w:space="0" w:color="auto"/>
      </w:divBdr>
    </w:div>
    <w:div w:id="1361973512">
      <w:bodyDiv w:val="1"/>
      <w:marLeft w:val="0"/>
      <w:marRight w:val="0"/>
      <w:marTop w:val="0"/>
      <w:marBottom w:val="0"/>
      <w:divBdr>
        <w:top w:val="none" w:sz="0" w:space="0" w:color="auto"/>
        <w:left w:val="none" w:sz="0" w:space="0" w:color="auto"/>
        <w:bottom w:val="none" w:sz="0" w:space="0" w:color="auto"/>
        <w:right w:val="none" w:sz="0" w:space="0" w:color="auto"/>
      </w:divBdr>
    </w:div>
    <w:div w:id="1468160936">
      <w:bodyDiv w:val="1"/>
      <w:marLeft w:val="0"/>
      <w:marRight w:val="0"/>
      <w:marTop w:val="0"/>
      <w:marBottom w:val="0"/>
      <w:divBdr>
        <w:top w:val="none" w:sz="0" w:space="0" w:color="auto"/>
        <w:left w:val="none" w:sz="0" w:space="0" w:color="auto"/>
        <w:bottom w:val="none" w:sz="0" w:space="0" w:color="auto"/>
        <w:right w:val="none" w:sz="0" w:space="0" w:color="auto"/>
      </w:divBdr>
    </w:div>
    <w:div w:id="1514682937">
      <w:bodyDiv w:val="1"/>
      <w:marLeft w:val="0"/>
      <w:marRight w:val="0"/>
      <w:marTop w:val="0"/>
      <w:marBottom w:val="0"/>
      <w:divBdr>
        <w:top w:val="none" w:sz="0" w:space="0" w:color="auto"/>
        <w:left w:val="none" w:sz="0" w:space="0" w:color="auto"/>
        <w:bottom w:val="none" w:sz="0" w:space="0" w:color="auto"/>
        <w:right w:val="none" w:sz="0" w:space="0" w:color="auto"/>
      </w:divBdr>
    </w:div>
    <w:div w:id="1555197325">
      <w:bodyDiv w:val="1"/>
      <w:marLeft w:val="0"/>
      <w:marRight w:val="0"/>
      <w:marTop w:val="0"/>
      <w:marBottom w:val="0"/>
      <w:divBdr>
        <w:top w:val="none" w:sz="0" w:space="0" w:color="auto"/>
        <w:left w:val="none" w:sz="0" w:space="0" w:color="auto"/>
        <w:bottom w:val="none" w:sz="0" w:space="0" w:color="auto"/>
        <w:right w:val="none" w:sz="0" w:space="0" w:color="auto"/>
      </w:divBdr>
    </w:div>
    <w:div w:id="1628048877">
      <w:bodyDiv w:val="1"/>
      <w:marLeft w:val="0"/>
      <w:marRight w:val="0"/>
      <w:marTop w:val="0"/>
      <w:marBottom w:val="0"/>
      <w:divBdr>
        <w:top w:val="none" w:sz="0" w:space="0" w:color="auto"/>
        <w:left w:val="none" w:sz="0" w:space="0" w:color="auto"/>
        <w:bottom w:val="none" w:sz="0" w:space="0" w:color="auto"/>
        <w:right w:val="none" w:sz="0" w:space="0" w:color="auto"/>
      </w:divBdr>
    </w:div>
    <w:div w:id="1680278305">
      <w:bodyDiv w:val="1"/>
      <w:marLeft w:val="0"/>
      <w:marRight w:val="0"/>
      <w:marTop w:val="0"/>
      <w:marBottom w:val="0"/>
      <w:divBdr>
        <w:top w:val="none" w:sz="0" w:space="0" w:color="auto"/>
        <w:left w:val="none" w:sz="0" w:space="0" w:color="auto"/>
        <w:bottom w:val="none" w:sz="0" w:space="0" w:color="auto"/>
        <w:right w:val="none" w:sz="0" w:space="0" w:color="auto"/>
      </w:divBdr>
    </w:div>
    <w:div w:id="1692141622">
      <w:bodyDiv w:val="1"/>
      <w:marLeft w:val="0"/>
      <w:marRight w:val="0"/>
      <w:marTop w:val="0"/>
      <w:marBottom w:val="0"/>
      <w:divBdr>
        <w:top w:val="none" w:sz="0" w:space="0" w:color="auto"/>
        <w:left w:val="none" w:sz="0" w:space="0" w:color="auto"/>
        <w:bottom w:val="none" w:sz="0" w:space="0" w:color="auto"/>
        <w:right w:val="none" w:sz="0" w:space="0" w:color="auto"/>
      </w:divBdr>
    </w:div>
    <w:div w:id="1862624853">
      <w:bodyDiv w:val="1"/>
      <w:marLeft w:val="0"/>
      <w:marRight w:val="0"/>
      <w:marTop w:val="0"/>
      <w:marBottom w:val="0"/>
      <w:divBdr>
        <w:top w:val="none" w:sz="0" w:space="0" w:color="auto"/>
        <w:left w:val="none" w:sz="0" w:space="0" w:color="auto"/>
        <w:bottom w:val="none" w:sz="0" w:space="0" w:color="auto"/>
        <w:right w:val="none" w:sz="0" w:space="0" w:color="auto"/>
      </w:divBdr>
    </w:div>
    <w:div w:id="1904945742">
      <w:bodyDiv w:val="1"/>
      <w:marLeft w:val="0"/>
      <w:marRight w:val="0"/>
      <w:marTop w:val="0"/>
      <w:marBottom w:val="0"/>
      <w:divBdr>
        <w:top w:val="none" w:sz="0" w:space="0" w:color="auto"/>
        <w:left w:val="none" w:sz="0" w:space="0" w:color="auto"/>
        <w:bottom w:val="none" w:sz="0" w:space="0" w:color="auto"/>
        <w:right w:val="none" w:sz="0" w:space="0" w:color="auto"/>
      </w:divBdr>
    </w:div>
    <w:div w:id="20132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8/feb07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8/feb07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AA47F-118B-4771-AD30-234E1BB9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10380</Words>
  <Characters>57090</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2020-01-17T00:17:00Z</cp:lastPrinted>
  <dcterms:created xsi:type="dcterms:W3CDTF">2020-01-17T00:01:00Z</dcterms:created>
  <dcterms:modified xsi:type="dcterms:W3CDTF">2020-01-31T19:13:00Z</dcterms:modified>
</cp:coreProperties>
</file>