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E3F92" w:rsidRPr="00AD2A55" w:rsidRDefault="001E3F92" w:rsidP="001E3F92">
      <w:pPr>
        <w:shd w:val="clear" w:color="auto" w:fill="FFFFFF"/>
        <w:spacing w:after="0" w:line="360" w:lineRule="auto"/>
        <w:jc w:val="both"/>
        <w:rPr>
          <w:rFonts w:ascii="Palatino Linotype" w:eastAsia="Times New Roman" w:hAnsi="Palatino Linotype" w:cs="Arial"/>
          <w:color w:val="000000"/>
          <w:sz w:val="24"/>
          <w:szCs w:val="24"/>
          <w:lang w:eastAsia="es-MX"/>
        </w:rPr>
      </w:pPr>
      <w:r w:rsidRPr="00AD2A55">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w:t>
      </w:r>
      <w:r>
        <w:rPr>
          <w:rFonts w:ascii="Palatino Linotype" w:eastAsia="Times New Roman" w:hAnsi="Palatino Linotype" w:cs="Arial"/>
          <w:color w:val="000000"/>
          <w:sz w:val="24"/>
          <w:szCs w:val="24"/>
          <w:lang w:eastAsia="es-MX"/>
        </w:rPr>
        <w:t>México, a cuatro de diciembre de dos mil diecinueve</w:t>
      </w:r>
      <w:r w:rsidRPr="00AD2A55">
        <w:rPr>
          <w:rFonts w:ascii="Palatino Linotype" w:eastAsia="Times New Roman" w:hAnsi="Palatino Linotype" w:cs="Arial"/>
          <w:color w:val="000000"/>
          <w:sz w:val="24"/>
          <w:szCs w:val="24"/>
          <w:lang w:eastAsia="es-MX"/>
        </w:rPr>
        <w:t>.</w:t>
      </w:r>
    </w:p>
    <w:p w:rsidR="001E3F92" w:rsidRPr="00AD2A55" w:rsidRDefault="001E3F92" w:rsidP="001E3F92">
      <w:pPr>
        <w:shd w:val="clear" w:color="auto" w:fill="FFFFFF"/>
        <w:spacing w:after="0" w:line="360" w:lineRule="auto"/>
        <w:jc w:val="both"/>
        <w:rPr>
          <w:rFonts w:ascii="Palatino Linotype" w:eastAsia="Times New Roman" w:hAnsi="Palatino Linotype" w:cs="Arial"/>
          <w:color w:val="000000"/>
          <w:sz w:val="24"/>
          <w:szCs w:val="24"/>
          <w:lang w:eastAsia="es-MX"/>
        </w:rPr>
      </w:pPr>
    </w:p>
    <w:p w:rsidR="001E3F92" w:rsidRPr="00AD2A55" w:rsidRDefault="001E3F92" w:rsidP="001E3F92">
      <w:pPr>
        <w:tabs>
          <w:tab w:val="left" w:pos="1701"/>
        </w:tabs>
        <w:spacing w:after="0" w:line="360" w:lineRule="auto"/>
        <w:jc w:val="both"/>
        <w:rPr>
          <w:rFonts w:ascii="Palatino Linotype" w:hAnsi="Palatino Linotype" w:cs="Arial"/>
          <w:b/>
          <w:sz w:val="24"/>
          <w:szCs w:val="24"/>
        </w:rPr>
      </w:pPr>
      <w:r w:rsidRPr="00AD2A55">
        <w:rPr>
          <w:rFonts w:ascii="Palatino Linotype" w:hAnsi="Palatino Linotype" w:cs="Arial"/>
          <w:b/>
          <w:sz w:val="24"/>
          <w:szCs w:val="24"/>
        </w:rPr>
        <w:t>VISTO</w:t>
      </w:r>
      <w:r w:rsidRPr="00AD2A55">
        <w:rPr>
          <w:rFonts w:ascii="Palatino Linotype" w:hAnsi="Palatino Linotype" w:cs="Arial"/>
          <w:sz w:val="24"/>
          <w:szCs w:val="24"/>
        </w:rPr>
        <w:t xml:space="preserve"> el expediente electrónico formado con motivo del recurso de revisión número </w:t>
      </w:r>
      <w:r w:rsidRPr="00AD2A55">
        <w:rPr>
          <w:rFonts w:ascii="Palatino Linotype" w:hAnsi="Palatino Linotype" w:cs="Arial"/>
          <w:b/>
          <w:bCs/>
          <w:sz w:val="24"/>
          <w:szCs w:val="24"/>
          <w:lang w:eastAsia="es-MX"/>
        </w:rPr>
        <w:t>0</w:t>
      </w:r>
      <w:r>
        <w:rPr>
          <w:rFonts w:ascii="Palatino Linotype" w:hAnsi="Palatino Linotype" w:cs="Arial"/>
          <w:b/>
          <w:bCs/>
          <w:sz w:val="24"/>
          <w:szCs w:val="24"/>
          <w:lang w:eastAsia="es-MX"/>
        </w:rPr>
        <w:t>7565</w:t>
      </w:r>
      <w:r w:rsidRPr="00AD2A55">
        <w:rPr>
          <w:rFonts w:ascii="Palatino Linotype" w:hAnsi="Palatino Linotype" w:cs="Arial"/>
          <w:b/>
          <w:bCs/>
          <w:sz w:val="24"/>
          <w:szCs w:val="24"/>
          <w:lang w:eastAsia="es-MX"/>
        </w:rPr>
        <w:t>/INFOEM/IP/RR/201</w:t>
      </w:r>
      <w:r>
        <w:rPr>
          <w:rFonts w:ascii="Palatino Linotype" w:hAnsi="Palatino Linotype" w:cs="Arial"/>
          <w:b/>
          <w:bCs/>
          <w:sz w:val="24"/>
          <w:szCs w:val="24"/>
          <w:lang w:eastAsia="es-MX"/>
        </w:rPr>
        <w:t>9</w:t>
      </w:r>
      <w:r w:rsidRPr="00AD2A55">
        <w:rPr>
          <w:rFonts w:ascii="Palatino Linotype" w:hAnsi="Palatino Linotype" w:cs="Arial"/>
          <w:sz w:val="24"/>
          <w:szCs w:val="24"/>
        </w:rPr>
        <w:t xml:space="preserve">, interpuesto por </w:t>
      </w:r>
      <w:r>
        <w:rPr>
          <w:rFonts w:ascii="Palatino Linotype" w:hAnsi="Palatino Linotype" w:cs="Arial"/>
          <w:sz w:val="24"/>
          <w:szCs w:val="24"/>
        </w:rPr>
        <w:t xml:space="preserve">el </w:t>
      </w:r>
      <w:r w:rsidRPr="00F60B1C">
        <w:rPr>
          <w:rFonts w:ascii="Palatino Linotype" w:hAnsi="Palatino Linotype" w:cs="Arial"/>
          <w:b/>
          <w:sz w:val="24"/>
          <w:szCs w:val="24"/>
        </w:rPr>
        <w:t>C.</w:t>
      </w:r>
      <w:r w:rsidRPr="00582883">
        <w:rPr>
          <w:rFonts w:ascii="Palatino Linotype" w:hAnsi="Palatino Linotype" w:cs="Arial"/>
          <w:b/>
          <w:sz w:val="24"/>
          <w:szCs w:val="24"/>
        </w:rPr>
        <w:t xml:space="preserve"> </w:t>
      </w:r>
      <w:r w:rsidR="00F27ADB">
        <w:rPr>
          <w:rFonts w:ascii="Palatino Linotype" w:hAnsi="Palatino Linotype" w:cs="Arial"/>
          <w:b/>
          <w:sz w:val="24"/>
          <w:szCs w:val="24"/>
        </w:rPr>
        <w:t xml:space="preserve">XXXXX XXXX </w:t>
      </w:r>
      <w:proofErr w:type="spellStart"/>
      <w:r w:rsidR="00F27ADB">
        <w:rPr>
          <w:rFonts w:ascii="Palatino Linotype" w:hAnsi="Palatino Linotype" w:cs="Arial"/>
          <w:b/>
          <w:sz w:val="24"/>
          <w:szCs w:val="24"/>
        </w:rPr>
        <w:t>XXXX</w:t>
      </w:r>
      <w:proofErr w:type="spellEnd"/>
      <w:r w:rsidR="00F27ADB">
        <w:rPr>
          <w:rFonts w:ascii="Palatino Linotype" w:hAnsi="Palatino Linotype" w:cs="Arial"/>
          <w:b/>
          <w:sz w:val="24"/>
          <w:szCs w:val="24"/>
        </w:rPr>
        <w:t xml:space="preserve"> XXXXX</w:t>
      </w:r>
      <w:r w:rsidRPr="00AD2A55">
        <w:rPr>
          <w:rFonts w:ascii="Palatino Linotype" w:hAnsi="Palatino Linotype" w:cs="Arial"/>
          <w:b/>
          <w:sz w:val="24"/>
          <w:szCs w:val="24"/>
        </w:rPr>
        <w:t xml:space="preserve">, </w:t>
      </w:r>
      <w:r w:rsidRPr="00AD2A55">
        <w:rPr>
          <w:rFonts w:ascii="Palatino Linotype" w:hAnsi="Palatino Linotype" w:cs="Arial"/>
          <w:sz w:val="24"/>
          <w:szCs w:val="24"/>
        </w:rPr>
        <w:t>en lo s</w:t>
      </w:r>
      <w:r>
        <w:rPr>
          <w:rFonts w:ascii="Palatino Linotype" w:hAnsi="Palatino Linotype" w:cs="Arial"/>
          <w:sz w:val="24"/>
          <w:szCs w:val="24"/>
        </w:rPr>
        <w:t xml:space="preserve">ucesivo </w:t>
      </w:r>
      <w:r>
        <w:rPr>
          <w:rFonts w:ascii="Palatino Linotype" w:hAnsi="Palatino Linotype" w:cs="Arial"/>
          <w:b/>
          <w:sz w:val="24"/>
          <w:szCs w:val="24"/>
        </w:rPr>
        <w:t>el</w:t>
      </w:r>
      <w:r w:rsidRPr="00AD2A55">
        <w:rPr>
          <w:rFonts w:ascii="Palatino Linotype" w:hAnsi="Palatino Linotype" w:cs="Arial"/>
          <w:b/>
          <w:sz w:val="24"/>
          <w:szCs w:val="24"/>
        </w:rPr>
        <w:t xml:space="preserve"> Recurrente</w:t>
      </w:r>
      <w:r w:rsidRPr="00AD2A55">
        <w:rPr>
          <w:rFonts w:ascii="Palatino Linotype" w:hAnsi="Palatino Linotype" w:cs="Arial"/>
          <w:sz w:val="24"/>
          <w:szCs w:val="24"/>
        </w:rPr>
        <w:t>, en contra de la</w:t>
      </w:r>
      <w:r>
        <w:rPr>
          <w:rFonts w:ascii="Palatino Linotype" w:hAnsi="Palatino Linotype" w:cs="Arial"/>
          <w:sz w:val="24"/>
          <w:szCs w:val="24"/>
        </w:rPr>
        <w:t xml:space="preserve"> </w:t>
      </w:r>
      <w:r w:rsidRPr="00AD2A55">
        <w:rPr>
          <w:rFonts w:ascii="Palatino Linotype" w:hAnsi="Palatino Linotype" w:cs="Arial"/>
          <w:sz w:val="24"/>
          <w:szCs w:val="24"/>
        </w:rPr>
        <w:t xml:space="preserve">respuesta del </w:t>
      </w:r>
      <w:r>
        <w:rPr>
          <w:rFonts w:ascii="Palatino Linotype" w:hAnsi="Palatino Linotype" w:cs="Arial"/>
          <w:b/>
          <w:sz w:val="24"/>
          <w:szCs w:val="24"/>
        </w:rPr>
        <w:t>Poder Judicial</w:t>
      </w:r>
      <w:r w:rsidRPr="00AD2A55">
        <w:rPr>
          <w:rFonts w:ascii="Palatino Linotype" w:hAnsi="Palatino Linotype" w:cs="Arial"/>
          <w:b/>
          <w:sz w:val="24"/>
          <w:szCs w:val="24"/>
        </w:rPr>
        <w:t xml:space="preserve">, </w:t>
      </w:r>
      <w:r w:rsidRPr="00AD2A55">
        <w:rPr>
          <w:rFonts w:ascii="Palatino Linotype" w:hAnsi="Palatino Linotype" w:cs="Arial"/>
          <w:sz w:val="24"/>
          <w:szCs w:val="24"/>
        </w:rPr>
        <w:t>en lo subsecuente</w:t>
      </w:r>
      <w:r w:rsidRPr="00AD2A55">
        <w:rPr>
          <w:rFonts w:ascii="Palatino Linotype" w:hAnsi="Palatino Linotype" w:cs="Arial"/>
          <w:b/>
          <w:sz w:val="24"/>
          <w:szCs w:val="24"/>
        </w:rPr>
        <w:t xml:space="preserve"> el Sujeto Obligado, </w:t>
      </w:r>
      <w:r w:rsidRPr="00AD2A55">
        <w:rPr>
          <w:rFonts w:ascii="Palatino Linotype" w:hAnsi="Palatino Linotype" w:cs="Arial"/>
          <w:sz w:val="24"/>
          <w:szCs w:val="24"/>
        </w:rPr>
        <w:t>se procede a dictar la presente resolución.</w:t>
      </w:r>
    </w:p>
    <w:p w:rsidR="001E3F92" w:rsidRPr="00AD2A55" w:rsidRDefault="001E3F92" w:rsidP="001E3F92">
      <w:pPr>
        <w:tabs>
          <w:tab w:val="left" w:pos="1701"/>
        </w:tabs>
        <w:spacing w:after="0" w:line="360" w:lineRule="auto"/>
        <w:jc w:val="both"/>
        <w:rPr>
          <w:rFonts w:ascii="Palatino Linotype" w:hAnsi="Palatino Linotype" w:cs="Arial"/>
          <w:sz w:val="24"/>
          <w:szCs w:val="24"/>
        </w:rPr>
      </w:pPr>
    </w:p>
    <w:p w:rsidR="001E3F92" w:rsidRPr="00AD2A55" w:rsidRDefault="001E3F92" w:rsidP="001E3F92">
      <w:pPr>
        <w:spacing w:after="0" w:line="360" w:lineRule="auto"/>
        <w:jc w:val="center"/>
        <w:rPr>
          <w:rFonts w:ascii="Palatino Linotype" w:hAnsi="Palatino Linotype" w:cs="Arial"/>
          <w:b/>
          <w:sz w:val="24"/>
          <w:szCs w:val="24"/>
        </w:rPr>
      </w:pPr>
      <w:r w:rsidRPr="00AD2A55">
        <w:rPr>
          <w:rFonts w:ascii="Palatino Linotype" w:hAnsi="Palatino Linotype" w:cs="Arial"/>
          <w:b/>
          <w:sz w:val="24"/>
          <w:szCs w:val="24"/>
        </w:rPr>
        <w:t>A N T E C E D E N T E S</w:t>
      </w:r>
    </w:p>
    <w:p w:rsidR="001E3F92" w:rsidRPr="00AD2A55" w:rsidRDefault="001E3F92" w:rsidP="001E3F92">
      <w:pPr>
        <w:spacing w:after="0" w:line="360" w:lineRule="auto"/>
        <w:jc w:val="center"/>
        <w:rPr>
          <w:rFonts w:ascii="Palatino Linotype" w:hAnsi="Palatino Linotype" w:cs="Arial"/>
          <w:b/>
          <w:sz w:val="24"/>
          <w:szCs w:val="24"/>
        </w:rPr>
      </w:pPr>
    </w:p>
    <w:p w:rsidR="001E3F92" w:rsidRPr="00AD2A55" w:rsidRDefault="001E3F92" w:rsidP="001E3F92">
      <w:pPr>
        <w:spacing w:after="0" w:line="360" w:lineRule="auto"/>
        <w:jc w:val="both"/>
        <w:rPr>
          <w:rFonts w:ascii="Palatino Linotype" w:hAnsi="Palatino Linotype" w:cs="Arial"/>
          <w:b/>
          <w:sz w:val="24"/>
          <w:szCs w:val="24"/>
        </w:rPr>
      </w:pPr>
      <w:r w:rsidRPr="00AD2A55">
        <w:rPr>
          <w:rFonts w:ascii="Palatino Linotype" w:hAnsi="Palatino Linotype" w:cs="Arial"/>
          <w:b/>
          <w:sz w:val="24"/>
          <w:szCs w:val="24"/>
        </w:rPr>
        <w:t>PRIMERO. De la solicitud de información.</w:t>
      </w:r>
    </w:p>
    <w:p w:rsidR="001E3F92" w:rsidRPr="00AD2A55" w:rsidRDefault="001E3F92" w:rsidP="001E3F92">
      <w:pPr>
        <w:spacing w:after="0" w:line="360" w:lineRule="auto"/>
        <w:jc w:val="both"/>
        <w:rPr>
          <w:rFonts w:ascii="Palatino Linotype" w:hAnsi="Palatino Linotype" w:cs="Arial"/>
          <w:sz w:val="24"/>
          <w:szCs w:val="24"/>
        </w:rPr>
      </w:pPr>
      <w:r w:rsidRPr="00AD2A55">
        <w:rPr>
          <w:rFonts w:ascii="Palatino Linotype" w:hAnsi="Palatino Linotype" w:cs="Arial"/>
          <w:sz w:val="24"/>
          <w:szCs w:val="24"/>
        </w:rPr>
        <w:t xml:space="preserve">Con fecha </w:t>
      </w:r>
      <w:r>
        <w:rPr>
          <w:rFonts w:ascii="Palatino Linotype" w:hAnsi="Palatino Linotype" w:cs="Arial"/>
          <w:sz w:val="24"/>
          <w:szCs w:val="24"/>
        </w:rPr>
        <w:t>treinta y uno de julio de dos mil diecinueve</w:t>
      </w:r>
      <w:r w:rsidRPr="00AD2A55">
        <w:rPr>
          <w:rFonts w:ascii="Palatino Linotype" w:hAnsi="Palatino Linotype" w:cs="Arial"/>
          <w:sz w:val="24"/>
          <w:szCs w:val="24"/>
        </w:rPr>
        <w:t xml:space="preserve">, </w:t>
      </w:r>
      <w:r>
        <w:rPr>
          <w:rFonts w:ascii="Palatino Linotype" w:hAnsi="Palatino Linotype" w:cs="Arial"/>
          <w:sz w:val="24"/>
          <w:szCs w:val="24"/>
        </w:rPr>
        <w:t>el</w:t>
      </w:r>
      <w:r w:rsidRPr="00AD2A55">
        <w:rPr>
          <w:rFonts w:ascii="Palatino Linotype" w:hAnsi="Palatino Linotype" w:cs="Arial"/>
          <w:sz w:val="24"/>
          <w:szCs w:val="24"/>
        </w:rPr>
        <w:t xml:space="preserve"> Recurrente, presentó a través del Sistema de Acceso a la Información Mexiquense (</w:t>
      </w:r>
      <w:r w:rsidRPr="00AD2A55">
        <w:rPr>
          <w:rFonts w:ascii="Palatino Linotype" w:hAnsi="Palatino Linotype" w:cs="Arial"/>
          <w:b/>
          <w:sz w:val="24"/>
          <w:szCs w:val="24"/>
        </w:rPr>
        <w:t>SAIMEX)</w:t>
      </w:r>
      <w:r w:rsidRPr="00AD2A55">
        <w:rPr>
          <w:rFonts w:ascii="Palatino Linotype" w:hAnsi="Palatino Linotype" w:cs="Arial"/>
          <w:sz w:val="24"/>
          <w:szCs w:val="24"/>
        </w:rPr>
        <w:t xml:space="preserve"> ante el Sujeto Obligado, solicitud de acceso a la información pública, registrada bajo el número de expediente</w:t>
      </w:r>
      <w:r w:rsidRPr="00AD2A55">
        <w:rPr>
          <w:rFonts w:ascii="Palatino Linotype" w:hAnsi="Palatino Linotype" w:cs="Arial"/>
          <w:b/>
          <w:sz w:val="24"/>
          <w:szCs w:val="24"/>
        </w:rPr>
        <w:t xml:space="preserve"> </w:t>
      </w:r>
      <w:r w:rsidRPr="00030088">
        <w:rPr>
          <w:rFonts w:ascii="Palatino Linotype" w:hAnsi="Palatino Linotype" w:cs="Arial"/>
          <w:b/>
          <w:sz w:val="24"/>
          <w:szCs w:val="24"/>
        </w:rPr>
        <w:t>00</w:t>
      </w:r>
      <w:r>
        <w:rPr>
          <w:rFonts w:ascii="Palatino Linotype" w:hAnsi="Palatino Linotype" w:cs="Arial"/>
          <w:b/>
          <w:sz w:val="24"/>
          <w:szCs w:val="24"/>
        </w:rPr>
        <w:t>569</w:t>
      </w:r>
      <w:r w:rsidRPr="00030088">
        <w:rPr>
          <w:rFonts w:ascii="Palatino Linotype" w:hAnsi="Palatino Linotype" w:cs="Arial"/>
          <w:b/>
          <w:sz w:val="24"/>
          <w:szCs w:val="24"/>
        </w:rPr>
        <w:t>/</w:t>
      </w:r>
      <w:r>
        <w:rPr>
          <w:rFonts w:ascii="Palatino Linotype" w:hAnsi="Palatino Linotype" w:cs="Arial"/>
          <w:b/>
          <w:sz w:val="24"/>
          <w:szCs w:val="24"/>
        </w:rPr>
        <w:t>PJUDICI</w:t>
      </w:r>
      <w:r w:rsidRPr="00030088">
        <w:rPr>
          <w:rFonts w:ascii="Palatino Linotype" w:hAnsi="Palatino Linotype" w:cs="Arial"/>
          <w:b/>
          <w:sz w:val="24"/>
          <w:szCs w:val="24"/>
        </w:rPr>
        <w:t>/IP/2019</w:t>
      </w:r>
      <w:r w:rsidRPr="00AD2A55">
        <w:rPr>
          <w:rFonts w:ascii="Palatino Linotype" w:hAnsi="Palatino Linotype" w:cs="Arial"/>
          <w:b/>
          <w:sz w:val="24"/>
          <w:szCs w:val="24"/>
        </w:rPr>
        <w:t>,</w:t>
      </w:r>
      <w:r w:rsidRPr="00AD2A55">
        <w:rPr>
          <w:rFonts w:ascii="Palatino Linotype" w:hAnsi="Palatino Linotype" w:cs="Arial"/>
          <w:b/>
          <w:sz w:val="24"/>
          <w:szCs w:val="24"/>
          <w:lang w:eastAsia="es-MX"/>
        </w:rPr>
        <w:t xml:space="preserve"> </w:t>
      </w:r>
      <w:r w:rsidRPr="00AD2A55">
        <w:rPr>
          <w:rFonts w:ascii="Palatino Linotype" w:hAnsi="Palatino Linotype" w:cs="Arial"/>
          <w:sz w:val="24"/>
          <w:szCs w:val="24"/>
        </w:rPr>
        <w:t>mediante la cual solicitó información en el tenor siguiente:</w:t>
      </w:r>
    </w:p>
    <w:p w:rsidR="001E3F92" w:rsidRPr="00AD2A55" w:rsidRDefault="001E3F92" w:rsidP="001E3F92">
      <w:pPr>
        <w:spacing w:after="0" w:line="360" w:lineRule="auto"/>
        <w:ind w:left="851" w:right="850"/>
        <w:jc w:val="both"/>
        <w:rPr>
          <w:rFonts w:ascii="Palatino Linotype" w:hAnsi="Palatino Linotype" w:cs="Arial"/>
          <w:i/>
          <w:sz w:val="20"/>
          <w:szCs w:val="24"/>
        </w:rPr>
      </w:pPr>
    </w:p>
    <w:p w:rsidR="001E3F92" w:rsidRDefault="001E3F92" w:rsidP="001E3F92">
      <w:pPr>
        <w:ind w:left="851" w:right="850"/>
        <w:jc w:val="both"/>
        <w:rPr>
          <w:rFonts w:ascii="Palatino Linotype" w:eastAsia="Times New Roman" w:hAnsi="Palatino Linotype" w:cs="Times New Roman"/>
          <w:i/>
          <w:lang w:val="es-ES_tradnl" w:eastAsia="es-ES"/>
        </w:rPr>
      </w:pPr>
      <w:r w:rsidRPr="00030088">
        <w:rPr>
          <w:rFonts w:ascii="Palatino Linotype" w:eastAsia="Times New Roman" w:hAnsi="Palatino Linotype" w:cs="Times New Roman"/>
          <w:i/>
          <w:lang w:eastAsia="es-ES"/>
        </w:rPr>
        <w:t>“</w:t>
      </w:r>
      <w:r w:rsidRPr="001E3F92">
        <w:rPr>
          <w:rFonts w:ascii="Palatino Linotype" w:hAnsi="Palatino Linotype"/>
          <w:i/>
          <w:color w:val="000000"/>
        </w:rPr>
        <w:t>Solicitud de información Pública</w:t>
      </w:r>
      <w:r w:rsidRPr="00030088">
        <w:rPr>
          <w:rFonts w:ascii="Palatino Linotype" w:eastAsia="Times New Roman" w:hAnsi="Palatino Linotype" w:cs="Times New Roman"/>
          <w:i/>
          <w:lang w:eastAsia="es-ES"/>
        </w:rPr>
        <w:t>”</w:t>
      </w:r>
      <w:r w:rsidRPr="00030088">
        <w:rPr>
          <w:rFonts w:ascii="Palatino Linotype" w:eastAsia="Times New Roman" w:hAnsi="Palatino Linotype" w:cs="Times New Roman"/>
          <w:i/>
          <w:lang w:val="es-ES_tradnl" w:eastAsia="es-ES"/>
        </w:rPr>
        <w:t xml:space="preserve"> (Sic).</w:t>
      </w:r>
    </w:p>
    <w:p w:rsidR="001E3F92" w:rsidRPr="00030088" w:rsidRDefault="001E3F92" w:rsidP="001E3F92">
      <w:pPr>
        <w:ind w:left="851" w:right="850"/>
        <w:jc w:val="both"/>
        <w:rPr>
          <w:rFonts w:ascii="Palatino Linotype" w:eastAsia="Times New Roman" w:hAnsi="Palatino Linotype" w:cs="Times New Roman"/>
          <w:i/>
          <w:lang w:eastAsia="es-MX"/>
        </w:rPr>
      </w:pPr>
    </w:p>
    <w:p w:rsidR="001E3F92" w:rsidRDefault="001E3F92" w:rsidP="001E3F92">
      <w:pPr>
        <w:tabs>
          <w:tab w:val="left" w:pos="5647"/>
        </w:tabs>
        <w:spacing w:after="0" w:line="360" w:lineRule="auto"/>
        <w:jc w:val="both"/>
        <w:rPr>
          <w:rFonts w:ascii="Palatino Linotype" w:eastAsia="Times New Roman" w:hAnsi="Palatino Linotype" w:cs="Times New Roman"/>
          <w:sz w:val="24"/>
          <w:szCs w:val="24"/>
          <w:lang w:val="es-ES_tradnl" w:eastAsia="es-ES"/>
        </w:rPr>
      </w:pPr>
      <w:r>
        <w:rPr>
          <w:rFonts w:ascii="Palatino Linotype" w:eastAsia="Times New Roman" w:hAnsi="Palatino Linotype" w:cs="Times New Roman"/>
          <w:sz w:val="24"/>
          <w:szCs w:val="24"/>
          <w:lang w:val="es-ES_tradnl" w:eastAsia="es-ES"/>
        </w:rPr>
        <w:t xml:space="preserve">Se advierte que el </w:t>
      </w:r>
      <w:r>
        <w:rPr>
          <w:rFonts w:ascii="Palatino Linotype" w:eastAsia="Times New Roman" w:hAnsi="Palatino Linotype" w:cs="Times New Roman"/>
          <w:b/>
          <w:sz w:val="24"/>
          <w:szCs w:val="24"/>
          <w:lang w:val="es-ES_tradnl" w:eastAsia="es-ES"/>
        </w:rPr>
        <w:t>solicitante</w:t>
      </w:r>
      <w:r>
        <w:rPr>
          <w:rFonts w:ascii="Palatino Linotype" w:eastAsia="Times New Roman" w:hAnsi="Palatino Linotype" w:cs="Times New Roman"/>
          <w:sz w:val="24"/>
          <w:szCs w:val="24"/>
          <w:lang w:val="es-ES_tradnl" w:eastAsia="es-ES"/>
        </w:rPr>
        <w:t xml:space="preserve"> al momento de ingresar su solicitud, adjunto el archivo electrónico denominado “</w:t>
      </w:r>
      <w:r w:rsidRPr="00F3361A">
        <w:rPr>
          <w:rFonts w:ascii="Palatino Linotype" w:eastAsia="Times New Roman" w:hAnsi="Palatino Linotype" w:cs="Times New Roman"/>
          <w:sz w:val="24"/>
          <w:szCs w:val="24"/>
          <w:lang w:val="es-ES_tradnl" w:eastAsia="es-ES"/>
        </w:rPr>
        <w:t>Solicitud</w:t>
      </w:r>
      <w:r>
        <w:rPr>
          <w:rFonts w:ascii="Palatino Linotype" w:eastAsia="Times New Roman" w:hAnsi="Palatino Linotype" w:cs="Times New Roman"/>
          <w:sz w:val="24"/>
          <w:szCs w:val="24"/>
          <w:lang w:val="es-ES_tradnl" w:eastAsia="es-ES"/>
        </w:rPr>
        <w:t xml:space="preserve">es de transparencia por materia (1).docx”, el </w:t>
      </w:r>
      <w:proofErr w:type="gramStart"/>
      <w:r>
        <w:rPr>
          <w:rFonts w:ascii="Palatino Linotype" w:eastAsia="Times New Roman" w:hAnsi="Palatino Linotype" w:cs="Times New Roman"/>
          <w:sz w:val="24"/>
          <w:szCs w:val="24"/>
          <w:lang w:val="es-ES_tradnl" w:eastAsia="es-ES"/>
        </w:rPr>
        <w:t>cual</w:t>
      </w:r>
      <w:proofErr w:type="gramEnd"/>
      <w:r>
        <w:rPr>
          <w:rFonts w:ascii="Palatino Linotype" w:eastAsia="Times New Roman" w:hAnsi="Palatino Linotype" w:cs="Times New Roman"/>
          <w:sz w:val="24"/>
          <w:szCs w:val="24"/>
          <w:lang w:val="es-ES_tradnl" w:eastAsia="es-ES"/>
        </w:rPr>
        <w:t xml:space="preserve"> al ser del conocimiento de las partes, se omite su inserción en este apartado, aunado a que será objeto de estudio en párrafos ulteriores.</w:t>
      </w:r>
    </w:p>
    <w:p w:rsidR="001E3F92" w:rsidRDefault="001E3F92" w:rsidP="001E3F92">
      <w:pPr>
        <w:spacing w:after="0" w:line="360" w:lineRule="auto"/>
        <w:jc w:val="both"/>
        <w:rPr>
          <w:rFonts w:ascii="Palatino Linotype" w:hAnsi="Palatino Linotype" w:cs="Arial"/>
          <w:sz w:val="24"/>
          <w:szCs w:val="24"/>
        </w:rPr>
      </w:pPr>
      <w:r w:rsidRPr="00201765">
        <w:rPr>
          <w:rFonts w:ascii="Palatino Linotype" w:hAnsi="Palatino Linotype" w:cs="Arial"/>
          <w:sz w:val="24"/>
          <w:szCs w:val="24"/>
        </w:rPr>
        <w:lastRenderedPageBreak/>
        <w:t>Haciéndose constar que del acuse de solicitud de información contenida en el expediente electrónico del SAIMEX, se aprecia que la Recurrente eligió como modalidad de entrega de la información solicitada “</w:t>
      </w:r>
      <w:r w:rsidRPr="00201765">
        <w:rPr>
          <w:rFonts w:ascii="Palatino Linotype" w:hAnsi="Palatino Linotype" w:cs="Arial"/>
          <w:i/>
          <w:sz w:val="24"/>
          <w:szCs w:val="24"/>
        </w:rPr>
        <w:t>a través del SAIMEX</w:t>
      </w:r>
      <w:r w:rsidRPr="00201765">
        <w:rPr>
          <w:rFonts w:ascii="Palatino Linotype" w:hAnsi="Palatino Linotype" w:cs="Arial"/>
          <w:sz w:val="24"/>
          <w:szCs w:val="24"/>
        </w:rPr>
        <w:t>”.</w:t>
      </w:r>
    </w:p>
    <w:p w:rsidR="001E3F92" w:rsidRDefault="001E3F92" w:rsidP="001E3F92">
      <w:pPr>
        <w:spacing w:after="0" w:line="360" w:lineRule="auto"/>
        <w:jc w:val="both"/>
        <w:rPr>
          <w:rFonts w:ascii="Palatino Linotype" w:hAnsi="Palatino Linotype" w:cs="Arial"/>
          <w:sz w:val="24"/>
          <w:szCs w:val="24"/>
        </w:rPr>
      </w:pPr>
    </w:p>
    <w:p w:rsidR="001E3F92" w:rsidRPr="00AD2A55" w:rsidRDefault="001E3F92" w:rsidP="001E3F92">
      <w:pPr>
        <w:spacing w:after="0" w:line="360" w:lineRule="auto"/>
        <w:jc w:val="both"/>
        <w:rPr>
          <w:rFonts w:ascii="Palatino Linotype" w:hAnsi="Palatino Linotype" w:cs="Arial"/>
          <w:b/>
          <w:sz w:val="24"/>
          <w:szCs w:val="24"/>
        </w:rPr>
      </w:pPr>
      <w:r w:rsidRPr="00AD2A55">
        <w:rPr>
          <w:rFonts w:ascii="Palatino Linotype" w:hAnsi="Palatino Linotype" w:cs="Arial"/>
          <w:b/>
          <w:sz w:val="24"/>
          <w:szCs w:val="24"/>
        </w:rPr>
        <w:t>SEGUNDO</w:t>
      </w:r>
      <w:r>
        <w:rPr>
          <w:rFonts w:ascii="Palatino Linotype" w:hAnsi="Palatino Linotype" w:cs="Arial"/>
          <w:b/>
          <w:sz w:val="24"/>
          <w:szCs w:val="24"/>
        </w:rPr>
        <w:t xml:space="preserve">. </w:t>
      </w:r>
      <w:r w:rsidRPr="00AD2A55">
        <w:rPr>
          <w:rFonts w:ascii="Palatino Linotype" w:hAnsi="Palatino Linotype" w:cs="Arial"/>
          <w:b/>
          <w:sz w:val="24"/>
          <w:szCs w:val="24"/>
        </w:rPr>
        <w:t xml:space="preserve">De la respuesta del sujeto obligado. </w:t>
      </w:r>
    </w:p>
    <w:p w:rsidR="002D4444" w:rsidRPr="002D4444" w:rsidRDefault="002D4444" w:rsidP="002D4444">
      <w:pPr>
        <w:pStyle w:val="Sinespaciado"/>
        <w:spacing w:line="360" w:lineRule="auto"/>
        <w:jc w:val="both"/>
        <w:rPr>
          <w:rFonts w:ascii="Palatino Linotype" w:hAnsi="Palatino Linotype"/>
          <w:sz w:val="24"/>
        </w:rPr>
      </w:pPr>
      <w:r w:rsidRPr="002D4444">
        <w:rPr>
          <w:rFonts w:ascii="Palatino Linotype" w:hAnsi="Palatino Linotype"/>
          <w:sz w:val="24"/>
        </w:rPr>
        <w:t xml:space="preserve">De las constancias que obran en el expediente electrónico, se observa que el día </w:t>
      </w:r>
      <w:r>
        <w:rPr>
          <w:rFonts w:ascii="Palatino Linotype" w:hAnsi="Palatino Linotype"/>
          <w:sz w:val="24"/>
        </w:rPr>
        <w:t>dos</w:t>
      </w:r>
      <w:r w:rsidRPr="002D4444">
        <w:rPr>
          <w:rFonts w:ascii="Palatino Linotype" w:hAnsi="Palatino Linotype"/>
          <w:sz w:val="24"/>
        </w:rPr>
        <w:t xml:space="preserve"> de septiembre del presente año el Sujeto Obligado dio respuesta a la solicitud de información, manifestando lo siguiente:</w:t>
      </w:r>
    </w:p>
    <w:p w:rsidR="00E51BCC" w:rsidRPr="00141D9A" w:rsidRDefault="00E51BCC" w:rsidP="00E51BCC">
      <w:pPr>
        <w:pStyle w:val="Sinespaciado"/>
        <w:spacing w:line="360" w:lineRule="auto"/>
        <w:jc w:val="both"/>
        <w:rPr>
          <w:rFonts w:ascii="Palatino Linotype" w:hAnsi="Palatino Linotype" w:cs="Arial"/>
        </w:rPr>
      </w:pPr>
    </w:p>
    <w:p w:rsidR="00E51BCC" w:rsidRPr="00E51BCC" w:rsidRDefault="00E51BCC" w:rsidP="00E51BCC">
      <w:pPr>
        <w:pStyle w:val="Sinespaciado"/>
        <w:ind w:left="567" w:right="567"/>
        <w:jc w:val="right"/>
        <w:rPr>
          <w:rFonts w:ascii="Palatino Linotype" w:hAnsi="Palatino Linotype" w:cs="Arial"/>
          <w:i/>
          <w:sz w:val="24"/>
        </w:rPr>
      </w:pPr>
      <w:r w:rsidRPr="00E51BCC">
        <w:rPr>
          <w:rFonts w:ascii="Palatino Linotype" w:hAnsi="Palatino Linotype" w:cs="Arial"/>
          <w:i/>
          <w:sz w:val="24"/>
        </w:rPr>
        <w:t xml:space="preserve">“Metepec, México a 02 de </w:t>
      </w:r>
      <w:proofErr w:type="gramStart"/>
      <w:r w:rsidRPr="00E51BCC">
        <w:rPr>
          <w:rFonts w:ascii="Palatino Linotype" w:hAnsi="Palatino Linotype" w:cs="Arial"/>
          <w:i/>
          <w:sz w:val="24"/>
        </w:rPr>
        <w:t>Septiembre</w:t>
      </w:r>
      <w:proofErr w:type="gramEnd"/>
      <w:r w:rsidRPr="00E51BCC">
        <w:rPr>
          <w:rFonts w:ascii="Palatino Linotype" w:hAnsi="Palatino Linotype" w:cs="Arial"/>
          <w:i/>
          <w:sz w:val="24"/>
        </w:rPr>
        <w:t xml:space="preserve"> de 2019</w:t>
      </w:r>
    </w:p>
    <w:p w:rsidR="00E51BCC" w:rsidRPr="00E51BCC" w:rsidRDefault="00E51BCC" w:rsidP="00E51BCC">
      <w:pPr>
        <w:pStyle w:val="Sinespaciado"/>
        <w:ind w:left="567" w:right="567"/>
        <w:jc w:val="right"/>
        <w:rPr>
          <w:rFonts w:ascii="Palatino Linotype" w:hAnsi="Palatino Linotype" w:cs="Arial"/>
          <w:i/>
          <w:sz w:val="24"/>
        </w:rPr>
      </w:pPr>
      <w:r w:rsidRPr="00E51BCC">
        <w:rPr>
          <w:rFonts w:ascii="Palatino Linotype" w:hAnsi="Palatino Linotype" w:cs="Arial"/>
          <w:i/>
          <w:sz w:val="24"/>
        </w:rPr>
        <w:t xml:space="preserve">Nombre del solicitante: </w:t>
      </w:r>
      <w:r w:rsidR="00F27ADB">
        <w:rPr>
          <w:rFonts w:ascii="Palatino Linotype" w:hAnsi="Palatino Linotype" w:cs="Arial"/>
          <w:i/>
          <w:sz w:val="24"/>
        </w:rPr>
        <w:t xml:space="preserve">XXXXX </w:t>
      </w:r>
      <w:proofErr w:type="spellStart"/>
      <w:r w:rsidR="00F27ADB">
        <w:rPr>
          <w:rFonts w:ascii="Palatino Linotype" w:hAnsi="Palatino Linotype" w:cs="Arial"/>
          <w:i/>
          <w:sz w:val="24"/>
        </w:rPr>
        <w:t>XXXXX</w:t>
      </w:r>
      <w:proofErr w:type="spellEnd"/>
      <w:r w:rsidR="00F27ADB">
        <w:rPr>
          <w:rFonts w:ascii="Palatino Linotype" w:hAnsi="Palatino Linotype" w:cs="Arial"/>
          <w:i/>
          <w:sz w:val="24"/>
        </w:rPr>
        <w:t xml:space="preserve"> XXXX XXXXX</w:t>
      </w:r>
    </w:p>
    <w:p w:rsidR="00E51BCC" w:rsidRPr="00E51BCC" w:rsidRDefault="00E51BCC" w:rsidP="00E51BCC">
      <w:pPr>
        <w:pStyle w:val="Sinespaciado"/>
        <w:ind w:left="567" w:right="567"/>
        <w:jc w:val="right"/>
        <w:rPr>
          <w:rFonts w:ascii="Palatino Linotype" w:hAnsi="Palatino Linotype" w:cs="Arial"/>
          <w:i/>
          <w:sz w:val="24"/>
        </w:rPr>
      </w:pPr>
      <w:r w:rsidRPr="00E51BCC">
        <w:rPr>
          <w:rFonts w:ascii="Palatino Linotype" w:hAnsi="Palatino Linotype" w:cs="Arial"/>
          <w:i/>
          <w:sz w:val="24"/>
        </w:rPr>
        <w:t>Folio de la solicitud: 00569/PJUDICI/IP/2019</w:t>
      </w:r>
    </w:p>
    <w:p w:rsidR="00E51BCC" w:rsidRPr="00E51BCC" w:rsidRDefault="00E51BCC" w:rsidP="00E51BCC">
      <w:pPr>
        <w:pStyle w:val="Sinespaciado"/>
        <w:ind w:left="567" w:right="567"/>
        <w:jc w:val="both"/>
        <w:rPr>
          <w:rFonts w:ascii="Palatino Linotype" w:hAnsi="Palatino Linotype" w:cs="Arial"/>
          <w:i/>
          <w:sz w:val="24"/>
        </w:rPr>
      </w:pPr>
      <w:r w:rsidRPr="00E51BCC">
        <w:rPr>
          <w:rFonts w:ascii="Palatino Linotype" w:hAnsi="Palatino Linotype" w:cs="Arial"/>
          <w:i/>
          <w:sz w:val="24"/>
        </w:rPr>
        <w:t>Con fundamento en el artículo 163 de la Ley de Transparencia y Acceso a la Información Pública del Estado de México y Municipios, le contestamos que:</w:t>
      </w:r>
    </w:p>
    <w:p w:rsidR="00E51BCC" w:rsidRPr="00E51BCC" w:rsidRDefault="00E51BCC" w:rsidP="00E51BCC">
      <w:pPr>
        <w:pStyle w:val="Sinespaciado"/>
        <w:ind w:left="567" w:right="567"/>
        <w:jc w:val="both"/>
        <w:rPr>
          <w:rFonts w:ascii="Palatino Linotype" w:hAnsi="Palatino Linotype" w:cs="Arial"/>
          <w:i/>
          <w:sz w:val="24"/>
        </w:rPr>
      </w:pPr>
      <w:r w:rsidRPr="00E51BCC">
        <w:rPr>
          <w:rFonts w:ascii="Palatino Linotype" w:hAnsi="Palatino Linotype" w:cs="Arial"/>
          <w:i/>
          <w:sz w:val="24"/>
        </w:rPr>
        <w:t>se adjunta respuesta y guía para obtener hoja de ayuda</w:t>
      </w:r>
    </w:p>
    <w:p w:rsidR="00E51BCC" w:rsidRPr="00E51BCC" w:rsidRDefault="00E51BCC" w:rsidP="00E51BCC">
      <w:pPr>
        <w:pStyle w:val="Sinespaciado"/>
        <w:ind w:left="567" w:right="567"/>
        <w:jc w:val="both"/>
        <w:rPr>
          <w:rFonts w:ascii="Palatino Linotype" w:hAnsi="Palatino Linotype" w:cs="Arial"/>
          <w:i/>
          <w:sz w:val="24"/>
        </w:rPr>
      </w:pPr>
      <w:r w:rsidRPr="00E51BCC">
        <w:rPr>
          <w:rFonts w:ascii="Palatino Linotype" w:hAnsi="Palatino Linotype" w:cs="Arial"/>
          <w:i/>
          <w:sz w:val="24"/>
        </w:rPr>
        <w:t>ATENTAMENTE</w:t>
      </w:r>
    </w:p>
    <w:p w:rsidR="00E51BCC" w:rsidRPr="00E51BCC" w:rsidRDefault="00E51BCC" w:rsidP="00E51BCC">
      <w:pPr>
        <w:pStyle w:val="Sinespaciado"/>
        <w:ind w:left="567" w:right="567"/>
        <w:jc w:val="both"/>
        <w:rPr>
          <w:rFonts w:ascii="Palatino Linotype" w:hAnsi="Palatino Linotype" w:cs="Arial"/>
          <w:i/>
          <w:sz w:val="24"/>
        </w:rPr>
      </w:pPr>
      <w:r w:rsidRPr="00E51BCC">
        <w:rPr>
          <w:rFonts w:ascii="Palatino Linotype" w:hAnsi="Palatino Linotype" w:cs="Arial"/>
          <w:i/>
          <w:sz w:val="24"/>
        </w:rPr>
        <w:t>. . . .” (Sic)</w:t>
      </w:r>
    </w:p>
    <w:p w:rsidR="00E51BCC" w:rsidRDefault="00E51BCC" w:rsidP="00E51BCC">
      <w:pPr>
        <w:pStyle w:val="Sinespaciado"/>
        <w:ind w:right="567"/>
        <w:jc w:val="both"/>
        <w:rPr>
          <w:rFonts w:ascii="Palatino Linotype" w:hAnsi="Palatino Linotype" w:cs="Arial"/>
          <w:i/>
        </w:rPr>
      </w:pPr>
    </w:p>
    <w:p w:rsidR="00E51BCC" w:rsidRDefault="00E51BCC" w:rsidP="00E51BCC">
      <w:pPr>
        <w:pStyle w:val="Sinespaciado"/>
        <w:ind w:right="567"/>
        <w:jc w:val="both"/>
        <w:rPr>
          <w:rFonts w:ascii="Palatino Linotype" w:hAnsi="Palatino Linotype" w:cs="Arial"/>
          <w:i/>
        </w:rPr>
      </w:pPr>
    </w:p>
    <w:p w:rsidR="00E51BCC" w:rsidRPr="00E51BCC" w:rsidRDefault="00E51BCC" w:rsidP="00E51BCC">
      <w:pPr>
        <w:pStyle w:val="Sinespaciado"/>
        <w:spacing w:line="360" w:lineRule="auto"/>
        <w:jc w:val="both"/>
        <w:rPr>
          <w:rFonts w:ascii="Palatino Linotype" w:hAnsi="Palatino Linotype" w:cs="Arial"/>
          <w:sz w:val="24"/>
        </w:rPr>
      </w:pPr>
      <w:r w:rsidRPr="00E51BCC">
        <w:rPr>
          <w:rFonts w:ascii="Palatino Linotype" w:hAnsi="Palatino Linotype" w:cs="Arial"/>
          <w:sz w:val="24"/>
        </w:rPr>
        <w:t xml:space="preserve">Adjuntando a su respuesta </w:t>
      </w:r>
      <w:r w:rsidR="00331A3E">
        <w:rPr>
          <w:rFonts w:ascii="Palatino Linotype" w:hAnsi="Palatino Linotype" w:cs="Arial"/>
          <w:sz w:val="24"/>
        </w:rPr>
        <w:t xml:space="preserve">dos </w:t>
      </w:r>
      <w:r w:rsidRPr="00E51BCC">
        <w:rPr>
          <w:rFonts w:ascii="Palatino Linotype" w:hAnsi="Palatino Linotype" w:cs="Arial"/>
          <w:sz w:val="24"/>
        </w:rPr>
        <w:t>archivo</w:t>
      </w:r>
      <w:r w:rsidR="00331A3E">
        <w:rPr>
          <w:rFonts w:ascii="Palatino Linotype" w:hAnsi="Palatino Linotype" w:cs="Arial"/>
          <w:sz w:val="24"/>
        </w:rPr>
        <w:t>s</w:t>
      </w:r>
      <w:r w:rsidRPr="00E51BCC">
        <w:rPr>
          <w:rFonts w:ascii="Palatino Linotype" w:hAnsi="Palatino Linotype" w:cs="Arial"/>
          <w:sz w:val="24"/>
        </w:rPr>
        <w:t xml:space="preserve"> electrónico</w:t>
      </w:r>
      <w:r w:rsidR="00331A3E">
        <w:rPr>
          <w:rFonts w:ascii="Palatino Linotype" w:hAnsi="Palatino Linotype" w:cs="Arial"/>
          <w:sz w:val="24"/>
        </w:rPr>
        <w:t>s</w:t>
      </w:r>
      <w:r w:rsidRPr="00E51BCC">
        <w:rPr>
          <w:rFonts w:ascii="Palatino Linotype" w:hAnsi="Palatino Linotype" w:cs="Arial"/>
          <w:sz w:val="24"/>
        </w:rPr>
        <w:t xml:space="preserve"> denominado</w:t>
      </w:r>
      <w:r w:rsidR="00331A3E">
        <w:rPr>
          <w:rFonts w:ascii="Palatino Linotype" w:hAnsi="Palatino Linotype" w:cs="Arial"/>
          <w:sz w:val="24"/>
        </w:rPr>
        <w:t>s</w:t>
      </w:r>
      <w:r w:rsidRPr="00E51BCC">
        <w:rPr>
          <w:rFonts w:ascii="Palatino Linotype" w:hAnsi="Palatino Linotype" w:cs="Arial"/>
          <w:sz w:val="24"/>
        </w:rPr>
        <w:t xml:space="preserve"> “190830 - respuesta 569-19.pdf</w:t>
      </w:r>
      <w:r>
        <w:rPr>
          <w:rFonts w:ascii="Palatino Linotype" w:hAnsi="Palatino Linotype" w:cs="Arial"/>
          <w:sz w:val="24"/>
        </w:rPr>
        <w:t>” y “</w:t>
      </w:r>
      <w:r w:rsidRPr="00E51BCC">
        <w:rPr>
          <w:rFonts w:ascii="Palatino Linotype" w:hAnsi="Palatino Linotype" w:cs="Arial"/>
          <w:sz w:val="24"/>
        </w:rPr>
        <w:t>GUIA PARA OBTENER HOJA DE AYUDA - copia.pdf”, del cual se hará mérito de su estudio más adelante.</w:t>
      </w:r>
    </w:p>
    <w:p w:rsidR="001E3F92" w:rsidRDefault="001E3F92" w:rsidP="001E3F92">
      <w:pPr>
        <w:spacing w:before="240" w:after="240" w:line="360" w:lineRule="auto"/>
        <w:jc w:val="center"/>
        <w:rPr>
          <w:rFonts w:ascii="Palatino Linotype" w:hAnsi="Palatino Linotype"/>
        </w:rPr>
      </w:pPr>
    </w:p>
    <w:p w:rsidR="001E3F92" w:rsidRDefault="001E3F92" w:rsidP="001E3F92">
      <w:pPr>
        <w:spacing w:after="0" w:line="360" w:lineRule="auto"/>
        <w:jc w:val="both"/>
        <w:rPr>
          <w:rFonts w:ascii="Palatino Linotype" w:hAnsi="Palatino Linotype" w:cs="Arial"/>
          <w:b/>
          <w:sz w:val="24"/>
          <w:szCs w:val="24"/>
        </w:rPr>
      </w:pPr>
      <w:r>
        <w:rPr>
          <w:rFonts w:ascii="Palatino Linotype" w:hAnsi="Palatino Linotype" w:cs="Arial"/>
          <w:b/>
          <w:sz w:val="24"/>
          <w:szCs w:val="24"/>
        </w:rPr>
        <w:t>TERCERO</w:t>
      </w:r>
      <w:r w:rsidRPr="00AD2A55">
        <w:rPr>
          <w:rFonts w:ascii="Palatino Linotype" w:hAnsi="Palatino Linotype" w:cs="Arial"/>
          <w:b/>
          <w:sz w:val="24"/>
          <w:szCs w:val="24"/>
        </w:rPr>
        <w:t>. Del recurso de revisión.</w:t>
      </w:r>
    </w:p>
    <w:p w:rsidR="00E51BCC" w:rsidRPr="00E51BCC" w:rsidRDefault="00E51BCC" w:rsidP="00E51BCC">
      <w:pPr>
        <w:pStyle w:val="Sinespaciado"/>
        <w:spacing w:line="360" w:lineRule="auto"/>
        <w:jc w:val="both"/>
        <w:rPr>
          <w:rFonts w:ascii="Palatino Linotype" w:hAnsi="Palatino Linotype" w:cs="Arial"/>
          <w:sz w:val="24"/>
        </w:rPr>
      </w:pPr>
      <w:r w:rsidRPr="00E51BCC">
        <w:rPr>
          <w:rFonts w:ascii="Palatino Linotype" w:hAnsi="Palatino Linotype" w:cs="Arial"/>
          <w:sz w:val="24"/>
        </w:rPr>
        <w:t xml:space="preserve">Inconforme con la respuesta notificada por </w:t>
      </w:r>
      <w:r w:rsidRPr="00E51BCC">
        <w:rPr>
          <w:rFonts w:ascii="Palatino Linotype" w:hAnsi="Palatino Linotype" w:cs="Arial"/>
          <w:b/>
          <w:sz w:val="24"/>
        </w:rPr>
        <w:t>El Sujeto Obligado,</w:t>
      </w:r>
      <w:r w:rsidRPr="00E51BCC">
        <w:rPr>
          <w:rFonts w:ascii="Palatino Linotype" w:hAnsi="Palatino Linotype" w:cs="Arial"/>
          <w:sz w:val="24"/>
        </w:rPr>
        <w:t xml:space="preserve"> el </w:t>
      </w:r>
      <w:r w:rsidRPr="00E51BCC">
        <w:rPr>
          <w:rFonts w:ascii="Palatino Linotype" w:hAnsi="Palatino Linotype" w:cs="Arial"/>
          <w:b/>
          <w:sz w:val="24"/>
        </w:rPr>
        <w:t>Recurrente</w:t>
      </w:r>
      <w:r w:rsidRPr="00E51BCC">
        <w:rPr>
          <w:rFonts w:ascii="Palatino Linotype" w:hAnsi="Palatino Linotype" w:cs="Arial"/>
          <w:sz w:val="24"/>
        </w:rPr>
        <w:t xml:space="preserve"> interpuso el recurso de revisión, en fecha veinticuatro de septiembre de dos mil </w:t>
      </w:r>
      <w:r w:rsidRPr="00E51BCC">
        <w:rPr>
          <w:rFonts w:ascii="Palatino Linotype" w:hAnsi="Palatino Linotype" w:cs="Arial"/>
          <w:sz w:val="24"/>
        </w:rPr>
        <w:lastRenderedPageBreak/>
        <w:t>diecinueve, el cual fue registrado</w:t>
      </w:r>
      <w:r w:rsidRPr="00E51BCC">
        <w:rPr>
          <w:rFonts w:ascii="Palatino Linotype" w:hAnsi="Palatino Linotype" w:cs="Arial"/>
          <w:b/>
          <w:sz w:val="24"/>
        </w:rPr>
        <w:t xml:space="preserve"> </w:t>
      </w:r>
      <w:r w:rsidRPr="00E51BCC">
        <w:rPr>
          <w:rFonts w:ascii="Palatino Linotype" w:hAnsi="Palatino Linotype" w:cs="Arial"/>
          <w:sz w:val="24"/>
        </w:rPr>
        <w:t xml:space="preserve">en el </w:t>
      </w:r>
      <w:r w:rsidRPr="00E51BCC">
        <w:rPr>
          <w:rFonts w:ascii="Palatino Linotype" w:hAnsi="Palatino Linotype" w:cs="Arial"/>
          <w:b/>
          <w:sz w:val="24"/>
        </w:rPr>
        <w:t>SAIMEX</w:t>
      </w:r>
      <w:r w:rsidRPr="00E51BCC">
        <w:rPr>
          <w:rFonts w:ascii="Palatino Linotype" w:hAnsi="Palatino Linotype" w:cs="Arial"/>
          <w:sz w:val="24"/>
        </w:rPr>
        <w:t xml:space="preserve"> con el expediente número</w:t>
      </w:r>
      <w:r w:rsidRPr="00E51BCC">
        <w:rPr>
          <w:rFonts w:ascii="Palatino Linotype" w:hAnsi="Palatino Linotype" w:cs="Arial"/>
          <w:b/>
          <w:sz w:val="24"/>
        </w:rPr>
        <w:t xml:space="preserve"> 0756</w:t>
      </w:r>
      <w:r>
        <w:rPr>
          <w:rFonts w:ascii="Palatino Linotype" w:hAnsi="Palatino Linotype" w:cs="Arial"/>
          <w:b/>
          <w:sz w:val="24"/>
        </w:rPr>
        <w:t>5</w:t>
      </w:r>
      <w:r w:rsidRPr="00E51BCC">
        <w:rPr>
          <w:rFonts w:ascii="Palatino Linotype" w:hAnsi="Palatino Linotype" w:cs="Arial"/>
          <w:b/>
          <w:sz w:val="24"/>
        </w:rPr>
        <w:t xml:space="preserve">/INFOEM/IP/RR/2019, </w:t>
      </w:r>
      <w:r w:rsidRPr="00E51BCC">
        <w:rPr>
          <w:rFonts w:ascii="Palatino Linotype" w:hAnsi="Palatino Linotype" w:cs="Arial"/>
          <w:sz w:val="24"/>
        </w:rPr>
        <w:t>manifestando lo siguiente:</w:t>
      </w:r>
    </w:p>
    <w:p w:rsidR="00E51BCC" w:rsidRDefault="00E51BCC" w:rsidP="00E51BCC">
      <w:pPr>
        <w:pStyle w:val="Sinespaciado"/>
        <w:spacing w:line="360" w:lineRule="auto"/>
        <w:jc w:val="both"/>
        <w:rPr>
          <w:rFonts w:ascii="Palatino Linotype" w:hAnsi="Palatino Linotype" w:cs="Arial"/>
          <w:b/>
          <w:u w:val="single"/>
        </w:rPr>
      </w:pPr>
    </w:p>
    <w:p w:rsidR="00E51BCC" w:rsidRPr="005B1141" w:rsidRDefault="00E51BCC" w:rsidP="00E51BCC">
      <w:pPr>
        <w:numPr>
          <w:ilvl w:val="0"/>
          <w:numId w:val="5"/>
        </w:numPr>
        <w:spacing w:before="240" w:after="0" w:line="360" w:lineRule="auto"/>
        <w:jc w:val="both"/>
        <w:rPr>
          <w:rFonts w:ascii="Palatino Linotype" w:eastAsia="Times New Roman" w:hAnsi="Palatino Linotype" w:cs="Arial"/>
          <w:b/>
          <w:sz w:val="28"/>
          <w:szCs w:val="24"/>
          <w:u w:val="single"/>
          <w:lang w:val="es-ES" w:eastAsia="es-ES"/>
        </w:rPr>
      </w:pPr>
      <w:r w:rsidRPr="005B1141">
        <w:rPr>
          <w:rFonts w:ascii="Palatino Linotype" w:eastAsia="Times New Roman" w:hAnsi="Palatino Linotype" w:cs="Arial"/>
          <w:b/>
          <w:sz w:val="28"/>
          <w:szCs w:val="24"/>
          <w:u w:val="single"/>
          <w:lang w:val="es-ES" w:eastAsia="es-ES"/>
        </w:rPr>
        <w:t>Acto Impugnado:</w:t>
      </w:r>
    </w:p>
    <w:p w:rsidR="00E51BCC" w:rsidRPr="00E51BCC" w:rsidRDefault="00E51BCC" w:rsidP="00E51BCC">
      <w:pPr>
        <w:spacing w:line="360" w:lineRule="auto"/>
        <w:ind w:left="851" w:right="851"/>
        <w:jc w:val="both"/>
        <w:rPr>
          <w:rFonts w:ascii="Palatino Linotype" w:hAnsi="Palatino Linotype" w:cs="Arial"/>
          <w:i/>
          <w:sz w:val="24"/>
        </w:rPr>
      </w:pPr>
      <w:r w:rsidRPr="00E51BCC">
        <w:rPr>
          <w:rFonts w:ascii="Palatino Linotype" w:hAnsi="Palatino Linotype" w:cs="Arial"/>
          <w:i/>
          <w:sz w:val="24"/>
        </w:rPr>
        <w:t xml:space="preserve"> “La respuesta del sujeto obligado (Poder Judicial) de fecha 2 de septiembre del 2019” [sic]</w:t>
      </w:r>
    </w:p>
    <w:p w:rsidR="00E51BCC" w:rsidRPr="005B1141" w:rsidRDefault="00E51BCC" w:rsidP="00E51BCC">
      <w:pPr>
        <w:numPr>
          <w:ilvl w:val="0"/>
          <w:numId w:val="5"/>
        </w:numPr>
        <w:spacing w:before="240" w:after="0" w:line="360" w:lineRule="auto"/>
        <w:jc w:val="both"/>
        <w:rPr>
          <w:rFonts w:ascii="Palatino Linotype" w:eastAsia="Times New Roman" w:hAnsi="Palatino Linotype" w:cs="Arial"/>
          <w:sz w:val="28"/>
          <w:szCs w:val="24"/>
          <w:u w:val="single"/>
          <w:lang w:val="es-ES" w:eastAsia="es-ES"/>
        </w:rPr>
      </w:pPr>
      <w:r w:rsidRPr="005B1141">
        <w:rPr>
          <w:rFonts w:ascii="Palatino Linotype" w:eastAsia="Times New Roman" w:hAnsi="Palatino Linotype" w:cs="Arial"/>
          <w:b/>
          <w:sz w:val="28"/>
          <w:szCs w:val="24"/>
          <w:u w:val="single"/>
          <w:lang w:val="es-ES" w:eastAsia="es-ES"/>
        </w:rPr>
        <w:t>Razones o Motivos de Inconformidad</w:t>
      </w:r>
      <w:r w:rsidRPr="005B1141">
        <w:rPr>
          <w:rFonts w:ascii="Palatino Linotype" w:eastAsia="Times New Roman" w:hAnsi="Palatino Linotype" w:cs="Arial"/>
          <w:sz w:val="28"/>
          <w:szCs w:val="24"/>
          <w:u w:val="single"/>
          <w:lang w:val="es-ES" w:eastAsia="es-ES"/>
        </w:rPr>
        <w:t xml:space="preserve">: </w:t>
      </w:r>
    </w:p>
    <w:p w:rsidR="00E51BCC" w:rsidRDefault="00E51BCC" w:rsidP="00E51BCC">
      <w:pPr>
        <w:spacing w:line="240" w:lineRule="auto"/>
        <w:ind w:left="851" w:right="851"/>
        <w:jc w:val="both"/>
        <w:rPr>
          <w:rFonts w:ascii="Palatino Linotype" w:hAnsi="Palatino Linotype" w:cs="Arial"/>
          <w:i/>
          <w:sz w:val="24"/>
        </w:rPr>
      </w:pPr>
      <w:r w:rsidRPr="00E51BCC">
        <w:rPr>
          <w:rFonts w:ascii="Palatino Linotype" w:hAnsi="Palatino Linotype" w:cs="Arial"/>
          <w:i/>
          <w:sz w:val="24"/>
        </w:rPr>
        <w:t xml:space="preserve"> “</w:t>
      </w:r>
      <w:proofErr w:type="spellStart"/>
      <w:r w:rsidRPr="00E51BCC">
        <w:rPr>
          <w:rFonts w:ascii="Palatino Linotype" w:hAnsi="Palatino Linotype" w:cs="Arial"/>
          <w:i/>
          <w:sz w:val="24"/>
        </w:rPr>
        <w:t>se</w:t>
      </w:r>
      <w:proofErr w:type="spellEnd"/>
      <w:r w:rsidRPr="00E51BCC">
        <w:rPr>
          <w:rFonts w:ascii="Palatino Linotype" w:hAnsi="Palatino Linotype" w:cs="Arial"/>
          <w:i/>
          <w:sz w:val="24"/>
        </w:rPr>
        <w:t xml:space="preserve"> anexa documento adjunto en cual se explican las razones o motivos de inconformidad” [Sic]</w:t>
      </w:r>
    </w:p>
    <w:p w:rsidR="00331A3E" w:rsidRDefault="00331A3E" w:rsidP="00E51BCC">
      <w:pPr>
        <w:spacing w:line="240" w:lineRule="auto"/>
        <w:ind w:left="851" w:right="851"/>
        <w:jc w:val="both"/>
        <w:rPr>
          <w:rFonts w:ascii="Palatino Linotype" w:hAnsi="Palatino Linotype" w:cs="Arial"/>
          <w:i/>
          <w:sz w:val="24"/>
        </w:rPr>
      </w:pPr>
    </w:p>
    <w:p w:rsidR="00331A3E" w:rsidRPr="00E51BCC" w:rsidRDefault="00331A3E" w:rsidP="00331A3E">
      <w:pPr>
        <w:pStyle w:val="Sinespaciado"/>
        <w:spacing w:line="360" w:lineRule="auto"/>
        <w:jc w:val="both"/>
        <w:rPr>
          <w:rFonts w:ascii="Palatino Linotype" w:hAnsi="Palatino Linotype" w:cs="Arial"/>
          <w:sz w:val="24"/>
        </w:rPr>
      </w:pPr>
      <w:r w:rsidRPr="00E51BCC">
        <w:rPr>
          <w:rFonts w:ascii="Palatino Linotype" w:hAnsi="Palatino Linotype" w:cs="Arial"/>
          <w:sz w:val="24"/>
        </w:rPr>
        <w:t xml:space="preserve">Adjuntando a su </w:t>
      </w:r>
      <w:r>
        <w:rPr>
          <w:rFonts w:ascii="Palatino Linotype" w:hAnsi="Palatino Linotype" w:cs="Arial"/>
          <w:sz w:val="24"/>
        </w:rPr>
        <w:t>recurso</w:t>
      </w:r>
      <w:r w:rsidRPr="00E51BCC">
        <w:rPr>
          <w:rFonts w:ascii="Palatino Linotype" w:hAnsi="Palatino Linotype" w:cs="Arial"/>
          <w:sz w:val="24"/>
        </w:rPr>
        <w:t xml:space="preserve"> archivo electrónico denominado “</w:t>
      </w:r>
      <w:r>
        <w:rPr>
          <w:rFonts w:ascii="Palatino Linotype" w:hAnsi="Palatino Linotype" w:cs="Arial"/>
          <w:sz w:val="24"/>
        </w:rPr>
        <w:t>Recurso de Revisión .</w:t>
      </w:r>
      <w:proofErr w:type="spellStart"/>
      <w:r>
        <w:rPr>
          <w:rFonts w:ascii="Palatino Linotype" w:hAnsi="Palatino Linotype" w:cs="Arial"/>
          <w:sz w:val="24"/>
        </w:rPr>
        <w:t>pdf</w:t>
      </w:r>
      <w:proofErr w:type="spellEnd"/>
      <w:r w:rsidRPr="00E51BCC">
        <w:rPr>
          <w:rFonts w:ascii="Palatino Linotype" w:hAnsi="Palatino Linotype" w:cs="Arial"/>
          <w:sz w:val="24"/>
        </w:rPr>
        <w:t xml:space="preserve">”, </w:t>
      </w:r>
      <w:r w:rsidR="00B226ED">
        <w:rPr>
          <w:rFonts w:ascii="Palatino Linotype" w:hAnsi="Palatino Linotype" w:cs="Arial"/>
          <w:sz w:val="24"/>
        </w:rPr>
        <w:t xml:space="preserve">el cual contiene lo siguiente: </w:t>
      </w:r>
    </w:p>
    <w:p w:rsidR="001E3F92" w:rsidRDefault="001E3F92" w:rsidP="00331A3E">
      <w:pPr>
        <w:spacing w:after="0" w:line="360" w:lineRule="auto"/>
        <w:rPr>
          <w:rFonts w:ascii="Palatino Linotype" w:hAnsi="Palatino Linotype" w:cs="Arial"/>
          <w:b/>
          <w:sz w:val="24"/>
          <w:szCs w:val="24"/>
        </w:rPr>
      </w:pPr>
    </w:p>
    <w:p w:rsidR="00331A3E" w:rsidRPr="0076373D" w:rsidRDefault="00331A3E" w:rsidP="0076373D">
      <w:pPr>
        <w:spacing w:after="0" w:line="360" w:lineRule="auto"/>
        <w:jc w:val="right"/>
        <w:rPr>
          <w:rFonts w:ascii="Palatino Linotype" w:hAnsi="Palatino Linotype" w:cs="Arial"/>
        </w:rPr>
      </w:pPr>
      <w:r w:rsidRPr="0076373D">
        <w:rPr>
          <w:rFonts w:ascii="Palatino Linotype" w:hAnsi="Palatino Linotype" w:cs="Arial"/>
        </w:rPr>
        <w:t>Fecha de notificación: 02/Septiembre/2019</w:t>
      </w:r>
    </w:p>
    <w:p w:rsidR="00331A3E" w:rsidRPr="0076373D" w:rsidRDefault="00331A3E" w:rsidP="0076373D">
      <w:pPr>
        <w:spacing w:after="0" w:line="360" w:lineRule="auto"/>
        <w:jc w:val="right"/>
        <w:rPr>
          <w:rFonts w:ascii="Palatino Linotype" w:hAnsi="Palatino Linotype" w:cs="Arial"/>
        </w:rPr>
      </w:pPr>
      <w:proofErr w:type="spellStart"/>
      <w:r w:rsidRPr="0076373D">
        <w:rPr>
          <w:rFonts w:ascii="Palatino Linotype" w:hAnsi="Palatino Linotype" w:cs="Arial"/>
        </w:rPr>
        <w:t>N°</w:t>
      </w:r>
      <w:proofErr w:type="spellEnd"/>
      <w:r w:rsidRPr="0076373D">
        <w:rPr>
          <w:rFonts w:ascii="Palatino Linotype" w:hAnsi="Palatino Linotype" w:cs="Arial"/>
        </w:rPr>
        <w:t xml:space="preserve"> </w:t>
      </w:r>
      <w:proofErr w:type="spellStart"/>
      <w:r w:rsidRPr="0076373D">
        <w:rPr>
          <w:rFonts w:ascii="Palatino Linotype" w:hAnsi="Palatino Linotype" w:cs="Arial"/>
        </w:rPr>
        <w:t>Exp</w:t>
      </w:r>
      <w:proofErr w:type="spellEnd"/>
      <w:r w:rsidRPr="0076373D">
        <w:rPr>
          <w:rFonts w:ascii="Palatino Linotype" w:hAnsi="Palatino Linotype" w:cs="Arial"/>
        </w:rPr>
        <w:t>. 00569/PJUDICI/IP/2019</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INSTITUTO DE TRANSPARENCIA, ACCESO A LA INFORMACIÓN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PÚBLICA Y PROTECCIÓN DE DATOS PERSONALES DEL ESTADO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DE MÉXICO Y MUNICIPIOS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PRESENTE.</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xml:space="preserve">C. </w:t>
      </w:r>
      <w:r w:rsidR="00F27ADB">
        <w:rPr>
          <w:rFonts w:ascii="Palatino Linotype" w:hAnsi="Palatino Linotype" w:cs="Arial"/>
        </w:rPr>
        <w:t>XXXXXXXXXX XXXX XXXXXXX</w:t>
      </w:r>
      <w:r w:rsidRPr="0076373D">
        <w:rPr>
          <w:rFonts w:ascii="Palatino Linotype" w:hAnsi="Palatino Linotype" w:cs="Arial"/>
        </w:rPr>
        <w:t>, con el debido respeto comparezco</w:t>
      </w:r>
      <w:r w:rsidR="00A70EC9" w:rsidRPr="0076373D">
        <w:rPr>
          <w:rFonts w:ascii="Palatino Linotype" w:hAnsi="Palatino Linotype" w:cs="Arial"/>
        </w:rPr>
        <w:t xml:space="preserve"> </w:t>
      </w:r>
      <w:r w:rsidRPr="0076373D">
        <w:rPr>
          <w:rFonts w:ascii="Palatino Linotype" w:hAnsi="Palatino Linotype" w:cs="Arial"/>
        </w:rPr>
        <w:t>para exponer:</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Por medio del presente escrito vengo a interponer el Recurso de Revisión</w:t>
      </w:r>
      <w:r w:rsidR="00A70EC9" w:rsidRPr="0076373D">
        <w:rPr>
          <w:rFonts w:ascii="Palatino Linotype" w:hAnsi="Palatino Linotype" w:cs="Arial"/>
        </w:rPr>
        <w:t xml:space="preserve"> </w:t>
      </w:r>
      <w:r w:rsidRPr="0076373D">
        <w:rPr>
          <w:rFonts w:ascii="Palatino Linotype" w:hAnsi="Palatino Linotype" w:cs="Arial"/>
        </w:rPr>
        <w:t>con fundamento y en términos del contenido de los artículos 176, 178, 179,</w:t>
      </w:r>
      <w:r w:rsidR="00A70EC9" w:rsidRPr="0076373D">
        <w:rPr>
          <w:rFonts w:ascii="Palatino Linotype" w:hAnsi="Palatino Linotype" w:cs="Arial"/>
        </w:rPr>
        <w:t xml:space="preserve"> </w:t>
      </w:r>
      <w:r w:rsidRPr="0076373D">
        <w:rPr>
          <w:rFonts w:ascii="Palatino Linotype" w:hAnsi="Palatino Linotype" w:cs="Arial"/>
        </w:rPr>
        <w:t>180 de la Ley de Transparencia y Acceso a la Información Pública del Estado</w:t>
      </w:r>
      <w:r w:rsidR="00A70EC9" w:rsidRPr="0076373D">
        <w:rPr>
          <w:rFonts w:ascii="Palatino Linotype" w:hAnsi="Palatino Linotype" w:cs="Arial"/>
        </w:rPr>
        <w:t xml:space="preserve"> </w:t>
      </w:r>
      <w:r w:rsidRPr="0076373D">
        <w:rPr>
          <w:rFonts w:ascii="Palatino Linotype" w:hAnsi="Palatino Linotype" w:cs="Arial"/>
        </w:rPr>
        <w:t>de México y Municipios, por considerar que el sujeto obligado incurrió en el</w:t>
      </w:r>
      <w:r w:rsidR="00A70EC9" w:rsidRPr="0076373D">
        <w:rPr>
          <w:rFonts w:ascii="Palatino Linotype" w:hAnsi="Palatino Linotype" w:cs="Arial"/>
        </w:rPr>
        <w:t xml:space="preserve"> </w:t>
      </w:r>
      <w:r w:rsidRPr="0076373D">
        <w:rPr>
          <w:rFonts w:ascii="Palatino Linotype" w:hAnsi="Palatino Linotype" w:cs="Arial"/>
        </w:rPr>
        <w:t>supuesto contenido en el artículo 179 del ordenamiento citado, artículo que</w:t>
      </w:r>
      <w:r w:rsidR="00A70EC9" w:rsidRPr="0076373D">
        <w:rPr>
          <w:rFonts w:ascii="Palatino Linotype" w:hAnsi="Palatino Linotype" w:cs="Arial"/>
        </w:rPr>
        <w:t xml:space="preserve"> </w:t>
      </w:r>
      <w:r w:rsidRPr="0076373D">
        <w:rPr>
          <w:rFonts w:ascii="Palatino Linotype" w:hAnsi="Palatino Linotype" w:cs="Arial"/>
        </w:rPr>
        <w:t>establece la procedencia del Recurso de Revisión ante las siguientes causas: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 Los costos o tiempos de entrega de la información.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Ahora bien, en términos del artículo 180 de la ley en la materia se precisa</w:t>
      </w:r>
      <w:r w:rsidR="00A70EC9" w:rsidRPr="0076373D">
        <w:rPr>
          <w:rFonts w:ascii="Palatino Linotype" w:hAnsi="Palatino Linotype" w:cs="Arial"/>
        </w:rPr>
        <w:t xml:space="preserve"> </w:t>
      </w:r>
      <w:r w:rsidRPr="0076373D">
        <w:rPr>
          <w:rFonts w:ascii="Palatino Linotype" w:hAnsi="Palatino Linotype" w:cs="Arial"/>
        </w:rPr>
        <w:t>lo siguiente:</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 Sujeto obligado ante la cual se presentó la solicitud: Poder Judicial</w:t>
      </w:r>
      <w:r w:rsidR="00A70EC9" w:rsidRPr="0076373D">
        <w:rPr>
          <w:rFonts w:ascii="Palatino Linotype" w:hAnsi="Palatino Linotype" w:cs="Arial"/>
        </w:rPr>
        <w:t xml:space="preserve"> </w:t>
      </w:r>
      <w:r w:rsidRPr="0076373D">
        <w:rPr>
          <w:rFonts w:ascii="Palatino Linotype" w:hAnsi="Palatino Linotype" w:cs="Arial"/>
        </w:rPr>
        <w:t>del Estado de México.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xml:space="preserve">II. Nombre del solicitante: </w:t>
      </w:r>
      <w:r w:rsidR="00F27ADB">
        <w:rPr>
          <w:rFonts w:ascii="Palatino Linotype" w:hAnsi="Palatino Linotype" w:cs="Arial"/>
        </w:rPr>
        <w:t>XXXXXXX XXXX XXXXXXX XXXX</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III. Número de folio de respuesta de la solicitud de acceso: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00569/PJUDICI/IP/2019.</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IV. Fecha en que fue notificada la respuesta al solicitante o tuvo</w:t>
      </w:r>
      <w:r w:rsidR="00A70EC9" w:rsidRPr="0076373D">
        <w:rPr>
          <w:rFonts w:ascii="Palatino Linotype" w:hAnsi="Palatino Linotype" w:cs="Arial"/>
        </w:rPr>
        <w:t xml:space="preserve"> </w:t>
      </w:r>
      <w:r w:rsidRPr="0076373D">
        <w:rPr>
          <w:rFonts w:ascii="Palatino Linotype" w:hAnsi="Palatino Linotype" w:cs="Arial"/>
        </w:rPr>
        <w:t>conocimiento del acto reclamado, o de presentación de la solicitud,</w:t>
      </w:r>
      <w:r w:rsidR="00A70EC9" w:rsidRPr="0076373D">
        <w:rPr>
          <w:rFonts w:ascii="Palatino Linotype" w:hAnsi="Palatino Linotype" w:cs="Arial"/>
        </w:rPr>
        <w:t xml:space="preserve"> </w:t>
      </w:r>
      <w:r w:rsidRPr="0076373D">
        <w:rPr>
          <w:rFonts w:ascii="Palatino Linotype" w:hAnsi="Palatino Linotype" w:cs="Arial"/>
        </w:rPr>
        <w:t>en caso de falta de respuesta: 2 de septiembre de 2019.</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 El acto que se recurre: escrito de fecha 2 de septiembre de 2019</w:t>
      </w:r>
      <w:r w:rsidR="00A70EC9" w:rsidRPr="0076373D">
        <w:rPr>
          <w:rFonts w:ascii="Palatino Linotype" w:hAnsi="Palatino Linotype" w:cs="Arial"/>
        </w:rPr>
        <w:t xml:space="preserve"> </w:t>
      </w:r>
      <w:r w:rsidRPr="0076373D">
        <w:rPr>
          <w:rFonts w:ascii="Palatino Linotype" w:hAnsi="Palatino Linotype" w:cs="Arial"/>
        </w:rPr>
        <w:t>en el cual se establece que, a efecto de recibir la información</w:t>
      </w:r>
      <w:r w:rsidR="00A70EC9" w:rsidRPr="0076373D">
        <w:rPr>
          <w:rFonts w:ascii="Palatino Linotype" w:hAnsi="Palatino Linotype" w:cs="Arial"/>
        </w:rPr>
        <w:t xml:space="preserve"> </w:t>
      </w:r>
      <w:r w:rsidRPr="0076373D">
        <w:rPr>
          <w:rFonts w:ascii="Palatino Linotype" w:hAnsi="Palatino Linotype" w:cs="Arial"/>
        </w:rPr>
        <w:t>solicitada, es necesario cubrir de manera previa el pago de los</w:t>
      </w:r>
      <w:r w:rsidR="00A70EC9" w:rsidRPr="0076373D">
        <w:rPr>
          <w:rFonts w:ascii="Palatino Linotype" w:hAnsi="Palatino Linotype" w:cs="Arial"/>
        </w:rPr>
        <w:t xml:space="preserve"> </w:t>
      </w:r>
      <w:r w:rsidRPr="0076373D">
        <w:rPr>
          <w:rFonts w:ascii="Palatino Linotype" w:hAnsi="Palatino Linotype" w:cs="Arial"/>
        </w:rPr>
        <w:t>materiales utilizados en la reproducción.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 Las razones o motivos de inconformidad. Se describen en el</w:t>
      </w:r>
      <w:r w:rsidR="00A70EC9" w:rsidRPr="0076373D">
        <w:rPr>
          <w:rFonts w:ascii="Palatino Linotype" w:hAnsi="Palatino Linotype" w:cs="Arial"/>
        </w:rPr>
        <w:t xml:space="preserve"> </w:t>
      </w:r>
      <w:r w:rsidRPr="0076373D">
        <w:rPr>
          <w:rFonts w:ascii="Palatino Linotype" w:hAnsi="Palatino Linotype" w:cs="Arial"/>
        </w:rPr>
        <w:t xml:space="preserve">apartado correspondiente.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VII. La copia de la respuesta que se impugna y, en su caso, de la</w:t>
      </w:r>
      <w:r w:rsidR="00A70EC9" w:rsidRPr="0076373D">
        <w:rPr>
          <w:rFonts w:ascii="Palatino Linotype" w:hAnsi="Palatino Linotype" w:cs="Arial"/>
        </w:rPr>
        <w:t xml:space="preserve"> </w:t>
      </w:r>
      <w:r w:rsidRPr="0076373D">
        <w:rPr>
          <w:rFonts w:ascii="Palatino Linotype" w:hAnsi="Palatino Linotype" w:cs="Arial"/>
        </w:rPr>
        <w:t>notificación correspondiente, en el caso de respuesta de la</w:t>
      </w:r>
      <w:r w:rsidR="00A70EC9" w:rsidRPr="0076373D">
        <w:rPr>
          <w:rFonts w:ascii="Palatino Linotype" w:hAnsi="Palatino Linotype" w:cs="Arial"/>
        </w:rPr>
        <w:t xml:space="preserve"> </w:t>
      </w:r>
      <w:r w:rsidRPr="0076373D">
        <w:rPr>
          <w:rFonts w:ascii="Palatino Linotype" w:hAnsi="Palatino Linotype" w:cs="Arial"/>
        </w:rPr>
        <w:t>solicitud: se agrega como Anexo 1.</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ANTECEDENTES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Solicitud al sujeto obligado: en fecha treinta y uno de julio de dos</w:t>
      </w:r>
      <w:r w:rsidR="00A70EC9" w:rsidRPr="0076373D">
        <w:rPr>
          <w:rFonts w:ascii="Palatino Linotype" w:hAnsi="Palatino Linotype" w:cs="Arial"/>
        </w:rPr>
        <w:t xml:space="preserve"> </w:t>
      </w:r>
      <w:r w:rsidRPr="0076373D">
        <w:rPr>
          <w:rFonts w:ascii="Palatino Linotype" w:hAnsi="Palatino Linotype" w:cs="Arial"/>
        </w:rPr>
        <w:t>mil diecinueve el recurrente solicitó al Poder Judicial del Estado de</w:t>
      </w:r>
      <w:r w:rsidR="00A70EC9" w:rsidRPr="0076373D">
        <w:rPr>
          <w:rFonts w:ascii="Palatino Linotype" w:hAnsi="Palatino Linotype" w:cs="Arial"/>
        </w:rPr>
        <w:t xml:space="preserve"> </w:t>
      </w:r>
      <w:r w:rsidRPr="0076373D">
        <w:rPr>
          <w:rFonts w:ascii="Palatino Linotype" w:hAnsi="Palatino Linotype" w:cs="Arial"/>
        </w:rPr>
        <w:t>México, remitir en versión pública vía digital las últimas 20, y en</w:t>
      </w:r>
      <w:r w:rsidR="00A70EC9" w:rsidRPr="0076373D">
        <w:rPr>
          <w:rFonts w:ascii="Palatino Linotype" w:hAnsi="Palatino Linotype" w:cs="Arial"/>
        </w:rPr>
        <w:t xml:space="preserve"> </w:t>
      </w:r>
      <w:r w:rsidRPr="0076373D">
        <w:rPr>
          <w:rFonts w:ascii="Palatino Linotype" w:hAnsi="Palatino Linotype" w:cs="Arial"/>
        </w:rPr>
        <w:t>algunos casos, las 10 últimas resoluciones relacionadas con</w:t>
      </w:r>
      <w:r w:rsidR="00A70EC9" w:rsidRPr="0076373D">
        <w:rPr>
          <w:rFonts w:ascii="Palatino Linotype" w:hAnsi="Palatino Linotype" w:cs="Arial"/>
        </w:rPr>
        <w:t xml:space="preserve"> </w:t>
      </w:r>
      <w:r w:rsidRPr="0076373D">
        <w:rPr>
          <w:rFonts w:ascii="Palatino Linotype" w:hAnsi="Palatino Linotype" w:cs="Arial"/>
        </w:rPr>
        <w:t>diferentes temas en materia civil y familiar. Para acreditar lo</w:t>
      </w:r>
      <w:r w:rsidR="00A70EC9" w:rsidRPr="0076373D">
        <w:rPr>
          <w:rFonts w:ascii="Palatino Linotype" w:hAnsi="Palatino Linotype" w:cs="Arial"/>
        </w:rPr>
        <w:t xml:space="preserve"> </w:t>
      </w:r>
      <w:r w:rsidRPr="0076373D">
        <w:rPr>
          <w:rFonts w:ascii="Palatino Linotype" w:hAnsi="Palatino Linotype" w:cs="Arial"/>
        </w:rPr>
        <w:t>anterior, se anexa el documento de solicitud (Anexo 2).</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Prevención y desahogo de la misma: en fecha siete de septiembre</w:t>
      </w:r>
      <w:r w:rsidR="00A70EC9" w:rsidRPr="0076373D">
        <w:rPr>
          <w:rFonts w:ascii="Palatino Linotype" w:hAnsi="Palatino Linotype" w:cs="Arial"/>
        </w:rPr>
        <w:t xml:space="preserve"> </w:t>
      </w:r>
      <w:r w:rsidRPr="0076373D">
        <w:rPr>
          <w:rFonts w:ascii="Palatino Linotype" w:hAnsi="Palatino Linotype" w:cs="Arial"/>
        </w:rPr>
        <w:t>del año en curso, el Poder Judicial del Estado de México solicitó al</w:t>
      </w:r>
      <w:r w:rsidR="00A70EC9" w:rsidRPr="0076373D">
        <w:rPr>
          <w:rFonts w:ascii="Palatino Linotype" w:hAnsi="Palatino Linotype" w:cs="Arial"/>
        </w:rPr>
        <w:t xml:space="preserve"> </w:t>
      </w:r>
      <w:r w:rsidRPr="0076373D">
        <w:rPr>
          <w:rFonts w:ascii="Palatino Linotype" w:hAnsi="Palatino Linotype" w:cs="Arial"/>
        </w:rPr>
        <w:t>recurrente aclarar: “se requiere para que dentro del plazo legal</w:t>
      </w:r>
      <w:r w:rsidR="00A70EC9" w:rsidRPr="0076373D">
        <w:rPr>
          <w:rFonts w:ascii="Palatino Linotype" w:hAnsi="Palatino Linotype" w:cs="Arial"/>
        </w:rPr>
        <w:t xml:space="preserve"> </w:t>
      </w:r>
      <w:r w:rsidRPr="0076373D">
        <w:rPr>
          <w:rFonts w:ascii="Palatino Linotype" w:hAnsi="Palatino Linotype" w:cs="Arial"/>
        </w:rPr>
        <w:t>proporcione un periodo de búsqueda de la información, así como</w:t>
      </w:r>
      <w:r w:rsidR="00A70EC9" w:rsidRPr="0076373D">
        <w:rPr>
          <w:rFonts w:ascii="Palatino Linotype" w:hAnsi="Palatino Linotype" w:cs="Arial"/>
        </w:rPr>
        <w:t xml:space="preserve"> </w:t>
      </w:r>
      <w:r w:rsidRPr="0076373D">
        <w:rPr>
          <w:rFonts w:ascii="Palatino Linotype" w:hAnsi="Palatino Linotype" w:cs="Arial"/>
        </w:rPr>
        <w:t>manifieste y aclare a que refiere con “últimas resoluciones” toda vez</w:t>
      </w:r>
      <w:r w:rsidR="00A70EC9" w:rsidRPr="0076373D">
        <w:rPr>
          <w:rFonts w:ascii="Palatino Linotype" w:hAnsi="Palatino Linotype" w:cs="Arial"/>
        </w:rPr>
        <w:t xml:space="preserve"> </w:t>
      </w:r>
      <w:r w:rsidRPr="0076373D">
        <w:rPr>
          <w:rFonts w:ascii="Palatino Linotype" w:hAnsi="Palatino Linotype" w:cs="Arial"/>
        </w:rPr>
        <w:t>que el término referido resulta ser muy genérico”; prevención que fue</w:t>
      </w:r>
      <w:r w:rsidR="00A70EC9" w:rsidRPr="0076373D">
        <w:rPr>
          <w:rFonts w:ascii="Palatino Linotype" w:hAnsi="Palatino Linotype" w:cs="Arial"/>
        </w:rPr>
        <w:t xml:space="preserve"> </w:t>
      </w:r>
      <w:r w:rsidRPr="0076373D">
        <w:rPr>
          <w:rFonts w:ascii="Palatino Linotype" w:hAnsi="Palatino Linotype" w:cs="Arial"/>
        </w:rPr>
        <w:t>desahogada el 12/08/2019 en los términos solicitados (Anexo 3).</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Respuesta a la solicitud: 2 de septiembre del 2019.</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RAZONES O MOTIVOS DE INCONFORMIDAD</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Escrito de fecha 2 de septiembre de 2019 en el cual se establece que, a efecto</w:t>
      </w:r>
      <w:r w:rsidR="00A70EC9" w:rsidRPr="0076373D">
        <w:rPr>
          <w:rFonts w:ascii="Palatino Linotype" w:hAnsi="Palatino Linotype" w:cs="Arial"/>
        </w:rPr>
        <w:t xml:space="preserve"> </w:t>
      </w:r>
      <w:r w:rsidRPr="0076373D">
        <w:rPr>
          <w:rFonts w:ascii="Palatino Linotype" w:hAnsi="Palatino Linotype" w:cs="Arial"/>
        </w:rPr>
        <w:t>de recibir la información solicitada, es necesario cubrir de manera previa el</w:t>
      </w:r>
      <w:r w:rsidR="00A70EC9" w:rsidRPr="0076373D">
        <w:rPr>
          <w:rFonts w:ascii="Palatino Linotype" w:hAnsi="Palatino Linotype" w:cs="Arial"/>
        </w:rPr>
        <w:t xml:space="preserve"> </w:t>
      </w:r>
      <w:r w:rsidRPr="0076373D">
        <w:rPr>
          <w:rFonts w:ascii="Palatino Linotype" w:hAnsi="Palatino Linotype" w:cs="Arial"/>
        </w:rPr>
        <w:t>pago de los materiales utilizados en la reproducción, como se lee:</w:t>
      </w:r>
      <w:r w:rsidR="00A70EC9" w:rsidRPr="0076373D">
        <w:rPr>
          <w:rFonts w:ascii="Palatino Linotype" w:hAnsi="Palatino Linotype" w:cs="Arial"/>
        </w:rPr>
        <w:t xml:space="preserve"> </w:t>
      </w:r>
      <w:r w:rsidRPr="0076373D">
        <w:rPr>
          <w:rFonts w:ascii="Palatino Linotype" w:hAnsi="Palatino Linotype" w:cs="Arial"/>
        </w:rPr>
        <w:t>Que con fundamento en el artículo 17, de la Ley de Transparencia y Acceso a</w:t>
      </w:r>
      <w:r w:rsidR="00A70EC9" w:rsidRPr="0076373D">
        <w:rPr>
          <w:rFonts w:ascii="Palatino Linotype" w:hAnsi="Palatino Linotype" w:cs="Arial"/>
        </w:rPr>
        <w:t xml:space="preserve"> </w:t>
      </w:r>
      <w:r w:rsidRPr="0076373D">
        <w:rPr>
          <w:rFonts w:ascii="Palatino Linotype" w:hAnsi="Palatino Linotype" w:cs="Arial"/>
        </w:rPr>
        <w:t>la Información del Estado de México y Municipios, la búsqueda y acceso a la</w:t>
      </w:r>
      <w:r w:rsidR="00A70EC9" w:rsidRPr="0076373D">
        <w:rPr>
          <w:rFonts w:ascii="Palatino Linotype" w:hAnsi="Palatino Linotype" w:cs="Arial"/>
        </w:rPr>
        <w:t xml:space="preserve"> </w:t>
      </w:r>
      <w:r w:rsidRPr="0076373D">
        <w:rPr>
          <w:rFonts w:ascii="Palatino Linotype" w:hAnsi="Palatino Linotype" w:cs="Arial"/>
        </w:rPr>
        <w:t>información es gratuita y solo se cubrirán los gastos de reproducción por la</w:t>
      </w:r>
      <w:r w:rsidR="00A70EC9" w:rsidRPr="0076373D">
        <w:rPr>
          <w:rFonts w:ascii="Palatino Linotype" w:hAnsi="Palatino Linotype" w:cs="Arial"/>
        </w:rPr>
        <w:t xml:space="preserve"> </w:t>
      </w:r>
      <w:r w:rsidRPr="0076373D">
        <w:rPr>
          <w:rFonts w:ascii="Palatino Linotype" w:hAnsi="Palatino Linotype" w:cs="Arial"/>
        </w:rPr>
        <w:t>modalidad de entrega solicitada, de conformidad con los derechos, productos</w:t>
      </w:r>
      <w:r w:rsidR="00A70EC9" w:rsidRPr="0076373D">
        <w:rPr>
          <w:rFonts w:ascii="Palatino Linotype" w:hAnsi="Palatino Linotype" w:cs="Arial"/>
        </w:rPr>
        <w:t xml:space="preserve"> </w:t>
      </w:r>
      <w:r w:rsidRPr="0076373D">
        <w:rPr>
          <w:rFonts w:ascii="Palatino Linotype" w:hAnsi="Palatino Linotype" w:cs="Arial"/>
        </w:rPr>
        <w:t>y aprovechamientos establecidos en la legislación aplicable; en este sentido, se</w:t>
      </w:r>
      <w:r w:rsidR="00A70EC9" w:rsidRPr="0076373D">
        <w:rPr>
          <w:rFonts w:ascii="Palatino Linotype" w:hAnsi="Palatino Linotype" w:cs="Arial"/>
        </w:rPr>
        <w:t xml:space="preserve"> </w:t>
      </w:r>
      <w:r w:rsidRPr="0076373D">
        <w:rPr>
          <w:rFonts w:ascii="Palatino Linotype" w:hAnsi="Palatino Linotype" w:cs="Arial"/>
        </w:rPr>
        <w:t>informa que los expedientes que son de su interés solo se encuentra de</w:t>
      </w:r>
      <w:r w:rsidR="00A70EC9" w:rsidRPr="0076373D">
        <w:rPr>
          <w:rFonts w:ascii="Palatino Linotype" w:hAnsi="Palatino Linotype" w:cs="Arial"/>
        </w:rPr>
        <w:t xml:space="preserve"> </w:t>
      </w:r>
      <w:r w:rsidRPr="0076373D">
        <w:rPr>
          <w:rFonts w:ascii="Palatino Linotype" w:hAnsi="Palatino Linotype" w:cs="Arial"/>
        </w:rPr>
        <w:t>forma impresa y para poder acceder a través del SAIMEX, es necesario</w:t>
      </w:r>
      <w:r w:rsidR="00A70EC9" w:rsidRPr="0076373D">
        <w:rPr>
          <w:rFonts w:ascii="Palatino Linotype" w:hAnsi="Palatino Linotype" w:cs="Arial"/>
        </w:rPr>
        <w:t xml:space="preserve"> </w:t>
      </w:r>
      <w:r w:rsidRPr="0076373D">
        <w:rPr>
          <w:rFonts w:ascii="Palatino Linotype" w:hAnsi="Palatino Linotype" w:cs="Arial"/>
        </w:rPr>
        <w:t>fotocopiar el documento para realizar la versión pública y</w:t>
      </w:r>
      <w:r w:rsidR="00A70EC9" w:rsidRPr="0076373D">
        <w:rPr>
          <w:rFonts w:ascii="Palatino Linotype" w:hAnsi="Palatino Linotype" w:cs="Arial"/>
        </w:rPr>
        <w:t xml:space="preserve"> </w:t>
      </w:r>
      <w:r w:rsidRPr="0076373D">
        <w:rPr>
          <w:rFonts w:ascii="Palatino Linotype" w:hAnsi="Palatino Linotype" w:cs="Arial"/>
        </w:rPr>
        <w:t>posteriormente digitalizarlo. Al respecto, los artículos 174 y 175 de la Ley</w:t>
      </w:r>
      <w:r w:rsidR="00A70EC9" w:rsidRPr="0076373D">
        <w:rPr>
          <w:rFonts w:ascii="Palatino Linotype" w:hAnsi="Palatino Linotype" w:cs="Arial"/>
        </w:rPr>
        <w:t xml:space="preserve"> </w:t>
      </w:r>
      <w:r w:rsidRPr="0076373D">
        <w:rPr>
          <w:rFonts w:ascii="Palatino Linotype" w:hAnsi="Palatino Linotype" w:cs="Arial"/>
        </w:rPr>
        <w:t>en comento, establecen que la información deberá ser entregada sin costo,</w:t>
      </w:r>
      <w:r w:rsidR="00A70EC9" w:rsidRPr="0076373D">
        <w:rPr>
          <w:rFonts w:ascii="Palatino Linotype" w:hAnsi="Palatino Linotype" w:cs="Arial"/>
        </w:rPr>
        <w:t xml:space="preserve"> </w:t>
      </w:r>
      <w:r w:rsidRPr="0076373D">
        <w:rPr>
          <w:rFonts w:ascii="Palatino Linotype" w:hAnsi="Palatino Linotype" w:cs="Arial"/>
        </w:rPr>
        <w:t>cuando implique la entrega de no más de veinte hojas simples; en los casos de</w:t>
      </w:r>
      <w:r w:rsidR="00A70EC9" w:rsidRPr="0076373D">
        <w:rPr>
          <w:rFonts w:ascii="Palatino Linotype" w:hAnsi="Palatino Linotype" w:cs="Arial"/>
        </w:rPr>
        <w:t xml:space="preserve"> </w:t>
      </w:r>
      <w:r w:rsidRPr="0076373D">
        <w:rPr>
          <w:rFonts w:ascii="Palatino Linotype" w:hAnsi="Palatino Linotype" w:cs="Arial"/>
        </w:rPr>
        <w:t xml:space="preserve">existir costo para obtener la información, este deberá cubrirse de manera </w:t>
      </w:r>
      <w:proofErr w:type="gramStart"/>
      <w:r w:rsidRPr="0076373D">
        <w:rPr>
          <w:rFonts w:ascii="Palatino Linotype" w:hAnsi="Palatino Linotype" w:cs="Arial"/>
        </w:rPr>
        <w:t xml:space="preserve">previa </w:t>
      </w:r>
      <w:r w:rsidR="00A70EC9" w:rsidRPr="0076373D">
        <w:rPr>
          <w:rFonts w:ascii="Palatino Linotype" w:hAnsi="Palatino Linotype" w:cs="Arial"/>
        </w:rPr>
        <w:t xml:space="preserve"> </w:t>
      </w:r>
      <w:r w:rsidRPr="0076373D">
        <w:rPr>
          <w:rFonts w:ascii="Palatino Linotype" w:hAnsi="Palatino Linotype" w:cs="Arial"/>
        </w:rPr>
        <w:t>a</w:t>
      </w:r>
      <w:proofErr w:type="gramEnd"/>
      <w:r w:rsidRPr="0076373D">
        <w:rPr>
          <w:rFonts w:ascii="Palatino Linotype" w:hAnsi="Palatino Linotype" w:cs="Arial"/>
        </w:rPr>
        <w:t xml:space="preserve"> la entrega y no podrá ser superior al costo de los materiales utilizados en la</w:t>
      </w:r>
      <w:r w:rsidR="00A70EC9" w:rsidRPr="0076373D">
        <w:rPr>
          <w:rFonts w:ascii="Palatino Linotype" w:hAnsi="Palatino Linotype" w:cs="Arial"/>
        </w:rPr>
        <w:t xml:space="preserve"> </w:t>
      </w:r>
      <w:r w:rsidRPr="0076373D">
        <w:rPr>
          <w:rFonts w:ascii="Palatino Linotype" w:hAnsi="Palatino Linotype" w:cs="Arial"/>
        </w:rPr>
        <w:t>reproducción de la información.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Bajo este supuesto, la información de su interés sobrepasa las veinte hojas</w:t>
      </w:r>
      <w:r w:rsidR="00A70EC9" w:rsidRPr="0076373D">
        <w:rPr>
          <w:rFonts w:ascii="Palatino Linotype" w:hAnsi="Palatino Linotype" w:cs="Arial"/>
        </w:rPr>
        <w:t xml:space="preserve"> </w:t>
      </w:r>
      <w:r w:rsidRPr="0076373D">
        <w:rPr>
          <w:rFonts w:ascii="Palatino Linotype" w:hAnsi="Palatino Linotype" w:cs="Arial"/>
        </w:rPr>
        <w:t>simples que contempla la Ley para ser entrega sin costo, por lo cual es</w:t>
      </w:r>
      <w:r w:rsidR="00A70EC9" w:rsidRPr="0076373D">
        <w:rPr>
          <w:rFonts w:ascii="Palatino Linotype" w:hAnsi="Palatino Linotype" w:cs="Arial"/>
        </w:rPr>
        <w:t xml:space="preserve"> </w:t>
      </w:r>
      <w:r w:rsidRPr="0076373D">
        <w:rPr>
          <w:rFonts w:ascii="Palatino Linotype" w:hAnsi="Palatino Linotype" w:cs="Arial"/>
        </w:rPr>
        <w:t>necesario cubrir de manera previa el pago de los materiales utilizados</w:t>
      </w:r>
      <w:r w:rsidR="00A70EC9" w:rsidRPr="0076373D">
        <w:rPr>
          <w:rFonts w:ascii="Palatino Linotype" w:hAnsi="Palatino Linotype" w:cs="Arial"/>
        </w:rPr>
        <w:t xml:space="preserve"> </w:t>
      </w:r>
      <w:r w:rsidRPr="0076373D">
        <w:rPr>
          <w:rFonts w:ascii="Palatino Linotype" w:hAnsi="Palatino Linotype" w:cs="Arial"/>
        </w:rPr>
        <w:t>en la reproducción, de acuerdo a lo establecido por el artículo 73 del</w:t>
      </w:r>
      <w:r w:rsidR="00A70EC9" w:rsidRPr="0076373D">
        <w:rPr>
          <w:rFonts w:ascii="Palatino Linotype" w:hAnsi="Palatino Linotype" w:cs="Arial"/>
        </w:rPr>
        <w:t xml:space="preserve"> </w:t>
      </w:r>
      <w:r w:rsidRPr="0076373D">
        <w:rPr>
          <w:rFonts w:ascii="Palatino Linotype" w:hAnsi="Palatino Linotype" w:cs="Arial"/>
        </w:rPr>
        <w:t>Código Financiero del Estado de México y Municipios. Costo que queda</w:t>
      </w:r>
      <w:r w:rsidR="00A70EC9" w:rsidRPr="0076373D">
        <w:rPr>
          <w:rFonts w:ascii="Palatino Linotype" w:hAnsi="Palatino Linotype" w:cs="Arial"/>
        </w:rPr>
        <w:t xml:space="preserve"> </w:t>
      </w:r>
      <w:r w:rsidRPr="0076373D">
        <w:rPr>
          <w:rFonts w:ascii="Palatino Linotype" w:hAnsi="Palatino Linotype" w:cs="Arial"/>
        </w:rPr>
        <w:t>desglosado por Juzgado de la manera siguiente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No obstante, es preciso referir el andamiaje jurídico que en el caso concreto</w:t>
      </w:r>
      <w:r w:rsidR="00A70EC9" w:rsidRPr="0076373D">
        <w:rPr>
          <w:rFonts w:ascii="Palatino Linotype" w:hAnsi="Palatino Linotype" w:cs="Arial"/>
        </w:rPr>
        <w:t xml:space="preserve"> </w:t>
      </w:r>
      <w:r w:rsidRPr="0076373D">
        <w:rPr>
          <w:rFonts w:ascii="Palatino Linotype" w:hAnsi="Palatino Linotype" w:cs="Arial"/>
        </w:rPr>
        <w:t>se considera aplicable, como se lee a continuación.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MARCO JURÍDICO APLICABLE</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Internacional</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Declaración Universal de Derechos Humanos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19</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Todo individuo tiene derecho a la libertad de opinión y de expresión; este</w:t>
      </w:r>
      <w:r w:rsidR="00A70EC9" w:rsidRPr="0076373D">
        <w:rPr>
          <w:rFonts w:ascii="Palatino Linotype" w:hAnsi="Palatino Linotype" w:cs="Arial"/>
        </w:rPr>
        <w:t xml:space="preserve"> </w:t>
      </w:r>
      <w:r w:rsidRPr="0076373D">
        <w:rPr>
          <w:rFonts w:ascii="Palatino Linotype" w:hAnsi="Palatino Linotype" w:cs="Arial"/>
        </w:rPr>
        <w:t>derecho incluye el no ser molestado a causa de sus opiniones, el de investigar</w:t>
      </w:r>
      <w:r w:rsidR="00A70EC9" w:rsidRPr="0076373D">
        <w:rPr>
          <w:rFonts w:ascii="Palatino Linotype" w:hAnsi="Palatino Linotype" w:cs="Arial"/>
        </w:rPr>
        <w:t xml:space="preserve"> </w:t>
      </w:r>
      <w:r w:rsidRPr="0076373D">
        <w:rPr>
          <w:rFonts w:ascii="Palatino Linotype" w:hAnsi="Palatino Linotype" w:cs="Arial"/>
        </w:rPr>
        <w:t>y recibir informaciones y opiniones, y el de difundirlas, sin limitación de</w:t>
      </w:r>
      <w:r w:rsidR="00A70EC9" w:rsidRPr="0076373D">
        <w:rPr>
          <w:rFonts w:ascii="Palatino Linotype" w:hAnsi="Palatino Linotype" w:cs="Arial"/>
        </w:rPr>
        <w:t xml:space="preserve"> </w:t>
      </w:r>
      <w:r w:rsidRPr="0076373D">
        <w:rPr>
          <w:rFonts w:ascii="Palatino Linotype" w:hAnsi="Palatino Linotype" w:cs="Arial"/>
        </w:rPr>
        <w:t>fronteras, por cualquier medio de expresión.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Declaración Americana de los Derechos y Deberes del Hombre</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4 - Derecho de libertad de investigación, opinión, expresión y</w:t>
      </w:r>
      <w:r w:rsidR="00A70EC9" w:rsidRPr="0076373D">
        <w:rPr>
          <w:rFonts w:ascii="Palatino Linotype" w:hAnsi="Palatino Linotype" w:cs="Arial"/>
        </w:rPr>
        <w:t xml:space="preserve"> </w:t>
      </w:r>
      <w:r w:rsidRPr="0076373D">
        <w:rPr>
          <w:rFonts w:ascii="Palatino Linotype" w:hAnsi="Palatino Linotype" w:cs="Arial"/>
        </w:rPr>
        <w:t>difusión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Toda persona tiene derecho a la libertad de investigación, de opinión y de</w:t>
      </w:r>
      <w:r w:rsidR="00A70EC9" w:rsidRPr="0076373D">
        <w:rPr>
          <w:rFonts w:ascii="Palatino Linotype" w:hAnsi="Palatino Linotype" w:cs="Arial"/>
        </w:rPr>
        <w:t xml:space="preserve"> </w:t>
      </w:r>
      <w:r w:rsidRPr="0076373D">
        <w:rPr>
          <w:rFonts w:ascii="Palatino Linotype" w:hAnsi="Palatino Linotype" w:cs="Arial"/>
        </w:rPr>
        <w:t>expresión y difusión del pensamiento por cualquier medio. Derecho de</w:t>
      </w:r>
      <w:r w:rsidR="00A70EC9" w:rsidRPr="0076373D">
        <w:rPr>
          <w:rFonts w:ascii="Palatino Linotype" w:hAnsi="Palatino Linotype" w:cs="Arial"/>
        </w:rPr>
        <w:t xml:space="preserve"> </w:t>
      </w:r>
      <w:r w:rsidRPr="0076373D">
        <w:rPr>
          <w:rFonts w:ascii="Palatino Linotype" w:hAnsi="Palatino Linotype" w:cs="Arial"/>
        </w:rPr>
        <w:t>libertad de investigación, opinión, expresión y difusión.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Declaración de Principios sobre la Libertad de Expresión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2. Toda persona tiene el derecho a buscar, recibir y difundir información y</w:t>
      </w:r>
      <w:r w:rsidR="00A70EC9" w:rsidRPr="0076373D">
        <w:rPr>
          <w:rFonts w:ascii="Palatino Linotype" w:hAnsi="Palatino Linotype" w:cs="Arial"/>
        </w:rPr>
        <w:t xml:space="preserve"> </w:t>
      </w:r>
      <w:r w:rsidRPr="0076373D">
        <w:rPr>
          <w:rFonts w:ascii="Palatino Linotype" w:hAnsi="Palatino Linotype" w:cs="Arial"/>
        </w:rPr>
        <w:t>opiniones libremente en los términos que estipula el artículo 13 de la</w:t>
      </w:r>
      <w:r w:rsidR="00A70EC9" w:rsidRPr="0076373D">
        <w:rPr>
          <w:rFonts w:ascii="Palatino Linotype" w:hAnsi="Palatino Linotype" w:cs="Arial"/>
        </w:rPr>
        <w:t xml:space="preserve"> </w:t>
      </w:r>
      <w:r w:rsidRPr="0076373D">
        <w:rPr>
          <w:rFonts w:ascii="Palatino Linotype" w:hAnsi="Palatino Linotype" w:cs="Arial"/>
        </w:rPr>
        <w:t>Convención Americana sobre Derechos Humanos. Todas las personas deben</w:t>
      </w:r>
      <w:r w:rsidR="00A70EC9" w:rsidRPr="0076373D">
        <w:rPr>
          <w:rFonts w:ascii="Palatino Linotype" w:hAnsi="Palatino Linotype" w:cs="Arial"/>
        </w:rPr>
        <w:t xml:space="preserve"> </w:t>
      </w:r>
      <w:r w:rsidRPr="0076373D">
        <w:rPr>
          <w:rFonts w:ascii="Palatino Linotype" w:hAnsi="Palatino Linotype" w:cs="Arial"/>
        </w:rPr>
        <w:t>contar con igualdad de oportunidades para recibir, buscar e impartir</w:t>
      </w:r>
      <w:r w:rsidR="00A70EC9" w:rsidRPr="0076373D">
        <w:rPr>
          <w:rFonts w:ascii="Palatino Linotype" w:hAnsi="Palatino Linotype" w:cs="Arial"/>
        </w:rPr>
        <w:t xml:space="preserve"> </w:t>
      </w:r>
      <w:r w:rsidRPr="0076373D">
        <w:rPr>
          <w:rFonts w:ascii="Palatino Linotype" w:hAnsi="Palatino Linotype" w:cs="Arial"/>
        </w:rPr>
        <w:t>información por cualquier medio de comunicación sin discriminación, por</w:t>
      </w:r>
      <w:r w:rsidR="00A70EC9" w:rsidRPr="0076373D">
        <w:rPr>
          <w:rFonts w:ascii="Palatino Linotype" w:hAnsi="Palatino Linotype" w:cs="Arial"/>
        </w:rPr>
        <w:t xml:space="preserve"> </w:t>
      </w:r>
      <w:r w:rsidRPr="0076373D">
        <w:rPr>
          <w:rFonts w:ascii="Palatino Linotype" w:hAnsi="Palatino Linotype" w:cs="Arial"/>
        </w:rPr>
        <w:t>ningún motivo, inclusive los de raza, color, religión, sexo, idioma, opiniones</w:t>
      </w:r>
      <w:r w:rsidR="00A70EC9" w:rsidRPr="0076373D">
        <w:rPr>
          <w:rFonts w:ascii="Palatino Linotype" w:hAnsi="Palatino Linotype" w:cs="Arial"/>
        </w:rPr>
        <w:t xml:space="preserve"> </w:t>
      </w:r>
      <w:r w:rsidRPr="0076373D">
        <w:rPr>
          <w:rFonts w:ascii="Palatino Linotype" w:hAnsi="Palatino Linotype" w:cs="Arial"/>
        </w:rPr>
        <w:t>políticas o de cualquier otra índole, origen nacional o social, posición</w:t>
      </w:r>
      <w:r w:rsidR="00A70EC9" w:rsidRPr="0076373D">
        <w:rPr>
          <w:rFonts w:ascii="Palatino Linotype" w:hAnsi="Palatino Linotype" w:cs="Arial"/>
        </w:rPr>
        <w:t xml:space="preserve"> </w:t>
      </w:r>
      <w:r w:rsidRPr="0076373D">
        <w:rPr>
          <w:rFonts w:ascii="Palatino Linotype" w:hAnsi="Palatino Linotype" w:cs="Arial"/>
        </w:rPr>
        <w:t>económica, nacimiento o cualquier otra condición social.</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3. Toda persona tiene el derecho a acceder a la información sobre sí misma o</w:t>
      </w:r>
      <w:r w:rsidR="00A70EC9" w:rsidRPr="0076373D">
        <w:rPr>
          <w:rFonts w:ascii="Palatino Linotype" w:hAnsi="Palatino Linotype" w:cs="Arial"/>
        </w:rPr>
        <w:t xml:space="preserve"> </w:t>
      </w:r>
      <w:r w:rsidRPr="0076373D">
        <w:rPr>
          <w:rFonts w:ascii="Palatino Linotype" w:hAnsi="Palatino Linotype" w:cs="Arial"/>
        </w:rPr>
        <w:t>sus bienes en forma expedita y no onerosa, ya esté contenida en bases de</w:t>
      </w:r>
      <w:r w:rsidR="00A70EC9" w:rsidRPr="0076373D">
        <w:rPr>
          <w:rFonts w:ascii="Palatino Linotype" w:hAnsi="Palatino Linotype" w:cs="Arial"/>
        </w:rPr>
        <w:t xml:space="preserve"> </w:t>
      </w:r>
      <w:r w:rsidRPr="0076373D">
        <w:rPr>
          <w:rFonts w:ascii="Palatino Linotype" w:hAnsi="Palatino Linotype" w:cs="Arial"/>
        </w:rPr>
        <w:t>datos, registros públicos o privados y, en el caso de que fuere necesario,</w:t>
      </w:r>
      <w:r w:rsidR="00A70EC9" w:rsidRPr="0076373D">
        <w:rPr>
          <w:rFonts w:ascii="Palatino Linotype" w:hAnsi="Palatino Linotype" w:cs="Arial"/>
        </w:rPr>
        <w:t xml:space="preserve"> </w:t>
      </w:r>
      <w:r w:rsidRPr="0076373D">
        <w:rPr>
          <w:rFonts w:ascii="Palatino Linotype" w:hAnsi="Palatino Linotype" w:cs="Arial"/>
        </w:rPr>
        <w:t>actualizarla, rectificarla y/o enmendarla.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4. El acceso a la información en poder del Estado es un derecho fundamental</w:t>
      </w:r>
      <w:r w:rsidR="00A70EC9" w:rsidRPr="0076373D">
        <w:rPr>
          <w:rFonts w:ascii="Palatino Linotype" w:hAnsi="Palatino Linotype" w:cs="Arial"/>
        </w:rPr>
        <w:t xml:space="preserve"> </w:t>
      </w:r>
      <w:r w:rsidRPr="0076373D">
        <w:rPr>
          <w:rFonts w:ascii="Palatino Linotype" w:hAnsi="Palatino Linotype" w:cs="Arial"/>
        </w:rPr>
        <w:t>de los individuos. Los Estados están obligados a garantizar el ejercicio de este</w:t>
      </w:r>
      <w:r w:rsidR="00A70EC9" w:rsidRPr="0076373D">
        <w:rPr>
          <w:rFonts w:ascii="Palatino Linotype" w:hAnsi="Palatino Linotype" w:cs="Arial"/>
        </w:rPr>
        <w:t xml:space="preserve"> </w:t>
      </w:r>
      <w:r w:rsidRPr="0076373D">
        <w:rPr>
          <w:rFonts w:ascii="Palatino Linotype" w:hAnsi="Palatino Linotype" w:cs="Arial"/>
        </w:rPr>
        <w:t>derecho. Este principio sólo admite limitaciones excepcionales que deben</w:t>
      </w:r>
      <w:r w:rsidR="00A70EC9" w:rsidRPr="0076373D">
        <w:rPr>
          <w:rFonts w:ascii="Palatino Linotype" w:hAnsi="Palatino Linotype" w:cs="Arial"/>
        </w:rPr>
        <w:t xml:space="preserve"> </w:t>
      </w:r>
      <w:r w:rsidRPr="0076373D">
        <w:rPr>
          <w:rFonts w:ascii="Palatino Linotype" w:hAnsi="Palatino Linotype" w:cs="Arial"/>
        </w:rPr>
        <w:t>estar establecidas previamente por la ley para el caso que exista un peligro</w:t>
      </w:r>
      <w:r w:rsidR="00A70EC9" w:rsidRPr="0076373D">
        <w:rPr>
          <w:rFonts w:ascii="Palatino Linotype" w:hAnsi="Palatino Linotype" w:cs="Arial"/>
        </w:rPr>
        <w:t xml:space="preserve"> </w:t>
      </w:r>
      <w:r w:rsidRPr="0076373D">
        <w:rPr>
          <w:rFonts w:ascii="Palatino Linotype" w:hAnsi="Palatino Linotype" w:cs="Arial"/>
        </w:rPr>
        <w:t>real e inminente que amenace la seguridad nacional en sociedades</w:t>
      </w:r>
      <w:r w:rsidR="00A70EC9" w:rsidRPr="0076373D">
        <w:rPr>
          <w:rFonts w:ascii="Palatino Linotype" w:hAnsi="Palatino Linotype" w:cs="Arial"/>
        </w:rPr>
        <w:t xml:space="preserve"> </w:t>
      </w:r>
      <w:r w:rsidRPr="0076373D">
        <w:rPr>
          <w:rFonts w:ascii="Palatino Linotype" w:hAnsi="Palatino Linotype" w:cs="Arial"/>
        </w:rPr>
        <w:t>democráticas.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Pacto Internacional de Derechos Civiles y Políticos (artículo 19).</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19</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1. Nadie podrá ser molestado a causa de sus opiniones.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2. Toda persona tiene derecho a la libertad de expresión; este derecho</w:t>
      </w:r>
      <w:r w:rsidR="00A70EC9" w:rsidRPr="0076373D">
        <w:rPr>
          <w:rFonts w:ascii="Palatino Linotype" w:hAnsi="Palatino Linotype" w:cs="Arial"/>
        </w:rPr>
        <w:t xml:space="preserve"> </w:t>
      </w:r>
      <w:r w:rsidRPr="0076373D">
        <w:rPr>
          <w:rFonts w:ascii="Palatino Linotype" w:hAnsi="Palatino Linotype" w:cs="Arial"/>
        </w:rPr>
        <w:t>comprende la libertad de buscar, recibir y difundir informaciones e ideas de</w:t>
      </w:r>
      <w:r w:rsidR="00A70EC9" w:rsidRPr="0076373D">
        <w:rPr>
          <w:rFonts w:ascii="Palatino Linotype" w:hAnsi="Palatino Linotype" w:cs="Arial"/>
        </w:rPr>
        <w:t xml:space="preserve"> </w:t>
      </w:r>
      <w:r w:rsidRPr="0076373D">
        <w:rPr>
          <w:rFonts w:ascii="Palatino Linotype" w:hAnsi="Palatino Linotype" w:cs="Arial"/>
        </w:rPr>
        <w:t>toda índole, sin consideración de fronteras, ya sea oralmente, por escrito o en</w:t>
      </w:r>
      <w:r w:rsidR="00A70EC9" w:rsidRPr="0076373D">
        <w:rPr>
          <w:rFonts w:ascii="Palatino Linotype" w:hAnsi="Palatino Linotype" w:cs="Arial"/>
        </w:rPr>
        <w:t xml:space="preserve"> </w:t>
      </w:r>
      <w:r w:rsidRPr="0076373D">
        <w:rPr>
          <w:rFonts w:ascii="Palatino Linotype" w:hAnsi="Palatino Linotype" w:cs="Arial"/>
        </w:rPr>
        <w:t>forma impresa o artística, o por cualquier otro procedimiento de su elección.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3. El ejercicio del derecho previsto en el párrafo 2 de este artículo entraña</w:t>
      </w:r>
      <w:r w:rsidR="00A70EC9" w:rsidRPr="0076373D">
        <w:rPr>
          <w:rFonts w:ascii="Palatino Linotype" w:hAnsi="Palatino Linotype" w:cs="Arial"/>
        </w:rPr>
        <w:t xml:space="preserve"> </w:t>
      </w:r>
      <w:r w:rsidRPr="0076373D">
        <w:rPr>
          <w:rFonts w:ascii="Palatino Linotype" w:hAnsi="Palatino Linotype" w:cs="Arial"/>
        </w:rPr>
        <w:t>deberes y responsabilidades especiales. Por consiguiente, puede estar sujeto</w:t>
      </w:r>
      <w:r w:rsidR="00A70EC9" w:rsidRPr="0076373D">
        <w:rPr>
          <w:rFonts w:ascii="Palatino Linotype" w:hAnsi="Palatino Linotype" w:cs="Arial"/>
        </w:rPr>
        <w:t xml:space="preserve"> </w:t>
      </w:r>
      <w:r w:rsidRPr="0076373D">
        <w:rPr>
          <w:rFonts w:ascii="Palatino Linotype" w:hAnsi="Palatino Linotype" w:cs="Arial"/>
        </w:rPr>
        <w:t>a ciertas restricciones, que deberán, sin embargo, estar expresamente fijadas</w:t>
      </w:r>
      <w:r w:rsidR="00A70EC9" w:rsidRPr="0076373D">
        <w:rPr>
          <w:rFonts w:ascii="Palatino Linotype" w:hAnsi="Palatino Linotype" w:cs="Arial"/>
        </w:rPr>
        <w:t xml:space="preserve"> </w:t>
      </w:r>
      <w:r w:rsidRPr="0076373D">
        <w:rPr>
          <w:rFonts w:ascii="Palatino Linotype" w:hAnsi="Palatino Linotype" w:cs="Arial"/>
        </w:rPr>
        <w:t>por la ley y ser necesarias para: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 Asegurar el respeto a los derechos o a la reputación de los demás;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b) La protección de la seguridad nacional, el orden público o la salud o la</w:t>
      </w:r>
      <w:r w:rsidR="00A70EC9" w:rsidRPr="0076373D">
        <w:rPr>
          <w:rFonts w:ascii="Palatino Linotype" w:hAnsi="Palatino Linotype" w:cs="Arial"/>
        </w:rPr>
        <w:t xml:space="preserve"> </w:t>
      </w:r>
      <w:r w:rsidRPr="0076373D">
        <w:rPr>
          <w:rFonts w:ascii="Palatino Linotype" w:hAnsi="Palatino Linotype" w:cs="Arial"/>
        </w:rPr>
        <w:t>moral pública.</w:t>
      </w:r>
    </w:p>
    <w:p w:rsidR="00A70EC9"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Convención Americana sobre Derechos Humanos “Pacto de San José”</w:t>
      </w:r>
      <w:r w:rsidR="00A70EC9" w:rsidRPr="0076373D">
        <w:rPr>
          <w:rFonts w:ascii="Palatino Linotype" w:hAnsi="Palatino Linotype" w:cs="Arial"/>
        </w:rPr>
        <w:t xml:space="preserve"> </w:t>
      </w:r>
    </w:p>
    <w:p w:rsidR="00A70EC9"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13. Libertad de Pensamiento y de Expresión</w:t>
      </w:r>
      <w:r w:rsidR="00A70EC9" w:rsidRPr="0076373D">
        <w:rPr>
          <w:rFonts w:ascii="Palatino Linotype" w:hAnsi="Palatino Linotype" w:cs="Arial"/>
        </w:rPr>
        <w:t xml:space="preserve">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1. Toda persona tiene derecho a la libertad de pensamiento y de expresión.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Este derecho comprende la libertad de buscar, recibir y difundir</w:t>
      </w:r>
      <w:r w:rsidR="00A70EC9" w:rsidRPr="0076373D">
        <w:rPr>
          <w:rFonts w:ascii="Palatino Linotype" w:hAnsi="Palatino Linotype" w:cs="Arial"/>
        </w:rPr>
        <w:t xml:space="preserve"> </w:t>
      </w:r>
      <w:r w:rsidRPr="0076373D">
        <w:rPr>
          <w:rFonts w:ascii="Palatino Linotype" w:hAnsi="Palatino Linotype" w:cs="Arial"/>
        </w:rPr>
        <w:t>informaciones e ideas de toda índole, sin consideración de fronteras, ya sea</w:t>
      </w:r>
      <w:r w:rsidR="00A70EC9" w:rsidRPr="0076373D">
        <w:rPr>
          <w:rFonts w:ascii="Palatino Linotype" w:hAnsi="Palatino Linotype" w:cs="Arial"/>
        </w:rPr>
        <w:t xml:space="preserve"> </w:t>
      </w:r>
      <w:r w:rsidRPr="0076373D">
        <w:rPr>
          <w:rFonts w:ascii="Palatino Linotype" w:hAnsi="Palatino Linotype" w:cs="Arial"/>
        </w:rPr>
        <w:t>oralmente, por escrito o en forma impresa o artística, o por cualquier otro</w:t>
      </w:r>
      <w:r w:rsidR="00A70EC9" w:rsidRPr="0076373D">
        <w:rPr>
          <w:rFonts w:ascii="Palatino Linotype" w:hAnsi="Palatino Linotype" w:cs="Arial"/>
        </w:rPr>
        <w:t xml:space="preserve"> </w:t>
      </w:r>
      <w:r w:rsidRPr="0076373D">
        <w:rPr>
          <w:rFonts w:ascii="Palatino Linotype" w:hAnsi="Palatino Linotype" w:cs="Arial"/>
        </w:rPr>
        <w:t>procedimiento de su elección.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Nacional</w:t>
      </w:r>
    </w:p>
    <w:p w:rsidR="00A70EC9"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Constitución Política de los Estados Unidos Mexicanos</w:t>
      </w:r>
      <w:r w:rsidR="00A70EC9" w:rsidRPr="0076373D">
        <w:rPr>
          <w:rFonts w:ascii="Palatino Linotype" w:hAnsi="Palatino Linotype" w:cs="Arial"/>
        </w:rPr>
        <w:t xml:space="preserve">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6o. La manifestación de las ideas no será objeto de ninguna</w:t>
      </w:r>
      <w:r w:rsidR="00A70EC9" w:rsidRPr="0076373D">
        <w:rPr>
          <w:rFonts w:ascii="Palatino Linotype" w:hAnsi="Palatino Linotype" w:cs="Arial"/>
        </w:rPr>
        <w:t xml:space="preserve"> </w:t>
      </w:r>
      <w:r w:rsidRPr="0076373D">
        <w:rPr>
          <w:rFonts w:ascii="Palatino Linotype" w:hAnsi="Palatino Linotype" w:cs="Arial"/>
        </w:rPr>
        <w:t>inquisición judicial o administrativa, sino en el caso de que ataque a la moral,</w:t>
      </w:r>
      <w:r w:rsidR="00A70EC9" w:rsidRPr="0076373D">
        <w:rPr>
          <w:rFonts w:ascii="Palatino Linotype" w:hAnsi="Palatino Linotype" w:cs="Arial"/>
        </w:rPr>
        <w:t xml:space="preserve"> </w:t>
      </w:r>
      <w:r w:rsidRPr="0076373D">
        <w:rPr>
          <w:rFonts w:ascii="Palatino Linotype" w:hAnsi="Palatino Linotype" w:cs="Arial"/>
        </w:rPr>
        <w:t xml:space="preserve">la vida privada o los derechos de terceros, provoque algún delito, o </w:t>
      </w:r>
      <w:proofErr w:type="gramStart"/>
      <w:r w:rsidRPr="0076373D">
        <w:rPr>
          <w:rFonts w:ascii="Palatino Linotype" w:hAnsi="Palatino Linotype" w:cs="Arial"/>
        </w:rPr>
        <w:t xml:space="preserve">perturbe </w:t>
      </w:r>
      <w:r w:rsidR="00A70EC9" w:rsidRPr="0076373D">
        <w:rPr>
          <w:rFonts w:ascii="Palatino Linotype" w:hAnsi="Palatino Linotype" w:cs="Arial"/>
        </w:rPr>
        <w:t xml:space="preserve"> </w:t>
      </w:r>
      <w:r w:rsidRPr="0076373D">
        <w:rPr>
          <w:rFonts w:ascii="Palatino Linotype" w:hAnsi="Palatino Linotype" w:cs="Arial"/>
        </w:rPr>
        <w:t>el</w:t>
      </w:r>
      <w:proofErr w:type="gramEnd"/>
      <w:r w:rsidRPr="0076373D">
        <w:rPr>
          <w:rFonts w:ascii="Palatino Linotype" w:hAnsi="Palatino Linotype" w:cs="Arial"/>
        </w:rPr>
        <w:t xml:space="preserve"> orden público; el derecho de réplica será ejercido en los términos dispuestos</w:t>
      </w:r>
      <w:r w:rsidR="00A70EC9" w:rsidRPr="0076373D">
        <w:rPr>
          <w:rFonts w:ascii="Palatino Linotype" w:hAnsi="Palatino Linotype" w:cs="Arial"/>
        </w:rPr>
        <w:t xml:space="preserve"> </w:t>
      </w:r>
      <w:r w:rsidRPr="0076373D">
        <w:rPr>
          <w:rFonts w:ascii="Palatino Linotype" w:hAnsi="Palatino Linotype" w:cs="Arial"/>
        </w:rPr>
        <w:t>por la ley. El derecho a la información será garantizado por el Estado.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Toda persona tiene derecho al libre acceso a información plural y oportuna,</w:t>
      </w:r>
      <w:r w:rsidR="00A70EC9" w:rsidRPr="0076373D">
        <w:rPr>
          <w:rFonts w:ascii="Palatino Linotype" w:hAnsi="Palatino Linotype" w:cs="Arial"/>
        </w:rPr>
        <w:t xml:space="preserve"> </w:t>
      </w:r>
      <w:r w:rsidRPr="0076373D">
        <w:rPr>
          <w:rFonts w:ascii="Palatino Linotype" w:hAnsi="Palatino Linotype" w:cs="Arial"/>
        </w:rPr>
        <w:t>así como a buscar, recibir y difundir información e ideas de toda índole por</w:t>
      </w:r>
      <w:r w:rsidR="00A70EC9" w:rsidRPr="0076373D">
        <w:rPr>
          <w:rFonts w:ascii="Palatino Linotype" w:hAnsi="Palatino Linotype" w:cs="Arial"/>
        </w:rPr>
        <w:t xml:space="preserve"> </w:t>
      </w:r>
      <w:r w:rsidRPr="0076373D">
        <w:rPr>
          <w:rFonts w:ascii="Palatino Linotype" w:hAnsi="Palatino Linotype" w:cs="Arial"/>
        </w:rPr>
        <w:t>cualquier medio de expresión.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El Estado garantizará el derecho de acceso a las tecnologías de la información</w:t>
      </w:r>
      <w:r w:rsidR="00A70EC9" w:rsidRPr="0076373D">
        <w:rPr>
          <w:rFonts w:ascii="Palatino Linotype" w:hAnsi="Palatino Linotype" w:cs="Arial"/>
        </w:rPr>
        <w:t xml:space="preserve"> </w:t>
      </w:r>
      <w:r w:rsidRPr="0076373D">
        <w:rPr>
          <w:rFonts w:ascii="Palatino Linotype" w:hAnsi="Palatino Linotype" w:cs="Arial"/>
        </w:rPr>
        <w:t>y comunicación, así como a los servicios de radiodifusión y</w:t>
      </w:r>
      <w:r w:rsidR="00A70EC9" w:rsidRPr="0076373D">
        <w:rPr>
          <w:rFonts w:ascii="Palatino Linotype" w:hAnsi="Palatino Linotype" w:cs="Arial"/>
        </w:rPr>
        <w:t xml:space="preserve"> </w:t>
      </w:r>
      <w:r w:rsidRPr="0076373D">
        <w:rPr>
          <w:rFonts w:ascii="Palatino Linotype" w:hAnsi="Palatino Linotype" w:cs="Arial"/>
        </w:rPr>
        <w:t xml:space="preserve">telecomunicaciones, incluido el de banda ancha e </w:t>
      </w:r>
      <w:r w:rsidRPr="0076373D">
        <w:rPr>
          <w:rFonts w:ascii="Palatino Linotype" w:hAnsi="Palatino Linotype" w:cs="Arial"/>
        </w:rPr>
        <w:lastRenderedPageBreak/>
        <w:t>internet. Para tales efectos,</w:t>
      </w:r>
      <w:r w:rsidR="00A70EC9" w:rsidRPr="0076373D">
        <w:rPr>
          <w:rFonts w:ascii="Palatino Linotype" w:hAnsi="Palatino Linotype" w:cs="Arial"/>
        </w:rPr>
        <w:t xml:space="preserve"> </w:t>
      </w:r>
      <w:r w:rsidRPr="0076373D">
        <w:rPr>
          <w:rFonts w:ascii="Palatino Linotype" w:hAnsi="Palatino Linotype" w:cs="Arial"/>
        </w:rPr>
        <w:t>el Estado establecerá condiciones de competencia efectiva en la prestación de</w:t>
      </w:r>
      <w:r w:rsidR="00A70EC9" w:rsidRPr="0076373D">
        <w:rPr>
          <w:rFonts w:ascii="Palatino Linotype" w:hAnsi="Palatino Linotype" w:cs="Arial"/>
        </w:rPr>
        <w:t xml:space="preserve"> </w:t>
      </w:r>
      <w:r w:rsidRPr="0076373D">
        <w:rPr>
          <w:rFonts w:ascii="Palatino Linotype" w:hAnsi="Palatino Linotype" w:cs="Arial"/>
        </w:rPr>
        <w:t>dichos servicios.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Para efectos de lo dispuesto en el presente artículo se observará lo siguiente:</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 Para el ejercicio del derecho de acceso a la información, la Federación, los</w:t>
      </w:r>
      <w:r w:rsidR="00A70EC9" w:rsidRPr="0076373D">
        <w:rPr>
          <w:rFonts w:ascii="Palatino Linotype" w:hAnsi="Palatino Linotype" w:cs="Arial"/>
        </w:rPr>
        <w:t xml:space="preserve"> </w:t>
      </w:r>
      <w:r w:rsidRPr="0076373D">
        <w:rPr>
          <w:rFonts w:ascii="Palatino Linotype" w:hAnsi="Palatino Linotype" w:cs="Arial"/>
        </w:rPr>
        <w:t>Estados y el Distrito Federal, en el ámbito de sus respectivas competencias,</w:t>
      </w:r>
      <w:r w:rsidR="00A70EC9" w:rsidRPr="0076373D">
        <w:rPr>
          <w:rFonts w:ascii="Palatino Linotype" w:hAnsi="Palatino Linotype" w:cs="Arial"/>
        </w:rPr>
        <w:t xml:space="preserve"> </w:t>
      </w:r>
      <w:r w:rsidRPr="0076373D">
        <w:rPr>
          <w:rFonts w:ascii="Palatino Linotype" w:hAnsi="Palatino Linotype" w:cs="Arial"/>
        </w:rPr>
        <w:t>se regirán por los siguientes principios y bases: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 Toda la información en posesión de cualquier autoridad, entidad, órgano y</w:t>
      </w:r>
      <w:r w:rsidR="00A70EC9" w:rsidRPr="0076373D">
        <w:rPr>
          <w:rFonts w:ascii="Palatino Linotype" w:hAnsi="Palatino Linotype" w:cs="Arial"/>
        </w:rPr>
        <w:t xml:space="preserve"> </w:t>
      </w:r>
      <w:r w:rsidRPr="0076373D">
        <w:rPr>
          <w:rFonts w:ascii="Palatino Linotype" w:hAnsi="Palatino Linotype" w:cs="Arial"/>
        </w:rPr>
        <w:t>organismo de los Poderes Ejecutivo, Legislativo y Judicial, órganos</w:t>
      </w:r>
      <w:r w:rsidR="00A70EC9" w:rsidRPr="0076373D">
        <w:rPr>
          <w:rFonts w:ascii="Palatino Linotype" w:hAnsi="Palatino Linotype" w:cs="Arial"/>
        </w:rPr>
        <w:t xml:space="preserve"> </w:t>
      </w:r>
      <w:r w:rsidRPr="0076373D">
        <w:rPr>
          <w:rFonts w:ascii="Palatino Linotype" w:hAnsi="Palatino Linotype" w:cs="Arial"/>
        </w:rPr>
        <w:t>autónomos, partidos políticos, fideicomisos y fondos públicos, así como de</w:t>
      </w:r>
      <w:r w:rsidR="00A70EC9" w:rsidRPr="0076373D">
        <w:rPr>
          <w:rFonts w:ascii="Palatino Linotype" w:hAnsi="Palatino Linotype" w:cs="Arial"/>
        </w:rPr>
        <w:t xml:space="preserve"> </w:t>
      </w:r>
      <w:r w:rsidRPr="0076373D">
        <w:rPr>
          <w:rFonts w:ascii="Palatino Linotype" w:hAnsi="Palatino Linotype" w:cs="Arial"/>
        </w:rPr>
        <w:t>cualquier persona física, moral o sindicato que reciba y ejerza recursos</w:t>
      </w:r>
      <w:r w:rsidR="00A70EC9" w:rsidRPr="0076373D">
        <w:rPr>
          <w:rFonts w:ascii="Palatino Linotype" w:hAnsi="Palatino Linotype" w:cs="Arial"/>
        </w:rPr>
        <w:t xml:space="preserve"> </w:t>
      </w:r>
      <w:r w:rsidRPr="0076373D">
        <w:rPr>
          <w:rFonts w:ascii="Palatino Linotype" w:hAnsi="Palatino Linotype" w:cs="Arial"/>
        </w:rPr>
        <w:t>públicos o realice actos de autoridad en el ámbito federal, estatal y municipal,</w:t>
      </w:r>
      <w:r w:rsidR="00A70EC9" w:rsidRPr="0076373D">
        <w:rPr>
          <w:rFonts w:ascii="Palatino Linotype" w:hAnsi="Palatino Linotype" w:cs="Arial"/>
        </w:rPr>
        <w:t xml:space="preserve"> </w:t>
      </w:r>
      <w:r w:rsidRPr="0076373D">
        <w:rPr>
          <w:rFonts w:ascii="Palatino Linotype" w:hAnsi="Palatino Linotype" w:cs="Arial"/>
        </w:rPr>
        <w:t>es pública y sólo podrá ser reservada temporalmente por razones de interés</w:t>
      </w:r>
      <w:r w:rsidR="00A70EC9" w:rsidRPr="0076373D">
        <w:rPr>
          <w:rFonts w:ascii="Palatino Linotype" w:hAnsi="Palatino Linotype" w:cs="Arial"/>
        </w:rPr>
        <w:t xml:space="preserve"> </w:t>
      </w:r>
      <w:r w:rsidRPr="0076373D">
        <w:rPr>
          <w:rFonts w:ascii="Palatino Linotype" w:hAnsi="Palatino Linotype" w:cs="Arial"/>
        </w:rPr>
        <w:t>público y seguridad nacional, en los términos que fijen las leyes. En la</w:t>
      </w:r>
      <w:r w:rsidR="00A70EC9" w:rsidRPr="0076373D">
        <w:rPr>
          <w:rFonts w:ascii="Palatino Linotype" w:hAnsi="Palatino Linotype" w:cs="Arial"/>
        </w:rPr>
        <w:t xml:space="preserve"> </w:t>
      </w:r>
      <w:r w:rsidRPr="0076373D">
        <w:rPr>
          <w:rFonts w:ascii="Palatino Linotype" w:hAnsi="Palatino Linotype" w:cs="Arial"/>
        </w:rPr>
        <w:t>interpretación de este derecho deberá prevalecer el principio de máxima</w:t>
      </w:r>
      <w:r w:rsidR="00A70EC9" w:rsidRPr="0076373D">
        <w:rPr>
          <w:rFonts w:ascii="Palatino Linotype" w:hAnsi="Palatino Linotype" w:cs="Arial"/>
        </w:rPr>
        <w:t xml:space="preserve"> </w:t>
      </w:r>
      <w:r w:rsidRPr="0076373D">
        <w:rPr>
          <w:rFonts w:ascii="Palatino Linotype" w:hAnsi="Palatino Linotype" w:cs="Arial"/>
        </w:rPr>
        <w:t>publicidad. Los sujetos obligados deberán documentar todo acto que derive</w:t>
      </w:r>
      <w:r w:rsidR="00A70EC9" w:rsidRPr="0076373D">
        <w:rPr>
          <w:rFonts w:ascii="Palatino Linotype" w:hAnsi="Palatino Linotype" w:cs="Arial"/>
        </w:rPr>
        <w:t xml:space="preserve"> </w:t>
      </w:r>
      <w:r w:rsidRPr="0076373D">
        <w:rPr>
          <w:rFonts w:ascii="Palatino Linotype" w:hAnsi="Palatino Linotype" w:cs="Arial"/>
        </w:rPr>
        <w:t>del ejercicio de sus facultades, competencias o funciones, la ley determinará</w:t>
      </w:r>
      <w:r w:rsidR="00A70EC9" w:rsidRPr="0076373D">
        <w:rPr>
          <w:rFonts w:ascii="Palatino Linotype" w:hAnsi="Palatino Linotype" w:cs="Arial"/>
        </w:rPr>
        <w:t xml:space="preserve"> </w:t>
      </w:r>
      <w:r w:rsidRPr="0076373D">
        <w:rPr>
          <w:rFonts w:ascii="Palatino Linotype" w:hAnsi="Palatino Linotype" w:cs="Arial"/>
        </w:rPr>
        <w:t>los supuestos específicos bajo los cuales procederá la declaración de</w:t>
      </w:r>
      <w:r w:rsidR="00A70EC9" w:rsidRPr="0076373D">
        <w:rPr>
          <w:rFonts w:ascii="Palatino Linotype" w:hAnsi="Palatino Linotype" w:cs="Arial"/>
        </w:rPr>
        <w:t xml:space="preserve"> </w:t>
      </w:r>
      <w:r w:rsidRPr="0076373D">
        <w:rPr>
          <w:rFonts w:ascii="Palatino Linotype" w:hAnsi="Palatino Linotype" w:cs="Arial"/>
        </w:rPr>
        <w:t>inexistencia de la información.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 La información que se refiere a la vida privada y los datos personales será</w:t>
      </w:r>
      <w:r w:rsidR="00A70EC9" w:rsidRPr="0076373D">
        <w:rPr>
          <w:rFonts w:ascii="Palatino Linotype" w:hAnsi="Palatino Linotype" w:cs="Arial"/>
        </w:rPr>
        <w:t xml:space="preserve"> </w:t>
      </w:r>
      <w:r w:rsidRPr="0076373D">
        <w:rPr>
          <w:rFonts w:ascii="Palatino Linotype" w:hAnsi="Palatino Linotype" w:cs="Arial"/>
        </w:rPr>
        <w:t>protegida en los términos y con las excepciones que fijen las leyes.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III. Toda persona, sin necesidad de acreditar interés alguno o justificar su</w:t>
      </w:r>
      <w:r w:rsidR="00A70EC9" w:rsidRPr="0076373D">
        <w:rPr>
          <w:rFonts w:ascii="Palatino Linotype" w:hAnsi="Palatino Linotype" w:cs="Arial"/>
        </w:rPr>
        <w:t xml:space="preserve"> </w:t>
      </w:r>
      <w:r w:rsidRPr="0076373D">
        <w:rPr>
          <w:rFonts w:ascii="Palatino Linotype" w:hAnsi="Palatino Linotype" w:cs="Arial"/>
        </w:rPr>
        <w:t>utilización, tendrá acceso gratuito a la información pública, a sus datos</w:t>
      </w:r>
      <w:r w:rsidR="00A70EC9" w:rsidRPr="0076373D">
        <w:rPr>
          <w:rFonts w:ascii="Palatino Linotype" w:hAnsi="Palatino Linotype" w:cs="Arial"/>
        </w:rPr>
        <w:t xml:space="preserve"> </w:t>
      </w:r>
      <w:r w:rsidRPr="0076373D">
        <w:rPr>
          <w:rFonts w:ascii="Palatino Linotype" w:hAnsi="Palatino Linotype" w:cs="Arial"/>
        </w:rPr>
        <w:t>personales o a la rectificación de éstos.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IV. Se establecerán mecanismos de acceso a la información y procedimientos de</w:t>
      </w:r>
      <w:r w:rsidR="00A70EC9" w:rsidRPr="0076373D">
        <w:rPr>
          <w:rFonts w:ascii="Palatino Linotype" w:hAnsi="Palatino Linotype" w:cs="Arial"/>
        </w:rPr>
        <w:t xml:space="preserve"> </w:t>
      </w:r>
      <w:r w:rsidRPr="0076373D">
        <w:rPr>
          <w:rFonts w:ascii="Palatino Linotype" w:hAnsi="Palatino Linotype" w:cs="Arial"/>
        </w:rPr>
        <w:t>revisión expeditos que se sustanciarán ante los organismos autónomos</w:t>
      </w:r>
      <w:r w:rsidR="00A70EC9" w:rsidRPr="0076373D">
        <w:rPr>
          <w:rFonts w:ascii="Palatino Linotype" w:hAnsi="Palatino Linotype" w:cs="Arial"/>
        </w:rPr>
        <w:t xml:space="preserve"> </w:t>
      </w:r>
      <w:r w:rsidRPr="0076373D">
        <w:rPr>
          <w:rFonts w:ascii="Palatino Linotype" w:hAnsi="Palatino Linotype" w:cs="Arial"/>
        </w:rPr>
        <w:t>especializados e imparciales que establece esta Constitución.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 Los sujetos obligados deberán preservar sus documentos en archivos</w:t>
      </w:r>
      <w:r w:rsidR="00A70EC9" w:rsidRPr="0076373D">
        <w:rPr>
          <w:rFonts w:ascii="Palatino Linotype" w:hAnsi="Palatino Linotype" w:cs="Arial"/>
        </w:rPr>
        <w:t xml:space="preserve"> </w:t>
      </w:r>
      <w:r w:rsidRPr="0076373D">
        <w:rPr>
          <w:rFonts w:ascii="Palatino Linotype" w:hAnsi="Palatino Linotype" w:cs="Arial"/>
        </w:rPr>
        <w:t>administrativos actualizados y publicarán, a través de los medios electrónicos</w:t>
      </w:r>
      <w:r w:rsidR="00A70EC9" w:rsidRPr="0076373D">
        <w:rPr>
          <w:rFonts w:ascii="Palatino Linotype" w:hAnsi="Palatino Linotype" w:cs="Arial"/>
        </w:rPr>
        <w:t xml:space="preserve"> </w:t>
      </w:r>
      <w:r w:rsidRPr="0076373D">
        <w:rPr>
          <w:rFonts w:ascii="Palatino Linotype" w:hAnsi="Palatino Linotype" w:cs="Arial"/>
        </w:rPr>
        <w:t xml:space="preserve">disponibles, la información completa y actualizada sobre el ejercicio de </w:t>
      </w:r>
      <w:proofErr w:type="gramStart"/>
      <w:r w:rsidRPr="0076373D">
        <w:rPr>
          <w:rFonts w:ascii="Palatino Linotype" w:hAnsi="Palatino Linotype" w:cs="Arial"/>
        </w:rPr>
        <w:t xml:space="preserve">los </w:t>
      </w:r>
      <w:r w:rsidR="00A70EC9" w:rsidRPr="0076373D">
        <w:rPr>
          <w:rFonts w:ascii="Palatino Linotype" w:hAnsi="Palatino Linotype" w:cs="Arial"/>
        </w:rPr>
        <w:t xml:space="preserve"> </w:t>
      </w:r>
      <w:r w:rsidRPr="0076373D">
        <w:rPr>
          <w:rFonts w:ascii="Palatino Linotype" w:hAnsi="Palatino Linotype" w:cs="Arial"/>
        </w:rPr>
        <w:t>recursos</w:t>
      </w:r>
      <w:proofErr w:type="gramEnd"/>
      <w:r w:rsidRPr="0076373D">
        <w:rPr>
          <w:rFonts w:ascii="Palatino Linotype" w:hAnsi="Palatino Linotype" w:cs="Arial"/>
        </w:rPr>
        <w:t xml:space="preserve"> públicos y los indicadores que permitan rendir cuenta del</w:t>
      </w:r>
      <w:r w:rsidR="00A70EC9" w:rsidRPr="0076373D">
        <w:rPr>
          <w:rFonts w:ascii="Palatino Linotype" w:hAnsi="Palatino Linotype" w:cs="Arial"/>
        </w:rPr>
        <w:t xml:space="preserve"> </w:t>
      </w:r>
      <w:r w:rsidRPr="0076373D">
        <w:rPr>
          <w:rFonts w:ascii="Palatino Linotype" w:hAnsi="Palatino Linotype" w:cs="Arial"/>
        </w:rPr>
        <w:t>cumplimiento de sus objetivos y de los resultados obtenidos.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VI. Las leyes determinarán la manera en que los sujetos obligados deberán</w:t>
      </w:r>
      <w:r w:rsidR="00A70EC9" w:rsidRPr="0076373D">
        <w:rPr>
          <w:rFonts w:ascii="Palatino Linotype" w:hAnsi="Palatino Linotype" w:cs="Arial"/>
        </w:rPr>
        <w:t xml:space="preserve"> </w:t>
      </w:r>
      <w:r w:rsidRPr="0076373D">
        <w:rPr>
          <w:rFonts w:ascii="Palatino Linotype" w:hAnsi="Palatino Linotype" w:cs="Arial"/>
        </w:rPr>
        <w:t>hacer pública la información relativa a los recursos públicos que entreguen a</w:t>
      </w:r>
      <w:r w:rsidR="00A70EC9" w:rsidRPr="0076373D">
        <w:rPr>
          <w:rFonts w:ascii="Palatino Linotype" w:hAnsi="Palatino Linotype" w:cs="Arial"/>
        </w:rPr>
        <w:t xml:space="preserve"> </w:t>
      </w:r>
      <w:r w:rsidRPr="0076373D">
        <w:rPr>
          <w:rFonts w:ascii="Palatino Linotype" w:hAnsi="Palatino Linotype" w:cs="Arial"/>
        </w:rPr>
        <w:t>personas físicas o morales.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VII. La inobservancia a las disposiciones en materia de acceso a la información</w:t>
      </w:r>
      <w:r w:rsidR="00A70EC9" w:rsidRPr="0076373D">
        <w:rPr>
          <w:rFonts w:ascii="Palatino Linotype" w:hAnsi="Palatino Linotype" w:cs="Arial"/>
        </w:rPr>
        <w:t xml:space="preserve"> </w:t>
      </w:r>
      <w:r w:rsidRPr="0076373D">
        <w:rPr>
          <w:rFonts w:ascii="Palatino Linotype" w:hAnsi="Palatino Linotype" w:cs="Arial"/>
        </w:rPr>
        <w:t>pública será sancionada en los términos que dispongan las leyes.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VIII. La Federación contará con un organismo autónomo, especializado,</w:t>
      </w:r>
      <w:r w:rsidR="00A70EC9" w:rsidRPr="0076373D">
        <w:rPr>
          <w:rFonts w:ascii="Palatino Linotype" w:hAnsi="Palatino Linotype" w:cs="Arial"/>
        </w:rPr>
        <w:t xml:space="preserve"> </w:t>
      </w:r>
      <w:r w:rsidRPr="0076373D">
        <w:rPr>
          <w:rFonts w:ascii="Palatino Linotype" w:hAnsi="Palatino Linotype" w:cs="Arial"/>
        </w:rPr>
        <w:t>imparcial, colegiado, con personalidad jurídica y patrimonio propio, con plena</w:t>
      </w:r>
      <w:r w:rsidR="00A70EC9" w:rsidRPr="0076373D">
        <w:rPr>
          <w:rFonts w:ascii="Palatino Linotype" w:hAnsi="Palatino Linotype" w:cs="Arial"/>
        </w:rPr>
        <w:t xml:space="preserve"> </w:t>
      </w:r>
      <w:r w:rsidRPr="0076373D">
        <w:rPr>
          <w:rFonts w:ascii="Palatino Linotype" w:hAnsi="Palatino Linotype" w:cs="Arial"/>
        </w:rPr>
        <w:t>autonomía técnica, de gestión, capacidad para decidir sobre el ejercicio de su</w:t>
      </w:r>
      <w:r w:rsidR="00A70EC9" w:rsidRPr="0076373D">
        <w:rPr>
          <w:rFonts w:ascii="Palatino Linotype" w:hAnsi="Palatino Linotype" w:cs="Arial"/>
        </w:rPr>
        <w:t xml:space="preserve"> </w:t>
      </w:r>
      <w:r w:rsidRPr="0076373D">
        <w:rPr>
          <w:rFonts w:ascii="Palatino Linotype" w:hAnsi="Palatino Linotype" w:cs="Arial"/>
        </w:rPr>
        <w:t>presupuesto y determinar su organización interna, responsable de garantizar</w:t>
      </w:r>
      <w:r w:rsidR="00A70EC9" w:rsidRPr="0076373D">
        <w:rPr>
          <w:rFonts w:ascii="Palatino Linotype" w:hAnsi="Palatino Linotype" w:cs="Arial"/>
        </w:rPr>
        <w:t xml:space="preserve"> </w:t>
      </w:r>
      <w:r w:rsidRPr="0076373D">
        <w:rPr>
          <w:rFonts w:ascii="Palatino Linotype" w:hAnsi="Palatino Linotype" w:cs="Arial"/>
        </w:rPr>
        <w:t>el cumplimiento del derecho de acceso a la información pública y a la</w:t>
      </w:r>
      <w:r w:rsidR="00A70EC9" w:rsidRPr="0076373D">
        <w:rPr>
          <w:rFonts w:ascii="Palatino Linotype" w:hAnsi="Palatino Linotype" w:cs="Arial"/>
        </w:rPr>
        <w:t xml:space="preserve"> </w:t>
      </w:r>
      <w:r w:rsidRPr="0076373D">
        <w:rPr>
          <w:rFonts w:ascii="Palatino Linotype" w:hAnsi="Palatino Linotype" w:cs="Arial"/>
        </w:rPr>
        <w:t>protección de datos personales en posesión de los sujetos obligados en los</w:t>
      </w:r>
      <w:r w:rsidR="00A70EC9" w:rsidRPr="0076373D">
        <w:rPr>
          <w:rFonts w:ascii="Palatino Linotype" w:hAnsi="Palatino Linotype" w:cs="Arial"/>
        </w:rPr>
        <w:t xml:space="preserve"> </w:t>
      </w:r>
      <w:r w:rsidRPr="0076373D">
        <w:rPr>
          <w:rFonts w:ascii="Palatino Linotype" w:hAnsi="Palatino Linotype" w:cs="Arial"/>
        </w:rPr>
        <w:t>términos que establezca la ley.</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El organismo autónomo previsto en esta fracción, se regirá por la ley en</w:t>
      </w:r>
      <w:r w:rsidR="00A70EC9" w:rsidRPr="0076373D">
        <w:rPr>
          <w:rFonts w:ascii="Palatino Linotype" w:hAnsi="Palatino Linotype" w:cs="Arial"/>
        </w:rPr>
        <w:t xml:space="preserve"> </w:t>
      </w:r>
      <w:r w:rsidRPr="0076373D">
        <w:rPr>
          <w:rFonts w:ascii="Palatino Linotype" w:hAnsi="Palatino Linotype" w:cs="Arial"/>
        </w:rPr>
        <w:t>materia de transparencia y acceso a la información pública y protección de</w:t>
      </w:r>
      <w:r w:rsidR="00A70EC9" w:rsidRPr="0076373D">
        <w:rPr>
          <w:rFonts w:ascii="Palatino Linotype" w:hAnsi="Palatino Linotype" w:cs="Arial"/>
        </w:rPr>
        <w:t xml:space="preserve"> </w:t>
      </w:r>
      <w:r w:rsidRPr="0076373D">
        <w:rPr>
          <w:rFonts w:ascii="Palatino Linotype" w:hAnsi="Palatino Linotype" w:cs="Arial"/>
        </w:rPr>
        <w:t>datos personales en posesión de sujetos obligados, en los términos que</w:t>
      </w:r>
      <w:r w:rsidR="00A70EC9" w:rsidRPr="0076373D">
        <w:rPr>
          <w:rFonts w:ascii="Palatino Linotype" w:hAnsi="Palatino Linotype" w:cs="Arial"/>
        </w:rPr>
        <w:t xml:space="preserve"> </w:t>
      </w:r>
      <w:r w:rsidRPr="0076373D">
        <w:rPr>
          <w:rFonts w:ascii="Palatino Linotype" w:hAnsi="Palatino Linotype" w:cs="Arial"/>
        </w:rPr>
        <w:t>establezca la ley general que emita el Congreso de la Unión para establecer</w:t>
      </w:r>
      <w:r w:rsidR="00A70EC9" w:rsidRPr="0076373D">
        <w:rPr>
          <w:rFonts w:ascii="Palatino Linotype" w:hAnsi="Palatino Linotype" w:cs="Arial"/>
        </w:rPr>
        <w:t xml:space="preserve"> </w:t>
      </w:r>
      <w:r w:rsidRPr="0076373D">
        <w:rPr>
          <w:rFonts w:ascii="Palatino Linotype" w:hAnsi="Palatino Linotype" w:cs="Arial"/>
        </w:rPr>
        <w:t>las bases, principios generales y procedimientos del ejercicio de este derecho.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En su funcionamiento se regirá por los principios de certeza, legalidad,</w:t>
      </w:r>
      <w:r w:rsidR="00A70EC9" w:rsidRPr="0076373D">
        <w:rPr>
          <w:rFonts w:ascii="Palatino Linotype" w:hAnsi="Palatino Linotype" w:cs="Arial"/>
        </w:rPr>
        <w:t xml:space="preserve"> </w:t>
      </w:r>
      <w:r w:rsidRPr="0076373D">
        <w:rPr>
          <w:rFonts w:ascii="Palatino Linotype" w:hAnsi="Palatino Linotype" w:cs="Arial"/>
        </w:rPr>
        <w:t>independencia, imparcialidad, eficacia, objetividad, profesionalismo,</w:t>
      </w:r>
      <w:r w:rsidR="00A70EC9" w:rsidRPr="0076373D">
        <w:rPr>
          <w:rFonts w:ascii="Palatino Linotype" w:hAnsi="Palatino Linotype" w:cs="Arial"/>
        </w:rPr>
        <w:t xml:space="preserve"> </w:t>
      </w:r>
      <w:r w:rsidRPr="0076373D">
        <w:rPr>
          <w:rFonts w:ascii="Palatino Linotype" w:hAnsi="Palatino Linotype" w:cs="Arial"/>
        </w:rPr>
        <w:t>transparencia y máxima publicidad.</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El organismo garante tiene competencia para conocer de los asuntos</w:t>
      </w:r>
      <w:r w:rsidR="00A70EC9" w:rsidRPr="0076373D">
        <w:rPr>
          <w:rFonts w:ascii="Palatino Linotype" w:hAnsi="Palatino Linotype" w:cs="Arial"/>
        </w:rPr>
        <w:t xml:space="preserve"> </w:t>
      </w:r>
      <w:r w:rsidRPr="0076373D">
        <w:rPr>
          <w:rFonts w:ascii="Palatino Linotype" w:hAnsi="Palatino Linotype" w:cs="Arial"/>
        </w:rPr>
        <w:t>relacionados con el acceso a la información pública y la protección de datos</w:t>
      </w:r>
      <w:r w:rsidR="00A70EC9" w:rsidRPr="0076373D">
        <w:rPr>
          <w:rFonts w:ascii="Palatino Linotype" w:hAnsi="Palatino Linotype" w:cs="Arial"/>
        </w:rPr>
        <w:t xml:space="preserve"> </w:t>
      </w:r>
      <w:r w:rsidRPr="0076373D">
        <w:rPr>
          <w:rFonts w:ascii="Palatino Linotype" w:hAnsi="Palatino Linotype" w:cs="Arial"/>
        </w:rPr>
        <w:t>personales de cualquier autoridad, entidad, órgano u organismo que forme</w:t>
      </w:r>
      <w:r w:rsidR="00A70EC9" w:rsidRPr="0076373D">
        <w:rPr>
          <w:rFonts w:ascii="Palatino Linotype" w:hAnsi="Palatino Linotype" w:cs="Arial"/>
        </w:rPr>
        <w:t xml:space="preserve"> </w:t>
      </w:r>
      <w:r w:rsidRPr="0076373D">
        <w:rPr>
          <w:rFonts w:ascii="Palatino Linotype" w:hAnsi="Palatino Linotype" w:cs="Arial"/>
        </w:rPr>
        <w:t>parte de alguno de los Poderes Ejecutivo, Legislativo y Judicial, órganos</w:t>
      </w:r>
      <w:r w:rsidR="00A70EC9" w:rsidRPr="0076373D">
        <w:rPr>
          <w:rFonts w:ascii="Palatino Linotype" w:hAnsi="Palatino Linotype" w:cs="Arial"/>
        </w:rPr>
        <w:t xml:space="preserve"> </w:t>
      </w:r>
      <w:r w:rsidRPr="0076373D">
        <w:rPr>
          <w:rFonts w:ascii="Palatino Linotype" w:hAnsi="Palatino Linotype" w:cs="Arial"/>
        </w:rPr>
        <w:t>autónomos, partidos políticos, fideicomisos y fondos públicos, así como de</w:t>
      </w:r>
      <w:r w:rsidR="00A70EC9" w:rsidRPr="0076373D">
        <w:rPr>
          <w:rFonts w:ascii="Palatino Linotype" w:hAnsi="Palatino Linotype" w:cs="Arial"/>
        </w:rPr>
        <w:t xml:space="preserve"> </w:t>
      </w:r>
      <w:r w:rsidRPr="0076373D">
        <w:rPr>
          <w:rFonts w:ascii="Palatino Linotype" w:hAnsi="Palatino Linotype" w:cs="Arial"/>
        </w:rPr>
        <w:t>cualquier persona física, moral o sindicatos que reciba y ejerza recursos</w:t>
      </w:r>
      <w:r w:rsidR="00A70EC9" w:rsidRPr="0076373D">
        <w:rPr>
          <w:rFonts w:ascii="Palatino Linotype" w:hAnsi="Palatino Linotype" w:cs="Arial"/>
        </w:rPr>
        <w:t xml:space="preserve"> </w:t>
      </w:r>
      <w:r w:rsidRPr="0076373D">
        <w:rPr>
          <w:rFonts w:ascii="Palatino Linotype" w:hAnsi="Palatino Linotype" w:cs="Arial"/>
        </w:rPr>
        <w:t>públicos o realice actos de autoridad en el ámbito federal; con excepción de</w:t>
      </w:r>
      <w:r w:rsidR="00A70EC9" w:rsidRPr="0076373D">
        <w:rPr>
          <w:rFonts w:ascii="Palatino Linotype" w:hAnsi="Palatino Linotype" w:cs="Arial"/>
        </w:rPr>
        <w:t xml:space="preserve"> </w:t>
      </w:r>
      <w:r w:rsidRPr="0076373D">
        <w:rPr>
          <w:rFonts w:ascii="Palatino Linotype" w:hAnsi="Palatino Linotype" w:cs="Arial"/>
        </w:rPr>
        <w:t>aquellos asuntos jurisdiccionales que correspondan a la Suprema Corte de</w:t>
      </w:r>
      <w:r w:rsidR="00A70EC9" w:rsidRPr="0076373D">
        <w:rPr>
          <w:rFonts w:ascii="Palatino Linotype" w:hAnsi="Palatino Linotype" w:cs="Arial"/>
        </w:rPr>
        <w:t xml:space="preserve"> </w:t>
      </w:r>
      <w:r w:rsidRPr="0076373D">
        <w:rPr>
          <w:rFonts w:ascii="Palatino Linotype" w:hAnsi="Palatino Linotype" w:cs="Arial"/>
        </w:rPr>
        <w:t>Justicia de la Nación, en cuyo caso resolverá un comité integrado por tres</w:t>
      </w:r>
      <w:r w:rsidR="00A70EC9" w:rsidRPr="0076373D">
        <w:rPr>
          <w:rFonts w:ascii="Palatino Linotype" w:hAnsi="Palatino Linotype" w:cs="Arial"/>
        </w:rPr>
        <w:t xml:space="preserve"> </w:t>
      </w:r>
      <w:r w:rsidRPr="0076373D">
        <w:rPr>
          <w:rFonts w:ascii="Palatino Linotype" w:hAnsi="Palatino Linotype" w:cs="Arial"/>
        </w:rPr>
        <w:t>ministros. También conocerá de los recursos que interpongan los particulares</w:t>
      </w:r>
      <w:r w:rsidR="00A70EC9" w:rsidRPr="0076373D">
        <w:rPr>
          <w:rFonts w:ascii="Palatino Linotype" w:hAnsi="Palatino Linotype" w:cs="Arial"/>
        </w:rPr>
        <w:t xml:space="preserve"> </w:t>
      </w:r>
      <w:r w:rsidRPr="0076373D">
        <w:rPr>
          <w:rFonts w:ascii="Palatino Linotype" w:hAnsi="Palatino Linotype" w:cs="Arial"/>
        </w:rPr>
        <w:t>respecto de las resoluciones de los organismos autónomos especializados de</w:t>
      </w:r>
      <w:r w:rsidR="00A70EC9" w:rsidRPr="0076373D">
        <w:rPr>
          <w:rFonts w:ascii="Palatino Linotype" w:hAnsi="Palatino Linotype" w:cs="Arial"/>
        </w:rPr>
        <w:t xml:space="preserve"> </w:t>
      </w:r>
      <w:r w:rsidRPr="0076373D">
        <w:rPr>
          <w:rFonts w:ascii="Palatino Linotype" w:hAnsi="Palatino Linotype" w:cs="Arial"/>
        </w:rPr>
        <w:t xml:space="preserve">los </w:t>
      </w:r>
      <w:r w:rsidRPr="0076373D">
        <w:rPr>
          <w:rFonts w:ascii="Palatino Linotype" w:hAnsi="Palatino Linotype" w:cs="Arial"/>
        </w:rPr>
        <w:lastRenderedPageBreak/>
        <w:t>estados y el Distrito Federal que determinen la reserva, confidencialidad,</w:t>
      </w:r>
      <w:r w:rsidR="00A70EC9" w:rsidRPr="0076373D">
        <w:rPr>
          <w:rFonts w:ascii="Palatino Linotype" w:hAnsi="Palatino Linotype" w:cs="Arial"/>
        </w:rPr>
        <w:t xml:space="preserve"> </w:t>
      </w:r>
      <w:r w:rsidRPr="0076373D">
        <w:rPr>
          <w:rFonts w:ascii="Palatino Linotype" w:hAnsi="Palatino Linotype" w:cs="Arial"/>
        </w:rPr>
        <w:t>inexistencia o negativa de la información, en los términos que establezca la</w:t>
      </w:r>
      <w:r w:rsidR="00A70EC9" w:rsidRPr="0076373D">
        <w:rPr>
          <w:rFonts w:ascii="Palatino Linotype" w:hAnsi="Palatino Linotype" w:cs="Arial"/>
        </w:rPr>
        <w:t xml:space="preserve"> ley.</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El organismo garante federal de oficio o a petición fundada del organismo</w:t>
      </w:r>
      <w:r w:rsidR="00A70EC9" w:rsidRPr="0076373D">
        <w:rPr>
          <w:rFonts w:ascii="Palatino Linotype" w:hAnsi="Palatino Linotype" w:cs="Arial"/>
        </w:rPr>
        <w:t xml:space="preserve"> </w:t>
      </w:r>
      <w:r w:rsidRPr="0076373D">
        <w:rPr>
          <w:rFonts w:ascii="Palatino Linotype" w:hAnsi="Palatino Linotype" w:cs="Arial"/>
        </w:rPr>
        <w:t>garante equivalente del estado o del Distrito Federal, podrá conocer de los</w:t>
      </w:r>
      <w:r w:rsidR="00A70EC9" w:rsidRPr="0076373D">
        <w:rPr>
          <w:rFonts w:ascii="Palatino Linotype" w:hAnsi="Palatino Linotype" w:cs="Arial"/>
        </w:rPr>
        <w:t xml:space="preserve"> </w:t>
      </w:r>
      <w:r w:rsidRPr="0076373D">
        <w:rPr>
          <w:rFonts w:ascii="Palatino Linotype" w:hAnsi="Palatino Linotype" w:cs="Arial"/>
        </w:rPr>
        <w:t>recursos de revisión que por su interés y trascendencia así lo ameriten.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La ley establecerá aquella información que se considere reservada o</w:t>
      </w:r>
      <w:r w:rsidR="00A70EC9" w:rsidRPr="0076373D">
        <w:rPr>
          <w:rFonts w:ascii="Palatino Linotype" w:hAnsi="Palatino Linotype" w:cs="Arial"/>
        </w:rPr>
        <w:t xml:space="preserve"> </w:t>
      </w:r>
      <w:r w:rsidRPr="0076373D">
        <w:rPr>
          <w:rFonts w:ascii="Palatino Linotype" w:hAnsi="Palatino Linotype" w:cs="Arial"/>
        </w:rPr>
        <w:t>confidencial.</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Las resoluciones del organismo garante son vinculatorias, definitivas e</w:t>
      </w:r>
      <w:r w:rsidR="00A70EC9" w:rsidRPr="0076373D">
        <w:rPr>
          <w:rFonts w:ascii="Palatino Linotype" w:hAnsi="Palatino Linotype" w:cs="Arial"/>
        </w:rPr>
        <w:t xml:space="preserve"> </w:t>
      </w:r>
      <w:r w:rsidRPr="0076373D">
        <w:rPr>
          <w:rFonts w:ascii="Palatino Linotype" w:hAnsi="Palatino Linotype" w:cs="Arial"/>
        </w:rPr>
        <w:t>inatacables para los sujetos obligados. El Consejero Jurídico del Gobierno</w:t>
      </w:r>
      <w:r w:rsidR="00A70EC9" w:rsidRPr="0076373D">
        <w:rPr>
          <w:rFonts w:ascii="Palatino Linotype" w:hAnsi="Palatino Linotype" w:cs="Arial"/>
        </w:rPr>
        <w:t xml:space="preserve"> </w:t>
      </w:r>
      <w:r w:rsidRPr="0076373D">
        <w:rPr>
          <w:rFonts w:ascii="Palatino Linotype" w:hAnsi="Palatino Linotype" w:cs="Arial"/>
        </w:rPr>
        <w:t>podrá interponer recurso de revisión ante la Suprema Corte de Justicia de la</w:t>
      </w:r>
      <w:r w:rsidR="00A70EC9" w:rsidRPr="0076373D">
        <w:rPr>
          <w:rFonts w:ascii="Palatino Linotype" w:hAnsi="Palatino Linotype" w:cs="Arial"/>
        </w:rPr>
        <w:t xml:space="preserve"> </w:t>
      </w:r>
      <w:r w:rsidRPr="0076373D">
        <w:rPr>
          <w:rFonts w:ascii="Palatino Linotype" w:hAnsi="Palatino Linotype" w:cs="Arial"/>
        </w:rPr>
        <w:t>Nación en los términos que establezca la ley, sólo en el caso que dichas</w:t>
      </w:r>
      <w:r w:rsidR="00A70EC9" w:rsidRPr="0076373D">
        <w:rPr>
          <w:rFonts w:ascii="Palatino Linotype" w:hAnsi="Palatino Linotype" w:cs="Arial"/>
        </w:rPr>
        <w:t xml:space="preserve"> </w:t>
      </w:r>
      <w:r w:rsidRPr="0076373D">
        <w:rPr>
          <w:rFonts w:ascii="Palatino Linotype" w:hAnsi="Palatino Linotype" w:cs="Arial"/>
        </w:rPr>
        <w:t>resoluciones puedan poner en peligro la seguridad nacional conforme a la ley</w:t>
      </w:r>
      <w:r w:rsidR="00A70EC9" w:rsidRPr="0076373D">
        <w:rPr>
          <w:rFonts w:ascii="Palatino Linotype" w:hAnsi="Palatino Linotype" w:cs="Arial"/>
        </w:rPr>
        <w:t xml:space="preserve"> </w:t>
      </w:r>
      <w:r w:rsidRPr="0076373D">
        <w:rPr>
          <w:rFonts w:ascii="Palatino Linotype" w:hAnsi="Palatino Linotype" w:cs="Arial"/>
        </w:rPr>
        <w:t>de la materia.</w:t>
      </w:r>
    </w:p>
    <w:p w:rsidR="00A70EC9"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El organismo garante se integra por siete comisionados. Para su</w:t>
      </w:r>
      <w:r w:rsidR="00A70EC9" w:rsidRPr="0076373D">
        <w:rPr>
          <w:rFonts w:ascii="Palatino Linotype" w:hAnsi="Palatino Linotype" w:cs="Arial"/>
        </w:rPr>
        <w:t xml:space="preserve"> </w:t>
      </w:r>
      <w:r w:rsidRPr="0076373D">
        <w:rPr>
          <w:rFonts w:ascii="Palatino Linotype" w:hAnsi="Palatino Linotype" w:cs="Arial"/>
        </w:rPr>
        <w:t>nombramiento, la Cámara de Senadores, previa realización de una amplia</w:t>
      </w:r>
      <w:r w:rsidR="00A70EC9" w:rsidRPr="0076373D">
        <w:rPr>
          <w:rFonts w:ascii="Palatino Linotype" w:hAnsi="Palatino Linotype" w:cs="Arial"/>
        </w:rPr>
        <w:t xml:space="preserve"> </w:t>
      </w:r>
      <w:r w:rsidRPr="0076373D">
        <w:rPr>
          <w:rFonts w:ascii="Palatino Linotype" w:hAnsi="Palatino Linotype" w:cs="Arial"/>
        </w:rPr>
        <w:t>consulta a la sociedad, a propuesta de los grupos parlamentarios, con el voto</w:t>
      </w:r>
      <w:r w:rsidR="00A70EC9" w:rsidRPr="0076373D">
        <w:rPr>
          <w:rFonts w:ascii="Palatino Linotype" w:hAnsi="Palatino Linotype" w:cs="Arial"/>
        </w:rPr>
        <w:t xml:space="preserve"> </w:t>
      </w:r>
      <w:r w:rsidRPr="0076373D">
        <w:rPr>
          <w:rFonts w:ascii="Palatino Linotype" w:hAnsi="Palatino Linotype" w:cs="Arial"/>
        </w:rPr>
        <w:t>de las dos terceras partes de los miembros presentes, nombrará al</w:t>
      </w:r>
      <w:r w:rsidR="00A70EC9" w:rsidRPr="0076373D">
        <w:rPr>
          <w:rFonts w:ascii="Palatino Linotype" w:hAnsi="Palatino Linotype" w:cs="Arial"/>
        </w:rPr>
        <w:t xml:space="preserve"> </w:t>
      </w:r>
      <w:r w:rsidRPr="0076373D">
        <w:rPr>
          <w:rFonts w:ascii="Palatino Linotype" w:hAnsi="Palatino Linotype" w:cs="Arial"/>
        </w:rPr>
        <w:t>comisionado que deba cubrir la vacante, siguiendo el proceso establecido en</w:t>
      </w:r>
      <w:r w:rsidR="00A70EC9" w:rsidRPr="0076373D">
        <w:rPr>
          <w:rFonts w:ascii="Palatino Linotype" w:hAnsi="Palatino Linotype" w:cs="Arial"/>
        </w:rPr>
        <w:t xml:space="preserve"> </w:t>
      </w:r>
      <w:r w:rsidRPr="0076373D">
        <w:rPr>
          <w:rFonts w:ascii="Palatino Linotype" w:hAnsi="Palatino Linotype" w:cs="Arial"/>
        </w:rPr>
        <w:t xml:space="preserve">la ley. El nombramiento podrá ser objetado por el </w:t>
      </w:r>
      <w:proofErr w:type="gramStart"/>
      <w:r w:rsidRPr="0076373D">
        <w:rPr>
          <w:rFonts w:ascii="Palatino Linotype" w:hAnsi="Palatino Linotype" w:cs="Arial"/>
        </w:rPr>
        <w:t>Presidente</w:t>
      </w:r>
      <w:proofErr w:type="gramEnd"/>
      <w:r w:rsidRPr="0076373D">
        <w:rPr>
          <w:rFonts w:ascii="Palatino Linotype" w:hAnsi="Palatino Linotype" w:cs="Arial"/>
        </w:rPr>
        <w:t xml:space="preserve"> de la República</w:t>
      </w:r>
      <w:r w:rsidR="00A70EC9" w:rsidRPr="0076373D">
        <w:rPr>
          <w:rFonts w:ascii="Palatino Linotype" w:hAnsi="Palatino Linotype" w:cs="Arial"/>
        </w:rPr>
        <w:t xml:space="preserve"> </w:t>
      </w:r>
      <w:r w:rsidRPr="0076373D">
        <w:rPr>
          <w:rFonts w:ascii="Palatino Linotype" w:hAnsi="Palatino Linotype" w:cs="Arial"/>
        </w:rPr>
        <w:t xml:space="preserve">en un plazo de diez días hábiles. Si el </w:t>
      </w:r>
      <w:proofErr w:type="gramStart"/>
      <w:r w:rsidRPr="0076373D">
        <w:rPr>
          <w:rFonts w:ascii="Palatino Linotype" w:hAnsi="Palatino Linotype" w:cs="Arial"/>
        </w:rPr>
        <w:t>Presidente</w:t>
      </w:r>
      <w:proofErr w:type="gramEnd"/>
      <w:r w:rsidRPr="0076373D">
        <w:rPr>
          <w:rFonts w:ascii="Palatino Linotype" w:hAnsi="Palatino Linotype" w:cs="Arial"/>
        </w:rPr>
        <w:t xml:space="preserve"> de la República no objetara</w:t>
      </w:r>
      <w:r w:rsidR="00A70EC9" w:rsidRPr="0076373D">
        <w:rPr>
          <w:rFonts w:ascii="Palatino Linotype" w:hAnsi="Palatino Linotype" w:cs="Arial"/>
        </w:rPr>
        <w:t xml:space="preserve"> </w:t>
      </w:r>
      <w:r w:rsidRPr="0076373D">
        <w:rPr>
          <w:rFonts w:ascii="Palatino Linotype" w:hAnsi="Palatino Linotype" w:cs="Arial"/>
        </w:rPr>
        <w:t>el nombramiento dentro de dicho plazo, ocupará el cargo de comisionado la</w:t>
      </w:r>
      <w:r w:rsidR="00A70EC9" w:rsidRPr="0076373D">
        <w:rPr>
          <w:rFonts w:ascii="Palatino Linotype" w:hAnsi="Palatino Linotype" w:cs="Arial"/>
        </w:rPr>
        <w:t xml:space="preserve"> </w:t>
      </w:r>
      <w:r w:rsidRPr="0076373D">
        <w:rPr>
          <w:rFonts w:ascii="Palatino Linotype" w:hAnsi="Palatino Linotype" w:cs="Arial"/>
        </w:rPr>
        <w:t>persona nombrada por el Senado de la República.</w:t>
      </w:r>
      <w:r w:rsidR="00A70EC9" w:rsidRPr="0076373D">
        <w:rPr>
          <w:rFonts w:ascii="Palatino Linotype" w:hAnsi="Palatino Linotype" w:cs="Arial"/>
        </w:rPr>
        <w:t xml:space="preserve">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xml:space="preserve">En caso de que el </w:t>
      </w:r>
      <w:proofErr w:type="gramStart"/>
      <w:r w:rsidRPr="0076373D">
        <w:rPr>
          <w:rFonts w:ascii="Palatino Linotype" w:hAnsi="Palatino Linotype" w:cs="Arial"/>
        </w:rPr>
        <w:t>Presidente</w:t>
      </w:r>
      <w:proofErr w:type="gramEnd"/>
      <w:r w:rsidRPr="0076373D">
        <w:rPr>
          <w:rFonts w:ascii="Palatino Linotype" w:hAnsi="Palatino Linotype" w:cs="Arial"/>
        </w:rPr>
        <w:t xml:space="preserve"> de la República objetara el nombramiento, la</w:t>
      </w:r>
      <w:r w:rsidR="00A70EC9" w:rsidRPr="0076373D">
        <w:rPr>
          <w:rFonts w:ascii="Palatino Linotype" w:hAnsi="Palatino Linotype" w:cs="Arial"/>
        </w:rPr>
        <w:t xml:space="preserve"> </w:t>
      </w:r>
      <w:r w:rsidRPr="0076373D">
        <w:rPr>
          <w:rFonts w:ascii="Palatino Linotype" w:hAnsi="Palatino Linotype" w:cs="Arial"/>
        </w:rPr>
        <w:t>Cámara de Senadores nombrará una nueva propuesta, en los términos del</w:t>
      </w:r>
      <w:r w:rsidR="00A70EC9" w:rsidRPr="0076373D">
        <w:rPr>
          <w:rFonts w:ascii="Palatino Linotype" w:hAnsi="Palatino Linotype" w:cs="Arial"/>
        </w:rPr>
        <w:t xml:space="preserve"> </w:t>
      </w:r>
      <w:r w:rsidRPr="0076373D">
        <w:rPr>
          <w:rFonts w:ascii="Palatino Linotype" w:hAnsi="Palatino Linotype" w:cs="Arial"/>
        </w:rPr>
        <w:t>párrafo anterior, pero con una votación de las tres quintas partes de los</w:t>
      </w:r>
      <w:r w:rsidR="00A70EC9" w:rsidRPr="0076373D">
        <w:rPr>
          <w:rFonts w:ascii="Palatino Linotype" w:hAnsi="Palatino Linotype" w:cs="Arial"/>
        </w:rPr>
        <w:t xml:space="preserve"> </w:t>
      </w:r>
      <w:r w:rsidRPr="0076373D">
        <w:rPr>
          <w:rFonts w:ascii="Palatino Linotype" w:hAnsi="Palatino Linotype" w:cs="Arial"/>
        </w:rPr>
        <w:t>miembros presentes. Si este segundo nombramiento fuera objetado, la</w:t>
      </w:r>
      <w:r w:rsidR="00A70EC9" w:rsidRPr="0076373D">
        <w:rPr>
          <w:rFonts w:ascii="Palatino Linotype" w:hAnsi="Palatino Linotype" w:cs="Arial"/>
        </w:rPr>
        <w:t xml:space="preserve"> </w:t>
      </w:r>
      <w:r w:rsidRPr="0076373D">
        <w:rPr>
          <w:rFonts w:ascii="Palatino Linotype" w:hAnsi="Palatino Linotype" w:cs="Arial"/>
        </w:rPr>
        <w:t>Cámara de Senadores, en los términos del párrafo anterior, con la votación</w:t>
      </w:r>
      <w:r w:rsidR="00A70EC9" w:rsidRPr="0076373D">
        <w:rPr>
          <w:rFonts w:ascii="Palatino Linotype" w:hAnsi="Palatino Linotype" w:cs="Arial"/>
        </w:rPr>
        <w:t xml:space="preserve"> </w:t>
      </w:r>
      <w:r w:rsidRPr="0076373D">
        <w:rPr>
          <w:rFonts w:ascii="Palatino Linotype" w:hAnsi="Palatino Linotype" w:cs="Arial"/>
        </w:rPr>
        <w:t>de las tres quintas partes de los miembros presentes, designará al</w:t>
      </w:r>
      <w:r w:rsidR="00A70EC9" w:rsidRPr="0076373D">
        <w:rPr>
          <w:rFonts w:ascii="Palatino Linotype" w:hAnsi="Palatino Linotype" w:cs="Arial"/>
        </w:rPr>
        <w:t xml:space="preserve"> </w:t>
      </w:r>
      <w:r w:rsidRPr="0076373D">
        <w:rPr>
          <w:rFonts w:ascii="Palatino Linotype" w:hAnsi="Palatino Linotype" w:cs="Arial"/>
        </w:rPr>
        <w:t>comisionado que ocupará la vacante.</w:t>
      </w:r>
      <w:r w:rsidR="00A70EC9" w:rsidRPr="0076373D">
        <w:rPr>
          <w:rFonts w:ascii="Palatino Linotype" w:hAnsi="Palatino Linotype" w:cs="Arial"/>
        </w:rPr>
        <w:t xml:space="preserve">  </w:t>
      </w:r>
      <w:r w:rsidRPr="0076373D">
        <w:rPr>
          <w:rFonts w:ascii="Palatino Linotype" w:hAnsi="Palatino Linotype" w:cs="Arial"/>
        </w:rPr>
        <w:t>Los comisionados durarán en su encargo siete años y deberán cumplir con</w:t>
      </w:r>
      <w:r w:rsidR="00A70EC9" w:rsidRPr="0076373D">
        <w:rPr>
          <w:rFonts w:ascii="Palatino Linotype" w:hAnsi="Palatino Linotype" w:cs="Arial"/>
        </w:rPr>
        <w:t xml:space="preserve"> </w:t>
      </w:r>
      <w:r w:rsidRPr="0076373D">
        <w:rPr>
          <w:rFonts w:ascii="Palatino Linotype" w:hAnsi="Palatino Linotype" w:cs="Arial"/>
        </w:rPr>
        <w:t>los requisitos previstos en las fracciones I, II, IV, V y VI del artículo 95 de esta</w:t>
      </w:r>
      <w:r w:rsidR="00A70EC9" w:rsidRPr="0076373D">
        <w:rPr>
          <w:rFonts w:ascii="Palatino Linotype" w:hAnsi="Palatino Linotype" w:cs="Arial"/>
        </w:rPr>
        <w:t xml:space="preserve"> </w:t>
      </w:r>
      <w:r w:rsidRPr="0076373D">
        <w:rPr>
          <w:rFonts w:ascii="Palatino Linotype" w:hAnsi="Palatino Linotype" w:cs="Arial"/>
        </w:rPr>
        <w:t>Constitución, no podrán tener otro empleo, cargo o comisión, con excepción</w:t>
      </w:r>
      <w:r w:rsidR="00A70EC9" w:rsidRPr="0076373D">
        <w:rPr>
          <w:rFonts w:ascii="Palatino Linotype" w:hAnsi="Palatino Linotype" w:cs="Arial"/>
        </w:rPr>
        <w:t xml:space="preserve"> </w:t>
      </w:r>
      <w:r w:rsidRPr="0076373D">
        <w:rPr>
          <w:rFonts w:ascii="Palatino Linotype" w:hAnsi="Palatino Linotype" w:cs="Arial"/>
        </w:rPr>
        <w:t xml:space="preserve">de los no remunerados en </w:t>
      </w:r>
      <w:r w:rsidRPr="0076373D">
        <w:rPr>
          <w:rFonts w:ascii="Palatino Linotype" w:hAnsi="Palatino Linotype" w:cs="Arial"/>
        </w:rPr>
        <w:lastRenderedPageBreak/>
        <w:t>instituciones docentes, científicas o de</w:t>
      </w:r>
      <w:r w:rsidR="00A70EC9" w:rsidRPr="0076373D">
        <w:rPr>
          <w:rFonts w:ascii="Palatino Linotype" w:hAnsi="Palatino Linotype" w:cs="Arial"/>
        </w:rPr>
        <w:t xml:space="preserve"> </w:t>
      </w:r>
      <w:r w:rsidRPr="0076373D">
        <w:rPr>
          <w:rFonts w:ascii="Palatino Linotype" w:hAnsi="Palatino Linotype" w:cs="Arial"/>
        </w:rPr>
        <w:t>beneficencia, sólo podrán ser removidos de su cargo en los términos del Título</w:t>
      </w:r>
      <w:r w:rsidR="00A70EC9" w:rsidRPr="0076373D">
        <w:rPr>
          <w:rFonts w:ascii="Palatino Linotype" w:hAnsi="Palatino Linotype" w:cs="Arial"/>
        </w:rPr>
        <w:t xml:space="preserve"> </w:t>
      </w:r>
      <w:r w:rsidRPr="0076373D">
        <w:rPr>
          <w:rFonts w:ascii="Palatino Linotype" w:hAnsi="Palatino Linotype" w:cs="Arial"/>
        </w:rPr>
        <w:t>Cuarto de esta Constitución y serán sujetos de juicio político.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En la conformación del organismo garante se procurará la equidad de género.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El comisionado presidente será designado por los propios comisionados,</w:t>
      </w:r>
      <w:r w:rsidR="00A70EC9" w:rsidRPr="0076373D">
        <w:rPr>
          <w:rFonts w:ascii="Palatino Linotype" w:hAnsi="Palatino Linotype" w:cs="Arial"/>
        </w:rPr>
        <w:t xml:space="preserve"> </w:t>
      </w:r>
      <w:r w:rsidRPr="0076373D">
        <w:rPr>
          <w:rFonts w:ascii="Palatino Linotype" w:hAnsi="Palatino Linotype" w:cs="Arial"/>
        </w:rPr>
        <w:t xml:space="preserve">mediante voto secreto, por un periodo de tres años, con posibilidad de </w:t>
      </w:r>
      <w:proofErr w:type="gramStart"/>
      <w:r w:rsidRPr="0076373D">
        <w:rPr>
          <w:rFonts w:ascii="Palatino Linotype" w:hAnsi="Palatino Linotype" w:cs="Arial"/>
        </w:rPr>
        <w:t xml:space="preserve">ser </w:t>
      </w:r>
      <w:r w:rsidR="00A70EC9" w:rsidRPr="0076373D">
        <w:rPr>
          <w:rFonts w:ascii="Palatino Linotype" w:hAnsi="Palatino Linotype" w:cs="Arial"/>
        </w:rPr>
        <w:t xml:space="preserve"> </w:t>
      </w:r>
      <w:r w:rsidRPr="0076373D">
        <w:rPr>
          <w:rFonts w:ascii="Palatino Linotype" w:hAnsi="Palatino Linotype" w:cs="Arial"/>
        </w:rPr>
        <w:t>reelecto</w:t>
      </w:r>
      <w:proofErr w:type="gramEnd"/>
      <w:r w:rsidRPr="0076373D">
        <w:rPr>
          <w:rFonts w:ascii="Palatino Linotype" w:hAnsi="Palatino Linotype" w:cs="Arial"/>
        </w:rPr>
        <w:t xml:space="preserve"> por un periodo igual; estará obligado a rendir un informe anual ante</w:t>
      </w:r>
      <w:r w:rsidR="00A70EC9" w:rsidRPr="0076373D">
        <w:rPr>
          <w:rFonts w:ascii="Palatino Linotype" w:hAnsi="Palatino Linotype" w:cs="Arial"/>
        </w:rPr>
        <w:t xml:space="preserve"> </w:t>
      </w:r>
      <w:r w:rsidRPr="0076373D">
        <w:rPr>
          <w:rFonts w:ascii="Palatino Linotype" w:hAnsi="Palatino Linotype" w:cs="Arial"/>
        </w:rPr>
        <w:t>el Senado, en la fecha y en los términos que disponga la ley.</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El organismo garante tendrá un Consejo Consultivo, integrado por diez</w:t>
      </w:r>
      <w:r w:rsidR="00A70EC9" w:rsidRPr="0076373D">
        <w:rPr>
          <w:rFonts w:ascii="Palatino Linotype" w:hAnsi="Palatino Linotype" w:cs="Arial"/>
        </w:rPr>
        <w:t xml:space="preserve"> </w:t>
      </w:r>
      <w:r w:rsidRPr="0076373D">
        <w:rPr>
          <w:rFonts w:ascii="Palatino Linotype" w:hAnsi="Palatino Linotype" w:cs="Arial"/>
        </w:rPr>
        <w:t>consejeros, que serán elegidos por el voto de las dos terceras partes de los</w:t>
      </w:r>
      <w:r w:rsidR="00A70EC9" w:rsidRPr="0076373D">
        <w:rPr>
          <w:rFonts w:ascii="Palatino Linotype" w:hAnsi="Palatino Linotype" w:cs="Arial"/>
        </w:rPr>
        <w:t xml:space="preserve"> </w:t>
      </w:r>
      <w:r w:rsidRPr="0076373D">
        <w:rPr>
          <w:rFonts w:ascii="Palatino Linotype" w:hAnsi="Palatino Linotype" w:cs="Arial"/>
        </w:rPr>
        <w:t xml:space="preserve">miembros presentes de la Cámara de Senadores. La ley determinará </w:t>
      </w:r>
      <w:proofErr w:type="gramStart"/>
      <w:r w:rsidRPr="0076373D">
        <w:rPr>
          <w:rFonts w:ascii="Palatino Linotype" w:hAnsi="Palatino Linotype" w:cs="Arial"/>
        </w:rPr>
        <w:t>los</w:t>
      </w:r>
      <w:r w:rsidR="00A70EC9" w:rsidRPr="0076373D">
        <w:rPr>
          <w:rFonts w:ascii="Palatino Linotype" w:hAnsi="Palatino Linotype" w:cs="Arial"/>
        </w:rPr>
        <w:t xml:space="preserve">  p</w:t>
      </w:r>
      <w:r w:rsidRPr="0076373D">
        <w:rPr>
          <w:rFonts w:ascii="Palatino Linotype" w:hAnsi="Palatino Linotype" w:cs="Arial"/>
        </w:rPr>
        <w:t>rocedimientos</w:t>
      </w:r>
      <w:proofErr w:type="gramEnd"/>
      <w:r w:rsidRPr="0076373D">
        <w:rPr>
          <w:rFonts w:ascii="Palatino Linotype" w:hAnsi="Palatino Linotype" w:cs="Arial"/>
        </w:rPr>
        <w:t xml:space="preserve"> a seguir para la presentación de las propuestas por la propia</w:t>
      </w:r>
      <w:r w:rsidR="007E1607" w:rsidRPr="0076373D">
        <w:rPr>
          <w:rFonts w:ascii="Palatino Linotype" w:hAnsi="Palatino Linotype" w:cs="Arial"/>
        </w:rPr>
        <w:t xml:space="preserve"> </w:t>
      </w:r>
      <w:r w:rsidRPr="0076373D">
        <w:rPr>
          <w:rFonts w:ascii="Palatino Linotype" w:hAnsi="Palatino Linotype" w:cs="Arial"/>
        </w:rPr>
        <w:t>Cámara. Anualmente serán sustituidos los dos consejeros de mayor</w:t>
      </w:r>
      <w:r w:rsidR="007E1607" w:rsidRPr="0076373D">
        <w:rPr>
          <w:rFonts w:ascii="Palatino Linotype" w:hAnsi="Palatino Linotype" w:cs="Arial"/>
        </w:rPr>
        <w:t xml:space="preserve"> </w:t>
      </w:r>
      <w:r w:rsidRPr="0076373D">
        <w:rPr>
          <w:rFonts w:ascii="Palatino Linotype" w:hAnsi="Palatino Linotype" w:cs="Arial"/>
        </w:rPr>
        <w:t>antigüedad en el cargo, salvo que fuesen propuestos y ratificados para un</w:t>
      </w:r>
      <w:r w:rsidR="007E1607" w:rsidRPr="0076373D">
        <w:rPr>
          <w:rFonts w:ascii="Palatino Linotype" w:hAnsi="Palatino Linotype" w:cs="Arial"/>
        </w:rPr>
        <w:t xml:space="preserve"> </w:t>
      </w:r>
      <w:r w:rsidRPr="0076373D">
        <w:rPr>
          <w:rFonts w:ascii="Palatino Linotype" w:hAnsi="Palatino Linotype" w:cs="Arial"/>
        </w:rPr>
        <w:t>segundo periodo.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La ley establecerá las medidas de apremio que podrá imponer el organismo</w:t>
      </w:r>
      <w:r w:rsidR="007E1607" w:rsidRPr="0076373D">
        <w:rPr>
          <w:rFonts w:ascii="Palatino Linotype" w:hAnsi="Palatino Linotype" w:cs="Arial"/>
        </w:rPr>
        <w:t xml:space="preserve"> </w:t>
      </w:r>
      <w:r w:rsidRPr="0076373D">
        <w:rPr>
          <w:rFonts w:ascii="Palatino Linotype" w:hAnsi="Palatino Linotype" w:cs="Arial"/>
        </w:rPr>
        <w:t>garante para asegurar el cumplimiento de sus decisiones.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Toda autoridad y servidor público estará obligado a coadyuvar con el</w:t>
      </w:r>
      <w:r w:rsidR="007E1607" w:rsidRPr="0076373D">
        <w:rPr>
          <w:rFonts w:ascii="Palatino Linotype" w:hAnsi="Palatino Linotype" w:cs="Arial"/>
        </w:rPr>
        <w:t xml:space="preserve"> </w:t>
      </w:r>
      <w:r w:rsidRPr="0076373D">
        <w:rPr>
          <w:rFonts w:ascii="Palatino Linotype" w:hAnsi="Palatino Linotype" w:cs="Arial"/>
        </w:rPr>
        <w:t>organismo garante y sus integrantes para el buen desempeño de sus</w:t>
      </w:r>
      <w:r w:rsidR="007E1607" w:rsidRPr="0076373D">
        <w:rPr>
          <w:rFonts w:ascii="Palatino Linotype" w:hAnsi="Palatino Linotype" w:cs="Arial"/>
        </w:rPr>
        <w:t xml:space="preserve"> </w:t>
      </w:r>
      <w:r w:rsidRPr="0076373D">
        <w:rPr>
          <w:rFonts w:ascii="Palatino Linotype" w:hAnsi="Palatino Linotype" w:cs="Arial"/>
        </w:rPr>
        <w:t>funciones.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El organismo garante coordinará sus acciones con la entidad de fiscalización</w:t>
      </w:r>
      <w:r w:rsidR="007E1607" w:rsidRPr="0076373D">
        <w:rPr>
          <w:rFonts w:ascii="Palatino Linotype" w:hAnsi="Palatino Linotype" w:cs="Arial"/>
        </w:rPr>
        <w:t xml:space="preserve"> </w:t>
      </w:r>
      <w:r w:rsidRPr="0076373D">
        <w:rPr>
          <w:rFonts w:ascii="Palatino Linotype" w:hAnsi="Palatino Linotype" w:cs="Arial"/>
        </w:rPr>
        <w:t>superior de la Federación, con la entidad especializada en materia de archivos</w:t>
      </w:r>
      <w:r w:rsidR="007E1607" w:rsidRPr="0076373D">
        <w:rPr>
          <w:rFonts w:ascii="Palatino Linotype" w:hAnsi="Palatino Linotype" w:cs="Arial"/>
        </w:rPr>
        <w:t xml:space="preserve"> </w:t>
      </w:r>
      <w:r w:rsidRPr="0076373D">
        <w:rPr>
          <w:rFonts w:ascii="Palatino Linotype" w:hAnsi="Palatino Linotype" w:cs="Arial"/>
        </w:rPr>
        <w:t>y con el organismo encargado de regular la captación, procesamiento y</w:t>
      </w:r>
      <w:r w:rsidR="007E1607" w:rsidRPr="0076373D">
        <w:rPr>
          <w:rFonts w:ascii="Palatino Linotype" w:hAnsi="Palatino Linotype" w:cs="Arial"/>
        </w:rPr>
        <w:t xml:space="preserve"> </w:t>
      </w:r>
      <w:r w:rsidRPr="0076373D">
        <w:rPr>
          <w:rFonts w:ascii="Palatino Linotype" w:hAnsi="Palatino Linotype" w:cs="Arial"/>
        </w:rPr>
        <w:t>publicación de la información estadística y geográfica, así como con los</w:t>
      </w:r>
      <w:r w:rsidR="007E1607" w:rsidRPr="0076373D">
        <w:rPr>
          <w:rFonts w:ascii="Palatino Linotype" w:hAnsi="Palatino Linotype" w:cs="Arial"/>
        </w:rPr>
        <w:t xml:space="preserve"> </w:t>
      </w:r>
      <w:r w:rsidRPr="0076373D">
        <w:rPr>
          <w:rFonts w:ascii="Palatino Linotype" w:hAnsi="Palatino Linotype" w:cs="Arial"/>
        </w:rPr>
        <w:t>organismos garantes de los estados y el Distrito Federal, con el objeto de</w:t>
      </w:r>
      <w:r w:rsidR="007E1607" w:rsidRPr="0076373D">
        <w:rPr>
          <w:rFonts w:ascii="Palatino Linotype" w:hAnsi="Palatino Linotype" w:cs="Arial"/>
        </w:rPr>
        <w:t xml:space="preserve"> </w:t>
      </w:r>
      <w:r w:rsidRPr="0076373D">
        <w:rPr>
          <w:rFonts w:ascii="Palatino Linotype" w:hAnsi="Palatino Linotype" w:cs="Arial"/>
        </w:rPr>
        <w:t>fortalecer la rendición de cuentas del Estado Mexicano.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Ley Federal de Transparencia y Acceso a la Información Pública</w:t>
      </w:r>
      <w:r w:rsidR="007E1607" w:rsidRPr="0076373D">
        <w:rPr>
          <w:rFonts w:ascii="Palatino Linotype" w:hAnsi="Palatino Linotype" w:cs="Arial"/>
        </w:rPr>
        <w:t xml:space="preserve"> </w:t>
      </w:r>
      <w:r w:rsidRPr="0076373D">
        <w:rPr>
          <w:rFonts w:ascii="Palatino Linotype" w:hAnsi="Palatino Linotype" w:cs="Arial"/>
        </w:rPr>
        <w:t>Artículo 1. La presente Ley es de orden público y tiene por objeto proveer lo</w:t>
      </w:r>
      <w:r w:rsidR="007E1607" w:rsidRPr="0076373D">
        <w:rPr>
          <w:rFonts w:ascii="Palatino Linotype" w:hAnsi="Palatino Linotype" w:cs="Arial"/>
        </w:rPr>
        <w:t xml:space="preserve"> </w:t>
      </w:r>
      <w:r w:rsidRPr="0076373D">
        <w:rPr>
          <w:rFonts w:ascii="Palatino Linotype" w:hAnsi="Palatino Linotype" w:cs="Arial"/>
        </w:rPr>
        <w:t>necesario en el ámbito federal, para garantizar el derecho de acceso a la</w:t>
      </w:r>
      <w:r w:rsidR="007E1607" w:rsidRPr="0076373D">
        <w:rPr>
          <w:rFonts w:ascii="Palatino Linotype" w:hAnsi="Palatino Linotype" w:cs="Arial"/>
        </w:rPr>
        <w:t xml:space="preserve"> </w:t>
      </w:r>
      <w:r w:rsidRPr="0076373D">
        <w:rPr>
          <w:rFonts w:ascii="Palatino Linotype" w:hAnsi="Palatino Linotype" w:cs="Arial"/>
        </w:rPr>
        <w:t>Información Pública en posesión de cualquier autoridad, entidad, órgano y</w:t>
      </w:r>
      <w:r w:rsidR="007E1607" w:rsidRPr="0076373D">
        <w:rPr>
          <w:rFonts w:ascii="Palatino Linotype" w:hAnsi="Palatino Linotype" w:cs="Arial"/>
        </w:rPr>
        <w:t xml:space="preserve"> </w:t>
      </w:r>
      <w:r w:rsidRPr="0076373D">
        <w:rPr>
          <w:rFonts w:ascii="Palatino Linotype" w:hAnsi="Palatino Linotype" w:cs="Arial"/>
        </w:rPr>
        <w:t>organismo de los poderes Legislativo, Ejecutivo y Judicial, órganos</w:t>
      </w:r>
      <w:r w:rsidR="007E1607" w:rsidRPr="0076373D">
        <w:rPr>
          <w:rFonts w:ascii="Palatino Linotype" w:hAnsi="Palatino Linotype" w:cs="Arial"/>
        </w:rPr>
        <w:t xml:space="preserve"> </w:t>
      </w:r>
      <w:r w:rsidRPr="0076373D">
        <w:rPr>
          <w:rFonts w:ascii="Palatino Linotype" w:hAnsi="Palatino Linotype" w:cs="Arial"/>
        </w:rPr>
        <w:t>autónomos, partidos políticos, fideicomisos y fondos públicos, así como de</w:t>
      </w:r>
      <w:r w:rsidR="007E1607" w:rsidRPr="0076373D">
        <w:rPr>
          <w:rFonts w:ascii="Palatino Linotype" w:hAnsi="Palatino Linotype" w:cs="Arial"/>
        </w:rPr>
        <w:t xml:space="preserve"> </w:t>
      </w:r>
      <w:r w:rsidRPr="0076373D">
        <w:rPr>
          <w:rFonts w:ascii="Palatino Linotype" w:hAnsi="Palatino Linotype" w:cs="Arial"/>
        </w:rPr>
        <w:t xml:space="preserve">cualquier persona física, moral </w:t>
      </w:r>
      <w:r w:rsidRPr="0076373D">
        <w:rPr>
          <w:rFonts w:ascii="Palatino Linotype" w:hAnsi="Palatino Linotype" w:cs="Arial"/>
        </w:rPr>
        <w:lastRenderedPageBreak/>
        <w:t>o sindicato que reciba y ejerza recursos</w:t>
      </w:r>
      <w:r w:rsidR="007E1607" w:rsidRPr="0076373D">
        <w:rPr>
          <w:rFonts w:ascii="Palatino Linotype" w:hAnsi="Palatino Linotype" w:cs="Arial"/>
        </w:rPr>
        <w:t xml:space="preserve"> </w:t>
      </w:r>
      <w:r w:rsidRPr="0076373D">
        <w:rPr>
          <w:rFonts w:ascii="Palatino Linotype" w:hAnsi="Palatino Linotype" w:cs="Arial"/>
        </w:rPr>
        <w:t>públicos federales o realice actos de autoridad, en los términos previstos por</w:t>
      </w:r>
      <w:r w:rsidR="007E1607" w:rsidRPr="0076373D">
        <w:rPr>
          <w:rFonts w:ascii="Palatino Linotype" w:hAnsi="Palatino Linotype" w:cs="Arial"/>
        </w:rPr>
        <w:t xml:space="preserve"> </w:t>
      </w:r>
      <w:r w:rsidRPr="0076373D">
        <w:rPr>
          <w:rFonts w:ascii="Palatino Linotype" w:hAnsi="Palatino Linotype" w:cs="Arial"/>
        </w:rPr>
        <w:t>la Constitución Política de los Estados Unidos Mexicanos y la Ley General de</w:t>
      </w:r>
      <w:r w:rsidR="007E1607" w:rsidRPr="0076373D">
        <w:rPr>
          <w:rFonts w:ascii="Palatino Linotype" w:hAnsi="Palatino Linotype" w:cs="Arial"/>
        </w:rPr>
        <w:t xml:space="preserve"> </w:t>
      </w:r>
      <w:r w:rsidRPr="0076373D">
        <w:rPr>
          <w:rFonts w:ascii="Palatino Linotype" w:hAnsi="Palatino Linotype" w:cs="Arial"/>
        </w:rPr>
        <w:t>Transparencia y Acceso a la Información Pública.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3. Toda la información generada, obtenida, adquirida, transformada</w:t>
      </w:r>
      <w:r w:rsidR="007E1607" w:rsidRPr="0076373D">
        <w:rPr>
          <w:rFonts w:ascii="Palatino Linotype" w:hAnsi="Palatino Linotype" w:cs="Arial"/>
        </w:rPr>
        <w:t xml:space="preserve"> </w:t>
      </w:r>
      <w:r w:rsidRPr="0076373D">
        <w:rPr>
          <w:rFonts w:ascii="Palatino Linotype" w:hAnsi="Palatino Linotype" w:cs="Arial"/>
        </w:rPr>
        <w:t>o en posesión de los sujetos obligados en el ámbito federal, a que se refiere la</w:t>
      </w:r>
      <w:r w:rsidR="007E1607" w:rsidRPr="0076373D">
        <w:rPr>
          <w:rFonts w:ascii="Palatino Linotype" w:hAnsi="Palatino Linotype" w:cs="Arial"/>
        </w:rPr>
        <w:t xml:space="preserve"> </w:t>
      </w:r>
      <w:r w:rsidRPr="0076373D">
        <w:rPr>
          <w:rFonts w:ascii="Palatino Linotype" w:hAnsi="Palatino Linotype" w:cs="Arial"/>
        </w:rPr>
        <w:t>Ley General de Transparencia y Acceso a la Información Pública y esta Ley,</w:t>
      </w:r>
      <w:r w:rsidR="007E1607" w:rsidRPr="0076373D">
        <w:rPr>
          <w:rFonts w:ascii="Palatino Linotype" w:hAnsi="Palatino Linotype" w:cs="Arial"/>
        </w:rPr>
        <w:t xml:space="preserve"> </w:t>
      </w:r>
      <w:r w:rsidRPr="0076373D">
        <w:rPr>
          <w:rFonts w:ascii="Palatino Linotype" w:hAnsi="Palatino Linotype" w:cs="Arial"/>
        </w:rPr>
        <w:t>es pública, accesible a cualquier persona y sólo podrá ser clasificada</w:t>
      </w:r>
      <w:r w:rsidR="007E1607" w:rsidRPr="0076373D">
        <w:rPr>
          <w:rFonts w:ascii="Palatino Linotype" w:hAnsi="Palatino Linotype" w:cs="Arial"/>
        </w:rPr>
        <w:t xml:space="preserve"> </w:t>
      </w:r>
      <w:r w:rsidRPr="0076373D">
        <w:rPr>
          <w:rFonts w:ascii="Palatino Linotype" w:hAnsi="Palatino Linotype" w:cs="Arial"/>
        </w:rPr>
        <w:t>excepcionalmente como reservada de forma t</w:t>
      </w:r>
      <w:r w:rsidR="007E1607" w:rsidRPr="0076373D">
        <w:rPr>
          <w:rFonts w:ascii="Palatino Linotype" w:hAnsi="Palatino Linotype" w:cs="Arial"/>
        </w:rPr>
        <w:t xml:space="preserve">emporal por razones de </w:t>
      </w:r>
      <w:proofErr w:type="gramStart"/>
      <w:r w:rsidR="007E1607" w:rsidRPr="0076373D">
        <w:rPr>
          <w:rFonts w:ascii="Palatino Linotype" w:hAnsi="Palatino Linotype" w:cs="Arial"/>
        </w:rPr>
        <w:t xml:space="preserve">interés  </w:t>
      </w:r>
      <w:r w:rsidRPr="0076373D">
        <w:rPr>
          <w:rFonts w:ascii="Palatino Linotype" w:hAnsi="Palatino Linotype" w:cs="Arial"/>
        </w:rPr>
        <w:t>público</w:t>
      </w:r>
      <w:proofErr w:type="gramEnd"/>
      <w:r w:rsidRPr="0076373D">
        <w:rPr>
          <w:rFonts w:ascii="Palatino Linotype" w:hAnsi="Palatino Linotype" w:cs="Arial"/>
        </w:rPr>
        <w:t xml:space="preserve"> y seguridad nacional o bien, como confidencial. Los particulares</w:t>
      </w:r>
      <w:r w:rsidR="007E1607" w:rsidRPr="0076373D">
        <w:rPr>
          <w:rFonts w:ascii="Palatino Linotype" w:hAnsi="Palatino Linotype" w:cs="Arial"/>
        </w:rPr>
        <w:t xml:space="preserve"> </w:t>
      </w:r>
      <w:r w:rsidRPr="0076373D">
        <w:rPr>
          <w:rFonts w:ascii="Palatino Linotype" w:hAnsi="Palatino Linotype" w:cs="Arial"/>
        </w:rPr>
        <w:t>tendrán acceso a la misma en los términos que estas leyes señalan.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El derecho humano de acceso a la información comprende solicitar,</w:t>
      </w:r>
      <w:r w:rsidR="007E1607" w:rsidRPr="0076373D">
        <w:rPr>
          <w:rFonts w:ascii="Palatino Linotype" w:hAnsi="Palatino Linotype" w:cs="Arial"/>
        </w:rPr>
        <w:t xml:space="preserve"> </w:t>
      </w:r>
      <w:r w:rsidRPr="0076373D">
        <w:rPr>
          <w:rFonts w:ascii="Palatino Linotype" w:hAnsi="Palatino Linotype" w:cs="Arial"/>
        </w:rPr>
        <w:t>investigar, difundir, buscar y recibir información.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Ley General de Transparencia y Acceso a la Información Pública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8. Los Organismos garantes del derecho de acceso a la información</w:t>
      </w:r>
      <w:r w:rsidR="007E1607" w:rsidRPr="0076373D">
        <w:rPr>
          <w:rFonts w:ascii="Palatino Linotype" w:hAnsi="Palatino Linotype" w:cs="Arial"/>
        </w:rPr>
        <w:t xml:space="preserve"> </w:t>
      </w:r>
      <w:r w:rsidRPr="0076373D">
        <w:rPr>
          <w:rFonts w:ascii="Palatino Linotype" w:hAnsi="Palatino Linotype" w:cs="Arial"/>
        </w:rPr>
        <w:t>deberán regir su funcionamiento de acuerdo a los siguientes principios: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 Máxima Publicidad: Toda la información en posesión de los sujetos</w:t>
      </w:r>
      <w:r w:rsidR="007E1607" w:rsidRPr="0076373D">
        <w:rPr>
          <w:rFonts w:ascii="Palatino Linotype" w:hAnsi="Palatino Linotype" w:cs="Arial"/>
        </w:rPr>
        <w:t xml:space="preserve"> </w:t>
      </w:r>
      <w:r w:rsidRPr="0076373D">
        <w:rPr>
          <w:rFonts w:ascii="Palatino Linotype" w:hAnsi="Palatino Linotype" w:cs="Arial"/>
        </w:rPr>
        <w:t>obligados será pública, completa, oportuna y accesible, sujeta a un claro</w:t>
      </w:r>
      <w:r w:rsidR="007E1607" w:rsidRPr="0076373D">
        <w:rPr>
          <w:rFonts w:ascii="Palatino Linotype" w:hAnsi="Palatino Linotype" w:cs="Arial"/>
        </w:rPr>
        <w:t xml:space="preserve"> </w:t>
      </w:r>
      <w:r w:rsidRPr="0076373D">
        <w:rPr>
          <w:rFonts w:ascii="Palatino Linotype" w:hAnsi="Palatino Linotype" w:cs="Arial"/>
        </w:rPr>
        <w:t>régimen de excepciones que deberán estar definidas y ser además legítimas y</w:t>
      </w:r>
      <w:r w:rsidR="007E1607" w:rsidRPr="0076373D">
        <w:rPr>
          <w:rFonts w:ascii="Palatino Linotype" w:hAnsi="Palatino Linotype" w:cs="Arial"/>
        </w:rPr>
        <w:t xml:space="preserve"> </w:t>
      </w:r>
      <w:r w:rsidRPr="0076373D">
        <w:rPr>
          <w:rFonts w:ascii="Palatino Linotype" w:hAnsi="Palatino Linotype" w:cs="Arial"/>
        </w:rPr>
        <w:t>estrictamente necesarias en una sociedad democrática;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23. Son sujetos obligados a transparentar y permitir el acceso a su</w:t>
      </w:r>
      <w:r w:rsidR="007E1607" w:rsidRPr="0076373D">
        <w:rPr>
          <w:rFonts w:ascii="Palatino Linotype" w:hAnsi="Palatino Linotype" w:cs="Arial"/>
        </w:rPr>
        <w:t xml:space="preserve"> </w:t>
      </w:r>
      <w:r w:rsidRPr="0076373D">
        <w:rPr>
          <w:rFonts w:ascii="Palatino Linotype" w:hAnsi="Palatino Linotype" w:cs="Arial"/>
        </w:rPr>
        <w:t>información y proteger los datos personales que obren en su poder: cualquier</w:t>
      </w:r>
      <w:r w:rsidR="007E1607" w:rsidRPr="0076373D">
        <w:rPr>
          <w:rFonts w:ascii="Palatino Linotype" w:hAnsi="Palatino Linotype" w:cs="Arial"/>
        </w:rPr>
        <w:t xml:space="preserve"> </w:t>
      </w:r>
      <w:r w:rsidRPr="0076373D">
        <w:rPr>
          <w:rFonts w:ascii="Palatino Linotype" w:hAnsi="Palatino Linotype" w:cs="Arial"/>
        </w:rPr>
        <w:t>autoridad, entidad, órgano y organismo de los Poderes Ejecutivo, Legislativo</w:t>
      </w:r>
      <w:r w:rsidR="007E1607" w:rsidRPr="0076373D">
        <w:rPr>
          <w:rFonts w:ascii="Palatino Linotype" w:hAnsi="Palatino Linotype" w:cs="Arial"/>
        </w:rPr>
        <w:t xml:space="preserve"> </w:t>
      </w:r>
      <w:r w:rsidRPr="0076373D">
        <w:rPr>
          <w:rFonts w:ascii="Palatino Linotype" w:hAnsi="Palatino Linotype" w:cs="Arial"/>
        </w:rPr>
        <w:t>y Judicial, órganos autónomos, partidos políticos, fideicomisos y fondos</w:t>
      </w:r>
      <w:r w:rsidR="007E1607" w:rsidRPr="0076373D">
        <w:rPr>
          <w:rFonts w:ascii="Palatino Linotype" w:hAnsi="Palatino Linotype" w:cs="Arial"/>
        </w:rPr>
        <w:t xml:space="preserve"> </w:t>
      </w:r>
      <w:r w:rsidRPr="0076373D">
        <w:rPr>
          <w:rFonts w:ascii="Palatino Linotype" w:hAnsi="Palatino Linotype" w:cs="Arial"/>
        </w:rPr>
        <w:t>públicos, así como cualquier persona física, moral o sindicato que reciba y</w:t>
      </w:r>
      <w:r w:rsidR="007E1607" w:rsidRPr="0076373D">
        <w:rPr>
          <w:rFonts w:ascii="Palatino Linotype" w:hAnsi="Palatino Linotype" w:cs="Arial"/>
        </w:rPr>
        <w:t xml:space="preserve"> </w:t>
      </w:r>
      <w:r w:rsidRPr="0076373D">
        <w:rPr>
          <w:rFonts w:ascii="Palatino Linotype" w:hAnsi="Palatino Linotype" w:cs="Arial"/>
        </w:rPr>
        <w:t>ejerza recursos públicos o realice actos de autoridad en los ámbitos federal,</w:t>
      </w:r>
      <w:r w:rsidR="007E1607" w:rsidRPr="0076373D">
        <w:rPr>
          <w:rFonts w:ascii="Palatino Linotype" w:hAnsi="Palatino Linotype" w:cs="Arial"/>
        </w:rPr>
        <w:t xml:space="preserve"> </w:t>
      </w:r>
      <w:r w:rsidRPr="0076373D">
        <w:rPr>
          <w:rFonts w:ascii="Palatino Linotype" w:hAnsi="Palatino Linotype" w:cs="Arial"/>
        </w:rPr>
        <w:t>de las Entidades Federativas y municipal.</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Local</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Constitución política del estado libre y soberano de México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De igual manera, el contenido del artículo 5, párrafo 16, de la Constitución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Política del Estado Libre y Soberano de México, que refiere:</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“Toda persona en el Estado de México, tiene derecho al libre acceso a la</w:t>
      </w:r>
      <w:r w:rsidR="007E1607" w:rsidRPr="0076373D">
        <w:rPr>
          <w:rFonts w:ascii="Palatino Linotype" w:hAnsi="Palatino Linotype" w:cs="Arial"/>
        </w:rPr>
        <w:t xml:space="preserve"> </w:t>
      </w:r>
      <w:r w:rsidRPr="0076373D">
        <w:rPr>
          <w:rFonts w:ascii="Palatino Linotype" w:hAnsi="Palatino Linotype" w:cs="Arial"/>
        </w:rPr>
        <w:t>información plural y oportuna, así como a buscar recibir y difundir</w:t>
      </w:r>
      <w:r w:rsidR="007E1607" w:rsidRPr="0076373D">
        <w:rPr>
          <w:rFonts w:ascii="Palatino Linotype" w:hAnsi="Palatino Linotype" w:cs="Arial"/>
        </w:rPr>
        <w:t xml:space="preserve"> </w:t>
      </w:r>
      <w:r w:rsidRPr="0076373D">
        <w:rPr>
          <w:rFonts w:ascii="Palatino Linotype" w:hAnsi="Palatino Linotype" w:cs="Arial"/>
        </w:rPr>
        <w:t>información e ideas de toda índole por cualquier medio de expresión.”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Ley de Transparencia y Acceso a la Información Pública del Estado de México</w:t>
      </w:r>
      <w:r w:rsidR="007E1607" w:rsidRPr="0076373D">
        <w:rPr>
          <w:rFonts w:ascii="Palatino Linotype" w:hAnsi="Palatino Linotype" w:cs="Arial"/>
        </w:rPr>
        <w:t xml:space="preserve"> </w:t>
      </w:r>
      <w:r w:rsidRPr="0076373D">
        <w:rPr>
          <w:rFonts w:ascii="Palatino Linotype" w:hAnsi="Palatino Linotype" w:cs="Arial"/>
        </w:rPr>
        <w:t>y sus Municipios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2. Son objetivos de esta ley: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 Proveer lo necesario para garantizar a toda persona el derecho de acceso a</w:t>
      </w:r>
      <w:r w:rsidR="007E1607" w:rsidRPr="0076373D">
        <w:rPr>
          <w:rFonts w:ascii="Palatino Linotype" w:hAnsi="Palatino Linotype" w:cs="Arial"/>
        </w:rPr>
        <w:t xml:space="preserve"> </w:t>
      </w:r>
      <w:r w:rsidRPr="0076373D">
        <w:rPr>
          <w:rFonts w:ascii="Palatino Linotype" w:hAnsi="Palatino Linotype" w:cs="Arial"/>
        </w:rPr>
        <w:t xml:space="preserve">la información pública, a través de procedimientos sencillos, </w:t>
      </w:r>
      <w:proofErr w:type="gramStart"/>
      <w:r w:rsidRPr="0076373D">
        <w:rPr>
          <w:rFonts w:ascii="Palatino Linotype" w:hAnsi="Palatino Linotype" w:cs="Arial"/>
        </w:rPr>
        <w:t xml:space="preserve">expeditos, </w:t>
      </w:r>
      <w:r w:rsidR="007E1607" w:rsidRPr="0076373D">
        <w:rPr>
          <w:rFonts w:ascii="Palatino Linotype" w:hAnsi="Palatino Linotype" w:cs="Arial"/>
        </w:rPr>
        <w:t xml:space="preserve"> </w:t>
      </w:r>
      <w:r w:rsidRPr="0076373D">
        <w:rPr>
          <w:rFonts w:ascii="Palatino Linotype" w:hAnsi="Palatino Linotype" w:cs="Arial"/>
        </w:rPr>
        <w:t>oportunos</w:t>
      </w:r>
      <w:proofErr w:type="gramEnd"/>
      <w:r w:rsidRPr="0076373D">
        <w:rPr>
          <w:rFonts w:ascii="Palatino Linotype" w:hAnsi="Palatino Linotype" w:cs="Arial"/>
        </w:rPr>
        <w:t xml:space="preserve"> y gratuitos, determinando las bases mínimas sobre las cuales se</w:t>
      </w:r>
      <w:r w:rsidR="007E1607" w:rsidRPr="0076373D">
        <w:rPr>
          <w:rFonts w:ascii="Palatino Linotype" w:hAnsi="Palatino Linotype" w:cs="Arial"/>
        </w:rPr>
        <w:t xml:space="preserve"> </w:t>
      </w:r>
      <w:r w:rsidRPr="0076373D">
        <w:rPr>
          <w:rFonts w:ascii="Palatino Linotype" w:hAnsi="Palatino Linotype" w:cs="Arial"/>
        </w:rPr>
        <w:t>regirán los mismos;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4. El derecho humano de acceso a la información pública es la</w:t>
      </w:r>
      <w:r w:rsidR="007E1607" w:rsidRPr="0076373D">
        <w:rPr>
          <w:rFonts w:ascii="Palatino Linotype" w:hAnsi="Palatino Linotype" w:cs="Arial"/>
        </w:rPr>
        <w:t xml:space="preserve"> </w:t>
      </w:r>
      <w:r w:rsidRPr="0076373D">
        <w:rPr>
          <w:rFonts w:ascii="Palatino Linotype" w:hAnsi="Palatino Linotype" w:cs="Arial"/>
        </w:rPr>
        <w:t>prerrogativa de las personas para buscar, difundir, investigar, recabar, recibir</w:t>
      </w:r>
      <w:r w:rsidR="007E1607" w:rsidRPr="0076373D">
        <w:rPr>
          <w:rFonts w:ascii="Palatino Linotype" w:hAnsi="Palatino Linotype" w:cs="Arial"/>
        </w:rPr>
        <w:t xml:space="preserve"> </w:t>
      </w:r>
      <w:r w:rsidRPr="0076373D">
        <w:rPr>
          <w:rFonts w:ascii="Palatino Linotype" w:hAnsi="Palatino Linotype" w:cs="Arial"/>
        </w:rPr>
        <w:t>y solicitar información pública, sin necesidad de acreditar personalidad ni</w:t>
      </w:r>
      <w:r w:rsidR="007E1607" w:rsidRPr="0076373D">
        <w:rPr>
          <w:rFonts w:ascii="Palatino Linotype" w:hAnsi="Palatino Linotype" w:cs="Arial"/>
        </w:rPr>
        <w:t xml:space="preserve"> </w:t>
      </w:r>
      <w:r w:rsidRPr="0076373D">
        <w:rPr>
          <w:rFonts w:ascii="Palatino Linotype" w:hAnsi="Palatino Linotype" w:cs="Arial"/>
        </w:rPr>
        <w:t>interés jurídico.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Toda la información generada, obtenida, adquirida, transformada,</w:t>
      </w:r>
      <w:r w:rsidR="007E1607" w:rsidRPr="0076373D">
        <w:rPr>
          <w:rFonts w:ascii="Palatino Linotype" w:hAnsi="Palatino Linotype" w:cs="Arial"/>
        </w:rPr>
        <w:t xml:space="preserve"> </w:t>
      </w:r>
      <w:r w:rsidRPr="0076373D">
        <w:rPr>
          <w:rFonts w:ascii="Palatino Linotype" w:hAnsi="Palatino Linotype" w:cs="Arial"/>
        </w:rPr>
        <w:t>administrada o en posesión de los sujetos obligados es pública y accesible de</w:t>
      </w:r>
      <w:r w:rsidR="007E1607" w:rsidRPr="0076373D">
        <w:rPr>
          <w:rFonts w:ascii="Palatino Linotype" w:hAnsi="Palatino Linotype" w:cs="Arial"/>
        </w:rPr>
        <w:t xml:space="preserve"> </w:t>
      </w:r>
      <w:r w:rsidRPr="0076373D">
        <w:rPr>
          <w:rFonts w:ascii="Palatino Linotype" w:hAnsi="Palatino Linotype" w:cs="Arial"/>
        </w:rPr>
        <w:t>manera permanente a cualquier persona, en los términos y condiciones que</w:t>
      </w:r>
      <w:r w:rsidR="007E1607" w:rsidRPr="0076373D">
        <w:rPr>
          <w:rFonts w:ascii="Palatino Linotype" w:hAnsi="Palatino Linotype" w:cs="Arial"/>
        </w:rPr>
        <w:t xml:space="preserve"> </w:t>
      </w:r>
      <w:r w:rsidRPr="0076373D">
        <w:rPr>
          <w:rFonts w:ascii="Palatino Linotype" w:hAnsi="Palatino Linotype" w:cs="Arial"/>
        </w:rPr>
        <w:t>se establezcan en los tratados internacionales de los que el Estado mexicano</w:t>
      </w:r>
      <w:r w:rsidR="007E1607" w:rsidRPr="0076373D">
        <w:rPr>
          <w:rFonts w:ascii="Palatino Linotype" w:hAnsi="Palatino Linotype" w:cs="Arial"/>
        </w:rPr>
        <w:t xml:space="preserve"> </w:t>
      </w:r>
      <w:r w:rsidRPr="0076373D">
        <w:rPr>
          <w:rFonts w:ascii="Palatino Linotype" w:hAnsi="Palatino Linotype" w:cs="Arial"/>
        </w:rPr>
        <w:t>sea parte, en la Ley General, la presente Ley y demás disposiciones de la</w:t>
      </w:r>
      <w:r w:rsidR="007E1607" w:rsidRPr="0076373D">
        <w:rPr>
          <w:rFonts w:ascii="Palatino Linotype" w:hAnsi="Palatino Linotype" w:cs="Arial"/>
        </w:rPr>
        <w:t xml:space="preserve"> </w:t>
      </w:r>
      <w:r w:rsidRPr="0076373D">
        <w:rPr>
          <w:rFonts w:ascii="Palatino Linotype" w:hAnsi="Palatino Linotype" w:cs="Arial"/>
        </w:rPr>
        <w:t>materia, privilegiando el principio de máxima publicidad de la información.</w:t>
      </w:r>
      <w:r w:rsidR="007E1607" w:rsidRPr="0076373D">
        <w:rPr>
          <w:rFonts w:ascii="Palatino Linotype" w:hAnsi="Palatino Linotype" w:cs="Arial"/>
        </w:rPr>
        <w:t xml:space="preserve"> </w:t>
      </w:r>
      <w:r w:rsidRPr="0076373D">
        <w:rPr>
          <w:rFonts w:ascii="Palatino Linotype" w:hAnsi="Palatino Linotype" w:cs="Arial"/>
        </w:rPr>
        <w:t>Solo podrá ser clasificada excepcionalmente como reservada temporalmente</w:t>
      </w:r>
      <w:r w:rsidR="007E1607" w:rsidRPr="0076373D">
        <w:rPr>
          <w:rFonts w:ascii="Palatino Linotype" w:hAnsi="Palatino Linotype" w:cs="Arial"/>
        </w:rPr>
        <w:t xml:space="preserve"> </w:t>
      </w:r>
      <w:r w:rsidRPr="0076373D">
        <w:rPr>
          <w:rFonts w:ascii="Palatino Linotype" w:hAnsi="Palatino Linotype" w:cs="Arial"/>
        </w:rPr>
        <w:t>por razones de interés público, en los términos de las causas legítimas y</w:t>
      </w:r>
      <w:r w:rsidR="007E1607" w:rsidRPr="0076373D">
        <w:rPr>
          <w:rFonts w:ascii="Palatino Linotype" w:hAnsi="Palatino Linotype" w:cs="Arial"/>
        </w:rPr>
        <w:t xml:space="preserve"> </w:t>
      </w:r>
      <w:r w:rsidRPr="0076373D">
        <w:rPr>
          <w:rFonts w:ascii="Palatino Linotype" w:hAnsi="Palatino Linotype" w:cs="Arial"/>
        </w:rPr>
        <w:t>estrictamente necesarias previstas por esta Ley.</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Los sujetos obligados deben poner en práctica, políticas y programas de</w:t>
      </w:r>
      <w:r w:rsidR="007E1607" w:rsidRPr="0076373D">
        <w:rPr>
          <w:rFonts w:ascii="Palatino Linotype" w:hAnsi="Palatino Linotype" w:cs="Arial"/>
        </w:rPr>
        <w:t xml:space="preserve"> </w:t>
      </w:r>
      <w:r w:rsidRPr="0076373D">
        <w:rPr>
          <w:rFonts w:ascii="Palatino Linotype" w:hAnsi="Palatino Linotype" w:cs="Arial"/>
        </w:rPr>
        <w:t>acceso a la información que se apeguen a criterios de publicidad, veracidad,</w:t>
      </w:r>
      <w:r w:rsidR="007E1607" w:rsidRPr="0076373D">
        <w:rPr>
          <w:rFonts w:ascii="Palatino Linotype" w:hAnsi="Palatino Linotype" w:cs="Arial"/>
        </w:rPr>
        <w:t xml:space="preserve"> </w:t>
      </w:r>
      <w:r w:rsidRPr="0076373D">
        <w:rPr>
          <w:rFonts w:ascii="Palatino Linotype" w:hAnsi="Palatino Linotype" w:cs="Arial"/>
        </w:rPr>
        <w:t>oportunidad, precisión y suficiencia en beneficio de los solicitantes.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8. El derecho de acceso a la información o la clasificación de la</w:t>
      </w:r>
      <w:r w:rsidR="007E1607" w:rsidRPr="0076373D">
        <w:rPr>
          <w:rFonts w:ascii="Palatino Linotype" w:hAnsi="Palatino Linotype" w:cs="Arial"/>
        </w:rPr>
        <w:t xml:space="preserve"> </w:t>
      </w:r>
      <w:r w:rsidRPr="0076373D">
        <w:rPr>
          <w:rFonts w:ascii="Palatino Linotype" w:hAnsi="Palatino Linotype" w:cs="Arial"/>
        </w:rPr>
        <w:t>información se interpretarán conforme a los principios establecidos en la</w:t>
      </w:r>
      <w:r w:rsidR="007E1607" w:rsidRPr="0076373D">
        <w:rPr>
          <w:rFonts w:ascii="Palatino Linotype" w:hAnsi="Palatino Linotype" w:cs="Arial"/>
        </w:rPr>
        <w:t xml:space="preserve"> </w:t>
      </w:r>
      <w:r w:rsidRPr="0076373D">
        <w:rPr>
          <w:rFonts w:ascii="Palatino Linotype" w:hAnsi="Palatino Linotype" w:cs="Arial"/>
        </w:rPr>
        <w:t xml:space="preserve">Constitución Federal, los tratados </w:t>
      </w:r>
      <w:r w:rsidRPr="0076373D">
        <w:rPr>
          <w:rFonts w:ascii="Palatino Linotype" w:hAnsi="Palatino Linotype" w:cs="Arial"/>
        </w:rPr>
        <w:lastRenderedPageBreak/>
        <w:t>internacionales de los que el Estado</w:t>
      </w:r>
      <w:r w:rsidR="007E1607" w:rsidRPr="0076373D">
        <w:rPr>
          <w:rFonts w:ascii="Palatino Linotype" w:hAnsi="Palatino Linotype" w:cs="Arial"/>
        </w:rPr>
        <w:t xml:space="preserve"> </w:t>
      </w:r>
      <w:r w:rsidRPr="0076373D">
        <w:rPr>
          <w:rFonts w:ascii="Palatino Linotype" w:hAnsi="Palatino Linotype" w:cs="Arial"/>
        </w:rPr>
        <w:t>mexicano sea parte, la Ley General, la Constitución Local y la presente Ley.</w:t>
      </w:r>
    </w:p>
    <w:p w:rsidR="007E1607"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En la aplicación e interpretación de la presente Ley deberá prevalecer el</w:t>
      </w:r>
      <w:r w:rsidR="007E1607" w:rsidRPr="0076373D">
        <w:rPr>
          <w:rFonts w:ascii="Palatino Linotype" w:hAnsi="Palatino Linotype" w:cs="Arial"/>
        </w:rPr>
        <w:t xml:space="preserve"> </w:t>
      </w:r>
      <w:r w:rsidRPr="0076373D">
        <w:rPr>
          <w:rFonts w:ascii="Palatino Linotype" w:hAnsi="Palatino Linotype" w:cs="Arial"/>
        </w:rPr>
        <w:t>principio de máxima publicidad, conforme a lo dispuesto en la Constitución</w:t>
      </w:r>
      <w:r w:rsidR="007E1607" w:rsidRPr="0076373D">
        <w:rPr>
          <w:rFonts w:ascii="Palatino Linotype" w:hAnsi="Palatino Linotype" w:cs="Arial"/>
        </w:rPr>
        <w:t xml:space="preserve"> </w:t>
      </w:r>
      <w:r w:rsidRPr="0076373D">
        <w:rPr>
          <w:rFonts w:ascii="Palatino Linotype" w:hAnsi="Palatino Linotype" w:cs="Arial"/>
        </w:rPr>
        <w:t>Federal, en los tratados internacionales de los que el Estado mexicano sea</w:t>
      </w:r>
      <w:r w:rsidR="007E1607" w:rsidRPr="0076373D">
        <w:rPr>
          <w:rFonts w:ascii="Palatino Linotype" w:hAnsi="Palatino Linotype" w:cs="Arial"/>
        </w:rPr>
        <w:t xml:space="preserve"> </w:t>
      </w:r>
      <w:r w:rsidRPr="0076373D">
        <w:rPr>
          <w:rFonts w:ascii="Palatino Linotype" w:hAnsi="Palatino Linotype" w:cs="Arial"/>
        </w:rPr>
        <w:t>parte, la Ley General, la Constitución Local, así como en las resoluciones y</w:t>
      </w:r>
      <w:r w:rsidR="007E1607" w:rsidRPr="0076373D">
        <w:rPr>
          <w:rFonts w:ascii="Palatino Linotype" w:hAnsi="Palatino Linotype" w:cs="Arial"/>
        </w:rPr>
        <w:t xml:space="preserve"> </w:t>
      </w:r>
      <w:r w:rsidRPr="0076373D">
        <w:rPr>
          <w:rFonts w:ascii="Palatino Linotype" w:hAnsi="Palatino Linotype" w:cs="Arial"/>
        </w:rPr>
        <w:t>sentencias vinculantes que emitan los órganos nacionales e internacionales</w:t>
      </w:r>
      <w:r w:rsidR="007E1607" w:rsidRPr="0076373D">
        <w:rPr>
          <w:rFonts w:ascii="Palatino Linotype" w:hAnsi="Palatino Linotype" w:cs="Arial"/>
        </w:rPr>
        <w:t xml:space="preserve"> </w:t>
      </w:r>
      <w:r w:rsidRPr="0076373D">
        <w:rPr>
          <w:rFonts w:ascii="Palatino Linotype" w:hAnsi="Palatino Linotype" w:cs="Arial"/>
        </w:rPr>
        <w:t>especializados, favoreciendo en todo tiempo a las personas la protección</w:t>
      </w:r>
      <w:r w:rsidR="007E1607" w:rsidRPr="0076373D">
        <w:rPr>
          <w:rFonts w:ascii="Palatino Linotype" w:hAnsi="Palatino Linotype" w:cs="Arial"/>
        </w:rPr>
        <w:t xml:space="preserve"> </w:t>
      </w:r>
      <w:r w:rsidRPr="0076373D">
        <w:rPr>
          <w:rFonts w:ascii="Palatino Linotype" w:hAnsi="Palatino Linotype" w:cs="Arial"/>
        </w:rPr>
        <w:t xml:space="preserve">más amplia, atendiendo al principio </w:t>
      </w:r>
      <w:proofErr w:type="spellStart"/>
      <w:r w:rsidRPr="0076373D">
        <w:rPr>
          <w:rFonts w:ascii="Palatino Linotype" w:hAnsi="Palatino Linotype" w:cs="Arial"/>
        </w:rPr>
        <w:t>pro</w:t>
      </w:r>
      <w:proofErr w:type="spellEnd"/>
      <w:r w:rsidRPr="0076373D">
        <w:rPr>
          <w:rFonts w:ascii="Palatino Linotype" w:hAnsi="Palatino Linotype" w:cs="Arial"/>
        </w:rPr>
        <w:t xml:space="preserve"> persona. Para el caso de la</w:t>
      </w:r>
      <w:r w:rsidR="007E1607" w:rsidRPr="0076373D">
        <w:rPr>
          <w:rFonts w:ascii="Palatino Linotype" w:hAnsi="Palatino Linotype" w:cs="Arial"/>
        </w:rPr>
        <w:t xml:space="preserve"> </w:t>
      </w:r>
      <w:r w:rsidRPr="0076373D">
        <w:rPr>
          <w:rFonts w:ascii="Palatino Linotype" w:hAnsi="Palatino Linotype" w:cs="Arial"/>
        </w:rPr>
        <w:t>interpretación se podrá tomar en cuenta los criterios, determinaciones y</w:t>
      </w:r>
      <w:r w:rsidR="007E1607" w:rsidRPr="0076373D">
        <w:rPr>
          <w:rFonts w:ascii="Palatino Linotype" w:hAnsi="Palatino Linotype" w:cs="Arial"/>
        </w:rPr>
        <w:t xml:space="preserve"> </w:t>
      </w:r>
      <w:r w:rsidRPr="0076373D">
        <w:rPr>
          <w:rFonts w:ascii="Palatino Linotype" w:hAnsi="Palatino Linotype" w:cs="Arial"/>
        </w:rPr>
        <w:t>opiniones de los organismos nacionales e internacionales, en materia de</w:t>
      </w:r>
      <w:r w:rsidR="007E1607" w:rsidRPr="0076373D">
        <w:rPr>
          <w:rFonts w:ascii="Palatino Linotype" w:hAnsi="Palatino Linotype" w:cs="Arial"/>
        </w:rPr>
        <w:t xml:space="preserve"> </w:t>
      </w:r>
      <w:r w:rsidRPr="0076373D">
        <w:rPr>
          <w:rFonts w:ascii="Palatino Linotype" w:hAnsi="Palatino Linotype" w:cs="Arial"/>
        </w:rPr>
        <w:t>transparencia y el derecho de acceso a la información.</w:t>
      </w:r>
      <w:r w:rsidR="007E1607" w:rsidRPr="0076373D">
        <w:rPr>
          <w:rFonts w:ascii="Palatino Linotype" w:hAnsi="Palatino Linotype" w:cs="Arial"/>
        </w:rPr>
        <w:t xml:space="preserve"> </w:t>
      </w:r>
    </w:p>
    <w:p w:rsidR="007E1607"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9. El Instituto deberá regir su funcionamiento de acuerdo a los</w:t>
      </w:r>
      <w:r w:rsidR="007E1607" w:rsidRPr="0076373D">
        <w:rPr>
          <w:rFonts w:ascii="Palatino Linotype" w:hAnsi="Palatino Linotype" w:cs="Arial"/>
        </w:rPr>
        <w:t xml:space="preserve"> </w:t>
      </w:r>
      <w:r w:rsidRPr="0076373D">
        <w:rPr>
          <w:rFonts w:ascii="Palatino Linotype" w:hAnsi="Palatino Linotype" w:cs="Arial"/>
        </w:rPr>
        <w:t>siguientes principios: I. Certeza: Principio que otorga seguridad y certidumbre</w:t>
      </w:r>
      <w:r w:rsidR="007E1607" w:rsidRPr="0076373D">
        <w:rPr>
          <w:rFonts w:ascii="Palatino Linotype" w:hAnsi="Palatino Linotype" w:cs="Arial"/>
        </w:rPr>
        <w:t xml:space="preserve"> </w:t>
      </w:r>
      <w:r w:rsidRPr="0076373D">
        <w:rPr>
          <w:rFonts w:ascii="Palatino Linotype" w:hAnsi="Palatino Linotype" w:cs="Arial"/>
        </w:rPr>
        <w:t>jurídica a los particulares, en virtud de que permite conocer si las acciones</w:t>
      </w:r>
      <w:r w:rsidR="007E1607" w:rsidRPr="0076373D">
        <w:rPr>
          <w:rFonts w:ascii="Palatino Linotype" w:hAnsi="Palatino Linotype" w:cs="Arial"/>
        </w:rPr>
        <w:t xml:space="preserve"> </w:t>
      </w:r>
      <w:r w:rsidRPr="0076373D">
        <w:rPr>
          <w:rFonts w:ascii="Palatino Linotype" w:hAnsi="Palatino Linotype" w:cs="Arial"/>
        </w:rPr>
        <w:t>del Instituto son apegadas a derecho y garantiza que los procedimientos sean</w:t>
      </w:r>
      <w:r w:rsidR="007E1607" w:rsidRPr="0076373D">
        <w:rPr>
          <w:rFonts w:ascii="Palatino Linotype" w:hAnsi="Palatino Linotype" w:cs="Arial"/>
        </w:rPr>
        <w:t xml:space="preserve"> </w:t>
      </w:r>
      <w:r w:rsidRPr="0076373D">
        <w:rPr>
          <w:rFonts w:ascii="Palatino Linotype" w:hAnsi="Palatino Linotype" w:cs="Arial"/>
        </w:rPr>
        <w:t>completamente verificables, fidedignos y confiables; II. Eficacia: Obligación</w:t>
      </w:r>
      <w:r w:rsidR="007E1607" w:rsidRPr="0076373D">
        <w:rPr>
          <w:rFonts w:ascii="Palatino Linotype" w:hAnsi="Palatino Linotype" w:cs="Arial"/>
        </w:rPr>
        <w:t xml:space="preserve"> </w:t>
      </w:r>
      <w:r w:rsidRPr="0076373D">
        <w:rPr>
          <w:rFonts w:ascii="Palatino Linotype" w:hAnsi="Palatino Linotype" w:cs="Arial"/>
        </w:rPr>
        <w:t>del Instituto para tutelar, de manera efectiva, el derecho de acceso a la</w:t>
      </w:r>
      <w:r w:rsidR="007E1607" w:rsidRPr="0076373D">
        <w:rPr>
          <w:rFonts w:ascii="Palatino Linotype" w:hAnsi="Palatino Linotype" w:cs="Arial"/>
        </w:rPr>
        <w:t xml:space="preserve"> </w:t>
      </w:r>
      <w:r w:rsidRPr="0076373D">
        <w:rPr>
          <w:rFonts w:ascii="Palatino Linotype" w:hAnsi="Palatino Linotype" w:cs="Arial"/>
        </w:rPr>
        <w:t>información; III. Gratuidad: Consiste en que el acceso a la información</w:t>
      </w:r>
      <w:r w:rsidR="007E1607" w:rsidRPr="0076373D">
        <w:rPr>
          <w:rFonts w:ascii="Palatino Linotype" w:hAnsi="Palatino Linotype" w:cs="Arial"/>
        </w:rPr>
        <w:t xml:space="preserve"> </w:t>
      </w:r>
      <w:r w:rsidRPr="0076373D">
        <w:rPr>
          <w:rFonts w:ascii="Palatino Linotype" w:hAnsi="Palatino Linotype" w:cs="Arial"/>
        </w:rPr>
        <w:t xml:space="preserve">pública no genera costo alguno para los solicitantes, sólo </w:t>
      </w:r>
      <w:proofErr w:type="gramStart"/>
      <w:r w:rsidRPr="0076373D">
        <w:rPr>
          <w:rFonts w:ascii="Palatino Linotype" w:hAnsi="Palatino Linotype" w:cs="Arial"/>
        </w:rPr>
        <w:t xml:space="preserve">podrá </w:t>
      </w:r>
      <w:r w:rsidR="007E1607" w:rsidRPr="0076373D">
        <w:rPr>
          <w:rFonts w:ascii="Palatino Linotype" w:hAnsi="Palatino Linotype" w:cs="Arial"/>
        </w:rPr>
        <w:t xml:space="preserve"> </w:t>
      </w:r>
      <w:r w:rsidRPr="0076373D">
        <w:rPr>
          <w:rFonts w:ascii="Palatino Linotype" w:hAnsi="Palatino Linotype" w:cs="Arial"/>
        </w:rPr>
        <w:t>requerirse</w:t>
      </w:r>
      <w:proofErr w:type="gramEnd"/>
      <w:r w:rsidRPr="0076373D">
        <w:rPr>
          <w:rFonts w:ascii="Palatino Linotype" w:hAnsi="Palatino Linotype" w:cs="Arial"/>
        </w:rPr>
        <w:t xml:space="preserve"> el cobro correspondiente a la modalidad de reproducción y</w:t>
      </w:r>
      <w:r w:rsidR="007E1607" w:rsidRPr="0076373D">
        <w:rPr>
          <w:rFonts w:ascii="Palatino Linotype" w:hAnsi="Palatino Linotype" w:cs="Arial"/>
        </w:rPr>
        <w:t xml:space="preserve"> </w:t>
      </w:r>
      <w:r w:rsidRPr="0076373D">
        <w:rPr>
          <w:rFonts w:ascii="Palatino Linotype" w:hAnsi="Palatino Linotype" w:cs="Arial"/>
        </w:rPr>
        <w:t>entrega solicitada conforme a lo establecido en la presente Ley y demás</w:t>
      </w:r>
      <w:r w:rsidR="007E1607" w:rsidRPr="0076373D">
        <w:rPr>
          <w:rFonts w:ascii="Palatino Linotype" w:hAnsi="Palatino Linotype" w:cs="Arial"/>
        </w:rPr>
        <w:t xml:space="preserve"> </w:t>
      </w:r>
      <w:r w:rsidRPr="0076373D">
        <w:rPr>
          <w:rFonts w:ascii="Palatino Linotype" w:hAnsi="Palatino Linotype" w:cs="Arial"/>
        </w:rPr>
        <w:t>disposiciones jurídicas aplicables; IV. Imparcialidad: Cualidad que debe</w:t>
      </w:r>
      <w:r w:rsidR="007E1607" w:rsidRPr="0076373D">
        <w:rPr>
          <w:rFonts w:ascii="Palatino Linotype" w:hAnsi="Palatino Linotype" w:cs="Arial"/>
        </w:rPr>
        <w:t xml:space="preserve"> </w:t>
      </w:r>
      <w:r w:rsidRPr="0076373D">
        <w:rPr>
          <w:rFonts w:ascii="Palatino Linotype" w:hAnsi="Palatino Linotype" w:cs="Arial"/>
        </w:rPr>
        <w:t>tener el Instituto respecto de sus actuaciones de ser ajenos o extraños a los</w:t>
      </w:r>
      <w:r w:rsidR="007E1607" w:rsidRPr="0076373D">
        <w:rPr>
          <w:rFonts w:ascii="Palatino Linotype" w:hAnsi="Palatino Linotype" w:cs="Arial"/>
        </w:rPr>
        <w:t xml:space="preserve"> </w:t>
      </w:r>
      <w:r w:rsidRPr="0076373D">
        <w:rPr>
          <w:rFonts w:ascii="Palatino Linotype" w:hAnsi="Palatino Linotype" w:cs="Arial"/>
        </w:rPr>
        <w:t>intereses de las partes en controversia y resolver sin favorecer indebidamente</w:t>
      </w:r>
      <w:r w:rsidR="007E1607" w:rsidRPr="0076373D">
        <w:rPr>
          <w:rFonts w:ascii="Palatino Linotype" w:hAnsi="Palatino Linotype" w:cs="Arial"/>
        </w:rPr>
        <w:t xml:space="preserve"> </w:t>
      </w:r>
      <w:r w:rsidRPr="0076373D">
        <w:rPr>
          <w:rFonts w:ascii="Palatino Linotype" w:hAnsi="Palatino Linotype" w:cs="Arial"/>
        </w:rPr>
        <w:t>a ninguna de ellas; V. Independencia: Cualidad que debe tener el Instituto</w:t>
      </w:r>
      <w:r w:rsidR="007E1607" w:rsidRPr="0076373D">
        <w:rPr>
          <w:rFonts w:ascii="Palatino Linotype" w:hAnsi="Palatino Linotype" w:cs="Arial"/>
        </w:rPr>
        <w:t xml:space="preserve"> </w:t>
      </w:r>
      <w:r w:rsidRPr="0076373D">
        <w:rPr>
          <w:rFonts w:ascii="Palatino Linotype" w:hAnsi="Palatino Linotype" w:cs="Arial"/>
        </w:rPr>
        <w:t xml:space="preserve">para actuar sin supeditarse a interés, autoridad o persona alguna; </w:t>
      </w:r>
    </w:p>
    <w:p w:rsidR="007E1607"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w:t>
      </w:r>
      <w:r w:rsidR="007E1607" w:rsidRPr="0076373D">
        <w:rPr>
          <w:rFonts w:ascii="Palatino Linotype" w:hAnsi="Palatino Linotype" w:cs="Arial"/>
        </w:rPr>
        <w:t xml:space="preserve"> </w:t>
      </w:r>
      <w:r w:rsidRPr="0076373D">
        <w:rPr>
          <w:rFonts w:ascii="Palatino Linotype" w:hAnsi="Palatino Linotype" w:cs="Arial"/>
        </w:rPr>
        <w:t>Legalidad: Obligación del Instituto de ajustar su actuación, que funde y</w:t>
      </w:r>
      <w:r w:rsidR="007E1607" w:rsidRPr="0076373D">
        <w:rPr>
          <w:rFonts w:ascii="Palatino Linotype" w:hAnsi="Palatino Linotype" w:cs="Arial"/>
        </w:rPr>
        <w:t xml:space="preserve"> </w:t>
      </w:r>
      <w:r w:rsidRPr="0076373D">
        <w:rPr>
          <w:rFonts w:ascii="Palatino Linotype" w:hAnsi="Palatino Linotype" w:cs="Arial"/>
        </w:rPr>
        <w:t xml:space="preserve">motive sus resoluciones y actos en las normas aplicables; </w:t>
      </w:r>
    </w:p>
    <w:p w:rsidR="007E1607"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VII. Máxima</w:t>
      </w:r>
      <w:r w:rsidR="007E1607" w:rsidRPr="0076373D">
        <w:rPr>
          <w:rFonts w:ascii="Palatino Linotype" w:hAnsi="Palatino Linotype" w:cs="Arial"/>
        </w:rPr>
        <w:t xml:space="preserve"> </w:t>
      </w:r>
      <w:r w:rsidRPr="0076373D">
        <w:rPr>
          <w:rFonts w:ascii="Palatino Linotype" w:hAnsi="Palatino Linotype" w:cs="Arial"/>
        </w:rPr>
        <w:t>Publicidad: Toda la información en posesión de los sujetos obligados será</w:t>
      </w:r>
      <w:r w:rsidR="007E1607" w:rsidRPr="0076373D">
        <w:rPr>
          <w:rFonts w:ascii="Palatino Linotype" w:hAnsi="Palatino Linotype" w:cs="Arial"/>
        </w:rPr>
        <w:t xml:space="preserve"> </w:t>
      </w:r>
      <w:r w:rsidRPr="0076373D">
        <w:rPr>
          <w:rFonts w:ascii="Palatino Linotype" w:hAnsi="Palatino Linotype" w:cs="Arial"/>
        </w:rPr>
        <w:t>pública, completa, oportuna y accesible, sujeta a un claro régimen de</w:t>
      </w:r>
      <w:r w:rsidR="007E1607" w:rsidRPr="0076373D">
        <w:rPr>
          <w:rFonts w:ascii="Palatino Linotype" w:hAnsi="Palatino Linotype" w:cs="Arial"/>
        </w:rPr>
        <w:t xml:space="preserve"> </w:t>
      </w:r>
      <w:r w:rsidRPr="0076373D">
        <w:rPr>
          <w:rFonts w:ascii="Palatino Linotype" w:hAnsi="Palatino Linotype" w:cs="Arial"/>
        </w:rPr>
        <w:t>excepciones que deberán estar definidas y ser además legítimas y</w:t>
      </w:r>
      <w:r w:rsidR="007E1607" w:rsidRPr="0076373D">
        <w:rPr>
          <w:rFonts w:ascii="Palatino Linotype" w:hAnsi="Palatino Linotype" w:cs="Arial"/>
        </w:rPr>
        <w:t xml:space="preserve"> </w:t>
      </w:r>
      <w:r w:rsidRPr="0076373D">
        <w:rPr>
          <w:rFonts w:ascii="Palatino Linotype" w:hAnsi="Palatino Linotype" w:cs="Arial"/>
        </w:rPr>
        <w:t xml:space="preserve">estrictamente necesarias en una sociedad democrática; </w:t>
      </w:r>
    </w:p>
    <w:p w:rsidR="007E1607"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VIII. Objetividad:</w:t>
      </w:r>
      <w:r w:rsidR="007E1607" w:rsidRPr="0076373D">
        <w:rPr>
          <w:rFonts w:ascii="Palatino Linotype" w:hAnsi="Palatino Linotype" w:cs="Arial"/>
        </w:rPr>
        <w:t xml:space="preserve"> </w:t>
      </w:r>
      <w:r w:rsidRPr="0076373D">
        <w:rPr>
          <w:rFonts w:ascii="Palatino Linotype" w:hAnsi="Palatino Linotype" w:cs="Arial"/>
        </w:rPr>
        <w:t>Obligación del Instituto de ajustar su actuación a los presupuestos de ley que</w:t>
      </w:r>
      <w:r w:rsidR="007E1607" w:rsidRPr="0076373D">
        <w:rPr>
          <w:rFonts w:ascii="Palatino Linotype" w:hAnsi="Palatino Linotype" w:cs="Arial"/>
        </w:rPr>
        <w:t xml:space="preserve"> </w:t>
      </w:r>
      <w:r w:rsidRPr="0076373D">
        <w:rPr>
          <w:rFonts w:ascii="Palatino Linotype" w:hAnsi="Palatino Linotype" w:cs="Arial"/>
        </w:rPr>
        <w:t>deben ser aplicados al analizar el caso en concreto y resolver todos los hechos,</w:t>
      </w:r>
      <w:r w:rsidR="007E1607" w:rsidRPr="0076373D">
        <w:rPr>
          <w:rFonts w:ascii="Palatino Linotype" w:hAnsi="Palatino Linotype" w:cs="Arial"/>
        </w:rPr>
        <w:t xml:space="preserve"> </w:t>
      </w:r>
      <w:r w:rsidRPr="0076373D">
        <w:rPr>
          <w:rFonts w:ascii="Palatino Linotype" w:hAnsi="Palatino Linotype" w:cs="Arial"/>
        </w:rPr>
        <w:t>prescindiendo de las consideraciones y criterios personales;</w:t>
      </w:r>
    </w:p>
    <w:p w:rsidR="007E1607"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IX.</w:t>
      </w:r>
      <w:r w:rsidR="007E1607" w:rsidRPr="0076373D">
        <w:rPr>
          <w:rFonts w:ascii="Palatino Linotype" w:hAnsi="Palatino Linotype" w:cs="Arial"/>
        </w:rPr>
        <w:t xml:space="preserve"> </w:t>
      </w:r>
      <w:r w:rsidRPr="0076373D">
        <w:rPr>
          <w:rFonts w:ascii="Palatino Linotype" w:hAnsi="Palatino Linotype" w:cs="Arial"/>
        </w:rPr>
        <w:t>Profesionalismo: Los servidores públicos que laboren en el Instituto deberán</w:t>
      </w:r>
      <w:r w:rsidR="007E1607" w:rsidRPr="0076373D">
        <w:rPr>
          <w:rFonts w:ascii="Palatino Linotype" w:hAnsi="Palatino Linotype" w:cs="Arial"/>
        </w:rPr>
        <w:t xml:space="preserve"> </w:t>
      </w:r>
      <w:r w:rsidRPr="0076373D">
        <w:rPr>
          <w:rFonts w:ascii="Palatino Linotype" w:hAnsi="Palatino Linotype" w:cs="Arial"/>
        </w:rPr>
        <w:t>sujetar su actuación a conocimientos técnicos, teóricos y metodológicos que</w:t>
      </w:r>
      <w:r w:rsidR="007E1607" w:rsidRPr="0076373D">
        <w:rPr>
          <w:rFonts w:ascii="Palatino Linotype" w:hAnsi="Palatino Linotype" w:cs="Arial"/>
        </w:rPr>
        <w:t xml:space="preserve"> </w:t>
      </w:r>
      <w:r w:rsidRPr="0076373D">
        <w:rPr>
          <w:rFonts w:ascii="Palatino Linotype" w:hAnsi="Palatino Linotype" w:cs="Arial"/>
        </w:rPr>
        <w:t>garanticen un desempeño eficiente y eficaz en el ejercicio de la función pública</w:t>
      </w:r>
      <w:r w:rsidR="007E1607" w:rsidRPr="0076373D">
        <w:rPr>
          <w:rFonts w:ascii="Palatino Linotype" w:hAnsi="Palatino Linotype" w:cs="Arial"/>
        </w:rPr>
        <w:t xml:space="preserve"> </w:t>
      </w:r>
      <w:r w:rsidRPr="0076373D">
        <w:rPr>
          <w:rFonts w:ascii="Palatino Linotype" w:hAnsi="Palatino Linotype" w:cs="Arial"/>
        </w:rPr>
        <w:t xml:space="preserve">que tienen encomendada; y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X. Transparencia: Obligación del Instituto de</w:t>
      </w:r>
      <w:r w:rsidR="007E1607" w:rsidRPr="0076373D">
        <w:rPr>
          <w:rFonts w:ascii="Palatino Linotype" w:hAnsi="Palatino Linotype" w:cs="Arial"/>
        </w:rPr>
        <w:t xml:space="preserve"> </w:t>
      </w:r>
      <w:r w:rsidRPr="0076373D">
        <w:rPr>
          <w:rFonts w:ascii="Palatino Linotype" w:hAnsi="Palatino Linotype" w:cs="Arial"/>
        </w:rPr>
        <w:t>dar publicidad a las deliberaciones y actos relacionados con sus</w:t>
      </w:r>
      <w:r w:rsidR="007E1607" w:rsidRPr="0076373D">
        <w:rPr>
          <w:rFonts w:ascii="Palatino Linotype" w:hAnsi="Palatino Linotype" w:cs="Arial"/>
        </w:rPr>
        <w:t xml:space="preserve"> </w:t>
      </w:r>
      <w:proofErr w:type="gramStart"/>
      <w:r w:rsidRPr="0076373D">
        <w:rPr>
          <w:rFonts w:ascii="Palatino Linotype" w:hAnsi="Palatino Linotype" w:cs="Arial"/>
        </w:rPr>
        <w:t>atribuciones</w:t>
      </w:r>
      <w:proofErr w:type="gramEnd"/>
      <w:r w:rsidRPr="0076373D">
        <w:rPr>
          <w:rFonts w:ascii="Palatino Linotype" w:hAnsi="Palatino Linotype" w:cs="Arial"/>
        </w:rPr>
        <w:t xml:space="preserve"> así como dar acceso a la información que generen.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15. Toda persona tiene derecho de acceso a la información, sin</w:t>
      </w:r>
      <w:r w:rsidR="007E1607" w:rsidRPr="0076373D">
        <w:rPr>
          <w:rFonts w:ascii="Palatino Linotype" w:hAnsi="Palatino Linotype" w:cs="Arial"/>
        </w:rPr>
        <w:t xml:space="preserve"> </w:t>
      </w:r>
      <w:r w:rsidRPr="0076373D">
        <w:rPr>
          <w:rFonts w:ascii="Palatino Linotype" w:hAnsi="Palatino Linotype" w:cs="Arial"/>
        </w:rPr>
        <w:t>discriminación, por motivo alguno, que menoscabe o anule la transparencia</w:t>
      </w:r>
      <w:r w:rsidR="007E1607" w:rsidRPr="0076373D">
        <w:rPr>
          <w:rFonts w:ascii="Palatino Linotype" w:hAnsi="Palatino Linotype" w:cs="Arial"/>
        </w:rPr>
        <w:t xml:space="preserve"> </w:t>
      </w:r>
      <w:r w:rsidRPr="0076373D">
        <w:rPr>
          <w:rFonts w:ascii="Palatino Linotype" w:hAnsi="Palatino Linotype" w:cs="Arial"/>
        </w:rPr>
        <w:t>o acceso a la información pública en posesión de los sujetos obligados.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17. La búsqueda y acceso a la información es gratuita y solo se</w:t>
      </w:r>
      <w:r w:rsidR="007E1607" w:rsidRPr="0076373D">
        <w:rPr>
          <w:rFonts w:ascii="Palatino Linotype" w:hAnsi="Palatino Linotype" w:cs="Arial"/>
        </w:rPr>
        <w:t xml:space="preserve"> </w:t>
      </w:r>
      <w:r w:rsidRPr="0076373D">
        <w:rPr>
          <w:rFonts w:ascii="Palatino Linotype" w:hAnsi="Palatino Linotype" w:cs="Arial"/>
        </w:rPr>
        <w:t>cubrirán los gastos de reproducción, o por la modalidad de entrega solicitada,</w:t>
      </w:r>
      <w:r w:rsidR="007E1607" w:rsidRPr="0076373D">
        <w:rPr>
          <w:rFonts w:ascii="Palatino Linotype" w:hAnsi="Palatino Linotype" w:cs="Arial"/>
        </w:rPr>
        <w:t xml:space="preserve"> </w:t>
      </w:r>
      <w:r w:rsidRPr="0076373D">
        <w:rPr>
          <w:rFonts w:ascii="Palatino Linotype" w:hAnsi="Palatino Linotype" w:cs="Arial"/>
        </w:rPr>
        <w:t>así como por el envío, que en su caso se genere, de conformidad con los</w:t>
      </w:r>
      <w:r w:rsidR="007E1607" w:rsidRPr="0076373D">
        <w:rPr>
          <w:rFonts w:ascii="Palatino Linotype" w:hAnsi="Palatino Linotype" w:cs="Arial"/>
        </w:rPr>
        <w:t xml:space="preserve"> </w:t>
      </w:r>
      <w:r w:rsidRPr="0076373D">
        <w:rPr>
          <w:rFonts w:ascii="Palatino Linotype" w:hAnsi="Palatino Linotype" w:cs="Arial"/>
        </w:rPr>
        <w:t>derechos, productos y aprovechamientos establecidos en la legislación</w:t>
      </w:r>
      <w:r w:rsidR="007E1607" w:rsidRPr="0076373D">
        <w:rPr>
          <w:rFonts w:ascii="Palatino Linotype" w:hAnsi="Palatino Linotype" w:cs="Arial"/>
        </w:rPr>
        <w:t xml:space="preserve"> </w:t>
      </w:r>
      <w:r w:rsidRPr="0076373D">
        <w:rPr>
          <w:rFonts w:ascii="Palatino Linotype" w:hAnsi="Palatino Linotype" w:cs="Arial"/>
        </w:rPr>
        <w:t>aplicable, sin que exceda de los límites establecidos en la presente Ley.</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23. Son sujetos obligados a transparentar y permitir el acceso a su</w:t>
      </w:r>
      <w:r w:rsidR="007E1607" w:rsidRPr="0076373D">
        <w:rPr>
          <w:rFonts w:ascii="Palatino Linotype" w:hAnsi="Palatino Linotype" w:cs="Arial"/>
        </w:rPr>
        <w:t xml:space="preserve"> </w:t>
      </w:r>
      <w:r w:rsidRPr="0076373D">
        <w:rPr>
          <w:rFonts w:ascii="Palatino Linotype" w:hAnsi="Palatino Linotype" w:cs="Arial"/>
        </w:rPr>
        <w:t>información y proteger los datos personales que obren en su poder:</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 El Poder Ejecutivo del Estado de México, las dependencias, organismos</w:t>
      </w:r>
      <w:r w:rsidR="007E1607" w:rsidRPr="0076373D">
        <w:rPr>
          <w:rFonts w:ascii="Palatino Linotype" w:hAnsi="Palatino Linotype" w:cs="Arial"/>
        </w:rPr>
        <w:t xml:space="preserve"> </w:t>
      </w:r>
      <w:r w:rsidRPr="0076373D">
        <w:rPr>
          <w:rFonts w:ascii="Palatino Linotype" w:hAnsi="Palatino Linotype" w:cs="Arial"/>
        </w:rPr>
        <w:t>auxiliares, órganos, entidades, fideicomisos y fondos públicos, así como la</w:t>
      </w:r>
      <w:r w:rsidR="007E1607" w:rsidRPr="0076373D">
        <w:rPr>
          <w:rFonts w:ascii="Palatino Linotype" w:hAnsi="Palatino Linotype" w:cs="Arial"/>
        </w:rPr>
        <w:t xml:space="preserve"> </w:t>
      </w:r>
      <w:r w:rsidRPr="0076373D">
        <w:rPr>
          <w:rFonts w:ascii="Palatino Linotype" w:hAnsi="Palatino Linotype" w:cs="Arial"/>
        </w:rPr>
        <w:t>Procuraduría General de Justicia;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 El Poder Legislativo del Estado, los organismos, órganos y entidades de la</w:t>
      </w:r>
      <w:r w:rsidR="007E1607" w:rsidRPr="0076373D">
        <w:rPr>
          <w:rFonts w:ascii="Palatino Linotype" w:hAnsi="Palatino Linotype" w:cs="Arial"/>
        </w:rPr>
        <w:t xml:space="preserve"> </w:t>
      </w:r>
      <w:r w:rsidRPr="0076373D">
        <w:rPr>
          <w:rFonts w:ascii="Palatino Linotype" w:hAnsi="Palatino Linotype" w:cs="Arial"/>
        </w:rPr>
        <w:t>Legislatura y sus dependencias;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III. El Poder Judicial, sus organismos, órganos y entidades, así como el</w:t>
      </w:r>
      <w:r w:rsidR="007E1607" w:rsidRPr="0076373D">
        <w:rPr>
          <w:rFonts w:ascii="Palatino Linotype" w:hAnsi="Palatino Linotype" w:cs="Arial"/>
        </w:rPr>
        <w:t xml:space="preserve"> </w:t>
      </w:r>
      <w:r w:rsidRPr="0076373D">
        <w:rPr>
          <w:rFonts w:ascii="Palatino Linotype" w:hAnsi="Palatino Linotype" w:cs="Arial"/>
        </w:rPr>
        <w:t xml:space="preserve">Consejo de la Judicatura del Estado;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IV. Los ayuntamientos y las dependencias, organismos, órganos y entidades</w:t>
      </w:r>
      <w:r w:rsidR="007E1607" w:rsidRPr="0076373D">
        <w:rPr>
          <w:rFonts w:ascii="Palatino Linotype" w:hAnsi="Palatino Linotype" w:cs="Arial"/>
        </w:rPr>
        <w:t xml:space="preserve"> </w:t>
      </w:r>
      <w:r w:rsidRPr="0076373D">
        <w:rPr>
          <w:rFonts w:ascii="Palatino Linotype" w:hAnsi="Palatino Linotype" w:cs="Arial"/>
        </w:rPr>
        <w:t>de la administración municipal;</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 Los órganos autónomos;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 Los tribunales administrativos y autoridades jurisdiccionales en materia</w:t>
      </w:r>
      <w:r w:rsidR="007E1607" w:rsidRPr="0076373D">
        <w:rPr>
          <w:rFonts w:ascii="Palatino Linotype" w:hAnsi="Palatino Linotype" w:cs="Arial"/>
        </w:rPr>
        <w:t xml:space="preserve"> </w:t>
      </w:r>
      <w:r w:rsidRPr="0076373D">
        <w:rPr>
          <w:rFonts w:ascii="Palatino Linotype" w:hAnsi="Palatino Linotype" w:cs="Arial"/>
        </w:rPr>
        <w:t>laboral;</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VII. Los partidos políticos y agrupaciones políticas, en los términos de las</w:t>
      </w:r>
      <w:r w:rsidR="007E1607" w:rsidRPr="0076373D">
        <w:rPr>
          <w:rFonts w:ascii="Palatino Linotype" w:hAnsi="Palatino Linotype" w:cs="Arial"/>
        </w:rPr>
        <w:t xml:space="preserve"> </w:t>
      </w:r>
      <w:r w:rsidRPr="0076373D">
        <w:rPr>
          <w:rFonts w:ascii="Palatino Linotype" w:hAnsi="Palatino Linotype" w:cs="Arial"/>
        </w:rPr>
        <w:t>disposiciones aplicables;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VIII. Los fideicomisos y fondos públicos que cuenten con financiamiento</w:t>
      </w:r>
      <w:r w:rsidR="007E1607" w:rsidRPr="0076373D">
        <w:rPr>
          <w:rFonts w:ascii="Palatino Linotype" w:hAnsi="Palatino Linotype" w:cs="Arial"/>
        </w:rPr>
        <w:t xml:space="preserve"> </w:t>
      </w:r>
      <w:r w:rsidRPr="0076373D">
        <w:rPr>
          <w:rFonts w:ascii="Palatino Linotype" w:hAnsi="Palatino Linotype" w:cs="Arial"/>
        </w:rPr>
        <w:t>público, parcial o total, o con participación de entidades de gobierno;</w:t>
      </w:r>
      <w:r w:rsidR="007E1607" w:rsidRPr="0076373D">
        <w:rPr>
          <w:rFonts w:ascii="Palatino Linotype" w:hAnsi="Palatino Linotype" w:cs="Arial"/>
        </w:rPr>
        <w:t xml:space="preserve">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IX. Los sindicatos que reciban y/o ejerzan recursos públicos en el ámbito</w:t>
      </w:r>
      <w:r w:rsidR="007E1607" w:rsidRPr="0076373D">
        <w:rPr>
          <w:rFonts w:ascii="Palatino Linotype" w:hAnsi="Palatino Linotype" w:cs="Arial"/>
        </w:rPr>
        <w:t xml:space="preserve"> </w:t>
      </w:r>
      <w:r w:rsidRPr="0076373D">
        <w:rPr>
          <w:rFonts w:ascii="Palatino Linotype" w:hAnsi="Palatino Linotype" w:cs="Arial"/>
        </w:rPr>
        <w:t>estatal y municipal;</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X. Cualquier persona física o jurídico colectiva que reciba y ejerza recursos</w:t>
      </w:r>
      <w:r w:rsidR="007E1607" w:rsidRPr="0076373D">
        <w:rPr>
          <w:rFonts w:ascii="Palatino Linotype" w:hAnsi="Palatino Linotype" w:cs="Arial"/>
        </w:rPr>
        <w:t xml:space="preserve"> </w:t>
      </w:r>
      <w:r w:rsidRPr="0076373D">
        <w:rPr>
          <w:rFonts w:ascii="Palatino Linotype" w:hAnsi="Palatino Linotype" w:cs="Arial"/>
        </w:rPr>
        <w:t>públicos en el ámbito estatal o municipal; y</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XI. Cualquier otra autoridad, entidad, órgano u organismo de los poderes</w:t>
      </w:r>
      <w:r w:rsidR="007E1607" w:rsidRPr="0076373D">
        <w:rPr>
          <w:rFonts w:ascii="Palatino Linotype" w:hAnsi="Palatino Linotype" w:cs="Arial"/>
        </w:rPr>
        <w:t xml:space="preserve"> </w:t>
      </w:r>
      <w:r w:rsidRPr="0076373D">
        <w:rPr>
          <w:rFonts w:ascii="Palatino Linotype" w:hAnsi="Palatino Linotype" w:cs="Arial"/>
        </w:rPr>
        <w:t>estatal o municipal, que reciba recursos públicos.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Los sujetos obligados deberán hacer pública toda aquella información relativa</w:t>
      </w:r>
      <w:r w:rsidR="007E1607" w:rsidRPr="0076373D">
        <w:rPr>
          <w:rFonts w:ascii="Palatino Linotype" w:hAnsi="Palatino Linotype" w:cs="Arial"/>
        </w:rPr>
        <w:t xml:space="preserve"> </w:t>
      </w:r>
      <w:r w:rsidRPr="0076373D">
        <w:rPr>
          <w:rFonts w:ascii="Palatino Linotype" w:hAnsi="Palatino Linotype" w:cs="Arial"/>
        </w:rPr>
        <w:t>a los montos y las personas a quienes entreguen, por cualquier motivo,</w:t>
      </w:r>
      <w:r w:rsidR="007E1607" w:rsidRPr="0076373D">
        <w:rPr>
          <w:rFonts w:ascii="Palatino Linotype" w:hAnsi="Palatino Linotype" w:cs="Arial"/>
        </w:rPr>
        <w:t xml:space="preserve"> </w:t>
      </w:r>
      <w:r w:rsidRPr="0076373D">
        <w:rPr>
          <w:rFonts w:ascii="Palatino Linotype" w:hAnsi="Palatino Linotype" w:cs="Arial"/>
        </w:rPr>
        <w:t>recursos públicos, así como los informes que dichas personas les entreguen</w:t>
      </w:r>
      <w:r w:rsidR="007E1607" w:rsidRPr="0076373D">
        <w:rPr>
          <w:rFonts w:ascii="Palatino Linotype" w:hAnsi="Palatino Linotype" w:cs="Arial"/>
        </w:rPr>
        <w:t xml:space="preserve"> </w:t>
      </w:r>
      <w:r w:rsidRPr="0076373D">
        <w:rPr>
          <w:rFonts w:ascii="Palatino Linotype" w:hAnsi="Palatino Linotype" w:cs="Arial"/>
        </w:rPr>
        <w:t>sobre el uso y destino de dichos recursos.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xml:space="preserve">Los servidores públicos deberán transparentar sus </w:t>
      </w:r>
      <w:proofErr w:type="gramStart"/>
      <w:r w:rsidRPr="0076373D">
        <w:rPr>
          <w:rFonts w:ascii="Palatino Linotype" w:hAnsi="Palatino Linotype" w:cs="Arial"/>
        </w:rPr>
        <w:t>acciones</w:t>
      </w:r>
      <w:proofErr w:type="gramEnd"/>
      <w:r w:rsidRPr="0076373D">
        <w:rPr>
          <w:rFonts w:ascii="Palatino Linotype" w:hAnsi="Palatino Linotype" w:cs="Arial"/>
        </w:rPr>
        <w:t xml:space="preserve"> así como</w:t>
      </w:r>
      <w:r w:rsidR="007E1607" w:rsidRPr="0076373D">
        <w:rPr>
          <w:rFonts w:ascii="Palatino Linotype" w:hAnsi="Palatino Linotype" w:cs="Arial"/>
        </w:rPr>
        <w:t xml:space="preserve"> </w:t>
      </w:r>
      <w:r w:rsidRPr="0076373D">
        <w:rPr>
          <w:rFonts w:ascii="Palatino Linotype" w:hAnsi="Palatino Linotype" w:cs="Arial"/>
        </w:rPr>
        <w:t>garantizar y respetar el derecho de acceso a la información pública.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96. Además de las obligaciones de transparencia común a que se</w:t>
      </w:r>
      <w:r w:rsidR="007E1607" w:rsidRPr="0076373D">
        <w:rPr>
          <w:rFonts w:ascii="Palatino Linotype" w:hAnsi="Palatino Linotype" w:cs="Arial"/>
        </w:rPr>
        <w:t xml:space="preserve"> </w:t>
      </w:r>
      <w:r w:rsidRPr="0076373D">
        <w:rPr>
          <w:rFonts w:ascii="Palatino Linotype" w:hAnsi="Palatino Linotype" w:cs="Arial"/>
        </w:rPr>
        <w:t>refiere el Capítulo II de este Título, el Poder Judicial Local y el Tribunal de lo</w:t>
      </w:r>
      <w:r w:rsidR="007E1607" w:rsidRPr="0076373D">
        <w:rPr>
          <w:rFonts w:ascii="Palatino Linotype" w:hAnsi="Palatino Linotype" w:cs="Arial"/>
        </w:rPr>
        <w:t xml:space="preserve"> </w:t>
      </w:r>
      <w:r w:rsidRPr="0076373D">
        <w:rPr>
          <w:rFonts w:ascii="Palatino Linotype" w:hAnsi="Palatino Linotype" w:cs="Arial"/>
        </w:rPr>
        <w:t>Contencioso Administrativo del Estado de México, deberán poner a</w:t>
      </w:r>
      <w:r w:rsidR="007E1607" w:rsidRPr="0076373D">
        <w:rPr>
          <w:rFonts w:ascii="Palatino Linotype" w:hAnsi="Palatino Linotype" w:cs="Arial"/>
        </w:rPr>
        <w:t xml:space="preserve"> </w:t>
      </w:r>
      <w:r w:rsidRPr="0076373D">
        <w:rPr>
          <w:rFonts w:ascii="Palatino Linotype" w:hAnsi="Palatino Linotype" w:cs="Arial"/>
        </w:rPr>
        <w:t>disposición del público y actualizar la siguiente información: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 Las tesis y ejecutorias publicadas en el Boletín Judicial del Tribunal</w:t>
      </w:r>
      <w:r w:rsidR="007E1607" w:rsidRPr="0076373D">
        <w:rPr>
          <w:rFonts w:ascii="Palatino Linotype" w:hAnsi="Palatino Linotype" w:cs="Arial"/>
        </w:rPr>
        <w:t xml:space="preserve"> </w:t>
      </w:r>
      <w:r w:rsidRPr="0076373D">
        <w:rPr>
          <w:rFonts w:ascii="Palatino Linotype" w:hAnsi="Palatino Linotype" w:cs="Arial"/>
        </w:rPr>
        <w:t>Superior de Justicia del Estado de México y en la Gaceta del Tribunal de lo</w:t>
      </w:r>
      <w:r w:rsidR="007E1607" w:rsidRPr="0076373D">
        <w:rPr>
          <w:rFonts w:ascii="Palatino Linotype" w:hAnsi="Palatino Linotype" w:cs="Arial"/>
        </w:rPr>
        <w:t xml:space="preserve"> </w:t>
      </w:r>
      <w:r w:rsidRPr="0076373D">
        <w:rPr>
          <w:rFonts w:ascii="Palatino Linotype" w:hAnsi="Palatino Linotype" w:cs="Arial"/>
        </w:rPr>
        <w:t>Contencioso Administrativo del Estado de México, incluyendo tesis</w:t>
      </w:r>
      <w:r w:rsidR="007E1607" w:rsidRPr="0076373D">
        <w:rPr>
          <w:rFonts w:ascii="Palatino Linotype" w:hAnsi="Palatino Linotype" w:cs="Arial"/>
        </w:rPr>
        <w:t xml:space="preserve"> </w:t>
      </w:r>
      <w:r w:rsidRPr="0076373D">
        <w:rPr>
          <w:rFonts w:ascii="Palatino Linotype" w:hAnsi="Palatino Linotype" w:cs="Arial"/>
        </w:rPr>
        <w:t>jurisprudenciales y aisladas;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 Las versiones públicas de las sentencias que sean de interés público;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III. Las versiones estenográficas, taquigráficas, magnetofónicas, video</w:t>
      </w:r>
      <w:r w:rsidR="007E1607" w:rsidRPr="0076373D">
        <w:rPr>
          <w:rFonts w:ascii="Palatino Linotype" w:hAnsi="Palatino Linotype" w:cs="Arial"/>
        </w:rPr>
        <w:t xml:space="preserve"> </w:t>
      </w:r>
      <w:r w:rsidRPr="0076373D">
        <w:rPr>
          <w:rFonts w:ascii="Palatino Linotype" w:hAnsi="Palatino Linotype" w:cs="Arial"/>
        </w:rPr>
        <w:t>gráficas, electrónicas o de cualquier otra naturaleza, de las sesiones públicas</w:t>
      </w:r>
      <w:r w:rsidR="007E1607" w:rsidRPr="0076373D">
        <w:rPr>
          <w:rFonts w:ascii="Palatino Linotype" w:hAnsi="Palatino Linotype" w:cs="Arial"/>
        </w:rPr>
        <w:t xml:space="preserve"> </w:t>
      </w:r>
      <w:r w:rsidRPr="0076373D">
        <w:rPr>
          <w:rFonts w:ascii="Palatino Linotype" w:hAnsi="Palatino Linotype" w:cs="Arial"/>
        </w:rPr>
        <w:t>de cualquiera de sus órganos;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IV. La relacionada con los procesos por medio de los cuales fueron designados</w:t>
      </w:r>
      <w:r w:rsidR="007E1607" w:rsidRPr="0076373D">
        <w:rPr>
          <w:rFonts w:ascii="Palatino Linotype" w:hAnsi="Palatino Linotype" w:cs="Arial"/>
        </w:rPr>
        <w:t xml:space="preserve"> </w:t>
      </w:r>
      <w:r w:rsidRPr="0076373D">
        <w:rPr>
          <w:rFonts w:ascii="Palatino Linotype" w:hAnsi="Palatino Linotype" w:cs="Arial"/>
        </w:rPr>
        <w:t xml:space="preserve">los jueces y magistrados, según corresponda; </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 La lista de acuerdos que diariamente se publiquen;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VI. Las convocatorias a concursos para ocupar cargos jurisdiccionales y los</w:t>
      </w:r>
      <w:r w:rsidR="007E1607" w:rsidRPr="0076373D">
        <w:rPr>
          <w:rFonts w:ascii="Palatino Linotype" w:hAnsi="Palatino Linotype" w:cs="Arial"/>
        </w:rPr>
        <w:t xml:space="preserve"> </w:t>
      </w:r>
      <w:r w:rsidRPr="0076373D">
        <w:rPr>
          <w:rFonts w:ascii="Palatino Linotype" w:hAnsi="Palatino Linotype" w:cs="Arial"/>
        </w:rPr>
        <w:t>resultados finales de los mismos, así como los procesos de ratificación de los</w:t>
      </w:r>
      <w:r w:rsidR="007E1607" w:rsidRPr="0076373D">
        <w:rPr>
          <w:rFonts w:ascii="Palatino Linotype" w:hAnsi="Palatino Linotype" w:cs="Arial"/>
        </w:rPr>
        <w:t xml:space="preserve"> </w:t>
      </w:r>
      <w:r w:rsidRPr="0076373D">
        <w:rPr>
          <w:rFonts w:ascii="Palatino Linotype" w:hAnsi="Palatino Linotype" w:cs="Arial"/>
        </w:rPr>
        <w:t>funcionarios judiciales; y</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VII. Los perfiles y formas de evaluación del personal judicial y administrativo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150. El procedimiento de acceso a la información es la garantía</w:t>
      </w:r>
      <w:r w:rsidR="007E1607" w:rsidRPr="0076373D">
        <w:rPr>
          <w:rFonts w:ascii="Palatino Linotype" w:hAnsi="Palatino Linotype" w:cs="Arial"/>
        </w:rPr>
        <w:t xml:space="preserve"> </w:t>
      </w:r>
      <w:r w:rsidRPr="0076373D">
        <w:rPr>
          <w:rFonts w:ascii="Palatino Linotype" w:hAnsi="Palatino Linotype" w:cs="Arial"/>
        </w:rPr>
        <w:t>primaria del derecho en cuestión y se rige por los principios de simplicidad,</w:t>
      </w:r>
      <w:r w:rsidR="007E1607" w:rsidRPr="0076373D">
        <w:rPr>
          <w:rFonts w:ascii="Palatino Linotype" w:hAnsi="Palatino Linotype" w:cs="Arial"/>
        </w:rPr>
        <w:t xml:space="preserve"> </w:t>
      </w:r>
      <w:r w:rsidRPr="0076373D">
        <w:rPr>
          <w:rFonts w:ascii="Palatino Linotype" w:hAnsi="Palatino Linotype" w:cs="Arial"/>
        </w:rPr>
        <w:t>rapidez gratuidad del procedimiento, auxilio y orientación a los particulares,</w:t>
      </w:r>
      <w:r w:rsidR="007E1607" w:rsidRPr="0076373D">
        <w:rPr>
          <w:rFonts w:ascii="Palatino Linotype" w:hAnsi="Palatino Linotype" w:cs="Arial"/>
        </w:rPr>
        <w:t xml:space="preserve"> </w:t>
      </w:r>
      <w:r w:rsidRPr="0076373D">
        <w:rPr>
          <w:rFonts w:ascii="Palatino Linotype" w:hAnsi="Palatino Linotype" w:cs="Arial"/>
        </w:rPr>
        <w:t>así como atención adecuada a las personas con discapacidad y a los hablantes</w:t>
      </w:r>
      <w:r w:rsidR="007E1607" w:rsidRPr="0076373D">
        <w:rPr>
          <w:rFonts w:ascii="Palatino Linotype" w:hAnsi="Palatino Linotype" w:cs="Arial"/>
        </w:rPr>
        <w:t xml:space="preserve"> </w:t>
      </w:r>
      <w:r w:rsidRPr="0076373D">
        <w:rPr>
          <w:rFonts w:ascii="Palatino Linotype" w:hAnsi="Palatino Linotype" w:cs="Arial"/>
        </w:rPr>
        <w:t>de lengua indígena con el objeto de otorgar la protección más amplia del</w:t>
      </w:r>
      <w:r w:rsidR="007E1607" w:rsidRPr="0076373D">
        <w:rPr>
          <w:rFonts w:ascii="Palatino Linotype" w:hAnsi="Palatino Linotype" w:cs="Arial"/>
        </w:rPr>
        <w:t xml:space="preserve"> </w:t>
      </w:r>
      <w:r w:rsidRPr="0076373D">
        <w:rPr>
          <w:rFonts w:ascii="Palatino Linotype" w:hAnsi="Palatino Linotype" w:cs="Arial"/>
        </w:rPr>
        <w:t>derecho de las personas.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Artículo 173. Sin perjuicio de lo anteriormente establecido, el procedimiento</w:t>
      </w:r>
      <w:r w:rsidR="007E1607" w:rsidRPr="0076373D">
        <w:rPr>
          <w:rFonts w:ascii="Palatino Linotype" w:hAnsi="Palatino Linotype" w:cs="Arial"/>
        </w:rPr>
        <w:t xml:space="preserve"> </w:t>
      </w:r>
      <w:r w:rsidRPr="0076373D">
        <w:rPr>
          <w:rFonts w:ascii="Palatino Linotype" w:hAnsi="Palatino Linotype" w:cs="Arial"/>
        </w:rPr>
        <w:t>de acceso a la información se rige por los siguientes principios: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 Simplicidad y rapidez;</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 Gratuidad del procedimiento; y</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III. Auxilio y orientación a los particulares.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 xml:space="preserve">Derivado del marco jurídico transcrito, en primer </w:t>
      </w:r>
      <w:proofErr w:type="gramStart"/>
      <w:r w:rsidRPr="0076373D">
        <w:rPr>
          <w:rFonts w:ascii="Palatino Linotype" w:hAnsi="Palatino Linotype" w:cs="Arial"/>
        </w:rPr>
        <w:t>lugar</w:t>
      </w:r>
      <w:proofErr w:type="gramEnd"/>
      <w:r w:rsidRPr="0076373D">
        <w:rPr>
          <w:rFonts w:ascii="Palatino Linotype" w:hAnsi="Palatino Linotype" w:cs="Arial"/>
        </w:rPr>
        <w:t xml:space="preserve"> debe entenderse al</w:t>
      </w:r>
      <w:r w:rsidR="007E1607" w:rsidRPr="0076373D">
        <w:rPr>
          <w:rFonts w:ascii="Palatino Linotype" w:hAnsi="Palatino Linotype" w:cs="Arial"/>
        </w:rPr>
        <w:t xml:space="preserve"> </w:t>
      </w:r>
      <w:r w:rsidRPr="0076373D">
        <w:rPr>
          <w:rFonts w:ascii="Palatino Linotype" w:hAnsi="Palatino Linotype" w:cs="Arial"/>
        </w:rPr>
        <w:t>Poder Judicial del Estado de México como un sujeto obligado que debe</w:t>
      </w:r>
      <w:r w:rsidR="007E1607" w:rsidRPr="0076373D">
        <w:rPr>
          <w:rFonts w:ascii="Palatino Linotype" w:hAnsi="Palatino Linotype" w:cs="Arial"/>
        </w:rPr>
        <w:t xml:space="preserve"> </w:t>
      </w:r>
      <w:r w:rsidRPr="0076373D">
        <w:rPr>
          <w:rFonts w:ascii="Palatino Linotype" w:hAnsi="Palatino Linotype" w:cs="Arial"/>
        </w:rPr>
        <w:t>hacer públicas sus resoluciones y garantizar el derecho humano a la</w:t>
      </w:r>
      <w:r w:rsidR="007E1607" w:rsidRPr="0076373D">
        <w:rPr>
          <w:rFonts w:ascii="Palatino Linotype" w:hAnsi="Palatino Linotype" w:cs="Arial"/>
        </w:rPr>
        <w:t xml:space="preserve"> </w:t>
      </w:r>
      <w:r w:rsidRPr="0076373D">
        <w:rPr>
          <w:rFonts w:ascii="Palatino Linotype" w:hAnsi="Palatino Linotype" w:cs="Arial"/>
        </w:rPr>
        <w:t>transparencia de aquellas personas que, en ejercicio de este derecho, lleven</w:t>
      </w:r>
      <w:r w:rsidR="007E1607" w:rsidRPr="0076373D">
        <w:rPr>
          <w:rFonts w:ascii="Palatino Linotype" w:hAnsi="Palatino Linotype" w:cs="Arial"/>
        </w:rPr>
        <w:t xml:space="preserve"> </w:t>
      </w:r>
      <w:r w:rsidRPr="0076373D">
        <w:rPr>
          <w:rFonts w:ascii="Palatino Linotype" w:hAnsi="Palatino Linotype" w:cs="Arial"/>
        </w:rPr>
        <w:t>a cabo la solicitud de información pública, rigiendo su actuación conforme</w:t>
      </w:r>
      <w:r w:rsidR="007E1607" w:rsidRPr="0076373D">
        <w:rPr>
          <w:rFonts w:ascii="Palatino Linotype" w:hAnsi="Palatino Linotype" w:cs="Arial"/>
        </w:rPr>
        <w:t xml:space="preserve"> </w:t>
      </w:r>
      <w:r w:rsidRPr="0076373D">
        <w:rPr>
          <w:rFonts w:ascii="Palatino Linotype" w:hAnsi="Palatino Linotype" w:cs="Arial"/>
        </w:rPr>
        <w:t>a los principios de máxima publicidad, gratuidad y transparencia.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En ese sentido, el Poder Judicial de la entidad como sujeto obligado, al dar</w:t>
      </w:r>
      <w:r w:rsidR="007E1607" w:rsidRPr="0076373D">
        <w:rPr>
          <w:rFonts w:ascii="Palatino Linotype" w:hAnsi="Palatino Linotype" w:cs="Arial"/>
        </w:rPr>
        <w:t xml:space="preserve"> </w:t>
      </w:r>
      <w:r w:rsidRPr="0076373D">
        <w:rPr>
          <w:rFonts w:ascii="Palatino Linotype" w:hAnsi="Palatino Linotype" w:cs="Arial"/>
        </w:rPr>
        <w:t>respuesta a la solicitud realizada por el impetrante, aduce que, el recurrente</w:t>
      </w:r>
      <w:r w:rsidR="007E1607" w:rsidRPr="0076373D">
        <w:rPr>
          <w:rFonts w:ascii="Palatino Linotype" w:hAnsi="Palatino Linotype" w:cs="Arial"/>
        </w:rPr>
        <w:t xml:space="preserve"> </w:t>
      </w:r>
      <w:r w:rsidRPr="0076373D">
        <w:rPr>
          <w:rFonts w:ascii="Palatino Linotype" w:hAnsi="Palatino Linotype" w:cs="Arial"/>
        </w:rPr>
        <w:t>debe cubrir, por un lado, el concepto de “copias simples utilizadas para</w:t>
      </w:r>
      <w:r w:rsidR="007E1607" w:rsidRPr="0076373D">
        <w:rPr>
          <w:rFonts w:ascii="Palatino Linotype" w:hAnsi="Palatino Linotype" w:cs="Arial"/>
        </w:rPr>
        <w:t xml:space="preserve"> </w:t>
      </w:r>
      <w:r w:rsidRPr="0076373D">
        <w:rPr>
          <w:rFonts w:ascii="Palatino Linotype" w:hAnsi="Palatino Linotype" w:cs="Arial"/>
        </w:rPr>
        <w:t>testar el documento y generar la versión pública de la sentencia de los</w:t>
      </w:r>
      <w:r w:rsidR="007E1607" w:rsidRPr="0076373D">
        <w:rPr>
          <w:rFonts w:ascii="Palatino Linotype" w:hAnsi="Palatino Linotype" w:cs="Arial"/>
        </w:rPr>
        <w:t xml:space="preserve"> </w:t>
      </w:r>
      <w:r w:rsidRPr="0076373D">
        <w:rPr>
          <w:rFonts w:ascii="Palatino Linotype" w:hAnsi="Palatino Linotype" w:cs="Arial"/>
        </w:rPr>
        <w:t>expedientes” y, por otro, la “digitalización para entrega en modalidad</w:t>
      </w:r>
      <w:r w:rsidR="007E1607" w:rsidRPr="0076373D">
        <w:rPr>
          <w:rFonts w:ascii="Palatino Linotype" w:hAnsi="Palatino Linotype" w:cs="Arial"/>
        </w:rPr>
        <w:t xml:space="preserve"> </w:t>
      </w:r>
      <w:r w:rsidRPr="0076373D">
        <w:rPr>
          <w:rFonts w:ascii="Palatino Linotype" w:hAnsi="Palatino Linotype" w:cs="Arial"/>
        </w:rPr>
        <w:t>indicada”; en caso contrario, no podrá ser entregada la información en los</w:t>
      </w:r>
      <w:r w:rsidR="007E1607" w:rsidRPr="0076373D">
        <w:rPr>
          <w:rFonts w:ascii="Palatino Linotype" w:hAnsi="Palatino Linotype" w:cs="Arial"/>
        </w:rPr>
        <w:t xml:space="preserve"> </w:t>
      </w:r>
      <w:r w:rsidRPr="0076373D">
        <w:rPr>
          <w:rFonts w:ascii="Palatino Linotype" w:hAnsi="Palatino Linotype" w:cs="Arial"/>
        </w:rPr>
        <w:t>términos solicitados.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Para ello, el sujeto obligado enumera por juzgado las resoluciones</w:t>
      </w:r>
      <w:r w:rsidR="007E1607" w:rsidRPr="0076373D">
        <w:rPr>
          <w:rFonts w:ascii="Palatino Linotype" w:hAnsi="Palatino Linotype" w:cs="Arial"/>
        </w:rPr>
        <w:t xml:space="preserve"> </w:t>
      </w:r>
      <w:r w:rsidRPr="0076373D">
        <w:rPr>
          <w:rFonts w:ascii="Palatino Linotype" w:hAnsi="Palatino Linotype" w:cs="Arial"/>
        </w:rPr>
        <w:t>correspondientes a la materia solicitada por el recurrente, aduciendo que la</w:t>
      </w:r>
      <w:r w:rsidR="007E1607" w:rsidRPr="0076373D">
        <w:rPr>
          <w:rFonts w:ascii="Palatino Linotype" w:hAnsi="Palatino Linotype" w:cs="Arial"/>
        </w:rPr>
        <w:t xml:space="preserve"> </w:t>
      </w:r>
      <w:r w:rsidRPr="0076373D">
        <w:rPr>
          <w:rFonts w:ascii="Palatino Linotype" w:hAnsi="Palatino Linotype" w:cs="Arial"/>
        </w:rPr>
        <w:t>información requerida excede aquella que debe entregarse sin costo; de ahí</w:t>
      </w:r>
      <w:r w:rsidR="007E1607" w:rsidRPr="0076373D">
        <w:rPr>
          <w:rFonts w:ascii="Palatino Linotype" w:hAnsi="Palatino Linotype" w:cs="Arial"/>
        </w:rPr>
        <w:t xml:space="preserve"> </w:t>
      </w:r>
      <w:r w:rsidRPr="0076373D">
        <w:rPr>
          <w:rFonts w:ascii="Palatino Linotype" w:hAnsi="Palatino Linotype" w:cs="Arial"/>
        </w:rPr>
        <w:t xml:space="preserve">que debe cubrirse el costo de los materiales utilizados en </w:t>
      </w:r>
      <w:r w:rsidRPr="0076373D">
        <w:rPr>
          <w:rFonts w:ascii="Palatino Linotype" w:hAnsi="Palatino Linotype" w:cs="Arial"/>
        </w:rPr>
        <w:lastRenderedPageBreak/>
        <w:t>la reproducción de</w:t>
      </w:r>
      <w:r w:rsidR="007E1607" w:rsidRPr="0076373D">
        <w:rPr>
          <w:rFonts w:ascii="Palatino Linotype" w:hAnsi="Palatino Linotype" w:cs="Arial"/>
        </w:rPr>
        <w:t xml:space="preserve"> </w:t>
      </w:r>
      <w:r w:rsidRPr="0076373D">
        <w:rPr>
          <w:rFonts w:ascii="Palatino Linotype" w:hAnsi="Palatino Linotype" w:cs="Arial"/>
        </w:rPr>
        <w:t>la información, estableciendo el número de fojas de las cuales se compone</w:t>
      </w:r>
      <w:r w:rsidR="007E1607" w:rsidRPr="0076373D">
        <w:rPr>
          <w:rFonts w:ascii="Palatino Linotype" w:hAnsi="Palatino Linotype" w:cs="Arial"/>
        </w:rPr>
        <w:t xml:space="preserve"> </w:t>
      </w:r>
      <w:r w:rsidRPr="0076373D">
        <w:rPr>
          <w:rFonts w:ascii="Palatino Linotype" w:hAnsi="Palatino Linotype" w:cs="Arial"/>
        </w:rPr>
        <w:t>cada una de las sentencias y la cantidad que debe cubrirse.</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Al respecto, debe precisarse que en la solicitud realizada en fecha treinta y</w:t>
      </w:r>
      <w:r w:rsidR="007E1607" w:rsidRPr="0076373D">
        <w:rPr>
          <w:rFonts w:ascii="Palatino Linotype" w:hAnsi="Palatino Linotype" w:cs="Arial"/>
        </w:rPr>
        <w:t xml:space="preserve"> </w:t>
      </w:r>
      <w:r w:rsidRPr="0076373D">
        <w:rPr>
          <w:rFonts w:ascii="Palatino Linotype" w:hAnsi="Palatino Linotype" w:cs="Arial"/>
        </w:rPr>
        <w:t>uno de julio del año en curso, así como en el desahogo realizado a la</w:t>
      </w:r>
      <w:r w:rsidR="007E1607" w:rsidRPr="0076373D">
        <w:rPr>
          <w:rFonts w:ascii="Palatino Linotype" w:hAnsi="Palatino Linotype" w:cs="Arial"/>
        </w:rPr>
        <w:t xml:space="preserve"> </w:t>
      </w:r>
      <w:r w:rsidRPr="0076373D">
        <w:rPr>
          <w:rFonts w:ascii="Palatino Linotype" w:hAnsi="Palatino Linotype" w:cs="Arial"/>
        </w:rPr>
        <w:t>prevención del siete de septiembre de la presente anualidad, el recurrente</w:t>
      </w:r>
      <w:r w:rsidR="007E1607" w:rsidRPr="0076373D">
        <w:rPr>
          <w:rFonts w:ascii="Palatino Linotype" w:hAnsi="Palatino Linotype" w:cs="Arial"/>
        </w:rPr>
        <w:t xml:space="preserve"> </w:t>
      </w:r>
      <w:r w:rsidRPr="0076373D">
        <w:rPr>
          <w:rFonts w:ascii="Palatino Linotype" w:hAnsi="Palatino Linotype" w:cs="Arial"/>
        </w:rPr>
        <w:t>estableció con precisión y claridad, que las resoluciones, por juzgado y por</w:t>
      </w:r>
      <w:r w:rsidR="007E1607" w:rsidRPr="0076373D">
        <w:rPr>
          <w:rFonts w:ascii="Palatino Linotype" w:hAnsi="Palatino Linotype" w:cs="Arial"/>
        </w:rPr>
        <w:t xml:space="preserve"> </w:t>
      </w:r>
      <w:r w:rsidRPr="0076373D">
        <w:rPr>
          <w:rFonts w:ascii="Palatino Linotype" w:hAnsi="Palatino Linotype" w:cs="Arial"/>
        </w:rPr>
        <w:t>materia, se solicitaban en versión pública y digital, es decir, la modalidad</w:t>
      </w:r>
      <w:r w:rsidR="007E1607" w:rsidRPr="0076373D">
        <w:rPr>
          <w:rFonts w:ascii="Palatino Linotype" w:hAnsi="Palatino Linotype" w:cs="Arial"/>
        </w:rPr>
        <w:t xml:space="preserve"> </w:t>
      </w:r>
      <w:r w:rsidRPr="0076373D">
        <w:rPr>
          <w:rFonts w:ascii="Palatino Linotype" w:hAnsi="Palatino Linotype" w:cs="Arial"/>
        </w:rPr>
        <w:t>requerida era en versión digital y pública, es decir, aquella que se encuentra</w:t>
      </w:r>
      <w:r w:rsidR="007E1607" w:rsidRPr="0076373D">
        <w:rPr>
          <w:rFonts w:ascii="Palatino Linotype" w:hAnsi="Palatino Linotype" w:cs="Arial"/>
        </w:rPr>
        <w:t xml:space="preserve"> </w:t>
      </w:r>
      <w:r w:rsidRPr="0076373D">
        <w:rPr>
          <w:rFonts w:ascii="Palatino Linotype" w:hAnsi="Palatino Linotype" w:cs="Arial"/>
        </w:rPr>
        <w:t>a disposición de la sociedad, al no poseer carácter confidencial o reservado.</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Por lo que resulta inverosímil que el sujeto obligado solicite un pago</w:t>
      </w:r>
      <w:r w:rsidR="007E1607" w:rsidRPr="0076373D">
        <w:rPr>
          <w:rFonts w:ascii="Palatino Linotype" w:hAnsi="Palatino Linotype" w:cs="Arial"/>
        </w:rPr>
        <w:t xml:space="preserve"> </w:t>
      </w:r>
      <w:r w:rsidRPr="0076373D">
        <w:rPr>
          <w:rFonts w:ascii="Palatino Linotype" w:hAnsi="Palatino Linotype" w:cs="Arial"/>
        </w:rPr>
        <w:t>relacionado con la obtención de copias simples utilizadas para testar el</w:t>
      </w:r>
      <w:r w:rsidR="007E1607" w:rsidRPr="0076373D">
        <w:rPr>
          <w:rFonts w:ascii="Palatino Linotype" w:hAnsi="Palatino Linotype" w:cs="Arial"/>
        </w:rPr>
        <w:t xml:space="preserve"> </w:t>
      </w:r>
      <w:r w:rsidRPr="0076373D">
        <w:rPr>
          <w:rFonts w:ascii="Palatino Linotype" w:hAnsi="Palatino Linotype" w:cs="Arial"/>
        </w:rPr>
        <w:t>documento y generar la versión pública de la sentencia de los</w:t>
      </w:r>
      <w:r w:rsidR="007E1607" w:rsidRPr="0076373D">
        <w:rPr>
          <w:rFonts w:ascii="Palatino Linotype" w:hAnsi="Palatino Linotype" w:cs="Arial"/>
        </w:rPr>
        <w:t xml:space="preserve"> </w:t>
      </w:r>
      <w:r w:rsidRPr="0076373D">
        <w:rPr>
          <w:rFonts w:ascii="Palatino Linotype" w:hAnsi="Palatino Linotype" w:cs="Arial"/>
        </w:rPr>
        <w:t>expedientes, pues como puede advertirse de la solicitud, el recurrente</w:t>
      </w:r>
      <w:r w:rsidR="007E1607" w:rsidRPr="0076373D">
        <w:rPr>
          <w:rFonts w:ascii="Palatino Linotype" w:hAnsi="Palatino Linotype" w:cs="Arial"/>
        </w:rPr>
        <w:t xml:space="preserve"> </w:t>
      </w:r>
      <w:r w:rsidRPr="0076373D">
        <w:rPr>
          <w:rFonts w:ascii="Palatino Linotype" w:hAnsi="Palatino Linotype" w:cs="Arial"/>
        </w:rPr>
        <w:t>no solicitó COPIAS SIMPLES de las resoluciones.</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Asimismo, el Poder Judicial de esta entidad, acorde con el marco normativo</w:t>
      </w:r>
      <w:r w:rsidR="007E1607" w:rsidRPr="0076373D">
        <w:rPr>
          <w:rFonts w:ascii="Palatino Linotype" w:hAnsi="Palatino Linotype" w:cs="Arial"/>
        </w:rPr>
        <w:t xml:space="preserve"> </w:t>
      </w:r>
      <w:r w:rsidRPr="0076373D">
        <w:rPr>
          <w:rFonts w:ascii="Palatino Linotype" w:hAnsi="Palatino Linotype" w:cs="Arial"/>
        </w:rPr>
        <w:t>en materia de transparencia, descrito con antelación, tiene la obligación</w:t>
      </w:r>
      <w:r w:rsidR="007E1607" w:rsidRPr="0076373D">
        <w:rPr>
          <w:rFonts w:ascii="Palatino Linotype" w:hAnsi="Palatino Linotype" w:cs="Arial"/>
        </w:rPr>
        <w:t xml:space="preserve"> </w:t>
      </w:r>
      <w:r w:rsidRPr="0076373D">
        <w:rPr>
          <w:rFonts w:ascii="Palatino Linotype" w:hAnsi="Palatino Linotype" w:cs="Arial"/>
        </w:rPr>
        <w:t>legal de poner a disposición del público y actualizar las versiones</w:t>
      </w:r>
      <w:r w:rsidR="007E1607" w:rsidRPr="0076373D">
        <w:rPr>
          <w:rFonts w:ascii="Palatino Linotype" w:hAnsi="Palatino Linotype" w:cs="Arial"/>
        </w:rPr>
        <w:t xml:space="preserve"> </w:t>
      </w:r>
      <w:r w:rsidRPr="0076373D">
        <w:rPr>
          <w:rFonts w:ascii="Palatino Linotype" w:hAnsi="Palatino Linotype" w:cs="Arial"/>
        </w:rPr>
        <w:t>públicas de las sentencias que sean de interés público, es decir, aquellas</w:t>
      </w:r>
      <w:r w:rsidR="007E1607" w:rsidRPr="0076373D">
        <w:rPr>
          <w:rFonts w:ascii="Palatino Linotype" w:hAnsi="Palatino Linotype" w:cs="Arial"/>
        </w:rPr>
        <w:t xml:space="preserve"> </w:t>
      </w:r>
      <w:r w:rsidRPr="0076373D">
        <w:rPr>
          <w:rFonts w:ascii="Palatino Linotype" w:hAnsi="Palatino Linotype" w:cs="Arial"/>
        </w:rPr>
        <w:t>que las personas, en ejercicio de su derecho humano a la transparencia,</w:t>
      </w:r>
      <w:r w:rsidR="007E1607" w:rsidRPr="0076373D">
        <w:rPr>
          <w:rFonts w:ascii="Palatino Linotype" w:hAnsi="Palatino Linotype" w:cs="Arial"/>
        </w:rPr>
        <w:t xml:space="preserve"> </w:t>
      </w:r>
      <w:r w:rsidRPr="0076373D">
        <w:rPr>
          <w:rFonts w:ascii="Palatino Linotype" w:hAnsi="Palatino Linotype" w:cs="Arial"/>
        </w:rPr>
        <w:t>consideren que de acuerdo a sus intereses, pretensiones o actividades son</w:t>
      </w:r>
      <w:r w:rsidR="007E1607" w:rsidRPr="0076373D">
        <w:rPr>
          <w:rFonts w:ascii="Palatino Linotype" w:hAnsi="Palatino Linotype" w:cs="Arial"/>
        </w:rPr>
        <w:t xml:space="preserve"> </w:t>
      </w:r>
      <w:r w:rsidRPr="0076373D">
        <w:rPr>
          <w:rFonts w:ascii="Palatino Linotype" w:hAnsi="Palatino Linotype" w:cs="Arial"/>
        </w:rPr>
        <w:t>de su interés, como en caso concreto acontece.</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Por otro lado, con relación a la manifestación del sujeto obligado, por la cual</w:t>
      </w:r>
      <w:r w:rsidR="007E1607" w:rsidRPr="0076373D">
        <w:rPr>
          <w:rFonts w:ascii="Palatino Linotype" w:hAnsi="Palatino Linotype" w:cs="Arial"/>
        </w:rPr>
        <w:t xml:space="preserve"> </w:t>
      </w:r>
      <w:r w:rsidRPr="0076373D">
        <w:rPr>
          <w:rFonts w:ascii="Palatino Linotype" w:hAnsi="Palatino Linotype" w:cs="Arial"/>
        </w:rPr>
        <w:t>se hizo de conocimiento que el Comité de Transparencia y Acceso a la información Pública acordó reservar diversos expedientes por un periodo determinado (5 años), toda vez que los mismos no han causado estado y/o quedado firmes; debe precisarse que el recurrente no solicitó aquellas resoluciones que hubieran causado ejecutoria o quedado firmes, sino la resolución y criterio establecidos por el juzgado en primera instancia; por lo que con independencia de la cadena impugnativa, se considera que la información debe ser proporcionada, garantizando el derecho a la información pública y los principios que la rigen.</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lastRenderedPageBreak/>
        <w:t>Finamente, se robustece el marco jurídico transcrito, con el contenido de las Acciones de Inconstitucionalidad 18/2019, 27/2019 y 21/2019, mediante los cuales, la Suprema Corte de Justicia de la Nación estableció que el cobro por copias fotostáticas simples carece de una base objetiva y razonable, invalidando diversas disposiciones normativas; por lo que si bien, se deben cubrir, de acuerdo al Código Financiero del Estado de México, un costo de reproducción de acuerdo a la modalidad solicitada, lo cierto es que en el caso específico, el recurrente no solicitó en momento alguno, copias simples de las resoluciones, sino una versión digital y pública, que el sujeto obligado tiene obligación de proporcionar y poseer, conforme a sus atribuciones y obligaciones en transparencia.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Por lo anterior, solicito de manera atenta.</w:t>
      </w:r>
    </w:p>
    <w:p w:rsidR="00331A3E" w:rsidRPr="0076373D" w:rsidRDefault="00331A3E" w:rsidP="00331A3E">
      <w:pPr>
        <w:spacing w:after="0" w:line="360" w:lineRule="auto"/>
        <w:jc w:val="both"/>
        <w:rPr>
          <w:rFonts w:ascii="Palatino Linotype" w:hAnsi="Palatino Linotype" w:cs="Arial"/>
        </w:rPr>
      </w:pPr>
      <w:r w:rsidRPr="0076373D">
        <w:rPr>
          <w:rFonts w:ascii="Palatino Linotype" w:hAnsi="Palatino Linotype" w:cs="Arial"/>
        </w:rPr>
        <w:t>ÚNICO. Se me tenga por presentado el presente recurso y se me acuerde favorable la entrega de la información solicitada.</w:t>
      </w:r>
    </w:p>
    <w:p w:rsidR="00331A3E" w:rsidRPr="0076373D" w:rsidRDefault="00331A3E" w:rsidP="00331A3E">
      <w:pPr>
        <w:spacing w:after="0" w:line="360" w:lineRule="auto"/>
        <w:jc w:val="center"/>
        <w:rPr>
          <w:rFonts w:ascii="Palatino Linotype" w:hAnsi="Palatino Linotype" w:cs="Arial"/>
        </w:rPr>
      </w:pPr>
      <w:r w:rsidRPr="0076373D">
        <w:rPr>
          <w:rFonts w:ascii="Palatino Linotype" w:hAnsi="Palatino Linotype" w:cs="Arial"/>
        </w:rPr>
        <w:t xml:space="preserve">Toluca, Estado de México, a 24 de </w:t>
      </w:r>
      <w:proofErr w:type="gramStart"/>
      <w:r w:rsidRPr="0076373D">
        <w:rPr>
          <w:rFonts w:ascii="Palatino Linotype" w:hAnsi="Palatino Linotype" w:cs="Arial"/>
        </w:rPr>
        <w:t>Septiembre</w:t>
      </w:r>
      <w:proofErr w:type="gramEnd"/>
      <w:r w:rsidRPr="0076373D">
        <w:rPr>
          <w:rFonts w:ascii="Palatino Linotype" w:hAnsi="Palatino Linotype" w:cs="Arial"/>
        </w:rPr>
        <w:t xml:space="preserve"> del 2019</w:t>
      </w:r>
    </w:p>
    <w:p w:rsidR="00331A3E" w:rsidRPr="0076373D" w:rsidRDefault="00331A3E" w:rsidP="00331A3E">
      <w:pPr>
        <w:spacing w:after="0" w:line="360" w:lineRule="auto"/>
        <w:jc w:val="center"/>
        <w:rPr>
          <w:rFonts w:ascii="Palatino Linotype" w:hAnsi="Palatino Linotype" w:cs="Arial"/>
        </w:rPr>
      </w:pPr>
      <w:r w:rsidRPr="0076373D">
        <w:rPr>
          <w:rFonts w:ascii="Palatino Linotype" w:hAnsi="Palatino Linotype" w:cs="Arial"/>
        </w:rPr>
        <w:t>___________________________________</w:t>
      </w:r>
    </w:p>
    <w:p w:rsidR="00331A3E" w:rsidRDefault="00331A3E" w:rsidP="00331A3E">
      <w:pPr>
        <w:spacing w:after="0" w:line="360" w:lineRule="auto"/>
        <w:jc w:val="center"/>
        <w:rPr>
          <w:rFonts w:ascii="Palatino Linotype" w:hAnsi="Palatino Linotype" w:cs="Arial"/>
        </w:rPr>
      </w:pPr>
      <w:proofErr w:type="spellStart"/>
      <w:r w:rsidRPr="0076373D">
        <w:rPr>
          <w:rFonts w:ascii="Palatino Linotype" w:hAnsi="Palatino Linotype" w:cs="Arial"/>
        </w:rPr>
        <w:t>Alenadro</w:t>
      </w:r>
      <w:proofErr w:type="spellEnd"/>
      <w:r w:rsidRPr="0076373D">
        <w:rPr>
          <w:rFonts w:ascii="Palatino Linotype" w:hAnsi="Palatino Linotype" w:cs="Arial"/>
        </w:rPr>
        <w:t xml:space="preserve"> Medina Sánchez</w:t>
      </w:r>
    </w:p>
    <w:p w:rsidR="00BB03FE" w:rsidRDefault="00BB03FE" w:rsidP="00331A3E">
      <w:pPr>
        <w:spacing w:after="0" w:line="360" w:lineRule="auto"/>
        <w:jc w:val="center"/>
        <w:rPr>
          <w:rFonts w:ascii="Palatino Linotype" w:hAnsi="Palatino Linotype" w:cs="Arial"/>
        </w:rPr>
      </w:pPr>
    </w:p>
    <w:p w:rsidR="00BB03FE" w:rsidRPr="0076373D" w:rsidRDefault="00BB03FE" w:rsidP="00331A3E">
      <w:pPr>
        <w:spacing w:after="0" w:line="360" w:lineRule="auto"/>
        <w:jc w:val="center"/>
        <w:rPr>
          <w:rFonts w:ascii="Palatino Linotype" w:hAnsi="Palatino Linotype" w:cs="Arial"/>
        </w:rPr>
      </w:pPr>
    </w:p>
    <w:p w:rsidR="001E3F92" w:rsidRPr="00AD2A55" w:rsidRDefault="001E3F92" w:rsidP="001E3F92">
      <w:pPr>
        <w:spacing w:after="0" w:line="360" w:lineRule="auto"/>
        <w:jc w:val="both"/>
        <w:rPr>
          <w:rFonts w:ascii="Palatino Linotype" w:hAnsi="Palatino Linotype" w:cs="Arial"/>
          <w:b/>
          <w:sz w:val="24"/>
          <w:szCs w:val="24"/>
        </w:rPr>
      </w:pPr>
      <w:r>
        <w:rPr>
          <w:rFonts w:ascii="Palatino Linotype" w:hAnsi="Palatino Linotype" w:cs="Arial"/>
          <w:b/>
          <w:sz w:val="24"/>
          <w:szCs w:val="24"/>
        </w:rPr>
        <w:t>CUARTO</w:t>
      </w:r>
      <w:r w:rsidRPr="00AD2A55">
        <w:rPr>
          <w:rFonts w:ascii="Palatino Linotype" w:hAnsi="Palatino Linotype" w:cs="Arial"/>
          <w:b/>
          <w:sz w:val="24"/>
          <w:szCs w:val="24"/>
        </w:rPr>
        <w:t>. Del turno del recurso de revisión.</w:t>
      </w:r>
    </w:p>
    <w:p w:rsidR="001E3F92" w:rsidRPr="00AD2A55" w:rsidRDefault="001E3F92" w:rsidP="001E3F92">
      <w:pPr>
        <w:spacing w:after="0" w:line="360" w:lineRule="auto"/>
        <w:jc w:val="both"/>
        <w:rPr>
          <w:rFonts w:ascii="Palatino Linotype" w:hAnsi="Palatino Linotype" w:cs="Arial"/>
          <w:sz w:val="24"/>
          <w:szCs w:val="24"/>
        </w:rPr>
      </w:pPr>
      <w:r w:rsidRPr="00AD2A55">
        <w:rPr>
          <w:rFonts w:ascii="Palatino Linotype" w:hAnsi="Palatino Linotype" w:cs="Arial"/>
          <w:sz w:val="24"/>
          <w:szCs w:val="24"/>
        </w:rPr>
        <w:t xml:space="preserve">Medio de impugnación que le fue turnado a la Comisionada </w:t>
      </w:r>
      <w:r w:rsidRPr="00AD2A55">
        <w:rPr>
          <w:rFonts w:ascii="Palatino Linotype" w:hAnsi="Palatino Linotype" w:cs="Arial"/>
          <w:b/>
          <w:sz w:val="24"/>
          <w:szCs w:val="24"/>
        </w:rPr>
        <w:t>Zulema Martínez Sánchez</w:t>
      </w:r>
      <w:r w:rsidRPr="00AD2A55">
        <w:rPr>
          <w:rFonts w:ascii="Palatino Linotype" w:hAnsi="Palatino Linotype" w:cs="Arial"/>
          <w:sz w:val="24"/>
          <w:szCs w:val="24"/>
        </w:rPr>
        <w:t xml:space="preserve">, por medio del sistema electrónico, en términos del arábigo 185 fracción I de la Ley de Transparencia y Acceso a la información Pública del Estado de México y Municipios, del cual recayó acuerdo de admisión en fecha </w:t>
      </w:r>
      <w:r>
        <w:rPr>
          <w:rFonts w:ascii="Palatino Linotype" w:hAnsi="Palatino Linotype" w:cs="Arial"/>
          <w:sz w:val="24"/>
          <w:szCs w:val="24"/>
        </w:rPr>
        <w:t xml:space="preserve">veinticuatro de mayo </w:t>
      </w:r>
      <w:r w:rsidRPr="00AD2A55">
        <w:rPr>
          <w:rFonts w:ascii="Palatino Linotype" w:hAnsi="Palatino Linotype" w:cs="Arial"/>
          <w:sz w:val="24"/>
          <w:szCs w:val="24"/>
        </w:rPr>
        <w:t>de la presente anualidad, determinándose en él, un plazo de siete días para que las partes manifestaran lo que a su derecho corresponda en términos del numeral ya citado.</w:t>
      </w:r>
    </w:p>
    <w:p w:rsidR="001E3F92" w:rsidRDefault="001E3F92" w:rsidP="001E3F92">
      <w:pPr>
        <w:spacing w:after="0" w:line="360" w:lineRule="auto"/>
        <w:jc w:val="both"/>
        <w:rPr>
          <w:rFonts w:ascii="Palatino Linotype" w:hAnsi="Palatino Linotype" w:cs="Arial"/>
          <w:sz w:val="24"/>
          <w:szCs w:val="24"/>
        </w:rPr>
      </w:pPr>
    </w:p>
    <w:p w:rsidR="001E3F92" w:rsidRPr="00AD2A55" w:rsidRDefault="001E3F92" w:rsidP="001E3F92">
      <w:pPr>
        <w:spacing w:after="0" w:line="360" w:lineRule="auto"/>
        <w:jc w:val="both"/>
        <w:rPr>
          <w:rFonts w:ascii="Palatino Linotype" w:hAnsi="Palatino Linotype" w:cs="Arial"/>
          <w:sz w:val="24"/>
          <w:szCs w:val="24"/>
        </w:rPr>
      </w:pPr>
    </w:p>
    <w:p w:rsidR="001E3F92" w:rsidRPr="00AD2A55" w:rsidRDefault="001E3F92" w:rsidP="001E3F92">
      <w:pPr>
        <w:spacing w:after="0" w:line="360" w:lineRule="auto"/>
        <w:jc w:val="both"/>
        <w:rPr>
          <w:rFonts w:ascii="Palatino Linotype" w:hAnsi="Palatino Linotype" w:cs="Arial"/>
          <w:b/>
          <w:sz w:val="24"/>
          <w:szCs w:val="24"/>
        </w:rPr>
      </w:pPr>
      <w:r>
        <w:rPr>
          <w:rFonts w:ascii="Palatino Linotype" w:hAnsi="Palatino Linotype" w:cs="Arial"/>
          <w:b/>
          <w:sz w:val="24"/>
          <w:szCs w:val="24"/>
        </w:rPr>
        <w:lastRenderedPageBreak/>
        <w:t>QUIN</w:t>
      </w:r>
      <w:r w:rsidRPr="00AD2A55">
        <w:rPr>
          <w:rFonts w:ascii="Palatino Linotype" w:hAnsi="Palatino Linotype" w:cs="Arial"/>
          <w:b/>
          <w:sz w:val="24"/>
          <w:szCs w:val="24"/>
        </w:rPr>
        <w:t>TO. De la etapa de manifestaciones y/o alegatos.</w:t>
      </w:r>
    </w:p>
    <w:p w:rsidR="001E3F92" w:rsidRPr="0014447C" w:rsidRDefault="001E3F92" w:rsidP="001E3F92">
      <w:pPr>
        <w:pStyle w:val="Sinespaciado"/>
        <w:spacing w:line="360" w:lineRule="auto"/>
        <w:jc w:val="both"/>
        <w:rPr>
          <w:rFonts w:ascii="Palatino Linotype" w:hAnsi="Palatino Linotype"/>
          <w:sz w:val="24"/>
          <w:szCs w:val="24"/>
        </w:rPr>
      </w:pPr>
      <w:r w:rsidRPr="00AD2A55">
        <w:rPr>
          <w:rFonts w:ascii="Palatino Linotype" w:hAnsi="Palatino Linotype" w:cs="Arial"/>
          <w:sz w:val="24"/>
          <w:szCs w:val="24"/>
        </w:rPr>
        <w:t xml:space="preserve">Así, una vez transcurrido el término legal referido se destaca que </w:t>
      </w:r>
      <w:r w:rsidR="00BB03FE">
        <w:rPr>
          <w:rFonts w:ascii="Palatino Linotype" w:hAnsi="Palatino Linotype" w:cs="Arial"/>
          <w:sz w:val="24"/>
          <w:szCs w:val="24"/>
        </w:rPr>
        <w:t>el</w:t>
      </w:r>
      <w:r>
        <w:rPr>
          <w:rFonts w:ascii="Palatino Linotype" w:hAnsi="Palatino Linotype" w:cs="Arial"/>
          <w:sz w:val="24"/>
          <w:szCs w:val="24"/>
        </w:rPr>
        <w:t xml:space="preserve"> Recurrente no realizó manifestaciones ni vertió alegatos. Por su parte </w:t>
      </w:r>
      <w:r w:rsidRPr="00AD2A55">
        <w:rPr>
          <w:rFonts w:ascii="Palatino Linotype" w:hAnsi="Palatino Linotype" w:cs="Arial"/>
          <w:sz w:val="24"/>
          <w:szCs w:val="24"/>
        </w:rPr>
        <w:t xml:space="preserve">el Sujeto Obligado </w:t>
      </w:r>
      <w:r>
        <w:rPr>
          <w:rFonts w:ascii="Palatino Linotype" w:hAnsi="Palatino Linotype" w:cs="Arial"/>
          <w:sz w:val="24"/>
          <w:szCs w:val="24"/>
        </w:rPr>
        <w:t xml:space="preserve">en fecha </w:t>
      </w:r>
      <w:r w:rsidR="00BB03FE">
        <w:rPr>
          <w:rFonts w:ascii="Palatino Linotype" w:hAnsi="Palatino Linotype" w:cs="Arial"/>
          <w:sz w:val="24"/>
          <w:szCs w:val="24"/>
        </w:rPr>
        <w:t>ocho</w:t>
      </w:r>
      <w:r>
        <w:rPr>
          <w:rFonts w:ascii="Palatino Linotype" w:hAnsi="Palatino Linotype" w:cs="Arial"/>
          <w:sz w:val="24"/>
          <w:szCs w:val="24"/>
        </w:rPr>
        <w:t xml:space="preserve"> de o</w:t>
      </w:r>
      <w:r w:rsidR="00BB03FE">
        <w:rPr>
          <w:rFonts w:ascii="Palatino Linotype" w:hAnsi="Palatino Linotype" w:cs="Arial"/>
          <w:sz w:val="24"/>
          <w:szCs w:val="24"/>
        </w:rPr>
        <w:t>ctubre</w:t>
      </w:r>
      <w:r>
        <w:rPr>
          <w:rFonts w:ascii="Palatino Linotype" w:hAnsi="Palatino Linotype" w:cs="Arial"/>
          <w:sz w:val="24"/>
          <w:szCs w:val="24"/>
        </w:rPr>
        <w:t xml:space="preserve"> de dos mil diecinueve remitió su Informe Justificado, el cual consiste en </w:t>
      </w:r>
      <w:r w:rsidR="00BB03FE">
        <w:rPr>
          <w:rFonts w:ascii="Palatino Linotype" w:hAnsi="Palatino Linotype" w:cs="Arial"/>
          <w:sz w:val="24"/>
          <w:szCs w:val="24"/>
        </w:rPr>
        <w:t xml:space="preserve">un </w:t>
      </w:r>
      <w:r>
        <w:rPr>
          <w:rFonts w:ascii="Palatino Linotype" w:hAnsi="Palatino Linotype" w:cs="Arial"/>
          <w:sz w:val="24"/>
          <w:szCs w:val="24"/>
        </w:rPr>
        <w:t>archivo electrónico</w:t>
      </w:r>
      <w:r w:rsidR="00BB03FE">
        <w:rPr>
          <w:rFonts w:ascii="Palatino Linotype" w:hAnsi="Palatino Linotype" w:cs="Arial"/>
          <w:sz w:val="24"/>
          <w:szCs w:val="24"/>
        </w:rPr>
        <w:t xml:space="preserve"> denominado</w:t>
      </w:r>
      <w:r>
        <w:rPr>
          <w:rFonts w:ascii="Palatino Linotype" w:hAnsi="Palatino Linotype" w:cs="Arial"/>
          <w:sz w:val="24"/>
          <w:szCs w:val="24"/>
        </w:rPr>
        <w:t xml:space="preserve"> “</w:t>
      </w:r>
      <w:r w:rsidR="00BB03FE">
        <w:rPr>
          <w:rFonts w:ascii="Palatino Linotype" w:hAnsi="Palatino Linotype" w:cs="Arial"/>
          <w:sz w:val="24"/>
          <w:szCs w:val="24"/>
        </w:rPr>
        <w:t>191004 – informe justificado 1.</w:t>
      </w:r>
      <w:r>
        <w:rPr>
          <w:rFonts w:ascii="Palatino Linotype" w:hAnsi="Palatino Linotype" w:cs="Arial"/>
          <w:sz w:val="24"/>
          <w:szCs w:val="24"/>
        </w:rPr>
        <w:t xml:space="preserve">pdf “. </w:t>
      </w:r>
      <w:r w:rsidR="00BB03FE">
        <w:rPr>
          <w:rFonts w:ascii="Palatino Linotype" w:hAnsi="Palatino Linotype"/>
          <w:sz w:val="24"/>
          <w:szCs w:val="24"/>
        </w:rPr>
        <w:t>Dicho documento</w:t>
      </w:r>
      <w:r>
        <w:rPr>
          <w:rFonts w:ascii="Palatino Linotype" w:hAnsi="Palatino Linotype"/>
          <w:sz w:val="24"/>
          <w:szCs w:val="24"/>
        </w:rPr>
        <w:t xml:space="preserve"> fue</w:t>
      </w:r>
      <w:r w:rsidR="00BB03FE">
        <w:rPr>
          <w:rFonts w:ascii="Palatino Linotype" w:hAnsi="Palatino Linotype"/>
          <w:sz w:val="24"/>
          <w:szCs w:val="24"/>
        </w:rPr>
        <w:t xml:space="preserve"> puesto</w:t>
      </w:r>
      <w:r>
        <w:rPr>
          <w:rFonts w:ascii="Palatino Linotype" w:hAnsi="Palatino Linotype"/>
          <w:sz w:val="24"/>
          <w:szCs w:val="24"/>
        </w:rPr>
        <w:t xml:space="preserve"> a la vista del Recurrente mediante acuerdo de fecha </w:t>
      </w:r>
      <w:r w:rsidR="00BB03FE">
        <w:rPr>
          <w:rFonts w:ascii="Palatino Linotype" w:hAnsi="Palatino Linotype"/>
          <w:sz w:val="24"/>
          <w:szCs w:val="24"/>
        </w:rPr>
        <w:t>nueve</w:t>
      </w:r>
      <w:r>
        <w:rPr>
          <w:rFonts w:ascii="Palatino Linotype" w:hAnsi="Palatino Linotype"/>
          <w:sz w:val="24"/>
          <w:szCs w:val="24"/>
        </w:rPr>
        <w:t xml:space="preserve"> de o</w:t>
      </w:r>
      <w:r w:rsidR="00BB03FE">
        <w:rPr>
          <w:rFonts w:ascii="Palatino Linotype" w:hAnsi="Palatino Linotype"/>
          <w:sz w:val="24"/>
          <w:szCs w:val="24"/>
        </w:rPr>
        <w:t>ctubre</w:t>
      </w:r>
      <w:r>
        <w:rPr>
          <w:rFonts w:ascii="Palatino Linotype" w:hAnsi="Palatino Linotype"/>
          <w:sz w:val="24"/>
          <w:szCs w:val="24"/>
        </w:rPr>
        <w:t xml:space="preserve"> de la presente anualidad, en términos de </w:t>
      </w:r>
      <w:r w:rsidRPr="0014447C">
        <w:rPr>
          <w:rFonts w:ascii="Palatino Linotype" w:hAnsi="Palatino Linotype"/>
          <w:sz w:val="24"/>
          <w:szCs w:val="24"/>
        </w:rPr>
        <w:t>la fracción III del artículo 185 de la Ley de Transparencia y Acceso a la Información Pública del Estado de México y Municipios</w:t>
      </w:r>
      <w:r>
        <w:rPr>
          <w:rFonts w:ascii="Palatino Linotype" w:hAnsi="Palatino Linotype"/>
          <w:sz w:val="24"/>
          <w:szCs w:val="24"/>
        </w:rPr>
        <w:t>, otorgando al Recurrente un término de tres días para manifestar lo que a su derecho conviniera, sin que se pronunciara al respecto</w:t>
      </w:r>
      <w:r w:rsidR="00BB03FE">
        <w:rPr>
          <w:rFonts w:ascii="Palatino Linotype" w:hAnsi="Palatino Linotype"/>
          <w:sz w:val="24"/>
          <w:szCs w:val="24"/>
        </w:rPr>
        <w:t>.</w:t>
      </w:r>
    </w:p>
    <w:p w:rsidR="001E3F92" w:rsidRDefault="001E3F92" w:rsidP="001E3F92">
      <w:pPr>
        <w:tabs>
          <w:tab w:val="left" w:pos="3206"/>
        </w:tabs>
        <w:spacing w:after="0" w:line="360" w:lineRule="auto"/>
        <w:jc w:val="both"/>
        <w:rPr>
          <w:rFonts w:ascii="Palatino Linotype" w:hAnsi="Palatino Linotype" w:cs="Arial"/>
          <w:b/>
          <w:sz w:val="24"/>
          <w:szCs w:val="24"/>
        </w:rPr>
      </w:pPr>
    </w:p>
    <w:p w:rsidR="00BB03FE" w:rsidRPr="00BB03FE" w:rsidRDefault="00BB03FE" w:rsidP="00BB03FE">
      <w:pPr>
        <w:spacing w:after="0" w:line="360" w:lineRule="auto"/>
        <w:jc w:val="both"/>
        <w:rPr>
          <w:rFonts w:ascii="Palatino Linotype" w:hAnsi="Palatino Linotype" w:cs="Arial"/>
          <w:b/>
          <w:sz w:val="24"/>
          <w:szCs w:val="24"/>
        </w:rPr>
      </w:pPr>
      <w:r w:rsidRPr="00BB03FE">
        <w:rPr>
          <w:rFonts w:ascii="Palatino Linotype" w:hAnsi="Palatino Linotype" w:cs="Arial"/>
          <w:b/>
          <w:sz w:val="24"/>
          <w:szCs w:val="24"/>
        </w:rPr>
        <w:t>SEXTO. Del cierre de instrucción.</w:t>
      </w:r>
    </w:p>
    <w:p w:rsidR="001E3F92" w:rsidRDefault="00BB03FE" w:rsidP="00BB03FE">
      <w:pPr>
        <w:spacing w:after="0" w:line="360" w:lineRule="auto"/>
        <w:jc w:val="both"/>
        <w:rPr>
          <w:rFonts w:ascii="Palatino Linotype" w:hAnsi="Palatino Linotype" w:cs="Arial"/>
          <w:sz w:val="24"/>
          <w:szCs w:val="24"/>
        </w:rPr>
      </w:pPr>
      <w:r w:rsidRPr="00BB03FE">
        <w:rPr>
          <w:rFonts w:ascii="Palatino Linotype" w:hAnsi="Palatino Linotype" w:cs="Arial"/>
          <w:sz w:val="24"/>
          <w:szCs w:val="24"/>
        </w:rPr>
        <w:t xml:space="preserve">Por lo anterior, en fecha </w:t>
      </w:r>
      <w:r>
        <w:rPr>
          <w:rFonts w:ascii="Palatino Linotype" w:hAnsi="Palatino Linotype" w:cs="Arial"/>
          <w:sz w:val="24"/>
          <w:szCs w:val="24"/>
        </w:rPr>
        <w:t>quince</w:t>
      </w:r>
      <w:r w:rsidRPr="00BB03FE">
        <w:rPr>
          <w:rFonts w:ascii="Palatino Linotype" w:hAnsi="Palatino Linotype" w:cs="Arial"/>
          <w:sz w:val="24"/>
          <w:szCs w:val="24"/>
        </w:rPr>
        <w:t xml:space="preserve"> de </w:t>
      </w:r>
      <w:r>
        <w:rPr>
          <w:rFonts w:ascii="Palatino Linotype" w:hAnsi="Palatino Linotype" w:cs="Arial"/>
          <w:sz w:val="24"/>
          <w:szCs w:val="24"/>
        </w:rPr>
        <w:t>octu</w:t>
      </w:r>
      <w:r w:rsidRPr="00BB03FE">
        <w:rPr>
          <w:rFonts w:ascii="Palatino Linotype" w:hAnsi="Palatino Linotype" w:cs="Arial"/>
          <w:sz w:val="24"/>
          <w:szCs w:val="24"/>
        </w:rPr>
        <w:t>bre de dos mil diecinueve mediante acuerdo de la Comisionada Zulema Martínez Sánchez, una vez transcurrido el plazo otorgado a las partes para que manifestaran lo que a su derecho conviniera, ofrecieran pruebas que estimaran convenientes y rindieran alegatos, se decretó el cierre de instrucción, en términos del artículo 185 Fracción VI de la Ley de Transparencia y Acceso a la Información Pública del Estado de México y Municipios, en los recursos de revisión citados.</w:t>
      </w:r>
    </w:p>
    <w:p w:rsidR="00BB03FE" w:rsidRPr="00BB03FE" w:rsidRDefault="00BB03FE" w:rsidP="00BB03FE">
      <w:pPr>
        <w:spacing w:after="0" w:line="360" w:lineRule="auto"/>
        <w:jc w:val="both"/>
        <w:rPr>
          <w:rFonts w:ascii="Palatino Linotype" w:hAnsi="Palatino Linotype" w:cs="Arial"/>
          <w:sz w:val="24"/>
          <w:szCs w:val="24"/>
        </w:rPr>
      </w:pPr>
    </w:p>
    <w:p w:rsidR="00BB03FE" w:rsidRPr="00E923E3" w:rsidRDefault="00BB03FE" w:rsidP="00BB03FE">
      <w:pPr>
        <w:pStyle w:val="Sinespaciado"/>
        <w:spacing w:line="360" w:lineRule="auto"/>
        <w:jc w:val="both"/>
        <w:rPr>
          <w:rFonts w:ascii="Palatino Linotype" w:hAnsi="Palatino Linotype" w:cs="Arial"/>
          <w:b/>
          <w:sz w:val="26"/>
          <w:szCs w:val="26"/>
        </w:rPr>
      </w:pPr>
      <w:r>
        <w:rPr>
          <w:rFonts w:ascii="Palatino Linotype" w:hAnsi="Palatino Linotype" w:cs="Arial"/>
          <w:b/>
          <w:sz w:val="26"/>
          <w:szCs w:val="26"/>
        </w:rPr>
        <w:t>SEPTIMO</w:t>
      </w:r>
      <w:r w:rsidRPr="00E923E3">
        <w:rPr>
          <w:rFonts w:ascii="Palatino Linotype" w:hAnsi="Palatino Linotype" w:cs="Arial"/>
          <w:b/>
          <w:sz w:val="26"/>
          <w:szCs w:val="26"/>
        </w:rPr>
        <w:t>. De la ampliación del término para resolver.</w:t>
      </w:r>
    </w:p>
    <w:p w:rsidR="00BB03FE" w:rsidRDefault="00BB03FE" w:rsidP="00BB03FE">
      <w:pPr>
        <w:pStyle w:val="Sinespaciado"/>
        <w:spacing w:line="360" w:lineRule="auto"/>
        <w:jc w:val="both"/>
        <w:rPr>
          <w:rFonts w:ascii="Palatino Linotype" w:hAnsi="Palatino Linotype" w:cs="Arial"/>
        </w:rPr>
      </w:pPr>
      <w:r w:rsidRPr="00E5314D">
        <w:rPr>
          <w:rFonts w:ascii="Palatino Linotype" w:hAnsi="Palatino Linotype" w:cs="Arial"/>
        </w:rPr>
        <w:t xml:space="preserve">En fecha </w:t>
      </w:r>
      <w:r>
        <w:rPr>
          <w:rFonts w:ascii="Palatino Linotype" w:hAnsi="Palatino Linotype" w:cs="Arial"/>
        </w:rPr>
        <w:t>quince de noviembre</w:t>
      </w:r>
      <w:r w:rsidRPr="00E5314D">
        <w:rPr>
          <w:rFonts w:ascii="Palatino Linotype" w:hAnsi="Palatino Linotype" w:cs="Arial"/>
        </w:rPr>
        <w:t xml:space="preserve"> de dos mil diecinueve, se amplió el término para resolver los recursos de revisión en términos del artículo 181 párrafo tercero de la Ley de Transparencia y Acceso a la Información Pública del Estado de México y Municipios por un plazo de quince días hábiles.</w:t>
      </w:r>
    </w:p>
    <w:p w:rsidR="001E3F92" w:rsidRPr="00AD2A55" w:rsidRDefault="001E3F92" w:rsidP="001E3F92">
      <w:pPr>
        <w:spacing w:after="0" w:line="360" w:lineRule="auto"/>
        <w:jc w:val="center"/>
        <w:rPr>
          <w:rFonts w:ascii="Palatino Linotype" w:hAnsi="Palatino Linotype" w:cs="Arial"/>
          <w:b/>
          <w:sz w:val="24"/>
          <w:szCs w:val="24"/>
        </w:rPr>
      </w:pPr>
      <w:r w:rsidRPr="00AD2A55">
        <w:rPr>
          <w:rFonts w:ascii="Palatino Linotype" w:hAnsi="Palatino Linotype" w:cs="Arial"/>
          <w:b/>
          <w:sz w:val="24"/>
          <w:szCs w:val="24"/>
        </w:rPr>
        <w:lastRenderedPageBreak/>
        <w:t xml:space="preserve">C O N S I D E R A N D O </w:t>
      </w:r>
    </w:p>
    <w:p w:rsidR="001E3F92" w:rsidRPr="00AD2A55" w:rsidRDefault="001E3F92" w:rsidP="001E3F92">
      <w:pPr>
        <w:spacing w:after="0" w:line="360" w:lineRule="auto"/>
        <w:jc w:val="center"/>
        <w:rPr>
          <w:rFonts w:ascii="Palatino Linotype" w:hAnsi="Palatino Linotype" w:cs="Arial"/>
          <w:b/>
          <w:sz w:val="24"/>
          <w:szCs w:val="24"/>
        </w:rPr>
      </w:pPr>
    </w:p>
    <w:p w:rsidR="001E3F92" w:rsidRPr="00AD2A55" w:rsidRDefault="001E3F92" w:rsidP="001E3F92">
      <w:pPr>
        <w:spacing w:after="0" w:line="360" w:lineRule="auto"/>
        <w:jc w:val="both"/>
        <w:rPr>
          <w:rFonts w:ascii="Palatino Linotype" w:hAnsi="Palatino Linotype" w:cs="Arial"/>
          <w:sz w:val="24"/>
          <w:szCs w:val="24"/>
        </w:rPr>
      </w:pPr>
      <w:r w:rsidRPr="00AD2A55">
        <w:rPr>
          <w:rFonts w:ascii="Palatino Linotype" w:hAnsi="Palatino Linotype" w:cs="Arial"/>
          <w:b/>
          <w:sz w:val="24"/>
          <w:szCs w:val="24"/>
        </w:rPr>
        <w:t>PRIMERO. De la competencia</w:t>
      </w:r>
      <w:r w:rsidRPr="00AD2A55">
        <w:rPr>
          <w:rFonts w:ascii="Palatino Linotype" w:hAnsi="Palatino Linotype" w:cs="Arial"/>
          <w:sz w:val="24"/>
          <w:szCs w:val="24"/>
        </w:rPr>
        <w:t>.</w:t>
      </w:r>
    </w:p>
    <w:p w:rsidR="001E3F92" w:rsidRPr="00AD2A55" w:rsidRDefault="001E3F92" w:rsidP="001E3F92">
      <w:pPr>
        <w:spacing w:after="0" w:line="360" w:lineRule="auto"/>
        <w:jc w:val="both"/>
        <w:rPr>
          <w:rFonts w:ascii="Palatino Linotype" w:hAnsi="Palatino Linotype" w:cs="Arial"/>
          <w:sz w:val="24"/>
          <w:szCs w:val="24"/>
        </w:rPr>
      </w:pPr>
      <w:r w:rsidRPr="00AD2A55">
        <w:rPr>
          <w:rFonts w:ascii="Palatino Linotype" w:hAnsi="Palatino Linotype" w:cs="Arial"/>
          <w:sz w:val="24"/>
          <w:szCs w:val="24"/>
        </w:rPr>
        <w:t>Este Instituto de Transparencia, Acceso a la Información Pública y Protección de Datos Personales del Estado de México y Municipios, es competente para conocer y resolver el presente recurso de revisión interpuesto por el ciudadano,</w:t>
      </w:r>
      <w:r w:rsidRPr="00AD2A55">
        <w:rPr>
          <w:rFonts w:ascii="Palatino Linotype" w:hAnsi="Palatino Linotype" w:cs="Arial"/>
          <w:b/>
          <w:sz w:val="24"/>
          <w:szCs w:val="24"/>
        </w:rPr>
        <w:t xml:space="preserve"> </w:t>
      </w:r>
      <w:r w:rsidRPr="00AD2A55">
        <w:rPr>
          <w:rFonts w:ascii="Palatino Linotype" w:hAnsi="Palatino Linotype" w:cs="Arial"/>
          <w:sz w:val="24"/>
          <w:szCs w:val="24"/>
        </w:rPr>
        <w:t>conforme a lo dispuesto en los artículos 6, apartado A, fracción IV de la Constitución Política de los Estados Unidos Mexicanos, 5, párrafos vigésimo</w:t>
      </w:r>
      <w:r>
        <w:rPr>
          <w:rFonts w:ascii="Palatino Linotype" w:hAnsi="Palatino Linotype" w:cs="Arial"/>
          <w:sz w:val="24"/>
          <w:szCs w:val="24"/>
        </w:rPr>
        <w:t xml:space="preserve"> segundo,</w:t>
      </w:r>
      <w:r w:rsidRPr="00AD2A55">
        <w:rPr>
          <w:rFonts w:ascii="Palatino Linotype" w:hAnsi="Palatino Linotype" w:cs="Arial"/>
          <w:sz w:val="24"/>
          <w:szCs w:val="24"/>
        </w:rPr>
        <w:t xml:space="preserve"> vigésimo </w:t>
      </w:r>
      <w:r>
        <w:rPr>
          <w:rFonts w:ascii="Palatino Linotype" w:hAnsi="Palatino Linotype" w:cs="Arial"/>
          <w:sz w:val="24"/>
          <w:szCs w:val="24"/>
        </w:rPr>
        <w:t>tercero y vigésimo cuarto</w:t>
      </w:r>
      <w:r w:rsidRPr="00AD2A55">
        <w:rPr>
          <w:rFonts w:ascii="Palatino Linotype" w:hAnsi="Palatino Linotype" w:cs="Arial"/>
          <w:sz w:val="24"/>
          <w:szCs w:val="24"/>
        </w:rPr>
        <w:t xml:space="preserve"> fracción IV de la Constitución Política del Estado Libre y Soberano de México, 1, 2 fracción II, 13, 29, 36 fracciones II y III, 176, 178, 179 fracción </w:t>
      </w:r>
      <w:r>
        <w:rPr>
          <w:rFonts w:ascii="Palatino Linotype" w:hAnsi="Palatino Linotype" w:cs="Arial"/>
          <w:sz w:val="24"/>
          <w:szCs w:val="24"/>
        </w:rPr>
        <w:t>VII y XI</w:t>
      </w:r>
      <w:r w:rsidRPr="00AD2A55">
        <w:rPr>
          <w:rFonts w:ascii="Palatino Linotype" w:hAnsi="Palatino Linotype" w:cs="Arial"/>
          <w:sz w:val="24"/>
          <w:szCs w:val="24"/>
        </w:rPr>
        <w:t>, 181 párrafo tercero, 182, 185, 188 y 194 de la Ley de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rsidR="001E3F92" w:rsidRPr="00AD2A55" w:rsidRDefault="001E3F92" w:rsidP="001E3F92">
      <w:pPr>
        <w:spacing w:after="0" w:line="360" w:lineRule="auto"/>
        <w:jc w:val="both"/>
        <w:rPr>
          <w:rFonts w:ascii="Palatino Linotype" w:hAnsi="Palatino Linotype" w:cs="Arial"/>
          <w:sz w:val="24"/>
          <w:szCs w:val="24"/>
        </w:rPr>
      </w:pPr>
    </w:p>
    <w:p w:rsidR="001E3F92" w:rsidRPr="00AD2A55" w:rsidRDefault="001E3F92" w:rsidP="001E3F92">
      <w:pPr>
        <w:autoSpaceDE w:val="0"/>
        <w:autoSpaceDN w:val="0"/>
        <w:adjustRightInd w:val="0"/>
        <w:spacing w:after="0" w:line="360" w:lineRule="auto"/>
        <w:jc w:val="both"/>
        <w:rPr>
          <w:rFonts w:ascii="Palatino Linotype" w:hAnsi="Palatino Linotype" w:cs="Arial"/>
          <w:b/>
          <w:sz w:val="24"/>
          <w:szCs w:val="24"/>
        </w:rPr>
      </w:pPr>
      <w:r w:rsidRPr="00AD2A55">
        <w:rPr>
          <w:rFonts w:ascii="Palatino Linotype" w:hAnsi="Palatino Linotype" w:cs="Arial"/>
          <w:b/>
          <w:sz w:val="24"/>
          <w:szCs w:val="24"/>
        </w:rPr>
        <w:t xml:space="preserve">SEGUNDO.  </w:t>
      </w:r>
      <w:r>
        <w:rPr>
          <w:rFonts w:ascii="Palatino Linotype" w:hAnsi="Palatino Linotype" w:cs="Arial"/>
          <w:b/>
          <w:sz w:val="24"/>
          <w:szCs w:val="24"/>
        </w:rPr>
        <w:t>Sobre</w:t>
      </w:r>
      <w:r w:rsidRPr="00AD2A55">
        <w:rPr>
          <w:rFonts w:ascii="Palatino Linotype" w:hAnsi="Palatino Linotype" w:cs="Arial"/>
          <w:b/>
          <w:sz w:val="24"/>
          <w:szCs w:val="24"/>
        </w:rPr>
        <w:t xml:space="preserve"> los alcances del Recurso de Revisión. </w:t>
      </w:r>
    </w:p>
    <w:p w:rsidR="00381EDC" w:rsidRDefault="00381EDC" w:rsidP="00381EDC">
      <w:pPr>
        <w:spacing w:after="0" w:line="360" w:lineRule="auto"/>
        <w:jc w:val="both"/>
        <w:rPr>
          <w:rFonts w:ascii="Palatino Linotype" w:eastAsia="Times New Roman" w:hAnsi="Palatino Linotype" w:cs="Times New Roman"/>
          <w:sz w:val="24"/>
          <w:szCs w:val="24"/>
          <w:lang w:eastAsia="es-ES"/>
        </w:rPr>
      </w:pPr>
      <w:r w:rsidRPr="00141D9A">
        <w:rPr>
          <w:rFonts w:ascii="Palatino Linotype" w:eastAsia="Times New Roman" w:hAnsi="Palatino Linotype" w:cs="Times New Roman"/>
          <w:sz w:val="24"/>
          <w:szCs w:val="24"/>
          <w:lang w:eastAsia="es-ES"/>
        </w:rPr>
        <w:t>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rsidR="001E3F92" w:rsidRDefault="001E3F92" w:rsidP="001E3F92">
      <w:pPr>
        <w:pStyle w:val="Prrafodelista"/>
        <w:autoSpaceDE w:val="0"/>
        <w:autoSpaceDN w:val="0"/>
        <w:adjustRightInd w:val="0"/>
        <w:spacing w:before="240" w:after="160" w:line="360" w:lineRule="auto"/>
        <w:ind w:left="0"/>
        <w:jc w:val="both"/>
        <w:rPr>
          <w:rFonts w:ascii="Palatino Linotype" w:hAnsi="Palatino Linotype" w:cs="Arial"/>
        </w:rPr>
      </w:pPr>
    </w:p>
    <w:p w:rsidR="001E3F92" w:rsidRPr="00311506" w:rsidRDefault="001E3F92" w:rsidP="001E3F92">
      <w:pPr>
        <w:pStyle w:val="Prrafodelista"/>
        <w:autoSpaceDE w:val="0"/>
        <w:autoSpaceDN w:val="0"/>
        <w:adjustRightInd w:val="0"/>
        <w:spacing w:line="360" w:lineRule="auto"/>
        <w:ind w:left="0"/>
        <w:jc w:val="both"/>
        <w:rPr>
          <w:rFonts w:ascii="Palatino Linotype" w:hAnsi="Palatino Linotype" w:cs="Arial"/>
          <w:b/>
        </w:rPr>
      </w:pPr>
      <w:r>
        <w:rPr>
          <w:rFonts w:ascii="Palatino Linotype" w:hAnsi="Palatino Linotype" w:cs="Arial"/>
          <w:b/>
        </w:rPr>
        <w:lastRenderedPageBreak/>
        <w:t>TERCERO</w:t>
      </w:r>
      <w:r w:rsidRPr="00311506">
        <w:rPr>
          <w:rFonts w:ascii="Palatino Linotype" w:hAnsi="Palatino Linotype" w:cs="Arial"/>
          <w:b/>
        </w:rPr>
        <w:t>. De las causas de improcedencia.</w:t>
      </w:r>
    </w:p>
    <w:p w:rsidR="00381EDC" w:rsidRPr="00141D9A" w:rsidRDefault="00381EDC" w:rsidP="00381EDC">
      <w:pPr>
        <w:spacing w:after="0" w:line="360" w:lineRule="auto"/>
        <w:jc w:val="both"/>
        <w:rPr>
          <w:rFonts w:ascii="Palatino Linotype" w:eastAsia="Times New Roman" w:hAnsi="Palatino Linotype" w:cs="Times New Roman"/>
          <w:sz w:val="24"/>
          <w:szCs w:val="24"/>
          <w:lang w:eastAsia="es-ES"/>
        </w:rPr>
      </w:pPr>
      <w:r w:rsidRPr="00141D9A">
        <w:rPr>
          <w:rFonts w:ascii="Palatino Linotype" w:eastAsia="Times New Roman" w:hAnsi="Palatino Linotype" w:cs="Times New Roman"/>
          <w:sz w:val="24"/>
          <w:szCs w:val="24"/>
          <w:lang w:eastAsia="es-ES"/>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rsidR="00381EDC" w:rsidRPr="00141D9A" w:rsidRDefault="00381EDC" w:rsidP="00381EDC">
      <w:pPr>
        <w:spacing w:after="0" w:line="360" w:lineRule="auto"/>
        <w:jc w:val="both"/>
        <w:rPr>
          <w:rFonts w:ascii="Palatino Linotype" w:eastAsia="Times New Roman" w:hAnsi="Palatino Linotype" w:cs="Times New Roman"/>
          <w:sz w:val="24"/>
          <w:szCs w:val="24"/>
          <w:lang w:eastAsia="es-ES"/>
        </w:rPr>
      </w:pPr>
    </w:p>
    <w:p w:rsidR="00381EDC" w:rsidRPr="00141D9A" w:rsidRDefault="00381EDC" w:rsidP="00381EDC">
      <w:pPr>
        <w:spacing w:after="0" w:line="360" w:lineRule="auto"/>
        <w:jc w:val="both"/>
        <w:rPr>
          <w:rFonts w:ascii="Palatino Linotype" w:eastAsia="Times New Roman" w:hAnsi="Palatino Linotype" w:cs="Times New Roman"/>
          <w:sz w:val="24"/>
          <w:szCs w:val="24"/>
          <w:lang w:eastAsia="es-ES"/>
        </w:rPr>
      </w:pPr>
      <w:r w:rsidRPr="00141D9A">
        <w:rPr>
          <w:rFonts w:ascii="Palatino Linotype" w:eastAsia="Times New Roman" w:hAnsi="Palatino Linotype" w:cs="Times New Roman"/>
          <w:sz w:val="24"/>
          <w:szCs w:val="24"/>
          <w:lang w:eastAsia="es-ES"/>
        </w:rPr>
        <w:t>Por lo anterior, es una facultad legal entrar al estudio de las causas de improcedencia que hagan valer las partes o que s</w:t>
      </w:r>
      <w:r>
        <w:rPr>
          <w:rFonts w:ascii="Palatino Linotype" w:eastAsia="Times New Roman" w:hAnsi="Palatino Linotype" w:cs="Times New Roman"/>
          <w:sz w:val="24"/>
          <w:szCs w:val="24"/>
          <w:lang w:eastAsia="es-ES"/>
        </w:rPr>
        <w:t>e adviertan de oficio por este r</w:t>
      </w:r>
      <w:r w:rsidRPr="00141D9A">
        <w:rPr>
          <w:rFonts w:ascii="Palatino Linotype" w:eastAsia="Times New Roman" w:hAnsi="Palatino Linotype" w:cs="Times New Roman"/>
          <w:sz w:val="24"/>
          <w:szCs w:val="24"/>
          <w:lang w:eastAsia="es-ES"/>
        </w:rPr>
        <w:t>esolutor y por ende objeto de análisis previo al estudio de fondo del asunto; presupuestos procesales de inicio o trámite de un proceso que dotan de seguridad jurídica las resoluciones, máxime que es una figura procesal adoptada en la ley de la materia</w:t>
      </w:r>
      <w:r w:rsidRPr="00141D9A">
        <w:rPr>
          <w:rFonts w:ascii="Palatino Linotype" w:eastAsia="Times New Roman" w:hAnsi="Palatino Linotype" w:cs="Arial"/>
          <w:sz w:val="24"/>
          <w:szCs w:val="24"/>
          <w:vertAlign w:val="superscript"/>
          <w:lang w:eastAsia="es-ES"/>
        </w:rPr>
        <w:footnoteReference w:id="1"/>
      </w:r>
      <w:r w:rsidRPr="00141D9A">
        <w:rPr>
          <w:rFonts w:ascii="Palatino Linotype" w:eastAsia="Times New Roman" w:hAnsi="Palatino Linotype" w:cs="Times New Roman"/>
          <w:sz w:val="24"/>
          <w:szCs w:val="24"/>
          <w:lang w:eastAsia="es-ES"/>
        </w:rPr>
        <w:t xml:space="preserve">, la cual permite </w:t>
      </w:r>
      <w:r w:rsidRPr="00141D9A">
        <w:rPr>
          <w:rFonts w:ascii="Palatino Linotype" w:eastAsia="Times New Roman" w:hAnsi="Palatino Linotype" w:cs="Times New Roman"/>
          <w:sz w:val="24"/>
          <w:szCs w:val="24"/>
          <w:lang w:eastAsia="es-ES"/>
        </w:rPr>
        <w:lastRenderedPageBreak/>
        <w:t>dilucidar alguna causal que impida el estudio y resolución, cuando una vez admitido el recurso de revisión se advierta una causa de improcedencia que permita sobreseerlo, sin estudiar el fondo del asunto.</w:t>
      </w:r>
    </w:p>
    <w:p w:rsidR="00381EDC" w:rsidRPr="00141D9A" w:rsidRDefault="00381EDC" w:rsidP="00381EDC">
      <w:pPr>
        <w:spacing w:after="0" w:line="360" w:lineRule="auto"/>
        <w:jc w:val="both"/>
        <w:rPr>
          <w:rFonts w:ascii="Palatino Linotype" w:eastAsia="Times New Roman" w:hAnsi="Palatino Linotype" w:cs="Times New Roman"/>
          <w:sz w:val="24"/>
          <w:szCs w:val="24"/>
          <w:lang w:eastAsia="es-ES"/>
        </w:rPr>
      </w:pPr>
    </w:p>
    <w:p w:rsidR="00381EDC" w:rsidRPr="00141D9A" w:rsidRDefault="00381EDC" w:rsidP="00381EDC">
      <w:pPr>
        <w:spacing w:after="0" w:line="360" w:lineRule="auto"/>
        <w:jc w:val="both"/>
        <w:rPr>
          <w:rFonts w:ascii="Palatino Linotype" w:eastAsia="Times New Roman" w:hAnsi="Palatino Linotype" w:cs="Times New Roman"/>
          <w:sz w:val="24"/>
          <w:szCs w:val="24"/>
          <w:lang w:eastAsia="es-ES"/>
        </w:rPr>
      </w:pPr>
      <w:r w:rsidRPr="00141D9A">
        <w:rPr>
          <w:rFonts w:ascii="Palatino Linotype" w:eastAsia="Times New Roman" w:hAnsi="Palatino Linotype" w:cs="Times New Roman"/>
          <w:sz w:val="24"/>
          <w:szCs w:val="24"/>
          <w:lang w:eastAsia="es-ES"/>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rsidR="001E3F92" w:rsidRDefault="001E3F92" w:rsidP="001E3F92">
      <w:pPr>
        <w:pStyle w:val="Prrafodelista"/>
        <w:autoSpaceDE w:val="0"/>
        <w:autoSpaceDN w:val="0"/>
        <w:adjustRightInd w:val="0"/>
        <w:spacing w:line="360" w:lineRule="auto"/>
        <w:ind w:left="0"/>
        <w:jc w:val="both"/>
        <w:rPr>
          <w:rFonts w:ascii="Palatino Linotype" w:hAnsi="Palatino Linotype" w:cs="Arial"/>
        </w:rPr>
      </w:pPr>
    </w:p>
    <w:p w:rsidR="00381EDC" w:rsidRDefault="00381EDC" w:rsidP="001E3F92">
      <w:pPr>
        <w:pStyle w:val="Prrafodelista"/>
        <w:autoSpaceDE w:val="0"/>
        <w:autoSpaceDN w:val="0"/>
        <w:adjustRightInd w:val="0"/>
        <w:spacing w:line="360" w:lineRule="auto"/>
        <w:ind w:left="0"/>
        <w:jc w:val="both"/>
        <w:rPr>
          <w:rFonts w:ascii="Palatino Linotype" w:hAnsi="Palatino Linotype" w:cs="Arial"/>
        </w:rPr>
      </w:pPr>
    </w:p>
    <w:p w:rsidR="001E3F92" w:rsidRDefault="001E3F92" w:rsidP="001E3F92">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b/>
        </w:rPr>
        <w:t>CUARTO.</w:t>
      </w:r>
      <w:r>
        <w:rPr>
          <w:rFonts w:ascii="Palatino Linotype" w:hAnsi="Palatino Linotype" w:cs="Arial"/>
        </w:rPr>
        <w:t xml:space="preserve"> </w:t>
      </w:r>
      <w:r>
        <w:rPr>
          <w:rFonts w:ascii="Palatino Linotype" w:hAnsi="Palatino Linotype" w:cs="Arial"/>
          <w:b/>
        </w:rPr>
        <w:t>Estudio y resolución del asunto.</w:t>
      </w:r>
    </w:p>
    <w:p w:rsidR="001E3F92" w:rsidRDefault="001E3F92" w:rsidP="001E3F92">
      <w:pPr>
        <w:pStyle w:val="Prrafodelista"/>
        <w:autoSpaceDE w:val="0"/>
        <w:autoSpaceDN w:val="0"/>
        <w:adjustRightInd w:val="0"/>
        <w:spacing w:line="360" w:lineRule="auto"/>
        <w:ind w:left="0"/>
        <w:jc w:val="both"/>
        <w:rPr>
          <w:rFonts w:ascii="Palatino Linotype" w:hAnsi="Palatino Linotype" w:cs="Arial"/>
        </w:rPr>
      </w:pPr>
    </w:p>
    <w:p w:rsidR="001E3F92" w:rsidRDefault="001E3F92" w:rsidP="001E3F92">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rPr>
        <w:t>El</w:t>
      </w:r>
      <w:r w:rsidRPr="00E42C3F">
        <w:rPr>
          <w:rFonts w:ascii="Palatino Linotype" w:hAnsi="Palatino Linotype" w:cs="Arial"/>
        </w:rPr>
        <w:t xml:space="preserve"> </w:t>
      </w:r>
      <w:r>
        <w:rPr>
          <w:rFonts w:ascii="Palatino Linotype" w:hAnsi="Palatino Linotype" w:cs="Arial"/>
        </w:rPr>
        <w:t xml:space="preserve">análisis del </w:t>
      </w:r>
      <w:r w:rsidRPr="00E42C3F">
        <w:rPr>
          <w:rFonts w:ascii="Palatino Linotype" w:hAnsi="Palatino Linotype" w:cs="Arial"/>
        </w:rPr>
        <w:t xml:space="preserve">presente recurso, </w:t>
      </w:r>
      <w:r>
        <w:rPr>
          <w:rFonts w:ascii="Palatino Linotype" w:hAnsi="Palatino Linotype" w:cs="Arial"/>
        </w:rPr>
        <w:t>se basará en e</w:t>
      </w:r>
      <w:r w:rsidRPr="00E42C3F">
        <w:rPr>
          <w:rFonts w:ascii="Palatino Linotype" w:hAnsi="Palatino Linotype" w:cs="Arial"/>
        </w:rPr>
        <w:t xml:space="preserve">l contenido íntegro </w:t>
      </w:r>
      <w:r>
        <w:rPr>
          <w:rFonts w:ascii="Palatino Linotype" w:hAnsi="Palatino Linotype" w:cs="Arial"/>
        </w:rPr>
        <w:t>de las actuaciones que obran en el expediente electrónico,</w:t>
      </w:r>
      <w:r w:rsidRPr="00E42C3F">
        <w:rPr>
          <w:rFonts w:ascii="Palatino Linotype" w:hAnsi="Palatino Linotype" w:cs="Arial"/>
        </w:rPr>
        <w:t xml:space="preserve"> para así estar en posibilidad este Órgano Colegiado de dictar el fallo cor</w:t>
      </w:r>
      <w:r>
        <w:rPr>
          <w:rFonts w:ascii="Palatino Linotype" w:hAnsi="Palatino Linotype" w:cs="Arial"/>
        </w:rPr>
        <w:t xml:space="preserve">respondiente conforme a derecho, tomando en consideración los elementos aportados por las partes </w:t>
      </w:r>
      <w:r w:rsidRPr="00E42C3F">
        <w:rPr>
          <w:rFonts w:ascii="Palatino Linotype" w:hAnsi="Palatino Linotype" w:cs="Arial"/>
        </w:rPr>
        <w:t xml:space="preserve">y </w:t>
      </w:r>
      <w:r>
        <w:rPr>
          <w:rFonts w:ascii="Palatino Linotype" w:hAnsi="Palatino Linotype" w:cs="Arial"/>
        </w:rPr>
        <w:t>respetando</w:t>
      </w:r>
      <w:r w:rsidRPr="00E42C3F">
        <w:rPr>
          <w:rFonts w:ascii="Palatino Linotype" w:hAnsi="Palatino Linotype" w:cs="Arial"/>
        </w:rPr>
        <w:t xml:space="preserve"> en todo momento </w:t>
      </w:r>
      <w:r w:rsidRPr="008C0974">
        <w:rPr>
          <w:rFonts w:ascii="Palatino Linotype" w:hAnsi="Palatino Linotype" w:cs="Arial"/>
        </w:rPr>
        <w:t xml:space="preserve">al principio de máxima publicidad consagrado en nuestra Constitución Federal, Local </w:t>
      </w:r>
      <w:r w:rsidRPr="00AE4E9C">
        <w:rPr>
          <w:rFonts w:ascii="Palatino Linotype" w:hAnsi="Palatino Linotype" w:cs="Arial"/>
        </w:rPr>
        <w:t>y demás leyes aplicables en la materia, así como en los tratados internacionales en los que el Estado Mexicano sea parte, en concordancia con el párrafo tercero del artículo 1</w:t>
      </w:r>
      <w:r>
        <w:rPr>
          <w:rFonts w:ascii="Palatino Linotype" w:hAnsi="Palatino Linotype" w:cs="Arial"/>
        </w:rPr>
        <w:t>,</w:t>
      </w:r>
      <w:r w:rsidRPr="00AE4E9C">
        <w:rPr>
          <w:rFonts w:ascii="Palatino Linotype" w:hAnsi="Palatino Linotype" w:cs="Arial"/>
        </w:rPr>
        <w:t xml:space="preserve"> de la Constitución Federal y el diverso 8</w:t>
      </w:r>
      <w:r>
        <w:rPr>
          <w:rFonts w:ascii="Palatino Linotype" w:hAnsi="Palatino Linotype" w:cs="Arial"/>
        </w:rPr>
        <w:t>,</w:t>
      </w:r>
      <w:r w:rsidRPr="00AE4E9C">
        <w:rPr>
          <w:rFonts w:ascii="Palatino Linotype" w:hAnsi="Palatino Linotype" w:cs="Arial"/>
        </w:rPr>
        <w:t xml:space="preserve"> de la Ley de Transparencia local.</w:t>
      </w:r>
      <w:r>
        <w:rPr>
          <w:rFonts w:ascii="Palatino Linotype" w:hAnsi="Palatino Linotype" w:cs="Arial"/>
        </w:rPr>
        <w:t xml:space="preserve"> </w:t>
      </w:r>
    </w:p>
    <w:p w:rsidR="001E3F92" w:rsidRDefault="001E3F92" w:rsidP="001E3F92">
      <w:pPr>
        <w:tabs>
          <w:tab w:val="left" w:pos="709"/>
        </w:tabs>
        <w:spacing w:line="360" w:lineRule="auto"/>
        <w:jc w:val="both"/>
        <w:rPr>
          <w:rFonts w:ascii="Palatino Linotype" w:hAnsi="Palatino Linotype"/>
        </w:rPr>
      </w:pPr>
    </w:p>
    <w:p w:rsidR="001E3F92" w:rsidRPr="0007281A" w:rsidRDefault="001E3F92" w:rsidP="001E3F92">
      <w:pPr>
        <w:tabs>
          <w:tab w:val="left" w:pos="709"/>
        </w:tabs>
        <w:spacing w:line="360" w:lineRule="auto"/>
        <w:jc w:val="both"/>
        <w:rPr>
          <w:rFonts w:ascii="Palatino Linotype" w:hAnsi="Palatino Linotype"/>
          <w:sz w:val="24"/>
        </w:rPr>
      </w:pPr>
      <w:r w:rsidRPr="0007281A">
        <w:rPr>
          <w:rFonts w:ascii="Palatino Linotype" w:hAnsi="Palatino Linotype" w:cs="Arial"/>
          <w:sz w:val="24"/>
        </w:rPr>
        <w:lastRenderedPageBreak/>
        <w:t xml:space="preserve">Con el propósito de realizar un mejor proveer por parte de este Órgano Garante, es conveniente </w:t>
      </w:r>
      <w:r w:rsidRPr="0007281A">
        <w:rPr>
          <w:rFonts w:ascii="Palatino Linotype" w:hAnsi="Palatino Linotype"/>
          <w:sz w:val="24"/>
        </w:rPr>
        <w:t xml:space="preserve">hacer alusión a lo que </w:t>
      </w:r>
      <w:r>
        <w:rPr>
          <w:rFonts w:ascii="Palatino Linotype" w:hAnsi="Palatino Linotype"/>
          <w:sz w:val="24"/>
        </w:rPr>
        <w:t>e</w:t>
      </w:r>
      <w:r w:rsidRPr="0007281A">
        <w:rPr>
          <w:rFonts w:ascii="Palatino Linotype" w:hAnsi="Palatino Linotype"/>
          <w:sz w:val="24"/>
        </w:rPr>
        <w:t>l hoy Recurrente requirió, le fuese entregado por parte del Sujeto Obligado, a efecto de establecer la materia del presente asunto, ya que de ella deriva por un lado el procedimiento de acceso a la información ante el sujeto obligado, y por otro lado la materia sobre la que versara el recurso de revisión ante este Órgano Garante.</w:t>
      </w:r>
    </w:p>
    <w:p w:rsidR="001E3F92" w:rsidRPr="00AC1E9C" w:rsidRDefault="001E3F92" w:rsidP="001E3F92">
      <w:pPr>
        <w:pStyle w:val="Prrafodelista"/>
        <w:autoSpaceDE w:val="0"/>
        <w:autoSpaceDN w:val="0"/>
        <w:adjustRightInd w:val="0"/>
        <w:spacing w:line="360" w:lineRule="auto"/>
        <w:ind w:left="0"/>
        <w:jc w:val="both"/>
        <w:rPr>
          <w:rFonts w:ascii="Palatino Linotype" w:hAnsi="Palatino Linotype" w:cs="Arial"/>
        </w:rPr>
      </w:pPr>
    </w:p>
    <w:p w:rsidR="001E3F92" w:rsidRDefault="001E3F92" w:rsidP="001E3F92">
      <w:pPr>
        <w:pStyle w:val="Sinespaciado"/>
        <w:spacing w:line="360" w:lineRule="auto"/>
        <w:jc w:val="both"/>
        <w:rPr>
          <w:rFonts w:ascii="Palatino Linotype" w:hAnsi="Palatino Linotype"/>
          <w:sz w:val="24"/>
          <w:szCs w:val="24"/>
        </w:rPr>
      </w:pPr>
      <w:r w:rsidRPr="0007281A">
        <w:rPr>
          <w:rFonts w:ascii="Palatino Linotype" w:hAnsi="Palatino Linotype"/>
          <w:sz w:val="24"/>
          <w:szCs w:val="24"/>
        </w:rPr>
        <w:t>Así, tenemos en un primer plano de estudio el texto de la solicitud de información, que fue plasmada por la Recurrente, ello a efecto de poder determinar la materia de la solicitud de información que nos ocupa, así la particular objetivamente requiere lo siguiente:</w:t>
      </w:r>
    </w:p>
    <w:p w:rsidR="001E3F92" w:rsidRDefault="001E3F92" w:rsidP="001E3F92">
      <w:pPr>
        <w:pStyle w:val="Sinespaciado"/>
        <w:spacing w:line="360" w:lineRule="auto"/>
        <w:jc w:val="both"/>
        <w:rPr>
          <w:rFonts w:ascii="Palatino Linotype" w:hAnsi="Palatino Linotype"/>
          <w:sz w:val="24"/>
          <w:szCs w:val="24"/>
        </w:rPr>
      </w:pPr>
    </w:p>
    <w:p w:rsidR="00AD1699" w:rsidRPr="00AD1699" w:rsidRDefault="00AD1699" w:rsidP="00AD1699">
      <w:pPr>
        <w:jc w:val="center"/>
        <w:rPr>
          <w:rFonts w:ascii="Palatino Linotype" w:eastAsia="Batang" w:hAnsi="Palatino Linotype" w:cs="Bookman Old Style"/>
          <w:i/>
        </w:rPr>
      </w:pPr>
      <w:r>
        <w:rPr>
          <w:rFonts w:ascii="Palatino Linotype" w:eastAsia="Batang" w:hAnsi="Palatino Linotype" w:cs="Bookman Old Style"/>
          <w:i/>
        </w:rPr>
        <w:t>“</w:t>
      </w:r>
      <w:r w:rsidRPr="00AD1699">
        <w:rPr>
          <w:rFonts w:ascii="Palatino Linotype" w:eastAsia="Batang" w:hAnsi="Palatino Linotype" w:cs="Bookman Old Style"/>
          <w:i/>
        </w:rPr>
        <w:t>Solicitudes de transparencia por materia</w:t>
      </w:r>
    </w:p>
    <w:p w:rsidR="00AD1699" w:rsidRPr="00AD1699" w:rsidRDefault="00AD1699" w:rsidP="00AD1699">
      <w:pPr>
        <w:rPr>
          <w:rFonts w:ascii="Palatino Linotype" w:eastAsia="Batang" w:hAnsi="Palatino Linotype" w:cs="Bookman Old Style"/>
          <w:i/>
        </w:rPr>
      </w:pPr>
      <w:r w:rsidRPr="00AD1699">
        <w:rPr>
          <w:rFonts w:ascii="Palatino Linotype" w:eastAsia="Batang" w:hAnsi="Palatino Linotype" w:cs="Bookman Old Style"/>
          <w:i/>
        </w:rPr>
        <w:t>Materia civil</w:t>
      </w:r>
    </w:p>
    <w:p w:rsidR="00AD1699" w:rsidRPr="00AD1699" w:rsidRDefault="00AD1699" w:rsidP="00AD1699">
      <w:pPr>
        <w:rPr>
          <w:rFonts w:ascii="Palatino Linotype" w:eastAsia="Batang" w:hAnsi="Palatino Linotype" w:cs="Bookman Old Style"/>
          <w:b/>
          <w:i/>
        </w:rPr>
      </w:pPr>
      <w:r w:rsidRPr="00AD1699">
        <w:rPr>
          <w:rFonts w:ascii="Palatino Linotype" w:eastAsia="Batang" w:hAnsi="Palatino Linotype" w:cs="Bookman Old Style"/>
          <w:b/>
          <w:i/>
        </w:rPr>
        <w:t>JUZGADO SEGUNDO CIVIL DE TOLUCA</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que se relacionan con juicios sucesorios testamentarios.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que se relacionan con juicios sucesorios </w:t>
      </w:r>
      <w:proofErr w:type="spellStart"/>
      <w:r w:rsidRPr="00AD1699">
        <w:rPr>
          <w:rFonts w:ascii="Palatino Linotype" w:eastAsia="Batang" w:hAnsi="Palatino Linotype" w:cs="Bookman Old Style"/>
          <w:i/>
        </w:rPr>
        <w:t>intestamentarios</w:t>
      </w:r>
      <w:proofErr w:type="spellEnd"/>
      <w:r w:rsidRPr="00AD1699">
        <w:rPr>
          <w:rFonts w:ascii="Palatino Linotype" w:eastAsia="Batang" w:hAnsi="Palatino Linotype" w:cs="Bookman Old Style"/>
          <w:i/>
        </w:rPr>
        <w:t>.</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que se relacionan con la declaración de la inexistencia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que se relacionan con la declaración de nulidad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que se relacionan con la revocación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que se relacionan con la caducidad del testamento.</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que se relacionan con el incumplimiento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que se relacionan con la recisión o terminación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relacionadas con servidumbres legales.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relacionadas con servidumbres de paso.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Segundo Civil de Toluca</w:t>
      </w:r>
      <w:r w:rsidRPr="00AD1699">
        <w:rPr>
          <w:rFonts w:ascii="Palatino Linotype" w:eastAsia="Batang" w:hAnsi="Palatino Linotype" w:cs="Bookman Old Style"/>
          <w:i/>
        </w:rPr>
        <w:t xml:space="preserve"> relacionadas con servidumbres de desagüe.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b/>
          <w:i/>
        </w:rPr>
        <w:t>JUZGADO TERCERO CIVIL DE TOLUCA</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que se relacionan con juicios sucesorios testamentarios.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que se relacionan con juicios sucesorios </w:t>
      </w:r>
      <w:proofErr w:type="spellStart"/>
      <w:r w:rsidRPr="00AD1699">
        <w:rPr>
          <w:rFonts w:ascii="Palatino Linotype" w:eastAsia="Batang" w:hAnsi="Palatino Linotype" w:cs="Bookman Old Style"/>
          <w:i/>
        </w:rPr>
        <w:t>intestamentarios</w:t>
      </w:r>
      <w:proofErr w:type="spellEnd"/>
      <w:r w:rsidRPr="00AD1699">
        <w:rPr>
          <w:rFonts w:ascii="Palatino Linotype" w:eastAsia="Batang" w:hAnsi="Palatino Linotype" w:cs="Bookman Old Style"/>
          <w:i/>
        </w:rPr>
        <w:t>.</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que se relacionan con la declaración de la inexistencia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que se relacionan con la declaración de nulidad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que se relacionan con la revocación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que se relacionan con la caducidad del testamento.</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que se relacionan con el incumplimiento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que se relacionan con la recisión o terminación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lastRenderedPageBreak/>
        <w:t xml:space="preserve">Remitir en versión pública vía digital las últimas 10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relacionadas con servidumbres legales.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relacionadas con servidumbres de paso.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Tercero Civil de Toluca</w:t>
      </w:r>
      <w:r w:rsidRPr="00AD1699">
        <w:rPr>
          <w:rFonts w:ascii="Palatino Linotype" w:eastAsia="Batang" w:hAnsi="Palatino Linotype" w:cs="Bookman Old Style"/>
          <w:i/>
        </w:rPr>
        <w:t xml:space="preserve"> relacionadas con servidumbres de desagüe.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b/>
          <w:i/>
        </w:rPr>
        <w:t>JUZGADO CUARTO CIVIL DE TOLUCA</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que se relacionan con juicios sucesorios testamentarios.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que se relacionan con juicios sucesorios </w:t>
      </w:r>
      <w:proofErr w:type="spellStart"/>
      <w:r w:rsidRPr="00AD1699">
        <w:rPr>
          <w:rFonts w:ascii="Palatino Linotype" w:eastAsia="Batang" w:hAnsi="Palatino Linotype" w:cs="Bookman Old Style"/>
          <w:i/>
        </w:rPr>
        <w:t>intestamentarios</w:t>
      </w:r>
      <w:proofErr w:type="spellEnd"/>
      <w:r w:rsidRPr="00AD1699">
        <w:rPr>
          <w:rFonts w:ascii="Palatino Linotype" w:eastAsia="Batang" w:hAnsi="Palatino Linotype" w:cs="Bookman Old Style"/>
          <w:i/>
        </w:rPr>
        <w:t>.</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que se relacionan con la declaración de la inexistencia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que se relacionan con la declaración de nulidad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que se relacionan con la revocación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que se relacionan con la caducidad del testamento.</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que se relacionan con el incumplimiento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que se relacionan con la recisión o terminación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relacionadas con servidumbres legales.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relacionadas con servidumbres de paso.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lastRenderedPageBreak/>
        <w:t xml:space="preserve">Remitir en versión pública vía digital las últimas 10 resoluciones del </w:t>
      </w:r>
      <w:r w:rsidRPr="00AD1699">
        <w:rPr>
          <w:rFonts w:ascii="Palatino Linotype" w:eastAsia="Batang" w:hAnsi="Palatino Linotype" w:cs="Bookman Old Style"/>
          <w:b/>
          <w:i/>
        </w:rPr>
        <w:t>Juzgado Cuarto Civil de Toluca</w:t>
      </w:r>
      <w:r w:rsidRPr="00AD1699">
        <w:rPr>
          <w:rFonts w:ascii="Palatino Linotype" w:eastAsia="Batang" w:hAnsi="Palatino Linotype" w:cs="Bookman Old Style"/>
          <w:i/>
        </w:rPr>
        <w:t xml:space="preserve"> relacionadas con servidumbres de desagüe.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b/>
          <w:i/>
        </w:rPr>
        <w:t>JUZGADO QUINTO CIVIL DE TOLUCA</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que se relacionan con juicios sucesorios testamentarios.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que se relacionan con juicios sucesorios </w:t>
      </w:r>
      <w:proofErr w:type="spellStart"/>
      <w:r w:rsidRPr="00AD1699">
        <w:rPr>
          <w:rFonts w:ascii="Palatino Linotype" w:eastAsia="Batang" w:hAnsi="Palatino Linotype" w:cs="Bookman Old Style"/>
          <w:i/>
        </w:rPr>
        <w:t>intestamentarios</w:t>
      </w:r>
      <w:proofErr w:type="spellEnd"/>
      <w:r w:rsidRPr="00AD1699">
        <w:rPr>
          <w:rFonts w:ascii="Palatino Linotype" w:eastAsia="Batang" w:hAnsi="Palatino Linotype" w:cs="Bookman Old Style"/>
          <w:i/>
        </w:rPr>
        <w:t>.</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que se relacionan con la declaración de la inexistencia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que se relacionan con la declaración de nulidad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que se relacionan con la revocación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que se relacionan con la caducidad del testamento.</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que se relacionan con el incumplimiento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que se relacionan con la recisión o terminación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relacionadas con servidumbres legales.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relacionadas con servidumbres de paso.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Quinto Civil de Toluca</w:t>
      </w:r>
      <w:r w:rsidRPr="00AD1699">
        <w:rPr>
          <w:rFonts w:ascii="Palatino Linotype" w:eastAsia="Batang" w:hAnsi="Palatino Linotype" w:cs="Bookman Old Style"/>
          <w:i/>
        </w:rPr>
        <w:t xml:space="preserve"> relacionadas con servidumbres de desagüe.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b/>
          <w:i/>
        </w:rPr>
        <w:t>JUZGADO SEXTO CIVIL DE TOLUCA</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que se relacionan con juicios sucesorios testamentarios.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que se relacionan con juicios sucesorios </w:t>
      </w:r>
      <w:proofErr w:type="spellStart"/>
      <w:r w:rsidRPr="00AD1699">
        <w:rPr>
          <w:rFonts w:ascii="Palatino Linotype" w:eastAsia="Batang" w:hAnsi="Palatino Linotype" w:cs="Bookman Old Style"/>
          <w:i/>
        </w:rPr>
        <w:t>intestamentarios</w:t>
      </w:r>
      <w:proofErr w:type="spellEnd"/>
      <w:r w:rsidRPr="00AD1699">
        <w:rPr>
          <w:rFonts w:ascii="Palatino Linotype" w:eastAsia="Batang" w:hAnsi="Palatino Linotype" w:cs="Bookman Old Style"/>
          <w:i/>
        </w:rPr>
        <w:t>.</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que se relacionan con la declaración de la inexistencia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que se relacionan con la declaración de nulidad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que se relacionan con la revocación de testamento.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que se relacionan con la caducidad del testamento.</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que se relacionan con el incumplimiento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que se relacionan con la recisión o terminación de contratos de compraventa de inmuebles, arrendamiento, mandato, comodato y prestación de servicios profesionales.</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relacionadas con servidumbres legales.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relacionadas con servidumbres de paso.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10 resoluciones del </w:t>
      </w:r>
      <w:r w:rsidRPr="00AD1699">
        <w:rPr>
          <w:rFonts w:ascii="Palatino Linotype" w:eastAsia="Batang" w:hAnsi="Palatino Linotype" w:cs="Bookman Old Style"/>
          <w:b/>
          <w:i/>
        </w:rPr>
        <w:t>Juzgado Sexto Civil de Toluca</w:t>
      </w:r>
      <w:r w:rsidRPr="00AD1699">
        <w:rPr>
          <w:rFonts w:ascii="Palatino Linotype" w:eastAsia="Batang" w:hAnsi="Palatino Linotype" w:cs="Bookman Old Style"/>
          <w:i/>
        </w:rPr>
        <w:t xml:space="preserve"> relacionadas con servidumbres de desagüe. </w:t>
      </w:r>
    </w:p>
    <w:p w:rsidR="00AD1699" w:rsidRPr="00AD1699" w:rsidRDefault="00AD1699" w:rsidP="00AD1699">
      <w:pPr>
        <w:rPr>
          <w:rFonts w:ascii="Palatino Linotype" w:eastAsia="Batang" w:hAnsi="Palatino Linotype" w:cs="Bookman Old Style"/>
          <w:i/>
        </w:rPr>
      </w:pPr>
    </w:p>
    <w:p w:rsidR="00AD1699" w:rsidRPr="00AD1699" w:rsidRDefault="00AD1699" w:rsidP="00AD1699">
      <w:pPr>
        <w:jc w:val="center"/>
        <w:rPr>
          <w:rFonts w:ascii="Palatino Linotype" w:eastAsia="Batang" w:hAnsi="Palatino Linotype" w:cs="Bookman Old Style"/>
          <w:i/>
          <w:u w:val="single"/>
        </w:rPr>
      </w:pPr>
      <w:r w:rsidRPr="00AD1699">
        <w:rPr>
          <w:rFonts w:ascii="Palatino Linotype" w:eastAsia="Batang" w:hAnsi="Palatino Linotype" w:cs="Bookman Old Style"/>
          <w:i/>
          <w:u w:val="single"/>
        </w:rPr>
        <w:t>Materia familiar</w:t>
      </w:r>
    </w:p>
    <w:p w:rsidR="00AD1699" w:rsidRPr="00AD1699" w:rsidRDefault="00AD1699" w:rsidP="00AD1699">
      <w:pPr>
        <w:jc w:val="both"/>
        <w:rPr>
          <w:rFonts w:ascii="Palatino Linotype" w:eastAsia="Batang" w:hAnsi="Palatino Linotype" w:cs="Bookman Old Style"/>
          <w:b/>
          <w:i/>
        </w:rPr>
      </w:pPr>
      <w:r w:rsidRPr="00AD1699">
        <w:rPr>
          <w:rFonts w:ascii="Palatino Linotype" w:eastAsia="Batang" w:hAnsi="Palatino Linotype" w:cs="Bookman Old Style"/>
          <w:b/>
          <w:i/>
        </w:rPr>
        <w:t xml:space="preserve">JUEZ PRIMERO FAMILIAR DE TOLUCA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que se relacionan con divorcio </w:t>
      </w:r>
      <w:proofErr w:type="spellStart"/>
      <w:r w:rsidRPr="00AD1699">
        <w:rPr>
          <w:rFonts w:ascii="Palatino Linotype" w:eastAsia="Batang" w:hAnsi="Palatino Linotype" w:cs="Bookman Old Style"/>
          <w:i/>
        </w:rPr>
        <w:t>incausado</w:t>
      </w:r>
      <w:proofErr w:type="spell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relacionadas con el otorgamiento de la guarda y custodia de menores a favor del padre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que se relacionan con la pérdida de la patria potestad.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relacionadas con el reconocimiento de hijos nacidos fuera del matrimonio.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que se relacionan con el reconocimiento de la paternidad y la filiación.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el hombre.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la mujer.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relacionadas con el otorgamiento de alimentos en favor de concubino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relacionadas con </w:t>
      </w:r>
      <w:proofErr w:type="gramStart"/>
      <w:r w:rsidRPr="00AD1699">
        <w:rPr>
          <w:rFonts w:ascii="Palatino Linotype" w:eastAsia="Batang" w:hAnsi="Palatino Linotype" w:cs="Bookman Old Style"/>
          <w:i/>
        </w:rPr>
        <w:t>violencia  familiar</w:t>
      </w:r>
      <w:proofErr w:type="gram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Primero Familiar de Toluca</w:t>
      </w:r>
      <w:r w:rsidRPr="00AD1699">
        <w:rPr>
          <w:rFonts w:ascii="Palatino Linotype" w:eastAsia="Batang" w:hAnsi="Palatino Linotype" w:cs="Bookman Old Style"/>
          <w:i/>
        </w:rPr>
        <w:t xml:space="preserve"> relacionadas con juicios de usucapión. </w:t>
      </w:r>
    </w:p>
    <w:p w:rsidR="00AD1699" w:rsidRPr="00AD1699" w:rsidRDefault="00AD1699" w:rsidP="00AD1699">
      <w:pPr>
        <w:jc w:val="both"/>
        <w:rPr>
          <w:rFonts w:ascii="Palatino Linotype" w:eastAsia="Batang" w:hAnsi="Palatino Linotype" w:cs="Bookman Old Style"/>
          <w:b/>
          <w:i/>
        </w:rPr>
      </w:pPr>
      <w:r w:rsidRPr="00AD1699">
        <w:rPr>
          <w:rFonts w:ascii="Palatino Linotype" w:eastAsia="Batang" w:hAnsi="Palatino Linotype" w:cs="Bookman Old Style"/>
          <w:b/>
          <w:i/>
        </w:rPr>
        <w:t xml:space="preserve">JUEZ SEGUNDO FAMILIAR DE TOLUCA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que se relacionan con divorcio </w:t>
      </w:r>
      <w:proofErr w:type="spellStart"/>
      <w:r w:rsidRPr="00AD1699">
        <w:rPr>
          <w:rFonts w:ascii="Palatino Linotype" w:eastAsia="Batang" w:hAnsi="Palatino Linotype" w:cs="Bookman Old Style"/>
          <w:i/>
        </w:rPr>
        <w:t>incausado</w:t>
      </w:r>
      <w:proofErr w:type="spell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relacionadas con el otorgamiento de la guarda y custodia de menores a favor del padre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que se relacionan con la pérdida de la patria potestad.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relacionadas con el reconocimiento de hijos nacidos fuera del matrimonio.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que se relacionan con el reconocimiento de la paternidad y la filiación.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el hombre.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la mujer.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relacionadas con el otorgamiento de alimentos en favor de concubino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relacionadas con violencia familiar.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Segundo Familiar de Toluca</w:t>
      </w:r>
      <w:r w:rsidRPr="00AD1699">
        <w:rPr>
          <w:rFonts w:ascii="Palatino Linotype" w:eastAsia="Batang" w:hAnsi="Palatino Linotype" w:cs="Bookman Old Style"/>
          <w:i/>
        </w:rPr>
        <w:t xml:space="preserve"> relacionadas con juicios de usucapión. </w:t>
      </w:r>
    </w:p>
    <w:p w:rsidR="00AD1699" w:rsidRPr="00AD1699" w:rsidRDefault="00AD1699" w:rsidP="00AD1699">
      <w:pPr>
        <w:jc w:val="both"/>
        <w:rPr>
          <w:rFonts w:ascii="Palatino Linotype" w:eastAsia="Batang" w:hAnsi="Palatino Linotype" w:cs="Bookman Old Style"/>
          <w:b/>
          <w:i/>
        </w:rPr>
      </w:pPr>
      <w:r w:rsidRPr="00AD1699">
        <w:rPr>
          <w:rFonts w:ascii="Palatino Linotype" w:eastAsia="Batang" w:hAnsi="Palatino Linotype" w:cs="Bookman Old Style"/>
          <w:b/>
          <w:i/>
        </w:rPr>
        <w:t xml:space="preserve">JUEZ TERCERO FAMILIAR DE TOLUCA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que se relacionan con divorcio </w:t>
      </w:r>
      <w:proofErr w:type="spellStart"/>
      <w:r w:rsidRPr="00AD1699">
        <w:rPr>
          <w:rFonts w:ascii="Palatino Linotype" w:eastAsia="Batang" w:hAnsi="Palatino Linotype" w:cs="Bookman Old Style"/>
          <w:i/>
        </w:rPr>
        <w:t>incausado</w:t>
      </w:r>
      <w:proofErr w:type="spell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relacionadas con el otorgamiento de la guarda y custodia de menores a favor del padre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que se relacionan con la pérdida de la patria potestad.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relacionadas con el reconocimiento de hijos nacidos fuera del matrimonio.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que se relacionan con el reconocimiento de la paternidad y la filiación.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el hombre.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la mujer.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relacionadas con el otorgamiento de alimentos en favor de concubino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relacionadas con violencia familiar.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Tercero Familiar de Toluca</w:t>
      </w:r>
      <w:r w:rsidRPr="00AD1699">
        <w:rPr>
          <w:rFonts w:ascii="Palatino Linotype" w:eastAsia="Batang" w:hAnsi="Palatino Linotype" w:cs="Bookman Old Style"/>
          <w:i/>
        </w:rPr>
        <w:t xml:space="preserve"> relacionadas con juicios de usucapión. </w:t>
      </w:r>
    </w:p>
    <w:p w:rsidR="00AD1699" w:rsidRPr="00AD1699" w:rsidRDefault="00AD1699" w:rsidP="00AD1699">
      <w:pPr>
        <w:jc w:val="both"/>
        <w:rPr>
          <w:rFonts w:ascii="Palatino Linotype" w:eastAsia="Batang" w:hAnsi="Palatino Linotype" w:cs="Bookman Old Style"/>
          <w:b/>
          <w:i/>
        </w:rPr>
      </w:pPr>
      <w:r w:rsidRPr="00AD1699">
        <w:rPr>
          <w:rFonts w:ascii="Palatino Linotype" w:eastAsia="Batang" w:hAnsi="Palatino Linotype" w:cs="Bookman Old Style"/>
          <w:b/>
          <w:i/>
        </w:rPr>
        <w:t xml:space="preserve">JUEZ CUARTO FAMILIAR DE TOLUCA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que se relacionan con divorcio </w:t>
      </w:r>
      <w:proofErr w:type="spellStart"/>
      <w:r w:rsidRPr="00AD1699">
        <w:rPr>
          <w:rFonts w:ascii="Palatino Linotype" w:eastAsia="Batang" w:hAnsi="Palatino Linotype" w:cs="Bookman Old Style"/>
          <w:i/>
        </w:rPr>
        <w:t>incausado</w:t>
      </w:r>
      <w:proofErr w:type="spell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relacionadas con el otorgamiento de la guarda y custodia de menores a favor del padre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que se relacionan con la pérdida de la patria potestad.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relacionadas con el reconocimiento de hijos nacidos fuera del matrimonio.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que se relacionan con el reconocimiento de la paternidad y la filiación.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el hombre.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la mujer.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relacionadas con el otorgamiento de alimentos en favor de concubino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relacionadas con violencia familiar.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Cuarto Familiar de Toluca</w:t>
      </w:r>
      <w:r w:rsidRPr="00AD1699">
        <w:rPr>
          <w:rFonts w:ascii="Palatino Linotype" w:eastAsia="Batang" w:hAnsi="Palatino Linotype" w:cs="Bookman Old Style"/>
          <w:i/>
        </w:rPr>
        <w:t xml:space="preserve"> relacionadas con juicios de usucapión. </w:t>
      </w:r>
    </w:p>
    <w:p w:rsidR="00AD1699" w:rsidRPr="00AD1699" w:rsidRDefault="00AD1699" w:rsidP="00AD1699">
      <w:pPr>
        <w:jc w:val="both"/>
        <w:rPr>
          <w:rFonts w:ascii="Palatino Linotype" w:eastAsia="Batang" w:hAnsi="Palatino Linotype" w:cs="Bookman Old Style"/>
          <w:b/>
          <w:i/>
        </w:rPr>
      </w:pPr>
      <w:r w:rsidRPr="00AD1699">
        <w:rPr>
          <w:rFonts w:ascii="Palatino Linotype" w:eastAsia="Batang" w:hAnsi="Palatino Linotype" w:cs="Bookman Old Style"/>
          <w:b/>
          <w:i/>
        </w:rPr>
        <w:t xml:space="preserve">JUEZ QUINTO FAMILIAR DE TOLUCA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que se relacionan con divorcio </w:t>
      </w:r>
      <w:proofErr w:type="spellStart"/>
      <w:r w:rsidRPr="00AD1699">
        <w:rPr>
          <w:rFonts w:ascii="Palatino Linotype" w:eastAsia="Batang" w:hAnsi="Palatino Linotype" w:cs="Bookman Old Style"/>
          <w:i/>
        </w:rPr>
        <w:t>incausado</w:t>
      </w:r>
      <w:proofErr w:type="spell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relacionadas con el otorgamiento de la guarda y custodia de menores a favor del padre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que se relacionan con la pérdida de la patria potestad.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relacionadas con el reconocimiento de hijos nacidos fuera del matrimonio.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que se relacionan con el reconocimiento de la paternidad y la filiación.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el hombre.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la mujer.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relacionadas con el otorgamiento de alimentos en favor de concubino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relacionadas con violencia familiar.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Quinto Familiar de Toluca</w:t>
      </w:r>
      <w:r w:rsidRPr="00AD1699">
        <w:rPr>
          <w:rFonts w:ascii="Palatino Linotype" w:eastAsia="Batang" w:hAnsi="Palatino Linotype" w:cs="Bookman Old Style"/>
          <w:i/>
        </w:rPr>
        <w:t xml:space="preserve"> relacionadas con juicios de usucapión. </w:t>
      </w:r>
    </w:p>
    <w:p w:rsidR="00AD1699" w:rsidRPr="00AD1699" w:rsidRDefault="00AD1699" w:rsidP="00AD1699">
      <w:pPr>
        <w:jc w:val="both"/>
        <w:rPr>
          <w:rFonts w:ascii="Palatino Linotype" w:eastAsia="Batang" w:hAnsi="Palatino Linotype" w:cs="Bookman Old Style"/>
          <w:b/>
          <w:i/>
        </w:rPr>
      </w:pPr>
      <w:r w:rsidRPr="00AD1699">
        <w:rPr>
          <w:rFonts w:ascii="Palatino Linotype" w:eastAsia="Batang" w:hAnsi="Palatino Linotype" w:cs="Bookman Old Style"/>
          <w:b/>
          <w:i/>
        </w:rPr>
        <w:t xml:space="preserve">JUEZ SEXTO FAMILIAR DE TOLUCA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que se relacionan con divorcio </w:t>
      </w:r>
      <w:proofErr w:type="spellStart"/>
      <w:r w:rsidRPr="00AD1699">
        <w:rPr>
          <w:rFonts w:ascii="Palatino Linotype" w:eastAsia="Batang" w:hAnsi="Palatino Linotype" w:cs="Bookman Old Style"/>
          <w:i/>
        </w:rPr>
        <w:t>incausado</w:t>
      </w:r>
      <w:proofErr w:type="spell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relacionadas con el otorgamiento de la guarda y custodia de menores a favor del padre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que se relacionan con la pérdida de la patria potestad.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relacionadas con el reconocimiento de hijos nacidos fuera del matrimonio.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que se relacionan con el reconocimiento de la paternidad y la filiación.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el hombre.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la mujer.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relacionadas con el otorgamiento de alimentos en favor de concubino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relacionadas con violencia familiar.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Sexto Familiar de Toluca</w:t>
      </w:r>
      <w:r w:rsidRPr="00AD1699">
        <w:rPr>
          <w:rFonts w:ascii="Palatino Linotype" w:eastAsia="Batang" w:hAnsi="Palatino Linotype" w:cs="Bookman Old Style"/>
          <w:i/>
        </w:rPr>
        <w:t xml:space="preserve"> relacionadas con juicios de usucapión. </w:t>
      </w:r>
    </w:p>
    <w:p w:rsidR="00AD1699" w:rsidRPr="00AD1699" w:rsidRDefault="00AD1699" w:rsidP="00AD1699">
      <w:pPr>
        <w:jc w:val="both"/>
        <w:rPr>
          <w:rFonts w:ascii="Palatino Linotype" w:eastAsia="Batang" w:hAnsi="Palatino Linotype" w:cs="Bookman Old Style"/>
          <w:b/>
          <w:i/>
        </w:rPr>
      </w:pPr>
      <w:r w:rsidRPr="00AD1699">
        <w:rPr>
          <w:rFonts w:ascii="Palatino Linotype" w:eastAsia="Batang" w:hAnsi="Palatino Linotype" w:cs="Bookman Old Style"/>
          <w:b/>
          <w:i/>
        </w:rPr>
        <w:t xml:space="preserve">JUEZ SÉPTIMO FAMILIAR DE TOLUCA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que se relacionan con divorcio </w:t>
      </w:r>
      <w:proofErr w:type="spellStart"/>
      <w:r w:rsidRPr="00AD1699">
        <w:rPr>
          <w:rFonts w:ascii="Palatino Linotype" w:eastAsia="Batang" w:hAnsi="Palatino Linotype" w:cs="Bookman Old Style"/>
          <w:i/>
        </w:rPr>
        <w:t>incausado</w:t>
      </w:r>
      <w:proofErr w:type="spell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relacionadas con el otorgamiento de la guarda y custodia de menores a favor del padre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que se relacionan con la pérdida de la patria potestad.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relacionadas con el reconocimiento de hijos nacidos fuera del matrimonio.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que se relacionan con el reconocimiento de la paternidad y la filiación.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el hombre.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la mujer.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relacionadas con el otorgamiento de alimentos en favor de concubino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relacionadas con violencia familiar.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Séptimo Familiar de Toluca</w:t>
      </w:r>
      <w:r w:rsidRPr="00AD1699">
        <w:rPr>
          <w:rFonts w:ascii="Palatino Linotype" w:eastAsia="Batang" w:hAnsi="Palatino Linotype" w:cs="Bookman Old Style"/>
          <w:i/>
        </w:rPr>
        <w:t xml:space="preserve"> relacionadas con juicios de usucapión. </w:t>
      </w:r>
    </w:p>
    <w:p w:rsidR="00AD1699" w:rsidRPr="00AD1699" w:rsidRDefault="00AD1699" w:rsidP="00AD1699">
      <w:pPr>
        <w:jc w:val="both"/>
        <w:rPr>
          <w:rFonts w:ascii="Palatino Linotype" w:eastAsia="Batang" w:hAnsi="Palatino Linotype" w:cs="Bookman Old Style"/>
          <w:b/>
          <w:i/>
        </w:rPr>
      </w:pPr>
      <w:r w:rsidRPr="00AD1699">
        <w:rPr>
          <w:rFonts w:ascii="Palatino Linotype" w:eastAsia="Batang" w:hAnsi="Palatino Linotype" w:cs="Bookman Old Style"/>
          <w:b/>
          <w:i/>
        </w:rPr>
        <w:t xml:space="preserve">JUEZ OCTAVO FAMILIAR DE TOLUCA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que se relacionan con divorcio </w:t>
      </w:r>
      <w:proofErr w:type="spellStart"/>
      <w:r w:rsidRPr="00AD1699">
        <w:rPr>
          <w:rFonts w:ascii="Palatino Linotype" w:eastAsia="Batang" w:hAnsi="Palatino Linotype" w:cs="Bookman Old Style"/>
          <w:i/>
        </w:rPr>
        <w:t>incausado</w:t>
      </w:r>
      <w:proofErr w:type="spell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relacionadas con el otorgamiento de la guarda y custodia de menores a favor del padre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que se relacionan con la pérdida de la patria potestad.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relacionadas con el reconocimiento de hijos nacidos fuera del matrimonio.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que se relacionan con el reconocimiento de la paternidad y la filiación.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el hombre.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la mujer.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relacionadas con el otorgamiento de alimentos en favor de concubino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relacionadas con violencia familiar.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Octavo Familiar de Toluca</w:t>
      </w:r>
      <w:r w:rsidRPr="00AD1699">
        <w:rPr>
          <w:rFonts w:ascii="Palatino Linotype" w:eastAsia="Batang" w:hAnsi="Palatino Linotype" w:cs="Bookman Old Style"/>
          <w:i/>
        </w:rPr>
        <w:t xml:space="preserve"> relacionadas con juicios de usucapión. </w:t>
      </w:r>
    </w:p>
    <w:p w:rsidR="00AD1699" w:rsidRPr="00AD1699" w:rsidRDefault="00AD1699" w:rsidP="00AD1699">
      <w:pPr>
        <w:jc w:val="both"/>
        <w:rPr>
          <w:rFonts w:ascii="Palatino Linotype" w:eastAsia="Batang" w:hAnsi="Palatino Linotype" w:cs="Bookman Old Style"/>
          <w:b/>
          <w:i/>
        </w:rPr>
      </w:pPr>
      <w:r w:rsidRPr="00AD1699">
        <w:rPr>
          <w:rFonts w:ascii="Palatino Linotype" w:eastAsia="Batang" w:hAnsi="Palatino Linotype" w:cs="Bookman Old Style"/>
          <w:b/>
          <w:i/>
        </w:rPr>
        <w:t xml:space="preserve">JUEZ NOVENO FAMILIAR DE TOLUCA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que se relacionan con divorcio </w:t>
      </w:r>
      <w:proofErr w:type="spellStart"/>
      <w:r w:rsidRPr="00AD1699">
        <w:rPr>
          <w:rFonts w:ascii="Palatino Linotype" w:eastAsia="Batang" w:hAnsi="Palatino Linotype" w:cs="Bookman Old Style"/>
          <w:i/>
        </w:rPr>
        <w:t>incausado</w:t>
      </w:r>
      <w:proofErr w:type="spellEnd"/>
      <w:r w:rsidRPr="00AD1699">
        <w:rPr>
          <w:rFonts w:ascii="Palatino Linotype" w:eastAsia="Batang" w:hAnsi="Palatino Linotype" w:cs="Bookman Old Style"/>
          <w:i/>
        </w:rPr>
        <w:t xml:space="preserve">.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relacionadas con el otorgamiento de la guarda y custodia de menores a favor del padre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que se relacionan con la pérdida de la patria potestad.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relacionadas con el reconocimiento de hijos nacidos fuera del matrimonio. </w:t>
      </w:r>
    </w:p>
    <w:p w:rsidR="00AD1699" w:rsidRPr="00AD1699" w:rsidRDefault="00AD1699" w:rsidP="00AD1699">
      <w:pPr>
        <w:jc w:val="both"/>
        <w:rPr>
          <w:rFonts w:ascii="Palatino Linotype" w:eastAsia="Batang" w:hAnsi="Palatino Linotype" w:cs="Bookman Old Styl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que se relacionan con el reconocimiento de la paternidad y la filiación.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el hombre.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relacionadas con el otorgamiento de alimentos en favor de cónyuges demandantes e hijos, donde el cónyuge es la mujer.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relacionadas con el otorgamiento de alimentos en favor de concubino del sexo masculino.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relacionadas con el otorgamiento de alimentos en favor de concubino del sexo femenino. </w:t>
      </w:r>
    </w:p>
    <w:p w:rsidR="00AD1699" w:rsidRPr="00AD1699" w:rsidRDefault="00AD1699" w:rsidP="00AD1699">
      <w:pPr>
        <w:jc w:val="both"/>
        <w:rPr>
          <w:rFonts w:ascii="Palatino Linotype" w:eastAsia="Batang" w:hAnsi="Palatino Linotype"/>
          <w:i/>
        </w:rPr>
      </w:pPr>
      <w:r w:rsidRPr="00AD1699">
        <w:rPr>
          <w:rFonts w:ascii="Palatino Linotype" w:eastAsia="Batang" w:hAnsi="Palatino Linotype" w:cs="Bookman Old Style"/>
          <w:i/>
        </w:rPr>
        <w:lastRenderedPageBreak/>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relacionadas con violencia familiar. </w:t>
      </w:r>
    </w:p>
    <w:p w:rsidR="00AD1699" w:rsidRPr="00AD1699" w:rsidRDefault="00AD1699" w:rsidP="00AD1699">
      <w:pPr>
        <w:jc w:val="both"/>
        <w:rPr>
          <w:rFonts w:ascii="Palatino Linotype" w:eastAsia="Batang" w:hAnsi="Palatino Linotype" w:cs="Bookman Old Style"/>
          <w:i/>
        </w:rPr>
      </w:pPr>
      <w:bookmarkStart w:id="0" w:name="_gjdgxs" w:colFirst="0" w:colLast="0"/>
      <w:bookmarkEnd w:id="0"/>
      <w:r w:rsidRPr="00AD1699">
        <w:rPr>
          <w:rFonts w:ascii="Palatino Linotype" w:eastAsia="Batang" w:hAnsi="Palatino Linotype" w:cs="Bookman Old Style"/>
          <w:i/>
        </w:rPr>
        <w:t xml:space="preserve">Remitir en versión pública vía digital las últimas 20 resoluciones del </w:t>
      </w:r>
      <w:r w:rsidRPr="00AD1699">
        <w:rPr>
          <w:rFonts w:ascii="Palatino Linotype" w:eastAsia="Batang" w:hAnsi="Palatino Linotype" w:cs="Bookman Old Style"/>
          <w:b/>
          <w:i/>
        </w:rPr>
        <w:t>Juzgado Noveno Familiar de Toluca</w:t>
      </w:r>
      <w:r w:rsidRPr="00AD1699">
        <w:rPr>
          <w:rFonts w:ascii="Palatino Linotype" w:eastAsia="Batang" w:hAnsi="Palatino Linotype" w:cs="Bookman Old Style"/>
          <w:i/>
        </w:rPr>
        <w:t xml:space="preserve"> relacionadas con juicios de usucapión.” (Sic) </w:t>
      </w:r>
    </w:p>
    <w:p w:rsidR="00AD1699" w:rsidRDefault="00AD1699" w:rsidP="00AD1699">
      <w:pPr>
        <w:rPr>
          <w:rFonts w:ascii="Bookman Old Style" w:eastAsia="Bookman Old Style" w:hAnsi="Bookman Old Style" w:cs="Bookman Old Style"/>
          <w:sz w:val="26"/>
          <w:szCs w:val="26"/>
        </w:rPr>
      </w:pPr>
    </w:p>
    <w:p w:rsidR="001E3F92" w:rsidRDefault="00AD1699" w:rsidP="001E3F92">
      <w:pPr>
        <w:pStyle w:val="Sinespaciado"/>
        <w:spacing w:line="360" w:lineRule="auto"/>
        <w:jc w:val="both"/>
        <w:rPr>
          <w:rFonts w:ascii="Palatino Linotype" w:hAnsi="Palatino Linotype"/>
          <w:sz w:val="24"/>
          <w:szCs w:val="24"/>
        </w:rPr>
      </w:pPr>
      <w:r>
        <w:rPr>
          <w:rFonts w:ascii="Palatino Linotype" w:hAnsi="Palatino Linotype"/>
          <w:sz w:val="24"/>
          <w:szCs w:val="24"/>
        </w:rPr>
        <w:t>E</w:t>
      </w:r>
      <w:r w:rsidR="001E3F92" w:rsidRPr="0007281A">
        <w:rPr>
          <w:rFonts w:ascii="Palatino Linotype" w:hAnsi="Palatino Linotype"/>
          <w:sz w:val="24"/>
          <w:szCs w:val="24"/>
        </w:rPr>
        <w:t>l</w:t>
      </w:r>
      <w:r w:rsidR="001E3F92">
        <w:rPr>
          <w:rFonts w:ascii="Palatino Linotype" w:hAnsi="Palatino Linotype"/>
          <w:b/>
          <w:sz w:val="24"/>
          <w:szCs w:val="24"/>
        </w:rPr>
        <w:t xml:space="preserve"> </w:t>
      </w:r>
      <w:r w:rsidR="001E3F92" w:rsidRPr="00F64DDD">
        <w:rPr>
          <w:rFonts w:ascii="Palatino Linotype" w:hAnsi="Palatino Linotype"/>
          <w:b/>
          <w:sz w:val="24"/>
          <w:szCs w:val="24"/>
        </w:rPr>
        <w:t>Sujeto Obligado</w:t>
      </w:r>
      <w:r w:rsidR="001E3F92">
        <w:rPr>
          <w:rFonts w:ascii="Palatino Linotype" w:hAnsi="Palatino Linotype"/>
          <w:sz w:val="24"/>
          <w:szCs w:val="24"/>
        </w:rPr>
        <w:t xml:space="preserve"> </w:t>
      </w:r>
      <w:r>
        <w:rPr>
          <w:rFonts w:ascii="Palatino Linotype" w:hAnsi="Palatino Linotype"/>
          <w:sz w:val="24"/>
          <w:szCs w:val="24"/>
        </w:rPr>
        <w:t>respondió lo siguiente:</w:t>
      </w:r>
    </w:p>
    <w:p w:rsidR="00AD1699" w:rsidRDefault="00CC7C4D" w:rsidP="00CC7C4D">
      <w:pPr>
        <w:pStyle w:val="Sinespaciado"/>
        <w:spacing w:line="360" w:lineRule="auto"/>
        <w:jc w:val="center"/>
        <w:rPr>
          <w:rFonts w:ascii="Palatino Linotype" w:hAnsi="Palatino Linotype"/>
          <w:sz w:val="24"/>
          <w:szCs w:val="24"/>
        </w:rPr>
      </w:pPr>
      <w:r>
        <w:rPr>
          <w:noProof/>
          <w:lang w:eastAsia="es-MX"/>
        </w:rPr>
        <w:drawing>
          <wp:inline distT="0" distB="0" distL="0" distR="0" wp14:anchorId="0EEA2168" wp14:editId="001280FB">
            <wp:extent cx="5343525" cy="58293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5384" t="12052" r="37004" b="11816"/>
                    <a:stretch/>
                  </pic:blipFill>
                  <pic:spPr bwMode="auto">
                    <a:xfrm>
                      <a:off x="0" y="0"/>
                      <a:ext cx="5353089" cy="5839733"/>
                    </a:xfrm>
                    <a:prstGeom prst="rect">
                      <a:avLst/>
                    </a:prstGeom>
                    <a:ln>
                      <a:noFill/>
                    </a:ln>
                    <a:extLst>
                      <a:ext uri="{53640926-AAD7-44D8-BBD7-CCE9431645EC}">
                        <a14:shadowObscured xmlns:a14="http://schemas.microsoft.com/office/drawing/2010/main"/>
                      </a:ext>
                    </a:extLst>
                  </pic:spPr>
                </pic:pic>
              </a:graphicData>
            </a:graphic>
          </wp:inline>
        </w:drawing>
      </w:r>
    </w:p>
    <w:p w:rsidR="00CC7C4D" w:rsidRDefault="00CC7C4D"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48963268" wp14:editId="6CA81839">
            <wp:extent cx="5553075" cy="7572375"/>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9524" t="11170" r="12203" b="12993"/>
                    <a:stretch/>
                  </pic:blipFill>
                  <pic:spPr bwMode="auto">
                    <a:xfrm>
                      <a:off x="0" y="0"/>
                      <a:ext cx="5584124" cy="7614714"/>
                    </a:xfrm>
                    <a:prstGeom prst="rect">
                      <a:avLst/>
                    </a:prstGeom>
                    <a:ln>
                      <a:noFill/>
                    </a:ln>
                    <a:extLst>
                      <a:ext uri="{53640926-AAD7-44D8-BBD7-CCE9431645EC}">
                        <a14:shadowObscured xmlns:a14="http://schemas.microsoft.com/office/drawing/2010/main"/>
                      </a:ext>
                    </a:extLst>
                  </pic:spPr>
                </pic:pic>
              </a:graphicData>
            </a:graphic>
          </wp:inline>
        </w:drawing>
      </w:r>
    </w:p>
    <w:p w:rsidR="00CC7C4D" w:rsidRDefault="00CC7C4D"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40AF4B57" wp14:editId="4E73D052">
            <wp:extent cx="5457816" cy="73342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7540" t="7349" r="11045" b="9759"/>
                    <a:stretch/>
                  </pic:blipFill>
                  <pic:spPr bwMode="auto">
                    <a:xfrm>
                      <a:off x="0" y="0"/>
                      <a:ext cx="5479813" cy="7363809"/>
                    </a:xfrm>
                    <a:prstGeom prst="rect">
                      <a:avLst/>
                    </a:prstGeom>
                    <a:ln>
                      <a:noFill/>
                    </a:ln>
                    <a:extLst>
                      <a:ext uri="{53640926-AAD7-44D8-BBD7-CCE9431645EC}">
                        <a14:shadowObscured xmlns:a14="http://schemas.microsoft.com/office/drawing/2010/main"/>
                      </a:ext>
                    </a:extLst>
                  </pic:spPr>
                </pic:pic>
              </a:graphicData>
            </a:graphic>
          </wp:inline>
        </w:drawing>
      </w:r>
    </w:p>
    <w:p w:rsidR="00CC7C4D" w:rsidRDefault="00CC7C4D" w:rsidP="00CC7C4D">
      <w:pPr>
        <w:pStyle w:val="Sinespaciado"/>
        <w:spacing w:line="360" w:lineRule="auto"/>
        <w:jc w:val="center"/>
        <w:rPr>
          <w:rFonts w:ascii="Palatino Linotype" w:hAnsi="Palatino Linotype"/>
          <w:sz w:val="24"/>
          <w:szCs w:val="24"/>
        </w:rPr>
      </w:pPr>
    </w:p>
    <w:p w:rsidR="00340F4E" w:rsidRDefault="00340F4E" w:rsidP="00CC7C4D">
      <w:pPr>
        <w:pStyle w:val="Sinespaciado"/>
        <w:spacing w:line="360" w:lineRule="auto"/>
        <w:jc w:val="center"/>
        <w:rPr>
          <w:rFonts w:ascii="Palatino Linotype" w:hAnsi="Palatino Linotype"/>
          <w:sz w:val="24"/>
          <w:szCs w:val="24"/>
        </w:rPr>
      </w:pPr>
      <w:r>
        <w:rPr>
          <w:rFonts w:ascii="Palatino Linotype" w:hAnsi="Palatino Linotype"/>
          <w:sz w:val="24"/>
          <w:szCs w:val="24"/>
        </w:rPr>
        <w:lastRenderedPageBreak/>
        <w:t xml:space="preserve"> </w:t>
      </w:r>
      <w:r>
        <w:rPr>
          <w:noProof/>
          <w:lang w:eastAsia="es-MX"/>
        </w:rPr>
        <w:drawing>
          <wp:inline distT="0" distB="0" distL="0" distR="0" wp14:anchorId="0F61B008" wp14:editId="5C1BE85A">
            <wp:extent cx="5372100" cy="76231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7044" t="7643" r="11210" b="9170"/>
                    <a:stretch/>
                  </pic:blipFill>
                  <pic:spPr bwMode="auto">
                    <a:xfrm>
                      <a:off x="0" y="0"/>
                      <a:ext cx="5385380" cy="7642020"/>
                    </a:xfrm>
                    <a:prstGeom prst="rect">
                      <a:avLst/>
                    </a:prstGeom>
                    <a:ln>
                      <a:noFill/>
                    </a:ln>
                    <a:extLst>
                      <a:ext uri="{53640926-AAD7-44D8-BBD7-CCE9431645EC}">
                        <a14:shadowObscured xmlns:a14="http://schemas.microsoft.com/office/drawing/2010/main"/>
                      </a:ext>
                    </a:extLst>
                  </pic:spPr>
                </pic:pic>
              </a:graphicData>
            </a:graphic>
          </wp:inline>
        </w:drawing>
      </w:r>
    </w:p>
    <w:p w:rsidR="00340F4E" w:rsidRDefault="00340F4E"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151A1BFA" wp14:editId="03195E94">
            <wp:extent cx="5410200" cy="7405877"/>
            <wp:effectExtent l="0" t="0" r="0" b="508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7540" t="7936" r="9557" b="9171"/>
                    <a:stretch/>
                  </pic:blipFill>
                  <pic:spPr bwMode="auto">
                    <a:xfrm>
                      <a:off x="0" y="0"/>
                      <a:ext cx="5421809" cy="7421768"/>
                    </a:xfrm>
                    <a:prstGeom prst="rect">
                      <a:avLst/>
                    </a:prstGeom>
                    <a:ln>
                      <a:noFill/>
                    </a:ln>
                    <a:extLst>
                      <a:ext uri="{53640926-AAD7-44D8-BBD7-CCE9431645EC}">
                        <a14:shadowObscured xmlns:a14="http://schemas.microsoft.com/office/drawing/2010/main"/>
                      </a:ext>
                    </a:extLst>
                  </pic:spPr>
                </pic:pic>
              </a:graphicData>
            </a:graphic>
          </wp:inline>
        </w:drawing>
      </w:r>
    </w:p>
    <w:p w:rsidR="00340F4E" w:rsidRDefault="00A14EC3"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029CC460" wp14:editId="38449CE8">
            <wp:extent cx="5648325" cy="760446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6382" t="9994" r="10384" b="5350"/>
                    <a:stretch/>
                  </pic:blipFill>
                  <pic:spPr bwMode="auto">
                    <a:xfrm>
                      <a:off x="0" y="0"/>
                      <a:ext cx="5659280" cy="7619212"/>
                    </a:xfrm>
                    <a:prstGeom prst="rect">
                      <a:avLst/>
                    </a:prstGeom>
                    <a:ln>
                      <a:noFill/>
                    </a:ln>
                    <a:extLst>
                      <a:ext uri="{53640926-AAD7-44D8-BBD7-CCE9431645EC}">
                        <a14:shadowObscured xmlns:a14="http://schemas.microsoft.com/office/drawing/2010/main"/>
                      </a:ext>
                    </a:extLst>
                  </pic:spPr>
                </pic:pic>
              </a:graphicData>
            </a:graphic>
          </wp:inline>
        </w:drawing>
      </w:r>
    </w:p>
    <w:p w:rsidR="00A14EC3" w:rsidRDefault="00A14EC3"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5B4A50AC" wp14:editId="5405A6AF">
            <wp:extent cx="5257800" cy="7597522"/>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6878" t="10288" r="10053" b="4761"/>
                    <a:stretch/>
                  </pic:blipFill>
                  <pic:spPr bwMode="auto">
                    <a:xfrm>
                      <a:off x="0" y="0"/>
                      <a:ext cx="5281173" cy="7631297"/>
                    </a:xfrm>
                    <a:prstGeom prst="rect">
                      <a:avLst/>
                    </a:prstGeom>
                    <a:ln>
                      <a:noFill/>
                    </a:ln>
                    <a:extLst>
                      <a:ext uri="{53640926-AAD7-44D8-BBD7-CCE9431645EC}">
                        <a14:shadowObscured xmlns:a14="http://schemas.microsoft.com/office/drawing/2010/main"/>
                      </a:ext>
                    </a:extLst>
                  </pic:spPr>
                </pic:pic>
              </a:graphicData>
            </a:graphic>
          </wp:inline>
        </w:drawing>
      </w:r>
    </w:p>
    <w:p w:rsidR="00A14EC3" w:rsidRDefault="00A14EC3"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3FBE9DB7" wp14:editId="546F46F3">
            <wp:extent cx="5372100" cy="7343528"/>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8532" t="10288" r="10383" b="4761"/>
                    <a:stretch/>
                  </pic:blipFill>
                  <pic:spPr bwMode="auto">
                    <a:xfrm>
                      <a:off x="0" y="0"/>
                      <a:ext cx="5389637" cy="7367501"/>
                    </a:xfrm>
                    <a:prstGeom prst="rect">
                      <a:avLst/>
                    </a:prstGeom>
                    <a:ln>
                      <a:noFill/>
                    </a:ln>
                    <a:extLst>
                      <a:ext uri="{53640926-AAD7-44D8-BBD7-CCE9431645EC}">
                        <a14:shadowObscured xmlns:a14="http://schemas.microsoft.com/office/drawing/2010/main"/>
                      </a:ext>
                    </a:extLst>
                  </pic:spPr>
                </pic:pic>
              </a:graphicData>
            </a:graphic>
          </wp:inline>
        </w:drawing>
      </w:r>
    </w:p>
    <w:p w:rsidR="00A14EC3" w:rsidRDefault="00A14EC3" w:rsidP="00CC7C4D">
      <w:pPr>
        <w:pStyle w:val="Sinespaciado"/>
        <w:spacing w:line="360" w:lineRule="auto"/>
        <w:jc w:val="center"/>
        <w:rPr>
          <w:rFonts w:ascii="Palatino Linotype" w:hAnsi="Palatino Linotype"/>
          <w:sz w:val="24"/>
          <w:szCs w:val="24"/>
        </w:rPr>
      </w:pPr>
    </w:p>
    <w:p w:rsidR="00A14EC3" w:rsidRDefault="00A14EC3"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48ED7D07" wp14:editId="3CD79C92">
            <wp:extent cx="5476875" cy="7457611"/>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6878" t="7936" r="10218" b="6820"/>
                    <a:stretch/>
                  </pic:blipFill>
                  <pic:spPr bwMode="auto">
                    <a:xfrm>
                      <a:off x="0" y="0"/>
                      <a:ext cx="5490844" cy="7476631"/>
                    </a:xfrm>
                    <a:prstGeom prst="rect">
                      <a:avLst/>
                    </a:prstGeom>
                    <a:ln>
                      <a:noFill/>
                    </a:ln>
                    <a:extLst>
                      <a:ext uri="{53640926-AAD7-44D8-BBD7-CCE9431645EC}">
                        <a14:shadowObscured xmlns:a14="http://schemas.microsoft.com/office/drawing/2010/main"/>
                      </a:ext>
                    </a:extLst>
                  </pic:spPr>
                </pic:pic>
              </a:graphicData>
            </a:graphic>
          </wp:inline>
        </w:drawing>
      </w:r>
    </w:p>
    <w:p w:rsidR="00A14EC3" w:rsidRDefault="00A14EC3"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780A667E" wp14:editId="7E58E010">
            <wp:extent cx="5572125" cy="7638699"/>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6547" t="7643" r="10219" b="6819"/>
                    <a:stretch/>
                  </pic:blipFill>
                  <pic:spPr bwMode="auto">
                    <a:xfrm>
                      <a:off x="0" y="0"/>
                      <a:ext cx="5586294" cy="7658123"/>
                    </a:xfrm>
                    <a:prstGeom prst="rect">
                      <a:avLst/>
                    </a:prstGeom>
                    <a:ln>
                      <a:noFill/>
                    </a:ln>
                    <a:extLst>
                      <a:ext uri="{53640926-AAD7-44D8-BBD7-CCE9431645EC}">
                        <a14:shadowObscured xmlns:a14="http://schemas.microsoft.com/office/drawing/2010/main"/>
                      </a:ext>
                    </a:extLst>
                  </pic:spPr>
                </pic:pic>
              </a:graphicData>
            </a:graphic>
          </wp:inline>
        </w:drawing>
      </w:r>
    </w:p>
    <w:p w:rsidR="00A14EC3" w:rsidRDefault="00A14EC3"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24EAA53B" wp14:editId="65907B2E">
            <wp:extent cx="5394020" cy="757237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6217" t="9406" r="9391" b="4762"/>
                    <a:stretch/>
                  </pic:blipFill>
                  <pic:spPr bwMode="auto">
                    <a:xfrm>
                      <a:off x="0" y="0"/>
                      <a:ext cx="5406335" cy="7589663"/>
                    </a:xfrm>
                    <a:prstGeom prst="rect">
                      <a:avLst/>
                    </a:prstGeom>
                    <a:ln>
                      <a:noFill/>
                    </a:ln>
                    <a:extLst>
                      <a:ext uri="{53640926-AAD7-44D8-BBD7-CCE9431645EC}">
                        <a14:shadowObscured xmlns:a14="http://schemas.microsoft.com/office/drawing/2010/main"/>
                      </a:ext>
                    </a:extLst>
                  </pic:spPr>
                </pic:pic>
              </a:graphicData>
            </a:graphic>
          </wp:inline>
        </w:drawing>
      </w:r>
    </w:p>
    <w:p w:rsidR="00A14EC3" w:rsidRDefault="00A14EC3"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1ECF91B7" wp14:editId="1CB93299">
            <wp:extent cx="5598868" cy="7315200"/>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6218" t="9406" r="11044" b="4762"/>
                    <a:stretch/>
                  </pic:blipFill>
                  <pic:spPr bwMode="auto">
                    <a:xfrm>
                      <a:off x="0" y="0"/>
                      <a:ext cx="5609522" cy="7329120"/>
                    </a:xfrm>
                    <a:prstGeom prst="rect">
                      <a:avLst/>
                    </a:prstGeom>
                    <a:ln>
                      <a:noFill/>
                    </a:ln>
                    <a:extLst>
                      <a:ext uri="{53640926-AAD7-44D8-BBD7-CCE9431645EC}">
                        <a14:shadowObscured xmlns:a14="http://schemas.microsoft.com/office/drawing/2010/main"/>
                      </a:ext>
                    </a:extLst>
                  </pic:spPr>
                </pic:pic>
              </a:graphicData>
            </a:graphic>
          </wp:inline>
        </w:drawing>
      </w:r>
    </w:p>
    <w:p w:rsidR="00CD1430" w:rsidRDefault="00CD1430" w:rsidP="00CC7C4D">
      <w:pPr>
        <w:pStyle w:val="Sinespaciado"/>
        <w:spacing w:line="360" w:lineRule="auto"/>
        <w:jc w:val="center"/>
        <w:rPr>
          <w:rFonts w:ascii="Palatino Linotype" w:hAnsi="Palatino Linotype"/>
          <w:sz w:val="24"/>
          <w:szCs w:val="24"/>
        </w:rPr>
      </w:pPr>
    </w:p>
    <w:p w:rsidR="00CD1430" w:rsidRDefault="00CD1430"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52FC4253" wp14:editId="69279B9D">
            <wp:extent cx="5263299" cy="762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7044" t="9700" r="9722" b="4761"/>
                    <a:stretch/>
                  </pic:blipFill>
                  <pic:spPr bwMode="auto">
                    <a:xfrm>
                      <a:off x="0" y="0"/>
                      <a:ext cx="5274331" cy="7635972"/>
                    </a:xfrm>
                    <a:prstGeom prst="rect">
                      <a:avLst/>
                    </a:prstGeom>
                    <a:ln>
                      <a:noFill/>
                    </a:ln>
                    <a:extLst>
                      <a:ext uri="{53640926-AAD7-44D8-BBD7-CCE9431645EC}">
                        <a14:shadowObscured xmlns:a14="http://schemas.microsoft.com/office/drawing/2010/main"/>
                      </a:ext>
                    </a:extLst>
                  </pic:spPr>
                </pic:pic>
              </a:graphicData>
            </a:graphic>
          </wp:inline>
        </w:drawing>
      </w:r>
    </w:p>
    <w:p w:rsidR="00CD1430" w:rsidRDefault="00CD1430"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63DB841E" wp14:editId="2C98486D">
            <wp:extent cx="5561965" cy="7715250"/>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8036" t="10288" r="10053" b="4761"/>
                    <a:stretch/>
                  </pic:blipFill>
                  <pic:spPr bwMode="auto">
                    <a:xfrm>
                      <a:off x="0" y="0"/>
                      <a:ext cx="5574330" cy="7732402"/>
                    </a:xfrm>
                    <a:prstGeom prst="rect">
                      <a:avLst/>
                    </a:prstGeom>
                    <a:ln>
                      <a:noFill/>
                    </a:ln>
                    <a:extLst>
                      <a:ext uri="{53640926-AAD7-44D8-BBD7-CCE9431645EC}">
                        <a14:shadowObscured xmlns:a14="http://schemas.microsoft.com/office/drawing/2010/main"/>
                      </a:ext>
                    </a:extLst>
                  </pic:spPr>
                </pic:pic>
              </a:graphicData>
            </a:graphic>
          </wp:inline>
        </w:drawing>
      </w:r>
    </w:p>
    <w:p w:rsidR="00CD1430" w:rsidRDefault="00CD1430"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200B62F1" wp14:editId="324F714A">
            <wp:extent cx="5572125" cy="7209155"/>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7540" t="10582" r="10549" b="5056"/>
                    <a:stretch/>
                  </pic:blipFill>
                  <pic:spPr bwMode="auto">
                    <a:xfrm>
                      <a:off x="0" y="0"/>
                      <a:ext cx="5604366" cy="7250868"/>
                    </a:xfrm>
                    <a:prstGeom prst="rect">
                      <a:avLst/>
                    </a:prstGeom>
                    <a:ln>
                      <a:noFill/>
                    </a:ln>
                    <a:extLst>
                      <a:ext uri="{53640926-AAD7-44D8-BBD7-CCE9431645EC}">
                        <a14:shadowObscured xmlns:a14="http://schemas.microsoft.com/office/drawing/2010/main"/>
                      </a:ext>
                    </a:extLst>
                  </pic:spPr>
                </pic:pic>
              </a:graphicData>
            </a:graphic>
          </wp:inline>
        </w:drawing>
      </w:r>
    </w:p>
    <w:p w:rsidR="00CD1430" w:rsidRDefault="00CD1430" w:rsidP="00CC7C4D">
      <w:pPr>
        <w:pStyle w:val="Sinespaciado"/>
        <w:spacing w:line="360" w:lineRule="auto"/>
        <w:jc w:val="center"/>
        <w:rPr>
          <w:rFonts w:ascii="Palatino Linotype" w:hAnsi="Palatino Linotype"/>
          <w:sz w:val="24"/>
          <w:szCs w:val="24"/>
        </w:rPr>
      </w:pPr>
    </w:p>
    <w:p w:rsidR="00CD1430" w:rsidRDefault="00CD1430"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11CF6DAC" wp14:editId="7AB836AC">
            <wp:extent cx="5591175" cy="7490460"/>
            <wp:effectExtent l="0" t="0" r="952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7209" t="7643" r="10549" b="6819"/>
                    <a:stretch/>
                  </pic:blipFill>
                  <pic:spPr bwMode="auto">
                    <a:xfrm>
                      <a:off x="0" y="0"/>
                      <a:ext cx="5604912" cy="7508864"/>
                    </a:xfrm>
                    <a:prstGeom prst="rect">
                      <a:avLst/>
                    </a:prstGeom>
                    <a:ln>
                      <a:noFill/>
                    </a:ln>
                    <a:extLst>
                      <a:ext uri="{53640926-AAD7-44D8-BBD7-CCE9431645EC}">
                        <a14:shadowObscured xmlns:a14="http://schemas.microsoft.com/office/drawing/2010/main"/>
                      </a:ext>
                    </a:extLst>
                  </pic:spPr>
                </pic:pic>
              </a:graphicData>
            </a:graphic>
          </wp:inline>
        </w:drawing>
      </w:r>
    </w:p>
    <w:p w:rsidR="00CD1430" w:rsidRDefault="00CD1430"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05211B46" wp14:editId="303386B3">
            <wp:extent cx="5505450" cy="7610399"/>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7044" t="9406" r="9226" b="4762"/>
                    <a:stretch/>
                  </pic:blipFill>
                  <pic:spPr bwMode="auto">
                    <a:xfrm>
                      <a:off x="0" y="0"/>
                      <a:ext cx="5521457" cy="7632526"/>
                    </a:xfrm>
                    <a:prstGeom prst="rect">
                      <a:avLst/>
                    </a:prstGeom>
                    <a:ln>
                      <a:noFill/>
                    </a:ln>
                    <a:extLst>
                      <a:ext uri="{53640926-AAD7-44D8-BBD7-CCE9431645EC}">
                        <a14:shadowObscured xmlns:a14="http://schemas.microsoft.com/office/drawing/2010/main"/>
                      </a:ext>
                    </a:extLst>
                  </pic:spPr>
                </pic:pic>
              </a:graphicData>
            </a:graphic>
          </wp:inline>
        </w:drawing>
      </w:r>
    </w:p>
    <w:p w:rsidR="00CD1430" w:rsidRDefault="003B4075"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6E36035B" wp14:editId="4086ECD2">
            <wp:extent cx="4867275" cy="720158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7374" t="10581" r="10218" b="4174"/>
                    <a:stretch/>
                  </pic:blipFill>
                  <pic:spPr bwMode="auto">
                    <a:xfrm>
                      <a:off x="0" y="0"/>
                      <a:ext cx="4876354" cy="7215014"/>
                    </a:xfrm>
                    <a:prstGeom prst="rect">
                      <a:avLst/>
                    </a:prstGeom>
                    <a:ln>
                      <a:noFill/>
                    </a:ln>
                    <a:extLst>
                      <a:ext uri="{53640926-AAD7-44D8-BBD7-CCE9431645EC}">
                        <a14:shadowObscured xmlns:a14="http://schemas.microsoft.com/office/drawing/2010/main"/>
                      </a:ext>
                    </a:extLst>
                  </pic:spPr>
                </pic:pic>
              </a:graphicData>
            </a:graphic>
          </wp:inline>
        </w:drawing>
      </w:r>
    </w:p>
    <w:p w:rsidR="003B4075" w:rsidRDefault="003B4075" w:rsidP="00CC7C4D">
      <w:pPr>
        <w:pStyle w:val="Sinespaciado"/>
        <w:spacing w:line="360" w:lineRule="auto"/>
        <w:jc w:val="center"/>
        <w:rPr>
          <w:rFonts w:ascii="Palatino Linotype" w:hAnsi="Palatino Linotype"/>
          <w:sz w:val="24"/>
          <w:szCs w:val="24"/>
        </w:rPr>
      </w:pPr>
    </w:p>
    <w:p w:rsidR="003B4075" w:rsidRDefault="003B4075"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64C66DDB" wp14:editId="6B9323D8">
            <wp:extent cx="5581650" cy="7391398"/>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7870" t="9994" r="10384" b="4468"/>
                    <a:stretch/>
                  </pic:blipFill>
                  <pic:spPr bwMode="auto">
                    <a:xfrm>
                      <a:off x="0" y="0"/>
                      <a:ext cx="5602629" cy="7419179"/>
                    </a:xfrm>
                    <a:prstGeom prst="rect">
                      <a:avLst/>
                    </a:prstGeom>
                    <a:ln>
                      <a:noFill/>
                    </a:ln>
                    <a:extLst>
                      <a:ext uri="{53640926-AAD7-44D8-BBD7-CCE9431645EC}">
                        <a14:shadowObscured xmlns:a14="http://schemas.microsoft.com/office/drawing/2010/main"/>
                      </a:ext>
                    </a:extLst>
                  </pic:spPr>
                </pic:pic>
              </a:graphicData>
            </a:graphic>
          </wp:inline>
        </w:drawing>
      </w:r>
    </w:p>
    <w:p w:rsidR="003B4075" w:rsidRDefault="003B4075" w:rsidP="00CC7C4D">
      <w:pPr>
        <w:pStyle w:val="Sinespaciado"/>
        <w:spacing w:line="360" w:lineRule="auto"/>
        <w:jc w:val="center"/>
        <w:rPr>
          <w:rFonts w:ascii="Palatino Linotype" w:hAnsi="Palatino Linotype"/>
          <w:sz w:val="24"/>
          <w:szCs w:val="24"/>
        </w:rPr>
      </w:pPr>
    </w:p>
    <w:p w:rsidR="003B4075" w:rsidRDefault="003B4075"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7E8DBC82" wp14:editId="54D96062">
            <wp:extent cx="5657850" cy="7381134"/>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6878" t="7643" r="10383" b="6819"/>
                    <a:stretch/>
                  </pic:blipFill>
                  <pic:spPr bwMode="auto">
                    <a:xfrm>
                      <a:off x="0" y="0"/>
                      <a:ext cx="5680477" cy="7410653"/>
                    </a:xfrm>
                    <a:prstGeom prst="rect">
                      <a:avLst/>
                    </a:prstGeom>
                    <a:ln>
                      <a:noFill/>
                    </a:ln>
                    <a:extLst>
                      <a:ext uri="{53640926-AAD7-44D8-BBD7-CCE9431645EC}">
                        <a14:shadowObscured xmlns:a14="http://schemas.microsoft.com/office/drawing/2010/main"/>
                      </a:ext>
                    </a:extLst>
                  </pic:spPr>
                </pic:pic>
              </a:graphicData>
            </a:graphic>
          </wp:inline>
        </w:drawing>
      </w:r>
    </w:p>
    <w:p w:rsidR="003B4075" w:rsidRDefault="003B4075" w:rsidP="00CC7C4D">
      <w:pPr>
        <w:pStyle w:val="Sinespaciado"/>
        <w:spacing w:line="360" w:lineRule="auto"/>
        <w:jc w:val="center"/>
        <w:rPr>
          <w:rFonts w:ascii="Palatino Linotype" w:hAnsi="Palatino Linotype"/>
          <w:sz w:val="24"/>
          <w:szCs w:val="24"/>
        </w:rPr>
      </w:pPr>
    </w:p>
    <w:p w:rsidR="003B4075" w:rsidRDefault="003B4075"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57FD76C1" wp14:editId="32E2DC50">
            <wp:extent cx="5429250" cy="7295705"/>
            <wp:effectExtent l="0" t="0" r="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7043" t="8230" r="10384" b="7114"/>
                    <a:stretch/>
                  </pic:blipFill>
                  <pic:spPr bwMode="auto">
                    <a:xfrm>
                      <a:off x="0" y="0"/>
                      <a:ext cx="5445255" cy="7317213"/>
                    </a:xfrm>
                    <a:prstGeom prst="rect">
                      <a:avLst/>
                    </a:prstGeom>
                    <a:ln>
                      <a:noFill/>
                    </a:ln>
                    <a:extLst>
                      <a:ext uri="{53640926-AAD7-44D8-BBD7-CCE9431645EC}">
                        <a14:shadowObscured xmlns:a14="http://schemas.microsoft.com/office/drawing/2010/main"/>
                      </a:ext>
                    </a:extLst>
                  </pic:spPr>
                </pic:pic>
              </a:graphicData>
            </a:graphic>
          </wp:inline>
        </w:drawing>
      </w:r>
    </w:p>
    <w:p w:rsidR="003B4075" w:rsidRDefault="003B4075" w:rsidP="00CC7C4D">
      <w:pPr>
        <w:pStyle w:val="Sinespaciado"/>
        <w:spacing w:line="360" w:lineRule="auto"/>
        <w:jc w:val="center"/>
        <w:rPr>
          <w:rFonts w:ascii="Palatino Linotype" w:hAnsi="Palatino Linotype"/>
          <w:sz w:val="24"/>
          <w:szCs w:val="24"/>
        </w:rPr>
      </w:pPr>
    </w:p>
    <w:p w:rsidR="003B4075" w:rsidRDefault="003B4075" w:rsidP="00CC7C4D">
      <w:pPr>
        <w:pStyle w:val="Sinespaciado"/>
        <w:spacing w:line="360" w:lineRule="auto"/>
        <w:jc w:val="center"/>
        <w:rPr>
          <w:rFonts w:ascii="Palatino Linotype" w:hAnsi="Palatino Linotype"/>
          <w:sz w:val="24"/>
          <w:szCs w:val="24"/>
        </w:rPr>
      </w:pPr>
      <w:r>
        <w:rPr>
          <w:noProof/>
          <w:lang w:eastAsia="es-MX"/>
        </w:rPr>
        <w:lastRenderedPageBreak/>
        <w:drawing>
          <wp:inline distT="0" distB="0" distL="0" distR="0" wp14:anchorId="13859256" wp14:editId="5EDACD29">
            <wp:extent cx="5667375" cy="7353300"/>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7209" t="7936" r="10218" b="6231"/>
                    <a:stretch/>
                  </pic:blipFill>
                  <pic:spPr bwMode="auto">
                    <a:xfrm>
                      <a:off x="0" y="0"/>
                      <a:ext cx="5678235" cy="7367391"/>
                    </a:xfrm>
                    <a:prstGeom prst="rect">
                      <a:avLst/>
                    </a:prstGeom>
                    <a:ln>
                      <a:noFill/>
                    </a:ln>
                    <a:extLst>
                      <a:ext uri="{53640926-AAD7-44D8-BBD7-CCE9431645EC}">
                        <a14:shadowObscured xmlns:a14="http://schemas.microsoft.com/office/drawing/2010/main"/>
                      </a:ext>
                    </a:extLst>
                  </pic:spPr>
                </pic:pic>
              </a:graphicData>
            </a:graphic>
          </wp:inline>
        </w:drawing>
      </w:r>
    </w:p>
    <w:p w:rsidR="003B4075" w:rsidRDefault="003B4075" w:rsidP="00CC7C4D">
      <w:pPr>
        <w:pStyle w:val="Sinespaciado"/>
        <w:spacing w:line="360" w:lineRule="auto"/>
        <w:jc w:val="center"/>
        <w:rPr>
          <w:rFonts w:ascii="Palatino Linotype" w:hAnsi="Palatino Linotype"/>
          <w:sz w:val="24"/>
          <w:szCs w:val="24"/>
        </w:rPr>
      </w:pPr>
    </w:p>
    <w:p w:rsidR="00CC70E2" w:rsidRPr="00CC70E2" w:rsidRDefault="00CC70E2" w:rsidP="00CC70E2">
      <w:pPr>
        <w:pStyle w:val="Sinespaciado"/>
        <w:spacing w:line="480" w:lineRule="auto"/>
        <w:jc w:val="both"/>
        <w:rPr>
          <w:rFonts w:ascii="Palatino Linotype" w:hAnsi="Palatino Linotype"/>
          <w:i/>
          <w:sz w:val="24"/>
          <w:szCs w:val="24"/>
        </w:rPr>
      </w:pPr>
      <w:r w:rsidRPr="00CC70E2">
        <w:rPr>
          <w:rFonts w:ascii="Palatino Linotype" w:hAnsi="Palatino Linotype"/>
          <w:sz w:val="24"/>
          <w:szCs w:val="24"/>
        </w:rPr>
        <w:lastRenderedPageBreak/>
        <w:t xml:space="preserve">Ante la respuesta del Sujeto Obligado, el Recurrente consideró que su derecho de acceso a la información había sido conculcado por lo que interpuso el presente recurso de revisión impugnando la respuesta del Sujeto Obligado y dando como motivo de inconformidad </w:t>
      </w:r>
      <w:r w:rsidRPr="00CC70E2">
        <w:rPr>
          <w:rFonts w:ascii="Palatino Linotype" w:hAnsi="Palatino Linotype"/>
          <w:i/>
          <w:sz w:val="24"/>
          <w:szCs w:val="24"/>
        </w:rPr>
        <w:t>“…que el cobro por copias fotostáticas simples carece de una base objetiva y razonable, invalidando diversas disposiciones normativas; por lo que si bien, se deben cubrir, de acuerdo al Código Financiero del Estado de México, un costo de reproducción de acuerdo a la modalidad solicitada, lo cierto es que en el caso específico, el recurrente no solicitó en momento alguno, copias simples de las resoluciones, sino una versión digital y pública, que el sujeto obligado tiene obligación de proporcionar y poseer, conforme a sus atribuciones y obligaciones en transparencia…” (Sic)</w:t>
      </w:r>
    </w:p>
    <w:p w:rsidR="001E3F92" w:rsidRDefault="001E3F92" w:rsidP="001E3F92">
      <w:pPr>
        <w:pStyle w:val="Sinespaciado"/>
        <w:spacing w:line="360" w:lineRule="auto"/>
        <w:jc w:val="both"/>
        <w:rPr>
          <w:rFonts w:ascii="Palatino Linotype" w:hAnsi="Palatino Linotype"/>
          <w:sz w:val="24"/>
          <w:szCs w:val="24"/>
        </w:rPr>
      </w:pPr>
    </w:p>
    <w:p w:rsidR="001E3F92" w:rsidRDefault="001E3F92" w:rsidP="001E3F92">
      <w:pPr>
        <w:pStyle w:val="Sinespaciado"/>
        <w:spacing w:line="360" w:lineRule="auto"/>
        <w:jc w:val="both"/>
        <w:rPr>
          <w:rFonts w:ascii="Palatino Linotype" w:hAnsi="Palatino Linotype" w:cs="Arial"/>
          <w:sz w:val="24"/>
          <w:szCs w:val="24"/>
        </w:rPr>
      </w:pPr>
      <w:r>
        <w:rPr>
          <w:rFonts w:ascii="Palatino Linotype" w:hAnsi="Palatino Linotype" w:cs="Arial"/>
          <w:sz w:val="24"/>
          <w:szCs w:val="24"/>
        </w:rPr>
        <w:t>Ahora bien, una vez establecido lo anterior y con el propósito de resolver con apego a la normatividad aplicable el recurso materia de esta resolución, este Instituto considera necesario establecer si la respuesta dada por el Sujeto Obligado colma a plenitud la pretensión del Recurrente, con base a las siguientes consideraciones de hecho y de derecho:</w:t>
      </w:r>
    </w:p>
    <w:p w:rsidR="001E3F92" w:rsidRDefault="001E3F92" w:rsidP="001E3F92">
      <w:pPr>
        <w:pStyle w:val="Sinespaciado"/>
        <w:spacing w:line="360" w:lineRule="auto"/>
        <w:jc w:val="both"/>
        <w:rPr>
          <w:rFonts w:ascii="Palatino Linotype" w:hAnsi="Palatino Linotype" w:cs="Arial"/>
          <w:sz w:val="24"/>
          <w:szCs w:val="24"/>
        </w:rPr>
      </w:pPr>
    </w:p>
    <w:p w:rsidR="001E3F92" w:rsidRPr="00FE5972" w:rsidRDefault="001E3F92" w:rsidP="001E3F92">
      <w:pPr>
        <w:pStyle w:val="Sinespaciado"/>
        <w:spacing w:line="360" w:lineRule="auto"/>
        <w:jc w:val="both"/>
        <w:rPr>
          <w:rFonts w:ascii="Palatino Linotype" w:hAnsi="Palatino Linotype"/>
          <w:color w:val="000000"/>
          <w:sz w:val="24"/>
          <w:szCs w:val="24"/>
        </w:rPr>
      </w:pPr>
      <w:r w:rsidRPr="00FE5972">
        <w:rPr>
          <w:rFonts w:ascii="Palatino Linotype" w:hAnsi="Palatino Linotype"/>
          <w:sz w:val="24"/>
          <w:szCs w:val="24"/>
        </w:rPr>
        <w:t xml:space="preserve">En primer lugar </w:t>
      </w:r>
      <w:r w:rsidRPr="00FE5972">
        <w:rPr>
          <w:rFonts w:ascii="Palatino Linotype" w:hAnsi="Palatino Linotype"/>
          <w:color w:val="000000"/>
          <w:sz w:val="24"/>
          <w:szCs w:val="24"/>
        </w:rPr>
        <w:t xml:space="preserve">es de advertirse lo siguiente: nuestra Carta Magna dispone que para el ejercicio del derecho de acceso a la información los Estados deben observar diversos principios y bases, entre los cuales se establece que toda la información en posesión de cualquier autoridad, órgano, organismo, órganos autónomos, así como de cualquier </w:t>
      </w:r>
      <w:r w:rsidRPr="00FE5972">
        <w:rPr>
          <w:rFonts w:ascii="Palatino Linotype" w:hAnsi="Palatino Linotype"/>
          <w:color w:val="000000"/>
          <w:sz w:val="24"/>
          <w:szCs w:val="24"/>
        </w:rPr>
        <w:lastRenderedPageBreak/>
        <w:t>sindicato que reciba y ejerza recursos públicos o realice actos de autoridad en el ámbito federal, estatal y municipal, es pública y sólo podrá ser reservada temporalmente por razones de interés público y seguridad nacional, en los términos que fijen las leyes, ello se aprecia en el Artículo 6, apartado A, numeral I de la Constitución Política de los Estados Unidos Mexicanos que a la letra establece:</w:t>
      </w:r>
    </w:p>
    <w:p w:rsidR="001E3F92" w:rsidRPr="00FE5972" w:rsidRDefault="001E3F92" w:rsidP="001E3F92">
      <w:pPr>
        <w:pStyle w:val="Sinespaciado"/>
        <w:spacing w:line="360" w:lineRule="auto"/>
        <w:jc w:val="both"/>
        <w:rPr>
          <w:rFonts w:ascii="Palatino Linotype" w:hAnsi="Palatino Linotype"/>
          <w:color w:val="000000"/>
          <w:sz w:val="24"/>
          <w:szCs w:val="24"/>
        </w:rPr>
      </w:pPr>
    </w:p>
    <w:p w:rsidR="001E3F92" w:rsidRPr="004E6B5B" w:rsidRDefault="001E3F92" w:rsidP="001E3F92">
      <w:pPr>
        <w:pStyle w:val="Sinespaciado"/>
        <w:ind w:left="567" w:right="567"/>
        <w:jc w:val="both"/>
        <w:rPr>
          <w:rFonts w:ascii="Palatino Linotype" w:hAnsi="Palatino Linotype"/>
          <w:b/>
          <w:i/>
        </w:rPr>
      </w:pPr>
      <w:r w:rsidRPr="004E6B5B">
        <w:rPr>
          <w:rFonts w:ascii="Palatino Linotype" w:hAnsi="Palatino Linotype"/>
          <w:b/>
          <w:i/>
        </w:rPr>
        <w:t>Artículo 6</w:t>
      </w:r>
    </w:p>
    <w:p w:rsidR="001E3F92" w:rsidRPr="004E6B5B" w:rsidRDefault="001E3F92" w:rsidP="001E3F92">
      <w:pPr>
        <w:pStyle w:val="Sinespaciado"/>
        <w:ind w:left="567" w:right="567"/>
        <w:jc w:val="both"/>
        <w:rPr>
          <w:rFonts w:ascii="Palatino Linotype" w:hAnsi="Palatino Linotype"/>
          <w:i/>
        </w:rPr>
      </w:pPr>
      <w:r w:rsidRPr="004E6B5B">
        <w:rPr>
          <w:rFonts w:ascii="Palatino Linotype" w:hAnsi="Palatino Linotype"/>
          <w:i/>
        </w:rPr>
        <w:t>…</w:t>
      </w:r>
    </w:p>
    <w:p w:rsidR="001E3F92" w:rsidRPr="004E6B5B" w:rsidRDefault="001E3F92" w:rsidP="001E3F92">
      <w:pPr>
        <w:pStyle w:val="Sinespaciado"/>
        <w:ind w:left="567" w:right="567"/>
        <w:jc w:val="both"/>
        <w:rPr>
          <w:rFonts w:ascii="Palatino Linotype" w:hAnsi="Palatino Linotype"/>
          <w:i/>
        </w:rPr>
      </w:pPr>
      <w:r w:rsidRPr="004E6B5B">
        <w:rPr>
          <w:rFonts w:ascii="Palatino Linotype" w:hAnsi="Palatino Linotype"/>
          <w:i/>
        </w:rPr>
        <w:t>Para el ejercicio del derecho de acceso a la información, la Federación, los Estados y el Distrito Federal, en el ámbito de sus respectivas competencias, se regirán por los siguientes principios y bases:</w:t>
      </w:r>
    </w:p>
    <w:p w:rsidR="001E3F92" w:rsidRPr="004E6B5B" w:rsidRDefault="001E3F92" w:rsidP="001E3F92">
      <w:pPr>
        <w:pStyle w:val="Sinespaciado"/>
        <w:ind w:left="567" w:right="567"/>
        <w:jc w:val="both"/>
        <w:rPr>
          <w:rFonts w:ascii="Palatino Linotype" w:hAnsi="Palatino Linotype"/>
          <w:i/>
        </w:rPr>
      </w:pPr>
    </w:p>
    <w:p w:rsidR="001E3F92" w:rsidRPr="00FE5972" w:rsidRDefault="001E3F92" w:rsidP="001E3F92">
      <w:pPr>
        <w:pStyle w:val="Sinespaciado"/>
        <w:numPr>
          <w:ilvl w:val="0"/>
          <w:numId w:val="3"/>
        </w:numPr>
        <w:ind w:left="993" w:right="567"/>
        <w:jc w:val="both"/>
        <w:rPr>
          <w:rFonts w:ascii="Palatino Linotype" w:hAnsi="Palatino Linotype"/>
          <w:i/>
          <w:sz w:val="24"/>
          <w:szCs w:val="24"/>
        </w:rPr>
      </w:pPr>
      <w:r w:rsidRPr="004E6B5B">
        <w:rPr>
          <w:rFonts w:ascii="Palatino Linotype" w:hAnsi="Palatino Linotype"/>
          <w:i/>
        </w:rPr>
        <w:t xml:space="preserve">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w:t>
      </w:r>
      <w:r w:rsidRPr="00FE5972">
        <w:rPr>
          <w:rFonts w:ascii="Palatino Linotype" w:hAnsi="Palatino Linotype"/>
          <w:i/>
          <w:sz w:val="24"/>
          <w:szCs w:val="24"/>
        </w:rPr>
        <w:t>los cuales procederá la declaración de inexistencia de la información.</w:t>
      </w:r>
    </w:p>
    <w:p w:rsidR="001E3F92" w:rsidRPr="00FE5972" w:rsidRDefault="001E3F92" w:rsidP="001E3F92">
      <w:pPr>
        <w:pStyle w:val="Sinespaciado"/>
        <w:spacing w:line="360" w:lineRule="auto"/>
        <w:jc w:val="both"/>
        <w:rPr>
          <w:rFonts w:ascii="Palatino Linotype" w:hAnsi="Palatino Linotype"/>
          <w:sz w:val="24"/>
          <w:szCs w:val="24"/>
        </w:rPr>
      </w:pPr>
    </w:p>
    <w:p w:rsidR="001E3F92" w:rsidRPr="00FE5972" w:rsidRDefault="001E3F92" w:rsidP="001E3F92">
      <w:pPr>
        <w:pStyle w:val="Sinespaciado"/>
        <w:spacing w:line="360" w:lineRule="auto"/>
        <w:jc w:val="both"/>
        <w:rPr>
          <w:rFonts w:ascii="Palatino Linotype" w:hAnsi="Palatino Linotype" w:cs="Arial"/>
          <w:sz w:val="24"/>
          <w:szCs w:val="24"/>
        </w:rPr>
      </w:pPr>
      <w:r w:rsidRPr="00FE5972">
        <w:rPr>
          <w:rFonts w:ascii="Palatino Linotype" w:hAnsi="Palatino Linotype" w:cs="Arial"/>
          <w:sz w:val="24"/>
          <w:szCs w:val="24"/>
        </w:rPr>
        <w:t xml:space="preserve">Ahora bien, en atención a lo dispuesto por los artículos 3, fracción XI y 12 </w:t>
      </w:r>
      <w:r w:rsidRPr="00FE5972">
        <w:rPr>
          <w:rFonts w:ascii="Palatino Linotype" w:hAnsi="Palatino Linotype" w:cs="Arial"/>
          <w:bCs/>
          <w:sz w:val="24"/>
          <w:szCs w:val="24"/>
        </w:rPr>
        <w:t>de la Ley de Transparencia y Acceso a la Información Pública del Estado de México y Municipios</w:t>
      </w:r>
      <w:r w:rsidRPr="00FE5972">
        <w:rPr>
          <w:rFonts w:ascii="Palatino Linotype" w:hAnsi="Palatino Linotype" w:cs="Arial"/>
          <w:sz w:val="24"/>
          <w:szCs w:val="24"/>
        </w:rPr>
        <w:t>, los cuales son del tenor literal siguiente:</w:t>
      </w:r>
    </w:p>
    <w:p w:rsidR="001E3F92" w:rsidRPr="00FE5972" w:rsidRDefault="001E3F92" w:rsidP="001E3F92">
      <w:pPr>
        <w:pStyle w:val="Sinespaciado"/>
        <w:ind w:left="567" w:right="567"/>
        <w:jc w:val="both"/>
        <w:rPr>
          <w:rFonts w:ascii="Palatino Linotype" w:hAnsi="Palatino Linotype"/>
          <w:sz w:val="24"/>
          <w:szCs w:val="24"/>
        </w:rPr>
      </w:pPr>
    </w:p>
    <w:p w:rsidR="001E3F92" w:rsidRPr="006376FA" w:rsidRDefault="001E3F92" w:rsidP="001E3F92">
      <w:pPr>
        <w:pStyle w:val="Sinespaciado"/>
        <w:ind w:left="567" w:right="567"/>
        <w:jc w:val="both"/>
        <w:rPr>
          <w:rFonts w:ascii="Palatino Linotype" w:hAnsi="Palatino Linotype"/>
          <w:i/>
        </w:rPr>
      </w:pPr>
      <w:r w:rsidRPr="006376FA">
        <w:rPr>
          <w:rFonts w:ascii="Palatino Linotype" w:hAnsi="Palatino Linotype"/>
          <w:b/>
          <w:bCs/>
          <w:i/>
        </w:rPr>
        <w:t xml:space="preserve">Artículo 3.- </w:t>
      </w:r>
      <w:r w:rsidRPr="006376FA">
        <w:rPr>
          <w:rFonts w:ascii="Palatino Linotype" w:hAnsi="Palatino Linotype"/>
          <w:i/>
        </w:rPr>
        <w:t>Para los efectos de la presente Ley se entenderá por:</w:t>
      </w:r>
    </w:p>
    <w:p w:rsidR="001E3F92" w:rsidRPr="006376FA" w:rsidRDefault="001E3F92" w:rsidP="001E3F92">
      <w:pPr>
        <w:pStyle w:val="Sinespaciado"/>
        <w:ind w:left="567" w:right="567"/>
        <w:jc w:val="both"/>
        <w:rPr>
          <w:rFonts w:ascii="Palatino Linotype" w:hAnsi="Palatino Linotype"/>
          <w:i/>
        </w:rPr>
      </w:pPr>
      <w:r w:rsidRPr="006376FA">
        <w:rPr>
          <w:rFonts w:ascii="Palatino Linotype" w:hAnsi="Palatino Linotype"/>
          <w:i/>
        </w:rPr>
        <w:t>…</w:t>
      </w:r>
    </w:p>
    <w:p w:rsidR="001E3F92" w:rsidRPr="006376FA" w:rsidRDefault="001E3F92" w:rsidP="001E3F92">
      <w:pPr>
        <w:pStyle w:val="Sinespaciado"/>
        <w:ind w:left="567" w:right="567"/>
        <w:jc w:val="both"/>
        <w:rPr>
          <w:rFonts w:ascii="Palatino Linotype" w:hAnsi="Palatino Linotype"/>
          <w:i/>
        </w:rPr>
      </w:pPr>
      <w:r w:rsidRPr="006376FA">
        <w:rPr>
          <w:rFonts w:ascii="Palatino Linotype" w:hAnsi="Palatino Linotype"/>
          <w:b/>
          <w:i/>
        </w:rPr>
        <w:t>XI.</w:t>
      </w:r>
      <w:r w:rsidRPr="006376FA">
        <w:rPr>
          <w:rFonts w:ascii="Palatino Linotype" w:hAnsi="Palatino Linotype"/>
          <w:i/>
        </w:rPr>
        <w:t xml:space="preserve"> </w:t>
      </w:r>
      <w:r w:rsidRPr="006376FA">
        <w:rPr>
          <w:rFonts w:ascii="Palatino Linotype" w:hAnsi="Palatino Linotype"/>
          <w:b/>
          <w:i/>
        </w:rPr>
        <w:t>Documento:</w:t>
      </w:r>
      <w:r w:rsidRPr="006376FA">
        <w:rPr>
          <w:rFonts w:ascii="Palatino Linotype" w:hAnsi="Palatino Linotype"/>
          <w:i/>
        </w:rPr>
        <w:t xml:space="preserve"> Los expedientes, reportes, estudios, actas, resoluciones, oficios, correspondencia, acuerdos, directivas, directrices, circulares, contratos, convenios, instructivos, notas, memorandos, estadísticas o bien, </w:t>
      </w:r>
      <w:r w:rsidRPr="006376FA">
        <w:rPr>
          <w:rFonts w:ascii="Palatino Linotype" w:hAnsi="Palatino Linotype"/>
          <w:b/>
          <w:i/>
          <w:u w:val="single"/>
        </w:rPr>
        <w:t xml:space="preserve">cualquier otro registro que documente el ejercicio de las facultades, funciones y competencias de los sujetos obligados, sus servidores públicos e integrantes, sin importar su fuente o fecha de </w:t>
      </w:r>
      <w:r w:rsidRPr="006376FA">
        <w:rPr>
          <w:rFonts w:ascii="Palatino Linotype" w:hAnsi="Palatino Linotype"/>
          <w:b/>
          <w:i/>
          <w:u w:val="single"/>
        </w:rPr>
        <w:lastRenderedPageBreak/>
        <w:t>elaboración.</w:t>
      </w:r>
      <w:r w:rsidRPr="006376FA">
        <w:rPr>
          <w:rFonts w:ascii="Palatino Linotype" w:hAnsi="Palatino Linotype"/>
          <w:i/>
        </w:rPr>
        <w:t xml:space="preserve"> Los documentos podrán estar en cualquier medio, sea escrito, impreso, sonoro, visual, electrónico, informático u holográfico;</w:t>
      </w:r>
    </w:p>
    <w:p w:rsidR="001E3F92" w:rsidRPr="006376FA" w:rsidRDefault="001E3F92" w:rsidP="001E3F92">
      <w:pPr>
        <w:pStyle w:val="Sinespaciado"/>
        <w:ind w:left="567" w:right="567"/>
        <w:jc w:val="both"/>
        <w:rPr>
          <w:rFonts w:ascii="Palatino Linotype" w:hAnsi="Palatino Linotype"/>
          <w:i/>
        </w:rPr>
      </w:pPr>
    </w:p>
    <w:p w:rsidR="001E3F92" w:rsidRPr="006376FA" w:rsidRDefault="001E3F92" w:rsidP="001E3F92">
      <w:pPr>
        <w:pStyle w:val="Sinespaciado"/>
        <w:ind w:left="567" w:right="567"/>
        <w:jc w:val="both"/>
        <w:rPr>
          <w:rFonts w:ascii="Palatino Linotype" w:hAnsi="Palatino Linotype"/>
          <w:bCs/>
          <w:i/>
        </w:rPr>
      </w:pPr>
      <w:r w:rsidRPr="006376FA">
        <w:rPr>
          <w:rFonts w:ascii="Palatino Linotype" w:hAnsi="Palatino Linotype"/>
          <w:b/>
          <w:bCs/>
          <w:i/>
        </w:rPr>
        <w:t>Artículo 4.</w:t>
      </w:r>
      <w:r w:rsidRPr="006376FA">
        <w:rPr>
          <w:rFonts w:ascii="Palatino Linotype" w:hAnsi="Palatino Linotype"/>
          <w:bCs/>
          <w:i/>
        </w:rPr>
        <w:t xml:space="preserve"> El derecho humano de acceso a la información pública es la prerrogativa de las personas para buscar, difundir, investigar, recabar, recibir y solicitar información pública, sin necesidad de acreditar personalidad ni interés jurídico.</w:t>
      </w:r>
    </w:p>
    <w:p w:rsidR="001E3F92" w:rsidRPr="006376FA" w:rsidRDefault="001E3F92" w:rsidP="001E3F92">
      <w:pPr>
        <w:pStyle w:val="Sinespaciado"/>
        <w:ind w:left="567" w:right="567"/>
        <w:jc w:val="both"/>
        <w:rPr>
          <w:rFonts w:ascii="Palatino Linotype" w:hAnsi="Palatino Linotype"/>
          <w:bCs/>
          <w:i/>
        </w:rPr>
      </w:pPr>
    </w:p>
    <w:p w:rsidR="001E3F92" w:rsidRPr="006376FA" w:rsidRDefault="001E3F92" w:rsidP="001E3F92">
      <w:pPr>
        <w:pStyle w:val="Sinespaciado"/>
        <w:ind w:left="567" w:right="567"/>
        <w:jc w:val="both"/>
        <w:rPr>
          <w:rFonts w:ascii="Palatino Linotype" w:hAnsi="Palatino Linotype"/>
          <w:bCs/>
          <w:i/>
        </w:rPr>
      </w:pPr>
      <w:r w:rsidRPr="006376FA">
        <w:rPr>
          <w:rFonts w:ascii="Palatino Linotype" w:hAnsi="Palatino Linotype"/>
          <w:b/>
          <w:bCs/>
          <w:i/>
          <w:u w:val="single"/>
        </w:rPr>
        <w:t>Toda la información generada, obtenida, adquirida, transformada, administrada o en posesión de los sujetos obligados es pública y accesible de manera permanente a cualquier persona,</w:t>
      </w:r>
      <w:r w:rsidRPr="006376FA">
        <w:rPr>
          <w:rFonts w:ascii="Palatino Linotype" w:hAnsi="Palatino Linotype"/>
          <w:bCs/>
          <w:i/>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1E3F92" w:rsidRPr="006376FA" w:rsidRDefault="001E3F92" w:rsidP="001E3F92">
      <w:pPr>
        <w:pStyle w:val="Sinespaciado"/>
        <w:ind w:left="567" w:right="567"/>
        <w:jc w:val="both"/>
        <w:rPr>
          <w:rFonts w:ascii="Palatino Linotype" w:hAnsi="Palatino Linotype"/>
          <w:bCs/>
          <w:i/>
        </w:rPr>
      </w:pPr>
    </w:p>
    <w:p w:rsidR="001E3F92" w:rsidRPr="006376FA" w:rsidRDefault="001E3F92" w:rsidP="001E3F92">
      <w:pPr>
        <w:pStyle w:val="Sinespaciado"/>
        <w:ind w:left="567" w:right="567"/>
        <w:jc w:val="both"/>
        <w:rPr>
          <w:rFonts w:ascii="Palatino Linotype" w:hAnsi="Palatino Linotype"/>
          <w:bCs/>
          <w:i/>
        </w:rPr>
      </w:pPr>
      <w:r w:rsidRPr="006376FA">
        <w:rPr>
          <w:rFonts w:ascii="Palatino Linotype" w:hAnsi="Palatino Linotype"/>
          <w:bCs/>
          <w:i/>
        </w:rPr>
        <w:t>Los sujetos obligados deben poner en práctica, políticas y programas de acceso a la información que se apeguen a criterios de publicidad, veracidad, oportunidad, precisión y suficiencia en beneficio de los solicitantes.</w:t>
      </w:r>
    </w:p>
    <w:p w:rsidR="001E3F92" w:rsidRPr="006376FA" w:rsidRDefault="001E3F92" w:rsidP="001E3F92">
      <w:pPr>
        <w:pStyle w:val="Sinespaciado"/>
        <w:ind w:left="567" w:right="567"/>
        <w:jc w:val="both"/>
        <w:rPr>
          <w:rFonts w:ascii="Palatino Linotype" w:hAnsi="Palatino Linotype"/>
          <w:i/>
        </w:rPr>
      </w:pPr>
    </w:p>
    <w:p w:rsidR="001E3F92" w:rsidRPr="006376FA" w:rsidRDefault="001E3F92" w:rsidP="001E3F92">
      <w:pPr>
        <w:pStyle w:val="Sinespaciado"/>
        <w:ind w:left="567" w:right="567"/>
        <w:jc w:val="both"/>
        <w:rPr>
          <w:rFonts w:ascii="Palatino Linotype" w:hAnsi="Palatino Linotype"/>
          <w:i/>
        </w:rPr>
      </w:pPr>
      <w:r w:rsidRPr="006376FA">
        <w:rPr>
          <w:rFonts w:ascii="Palatino Linotype" w:hAnsi="Palatino Linotype"/>
          <w:b/>
          <w:i/>
        </w:rPr>
        <w:t>Artículo 12.</w:t>
      </w:r>
      <w:r w:rsidRPr="006376FA">
        <w:rPr>
          <w:rFonts w:ascii="Palatino Linotype" w:hAnsi="Palatino Linotype"/>
          <w:i/>
        </w:rPr>
        <w:t xml:space="preserve"> Quienes generen, recopilen, administren, manejen, procesen, archiven o conserven información pública serán responsables de la misma en los términos de las disposiciones jurídicas aplicables.</w:t>
      </w:r>
    </w:p>
    <w:p w:rsidR="001E3F92" w:rsidRPr="006376FA" w:rsidRDefault="001E3F92" w:rsidP="001E3F92">
      <w:pPr>
        <w:pStyle w:val="Sinespaciado"/>
        <w:ind w:left="567" w:right="567"/>
        <w:jc w:val="both"/>
        <w:rPr>
          <w:rFonts w:ascii="Palatino Linotype" w:hAnsi="Palatino Linotype"/>
          <w:i/>
        </w:rPr>
      </w:pPr>
    </w:p>
    <w:p w:rsidR="001E3F92" w:rsidRPr="004E6B5B" w:rsidRDefault="001E3F92" w:rsidP="001E3F92">
      <w:pPr>
        <w:pStyle w:val="Sinespaciado"/>
        <w:ind w:left="567" w:right="567"/>
        <w:jc w:val="both"/>
        <w:rPr>
          <w:rFonts w:ascii="Palatino Linotype" w:hAnsi="Palatino Linotype"/>
          <w:i/>
          <w:u w:val="single"/>
        </w:rPr>
      </w:pPr>
      <w:r w:rsidRPr="006376FA">
        <w:rPr>
          <w:rFonts w:ascii="Palatino Linotype" w:hAnsi="Palatino Linotype"/>
          <w:b/>
          <w:i/>
          <w:u w:val="single"/>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Pr>
          <w:rFonts w:ascii="Palatino Linotype" w:hAnsi="Palatino Linotype"/>
          <w:i/>
        </w:rPr>
        <w:t>.</w:t>
      </w:r>
    </w:p>
    <w:p w:rsidR="001E3F92" w:rsidRPr="004E6B5B" w:rsidRDefault="001E3F92" w:rsidP="001E3F92">
      <w:pPr>
        <w:pStyle w:val="Sinespaciado"/>
        <w:spacing w:line="360" w:lineRule="auto"/>
        <w:jc w:val="both"/>
        <w:rPr>
          <w:rFonts w:ascii="Palatino Linotype" w:hAnsi="Palatino Linotype"/>
        </w:rPr>
      </w:pPr>
    </w:p>
    <w:p w:rsidR="001E3F92" w:rsidRPr="00FE5972" w:rsidRDefault="001E3F92" w:rsidP="001E3F92">
      <w:pPr>
        <w:pStyle w:val="Sinespaciado"/>
        <w:spacing w:line="360" w:lineRule="auto"/>
        <w:jc w:val="both"/>
        <w:rPr>
          <w:rFonts w:ascii="Palatino Linotype" w:hAnsi="Palatino Linotype"/>
          <w:sz w:val="24"/>
          <w:szCs w:val="24"/>
        </w:rPr>
      </w:pPr>
      <w:r w:rsidRPr="00FE5972">
        <w:rPr>
          <w:rFonts w:ascii="Palatino Linotype" w:hAnsi="Palatino Linotype"/>
          <w:sz w:val="24"/>
          <w:szCs w:val="24"/>
        </w:rPr>
        <w:t>De la interpretación a los preceptos citados, se desprende que es información pública la contenida en los documentos que los Sujetos Obligados generen, administren o se encuentre en su posesión en el ejercicio de sus atribuciones y que toda la información generada, obtenida, adquirida, transformada, administrada o en posesión de los sujetos obligados es pública y accesible de manera permanente a cualquier persona.</w:t>
      </w:r>
    </w:p>
    <w:p w:rsidR="001E3F92" w:rsidRPr="00FE5972" w:rsidRDefault="001E3F92" w:rsidP="001E3F92">
      <w:pPr>
        <w:pStyle w:val="Sinespaciado"/>
        <w:spacing w:line="360" w:lineRule="auto"/>
        <w:jc w:val="both"/>
        <w:rPr>
          <w:rFonts w:ascii="Palatino Linotype" w:hAnsi="Palatino Linotype"/>
          <w:sz w:val="24"/>
          <w:szCs w:val="24"/>
        </w:rPr>
      </w:pPr>
    </w:p>
    <w:p w:rsidR="001E3F92" w:rsidRDefault="001E3F92" w:rsidP="001E3F92">
      <w:pPr>
        <w:pStyle w:val="Sinespaciado"/>
        <w:spacing w:line="360" w:lineRule="auto"/>
        <w:jc w:val="both"/>
        <w:rPr>
          <w:rFonts w:ascii="Palatino Linotype" w:eastAsia="Times New Roman" w:hAnsi="Palatino Linotype" w:cs="Times New Roman"/>
          <w:sz w:val="24"/>
          <w:szCs w:val="24"/>
          <w:lang w:eastAsia="es-ES"/>
        </w:rPr>
      </w:pPr>
      <w:r w:rsidRPr="00FE5972">
        <w:rPr>
          <w:rFonts w:ascii="Palatino Linotype" w:hAnsi="Palatino Linotype"/>
          <w:sz w:val="24"/>
          <w:szCs w:val="24"/>
        </w:rPr>
        <w:lastRenderedPageBreak/>
        <w:t xml:space="preserve">En segundo término, </w:t>
      </w:r>
      <w:r w:rsidRPr="00FE5972">
        <w:rPr>
          <w:rFonts w:ascii="Palatino Linotype" w:eastAsia="Times New Roman" w:hAnsi="Palatino Linotype" w:cs="Times New Roman"/>
          <w:sz w:val="24"/>
          <w:szCs w:val="24"/>
          <w:lang w:eastAsia="es-ES"/>
        </w:rPr>
        <w:t>es necesario señalar que se omite el estudio de la naturaleza jurídica de la información pública solicitada, toda vez que el Sujeto Obligado puso a disposición del Recurrente la información solicitada</w:t>
      </w:r>
      <w:r>
        <w:rPr>
          <w:rFonts w:ascii="Palatino Linotype" w:eastAsia="Times New Roman" w:hAnsi="Palatino Linotype" w:cs="Times New Roman"/>
          <w:sz w:val="24"/>
          <w:szCs w:val="24"/>
          <w:lang w:eastAsia="es-ES"/>
        </w:rPr>
        <w:t xml:space="preserve"> en la respuesta a </w:t>
      </w:r>
      <w:proofErr w:type="gramStart"/>
      <w:r>
        <w:rPr>
          <w:rFonts w:ascii="Palatino Linotype" w:eastAsia="Times New Roman" w:hAnsi="Palatino Linotype" w:cs="Times New Roman"/>
          <w:sz w:val="24"/>
          <w:szCs w:val="24"/>
          <w:lang w:eastAsia="es-ES"/>
        </w:rPr>
        <w:t>las solicitud</w:t>
      </w:r>
      <w:proofErr w:type="gramEnd"/>
      <w:r w:rsidRPr="00FE5972">
        <w:rPr>
          <w:rFonts w:ascii="Palatino Linotype" w:eastAsia="Times New Roman" w:hAnsi="Palatino Linotype" w:cs="Times New Roman"/>
          <w:sz w:val="24"/>
          <w:szCs w:val="24"/>
          <w:lang w:eastAsia="es-ES"/>
        </w:rPr>
        <w:t xml:space="preserve"> de información, de lo que se deduce que existe una aceptación por parte del Sujeto Obligado que genera, administra o posee dicha información, derivada del ejercicio de sus funciones de derecho público.</w:t>
      </w:r>
    </w:p>
    <w:p w:rsidR="001E3F92" w:rsidRPr="00FE5972" w:rsidRDefault="001E3F92" w:rsidP="001E3F92">
      <w:pPr>
        <w:pStyle w:val="Sinespaciado"/>
        <w:spacing w:line="360" w:lineRule="auto"/>
        <w:jc w:val="both"/>
        <w:rPr>
          <w:rFonts w:ascii="Palatino Linotype" w:eastAsia="Times New Roman" w:hAnsi="Palatino Linotype" w:cs="Times New Roman"/>
          <w:sz w:val="24"/>
          <w:szCs w:val="24"/>
          <w:lang w:eastAsia="es-ES"/>
        </w:rPr>
      </w:pPr>
    </w:p>
    <w:p w:rsidR="001E3F92" w:rsidRPr="00FE5972" w:rsidRDefault="001E3F92" w:rsidP="001E3F92">
      <w:pPr>
        <w:pStyle w:val="Sinespaciado"/>
        <w:spacing w:line="360" w:lineRule="auto"/>
        <w:jc w:val="both"/>
        <w:rPr>
          <w:rFonts w:ascii="Palatino Linotype" w:hAnsi="Palatino Linotype"/>
          <w:sz w:val="24"/>
          <w:szCs w:val="24"/>
        </w:rPr>
      </w:pPr>
      <w:r w:rsidRPr="00FE5972">
        <w:rPr>
          <w:rFonts w:ascii="Palatino Linotype" w:hAnsi="Palatino Linotype"/>
          <w:sz w:val="24"/>
          <w:szCs w:val="24"/>
        </w:rPr>
        <w:t xml:space="preserve">Cabe recordar que el estudio de la naturaleza jurídica tiene por objeto determinar si la información requerida es generada, poseída o administrada por los sujetos obligados; por lo </w:t>
      </w:r>
      <w:proofErr w:type="gramStart"/>
      <w:r w:rsidRPr="00FE5972">
        <w:rPr>
          <w:rFonts w:ascii="Palatino Linotype" w:hAnsi="Palatino Linotype"/>
          <w:sz w:val="24"/>
          <w:szCs w:val="24"/>
        </w:rPr>
        <w:t>que</w:t>
      </w:r>
      <w:proofErr w:type="gramEnd"/>
      <w:r w:rsidRPr="00FE5972">
        <w:rPr>
          <w:rFonts w:ascii="Palatino Linotype" w:hAnsi="Palatino Linotype"/>
          <w:sz w:val="24"/>
          <w:szCs w:val="24"/>
        </w:rPr>
        <w:t xml:space="preserve"> en el caso en concreto, en virtud de que el Sujeto Obligado asumió contar con dicha información, resulta innecesario realizar el estudio correspondiente, y a nada práctico conduciría llevar a cabo dicho estudio.</w:t>
      </w:r>
    </w:p>
    <w:p w:rsidR="001E3F92" w:rsidRDefault="001E3F92" w:rsidP="001E3F92">
      <w:pPr>
        <w:pStyle w:val="Sinespaciado"/>
        <w:spacing w:line="360" w:lineRule="auto"/>
        <w:jc w:val="both"/>
        <w:rPr>
          <w:rFonts w:ascii="Palatino Linotype" w:hAnsi="Palatino Linotype"/>
          <w:sz w:val="24"/>
          <w:szCs w:val="24"/>
        </w:rPr>
      </w:pPr>
    </w:p>
    <w:p w:rsidR="001E3F92" w:rsidRDefault="001E3F92" w:rsidP="001E3F92">
      <w:pPr>
        <w:pStyle w:val="Sinespaciado"/>
        <w:spacing w:line="360" w:lineRule="auto"/>
        <w:jc w:val="both"/>
        <w:rPr>
          <w:rFonts w:ascii="Palatino Linotype" w:hAnsi="Palatino Linotype"/>
          <w:sz w:val="24"/>
          <w:szCs w:val="24"/>
        </w:rPr>
      </w:pPr>
      <w:r>
        <w:rPr>
          <w:rFonts w:ascii="Palatino Linotype" w:hAnsi="Palatino Linotype"/>
          <w:sz w:val="24"/>
          <w:szCs w:val="24"/>
        </w:rPr>
        <w:t xml:space="preserve">Ahora bien, se advierte que </w:t>
      </w:r>
      <w:r w:rsidRPr="005E5ECE">
        <w:rPr>
          <w:rFonts w:ascii="Palatino Linotype" w:hAnsi="Palatino Linotype"/>
          <w:sz w:val="24"/>
          <w:szCs w:val="24"/>
        </w:rPr>
        <w:t>el Sujeto Obligado rindió su Informe Justificado durante la</w:t>
      </w:r>
      <w:r>
        <w:rPr>
          <w:rFonts w:ascii="Palatino Linotype" w:hAnsi="Palatino Linotype"/>
          <w:sz w:val="24"/>
          <w:szCs w:val="24"/>
        </w:rPr>
        <w:t xml:space="preserve"> etapa procesal correspondiente, el cual se integra por </w:t>
      </w:r>
      <w:r w:rsidR="00674990">
        <w:rPr>
          <w:rFonts w:ascii="Palatino Linotype" w:hAnsi="Palatino Linotype"/>
          <w:sz w:val="24"/>
          <w:szCs w:val="24"/>
        </w:rPr>
        <w:t>el</w:t>
      </w:r>
      <w:r>
        <w:rPr>
          <w:rFonts w:ascii="Palatino Linotype" w:hAnsi="Palatino Linotype"/>
          <w:sz w:val="24"/>
          <w:szCs w:val="24"/>
        </w:rPr>
        <w:t xml:space="preserve"> archivo electrónico denominado</w:t>
      </w:r>
      <w:r w:rsidR="00674990">
        <w:rPr>
          <w:rFonts w:ascii="Palatino Linotype" w:hAnsi="Palatino Linotype"/>
          <w:sz w:val="24"/>
          <w:szCs w:val="24"/>
        </w:rPr>
        <w:t xml:space="preserve"> </w:t>
      </w:r>
      <w:r>
        <w:rPr>
          <w:rFonts w:ascii="Palatino Linotype" w:hAnsi="Palatino Linotype" w:cs="Arial"/>
          <w:sz w:val="24"/>
          <w:szCs w:val="24"/>
        </w:rPr>
        <w:t>“</w:t>
      </w:r>
      <w:r w:rsidR="00674990">
        <w:rPr>
          <w:rFonts w:ascii="Palatino Linotype" w:hAnsi="Palatino Linotype" w:cs="Arial"/>
          <w:sz w:val="24"/>
          <w:szCs w:val="24"/>
        </w:rPr>
        <w:t xml:space="preserve">191004 – informe </w:t>
      </w:r>
      <w:proofErr w:type="gramStart"/>
      <w:r w:rsidR="00674990">
        <w:rPr>
          <w:rFonts w:ascii="Palatino Linotype" w:hAnsi="Palatino Linotype" w:cs="Arial"/>
          <w:sz w:val="24"/>
          <w:szCs w:val="24"/>
        </w:rPr>
        <w:t>justificado</w:t>
      </w:r>
      <w:r>
        <w:rPr>
          <w:rFonts w:ascii="Palatino Linotype" w:hAnsi="Palatino Linotype" w:cs="Arial"/>
          <w:sz w:val="24"/>
          <w:szCs w:val="24"/>
        </w:rPr>
        <w:t>.pdf“</w:t>
      </w:r>
      <w:proofErr w:type="gramEnd"/>
      <w:r>
        <w:rPr>
          <w:rFonts w:ascii="Palatino Linotype" w:hAnsi="Palatino Linotype" w:cs="Arial"/>
          <w:sz w:val="24"/>
          <w:szCs w:val="24"/>
        </w:rPr>
        <w:t xml:space="preserve">, </w:t>
      </w:r>
      <w:r w:rsidR="00674990">
        <w:rPr>
          <w:rFonts w:ascii="Palatino Linotype" w:hAnsi="Palatino Linotype"/>
          <w:sz w:val="24"/>
          <w:szCs w:val="24"/>
        </w:rPr>
        <w:t>por medio del cual ratifica su respuesta primigenia.</w:t>
      </w:r>
    </w:p>
    <w:p w:rsidR="00B96E81" w:rsidRDefault="00B96E81" w:rsidP="001E3F92">
      <w:pPr>
        <w:pStyle w:val="Sinespaciado"/>
        <w:spacing w:line="360" w:lineRule="auto"/>
        <w:jc w:val="both"/>
        <w:rPr>
          <w:rFonts w:ascii="Palatino Linotype" w:hAnsi="Palatino Linotype"/>
          <w:sz w:val="24"/>
          <w:szCs w:val="24"/>
        </w:rPr>
      </w:pPr>
    </w:p>
    <w:p w:rsidR="00B96E81" w:rsidRPr="00853B62" w:rsidRDefault="00B96E81" w:rsidP="00B96E81">
      <w:pPr>
        <w:pStyle w:val="Prrafodelista"/>
        <w:autoSpaceDE w:val="0"/>
        <w:autoSpaceDN w:val="0"/>
        <w:adjustRightInd w:val="0"/>
        <w:spacing w:line="360" w:lineRule="auto"/>
        <w:ind w:left="0"/>
        <w:jc w:val="both"/>
        <w:rPr>
          <w:rFonts w:ascii="Palatino Linotype" w:hAnsi="Palatino Linotype" w:cs="Arial"/>
          <w:b/>
        </w:rPr>
      </w:pPr>
      <w:r w:rsidRPr="00853B62">
        <w:rPr>
          <w:rFonts w:ascii="Palatino Linotype" w:hAnsi="Palatino Linotype" w:cs="Arial"/>
        </w:rPr>
        <w:t xml:space="preserve">Una vez establecida y delimitada la materia del presente recurso de revisión, y atentos a </w:t>
      </w:r>
      <w:r w:rsidRPr="00853B62">
        <w:rPr>
          <w:rFonts w:ascii="Palatino Linotype" w:hAnsi="Palatino Linotype"/>
          <w:lang w:eastAsia="es-MX"/>
        </w:rPr>
        <w:t xml:space="preserve">la respuesta del </w:t>
      </w:r>
      <w:r w:rsidRPr="00853B62">
        <w:rPr>
          <w:rFonts w:ascii="Palatino Linotype" w:hAnsi="Palatino Linotype"/>
          <w:b/>
          <w:lang w:eastAsia="es-MX"/>
        </w:rPr>
        <w:t>Sujeto Obligado</w:t>
      </w:r>
      <w:r w:rsidRPr="00853B62">
        <w:rPr>
          <w:rFonts w:ascii="Palatino Linotype" w:hAnsi="Palatino Linotype"/>
          <w:lang w:eastAsia="es-MX"/>
        </w:rPr>
        <w:t xml:space="preserve"> a la solicitud de información, tal y como lo constituyen </w:t>
      </w:r>
      <w:r w:rsidRPr="00853B62">
        <w:rPr>
          <w:rFonts w:ascii="Palatino Linotype" w:hAnsi="Palatino Linotype" w:cs="Arial"/>
        </w:rPr>
        <w:t xml:space="preserve">los artículos, 7 y 23, fracción IV, de la Ley de Transparencia y Acceso a la Información Pública del Estado de México y Municipios, que establecen como deber de los sujetos obligados el </w:t>
      </w:r>
      <w:proofErr w:type="gramStart"/>
      <w:r w:rsidRPr="00853B62">
        <w:rPr>
          <w:rFonts w:ascii="Palatino Linotype" w:hAnsi="Palatino Linotype" w:cs="Arial"/>
        </w:rPr>
        <w:t>hacer pública</w:t>
      </w:r>
      <w:proofErr w:type="gramEnd"/>
      <w:r w:rsidRPr="00853B62">
        <w:rPr>
          <w:rFonts w:ascii="Palatino Linotype" w:hAnsi="Palatino Linotype" w:cs="Arial"/>
        </w:rPr>
        <w:t xml:space="preserve"> toda la información en su posesión, como se aprecia a continuación:</w:t>
      </w:r>
    </w:p>
    <w:p w:rsidR="00B96E81" w:rsidRPr="00853B62" w:rsidRDefault="00B96E81" w:rsidP="00B96E81">
      <w:pPr>
        <w:pStyle w:val="Sinespaciado"/>
      </w:pPr>
    </w:p>
    <w:p w:rsidR="00B96E81" w:rsidRPr="00853B62" w:rsidRDefault="00B96E81" w:rsidP="00B96E81">
      <w:pPr>
        <w:autoSpaceDE w:val="0"/>
        <w:autoSpaceDN w:val="0"/>
        <w:adjustRightInd w:val="0"/>
        <w:spacing w:after="0" w:line="240" w:lineRule="auto"/>
        <w:ind w:left="567" w:right="567"/>
        <w:jc w:val="both"/>
        <w:rPr>
          <w:rFonts w:ascii="Palatino Linotype" w:hAnsi="Palatino Linotype" w:cs="Arial"/>
          <w:i/>
        </w:rPr>
      </w:pPr>
      <w:r w:rsidRPr="00853B62">
        <w:rPr>
          <w:rFonts w:ascii="Palatino Linotype" w:hAnsi="Palatino Linotype" w:cs="Arial"/>
          <w:i/>
        </w:rPr>
        <w:lastRenderedPageBreak/>
        <w:t>“</w:t>
      </w:r>
      <w:r w:rsidRPr="00853B62">
        <w:rPr>
          <w:rFonts w:ascii="Palatino Linotype" w:hAnsi="Palatino Linotype" w:cs="Arial"/>
          <w:b/>
          <w:i/>
        </w:rPr>
        <w:t>Artículo 7. El Estado de México garantizará el efectivo acceso de toda persona a la información en posesión de cualquier entidad,</w:t>
      </w:r>
      <w:r w:rsidRPr="00853B62">
        <w:rPr>
          <w:rFonts w:ascii="Palatino Linotype" w:hAnsi="Palatino Linotype" w:cs="Arial"/>
          <w:i/>
        </w:rPr>
        <w:t xml:space="preserve"> autoridad, órgano y organismo de los poderes Ejecutivo, Legislativo y Judicial, órganos autónomos, partidos políticos, fideicomisos y fondos públicos, así como de cualquier persona física, jurídico colectiva o sindicato </w:t>
      </w:r>
      <w:r w:rsidRPr="00853B62">
        <w:rPr>
          <w:rFonts w:ascii="Palatino Linotype" w:hAnsi="Palatino Linotype" w:cs="Arial"/>
          <w:b/>
          <w:i/>
        </w:rPr>
        <w:t>que reciba y ejerza recursos públicos</w:t>
      </w:r>
      <w:r w:rsidRPr="00853B62">
        <w:rPr>
          <w:rFonts w:ascii="Palatino Linotype" w:hAnsi="Palatino Linotype" w:cs="Arial"/>
          <w:i/>
        </w:rPr>
        <w:t xml:space="preserve"> o realice actos de autoridad en el ámbito de competencia del Estado de México y sus municipios. </w:t>
      </w:r>
    </w:p>
    <w:p w:rsidR="00B96E81" w:rsidRPr="00853B62" w:rsidRDefault="00B96E81" w:rsidP="00B96E81">
      <w:pPr>
        <w:autoSpaceDE w:val="0"/>
        <w:autoSpaceDN w:val="0"/>
        <w:adjustRightInd w:val="0"/>
        <w:spacing w:after="0" w:line="240" w:lineRule="auto"/>
        <w:ind w:left="567" w:right="567"/>
        <w:jc w:val="both"/>
        <w:rPr>
          <w:rFonts w:ascii="Palatino Linotype" w:hAnsi="Palatino Linotype" w:cs="Arial"/>
          <w:i/>
        </w:rPr>
      </w:pPr>
    </w:p>
    <w:p w:rsidR="00B96E81" w:rsidRPr="00853B62" w:rsidRDefault="00B96E81" w:rsidP="00B96E81">
      <w:pPr>
        <w:autoSpaceDE w:val="0"/>
        <w:autoSpaceDN w:val="0"/>
        <w:adjustRightInd w:val="0"/>
        <w:spacing w:after="0" w:line="240" w:lineRule="auto"/>
        <w:ind w:left="567" w:right="567"/>
        <w:jc w:val="both"/>
        <w:rPr>
          <w:rFonts w:ascii="Palatino Linotype" w:hAnsi="Palatino Linotype" w:cs="Arial"/>
          <w:bCs/>
          <w:i/>
        </w:rPr>
      </w:pPr>
      <w:r w:rsidRPr="00853B62">
        <w:rPr>
          <w:rFonts w:ascii="Palatino Linotype" w:hAnsi="Palatino Linotype" w:cs="Arial"/>
          <w:b/>
          <w:bCs/>
          <w:i/>
        </w:rPr>
        <w:t>Artículo 23</w:t>
      </w:r>
      <w:r w:rsidRPr="00853B62">
        <w:rPr>
          <w:rFonts w:ascii="Palatino Linotype" w:hAnsi="Palatino Linotype" w:cs="Arial"/>
          <w:bCs/>
          <w:i/>
        </w:rPr>
        <w:t xml:space="preserve">. Son sujetos obligados a transparentar y permitir el acceso a su información y proteger los datos personales que obren en su poder: </w:t>
      </w:r>
    </w:p>
    <w:p w:rsidR="00B96E81" w:rsidRPr="00853B62" w:rsidRDefault="00B96E81" w:rsidP="00B96E81">
      <w:pPr>
        <w:spacing w:after="0" w:line="240" w:lineRule="auto"/>
        <w:ind w:left="567" w:right="709"/>
        <w:jc w:val="both"/>
        <w:rPr>
          <w:rFonts w:ascii="Palatino Linotype" w:hAnsi="Palatino Linotype" w:cs="Arial"/>
          <w:bCs/>
          <w:i/>
        </w:rPr>
      </w:pPr>
      <w:r w:rsidRPr="00853B62">
        <w:rPr>
          <w:rFonts w:ascii="Palatino Linotype" w:hAnsi="Palatino Linotype" w:cs="Arial"/>
          <w:bCs/>
          <w:i/>
        </w:rPr>
        <w:t>(…)</w:t>
      </w:r>
    </w:p>
    <w:p w:rsidR="00B96E81" w:rsidRPr="00853B62" w:rsidRDefault="00B96E81" w:rsidP="00B96E81">
      <w:pPr>
        <w:spacing w:after="0" w:line="240" w:lineRule="auto"/>
        <w:ind w:left="567" w:right="709"/>
        <w:jc w:val="both"/>
        <w:rPr>
          <w:rFonts w:ascii="Palatino Linotype" w:hAnsi="Palatino Linotype" w:cs="Arial"/>
          <w:bCs/>
          <w:i/>
        </w:rPr>
      </w:pPr>
      <w:r>
        <w:rPr>
          <w:rFonts w:ascii="Palatino Linotype" w:hAnsi="Palatino Linotype" w:cs="Arial"/>
          <w:b/>
          <w:bCs/>
          <w:i/>
        </w:rPr>
        <w:t>III</w:t>
      </w:r>
      <w:r w:rsidRPr="00853B62">
        <w:rPr>
          <w:rFonts w:ascii="Palatino Linotype" w:hAnsi="Palatino Linotype" w:cs="Arial"/>
          <w:b/>
          <w:bCs/>
          <w:i/>
        </w:rPr>
        <w:t xml:space="preserve">. </w:t>
      </w:r>
      <w:r>
        <w:rPr>
          <w:rFonts w:ascii="Palatino Linotype" w:hAnsi="Palatino Linotype" w:cs="Arial"/>
          <w:b/>
          <w:bCs/>
          <w:i/>
          <w:u w:val="single"/>
        </w:rPr>
        <w:t>El Poder Judicial, sus organismos, órganos y entidades, así como el Consejo de la Judicatura del Estado</w:t>
      </w:r>
      <w:r w:rsidRPr="00853B62">
        <w:rPr>
          <w:rFonts w:ascii="Palatino Linotype" w:hAnsi="Palatino Linotype" w:cs="Arial"/>
          <w:bCs/>
          <w:i/>
        </w:rPr>
        <w:t>;</w:t>
      </w:r>
    </w:p>
    <w:p w:rsidR="00B96E81" w:rsidRPr="00853B62" w:rsidRDefault="00B96E81" w:rsidP="00B96E81">
      <w:pPr>
        <w:spacing w:after="0" w:line="240" w:lineRule="auto"/>
        <w:ind w:right="709" w:firstLine="567"/>
        <w:jc w:val="both"/>
        <w:rPr>
          <w:rFonts w:ascii="Palatino Linotype" w:hAnsi="Palatino Linotype" w:cs="Arial"/>
          <w:bCs/>
          <w:i/>
        </w:rPr>
      </w:pPr>
      <w:r w:rsidRPr="00853B62">
        <w:rPr>
          <w:rFonts w:ascii="Palatino Linotype" w:hAnsi="Palatino Linotype" w:cs="Arial"/>
          <w:bCs/>
          <w:i/>
        </w:rPr>
        <w:t>(…)</w:t>
      </w:r>
    </w:p>
    <w:p w:rsidR="00B96E81" w:rsidRDefault="00B96E81" w:rsidP="00B96E81">
      <w:pPr>
        <w:ind w:left="567" w:right="902"/>
        <w:jc w:val="both"/>
        <w:rPr>
          <w:rFonts w:ascii="Palatino Linotype" w:hAnsi="Palatino Linotype" w:cs="Arial"/>
          <w:i/>
        </w:rPr>
      </w:pPr>
      <w:r w:rsidRPr="00853B62">
        <w:rPr>
          <w:rFonts w:ascii="Palatino Linotype" w:hAnsi="Palatino Linotype" w:cs="Arial"/>
          <w:i/>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rsidR="00B96E81" w:rsidRPr="00B96E81" w:rsidRDefault="00B96E81" w:rsidP="00B96E81">
      <w:pPr>
        <w:ind w:left="567" w:right="902"/>
        <w:jc w:val="both"/>
        <w:rPr>
          <w:rFonts w:ascii="Palatino Linotype" w:hAnsi="Palatino Linotype" w:cs="Arial"/>
          <w:i/>
        </w:rPr>
      </w:pPr>
      <w:r w:rsidRPr="00B96E81">
        <w:rPr>
          <w:rFonts w:ascii="Palatino Linotype" w:hAnsi="Palatino Linotype" w:cs="Arial"/>
          <w:i/>
        </w:rPr>
        <w:t xml:space="preserve">Los servidores públicos deberán transparentar sus </w:t>
      </w:r>
      <w:proofErr w:type="gramStart"/>
      <w:r w:rsidRPr="00B96E81">
        <w:rPr>
          <w:rFonts w:ascii="Palatino Linotype" w:hAnsi="Palatino Linotype" w:cs="Arial"/>
          <w:i/>
        </w:rPr>
        <w:t>acciones</w:t>
      </w:r>
      <w:proofErr w:type="gramEnd"/>
      <w:r w:rsidRPr="00B96E81">
        <w:rPr>
          <w:rFonts w:ascii="Palatino Linotype" w:hAnsi="Palatino Linotype" w:cs="Arial"/>
          <w:i/>
        </w:rPr>
        <w:t xml:space="preserve"> así como garantizar y respetar el derecho de acceso a la información pública.</w:t>
      </w:r>
    </w:p>
    <w:p w:rsidR="00B96E81" w:rsidRPr="00853B62" w:rsidRDefault="00B96E81" w:rsidP="00B96E81">
      <w:pPr>
        <w:ind w:left="851" w:right="902"/>
        <w:jc w:val="right"/>
        <w:rPr>
          <w:rFonts w:ascii="Palatino Linotype" w:hAnsi="Palatino Linotype" w:cs="Arial"/>
          <w:i/>
        </w:rPr>
      </w:pPr>
      <w:r w:rsidRPr="00853B62">
        <w:rPr>
          <w:rFonts w:ascii="Palatino Linotype" w:hAnsi="Palatino Linotype" w:cs="Arial"/>
          <w:i/>
        </w:rPr>
        <w:t xml:space="preserve"> (Énfasis añadido)</w:t>
      </w:r>
    </w:p>
    <w:p w:rsidR="00B96E81" w:rsidRDefault="00B96E81" w:rsidP="001E3F92">
      <w:pPr>
        <w:pStyle w:val="Sinespaciado"/>
        <w:spacing w:line="360" w:lineRule="auto"/>
        <w:jc w:val="both"/>
        <w:rPr>
          <w:rFonts w:ascii="Palatino Linotype" w:hAnsi="Palatino Linotype"/>
          <w:sz w:val="24"/>
          <w:szCs w:val="24"/>
        </w:rPr>
      </w:pPr>
    </w:p>
    <w:p w:rsidR="004775CE" w:rsidRPr="00210DC4" w:rsidRDefault="004775CE" w:rsidP="004775CE">
      <w:pPr>
        <w:spacing w:after="0" w:line="360" w:lineRule="auto"/>
        <w:jc w:val="both"/>
        <w:rPr>
          <w:rFonts w:ascii="Palatino Linotype" w:eastAsia="Times New Roman" w:hAnsi="Palatino Linotype" w:cs="Arial"/>
          <w:sz w:val="24"/>
          <w:szCs w:val="24"/>
        </w:rPr>
      </w:pPr>
      <w:r w:rsidRPr="00210DC4">
        <w:rPr>
          <w:rFonts w:ascii="Palatino Linotype" w:eastAsia="Times New Roman" w:hAnsi="Palatino Linotype" w:cs="Times New Roman"/>
          <w:sz w:val="24"/>
          <w:szCs w:val="24"/>
          <w:lang w:val="es-ES"/>
        </w:rPr>
        <w:t xml:space="preserve">En este sentido, </w:t>
      </w:r>
      <w:r w:rsidRPr="00210DC4">
        <w:rPr>
          <w:rFonts w:ascii="Palatino Linotype" w:eastAsia="Times New Roman" w:hAnsi="Palatino Linotype" w:cs="Arial"/>
          <w:sz w:val="24"/>
          <w:szCs w:val="24"/>
          <w:lang w:val="es-ES"/>
        </w:rPr>
        <w:t xml:space="preserve">debe decirse </w:t>
      </w:r>
      <w:r>
        <w:rPr>
          <w:rFonts w:ascii="Palatino Linotype" w:eastAsia="Times New Roman" w:hAnsi="Palatino Linotype" w:cs="Arial"/>
          <w:sz w:val="24"/>
          <w:szCs w:val="24"/>
          <w:lang w:val="es-ES"/>
        </w:rPr>
        <w:t>las resoluciones que se emitan en procesos o procedimientos seguidos en forma de juicio así como las versiones públicas de las sentencias que sean de interés público</w:t>
      </w:r>
      <w:r w:rsidRPr="00210DC4">
        <w:rPr>
          <w:rFonts w:ascii="Palatino Linotype" w:eastAsia="Times New Roman" w:hAnsi="Palatino Linotype" w:cs="Arial"/>
          <w:sz w:val="24"/>
          <w:szCs w:val="24"/>
          <w:lang w:val="es-ES"/>
        </w:rPr>
        <w:t xml:space="preserve">, </w:t>
      </w:r>
      <w:r w:rsidRPr="00210DC4">
        <w:rPr>
          <w:rFonts w:ascii="Palatino Linotype" w:eastAsia="Times New Roman" w:hAnsi="Palatino Linotype" w:cs="Arial"/>
          <w:sz w:val="24"/>
          <w:szCs w:val="24"/>
        </w:rPr>
        <w:t>se encuentra</w:t>
      </w:r>
      <w:r>
        <w:rPr>
          <w:rFonts w:ascii="Palatino Linotype" w:eastAsia="Times New Roman" w:hAnsi="Palatino Linotype" w:cs="Arial"/>
          <w:sz w:val="24"/>
          <w:szCs w:val="24"/>
        </w:rPr>
        <w:t>n</w:t>
      </w:r>
      <w:r w:rsidRPr="00210DC4">
        <w:rPr>
          <w:rFonts w:ascii="Palatino Linotype" w:eastAsia="Times New Roman" w:hAnsi="Palatino Linotype" w:cs="Arial"/>
          <w:sz w:val="24"/>
          <w:szCs w:val="24"/>
        </w:rPr>
        <w:t xml:space="preserve"> considerada</w:t>
      </w:r>
      <w:r>
        <w:rPr>
          <w:rFonts w:ascii="Palatino Linotype" w:eastAsia="Times New Roman" w:hAnsi="Palatino Linotype" w:cs="Arial"/>
          <w:sz w:val="24"/>
          <w:szCs w:val="24"/>
        </w:rPr>
        <w:t>s</w:t>
      </w:r>
      <w:r w:rsidRPr="00210DC4">
        <w:rPr>
          <w:rFonts w:ascii="Palatino Linotype" w:eastAsia="Times New Roman" w:hAnsi="Palatino Linotype" w:cs="Arial"/>
          <w:sz w:val="24"/>
          <w:szCs w:val="24"/>
        </w:rPr>
        <w:t xml:space="preserve"> como una de las obligaciones de transparencias comunes </w:t>
      </w:r>
      <w:r w:rsidR="00DD497F">
        <w:rPr>
          <w:rFonts w:ascii="Palatino Linotype" w:eastAsia="Times New Roman" w:hAnsi="Palatino Linotype" w:cs="Arial"/>
          <w:sz w:val="24"/>
          <w:szCs w:val="24"/>
        </w:rPr>
        <w:t xml:space="preserve">y específicas </w:t>
      </w:r>
      <w:r w:rsidRPr="00210DC4">
        <w:rPr>
          <w:rFonts w:ascii="Palatino Linotype" w:eastAsia="Times New Roman" w:hAnsi="Palatino Linotype" w:cs="Arial"/>
          <w:sz w:val="24"/>
          <w:szCs w:val="24"/>
        </w:rPr>
        <w:t>que l</w:t>
      </w:r>
      <w:r w:rsidRPr="00210DC4">
        <w:rPr>
          <w:rFonts w:ascii="Palatino Linotype" w:eastAsia="Times New Roman" w:hAnsi="Palatino Linotype" w:cs="Times New Roman"/>
          <w:sz w:val="24"/>
          <w:szCs w:val="24"/>
        </w:rPr>
        <w:t xml:space="preserve">os Sujetos Obligados tienen el deber de poner a disposición del público de manera permanente y actualizada de forma sencilla, precisa y entendible, en los respectivos medios electrónicos, de acuerdo con sus facultades, atribuciones, funciones u objeto social, según corresponda; esto conforme a lo establecido en </w:t>
      </w:r>
      <w:r w:rsidR="00DD497F">
        <w:rPr>
          <w:rFonts w:ascii="Palatino Linotype" w:eastAsia="Times New Roman" w:hAnsi="Palatino Linotype" w:cs="Times New Roman"/>
          <w:sz w:val="24"/>
          <w:szCs w:val="24"/>
        </w:rPr>
        <w:t>los</w:t>
      </w:r>
      <w:r w:rsidRPr="00210DC4">
        <w:rPr>
          <w:rFonts w:ascii="Palatino Linotype" w:eastAsia="Times New Roman" w:hAnsi="Palatino Linotype" w:cs="Arial"/>
          <w:color w:val="000000"/>
          <w:sz w:val="24"/>
          <w:szCs w:val="24"/>
        </w:rPr>
        <w:t xml:space="preserve"> </w:t>
      </w:r>
      <w:r w:rsidRPr="00210DC4">
        <w:rPr>
          <w:rFonts w:ascii="Palatino Linotype" w:eastAsia="Times New Roman" w:hAnsi="Palatino Linotype" w:cs="Arial"/>
          <w:sz w:val="24"/>
          <w:szCs w:val="24"/>
        </w:rPr>
        <w:t>artículo</w:t>
      </w:r>
      <w:r w:rsidR="00DD497F">
        <w:rPr>
          <w:rFonts w:ascii="Palatino Linotype" w:eastAsia="Times New Roman" w:hAnsi="Palatino Linotype" w:cs="Arial"/>
          <w:sz w:val="24"/>
          <w:szCs w:val="24"/>
        </w:rPr>
        <w:t>s</w:t>
      </w:r>
      <w:r w:rsidRPr="00210DC4">
        <w:rPr>
          <w:rFonts w:ascii="Palatino Linotype" w:eastAsia="Times New Roman" w:hAnsi="Palatino Linotype" w:cs="Arial"/>
          <w:sz w:val="24"/>
          <w:szCs w:val="24"/>
        </w:rPr>
        <w:t xml:space="preserve"> 92 </w:t>
      </w:r>
      <w:r w:rsidR="00DD497F">
        <w:rPr>
          <w:rFonts w:ascii="Palatino Linotype" w:eastAsia="Times New Roman" w:hAnsi="Palatino Linotype" w:cs="Arial"/>
          <w:sz w:val="24"/>
          <w:szCs w:val="24"/>
        </w:rPr>
        <w:t xml:space="preserve">en su fracción XL y 96 fracción II, </w:t>
      </w:r>
      <w:r w:rsidRPr="00210DC4">
        <w:rPr>
          <w:rFonts w:ascii="Palatino Linotype" w:eastAsia="Times New Roman" w:hAnsi="Palatino Linotype" w:cs="Arial"/>
          <w:sz w:val="24"/>
          <w:szCs w:val="24"/>
        </w:rPr>
        <w:t xml:space="preserve">de la de la Ley de Transparencia y Acceso a la Información Pública del Estado de México y Municipios, </w:t>
      </w:r>
      <w:r w:rsidR="00DD497F">
        <w:rPr>
          <w:rFonts w:ascii="Palatino Linotype" w:eastAsia="Times New Roman" w:hAnsi="Palatino Linotype" w:cs="Arial"/>
          <w:sz w:val="24"/>
          <w:szCs w:val="24"/>
        </w:rPr>
        <w:t>los cuales</w:t>
      </w:r>
      <w:r w:rsidRPr="00210DC4">
        <w:rPr>
          <w:rFonts w:ascii="Palatino Linotype" w:eastAsia="Times New Roman" w:hAnsi="Palatino Linotype" w:cs="Arial"/>
          <w:sz w:val="24"/>
          <w:szCs w:val="24"/>
        </w:rPr>
        <w:t xml:space="preserve"> dispone</w:t>
      </w:r>
      <w:r w:rsidR="00DD497F">
        <w:rPr>
          <w:rFonts w:ascii="Palatino Linotype" w:eastAsia="Times New Roman" w:hAnsi="Palatino Linotype" w:cs="Arial"/>
          <w:sz w:val="24"/>
          <w:szCs w:val="24"/>
        </w:rPr>
        <w:t>n</w:t>
      </w:r>
      <w:r w:rsidRPr="00210DC4">
        <w:rPr>
          <w:rFonts w:ascii="Palatino Linotype" w:eastAsia="Times New Roman" w:hAnsi="Palatino Linotype" w:cs="Arial"/>
          <w:sz w:val="24"/>
          <w:szCs w:val="24"/>
        </w:rPr>
        <w:t xml:space="preserve"> lo siguiente:</w:t>
      </w:r>
    </w:p>
    <w:p w:rsidR="00DD497F" w:rsidRPr="00210DC4" w:rsidRDefault="00DD497F" w:rsidP="00DD497F">
      <w:pPr>
        <w:spacing w:after="0" w:line="240" w:lineRule="auto"/>
        <w:ind w:left="851" w:right="899"/>
        <w:jc w:val="both"/>
        <w:rPr>
          <w:rFonts w:ascii="Palatino Linotype" w:eastAsia="Times New Roman" w:hAnsi="Palatino Linotype" w:cs="Arial"/>
          <w:lang w:val="es-ES"/>
        </w:rPr>
      </w:pPr>
      <w:r w:rsidRPr="00210DC4">
        <w:rPr>
          <w:rFonts w:ascii="Palatino Linotype" w:eastAsia="Times New Roman" w:hAnsi="Palatino Linotype" w:cs="Arial"/>
          <w:b/>
          <w:bCs/>
          <w:i/>
          <w:iCs/>
          <w:lang w:val="es-ES"/>
        </w:rPr>
        <w:lastRenderedPageBreak/>
        <w:t>“Artículo 92. </w:t>
      </w:r>
      <w:r w:rsidRPr="00210DC4">
        <w:rPr>
          <w:rFonts w:ascii="Palatino Linotype" w:eastAsia="Times New Roman" w:hAnsi="Palatino Linotype" w:cs="Arial"/>
          <w:i/>
          <w:iCs/>
          <w:lang w:val="es-ES"/>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DD497F" w:rsidRPr="00210DC4" w:rsidRDefault="00DD497F" w:rsidP="00DD497F">
      <w:pPr>
        <w:spacing w:after="0" w:line="240" w:lineRule="auto"/>
        <w:ind w:left="851" w:right="899"/>
        <w:jc w:val="both"/>
        <w:rPr>
          <w:rFonts w:ascii="Palatino Linotype" w:eastAsia="Times New Roman" w:hAnsi="Palatino Linotype" w:cs="Arial"/>
          <w:lang w:val="es-ES"/>
        </w:rPr>
      </w:pPr>
      <w:r w:rsidRPr="00210DC4">
        <w:rPr>
          <w:rFonts w:ascii="Palatino Linotype" w:eastAsia="Times New Roman" w:hAnsi="Palatino Linotype" w:cs="Arial"/>
          <w:i/>
          <w:iCs/>
          <w:lang w:val="es-ES"/>
        </w:rPr>
        <w:t>(…)</w:t>
      </w:r>
    </w:p>
    <w:p w:rsidR="00DD497F" w:rsidRDefault="00DD497F" w:rsidP="00DD497F">
      <w:pPr>
        <w:spacing w:after="0" w:line="240" w:lineRule="auto"/>
        <w:ind w:left="851" w:right="899"/>
        <w:jc w:val="both"/>
        <w:rPr>
          <w:rFonts w:ascii="Palatino Linotype" w:eastAsia="Times New Roman" w:hAnsi="Palatino Linotype" w:cs="Arial"/>
          <w:b/>
          <w:bCs/>
          <w:i/>
          <w:iCs/>
          <w:lang w:val="es-ES"/>
        </w:rPr>
      </w:pPr>
    </w:p>
    <w:p w:rsidR="004775CE" w:rsidRDefault="00DD497F" w:rsidP="00DD497F">
      <w:pPr>
        <w:pStyle w:val="Sinespaciado"/>
        <w:spacing w:line="360" w:lineRule="auto"/>
        <w:ind w:left="709" w:right="992"/>
        <w:jc w:val="both"/>
        <w:rPr>
          <w:rFonts w:ascii="Palatino Linotype" w:eastAsia="Times New Roman" w:hAnsi="Palatino Linotype" w:cs="Arial"/>
          <w:b/>
          <w:bCs/>
          <w:i/>
          <w:iCs/>
          <w:lang w:val="es-ES"/>
        </w:rPr>
      </w:pPr>
      <w:r w:rsidRPr="00DD497F">
        <w:rPr>
          <w:rFonts w:ascii="Palatino Linotype" w:eastAsia="Times New Roman" w:hAnsi="Palatino Linotype" w:cs="Arial"/>
          <w:b/>
          <w:bCs/>
          <w:i/>
          <w:iCs/>
          <w:lang w:val="es-ES"/>
        </w:rPr>
        <w:t>XL. Las resoluciones y laudos que se emitan en procesos o procedimientos seguidos en forma de juicio;</w:t>
      </w:r>
      <w:r>
        <w:rPr>
          <w:rFonts w:ascii="Palatino Linotype" w:eastAsia="Times New Roman" w:hAnsi="Palatino Linotype" w:cs="Arial"/>
          <w:b/>
          <w:bCs/>
          <w:i/>
          <w:iCs/>
          <w:lang w:val="es-ES"/>
        </w:rPr>
        <w:t xml:space="preserve"> </w:t>
      </w:r>
    </w:p>
    <w:p w:rsidR="00DD497F" w:rsidRDefault="00DD497F" w:rsidP="00DD497F">
      <w:pPr>
        <w:pStyle w:val="Sinespaciado"/>
        <w:spacing w:line="360" w:lineRule="auto"/>
        <w:ind w:left="709" w:right="992"/>
        <w:jc w:val="both"/>
        <w:rPr>
          <w:rFonts w:ascii="Palatino Linotype" w:eastAsia="Times New Roman" w:hAnsi="Palatino Linotype" w:cs="Arial"/>
          <w:b/>
          <w:bCs/>
          <w:i/>
          <w:iCs/>
          <w:lang w:val="es-ES"/>
        </w:rPr>
      </w:pPr>
    </w:p>
    <w:p w:rsidR="00DD497F" w:rsidRPr="00DD497F" w:rsidRDefault="00DD497F" w:rsidP="00DD497F">
      <w:pPr>
        <w:pStyle w:val="Sinespaciado"/>
        <w:spacing w:line="360" w:lineRule="auto"/>
        <w:ind w:left="709" w:right="992"/>
        <w:jc w:val="both"/>
        <w:rPr>
          <w:rFonts w:ascii="Palatino Linotype" w:eastAsia="Times New Roman" w:hAnsi="Palatino Linotype" w:cs="Arial"/>
          <w:bCs/>
          <w:i/>
          <w:iCs/>
          <w:lang w:val="es-ES"/>
        </w:rPr>
      </w:pPr>
      <w:r w:rsidRPr="00DD497F">
        <w:rPr>
          <w:rFonts w:ascii="Palatino Linotype" w:eastAsia="Times New Roman" w:hAnsi="Palatino Linotype" w:cs="Arial"/>
          <w:b/>
          <w:bCs/>
          <w:i/>
          <w:iCs/>
          <w:lang w:val="es-ES"/>
        </w:rPr>
        <w:t xml:space="preserve">Artículo 96. </w:t>
      </w:r>
      <w:r w:rsidRPr="00DD497F">
        <w:rPr>
          <w:rFonts w:ascii="Palatino Linotype" w:eastAsia="Times New Roman" w:hAnsi="Palatino Linotype" w:cs="Arial"/>
          <w:bCs/>
          <w:i/>
          <w:iCs/>
          <w:lang w:val="es-ES"/>
        </w:rPr>
        <w:t>Además de las obligaciones de transparencia común a que se refiere el Capítulo II de este Título, el Poder</w:t>
      </w:r>
      <w:r>
        <w:rPr>
          <w:rFonts w:ascii="Palatino Linotype" w:eastAsia="Times New Roman" w:hAnsi="Palatino Linotype" w:cs="Arial"/>
          <w:bCs/>
          <w:i/>
          <w:iCs/>
          <w:lang w:val="es-ES"/>
        </w:rPr>
        <w:t xml:space="preserve"> </w:t>
      </w:r>
      <w:r w:rsidRPr="00DD497F">
        <w:rPr>
          <w:rFonts w:ascii="Palatino Linotype" w:eastAsia="Times New Roman" w:hAnsi="Palatino Linotype" w:cs="Arial"/>
          <w:bCs/>
          <w:i/>
          <w:iCs/>
          <w:lang w:val="es-ES"/>
        </w:rPr>
        <w:t>Judicial Local y el Tribunal de lo Contencioso Administrativo del Estado de México, deberán poner a disposición del público y</w:t>
      </w:r>
      <w:r>
        <w:rPr>
          <w:rFonts w:ascii="Palatino Linotype" w:eastAsia="Times New Roman" w:hAnsi="Palatino Linotype" w:cs="Arial"/>
          <w:bCs/>
          <w:i/>
          <w:iCs/>
          <w:lang w:val="es-ES"/>
        </w:rPr>
        <w:t xml:space="preserve"> </w:t>
      </w:r>
      <w:r w:rsidRPr="00DD497F">
        <w:rPr>
          <w:rFonts w:ascii="Palatino Linotype" w:eastAsia="Times New Roman" w:hAnsi="Palatino Linotype" w:cs="Arial"/>
          <w:bCs/>
          <w:i/>
          <w:iCs/>
          <w:lang w:val="es-ES"/>
        </w:rPr>
        <w:t>actualizar la siguiente información:</w:t>
      </w:r>
    </w:p>
    <w:p w:rsidR="00DD497F" w:rsidRPr="00DD497F" w:rsidRDefault="00DD497F" w:rsidP="00DD497F">
      <w:pPr>
        <w:pStyle w:val="Sinespaciado"/>
        <w:spacing w:line="360" w:lineRule="auto"/>
        <w:ind w:left="709" w:right="992"/>
        <w:jc w:val="both"/>
        <w:rPr>
          <w:rFonts w:ascii="Palatino Linotype" w:eastAsia="Times New Roman" w:hAnsi="Palatino Linotype" w:cs="Arial"/>
          <w:bCs/>
          <w:i/>
          <w:iCs/>
          <w:lang w:val="es-ES"/>
        </w:rPr>
      </w:pPr>
      <w:r>
        <w:rPr>
          <w:rFonts w:ascii="Palatino Linotype" w:eastAsia="Times New Roman" w:hAnsi="Palatino Linotype" w:cs="Arial"/>
          <w:bCs/>
          <w:i/>
          <w:iCs/>
          <w:lang w:val="es-ES"/>
        </w:rPr>
        <w:t>…</w:t>
      </w:r>
    </w:p>
    <w:p w:rsidR="00DD497F" w:rsidRPr="00DD497F" w:rsidRDefault="00DD497F" w:rsidP="00DD497F">
      <w:pPr>
        <w:pStyle w:val="Sinespaciado"/>
        <w:spacing w:line="360" w:lineRule="auto"/>
        <w:ind w:left="709" w:right="992"/>
        <w:jc w:val="both"/>
        <w:rPr>
          <w:rFonts w:ascii="Palatino Linotype" w:eastAsia="Times New Roman" w:hAnsi="Palatino Linotype" w:cs="Arial"/>
          <w:b/>
          <w:bCs/>
          <w:i/>
          <w:iCs/>
          <w:lang w:val="es-ES"/>
        </w:rPr>
      </w:pPr>
      <w:r w:rsidRPr="00DD497F">
        <w:rPr>
          <w:rFonts w:ascii="Palatino Linotype" w:eastAsia="Times New Roman" w:hAnsi="Palatino Linotype" w:cs="Arial"/>
          <w:b/>
          <w:bCs/>
          <w:i/>
          <w:iCs/>
          <w:lang w:val="es-ES"/>
        </w:rPr>
        <w:t>II. Las versiones públicas de las sentencias que sean de interés público;</w:t>
      </w:r>
    </w:p>
    <w:p w:rsidR="00DD497F" w:rsidRDefault="00DD497F" w:rsidP="00DD497F">
      <w:pPr>
        <w:pStyle w:val="Sinespaciado"/>
        <w:spacing w:line="360" w:lineRule="auto"/>
        <w:ind w:left="709" w:right="992"/>
        <w:jc w:val="both"/>
        <w:rPr>
          <w:rFonts w:ascii="Palatino Linotype" w:eastAsia="Times New Roman" w:hAnsi="Palatino Linotype" w:cs="Arial"/>
          <w:bCs/>
          <w:i/>
          <w:iCs/>
          <w:lang w:val="es-ES"/>
        </w:rPr>
      </w:pPr>
      <w:r>
        <w:rPr>
          <w:rFonts w:ascii="Palatino Linotype" w:eastAsia="Times New Roman" w:hAnsi="Palatino Linotype" w:cs="Arial"/>
          <w:bCs/>
          <w:i/>
          <w:iCs/>
          <w:lang w:val="es-ES"/>
        </w:rPr>
        <w:t>…”</w:t>
      </w:r>
    </w:p>
    <w:p w:rsidR="00DD497F" w:rsidRPr="00DD497F" w:rsidRDefault="00DD497F" w:rsidP="00DD497F">
      <w:pPr>
        <w:pStyle w:val="Sinespaciado"/>
        <w:spacing w:line="360" w:lineRule="auto"/>
        <w:ind w:left="709" w:right="992"/>
        <w:jc w:val="both"/>
        <w:rPr>
          <w:rFonts w:ascii="Palatino Linotype" w:eastAsia="Times New Roman" w:hAnsi="Palatino Linotype" w:cs="Arial"/>
          <w:bCs/>
          <w:i/>
          <w:iCs/>
          <w:lang w:val="es-ES"/>
        </w:rPr>
      </w:pPr>
    </w:p>
    <w:p w:rsidR="00DD497F" w:rsidRDefault="00DD497F" w:rsidP="00DD497F">
      <w:pPr>
        <w:spacing w:after="0" w:line="360" w:lineRule="auto"/>
        <w:jc w:val="both"/>
        <w:rPr>
          <w:rFonts w:ascii="Palatino Linotype" w:eastAsia="Times New Roman" w:hAnsi="Palatino Linotype" w:cs="Arial"/>
          <w:sz w:val="24"/>
          <w:szCs w:val="24"/>
          <w:lang w:val="es-ES"/>
        </w:rPr>
      </w:pPr>
      <w:r w:rsidRPr="00210DC4">
        <w:rPr>
          <w:rFonts w:ascii="Palatino Linotype" w:eastAsia="Times New Roman" w:hAnsi="Palatino Linotype" w:cs="Arial"/>
          <w:sz w:val="24"/>
          <w:szCs w:val="24"/>
          <w:lang w:val="es-ES"/>
        </w:rPr>
        <w:t>De lo anterior, se desprende que los Sujetos Obligados están obligados a poner a disposición del público de manera constante y actualizada, de forma sencilla, precisa y entendible, en los respectivos medios electrónic</w:t>
      </w:r>
      <w:r>
        <w:rPr>
          <w:rFonts w:ascii="Palatino Linotype" w:eastAsia="Times New Roman" w:hAnsi="Palatino Linotype" w:cs="Arial"/>
          <w:sz w:val="24"/>
          <w:szCs w:val="24"/>
          <w:lang w:val="es-ES"/>
        </w:rPr>
        <w:t xml:space="preserve">os, la información referente a las resoluciones que se emitan en procesos en forma de </w:t>
      </w:r>
      <w:proofErr w:type="gramStart"/>
      <w:r>
        <w:rPr>
          <w:rFonts w:ascii="Palatino Linotype" w:eastAsia="Times New Roman" w:hAnsi="Palatino Linotype" w:cs="Arial"/>
          <w:sz w:val="24"/>
          <w:szCs w:val="24"/>
          <w:lang w:val="es-ES"/>
        </w:rPr>
        <w:t>juicio</w:t>
      </w:r>
      <w:proofErr w:type="gramEnd"/>
      <w:r>
        <w:rPr>
          <w:rFonts w:ascii="Palatino Linotype" w:eastAsia="Times New Roman" w:hAnsi="Palatino Linotype" w:cs="Arial"/>
          <w:sz w:val="24"/>
          <w:szCs w:val="24"/>
          <w:lang w:val="es-ES"/>
        </w:rPr>
        <w:t xml:space="preserve"> así como las versiones pública </w:t>
      </w:r>
      <w:r w:rsidR="00E4242A">
        <w:rPr>
          <w:rFonts w:ascii="Palatino Linotype" w:eastAsia="Times New Roman" w:hAnsi="Palatino Linotype" w:cs="Arial"/>
          <w:sz w:val="24"/>
          <w:szCs w:val="24"/>
          <w:lang w:val="es-ES"/>
        </w:rPr>
        <w:t xml:space="preserve">de las sentencias </w:t>
      </w:r>
      <w:r>
        <w:rPr>
          <w:rFonts w:ascii="Palatino Linotype" w:eastAsia="Times New Roman" w:hAnsi="Palatino Linotype" w:cs="Arial"/>
          <w:sz w:val="24"/>
          <w:szCs w:val="24"/>
          <w:lang w:val="es-ES"/>
        </w:rPr>
        <w:t>que resultan ser de interés para el recurrente</w:t>
      </w:r>
      <w:r w:rsidR="00E4242A">
        <w:rPr>
          <w:rFonts w:ascii="Palatino Linotype" w:eastAsia="Times New Roman" w:hAnsi="Palatino Linotype" w:cs="Arial"/>
          <w:sz w:val="24"/>
          <w:szCs w:val="24"/>
          <w:lang w:val="es-ES"/>
        </w:rPr>
        <w:t>.</w:t>
      </w:r>
      <w:r w:rsidRPr="00210DC4">
        <w:rPr>
          <w:rFonts w:ascii="Palatino Linotype" w:eastAsia="Times New Roman" w:hAnsi="Palatino Linotype" w:cs="Arial"/>
          <w:sz w:val="24"/>
          <w:szCs w:val="24"/>
          <w:lang w:val="es-ES"/>
        </w:rPr>
        <w:t xml:space="preserve"> </w:t>
      </w:r>
    </w:p>
    <w:p w:rsidR="00E4242A" w:rsidRDefault="00E4242A" w:rsidP="00DD497F">
      <w:pPr>
        <w:spacing w:after="0" w:line="360" w:lineRule="auto"/>
        <w:jc w:val="both"/>
        <w:rPr>
          <w:rFonts w:ascii="Palatino Linotype" w:eastAsia="Times New Roman" w:hAnsi="Palatino Linotype" w:cs="Arial"/>
          <w:sz w:val="24"/>
          <w:szCs w:val="24"/>
          <w:lang w:val="es-ES"/>
        </w:rPr>
      </w:pPr>
    </w:p>
    <w:p w:rsidR="001E3F92" w:rsidRDefault="001E3F92" w:rsidP="001E3F92">
      <w:pPr>
        <w:autoSpaceDE w:val="0"/>
        <w:autoSpaceDN w:val="0"/>
        <w:adjustRightInd w:val="0"/>
        <w:spacing w:after="0" w:line="360" w:lineRule="auto"/>
        <w:jc w:val="both"/>
        <w:rPr>
          <w:rFonts w:ascii="Palatino Linotype" w:hAnsi="Palatino Linotype" w:cs="Arial"/>
          <w:sz w:val="24"/>
          <w:szCs w:val="24"/>
        </w:rPr>
      </w:pPr>
    </w:p>
    <w:p w:rsidR="001E3F92" w:rsidRDefault="001E3F92" w:rsidP="001E3F92">
      <w:pPr>
        <w:spacing w:after="0" w:line="360" w:lineRule="auto"/>
        <w:jc w:val="both"/>
        <w:rPr>
          <w:rFonts w:ascii="Palatino Linotype" w:hAnsi="Palatino Linotype"/>
          <w:color w:val="000000"/>
          <w:sz w:val="24"/>
          <w:szCs w:val="24"/>
        </w:rPr>
      </w:pPr>
      <w:r>
        <w:rPr>
          <w:rFonts w:ascii="Palatino Linotype" w:eastAsia="Calibri" w:hAnsi="Palatino Linotype"/>
          <w:sz w:val="24"/>
        </w:rPr>
        <w:t xml:space="preserve">En ese orden de ideas, </w:t>
      </w:r>
      <w:r>
        <w:rPr>
          <w:rFonts w:ascii="Palatino Linotype" w:hAnsi="Palatino Linotype"/>
          <w:color w:val="000000"/>
          <w:sz w:val="24"/>
          <w:szCs w:val="24"/>
        </w:rPr>
        <w:t xml:space="preserve">no obstante lo anterior, el personal de la ponencia que resuelve, procedió a ingresar a página de IPOMEX, a efecto de constatar la información remitida por el sujeto obligado, información que se encuentra en la siguiente liga </w:t>
      </w:r>
      <w:r w:rsidR="001B01FC" w:rsidRPr="001B01FC">
        <w:rPr>
          <w:rStyle w:val="Hipervnculo"/>
          <w:rFonts w:ascii="Palatino Linotype" w:hAnsi="Palatino Linotype"/>
          <w:sz w:val="24"/>
          <w:szCs w:val="24"/>
        </w:rPr>
        <w:lastRenderedPageBreak/>
        <w:t>https://www.ipomex.org.mx/ipo3/lgt/indice/PJEDOMEX/art_92_xl/1.web</w:t>
      </w:r>
      <w:r>
        <w:rPr>
          <w:rFonts w:ascii="Palatino Linotype" w:hAnsi="Palatino Linotype"/>
          <w:sz w:val="24"/>
          <w:szCs w:val="24"/>
        </w:rPr>
        <w:t>,</w:t>
      </w:r>
      <w:r>
        <w:rPr>
          <w:rFonts w:ascii="Palatino Linotype" w:hAnsi="Palatino Linotype"/>
          <w:color w:val="000000"/>
          <w:sz w:val="24"/>
          <w:szCs w:val="24"/>
        </w:rPr>
        <w:t xml:space="preserve"> misma que se observan publicados </w:t>
      </w:r>
      <w:r w:rsidR="001B01FC">
        <w:rPr>
          <w:rFonts w:ascii="Palatino Linotype" w:hAnsi="Palatino Linotype"/>
          <w:color w:val="000000"/>
          <w:sz w:val="24"/>
          <w:szCs w:val="24"/>
        </w:rPr>
        <w:t>para el año dos mil dieciocho</w:t>
      </w:r>
      <w:r w:rsidR="001079EB">
        <w:rPr>
          <w:rFonts w:ascii="Palatino Linotype" w:hAnsi="Palatino Linotype"/>
          <w:color w:val="000000"/>
          <w:sz w:val="24"/>
          <w:szCs w:val="24"/>
        </w:rPr>
        <w:t xml:space="preserve"> de los cuales se aprecian </w:t>
      </w:r>
      <w:r w:rsidR="001B01FC">
        <w:rPr>
          <w:rFonts w:ascii="Palatino Linotype" w:hAnsi="Palatino Linotype"/>
          <w:color w:val="000000"/>
          <w:sz w:val="24"/>
          <w:szCs w:val="24"/>
        </w:rPr>
        <w:t xml:space="preserve">noventa y un registros </w:t>
      </w:r>
      <w:r w:rsidR="001079EB">
        <w:rPr>
          <w:rFonts w:ascii="Palatino Linotype" w:hAnsi="Palatino Linotype"/>
          <w:color w:val="000000"/>
          <w:sz w:val="24"/>
          <w:szCs w:val="24"/>
        </w:rPr>
        <w:t xml:space="preserve">correspondientes al Juzgado Familiar en Línea </w:t>
      </w:r>
      <w:r w:rsidR="001B01FC">
        <w:rPr>
          <w:rFonts w:ascii="Palatino Linotype" w:hAnsi="Palatino Linotype"/>
          <w:color w:val="000000"/>
          <w:sz w:val="24"/>
          <w:szCs w:val="24"/>
        </w:rPr>
        <w:t>y para el año dos mil diecinueve</w:t>
      </w:r>
      <w:r w:rsidR="001079EB">
        <w:rPr>
          <w:rFonts w:ascii="Palatino Linotype" w:hAnsi="Palatino Linotype"/>
          <w:color w:val="000000"/>
          <w:sz w:val="24"/>
          <w:szCs w:val="24"/>
        </w:rPr>
        <w:t xml:space="preserve"> se aprecian </w:t>
      </w:r>
      <w:r w:rsidR="001B01FC">
        <w:rPr>
          <w:rFonts w:ascii="Palatino Linotype" w:hAnsi="Palatino Linotype"/>
          <w:color w:val="000000"/>
          <w:sz w:val="24"/>
          <w:szCs w:val="24"/>
        </w:rPr>
        <w:t>novecientos treinta y seis</w:t>
      </w:r>
      <w:r w:rsidR="001079EB">
        <w:rPr>
          <w:rFonts w:ascii="Palatino Linotype" w:hAnsi="Palatino Linotype"/>
          <w:color w:val="000000"/>
          <w:sz w:val="24"/>
          <w:szCs w:val="24"/>
        </w:rPr>
        <w:t xml:space="preserve"> registros los cuales corresponden al Juzgado Familiar en línea, Tribunal de Alzada de Tlanepantla de México, Segundo Tribunal de Alzada de Tlanepantla de México, Tribunal de Enjuiciamiento de Cuautitlán y Juzgado de Control de Cuautitlán</w:t>
      </w:r>
      <w:r w:rsidR="001B01FC">
        <w:rPr>
          <w:rFonts w:ascii="Palatino Linotype" w:hAnsi="Palatino Linotype"/>
          <w:color w:val="000000"/>
          <w:sz w:val="24"/>
          <w:szCs w:val="24"/>
        </w:rPr>
        <w:t>,</w:t>
      </w:r>
      <w:r>
        <w:rPr>
          <w:rFonts w:ascii="Palatino Linotype" w:hAnsi="Palatino Linotype"/>
          <w:color w:val="000000"/>
          <w:sz w:val="24"/>
          <w:szCs w:val="24"/>
        </w:rPr>
        <w:t xml:space="preserve"> </w:t>
      </w:r>
      <w:r w:rsidR="001079EB" w:rsidRPr="00F44702">
        <w:rPr>
          <w:rFonts w:ascii="Palatino Linotype" w:hAnsi="Palatino Linotype"/>
          <w:color w:val="000000"/>
          <w:sz w:val="24"/>
          <w:szCs w:val="24"/>
        </w:rPr>
        <w:t>por lo que una vez constatado la información publicada por el sujeto obligado a través de la página de IPOMEX no se observa ninguno de las resoluciones que alude el sujeto obligado tanto en respuesta como informe, de la</w:t>
      </w:r>
      <w:r w:rsidRPr="00F44702">
        <w:rPr>
          <w:rFonts w:ascii="Palatino Linotype" w:hAnsi="Palatino Linotype"/>
          <w:color w:val="000000"/>
          <w:sz w:val="24"/>
          <w:szCs w:val="24"/>
        </w:rPr>
        <w:t xml:space="preserve">s cuales </w:t>
      </w:r>
      <w:r w:rsidR="001079EB" w:rsidRPr="00F44702">
        <w:rPr>
          <w:rFonts w:ascii="Palatino Linotype" w:hAnsi="Palatino Linotype"/>
          <w:color w:val="000000"/>
          <w:sz w:val="24"/>
          <w:szCs w:val="24"/>
        </w:rPr>
        <w:t xml:space="preserve">fueron remitidas por </w:t>
      </w:r>
      <w:r w:rsidRPr="00F44702">
        <w:rPr>
          <w:rFonts w:ascii="Palatino Linotype" w:hAnsi="Palatino Linotype"/>
          <w:color w:val="000000"/>
          <w:sz w:val="24"/>
          <w:szCs w:val="24"/>
        </w:rPr>
        <w:t>el sujeto obligado</w:t>
      </w:r>
      <w:r w:rsidR="001079EB" w:rsidRPr="00F44702">
        <w:rPr>
          <w:rFonts w:ascii="Palatino Linotype" w:hAnsi="Palatino Linotype"/>
          <w:color w:val="000000"/>
          <w:sz w:val="24"/>
          <w:szCs w:val="24"/>
        </w:rPr>
        <w:t>,</w:t>
      </w:r>
      <w:r>
        <w:rPr>
          <w:rFonts w:ascii="Palatino Linotype" w:hAnsi="Palatino Linotype"/>
          <w:color w:val="000000"/>
          <w:sz w:val="24"/>
          <w:szCs w:val="24"/>
        </w:rPr>
        <w:t xml:space="preserve">  tal y como se aprecia en la</w:t>
      </w:r>
      <w:r w:rsidR="001079EB">
        <w:rPr>
          <w:rFonts w:ascii="Palatino Linotype" w:hAnsi="Palatino Linotype"/>
          <w:color w:val="000000"/>
          <w:sz w:val="24"/>
          <w:szCs w:val="24"/>
        </w:rPr>
        <w:t>s</w:t>
      </w:r>
      <w:r>
        <w:rPr>
          <w:rFonts w:ascii="Palatino Linotype" w:hAnsi="Palatino Linotype"/>
          <w:color w:val="000000"/>
          <w:sz w:val="24"/>
          <w:szCs w:val="24"/>
        </w:rPr>
        <w:t xml:space="preserve"> siguiente</w:t>
      </w:r>
      <w:r w:rsidR="001079EB">
        <w:rPr>
          <w:rFonts w:ascii="Palatino Linotype" w:hAnsi="Palatino Linotype"/>
          <w:color w:val="000000"/>
          <w:sz w:val="24"/>
          <w:szCs w:val="24"/>
        </w:rPr>
        <w:t>s</w:t>
      </w:r>
      <w:r>
        <w:rPr>
          <w:rFonts w:ascii="Palatino Linotype" w:hAnsi="Palatino Linotype"/>
          <w:color w:val="000000"/>
          <w:sz w:val="24"/>
          <w:szCs w:val="24"/>
        </w:rPr>
        <w:t xml:space="preserve"> </w:t>
      </w:r>
      <w:r w:rsidR="001079EB">
        <w:rPr>
          <w:rFonts w:ascii="Palatino Linotype" w:hAnsi="Palatino Linotype"/>
          <w:color w:val="000000"/>
          <w:sz w:val="24"/>
          <w:szCs w:val="24"/>
        </w:rPr>
        <w:t>imágenes</w:t>
      </w:r>
      <w:r>
        <w:rPr>
          <w:rFonts w:ascii="Palatino Linotype" w:hAnsi="Palatino Linotype"/>
          <w:color w:val="000000"/>
          <w:sz w:val="24"/>
          <w:szCs w:val="24"/>
        </w:rPr>
        <w:t xml:space="preserve"> que se inserta a continuación</w:t>
      </w:r>
      <w:r w:rsidR="001079EB">
        <w:rPr>
          <w:rFonts w:ascii="Palatino Linotype" w:hAnsi="Palatino Linotype"/>
          <w:color w:val="000000"/>
          <w:sz w:val="24"/>
          <w:szCs w:val="24"/>
        </w:rPr>
        <w:t xml:space="preserve"> a efecto de ilustrar</w:t>
      </w:r>
      <w:r>
        <w:rPr>
          <w:rFonts w:ascii="Palatino Linotype" w:hAnsi="Palatino Linotype"/>
          <w:color w:val="000000"/>
          <w:sz w:val="24"/>
          <w:szCs w:val="24"/>
        </w:rPr>
        <w:t xml:space="preserve">: </w:t>
      </w:r>
    </w:p>
    <w:p w:rsidR="001E3F92" w:rsidRDefault="001E3F92" w:rsidP="001E3F92">
      <w:pPr>
        <w:spacing w:after="0" w:line="360" w:lineRule="auto"/>
        <w:jc w:val="both"/>
        <w:rPr>
          <w:rFonts w:ascii="Palatino Linotype" w:hAnsi="Palatino Linotype"/>
          <w:color w:val="000000"/>
          <w:sz w:val="24"/>
          <w:szCs w:val="24"/>
        </w:rPr>
      </w:pPr>
    </w:p>
    <w:p w:rsidR="001E3F92" w:rsidRDefault="001079EB" w:rsidP="001079EB">
      <w:pPr>
        <w:spacing w:after="0" w:line="360" w:lineRule="auto"/>
        <w:jc w:val="center"/>
        <w:rPr>
          <w:rFonts w:ascii="Palatino Linotype" w:hAnsi="Palatino Linotype"/>
          <w:color w:val="000000"/>
          <w:sz w:val="24"/>
          <w:szCs w:val="24"/>
        </w:rPr>
      </w:pPr>
      <w:r>
        <w:rPr>
          <w:noProof/>
          <w:lang w:eastAsia="es-MX"/>
        </w:rPr>
        <w:drawing>
          <wp:inline distT="0" distB="0" distL="0" distR="0" wp14:anchorId="7E4728A2" wp14:editId="5A5946CB">
            <wp:extent cx="5705475" cy="3667125"/>
            <wp:effectExtent l="0" t="0" r="952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0099" t="16803" r="14683" b="47384"/>
                    <a:stretch/>
                  </pic:blipFill>
                  <pic:spPr bwMode="auto">
                    <a:xfrm>
                      <a:off x="0" y="0"/>
                      <a:ext cx="5705475" cy="3667125"/>
                    </a:xfrm>
                    <a:prstGeom prst="rect">
                      <a:avLst/>
                    </a:prstGeom>
                    <a:ln>
                      <a:noFill/>
                    </a:ln>
                    <a:extLst>
                      <a:ext uri="{53640926-AAD7-44D8-BBD7-CCE9431645EC}">
                        <a14:shadowObscured xmlns:a14="http://schemas.microsoft.com/office/drawing/2010/main"/>
                      </a:ext>
                    </a:extLst>
                  </pic:spPr>
                </pic:pic>
              </a:graphicData>
            </a:graphic>
          </wp:inline>
        </w:drawing>
      </w:r>
    </w:p>
    <w:p w:rsidR="00331C58" w:rsidRDefault="00331C58" w:rsidP="001079EB">
      <w:pPr>
        <w:spacing w:after="0" w:line="360" w:lineRule="auto"/>
        <w:jc w:val="center"/>
        <w:rPr>
          <w:rFonts w:ascii="Palatino Linotype" w:hAnsi="Palatino Linotype"/>
          <w:color w:val="000000"/>
          <w:sz w:val="24"/>
          <w:szCs w:val="24"/>
        </w:rPr>
      </w:pPr>
    </w:p>
    <w:p w:rsidR="001E3F92" w:rsidRDefault="00331C58" w:rsidP="00E40C97">
      <w:pPr>
        <w:spacing w:after="0" w:line="360" w:lineRule="auto"/>
        <w:jc w:val="center"/>
        <w:rPr>
          <w:rFonts w:ascii="Palatino Linotype" w:hAnsi="Palatino Linotype"/>
          <w:color w:val="000000"/>
          <w:sz w:val="24"/>
          <w:szCs w:val="24"/>
        </w:rPr>
      </w:pPr>
      <w:r>
        <w:rPr>
          <w:noProof/>
          <w:lang w:eastAsia="es-MX"/>
        </w:rPr>
        <w:lastRenderedPageBreak/>
        <w:drawing>
          <wp:inline distT="0" distB="0" distL="0" distR="0" wp14:anchorId="57EDE0FA" wp14:editId="65AE4EAA">
            <wp:extent cx="5715000" cy="72675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0265" t="18519" r="14682" b="9465"/>
                    <a:stretch/>
                  </pic:blipFill>
                  <pic:spPr bwMode="auto">
                    <a:xfrm>
                      <a:off x="0" y="0"/>
                      <a:ext cx="5721915" cy="7276369"/>
                    </a:xfrm>
                    <a:prstGeom prst="rect">
                      <a:avLst/>
                    </a:prstGeom>
                    <a:ln>
                      <a:noFill/>
                    </a:ln>
                    <a:extLst>
                      <a:ext uri="{53640926-AAD7-44D8-BBD7-CCE9431645EC}">
                        <a14:shadowObscured xmlns:a14="http://schemas.microsoft.com/office/drawing/2010/main"/>
                      </a:ext>
                    </a:extLst>
                  </pic:spPr>
                </pic:pic>
              </a:graphicData>
            </a:graphic>
          </wp:inline>
        </w:drawing>
      </w:r>
    </w:p>
    <w:p w:rsidR="001E3F92" w:rsidRDefault="00331C58" w:rsidP="001E3F92">
      <w:pPr>
        <w:spacing w:after="0" w:line="360" w:lineRule="auto"/>
        <w:jc w:val="center"/>
        <w:rPr>
          <w:rFonts w:ascii="Palatino Linotype" w:hAnsi="Palatino Linotype"/>
          <w:color w:val="000000"/>
          <w:sz w:val="24"/>
          <w:szCs w:val="24"/>
        </w:rPr>
      </w:pPr>
      <w:r>
        <w:rPr>
          <w:noProof/>
          <w:lang w:eastAsia="es-MX"/>
        </w:rPr>
        <w:lastRenderedPageBreak/>
        <w:drawing>
          <wp:inline distT="0" distB="0" distL="0" distR="0" wp14:anchorId="7747562E" wp14:editId="45BC5749">
            <wp:extent cx="5610225" cy="749617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0265" t="9700" r="14682" b="17695"/>
                    <a:stretch/>
                  </pic:blipFill>
                  <pic:spPr bwMode="auto">
                    <a:xfrm>
                      <a:off x="0" y="0"/>
                      <a:ext cx="5618340" cy="7507018"/>
                    </a:xfrm>
                    <a:prstGeom prst="rect">
                      <a:avLst/>
                    </a:prstGeom>
                    <a:ln>
                      <a:noFill/>
                    </a:ln>
                    <a:extLst>
                      <a:ext uri="{53640926-AAD7-44D8-BBD7-CCE9431645EC}">
                        <a14:shadowObscured xmlns:a14="http://schemas.microsoft.com/office/drawing/2010/main"/>
                      </a:ext>
                    </a:extLst>
                  </pic:spPr>
                </pic:pic>
              </a:graphicData>
            </a:graphic>
          </wp:inline>
        </w:drawing>
      </w:r>
    </w:p>
    <w:p w:rsidR="001E3F92" w:rsidRDefault="000529C3" w:rsidP="00E0156B">
      <w:pPr>
        <w:spacing w:after="0" w:line="360" w:lineRule="auto"/>
        <w:jc w:val="both"/>
        <w:rPr>
          <w:rFonts w:ascii="Palatino Linotype" w:hAnsi="Palatino Linotype"/>
          <w:color w:val="000000"/>
          <w:sz w:val="24"/>
          <w:szCs w:val="24"/>
        </w:rPr>
      </w:pPr>
      <w:r>
        <w:rPr>
          <w:rFonts w:ascii="Palatino Linotype" w:hAnsi="Palatino Linotype"/>
          <w:color w:val="000000"/>
          <w:sz w:val="24"/>
          <w:szCs w:val="24"/>
        </w:rPr>
        <w:lastRenderedPageBreak/>
        <w:t xml:space="preserve">Así mismo, </w:t>
      </w:r>
      <w:r w:rsidR="00E0156B">
        <w:rPr>
          <w:rFonts w:ascii="Palatino Linotype" w:hAnsi="Palatino Linotype"/>
          <w:color w:val="000000"/>
          <w:sz w:val="24"/>
          <w:szCs w:val="24"/>
        </w:rPr>
        <w:t>se constató información publicada en la siguiente liga</w:t>
      </w:r>
      <w:r>
        <w:rPr>
          <w:rFonts w:ascii="Palatino Linotype" w:hAnsi="Palatino Linotype"/>
          <w:color w:val="000000"/>
          <w:sz w:val="24"/>
          <w:szCs w:val="24"/>
        </w:rPr>
        <w:t xml:space="preserve"> </w:t>
      </w:r>
      <w:r w:rsidR="00E0156B" w:rsidRPr="00E0156B">
        <w:rPr>
          <w:rStyle w:val="Hipervnculo"/>
          <w:rFonts w:ascii="Palatino Linotype" w:hAnsi="Palatino Linotype"/>
          <w:sz w:val="24"/>
          <w:szCs w:val="24"/>
        </w:rPr>
        <w:t>https://www.ipomex.org.mx/ipo3/lgt/indice/PJEDOMEX/art_96_ii_a.web</w:t>
      </w:r>
      <w:r>
        <w:rPr>
          <w:rFonts w:ascii="Palatino Linotype" w:hAnsi="Palatino Linotype"/>
          <w:sz w:val="24"/>
          <w:szCs w:val="24"/>
        </w:rPr>
        <w:t>,</w:t>
      </w:r>
      <w:r>
        <w:rPr>
          <w:rFonts w:ascii="Palatino Linotype" w:hAnsi="Palatino Linotype"/>
          <w:color w:val="000000"/>
          <w:sz w:val="24"/>
          <w:szCs w:val="24"/>
        </w:rPr>
        <w:t xml:space="preserve"> misma que se observan publicados</w:t>
      </w:r>
      <w:r w:rsidR="00E0156B">
        <w:rPr>
          <w:rFonts w:ascii="Palatino Linotype" w:hAnsi="Palatino Linotype"/>
          <w:color w:val="000000"/>
          <w:sz w:val="24"/>
          <w:szCs w:val="24"/>
        </w:rPr>
        <w:t xml:space="preserve"> para el año dos mil dieciocho cuatro registros y para el año dos mil diecinueve se observan tres registros, los cuales refieren que durante el periodo reportado no se generó información de los cuales se hace inserción de imágenes a manera de ilustrar:</w:t>
      </w:r>
    </w:p>
    <w:p w:rsidR="00E0156B" w:rsidRPr="0023141A" w:rsidRDefault="00E0156B" w:rsidP="00E0156B">
      <w:pPr>
        <w:spacing w:after="0" w:line="360" w:lineRule="auto"/>
        <w:jc w:val="center"/>
        <w:rPr>
          <w:rFonts w:ascii="Palatino Linotype" w:hAnsi="Palatino Linotype"/>
          <w:color w:val="000000"/>
          <w:sz w:val="24"/>
          <w:szCs w:val="24"/>
        </w:rPr>
      </w:pPr>
      <w:r>
        <w:rPr>
          <w:noProof/>
          <w:lang w:eastAsia="es-MX"/>
        </w:rPr>
        <w:drawing>
          <wp:inline distT="0" distB="0" distL="0" distR="0" wp14:anchorId="500D44AA" wp14:editId="47B10493">
            <wp:extent cx="5255895" cy="2886075"/>
            <wp:effectExtent l="0" t="0" r="1905"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761" t="25280" r="15179" b="46796"/>
                    <a:stretch/>
                  </pic:blipFill>
                  <pic:spPr bwMode="auto">
                    <a:xfrm>
                      <a:off x="0" y="0"/>
                      <a:ext cx="5294803" cy="2907440"/>
                    </a:xfrm>
                    <a:prstGeom prst="rect">
                      <a:avLst/>
                    </a:prstGeom>
                    <a:ln>
                      <a:noFill/>
                    </a:ln>
                    <a:extLst>
                      <a:ext uri="{53640926-AAD7-44D8-BBD7-CCE9431645EC}">
                        <a14:shadowObscured xmlns:a14="http://schemas.microsoft.com/office/drawing/2010/main"/>
                      </a:ext>
                    </a:extLst>
                  </pic:spPr>
                </pic:pic>
              </a:graphicData>
            </a:graphic>
          </wp:inline>
        </w:drawing>
      </w:r>
    </w:p>
    <w:p w:rsidR="001E3F92" w:rsidRDefault="00E0156B" w:rsidP="001E3F92">
      <w:pPr>
        <w:spacing w:before="200" w:after="200" w:line="360" w:lineRule="auto"/>
        <w:jc w:val="center"/>
        <w:rPr>
          <w:rFonts w:ascii="Palatino Linotype" w:hAnsi="Palatino Linotype" w:cs="Arial"/>
          <w:sz w:val="24"/>
        </w:rPr>
      </w:pPr>
      <w:r>
        <w:rPr>
          <w:noProof/>
          <w:lang w:eastAsia="es-MX"/>
        </w:rPr>
        <w:drawing>
          <wp:inline distT="0" distB="0" distL="0" distR="0" wp14:anchorId="7B231E37" wp14:editId="4BA7453B">
            <wp:extent cx="5153025" cy="2543175"/>
            <wp:effectExtent l="0" t="0" r="9525"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0430" t="24986" r="14682" b="42387"/>
                    <a:stretch/>
                  </pic:blipFill>
                  <pic:spPr bwMode="auto">
                    <a:xfrm>
                      <a:off x="0" y="0"/>
                      <a:ext cx="5153025" cy="2543175"/>
                    </a:xfrm>
                    <a:prstGeom prst="rect">
                      <a:avLst/>
                    </a:prstGeom>
                    <a:ln>
                      <a:noFill/>
                    </a:ln>
                    <a:extLst>
                      <a:ext uri="{53640926-AAD7-44D8-BBD7-CCE9431645EC}">
                        <a14:shadowObscured xmlns:a14="http://schemas.microsoft.com/office/drawing/2010/main"/>
                      </a:ext>
                    </a:extLst>
                  </pic:spPr>
                </pic:pic>
              </a:graphicData>
            </a:graphic>
          </wp:inline>
        </w:drawing>
      </w:r>
    </w:p>
    <w:p w:rsidR="0007483E" w:rsidRDefault="0007483E" w:rsidP="0007483E">
      <w:pPr>
        <w:spacing w:after="0" w:line="360" w:lineRule="auto"/>
        <w:jc w:val="both"/>
        <w:rPr>
          <w:rFonts w:ascii="Palatino Linotype" w:hAnsi="Palatino Linotype"/>
          <w:color w:val="000000"/>
          <w:sz w:val="24"/>
          <w:szCs w:val="24"/>
        </w:rPr>
      </w:pPr>
      <w:r>
        <w:rPr>
          <w:rFonts w:ascii="Palatino Linotype" w:hAnsi="Palatino Linotype"/>
          <w:color w:val="000000"/>
          <w:sz w:val="24"/>
          <w:szCs w:val="24"/>
        </w:rPr>
        <w:lastRenderedPageBreak/>
        <w:t xml:space="preserve">De igual forma, se constató información publicada en la liga </w:t>
      </w:r>
      <w:r w:rsidRPr="0007483E">
        <w:rPr>
          <w:rStyle w:val="Hipervnculo"/>
          <w:rFonts w:ascii="Palatino Linotype" w:hAnsi="Palatino Linotype"/>
          <w:sz w:val="24"/>
          <w:szCs w:val="24"/>
        </w:rPr>
        <w:t>https://www.ipomex.org.mx/ipo3/lgt/indice/PJEDOMEX/art_96_ii_b/0.web</w:t>
      </w:r>
      <w:r>
        <w:rPr>
          <w:rFonts w:ascii="Palatino Linotype" w:hAnsi="Palatino Linotype"/>
          <w:sz w:val="24"/>
          <w:szCs w:val="24"/>
        </w:rPr>
        <w:t>,</w:t>
      </w:r>
      <w:r>
        <w:rPr>
          <w:rFonts w:ascii="Palatino Linotype" w:hAnsi="Palatino Linotype"/>
          <w:color w:val="000000"/>
          <w:sz w:val="24"/>
          <w:szCs w:val="24"/>
        </w:rPr>
        <w:t xml:space="preserve"> misma que se observan publicados para el año dos mil dieciocho veintiséis registros, y para el año dos mil diecinueve se observan ciento veintiún registros,</w:t>
      </w:r>
      <w:r w:rsidR="00F31076">
        <w:rPr>
          <w:rFonts w:ascii="Palatino Linotype" w:hAnsi="Palatino Linotype"/>
          <w:color w:val="000000"/>
          <w:sz w:val="24"/>
          <w:szCs w:val="24"/>
        </w:rPr>
        <w:t xml:space="preserve"> todos referentes</w:t>
      </w:r>
      <w:r>
        <w:rPr>
          <w:rFonts w:ascii="Palatino Linotype" w:hAnsi="Palatino Linotype"/>
          <w:color w:val="000000"/>
          <w:sz w:val="24"/>
          <w:szCs w:val="24"/>
        </w:rPr>
        <w:t xml:space="preserve"> </w:t>
      </w:r>
      <w:r w:rsidR="00F31076">
        <w:rPr>
          <w:rFonts w:ascii="Palatino Linotype" w:hAnsi="Palatino Linotype"/>
          <w:color w:val="000000"/>
          <w:sz w:val="24"/>
          <w:szCs w:val="24"/>
        </w:rPr>
        <w:t xml:space="preserve">en materia penal, </w:t>
      </w:r>
      <w:r>
        <w:rPr>
          <w:rFonts w:ascii="Palatino Linotype" w:hAnsi="Palatino Linotype"/>
          <w:color w:val="000000"/>
          <w:sz w:val="24"/>
          <w:szCs w:val="24"/>
        </w:rPr>
        <w:t>de los cuales se hace inserción de imágenes a manera de ilustrar:</w:t>
      </w:r>
    </w:p>
    <w:p w:rsidR="00F31076" w:rsidRDefault="00F31076" w:rsidP="00F31076">
      <w:pPr>
        <w:spacing w:after="0" w:line="360" w:lineRule="auto"/>
        <w:jc w:val="center"/>
        <w:rPr>
          <w:rFonts w:ascii="Palatino Linotype" w:hAnsi="Palatino Linotype"/>
          <w:color w:val="000000"/>
          <w:sz w:val="24"/>
          <w:szCs w:val="24"/>
        </w:rPr>
      </w:pPr>
      <w:r>
        <w:rPr>
          <w:noProof/>
          <w:lang w:eastAsia="es-MX"/>
        </w:rPr>
        <w:drawing>
          <wp:inline distT="0" distB="0" distL="0" distR="0" wp14:anchorId="6E610D5D" wp14:editId="1BB5A03D">
            <wp:extent cx="5524500" cy="250507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0595" t="53498" r="14848" b="18284"/>
                    <a:stretch/>
                  </pic:blipFill>
                  <pic:spPr bwMode="auto">
                    <a:xfrm>
                      <a:off x="0" y="0"/>
                      <a:ext cx="5524500" cy="2505075"/>
                    </a:xfrm>
                    <a:prstGeom prst="rect">
                      <a:avLst/>
                    </a:prstGeom>
                    <a:ln>
                      <a:noFill/>
                    </a:ln>
                    <a:extLst>
                      <a:ext uri="{53640926-AAD7-44D8-BBD7-CCE9431645EC}">
                        <a14:shadowObscured xmlns:a14="http://schemas.microsoft.com/office/drawing/2010/main"/>
                      </a:ext>
                    </a:extLst>
                  </pic:spPr>
                </pic:pic>
              </a:graphicData>
            </a:graphic>
          </wp:inline>
        </w:drawing>
      </w:r>
    </w:p>
    <w:p w:rsidR="00F31076" w:rsidRDefault="00F31076" w:rsidP="00F31076">
      <w:pPr>
        <w:spacing w:after="0" w:line="360" w:lineRule="auto"/>
        <w:jc w:val="center"/>
        <w:rPr>
          <w:rFonts w:ascii="Palatino Linotype" w:hAnsi="Palatino Linotype"/>
          <w:color w:val="000000"/>
          <w:sz w:val="24"/>
          <w:szCs w:val="24"/>
        </w:rPr>
      </w:pPr>
      <w:r>
        <w:rPr>
          <w:noProof/>
          <w:lang w:eastAsia="es-MX"/>
        </w:rPr>
        <w:drawing>
          <wp:inline distT="0" distB="0" distL="0" distR="0" wp14:anchorId="73F66032" wp14:editId="2B2420C3">
            <wp:extent cx="5514975" cy="303847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0761" t="44972" r="15013" b="27984"/>
                    <a:stretch/>
                  </pic:blipFill>
                  <pic:spPr bwMode="auto">
                    <a:xfrm>
                      <a:off x="0" y="0"/>
                      <a:ext cx="5514975" cy="3038475"/>
                    </a:xfrm>
                    <a:prstGeom prst="rect">
                      <a:avLst/>
                    </a:prstGeom>
                    <a:ln>
                      <a:noFill/>
                    </a:ln>
                    <a:extLst>
                      <a:ext uri="{53640926-AAD7-44D8-BBD7-CCE9431645EC}">
                        <a14:shadowObscured xmlns:a14="http://schemas.microsoft.com/office/drawing/2010/main"/>
                      </a:ext>
                    </a:extLst>
                  </pic:spPr>
                </pic:pic>
              </a:graphicData>
            </a:graphic>
          </wp:inline>
        </w:drawing>
      </w:r>
    </w:p>
    <w:p w:rsidR="00327928" w:rsidRDefault="00327928" w:rsidP="00F31076">
      <w:pPr>
        <w:spacing w:after="0" w:line="360" w:lineRule="auto"/>
        <w:jc w:val="center"/>
        <w:rPr>
          <w:rFonts w:ascii="Palatino Linotype" w:hAnsi="Palatino Linotype"/>
          <w:color w:val="000000"/>
          <w:sz w:val="24"/>
          <w:szCs w:val="24"/>
        </w:rPr>
      </w:pPr>
    </w:p>
    <w:p w:rsidR="00327928" w:rsidRDefault="00327928" w:rsidP="00327928">
      <w:pPr>
        <w:spacing w:after="0" w:line="360" w:lineRule="auto"/>
        <w:jc w:val="both"/>
        <w:rPr>
          <w:rFonts w:ascii="Palatino Linotype" w:hAnsi="Palatino Linotype"/>
          <w:color w:val="000000"/>
          <w:sz w:val="24"/>
          <w:szCs w:val="24"/>
        </w:rPr>
      </w:pPr>
      <w:r>
        <w:rPr>
          <w:rFonts w:ascii="Palatino Linotype" w:hAnsi="Palatino Linotype"/>
          <w:color w:val="000000"/>
          <w:sz w:val="24"/>
          <w:szCs w:val="24"/>
        </w:rPr>
        <w:lastRenderedPageBreak/>
        <w:t>Derivado de lo anterior y aunado a la respuesta otorgada por el Sujeto Obligado, por medio de la cual, el mismo proporciona como número juicios los que versan, de acuerdo a los años que van desde 2016, 2017 y 2018</w:t>
      </w:r>
      <w:r w:rsidR="00791224">
        <w:rPr>
          <w:rFonts w:ascii="Palatino Linotype" w:hAnsi="Palatino Linotype"/>
          <w:color w:val="000000"/>
          <w:sz w:val="24"/>
          <w:szCs w:val="24"/>
        </w:rPr>
        <w:t xml:space="preserve">, </w:t>
      </w:r>
      <w:r w:rsidR="00D561EC">
        <w:rPr>
          <w:rFonts w:ascii="Palatino Linotype" w:hAnsi="Palatino Linotype"/>
          <w:color w:val="000000"/>
          <w:sz w:val="24"/>
          <w:szCs w:val="24"/>
        </w:rPr>
        <w:t>en cuanto a los concernientes a</w:t>
      </w:r>
      <w:r>
        <w:rPr>
          <w:rFonts w:ascii="Palatino Linotype" w:hAnsi="Palatino Linotype"/>
          <w:color w:val="000000"/>
          <w:sz w:val="24"/>
          <w:szCs w:val="24"/>
        </w:rPr>
        <w:t xml:space="preserve"> la pérdida de la patria potestad, como se muestra a continuación:</w:t>
      </w:r>
    </w:p>
    <w:p w:rsidR="00327928" w:rsidRDefault="00327928" w:rsidP="00327928">
      <w:pPr>
        <w:spacing w:after="0" w:line="360" w:lineRule="auto"/>
        <w:jc w:val="center"/>
        <w:rPr>
          <w:rFonts w:ascii="Palatino Linotype" w:hAnsi="Palatino Linotype"/>
          <w:color w:val="000000"/>
          <w:sz w:val="24"/>
          <w:szCs w:val="24"/>
        </w:rPr>
      </w:pPr>
      <w:r>
        <w:rPr>
          <w:noProof/>
          <w:lang w:eastAsia="es-MX"/>
        </w:rPr>
        <w:drawing>
          <wp:inline distT="0" distB="0" distL="0" distR="0" wp14:anchorId="1E94282B" wp14:editId="6464E388">
            <wp:extent cx="3482672" cy="1655032"/>
            <wp:effectExtent l="0" t="0" r="381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8247" t="33617" r="5439" b="35704"/>
                    <a:stretch/>
                  </pic:blipFill>
                  <pic:spPr bwMode="auto">
                    <a:xfrm>
                      <a:off x="0" y="0"/>
                      <a:ext cx="3504781" cy="1665538"/>
                    </a:xfrm>
                    <a:prstGeom prst="rect">
                      <a:avLst/>
                    </a:prstGeom>
                    <a:ln>
                      <a:noFill/>
                    </a:ln>
                    <a:extLst>
                      <a:ext uri="{53640926-AAD7-44D8-BBD7-CCE9431645EC}">
                        <a14:shadowObscured xmlns:a14="http://schemas.microsoft.com/office/drawing/2010/main"/>
                      </a:ext>
                    </a:extLst>
                  </pic:spPr>
                </pic:pic>
              </a:graphicData>
            </a:graphic>
          </wp:inline>
        </w:drawing>
      </w:r>
    </w:p>
    <w:p w:rsidR="00327928" w:rsidRDefault="00327928" w:rsidP="00327928">
      <w:pPr>
        <w:spacing w:after="0" w:line="360" w:lineRule="auto"/>
        <w:jc w:val="both"/>
        <w:rPr>
          <w:rFonts w:ascii="Palatino Linotype" w:hAnsi="Palatino Linotype"/>
          <w:color w:val="000000"/>
          <w:sz w:val="24"/>
          <w:szCs w:val="24"/>
        </w:rPr>
      </w:pPr>
      <w:r>
        <w:rPr>
          <w:rFonts w:ascii="Palatino Linotype" w:hAnsi="Palatino Linotype"/>
          <w:color w:val="000000"/>
          <w:sz w:val="24"/>
          <w:szCs w:val="24"/>
        </w:rPr>
        <w:t>Por lo que en tales circunst</w:t>
      </w:r>
      <w:r w:rsidR="00791224">
        <w:rPr>
          <w:rFonts w:ascii="Palatino Linotype" w:hAnsi="Palatino Linotype"/>
          <w:color w:val="000000"/>
          <w:sz w:val="24"/>
          <w:szCs w:val="24"/>
        </w:rPr>
        <w:t xml:space="preserve">ancias es que esta Ponencia </w:t>
      </w:r>
      <w:r w:rsidR="00612F39">
        <w:rPr>
          <w:rFonts w:ascii="Palatino Linotype" w:hAnsi="Palatino Linotype"/>
          <w:color w:val="000000"/>
          <w:sz w:val="24"/>
          <w:szCs w:val="24"/>
        </w:rPr>
        <w:t>Resolutora</w:t>
      </w:r>
      <w:r>
        <w:rPr>
          <w:rFonts w:ascii="Palatino Linotype" w:hAnsi="Palatino Linotype"/>
          <w:color w:val="000000"/>
          <w:sz w:val="24"/>
          <w:szCs w:val="24"/>
        </w:rPr>
        <w:t xml:space="preserve"> procedió a constatar la información remitida por el sujeto obligado a efecto de </w:t>
      </w:r>
      <w:r w:rsidR="00163C3D">
        <w:rPr>
          <w:rFonts w:ascii="Palatino Linotype" w:hAnsi="Palatino Linotype"/>
          <w:color w:val="000000"/>
          <w:sz w:val="24"/>
          <w:szCs w:val="24"/>
        </w:rPr>
        <w:t>verificar si la información remit</w:t>
      </w:r>
      <w:r>
        <w:rPr>
          <w:rFonts w:ascii="Palatino Linotype" w:hAnsi="Palatino Linotype"/>
          <w:color w:val="000000"/>
          <w:sz w:val="24"/>
          <w:szCs w:val="24"/>
        </w:rPr>
        <w:t>ida en respuesta se encuentra contenida en su página de IPOMEX</w:t>
      </w:r>
      <w:r w:rsidR="00163C3D">
        <w:rPr>
          <w:rFonts w:ascii="Palatino Linotype" w:hAnsi="Palatino Linotype"/>
          <w:color w:val="000000"/>
          <w:sz w:val="24"/>
          <w:szCs w:val="24"/>
        </w:rPr>
        <w:t xml:space="preserve">, </w:t>
      </w:r>
      <w:r w:rsidR="00723C69">
        <w:rPr>
          <w:rFonts w:ascii="Palatino Linotype" w:hAnsi="Palatino Linotype"/>
          <w:color w:val="000000"/>
          <w:sz w:val="24"/>
          <w:szCs w:val="24"/>
        </w:rPr>
        <w:t xml:space="preserve">tal y como se advierte en las páginas que anteceden y </w:t>
      </w:r>
      <w:r w:rsidR="00163C3D">
        <w:rPr>
          <w:rFonts w:ascii="Palatino Linotype" w:hAnsi="Palatino Linotype"/>
          <w:color w:val="000000"/>
          <w:sz w:val="24"/>
          <w:szCs w:val="24"/>
        </w:rPr>
        <w:t>es por ello que de acuerdo a las imágenes previamente insert</w:t>
      </w:r>
      <w:r w:rsidR="00723C69">
        <w:rPr>
          <w:rFonts w:ascii="Palatino Linotype" w:hAnsi="Palatino Linotype"/>
          <w:color w:val="000000"/>
          <w:sz w:val="24"/>
          <w:szCs w:val="24"/>
        </w:rPr>
        <w:t>a</w:t>
      </w:r>
      <w:r w:rsidR="00163C3D">
        <w:rPr>
          <w:rFonts w:ascii="Palatino Linotype" w:hAnsi="Palatino Linotype"/>
          <w:color w:val="000000"/>
          <w:sz w:val="24"/>
          <w:szCs w:val="24"/>
        </w:rPr>
        <w:t>das de las cuales se encu</w:t>
      </w:r>
      <w:r w:rsidR="00723C69">
        <w:rPr>
          <w:rFonts w:ascii="Palatino Linotype" w:hAnsi="Palatino Linotype"/>
          <w:color w:val="000000"/>
          <w:sz w:val="24"/>
          <w:szCs w:val="24"/>
        </w:rPr>
        <w:t>e</w:t>
      </w:r>
      <w:r w:rsidR="00163C3D">
        <w:rPr>
          <w:rFonts w:ascii="Palatino Linotype" w:hAnsi="Palatino Linotype"/>
          <w:color w:val="000000"/>
          <w:sz w:val="24"/>
          <w:szCs w:val="24"/>
        </w:rPr>
        <w:t>ntran publicadas</w:t>
      </w:r>
      <w:r w:rsidR="00723C69">
        <w:rPr>
          <w:rFonts w:ascii="Palatino Linotype" w:hAnsi="Palatino Linotype"/>
          <w:color w:val="000000"/>
          <w:sz w:val="24"/>
          <w:szCs w:val="24"/>
        </w:rPr>
        <w:t xml:space="preserve"> juicios que no tienen ninguna relación con lo solicitado y lo remitido por el Sujeto Obligado,</w:t>
      </w:r>
      <w:r w:rsidR="00163C3D">
        <w:rPr>
          <w:rFonts w:ascii="Palatino Linotype" w:hAnsi="Palatino Linotype"/>
          <w:color w:val="000000"/>
          <w:sz w:val="24"/>
          <w:szCs w:val="24"/>
        </w:rPr>
        <w:t xml:space="preserve"> en la págin</w:t>
      </w:r>
      <w:r w:rsidR="00723C69">
        <w:rPr>
          <w:rFonts w:ascii="Palatino Linotype" w:hAnsi="Palatino Linotype"/>
          <w:color w:val="000000"/>
          <w:sz w:val="24"/>
          <w:szCs w:val="24"/>
        </w:rPr>
        <w:t>a ya citada, por lo que así  mismo, no se encuentran publicados nin</w:t>
      </w:r>
      <w:r w:rsidR="00163C3D">
        <w:rPr>
          <w:rFonts w:ascii="Palatino Linotype" w:hAnsi="Palatino Linotype"/>
          <w:color w:val="000000"/>
          <w:sz w:val="24"/>
          <w:szCs w:val="24"/>
        </w:rPr>
        <w:t>gún juicio de los que el sujeto Obligado pos</w:t>
      </w:r>
      <w:r w:rsidR="00723C69">
        <w:rPr>
          <w:rFonts w:ascii="Palatino Linotype" w:hAnsi="Palatino Linotype"/>
          <w:color w:val="000000"/>
          <w:sz w:val="24"/>
          <w:szCs w:val="24"/>
        </w:rPr>
        <w:t>e</w:t>
      </w:r>
      <w:r w:rsidR="00163C3D">
        <w:rPr>
          <w:rFonts w:ascii="Palatino Linotype" w:hAnsi="Palatino Linotype"/>
          <w:color w:val="000000"/>
          <w:sz w:val="24"/>
          <w:szCs w:val="24"/>
        </w:rPr>
        <w:t>e la información</w:t>
      </w:r>
      <w:r w:rsidR="00C27558">
        <w:rPr>
          <w:rFonts w:ascii="Palatino Linotype" w:hAnsi="Palatino Linotype"/>
          <w:color w:val="000000"/>
          <w:sz w:val="24"/>
          <w:szCs w:val="24"/>
        </w:rPr>
        <w:t xml:space="preserve"> mismos que remitió en respuesta</w:t>
      </w:r>
      <w:r w:rsidR="00723C69">
        <w:rPr>
          <w:rFonts w:ascii="Palatino Linotype" w:hAnsi="Palatino Linotype"/>
          <w:color w:val="000000"/>
          <w:sz w:val="24"/>
          <w:szCs w:val="24"/>
        </w:rPr>
        <w:t xml:space="preserve"> y</w:t>
      </w:r>
      <w:r w:rsidR="00163C3D">
        <w:rPr>
          <w:rFonts w:ascii="Palatino Linotype" w:hAnsi="Palatino Linotype"/>
          <w:color w:val="000000"/>
          <w:sz w:val="24"/>
          <w:szCs w:val="24"/>
        </w:rPr>
        <w:t xml:space="preserve"> de la</w:t>
      </w:r>
      <w:r w:rsidR="00723C69">
        <w:rPr>
          <w:rFonts w:ascii="Palatino Linotype" w:hAnsi="Palatino Linotype"/>
          <w:color w:val="000000"/>
          <w:sz w:val="24"/>
          <w:szCs w:val="24"/>
        </w:rPr>
        <w:t>s</w:t>
      </w:r>
      <w:r w:rsidR="00163C3D">
        <w:rPr>
          <w:rFonts w:ascii="Palatino Linotype" w:hAnsi="Palatino Linotype"/>
          <w:color w:val="000000"/>
          <w:sz w:val="24"/>
          <w:szCs w:val="24"/>
        </w:rPr>
        <w:t xml:space="preserve"> que resulta de interés para el recurrente,</w:t>
      </w:r>
      <w:r w:rsidR="00723C69">
        <w:rPr>
          <w:rFonts w:ascii="Palatino Linotype" w:hAnsi="Palatino Linotype"/>
          <w:color w:val="000000"/>
          <w:sz w:val="24"/>
          <w:szCs w:val="24"/>
        </w:rPr>
        <w:t xml:space="preserve"> </w:t>
      </w:r>
      <w:r w:rsidR="00723C69" w:rsidRPr="00D561EC">
        <w:rPr>
          <w:rFonts w:ascii="Palatino Linotype" w:hAnsi="Palatino Linotype"/>
          <w:color w:val="000000"/>
          <w:sz w:val="24"/>
          <w:szCs w:val="24"/>
        </w:rPr>
        <w:t>aunado a  que de acuerdo con lo establecido</w:t>
      </w:r>
      <w:r w:rsidR="00562D81" w:rsidRPr="00D561EC">
        <w:rPr>
          <w:rFonts w:ascii="Palatino Linotype" w:hAnsi="Palatino Linotype"/>
          <w:color w:val="000000"/>
          <w:sz w:val="24"/>
          <w:szCs w:val="24"/>
        </w:rPr>
        <w:t xml:space="preserve"> por los</w:t>
      </w:r>
      <w:r w:rsidR="00723C69" w:rsidRPr="00D561EC">
        <w:rPr>
          <w:rFonts w:ascii="Palatino Linotype" w:hAnsi="Palatino Linotype"/>
          <w:color w:val="000000"/>
          <w:sz w:val="24"/>
          <w:szCs w:val="24"/>
        </w:rPr>
        <w:t xml:space="preserve"> </w:t>
      </w:r>
      <w:r w:rsidR="00D561EC" w:rsidRPr="00210DC4">
        <w:rPr>
          <w:rFonts w:ascii="Palatino Linotype" w:eastAsia="Times New Roman" w:hAnsi="Palatino Linotype" w:cs="Arial"/>
          <w:sz w:val="24"/>
          <w:szCs w:val="24"/>
        </w:rPr>
        <w:t>artículo</w:t>
      </w:r>
      <w:r w:rsidR="00D561EC">
        <w:rPr>
          <w:rFonts w:ascii="Palatino Linotype" w:eastAsia="Times New Roman" w:hAnsi="Palatino Linotype" w:cs="Arial"/>
          <w:sz w:val="24"/>
          <w:szCs w:val="24"/>
        </w:rPr>
        <w:t>s</w:t>
      </w:r>
      <w:r w:rsidR="00D561EC" w:rsidRPr="00210DC4">
        <w:rPr>
          <w:rFonts w:ascii="Palatino Linotype" w:eastAsia="Times New Roman" w:hAnsi="Palatino Linotype" w:cs="Arial"/>
          <w:sz w:val="24"/>
          <w:szCs w:val="24"/>
        </w:rPr>
        <w:t xml:space="preserve"> 92 </w:t>
      </w:r>
      <w:r w:rsidR="00D561EC">
        <w:rPr>
          <w:rFonts w:ascii="Palatino Linotype" w:eastAsia="Times New Roman" w:hAnsi="Palatino Linotype" w:cs="Arial"/>
          <w:sz w:val="24"/>
          <w:szCs w:val="24"/>
        </w:rPr>
        <w:t xml:space="preserve">en su fracción XL y 96 fracción II, </w:t>
      </w:r>
      <w:r w:rsidR="00D561EC" w:rsidRPr="00210DC4">
        <w:rPr>
          <w:rFonts w:ascii="Palatino Linotype" w:eastAsia="Times New Roman" w:hAnsi="Palatino Linotype" w:cs="Arial"/>
          <w:sz w:val="24"/>
          <w:szCs w:val="24"/>
        </w:rPr>
        <w:t>de la de la Ley de Transparencia y Acceso a la Información Pública del Estado de México y Municipios, se encuentra</w:t>
      </w:r>
      <w:r w:rsidR="00D561EC">
        <w:rPr>
          <w:rFonts w:ascii="Palatino Linotype" w:eastAsia="Times New Roman" w:hAnsi="Palatino Linotype" w:cs="Arial"/>
          <w:sz w:val="24"/>
          <w:szCs w:val="24"/>
        </w:rPr>
        <w:t>n</w:t>
      </w:r>
      <w:r w:rsidR="00D561EC" w:rsidRPr="00210DC4">
        <w:rPr>
          <w:rFonts w:ascii="Palatino Linotype" w:eastAsia="Times New Roman" w:hAnsi="Palatino Linotype" w:cs="Arial"/>
          <w:sz w:val="24"/>
          <w:szCs w:val="24"/>
        </w:rPr>
        <w:t xml:space="preserve"> considerada</w:t>
      </w:r>
      <w:r w:rsidR="00D561EC">
        <w:rPr>
          <w:rFonts w:ascii="Palatino Linotype" w:eastAsia="Times New Roman" w:hAnsi="Palatino Linotype" w:cs="Arial"/>
          <w:sz w:val="24"/>
          <w:szCs w:val="24"/>
        </w:rPr>
        <w:t>s</w:t>
      </w:r>
      <w:r w:rsidR="00D561EC" w:rsidRPr="00210DC4">
        <w:rPr>
          <w:rFonts w:ascii="Palatino Linotype" w:eastAsia="Times New Roman" w:hAnsi="Palatino Linotype" w:cs="Arial"/>
          <w:sz w:val="24"/>
          <w:szCs w:val="24"/>
        </w:rPr>
        <w:t xml:space="preserve"> como una de las obligaciones de transparencias comunes </w:t>
      </w:r>
      <w:r w:rsidR="00D561EC">
        <w:rPr>
          <w:rFonts w:ascii="Palatino Linotype" w:eastAsia="Times New Roman" w:hAnsi="Palatino Linotype" w:cs="Arial"/>
          <w:sz w:val="24"/>
          <w:szCs w:val="24"/>
        </w:rPr>
        <w:t xml:space="preserve">y específicas </w:t>
      </w:r>
      <w:r w:rsidR="00D561EC" w:rsidRPr="00210DC4">
        <w:rPr>
          <w:rFonts w:ascii="Palatino Linotype" w:eastAsia="Times New Roman" w:hAnsi="Palatino Linotype" w:cs="Arial"/>
          <w:sz w:val="24"/>
          <w:szCs w:val="24"/>
        </w:rPr>
        <w:t>que l</w:t>
      </w:r>
      <w:r w:rsidR="00D561EC" w:rsidRPr="00210DC4">
        <w:rPr>
          <w:rFonts w:ascii="Palatino Linotype" w:eastAsia="Times New Roman" w:hAnsi="Palatino Linotype" w:cs="Times New Roman"/>
          <w:sz w:val="24"/>
          <w:szCs w:val="24"/>
        </w:rPr>
        <w:t xml:space="preserve">os Sujetos Obligados tienen el deber de poner a disposición del público de manera permanente y actualizada de forma sencilla, precisa y entendible, en los respectivos medios electrónicos, de acuerdo con sus facultades, atribuciones, funciones u objeto </w:t>
      </w:r>
      <w:r w:rsidR="00D561EC" w:rsidRPr="00210DC4">
        <w:rPr>
          <w:rFonts w:ascii="Palatino Linotype" w:eastAsia="Times New Roman" w:hAnsi="Palatino Linotype" w:cs="Times New Roman"/>
          <w:sz w:val="24"/>
          <w:szCs w:val="24"/>
        </w:rPr>
        <w:lastRenderedPageBreak/>
        <w:t>social, según corresponda</w:t>
      </w:r>
      <w:r w:rsidR="00D561EC">
        <w:rPr>
          <w:rFonts w:ascii="Palatino Linotype" w:eastAsia="Times New Roman" w:hAnsi="Palatino Linotype" w:cs="Times New Roman"/>
          <w:sz w:val="24"/>
          <w:szCs w:val="24"/>
        </w:rPr>
        <w:t>;</w:t>
      </w:r>
      <w:r w:rsidR="003713FD">
        <w:rPr>
          <w:rFonts w:ascii="Palatino Linotype" w:hAnsi="Palatino Linotype"/>
          <w:color w:val="000000"/>
          <w:sz w:val="24"/>
          <w:szCs w:val="24"/>
        </w:rPr>
        <w:t xml:space="preserve"> </w:t>
      </w:r>
      <w:r w:rsidR="00723C69">
        <w:rPr>
          <w:rFonts w:ascii="Palatino Linotype" w:hAnsi="Palatino Linotype"/>
          <w:color w:val="000000"/>
          <w:sz w:val="24"/>
          <w:szCs w:val="24"/>
        </w:rPr>
        <w:t xml:space="preserve">  </w:t>
      </w:r>
      <w:r w:rsidR="00163C3D">
        <w:rPr>
          <w:rFonts w:ascii="Palatino Linotype" w:hAnsi="Palatino Linotype"/>
          <w:color w:val="000000"/>
          <w:sz w:val="24"/>
          <w:szCs w:val="24"/>
        </w:rPr>
        <w:t>p</w:t>
      </w:r>
      <w:r w:rsidR="00723C69">
        <w:rPr>
          <w:rFonts w:ascii="Palatino Linotype" w:hAnsi="Palatino Linotype"/>
          <w:color w:val="000000"/>
          <w:sz w:val="24"/>
          <w:szCs w:val="24"/>
        </w:rPr>
        <w:t>or lo que en ese contexto</w:t>
      </w:r>
      <w:r w:rsidR="00163C3D">
        <w:rPr>
          <w:rFonts w:ascii="Palatino Linotype" w:hAnsi="Palatino Linotype"/>
          <w:color w:val="000000"/>
          <w:sz w:val="24"/>
          <w:szCs w:val="24"/>
        </w:rPr>
        <w:t xml:space="preserve"> resulta viable ordenar la entrega de la información</w:t>
      </w:r>
      <w:r w:rsidR="00723C69">
        <w:rPr>
          <w:rFonts w:ascii="Palatino Linotype" w:hAnsi="Palatino Linotype"/>
          <w:color w:val="000000"/>
          <w:sz w:val="24"/>
          <w:szCs w:val="24"/>
        </w:rPr>
        <w:t xml:space="preserve"> solicitada por el recurrente.</w:t>
      </w:r>
    </w:p>
    <w:p w:rsidR="0007483E" w:rsidRDefault="0007483E" w:rsidP="001E3F92">
      <w:pPr>
        <w:spacing w:after="0" w:line="360" w:lineRule="auto"/>
        <w:jc w:val="both"/>
        <w:rPr>
          <w:rFonts w:ascii="Palatino Linotype" w:hAnsi="Palatino Linotype"/>
          <w:color w:val="000000"/>
          <w:sz w:val="24"/>
          <w:szCs w:val="24"/>
        </w:rPr>
      </w:pPr>
    </w:p>
    <w:p w:rsidR="00F44756" w:rsidRDefault="00F44756" w:rsidP="001E3F92">
      <w:pPr>
        <w:spacing w:after="0" w:line="360" w:lineRule="auto"/>
        <w:jc w:val="both"/>
        <w:rPr>
          <w:rFonts w:ascii="Palatino Linotype" w:hAnsi="Palatino Linotype"/>
          <w:color w:val="000000"/>
          <w:sz w:val="24"/>
          <w:szCs w:val="24"/>
        </w:rPr>
      </w:pPr>
      <w:r>
        <w:rPr>
          <w:rFonts w:ascii="Palatino Linotype" w:hAnsi="Palatino Linotype"/>
          <w:color w:val="000000"/>
          <w:sz w:val="24"/>
          <w:szCs w:val="24"/>
        </w:rPr>
        <w:t xml:space="preserve">Ahora </w:t>
      </w:r>
      <w:proofErr w:type="gramStart"/>
      <w:r>
        <w:rPr>
          <w:rFonts w:ascii="Palatino Linotype" w:hAnsi="Palatino Linotype"/>
          <w:color w:val="000000"/>
          <w:sz w:val="24"/>
          <w:szCs w:val="24"/>
        </w:rPr>
        <w:t>bien</w:t>
      </w:r>
      <w:proofErr w:type="gramEnd"/>
      <w:r>
        <w:rPr>
          <w:rFonts w:ascii="Palatino Linotype" w:hAnsi="Palatino Linotype"/>
          <w:color w:val="000000"/>
          <w:sz w:val="24"/>
          <w:szCs w:val="24"/>
        </w:rPr>
        <w:t xml:space="preserve"> de lo anterior se colige que las resoluciones son información pública y por consiguiente deben de obrar en poder del sujeto obligado a través de cualquier medio, sea escrito, impreso, sonoro, visual, electrónico, informático u holográfico</w:t>
      </w:r>
      <w:r w:rsidR="00F70D1D">
        <w:rPr>
          <w:rFonts w:ascii="Palatino Linotype" w:hAnsi="Palatino Linotype"/>
          <w:color w:val="000000"/>
          <w:sz w:val="24"/>
          <w:szCs w:val="24"/>
        </w:rPr>
        <w:t>, por tal motivo no procederá el cobro a que hace alusión el Sujeto Obligado. Toda vez que</w:t>
      </w:r>
      <w:r w:rsidR="00F70D1D" w:rsidRPr="00F70D1D">
        <w:rPr>
          <w:rFonts w:ascii="Palatino Linotype" w:hAnsi="Palatino Linotype"/>
          <w:color w:val="000000"/>
          <w:sz w:val="24"/>
          <w:szCs w:val="24"/>
        </w:rPr>
        <w:t xml:space="preserve"> no debe pasar desapercibido que el recurrente eligió que la modalidad de entrega de la información </w:t>
      </w:r>
      <w:r w:rsidR="00F70D1D">
        <w:rPr>
          <w:rFonts w:ascii="Palatino Linotype" w:hAnsi="Palatino Linotype"/>
          <w:color w:val="000000"/>
          <w:sz w:val="24"/>
          <w:szCs w:val="24"/>
        </w:rPr>
        <w:t xml:space="preserve">sea </w:t>
      </w:r>
      <w:r w:rsidR="00F70D1D" w:rsidRPr="00F70D1D">
        <w:rPr>
          <w:rFonts w:ascii="Palatino Linotype" w:hAnsi="Palatino Linotype"/>
          <w:color w:val="000000"/>
          <w:sz w:val="24"/>
          <w:szCs w:val="24"/>
        </w:rPr>
        <w:t>a través del SAIMEX, sin embargo dentro de</w:t>
      </w:r>
      <w:r w:rsidR="00F70D1D">
        <w:rPr>
          <w:rFonts w:ascii="Palatino Linotype" w:hAnsi="Palatino Linotype"/>
          <w:color w:val="000000"/>
          <w:sz w:val="24"/>
          <w:szCs w:val="24"/>
        </w:rPr>
        <w:t xml:space="preserve"> </w:t>
      </w:r>
      <w:r w:rsidR="00F70D1D" w:rsidRPr="00F70D1D">
        <w:rPr>
          <w:rFonts w:ascii="Palatino Linotype" w:hAnsi="Palatino Linotype"/>
          <w:color w:val="000000"/>
          <w:sz w:val="24"/>
          <w:szCs w:val="24"/>
        </w:rPr>
        <w:t>l</w:t>
      </w:r>
      <w:r w:rsidR="00F70D1D">
        <w:rPr>
          <w:rFonts w:ascii="Palatino Linotype" w:hAnsi="Palatino Linotype"/>
          <w:color w:val="000000"/>
          <w:sz w:val="24"/>
          <w:szCs w:val="24"/>
        </w:rPr>
        <w:t xml:space="preserve">a respuesta del Sujeto Obligado hace alusión al costo que se genere de las impresiones de las resoluciones, </w:t>
      </w:r>
      <w:r w:rsidR="00F70D1D" w:rsidRPr="00F70D1D">
        <w:rPr>
          <w:rFonts w:ascii="Palatino Linotype" w:hAnsi="Palatino Linotype"/>
          <w:color w:val="000000"/>
          <w:sz w:val="24"/>
          <w:szCs w:val="24"/>
        </w:rPr>
        <w:t xml:space="preserve">por tanto, </w:t>
      </w:r>
      <w:r w:rsidR="00F70D1D">
        <w:rPr>
          <w:rFonts w:ascii="Palatino Linotype" w:hAnsi="Palatino Linotype"/>
          <w:color w:val="000000"/>
          <w:sz w:val="24"/>
          <w:szCs w:val="24"/>
        </w:rPr>
        <w:t xml:space="preserve">y en virtud de lo ya señalado en las líneas que anteceden, </w:t>
      </w:r>
      <w:r w:rsidR="00F70D1D" w:rsidRPr="00F70D1D">
        <w:rPr>
          <w:rFonts w:ascii="Palatino Linotype" w:hAnsi="Palatino Linotype"/>
          <w:color w:val="000000"/>
          <w:sz w:val="24"/>
          <w:szCs w:val="24"/>
        </w:rPr>
        <w:t xml:space="preserve">este Instituto considera que la entrega de la información </w:t>
      </w:r>
      <w:r w:rsidR="00F70D1D">
        <w:rPr>
          <w:rFonts w:ascii="Palatino Linotype" w:hAnsi="Palatino Linotype"/>
          <w:color w:val="000000"/>
          <w:sz w:val="24"/>
          <w:szCs w:val="24"/>
        </w:rPr>
        <w:t xml:space="preserve">sea </w:t>
      </w:r>
      <w:r w:rsidR="00F70D1D" w:rsidRPr="00F70D1D">
        <w:rPr>
          <w:rFonts w:ascii="Palatino Linotype" w:hAnsi="Palatino Linotype"/>
          <w:color w:val="000000"/>
          <w:sz w:val="24"/>
          <w:szCs w:val="24"/>
        </w:rPr>
        <w:t>vía Sistema de Acceso a la Información Mexiquense (SAIMEX)</w:t>
      </w:r>
      <w:r w:rsidR="00F70D1D">
        <w:rPr>
          <w:rFonts w:ascii="Palatino Linotype" w:hAnsi="Palatino Linotype"/>
          <w:color w:val="000000"/>
          <w:sz w:val="24"/>
          <w:szCs w:val="24"/>
        </w:rPr>
        <w:t>, misma que</w:t>
      </w:r>
      <w:r w:rsidR="00F70D1D" w:rsidRPr="00F70D1D">
        <w:rPr>
          <w:rFonts w:ascii="Palatino Linotype" w:hAnsi="Palatino Linotype"/>
          <w:color w:val="000000"/>
          <w:sz w:val="24"/>
          <w:szCs w:val="24"/>
        </w:rPr>
        <w:t xml:space="preserve"> otorga el beneficio de disponer inmediata y gratuitamente de la información solicitada</w:t>
      </w:r>
      <w:r w:rsidR="00F70D1D">
        <w:rPr>
          <w:rFonts w:ascii="Palatino Linotype" w:hAnsi="Palatino Linotype"/>
          <w:color w:val="000000"/>
          <w:sz w:val="24"/>
          <w:szCs w:val="24"/>
        </w:rPr>
        <w:t>.</w:t>
      </w:r>
    </w:p>
    <w:p w:rsidR="00F70D1D" w:rsidRDefault="00F70D1D" w:rsidP="001E3F92">
      <w:pPr>
        <w:spacing w:after="0" w:line="360" w:lineRule="auto"/>
        <w:jc w:val="both"/>
        <w:rPr>
          <w:rFonts w:ascii="Palatino Linotype" w:hAnsi="Palatino Linotype"/>
          <w:color w:val="000000"/>
          <w:sz w:val="24"/>
          <w:szCs w:val="24"/>
        </w:rPr>
      </w:pPr>
    </w:p>
    <w:p w:rsidR="001E3F92" w:rsidRPr="00FA2034" w:rsidRDefault="00D561EC" w:rsidP="001E3F92">
      <w:pPr>
        <w:spacing w:after="0" w:line="360" w:lineRule="auto"/>
        <w:jc w:val="both"/>
        <w:rPr>
          <w:rFonts w:ascii="Palatino Linotype" w:hAnsi="Palatino Linotype" w:cs="Arial"/>
          <w:sz w:val="24"/>
        </w:rPr>
      </w:pPr>
      <w:r>
        <w:rPr>
          <w:rFonts w:ascii="Palatino Linotype" w:hAnsi="Palatino Linotype"/>
          <w:color w:val="000000"/>
          <w:sz w:val="24"/>
          <w:szCs w:val="24"/>
        </w:rPr>
        <w:t xml:space="preserve">Es por lo </w:t>
      </w:r>
      <w:proofErr w:type="gramStart"/>
      <w:r w:rsidR="001E3F92" w:rsidRPr="00FA2034">
        <w:rPr>
          <w:rFonts w:ascii="Palatino Linotype" w:hAnsi="Palatino Linotype"/>
          <w:color w:val="000000"/>
          <w:sz w:val="24"/>
          <w:szCs w:val="24"/>
        </w:rPr>
        <w:t>que</w:t>
      </w:r>
      <w:proofErr w:type="gramEnd"/>
      <w:r w:rsidR="001E3F92" w:rsidRPr="00FA2034">
        <w:rPr>
          <w:rFonts w:ascii="Palatino Linotype" w:hAnsi="Palatino Linotype"/>
          <w:color w:val="000000"/>
          <w:sz w:val="28"/>
          <w:szCs w:val="24"/>
        </w:rPr>
        <w:t xml:space="preserve"> </w:t>
      </w:r>
      <w:r w:rsidR="001E3F92" w:rsidRPr="000D5668">
        <w:rPr>
          <w:rFonts w:ascii="Palatino Linotype" w:hAnsi="Palatino Linotype"/>
          <w:color w:val="000000"/>
          <w:sz w:val="24"/>
          <w:szCs w:val="24"/>
        </w:rPr>
        <w:t>e</w:t>
      </w:r>
      <w:r w:rsidR="001E3F92" w:rsidRPr="00FA2034">
        <w:rPr>
          <w:rFonts w:ascii="Palatino Linotype" w:hAnsi="Palatino Linotype" w:cs="Arial"/>
          <w:sz w:val="24"/>
        </w:rPr>
        <w:t>n ese orden de ideas</w:t>
      </w:r>
      <w:r>
        <w:rPr>
          <w:rFonts w:ascii="Palatino Linotype" w:hAnsi="Palatino Linotype" w:cs="Arial"/>
          <w:sz w:val="24"/>
        </w:rPr>
        <w:t>,</w:t>
      </w:r>
      <w:r w:rsidR="001E3F92" w:rsidRPr="00FA2034">
        <w:rPr>
          <w:rFonts w:ascii="Palatino Linotype" w:hAnsi="Palatino Linotype" w:cs="Arial"/>
          <w:sz w:val="24"/>
        </w:rPr>
        <w:t xml:space="preserve"> es que se obvia el análisis de la competencia por parte del SUJETO OBLIGADO, para generar, administrar o poseer la información relativa a l</w:t>
      </w:r>
      <w:r w:rsidR="009E7900">
        <w:rPr>
          <w:rFonts w:ascii="Palatino Linotype" w:hAnsi="Palatino Linotype" w:cs="Arial"/>
          <w:sz w:val="24"/>
        </w:rPr>
        <w:t>a</w:t>
      </w:r>
      <w:r w:rsidR="001E3F92" w:rsidRPr="00FA2034">
        <w:rPr>
          <w:rFonts w:ascii="Palatino Linotype" w:hAnsi="Palatino Linotype" w:cs="Arial"/>
          <w:sz w:val="24"/>
        </w:rPr>
        <w:t xml:space="preserve">s </w:t>
      </w:r>
      <w:r w:rsidR="009E7900">
        <w:rPr>
          <w:rFonts w:ascii="Palatino Linotype" w:hAnsi="Palatino Linotype" w:cs="Arial"/>
          <w:sz w:val="24"/>
        </w:rPr>
        <w:t>diversas resoluciones en materia civil y familiar a las que hace alusión el recurrente en su solicitud de información</w:t>
      </w:r>
      <w:r w:rsidR="001E3F92" w:rsidRPr="00FA2034">
        <w:rPr>
          <w:rFonts w:ascii="Palatino Linotype" w:hAnsi="Palatino Linotype" w:cs="Arial"/>
          <w:sz w:val="24"/>
        </w:rPr>
        <w:t>.</w:t>
      </w:r>
    </w:p>
    <w:p w:rsidR="001E3F92" w:rsidRPr="00FA2034" w:rsidRDefault="001E3F92" w:rsidP="001E3F92">
      <w:pPr>
        <w:spacing w:line="360" w:lineRule="auto"/>
        <w:jc w:val="both"/>
        <w:rPr>
          <w:rFonts w:ascii="Palatino Linotype" w:hAnsi="Palatino Linotype" w:cs="Arial"/>
          <w:sz w:val="24"/>
        </w:rPr>
      </w:pPr>
    </w:p>
    <w:p w:rsidR="001E3F92" w:rsidRPr="00FA2034" w:rsidRDefault="001E3F92" w:rsidP="001E3F92">
      <w:pPr>
        <w:spacing w:line="360" w:lineRule="auto"/>
        <w:jc w:val="both"/>
        <w:rPr>
          <w:rFonts w:ascii="Palatino Linotype" w:hAnsi="Palatino Linotype" w:cs="Arial"/>
          <w:sz w:val="24"/>
        </w:rPr>
      </w:pPr>
      <w:r w:rsidRPr="00FA2034">
        <w:rPr>
          <w:rFonts w:ascii="Palatino Linotype" w:hAnsi="Palatino Linotype" w:cs="Arial"/>
          <w:sz w:val="24"/>
        </w:rPr>
        <w:t xml:space="preserve">En efecto, el hecho de que EL SUJETO OBLIGADO haya asumido contar con la información pública solicitada, acepta que la genera, posee y administra, en ejercicio de sus funciones de derecho público, motivo por el cual se actualiza el supuesto </w:t>
      </w:r>
      <w:r w:rsidRPr="00FA2034">
        <w:rPr>
          <w:rFonts w:ascii="Palatino Linotype" w:hAnsi="Palatino Linotype" w:cs="Arial"/>
          <w:sz w:val="24"/>
        </w:rPr>
        <w:lastRenderedPageBreak/>
        <w:t xml:space="preserve">jurídico, previsto en el artículo 12 de la Ley de Transparencia y Acceso a la Información Pública del Estado de México y Municipios. </w:t>
      </w:r>
    </w:p>
    <w:p w:rsidR="001E3F92" w:rsidRPr="00F963B8" w:rsidRDefault="001E3F92" w:rsidP="001E3F92">
      <w:pPr>
        <w:spacing w:line="360" w:lineRule="auto"/>
        <w:jc w:val="both"/>
        <w:rPr>
          <w:rFonts w:ascii="Palatino Linotype" w:hAnsi="Palatino Linotype" w:cs="Arial"/>
        </w:rPr>
      </w:pPr>
    </w:p>
    <w:p w:rsidR="001E3F92" w:rsidRPr="0055761E" w:rsidRDefault="001E3F92" w:rsidP="001E3F92">
      <w:pPr>
        <w:tabs>
          <w:tab w:val="left" w:pos="851"/>
          <w:tab w:val="left" w:pos="8505"/>
        </w:tabs>
        <w:ind w:left="851" w:right="902"/>
        <w:jc w:val="both"/>
        <w:rPr>
          <w:rFonts w:ascii="Palatino Linotype" w:hAnsi="Palatino Linotype" w:cs="Arial"/>
          <w:i/>
        </w:rPr>
      </w:pPr>
      <w:r w:rsidRPr="0055761E">
        <w:rPr>
          <w:rFonts w:ascii="Palatino Linotype" w:hAnsi="Palatino Linotype" w:cs="Arial"/>
          <w:i/>
        </w:rPr>
        <w:t>“</w:t>
      </w:r>
      <w:r w:rsidRPr="0055761E">
        <w:rPr>
          <w:rFonts w:ascii="Palatino Linotype" w:hAnsi="Palatino Linotype" w:cs="Arial"/>
          <w:b/>
          <w:i/>
        </w:rPr>
        <w:t>Artículo 12.</w:t>
      </w:r>
      <w:r w:rsidRPr="0055761E">
        <w:rPr>
          <w:rFonts w:ascii="Palatino Linotype" w:hAnsi="Palatino Linotype" w:cs="Arial"/>
          <w:i/>
        </w:rPr>
        <w:t xml:space="preserve"> Quienes generen, recopilen, administren, manejen, procesen, archiven o conserven información pública serán responsables de la misma en los términos de las disposiciones jurídicas aplicables. </w:t>
      </w:r>
    </w:p>
    <w:p w:rsidR="001E3F92" w:rsidRDefault="001E3F92" w:rsidP="001E3F92">
      <w:pPr>
        <w:ind w:left="851" w:right="902"/>
        <w:jc w:val="both"/>
        <w:rPr>
          <w:rFonts w:ascii="Palatino Linotype" w:hAnsi="Palatino Linotype" w:cs="Arial"/>
          <w:i/>
        </w:rPr>
      </w:pPr>
      <w:r w:rsidRPr="0055761E">
        <w:rPr>
          <w:rFonts w:ascii="Palatino Linotype" w:hAnsi="Palatino Linotype" w:cs="Arial"/>
          <w:i/>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rsidR="001E3F92" w:rsidRDefault="001E3F92" w:rsidP="001E3F92">
      <w:pPr>
        <w:spacing w:line="360" w:lineRule="auto"/>
        <w:jc w:val="both"/>
        <w:rPr>
          <w:rFonts w:ascii="Palatino Linotype" w:hAnsi="Palatino Linotype" w:cs="Arial"/>
        </w:rPr>
      </w:pPr>
    </w:p>
    <w:p w:rsidR="001E3F92" w:rsidRDefault="001E3F92" w:rsidP="001E3F92">
      <w:pPr>
        <w:spacing w:line="360" w:lineRule="auto"/>
        <w:jc w:val="both"/>
        <w:rPr>
          <w:rFonts w:ascii="Palatino Linotype" w:hAnsi="Palatino Linotype" w:cs="Arial"/>
          <w:sz w:val="24"/>
        </w:rPr>
      </w:pPr>
      <w:r w:rsidRPr="00FA2034">
        <w:rPr>
          <w:rFonts w:ascii="Palatino Linotype" w:hAnsi="Palatino Linotype" w:cs="Arial"/>
          <w:sz w:val="24"/>
        </w:rPr>
        <w:t>Así, el estudio de la naturaleza jurídica de la información pública solicitada, tiene por objeto determinar si ésta la genera, posee o administra EL SUJETO OBLIGADO; sin embargo, en aquellos casos en que éste la asume, a nada práctico nos conduciría su estudio, ya que se insiste, dicha información, fue admitida por el mismo; por lo que, la genera, posee y administra, en ejercicio de sus funciones de derecho público, motivo por el cual, se actualiza el supuesto jurídico, previsto en el artículo 12 de la Ley de la materia, anteriormente referido.</w:t>
      </w:r>
    </w:p>
    <w:p w:rsidR="00F44702" w:rsidRDefault="00F44702" w:rsidP="001E3F92">
      <w:pPr>
        <w:spacing w:line="360" w:lineRule="auto"/>
        <w:jc w:val="both"/>
        <w:rPr>
          <w:rFonts w:ascii="Palatino Linotype" w:hAnsi="Palatino Linotype" w:cs="Arial"/>
          <w:sz w:val="24"/>
        </w:rPr>
      </w:pPr>
    </w:p>
    <w:p w:rsidR="00D13C11" w:rsidRDefault="00D13C11" w:rsidP="00D13C11">
      <w:pPr>
        <w:pStyle w:val="Prrafodelista"/>
        <w:numPr>
          <w:ilvl w:val="0"/>
          <w:numId w:val="6"/>
        </w:numPr>
        <w:spacing w:line="360" w:lineRule="auto"/>
        <w:jc w:val="both"/>
        <w:rPr>
          <w:rFonts w:ascii="Palatino Linotype" w:hAnsi="Palatino Linotype" w:cs="Arial"/>
          <w:b/>
          <w:i/>
          <w:sz w:val="28"/>
        </w:rPr>
      </w:pPr>
      <w:r w:rsidRPr="0089748D">
        <w:rPr>
          <w:rFonts w:ascii="Palatino Linotype" w:hAnsi="Palatino Linotype" w:cs="Arial"/>
          <w:b/>
          <w:i/>
        </w:rPr>
        <w:t>Versión pública.</w:t>
      </w:r>
      <w:r w:rsidRPr="0089748D">
        <w:rPr>
          <w:rFonts w:ascii="Palatino Linotype" w:hAnsi="Palatino Linotype" w:cs="Arial"/>
          <w:b/>
          <w:i/>
          <w:sz w:val="28"/>
        </w:rPr>
        <w:t xml:space="preserve"> </w:t>
      </w:r>
    </w:p>
    <w:p w:rsidR="00D13C11" w:rsidRPr="00822149" w:rsidRDefault="00D13C11" w:rsidP="00D13C11">
      <w:pPr>
        <w:spacing w:line="360" w:lineRule="auto"/>
        <w:jc w:val="both"/>
        <w:rPr>
          <w:rFonts w:ascii="Palatino Linotype" w:hAnsi="Palatino Linotype" w:cs="Arial"/>
        </w:rPr>
      </w:pPr>
    </w:p>
    <w:p w:rsidR="00D13C11" w:rsidRPr="006C08E8" w:rsidRDefault="00D13C11" w:rsidP="00D13C11">
      <w:pPr>
        <w:spacing w:line="360" w:lineRule="auto"/>
        <w:jc w:val="both"/>
        <w:rPr>
          <w:rFonts w:ascii="Palatino Linotype" w:hAnsi="Palatino Linotype" w:cs="Arial"/>
          <w:sz w:val="24"/>
        </w:rPr>
      </w:pPr>
      <w:r w:rsidRPr="006C08E8">
        <w:rPr>
          <w:rFonts w:ascii="Palatino Linotype" w:hAnsi="Palatino Linotype" w:cs="Arial"/>
          <w:sz w:val="24"/>
        </w:rPr>
        <w:t xml:space="preserve">En este sentido, los Sujetos Obligados deben observar que los datos personales en su posesión estén protegidos, adoptando las medidas de seguridad administrativa, física y técnica necesarias para garantizar la integridad, confidencialidad y disponibilidad </w:t>
      </w:r>
      <w:r w:rsidRPr="006C08E8">
        <w:rPr>
          <w:rFonts w:ascii="Palatino Linotype" w:hAnsi="Palatino Linotype" w:cs="Arial"/>
          <w:sz w:val="24"/>
        </w:rPr>
        <w:lastRenderedPageBreak/>
        <w:t xml:space="preserve">de los mismos, considerando además, que conforme al principio de finalidad todo tratamiento de datos personales </w:t>
      </w:r>
      <w:r w:rsidRPr="006C08E8">
        <w:rPr>
          <w:rFonts w:ascii="Palatino Linotype" w:hAnsi="Palatino Linotype"/>
          <w:sz w:val="24"/>
        </w:rPr>
        <w:t>que efectúe el responsable deberá estar justificado por finalidades concretas, lícitas, explícitas y legítimas, relacionadas con las atribuciones que la normatividad aplicable les confiera</w:t>
      </w:r>
      <w:r w:rsidRPr="006C08E8">
        <w:rPr>
          <w:rFonts w:ascii="Palatino Linotype" w:hAnsi="Palatino Linotype" w:cs="Arial"/>
          <w:sz w:val="24"/>
        </w:rPr>
        <w:t>, tal como lo dispone el artículo 22 de la Ley de Protección de Datos Personales en posesión de los Sujetos Obligados del Estado de México y Municipios.</w:t>
      </w:r>
    </w:p>
    <w:p w:rsidR="00D13C11" w:rsidRPr="006C08E8" w:rsidRDefault="00D13C11" w:rsidP="00D13C11">
      <w:pPr>
        <w:spacing w:line="360" w:lineRule="auto"/>
        <w:jc w:val="both"/>
        <w:rPr>
          <w:rFonts w:ascii="Palatino Linotype" w:hAnsi="Palatino Linotype" w:cs="Arial"/>
          <w:sz w:val="24"/>
        </w:rPr>
      </w:pPr>
    </w:p>
    <w:p w:rsidR="00D13C11" w:rsidRDefault="00D13C11" w:rsidP="00D13C11">
      <w:pPr>
        <w:pStyle w:val="Sinespaciado"/>
        <w:spacing w:line="360" w:lineRule="auto"/>
        <w:jc w:val="both"/>
        <w:rPr>
          <w:rFonts w:ascii="Palatino Linotype" w:hAnsi="Palatino Linotype" w:cs="Arial"/>
        </w:rPr>
      </w:pPr>
      <w:r w:rsidRPr="00822149">
        <w:rPr>
          <w:rFonts w:ascii="Palatino Linotype" w:hAnsi="Palatino Linotype" w:cs="Arial"/>
        </w:rPr>
        <w:t>Se destaca que de acuerdo con la naturaleza de la información solicitada, amerita la elaboración de una versión pública, ya que podría advertirse información confidencial que haga identificada o identificable a una persona, la cual de manera enunciativa más no limitativa podría ser el Registro Federal de Contribuyentes (RFC), la Clave Única de Registro de Población (CURP), Clave de cualquier tipo de seguridad social (ISSEMYM, u otros), y números de cuentas bancarias, siempre y cuando se contengan en dichos documentos, los cuales, deben testarse al momento de la elaboración de versión pública.</w:t>
      </w:r>
    </w:p>
    <w:p w:rsidR="00D13C11" w:rsidRPr="00822149" w:rsidRDefault="00D13C11" w:rsidP="00D13C11">
      <w:pPr>
        <w:pStyle w:val="Sinespaciado"/>
        <w:spacing w:line="360" w:lineRule="auto"/>
        <w:jc w:val="both"/>
        <w:rPr>
          <w:rFonts w:ascii="Palatino Linotype" w:hAnsi="Palatino Linotype" w:cs="Arial"/>
        </w:rPr>
      </w:pPr>
    </w:p>
    <w:p w:rsidR="00D13C11" w:rsidRPr="00EE2F1D" w:rsidRDefault="00D13C11" w:rsidP="00D13C11">
      <w:pPr>
        <w:autoSpaceDE w:val="0"/>
        <w:autoSpaceDN w:val="0"/>
        <w:adjustRightInd w:val="0"/>
        <w:spacing w:line="360" w:lineRule="auto"/>
        <w:jc w:val="both"/>
        <w:rPr>
          <w:rFonts w:ascii="Palatino Linotype" w:hAnsi="Palatino Linotype" w:cs="Arial"/>
          <w:sz w:val="24"/>
          <w:lang w:eastAsia="es-MX"/>
        </w:rPr>
      </w:pPr>
      <w:r w:rsidRPr="00EE2F1D">
        <w:rPr>
          <w:rFonts w:ascii="Palatino Linotype" w:hAnsi="Palatino Linotype" w:cs="Arial"/>
          <w:sz w:val="24"/>
          <w:lang w:eastAsia="es-MX"/>
        </w:rPr>
        <w:t>En cuanto al RFC, este constituye un dato personal, ya que para su obtención es necesario acreditar ante la autoridad fiscal previamente la identidad de la persona, su fecha de nacimiento, entre otros aspectos.</w:t>
      </w:r>
    </w:p>
    <w:p w:rsidR="00D13C11" w:rsidRPr="00EE2F1D" w:rsidRDefault="00D13C11" w:rsidP="00D13C11">
      <w:pPr>
        <w:autoSpaceDE w:val="0"/>
        <w:autoSpaceDN w:val="0"/>
        <w:adjustRightInd w:val="0"/>
        <w:spacing w:line="360" w:lineRule="auto"/>
        <w:jc w:val="both"/>
        <w:rPr>
          <w:rFonts w:ascii="Palatino Linotype" w:hAnsi="Palatino Linotype" w:cs="Arial"/>
          <w:sz w:val="24"/>
        </w:rPr>
      </w:pPr>
    </w:p>
    <w:p w:rsidR="00D13C11" w:rsidRPr="00EE2F1D" w:rsidRDefault="00D13C11" w:rsidP="00D13C11">
      <w:pPr>
        <w:spacing w:line="360" w:lineRule="auto"/>
        <w:jc w:val="both"/>
        <w:rPr>
          <w:rFonts w:ascii="Palatino Linotype" w:hAnsi="Palatino Linotype" w:cs="Arial"/>
          <w:sz w:val="24"/>
          <w:lang w:eastAsia="es-MX"/>
        </w:rPr>
      </w:pPr>
      <w:r w:rsidRPr="00EE2F1D">
        <w:rPr>
          <w:rFonts w:ascii="Palatino Linotype" w:hAnsi="Palatino Linotype" w:cs="Arial"/>
          <w:sz w:val="24"/>
          <w:lang w:eastAsia="es-MX"/>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D13C11" w:rsidRPr="00EE2F1D" w:rsidRDefault="00D13C11" w:rsidP="00D13C11">
      <w:pPr>
        <w:spacing w:line="360" w:lineRule="auto"/>
        <w:jc w:val="both"/>
        <w:rPr>
          <w:rFonts w:ascii="Palatino Linotype" w:hAnsi="Palatino Linotype" w:cs="Arial"/>
          <w:sz w:val="24"/>
          <w:lang w:eastAsia="es-MX"/>
        </w:rPr>
      </w:pPr>
    </w:p>
    <w:p w:rsidR="00D13C11" w:rsidRPr="00EE2F1D" w:rsidRDefault="00D13C11" w:rsidP="00D13C11">
      <w:pPr>
        <w:spacing w:line="360" w:lineRule="auto"/>
        <w:jc w:val="both"/>
        <w:rPr>
          <w:rFonts w:ascii="Palatino Linotype" w:hAnsi="Palatino Linotype" w:cs="Arial"/>
          <w:sz w:val="24"/>
          <w:lang w:eastAsia="es-MX"/>
        </w:rPr>
      </w:pPr>
      <w:r w:rsidRPr="00EE2F1D">
        <w:rPr>
          <w:rFonts w:ascii="Palatino Linotype" w:hAnsi="Palatino Linotype" w:cs="Arial"/>
          <w:sz w:val="24"/>
          <w:lang w:eastAsia="es-MX"/>
        </w:rPr>
        <w:lastRenderedPageBreak/>
        <w:t>Lo anterior, es compartido por el Instituto Nacional de Transparencia, Acceso a la Información Pública y Protección de Datos Personales (INAI) a través del Criterio 19-2017, el cual es del tenor literal siguiente:</w:t>
      </w:r>
    </w:p>
    <w:p w:rsidR="00D13C11" w:rsidRPr="00822149" w:rsidRDefault="00D13C11" w:rsidP="00D13C11">
      <w:pPr>
        <w:spacing w:line="360" w:lineRule="auto"/>
        <w:jc w:val="both"/>
        <w:rPr>
          <w:rFonts w:ascii="Palatino Linotype" w:hAnsi="Palatino Linotype" w:cs="Arial"/>
          <w:lang w:eastAsia="es-MX"/>
        </w:rPr>
      </w:pPr>
    </w:p>
    <w:p w:rsidR="00D13C11" w:rsidRPr="00822149" w:rsidRDefault="00D13C11" w:rsidP="00D13C11">
      <w:pPr>
        <w:autoSpaceDE w:val="0"/>
        <w:autoSpaceDN w:val="0"/>
        <w:adjustRightInd w:val="0"/>
        <w:ind w:left="567" w:right="567"/>
        <w:jc w:val="both"/>
        <w:rPr>
          <w:rFonts w:ascii="Palatino Linotype" w:hAnsi="Palatino Linotype" w:cs="Arial"/>
          <w:bCs/>
          <w:i/>
        </w:rPr>
      </w:pPr>
      <w:r w:rsidRPr="00822149">
        <w:rPr>
          <w:rFonts w:ascii="Palatino Linotype" w:hAnsi="Palatino Linotype" w:cs="Arial"/>
          <w:b/>
          <w:bCs/>
          <w:i/>
        </w:rPr>
        <w:t xml:space="preserve">“Registro Federal de Contribuyentes (RFC) de personas físicas. </w:t>
      </w:r>
      <w:r w:rsidRPr="00822149">
        <w:rPr>
          <w:rFonts w:ascii="Palatino Linotype" w:hAnsi="Palatino Linotype" w:cs="Arial"/>
          <w:bCs/>
          <w:i/>
        </w:rPr>
        <w:t>El RFC es una clave de carácter fiscal, única e irrepetible, que permite identificar al titular, su edad y fecha de nacimiento, por lo que es un dato personal de carácter confidencial</w:t>
      </w:r>
      <w:r w:rsidRPr="00822149">
        <w:rPr>
          <w:rFonts w:ascii="Palatino Linotype" w:hAnsi="Palatino Linotype" w:cs="Arial"/>
          <w:b/>
          <w:bCs/>
          <w:i/>
        </w:rPr>
        <w:t>.”</w:t>
      </w:r>
      <w:r w:rsidRPr="00822149">
        <w:rPr>
          <w:rFonts w:ascii="Palatino Linotype" w:hAnsi="Palatino Linotype" w:cs="Arial"/>
          <w:bCs/>
          <w:i/>
        </w:rPr>
        <w:t xml:space="preserve"> (Sic)</w:t>
      </w:r>
    </w:p>
    <w:p w:rsidR="00D13C11" w:rsidRPr="00822149" w:rsidRDefault="00D13C11" w:rsidP="00D13C11">
      <w:pPr>
        <w:pStyle w:val="Sinespaciado"/>
        <w:spacing w:before="240" w:after="240" w:line="360" w:lineRule="auto"/>
        <w:jc w:val="both"/>
        <w:rPr>
          <w:rFonts w:ascii="Palatino Linotype" w:hAnsi="Palatino Linotype" w:cs="Arial"/>
          <w:sz w:val="14"/>
          <w:lang w:eastAsia="es-MX"/>
        </w:rPr>
      </w:pPr>
    </w:p>
    <w:p w:rsidR="00D13C11" w:rsidRPr="00822149" w:rsidRDefault="00D13C11" w:rsidP="00D13C11">
      <w:pPr>
        <w:pStyle w:val="Sinespaciado"/>
        <w:spacing w:before="240" w:after="240" w:line="360" w:lineRule="auto"/>
        <w:jc w:val="both"/>
        <w:rPr>
          <w:rFonts w:ascii="Palatino Linotype" w:hAnsi="Palatino Linotype" w:cs="Arial"/>
          <w:lang w:eastAsia="es-MX"/>
        </w:rPr>
      </w:pPr>
      <w:r w:rsidRPr="00822149">
        <w:rPr>
          <w:rFonts w:ascii="Palatino Linotype" w:hAnsi="Palatino Linotype" w:cs="Arial"/>
          <w:lang w:eastAsia="es-MX"/>
        </w:rPr>
        <w:t xml:space="preserve">Así, se desprende que el Registro Federal de Contribuyentes se vincula al nombre de su titular, permitiendo identificar la edad de la persona, fecha de nacimiento, así como su </w:t>
      </w:r>
      <w:proofErr w:type="spellStart"/>
      <w:r w:rsidRPr="00822149">
        <w:rPr>
          <w:rFonts w:ascii="Palatino Linotype" w:hAnsi="Palatino Linotype" w:cs="Arial"/>
          <w:lang w:eastAsia="es-MX"/>
        </w:rPr>
        <w:t>homoclave</w:t>
      </w:r>
      <w:proofErr w:type="spellEnd"/>
      <w:r w:rsidRPr="00822149">
        <w:rPr>
          <w:rFonts w:ascii="Palatino Linotype" w:hAnsi="Palatino Linotype" w:cs="Arial"/>
          <w:lang w:eastAsia="es-MX"/>
        </w:rPr>
        <w:t>, determinando la identificación de dicha persona para efectos fiscales, por lo éste constituye un dato personal que concierne a una persona física identificada e identificable en términos de los artículos 3, fracción IX de la Ley de Transparencia y Acceso a la Información Pública del Estado de México y Municipios y  4, fracción XI de la Ley de Protección de Datos Personales en Posesión de Sujetos Obligado del Estado de México y Municipios.</w:t>
      </w:r>
    </w:p>
    <w:p w:rsidR="00D13C11" w:rsidRPr="00822149" w:rsidRDefault="00D13C11" w:rsidP="00D13C11">
      <w:pPr>
        <w:pStyle w:val="Sinespaciado"/>
        <w:spacing w:before="240" w:after="240" w:line="360" w:lineRule="auto"/>
        <w:jc w:val="both"/>
        <w:rPr>
          <w:rFonts w:ascii="Palatino Linotype" w:eastAsia="Calibri" w:hAnsi="Palatino Linotype" w:cs="Arial"/>
          <w:lang w:eastAsia="es-MX"/>
        </w:rPr>
      </w:pPr>
      <w:r w:rsidRPr="00822149">
        <w:rPr>
          <w:rFonts w:ascii="Palatino Linotype" w:hAnsi="Palatino Linotype" w:cs="Arial"/>
          <w:lang w:eastAsia="es-MX"/>
        </w:rPr>
        <w:t xml:space="preserve">En cuanto al </w:t>
      </w:r>
      <w:r w:rsidRPr="00822149">
        <w:rPr>
          <w:rFonts w:ascii="Palatino Linotype" w:hAnsi="Palatino Linotype" w:cs="Arial"/>
        </w:rPr>
        <w:t xml:space="preserve">CURP, en virtud de que éste se </w:t>
      </w:r>
      <w:r w:rsidRPr="00822149">
        <w:rPr>
          <w:rFonts w:ascii="Palatino Linotype" w:eastAsia="Calibri" w:hAnsi="Palatino Linotype" w:cs="Arial"/>
          <w:lang w:eastAsia="es-MX"/>
        </w:rPr>
        <w:t>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rsidR="00D13C11" w:rsidRPr="00EE2F1D" w:rsidRDefault="00D13C11" w:rsidP="00D13C11">
      <w:pPr>
        <w:spacing w:line="360" w:lineRule="auto"/>
        <w:jc w:val="both"/>
        <w:rPr>
          <w:rFonts w:ascii="Palatino Linotype" w:hAnsi="Palatino Linotype" w:cs="Arial"/>
          <w:sz w:val="24"/>
        </w:rPr>
      </w:pPr>
      <w:r w:rsidRPr="00EE2F1D">
        <w:rPr>
          <w:rFonts w:ascii="Palatino Linotype" w:hAnsi="Palatino Linotype" w:cs="Arial"/>
          <w:sz w:val="24"/>
        </w:rPr>
        <w:t xml:space="preserve">Argumento que es compartido por el </w:t>
      </w:r>
      <w:r w:rsidRPr="00EE2F1D">
        <w:rPr>
          <w:rFonts w:ascii="Palatino Linotype" w:hAnsi="Palatino Linotype" w:cs="Arial"/>
          <w:sz w:val="24"/>
          <w:lang w:eastAsia="es-MX"/>
        </w:rPr>
        <w:t>Instituto Nacional de Transparencia, Acceso a la Información Pública y Protección de Datos Personales (INAI)</w:t>
      </w:r>
      <w:r w:rsidRPr="00EE2F1D">
        <w:rPr>
          <w:rStyle w:val="Textoennegrita"/>
          <w:rFonts w:ascii="Palatino Linotype" w:hAnsi="Palatino Linotype" w:cs="Arial"/>
          <w:sz w:val="24"/>
        </w:rPr>
        <w:t xml:space="preserve">, conforme al </w:t>
      </w:r>
      <w:r w:rsidRPr="00EE2F1D">
        <w:rPr>
          <w:rFonts w:ascii="Palatino Linotype" w:hAnsi="Palatino Linotype" w:cs="Arial"/>
          <w:sz w:val="24"/>
        </w:rPr>
        <w:t xml:space="preserve">criterio número 18-2017, el cual refiere: </w:t>
      </w:r>
    </w:p>
    <w:p w:rsidR="00D13C11" w:rsidRDefault="00D13C11" w:rsidP="00D13C11">
      <w:pPr>
        <w:pStyle w:val="Sinespaciado"/>
        <w:ind w:left="567" w:right="709"/>
        <w:jc w:val="both"/>
        <w:rPr>
          <w:rFonts w:ascii="Palatino Linotype" w:hAnsi="Palatino Linotype" w:cs="Arial"/>
          <w:bCs/>
          <w:i/>
          <w:lang w:eastAsia="es-MX"/>
        </w:rPr>
      </w:pPr>
      <w:r w:rsidRPr="00822149">
        <w:rPr>
          <w:rFonts w:ascii="Palatino Linotype" w:hAnsi="Palatino Linotype" w:cs="Arial"/>
          <w:b/>
          <w:bCs/>
          <w:i/>
          <w:lang w:eastAsia="es-MX"/>
        </w:rPr>
        <w:t xml:space="preserve">“Clave Única de Registro de Población (CURP). </w:t>
      </w:r>
      <w:r w:rsidRPr="00822149">
        <w:rPr>
          <w:rFonts w:ascii="Palatino Linotype" w:hAnsi="Palatino Linotype" w:cs="Arial"/>
          <w:bCs/>
          <w:i/>
          <w:lang w:eastAsia="es-MX"/>
        </w:rPr>
        <w:t xml:space="preserve">La Clave Única de Registro de Población se integra por datos personales que sólo conciernen al particular titular de la misma, como lo son su nombre, apellidos, fecha de nacimiento, lugar de nacimiento y sexo. </w:t>
      </w:r>
      <w:r w:rsidRPr="00822149">
        <w:rPr>
          <w:rFonts w:ascii="Palatino Linotype" w:hAnsi="Palatino Linotype" w:cs="Arial"/>
          <w:bCs/>
          <w:i/>
          <w:lang w:eastAsia="es-MX"/>
        </w:rPr>
        <w:lastRenderedPageBreak/>
        <w:t>Dichos datos, constituyen información que distingue plenamente a una persona física del resto de los habitantes del país, por lo que la CURP está considerada como información confidencial.” (sic)</w:t>
      </w:r>
    </w:p>
    <w:p w:rsidR="00D13C11" w:rsidRPr="00822149" w:rsidRDefault="00D13C11" w:rsidP="00D13C11">
      <w:pPr>
        <w:pStyle w:val="Sinespaciado"/>
        <w:ind w:left="567" w:right="709"/>
        <w:jc w:val="both"/>
        <w:rPr>
          <w:rFonts w:ascii="Palatino Linotype" w:hAnsi="Palatino Linotype" w:cs="Arial"/>
          <w:bCs/>
          <w:i/>
          <w:lang w:eastAsia="es-MX"/>
        </w:rPr>
      </w:pPr>
    </w:p>
    <w:p w:rsidR="00D13C11" w:rsidRDefault="00D13C11" w:rsidP="00D13C11">
      <w:pPr>
        <w:pStyle w:val="Sinespaciado"/>
        <w:spacing w:line="360" w:lineRule="auto"/>
        <w:jc w:val="both"/>
        <w:rPr>
          <w:rFonts w:ascii="Palatino Linotype" w:eastAsia="Calibri" w:hAnsi="Palatino Linotype" w:cs="Arial"/>
        </w:rPr>
      </w:pPr>
      <w:r w:rsidRPr="00822149">
        <w:rPr>
          <w:rFonts w:ascii="Palatino Linotype" w:eastAsia="Calibri" w:hAnsi="Palatino Linotype" w:cs="Arial"/>
        </w:rPr>
        <w:t>Por lo que respecta a la clave de seguridad social, en virtud de que su divulgación no aporta a la transparencia o a la rendición de cuentas y sí provoca una transgresión a la vida privada e intimidad de la persona, esta información también resulta ser de carácter confidencial.</w:t>
      </w:r>
    </w:p>
    <w:p w:rsidR="00D13C11" w:rsidRPr="00822149" w:rsidRDefault="00D13C11" w:rsidP="00D13C11">
      <w:pPr>
        <w:pStyle w:val="Sinespaciado"/>
        <w:spacing w:line="360" w:lineRule="auto"/>
        <w:jc w:val="both"/>
        <w:rPr>
          <w:rFonts w:ascii="Palatino Linotype" w:eastAsia="Calibri" w:hAnsi="Palatino Linotype" w:cs="Arial"/>
        </w:rPr>
      </w:pPr>
    </w:p>
    <w:p w:rsidR="00D13C11" w:rsidRPr="00EE2F1D" w:rsidRDefault="00D13C11" w:rsidP="00D13C11">
      <w:pPr>
        <w:autoSpaceDE w:val="0"/>
        <w:autoSpaceDN w:val="0"/>
        <w:adjustRightInd w:val="0"/>
        <w:spacing w:line="360" w:lineRule="auto"/>
        <w:jc w:val="both"/>
        <w:rPr>
          <w:rFonts w:ascii="Palatino Linotype" w:hAnsi="Palatino Linotype" w:cs="Arial"/>
          <w:sz w:val="24"/>
        </w:rPr>
      </w:pPr>
      <w:r w:rsidRPr="00EE2F1D">
        <w:rPr>
          <w:rFonts w:ascii="Palatino Linotype" w:hAnsi="Palatino Linotype" w:cs="Arial"/>
          <w:sz w:val="24"/>
        </w:rPr>
        <w:t>Por lo anterior, el Sujeto Obligado deberá emitir el acuerdo de clasificación de la información como confidencial, en términos de este considerando.</w:t>
      </w:r>
    </w:p>
    <w:p w:rsidR="00D13C11" w:rsidRDefault="00D13C11" w:rsidP="00D13C11">
      <w:pPr>
        <w:pStyle w:val="Sinespaciado"/>
        <w:spacing w:line="360" w:lineRule="auto"/>
        <w:jc w:val="both"/>
        <w:rPr>
          <w:rFonts w:ascii="Palatino Linotype" w:hAnsi="Palatino Linotype"/>
        </w:rPr>
      </w:pPr>
    </w:p>
    <w:p w:rsidR="00D13C11" w:rsidRPr="00A64574" w:rsidRDefault="00D13C11" w:rsidP="00D13C11">
      <w:pPr>
        <w:jc w:val="both"/>
        <w:rPr>
          <w:rFonts w:ascii="Palatino Linotype" w:hAnsi="Palatino Linotype"/>
        </w:rPr>
      </w:pPr>
      <w:r w:rsidRPr="00A64574">
        <w:rPr>
          <w:rFonts w:ascii="Palatino Linotype" w:hAnsi="Palatino Linotype"/>
        </w:rPr>
        <w:t>Por tanto, resulta importante precisar que los Lineamientos Generales en materia de Clasificación y Desclasificación de la información, así como para la elaboración de versiones públicas, emitidos por el Sistema Nacional de Transparencia, Acceso a la Información Pública y Protección de Datos Personales, establecen lo siguiente:</w:t>
      </w:r>
    </w:p>
    <w:p w:rsidR="00D13C11" w:rsidRPr="00AD2A55" w:rsidRDefault="00D13C11" w:rsidP="00D13C11"/>
    <w:p w:rsidR="00D13C11" w:rsidRPr="00AD2A55" w:rsidRDefault="00D13C11" w:rsidP="00D13C11">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“Cuarto. </w:t>
      </w:r>
      <w:r w:rsidRPr="00AD2A55">
        <w:rPr>
          <w:rFonts w:ascii="Palatino Linotype" w:hAnsi="Palatino Linotype" w:cs="Arial"/>
          <w:i/>
          <w:iCs/>
          <w:color w:val="222222"/>
          <w:u w:val="single"/>
          <w:lang w:eastAsia="es-MX"/>
        </w:rPr>
        <w:t>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w:t>
      </w:r>
      <w:r w:rsidRPr="00AD2A55">
        <w:rPr>
          <w:rFonts w:ascii="Palatino Linotype" w:hAnsi="Palatino Linotype" w:cs="Arial"/>
          <w:i/>
          <w:iCs/>
          <w:color w:val="222222"/>
          <w:lang w:eastAsia="es-MX"/>
        </w:rPr>
        <w:t>, en tanto estas últimas no contravengan lo dispuesto en la Ley General.</w:t>
      </w:r>
    </w:p>
    <w:p w:rsidR="00D13C11" w:rsidRPr="00AD2A55" w:rsidRDefault="00D13C11" w:rsidP="00D13C11">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Los sujetos obligados deberán aplicar, de manera estricta, las excepciones al derecho de acceso a la información y sólo podrán invocarlas cuando acrediten su procedencia.</w:t>
      </w:r>
    </w:p>
    <w:p w:rsidR="00D13C11" w:rsidRPr="00AD2A55" w:rsidRDefault="00D13C11" w:rsidP="00D13C11">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w:t>
      </w:r>
    </w:p>
    <w:p w:rsidR="00D13C11" w:rsidRPr="00AD2A55" w:rsidRDefault="00D13C11" w:rsidP="00D13C11">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Quinto. </w:t>
      </w:r>
      <w:r w:rsidRPr="00AD2A55">
        <w:rPr>
          <w:rFonts w:ascii="Palatino Linotype" w:hAnsi="Palatino Linotype" w:cs="Arial"/>
          <w:i/>
          <w:iCs/>
          <w:color w:val="222222"/>
          <w:u w:val="single"/>
          <w:lang w:eastAsia="es-MX"/>
        </w:rPr>
        <w:t>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w:t>
      </w:r>
      <w:r w:rsidRPr="00AD2A55">
        <w:rPr>
          <w:rFonts w:ascii="Palatino Linotype" w:hAnsi="Palatino Linotype" w:cs="Arial"/>
          <w:i/>
          <w:iCs/>
          <w:color w:val="222222"/>
          <w:lang w:eastAsia="es-MX"/>
        </w:rPr>
        <w:t>, observando lo dispuesto en la Ley General y las demás disposiciones aplicables en la materia.</w:t>
      </w:r>
    </w:p>
    <w:p w:rsidR="00D13C11" w:rsidRPr="00AD2A55" w:rsidRDefault="00D13C11" w:rsidP="00D13C11">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lastRenderedPageBreak/>
        <w:t>Octavo. </w:t>
      </w:r>
      <w:r w:rsidRPr="00AD2A55">
        <w:rPr>
          <w:rFonts w:ascii="Palatino Linotype" w:hAnsi="Palatino Linotype" w:cs="Arial"/>
          <w:i/>
          <w:iCs/>
          <w:color w:val="222222"/>
          <w:u w:val="single"/>
          <w:lang w:eastAsia="es-MX"/>
        </w:rPr>
        <w:t>Para fundar la clasificación de la información se debe señalar el artículo, fracción, inciso, párrafo o numeral de la ley o tratado internacional suscrito por el Estado mexicano que expresamente le otorga el carácter de reservada o confidencial</w:t>
      </w:r>
      <w:r w:rsidRPr="00AD2A55">
        <w:rPr>
          <w:rFonts w:ascii="Palatino Linotype" w:hAnsi="Palatino Linotype" w:cs="Arial"/>
          <w:i/>
          <w:iCs/>
          <w:color w:val="222222"/>
          <w:lang w:eastAsia="es-MX"/>
        </w:rPr>
        <w:t>.</w:t>
      </w:r>
    </w:p>
    <w:p w:rsidR="00D13C11" w:rsidRPr="00AD2A55" w:rsidRDefault="00D13C11" w:rsidP="00D13C11">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 </w:t>
      </w:r>
      <w:r w:rsidRPr="00AD2A55">
        <w:rPr>
          <w:rFonts w:ascii="Palatino Linotype" w:hAnsi="Palatino Linotype" w:cs="Arial"/>
          <w:i/>
          <w:iCs/>
          <w:color w:val="222222"/>
          <w:u w:val="single"/>
          <w:lang w:eastAsia="es-MX"/>
        </w:rPr>
        <w:t>Para motivar la clasificación se deberán señalar las razones o circunstancias especiales que lo llevaron a concluir que el caso particular se ajusta al supuesto previsto por la norma legal invocada como fundamento</w:t>
      </w:r>
      <w:r w:rsidRPr="00AD2A55">
        <w:rPr>
          <w:rFonts w:ascii="Palatino Linotype" w:hAnsi="Palatino Linotype" w:cs="Arial"/>
          <w:i/>
          <w:iCs/>
          <w:color w:val="222222"/>
          <w:lang w:eastAsia="es-MX"/>
        </w:rPr>
        <w:t>.</w:t>
      </w:r>
    </w:p>
    <w:p w:rsidR="00D13C11" w:rsidRDefault="00D13C11" w:rsidP="00D13C11">
      <w:pPr>
        <w:shd w:val="clear" w:color="auto" w:fill="FFFFFF"/>
        <w:ind w:left="851" w:right="851"/>
        <w:jc w:val="both"/>
        <w:rPr>
          <w:rFonts w:ascii="Palatino Linotype" w:hAnsi="Palatino Linotype" w:cs="Arial"/>
          <w:i/>
          <w:iCs/>
          <w:color w:val="222222"/>
          <w:lang w:eastAsia="es-MX"/>
        </w:rPr>
      </w:pPr>
      <w:r w:rsidRPr="00AD2A55">
        <w:rPr>
          <w:rFonts w:ascii="Palatino Linotype" w:hAnsi="Palatino Linotype" w:cs="Arial"/>
          <w:i/>
          <w:iCs/>
          <w:color w:val="222222"/>
          <w:lang w:eastAsia="es-MX"/>
        </w:rPr>
        <w:t>…</w:t>
      </w:r>
    </w:p>
    <w:p w:rsidR="00D13C11" w:rsidRDefault="00D13C11" w:rsidP="00D13C11">
      <w:pPr>
        <w:shd w:val="clear" w:color="auto" w:fill="FFFFFF"/>
        <w:ind w:left="851" w:right="851"/>
        <w:jc w:val="both"/>
        <w:rPr>
          <w:rFonts w:ascii="Palatino Linotype" w:hAnsi="Palatino Linotype" w:cstheme="majorBidi"/>
          <w:i/>
          <w:lang w:eastAsia="es-MX"/>
        </w:rPr>
      </w:pPr>
      <w:r w:rsidRPr="00B728BC">
        <w:rPr>
          <w:rFonts w:ascii="Palatino Linotype" w:hAnsi="Palatino Linotype" w:cstheme="majorBidi"/>
          <w:i/>
          <w:lang w:eastAsia="es-MX"/>
        </w:rPr>
        <w:t>Décimo octavo. De conformidad con el artículo 113, fracción I de la Ley General, podrá considerarse como información reservada, aquella que comprometa la seguridad pública, al poner en peligro las funciones a cargo de la Federación, la Ciudad de México, los Estados y los Municipios, tendientes a preservar y resguardar la vida, la salud, la integridad y el ejercicio de los derechos de las personas, así como para el mantenimiento del orden público.</w:t>
      </w:r>
    </w:p>
    <w:p w:rsidR="00D13C11" w:rsidRPr="00B728BC" w:rsidRDefault="00D13C11" w:rsidP="00D13C11">
      <w:pPr>
        <w:shd w:val="clear" w:color="auto" w:fill="FFFFFF"/>
        <w:ind w:left="851" w:right="851"/>
        <w:jc w:val="both"/>
        <w:rPr>
          <w:rFonts w:ascii="Palatino Linotype" w:hAnsi="Palatino Linotype" w:cstheme="majorBidi"/>
          <w:i/>
          <w:lang w:eastAsia="es-MX"/>
        </w:rPr>
      </w:pPr>
    </w:p>
    <w:p w:rsidR="00D13C11" w:rsidRPr="00AD2A55" w:rsidRDefault="00D13C11" w:rsidP="00D13C11">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DE LA INFORMACIÓN CONFIDENCIAL</w:t>
      </w:r>
    </w:p>
    <w:p w:rsidR="00D13C11" w:rsidRPr="00AD2A55" w:rsidRDefault="00D13C11" w:rsidP="00D13C11">
      <w:pPr>
        <w:shd w:val="clear" w:color="auto" w:fill="FFFFFF"/>
        <w:ind w:left="851" w:right="851"/>
        <w:jc w:val="both"/>
        <w:rPr>
          <w:rFonts w:ascii="Palatino Linotype" w:hAnsi="Palatino Linotype" w:cs="Arial"/>
          <w:lang w:eastAsia="es-MX"/>
        </w:rPr>
      </w:pPr>
      <w:r w:rsidRPr="00AD2A55">
        <w:rPr>
          <w:rFonts w:ascii="Palatino Linotype" w:hAnsi="Palatino Linotype" w:cs="Arial"/>
          <w:i/>
          <w:iCs/>
          <w:lang w:eastAsia="es-MX"/>
        </w:rPr>
        <w:t>Trigésimo octavo. Se considera información confidencial:</w:t>
      </w:r>
    </w:p>
    <w:p w:rsidR="00D13C11" w:rsidRPr="00AD2A55" w:rsidRDefault="00D13C11" w:rsidP="00D13C11">
      <w:pPr>
        <w:shd w:val="clear" w:color="auto" w:fill="FFFFFF"/>
        <w:tabs>
          <w:tab w:val="left" w:pos="1134"/>
        </w:tabs>
        <w:ind w:left="851" w:right="851"/>
        <w:jc w:val="both"/>
        <w:rPr>
          <w:rFonts w:ascii="Palatino Linotype" w:hAnsi="Palatino Linotype" w:cs="Arial"/>
          <w:lang w:eastAsia="es-MX"/>
        </w:rPr>
      </w:pPr>
      <w:r w:rsidRPr="00AD2A55">
        <w:rPr>
          <w:rFonts w:ascii="Palatino Linotype" w:hAnsi="Palatino Linotype" w:cs="Arial"/>
          <w:i/>
          <w:iCs/>
          <w:lang w:eastAsia="es-MX"/>
        </w:rPr>
        <w:t>I.        </w:t>
      </w:r>
      <w:r w:rsidRPr="00AD2A55">
        <w:rPr>
          <w:rFonts w:ascii="Palatino Linotype" w:hAnsi="Palatino Linotype" w:cs="Arial"/>
          <w:i/>
          <w:iCs/>
          <w:u w:val="single"/>
          <w:lang w:eastAsia="es-MX"/>
        </w:rPr>
        <w:t>Los datos personales en los términos de la norma aplicable</w:t>
      </w:r>
      <w:r w:rsidRPr="00AD2A55">
        <w:rPr>
          <w:rFonts w:ascii="Palatino Linotype" w:hAnsi="Palatino Linotype" w:cs="Arial"/>
          <w:i/>
          <w:iCs/>
          <w:lang w:eastAsia="es-MX"/>
        </w:rPr>
        <w:t>;</w:t>
      </w:r>
    </w:p>
    <w:p w:rsidR="00D13C11" w:rsidRPr="00A64574" w:rsidRDefault="00D13C11" w:rsidP="00D13C11">
      <w:pPr>
        <w:ind w:left="851" w:right="850"/>
        <w:jc w:val="both"/>
        <w:rPr>
          <w:rFonts w:ascii="Palatino Linotype" w:hAnsi="Palatino Linotype"/>
          <w:i/>
          <w:lang w:eastAsia="es-MX"/>
        </w:rPr>
      </w:pPr>
      <w:r w:rsidRPr="00A64574">
        <w:rPr>
          <w:rFonts w:ascii="Palatino Linotype" w:hAnsi="Palatino Linotype"/>
          <w:i/>
          <w:lang w:eastAsia="es-MX"/>
        </w:rPr>
        <w:t>II.       La que se entregue con tal carácter por los particulares a los sujetos obligados, siempre y cuando tengan el derecho de entregar con dicho carácter la información, de conformidad con lo dispuesto en las leyes o en los Tratados Internacionales de los que el Estado mexicano sea parte, y</w:t>
      </w:r>
    </w:p>
    <w:p w:rsidR="00D13C11" w:rsidRPr="00A64574" w:rsidRDefault="00D13C11" w:rsidP="00D13C11">
      <w:pPr>
        <w:ind w:left="851" w:right="850"/>
        <w:jc w:val="both"/>
        <w:rPr>
          <w:rFonts w:ascii="Palatino Linotype" w:hAnsi="Palatino Linotype"/>
          <w:i/>
          <w:lang w:eastAsia="es-MX"/>
        </w:rPr>
      </w:pPr>
      <w:r w:rsidRPr="00A64574">
        <w:rPr>
          <w:rFonts w:ascii="Palatino Linotype" w:hAnsi="Palatino Linotype"/>
          <w:i/>
          <w:lang w:eastAsia="es-MX"/>
        </w:rPr>
        <w:t>III.  …</w:t>
      </w:r>
    </w:p>
    <w:p w:rsidR="00D13C11" w:rsidRPr="00A64574" w:rsidRDefault="00D13C11" w:rsidP="00D13C11">
      <w:pPr>
        <w:ind w:left="851" w:right="850"/>
        <w:jc w:val="both"/>
        <w:rPr>
          <w:rFonts w:ascii="Palatino Linotype" w:hAnsi="Palatino Linotype"/>
          <w:i/>
          <w:lang w:eastAsia="es-MX"/>
        </w:rPr>
      </w:pPr>
      <w:r w:rsidRPr="00A64574">
        <w:rPr>
          <w:rFonts w:ascii="Palatino Linotype" w:hAnsi="Palatino Linotype"/>
          <w:i/>
          <w:lang w:eastAsia="es-MX"/>
        </w:rPr>
        <w:t>La información confidencial no estará sujeta a temporalidad alguna y sólo podrán tener acceso a ella los titulares de la misma, sus representantes y los servidores públicos facultados para ello.”</w:t>
      </w:r>
    </w:p>
    <w:p w:rsidR="00D13C11" w:rsidRDefault="00D13C11" w:rsidP="00D13C11">
      <w:pPr>
        <w:shd w:val="clear" w:color="auto" w:fill="FFFFFF"/>
        <w:ind w:left="851" w:right="851"/>
        <w:jc w:val="both"/>
        <w:rPr>
          <w:rFonts w:ascii="Palatino Linotype" w:hAnsi="Palatino Linotype" w:cs="Arial"/>
          <w:i/>
          <w:iCs/>
          <w:lang w:eastAsia="es-MX"/>
        </w:rPr>
      </w:pPr>
      <w:r w:rsidRPr="00AD2A55">
        <w:rPr>
          <w:rFonts w:ascii="Palatino Linotype" w:hAnsi="Palatino Linotype" w:cs="Arial"/>
          <w:i/>
          <w:iCs/>
          <w:lang w:eastAsia="es-MX"/>
        </w:rPr>
        <w:t>(Énfasis añadido)</w:t>
      </w:r>
    </w:p>
    <w:p w:rsidR="00D13C11" w:rsidRPr="00AD2A55" w:rsidRDefault="00D13C11" w:rsidP="00D13C11">
      <w:pPr>
        <w:shd w:val="clear" w:color="auto" w:fill="FFFFFF"/>
        <w:ind w:left="851" w:right="851"/>
        <w:jc w:val="both"/>
        <w:rPr>
          <w:rFonts w:ascii="Palatino Linotype" w:hAnsi="Palatino Linotype" w:cs="Arial"/>
          <w:lang w:eastAsia="es-MX"/>
        </w:rPr>
      </w:pPr>
    </w:p>
    <w:p w:rsidR="00D13C11" w:rsidRPr="00EE2F1D" w:rsidRDefault="00D13C11" w:rsidP="00D13C11">
      <w:pPr>
        <w:autoSpaceDE w:val="0"/>
        <w:autoSpaceDN w:val="0"/>
        <w:adjustRightInd w:val="0"/>
        <w:spacing w:line="360" w:lineRule="auto"/>
        <w:jc w:val="both"/>
        <w:rPr>
          <w:rFonts w:ascii="Palatino Linotype" w:hAnsi="Palatino Linotype"/>
          <w:color w:val="2E2E2E"/>
          <w:sz w:val="24"/>
        </w:rPr>
      </w:pPr>
      <w:r w:rsidRPr="00EE2F1D">
        <w:rPr>
          <w:rFonts w:ascii="Palatino Linotype" w:hAnsi="Palatino Linotype" w:cs="Arial"/>
          <w:bCs/>
          <w:sz w:val="24"/>
        </w:rPr>
        <w:t xml:space="preserve">De los lineamientos antes transcritos se advierte claramente que específicamente en el numeral OCTAVO, se establece que para fundar la clasificación de la </w:t>
      </w:r>
      <w:r w:rsidRPr="00EE2F1D">
        <w:rPr>
          <w:rFonts w:ascii="Palatino Linotype" w:hAnsi="Palatino Linotype"/>
          <w:sz w:val="24"/>
        </w:rPr>
        <w:t xml:space="preserve">información se debe señalar el artículo, fracción, inciso, párrafo o numeral de la ley o tratado </w:t>
      </w:r>
      <w:r w:rsidRPr="00EE2F1D">
        <w:rPr>
          <w:rFonts w:ascii="Palatino Linotype" w:hAnsi="Palatino Linotype"/>
          <w:sz w:val="24"/>
        </w:rPr>
        <w:lastRenderedPageBreak/>
        <w:t>internacional suscrito por el Estado mexicano que expresamente le otorga el carácter de reservada o confidencial.</w:t>
      </w:r>
    </w:p>
    <w:p w:rsidR="00D13C11" w:rsidRPr="00EE2F1D" w:rsidRDefault="00D13C11" w:rsidP="00D13C11">
      <w:pPr>
        <w:autoSpaceDE w:val="0"/>
        <w:autoSpaceDN w:val="0"/>
        <w:adjustRightInd w:val="0"/>
        <w:spacing w:line="360" w:lineRule="auto"/>
        <w:jc w:val="both"/>
        <w:rPr>
          <w:rFonts w:ascii="Palatino Linotype" w:hAnsi="Palatino Linotype" w:cs="Arial"/>
          <w:bCs/>
          <w:sz w:val="24"/>
        </w:rPr>
      </w:pPr>
    </w:p>
    <w:p w:rsidR="00D13C11" w:rsidRPr="00EE2F1D" w:rsidRDefault="00D13C11" w:rsidP="00D13C11">
      <w:pPr>
        <w:autoSpaceDE w:val="0"/>
        <w:autoSpaceDN w:val="0"/>
        <w:adjustRightInd w:val="0"/>
        <w:spacing w:line="360" w:lineRule="auto"/>
        <w:jc w:val="both"/>
        <w:rPr>
          <w:rFonts w:ascii="Palatino Linotype" w:hAnsi="Palatino Linotype" w:cs="Arial"/>
          <w:bCs/>
          <w:sz w:val="24"/>
        </w:rPr>
      </w:pPr>
      <w:r w:rsidRPr="00EE2F1D">
        <w:rPr>
          <w:rFonts w:ascii="Palatino Linotype" w:hAnsi="Palatino Linotype" w:cs="Arial"/>
          <w:bCs/>
          <w:sz w:val="24"/>
        </w:rPr>
        <w:t xml:space="preserve">Así, los Acuerdos de Clasificación emitidos por los Comités de Transparencia de los Sujetos Obligados deben cumplir los ordenamientos anteriormente citados para generar certeza jurídica a los particulares, </w:t>
      </w:r>
      <w:proofErr w:type="gramStart"/>
      <w:r w:rsidRPr="00EE2F1D">
        <w:rPr>
          <w:rFonts w:ascii="Palatino Linotype" w:hAnsi="Palatino Linotype" w:cs="Arial"/>
          <w:bCs/>
          <w:sz w:val="24"/>
        </w:rPr>
        <w:t>y</w:t>
      </w:r>
      <w:proofErr w:type="gramEnd"/>
      <w:r w:rsidRPr="00EE2F1D">
        <w:rPr>
          <w:rFonts w:ascii="Palatino Linotype" w:hAnsi="Palatino Linotype" w:cs="Arial"/>
          <w:bCs/>
          <w:sz w:val="24"/>
        </w:rPr>
        <w:t xml:space="preserve"> por ende, que se cumpla con la debida fundamentación y motivación. </w:t>
      </w:r>
    </w:p>
    <w:p w:rsidR="00D13C11" w:rsidRPr="00EE2F1D" w:rsidRDefault="00D13C11" w:rsidP="00D13C11">
      <w:pPr>
        <w:autoSpaceDE w:val="0"/>
        <w:autoSpaceDN w:val="0"/>
        <w:adjustRightInd w:val="0"/>
        <w:spacing w:line="360" w:lineRule="auto"/>
        <w:jc w:val="both"/>
        <w:rPr>
          <w:rFonts w:ascii="Palatino Linotype" w:hAnsi="Palatino Linotype" w:cs="Arial"/>
          <w:bCs/>
          <w:sz w:val="24"/>
        </w:rPr>
      </w:pPr>
    </w:p>
    <w:p w:rsidR="00D13C11" w:rsidRPr="00EE2F1D" w:rsidRDefault="00D13C11" w:rsidP="00D13C11">
      <w:pPr>
        <w:autoSpaceDE w:val="0"/>
        <w:autoSpaceDN w:val="0"/>
        <w:adjustRightInd w:val="0"/>
        <w:spacing w:line="360" w:lineRule="auto"/>
        <w:jc w:val="both"/>
        <w:rPr>
          <w:rFonts w:ascii="Palatino Linotype" w:hAnsi="Palatino Linotype" w:cs="Arial"/>
          <w:bCs/>
          <w:sz w:val="24"/>
        </w:rPr>
      </w:pPr>
      <w:r w:rsidRPr="00EE2F1D">
        <w:rPr>
          <w:rFonts w:ascii="Palatino Linotype" w:hAnsi="Palatino Linotype" w:cs="Arial"/>
          <w:bCs/>
          <w:sz w:val="24"/>
        </w:rPr>
        <w:t xml:space="preserve">En esa tesitura, al hablar de fundamentación y motivación es necesario destacar que el primer concepto se vincula con la cita del precepto legal aplicable al caso en concreto y la motivación tiene como fin que el solicitante conozca a detalle y de manera completa todas y cada una de las circunstancias y condiciones que determinaron la clasificación como reservada de la información, de tal manera que sea evidente y muy claro para el particular cuestionar y controvertir el mérito de la decisión permitiéndole una real y auténtica defensa. </w:t>
      </w:r>
    </w:p>
    <w:p w:rsidR="00D13C11" w:rsidRPr="00EE2F1D" w:rsidRDefault="00D13C11" w:rsidP="00D13C11">
      <w:pPr>
        <w:autoSpaceDE w:val="0"/>
        <w:autoSpaceDN w:val="0"/>
        <w:adjustRightInd w:val="0"/>
        <w:spacing w:line="360" w:lineRule="auto"/>
        <w:jc w:val="both"/>
        <w:rPr>
          <w:rFonts w:ascii="Palatino Linotype" w:hAnsi="Palatino Linotype" w:cs="Arial"/>
          <w:bCs/>
          <w:sz w:val="24"/>
        </w:rPr>
      </w:pPr>
    </w:p>
    <w:p w:rsidR="00D13C11" w:rsidRPr="00EE2F1D" w:rsidRDefault="00D13C11" w:rsidP="00D13C11">
      <w:pPr>
        <w:spacing w:line="360" w:lineRule="auto"/>
        <w:jc w:val="both"/>
        <w:rPr>
          <w:rFonts w:ascii="Palatino Linotype" w:hAnsi="Palatino Linotype" w:cs="Arial"/>
          <w:bCs/>
          <w:sz w:val="24"/>
        </w:rPr>
      </w:pPr>
      <w:r w:rsidRPr="00EE2F1D">
        <w:rPr>
          <w:rFonts w:ascii="Palatino Linotype" w:hAnsi="Palatino Linotype" w:cs="Arial"/>
          <w:bCs/>
          <w:sz w:val="24"/>
        </w:rPr>
        <w:t>Sirven de sustento, a lo anterior las tesis jurisprudenciales números I.</w:t>
      </w:r>
      <w:proofErr w:type="gramStart"/>
      <w:r w:rsidRPr="00EE2F1D">
        <w:rPr>
          <w:rFonts w:ascii="Palatino Linotype" w:hAnsi="Palatino Linotype" w:cs="Arial"/>
          <w:bCs/>
          <w:sz w:val="24"/>
        </w:rPr>
        <w:t>4º.A.</w:t>
      </w:r>
      <w:proofErr w:type="gramEnd"/>
      <w:r w:rsidRPr="00EE2F1D">
        <w:rPr>
          <w:rFonts w:ascii="Palatino Linotype" w:hAnsi="Palatino Linotype" w:cs="Arial"/>
          <w:bCs/>
          <w:sz w:val="24"/>
        </w:rPr>
        <w:t xml:space="preserve"> J/43 y VI. 2º. J/43, publicadas en el Semanario Judicial de la Federación y su Gaceta, con el número de registro 175,082 y 203,143, respectivamente, cuyo texto y sentido literal es el siguiente:</w:t>
      </w:r>
    </w:p>
    <w:p w:rsidR="00D13C11" w:rsidRPr="00AD2A55" w:rsidRDefault="00D13C11" w:rsidP="00D13C11">
      <w:pPr>
        <w:spacing w:line="360" w:lineRule="auto"/>
        <w:jc w:val="both"/>
        <w:rPr>
          <w:rFonts w:ascii="Palatino Linotype" w:hAnsi="Palatino Linotype" w:cs="Arial"/>
          <w:bCs/>
        </w:rPr>
      </w:pPr>
    </w:p>
    <w:p w:rsidR="00D13C11" w:rsidRPr="00AD2A55" w:rsidRDefault="00D13C11" w:rsidP="00D13C11">
      <w:pPr>
        <w:ind w:left="851" w:right="850"/>
        <w:jc w:val="both"/>
        <w:rPr>
          <w:rFonts w:ascii="Palatino Linotype" w:hAnsi="Palatino Linotype" w:cs="Arial"/>
          <w:bCs/>
          <w:i/>
          <w:iCs/>
        </w:rPr>
      </w:pPr>
      <w:r w:rsidRPr="00AD2A55">
        <w:rPr>
          <w:rFonts w:ascii="Palatino Linotype" w:hAnsi="Palatino Linotype" w:cs="Arial"/>
          <w:bCs/>
          <w:i/>
          <w:iCs/>
        </w:rPr>
        <w:t>“</w:t>
      </w:r>
      <w:r w:rsidRPr="00AD2A55">
        <w:rPr>
          <w:rFonts w:ascii="Palatino Linotype" w:hAnsi="Palatino Linotype" w:cs="Arial"/>
          <w:b/>
          <w:bCs/>
          <w:i/>
          <w:iCs/>
        </w:rPr>
        <w:t xml:space="preserve">FUNDAMENTACIÓN Y MOTIVACIÓN. EL ASPECTO FORMAL DE LA GARANTÍA Y SU FINALIDAD SE TRADUCEN EN EXPLICAR, </w:t>
      </w:r>
      <w:r w:rsidRPr="00AD2A55">
        <w:rPr>
          <w:rFonts w:ascii="Palatino Linotype" w:hAnsi="Palatino Linotype" w:cs="Arial"/>
          <w:b/>
          <w:bCs/>
          <w:i/>
          <w:iCs/>
        </w:rPr>
        <w:lastRenderedPageBreak/>
        <w:t>JUSTIFICAR, POSIBILITAR LA DEFENSA Y COMUNICAR LA DECISIÓN. </w:t>
      </w:r>
      <w:r w:rsidRPr="00AD2A55">
        <w:rPr>
          <w:rFonts w:ascii="Palatino Linotype" w:hAnsi="Palatino Linotype" w:cs="Arial"/>
          <w:bCs/>
          <w:i/>
          <w:iCs/>
        </w:rPr>
        <w:t>El contenido formal de la garantía de legalidad prevista en el artículo 16 constitucional relativa a la fundamentación y motivación tiene como propósito primordial y ratio que el justiciable </w:t>
      </w:r>
      <w:r w:rsidRPr="00AD2A55">
        <w:rPr>
          <w:rFonts w:ascii="Palatino Linotype" w:hAnsi="Palatino Linotype" w:cs="Arial"/>
          <w:bCs/>
          <w:i/>
          <w:iCs/>
          <w:u w:val="single"/>
        </w:rPr>
        <w:t>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AD2A55">
        <w:rPr>
          <w:rFonts w:ascii="Palatino Linotype" w:hAnsi="Palatino Linotype" w:cs="Arial"/>
          <w:bCs/>
          <w:i/>
          <w:iCs/>
        </w:rPr>
        <w:t>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w:t>
      </w:r>
      <w:r w:rsidRPr="00AD2A55">
        <w:rPr>
          <w:rFonts w:ascii="Palatino Linotype" w:hAnsi="Palatino Linotype" w:cs="Arial"/>
          <w:bCs/>
          <w:i/>
          <w:iCs/>
          <w:u w:val="single"/>
        </w:rPr>
        <w:t>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w:t>
      </w:r>
      <w:r w:rsidRPr="00AD2A55">
        <w:rPr>
          <w:rFonts w:ascii="Palatino Linotype" w:hAnsi="Palatino Linotype" w:cs="Arial"/>
          <w:bCs/>
          <w:i/>
          <w:iCs/>
        </w:rPr>
        <w:t> del que se deduzca la relación de pertenencia lógica de los hechos al derecho invocado, que es la subsunción.”</w:t>
      </w:r>
    </w:p>
    <w:p w:rsidR="00D13C11" w:rsidRDefault="00D13C11" w:rsidP="00D13C11">
      <w:pPr>
        <w:ind w:left="851" w:right="850"/>
        <w:jc w:val="both"/>
        <w:rPr>
          <w:rFonts w:ascii="Palatino Linotype" w:hAnsi="Palatino Linotype" w:cs="Arial"/>
          <w:bCs/>
          <w:i/>
          <w:iCs/>
        </w:rPr>
      </w:pPr>
      <w:r w:rsidRPr="00AD2A55">
        <w:rPr>
          <w:rFonts w:ascii="Palatino Linotype" w:hAnsi="Palatino Linotype" w:cs="Arial"/>
          <w:bCs/>
          <w:i/>
          <w:iCs/>
        </w:rPr>
        <w:t>“</w:t>
      </w:r>
      <w:r w:rsidRPr="00AD2A55">
        <w:rPr>
          <w:rFonts w:ascii="Palatino Linotype" w:hAnsi="Palatino Linotype" w:cs="Arial"/>
          <w:b/>
          <w:bCs/>
          <w:i/>
          <w:iCs/>
        </w:rPr>
        <w:t>FUNDAMENTACION Y MOTIVACION. </w:t>
      </w:r>
      <w:r w:rsidRPr="00AD2A55">
        <w:rPr>
          <w:rFonts w:ascii="Palatino Linotype" w:hAnsi="Palatino Linotype" w:cs="Arial"/>
          <w:bCs/>
          <w:i/>
          <w:iCs/>
        </w:rPr>
        <w:t>La debida fundamentación y motivación legal, deben entenderse, por lo primero</w:t>
      </w:r>
      <w:r w:rsidRPr="00AD2A55">
        <w:rPr>
          <w:rFonts w:ascii="Palatino Linotype" w:hAnsi="Palatino Linotype" w:cs="Arial"/>
          <w:b/>
          <w:bCs/>
          <w:i/>
          <w:iCs/>
        </w:rPr>
        <w:t xml:space="preserve">, </w:t>
      </w:r>
      <w:r w:rsidRPr="00AD2A55">
        <w:rPr>
          <w:rFonts w:ascii="Palatino Linotype" w:hAnsi="Palatino Linotype" w:cs="Arial"/>
          <w:bCs/>
          <w:i/>
          <w:iCs/>
          <w:u w:val="single"/>
        </w:rPr>
        <w:t>la cita del precepto legal aplicable al caso, y por lo segundo, las razones, motivos o circunstancias especiales que llevaron a la autoridad a concluir que el caso particular encuadra en el supuesto previsto por la norma</w:t>
      </w:r>
      <w:r w:rsidRPr="00AD2A55">
        <w:rPr>
          <w:rFonts w:ascii="Palatino Linotype" w:hAnsi="Palatino Linotype" w:cs="Arial"/>
          <w:bCs/>
          <w:i/>
          <w:iCs/>
        </w:rPr>
        <w:t> legal invocada como fundamento.”</w:t>
      </w:r>
    </w:p>
    <w:p w:rsidR="00D13C11" w:rsidRDefault="00D13C11" w:rsidP="00D13C11">
      <w:pPr>
        <w:ind w:left="851" w:right="850"/>
        <w:jc w:val="both"/>
        <w:rPr>
          <w:rFonts w:ascii="Palatino Linotype" w:hAnsi="Palatino Linotype" w:cs="Arial"/>
          <w:bCs/>
          <w:i/>
          <w:iCs/>
        </w:rPr>
      </w:pPr>
    </w:p>
    <w:p w:rsidR="00D13C11" w:rsidRDefault="00D13C11" w:rsidP="00D13C11">
      <w:pPr>
        <w:pStyle w:val="Ttulo2"/>
        <w:spacing w:before="0" w:line="360" w:lineRule="auto"/>
        <w:jc w:val="both"/>
        <w:rPr>
          <w:rFonts w:ascii="Palatino Linotype" w:eastAsia="Calibri" w:hAnsi="Palatino Linotype" w:cs="Arial"/>
          <w:color w:val="auto"/>
          <w:sz w:val="24"/>
          <w:szCs w:val="24"/>
        </w:rPr>
      </w:pPr>
      <w:r w:rsidRPr="00AD2A55">
        <w:rPr>
          <w:rFonts w:ascii="Palatino Linotype" w:eastAsia="Calibri" w:hAnsi="Palatino Linotype" w:cs="Arial"/>
          <w:color w:val="auto"/>
          <w:sz w:val="24"/>
          <w:szCs w:val="24"/>
        </w:rPr>
        <w:t>Entonces, el Sujeto Obligado debe seguir el procedimiento legal establecido para su clasificación, es decir, es necesario que el Comité de Transparencia emita un Acuerdo de Clasificación que cumpla con las formalidades previstas en los artículos 137, 143 y 149 de la Ley de Transparencia y Acceso a la Información Pública del Estado de México y Municipios.</w:t>
      </w:r>
    </w:p>
    <w:p w:rsidR="001E3F92" w:rsidRDefault="001E3F92" w:rsidP="001E3F92">
      <w:pPr>
        <w:spacing w:line="360" w:lineRule="auto"/>
        <w:jc w:val="both"/>
        <w:rPr>
          <w:rFonts w:ascii="Palatino Linotype" w:hAnsi="Palatino Linotype" w:cs="Arial"/>
        </w:rPr>
      </w:pPr>
    </w:p>
    <w:p w:rsidR="00B86001" w:rsidRDefault="001E3F92" w:rsidP="001E3F92">
      <w:pPr>
        <w:spacing w:before="200" w:after="200" w:line="360" w:lineRule="auto"/>
        <w:jc w:val="both"/>
        <w:rPr>
          <w:rFonts w:ascii="Palatino Linotype" w:hAnsi="Palatino Linotype" w:cs="Arial"/>
          <w:sz w:val="24"/>
        </w:rPr>
      </w:pPr>
      <w:r w:rsidRPr="00FA2034">
        <w:rPr>
          <w:rFonts w:ascii="Palatino Linotype" w:hAnsi="Palatino Linotype" w:cs="Arial"/>
          <w:sz w:val="24"/>
        </w:rPr>
        <w:t xml:space="preserve">Por lo que con la finalidad de no coartar el derecho de acceso a la información accionado por el recurrente y no dejarlo en estado de </w:t>
      </w:r>
      <w:proofErr w:type="spellStart"/>
      <w:r w:rsidRPr="00FA2034">
        <w:rPr>
          <w:rFonts w:ascii="Palatino Linotype" w:hAnsi="Palatino Linotype" w:cs="Arial"/>
          <w:sz w:val="24"/>
        </w:rPr>
        <w:t>incertidumbr</w:t>
      </w:r>
      <w:proofErr w:type="spellEnd"/>
    </w:p>
    <w:p w:rsidR="001E3F92" w:rsidRPr="00FA2034" w:rsidRDefault="001E3F92" w:rsidP="001E3F92">
      <w:pPr>
        <w:spacing w:before="200" w:after="200" w:line="360" w:lineRule="auto"/>
        <w:jc w:val="both"/>
        <w:rPr>
          <w:rFonts w:ascii="Palatino Linotype" w:hAnsi="Palatino Linotype" w:cs="Arial"/>
          <w:sz w:val="28"/>
        </w:rPr>
      </w:pPr>
      <w:proofErr w:type="spellStart"/>
      <w:r w:rsidRPr="00FA2034">
        <w:rPr>
          <w:rFonts w:ascii="Palatino Linotype" w:hAnsi="Palatino Linotype" w:cs="Arial"/>
          <w:sz w:val="24"/>
        </w:rPr>
        <w:lastRenderedPageBreak/>
        <w:t>e</w:t>
      </w:r>
      <w:proofErr w:type="spellEnd"/>
      <w:r w:rsidRPr="00FA2034">
        <w:rPr>
          <w:rFonts w:ascii="Palatino Linotype" w:hAnsi="Palatino Linotype" w:cs="Arial"/>
          <w:sz w:val="24"/>
        </w:rPr>
        <w:t xml:space="preserve">, es dable ordenar realice nuevamente una búsqueda exhaustiva de la información a fin de localizar </w:t>
      </w:r>
      <w:r w:rsidR="009E7900">
        <w:rPr>
          <w:rFonts w:ascii="Palatino Linotype" w:hAnsi="Palatino Linotype" w:cs="Arial"/>
          <w:sz w:val="24"/>
        </w:rPr>
        <w:t>las resoluciones en materia civil y familiar que son de interés para el recurrente</w:t>
      </w:r>
      <w:r>
        <w:rPr>
          <w:rFonts w:ascii="Palatino Linotype" w:hAnsi="Palatino Linotype" w:cs="Arial"/>
          <w:sz w:val="24"/>
        </w:rPr>
        <w:t>.</w:t>
      </w:r>
    </w:p>
    <w:p w:rsidR="001E3F92" w:rsidRDefault="001E3F92" w:rsidP="001E3F92">
      <w:pPr>
        <w:pStyle w:val="Sinespaciado"/>
      </w:pPr>
    </w:p>
    <w:p w:rsidR="001E3F92" w:rsidRPr="000F4AB0" w:rsidRDefault="001E3F92" w:rsidP="001E3F92">
      <w:pPr>
        <w:spacing w:line="360" w:lineRule="auto"/>
        <w:ind w:right="51"/>
        <w:jc w:val="both"/>
        <w:rPr>
          <w:rFonts w:ascii="Palatino Linotype" w:eastAsia="Calibri" w:hAnsi="Palatino Linotype"/>
          <w:sz w:val="24"/>
        </w:rPr>
      </w:pPr>
      <w:r w:rsidRPr="000F4AB0">
        <w:rPr>
          <w:rFonts w:ascii="Palatino Linotype" w:eastAsia="MS Mincho" w:hAnsi="Palatino Linotype" w:cs="Arial"/>
          <w:sz w:val="24"/>
        </w:rPr>
        <w:t>Así, en mérito</w:t>
      </w:r>
      <w:r w:rsidRPr="000F4AB0">
        <w:rPr>
          <w:rFonts w:ascii="Palatino Linotype" w:eastAsia="Calibri" w:hAnsi="Palatino Linotype" w:cs="Arial"/>
          <w:sz w:val="24"/>
        </w:rPr>
        <w:t xml:space="preserve"> de lo expuesto en líneas anteriores </w:t>
      </w:r>
      <w:r w:rsidRPr="000F4AB0">
        <w:rPr>
          <w:rFonts w:ascii="Palatino Linotype" w:eastAsia="Calibri" w:hAnsi="Palatino Linotype"/>
          <w:noProof/>
          <w:sz w:val="24"/>
          <w:lang w:eastAsia="es-MX"/>
        </w:rPr>
        <w:t>resultan</w:t>
      </w:r>
      <w:r>
        <w:rPr>
          <w:rFonts w:ascii="Palatino Linotype" w:eastAsia="Calibri" w:hAnsi="Palatino Linotype"/>
          <w:noProof/>
          <w:sz w:val="24"/>
          <w:lang w:eastAsia="es-MX"/>
        </w:rPr>
        <w:t xml:space="preserve"> par</w:t>
      </w:r>
      <w:r w:rsidRPr="000F4AB0">
        <w:rPr>
          <w:rFonts w:ascii="Palatino Linotype" w:eastAsia="Calibri" w:hAnsi="Palatino Linotype"/>
          <w:noProof/>
          <w:sz w:val="24"/>
          <w:lang w:eastAsia="es-MX"/>
        </w:rPr>
        <w:t>cialmente fundadas</w:t>
      </w:r>
      <w:r w:rsidRPr="000F4AB0">
        <w:rPr>
          <w:rFonts w:ascii="Palatino Linotype" w:eastAsia="Calibri" w:hAnsi="Palatino Linotype"/>
          <w:b/>
          <w:i/>
          <w:noProof/>
          <w:sz w:val="24"/>
          <w:lang w:eastAsia="es-MX"/>
        </w:rPr>
        <w:t xml:space="preserve"> </w:t>
      </w:r>
      <w:r w:rsidRPr="000F4AB0">
        <w:rPr>
          <w:rFonts w:ascii="Palatino Linotype" w:eastAsia="Calibri" w:hAnsi="Palatino Linotype"/>
          <w:noProof/>
          <w:sz w:val="24"/>
          <w:lang w:eastAsia="es-MX"/>
        </w:rPr>
        <w:t xml:space="preserve">las razones o motivos de inconformidad que arguye el </w:t>
      </w:r>
      <w:r w:rsidRPr="000F4AB0">
        <w:rPr>
          <w:rFonts w:ascii="Palatino Linotype" w:eastAsia="Calibri" w:hAnsi="Palatino Linotype"/>
          <w:b/>
          <w:noProof/>
          <w:sz w:val="24"/>
          <w:lang w:eastAsia="es-MX"/>
        </w:rPr>
        <w:t>Recurrente</w:t>
      </w:r>
      <w:r w:rsidRPr="000F4AB0">
        <w:rPr>
          <w:rFonts w:ascii="Palatino Linotype" w:eastAsia="Calibri" w:hAnsi="Palatino Linotype"/>
          <w:noProof/>
          <w:sz w:val="24"/>
          <w:lang w:eastAsia="es-MX"/>
        </w:rPr>
        <w:t xml:space="preserve">, </w:t>
      </w:r>
      <w:r w:rsidRPr="000F4AB0">
        <w:rPr>
          <w:rFonts w:ascii="Palatino Linotype" w:eastAsia="Calibri" w:hAnsi="Palatino Linotype" w:cs="Arial"/>
          <w:sz w:val="24"/>
        </w:rPr>
        <w:t xml:space="preserve">por ello con fundamento en el artículo 186, fracción III, de la Ley de Transparencia y Acceso a la Información Pública del Estado de México y Municipios, se </w:t>
      </w:r>
      <w:r>
        <w:rPr>
          <w:rFonts w:ascii="Palatino Linotype" w:eastAsia="Calibri" w:hAnsi="Palatino Linotype" w:cs="Arial"/>
          <w:b/>
          <w:sz w:val="24"/>
        </w:rPr>
        <w:t>ORDENA</w:t>
      </w:r>
      <w:r w:rsidRPr="000F4AB0">
        <w:rPr>
          <w:rFonts w:ascii="Palatino Linotype" w:eastAsia="Calibri" w:hAnsi="Palatino Linotype" w:cs="Arial"/>
          <w:sz w:val="24"/>
        </w:rPr>
        <w:t xml:space="preserve"> la respuesta a la solicitud de información pública número: </w:t>
      </w:r>
      <w:r w:rsidRPr="000F4AB0">
        <w:rPr>
          <w:rFonts w:ascii="Palatino Linotype" w:hAnsi="Palatino Linotype" w:cs="Arial"/>
          <w:b/>
          <w:sz w:val="24"/>
        </w:rPr>
        <w:t>00</w:t>
      </w:r>
      <w:r w:rsidR="009E7900">
        <w:rPr>
          <w:rFonts w:ascii="Palatino Linotype" w:hAnsi="Palatino Linotype" w:cs="Arial"/>
          <w:b/>
          <w:sz w:val="24"/>
        </w:rPr>
        <w:t>5</w:t>
      </w:r>
      <w:r>
        <w:rPr>
          <w:rFonts w:ascii="Palatino Linotype" w:hAnsi="Palatino Linotype" w:cs="Arial"/>
          <w:b/>
          <w:sz w:val="24"/>
        </w:rPr>
        <w:t>6</w:t>
      </w:r>
      <w:r w:rsidRPr="000F4AB0">
        <w:rPr>
          <w:rFonts w:ascii="Palatino Linotype" w:hAnsi="Palatino Linotype" w:cs="Arial"/>
          <w:b/>
          <w:sz w:val="24"/>
        </w:rPr>
        <w:t>9/</w:t>
      </w:r>
      <w:r w:rsidR="009E7900">
        <w:rPr>
          <w:rFonts w:ascii="Palatino Linotype" w:hAnsi="Palatino Linotype" w:cs="Arial"/>
          <w:b/>
          <w:sz w:val="24"/>
        </w:rPr>
        <w:t>PJUDICI</w:t>
      </w:r>
      <w:r w:rsidRPr="000F4AB0">
        <w:rPr>
          <w:rFonts w:ascii="Palatino Linotype" w:hAnsi="Palatino Linotype" w:cs="Arial"/>
          <w:b/>
          <w:sz w:val="24"/>
        </w:rPr>
        <w:t>/2019</w:t>
      </w:r>
      <w:r w:rsidRPr="000F4AB0">
        <w:rPr>
          <w:rFonts w:ascii="Palatino Linotype" w:eastAsia="Calibri" w:hAnsi="Palatino Linotype" w:cs="Arial"/>
          <w:sz w:val="24"/>
        </w:rPr>
        <w:t xml:space="preserve">; </w:t>
      </w:r>
      <w:r w:rsidRPr="000F4AB0">
        <w:rPr>
          <w:rFonts w:ascii="Palatino Linotype" w:eastAsia="Calibri" w:hAnsi="Palatino Linotype"/>
          <w:sz w:val="24"/>
        </w:rPr>
        <w:t>que ha sido materia del presente fallo.</w:t>
      </w:r>
    </w:p>
    <w:p w:rsidR="001E3F92" w:rsidRPr="00835647" w:rsidRDefault="001E3F92" w:rsidP="001E3F92">
      <w:pPr>
        <w:pStyle w:val="Sinespaciado"/>
        <w:rPr>
          <w:lang w:eastAsia="es-MX"/>
        </w:rPr>
      </w:pPr>
    </w:p>
    <w:p w:rsidR="001E3F92" w:rsidRPr="00835647" w:rsidRDefault="001E3F92" w:rsidP="001E3F92">
      <w:pPr>
        <w:tabs>
          <w:tab w:val="left" w:pos="8931"/>
        </w:tabs>
        <w:spacing w:before="240" w:line="360" w:lineRule="auto"/>
        <w:ind w:right="51"/>
        <w:jc w:val="both"/>
        <w:rPr>
          <w:rFonts w:ascii="Palatino Linotype" w:hAnsi="Palatino Linotype"/>
          <w:sz w:val="24"/>
          <w:szCs w:val="24"/>
        </w:rPr>
      </w:pPr>
      <w:r w:rsidRPr="00835647">
        <w:rPr>
          <w:rFonts w:ascii="Palatino Linotype" w:hAnsi="Palatino Linotype"/>
          <w:sz w:val="24"/>
          <w:szCs w:val="24"/>
        </w:rPr>
        <w:t>Por lo antes expuesto y fundado es de resolverse y,</w:t>
      </w:r>
    </w:p>
    <w:p w:rsidR="001E3F92" w:rsidRDefault="001E3F92" w:rsidP="001E3F92">
      <w:pPr>
        <w:pStyle w:val="Sinespaciado"/>
        <w:spacing w:line="360" w:lineRule="auto"/>
        <w:jc w:val="center"/>
        <w:rPr>
          <w:rFonts w:ascii="Palatino Linotype" w:hAnsi="Palatino Linotype"/>
          <w:b/>
          <w:bCs/>
          <w:spacing w:val="60"/>
          <w:sz w:val="28"/>
          <w:szCs w:val="28"/>
        </w:rPr>
      </w:pPr>
    </w:p>
    <w:p w:rsidR="001E3F92" w:rsidRPr="00AB48CB" w:rsidRDefault="001E3F92" w:rsidP="001E3F92">
      <w:pPr>
        <w:pStyle w:val="Sinespaciado"/>
        <w:spacing w:line="360" w:lineRule="auto"/>
        <w:jc w:val="center"/>
        <w:rPr>
          <w:rFonts w:ascii="Palatino Linotype" w:hAnsi="Palatino Linotype"/>
          <w:b/>
          <w:bCs/>
          <w:spacing w:val="60"/>
          <w:sz w:val="28"/>
          <w:szCs w:val="28"/>
        </w:rPr>
      </w:pPr>
      <w:r w:rsidRPr="00AB48CB">
        <w:rPr>
          <w:rFonts w:ascii="Palatino Linotype" w:hAnsi="Palatino Linotype"/>
          <w:b/>
          <w:bCs/>
          <w:spacing w:val="60"/>
          <w:sz w:val="28"/>
          <w:szCs w:val="28"/>
        </w:rPr>
        <w:t>RESUELVE</w:t>
      </w:r>
    </w:p>
    <w:p w:rsidR="001E3F92" w:rsidRDefault="001E3F92" w:rsidP="001E3F92">
      <w:pPr>
        <w:pStyle w:val="Sinespaciado"/>
        <w:spacing w:line="360" w:lineRule="auto"/>
        <w:jc w:val="both"/>
        <w:rPr>
          <w:rFonts w:ascii="Palatino Linotype" w:hAnsi="Palatino Linotype" w:cs="Arial"/>
          <w:b/>
          <w:sz w:val="24"/>
          <w:szCs w:val="24"/>
        </w:rPr>
      </w:pPr>
    </w:p>
    <w:p w:rsidR="00D13C11" w:rsidRDefault="001E3F92" w:rsidP="00D13C11">
      <w:pPr>
        <w:spacing w:line="360" w:lineRule="auto"/>
        <w:jc w:val="both"/>
        <w:rPr>
          <w:rFonts w:ascii="Palatino Linotype" w:hAnsi="Palatino Linotype" w:cs="Arial"/>
          <w:sz w:val="24"/>
        </w:rPr>
      </w:pPr>
      <w:r w:rsidRPr="009701BD">
        <w:rPr>
          <w:rFonts w:ascii="Palatino Linotype" w:hAnsi="Palatino Linotype" w:cs="Arial"/>
          <w:b/>
          <w:sz w:val="24"/>
          <w:lang w:val="es-ES_tradnl"/>
        </w:rPr>
        <w:t>PRIMERO.</w:t>
      </w:r>
      <w:r w:rsidRPr="009701BD">
        <w:rPr>
          <w:rFonts w:ascii="Palatino Linotype" w:hAnsi="Palatino Linotype" w:cs="Arial"/>
          <w:sz w:val="24"/>
          <w:lang w:val="es-ES_tradnl"/>
        </w:rPr>
        <w:t xml:space="preserve"> </w:t>
      </w:r>
      <w:r w:rsidR="00D13C11" w:rsidRPr="008B369F">
        <w:rPr>
          <w:rFonts w:ascii="Palatino Linotype" w:hAnsi="Palatino Linotype" w:cs="Arial"/>
          <w:b/>
          <w:sz w:val="24"/>
        </w:rPr>
        <w:t xml:space="preserve">Se REVOCA </w:t>
      </w:r>
      <w:r w:rsidR="00D13C11" w:rsidRPr="008B369F">
        <w:rPr>
          <w:rFonts w:ascii="Palatino Linotype" w:hAnsi="Palatino Linotype" w:cs="Arial"/>
          <w:sz w:val="24"/>
        </w:rPr>
        <w:t>la respuesta entregada por el Sujeto Obligado</w:t>
      </w:r>
      <w:r w:rsidR="00D13C11" w:rsidRPr="008B369F">
        <w:rPr>
          <w:rFonts w:ascii="Palatino Linotype" w:hAnsi="Palatino Linotype" w:cs="Arial"/>
          <w:b/>
          <w:sz w:val="24"/>
        </w:rPr>
        <w:t xml:space="preserve"> </w:t>
      </w:r>
      <w:r w:rsidR="00D13C11" w:rsidRPr="008B369F">
        <w:rPr>
          <w:rFonts w:ascii="Palatino Linotype" w:hAnsi="Palatino Linotype" w:cs="Arial"/>
          <w:sz w:val="24"/>
        </w:rPr>
        <w:t xml:space="preserve">a </w:t>
      </w:r>
      <w:proofErr w:type="gramStart"/>
      <w:r w:rsidR="00D13C11" w:rsidRPr="008B369F">
        <w:rPr>
          <w:rFonts w:ascii="Palatino Linotype" w:hAnsi="Palatino Linotype" w:cs="Arial"/>
          <w:sz w:val="24"/>
        </w:rPr>
        <w:t>las solicitud</w:t>
      </w:r>
      <w:proofErr w:type="gramEnd"/>
      <w:r w:rsidR="00D13C11" w:rsidRPr="008B369F">
        <w:rPr>
          <w:rFonts w:ascii="Palatino Linotype" w:hAnsi="Palatino Linotype" w:cs="Arial"/>
          <w:sz w:val="24"/>
        </w:rPr>
        <w:t xml:space="preserve"> de información </w:t>
      </w:r>
      <w:r w:rsidR="00D13C11" w:rsidRPr="006067BF">
        <w:rPr>
          <w:rFonts w:ascii="Palatino Linotype" w:hAnsi="Palatino Linotype" w:cs="Arial"/>
          <w:b/>
          <w:sz w:val="24"/>
        </w:rPr>
        <w:t>00</w:t>
      </w:r>
      <w:r w:rsidR="00D13C11">
        <w:rPr>
          <w:rFonts w:ascii="Palatino Linotype" w:hAnsi="Palatino Linotype" w:cs="Arial"/>
          <w:b/>
          <w:sz w:val="24"/>
        </w:rPr>
        <w:t>5</w:t>
      </w:r>
      <w:r w:rsidR="00D13C11" w:rsidRPr="006067BF">
        <w:rPr>
          <w:rFonts w:ascii="Palatino Linotype" w:hAnsi="Palatino Linotype" w:cs="Arial"/>
          <w:b/>
          <w:sz w:val="24"/>
        </w:rPr>
        <w:t>69/</w:t>
      </w:r>
      <w:r w:rsidR="00D13C11">
        <w:rPr>
          <w:rFonts w:ascii="Palatino Linotype" w:hAnsi="Palatino Linotype" w:cs="Arial"/>
          <w:b/>
          <w:sz w:val="24"/>
        </w:rPr>
        <w:t>PJUDICI</w:t>
      </w:r>
      <w:r w:rsidR="00D13C11" w:rsidRPr="006067BF">
        <w:rPr>
          <w:rFonts w:ascii="Palatino Linotype" w:hAnsi="Palatino Linotype" w:cs="Arial"/>
          <w:b/>
          <w:sz w:val="24"/>
        </w:rPr>
        <w:t>/2019</w:t>
      </w:r>
      <w:r w:rsidR="00D13C11">
        <w:rPr>
          <w:rFonts w:ascii="Palatino Linotype" w:hAnsi="Palatino Linotype" w:cs="Arial"/>
          <w:b/>
          <w:sz w:val="24"/>
        </w:rPr>
        <w:t xml:space="preserve">, </w:t>
      </w:r>
      <w:r w:rsidR="00D13C11">
        <w:rPr>
          <w:rFonts w:ascii="Palatino Linotype" w:hAnsi="Palatino Linotype" w:cs="Arial"/>
          <w:sz w:val="24"/>
        </w:rPr>
        <w:t>por r</w:t>
      </w:r>
      <w:r w:rsidR="00D13C11" w:rsidRPr="00F12FB0">
        <w:rPr>
          <w:rFonts w:ascii="Palatino Linotype" w:hAnsi="Palatino Linotype" w:cs="Arial"/>
          <w:sz w:val="24"/>
        </w:rPr>
        <w:t>esulta</w:t>
      </w:r>
      <w:r w:rsidR="00D13C11">
        <w:rPr>
          <w:rFonts w:ascii="Palatino Linotype" w:hAnsi="Palatino Linotype" w:cs="Arial"/>
          <w:sz w:val="24"/>
        </w:rPr>
        <w:t>r</w:t>
      </w:r>
      <w:r w:rsidR="00D13C11" w:rsidRPr="00F12FB0">
        <w:rPr>
          <w:rFonts w:ascii="Palatino Linotype" w:hAnsi="Palatino Linotype" w:cs="Arial"/>
          <w:sz w:val="24"/>
        </w:rPr>
        <w:t xml:space="preserve"> fundadas las razones o motivos de inconformidad hechos valer por </w:t>
      </w:r>
      <w:r w:rsidR="00D13C11" w:rsidRPr="00F12FB0">
        <w:rPr>
          <w:rFonts w:ascii="Palatino Linotype" w:hAnsi="Palatino Linotype" w:cs="Arial"/>
          <w:b/>
          <w:sz w:val="24"/>
        </w:rPr>
        <w:t>El Recurrente,</w:t>
      </w:r>
      <w:r w:rsidR="00D13C11" w:rsidRPr="00F12FB0">
        <w:rPr>
          <w:rFonts w:ascii="Palatino Linotype" w:hAnsi="Palatino Linotype" w:cs="Arial"/>
          <w:sz w:val="24"/>
        </w:rPr>
        <w:t xml:space="preserve"> en términos del Considerando </w:t>
      </w:r>
      <w:r w:rsidR="00D13C11">
        <w:rPr>
          <w:rFonts w:ascii="Palatino Linotype" w:hAnsi="Palatino Linotype" w:cs="Arial"/>
          <w:b/>
          <w:sz w:val="24"/>
        </w:rPr>
        <w:t>CUART</w:t>
      </w:r>
      <w:r w:rsidR="00D13C11" w:rsidRPr="00F12FB0">
        <w:rPr>
          <w:rFonts w:ascii="Palatino Linotype" w:hAnsi="Palatino Linotype" w:cs="Arial"/>
          <w:b/>
          <w:sz w:val="24"/>
        </w:rPr>
        <w:t>O</w:t>
      </w:r>
      <w:r w:rsidR="00D13C11" w:rsidRPr="00F12FB0">
        <w:rPr>
          <w:rFonts w:ascii="Palatino Linotype" w:hAnsi="Palatino Linotype" w:cs="Arial"/>
          <w:sz w:val="24"/>
        </w:rPr>
        <w:t>, de la presente resolución.</w:t>
      </w:r>
    </w:p>
    <w:p w:rsidR="00D13C11" w:rsidRPr="00F12FB0" w:rsidRDefault="00D13C11" w:rsidP="00D13C11">
      <w:pPr>
        <w:spacing w:line="360" w:lineRule="auto"/>
        <w:jc w:val="both"/>
        <w:rPr>
          <w:rFonts w:ascii="Palatino Linotype" w:hAnsi="Palatino Linotype" w:cs="Arial"/>
          <w:sz w:val="24"/>
        </w:rPr>
      </w:pPr>
    </w:p>
    <w:p w:rsidR="001E3F92" w:rsidRDefault="001E3F92" w:rsidP="001E3F92">
      <w:pPr>
        <w:autoSpaceDE w:val="0"/>
        <w:autoSpaceDN w:val="0"/>
        <w:adjustRightInd w:val="0"/>
        <w:spacing w:line="360" w:lineRule="auto"/>
        <w:ind w:right="49"/>
        <w:jc w:val="both"/>
        <w:rPr>
          <w:rFonts w:ascii="Palatino Linotype" w:hAnsi="Palatino Linotype" w:cs="Arial"/>
          <w:sz w:val="24"/>
        </w:rPr>
      </w:pPr>
      <w:r w:rsidRPr="009701BD">
        <w:rPr>
          <w:rFonts w:ascii="Palatino Linotype" w:hAnsi="Palatino Linotype"/>
          <w:b/>
          <w:sz w:val="24"/>
        </w:rPr>
        <w:t>SEGUNDO.</w:t>
      </w:r>
      <w:r w:rsidRPr="009701BD">
        <w:rPr>
          <w:rFonts w:ascii="Palatino Linotype" w:hAnsi="Palatino Linotype" w:cs="Arial"/>
          <w:sz w:val="24"/>
        </w:rPr>
        <w:t xml:space="preserve"> Se ordena al Sujeto Obligado previa búsqueda exhaustiva y razonable haga entrega al recurrente en términos del Considerando Cuarto de la presente resolución, </w:t>
      </w:r>
      <w:r w:rsidR="009E7900">
        <w:rPr>
          <w:rFonts w:ascii="Palatino Linotype" w:hAnsi="Palatino Linotype" w:cs="Arial"/>
          <w:sz w:val="24"/>
        </w:rPr>
        <w:t xml:space="preserve">en versión pública, </w:t>
      </w:r>
      <w:r w:rsidRPr="009701BD">
        <w:rPr>
          <w:rFonts w:ascii="Palatino Linotype" w:hAnsi="Palatino Linotype" w:cs="Arial"/>
          <w:sz w:val="24"/>
        </w:rPr>
        <w:t>a través del SAIMEX, de lo siguiente:</w:t>
      </w:r>
    </w:p>
    <w:p w:rsidR="001E3F92" w:rsidRPr="009701BD" w:rsidRDefault="001E3F92" w:rsidP="001E3F92">
      <w:pPr>
        <w:autoSpaceDE w:val="0"/>
        <w:autoSpaceDN w:val="0"/>
        <w:adjustRightInd w:val="0"/>
        <w:spacing w:line="360" w:lineRule="auto"/>
        <w:ind w:right="49"/>
        <w:jc w:val="both"/>
        <w:rPr>
          <w:rFonts w:ascii="Palatino Linotype" w:hAnsi="Palatino Linotype" w:cs="Arial"/>
          <w:sz w:val="24"/>
        </w:rPr>
      </w:pPr>
    </w:p>
    <w:p w:rsidR="001E3F92" w:rsidRDefault="00F44702" w:rsidP="00F44702">
      <w:pPr>
        <w:pStyle w:val="Prrafodelista"/>
        <w:numPr>
          <w:ilvl w:val="0"/>
          <w:numId w:val="7"/>
        </w:numPr>
        <w:tabs>
          <w:tab w:val="left" w:pos="7938"/>
        </w:tabs>
        <w:spacing w:line="360" w:lineRule="auto"/>
        <w:ind w:right="1134"/>
        <w:contextualSpacing/>
        <w:jc w:val="both"/>
        <w:rPr>
          <w:rFonts w:ascii="Palatino Linotype" w:hAnsi="Palatino Linotype" w:cs="Arial"/>
        </w:rPr>
      </w:pPr>
      <w:r>
        <w:rPr>
          <w:rFonts w:ascii="Palatino Linotype" w:hAnsi="Palatino Linotype" w:cs="Arial"/>
          <w:lang w:eastAsia="es-MX"/>
        </w:rPr>
        <w:t>D</w:t>
      </w:r>
      <w:r w:rsidR="006E0E98">
        <w:rPr>
          <w:rFonts w:ascii="Palatino Linotype" w:hAnsi="Palatino Linotype" w:cs="Arial"/>
          <w:lang w:eastAsia="es-MX"/>
        </w:rPr>
        <w:t xml:space="preserve">e </w:t>
      </w:r>
      <w:r w:rsidR="001E3F92" w:rsidRPr="00043145">
        <w:rPr>
          <w:rFonts w:ascii="Palatino Linotype" w:hAnsi="Palatino Linotype" w:cs="Arial"/>
          <w:lang w:eastAsia="es-MX"/>
        </w:rPr>
        <w:t>tod</w:t>
      </w:r>
      <w:r w:rsidR="009E7900" w:rsidRPr="00043145">
        <w:rPr>
          <w:rFonts w:ascii="Palatino Linotype" w:hAnsi="Palatino Linotype" w:cs="Arial"/>
          <w:lang w:eastAsia="es-MX"/>
        </w:rPr>
        <w:t>a</w:t>
      </w:r>
      <w:r w:rsidR="001E3F92" w:rsidRPr="00043145">
        <w:rPr>
          <w:rFonts w:ascii="Palatino Linotype" w:hAnsi="Palatino Linotype" w:cs="Arial"/>
          <w:lang w:eastAsia="es-MX"/>
        </w:rPr>
        <w:t>s l</w:t>
      </w:r>
      <w:r w:rsidR="009E7900" w:rsidRPr="00043145">
        <w:rPr>
          <w:rFonts w:ascii="Palatino Linotype" w:hAnsi="Palatino Linotype" w:cs="Arial"/>
          <w:lang w:eastAsia="es-MX"/>
        </w:rPr>
        <w:t>a</w:t>
      </w:r>
      <w:r w:rsidR="001E3F92" w:rsidRPr="00043145">
        <w:rPr>
          <w:rFonts w:ascii="Palatino Linotype" w:hAnsi="Palatino Linotype" w:cs="Arial"/>
          <w:lang w:eastAsia="es-MX"/>
        </w:rPr>
        <w:t xml:space="preserve">s </w:t>
      </w:r>
      <w:r w:rsidR="009E7900" w:rsidRPr="00043145">
        <w:rPr>
          <w:rFonts w:ascii="Palatino Linotype" w:hAnsi="Palatino Linotype" w:cs="Arial"/>
          <w:lang w:eastAsia="es-MX"/>
        </w:rPr>
        <w:t xml:space="preserve">resoluciones en materia civil </w:t>
      </w:r>
      <w:r w:rsidR="00043145" w:rsidRPr="00043145">
        <w:rPr>
          <w:rFonts w:ascii="Palatino Linotype" w:hAnsi="Palatino Linotype" w:cs="Arial"/>
          <w:lang w:eastAsia="es-MX"/>
        </w:rPr>
        <w:t xml:space="preserve">de los Juzgados Segundo, Tercero, Cuarto, Quinto y Sexto de </w:t>
      </w:r>
      <w:proofErr w:type="gramStart"/>
      <w:r w:rsidR="00043145" w:rsidRPr="00043145">
        <w:rPr>
          <w:rFonts w:ascii="Palatino Linotype" w:hAnsi="Palatino Linotype" w:cs="Arial"/>
          <w:lang w:eastAsia="es-MX"/>
        </w:rPr>
        <w:t>Toluca</w:t>
      </w:r>
      <w:proofErr w:type="gramEnd"/>
      <w:r w:rsidR="00043145" w:rsidRPr="00043145">
        <w:rPr>
          <w:rFonts w:ascii="Palatino Linotype" w:hAnsi="Palatino Linotype" w:cs="Arial"/>
          <w:lang w:eastAsia="es-MX"/>
        </w:rPr>
        <w:t xml:space="preserve"> así como </w:t>
      </w:r>
      <w:r w:rsidR="00866936">
        <w:rPr>
          <w:rFonts w:ascii="Palatino Linotype" w:hAnsi="Palatino Linotype" w:cs="Arial"/>
          <w:lang w:eastAsia="es-MX"/>
        </w:rPr>
        <w:t xml:space="preserve">en materia familiar </w:t>
      </w:r>
      <w:r w:rsidR="00043145" w:rsidRPr="00043145">
        <w:rPr>
          <w:rFonts w:ascii="Palatino Linotype" w:hAnsi="Palatino Linotype" w:cs="Arial"/>
          <w:lang w:eastAsia="es-MX"/>
        </w:rPr>
        <w:t>de los Juzgados Primero, Segundo, Tercero, Cuarto, Quinto, Sexto, Séptimo, Oct</w:t>
      </w:r>
      <w:r w:rsidR="00043145">
        <w:rPr>
          <w:rFonts w:ascii="Palatino Linotype" w:hAnsi="Palatino Linotype" w:cs="Arial"/>
          <w:lang w:eastAsia="es-MX"/>
        </w:rPr>
        <w:t>avo y Noveno de Toluca,</w:t>
      </w:r>
      <w:r w:rsidR="00043145" w:rsidRPr="00043145">
        <w:rPr>
          <w:rFonts w:ascii="Palatino Linotype" w:hAnsi="Palatino Linotype" w:cs="Arial"/>
          <w:lang w:eastAsia="es-MX"/>
        </w:rPr>
        <w:t xml:space="preserve"> </w:t>
      </w:r>
      <w:r w:rsidR="00866936">
        <w:rPr>
          <w:rFonts w:ascii="Palatino Linotype" w:hAnsi="Palatino Linotype" w:cs="Arial"/>
          <w:lang w:eastAsia="es-MX"/>
        </w:rPr>
        <w:t>de acuerdo a</w:t>
      </w:r>
      <w:r w:rsidR="00043145" w:rsidRPr="00043145">
        <w:rPr>
          <w:rFonts w:ascii="Palatino Linotype" w:hAnsi="Palatino Linotype" w:cs="Arial"/>
          <w:lang w:eastAsia="es-MX"/>
        </w:rPr>
        <w:t xml:space="preserve"> la solicitud de información</w:t>
      </w:r>
      <w:r w:rsidR="00043145">
        <w:rPr>
          <w:rFonts w:ascii="Palatino Linotype" w:hAnsi="Palatino Linotype" w:cs="Arial"/>
          <w:lang w:eastAsia="es-MX"/>
        </w:rPr>
        <w:t>.</w:t>
      </w:r>
    </w:p>
    <w:p w:rsidR="00D13C11" w:rsidRDefault="00D13C11" w:rsidP="00D13C11">
      <w:pPr>
        <w:pStyle w:val="Prrafodelista"/>
        <w:tabs>
          <w:tab w:val="left" w:pos="7938"/>
        </w:tabs>
        <w:spacing w:line="360" w:lineRule="auto"/>
        <w:ind w:left="720" w:right="1134"/>
        <w:contextualSpacing/>
        <w:jc w:val="both"/>
        <w:rPr>
          <w:rFonts w:ascii="Palatino Linotype" w:hAnsi="Palatino Linotype" w:cs="Arial"/>
        </w:rPr>
      </w:pPr>
    </w:p>
    <w:p w:rsidR="00D13C11" w:rsidRPr="00D13C11" w:rsidRDefault="00D13C11" w:rsidP="00D13C11">
      <w:pPr>
        <w:spacing w:line="360" w:lineRule="auto"/>
        <w:jc w:val="both"/>
        <w:rPr>
          <w:rFonts w:ascii="Palatino Linotype" w:hAnsi="Palatino Linotype"/>
          <w:i/>
          <w:color w:val="000000"/>
        </w:rPr>
      </w:pPr>
      <w:r w:rsidRPr="00D13C11">
        <w:rPr>
          <w:rFonts w:ascii="Palatino Linotype" w:hAnsi="Palatino Linotype"/>
          <w:i/>
          <w:color w:val="000000"/>
        </w:rPr>
        <w:t>Para el caso de la clasificación de la información, se deberá emitir el Acuerdo del Comité de Transparencia en términos de los artículos 49, fracción VIII, 122 y 132 fracciones II y III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del recurrente.</w:t>
      </w:r>
    </w:p>
    <w:p w:rsidR="00D13C11" w:rsidRDefault="00D13C11" w:rsidP="00D13C11">
      <w:pPr>
        <w:pStyle w:val="Prrafodelista"/>
        <w:tabs>
          <w:tab w:val="left" w:pos="7938"/>
        </w:tabs>
        <w:spacing w:line="360" w:lineRule="auto"/>
        <w:ind w:left="720" w:right="1134"/>
        <w:contextualSpacing/>
        <w:jc w:val="both"/>
        <w:rPr>
          <w:rFonts w:ascii="Palatino Linotype" w:hAnsi="Palatino Linotype" w:cs="Arial"/>
        </w:rPr>
      </w:pPr>
    </w:p>
    <w:p w:rsidR="001E3F92" w:rsidRPr="009701BD" w:rsidRDefault="001E3F92" w:rsidP="001E3F92">
      <w:pPr>
        <w:autoSpaceDE w:val="0"/>
        <w:autoSpaceDN w:val="0"/>
        <w:adjustRightInd w:val="0"/>
        <w:spacing w:line="360" w:lineRule="auto"/>
        <w:jc w:val="both"/>
        <w:rPr>
          <w:rFonts w:ascii="Palatino Linotype" w:hAnsi="Palatino Linotype" w:cs="Arial"/>
          <w:sz w:val="24"/>
        </w:rPr>
      </w:pPr>
      <w:r w:rsidRPr="009701BD">
        <w:rPr>
          <w:rFonts w:ascii="Palatino Linotype" w:hAnsi="Palatino Linotype" w:cs="Arial"/>
          <w:b/>
          <w:sz w:val="24"/>
        </w:rPr>
        <w:t>TERCERO. Notifíquese</w:t>
      </w:r>
      <w:r w:rsidRPr="009701BD">
        <w:rPr>
          <w:rFonts w:ascii="Palatino Linotype" w:hAnsi="Palatino Linotype" w:cs="Arial"/>
          <w:b/>
          <w:i/>
          <w:sz w:val="24"/>
        </w:rPr>
        <w:t xml:space="preserve"> </w:t>
      </w:r>
      <w:r w:rsidRPr="009701BD">
        <w:rPr>
          <w:rFonts w:ascii="Palatino Linotype" w:hAnsi="Palatino Linotype" w:cs="Arial"/>
          <w:sz w:val="24"/>
        </w:rPr>
        <w:t>al Titular de la Unidad de Transparencia del</w:t>
      </w:r>
      <w:r w:rsidRPr="009701BD">
        <w:rPr>
          <w:rFonts w:ascii="Palatino Linotype" w:hAnsi="Palatino Linotype" w:cs="Arial"/>
          <w:b/>
          <w:sz w:val="24"/>
        </w:rPr>
        <w:t xml:space="preserve"> SUJETO OBLIGADO</w:t>
      </w:r>
      <w:r w:rsidRPr="009701BD">
        <w:rPr>
          <w:rFonts w:ascii="Palatino Linotype" w:hAnsi="Palatino Linotype" w:cs="Arial"/>
          <w:sz w:val="24"/>
        </w:rPr>
        <w:t>,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1E3F92" w:rsidRPr="009701BD" w:rsidRDefault="001E3F92" w:rsidP="001E3F92">
      <w:pPr>
        <w:autoSpaceDE w:val="0"/>
        <w:autoSpaceDN w:val="0"/>
        <w:adjustRightInd w:val="0"/>
        <w:spacing w:line="360" w:lineRule="auto"/>
        <w:jc w:val="both"/>
        <w:rPr>
          <w:rFonts w:ascii="Palatino Linotype" w:hAnsi="Palatino Linotype" w:cs="Arial"/>
          <w:sz w:val="24"/>
        </w:rPr>
      </w:pPr>
    </w:p>
    <w:p w:rsidR="001E3F92" w:rsidRPr="009701BD" w:rsidRDefault="001E3F92" w:rsidP="001E3F92">
      <w:pPr>
        <w:autoSpaceDE w:val="0"/>
        <w:autoSpaceDN w:val="0"/>
        <w:adjustRightInd w:val="0"/>
        <w:spacing w:line="360" w:lineRule="auto"/>
        <w:jc w:val="both"/>
        <w:rPr>
          <w:rFonts w:ascii="Palatino Linotype" w:hAnsi="Palatino Linotype" w:cs="Arial"/>
          <w:sz w:val="24"/>
        </w:rPr>
      </w:pPr>
      <w:r w:rsidRPr="009701BD">
        <w:rPr>
          <w:rFonts w:ascii="Palatino Linotype" w:hAnsi="Palatino Linotype" w:cs="Arial"/>
          <w:b/>
          <w:sz w:val="24"/>
        </w:rPr>
        <w:t>CUARTO</w:t>
      </w:r>
      <w:r w:rsidRPr="009701BD">
        <w:rPr>
          <w:rFonts w:ascii="Palatino Linotype" w:hAnsi="Palatino Linotype" w:cs="Arial"/>
          <w:sz w:val="24"/>
        </w:rPr>
        <w:t xml:space="preserve">. </w:t>
      </w:r>
      <w:r w:rsidRPr="009701BD">
        <w:rPr>
          <w:rFonts w:ascii="Palatino Linotype" w:hAnsi="Palatino Linotype" w:cs="Arial"/>
          <w:b/>
          <w:bCs/>
          <w:color w:val="222222"/>
          <w:sz w:val="24"/>
          <w:shd w:val="clear" w:color="auto" w:fill="FFFFFF"/>
        </w:rPr>
        <w:t>Notifíquese</w:t>
      </w:r>
      <w:r w:rsidRPr="009701BD">
        <w:rPr>
          <w:rFonts w:ascii="Palatino Linotype" w:hAnsi="Palatino Linotype" w:cs="Arial"/>
          <w:sz w:val="24"/>
        </w:rPr>
        <w:t xml:space="preserve"> al re</w:t>
      </w:r>
      <w:r>
        <w:rPr>
          <w:rFonts w:ascii="Palatino Linotype" w:hAnsi="Palatino Linotype" w:cs="Arial"/>
          <w:sz w:val="24"/>
        </w:rPr>
        <w:t xml:space="preserve">currente la presente resolución </w:t>
      </w:r>
      <w:r w:rsidRPr="009701BD">
        <w:rPr>
          <w:rFonts w:ascii="Palatino Linotype" w:hAnsi="Palatino Linotype" w:cs="Arial"/>
          <w:sz w:val="24"/>
        </w:rPr>
        <w:t>así mismo de conformidad con lo establecido en el artículo 196 de la Ley de Transparencia y Acceso a la Información Pública del Estado de México y Municipios podrá promover Juicio de Amparo en los términos de las leyes aplicables.</w:t>
      </w:r>
    </w:p>
    <w:p w:rsidR="001E3F92" w:rsidRDefault="001E3F92" w:rsidP="001E3F92">
      <w:pPr>
        <w:pStyle w:val="Sinespaciado"/>
        <w:spacing w:line="360" w:lineRule="auto"/>
        <w:jc w:val="both"/>
        <w:rPr>
          <w:rFonts w:ascii="Palatino Linotype" w:hAnsi="Palatino Linotype"/>
          <w:b/>
          <w:sz w:val="24"/>
          <w:szCs w:val="24"/>
        </w:rPr>
      </w:pPr>
    </w:p>
    <w:p w:rsidR="001E3F92" w:rsidRDefault="001E3F92" w:rsidP="001E3F92">
      <w:pPr>
        <w:spacing w:after="0" w:line="360" w:lineRule="auto"/>
        <w:jc w:val="both"/>
        <w:rPr>
          <w:rFonts w:ascii="Palatino Linotype" w:hAnsi="Palatino Linotype" w:cs="Arial"/>
          <w:sz w:val="24"/>
          <w:szCs w:val="24"/>
        </w:rPr>
      </w:pPr>
    </w:p>
    <w:p w:rsidR="00F70D1D" w:rsidRDefault="001E3F92" w:rsidP="00F70D1D">
      <w:pPr>
        <w:spacing w:after="0" w:line="360" w:lineRule="auto"/>
        <w:jc w:val="both"/>
        <w:rPr>
          <w:rFonts w:ascii="Palatino Linotype" w:hAnsi="Palatino Linotype"/>
          <w:sz w:val="24"/>
          <w:szCs w:val="24"/>
        </w:rPr>
      </w:pPr>
      <w:r w:rsidRPr="00AD2A55">
        <w:rPr>
          <w:rFonts w:ascii="Palatino Linotype" w:hAnsi="Palatino Linotype" w:cs="Arial"/>
          <w:sz w:val="24"/>
          <w:szCs w:val="24"/>
        </w:rPr>
        <w:t>ASÍ LO RESUELVE, POR UNANIMIDAD DE VOTOS</w:t>
      </w:r>
      <w:r>
        <w:rPr>
          <w:rFonts w:ascii="Palatino Linotype" w:hAnsi="Palatino Linotype" w:cs="Arial"/>
          <w:sz w:val="24"/>
          <w:szCs w:val="24"/>
        </w:rPr>
        <w:t xml:space="preserve">, </w:t>
      </w:r>
      <w:r w:rsidRPr="00AD2A55">
        <w:rPr>
          <w:rFonts w:ascii="Palatino Linotype" w:hAnsi="Palatino Linotype" w:cs="Arial"/>
          <w:sz w:val="24"/>
          <w:szCs w:val="24"/>
        </w:rPr>
        <w:t>EL PLENO DEL</w:t>
      </w:r>
      <w:r w:rsidRPr="00AD2A55">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AD2A55">
        <w:rPr>
          <w:rFonts w:ascii="Palatino Linotype" w:hAnsi="Palatino Linotype" w:cs="Arial"/>
          <w:sz w:val="24"/>
          <w:szCs w:val="24"/>
        </w:rPr>
        <w:t>, CONFORMADO POR LOS COMISIONADOS ZULEMA MARTÍNEZ SÁNCHEZ, EVA ABAID YAPUR,</w:t>
      </w:r>
      <w:r>
        <w:rPr>
          <w:rFonts w:ascii="Palatino Linotype" w:hAnsi="Palatino Linotype" w:cs="Arial"/>
          <w:sz w:val="24"/>
          <w:szCs w:val="24"/>
        </w:rPr>
        <w:t xml:space="preserve"> JOSÉ GUADALUPE LUNA HERNÁNDEZ, </w:t>
      </w:r>
      <w:r w:rsidRPr="00AD2A55">
        <w:rPr>
          <w:rFonts w:ascii="Palatino Linotype" w:hAnsi="Palatino Linotype" w:cs="Arial"/>
          <w:sz w:val="24"/>
          <w:szCs w:val="24"/>
        </w:rPr>
        <w:t>JAVIER MARTÍNEZ CRUZ</w:t>
      </w:r>
      <w:r>
        <w:rPr>
          <w:rFonts w:ascii="Palatino Linotype" w:hAnsi="Palatino Linotype" w:cs="Arial"/>
          <w:sz w:val="24"/>
          <w:szCs w:val="24"/>
        </w:rPr>
        <w:t xml:space="preserve"> Y LUIS GUSTAVO PARRA NORIEGA, </w:t>
      </w:r>
      <w:r w:rsidRPr="00AD2A55">
        <w:rPr>
          <w:rFonts w:ascii="Palatino Linotype" w:hAnsi="Palatino Linotype" w:cs="Arial"/>
          <w:sz w:val="24"/>
          <w:szCs w:val="24"/>
        </w:rPr>
        <w:t xml:space="preserve">EN LA </w:t>
      </w:r>
      <w:r>
        <w:rPr>
          <w:rFonts w:ascii="Palatino Linotype" w:hAnsi="Palatino Linotype" w:cs="Arial"/>
          <w:sz w:val="24"/>
          <w:szCs w:val="24"/>
        </w:rPr>
        <w:t>CUADRAGÉSIMA QUINTA SESIÓN</w:t>
      </w:r>
      <w:r w:rsidRPr="00AD2A55">
        <w:rPr>
          <w:rFonts w:ascii="Palatino Linotype" w:hAnsi="Palatino Linotype" w:cs="Arial"/>
          <w:sz w:val="24"/>
          <w:szCs w:val="24"/>
        </w:rPr>
        <w:t xml:space="preserve"> ORDINARIA CELEBRADA EL </w:t>
      </w:r>
      <w:r>
        <w:rPr>
          <w:rFonts w:ascii="Palatino Linotype" w:hAnsi="Palatino Linotype" w:cs="Arial"/>
          <w:sz w:val="24"/>
          <w:szCs w:val="24"/>
        </w:rPr>
        <w:t>CUATRO DE DICIEMBRE DE DOS MIL DIECINUEVE</w:t>
      </w:r>
      <w:r w:rsidRPr="00AD2A55">
        <w:rPr>
          <w:rFonts w:ascii="Palatino Linotype" w:hAnsi="Palatino Linotype" w:cs="Arial"/>
          <w:sz w:val="24"/>
          <w:szCs w:val="24"/>
        </w:rPr>
        <w:t xml:space="preserve">, ANTE </w:t>
      </w:r>
      <w:r>
        <w:rPr>
          <w:rFonts w:ascii="Palatino Linotype" w:hAnsi="Palatino Linotype" w:cs="Arial"/>
          <w:sz w:val="24"/>
          <w:szCs w:val="24"/>
        </w:rPr>
        <w:t>E</w:t>
      </w:r>
      <w:r w:rsidRPr="00AD2A55">
        <w:rPr>
          <w:rFonts w:ascii="Palatino Linotype" w:hAnsi="Palatino Linotype" w:cs="Arial"/>
          <w:sz w:val="24"/>
          <w:szCs w:val="24"/>
        </w:rPr>
        <w:t>L SECRETARI</w:t>
      </w:r>
      <w:r>
        <w:rPr>
          <w:rFonts w:ascii="Palatino Linotype" w:hAnsi="Palatino Linotype" w:cs="Arial"/>
          <w:sz w:val="24"/>
          <w:szCs w:val="24"/>
        </w:rPr>
        <w:t>O</w:t>
      </w:r>
      <w:r w:rsidRPr="00AD2A55">
        <w:rPr>
          <w:rFonts w:ascii="Palatino Linotype" w:hAnsi="Palatino Linotype" w:cs="Arial"/>
          <w:sz w:val="24"/>
          <w:szCs w:val="24"/>
        </w:rPr>
        <w:t xml:space="preserve"> TÉCNIC</w:t>
      </w:r>
      <w:r>
        <w:rPr>
          <w:rFonts w:ascii="Palatino Linotype" w:hAnsi="Palatino Linotype" w:cs="Arial"/>
          <w:sz w:val="24"/>
          <w:szCs w:val="24"/>
        </w:rPr>
        <w:t>O</w:t>
      </w:r>
      <w:r w:rsidRPr="00AD2A55">
        <w:rPr>
          <w:rFonts w:ascii="Palatino Linotype" w:hAnsi="Palatino Linotype" w:cs="Arial"/>
          <w:sz w:val="24"/>
          <w:szCs w:val="24"/>
        </w:rPr>
        <w:t xml:space="preserve"> DEL PLENO, </w:t>
      </w:r>
      <w:r>
        <w:rPr>
          <w:rFonts w:ascii="Palatino Linotype" w:hAnsi="Palatino Linotype" w:cs="Arial"/>
          <w:sz w:val="24"/>
          <w:szCs w:val="24"/>
        </w:rPr>
        <w:t>ALEXIS TAPIA RAMÍREZ. -----------------------------------------------------------------------------------------------------------------------------------------------------------------------------------------------------------------</w:t>
      </w:r>
      <w:r w:rsidR="00F70D1D">
        <w:rPr>
          <w:rFonts w:ascii="Palatino Linotype" w:hAnsi="Palatino Linotype" w:cs="Arial"/>
          <w:sz w:val="24"/>
          <w:szCs w:val="24"/>
        </w:rPr>
        <w:t>---------------------------------------------------------------------------------------------------------------------------------------------------------------------------------------------------------------------------------------------------------------------------------------------------------------------------------------------------</w:t>
      </w:r>
      <w:r>
        <w:rPr>
          <w:rFonts w:ascii="Palatino Linotype" w:hAnsi="Palatino Linotype" w:cs="Arial"/>
          <w:sz w:val="24"/>
          <w:szCs w:val="24"/>
        </w:rPr>
        <w:t>--</w:t>
      </w:r>
      <w:r w:rsidR="00F70D1D">
        <w:rPr>
          <w:rFonts w:ascii="Palatino Linotype" w:hAnsi="Palatino Linotype" w:cs="Arial"/>
          <w:sz w:val="24"/>
          <w:szCs w:val="24"/>
        </w:rPr>
        <w:t>--------------------------------------------------------------------------------------------------------------------------------------------------------------------------------------------------------------------------------------------------------------------------------------------------------------------------------------------------------------------------------------------------------------------------------------------------------------------</w:t>
      </w:r>
    </w:p>
    <w:p w:rsidR="00F70D1D" w:rsidRDefault="00F70D1D" w:rsidP="00F70D1D">
      <w:pPr>
        <w:spacing w:after="0" w:line="360" w:lineRule="auto"/>
        <w:jc w:val="both"/>
        <w:rPr>
          <w:rFonts w:ascii="Palatino Linotype" w:hAnsi="Palatino Linotype"/>
          <w:sz w:val="24"/>
          <w:szCs w:val="24"/>
        </w:rPr>
      </w:pPr>
      <w:r>
        <w:rPr>
          <w:rFonts w:ascii="Palatino Linotype" w:hAnsi="Palatino Linotype" w:cs="Arial"/>
          <w:sz w:val="24"/>
          <w:szCs w:val="24"/>
        </w:rPr>
        <w:t>--------------------------------------------------------------------------------------------------------------------------------------------------------------------------------------------------------------------------------------------------------------------------------------------------------------------------------------------------------------------------------------------------------------------------------------------------------------------</w:t>
      </w:r>
    </w:p>
    <w:p w:rsidR="00F70D1D" w:rsidRDefault="00F70D1D" w:rsidP="00F70D1D">
      <w:pPr>
        <w:spacing w:after="0" w:line="360" w:lineRule="auto"/>
        <w:jc w:val="both"/>
        <w:rPr>
          <w:rFonts w:ascii="Palatino Linotype" w:hAnsi="Palatino Linotype"/>
          <w:sz w:val="24"/>
          <w:szCs w:val="24"/>
        </w:rPr>
      </w:pPr>
      <w:r>
        <w:rPr>
          <w:rFonts w:ascii="Palatino Linotype" w:hAnsi="Palatino Linotype" w:cs="Arial"/>
          <w:sz w:val="24"/>
          <w:szCs w:val="24"/>
        </w:rPr>
        <w:t>----------------------------------------------------------------------------------------------------------------------------------------------------------------------------------------------------------------------------------</w:t>
      </w:r>
    </w:p>
    <w:p w:rsidR="001E3F92" w:rsidRDefault="001E3F92" w:rsidP="00F44702">
      <w:pPr>
        <w:spacing w:after="0" w:line="360" w:lineRule="auto"/>
        <w:jc w:val="both"/>
        <w:rPr>
          <w:rFonts w:ascii="Palatino Linotype" w:hAnsi="Palatino Linotype"/>
          <w:sz w:val="24"/>
          <w:szCs w:val="24"/>
        </w:rPr>
      </w:pPr>
    </w:p>
    <w:p w:rsidR="00F70D1D" w:rsidRDefault="00F70D1D" w:rsidP="00F44702">
      <w:pPr>
        <w:spacing w:after="0" w:line="360" w:lineRule="auto"/>
        <w:jc w:val="both"/>
        <w:rPr>
          <w:rFonts w:ascii="Palatino Linotype" w:hAnsi="Palatino Linotype"/>
          <w:sz w:val="24"/>
          <w:szCs w:val="24"/>
        </w:rPr>
      </w:pPr>
    </w:p>
    <w:p w:rsidR="001E3F92" w:rsidRPr="00AD2A55" w:rsidRDefault="001E3F92" w:rsidP="001E3F92">
      <w:pPr>
        <w:spacing w:after="0" w:line="360" w:lineRule="auto"/>
        <w:jc w:val="both"/>
        <w:rPr>
          <w:rFonts w:ascii="Palatino Linotype" w:hAnsi="Palatino Linotype"/>
          <w:sz w:val="24"/>
          <w:szCs w:val="24"/>
        </w:rPr>
      </w:pPr>
      <w:r w:rsidRPr="00AD2A55">
        <w:rPr>
          <w:rFonts w:ascii="Palatino Linotype" w:hAnsi="Palatino Linotype"/>
          <w:noProof/>
          <w:sz w:val="24"/>
          <w:szCs w:val="24"/>
          <w:lang w:eastAsia="es-MX"/>
        </w:rPr>
        <mc:AlternateContent>
          <mc:Choice Requires="wps">
            <w:drawing>
              <wp:anchor distT="0" distB="0" distL="114300" distR="114300" simplePos="0" relativeHeight="251659264" behindDoc="0" locked="0" layoutInCell="1" allowOverlap="1" wp14:anchorId="64ADD77E" wp14:editId="7C30E273">
                <wp:simplePos x="0" y="0"/>
                <wp:positionH relativeFrom="page">
                  <wp:posOffset>2594344</wp:posOffset>
                </wp:positionH>
                <wp:positionV relativeFrom="paragraph">
                  <wp:posOffset>119883</wp:posOffset>
                </wp:positionV>
                <wp:extent cx="2551430" cy="648586"/>
                <wp:effectExtent l="0" t="0" r="20320" b="18415"/>
                <wp:wrapNone/>
                <wp:docPr id="21" name="Cuadro de texto 21"/>
                <wp:cNvGraphicFramePr/>
                <a:graphic xmlns:a="http://schemas.openxmlformats.org/drawingml/2006/main">
                  <a:graphicData uri="http://schemas.microsoft.com/office/word/2010/wordprocessingShape">
                    <wps:wsp>
                      <wps:cNvSpPr txBox="1"/>
                      <wps:spPr>
                        <a:xfrm>
                          <a:off x="0" y="0"/>
                          <a:ext cx="2551430" cy="64858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27558" w:rsidRPr="00EF2FC0" w:rsidRDefault="00C27558" w:rsidP="001E3F92">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C27558" w:rsidRDefault="00C27558" w:rsidP="001E3F92">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Pr="00016AF3" w:rsidRDefault="00C27558" w:rsidP="001E3F92">
                            <w:pPr>
                              <w:spacing w:line="240" w:lineRule="auto"/>
                              <w:jc w:val="center"/>
                              <w:rPr>
                                <w:rFonts w:ascii="Palatino Linotype" w:hAnsi="Palatino Linotype"/>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ADD77E" id="_x0000_t202" coordsize="21600,21600" o:spt="202" path="m,l,21600r21600,l21600,xe">
                <v:stroke joinstyle="miter"/>
                <v:path gradientshapeok="t" o:connecttype="rect"/>
              </v:shapetype>
              <v:shape id="Cuadro de texto 21" o:spid="_x0000_s1026" type="#_x0000_t202" style="position:absolute;left:0;text-align:left;margin-left:204.3pt;margin-top:9.45pt;width:200.9pt;height:51.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" fillcolor="white [3201]" strokecolor="white [3212]" strokeweight=".5pt">
                <v:textbox>
                  <w:txbxContent>
                    <w:p w:rsidR="00C27558" w:rsidRPr="00EF2FC0" w:rsidRDefault="00C27558" w:rsidP="001E3F92">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C27558" w:rsidRDefault="00C27558" w:rsidP="001E3F92">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Pr="00016AF3" w:rsidRDefault="00C27558" w:rsidP="001E3F92">
                      <w:pPr>
                        <w:spacing w:line="240" w:lineRule="auto"/>
                        <w:jc w:val="center"/>
                        <w:rPr>
                          <w:rFonts w:ascii="Palatino Linotype" w:hAnsi="Palatino Linotype"/>
                          <w:b/>
                          <w:sz w:val="24"/>
                          <w:szCs w:val="24"/>
                        </w:rPr>
                      </w:pPr>
                    </w:p>
                  </w:txbxContent>
                </v:textbox>
                <w10:wrap anchorx="page"/>
              </v:shape>
            </w:pict>
          </mc:Fallback>
        </mc:AlternateContent>
      </w:r>
    </w:p>
    <w:p w:rsidR="001E3F92" w:rsidRPr="00AD2A55" w:rsidRDefault="001E3F92" w:rsidP="001E3F92">
      <w:pPr>
        <w:spacing w:after="0" w:line="360" w:lineRule="auto"/>
        <w:jc w:val="center"/>
        <w:rPr>
          <w:rFonts w:ascii="Palatino Linotype" w:hAnsi="Palatino Linotype"/>
          <w:sz w:val="24"/>
          <w:szCs w:val="24"/>
        </w:rPr>
      </w:pPr>
    </w:p>
    <w:p w:rsidR="001E3F92" w:rsidRPr="00AD2A55" w:rsidRDefault="001E3F92" w:rsidP="001E3F92">
      <w:pPr>
        <w:spacing w:after="0" w:line="360" w:lineRule="auto"/>
        <w:rPr>
          <w:rFonts w:ascii="Palatino Linotype" w:hAnsi="Palatino Linotype"/>
          <w:b/>
          <w:sz w:val="24"/>
          <w:szCs w:val="24"/>
        </w:rPr>
      </w:pPr>
    </w:p>
    <w:p w:rsidR="001E3F92" w:rsidRPr="00AD2A55" w:rsidRDefault="001E3F92" w:rsidP="001E3F92">
      <w:pPr>
        <w:spacing w:after="0" w:line="360" w:lineRule="auto"/>
        <w:rPr>
          <w:rFonts w:ascii="Palatino Linotype" w:hAnsi="Palatino Linotype"/>
          <w:b/>
          <w:sz w:val="24"/>
          <w:szCs w:val="24"/>
        </w:rPr>
      </w:pPr>
    </w:p>
    <w:p w:rsidR="001E3F92" w:rsidRPr="00546882" w:rsidRDefault="001E3F92" w:rsidP="001E3F92">
      <w:pPr>
        <w:spacing w:after="0" w:line="360" w:lineRule="auto"/>
        <w:rPr>
          <w:rFonts w:ascii="Palatino Linotype" w:hAnsi="Palatino Linotype"/>
          <w:b/>
          <w:sz w:val="20"/>
          <w:szCs w:val="24"/>
        </w:rPr>
      </w:pPr>
    </w:p>
    <w:p w:rsidR="001E3F92" w:rsidRDefault="001E3F92" w:rsidP="001E3F92">
      <w:pPr>
        <w:spacing w:after="0" w:line="360" w:lineRule="auto"/>
        <w:rPr>
          <w:rFonts w:ascii="Palatino Linotype" w:hAnsi="Palatino Linotype"/>
          <w:b/>
          <w:sz w:val="24"/>
          <w:szCs w:val="24"/>
        </w:rPr>
      </w:pPr>
    </w:p>
    <w:p w:rsidR="001E3F92" w:rsidRPr="00AD2A55" w:rsidRDefault="0069190F" w:rsidP="001E3F92">
      <w:pPr>
        <w:spacing w:after="0" w:line="360" w:lineRule="auto"/>
        <w:rPr>
          <w:rFonts w:ascii="Palatino Linotype" w:hAnsi="Palatino Linotype"/>
          <w:b/>
          <w:sz w:val="24"/>
          <w:szCs w:val="24"/>
        </w:rPr>
      </w:pPr>
      <w:r w:rsidRPr="00AD2A55">
        <w:rPr>
          <w:rFonts w:ascii="Palatino Linotype" w:hAnsi="Palatino Linotype"/>
          <w:noProof/>
          <w:sz w:val="24"/>
          <w:szCs w:val="24"/>
          <w:lang w:eastAsia="es-MX"/>
        </w:rPr>
        <mc:AlternateContent>
          <mc:Choice Requires="wps">
            <w:drawing>
              <wp:anchor distT="0" distB="0" distL="114300" distR="114300" simplePos="0" relativeHeight="251661312" behindDoc="0" locked="0" layoutInCell="1" allowOverlap="1" wp14:anchorId="334C94C8" wp14:editId="1BF47C0C">
                <wp:simplePos x="0" y="0"/>
                <wp:positionH relativeFrom="margin">
                  <wp:posOffset>3194153</wp:posOffset>
                </wp:positionH>
                <wp:positionV relativeFrom="paragraph">
                  <wp:posOffset>11504</wp:posOffset>
                </wp:positionV>
                <wp:extent cx="2543175" cy="627321"/>
                <wp:effectExtent l="0" t="0" r="28575" b="20955"/>
                <wp:wrapNone/>
                <wp:docPr id="35" name="Cuadro de texto 35"/>
                <wp:cNvGraphicFramePr/>
                <a:graphic xmlns:a="http://schemas.openxmlformats.org/drawingml/2006/main">
                  <a:graphicData uri="http://schemas.microsoft.com/office/word/2010/wordprocessingShape">
                    <wps:wsp>
                      <wps:cNvSpPr txBox="1"/>
                      <wps:spPr>
                        <a:xfrm>
                          <a:off x="0" y="0"/>
                          <a:ext cx="2543175" cy="62732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27558" w:rsidRPr="00EF2FC0" w:rsidRDefault="00C27558" w:rsidP="001E3F92">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C27558" w:rsidRDefault="00C27558" w:rsidP="001E3F9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Pr="00797B31" w:rsidRDefault="00C27558" w:rsidP="001E3F92">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C94C8" id="Cuadro de texto 35" o:spid="_x0000_s1027" type="#_x0000_t202" style="position:absolute;margin-left:251.5pt;margin-top:.9pt;width:200.25pt;height:49.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" fillcolor="white [3201]" strokecolor="white [3212]" strokeweight=".5pt">
                <v:textbox>
                  <w:txbxContent>
                    <w:p w:rsidR="00C27558" w:rsidRPr="00EF2FC0" w:rsidRDefault="00C27558" w:rsidP="001E3F92">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C27558" w:rsidRDefault="00C27558" w:rsidP="001E3F9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Pr="00797B31" w:rsidRDefault="00C27558" w:rsidP="001E3F92">
                      <w:pPr>
                        <w:spacing w:line="240" w:lineRule="auto"/>
                        <w:jc w:val="center"/>
                        <w:rPr>
                          <w:rFonts w:ascii="Palatino Linotype" w:hAnsi="Palatino Linotype"/>
                          <w:sz w:val="24"/>
                          <w:szCs w:val="24"/>
                        </w:rPr>
                      </w:pPr>
                    </w:p>
                  </w:txbxContent>
                </v:textbox>
                <w10:wrap anchorx="margin"/>
              </v:shape>
            </w:pict>
          </mc:Fallback>
        </mc:AlternateContent>
      </w:r>
      <w:r w:rsidR="001E3F92" w:rsidRPr="00AD2A55">
        <w:rPr>
          <w:rFonts w:ascii="Palatino Linotype" w:hAnsi="Palatino Linotype"/>
          <w:noProof/>
          <w:sz w:val="24"/>
          <w:szCs w:val="24"/>
          <w:lang w:eastAsia="es-MX"/>
        </w:rPr>
        <mc:AlternateContent>
          <mc:Choice Requires="wps">
            <w:drawing>
              <wp:anchor distT="0" distB="0" distL="114300" distR="114300" simplePos="0" relativeHeight="251660288" behindDoc="0" locked="0" layoutInCell="1" allowOverlap="1" wp14:anchorId="7A6C4245" wp14:editId="263751DF">
                <wp:simplePos x="0" y="0"/>
                <wp:positionH relativeFrom="margin">
                  <wp:align>left</wp:align>
                </wp:positionH>
                <wp:positionV relativeFrom="paragraph">
                  <wp:posOffset>20956</wp:posOffset>
                </wp:positionV>
                <wp:extent cx="1943100" cy="595424"/>
                <wp:effectExtent l="0" t="0" r="19050" b="14605"/>
                <wp:wrapNone/>
                <wp:docPr id="22" name="Cuadro de texto 22"/>
                <wp:cNvGraphicFramePr/>
                <a:graphic xmlns:a="http://schemas.openxmlformats.org/drawingml/2006/main">
                  <a:graphicData uri="http://schemas.microsoft.com/office/word/2010/wordprocessingShape">
                    <wps:wsp>
                      <wps:cNvSpPr txBox="1"/>
                      <wps:spPr>
                        <a:xfrm>
                          <a:off x="0" y="0"/>
                          <a:ext cx="1943100" cy="59542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27558" w:rsidRPr="00EF2FC0" w:rsidRDefault="00C27558" w:rsidP="001E3F92">
                            <w:pPr>
                              <w:jc w:val="center"/>
                              <w:rPr>
                                <w:rFonts w:ascii="Palatino Linotype" w:hAnsi="Palatino Linotype"/>
                                <w:b/>
                                <w:sz w:val="24"/>
                                <w:szCs w:val="24"/>
                              </w:rPr>
                            </w:pPr>
                            <w:r w:rsidRPr="00EF2FC0">
                              <w:rPr>
                                <w:rFonts w:ascii="Palatino Linotype" w:hAnsi="Palatino Linotype"/>
                                <w:b/>
                                <w:sz w:val="24"/>
                                <w:szCs w:val="24"/>
                              </w:rPr>
                              <w:t>Eva Abaid Yapur</w:t>
                            </w:r>
                          </w:p>
                          <w:p w:rsidR="00C27558" w:rsidRPr="00EF2FC0" w:rsidRDefault="00C27558" w:rsidP="001E3F92">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Default="00C27558" w:rsidP="001E3F9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C4245" id="Cuadro de texto 22" o:spid="_x0000_s1028" type="#_x0000_t202" style="position:absolute;margin-left:0;margin-top:1.65pt;width:153pt;height:46.9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" fillcolor="white [3201]" strokecolor="white [3212]" strokeweight=".5pt">
                <v:textbox>
                  <w:txbxContent>
                    <w:p w:rsidR="00C27558" w:rsidRPr="00EF2FC0" w:rsidRDefault="00C27558" w:rsidP="001E3F92">
                      <w:pPr>
                        <w:jc w:val="center"/>
                        <w:rPr>
                          <w:rFonts w:ascii="Palatino Linotype" w:hAnsi="Palatino Linotype"/>
                          <w:b/>
                          <w:sz w:val="24"/>
                          <w:szCs w:val="24"/>
                        </w:rPr>
                      </w:pPr>
                      <w:r w:rsidRPr="00EF2FC0">
                        <w:rPr>
                          <w:rFonts w:ascii="Palatino Linotype" w:hAnsi="Palatino Linotype"/>
                          <w:b/>
                          <w:sz w:val="24"/>
                          <w:szCs w:val="24"/>
                        </w:rPr>
                        <w:t>Eva Abaid Yapur</w:t>
                      </w:r>
                    </w:p>
                    <w:p w:rsidR="00C27558" w:rsidRPr="00EF2FC0" w:rsidRDefault="00C27558" w:rsidP="001E3F92">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Default="00C27558" w:rsidP="001E3F92">
                      <w:pPr>
                        <w:jc w:val="center"/>
                      </w:pPr>
                    </w:p>
                  </w:txbxContent>
                </v:textbox>
                <w10:wrap anchorx="margin"/>
              </v:shape>
            </w:pict>
          </mc:Fallback>
        </mc:AlternateContent>
      </w:r>
    </w:p>
    <w:p w:rsidR="001E3F92" w:rsidRPr="00AD2A55" w:rsidRDefault="001E3F92" w:rsidP="001E3F92">
      <w:pPr>
        <w:spacing w:after="0" w:line="360" w:lineRule="auto"/>
        <w:rPr>
          <w:rFonts w:ascii="Palatino Linotype" w:hAnsi="Palatino Linotype"/>
          <w:b/>
          <w:sz w:val="24"/>
          <w:szCs w:val="24"/>
        </w:rPr>
      </w:pPr>
    </w:p>
    <w:p w:rsidR="001E3F92" w:rsidRPr="00AD2A55" w:rsidRDefault="001E3F92" w:rsidP="001E3F92">
      <w:pPr>
        <w:spacing w:after="0" w:line="360" w:lineRule="auto"/>
        <w:rPr>
          <w:rFonts w:ascii="Palatino Linotype" w:hAnsi="Palatino Linotype"/>
          <w:b/>
          <w:sz w:val="24"/>
          <w:szCs w:val="24"/>
        </w:rPr>
      </w:pPr>
    </w:p>
    <w:p w:rsidR="001E3F92" w:rsidRPr="00AD2A55" w:rsidRDefault="001E3F92" w:rsidP="001E3F92">
      <w:pPr>
        <w:spacing w:after="0" w:line="360" w:lineRule="auto"/>
        <w:rPr>
          <w:rFonts w:ascii="Palatino Linotype" w:hAnsi="Palatino Linotype"/>
          <w:b/>
          <w:sz w:val="24"/>
          <w:szCs w:val="24"/>
        </w:rPr>
      </w:pPr>
    </w:p>
    <w:p w:rsidR="001E3F92" w:rsidRDefault="001E3F92" w:rsidP="001E3F92">
      <w:pPr>
        <w:spacing w:after="0" w:line="360" w:lineRule="auto"/>
        <w:rPr>
          <w:rFonts w:ascii="Palatino Linotype" w:hAnsi="Palatino Linotype"/>
          <w:b/>
          <w:sz w:val="20"/>
          <w:szCs w:val="24"/>
        </w:rPr>
      </w:pPr>
    </w:p>
    <w:p w:rsidR="001E3F92" w:rsidRPr="00D701CA" w:rsidRDefault="001E3F92" w:rsidP="001E3F92">
      <w:pPr>
        <w:spacing w:after="0" w:line="360" w:lineRule="auto"/>
        <w:rPr>
          <w:rFonts w:ascii="Palatino Linotype" w:hAnsi="Palatino Linotype"/>
          <w:b/>
          <w:sz w:val="20"/>
          <w:szCs w:val="24"/>
        </w:rPr>
      </w:pPr>
    </w:p>
    <w:p w:rsidR="001E3F92" w:rsidRPr="00AD2A55" w:rsidRDefault="0069190F" w:rsidP="001E3F92">
      <w:pPr>
        <w:spacing w:after="0" w:line="360" w:lineRule="auto"/>
        <w:rPr>
          <w:rFonts w:ascii="Palatino Linotype" w:hAnsi="Palatino Linotype"/>
          <w:b/>
          <w:sz w:val="24"/>
          <w:szCs w:val="24"/>
        </w:rPr>
      </w:pPr>
      <w:r w:rsidRPr="00AD2A55">
        <w:rPr>
          <w:rFonts w:ascii="Palatino Linotype" w:hAnsi="Palatino Linotype"/>
          <w:noProof/>
          <w:sz w:val="24"/>
          <w:szCs w:val="24"/>
          <w:lang w:eastAsia="es-MX"/>
        </w:rPr>
        <mc:AlternateContent>
          <mc:Choice Requires="wps">
            <w:drawing>
              <wp:anchor distT="0" distB="0" distL="114300" distR="114300" simplePos="0" relativeHeight="251664384" behindDoc="0" locked="0" layoutInCell="1" allowOverlap="1" wp14:anchorId="0D47A577" wp14:editId="10A37630">
                <wp:simplePos x="0" y="0"/>
                <wp:positionH relativeFrom="margin">
                  <wp:posOffset>3374907</wp:posOffset>
                </wp:positionH>
                <wp:positionV relativeFrom="paragraph">
                  <wp:posOffset>7723</wp:posOffset>
                </wp:positionV>
                <wp:extent cx="2133600" cy="637850"/>
                <wp:effectExtent l="0" t="0" r="19050" b="10160"/>
                <wp:wrapNone/>
                <wp:docPr id="4" name="Cuadro de texto 4"/>
                <wp:cNvGraphicFramePr/>
                <a:graphic xmlns:a="http://schemas.openxmlformats.org/drawingml/2006/main">
                  <a:graphicData uri="http://schemas.microsoft.com/office/word/2010/wordprocessingShape">
                    <wps:wsp>
                      <wps:cNvSpPr txBox="1"/>
                      <wps:spPr>
                        <a:xfrm>
                          <a:off x="0" y="0"/>
                          <a:ext cx="2133600" cy="6378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27558" w:rsidRPr="00EF2FC0" w:rsidRDefault="00C27558" w:rsidP="001E3F92">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C27558" w:rsidRPr="00EF2FC0" w:rsidRDefault="00C27558" w:rsidP="001E3F9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Default="00C27558" w:rsidP="001E3F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7A577" id="Cuadro de texto 4" o:spid="_x0000_s1029" type="#_x0000_t202" style="position:absolute;margin-left:265.75pt;margin-top:.6pt;width:168pt;height:50.2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" fillcolor="white [3201]" strokecolor="white [3212]" strokeweight=".5pt">
                <v:textbox>
                  <w:txbxContent>
                    <w:p w:rsidR="00C27558" w:rsidRPr="00EF2FC0" w:rsidRDefault="00C27558" w:rsidP="001E3F92">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rsidR="00C27558" w:rsidRPr="00EF2FC0" w:rsidRDefault="00C27558" w:rsidP="001E3F9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Default="00C27558" w:rsidP="001E3F92"/>
                  </w:txbxContent>
                </v:textbox>
                <w10:wrap anchorx="margin"/>
              </v:shape>
            </w:pict>
          </mc:Fallback>
        </mc:AlternateContent>
      </w:r>
      <w:r w:rsidRPr="00AD2A55">
        <w:rPr>
          <w:rFonts w:ascii="Palatino Linotype" w:hAnsi="Palatino Linotype"/>
          <w:noProof/>
          <w:sz w:val="24"/>
          <w:szCs w:val="24"/>
          <w:lang w:eastAsia="es-MX"/>
        </w:rPr>
        <mc:AlternateContent>
          <mc:Choice Requires="wps">
            <w:drawing>
              <wp:anchor distT="0" distB="0" distL="114300" distR="114300" simplePos="0" relativeHeight="251663360" behindDoc="0" locked="0" layoutInCell="1" allowOverlap="1" wp14:anchorId="69F9CC80" wp14:editId="2F274C21">
                <wp:simplePos x="0" y="0"/>
                <wp:positionH relativeFrom="page">
                  <wp:posOffset>1073888</wp:posOffset>
                </wp:positionH>
                <wp:positionV relativeFrom="paragraph">
                  <wp:posOffset>28988</wp:posOffset>
                </wp:positionV>
                <wp:extent cx="2133600" cy="616689"/>
                <wp:effectExtent l="0" t="0" r="19050" b="12065"/>
                <wp:wrapNone/>
                <wp:docPr id="2" name="Cuadro de texto 2"/>
                <wp:cNvGraphicFramePr/>
                <a:graphic xmlns:a="http://schemas.openxmlformats.org/drawingml/2006/main">
                  <a:graphicData uri="http://schemas.microsoft.com/office/word/2010/wordprocessingShape">
                    <wps:wsp>
                      <wps:cNvSpPr txBox="1"/>
                      <wps:spPr>
                        <a:xfrm>
                          <a:off x="0" y="0"/>
                          <a:ext cx="2133600" cy="61668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27558" w:rsidRPr="00EF2FC0" w:rsidRDefault="00C27558" w:rsidP="001E3F92">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C27558" w:rsidRPr="00EF2FC0" w:rsidRDefault="00C27558" w:rsidP="001E3F9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Default="00C27558" w:rsidP="001E3F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9CC80" id="Cuadro de texto 2" o:spid="_x0000_s1030" type="#_x0000_t202" style="position:absolute;margin-left:84.55pt;margin-top:2.3pt;width:168pt;height:4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" fillcolor="white [3201]" strokecolor="white [3212]" strokeweight=".5pt">
                <v:textbox>
                  <w:txbxContent>
                    <w:p w:rsidR="00C27558" w:rsidRPr="00EF2FC0" w:rsidRDefault="00C27558" w:rsidP="001E3F92">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C27558" w:rsidRPr="00EF2FC0" w:rsidRDefault="00C27558" w:rsidP="001E3F9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Default="00C27558" w:rsidP="001E3F92"/>
                  </w:txbxContent>
                </v:textbox>
                <w10:wrap anchorx="page"/>
              </v:shape>
            </w:pict>
          </mc:Fallback>
        </mc:AlternateContent>
      </w:r>
    </w:p>
    <w:p w:rsidR="001E3F92" w:rsidRPr="00AD2A55" w:rsidRDefault="001E3F92" w:rsidP="001E3F92">
      <w:pPr>
        <w:spacing w:after="0" w:line="360" w:lineRule="auto"/>
        <w:rPr>
          <w:rFonts w:ascii="Palatino Linotype" w:hAnsi="Palatino Linotype"/>
          <w:b/>
          <w:sz w:val="24"/>
          <w:szCs w:val="24"/>
        </w:rPr>
      </w:pPr>
    </w:p>
    <w:p w:rsidR="001E3F92" w:rsidRPr="00AD2A55" w:rsidRDefault="001E3F92" w:rsidP="001E3F92">
      <w:pPr>
        <w:spacing w:after="0" w:line="360" w:lineRule="auto"/>
        <w:rPr>
          <w:rFonts w:ascii="Palatino Linotype" w:hAnsi="Palatino Linotype"/>
          <w:b/>
          <w:sz w:val="24"/>
          <w:szCs w:val="24"/>
        </w:rPr>
      </w:pPr>
    </w:p>
    <w:p w:rsidR="001E3F92" w:rsidRDefault="001E3F92" w:rsidP="001E3F92">
      <w:pPr>
        <w:spacing w:after="0" w:line="360" w:lineRule="auto"/>
        <w:rPr>
          <w:rFonts w:ascii="Palatino Linotype" w:hAnsi="Palatino Linotype"/>
          <w:sz w:val="24"/>
          <w:szCs w:val="24"/>
        </w:rPr>
      </w:pPr>
    </w:p>
    <w:p w:rsidR="001E3F92" w:rsidRPr="00546882" w:rsidRDefault="001E3F92" w:rsidP="001E3F92">
      <w:pPr>
        <w:spacing w:after="0" w:line="360" w:lineRule="auto"/>
        <w:rPr>
          <w:rFonts w:ascii="Palatino Linotype" w:hAnsi="Palatino Linotype"/>
          <w:sz w:val="20"/>
          <w:szCs w:val="24"/>
        </w:rPr>
      </w:pPr>
    </w:p>
    <w:p w:rsidR="001E3F92" w:rsidRPr="00AD2A55" w:rsidRDefault="001E3F92" w:rsidP="001E3F92">
      <w:pPr>
        <w:spacing w:after="0" w:line="360" w:lineRule="auto"/>
        <w:rPr>
          <w:rFonts w:ascii="Palatino Linotype" w:hAnsi="Palatino Linotype" w:cs="Arial"/>
          <w:sz w:val="24"/>
          <w:szCs w:val="24"/>
        </w:rPr>
      </w:pPr>
      <w:r w:rsidRPr="00AD2A55">
        <w:rPr>
          <w:rFonts w:ascii="Palatino Linotype" w:hAnsi="Palatino Linotype"/>
          <w:noProof/>
          <w:sz w:val="24"/>
          <w:szCs w:val="24"/>
          <w:lang w:eastAsia="es-MX"/>
        </w:rPr>
        <mc:AlternateContent>
          <mc:Choice Requires="wps">
            <w:drawing>
              <wp:anchor distT="0" distB="0" distL="114300" distR="114300" simplePos="0" relativeHeight="251662336" behindDoc="0" locked="0" layoutInCell="1" allowOverlap="1" wp14:anchorId="11A04A9C" wp14:editId="4D5AF420">
                <wp:simplePos x="0" y="0"/>
                <wp:positionH relativeFrom="page">
                  <wp:posOffset>2296633</wp:posOffset>
                </wp:positionH>
                <wp:positionV relativeFrom="paragraph">
                  <wp:posOffset>196688</wp:posOffset>
                </wp:positionV>
                <wp:extent cx="3152775" cy="648586"/>
                <wp:effectExtent l="0" t="0" r="28575" b="18415"/>
                <wp:wrapNone/>
                <wp:docPr id="24" name="Cuadro de texto 24"/>
                <wp:cNvGraphicFramePr/>
                <a:graphic xmlns:a="http://schemas.openxmlformats.org/drawingml/2006/main">
                  <a:graphicData uri="http://schemas.microsoft.com/office/word/2010/wordprocessingShape">
                    <wps:wsp>
                      <wps:cNvSpPr txBox="1"/>
                      <wps:spPr>
                        <a:xfrm>
                          <a:off x="0" y="0"/>
                          <a:ext cx="3152775" cy="64858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27558" w:rsidRPr="007F6133" w:rsidRDefault="00C27558" w:rsidP="001E3F92">
                            <w:pPr>
                              <w:spacing w:line="240" w:lineRule="auto"/>
                              <w:jc w:val="center"/>
                              <w:rPr>
                                <w:rFonts w:ascii="Palatino Linotype" w:hAnsi="Palatino Linotype"/>
                                <w:b/>
                                <w:sz w:val="24"/>
                                <w:szCs w:val="24"/>
                              </w:rPr>
                            </w:pPr>
                            <w:r>
                              <w:rPr>
                                <w:rFonts w:ascii="Palatino Linotype" w:hAnsi="Palatino Linotype"/>
                                <w:b/>
                                <w:sz w:val="24"/>
                                <w:szCs w:val="24"/>
                              </w:rPr>
                              <w:t>Alexis Tapia Ramírez</w:t>
                            </w:r>
                          </w:p>
                          <w:p w:rsidR="00C27558" w:rsidRDefault="00C27558" w:rsidP="001E3F92">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Default="00C27558" w:rsidP="001E3F92">
                            <w:pPr>
                              <w:jc w:val="center"/>
                              <w:rPr>
                                <w:rFonts w:ascii="Palatino Linotype" w:hAnsi="Palatino Linotype"/>
                                <w:sz w:val="24"/>
                                <w:szCs w:val="24"/>
                              </w:rPr>
                            </w:pPr>
                          </w:p>
                          <w:p w:rsidR="00C27558" w:rsidRPr="00EF2FC0" w:rsidRDefault="00C27558" w:rsidP="001E3F92">
                            <w:pPr>
                              <w:jc w:val="center"/>
                              <w:rPr>
                                <w:rFonts w:ascii="Palatino Linotype" w:hAnsi="Palatino Linotype"/>
                                <w:sz w:val="24"/>
                                <w:szCs w:val="24"/>
                              </w:rPr>
                            </w:pPr>
                          </w:p>
                          <w:p w:rsidR="00C27558" w:rsidRDefault="00C27558" w:rsidP="001E3F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04A9C" id="Cuadro de texto 24" o:spid="_x0000_s1031" type="#_x0000_t202" style="position:absolute;margin-left:180.85pt;margin-top:15.5pt;width:248.25pt;height:51.0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" fillcolor="white [3201]" strokecolor="white [3212]" strokeweight=".5pt">
                <v:textbox>
                  <w:txbxContent>
                    <w:p w:rsidR="00C27558" w:rsidRPr="007F6133" w:rsidRDefault="00C27558" w:rsidP="001E3F92">
                      <w:pPr>
                        <w:spacing w:line="240" w:lineRule="auto"/>
                        <w:jc w:val="center"/>
                        <w:rPr>
                          <w:rFonts w:ascii="Palatino Linotype" w:hAnsi="Palatino Linotype"/>
                          <w:b/>
                          <w:sz w:val="24"/>
                          <w:szCs w:val="24"/>
                        </w:rPr>
                      </w:pPr>
                      <w:r>
                        <w:rPr>
                          <w:rFonts w:ascii="Palatino Linotype" w:hAnsi="Palatino Linotype"/>
                          <w:b/>
                          <w:sz w:val="24"/>
                          <w:szCs w:val="24"/>
                        </w:rPr>
                        <w:t>Alexis Tapia Ramírez</w:t>
                      </w:r>
                    </w:p>
                    <w:p w:rsidR="00C27558" w:rsidRDefault="00C27558" w:rsidP="001E3F92">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C27558" w:rsidRDefault="00C27558" w:rsidP="001E3F92">
                      <w:pPr>
                        <w:spacing w:after="0" w:line="240" w:lineRule="auto"/>
                        <w:jc w:val="center"/>
                        <w:rPr>
                          <w:rFonts w:ascii="Palatino Linotype" w:hAnsi="Palatino Linotype"/>
                          <w:b/>
                          <w:sz w:val="24"/>
                          <w:szCs w:val="24"/>
                        </w:rPr>
                      </w:pPr>
                      <w:r>
                        <w:rPr>
                          <w:rFonts w:ascii="Palatino Linotype" w:hAnsi="Palatino Linotype"/>
                          <w:b/>
                          <w:sz w:val="24"/>
                          <w:szCs w:val="24"/>
                        </w:rPr>
                        <w:t>(Rúbrica).</w:t>
                      </w:r>
                    </w:p>
                    <w:p w:rsidR="00C27558" w:rsidRDefault="00C27558" w:rsidP="001E3F92">
                      <w:pPr>
                        <w:jc w:val="center"/>
                        <w:rPr>
                          <w:rFonts w:ascii="Palatino Linotype" w:hAnsi="Palatino Linotype"/>
                          <w:sz w:val="24"/>
                          <w:szCs w:val="24"/>
                        </w:rPr>
                      </w:pPr>
                    </w:p>
                    <w:p w:rsidR="00C27558" w:rsidRPr="00EF2FC0" w:rsidRDefault="00C27558" w:rsidP="001E3F92">
                      <w:pPr>
                        <w:jc w:val="center"/>
                        <w:rPr>
                          <w:rFonts w:ascii="Palatino Linotype" w:hAnsi="Palatino Linotype"/>
                          <w:sz w:val="24"/>
                          <w:szCs w:val="24"/>
                        </w:rPr>
                      </w:pPr>
                    </w:p>
                    <w:p w:rsidR="00C27558" w:rsidRDefault="00C27558" w:rsidP="001E3F92"/>
                  </w:txbxContent>
                </v:textbox>
                <w10:wrap anchorx="page"/>
              </v:shape>
            </w:pict>
          </mc:Fallback>
        </mc:AlternateContent>
      </w:r>
    </w:p>
    <w:p w:rsidR="001E3F92" w:rsidRPr="00AD2A55" w:rsidRDefault="001E3F92" w:rsidP="001E3F92">
      <w:pPr>
        <w:spacing w:after="0" w:line="360" w:lineRule="auto"/>
        <w:jc w:val="both"/>
        <w:rPr>
          <w:rFonts w:ascii="Palatino Linotype" w:hAnsi="Palatino Linotype" w:cs="Arial"/>
          <w:sz w:val="24"/>
          <w:szCs w:val="24"/>
        </w:rPr>
      </w:pPr>
    </w:p>
    <w:p w:rsidR="001E3F92" w:rsidRPr="00AD2A55" w:rsidRDefault="001E3F92" w:rsidP="001E3F92">
      <w:pPr>
        <w:spacing w:after="0" w:line="360" w:lineRule="auto"/>
        <w:jc w:val="both"/>
        <w:rPr>
          <w:rFonts w:ascii="Palatino Linotype" w:hAnsi="Palatino Linotype" w:cs="Arial"/>
          <w:sz w:val="24"/>
          <w:szCs w:val="24"/>
        </w:rPr>
      </w:pPr>
    </w:p>
    <w:p w:rsidR="001E3F92" w:rsidRPr="00546882" w:rsidRDefault="001E3F92" w:rsidP="001E3F92">
      <w:pPr>
        <w:spacing w:after="0" w:line="360" w:lineRule="auto"/>
        <w:jc w:val="both"/>
        <w:rPr>
          <w:rFonts w:ascii="Palatino Linotype" w:hAnsi="Palatino Linotype" w:cs="Arial"/>
          <w:sz w:val="18"/>
          <w:szCs w:val="24"/>
        </w:rPr>
      </w:pPr>
    </w:p>
    <w:p w:rsidR="001E3F92" w:rsidRDefault="001E3F92" w:rsidP="001E3F92">
      <w:pPr>
        <w:spacing w:after="0" w:line="240" w:lineRule="auto"/>
        <w:jc w:val="both"/>
        <w:rPr>
          <w:rFonts w:ascii="Palatino Linotype" w:hAnsi="Palatino Linotype" w:cs="Arial"/>
          <w:sz w:val="20"/>
          <w:szCs w:val="20"/>
        </w:rPr>
      </w:pPr>
    </w:p>
    <w:p w:rsidR="001E3F92" w:rsidRPr="007C52DA" w:rsidRDefault="001E3F92" w:rsidP="001E3F92">
      <w:pPr>
        <w:spacing w:after="0" w:line="240" w:lineRule="auto"/>
        <w:jc w:val="both"/>
        <w:rPr>
          <w:rFonts w:ascii="Palatino Linotype" w:hAnsi="Palatino Linotype" w:cs="Arial"/>
          <w:sz w:val="18"/>
          <w:szCs w:val="20"/>
        </w:rPr>
      </w:pPr>
      <w:r w:rsidRPr="007C52DA">
        <w:rPr>
          <w:rFonts w:ascii="Palatino Linotype" w:hAnsi="Palatino Linotype" w:cs="Arial"/>
          <w:sz w:val="18"/>
          <w:szCs w:val="20"/>
        </w:rPr>
        <w:t xml:space="preserve">Esta hoja corresponde a la resolución de fecha </w:t>
      </w:r>
      <w:r>
        <w:rPr>
          <w:rFonts w:ascii="Palatino Linotype" w:hAnsi="Palatino Linotype" w:cs="Arial"/>
          <w:sz w:val="18"/>
          <w:szCs w:val="20"/>
        </w:rPr>
        <w:t>cuatro</w:t>
      </w:r>
      <w:r w:rsidRPr="007C52DA">
        <w:rPr>
          <w:rFonts w:ascii="Palatino Linotype" w:hAnsi="Palatino Linotype" w:cs="Arial"/>
          <w:sz w:val="18"/>
          <w:szCs w:val="20"/>
        </w:rPr>
        <w:t xml:space="preserve"> de </w:t>
      </w:r>
      <w:r>
        <w:rPr>
          <w:rFonts w:ascii="Palatino Linotype" w:hAnsi="Palatino Linotype" w:cs="Arial"/>
          <w:sz w:val="18"/>
          <w:szCs w:val="20"/>
        </w:rPr>
        <w:t>diciembre</w:t>
      </w:r>
      <w:r w:rsidRPr="007C52DA">
        <w:rPr>
          <w:rFonts w:ascii="Palatino Linotype" w:eastAsia="Times New Roman" w:hAnsi="Palatino Linotype" w:cs="Arial"/>
          <w:color w:val="000000"/>
          <w:sz w:val="18"/>
          <w:szCs w:val="20"/>
          <w:lang w:eastAsia="es-MX"/>
        </w:rPr>
        <w:t xml:space="preserve"> de </w:t>
      </w:r>
      <w:r w:rsidRPr="007C52DA">
        <w:rPr>
          <w:rFonts w:ascii="Palatino Linotype" w:hAnsi="Palatino Linotype" w:cs="Arial"/>
          <w:sz w:val="18"/>
          <w:szCs w:val="20"/>
        </w:rPr>
        <w:t>dos mil dieci</w:t>
      </w:r>
      <w:r>
        <w:rPr>
          <w:rFonts w:ascii="Palatino Linotype" w:hAnsi="Palatino Linotype" w:cs="Arial"/>
          <w:sz w:val="18"/>
          <w:szCs w:val="20"/>
        </w:rPr>
        <w:t>nueve</w:t>
      </w:r>
      <w:r w:rsidRPr="007C52DA">
        <w:rPr>
          <w:rFonts w:ascii="Palatino Linotype" w:hAnsi="Palatino Linotype" w:cs="Arial"/>
          <w:sz w:val="18"/>
          <w:szCs w:val="20"/>
        </w:rPr>
        <w:t xml:space="preserve">, emitida en el recurso de revisión </w:t>
      </w:r>
      <w:r w:rsidRPr="007C52DA">
        <w:rPr>
          <w:rFonts w:ascii="Palatino Linotype" w:hAnsi="Palatino Linotype" w:cs="Arial"/>
          <w:bCs/>
          <w:sz w:val="18"/>
          <w:szCs w:val="20"/>
          <w:lang w:eastAsia="es-MX"/>
        </w:rPr>
        <w:t>0</w:t>
      </w:r>
      <w:r>
        <w:rPr>
          <w:rFonts w:ascii="Palatino Linotype" w:hAnsi="Palatino Linotype" w:cs="Arial"/>
          <w:bCs/>
          <w:sz w:val="18"/>
          <w:szCs w:val="20"/>
          <w:lang w:eastAsia="es-MX"/>
        </w:rPr>
        <w:t>7565</w:t>
      </w:r>
      <w:r w:rsidRPr="007C52DA">
        <w:rPr>
          <w:rFonts w:ascii="Palatino Linotype" w:hAnsi="Palatino Linotype" w:cs="Arial"/>
          <w:bCs/>
          <w:sz w:val="18"/>
          <w:szCs w:val="20"/>
          <w:lang w:eastAsia="es-MX"/>
        </w:rPr>
        <w:t>/INFOEM/IP/RR/2019</w:t>
      </w:r>
      <w:r w:rsidRPr="007C52DA">
        <w:rPr>
          <w:rFonts w:ascii="Palatino Linotype" w:hAnsi="Palatino Linotype" w:cs="Arial"/>
          <w:sz w:val="18"/>
          <w:szCs w:val="20"/>
        </w:rPr>
        <w:t>.</w:t>
      </w:r>
    </w:p>
    <w:p w:rsidR="001E3F92" w:rsidRPr="007C52DA" w:rsidRDefault="001E3F92" w:rsidP="001E3F92">
      <w:pPr>
        <w:spacing w:after="0" w:line="240" w:lineRule="auto"/>
        <w:rPr>
          <w:rFonts w:ascii="Palatino Linotype" w:hAnsi="Palatino Linotype"/>
          <w:sz w:val="18"/>
          <w:szCs w:val="20"/>
        </w:rPr>
      </w:pPr>
      <w:r w:rsidRPr="007C52DA">
        <w:rPr>
          <w:rFonts w:ascii="Palatino Linotype" w:hAnsi="Palatino Linotype"/>
          <w:sz w:val="18"/>
          <w:szCs w:val="20"/>
        </w:rPr>
        <w:t>OSAM/BPAC</w:t>
      </w:r>
    </w:p>
    <w:p w:rsidR="001E3F92" w:rsidRPr="007C52DA" w:rsidRDefault="001E3F92" w:rsidP="001E3F92">
      <w:pPr>
        <w:rPr>
          <w:sz w:val="20"/>
        </w:rPr>
      </w:pPr>
    </w:p>
    <w:sectPr w:rsidR="001E3F92" w:rsidRPr="007C52DA" w:rsidSect="007E1607">
      <w:headerReference w:type="default" r:id="rId37"/>
      <w:footerReference w:type="default" r:id="rId38"/>
      <w:headerReference w:type="first" r:id="rId39"/>
      <w:footerReference w:type="first" r:id="rId40"/>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C01D1" w:rsidRDefault="007C01D1" w:rsidP="001E3F92">
      <w:pPr>
        <w:spacing w:after="0" w:line="240" w:lineRule="auto"/>
      </w:pPr>
      <w:r>
        <w:separator/>
      </w:r>
    </w:p>
  </w:endnote>
  <w:endnote w:type="continuationSeparator" w:id="0">
    <w:p w:rsidR="007C01D1" w:rsidRDefault="007C01D1" w:rsidP="001E3F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7456943"/>
      <w:docPartObj>
        <w:docPartGallery w:val="Page Numbers (Bottom of Page)"/>
        <w:docPartUnique/>
      </w:docPartObj>
    </w:sdtPr>
    <w:sdtEndPr/>
    <w:sdtContent>
      <w:sdt>
        <w:sdtPr>
          <w:id w:val="-1769616900"/>
          <w:docPartObj>
            <w:docPartGallery w:val="Page Numbers (Top of Page)"/>
            <w:docPartUnique/>
          </w:docPartObj>
        </w:sdtPr>
        <w:sdtEndPr/>
        <w:sdtContent>
          <w:p w:rsidR="00C27558" w:rsidRPr="002D6DD8" w:rsidRDefault="00C27558" w:rsidP="007E1607">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2A1902">
              <w:rPr>
                <w:rFonts w:ascii="Palatino Linotype" w:hAnsi="Palatino Linotype"/>
                <w:bCs/>
                <w:noProof/>
                <w:sz w:val="20"/>
              </w:rPr>
              <w:t>20</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2A1902">
              <w:rPr>
                <w:rFonts w:ascii="Palatino Linotype" w:hAnsi="Palatino Linotype"/>
                <w:bCs/>
                <w:noProof/>
                <w:sz w:val="20"/>
              </w:rPr>
              <w:t>82</w:t>
            </w:r>
            <w:r>
              <w:rPr>
                <w:rFonts w:ascii="Palatino Linotype" w:hAnsi="Palatino Linotype"/>
                <w:bCs/>
                <w:noProof/>
                <w:sz w:val="20"/>
              </w:rPr>
              <w:fldChar w:fldCharType="end"/>
            </w:r>
          </w:p>
        </w:sdtContent>
      </w:sdt>
    </w:sdtContent>
  </w:sdt>
  <w:p w:rsidR="00C27558" w:rsidRDefault="00C2755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27558" w:rsidRPr="000B69FA" w:rsidRDefault="00C27558" w:rsidP="007E1607">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2A1902">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2A1902">
      <w:rPr>
        <w:rFonts w:ascii="Palatino Linotype" w:hAnsi="Palatino Linotype"/>
        <w:bCs/>
        <w:noProof/>
        <w:sz w:val="20"/>
      </w:rPr>
      <w:t>82</w:t>
    </w:r>
    <w:r>
      <w:rPr>
        <w:rFonts w:ascii="Palatino Linotype" w:hAnsi="Palatino Linotype"/>
        <w:bCs/>
        <w:noProof/>
        <w:sz w:val="20"/>
      </w:rPr>
      <w:fldChar w:fldCharType="end"/>
    </w:r>
  </w:p>
  <w:p w:rsidR="00C27558" w:rsidRDefault="00C2755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C01D1" w:rsidRDefault="007C01D1" w:rsidP="001E3F92">
      <w:pPr>
        <w:spacing w:after="0" w:line="240" w:lineRule="auto"/>
      </w:pPr>
      <w:r>
        <w:separator/>
      </w:r>
    </w:p>
  </w:footnote>
  <w:footnote w:type="continuationSeparator" w:id="0">
    <w:p w:rsidR="007C01D1" w:rsidRDefault="007C01D1" w:rsidP="001E3F92">
      <w:pPr>
        <w:spacing w:after="0" w:line="240" w:lineRule="auto"/>
      </w:pPr>
      <w:r>
        <w:continuationSeparator/>
      </w:r>
    </w:p>
  </w:footnote>
  <w:footnote w:id="1">
    <w:p w:rsidR="00C27558" w:rsidRPr="00615B4B" w:rsidRDefault="00C27558" w:rsidP="00381EDC">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rsidR="00C27558" w:rsidRPr="00615B4B" w:rsidRDefault="00C27558" w:rsidP="00381EDC">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065" w:type="dxa"/>
      <w:tblInd w:w="-851" w:type="dxa"/>
      <w:tblCellMar>
        <w:left w:w="70" w:type="dxa"/>
        <w:right w:w="70" w:type="dxa"/>
      </w:tblCellMar>
      <w:tblLook w:val="04A0" w:firstRow="1" w:lastRow="0" w:firstColumn="1" w:lastColumn="0" w:noHBand="0" w:noVBand="1"/>
    </w:tblPr>
    <w:tblGrid>
      <w:gridCol w:w="5099"/>
      <w:gridCol w:w="4966"/>
    </w:tblGrid>
    <w:tr w:rsidR="00C27558" w:rsidTr="007E1607">
      <w:trPr>
        <w:trHeight w:val="227"/>
      </w:trPr>
      <w:tc>
        <w:tcPr>
          <w:tcW w:w="5099" w:type="dxa"/>
          <w:hideMark/>
        </w:tcPr>
        <w:p w:rsidR="00C27558" w:rsidRDefault="00C27558" w:rsidP="007E1607">
          <w:pPr>
            <w:spacing w:after="120" w:line="256" w:lineRule="auto"/>
            <w:ind w:right="204"/>
            <w:jc w:val="right"/>
            <w:rPr>
              <w:rFonts w:ascii="Palatino Linotype" w:hAnsi="Palatino Linotype" w:cs="Arial"/>
              <w:b/>
              <w:szCs w:val="20"/>
            </w:rPr>
          </w:pPr>
          <w:r>
            <w:rPr>
              <w:rFonts w:ascii="Palatino Linotype" w:hAnsi="Palatino Linotype" w:cs="Arial"/>
              <w:b/>
              <w:szCs w:val="20"/>
            </w:rPr>
            <w:t xml:space="preserve">Recurso de Revisión </w:t>
          </w:r>
          <w:proofErr w:type="spellStart"/>
          <w:r>
            <w:rPr>
              <w:rFonts w:ascii="Palatino Linotype" w:hAnsi="Palatino Linotype" w:cs="Arial"/>
              <w:b/>
              <w:szCs w:val="20"/>
            </w:rPr>
            <w:t>N°</w:t>
          </w:r>
          <w:proofErr w:type="spellEnd"/>
          <w:r>
            <w:rPr>
              <w:rFonts w:ascii="Palatino Linotype" w:hAnsi="Palatino Linotype" w:cs="Arial"/>
              <w:b/>
              <w:szCs w:val="20"/>
            </w:rPr>
            <w:t>:</w:t>
          </w:r>
        </w:p>
      </w:tc>
      <w:tc>
        <w:tcPr>
          <w:tcW w:w="4966" w:type="dxa"/>
          <w:hideMark/>
        </w:tcPr>
        <w:p w:rsidR="00C27558" w:rsidRDefault="00C27558" w:rsidP="001E3F92">
          <w:pPr>
            <w:spacing w:after="120" w:line="256" w:lineRule="auto"/>
            <w:ind w:left="-486" w:right="214" w:firstLine="1585"/>
            <w:jc w:val="right"/>
            <w:rPr>
              <w:rFonts w:ascii="Palatino Linotype" w:hAnsi="Palatino Linotype" w:cs="Arial"/>
              <w:szCs w:val="20"/>
            </w:rPr>
          </w:pPr>
          <w:r>
            <w:rPr>
              <w:rFonts w:ascii="Palatino Linotype" w:hAnsi="Palatino Linotype" w:cs="Arial"/>
              <w:bCs/>
              <w:sz w:val="24"/>
              <w:lang w:eastAsia="es-MX"/>
            </w:rPr>
            <w:t>07565/INFOEM/IP/RR/2019</w:t>
          </w:r>
        </w:p>
      </w:tc>
    </w:tr>
    <w:tr w:rsidR="00C27558" w:rsidTr="007E1607">
      <w:trPr>
        <w:trHeight w:val="242"/>
      </w:trPr>
      <w:tc>
        <w:tcPr>
          <w:tcW w:w="5099" w:type="dxa"/>
          <w:hideMark/>
        </w:tcPr>
        <w:p w:rsidR="00C27558" w:rsidRDefault="00C27558" w:rsidP="007E1607">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966" w:type="dxa"/>
          <w:hideMark/>
        </w:tcPr>
        <w:p w:rsidR="00C27558" w:rsidRDefault="00C27558" w:rsidP="007E1607">
          <w:pPr>
            <w:spacing w:after="120" w:line="256" w:lineRule="auto"/>
            <w:ind w:left="-486" w:right="214" w:firstLine="284"/>
            <w:jc w:val="right"/>
            <w:rPr>
              <w:rFonts w:ascii="Palatino Linotype" w:hAnsi="Palatino Linotype" w:cs="Arial"/>
              <w:szCs w:val="20"/>
            </w:rPr>
          </w:pPr>
          <w:r>
            <w:rPr>
              <w:rFonts w:ascii="Palatino Linotype" w:hAnsi="Palatino Linotype" w:cs="Arial"/>
              <w:szCs w:val="20"/>
            </w:rPr>
            <w:t>Poder Judicial</w:t>
          </w:r>
        </w:p>
      </w:tc>
    </w:tr>
    <w:tr w:rsidR="00C27558" w:rsidTr="007E1607">
      <w:trPr>
        <w:trHeight w:val="342"/>
      </w:trPr>
      <w:tc>
        <w:tcPr>
          <w:tcW w:w="5099" w:type="dxa"/>
          <w:hideMark/>
        </w:tcPr>
        <w:p w:rsidR="00C27558" w:rsidRDefault="00C27558" w:rsidP="007E1607">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966" w:type="dxa"/>
          <w:hideMark/>
        </w:tcPr>
        <w:p w:rsidR="00C27558" w:rsidRDefault="00C27558" w:rsidP="007E1607">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C27558" w:rsidRDefault="00C27558" w:rsidP="007E1607">
    <w:pPr>
      <w:pStyle w:val="Encabezado"/>
      <w:tabs>
        <w:tab w:val="clear" w:pos="4419"/>
        <w:tab w:val="clear" w:pos="8838"/>
        <w:tab w:val="left" w:pos="600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065" w:type="dxa"/>
      <w:tblInd w:w="-851" w:type="dxa"/>
      <w:tblCellMar>
        <w:left w:w="70" w:type="dxa"/>
        <w:right w:w="70" w:type="dxa"/>
      </w:tblCellMar>
      <w:tblLook w:val="04A0" w:firstRow="1" w:lastRow="0" w:firstColumn="1" w:lastColumn="0" w:noHBand="0" w:noVBand="1"/>
    </w:tblPr>
    <w:tblGrid>
      <w:gridCol w:w="5099"/>
      <w:gridCol w:w="4966"/>
    </w:tblGrid>
    <w:tr w:rsidR="00C27558" w:rsidTr="007E1607">
      <w:trPr>
        <w:trHeight w:val="227"/>
      </w:trPr>
      <w:tc>
        <w:tcPr>
          <w:tcW w:w="5099" w:type="dxa"/>
          <w:hideMark/>
        </w:tcPr>
        <w:p w:rsidR="00C27558" w:rsidRDefault="00C27558" w:rsidP="007E1607">
          <w:pPr>
            <w:spacing w:after="120" w:line="256" w:lineRule="auto"/>
            <w:ind w:right="204"/>
            <w:jc w:val="right"/>
            <w:rPr>
              <w:rFonts w:ascii="Palatino Linotype" w:hAnsi="Palatino Linotype" w:cs="Arial"/>
              <w:b/>
              <w:szCs w:val="20"/>
            </w:rPr>
          </w:pPr>
          <w:r>
            <w:rPr>
              <w:rFonts w:ascii="Palatino Linotype" w:hAnsi="Palatino Linotype" w:cs="Arial"/>
              <w:b/>
              <w:szCs w:val="20"/>
            </w:rPr>
            <w:t xml:space="preserve">Recurso de Revisión </w:t>
          </w:r>
          <w:proofErr w:type="spellStart"/>
          <w:r>
            <w:rPr>
              <w:rFonts w:ascii="Palatino Linotype" w:hAnsi="Palatino Linotype" w:cs="Arial"/>
              <w:b/>
              <w:szCs w:val="20"/>
            </w:rPr>
            <w:t>N°</w:t>
          </w:r>
          <w:proofErr w:type="spellEnd"/>
          <w:r>
            <w:rPr>
              <w:rFonts w:ascii="Palatino Linotype" w:hAnsi="Palatino Linotype" w:cs="Arial"/>
              <w:b/>
              <w:szCs w:val="20"/>
            </w:rPr>
            <w:t>:</w:t>
          </w:r>
        </w:p>
      </w:tc>
      <w:tc>
        <w:tcPr>
          <w:tcW w:w="4966" w:type="dxa"/>
          <w:hideMark/>
        </w:tcPr>
        <w:p w:rsidR="00C27558" w:rsidRDefault="00C27558" w:rsidP="001E3F92">
          <w:pPr>
            <w:spacing w:after="120" w:line="256" w:lineRule="auto"/>
            <w:ind w:left="-486" w:right="214" w:firstLine="1585"/>
            <w:jc w:val="right"/>
            <w:rPr>
              <w:rFonts w:ascii="Palatino Linotype" w:hAnsi="Palatino Linotype" w:cs="Arial"/>
              <w:szCs w:val="20"/>
            </w:rPr>
          </w:pPr>
          <w:r>
            <w:rPr>
              <w:rFonts w:ascii="Palatino Linotype" w:hAnsi="Palatino Linotype" w:cs="Arial"/>
              <w:bCs/>
              <w:sz w:val="24"/>
              <w:lang w:eastAsia="es-MX"/>
            </w:rPr>
            <w:t>07565/INFOEM/IP/RR/2019</w:t>
          </w:r>
        </w:p>
      </w:tc>
    </w:tr>
    <w:tr w:rsidR="00C27558" w:rsidTr="007E1607">
      <w:trPr>
        <w:trHeight w:val="242"/>
      </w:trPr>
      <w:tc>
        <w:tcPr>
          <w:tcW w:w="5099" w:type="dxa"/>
          <w:hideMark/>
        </w:tcPr>
        <w:p w:rsidR="00C27558" w:rsidRDefault="00C27558" w:rsidP="007E1607">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966" w:type="dxa"/>
          <w:hideMark/>
        </w:tcPr>
        <w:p w:rsidR="00C27558" w:rsidRDefault="00C27558" w:rsidP="007E1607">
          <w:pPr>
            <w:spacing w:after="120" w:line="256" w:lineRule="auto"/>
            <w:ind w:left="-486" w:right="214" w:firstLine="284"/>
            <w:jc w:val="right"/>
            <w:rPr>
              <w:rFonts w:ascii="Palatino Linotype" w:hAnsi="Palatino Linotype" w:cs="Arial"/>
              <w:szCs w:val="20"/>
            </w:rPr>
          </w:pPr>
          <w:r>
            <w:rPr>
              <w:rFonts w:ascii="Palatino Linotype" w:hAnsi="Palatino Linotype" w:cs="Arial"/>
              <w:szCs w:val="20"/>
            </w:rPr>
            <w:t>Poder Judicial</w:t>
          </w:r>
        </w:p>
      </w:tc>
    </w:tr>
    <w:tr w:rsidR="00C27558" w:rsidTr="007E1607">
      <w:trPr>
        <w:trHeight w:val="342"/>
      </w:trPr>
      <w:tc>
        <w:tcPr>
          <w:tcW w:w="5099" w:type="dxa"/>
        </w:tcPr>
        <w:p w:rsidR="00C27558" w:rsidRDefault="00C27558" w:rsidP="007E1607">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966" w:type="dxa"/>
        </w:tcPr>
        <w:p w:rsidR="00C27558" w:rsidRPr="003D23D7" w:rsidRDefault="00F27ADB" w:rsidP="00B226ED">
          <w:pPr>
            <w:spacing w:after="120" w:line="256" w:lineRule="auto"/>
            <w:ind w:left="-486" w:right="214" w:firstLine="567"/>
            <w:jc w:val="right"/>
            <w:rPr>
              <w:rFonts w:ascii="Palatino Linotype" w:hAnsi="Palatino Linotype" w:cs="Arial"/>
            </w:rPr>
          </w:pPr>
          <w:r>
            <w:rPr>
              <w:rFonts w:ascii="Palatino Linotype" w:hAnsi="Palatino Linotype" w:cs="Arial"/>
            </w:rPr>
            <w:t xml:space="preserve">XXXX </w:t>
          </w:r>
          <w:proofErr w:type="spellStart"/>
          <w:r>
            <w:rPr>
              <w:rFonts w:ascii="Palatino Linotype" w:hAnsi="Palatino Linotype" w:cs="Arial"/>
            </w:rPr>
            <w:t>XXXX</w:t>
          </w:r>
          <w:proofErr w:type="spellEnd"/>
          <w:r>
            <w:rPr>
              <w:rFonts w:ascii="Palatino Linotype" w:hAnsi="Palatino Linotype" w:cs="Arial"/>
            </w:rPr>
            <w:t xml:space="preserve"> </w:t>
          </w:r>
          <w:proofErr w:type="spellStart"/>
          <w:r>
            <w:rPr>
              <w:rFonts w:ascii="Palatino Linotype" w:hAnsi="Palatino Linotype" w:cs="Arial"/>
            </w:rPr>
            <w:t>XXXX</w:t>
          </w:r>
          <w:proofErr w:type="spellEnd"/>
          <w:r>
            <w:rPr>
              <w:rFonts w:ascii="Palatino Linotype" w:hAnsi="Palatino Linotype" w:cs="Arial"/>
            </w:rPr>
            <w:t xml:space="preserve"> XXX</w:t>
          </w:r>
        </w:p>
      </w:tc>
    </w:tr>
    <w:tr w:rsidR="00C27558" w:rsidTr="007E1607">
      <w:trPr>
        <w:trHeight w:val="342"/>
      </w:trPr>
      <w:tc>
        <w:tcPr>
          <w:tcW w:w="5099" w:type="dxa"/>
        </w:tcPr>
        <w:p w:rsidR="00C27558" w:rsidRDefault="00C27558" w:rsidP="007E1607">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966" w:type="dxa"/>
        </w:tcPr>
        <w:p w:rsidR="00C27558" w:rsidRDefault="00C27558" w:rsidP="007E1607">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C27558" w:rsidRDefault="00C2755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E77D2"/>
    <w:multiLevelType w:val="hybridMultilevel"/>
    <w:tmpl w:val="25FECE84"/>
    <w:lvl w:ilvl="0" w:tplc="F12606C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82C6975"/>
    <w:multiLevelType w:val="hybridMultilevel"/>
    <w:tmpl w:val="93D033E0"/>
    <w:lvl w:ilvl="0" w:tplc="080A000F">
      <w:start w:val="1"/>
      <w:numFmt w:val="decimal"/>
      <w:lvlText w:val="%1."/>
      <w:lvlJc w:val="left"/>
      <w:pPr>
        <w:ind w:left="2912" w:hanging="360"/>
      </w:pPr>
    </w:lvl>
    <w:lvl w:ilvl="1" w:tplc="080A0019">
      <w:start w:val="1"/>
      <w:numFmt w:val="lowerLetter"/>
      <w:lvlText w:val="%2."/>
      <w:lvlJc w:val="left"/>
      <w:pPr>
        <w:ind w:left="1440" w:hanging="360"/>
      </w:pPr>
    </w:lvl>
    <w:lvl w:ilvl="2" w:tplc="790C5CD6">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30CF2C4D"/>
    <w:multiLevelType w:val="hybridMultilevel"/>
    <w:tmpl w:val="8834BD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38985675"/>
    <w:multiLevelType w:val="hybridMultilevel"/>
    <w:tmpl w:val="E92E28C4"/>
    <w:lvl w:ilvl="0" w:tplc="721633D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44B3816"/>
    <w:multiLevelType w:val="hybridMultilevel"/>
    <w:tmpl w:val="45FC2498"/>
    <w:lvl w:ilvl="0" w:tplc="4D960954">
      <w:start w:val="1"/>
      <w:numFmt w:val="upperRoman"/>
      <w:lvlText w:val="%1."/>
      <w:lvlJc w:val="left"/>
      <w:pPr>
        <w:ind w:left="1080" w:hanging="72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A195364"/>
    <w:multiLevelType w:val="hybridMultilevel"/>
    <w:tmpl w:val="F834A720"/>
    <w:lvl w:ilvl="0" w:tplc="9960A0A2">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 w15:restartNumberingAfterBreak="0">
    <w:nsid w:val="65775001"/>
    <w:multiLevelType w:val="hybridMultilevel"/>
    <w:tmpl w:val="E466B2EC"/>
    <w:lvl w:ilvl="0" w:tplc="0FA8178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6"/>
  </w:num>
  <w:num w:numId="5">
    <w:abstractNumId w:val="3"/>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3F92"/>
    <w:rsid w:val="00043145"/>
    <w:rsid w:val="000529C3"/>
    <w:rsid w:val="00063F61"/>
    <w:rsid w:val="0007483E"/>
    <w:rsid w:val="001079EB"/>
    <w:rsid w:val="00163C3D"/>
    <w:rsid w:val="001B01FC"/>
    <w:rsid w:val="001E3F92"/>
    <w:rsid w:val="002A074D"/>
    <w:rsid w:val="002A1902"/>
    <w:rsid w:val="002D4444"/>
    <w:rsid w:val="00327928"/>
    <w:rsid w:val="00331A3E"/>
    <w:rsid w:val="00331C58"/>
    <w:rsid w:val="00340F4E"/>
    <w:rsid w:val="003713FD"/>
    <w:rsid w:val="00381BF6"/>
    <w:rsid w:val="00381EDC"/>
    <w:rsid w:val="003B4075"/>
    <w:rsid w:val="004775CE"/>
    <w:rsid w:val="00562D81"/>
    <w:rsid w:val="00612F39"/>
    <w:rsid w:val="00674990"/>
    <w:rsid w:val="0069190F"/>
    <w:rsid w:val="006E0E98"/>
    <w:rsid w:val="00723C69"/>
    <w:rsid w:val="0076373D"/>
    <w:rsid w:val="00791224"/>
    <w:rsid w:val="007C01D1"/>
    <w:rsid w:val="007E1607"/>
    <w:rsid w:val="00866936"/>
    <w:rsid w:val="00904678"/>
    <w:rsid w:val="00921A0D"/>
    <w:rsid w:val="00950362"/>
    <w:rsid w:val="009E7900"/>
    <w:rsid w:val="009F6750"/>
    <w:rsid w:val="00A14EC3"/>
    <w:rsid w:val="00A20DCD"/>
    <w:rsid w:val="00A70EC9"/>
    <w:rsid w:val="00AD1699"/>
    <w:rsid w:val="00AD1FA0"/>
    <w:rsid w:val="00AF1658"/>
    <w:rsid w:val="00B0345B"/>
    <w:rsid w:val="00B226ED"/>
    <w:rsid w:val="00B86001"/>
    <w:rsid w:val="00B96E81"/>
    <w:rsid w:val="00BB03FE"/>
    <w:rsid w:val="00C242F0"/>
    <w:rsid w:val="00C27558"/>
    <w:rsid w:val="00CC5C44"/>
    <w:rsid w:val="00CC70E2"/>
    <w:rsid w:val="00CC7C4D"/>
    <w:rsid w:val="00CD1430"/>
    <w:rsid w:val="00D10600"/>
    <w:rsid w:val="00D13C11"/>
    <w:rsid w:val="00D422AC"/>
    <w:rsid w:val="00D561EC"/>
    <w:rsid w:val="00D6511D"/>
    <w:rsid w:val="00D81240"/>
    <w:rsid w:val="00D929A5"/>
    <w:rsid w:val="00DD497F"/>
    <w:rsid w:val="00E0156B"/>
    <w:rsid w:val="00E40C97"/>
    <w:rsid w:val="00E4242A"/>
    <w:rsid w:val="00E51BCC"/>
    <w:rsid w:val="00F27ADB"/>
    <w:rsid w:val="00F31076"/>
    <w:rsid w:val="00F44702"/>
    <w:rsid w:val="00F44756"/>
    <w:rsid w:val="00F52D5E"/>
    <w:rsid w:val="00F70D1D"/>
    <w:rsid w:val="00FE76A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D7DE6E"/>
  <w15:chartTrackingRefBased/>
  <w15:docId w15:val="{94C410C0-C852-48E0-87FA-27C186AF8B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3F92"/>
  </w:style>
  <w:style w:type="paragraph" w:styleId="Ttulo2">
    <w:name w:val="heading 2"/>
    <w:basedOn w:val="Normal"/>
    <w:next w:val="Normal"/>
    <w:link w:val="Ttulo2Car"/>
    <w:uiPriority w:val="9"/>
    <w:unhideWhenUsed/>
    <w:qFormat/>
    <w:rsid w:val="00D13C1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E3F92"/>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1E3F92"/>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1E3F92"/>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1E3F92"/>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1E3F92"/>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1E3F92"/>
    <w:rPr>
      <w:rFonts w:ascii="Times New Roman" w:eastAsia="Times New Roman" w:hAnsi="Times New Roman" w:cs="Times New Roman"/>
      <w:sz w:val="24"/>
      <w:szCs w:val="24"/>
      <w:lang w:val="es-ES" w:eastAsia="es-ES"/>
    </w:rPr>
  </w:style>
  <w:style w:type="paragraph" w:styleId="Sinespaciado">
    <w:name w:val="No Spacing"/>
    <w:aliases w:val="Francesa"/>
    <w:link w:val="SinespaciadoCar"/>
    <w:uiPriority w:val="1"/>
    <w:qFormat/>
    <w:rsid w:val="001E3F92"/>
    <w:pPr>
      <w:spacing w:after="0" w:line="240" w:lineRule="auto"/>
    </w:pPr>
  </w:style>
  <w:style w:type="character" w:customStyle="1" w:styleId="SinespaciadoCar">
    <w:name w:val="Sin espaciado Car"/>
    <w:aliases w:val="Francesa Car"/>
    <w:link w:val="Sinespaciado"/>
    <w:uiPriority w:val="1"/>
    <w:locked/>
    <w:rsid w:val="001E3F92"/>
  </w:style>
  <w:style w:type="character" w:styleId="Hipervnculo">
    <w:name w:val="Hyperlink"/>
    <w:basedOn w:val="Fuentedeprrafopredeter"/>
    <w:uiPriority w:val="99"/>
    <w:unhideWhenUsed/>
    <w:rsid w:val="001E3F92"/>
    <w:rPr>
      <w:color w:val="0000FF"/>
      <w:u w:val="single"/>
    </w:rPr>
  </w:style>
  <w:style w:type="character" w:customStyle="1" w:styleId="apple-converted-space">
    <w:name w:val="apple-converted-space"/>
    <w:basedOn w:val="Fuentedeprrafopredeter"/>
    <w:rsid w:val="001E3F92"/>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nhideWhenUsed/>
    <w:rsid w:val="001E3F92"/>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381EDC"/>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381EDC"/>
    <w:rPr>
      <w:sz w:val="20"/>
      <w:szCs w:val="20"/>
    </w:rPr>
  </w:style>
  <w:style w:type="character" w:customStyle="1" w:styleId="Ttulo2Car">
    <w:name w:val="Título 2 Car"/>
    <w:basedOn w:val="Fuentedeprrafopredeter"/>
    <w:link w:val="Ttulo2"/>
    <w:uiPriority w:val="9"/>
    <w:rsid w:val="00D13C11"/>
    <w:rPr>
      <w:rFonts w:asciiTheme="majorHAnsi" w:eastAsiaTheme="majorEastAsia" w:hAnsiTheme="majorHAnsi" w:cstheme="majorBidi"/>
      <w:color w:val="2E74B5" w:themeColor="accent1" w:themeShade="BF"/>
      <w:sz w:val="26"/>
      <w:szCs w:val="26"/>
    </w:rPr>
  </w:style>
  <w:style w:type="character" w:styleId="Textoennegrita">
    <w:name w:val="Strong"/>
    <w:uiPriority w:val="22"/>
    <w:qFormat/>
    <w:rsid w:val="00D13C11"/>
    <w:rPr>
      <w:b/>
      <w:bCs/>
    </w:rPr>
  </w:style>
  <w:style w:type="paragraph" w:styleId="Textodeglobo">
    <w:name w:val="Balloon Text"/>
    <w:basedOn w:val="Normal"/>
    <w:link w:val="TextodegloboCar"/>
    <w:uiPriority w:val="99"/>
    <w:semiHidden/>
    <w:unhideWhenUsed/>
    <w:rsid w:val="00B8600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8600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4300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eader" Target="header2.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82</Pages>
  <Words>16359</Words>
  <Characters>89975</Characters>
  <Application>Microsoft Office Word</Application>
  <DocSecurity>0</DocSecurity>
  <Lines>749</Lines>
  <Paragraphs>212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rotul_000</cp:lastModifiedBy>
  <cp:revision>2</cp:revision>
  <cp:lastPrinted>2019-12-05T18:03:00Z</cp:lastPrinted>
  <dcterms:created xsi:type="dcterms:W3CDTF">2020-04-15T17:41:00Z</dcterms:created>
  <dcterms:modified xsi:type="dcterms:W3CDTF">2020-04-15T17:41:00Z</dcterms:modified>
</cp:coreProperties>
</file>