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2FC" w:rsidRPr="004A7F22" w:rsidRDefault="009C42FC" w:rsidP="009C42FC">
      <w:pPr>
        <w:spacing w:before="100" w:beforeAutospacing="1" w:after="100" w:afterAutospacing="1" w:line="360" w:lineRule="auto"/>
        <w:jc w:val="both"/>
        <w:rPr>
          <w:rFonts w:ascii="Palatino Linotype" w:hAnsi="Palatino Linotype"/>
        </w:rPr>
      </w:pPr>
      <w:bookmarkStart w:id="0" w:name="_GoBack"/>
      <w:bookmarkEnd w:id="0"/>
      <w:r w:rsidRPr="004A7F22">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febrero de dos mil veinte.</w:t>
      </w:r>
    </w:p>
    <w:p w:rsidR="009C42FC" w:rsidRPr="004A7F22" w:rsidRDefault="009C42FC" w:rsidP="009C42FC">
      <w:pPr>
        <w:spacing w:before="100" w:beforeAutospacing="1" w:after="100" w:afterAutospacing="1" w:line="360" w:lineRule="auto"/>
        <w:jc w:val="both"/>
        <w:rPr>
          <w:rFonts w:ascii="Palatino Linotype" w:hAnsi="Palatino Linotype"/>
          <w:b/>
        </w:rPr>
      </w:pPr>
      <w:r w:rsidRPr="004A7F22">
        <w:rPr>
          <w:rFonts w:ascii="Palatino Linotype" w:hAnsi="Palatino Linotype"/>
          <w:b/>
        </w:rPr>
        <w:t>VISTO</w:t>
      </w:r>
      <w:r w:rsidRPr="004A7F22">
        <w:rPr>
          <w:rFonts w:ascii="Palatino Linotype" w:hAnsi="Palatino Linotype"/>
        </w:rPr>
        <w:t xml:space="preserve"> el expediente formado con motivo del recurso de revisión </w:t>
      </w:r>
      <w:r w:rsidRPr="004A7F22">
        <w:rPr>
          <w:rFonts w:ascii="Palatino Linotype" w:hAnsi="Palatino Linotype"/>
          <w:b/>
        </w:rPr>
        <w:t>09077/INFOEM/IP/RR/2019</w:t>
      </w:r>
      <w:r w:rsidRPr="004A7F22">
        <w:rPr>
          <w:rFonts w:ascii="Palatino Linotype" w:hAnsi="Palatino Linotype"/>
        </w:rPr>
        <w:t xml:space="preserve">, promovido por el </w:t>
      </w:r>
      <w:r w:rsidRPr="006A5EB8">
        <w:rPr>
          <w:rFonts w:ascii="Palatino Linotype" w:hAnsi="Palatino Linotype"/>
        </w:rPr>
        <w:t>C.</w:t>
      </w:r>
      <w:r w:rsidRPr="004A7F22">
        <w:rPr>
          <w:rFonts w:ascii="Palatino Linotype" w:hAnsi="Palatino Linotype"/>
          <w:b/>
        </w:rPr>
        <w:t xml:space="preserve"> </w:t>
      </w:r>
      <w:r w:rsidR="0069731D">
        <w:rPr>
          <w:rFonts w:ascii="Palatino Linotype" w:hAnsi="Palatino Linotype"/>
          <w:b/>
          <w:lang w:val="es-ES_tradnl"/>
        </w:rPr>
        <w:t>XXXXXXXXXXXXXXX</w:t>
      </w:r>
      <w:r w:rsidRPr="004A7F22">
        <w:rPr>
          <w:rFonts w:ascii="Palatino Linotype" w:hAnsi="Palatino Linotype"/>
        </w:rPr>
        <w:t xml:space="preserve">, en lo sucesivo </w:t>
      </w:r>
      <w:r w:rsidRPr="004A7F22">
        <w:rPr>
          <w:rFonts w:ascii="Palatino Linotype" w:hAnsi="Palatino Linotype"/>
          <w:b/>
        </w:rPr>
        <w:t>EL RECURRENTE,</w:t>
      </w:r>
      <w:r w:rsidRPr="004A7F22">
        <w:rPr>
          <w:rFonts w:ascii="Palatino Linotype" w:hAnsi="Palatino Linotype"/>
        </w:rPr>
        <w:t xml:space="preserve"> en contra de la falta de respuesta del </w:t>
      </w:r>
      <w:r w:rsidRPr="004A7F22">
        <w:rPr>
          <w:rFonts w:ascii="Palatino Linotype" w:hAnsi="Palatino Linotype"/>
          <w:b/>
        </w:rPr>
        <w:t>Ayuntamiento de Rayón</w:t>
      </w:r>
      <w:r w:rsidRPr="004A7F22">
        <w:rPr>
          <w:rFonts w:ascii="Palatino Linotype" w:hAnsi="Palatino Linotype"/>
        </w:rPr>
        <w:t xml:space="preserve">, en lo sucesivo </w:t>
      </w:r>
      <w:r w:rsidRPr="004A7F22">
        <w:rPr>
          <w:rFonts w:ascii="Palatino Linotype" w:hAnsi="Palatino Linotype"/>
          <w:b/>
        </w:rPr>
        <w:t>EL SUJETO OBLIGADO</w:t>
      </w:r>
      <w:r w:rsidRPr="004A7F22">
        <w:rPr>
          <w:rFonts w:ascii="Palatino Linotype" w:hAnsi="Palatino Linotype"/>
        </w:rPr>
        <w:t xml:space="preserve">, se procede a dictar la presente resolución con base en lo siguiente: </w:t>
      </w:r>
    </w:p>
    <w:p w:rsidR="009C42FC" w:rsidRPr="004A7F22" w:rsidRDefault="009C42FC" w:rsidP="009C42FC">
      <w:pPr>
        <w:spacing w:before="100" w:beforeAutospacing="1" w:after="100" w:afterAutospacing="1" w:line="360" w:lineRule="auto"/>
        <w:jc w:val="center"/>
        <w:rPr>
          <w:rFonts w:ascii="Palatino Linotype" w:hAnsi="Palatino Linotype"/>
          <w:b/>
          <w:bCs/>
          <w:spacing w:val="60"/>
          <w:sz w:val="28"/>
        </w:rPr>
      </w:pPr>
      <w:r w:rsidRPr="004A7F22">
        <w:rPr>
          <w:rFonts w:ascii="Palatino Linotype" w:hAnsi="Palatino Linotype"/>
          <w:b/>
          <w:bCs/>
          <w:spacing w:val="60"/>
          <w:sz w:val="28"/>
        </w:rPr>
        <w:t>RESULTANDO</w:t>
      </w:r>
    </w:p>
    <w:p w:rsidR="009C42FC" w:rsidRPr="004A7F22" w:rsidRDefault="009C42FC" w:rsidP="009C42FC">
      <w:pPr>
        <w:pStyle w:val="Prrafodelista"/>
        <w:spacing w:before="100" w:beforeAutospacing="1" w:after="100" w:afterAutospacing="1" w:line="360" w:lineRule="auto"/>
        <w:ind w:left="0"/>
        <w:jc w:val="both"/>
        <w:rPr>
          <w:rFonts w:ascii="Palatino Linotype" w:hAnsi="Palatino Linotype" w:cs="Arial"/>
        </w:rPr>
      </w:pPr>
      <w:r w:rsidRPr="004A7F22">
        <w:rPr>
          <w:rFonts w:ascii="Palatino Linotype" w:hAnsi="Palatino Linotype"/>
          <w:b/>
          <w:sz w:val="28"/>
          <w:szCs w:val="28"/>
        </w:rPr>
        <w:t>I.</w:t>
      </w:r>
      <w:r w:rsidRPr="004A7F22">
        <w:rPr>
          <w:rFonts w:ascii="Palatino Linotype" w:hAnsi="Palatino Linotype"/>
        </w:rPr>
        <w:t xml:space="preserve"> En fecha ocho de octubre de dos mil diecinueve, </w:t>
      </w:r>
      <w:r w:rsidRPr="004A7F22">
        <w:rPr>
          <w:rFonts w:ascii="Palatino Linotype" w:hAnsi="Palatino Linotype"/>
          <w:b/>
        </w:rPr>
        <w:t>EL RECURRENTE</w:t>
      </w:r>
      <w:r w:rsidRPr="004A7F22">
        <w:rPr>
          <w:rFonts w:ascii="Palatino Linotype" w:hAnsi="Palatino Linotype"/>
        </w:rPr>
        <w:t xml:space="preserve"> presentó a través del Sistema de </w:t>
      </w:r>
      <w:r w:rsidRPr="004A7F22">
        <w:rPr>
          <w:rFonts w:ascii="Palatino Linotype" w:hAnsi="Palatino Linotype" w:cs="Arial"/>
        </w:rPr>
        <w:t>Acceso</w:t>
      </w:r>
      <w:r w:rsidRPr="004A7F22">
        <w:rPr>
          <w:rFonts w:ascii="Palatino Linotype" w:hAnsi="Palatino Linotype"/>
        </w:rPr>
        <w:t xml:space="preserve"> a la Información Mexiquense, en lo subsecuente </w:t>
      </w:r>
      <w:r w:rsidRPr="004A7F22">
        <w:rPr>
          <w:rFonts w:ascii="Palatino Linotype" w:hAnsi="Palatino Linotype"/>
          <w:b/>
        </w:rPr>
        <w:t>EL SAIMEX</w:t>
      </w:r>
      <w:r w:rsidRPr="004A7F22">
        <w:rPr>
          <w:rFonts w:ascii="Palatino Linotype" w:hAnsi="Palatino Linotype"/>
        </w:rPr>
        <w:t xml:space="preserve">, ante </w:t>
      </w:r>
      <w:r w:rsidRPr="004A7F22">
        <w:rPr>
          <w:rFonts w:ascii="Palatino Linotype" w:hAnsi="Palatino Linotype"/>
          <w:b/>
        </w:rPr>
        <w:t>EL SUJETO OBLIGADO</w:t>
      </w:r>
      <w:r w:rsidRPr="004A7F22">
        <w:rPr>
          <w:rFonts w:ascii="Palatino Linotype" w:hAnsi="Palatino Linotype"/>
        </w:rPr>
        <w:t xml:space="preserve">, la solicitud de acceso a información pública, a la que se le asignó el número </w:t>
      </w:r>
      <w:r w:rsidRPr="004A7F22">
        <w:rPr>
          <w:rFonts w:ascii="Palatino Linotype" w:hAnsi="Palatino Linotype"/>
          <w:b/>
          <w:bCs/>
        </w:rPr>
        <w:t>00071/RAYON/IP/2019,</w:t>
      </w:r>
      <w:r w:rsidRPr="004A7F22">
        <w:rPr>
          <w:rFonts w:ascii="Palatino Linotype" w:hAnsi="Palatino Linotype"/>
        </w:rPr>
        <w:t xml:space="preserve"> mediante la cual requirió: </w:t>
      </w:r>
    </w:p>
    <w:p w:rsidR="009C42FC" w:rsidRPr="004A7F22" w:rsidRDefault="009C42FC" w:rsidP="009C42FC">
      <w:pPr>
        <w:pStyle w:val="Prrafodelista"/>
        <w:ind w:left="851" w:right="899"/>
        <w:jc w:val="both"/>
        <w:rPr>
          <w:rFonts w:ascii="Palatino Linotype" w:hAnsi="Palatino Linotype"/>
          <w:i/>
          <w:sz w:val="22"/>
        </w:rPr>
      </w:pPr>
      <w:r w:rsidRPr="004A7F22">
        <w:rPr>
          <w:rFonts w:ascii="Palatino Linotype" w:hAnsi="Palatino Linotype"/>
          <w:i/>
          <w:sz w:val="22"/>
        </w:rPr>
        <w:t>“que informe el presidente municipal el horario de trabajo o bajo que forma esta contratada la contralora municipal, ya que actualmente también labora para el municipio de joquicingo, quien dice ser en dicho municipio la asesora principal del presidente municipal por lo cual no se le encuentra cuando se le va a buscar en el municipio de Rayón lo cual ocasiona un daño a la hacienda municipal el pagarle a una persona que no cumple con sus funciones y horario y seria el presidente municipal el responsable por omitir vigilar el cumplimiento de las misas 2.- constancia de no in habilitación ya que anteriormente en el municipio de tenango habia sido inhabilitada por manos manejos en el area de tesoreria 3.- cedula profesional 4.- constancia que acredite experiencia en el cargo por al menos un año 5.- recibos de nomina desde el mes de enero 2019 a la fecha 6.- certificado del instituto hacendario de la contralora expedido con fecha anterior a su nombramiento como lo marca la Ley.” (Sic)</w:t>
      </w:r>
    </w:p>
    <w:p w:rsidR="009C42FC" w:rsidRPr="004A7F22" w:rsidRDefault="009C42FC" w:rsidP="009C42FC">
      <w:pPr>
        <w:pStyle w:val="Prrafodelista"/>
        <w:spacing w:before="100" w:beforeAutospacing="1" w:after="100" w:afterAutospacing="1" w:line="360" w:lineRule="auto"/>
        <w:ind w:left="0"/>
        <w:jc w:val="both"/>
        <w:rPr>
          <w:rFonts w:ascii="Palatino Linotype" w:hAnsi="Palatino Linotype" w:cs="Arial"/>
          <w:b/>
        </w:rPr>
      </w:pPr>
      <w:r w:rsidRPr="004A7F22">
        <w:rPr>
          <w:rFonts w:ascii="Palatino Linotype" w:hAnsi="Palatino Linotype" w:cs="Arial"/>
          <w:b/>
        </w:rPr>
        <w:lastRenderedPageBreak/>
        <w:t>Modalidad de entrega:</w:t>
      </w:r>
      <w:r w:rsidRPr="004A7F22">
        <w:rPr>
          <w:rFonts w:ascii="Palatino Linotype" w:hAnsi="Palatino Linotype" w:cs="Arial"/>
        </w:rPr>
        <w:t xml:space="preserve"> vía </w:t>
      </w:r>
      <w:r w:rsidRPr="004A7F22">
        <w:rPr>
          <w:rFonts w:ascii="Palatino Linotype" w:hAnsi="Palatino Linotype" w:cs="Arial"/>
          <w:b/>
        </w:rPr>
        <w:t>SAIMEX.</w:t>
      </w:r>
    </w:p>
    <w:p w:rsidR="009C42FC" w:rsidRPr="004A7F22" w:rsidRDefault="009C42FC" w:rsidP="009C42FC">
      <w:pPr>
        <w:pStyle w:val="Prrafodelista"/>
        <w:spacing w:before="100" w:beforeAutospacing="1" w:after="100" w:afterAutospacing="1" w:line="360" w:lineRule="auto"/>
        <w:ind w:left="0"/>
        <w:jc w:val="both"/>
        <w:rPr>
          <w:rFonts w:ascii="Palatino Linotype" w:hAnsi="Palatino Linotype" w:cs="Arial"/>
        </w:rPr>
      </w:pPr>
      <w:r w:rsidRPr="004A7F22">
        <w:rPr>
          <w:rFonts w:ascii="Palatino Linotype" w:hAnsi="Palatino Linotype" w:cs="Arial"/>
          <w:b/>
          <w:sz w:val="28"/>
          <w:szCs w:val="28"/>
        </w:rPr>
        <w:t>II.</w:t>
      </w:r>
      <w:r w:rsidRPr="004A7F22">
        <w:rPr>
          <w:rFonts w:ascii="Palatino Linotype" w:hAnsi="Palatino Linotype" w:cs="Arial"/>
        </w:rPr>
        <w:t xml:space="preserve"> De las constancias que obran en el </w:t>
      </w:r>
      <w:r w:rsidRPr="004A7F22">
        <w:rPr>
          <w:rFonts w:ascii="Palatino Linotype" w:hAnsi="Palatino Linotype" w:cs="Arial"/>
          <w:b/>
        </w:rPr>
        <w:t xml:space="preserve">SAIMEX </w:t>
      </w:r>
      <w:r w:rsidRPr="004A7F22">
        <w:rPr>
          <w:rFonts w:ascii="Palatino Linotype" w:hAnsi="Palatino Linotype" w:cs="Arial"/>
        </w:rPr>
        <w:t xml:space="preserve">se puede advertir que </w:t>
      </w:r>
      <w:r w:rsidRPr="004A7F22">
        <w:rPr>
          <w:rFonts w:ascii="Palatino Linotype" w:hAnsi="Palatino Linotype" w:cs="Arial"/>
          <w:b/>
        </w:rPr>
        <w:t>EL SUJETO OBLIGADO</w:t>
      </w:r>
      <w:r w:rsidRPr="004A7F22">
        <w:rPr>
          <w:rFonts w:ascii="Palatino Linotype" w:hAnsi="Palatino Linotype" w:cs="Arial"/>
        </w:rPr>
        <w:t xml:space="preserve"> fue omiso en proporcionar la respuesta a la solicitud de acceso a la información pública </w:t>
      </w:r>
      <w:r w:rsidRPr="004A7F22">
        <w:rPr>
          <w:rFonts w:ascii="Palatino Linotype" w:hAnsi="Palatino Linotype"/>
        </w:rPr>
        <w:t xml:space="preserve">número </w:t>
      </w:r>
      <w:r w:rsidRPr="004A7F22">
        <w:rPr>
          <w:rFonts w:ascii="Palatino Linotype" w:hAnsi="Palatino Linotype"/>
          <w:b/>
          <w:bCs/>
        </w:rPr>
        <w:t>00071/RAYON/IP/2019.</w:t>
      </w:r>
    </w:p>
    <w:p w:rsidR="009C42FC" w:rsidRPr="004A7F22" w:rsidRDefault="009C42FC" w:rsidP="009C42FC">
      <w:pPr>
        <w:pStyle w:val="Prrafodelista"/>
        <w:spacing w:before="100" w:beforeAutospacing="1" w:after="100" w:afterAutospacing="1" w:line="360" w:lineRule="auto"/>
        <w:ind w:left="0"/>
        <w:jc w:val="both"/>
        <w:rPr>
          <w:rFonts w:ascii="Palatino Linotype" w:hAnsi="Palatino Linotype" w:cs="Arial"/>
        </w:rPr>
      </w:pPr>
      <w:r w:rsidRPr="004A7F22">
        <w:rPr>
          <w:rFonts w:ascii="Palatino Linotype" w:hAnsi="Palatino Linotype" w:cs="Arial"/>
          <w:b/>
          <w:sz w:val="28"/>
          <w:szCs w:val="28"/>
        </w:rPr>
        <w:t>III.</w:t>
      </w:r>
      <w:r w:rsidRPr="004A7F22">
        <w:rPr>
          <w:rFonts w:ascii="Palatino Linotype" w:hAnsi="Palatino Linotype" w:cs="Arial"/>
        </w:rPr>
        <w:t xml:space="preserve"> </w:t>
      </w:r>
      <w:r w:rsidRPr="004A7F22">
        <w:rPr>
          <w:rFonts w:ascii="Palatino Linotype" w:hAnsi="Palatino Linotype"/>
        </w:rPr>
        <w:t>Inconforme con la</w:t>
      </w:r>
      <w:r w:rsidR="006A5EB8">
        <w:rPr>
          <w:rFonts w:ascii="Palatino Linotype" w:hAnsi="Palatino Linotype"/>
        </w:rPr>
        <w:t xml:space="preserve"> falta</w:t>
      </w:r>
      <w:r w:rsidRPr="004A7F22">
        <w:rPr>
          <w:rFonts w:ascii="Palatino Linotype" w:hAnsi="Palatino Linotype"/>
        </w:rPr>
        <w:t xml:space="preserve"> </w:t>
      </w:r>
      <w:r w:rsidRPr="004A7F22">
        <w:rPr>
          <w:rFonts w:ascii="Palatino Linotype" w:hAnsi="Palatino Linotype" w:cs="Arial"/>
        </w:rPr>
        <w:t xml:space="preserve">respuesta </w:t>
      </w:r>
      <w:r w:rsidRPr="004A7F22">
        <w:rPr>
          <w:rFonts w:ascii="Palatino Linotype" w:hAnsi="Palatino Linotype"/>
        </w:rPr>
        <w:t xml:space="preserve">del </w:t>
      </w:r>
      <w:r w:rsidRPr="004A7F22">
        <w:rPr>
          <w:rFonts w:ascii="Palatino Linotype" w:hAnsi="Palatino Linotype"/>
          <w:b/>
        </w:rPr>
        <w:t>SUJETO OBLIGADO</w:t>
      </w:r>
      <w:r w:rsidRPr="004A7F22">
        <w:rPr>
          <w:rFonts w:ascii="Palatino Linotype" w:hAnsi="Palatino Linotype"/>
        </w:rPr>
        <w:t xml:space="preserve">, el tres de diciembre de dos mil diecinueve, </w:t>
      </w:r>
      <w:r w:rsidRPr="004A7F22">
        <w:rPr>
          <w:rFonts w:ascii="Palatino Linotype" w:hAnsi="Palatino Linotype"/>
          <w:b/>
        </w:rPr>
        <w:t>EL RECURRENTE</w:t>
      </w:r>
      <w:r w:rsidRPr="004A7F22">
        <w:rPr>
          <w:rFonts w:ascii="Palatino Linotype" w:hAnsi="Palatino Linotype"/>
        </w:rPr>
        <w:t xml:space="preserve"> interpuso el recurso de revisión objeto del presente estudio, el cual fue registrado en </w:t>
      </w:r>
      <w:r w:rsidRPr="004A7F22">
        <w:rPr>
          <w:rFonts w:ascii="Palatino Linotype" w:hAnsi="Palatino Linotype"/>
          <w:b/>
        </w:rPr>
        <w:t>EL SAIMEX</w:t>
      </w:r>
      <w:r w:rsidRPr="004A7F22">
        <w:rPr>
          <w:rFonts w:ascii="Palatino Linotype" w:hAnsi="Palatino Linotype"/>
        </w:rPr>
        <w:t xml:space="preserve"> y se le asignó el número de expediente </w:t>
      </w:r>
      <w:r w:rsidRPr="004A7F22">
        <w:rPr>
          <w:rFonts w:ascii="Palatino Linotype" w:hAnsi="Palatino Linotype" w:cs="Arial"/>
          <w:b/>
          <w:bCs/>
        </w:rPr>
        <w:t>09077/INFOEM/IP/RR/2019</w:t>
      </w:r>
      <w:r w:rsidRPr="004A7F22">
        <w:rPr>
          <w:rFonts w:ascii="Palatino Linotype" w:hAnsi="Palatino Linotype" w:cs="Arial"/>
        </w:rPr>
        <w:t>, en el que señaló tanto como acto impugnado lo siguiente:</w:t>
      </w:r>
    </w:p>
    <w:p w:rsidR="009C42FC" w:rsidRPr="004A7F22" w:rsidRDefault="009C42FC" w:rsidP="009C42FC">
      <w:pPr>
        <w:pStyle w:val="Prrafodelista"/>
        <w:ind w:left="851" w:right="899"/>
        <w:jc w:val="both"/>
        <w:rPr>
          <w:rFonts w:ascii="Palatino Linotype" w:hAnsi="Palatino Linotype"/>
          <w:i/>
          <w:color w:val="000000"/>
          <w:sz w:val="22"/>
        </w:rPr>
      </w:pPr>
      <w:r w:rsidRPr="004A7F22">
        <w:rPr>
          <w:rFonts w:ascii="Palatino Linotype" w:hAnsi="Palatino Linotype"/>
          <w:i/>
          <w:color w:val="000000"/>
          <w:sz w:val="22"/>
        </w:rPr>
        <w:t>“NO SE CONTESTO LA SOLICITUD.” (Sic)</w:t>
      </w:r>
    </w:p>
    <w:p w:rsidR="009C42FC" w:rsidRPr="004A7F22" w:rsidRDefault="009C42FC" w:rsidP="009C42FC">
      <w:pPr>
        <w:pStyle w:val="Prrafodelista"/>
        <w:spacing w:before="100" w:beforeAutospacing="1" w:after="100" w:afterAutospacing="1" w:line="360" w:lineRule="auto"/>
        <w:ind w:left="0"/>
        <w:jc w:val="both"/>
        <w:rPr>
          <w:rFonts w:ascii="Palatino Linotype" w:hAnsi="Palatino Linotype"/>
          <w:i/>
          <w:sz w:val="22"/>
        </w:rPr>
      </w:pPr>
      <w:r w:rsidRPr="004A7F22">
        <w:rPr>
          <w:rFonts w:ascii="Palatino Linotype" w:hAnsi="Palatino Linotype" w:cs="Arial"/>
        </w:rPr>
        <w:t>Asimismo, como razones o motivos de inconformidad:</w:t>
      </w:r>
    </w:p>
    <w:p w:rsidR="009C42FC" w:rsidRPr="004A7F22" w:rsidRDefault="009C42FC" w:rsidP="009C42FC">
      <w:pPr>
        <w:pStyle w:val="Prrafodelista"/>
        <w:ind w:left="851" w:right="899"/>
        <w:jc w:val="both"/>
        <w:rPr>
          <w:rFonts w:ascii="Palatino Linotype" w:hAnsi="Palatino Linotype"/>
          <w:i/>
          <w:color w:val="000000"/>
          <w:sz w:val="22"/>
        </w:rPr>
      </w:pPr>
      <w:r w:rsidRPr="004A7F22">
        <w:rPr>
          <w:rFonts w:ascii="Palatino Linotype" w:hAnsi="Palatino Linotype"/>
          <w:i/>
          <w:color w:val="000000"/>
          <w:sz w:val="22"/>
        </w:rPr>
        <w:t>“NO ME CONTESTARON.” (Sic)</w:t>
      </w:r>
    </w:p>
    <w:p w:rsidR="009C42FC" w:rsidRPr="004A7F22" w:rsidRDefault="009C42FC" w:rsidP="009C42FC">
      <w:pPr>
        <w:pStyle w:val="Prrafodelista"/>
        <w:spacing w:before="100" w:beforeAutospacing="1" w:after="100" w:afterAutospacing="1" w:line="360" w:lineRule="auto"/>
        <w:ind w:left="0"/>
        <w:jc w:val="both"/>
        <w:rPr>
          <w:rFonts w:ascii="Palatino Linotype" w:hAnsi="Palatino Linotype" w:cs="Arial"/>
        </w:rPr>
      </w:pPr>
      <w:r w:rsidRPr="004A7F22">
        <w:rPr>
          <w:rFonts w:ascii="Palatino Linotype" w:hAnsi="Palatino Linotype"/>
          <w:b/>
          <w:sz w:val="28"/>
          <w:szCs w:val="28"/>
        </w:rPr>
        <w:t>IV.</w:t>
      </w:r>
      <w:r w:rsidRPr="004A7F22">
        <w:rPr>
          <w:rFonts w:ascii="Palatino Linotype" w:hAnsi="Palatino Linotype"/>
        </w:rPr>
        <w:t xml:space="preserve"> </w:t>
      </w:r>
      <w:r w:rsidRPr="004A7F22">
        <w:rPr>
          <w:rFonts w:ascii="Palatino Linotype" w:hAnsi="Palatino Linotype" w:cs="Arial"/>
        </w:rPr>
        <w:t xml:space="preserve">El recurso de que se trata se envió electrónicamente al Instituto de </w:t>
      </w:r>
      <w:r w:rsidRPr="004A7F22">
        <w:rPr>
          <w:rFonts w:ascii="Palatino Linotype" w:eastAsia="Arial Unicode MS" w:hAnsi="Palatino Linotype" w:cs="Arial"/>
        </w:rPr>
        <w:t>Transparencia</w:t>
      </w:r>
      <w:r w:rsidRPr="004A7F22">
        <w:rPr>
          <w:rFonts w:ascii="Palatino Linotype" w:hAnsi="Palatino Linotype" w:cs="Arial"/>
        </w:rPr>
        <w:t xml:space="preserve">, Acceso a la Información Pública y Protección de Datos Personales del Estado de México y Municipios en fecha tres de diciembre de dos mil diecinueve y con fundamento en el artículo 185, fracción I de la </w:t>
      </w:r>
      <w:r w:rsidRPr="004A7F22">
        <w:rPr>
          <w:rFonts w:ascii="Palatino Linotype" w:hAnsi="Palatino Linotype"/>
        </w:rPr>
        <w:t>Ley de Transparencia y Acceso a la Información Pública del Estado de México y Municipios</w:t>
      </w:r>
      <w:r w:rsidRPr="004A7F22">
        <w:rPr>
          <w:rFonts w:ascii="Palatino Linotype" w:hAnsi="Palatino Linotype" w:cs="Arial"/>
        </w:rPr>
        <w:t>, se turnó, a través del</w:t>
      </w:r>
      <w:r w:rsidRPr="004A7F22">
        <w:rPr>
          <w:rFonts w:ascii="Palatino Linotype" w:eastAsia="Arial Unicode MS" w:hAnsi="Palatino Linotype" w:cs="Arial"/>
        </w:rPr>
        <w:t xml:space="preserve"> </w:t>
      </w:r>
      <w:r w:rsidRPr="004A7F22">
        <w:rPr>
          <w:rFonts w:ascii="Palatino Linotype" w:eastAsia="Arial Unicode MS" w:hAnsi="Palatino Linotype" w:cs="Arial"/>
          <w:b/>
        </w:rPr>
        <w:t>SAIMEX</w:t>
      </w:r>
      <w:r w:rsidRPr="004A7F22">
        <w:rPr>
          <w:rFonts w:ascii="Palatino Linotype" w:hAnsi="Palatino Linotype"/>
        </w:rPr>
        <w:t xml:space="preserve">, a la </w:t>
      </w:r>
      <w:r w:rsidRPr="004A7F22">
        <w:rPr>
          <w:rFonts w:ascii="Palatino Linotype" w:hAnsi="Palatino Linotype" w:cs="Arial"/>
        </w:rPr>
        <w:t xml:space="preserve">Comisionada </w:t>
      </w:r>
      <w:r w:rsidRPr="004A7F22">
        <w:rPr>
          <w:rFonts w:ascii="Palatino Linotype" w:hAnsi="Palatino Linotype" w:cs="Arial"/>
          <w:b/>
        </w:rPr>
        <w:t>Eva Abaid Yapur</w:t>
      </w:r>
      <w:r w:rsidRPr="004A7F22">
        <w:rPr>
          <w:rFonts w:ascii="Palatino Linotype" w:hAnsi="Palatino Linotype" w:cs="Arial"/>
        </w:rPr>
        <w:t>, a efecto de que decretara su admisión o desechamiento.</w:t>
      </w:r>
    </w:p>
    <w:p w:rsidR="009C42FC" w:rsidRPr="004A7F22" w:rsidRDefault="009C42FC" w:rsidP="009C42FC">
      <w:pPr>
        <w:pStyle w:val="Prrafodelista"/>
        <w:spacing w:before="100" w:beforeAutospacing="1" w:after="100" w:afterAutospacing="1" w:line="360" w:lineRule="auto"/>
        <w:ind w:left="0"/>
        <w:jc w:val="both"/>
        <w:rPr>
          <w:rFonts w:ascii="Palatino Linotype" w:hAnsi="Palatino Linotype" w:cs="Arial"/>
        </w:rPr>
      </w:pPr>
      <w:r w:rsidRPr="004A7F22">
        <w:rPr>
          <w:rFonts w:ascii="Palatino Linotype" w:hAnsi="Palatino Linotype" w:cs="Arial"/>
          <w:b/>
          <w:sz w:val="28"/>
          <w:szCs w:val="28"/>
        </w:rPr>
        <w:t>V.</w:t>
      </w:r>
      <w:r w:rsidRPr="004A7F22">
        <w:rPr>
          <w:rFonts w:ascii="Palatino Linotype" w:hAnsi="Palatino Linotype" w:cs="Arial"/>
        </w:rPr>
        <w:t xml:space="preserve"> En fecha nueve de diciembre de dos mil diecinueve, atento a lo dispuesto en el artículo 185, fracciones I, II y IV de la </w:t>
      </w:r>
      <w:r w:rsidRPr="004A7F22">
        <w:rPr>
          <w:rFonts w:ascii="Palatino Linotype" w:hAnsi="Palatino Linotype"/>
        </w:rPr>
        <w:t>Ley de Transparencia y Acceso a la Información Pública del Estado de México y Municipios, se a</w:t>
      </w:r>
      <w:r w:rsidRPr="004A7F22">
        <w:rPr>
          <w:rFonts w:ascii="Palatino Linotype" w:hAnsi="Palatino Linotype" w:cs="Arial"/>
        </w:rPr>
        <w:t xml:space="preserve">cordó la admisión a trámite del referido </w:t>
      </w:r>
      <w:r w:rsidRPr="004A7F22">
        <w:rPr>
          <w:rFonts w:ascii="Palatino Linotype" w:hAnsi="Palatino Linotype" w:cs="Arial"/>
        </w:rPr>
        <w:lastRenderedPageBreak/>
        <w:t xml:space="preserve">recurso de revisión, así como la integración del expediente respectivo, mismo que se puso a disposición de las partes, para que, de considerarlo conveniente, en el plazo máximo de siete días hábiles, </w:t>
      </w:r>
      <w:r w:rsidRPr="004A7F22">
        <w:rPr>
          <w:rFonts w:ascii="Palatino Linotype" w:hAnsi="Palatino Linotype" w:cs="Arial"/>
          <w:b/>
        </w:rPr>
        <w:t>EL RECURRENTE</w:t>
      </w:r>
      <w:r w:rsidRPr="004A7F22">
        <w:rPr>
          <w:rFonts w:ascii="Palatino Linotype" w:hAnsi="Palatino Linotype" w:cs="Arial"/>
        </w:rPr>
        <w:t xml:space="preserve"> realizara manifestaciones y alegatos, así como ofreciera las pruebas que a su derecho conviniera y, en el caso del</w:t>
      </w:r>
      <w:r w:rsidRPr="004A7F22">
        <w:rPr>
          <w:rFonts w:ascii="Palatino Linotype" w:hAnsi="Palatino Linotype" w:cs="Arial"/>
          <w:b/>
        </w:rPr>
        <w:t xml:space="preserve"> SUJETO OBLIGADO</w:t>
      </w:r>
      <w:r w:rsidRPr="004A7F22">
        <w:rPr>
          <w:rFonts w:ascii="Palatino Linotype" w:hAnsi="Palatino Linotype" w:cs="Arial"/>
        </w:rPr>
        <w:t xml:space="preserve"> exhibiera el Informe Justificado. </w:t>
      </w:r>
    </w:p>
    <w:p w:rsidR="009C42FC" w:rsidRPr="004A7F22" w:rsidRDefault="009C42FC" w:rsidP="009C42FC">
      <w:pPr>
        <w:pStyle w:val="Prrafodelista"/>
        <w:spacing w:before="100" w:beforeAutospacing="1" w:after="100" w:afterAutospacing="1" w:line="360" w:lineRule="auto"/>
        <w:ind w:left="0"/>
        <w:jc w:val="both"/>
        <w:rPr>
          <w:rFonts w:ascii="Palatino Linotype" w:hAnsi="Palatino Linotype" w:cs="Arial"/>
        </w:rPr>
      </w:pPr>
      <w:r w:rsidRPr="004A7F22">
        <w:rPr>
          <w:rFonts w:ascii="Palatino Linotype" w:hAnsi="Palatino Linotype" w:cs="Arial"/>
          <w:b/>
          <w:sz w:val="28"/>
          <w:szCs w:val="28"/>
        </w:rPr>
        <w:t>VI.</w:t>
      </w:r>
      <w:r w:rsidRPr="004A7F22">
        <w:rPr>
          <w:rFonts w:ascii="Palatino Linotype" w:hAnsi="Palatino Linotype" w:cs="Arial"/>
        </w:rPr>
        <w:t xml:space="preserve"> De las constancias que obran en el </w:t>
      </w:r>
      <w:r w:rsidRPr="004A7F22">
        <w:rPr>
          <w:rFonts w:ascii="Palatino Linotype" w:hAnsi="Palatino Linotype" w:cs="Arial"/>
          <w:b/>
        </w:rPr>
        <w:t>SAIMEX,</w:t>
      </w:r>
      <w:r w:rsidRPr="004A7F22">
        <w:rPr>
          <w:rFonts w:ascii="Palatino Linotype" w:hAnsi="Palatino Linotype" w:cs="Arial"/>
        </w:rPr>
        <w:t xml:space="preserve"> se advierte que </w:t>
      </w:r>
      <w:r w:rsidRPr="004A7F22">
        <w:rPr>
          <w:rFonts w:ascii="Palatino Linotype" w:hAnsi="Palatino Linotype" w:cs="Arial"/>
          <w:b/>
        </w:rPr>
        <w:t>EL SUJETO OBLIGADO</w:t>
      </w:r>
      <w:r w:rsidRPr="004A7F22">
        <w:rPr>
          <w:rFonts w:ascii="Palatino Linotype" w:hAnsi="Palatino Linotype" w:cs="Arial"/>
        </w:rPr>
        <w:t xml:space="preserve"> fue omiso en rendir el Informe Justificado correspondiente; así como, </w:t>
      </w:r>
      <w:r w:rsidRPr="004A7F22">
        <w:rPr>
          <w:rFonts w:ascii="Palatino Linotype" w:hAnsi="Palatino Linotype" w:cs="Arial"/>
          <w:b/>
        </w:rPr>
        <w:t>EL RECURRENTE</w:t>
      </w:r>
      <w:r w:rsidRPr="004A7F22">
        <w:rPr>
          <w:rFonts w:ascii="Palatino Linotype" w:hAnsi="Palatino Linotype" w:cs="Arial"/>
        </w:rPr>
        <w:t xml:space="preserve"> en fue omiso en realizar manifestación alguna; tal y como se muestra a continuación: </w:t>
      </w:r>
    </w:p>
    <w:p w:rsidR="009C42FC" w:rsidRPr="004A7F22" w:rsidRDefault="009C42FC" w:rsidP="009C42FC">
      <w:pPr>
        <w:pStyle w:val="Prrafodelista"/>
        <w:spacing w:before="100" w:beforeAutospacing="1" w:after="100" w:afterAutospacing="1" w:line="360" w:lineRule="auto"/>
        <w:ind w:left="0"/>
        <w:jc w:val="center"/>
        <w:rPr>
          <w:rFonts w:ascii="Palatino Linotype" w:hAnsi="Palatino Linotype" w:cs="Arial"/>
        </w:rPr>
      </w:pPr>
      <w:r w:rsidRPr="004A7F22">
        <w:rPr>
          <w:noProof/>
          <w:lang w:eastAsia="es-MX"/>
        </w:rPr>
        <w:drawing>
          <wp:inline distT="0" distB="0" distL="0" distR="0" wp14:anchorId="18F4A6CD" wp14:editId="2C7C9B61">
            <wp:extent cx="5405573" cy="1674421"/>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817" t="40638" r="16941" b="24727"/>
                    <a:stretch/>
                  </pic:blipFill>
                  <pic:spPr bwMode="auto">
                    <a:xfrm>
                      <a:off x="0" y="0"/>
                      <a:ext cx="5441432" cy="1685529"/>
                    </a:xfrm>
                    <a:prstGeom prst="rect">
                      <a:avLst/>
                    </a:prstGeom>
                    <a:ln>
                      <a:noFill/>
                    </a:ln>
                    <a:extLst>
                      <a:ext uri="{53640926-AAD7-44D8-BBD7-CCE9431645EC}">
                        <a14:shadowObscured xmlns:a14="http://schemas.microsoft.com/office/drawing/2010/main"/>
                      </a:ext>
                    </a:extLst>
                  </pic:spPr>
                </pic:pic>
              </a:graphicData>
            </a:graphic>
          </wp:inline>
        </w:drawing>
      </w:r>
    </w:p>
    <w:p w:rsidR="009C42FC" w:rsidRPr="004A7F22" w:rsidRDefault="009C42FC" w:rsidP="009C42FC">
      <w:pPr>
        <w:pStyle w:val="Prrafodelista"/>
        <w:spacing w:before="100" w:beforeAutospacing="1" w:after="100" w:afterAutospacing="1" w:line="360" w:lineRule="auto"/>
        <w:ind w:left="0"/>
        <w:jc w:val="both"/>
        <w:rPr>
          <w:rFonts w:ascii="Palatino Linotype" w:hAnsi="Palatino Linotype"/>
        </w:rPr>
      </w:pPr>
      <w:r w:rsidRPr="004A7F22">
        <w:rPr>
          <w:rFonts w:ascii="Palatino Linotype" w:hAnsi="Palatino Linotype" w:cs="Arial"/>
          <w:b/>
          <w:sz w:val="28"/>
          <w:szCs w:val="28"/>
        </w:rPr>
        <w:t>VII.</w:t>
      </w:r>
      <w:r w:rsidRPr="004A7F22">
        <w:rPr>
          <w:rFonts w:ascii="Palatino Linotype" w:hAnsi="Palatino Linotype" w:cs="Arial"/>
        </w:rPr>
        <w:t xml:space="preserve"> Transcurrido el plazo señalado en el párrafo anterior y, una vez analizado el estado procesal que guardaba el expediente, en fecha veinte de diciembre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4A7F22">
        <w:rPr>
          <w:rFonts w:ascii="Palatino Linotype" w:hAnsi="Palatino Linotype"/>
        </w:rPr>
        <w:t>.</w:t>
      </w:r>
    </w:p>
    <w:p w:rsidR="009C42FC" w:rsidRPr="004A7F22" w:rsidRDefault="009C42FC" w:rsidP="009C42FC">
      <w:pPr>
        <w:spacing w:before="240" w:after="240" w:line="360" w:lineRule="auto"/>
        <w:jc w:val="both"/>
        <w:rPr>
          <w:rFonts w:ascii="Palatino Linotype" w:hAnsi="Palatino Linotype"/>
        </w:rPr>
      </w:pPr>
      <w:r w:rsidRPr="004A7F22">
        <w:rPr>
          <w:rFonts w:ascii="Palatino Linotype" w:hAnsi="Palatino Linotype"/>
          <w:b/>
          <w:sz w:val="28"/>
          <w:szCs w:val="28"/>
        </w:rPr>
        <w:lastRenderedPageBreak/>
        <w:t>VIII.</w:t>
      </w:r>
      <w:r w:rsidRPr="004A7F22">
        <w:rPr>
          <w:rFonts w:ascii="Palatino Linotype" w:hAnsi="Palatino Linotype"/>
        </w:rPr>
        <w:t xml:space="preserve"> En fecha </w:t>
      </w:r>
      <w:r w:rsidR="003B5C30" w:rsidRPr="004A7F22">
        <w:rPr>
          <w:rFonts w:ascii="Palatino Linotype" w:hAnsi="Palatino Linotype"/>
        </w:rPr>
        <w:t xml:space="preserve">seis de febrero </w:t>
      </w:r>
      <w:r w:rsidRPr="004A7F22">
        <w:rPr>
          <w:rFonts w:ascii="Palatino Linotype" w:hAnsi="Palatino Linotype"/>
        </w:rPr>
        <w:t>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9C42FC" w:rsidRPr="004A7F22" w:rsidRDefault="009C42FC" w:rsidP="009C42FC">
      <w:pPr>
        <w:spacing w:before="100" w:beforeAutospacing="1" w:after="100" w:afterAutospacing="1" w:line="360" w:lineRule="auto"/>
        <w:jc w:val="center"/>
        <w:rPr>
          <w:rFonts w:ascii="Palatino Linotype" w:hAnsi="Palatino Linotype"/>
          <w:b/>
          <w:bCs/>
          <w:spacing w:val="60"/>
          <w:sz w:val="28"/>
        </w:rPr>
      </w:pPr>
      <w:r w:rsidRPr="004A7F22">
        <w:rPr>
          <w:rFonts w:ascii="Palatino Linotype" w:hAnsi="Palatino Linotype"/>
          <w:b/>
          <w:bCs/>
          <w:spacing w:val="60"/>
          <w:sz w:val="28"/>
        </w:rPr>
        <w:t>CONSIDERANDO</w:t>
      </w:r>
    </w:p>
    <w:p w:rsidR="009C42FC" w:rsidRPr="004A7F22" w:rsidRDefault="009C42FC" w:rsidP="009C42F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4A7F22">
        <w:rPr>
          <w:rFonts w:ascii="Palatino Linotype" w:hAnsi="Palatino Linotype" w:cs="Arial"/>
          <w:b/>
          <w:sz w:val="28"/>
          <w:szCs w:val="28"/>
        </w:rPr>
        <w:t>PRIMERO</w:t>
      </w:r>
      <w:r w:rsidRPr="004A7F22">
        <w:rPr>
          <w:rFonts w:ascii="Palatino Linotype" w:hAnsi="Palatino Linotype" w:cs="Arial"/>
          <w:b/>
        </w:rPr>
        <w:t>. Competencia.</w:t>
      </w:r>
      <w:r w:rsidRPr="004A7F22">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9C42FC" w:rsidRPr="004A7F22" w:rsidRDefault="009C42FC" w:rsidP="009C42F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4A7F22">
        <w:rPr>
          <w:rFonts w:ascii="Palatino Linotype" w:hAnsi="Palatino Linotype" w:cs="Arial"/>
          <w:b/>
          <w:sz w:val="28"/>
          <w:szCs w:val="28"/>
        </w:rPr>
        <w:t>SEGUNDO</w:t>
      </w:r>
      <w:r w:rsidRPr="004A7F22">
        <w:rPr>
          <w:rFonts w:ascii="Palatino Linotype" w:hAnsi="Palatino Linotype" w:cs="Arial"/>
          <w:b/>
        </w:rPr>
        <w:t>. Interés.</w:t>
      </w:r>
      <w:r w:rsidRPr="004A7F22">
        <w:rPr>
          <w:rFonts w:ascii="Palatino Linotype" w:hAnsi="Palatino Linotype" w:cs="Arial"/>
        </w:rPr>
        <w:t xml:space="preserve"> El recurso de revisión fue interpuesto por parte legítima en atención a que fue presentado por </w:t>
      </w:r>
      <w:r w:rsidRPr="004A7F22">
        <w:rPr>
          <w:rFonts w:ascii="Palatino Linotype" w:hAnsi="Palatino Linotype" w:cs="Arial"/>
          <w:b/>
        </w:rPr>
        <w:t>EL RECURRENTE</w:t>
      </w:r>
      <w:r w:rsidRPr="004A7F22">
        <w:rPr>
          <w:rFonts w:ascii="Palatino Linotype" w:hAnsi="Palatino Linotype" w:cs="Arial"/>
          <w:snapToGrid w:val="0"/>
        </w:rPr>
        <w:t xml:space="preserve">, quien es la misma persona que formuló la </w:t>
      </w:r>
      <w:r w:rsidRPr="004A7F22">
        <w:rPr>
          <w:rFonts w:ascii="Palatino Linotype" w:hAnsi="Palatino Linotype" w:cs="Arial"/>
        </w:rPr>
        <w:t>solicitud</w:t>
      </w:r>
      <w:r w:rsidRPr="004A7F22">
        <w:rPr>
          <w:rFonts w:ascii="Palatino Linotype" w:hAnsi="Palatino Linotype" w:cs="Arial"/>
          <w:snapToGrid w:val="0"/>
        </w:rPr>
        <w:t xml:space="preserve"> de información pública número </w:t>
      </w:r>
      <w:r w:rsidR="003B5C30" w:rsidRPr="004A7F22">
        <w:rPr>
          <w:rFonts w:ascii="Palatino Linotype" w:hAnsi="Palatino Linotype" w:cs="Arial"/>
          <w:b/>
          <w:bCs/>
          <w:snapToGrid w:val="0"/>
        </w:rPr>
        <w:t>00071</w:t>
      </w:r>
      <w:r w:rsidRPr="004A7F22">
        <w:rPr>
          <w:rFonts w:ascii="Palatino Linotype" w:hAnsi="Palatino Linotype" w:cs="Arial"/>
          <w:b/>
          <w:bCs/>
          <w:snapToGrid w:val="0"/>
        </w:rPr>
        <w:t>/</w:t>
      </w:r>
      <w:r w:rsidR="003B5C30" w:rsidRPr="004A7F22">
        <w:rPr>
          <w:rFonts w:ascii="Palatino Linotype" w:hAnsi="Palatino Linotype" w:cs="Arial"/>
          <w:b/>
          <w:bCs/>
          <w:snapToGrid w:val="0"/>
        </w:rPr>
        <w:t>RAYON</w:t>
      </w:r>
      <w:r w:rsidRPr="004A7F22">
        <w:rPr>
          <w:rFonts w:ascii="Palatino Linotype" w:hAnsi="Palatino Linotype" w:cs="Arial"/>
          <w:b/>
          <w:bCs/>
          <w:snapToGrid w:val="0"/>
        </w:rPr>
        <w:t xml:space="preserve">/IP/2019 </w:t>
      </w:r>
      <w:r w:rsidRPr="004A7F22">
        <w:rPr>
          <w:rFonts w:ascii="Palatino Linotype" w:hAnsi="Palatino Linotype" w:cs="Arial"/>
          <w:snapToGrid w:val="0"/>
        </w:rPr>
        <w:t>al</w:t>
      </w:r>
      <w:r w:rsidRPr="004A7F22">
        <w:rPr>
          <w:rFonts w:ascii="Palatino Linotype" w:hAnsi="Palatino Linotype" w:cs="Arial"/>
          <w:b/>
          <w:snapToGrid w:val="0"/>
        </w:rPr>
        <w:t xml:space="preserve"> SUJETO OBLIGADO</w:t>
      </w:r>
      <w:r w:rsidRPr="004A7F22">
        <w:rPr>
          <w:rFonts w:ascii="Palatino Linotype" w:hAnsi="Palatino Linotype" w:cs="Arial"/>
        </w:rPr>
        <w:t>.</w:t>
      </w:r>
    </w:p>
    <w:p w:rsidR="009C42FC" w:rsidRPr="004A7F22" w:rsidRDefault="009C42FC" w:rsidP="009C42F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4A7F22">
        <w:rPr>
          <w:rFonts w:ascii="Palatino Linotype" w:hAnsi="Palatino Linotype" w:cs="Arial"/>
          <w:b/>
          <w:sz w:val="28"/>
          <w:szCs w:val="28"/>
        </w:rPr>
        <w:t>TERCERO</w:t>
      </w:r>
      <w:r w:rsidRPr="004A7F22">
        <w:rPr>
          <w:rFonts w:ascii="Palatino Linotype" w:hAnsi="Palatino Linotype" w:cs="Arial"/>
          <w:b/>
        </w:rPr>
        <w:t xml:space="preserve">. Oportunidad. </w:t>
      </w:r>
      <w:r w:rsidRPr="004A7F22">
        <w:rPr>
          <w:rFonts w:ascii="Palatino Linotype" w:hAnsi="Palatino Linotype" w:cs="Arial"/>
        </w:rPr>
        <w:t xml:space="preserve">Es de precisar que la Ley de Transparencia y Acceso a la </w:t>
      </w:r>
      <w:r w:rsidRPr="004A7F22">
        <w:rPr>
          <w:rFonts w:ascii="Palatino Linotype" w:hAnsi="Palatino Linotype" w:cs="Arial"/>
        </w:rPr>
        <w:lastRenderedPageBreak/>
        <w:t xml:space="preserve">Información Pública </w:t>
      </w:r>
      <w:r w:rsidRPr="004A7F22">
        <w:rPr>
          <w:rFonts w:ascii="Palatino Linotype" w:hAnsi="Palatino Linotype"/>
        </w:rPr>
        <w:t>del</w:t>
      </w:r>
      <w:r w:rsidRPr="004A7F22">
        <w:rPr>
          <w:rFonts w:ascii="Palatino Linotype" w:hAnsi="Palatino Linotype" w:cs="Arial"/>
        </w:rPr>
        <w:t xml:space="preserve"> Estado de </w:t>
      </w:r>
      <w:r w:rsidRPr="004A7F22">
        <w:rPr>
          <w:rFonts w:ascii="Palatino Linotype" w:hAnsi="Palatino Linotype"/>
        </w:rPr>
        <w:t>México</w:t>
      </w:r>
      <w:r w:rsidRPr="004A7F22">
        <w:rPr>
          <w:rFonts w:ascii="Palatino Linotype" w:hAnsi="Palatino Linotype" w:cs="Arial"/>
        </w:rPr>
        <w:t xml:space="preserve"> y </w:t>
      </w:r>
      <w:r w:rsidRPr="004A7F22">
        <w:rPr>
          <w:rFonts w:ascii="Palatino Linotype" w:hAnsi="Palatino Linotype"/>
        </w:rPr>
        <w:t>Municipios</w:t>
      </w:r>
      <w:r w:rsidRPr="004A7F22">
        <w:rPr>
          <w:rFonts w:ascii="Palatino Linotype" w:hAnsi="Palatino Linotype" w:cs="Arial"/>
        </w:rPr>
        <w:t>, describe el mecanismo de procedencia del recurso de revisión, en ese sentido en su artículo 163 se indica lo siguiente:</w:t>
      </w:r>
    </w:p>
    <w:p w:rsidR="009C42FC" w:rsidRPr="004A7F22" w:rsidRDefault="009C42FC" w:rsidP="004A597C">
      <w:pPr>
        <w:spacing w:before="100" w:beforeAutospacing="1" w:after="100" w:afterAutospacing="1"/>
        <w:ind w:left="851" w:right="899"/>
        <w:contextualSpacing/>
        <w:jc w:val="both"/>
        <w:rPr>
          <w:rFonts w:ascii="Palatino Linotype" w:hAnsi="Palatino Linotype" w:cs="Arial"/>
          <w:i/>
          <w:sz w:val="22"/>
          <w:szCs w:val="22"/>
        </w:rPr>
      </w:pPr>
      <w:r w:rsidRPr="004A7F22">
        <w:rPr>
          <w:rFonts w:ascii="Palatino Linotype" w:hAnsi="Palatino Linotype" w:cs="Arial"/>
          <w:i/>
          <w:sz w:val="22"/>
          <w:szCs w:val="22"/>
        </w:rPr>
        <w:t>“</w:t>
      </w:r>
      <w:r w:rsidRPr="004A7F22">
        <w:rPr>
          <w:rFonts w:ascii="Palatino Linotype" w:hAnsi="Palatino Linotype" w:cs="Arial"/>
          <w:b/>
          <w:i/>
          <w:sz w:val="22"/>
          <w:szCs w:val="22"/>
        </w:rPr>
        <w:t xml:space="preserve">Artículo 163. La Unidad de Transparencia deberá notificar la respuesta a la solicitud al interesado en el menor tiempo posible, </w:t>
      </w:r>
      <w:r w:rsidRPr="004A7F22">
        <w:rPr>
          <w:rFonts w:ascii="Palatino Linotype" w:hAnsi="Palatino Linotype" w:cs="Arial"/>
          <w:b/>
          <w:i/>
          <w:sz w:val="22"/>
          <w:szCs w:val="22"/>
          <w:u w:val="single"/>
        </w:rPr>
        <w:t>que no podrá exceder de quince días hábiles</w:t>
      </w:r>
      <w:r w:rsidRPr="004A7F22">
        <w:rPr>
          <w:rFonts w:ascii="Palatino Linotype" w:hAnsi="Palatino Linotype" w:cs="Arial"/>
          <w:i/>
          <w:sz w:val="22"/>
          <w:szCs w:val="22"/>
        </w:rPr>
        <w:t>, contados a partir del día siguiente a la presentación de aquélla.</w:t>
      </w:r>
    </w:p>
    <w:p w:rsidR="009C42FC" w:rsidRPr="004A7F22" w:rsidRDefault="009C42FC" w:rsidP="004A597C">
      <w:pPr>
        <w:spacing w:before="100" w:beforeAutospacing="1" w:after="100" w:afterAutospacing="1"/>
        <w:ind w:left="851" w:right="899"/>
        <w:contextualSpacing/>
        <w:jc w:val="both"/>
        <w:rPr>
          <w:rFonts w:ascii="Palatino Linotype" w:hAnsi="Palatino Linotype" w:cs="Arial"/>
          <w:i/>
          <w:sz w:val="22"/>
          <w:szCs w:val="22"/>
        </w:rPr>
      </w:pPr>
      <w:r w:rsidRPr="004A7F22">
        <w:rPr>
          <w:rFonts w:ascii="Palatino Linotype" w:hAnsi="Palatino Linotype" w:cs="Arial"/>
          <w:i/>
          <w:sz w:val="22"/>
          <w:szCs w:val="22"/>
          <w:lang w:eastAsia="es-MX"/>
        </w:rPr>
        <w:t>Excepcionalmente</w:t>
      </w:r>
      <w:r w:rsidRPr="004A7F22">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A597C" w:rsidRPr="004A7F22" w:rsidRDefault="004A597C" w:rsidP="004A597C">
      <w:pPr>
        <w:spacing w:before="100" w:beforeAutospacing="1" w:after="100" w:afterAutospacing="1"/>
        <w:ind w:left="851" w:right="899"/>
        <w:contextualSpacing/>
        <w:jc w:val="both"/>
        <w:rPr>
          <w:rFonts w:ascii="Palatino Linotype" w:hAnsi="Palatino Linotype" w:cs="Arial"/>
          <w:i/>
          <w:sz w:val="22"/>
          <w:szCs w:val="22"/>
        </w:rPr>
      </w:pPr>
    </w:p>
    <w:p w:rsidR="009C42FC" w:rsidRPr="004A7F22" w:rsidRDefault="009C42FC" w:rsidP="004A597C">
      <w:pPr>
        <w:spacing w:before="100" w:beforeAutospacing="1" w:after="100" w:afterAutospacing="1"/>
        <w:ind w:left="851" w:right="899"/>
        <w:contextualSpacing/>
        <w:jc w:val="both"/>
        <w:rPr>
          <w:rFonts w:ascii="Palatino Linotype" w:hAnsi="Palatino Linotype" w:cs="Arial"/>
          <w:i/>
          <w:sz w:val="22"/>
          <w:szCs w:val="22"/>
        </w:rPr>
      </w:pPr>
      <w:r w:rsidRPr="004A7F22">
        <w:rPr>
          <w:rFonts w:ascii="Palatino Linotype" w:hAnsi="Palatino Linotype" w:cs="Arial"/>
          <w:i/>
          <w:sz w:val="22"/>
          <w:szCs w:val="22"/>
        </w:rPr>
        <w:t>(Énfasis añadido)</w:t>
      </w:r>
    </w:p>
    <w:p w:rsidR="009C42FC" w:rsidRPr="004A7F22" w:rsidRDefault="009C42FC" w:rsidP="009C42FC">
      <w:pPr>
        <w:spacing w:before="100" w:beforeAutospacing="1" w:after="100" w:afterAutospacing="1"/>
        <w:ind w:left="709" w:right="709"/>
        <w:contextualSpacing/>
        <w:jc w:val="both"/>
        <w:rPr>
          <w:rFonts w:ascii="Palatino Linotype" w:hAnsi="Palatino Linotype" w:cs="Arial"/>
          <w:sz w:val="22"/>
          <w:szCs w:val="22"/>
          <w:lang w:eastAsia="es-MX"/>
        </w:rPr>
      </w:pPr>
    </w:p>
    <w:p w:rsidR="009C42FC" w:rsidRPr="004A7F22" w:rsidRDefault="009C42FC" w:rsidP="004A597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9C42FC" w:rsidRPr="004A7F22" w:rsidRDefault="009C42FC" w:rsidP="004A597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9C42FC" w:rsidRPr="004A7F22" w:rsidRDefault="009C42FC" w:rsidP="004A597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 xml:space="preserve">Derivado de lo anterior, se constituye la figura jurídica de la </w:t>
      </w:r>
      <w:r w:rsidRPr="004A7F22">
        <w:rPr>
          <w:rFonts w:ascii="Palatino Linotype" w:hAnsi="Palatino Linotype" w:cs="Arial"/>
          <w:b/>
        </w:rPr>
        <w:t>NEGATIVA FICTA</w:t>
      </w:r>
      <w:r w:rsidRPr="004A7F22">
        <w:rPr>
          <w:rFonts w:ascii="Palatino Linotype" w:hAnsi="Palatino Linotype" w:cs="Arial"/>
        </w:rPr>
        <w:t>, cuya esencia consiste en atribuir un efecto negativo al silencio de la autoridad administrativa frente a las instancias y solicitudes que hagan los particulares.</w:t>
      </w:r>
    </w:p>
    <w:p w:rsidR="009C42FC" w:rsidRPr="004A7F22" w:rsidRDefault="009C42FC" w:rsidP="004A597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 xml:space="preserve">Por su parte, el artículo 178 de la Ley de Transparencia y Acceso a la Información </w:t>
      </w:r>
      <w:r w:rsidRPr="004A7F22">
        <w:rPr>
          <w:rFonts w:ascii="Palatino Linotype" w:hAnsi="Palatino Linotype" w:cs="Arial"/>
        </w:rPr>
        <w:lastRenderedPageBreak/>
        <w:t>Pública del Estado de México y Municipios, establece:</w:t>
      </w:r>
    </w:p>
    <w:p w:rsidR="009C42FC" w:rsidRPr="004A7F22" w:rsidRDefault="009C42FC" w:rsidP="004A597C">
      <w:pPr>
        <w:spacing w:before="100" w:beforeAutospacing="1" w:after="100" w:afterAutospacing="1"/>
        <w:ind w:left="851" w:right="899"/>
        <w:contextualSpacing/>
        <w:jc w:val="both"/>
        <w:rPr>
          <w:rFonts w:ascii="Palatino Linotype" w:hAnsi="Palatino Linotype" w:cs="Arial"/>
          <w:i/>
          <w:sz w:val="22"/>
          <w:szCs w:val="22"/>
        </w:rPr>
      </w:pPr>
      <w:r w:rsidRPr="004A7F22">
        <w:rPr>
          <w:rFonts w:ascii="Palatino Linotype" w:hAnsi="Palatino Linotype" w:cs="Arial"/>
          <w:i/>
          <w:sz w:val="22"/>
          <w:szCs w:val="22"/>
        </w:rPr>
        <w:t>“</w:t>
      </w:r>
      <w:r w:rsidRPr="004A7F22">
        <w:rPr>
          <w:rFonts w:ascii="Palatino Linotype" w:hAnsi="Palatino Linotype" w:cs="Arial"/>
          <w:b/>
          <w:i/>
          <w:sz w:val="22"/>
          <w:szCs w:val="22"/>
        </w:rPr>
        <w:t xml:space="preserve">Artículo 178. </w:t>
      </w:r>
      <w:r w:rsidRPr="004A7F22">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C42FC" w:rsidRPr="004A7F22" w:rsidRDefault="009C42FC" w:rsidP="004A597C">
      <w:pPr>
        <w:spacing w:before="100" w:beforeAutospacing="1" w:after="100" w:afterAutospacing="1"/>
        <w:ind w:left="851" w:right="899"/>
        <w:contextualSpacing/>
        <w:jc w:val="both"/>
        <w:rPr>
          <w:rFonts w:ascii="Palatino Linotype" w:hAnsi="Palatino Linotype" w:cs="Arial"/>
          <w:i/>
          <w:sz w:val="22"/>
          <w:szCs w:val="22"/>
        </w:rPr>
      </w:pPr>
      <w:r w:rsidRPr="004A7F22">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4A7F22">
        <w:rPr>
          <w:rFonts w:ascii="Palatino Linotype" w:hAnsi="Palatino Linotype" w:cs="Arial"/>
          <w:i/>
          <w:sz w:val="22"/>
          <w:szCs w:val="22"/>
        </w:rPr>
        <w:t>, acompañado con el documento que pruebe la fecha en que presentó la solicitud.</w:t>
      </w:r>
    </w:p>
    <w:p w:rsidR="009C42FC" w:rsidRPr="004A7F22" w:rsidRDefault="009C42FC" w:rsidP="004A597C">
      <w:pPr>
        <w:spacing w:before="100" w:beforeAutospacing="1" w:after="100" w:afterAutospacing="1"/>
        <w:ind w:left="851" w:right="899"/>
        <w:contextualSpacing/>
        <w:jc w:val="both"/>
        <w:rPr>
          <w:rFonts w:ascii="Palatino Linotype" w:hAnsi="Palatino Linotype" w:cs="Arial"/>
          <w:i/>
          <w:sz w:val="22"/>
          <w:szCs w:val="22"/>
        </w:rPr>
      </w:pPr>
      <w:r w:rsidRPr="004A7F2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9C42FC" w:rsidRPr="004A7F22" w:rsidRDefault="009C42FC" w:rsidP="004A597C">
      <w:pPr>
        <w:spacing w:before="100" w:beforeAutospacing="1" w:after="100" w:afterAutospacing="1"/>
        <w:ind w:left="851" w:right="899"/>
        <w:contextualSpacing/>
        <w:jc w:val="both"/>
        <w:rPr>
          <w:rFonts w:ascii="Palatino Linotype" w:hAnsi="Palatino Linotype" w:cs="Arial"/>
          <w:i/>
          <w:sz w:val="22"/>
          <w:szCs w:val="22"/>
        </w:rPr>
      </w:pPr>
      <w:r w:rsidRPr="004A7F22">
        <w:rPr>
          <w:rFonts w:ascii="Palatino Linotype" w:hAnsi="Palatino Linotype" w:cs="Arial"/>
          <w:i/>
          <w:sz w:val="22"/>
          <w:szCs w:val="22"/>
        </w:rPr>
        <w:t>(Énfasis añadido)</w:t>
      </w:r>
    </w:p>
    <w:p w:rsidR="004A597C" w:rsidRPr="004A7F22" w:rsidRDefault="004A597C" w:rsidP="004A597C">
      <w:pPr>
        <w:spacing w:before="100" w:beforeAutospacing="1" w:after="100" w:afterAutospacing="1"/>
        <w:ind w:left="851" w:right="899"/>
        <w:contextualSpacing/>
        <w:jc w:val="both"/>
        <w:rPr>
          <w:rFonts w:ascii="Palatino Linotype" w:hAnsi="Palatino Linotype" w:cs="Arial"/>
          <w:i/>
          <w:sz w:val="22"/>
          <w:szCs w:val="22"/>
        </w:rPr>
      </w:pPr>
    </w:p>
    <w:p w:rsidR="009C42FC" w:rsidRPr="004A7F22" w:rsidRDefault="009C42FC" w:rsidP="004A597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 xml:space="preserve">Es así que, los recursos de revisión se han de interponer dentro del plazo de quince días hábiles, contados a partir del día siguiente al de aquel, en que la particular tuvo conocimiento de la resolución respectiva; sin embargo, tratándose de una negativa ficta, evidentemente no existieron respuestas a las solicitudes de información por parte del </w:t>
      </w:r>
      <w:r w:rsidRPr="004A7F22">
        <w:rPr>
          <w:rFonts w:ascii="Palatino Linotype" w:hAnsi="Palatino Linotype" w:cs="Arial"/>
          <w:b/>
        </w:rPr>
        <w:t>SUJETO OBLIGADO</w:t>
      </w:r>
      <w:r w:rsidRPr="004A7F22">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4A7F22">
        <w:rPr>
          <w:rFonts w:ascii="Palatino Linotype" w:hAnsi="Palatino Linotype" w:cs="Arial"/>
          <w:b/>
          <w:u w:val="single"/>
        </w:rPr>
        <w:t>en cualquier momento</w:t>
      </w:r>
      <w:r w:rsidRPr="004A7F22">
        <w:rPr>
          <w:rFonts w:ascii="Palatino Linotype" w:hAnsi="Palatino Linotype" w:cs="Arial"/>
        </w:rPr>
        <w:t>. Por lo que la interposición del presente recurso de revisión resulta oportuna.</w:t>
      </w:r>
    </w:p>
    <w:p w:rsidR="009C42FC" w:rsidRPr="004A7F22" w:rsidRDefault="009C42FC" w:rsidP="004A597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b/>
          <w:sz w:val="28"/>
          <w:szCs w:val="28"/>
        </w:rPr>
        <w:t>CUARTO</w:t>
      </w:r>
      <w:r w:rsidRPr="004A7F22">
        <w:rPr>
          <w:rFonts w:ascii="Palatino Linotype" w:hAnsi="Palatino Linotype" w:cs="Arial"/>
          <w:b/>
        </w:rPr>
        <w:t>. Procedibilidad.</w:t>
      </w:r>
      <w:r w:rsidRPr="004A7F22">
        <w:rPr>
          <w:rFonts w:ascii="Palatino Linotype" w:hAnsi="Palatino Linotype" w:cs="Arial"/>
        </w:rPr>
        <w:t xml:space="preserve"> Del análisis efectuado, se advierte la procedibilidad del presente recurso de revisión, en razón de acreditación </w:t>
      </w:r>
      <w:r w:rsidRPr="004A7F22">
        <w:rPr>
          <w:rFonts w:ascii="Palatino Linotype" w:hAnsi="Palatino Linotype" w:cs="Arial"/>
          <w:snapToGrid w:val="0"/>
        </w:rPr>
        <w:t>plena</w:t>
      </w:r>
      <w:r w:rsidRPr="004A7F22">
        <w:rPr>
          <w:rFonts w:ascii="Palatino Linotype" w:hAnsi="Palatino Linotype" w:cs="Arial"/>
        </w:rPr>
        <w:t xml:space="preserve"> de todos y cada uno de los elementos formales exigidos por el artículo 180 de la Ley de Transparencia y Acceso a la Información Pública</w:t>
      </w:r>
      <w:r w:rsidRPr="004A7F22">
        <w:rPr>
          <w:rFonts w:ascii="Palatino Linotype" w:hAnsi="Palatino Linotype"/>
        </w:rPr>
        <w:t xml:space="preserve"> </w:t>
      </w:r>
      <w:r w:rsidRPr="004A7F22">
        <w:rPr>
          <w:rFonts w:ascii="Palatino Linotype" w:hAnsi="Palatino Linotype" w:cs="Arial"/>
        </w:rPr>
        <w:t>del</w:t>
      </w:r>
      <w:r w:rsidRPr="004A7F22">
        <w:rPr>
          <w:rFonts w:ascii="Palatino Linotype" w:hAnsi="Palatino Linotype"/>
        </w:rPr>
        <w:t xml:space="preserve"> </w:t>
      </w:r>
      <w:r w:rsidRPr="004A7F22">
        <w:rPr>
          <w:rFonts w:ascii="Palatino Linotype" w:hAnsi="Palatino Linotype" w:cs="Arial"/>
        </w:rPr>
        <w:t>Estado</w:t>
      </w:r>
      <w:r w:rsidRPr="004A7F22">
        <w:rPr>
          <w:rFonts w:ascii="Palatino Linotype" w:hAnsi="Palatino Linotype"/>
        </w:rPr>
        <w:t xml:space="preserve"> de México y Municipios, en atención a que fue presentado mediante el formato visible en </w:t>
      </w:r>
      <w:r w:rsidRPr="004A7F22">
        <w:rPr>
          <w:rFonts w:ascii="Palatino Linotype" w:hAnsi="Palatino Linotype"/>
          <w:b/>
        </w:rPr>
        <w:t>EL SAIMEX</w:t>
      </w:r>
      <w:r w:rsidRPr="004A7F22">
        <w:rPr>
          <w:rFonts w:ascii="Palatino Linotype" w:hAnsi="Palatino Linotype"/>
        </w:rPr>
        <w:t>.</w:t>
      </w:r>
    </w:p>
    <w:p w:rsidR="00741BEB" w:rsidRPr="004A7F22" w:rsidRDefault="009C42FC" w:rsidP="004A597C">
      <w:pPr>
        <w:spacing w:before="100" w:beforeAutospacing="1" w:after="100" w:afterAutospacing="1" w:line="360" w:lineRule="auto"/>
        <w:jc w:val="both"/>
        <w:textAlignment w:val="baseline"/>
        <w:rPr>
          <w:rFonts w:ascii="Palatino Linotype" w:hAnsi="Palatino Linotype" w:cs="Arial"/>
          <w:lang w:val="es-ES" w:eastAsia="es-MX"/>
        </w:rPr>
      </w:pPr>
      <w:r w:rsidRPr="004A7F22">
        <w:rPr>
          <w:rFonts w:ascii="Palatino Linotype" w:hAnsi="Palatino Linotype" w:cs="Arial"/>
          <w:b/>
          <w:sz w:val="28"/>
          <w:szCs w:val="28"/>
        </w:rPr>
        <w:lastRenderedPageBreak/>
        <w:t>QUINTO</w:t>
      </w:r>
      <w:r w:rsidRPr="004A7F22">
        <w:rPr>
          <w:rFonts w:ascii="Palatino Linotype" w:hAnsi="Palatino Linotype" w:cs="Arial"/>
        </w:rPr>
        <w:t xml:space="preserve">. </w:t>
      </w:r>
      <w:r w:rsidRPr="004A7F22">
        <w:rPr>
          <w:rFonts w:ascii="Palatino Linotype" w:hAnsi="Palatino Linotype" w:cs="Arial"/>
          <w:b/>
        </w:rPr>
        <w:t>Estudio y resolución del asunto</w:t>
      </w:r>
      <w:r w:rsidRPr="004A7F22">
        <w:rPr>
          <w:rFonts w:ascii="Palatino Linotype" w:hAnsi="Palatino Linotype" w:cs="Arial"/>
        </w:rPr>
        <w:t xml:space="preserve">. </w:t>
      </w:r>
      <w:r w:rsidR="00741BEB" w:rsidRPr="004A7F22">
        <w:rPr>
          <w:rFonts w:ascii="Palatino Linotype" w:hAnsi="Palatino Linotype" w:cs="Arial"/>
          <w:color w:val="000000" w:themeColor="text1"/>
          <w:lang w:val="es-ES" w:eastAsia="es-MX"/>
        </w:rPr>
        <w:t xml:space="preserve">Del análisis efectuado, se advierte que el </w:t>
      </w:r>
      <w:r w:rsidR="00741BEB" w:rsidRPr="004A7F22">
        <w:rPr>
          <w:rFonts w:ascii="Palatino Linotype" w:hAnsi="Palatino Linotype" w:cs="Arial"/>
          <w:lang w:val="es-ES" w:eastAsia="es-MX"/>
        </w:rPr>
        <w:t>presente recurso de revisión es procedente, pues se actualizan las hipótesis previstas en las fracciones VII y XI del artículo 179 de la Ley de la materia, el cual a la letra dicen:</w:t>
      </w:r>
    </w:p>
    <w:p w:rsidR="00741BEB" w:rsidRPr="004A7F22" w:rsidRDefault="00741BEB" w:rsidP="00741BEB">
      <w:pPr>
        <w:ind w:left="851" w:right="901"/>
        <w:jc w:val="both"/>
        <w:rPr>
          <w:rFonts w:ascii="Palatino Linotype" w:hAnsi="Palatino Linotype" w:cs="Arial"/>
          <w:i/>
          <w:color w:val="000000"/>
          <w:sz w:val="22"/>
          <w:szCs w:val="22"/>
          <w:lang w:val="es-ES"/>
        </w:rPr>
      </w:pPr>
      <w:r w:rsidRPr="004A7F22">
        <w:rPr>
          <w:rFonts w:ascii="Palatino Linotype" w:hAnsi="Palatino Linotype" w:cs="Arial"/>
          <w:i/>
          <w:color w:val="000000"/>
          <w:sz w:val="22"/>
          <w:szCs w:val="22"/>
          <w:lang w:val="es-ES"/>
        </w:rPr>
        <w:t>“</w:t>
      </w:r>
      <w:r w:rsidRPr="004A7F22">
        <w:rPr>
          <w:rFonts w:ascii="Palatino Linotype" w:hAnsi="Palatino Linotype" w:cs="Arial"/>
          <w:b/>
          <w:i/>
          <w:color w:val="000000"/>
          <w:sz w:val="22"/>
          <w:szCs w:val="22"/>
          <w:lang w:val="es-ES"/>
        </w:rPr>
        <w:t>Artículo 179.</w:t>
      </w:r>
      <w:r w:rsidRPr="004A7F22">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741BEB" w:rsidRPr="004A7F22" w:rsidRDefault="00741BEB" w:rsidP="00741BEB">
      <w:pPr>
        <w:ind w:left="851" w:right="901"/>
        <w:jc w:val="both"/>
        <w:rPr>
          <w:rFonts w:ascii="Palatino Linotype" w:hAnsi="Palatino Linotype" w:cs="Arial"/>
          <w:i/>
          <w:color w:val="000000"/>
          <w:sz w:val="22"/>
          <w:szCs w:val="22"/>
          <w:lang w:val="es-ES"/>
        </w:rPr>
      </w:pPr>
      <w:r w:rsidRPr="004A7F22">
        <w:rPr>
          <w:rFonts w:ascii="Palatino Linotype" w:hAnsi="Palatino Linotype" w:cs="Arial"/>
          <w:i/>
          <w:color w:val="000000"/>
          <w:sz w:val="22"/>
          <w:szCs w:val="22"/>
          <w:lang w:val="es-ES"/>
        </w:rPr>
        <w:t>…</w:t>
      </w:r>
    </w:p>
    <w:p w:rsidR="00741BEB" w:rsidRPr="004A7F22" w:rsidRDefault="00741BEB" w:rsidP="00741BEB">
      <w:pPr>
        <w:ind w:left="851" w:right="901"/>
        <w:jc w:val="both"/>
        <w:rPr>
          <w:rFonts w:ascii="Palatino Linotype" w:hAnsi="Palatino Linotype" w:cs="Arial"/>
          <w:i/>
          <w:color w:val="000000"/>
          <w:sz w:val="22"/>
          <w:szCs w:val="22"/>
          <w:lang w:val="es-ES"/>
        </w:rPr>
      </w:pPr>
      <w:r w:rsidRPr="004A7F22">
        <w:rPr>
          <w:rFonts w:ascii="Palatino Linotype" w:hAnsi="Palatino Linotype" w:cs="Arial"/>
          <w:b/>
          <w:i/>
          <w:color w:val="000000"/>
          <w:sz w:val="22"/>
          <w:szCs w:val="22"/>
          <w:lang w:val="es-ES"/>
        </w:rPr>
        <w:t>VII. La falta de respuesta a una solicitud de acceso a la información</w:t>
      </w:r>
      <w:r w:rsidRPr="004A7F22">
        <w:rPr>
          <w:rFonts w:ascii="Palatino Linotype" w:hAnsi="Palatino Linotype" w:cs="Arial"/>
          <w:i/>
          <w:color w:val="000000"/>
          <w:sz w:val="22"/>
          <w:szCs w:val="22"/>
          <w:lang w:val="es-ES"/>
        </w:rPr>
        <w:t>;</w:t>
      </w:r>
    </w:p>
    <w:p w:rsidR="00741BEB" w:rsidRPr="004A7F22" w:rsidRDefault="00741BEB" w:rsidP="00741BEB">
      <w:pPr>
        <w:ind w:left="851" w:right="901"/>
        <w:jc w:val="both"/>
        <w:rPr>
          <w:rFonts w:ascii="Palatino Linotype" w:hAnsi="Palatino Linotype" w:cs="Arial"/>
          <w:b/>
          <w:i/>
          <w:color w:val="000000"/>
          <w:sz w:val="22"/>
          <w:szCs w:val="22"/>
          <w:lang w:val="es-ES"/>
        </w:rPr>
      </w:pPr>
      <w:r w:rsidRPr="004A7F22">
        <w:rPr>
          <w:rFonts w:ascii="Palatino Linotype" w:hAnsi="Palatino Linotype" w:cs="Arial"/>
          <w:b/>
          <w:i/>
          <w:color w:val="000000"/>
          <w:sz w:val="22"/>
          <w:szCs w:val="22"/>
          <w:lang w:val="es-ES"/>
        </w:rPr>
        <w:t>…</w:t>
      </w:r>
    </w:p>
    <w:p w:rsidR="00741BEB" w:rsidRPr="004A7F22" w:rsidRDefault="00741BEB" w:rsidP="00741BEB">
      <w:pPr>
        <w:ind w:left="851" w:right="901"/>
        <w:jc w:val="both"/>
        <w:rPr>
          <w:rFonts w:ascii="Palatino Linotype" w:hAnsi="Palatino Linotype" w:cs="Arial"/>
          <w:b/>
          <w:i/>
          <w:color w:val="000000"/>
          <w:sz w:val="22"/>
          <w:szCs w:val="22"/>
          <w:lang w:val="es-ES"/>
        </w:rPr>
      </w:pPr>
      <w:r w:rsidRPr="004A7F22">
        <w:rPr>
          <w:rFonts w:ascii="Palatino Linotype" w:hAnsi="Palatino Linotype" w:cs="Arial"/>
          <w:b/>
          <w:i/>
          <w:color w:val="000000"/>
          <w:sz w:val="22"/>
          <w:szCs w:val="22"/>
          <w:lang w:val="es-ES"/>
        </w:rPr>
        <w:t>XI. La falta de trámite a una solicitud;</w:t>
      </w:r>
    </w:p>
    <w:p w:rsidR="00741BEB" w:rsidRPr="004A7F22" w:rsidRDefault="00741BEB" w:rsidP="00741BEB">
      <w:pPr>
        <w:ind w:left="851" w:right="901"/>
        <w:jc w:val="both"/>
        <w:rPr>
          <w:rFonts w:ascii="Palatino Linotype" w:hAnsi="Palatino Linotype" w:cs="Arial"/>
          <w:i/>
          <w:color w:val="000000"/>
          <w:sz w:val="22"/>
          <w:szCs w:val="22"/>
          <w:lang w:val="es-ES"/>
        </w:rPr>
      </w:pPr>
      <w:r w:rsidRPr="004A7F22">
        <w:rPr>
          <w:rFonts w:ascii="Palatino Linotype" w:hAnsi="Palatino Linotype" w:cs="Arial"/>
          <w:b/>
          <w:i/>
          <w:color w:val="000000"/>
          <w:sz w:val="22"/>
          <w:szCs w:val="22"/>
          <w:lang w:val="es-ES"/>
        </w:rPr>
        <w:t>…</w:t>
      </w:r>
      <w:r w:rsidRPr="004A7F22">
        <w:rPr>
          <w:rFonts w:ascii="Palatino Linotype" w:hAnsi="Palatino Linotype" w:cs="Arial"/>
          <w:i/>
          <w:color w:val="000000"/>
          <w:sz w:val="22"/>
          <w:szCs w:val="22"/>
          <w:lang w:val="es-ES"/>
        </w:rPr>
        <w:t>”</w:t>
      </w:r>
      <w:r w:rsidR="004A597C" w:rsidRPr="004A7F22">
        <w:rPr>
          <w:rFonts w:ascii="Palatino Linotype" w:hAnsi="Palatino Linotype" w:cs="Arial"/>
          <w:i/>
          <w:color w:val="000000"/>
          <w:sz w:val="22"/>
          <w:szCs w:val="22"/>
          <w:lang w:val="es-ES"/>
        </w:rPr>
        <w:t xml:space="preserve"> </w:t>
      </w:r>
      <w:r w:rsidRPr="004A7F22">
        <w:rPr>
          <w:rFonts w:ascii="Palatino Linotype" w:hAnsi="Palatino Linotype" w:cs="Arial"/>
          <w:i/>
          <w:color w:val="000000"/>
          <w:sz w:val="22"/>
          <w:szCs w:val="22"/>
          <w:lang w:val="es-ES"/>
        </w:rPr>
        <w:t>(Énfasis añadido)</w:t>
      </w:r>
    </w:p>
    <w:p w:rsidR="00741BEB" w:rsidRPr="004A7F22" w:rsidRDefault="00741BEB" w:rsidP="00741BEB">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 xml:space="preserve">El precepto legal citado, establece como supuestos de procedencia del recurso de revisión, en aquellos casos en que no se dé trámite ni respuesta a lo solicitado; por lo que, en el presente caso, se actualizan dichas causales, ya que </w:t>
      </w:r>
      <w:r w:rsidRPr="004A7F22">
        <w:rPr>
          <w:rFonts w:ascii="Palatino Linotype" w:hAnsi="Palatino Linotype" w:cs="Arial"/>
          <w:b/>
          <w:lang w:val="es-ES"/>
        </w:rPr>
        <w:t>EL SUJETO OBLIGADO</w:t>
      </w:r>
      <w:r w:rsidRPr="004A7F22">
        <w:rPr>
          <w:rFonts w:ascii="Palatino Linotype" w:hAnsi="Palatino Linotype" w:cs="Arial"/>
          <w:lang w:val="es-ES"/>
        </w:rPr>
        <w:t xml:space="preserve"> omitió dar trámite y respuesta a lo requerido por </w:t>
      </w:r>
      <w:r w:rsidRPr="004A7F22">
        <w:rPr>
          <w:rFonts w:ascii="Palatino Linotype" w:hAnsi="Palatino Linotype" w:cs="Arial"/>
          <w:b/>
          <w:lang w:val="es-ES"/>
        </w:rPr>
        <w:t xml:space="preserve">EL RECURRENTE </w:t>
      </w:r>
      <w:r w:rsidRPr="004A7F22">
        <w:rPr>
          <w:rFonts w:ascii="Palatino Linotype" w:hAnsi="Palatino Linotype" w:cs="Arial"/>
          <w:lang w:val="es-ES"/>
        </w:rPr>
        <w:t xml:space="preserve">en su solicitud de información pública; atento a ello, </w:t>
      </w:r>
      <w:r w:rsidRPr="004A7F22">
        <w:rPr>
          <w:rFonts w:ascii="Palatino Linotype" w:hAnsi="Palatino Linotype"/>
          <w:lang w:val="es-ES"/>
        </w:rPr>
        <w:t xml:space="preserve">este Órgano Garante </w:t>
      </w:r>
      <w:r w:rsidRPr="004A7F22">
        <w:rPr>
          <w:rFonts w:ascii="Palatino Linotype" w:hAnsi="Palatino Linotype" w:cs="Arial"/>
          <w:lang w:val="es-ES"/>
        </w:rPr>
        <w:t xml:space="preserve">considera que las razones o motivos de inconformidad son </w:t>
      </w:r>
      <w:r w:rsidRPr="004A7F22">
        <w:rPr>
          <w:rFonts w:ascii="Palatino Linotype" w:hAnsi="Palatino Linotype" w:cs="Arial"/>
          <w:b/>
          <w:lang w:val="es-ES"/>
        </w:rPr>
        <w:t>fundados</w:t>
      </w:r>
      <w:r w:rsidRPr="004A7F22">
        <w:rPr>
          <w:rFonts w:ascii="Palatino Linotype" w:hAnsi="Palatino Linotype" w:cs="Arial"/>
          <w:lang w:val="es-ES"/>
        </w:rPr>
        <w:t>.</w:t>
      </w:r>
    </w:p>
    <w:p w:rsidR="00741BEB" w:rsidRPr="004A7F22" w:rsidRDefault="00741BEB" w:rsidP="00741BEB">
      <w:pPr>
        <w:spacing w:before="100" w:beforeAutospacing="1" w:after="100" w:afterAutospacing="1" w:line="360" w:lineRule="auto"/>
        <w:jc w:val="both"/>
        <w:rPr>
          <w:rFonts w:ascii="Palatino Linotype" w:hAnsi="Palatino Linotype"/>
        </w:rPr>
      </w:pPr>
      <w:r w:rsidRPr="004A7F22">
        <w:rPr>
          <w:rFonts w:ascii="Palatino Linotype" w:hAnsi="Palatino Linotype"/>
        </w:rPr>
        <w:t xml:space="preserve">Es así que, de acuerdo a los motivos de inconformidad hechos valer por </w:t>
      </w:r>
      <w:r w:rsidRPr="004A7F22">
        <w:rPr>
          <w:rFonts w:ascii="Palatino Linotype" w:hAnsi="Palatino Linotype"/>
          <w:b/>
        </w:rPr>
        <w:t>EL RECURRENTE</w:t>
      </w:r>
      <w:r w:rsidRPr="004A7F22">
        <w:rPr>
          <w:rFonts w:ascii="Palatino Linotype" w:hAnsi="Palatino Linotype"/>
        </w:rPr>
        <w:t>, ante la falta tanto de respuesta a la solicitud, como del envío del Informe Justificado por parte del</w:t>
      </w:r>
      <w:r w:rsidRPr="004A7F22">
        <w:rPr>
          <w:rFonts w:ascii="Palatino Linotype" w:hAnsi="Palatino Linotype"/>
          <w:b/>
        </w:rPr>
        <w:t xml:space="preserve"> SUJETO OBLIGADO</w:t>
      </w:r>
      <w:r w:rsidRPr="004A7F22">
        <w:rPr>
          <w:rFonts w:ascii="Palatino Linotype" w:hAnsi="Palatino Linotype"/>
        </w:rPr>
        <w:t xml:space="preserve"> es por lo que, este Órgano Garante considera pertinente analizar si la información solicitada forma parte de aquella que se encuentra constreñido a trasparentar, con el fin de garantizar y respetar el derecho de acceso a la información pública. </w:t>
      </w:r>
    </w:p>
    <w:p w:rsidR="00741BEB" w:rsidRPr="004A7F22" w:rsidRDefault="00741BEB" w:rsidP="00741BE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4A7F22">
        <w:rPr>
          <w:rFonts w:ascii="Palatino Linotype" w:hAnsi="Palatino Linotype" w:cs="Arial"/>
          <w:color w:val="000000" w:themeColor="text1"/>
        </w:rPr>
        <w:t xml:space="preserve">En este punto conviene recordar que el particular requirió del </w:t>
      </w:r>
      <w:r w:rsidRPr="004A7F22">
        <w:rPr>
          <w:rFonts w:ascii="Palatino Linotype" w:hAnsi="Palatino Linotype" w:cs="Arial"/>
          <w:b/>
          <w:color w:val="000000" w:themeColor="text1"/>
        </w:rPr>
        <w:t>SUJETO OBLIGADO</w:t>
      </w:r>
      <w:r w:rsidRPr="004A7F22">
        <w:rPr>
          <w:rFonts w:ascii="Palatino Linotype" w:hAnsi="Palatino Linotype" w:cs="Arial"/>
          <w:color w:val="000000" w:themeColor="text1"/>
        </w:rPr>
        <w:t xml:space="preserve"> en relación con la Contralora Interna Municipal la información que a continuación se </w:t>
      </w:r>
      <w:r w:rsidRPr="004A7F22">
        <w:rPr>
          <w:rFonts w:ascii="Palatino Linotype" w:hAnsi="Palatino Linotype" w:cs="Arial"/>
          <w:color w:val="000000" w:themeColor="text1"/>
        </w:rPr>
        <w:lastRenderedPageBreak/>
        <w:t>desagrega:</w:t>
      </w:r>
    </w:p>
    <w:p w:rsidR="00741BEB" w:rsidRPr="004A7F22" w:rsidRDefault="00741BEB" w:rsidP="00741BEB">
      <w:pPr>
        <w:pStyle w:val="Prrafodelista"/>
        <w:widowControl w:val="0"/>
        <w:numPr>
          <w:ilvl w:val="0"/>
          <w:numId w:val="1"/>
        </w:numPr>
        <w:tabs>
          <w:tab w:val="left" w:pos="1701"/>
          <w:tab w:val="left" w:pos="1843"/>
        </w:tabs>
        <w:autoSpaceDE w:val="0"/>
        <w:autoSpaceDN w:val="0"/>
        <w:adjustRightInd w:val="0"/>
        <w:spacing w:before="360" w:after="240" w:line="360" w:lineRule="auto"/>
        <w:jc w:val="both"/>
        <w:rPr>
          <w:rFonts w:ascii="Palatino Linotype" w:hAnsi="Palatino Linotype" w:cs="Arial"/>
          <w:color w:val="000000" w:themeColor="text1"/>
        </w:rPr>
      </w:pPr>
      <w:r w:rsidRPr="004A7F22">
        <w:rPr>
          <w:rFonts w:ascii="Palatino Linotype" w:hAnsi="Palatino Linotype" w:cs="Arial"/>
          <w:color w:val="000000" w:themeColor="text1"/>
        </w:rPr>
        <w:t>El horar</w:t>
      </w:r>
      <w:r w:rsidR="00BB0AB6" w:rsidRPr="004A7F22">
        <w:rPr>
          <w:rFonts w:ascii="Palatino Linotype" w:hAnsi="Palatino Linotype" w:cs="Arial"/>
          <w:color w:val="000000" w:themeColor="text1"/>
        </w:rPr>
        <w:t>io de trabajo;</w:t>
      </w:r>
    </w:p>
    <w:p w:rsidR="00BB0AB6" w:rsidRPr="004A7F22" w:rsidRDefault="00BB0AB6" w:rsidP="00741BEB">
      <w:pPr>
        <w:pStyle w:val="Prrafodelista"/>
        <w:widowControl w:val="0"/>
        <w:numPr>
          <w:ilvl w:val="0"/>
          <w:numId w:val="1"/>
        </w:numPr>
        <w:tabs>
          <w:tab w:val="left" w:pos="1701"/>
          <w:tab w:val="left" w:pos="1843"/>
        </w:tabs>
        <w:autoSpaceDE w:val="0"/>
        <w:autoSpaceDN w:val="0"/>
        <w:adjustRightInd w:val="0"/>
        <w:spacing w:before="360" w:after="240" w:line="360" w:lineRule="auto"/>
        <w:jc w:val="both"/>
        <w:rPr>
          <w:rFonts w:ascii="Palatino Linotype" w:hAnsi="Palatino Linotype" w:cs="Arial"/>
          <w:color w:val="000000" w:themeColor="text1"/>
        </w:rPr>
      </w:pPr>
      <w:r w:rsidRPr="004A7F22">
        <w:rPr>
          <w:rFonts w:ascii="Palatino Linotype" w:hAnsi="Palatino Linotype" w:cs="Arial"/>
          <w:color w:val="000000" w:themeColor="text1"/>
        </w:rPr>
        <w:t>El contrato o la forma en que fue contratada;</w:t>
      </w:r>
    </w:p>
    <w:p w:rsidR="00BB0AB6" w:rsidRPr="004A7F22" w:rsidRDefault="00BB0AB6" w:rsidP="00741BEB">
      <w:pPr>
        <w:pStyle w:val="Prrafodelista"/>
        <w:widowControl w:val="0"/>
        <w:numPr>
          <w:ilvl w:val="0"/>
          <w:numId w:val="1"/>
        </w:numPr>
        <w:tabs>
          <w:tab w:val="left" w:pos="1701"/>
          <w:tab w:val="left" w:pos="1843"/>
        </w:tabs>
        <w:autoSpaceDE w:val="0"/>
        <w:autoSpaceDN w:val="0"/>
        <w:adjustRightInd w:val="0"/>
        <w:spacing w:before="360" w:after="240" w:line="360" w:lineRule="auto"/>
        <w:jc w:val="both"/>
        <w:rPr>
          <w:rFonts w:ascii="Palatino Linotype" w:hAnsi="Palatino Linotype" w:cs="Arial"/>
          <w:color w:val="000000" w:themeColor="text1"/>
        </w:rPr>
      </w:pPr>
      <w:r w:rsidRPr="004A7F22">
        <w:rPr>
          <w:rFonts w:ascii="Palatino Linotype" w:hAnsi="Palatino Linotype" w:cs="Arial"/>
          <w:color w:val="000000" w:themeColor="text1"/>
        </w:rPr>
        <w:t xml:space="preserve">La </w:t>
      </w:r>
      <w:r w:rsidR="00741BEB" w:rsidRPr="004A7F22">
        <w:rPr>
          <w:rFonts w:ascii="Palatino Linotype" w:hAnsi="Palatino Linotype" w:cs="Arial"/>
          <w:color w:val="000000" w:themeColor="text1"/>
        </w:rPr>
        <w:t>c</w:t>
      </w:r>
      <w:r w:rsidRPr="004A7F22">
        <w:rPr>
          <w:rFonts w:ascii="Palatino Linotype" w:hAnsi="Palatino Linotype" w:cs="Arial"/>
          <w:color w:val="000000" w:themeColor="text1"/>
        </w:rPr>
        <w:t>onstancia de no in habilitación;</w:t>
      </w:r>
    </w:p>
    <w:p w:rsidR="00BB0AB6" w:rsidRPr="004A7F22" w:rsidRDefault="00BB0AB6" w:rsidP="00741BEB">
      <w:pPr>
        <w:pStyle w:val="Prrafodelista"/>
        <w:widowControl w:val="0"/>
        <w:numPr>
          <w:ilvl w:val="0"/>
          <w:numId w:val="1"/>
        </w:numPr>
        <w:tabs>
          <w:tab w:val="left" w:pos="1701"/>
          <w:tab w:val="left" w:pos="1843"/>
        </w:tabs>
        <w:autoSpaceDE w:val="0"/>
        <w:autoSpaceDN w:val="0"/>
        <w:adjustRightInd w:val="0"/>
        <w:spacing w:before="360" w:after="240" w:line="360" w:lineRule="auto"/>
        <w:jc w:val="both"/>
        <w:rPr>
          <w:rFonts w:ascii="Palatino Linotype" w:hAnsi="Palatino Linotype" w:cs="Arial"/>
          <w:color w:val="000000" w:themeColor="text1"/>
        </w:rPr>
      </w:pPr>
      <w:r w:rsidRPr="004A7F22">
        <w:rPr>
          <w:rFonts w:ascii="Palatino Linotype" w:hAnsi="Palatino Linotype" w:cs="Arial"/>
          <w:color w:val="000000" w:themeColor="text1"/>
        </w:rPr>
        <w:t>Cé</w:t>
      </w:r>
      <w:r w:rsidR="00741BEB" w:rsidRPr="004A7F22">
        <w:rPr>
          <w:rFonts w:ascii="Palatino Linotype" w:hAnsi="Palatino Linotype" w:cs="Arial"/>
          <w:color w:val="000000" w:themeColor="text1"/>
        </w:rPr>
        <w:t xml:space="preserve">dula </w:t>
      </w:r>
      <w:r w:rsidRPr="004A7F22">
        <w:rPr>
          <w:rFonts w:ascii="Palatino Linotype" w:hAnsi="Palatino Linotype" w:cs="Arial"/>
          <w:color w:val="000000" w:themeColor="text1"/>
        </w:rPr>
        <w:t xml:space="preserve">Profesional; </w:t>
      </w:r>
    </w:p>
    <w:p w:rsidR="00BB0AB6" w:rsidRPr="004A7F22" w:rsidRDefault="00BB0AB6" w:rsidP="00741BEB">
      <w:pPr>
        <w:pStyle w:val="Prrafodelista"/>
        <w:widowControl w:val="0"/>
        <w:numPr>
          <w:ilvl w:val="0"/>
          <w:numId w:val="1"/>
        </w:numPr>
        <w:tabs>
          <w:tab w:val="left" w:pos="1701"/>
          <w:tab w:val="left" w:pos="1843"/>
        </w:tabs>
        <w:autoSpaceDE w:val="0"/>
        <w:autoSpaceDN w:val="0"/>
        <w:adjustRightInd w:val="0"/>
        <w:spacing w:before="360" w:after="240" w:line="360" w:lineRule="auto"/>
        <w:jc w:val="both"/>
        <w:rPr>
          <w:rFonts w:ascii="Palatino Linotype" w:hAnsi="Palatino Linotype" w:cs="Arial"/>
          <w:color w:val="000000" w:themeColor="text1"/>
        </w:rPr>
      </w:pPr>
      <w:r w:rsidRPr="004A7F22">
        <w:rPr>
          <w:rFonts w:ascii="Palatino Linotype" w:hAnsi="Palatino Linotype" w:cs="Arial"/>
          <w:color w:val="000000" w:themeColor="text1"/>
        </w:rPr>
        <w:t>La c</w:t>
      </w:r>
      <w:r w:rsidR="00741BEB" w:rsidRPr="004A7F22">
        <w:rPr>
          <w:rFonts w:ascii="Palatino Linotype" w:hAnsi="Palatino Linotype" w:cs="Arial"/>
          <w:color w:val="000000" w:themeColor="text1"/>
        </w:rPr>
        <w:t xml:space="preserve">onstancia que acredite </w:t>
      </w:r>
      <w:r w:rsidRPr="004A7F22">
        <w:rPr>
          <w:rFonts w:ascii="Palatino Linotype" w:hAnsi="Palatino Linotype" w:cs="Arial"/>
          <w:color w:val="000000" w:themeColor="text1"/>
        </w:rPr>
        <w:t xml:space="preserve">la </w:t>
      </w:r>
      <w:r w:rsidR="00741BEB" w:rsidRPr="004A7F22">
        <w:rPr>
          <w:rFonts w:ascii="Palatino Linotype" w:hAnsi="Palatino Linotype" w:cs="Arial"/>
          <w:color w:val="000000" w:themeColor="text1"/>
        </w:rPr>
        <w:t xml:space="preserve">experiencia en el cargo </w:t>
      </w:r>
      <w:r w:rsidRPr="004A7F22">
        <w:rPr>
          <w:rFonts w:ascii="Palatino Linotype" w:hAnsi="Palatino Linotype" w:cs="Arial"/>
          <w:color w:val="000000" w:themeColor="text1"/>
        </w:rPr>
        <w:t xml:space="preserve">de </w:t>
      </w:r>
      <w:r w:rsidR="00741BEB" w:rsidRPr="004A7F22">
        <w:rPr>
          <w:rFonts w:ascii="Palatino Linotype" w:hAnsi="Palatino Linotype" w:cs="Arial"/>
          <w:color w:val="000000" w:themeColor="text1"/>
        </w:rPr>
        <w:t xml:space="preserve">por </w:t>
      </w:r>
      <w:r w:rsidRPr="004A7F22">
        <w:rPr>
          <w:rFonts w:ascii="Palatino Linotype" w:hAnsi="Palatino Linotype" w:cs="Arial"/>
          <w:color w:val="000000" w:themeColor="text1"/>
        </w:rPr>
        <w:t xml:space="preserve">lo </w:t>
      </w:r>
      <w:r w:rsidR="00741BEB" w:rsidRPr="004A7F22">
        <w:rPr>
          <w:rFonts w:ascii="Palatino Linotype" w:hAnsi="Palatino Linotype" w:cs="Arial"/>
          <w:color w:val="000000" w:themeColor="text1"/>
        </w:rPr>
        <w:t>menos un año</w:t>
      </w:r>
      <w:r w:rsidRPr="004A7F22">
        <w:rPr>
          <w:rFonts w:ascii="Palatino Linotype" w:hAnsi="Palatino Linotype" w:cs="Arial"/>
          <w:color w:val="000000" w:themeColor="text1"/>
        </w:rPr>
        <w:t>;</w:t>
      </w:r>
    </w:p>
    <w:p w:rsidR="00BB0AB6" w:rsidRPr="004A7F22" w:rsidRDefault="00BB0AB6" w:rsidP="00741BEB">
      <w:pPr>
        <w:pStyle w:val="Prrafodelista"/>
        <w:widowControl w:val="0"/>
        <w:numPr>
          <w:ilvl w:val="0"/>
          <w:numId w:val="1"/>
        </w:numPr>
        <w:tabs>
          <w:tab w:val="left" w:pos="1701"/>
          <w:tab w:val="left" w:pos="1843"/>
        </w:tabs>
        <w:autoSpaceDE w:val="0"/>
        <w:autoSpaceDN w:val="0"/>
        <w:adjustRightInd w:val="0"/>
        <w:spacing w:before="360" w:after="240" w:line="360" w:lineRule="auto"/>
        <w:jc w:val="both"/>
        <w:rPr>
          <w:rFonts w:ascii="Palatino Linotype" w:hAnsi="Palatino Linotype" w:cs="Arial"/>
          <w:color w:val="000000" w:themeColor="text1"/>
        </w:rPr>
      </w:pPr>
      <w:r w:rsidRPr="004A7F22">
        <w:rPr>
          <w:rFonts w:ascii="Palatino Linotype" w:hAnsi="Palatino Linotype" w:cs="Arial"/>
          <w:color w:val="000000" w:themeColor="text1"/>
        </w:rPr>
        <w:t xml:space="preserve">Los </w:t>
      </w:r>
      <w:r w:rsidR="00741BEB" w:rsidRPr="004A7F22">
        <w:rPr>
          <w:rFonts w:ascii="Palatino Linotype" w:hAnsi="Palatino Linotype" w:cs="Arial"/>
          <w:color w:val="000000" w:themeColor="text1"/>
        </w:rPr>
        <w:t xml:space="preserve">recibos de </w:t>
      </w:r>
      <w:r w:rsidRPr="004A7F22">
        <w:rPr>
          <w:rFonts w:ascii="Palatino Linotype" w:hAnsi="Palatino Linotype" w:cs="Arial"/>
          <w:color w:val="000000" w:themeColor="text1"/>
        </w:rPr>
        <w:t>nómina</w:t>
      </w:r>
      <w:r w:rsidR="00741BEB" w:rsidRPr="004A7F22">
        <w:rPr>
          <w:rFonts w:ascii="Palatino Linotype" w:hAnsi="Palatino Linotype" w:cs="Arial"/>
          <w:color w:val="000000" w:themeColor="text1"/>
        </w:rPr>
        <w:t xml:space="preserve"> </w:t>
      </w:r>
      <w:r w:rsidRPr="004A7F22">
        <w:rPr>
          <w:rFonts w:ascii="Palatino Linotype" w:hAnsi="Palatino Linotype" w:cs="Arial"/>
          <w:color w:val="000000" w:themeColor="text1"/>
        </w:rPr>
        <w:t>correspondientes a las quincenas de los meses de enero a septiembre de 2019</w:t>
      </w:r>
      <w:r w:rsidRPr="004A7F22">
        <w:rPr>
          <w:rStyle w:val="Refdenotaalpie"/>
          <w:rFonts w:ascii="Palatino Linotype" w:hAnsi="Palatino Linotype" w:cs="Arial"/>
          <w:color w:val="000000" w:themeColor="text1"/>
        </w:rPr>
        <w:footnoteReference w:id="1"/>
      </w:r>
      <w:r w:rsidRPr="004A7F22">
        <w:rPr>
          <w:rFonts w:ascii="Palatino Linotype" w:hAnsi="Palatino Linotype" w:cs="Arial"/>
          <w:color w:val="000000" w:themeColor="text1"/>
        </w:rPr>
        <w:t>;</w:t>
      </w:r>
    </w:p>
    <w:p w:rsidR="00BB0AB6" w:rsidRPr="004A7F22" w:rsidRDefault="00BB0AB6" w:rsidP="00BB0AB6">
      <w:pPr>
        <w:pStyle w:val="Prrafodelista"/>
        <w:widowControl w:val="0"/>
        <w:numPr>
          <w:ilvl w:val="0"/>
          <w:numId w:val="1"/>
        </w:numPr>
        <w:tabs>
          <w:tab w:val="left" w:pos="1701"/>
          <w:tab w:val="left" w:pos="1843"/>
        </w:tabs>
        <w:autoSpaceDE w:val="0"/>
        <w:autoSpaceDN w:val="0"/>
        <w:adjustRightInd w:val="0"/>
        <w:spacing w:before="360" w:after="240" w:line="360" w:lineRule="auto"/>
        <w:jc w:val="both"/>
        <w:rPr>
          <w:rFonts w:ascii="Palatino Linotype" w:hAnsi="Palatino Linotype" w:cs="Arial"/>
          <w:color w:val="000000" w:themeColor="text1"/>
        </w:rPr>
      </w:pPr>
      <w:r w:rsidRPr="004A7F22">
        <w:rPr>
          <w:rFonts w:ascii="Palatino Linotype" w:hAnsi="Palatino Linotype" w:cs="Arial"/>
          <w:color w:val="000000" w:themeColor="text1"/>
        </w:rPr>
        <w:t xml:space="preserve">El </w:t>
      </w:r>
      <w:r w:rsidR="00741BEB" w:rsidRPr="004A7F22">
        <w:rPr>
          <w:rFonts w:ascii="Palatino Linotype" w:hAnsi="Palatino Linotype" w:cs="Arial"/>
          <w:color w:val="000000" w:themeColor="text1"/>
        </w:rPr>
        <w:t xml:space="preserve">certificado del </w:t>
      </w:r>
      <w:r w:rsidRPr="004A7F22">
        <w:rPr>
          <w:rFonts w:ascii="Palatino Linotype" w:hAnsi="Palatino Linotype" w:cs="Arial"/>
          <w:color w:val="000000" w:themeColor="text1"/>
        </w:rPr>
        <w:t xml:space="preserve">Instituto Hacendario del Estado de México </w:t>
      </w:r>
    </w:p>
    <w:p w:rsidR="00741BEB" w:rsidRPr="004A7F22" w:rsidRDefault="00741BEB" w:rsidP="00741BE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4A7F22">
        <w:rPr>
          <w:rFonts w:ascii="Palatino Linotype" w:hAnsi="Palatino Linotype" w:cs="Arial"/>
          <w:color w:val="000000" w:themeColor="text1"/>
        </w:rPr>
        <w:t xml:space="preserve">Solicitud de información que no fue atendida por </w:t>
      </w:r>
      <w:r w:rsidRPr="004A7F22">
        <w:rPr>
          <w:rFonts w:ascii="Palatino Linotype" w:hAnsi="Palatino Linotype" w:cs="Arial"/>
          <w:b/>
          <w:color w:val="000000" w:themeColor="text1"/>
        </w:rPr>
        <w:t xml:space="preserve">EL SUJETO OBLIGADO </w:t>
      </w:r>
      <w:r w:rsidRPr="004A7F22">
        <w:rPr>
          <w:rFonts w:ascii="Palatino Linotype" w:hAnsi="Palatino Linotype" w:cs="Arial"/>
          <w:color w:val="000000" w:themeColor="text1"/>
        </w:rPr>
        <w:t>y en consecuencia motivo el origen del presente medio de impugnación.</w:t>
      </w:r>
    </w:p>
    <w:p w:rsidR="00741BEB" w:rsidRPr="004A7F22" w:rsidRDefault="00741BEB" w:rsidP="00741BE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4A7F22">
        <w:rPr>
          <w:rFonts w:ascii="Palatino Linotype" w:hAnsi="Palatino Linotype" w:cs="Arial"/>
        </w:rPr>
        <w:t xml:space="preserve">Debiendo destacar, que </w:t>
      </w:r>
      <w:r w:rsidRPr="004A7F22">
        <w:rPr>
          <w:rFonts w:ascii="Palatino Linotype" w:hAnsi="Palatino Linotype" w:cs="Arial"/>
          <w:b/>
        </w:rPr>
        <w:t>EL SUJETO OBLIGADO</w:t>
      </w:r>
      <w:r w:rsidRPr="004A7F22">
        <w:rPr>
          <w:rFonts w:ascii="Palatino Linotype" w:hAnsi="Palatino Linotype" w:cs="Arial"/>
        </w:rPr>
        <w:t xml:space="preserve"> </w:t>
      </w:r>
      <w:r w:rsidR="00B822D8" w:rsidRPr="004A7F22">
        <w:rPr>
          <w:rFonts w:ascii="Palatino Linotype" w:hAnsi="Palatino Linotype" w:cs="Arial"/>
        </w:rPr>
        <w:t>no rindió el</w:t>
      </w:r>
      <w:r w:rsidRPr="004A7F22">
        <w:rPr>
          <w:rFonts w:ascii="Palatino Linotype" w:hAnsi="Palatino Linotype" w:cs="Arial"/>
        </w:rPr>
        <w:t xml:space="preserve"> Informe Justificado</w:t>
      </w:r>
      <w:r w:rsidR="00B822D8" w:rsidRPr="004A7F22">
        <w:rPr>
          <w:rFonts w:ascii="Palatino Linotype" w:hAnsi="Palatino Linotype" w:cs="Arial"/>
        </w:rPr>
        <w:t xml:space="preserve"> correspondiente</w:t>
      </w:r>
      <w:r w:rsidRPr="004A7F22">
        <w:rPr>
          <w:rFonts w:ascii="Palatino Linotype" w:hAnsi="Palatino Linotype" w:cs="Arial"/>
        </w:rPr>
        <w:t xml:space="preserve">; por su parte, </w:t>
      </w:r>
      <w:r w:rsidRPr="004A7F22">
        <w:rPr>
          <w:rFonts w:ascii="Palatino Linotype" w:hAnsi="Palatino Linotype" w:cs="Arial"/>
          <w:b/>
        </w:rPr>
        <w:t>EL RECURRENTE</w:t>
      </w:r>
      <w:r w:rsidRPr="004A7F22">
        <w:rPr>
          <w:rFonts w:ascii="Palatino Linotype" w:hAnsi="Palatino Linotype" w:cs="Arial"/>
        </w:rPr>
        <w:t xml:space="preserve"> no presentó manifestaciones, alegatos ni ofreció los medios de prueba que a su derecho convinieran.</w:t>
      </w:r>
    </w:p>
    <w:p w:rsidR="00741BEB" w:rsidRPr="004A7F22" w:rsidRDefault="00741BEB" w:rsidP="00741BEB">
      <w:pPr>
        <w:spacing w:before="100" w:beforeAutospacing="1" w:after="100" w:afterAutospacing="1" w:line="360" w:lineRule="auto"/>
        <w:jc w:val="both"/>
        <w:rPr>
          <w:rFonts w:ascii="Palatino Linotype" w:hAnsi="Palatino Linotype"/>
        </w:rPr>
      </w:pPr>
      <w:r w:rsidRPr="004A7F22">
        <w:rPr>
          <w:rFonts w:ascii="Palatino Linotype" w:eastAsia="Arial Unicode MS" w:hAnsi="Palatino Linotype" w:cs="Arial"/>
          <w:color w:val="000000"/>
        </w:rPr>
        <w:lastRenderedPageBreak/>
        <w:t xml:space="preserve">Es por ello que, </w:t>
      </w:r>
      <w:r w:rsidR="00B822D8" w:rsidRPr="004A7F22">
        <w:rPr>
          <w:rFonts w:ascii="Palatino Linotype" w:hAnsi="Palatino Linotype"/>
        </w:rPr>
        <w:t xml:space="preserve">conviene </w:t>
      </w:r>
      <w:r w:rsidRPr="004A7F22">
        <w:rPr>
          <w:rFonts w:ascii="Palatino Linotype" w:hAnsi="Palatino Linotype"/>
        </w:rPr>
        <w:t>enfatizar lo que</w:t>
      </w:r>
      <w:r w:rsidR="00B822D8" w:rsidRPr="004A7F22">
        <w:rPr>
          <w:rFonts w:ascii="Palatino Linotype" w:hAnsi="Palatino Linotype"/>
        </w:rPr>
        <w:t xml:space="preserve"> respecto al</w:t>
      </w:r>
      <w:r w:rsidRPr="004A7F22">
        <w:rPr>
          <w:rFonts w:ascii="Palatino Linotype" w:hAnsi="Palatino Linotype"/>
        </w:rPr>
        <w:t xml:space="preserve"> derecho de acc</w:t>
      </w:r>
      <w:r w:rsidR="00B822D8" w:rsidRPr="004A7F22">
        <w:rPr>
          <w:rFonts w:ascii="Palatino Linotype" w:hAnsi="Palatino Linotype"/>
        </w:rPr>
        <w:t>eso a la información pública,</w:t>
      </w:r>
      <w:r w:rsidRPr="004A7F22">
        <w:rPr>
          <w:rFonts w:ascii="Palatino Linotype" w:hAnsi="Palatino Linotype"/>
        </w:rPr>
        <w:t xml:space="preserve"> refiere el artículo 6°, Apartado A de la Constitución Política de los Estados Unidos Mexicanos, que señala:</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w:t>
      </w:r>
      <w:r w:rsidRPr="004A7F22">
        <w:rPr>
          <w:rFonts w:ascii="Palatino Linotype" w:hAnsi="Palatino Linotype" w:cs="Arial"/>
          <w:b/>
          <w:i/>
          <w:sz w:val="22"/>
          <w:szCs w:val="22"/>
        </w:rPr>
        <w:t>Artículo 6o.</w:t>
      </w:r>
      <w:r w:rsidRPr="004A7F22">
        <w:rPr>
          <w:rFonts w:ascii="Palatino Linotype" w:hAnsi="Palatino Linotype" w:cs="Arial"/>
          <w:i/>
          <w:sz w:val="22"/>
          <w:szCs w:val="22"/>
        </w:rPr>
        <w:t xml:space="preserve">  . . .</w:t>
      </w:r>
    </w:p>
    <w:p w:rsidR="00741BEB" w:rsidRPr="004A7F22" w:rsidRDefault="00741BEB" w:rsidP="00741BEB">
      <w:pPr>
        <w:ind w:left="851" w:right="901"/>
        <w:jc w:val="both"/>
        <w:rPr>
          <w:rFonts w:ascii="Palatino Linotype" w:hAnsi="Palatino Linotype" w:cs="Arial"/>
          <w:i/>
          <w:color w:val="000000"/>
          <w:sz w:val="22"/>
          <w:szCs w:val="22"/>
          <w:lang w:eastAsia="es-MX"/>
        </w:rPr>
      </w:pPr>
      <w:r w:rsidRPr="004A7F22">
        <w:rPr>
          <w:rFonts w:ascii="Palatino Linotype" w:hAnsi="Palatino Linotype" w:cs="Arial"/>
          <w:b/>
          <w:bCs/>
          <w:i/>
          <w:color w:val="000000"/>
          <w:sz w:val="22"/>
          <w:szCs w:val="22"/>
          <w:lang w:eastAsia="es-MX"/>
        </w:rPr>
        <w:t>A.</w:t>
      </w:r>
      <w:r w:rsidRPr="004A7F22">
        <w:rPr>
          <w:rFonts w:ascii="Palatino Linotype" w:hAnsi="Palatino Linotype" w:cs="Arial"/>
          <w:i/>
          <w:color w:val="000000"/>
          <w:sz w:val="22"/>
          <w:szCs w:val="22"/>
          <w:lang w:eastAsia="es-MX"/>
        </w:rPr>
        <w:t xml:space="preserve"> Para el ejercicio del </w:t>
      </w:r>
      <w:r w:rsidRPr="004A7F22">
        <w:rPr>
          <w:rFonts w:ascii="Palatino Linotype" w:hAnsi="Palatino Linotype" w:cs="Arial"/>
          <w:bCs/>
          <w:i/>
          <w:color w:val="000000"/>
          <w:sz w:val="22"/>
          <w:szCs w:val="22"/>
        </w:rPr>
        <w:t>derecho</w:t>
      </w:r>
      <w:r w:rsidRPr="004A7F22">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b/>
          <w:bCs/>
          <w:i/>
          <w:color w:val="000000"/>
          <w:sz w:val="22"/>
          <w:szCs w:val="22"/>
          <w:lang w:eastAsia="es-MX"/>
        </w:rPr>
        <w:t xml:space="preserve">I. </w:t>
      </w:r>
      <w:r w:rsidRPr="004A7F22">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4A7F22">
        <w:rPr>
          <w:rFonts w:ascii="Palatino Linotype" w:hAnsi="Palatino Linotype" w:cs="Arial"/>
          <w:i/>
          <w:sz w:val="22"/>
          <w:szCs w:val="22"/>
        </w:rPr>
        <w:t>Legislativo</w:t>
      </w:r>
      <w:r w:rsidRPr="004A7F22">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A7F22">
        <w:rPr>
          <w:rFonts w:ascii="Palatino Linotype" w:hAnsi="Palatino Linotype" w:cs="Arial"/>
          <w:i/>
          <w:sz w:val="22"/>
          <w:szCs w:val="22"/>
        </w:rPr>
        <w:t xml:space="preserve"> </w:t>
      </w:r>
      <w:r w:rsidRPr="004A7F22">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741BEB" w:rsidRPr="004A7F22" w:rsidRDefault="00741BEB" w:rsidP="00741BEB">
      <w:pPr>
        <w:ind w:left="851" w:right="901"/>
        <w:jc w:val="both"/>
        <w:rPr>
          <w:rFonts w:ascii="Palatino Linotype" w:hAnsi="Palatino Linotype" w:cs="Arial"/>
          <w:i/>
          <w:color w:val="000000"/>
          <w:sz w:val="22"/>
          <w:szCs w:val="22"/>
          <w:lang w:eastAsia="es-MX"/>
        </w:rPr>
      </w:pPr>
      <w:r w:rsidRPr="004A7F22">
        <w:rPr>
          <w:rFonts w:ascii="Palatino Linotype" w:hAnsi="Palatino Linotype" w:cs="Arial"/>
          <w:b/>
          <w:bCs/>
          <w:i/>
          <w:color w:val="000000"/>
          <w:sz w:val="22"/>
          <w:szCs w:val="22"/>
          <w:lang w:eastAsia="es-MX"/>
        </w:rPr>
        <w:t xml:space="preserve">II. </w:t>
      </w:r>
      <w:r w:rsidRPr="004A7F22">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741BEB" w:rsidRPr="004A7F22" w:rsidRDefault="00741BEB" w:rsidP="00741BEB">
      <w:pPr>
        <w:ind w:left="851" w:right="901"/>
        <w:jc w:val="both"/>
        <w:rPr>
          <w:rFonts w:ascii="Palatino Linotype" w:hAnsi="Palatino Linotype" w:cs="Arial"/>
          <w:i/>
          <w:color w:val="000000"/>
          <w:sz w:val="22"/>
          <w:szCs w:val="22"/>
          <w:lang w:eastAsia="es-MX"/>
        </w:rPr>
      </w:pPr>
      <w:r w:rsidRPr="004A7F22">
        <w:rPr>
          <w:rFonts w:ascii="Palatino Linotype" w:hAnsi="Palatino Linotype" w:cs="Arial"/>
          <w:b/>
          <w:bCs/>
          <w:i/>
          <w:color w:val="000000"/>
          <w:sz w:val="22"/>
          <w:szCs w:val="22"/>
          <w:lang w:eastAsia="es-MX"/>
        </w:rPr>
        <w:t xml:space="preserve">III. </w:t>
      </w:r>
      <w:r w:rsidRPr="004A7F22">
        <w:rPr>
          <w:rFonts w:ascii="Palatino Linotype" w:hAnsi="Palatino Linotype" w:cs="Arial"/>
          <w:i/>
          <w:color w:val="000000"/>
          <w:sz w:val="22"/>
          <w:szCs w:val="22"/>
          <w:lang w:eastAsia="es-MX"/>
        </w:rPr>
        <w:t xml:space="preserve">Toda persona, sin necesidad de </w:t>
      </w:r>
      <w:r w:rsidRPr="004A7F22">
        <w:rPr>
          <w:rFonts w:ascii="Palatino Linotype" w:hAnsi="Palatino Linotype" w:cs="Arial"/>
          <w:i/>
          <w:sz w:val="22"/>
          <w:szCs w:val="22"/>
        </w:rPr>
        <w:t>acreditar</w:t>
      </w:r>
      <w:r w:rsidRPr="004A7F22">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741BEB" w:rsidRPr="004A7F22" w:rsidRDefault="00741BEB" w:rsidP="00741BEB">
      <w:pPr>
        <w:ind w:left="851" w:right="901"/>
        <w:jc w:val="both"/>
        <w:rPr>
          <w:rFonts w:ascii="Palatino Linotype" w:hAnsi="Palatino Linotype" w:cs="Arial"/>
          <w:i/>
          <w:color w:val="000000"/>
          <w:sz w:val="22"/>
          <w:szCs w:val="22"/>
          <w:lang w:eastAsia="es-MX"/>
        </w:rPr>
      </w:pPr>
      <w:r w:rsidRPr="004A7F22">
        <w:rPr>
          <w:rFonts w:ascii="Palatino Linotype" w:hAnsi="Palatino Linotype" w:cs="Arial"/>
          <w:b/>
          <w:bCs/>
          <w:i/>
          <w:color w:val="000000"/>
          <w:sz w:val="22"/>
          <w:szCs w:val="22"/>
          <w:lang w:eastAsia="es-MX"/>
        </w:rPr>
        <w:t xml:space="preserve">IV. </w:t>
      </w:r>
      <w:r w:rsidRPr="004A7F22">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741BEB" w:rsidRPr="004A7F22" w:rsidRDefault="00741BEB" w:rsidP="00741BEB">
      <w:pPr>
        <w:ind w:left="851" w:right="901"/>
        <w:jc w:val="both"/>
        <w:rPr>
          <w:rFonts w:ascii="Palatino Linotype" w:hAnsi="Palatino Linotype" w:cs="Arial"/>
          <w:i/>
          <w:color w:val="000000"/>
          <w:sz w:val="22"/>
          <w:szCs w:val="22"/>
          <w:lang w:eastAsia="es-MX"/>
        </w:rPr>
      </w:pPr>
      <w:r w:rsidRPr="004A7F22">
        <w:rPr>
          <w:rFonts w:ascii="Palatino Linotype" w:hAnsi="Palatino Linotype" w:cs="Arial"/>
          <w:b/>
          <w:bCs/>
          <w:i/>
          <w:color w:val="000000"/>
          <w:sz w:val="22"/>
          <w:szCs w:val="22"/>
          <w:lang w:eastAsia="es-MX"/>
        </w:rPr>
        <w:t xml:space="preserve">V. </w:t>
      </w:r>
      <w:r w:rsidRPr="004A7F22">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741BEB" w:rsidRPr="004A7F22" w:rsidRDefault="00741BEB" w:rsidP="00741BEB">
      <w:pPr>
        <w:ind w:left="851" w:right="901"/>
        <w:jc w:val="both"/>
        <w:rPr>
          <w:rFonts w:ascii="Palatino Linotype" w:hAnsi="Palatino Linotype" w:cs="Arial"/>
          <w:i/>
          <w:color w:val="000000"/>
          <w:sz w:val="22"/>
          <w:szCs w:val="22"/>
          <w:lang w:eastAsia="es-MX"/>
        </w:rPr>
      </w:pPr>
      <w:r w:rsidRPr="004A7F22">
        <w:rPr>
          <w:rFonts w:ascii="Palatino Linotype" w:hAnsi="Palatino Linotype" w:cs="Arial"/>
          <w:b/>
          <w:bCs/>
          <w:i/>
          <w:color w:val="000000"/>
          <w:sz w:val="22"/>
          <w:szCs w:val="22"/>
          <w:lang w:eastAsia="es-MX"/>
        </w:rPr>
        <w:t xml:space="preserve">VI. </w:t>
      </w:r>
      <w:r w:rsidRPr="004A7F22">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b/>
          <w:bCs/>
          <w:i/>
          <w:color w:val="000000"/>
          <w:sz w:val="22"/>
          <w:szCs w:val="22"/>
          <w:lang w:eastAsia="es-MX"/>
        </w:rPr>
        <w:t xml:space="preserve">VII. </w:t>
      </w:r>
      <w:r w:rsidRPr="004A7F22">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4A7F22">
        <w:rPr>
          <w:rFonts w:ascii="Palatino Linotype" w:hAnsi="Palatino Linotype" w:cs="Arial"/>
          <w:i/>
          <w:sz w:val="22"/>
          <w:szCs w:val="22"/>
        </w:rPr>
        <w:t xml:space="preserve">” </w:t>
      </w:r>
    </w:p>
    <w:p w:rsidR="00741BEB" w:rsidRPr="004A7F22" w:rsidRDefault="00741BEB" w:rsidP="00741BEB">
      <w:pPr>
        <w:ind w:left="851" w:right="901"/>
        <w:jc w:val="both"/>
        <w:rPr>
          <w:rFonts w:ascii="Palatino Linotype" w:hAnsi="Palatino Linotype"/>
          <w:sz w:val="22"/>
          <w:szCs w:val="22"/>
        </w:rPr>
      </w:pPr>
      <w:r w:rsidRPr="004A7F22">
        <w:rPr>
          <w:rFonts w:ascii="Palatino Linotype" w:hAnsi="Palatino Linotype"/>
          <w:sz w:val="22"/>
          <w:szCs w:val="22"/>
        </w:rPr>
        <w:t>(Énfasis añadido)</w:t>
      </w:r>
    </w:p>
    <w:p w:rsidR="00741BEB" w:rsidRPr="004A7F22" w:rsidRDefault="00741BEB" w:rsidP="00741BEB">
      <w:pPr>
        <w:ind w:left="851" w:right="901"/>
        <w:jc w:val="both"/>
        <w:rPr>
          <w:rFonts w:ascii="Palatino Linotype" w:hAnsi="Palatino Linotype" w:cs="Arial"/>
          <w:i/>
          <w:color w:val="000000"/>
          <w:sz w:val="22"/>
          <w:szCs w:val="22"/>
          <w:lang w:eastAsia="es-MX"/>
        </w:rPr>
      </w:pPr>
    </w:p>
    <w:p w:rsidR="00741BEB" w:rsidRPr="004A7F22" w:rsidRDefault="00741BEB" w:rsidP="00741BEB">
      <w:pPr>
        <w:spacing w:line="360" w:lineRule="auto"/>
        <w:jc w:val="both"/>
        <w:rPr>
          <w:rFonts w:ascii="Palatino Linotype" w:hAnsi="Palatino Linotype"/>
        </w:rPr>
      </w:pPr>
      <w:r w:rsidRPr="004A7F22">
        <w:rPr>
          <w:rFonts w:ascii="Palatino Linotype" w:hAnsi="Palatino Linotype"/>
        </w:rPr>
        <w:t>Por su parte, la Constitución Política del Estado Libre y Soberano de México, en su artículo 5°, en lo que interesa dispone lo siguiente:</w:t>
      </w:r>
    </w:p>
    <w:p w:rsidR="00741BEB" w:rsidRPr="004A7F22" w:rsidRDefault="00741BEB" w:rsidP="00741BEB">
      <w:pPr>
        <w:ind w:left="851" w:right="901"/>
        <w:jc w:val="both"/>
        <w:rPr>
          <w:rFonts w:ascii="Palatino Linotype" w:hAnsi="Palatino Linotype" w:cs="Arial"/>
          <w:b/>
          <w:i/>
          <w:sz w:val="22"/>
          <w:szCs w:val="22"/>
        </w:rPr>
      </w:pPr>
      <w:r w:rsidRPr="004A7F22">
        <w:rPr>
          <w:rFonts w:ascii="Palatino Linotype" w:hAnsi="Palatino Linotype" w:cs="Arial"/>
          <w:i/>
          <w:sz w:val="22"/>
          <w:szCs w:val="22"/>
        </w:rPr>
        <w:t>“</w:t>
      </w:r>
      <w:r w:rsidRPr="004A7F22">
        <w:rPr>
          <w:rFonts w:ascii="Palatino Linotype" w:hAnsi="Palatino Linotype" w:cs="Arial"/>
          <w:b/>
          <w:i/>
          <w:sz w:val="22"/>
          <w:szCs w:val="22"/>
        </w:rPr>
        <w:t xml:space="preserve">Artículo 5.  … </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 . .</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Este derecho se regirá por los principios y bases siguientes:</w:t>
      </w:r>
    </w:p>
    <w:p w:rsidR="00741BEB" w:rsidRPr="004A7F22" w:rsidRDefault="00741BEB" w:rsidP="00741BEB">
      <w:pPr>
        <w:ind w:left="851" w:right="901"/>
        <w:jc w:val="both"/>
        <w:rPr>
          <w:rFonts w:ascii="Palatino Linotype" w:hAnsi="Palatino Linotype"/>
          <w:sz w:val="22"/>
          <w:szCs w:val="22"/>
        </w:rPr>
      </w:pPr>
      <w:r w:rsidRPr="004A7F22">
        <w:rPr>
          <w:rFonts w:ascii="Palatino Linotype" w:hAnsi="Palatino Linotype" w:cs="Arial"/>
          <w:i/>
          <w:sz w:val="22"/>
          <w:szCs w:val="22"/>
        </w:rPr>
        <w:t xml:space="preserve">I. </w:t>
      </w:r>
      <w:r w:rsidRPr="004A7F22">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4A7F22">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A7F22">
        <w:rPr>
          <w:rFonts w:ascii="Palatino Linotype" w:hAnsi="Palatino Linotype"/>
          <w:sz w:val="22"/>
          <w:szCs w:val="22"/>
        </w:rPr>
        <w:t xml:space="preserve"> </w:t>
      </w:r>
    </w:p>
    <w:p w:rsidR="00741BEB" w:rsidRPr="004A7F22" w:rsidRDefault="00741BEB" w:rsidP="00741BEB">
      <w:pPr>
        <w:ind w:left="851" w:right="901"/>
        <w:jc w:val="both"/>
        <w:rPr>
          <w:rFonts w:ascii="Palatino Linotype" w:hAnsi="Palatino Linotype"/>
          <w:sz w:val="22"/>
          <w:szCs w:val="22"/>
        </w:rPr>
      </w:pPr>
      <w:r w:rsidRPr="004A7F22">
        <w:rPr>
          <w:rFonts w:ascii="Palatino Linotype" w:hAnsi="Palatino Linotype"/>
          <w:sz w:val="22"/>
          <w:szCs w:val="22"/>
        </w:rPr>
        <w:t>(Énfasis añadido)</w:t>
      </w:r>
    </w:p>
    <w:p w:rsidR="00741BEB" w:rsidRPr="004A7F22" w:rsidRDefault="00741BEB" w:rsidP="00741BEB">
      <w:pPr>
        <w:spacing w:before="100" w:beforeAutospacing="1" w:after="100" w:afterAutospacing="1" w:line="360" w:lineRule="auto"/>
        <w:jc w:val="both"/>
        <w:rPr>
          <w:rFonts w:ascii="Palatino Linotype" w:hAnsi="Palatino Linotype"/>
        </w:rPr>
      </w:pPr>
      <w:r w:rsidRPr="004A7F22">
        <w:rPr>
          <w:rFonts w:ascii="Palatino Linotype" w:hAnsi="Palatino Linotype"/>
        </w:rPr>
        <w:t>Asimismo, se tiene que la Ley de Transparencia y Acceso a la Información Pública del Estado de México y Municipios, prevé en su artículo 23, lo siguiente:</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w:t>
      </w:r>
      <w:r w:rsidRPr="004A7F22">
        <w:rPr>
          <w:rFonts w:ascii="Palatino Linotype" w:hAnsi="Palatino Linotype" w:cs="Arial"/>
          <w:b/>
          <w:i/>
          <w:sz w:val="22"/>
          <w:szCs w:val="22"/>
        </w:rPr>
        <w:t>Artículo 23.</w:t>
      </w:r>
      <w:r w:rsidRPr="004A7F22">
        <w:rPr>
          <w:rFonts w:ascii="Palatino Linotype" w:hAnsi="Palatino Linotype" w:cs="Arial"/>
          <w:i/>
          <w:sz w:val="22"/>
          <w:szCs w:val="22"/>
        </w:rPr>
        <w:t xml:space="preserve"> Son sujetos obligados a transparentar y permitir el acceso a su información y proteger los datos personales que obren en su poder:</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II. El Poder Legislativo del Estado, los organismos, órganos y entidades de la Legislatura y sus dependencias;</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lastRenderedPageBreak/>
        <w:t>III. El Poder Judicial, sus organismos, órganos y entidades, así como el Consejo de la Judicatura del Estado;</w:t>
      </w:r>
    </w:p>
    <w:p w:rsidR="00741BEB" w:rsidRPr="004A7F22" w:rsidRDefault="00741BEB" w:rsidP="00741BEB">
      <w:pPr>
        <w:ind w:left="851" w:right="901"/>
        <w:jc w:val="both"/>
        <w:rPr>
          <w:rFonts w:ascii="Palatino Linotype" w:hAnsi="Palatino Linotype" w:cs="Arial"/>
          <w:b/>
          <w:i/>
          <w:sz w:val="22"/>
          <w:szCs w:val="22"/>
        </w:rPr>
      </w:pPr>
    </w:p>
    <w:p w:rsidR="00741BEB" w:rsidRPr="004A7F22" w:rsidRDefault="00741BEB" w:rsidP="00741BEB">
      <w:pPr>
        <w:ind w:left="851" w:right="901"/>
        <w:jc w:val="both"/>
        <w:rPr>
          <w:rFonts w:ascii="Palatino Linotype" w:hAnsi="Palatino Linotype" w:cs="Arial"/>
          <w:b/>
          <w:i/>
          <w:sz w:val="22"/>
          <w:szCs w:val="22"/>
        </w:rPr>
      </w:pPr>
      <w:r w:rsidRPr="004A7F22">
        <w:rPr>
          <w:rFonts w:ascii="Palatino Linotype" w:hAnsi="Palatino Linotype" w:cs="Arial"/>
          <w:b/>
          <w:i/>
          <w:sz w:val="22"/>
          <w:szCs w:val="22"/>
        </w:rPr>
        <w:t>IV. Los ayuntamientos y las dependencias, organismos, órganos y entidades de la administración municipal;</w:t>
      </w:r>
    </w:p>
    <w:p w:rsidR="00741BEB" w:rsidRPr="004A7F22" w:rsidRDefault="00741BEB" w:rsidP="00741BEB">
      <w:pPr>
        <w:ind w:left="851" w:right="901"/>
        <w:jc w:val="both"/>
        <w:rPr>
          <w:rFonts w:ascii="Palatino Linotype" w:hAnsi="Palatino Linotype" w:cs="Arial"/>
          <w:i/>
          <w:sz w:val="22"/>
          <w:szCs w:val="22"/>
        </w:rPr>
      </w:pP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V. Los órganos autónomos;</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VI. Los tribunales administrativos y autoridades jurisdiccionales en materia laboral;</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VII. Los partidos políticos y agrupaciones políticas, en los términos de las disposiciones aplicables;</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VIII. Los fideicomisos y fondos públicos que cuenten con financiamiento público, parcial o total, o con participación de entidades de gobierno;</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IX. Los sindicatos que reciban y/o ejerzan recursos públicos en el ámbito estatal y municipal;</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X. Cualquier persona física o jurídico colectiva que reciba y ejerza recursos públicos en el ámbito estatal o municipal; y</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XI. Cualquier otra autoridad, entidad, órgano u organismo de los poderes estatal o municipal, que reciba recursos públicos.</w:t>
      </w:r>
    </w:p>
    <w:p w:rsidR="00741BEB" w:rsidRPr="004A7F22" w:rsidRDefault="00741BEB" w:rsidP="00741BEB">
      <w:pPr>
        <w:ind w:left="851" w:right="901"/>
        <w:jc w:val="both"/>
        <w:rPr>
          <w:rFonts w:ascii="Palatino Linotype" w:hAnsi="Palatino Linotype" w:cs="Arial"/>
          <w:b/>
          <w:i/>
          <w:sz w:val="22"/>
          <w:szCs w:val="22"/>
        </w:rPr>
      </w:pPr>
    </w:p>
    <w:p w:rsidR="00741BEB" w:rsidRPr="004A7F22" w:rsidRDefault="00741BEB" w:rsidP="00741BEB">
      <w:pPr>
        <w:ind w:left="851" w:right="901"/>
        <w:jc w:val="both"/>
        <w:rPr>
          <w:rFonts w:ascii="Palatino Linotype" w:hAnsi="Palatino Linotype" w:cs="Arial"/>
          <w:b/>
          <w:i/>
          <w:sz w:val="22"/>
          <w:szCs w:val="22"/>
        </w:rPr>
      </w:pPr>
      <w:r w:rsidRPr="004A7F22">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41BEB" w:rsidRPr="004A7F22" w:rsidRDefault="00741BEB" w:rsidP="00741BEB">
      <w:pPr>
        <w:ind w:left="851" w:right="901"/>
        <w:jc w:val="both"/>
        <w:rPr>
          <w:rFonts w:ascii="Palatino Linotype" w:hAnsi="Palatino Linotype" w:cs="Arial"/>
          <w:b/>
          <w:i/>
          <w:sz w:val="22"/>
          <w:szCs w:val="22"/>
        </w:rPr>
      </w:pPr>
      <w:r w:rsidRPr="004A7F22">
        <w:rPr>
          <w:rFonts w:ascii="Palatino Linotype" w:hAnsi="Palatino Linotype" w:cs="Arial"/>
          <w:b/>
          <w:i/>
          <w:sz w:val="22"/>
          <w:szCs w:val="22"/>
        </w:rPr>
        <w:t>Los servidores públicos deberán transparentar sus acciones así como garantizar y respetar el derecho de acceso a la información pública.</w:t>
      </w:r>
    </w:p>
    <w:p w:rsidR="00741BEB" w:rsidRPr="004A7F22" w:rsidRDefault="00741BEB" w:rsidP="00741BEB">
      <w:pPr>
        <w:ind w:left="851" w:right="901"/>
        <w:jc w:val="both"/>
        <w:rPr>
          <w:rFonts w:ascii="Palatino Linotype" w:hAnsi="Palatino Linotype" w:cs="Arial"/>
          <w:i/>
          <w:sz w:val="22"/>
          <w:szCs w:val="22"/>
        </w:rPr>
      </w:pP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i/>
          <w:sz w:val="22"/>
          <w:szCs w:val="22"/>
        </w:rPr>
        <w:t>(Énfasis añadido)</w:t>
      </w:r>
    </w:p>
    <w:p w:rsidR="00741BEB" w:rsidRPr="004A7F22" w:rsidRDefault="00741BEB" w:rsidP="00741BEB">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4A7F22">
        <w:rPr>
          <w:rFonts w:ascii="Palatino Linotype" w:hAnsi="Palatino Linotype" w:cs="Arial"/>
          <w:lang w:val="es-ES"/>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w:t>
      </w:r>
    </w:p>
    <w:p w:rsidR="00741BEB" w:rsidRPr="004A7F22" w:rsidRDefault="00741BEB" w:rsidP="00741BEB">
      <w:pPr>
        <w:tabs>
          <w:tab w:val="left" w:pos="709"/>
        </w:tabs>
        <w:spacing w:before="100" w:beforeAutospacing="1" w:after="100" w:afterAutospacing="1" w:line="360" w:lineRule="auto"/>
        <w:jc w:val="both"/>
        <w:rPr>
          <w:rFonts w:ascii="Palatino Linotype" w:hAnsi="Palatino Linotype" w:cs="Arial"/>
          <w:color w:val="000000"/>
        </w:rPr>
      </w:pPr>
      <w:r w:rsidRPr="004A7F22">
        <w:rPr>
          <w:rFonts w:ascii="Palatino Linotype" w:hAnsi="Palatino Linotype" w:cs="Arial"/>
          <w:color w:val="000000"/>
        </w:rPr>
        <w:t xml:space="preserve">Asimismo, en el numeral 3 de la Ley Orgánica Municipal del Estado de México, se establece que los Municipios de la entidad regularán su funcionamiento de </w:t>
      </w:r>
      <w:r w:rsidRPr="004A7F22">
        <w:rPr>
          <w:rFonts w:ascii="Palatino Linotype" w:hAnsi="Palatino Linotype" w:cs="Arial"/>
          <w:color w:val="000000"/>
        </w:rPr>
        <w:lastRenderedPageBreak/>
        <w:t>conformidad con lo que establece la misma Ley, los Bandos Municipales, Reglamentos y demás disposiciones legales aplicables.</w:t>
      </w:r>
    </w:p>
    <w:p w:rsidR="00741BEB" w:rsidRPr="004A7F22" w:rsidRDefault="00741BEB" w:rsidP="00741BEB">
      <w:pPr>
        <w:tabs>
          <w:tab w:val="left" w:pos="709"/>
        </w:tabs>
        <w:spacing w:before="100" w:beforeAutospacing="1" w:after="100" w:afterAutospacing="1" w:line="360" w:lineRule="auto"/>
        <w:jc w:val="both"/>
        <w:rPr>
          <w:rFonts w:ascii="Palatino Linotype" w:hAnsi="Palatino Linotype" w:cs="Arial"/>
        </w:rPr>
      </w:pPr>
      <w:r w:rsidRPr="004A7F22">
        <w:rPr>
          <w:rFonts w:ascii="Palatino Linotype" w:hAnsi="Palatino Linotype" w:cs="Arial"/>
          <w:color w:val="000000"/>
        </w:rPr>
        <w:t xml:space="preserve">Al respecto, resulta importante traer a colación el contenido de los artículos 4 y 12 de la </w:t>
      </w:r>
      <w:r w:rsidRPr="004A7F22">
        <w:rPr>
          <w:rFonts w:ascii="Palatino Linotype" w:hAnsi="Palatino Linotype" w:cs="Arial"/>
        </w:rPr>
        <w:t>Ley de Transparencia y Acceso a la Información Pública del Estado de México y Municipios, mismos que son del tenor siguiente:</w:t>
      </w:r>
    </w:p>
    <w:p w:rsidR="00741BEB" w:rsidRPr="004A7F22" w:rsidRDefault="00741BEB" w:rsidP="00741BEB">
      <w:pPr>
        <w:ind w:left="851" w:right="902"/>
        <w:jc w:val="both"/>
        <w:rPr>
          <w:rFonts w:ascii="Palatino Linotype" w:hAnsi="Palatino Linotype" w:cs="Arial"/>
          <w:i/>
          <w:sz w:val="22"/>
          <w:szCs w:val="22"/>
        </w:rPr>
      </w:pPr>
      <w:r w:rsidRPr="004A7F22">
        <w:rPr>
          <w:rFonts w:ascii="Palatino Linotype" w:hAnsi="Palatino Linotype" w:cs="Arial"/>
          <w:i/>
          <w:sz w:val="22"/>
          <w:szCs w:val="22"/>
        </w:rPr>
        <w:t>“</w:t>
      </w:r>
      <w:r w:rsidRPr="004A7F22">
        <w:rPr>
          <w:rFonts w:ascii="Palatino Linotype" w:hAnsi="Palatino Linotype" w:cs="Arial"/>
          <w:b/>
          <w:i/>
          <w:sz w:val="22"/>
          <w:szCs w:val="22"/>
        </w:rPr>
        <w:t>Artículo 4.</w:t>
      </w:r>
      <w:r w:rsidRPr="004A7F2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41BEB" w:rsidRPr="004A7F22" w:rsidRDefault="00741BEB" w:rsidP="00741BEB">
      <w:pPr>
        <w:ind w:left="851" w:right="902"/>
        <w:jc w:val="both"/>
        <w:rPr>
          <w:rFonts w:ascii="Palatino Linotype" w:hAnsi="Palatino Linotype" w:cs="Arial"/>
          <w:i/>
          <w:sz w:val="22"/>
          <w:szCs w:val="22"/>
        </w:rPr>
      </w:pPr>
      <w:r w:rsidRPr="004A7F22">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A7F2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41BEB" w:rsidRPr="004A7F22" w:rsidRDefault="00741BEB" w:rsidP="00741BEB">
      <w:pPr>
        <w:ind w:left="851" w:right="902"/>
        <w:jc w:val="both"/>
        <w:rPr>
          <w:rFonts w:ascii="Palatino Linotype" w:hAnsi="Palatino Linotype" w:cs="Arial"/>
          <w:i/>
          <w:sz w:val="22"/>
          <w:szCs w:val="22"/>
        </w:rPr>
      </w:pPr>
      <w:r w:rsidRPr="004A7F2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741BEB" w:rsidRPr="004A7F22" w:rsidRDefault="00741BEB" w:rsidP="00741BEB">
      <w:pPr>
        <w:ind w:left="851" w:right="902"/>
        <w:jc w:val="both"/>
        <w:rPr>
          <w:rFonts w:ascii="Palatino Linotype" w:hAnsi="Palatino Linotype" w:cs="Arial"/>
          <w:i/>
          <w:sz w:val="22"/>
          <w:szCs w:val="22"/>
        </w:rPr>
      </w:pPr>
      <w:r w:rsidRPr="004A7F22">
        <w:rPr>
          <w:rFonts w:ascii="Palatino Linotype" w:hAnsi="Palatino Linotype" w:cs="Arial"/>
          <w:b/>
          <w:i/>
          <w:sz w:val="22"/>
          <w:szCs w:val="22"/>
        </w:rPr>
        <w:t>Artículo 12.</w:t>
      </w:r>
      <w:r w:rsidRPr="004A7F2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4A597C" w:rsidRPr="004A7F22" w:rsidRDefault="004A597C" w:rsidP="00741BEB">
      <w:pPr>
        <w:ind w:left="851" w:right="902"/>
        <w:jc w:val="both"/>
        <w:rPr>
          <w:rFonts w:ascii="Palatino Linotype" w:hAnsi="Palatino Linotype" w:cs="Arial"/>
          <w:b/>
          <w:i/>
          <w:sz w:val="22"/>
          <w:szCs w:val="22"/>
        </w:rPr>
      </w:pPr>
    </w:p>
    <w:p w:rsidR="00741BEB" w:rsidRPr="004A7F22" w:rsidRDefault="00741BEB" w:rsidP="00741BEB">
      <w:pPr>
        <w:ind w:left="851" w:right="902"/>
        <w:jc w:val="both"/>
        <w:rPr>
          <w:rFonts w:ascii="Palatino Linotype" w:hAnsi="Palatino Linotype" w:cs="Arial"/>
          <w:i/>
          <w:sz w:val="22"/>
          <w:szCs w:val="22"/>
        </w:rPr>
      </w:pPr>
      <w:r w:rsidRPr="004A7F22">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4A7F22">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rsidR="004A597C" w:rsidRPr="004A7F22" w:rsidRDefault="004A597C" w:rsidP="00741BEB">
      <w:pPr>
        <w:ind w:left="851" w:right="902"/>
        <w:jc w:val="both"/>
        <w:rPr>
          <w:rFonts w:ascii="Palatino Linotype" w:hAnsi="Palatino Linotype" w:cs="Arial"/>
          <w:i/>
          <w:sz w:val="22"/>
          <w:szCs w:val="22"/>
        </w:rPr>
      </w:pPr>
    </w:p>
    <w:p w:rsidR="004A597C" w:rsidRPr="004A7F22" w:rsidRDefault="004A597C" w:rsidP="00741BEB">
      <w:pPr>
        <w:ind w:left="851" w:right="902"/>
        <w:jc w:val="both"/>
        <w:rPr>
          <w:rFonts w:ascii="Palatino Linotype" w:hAnsi="Palatino Linotype" w:cs="Arial"/>
          <w:i/>
          <w:sz w:val="22"/>
          <w:szCs w:val="22"/>
        </w:rPr>
      </w:pPr>
      <w:r w:rsidRPr="004A7F22">
        <w:rPr>
          <w:rFonts w:ascii="Palatino Linotype" w:hAnsi="Palatino Linotype" w:cs="Arial"/>
          <w:i/>
          <w:sz w:val="22"/>
          <w:szCs w:val="22"/>
        </w:rPr>
        <w:t>(Énfasis añadido)</w:t>
      </w:r>
    </w:p>
    <w:p w:rsidR="00741BEB" w:rsidRPr="004A7F22" w:rsidRDefault="00741BEB" w:rsidP="00741BEB">
      <w:pPr>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 xml:space="preserve">Por consiguiente, los preceptos legales transcritos establecen que </w:t>
      </w:r>
      <w:r w:rsidRPr="004A7F22">
        <w:rPr>
          <w:rFonts w:ascii="Palatino Linotype" w:hAnsi="Palatino Linotype" w:cs="Arial"/>
          <w:b/>
        </w:rPr>
        <w:t>los Sujetos Obligados se encuentran constreñidos a entregar la información pública solicitada por los particulares</w:t>
      </w:r>
      <w:r w:rsidRPr="004A7F22">
        <w:rPr>
          <w:rFonts w:ascii="Palatino Linotype" w:hAnsi="Palatino Linotype" w:cs="Arial"/>
        </w:rPr>
        <w:t xml:space="preserve"> y que ésta misma se encuentre en sus archivos o que obre en su </w:t>
      </w:r>
      <w:r w:rsidRPr="004A7F22">
        <w:rPr>
          <w:rFonts w:ascii="Palatino Linotype" w:hAnsi="Palatino Linotype" w:cs="Arial"/>
        </w:rPr>
        <w:lastRenderedPageBreak/>
        <w:t xml:space="preserve">posesión, </w:t>
      </w:r>
      <w:r w:rsidRPr="004A7F22">
        <w:rPr>
          <w:rFonts w:ascii="Palatino Linotype" w:hAnsi="Palatino Linotype" w:cs="Arial"/>
          <w:b/>
        </w:rPr>
        <w:t>privilegiando en todo momento el principio de máxima publicidad,</w:t>
      </w:r>
      <w:r w:rsidRPr="004A7F22">
        <w:rPr>
          <w:rFonts w:ascii="Palatino Linotype" w:hAnsi="Palatino Linotype" w:cs="Arial"/>
        </w:rPr>
        <w:t xml:space="preserve"> sin generarla, procesarla, resumirla, ni presentarla conforme al interés del solicitante. </w:t>
      </w:r>
    </w:p>
    <w:p w:rsidR="00741BEB" w:rsidRPr="004A7F22" w:rsidRDefault="00741BEB" w:rsidP="00741BEB">
      <w:pPr>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 xml:space="preserve">Queda de manifiesto entonces que, </w:t>
      </w:r>
      <w:r w:rsidRPr="004A7F22">
        <w:rPr>
          <w:rFonts w:ascii="Palatino Linotype" w:hAnsi="Palatino Linotype" w:cs="Arial"/>
          <w:b/>
        </w:rPr>
        <w:t>se considera información pública al conjunto de datos que posee cualquier autoridad, obtenidos en virtud del ejercicio de sus funciones de derecho público</w:t>
      </w:r>
      <w:r w:rsidRPr="004A7F22">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741BEB" w:rsidRPr="004A7F22" w:rsidRDefault="00741BEB" w:rsidP="00741BEB">
      <w:pPr>
        <w:ind w:left="851" w:right="901"/>
        <w:jc w:val="both"/>
        <w:rPr>
          <w:rFonts w:ascii="Palatino Linotype" w:hAnsi="Palatino Linotype" w:cs="Arial"/>
          <w:i/>
          <w:sz w:val="22"/>
          <w:szCs w:val="22"/>
        </w:rPr>
      </w:pPr>
      <w:r w:rsidRPr="004A7F22">
        <w:rPr>
          <w:rFonts w:ascii="Palatino Linotype" w:hAnsi="Palatino Linotype" w:cs="Arial"/>
          <w:bCs/>
          <w:i/>
          <w:sz w:val="22"/>
          <w:szCs w:val="22"/>
        </w:rPr>
        <w:t>“</w:t>
      </w:r>
      <w:r w:rsidRPr="004A7F22">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A7F2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741BEB" w:rsidRPr="004A7F22" w:rsidRDefault="00741BEB" w:rsidP="00741BEB">
      <w:pPr>
        <w:spacing w:before="100" w:beforeAutospacing="1" w:after="100" w:afterAutospacing="1" w:line="360" w:lineRule="auto"/>
        <w:jc w:val="both"/>
        <w:rPr>
          <w:rFonts w:ascii="Palatino Linotype" w:hAnsi="Palatino Linotype" w:cs="Arial"/>
          <w:color w:val="000000" w:themeColor="text1"/>
        </w:rPr>
      </w:pPr>
      <w:r w:rsidRPr="004A7F22">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4A7F22">
        <w:rPr>
          <w:rFonts w:ascii="Palatino Linotype" w:hAnsi="Palatino Linotype" w:cs="Arial"/>
        </w:rPr>
        <w:t>generen</w:t>
      </w:r>
      <w:r w:rsidRPr="004A7F22">
        <w:rPr>
          <w:rFonts w:ascii="Palatino Linotype" w:hAnsi="Palatino Linotype" w:cs="Arial"/>
          <w:color w:val="000000" w:themeColor="text1"/>
        </w:rPr>
        <w:t xml:space="preserve">, administren o posean en el </w:t>
      </w:r>
      <w:r w:rsidRPr="004A7F22">
        <w:rPr>
          <w:rFonts w:ascii="Palatino Linotype" w:hAnsi="Palatino Linotype" w:cs="Arial"/>
          <w:color w:val="000000" w:themeColor="text1"/>
        </w:rPr>
        <w:lastRenderedPageBreak/>
        <w:t>ejercicio de sus atribuciones; por consiguiente, la información pública se encuentra a disposición de cualquier persona, lo que implica que es deber de los Sujetos Obligados, garantizar a toda persona el derecho de acceso a la información pública.</w:t>
      </w:r>
    </w:p>
    <w:p w:rsidR="00741BEB" w:rsidRPr="004A7F22" w:rsidRDefault="00741BEB" w:rsidP="00741BEB">
      <w:pPr>
        <w:spacing w:before="100" w:beforeAutospacing="1" w:after="100" w:afterAutospacing="1" w:line="360" w:lineRule="auto"/>
        <w:jc w:val="both"/>
        <w:rPr>
          <w:rFonts w:ascii="Palatino Linotype" w:hAnsi="Palatino Linotype" w:cs="Arial"/>
          <w:color w:val="000000" w:themeColor="text1"/>
        </w:rPr>
      </w:pPr>
      <w:r w:rsidRPr="004A7F22">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4A7F22">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4A7F22">
        <w:rPr>
          <w:rFonts w:ascii="Palatino Linotype" w:hAnsi="Palatino Linotype" w:cs="Arial"/>
          <w:color w:val="000000" w:themeColor="text1"/>
        </w:rPr>
        <w:t xml:space="preserve">; los que </w:t>
      </w:r>
      <w:r w:rsidRPr="004A7F22">
        <w:rPr>
          <w:rFonts w:ascii="Palatino Linotype" w:hAnsi="Palatino Linotype" w:cs="Arial"/>
        </w:rPr>
        <w:t>podrán estar en cualquier medio, sea escrito, impreso, sonoro, visual, electrónico, informático u holográfico</w:t>
      </w:r>
      <w:r w:rsidRPr="004A7F22">
        <w:rPr>
          <w:rFonts w:ascii="Palatino Linotype" w:hAnsi="Palatino Linotype" w:cs="Arial"/>
          <w:color w:val="000000" w:themeColor="text1"/>
        </w:rPr>
        <w:t xml:space="preserve">, de conformidad con el artículo 3, fracción XI de la Ley de la materia, el cual dispone lo siguiente: </w:t>
      </w:r>
    </w:p>
    <w:p w:rsidR="00741BEB" w:rsidRPr="004A7F22" w:rsidRDefault="00741BEB" w:rsidP="00741BEB">
      <w:pPr>
        <w:ind w:left="851" w:right="901"/>
        <w:jc w:val="both"/>
        <w:rPr>
          <w:rFonts w:ascii="Palatino Linotype" w:hAnsi="Palatino Linotype" w:cs="Arial"/>
          <w:i/>
          <w:color w:val="000000"/>
          <w:sz w:val="22"/>
          <w:szCs w:val="22"/>
        </w:rPr>
      </w:pPr>
      <w:r w:rsidRPr="004A7F22">
        <w:rPr>
          <w:rFonts w:ascii="Palatino Linotype" w:hAnsi="Palatino Linotype" w:cs="Arial"/>
          <w:i/>
          <w:color w:val="000000"/>
          <w:sz w:val="22"/>
          <w:szCs w:val="22"/>
        </w:rPr>
        <w:t>“</w:t>
      </w:r>
      <w:r w:rsidRPr="004A7F22">
        <w:rPr>
          <w:rFonts w:ascii="Palatino Linotype" w:hAnsi="Palatino Linotype" w:cs="Arial"/>
          <w:b/>
          <w:i/>
          <w:color w:val="000000"/>
          <w:sz w:val="22"/>
          <w:szCs w:val="22"/>
        </w:rPr>
        <w:t xml:space="preserve">Artículo 3. </w:t>
      </w:r>
      <w:r w:rsidRPr="004A7F22">
        <w:rPr>
          <w:rFonts w:ascii="Palatino Linotype" w:hAnsi="Palatino Linotype" w:cs="Arial"/>
          <w:i/>
          <w:color w:val="000000"/>
          <w:sz w:val="22"/>
          <w:szCs w:val="22"/>
        </w:rPr>
        <w:t>Para los efectos de la presente Ley se entenderá por:</w:t>
      </w:r>
    </w:p>
    <w:p w:rsidR="00741BEB" w:rsidRPr="004A7F22" w:rsidRDefault="00741BEB" w:rsidP="00741BEB">
      <w:pPr>
        <w:ind w:left="851" w:right="901"/>
        <w:jc w:val="both"/>
        <w:rPr>
          <w:rFonts w:ascii="Palatino Linotype" w:hAnsi="Palatino Linotype" w:cs="Arial"/>
          <w:b/>
          <w:i/>
          <w:color w:val="000000"/>
          <w:sz w:val="22"/>
          <w:szCs w:val="22"/>
        </w:rPr>
      </w:pPr>
      <w:r w:rsidRPr="004A7F22">
        <w:rPr>
          <w:rFonts w:ascii="Palatino Linotype" w:hAnsi="Palatino Linotype" w:cs="Arial"/>
          <w:b/>
          <w:i/>
          <w:color w:val="000000"/>
          <w:sz w:val="22"/>
          <w:szCs w:val="22"/>
        </w:rPr>
        <w:t>…</w:t>
      </w:r>
    </w:p>
    <w:p w:rsidR="00741BEB" w:rsidRPr="004A7F22" w:rsidRDefault="00741BEB" w:rsidP="00741BEB">
      <w:pPr>
        <w:ind w:left="851" w:right="901"/>
        <w:jc w:val="both"/>
        <w:rPr>
          <w:rFonts w:ascii="Palatino Linotype" w:hAnsi="Palatino Linotype" w:cs="Arial"/>
          <w:i/>
          <w:color w:val="000000"/>
          <w:sz w:val="22"/>
          <w:szCs w:val="22"/>
        </w:rPr>
      </w:pPr>
      <w:r w:rsidRPr="004A7F22">
        <w:rPr>
          <w:rFonts w:ascii="Palatino Linotype" w:hAnsi="Palatino Linotype" w:cs="Arial"/>
          <w:b/>
          <w:i/>
          <w:color w:val="000000"/>
          <w:sz w:val="22"/>
          <w:szCs w:val="22"/>
        </w:rPr>
        <w:t>XI. Documento:</w:t>
      </w:r>
      <w:r w:rsidRPr="004A7F22">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41BEB" w:rsidRPr="004A7F22" w:rsidRDefault="00741BEB" w:rsidP="00741BEB">
      <w:pPr>
        <w:ind w:left="851" w:right="901"/>
        <w:jc w:val="both"/>
        <w:rPr>
          <w:rFonts w:ascii="Palatino Linotype" w:hAnsi="Palatino Linotype" w:cs="Arial"/>
          <w:i/>
          <w:color w:val="000000"/>
          <w:sz w:val="22"/>
          <w:szCs w:val="22"/>
        </w:rPr>
      </w:pPr>
    </w:p>
    <w:p w:rsidR="00741BEB" w:rsidRPr="004A7F22" w:rsidRDefault="00741BEB" w:rsidP="00741BEB">
      <w:pPr>
        <w:ind w:left="851" w:right="901"/>
        <w:jc w:val="both"/>
        <w:rPr>
          <w:rFonts w:ascii="Palatino Linotype" w:hAnsi="Palatino Linotype" w:cs="Arial"/>
          <w:i/>
          <w:color w:val="000000"/>
          <w:sz w:val="22"/>
          <w:szCs w:val="22"/>
        </w:rPr>
      </w:pPr>
      <w:r w:rsidRPr="004A7F22">
        <w:rPr>
          <w:rFonts w:ascii="Palatino Linotype" w:hAnsi="Palatino Linotype" w:cs="Arial"/>
          <w:i/>
          <w:color w:val="000000"/>
          <w:sz w:val="22"/>
          <w:szCs w:val="22"/>
        </w:rPr>
        <w:t>(Énfasis añadido)</w:t>
      </w:r>
    </w:p>
    <w:p w:rsidR="00741BEB" w:rsidRPr="004A7F22" w:rsidRDefault="00741BEB" w:rsidP="00741BEB">
      <w:pPr>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 xml:space="preserve">Siendo aplicable el criterio </w:t>
      </w:r>
      <w:r w:rsidRPr="004A7F2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4A7F22">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4A7F22">
        <w:rPr>
          <w:rFonts w:ascii="Palatino Linotype" w:hAnsi="Palatino Linotype" w:cs="Arial"/>
        </w:rPr>
        <w:t>cuyo rubro y texto dispone:</w:t>
      </w:r>
    </w:p>
    <w:p w:rsidR="00741BEB" w:rsidRPr="004A7F22" w:rsidRDefault="00741BEB" w:rsidP="00741BEB">
      <w:pPr>
        <w:ind w:left="851" w:right="901"/>
        <w:jc w:val="center"/>
        <w:rPr>
          <w:rFonts w:ascii="Palatino Linotype" w:hAnsi="Palatino Linotype" w:cs="Arial"/>
          <w:b/>
          <w:i/>
          <w:sz w:val="22"/>
          <w:szCs w:val="22"/>
          <w:lang w:eastAsia="es-MX"/>
        </w:rPr>
      </w:pPr>
      <w:r w:rsidRPr="004A7F22">
        <w:rPr>
          <w:rFonts w:ascii="Palatino Linotype" w:hAnsi="Palatino Linotype" w:cs="Arial"/>
          <w:sz w:val="22"/>
          <w:szCs w:val="22"/>
          <w:lang w:eastAsia="es-MX"/>
        </w:rPr>
        <w:t>“</w:t>
      </w:r>
      <w:r w:rsidRPr="004A7F22">
        <w:rPr>
          <w:rFonts w:ascii="Palatino Linotype" w:hAnsi="Palatino Linotype" w:cs="Arial"/>
          <w:b/>
          <w:i/>
          <w:sz w:val="22"/>
          <w:szCs w:val="22"/>
          <w:lang w:eastAsia="es-MX"/>
        </w:rPr>
        <w:t>CRITERIO 0002-11</w:t>
      </w:r>
    </w:p>
    <w:p w:rsidR="00741BEB" w:rsidRPr="004A7F22" w:rsidRDefault="00741BEB" w:rsidP="00741BEB">
      <w:pPr>
        <w:ind w:left="851" w:right="901"/>
        <w:jc w:val="both"/>
        <w:rPr>
          <w:rFonts w:ascii="Palatino Linotype" w:hAnsi="Palatino Linotype" w:cs="Arial"/>
          <w:i/>
          <w:sz w:val="22"/>
          <w:szCs w:val="22"/>
          <w:lang w:eastAsia="es-MX"/>
        </w:rPr>
      </w:pPr>
      <w:r w:rsidRPr="004A7F22">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4A7F22">
        <w:rPr>
          <w:rFonts w:ascii="Palatino Linotype" w:hAnsi="Palatino Linotype" w:cs="Arial"/>
          <w:b/>
          <w:bCs/>
          <w:i/>
          <w:sz w:val="22"/>
          <w:szCs w:val="22"/>
          <w:u w:val="single"/>
          <w:lang w:eastAsia="es-MX"/>
        </w:rPr>
        <w:t xml:space="preserve">V, XV, Y XVI, </w:t>
      </w:r>
      <w:r w:rsidRPr="004A7F22">
        <w:rPr>
          <w:rFonts w:ascii="Palatino Linotype" w:hAnsi="Palatino Linotype" w:cs="Arial"/>
          <w:b/>
          <w:i/>
          <w:sz w:val="22"/>
          <w:szCs w:val="22"/>
          <w:u w:val="single"/>
          <w:lang w:eastAsia="es-MX"/>
        </w:rPr>
        <w:t>3°, 4°, 11 Y 41.</w:t>
      </w:r>
      <w:r w:rsidRPr="004A7F2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41BEB" w:rsidRPr="004A7F22" w:rsidRDefault="00741BEB" w:rsidP="00741BEB">
      <w:pPr>
        <w:ind w:left="851" w:right="901"/>
        <w:jc w:val="both"/>
        <w:rPr>
          <w:rFonts w:ascii="Palatino Linotype" w:hAnsi="Palatino Linotype" w:cs="Arial"/>
          <w:i/>
          <w:sz w:val="22"/>
          <w:szCs w:val="22"/>
          <w:lang w:eastAsia="es-MX"/>
        </w:rPr>
      </w:pPr>
      <w:r w:rsidRPr="004A7F22">
        <w:rPr>
          <w:rFonts w:ascii="Palatino Linotype" w:hAnsi="Palatino Linotype" w:cs="Arial"/>
          <w:i/>
          <w:sz w:val="22"/>
          <w:szCs w:val="22"/>
          <w:lang w:eastAsia="es-MX"/>
        </w:rPr>
        <w:t>En consecuencia el acceso a la información se refiere a que se cumplan cualquiera de los siguientes tres supuestos:</w:t>
      </w:r>
    </w:p>
    <w:p w:rsidR="00741BEB" w:rsidRPr="004A7F22" w:rsidRDefault="00741BEB" w:rsidP="00741BEB">
      <w:pPr>
        <w:ind w:left="851" w:right="901"/>
        <w:jc w:val="both"/>
        <w:rPr>
          <w:rFonts w:ascii="Palatino Linotype" w:hAnsi="Palatino Linotype" w:cs="Arial"/>
          <w:b/>
          <w:i/>
          <w:sz w:val="22"/>
          <w:szCs w:val="22"/>
          <w:u w:val="single"/>
          <w:lang w:eastAsia="es-MX"/>
        </w:rPr>
      </w:pPr>
      <w:r w:rsidRPr="004A7F2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741BEB" w:rsidRPr="004A7F22" w:rsidRDefault="00741BEB" w:rsidP="00741BEB">
      <w:pPr>
        <w:ind w:left="851" w:right="901"/>
        <w:jc w:val="both"/>
        <w:rPr>
          <w:rFonts w:ascii="Palatino Linotype" w:hAnsi="Palatino Linotype" w:cs="Arial"/>
          <w:i/>
          <w:sz w:val="22"/>
          <w:szCs w:val="22"/>
          <w:lang w:eastAsia="es-MX"/>
        </w:rPr>
      </w:pPr>
      <w:r w:rsidRPr="004A7F22">
        <w:rPr>
          <w:rFonts w:ascii="Palatino Linotype" w:hAnsi="Palatino Linotype" w:cs="Arial"/>
          <w:i/>
          <w:sz w:val="22"/>
          <w:szCs w:val="22"/>
          <w:lang w:eastAsia="es-MX"/>
        </w:rPr>
        <w:t xml:space="preserve">2) Que se trate de </w:t>
      </w:r>
      <w:r w:rsidRPr="004A7F22">
        <w:rPr>
          <w:rFonts w:ascii="Palatino Linotype" w:hAnsi="Palatino Linotype" w:cs="Arial"/>
          <w:b/>
          <w:i/>
          <w:sz w:val="22"/>
          <w:szCs w:val="22"/>
          <w:u w:val="single"/>
          <w:lang w:eastAsia="es-MX"/>
        </w:rPr>
        <w:t>información</w:t>
      </w:r>
      <w:r w:rsidRPr="004A7F2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741BEB" w:rsidRPr="004A7F22" w:rsidRDefault="00741BEB" w:rsidP="00741BEB">
      <w:pPr>
        <w:ind w:left="851" w:right="901"/>
        <w:jc w:val="both"/>
        <w:rPr>
          <w:rFonts w:ascii="Palatino Linotype" w:hAnsi="Palatino Linotype" w:cs="Arial"/>
          <w:i/>
          <w:sz w:val="22"/>
          <w:szCs w:val="22"/>
          <w:lang w:eastAsia="es-MX"/>
        </w:rPr>
      </w:pPr>
      <w:r w:rsidRPr="004A7F22">
        <w:rPr>
          <w:rFonts w:ascii="Palatino Linotype" w:hAnsi="Palatino Linotype" w:cs="Arial"/>
          <w:i/>
          <w:sz w:val="22"/>
          <w:szCs w:val="22"/>
          <w:lang w:eastAsia="es-MX"/>
        </w:rPr>
        <w:t xml:space="preserve">3) Que se trate de información registrada en cualquier soporte documental, que en ejercicio de las atribuciones conferidas, se encuentre en posesión de los Sujetos Obligados.” </w:t>
      </w:r>
    </w:p>
    <w:p w:rsidR="00741BEB" w:rsidRPr="004A7F22" w:rsidRDefault="00741BEB" w:rsidP="00741BEB">
      <w:pPr>
        <w:ind w:left="851" w:right="901"/>
        <w:jc w:val="both"/>
        <w:rPr>
          <w:rFonts w:ascii="Palatino Linotype" w:hAnsi="Palatino Linotype" w:cs="Arial"/>
          <w:i/>
          <w:sz w:val="22"/>
          <w:szCs w:val="22"/>
          <w:lang w:eastAsia="es-MX"/>
        </w:rPr>
      </w:pPr>
    </w:p>
    <w:p w:rsidR="00741BEB" w:rsidRPr="004A7F22" w:rsidRDefault="00741BEB" w:rsidP="00741BEB">
      <w:pPr>
        <w:ind w:left="851" w:right="901"/>
        <w:jc w:val="both"/>
        <w:rPr>
          <w:rFonts w:ascii="Palatino Linotype" w:hAnsi="Palatino Linotype" w:cs="Arial"/>
          <w:i/>
          <w:sz w:val="22"/>
          <w:szCs w:val="22"/>
          <w:lang w:eastAsia="es-MX"/>
        </w:rPr>
      </w:pPr>
      <w:r w:rsidRPr="004A7F22">
        <w:rPr>
          <w:rFonts w:ascii="Palatino Linotype" w:hAnsi="Palatino Linotype" w:cs="Arial"/>
          <w:i/>
          <w:sz w:val="22"/>
          <w:szCs w:val="22"/>
          <w:lang w:eastAsia="es-MX"/>
        </w:rPr>
        <w:t>(Énfasis Añadido)</w:t>
      </w:r>
    </w:p>
    <w:p w:rsidR="00104114" w:rsidRPr="004A7F22" w:rsidRDefault="00741BEB" w:rsidP="00741BEB">
      <w:pPr>
        <w:autoSpaceDE w:val="0"/>
        <w:autoSpaceDN w:val="0"/>
        <w:adjustRightInd w:val="0"/>
        <w:spacing w:before="100" w:beforeAutospacing="1" w:after="100" w:afterAutospacing="1" w:line="360" w:lineRule="auto"/>
        <w:ind w:right="51"/>
        <w:jc w:val="both"/>
        <w:rPr>
          <w:rFonts w:ascii="Palatino Linotype" w:hAnsi="Palatino Linotype"/>
        </w:rPr>
      </w:pPr>
      <w:r w:rsidRPr="004A7F22">
        <w:rPr>
          <w:rFonts w:ascii="Palatino Linotype" w:hAnsi="Palatino Linotype"/>
        </w:rPr>
        <w:t>Una vez precisado lo anterior, se procede al análisis de la naturaleza jurídica de la información solicitada; esto es, s</w:t>
      </w:r>
      <w:r w:rsidRPr="004A7F22">
        <w:rPr>
          <w:rFonts w:ascii="Palatino Linotype" w:eastAsia="Calibri" w:hAnsi="Palatino Linotype" w:cs="Arial"/>
          <w:lang w:eastAsia="es-MX"/>
        </w:rPr>
        <w:t xml:space="preserve">i genera, obtiene, trasforma, posee o administra la información </w:t>
      </w:r>
      <w:r w:rsidRPr="004A7F22">
        <w:rPr>
          <w:rFonts w:ascii="Palatino Linotype" w:eastAsia="Arial Unicode MS" w:hAnsi="Palatino Linotype" w:cs="Arial"/>
          <w:b/>
        </w:rPr>
        <w:t>EL SUJETO OBLIGADO</w:t>
      </w:r>
      <w:r w:rsidRPr="004A7F22">
        <w:rPr>
          <w:rFonts w:ascii="Palatino Linotype" w:hAnsi="Palatino Linotype"/>
        </w:rPr>
        <w:t>, por lo que, considerando que la solicitud de in</w:t>
      </w:r>
      <w:r w:rsidR="00B822D8" w:rsidRPr="004A7F22">
        <w:rPr>
          <w:rFonts w:ascii="Palatino Linotype" w:hAnsi="Palatino Linotype"/>
        </w:rPr>
        <w:t xml:space="preserve">formación consiste en obtener diversa documentación que acredite la experiencia y la contratación de la servidora pública que ocupa el cargo </w:t>
      </w:r>
      <w:r w:rsidR="00104114" w:rsidRPr="004A7F22">
        <w:rPr>
          <w:rFonts w:ascii="Palatino Linotype" w:hAnsi="Palatino Linotype"/>
        </w:rPr>
        <w:t>de Contralora Intern</w:t>
      </w:r>
      <w:r w:rsidR="00D10D7F" w:rsidRPr="004A7F22">
        <w:rPr>
          <w:rFonts w:ascii="Palatino Linotype" w:hAnsi="Palatino Linotype"/>
        </w:rPr>
        <w:t xml:space="preserve">a Municipal; motivo por el cual, conviene recordar que de conformidad con el artículo 113 de la Ley Orgánica Municipal del Estado de México para ocupar el cargo en </w:t>
      </w:r>
      <w:r w:rsidR="00D10D7F" w:rsidRPr="004A7F22">
        <w:rPr>
          <w:rFonts w:ascii="Palatino Linotype" w:hAnsi="Palatino Linotype"/>
        </w:rPr>
        <w:lastRenderedPageBreak/>
        <w:t>comento se requiere cumplir los requisitos que se exigen para ser Tesorero Municipal; resultando importante trascribir lo siguiente:</w:t>
      </w:r>
    </w:p>
    <w:p w:rsidR="00D10D7F" w:rsidRPr="004A7F22" w:rsidRDefault="00D10D7F" w:rsidP="00D10D7F">
      <w:pPr>
        <w:ind w:left="851" w:right="901"/>
        <w:jc w:val="both"/>
        <w:rPr>
          <w:rFonts w:ascii="Palatino Linotype" w:hAnsi="Palatino Linotype" w:cs="Arial"/>
          <w:i/>
          <w:sz w:val="22"/>
          <w:szCs w:val="22"/>
          <w:lang w:eastAsia="es-MX"/>
        </w:rPr>
      </w:pPr>
      <w:r w:rsidRPr="004A7F22">
        <w:rPr>
          <w:rFonts w:ascii="Palatino Linotype" w:hAnsi="Palatino Linotype" w:cs="Arial"/>
          <w:b/>
          <w:i/>
          <w:sz w:val="22"/>
          <w:szCs w:val="22"/>
          <w:lang w:eastAsia="es-MX"/>
        </w:rPr>
        <w:t>“Artículo 32.</w:t>
      </w:r>
      <w:r w:rsidRPr="004A7F22">
        <w:rPr>
          <w:rFonts w:ascii="Palatino Linotype" w:hAnsi="Palatino Linotype" w:cs="Arial"/>
          <w:i/>
          <w:sz w:val="22"/>
          <w:szCs w:val="22"/>
          <w:lang w:eastAsia="es-MX"/>
        </w:rPr>
        <w:t xml:space="preserve"> </w:t>
      </w:r>
      <w:r w:rsidRPr="004A7F22">
        <w:rPr>
          <w:rFonts w:ascii="Palatino Linotype" w:hAnsi="Palatino Linotype" w:cs="Arial"/>
          <w:b/>
          <w:i/>
          <w:sz w:val="22"/>
          <w:szCs w:val="22"/>
          <w:lang w:eastAsia="es-MX"/>
        </w:rPr>
        <w:t>Para ocupar los cargos</w:t>
      </w:r>
      <w:r w:rsidRPr="004A7F22">
        <w:rPr>
          <w:rFonts w:ascii="Palatino Linotype" w:hAnsi="Palatino Linotype" w:cs="Arial"/>
          <w:i/>
          <w:sz w:val="22"/>
          <w:szCs w:val="22"/>
          <w:lang w:eastAsia="es-MX"/>
        </w:rPr>
        <w:t xml:space="preserve"> de Secretario, </w:t>
      </w:r>
      <w:r w:rsidRPr="004A7F22">
        <w:rPr>
          <w:rFonts w:ascii="Palatino Linotype" w:hAnsi="Palatino Linotype" w:cs="Arial"/>
          <w:b/>
          <w:i/>
          <w:sz w:val="22"/>
          <w:szCs w:val="22"/>
          <w:lang w:eastAsia="es-MX"/>
        </w:rPr>
        <w:t>Tesorero</w:t>
      </w:r>
      <w:r w:rsidRPr="004A7F22">
        <w:rPr>
          <w:rFonts w:ascii="Palatino Linotype" w:hAnsi="Palatino Linotype" w:cs="Arial"/>
          <w:i/>
          <w:sz w:val="22"/>
          <w:szCs w:val="22"/>
          <w:lang w:eastAsia="es-MX"/>
        </w:rPr>
        <w:t xml:space="preserve">,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 </w:t>
      </w:r>
    </w:p>
    <w:p w:rsidR="00D10D7F" w:rsidRPr="004A7F22" w:rsidRDefault="00D10D7F" w:rsidP="00D10D7F">
      <w:pPr>
        <w:ind w:left="851" w:right="901"/>
        <w:jc w:val="both"/>
        <w:rPr>
          <w:rFonts w:ascii="Palatino Linotype" w:hAnsi="Palatino Linotype" w:cs="Arial"/>
          <w:i/>
          <w:sz w:val="22"/>
          <w:szCs w:val="22"/>
          <w:lang w:eastAsia="es-MX"/>
        </w:rPr>
      </w:pPr>
      <w:r w:rsidRPr="004A7F22">
        <w:rPr>
          <w:rFonts w:ascii="Palatino Linotype" w:hAnsi="Palatino Linotype" w:cs="Arial"/>
          <w:i/>
          <w:sz w:val="22"/>
          <w:szCs w:val="22"/>
          <w:lang w:eastAsia="es-MX"/>
        </w:rPr>
        <w:t xml:space="preserve">I. Ser ciudadano del Estado en pleno uso de sus derechos; </w:t>
      </w:r>
    </w:p>
    <w:p w:rsidR="00D10D7F" w:rsidRPr="004A7F22" w:rsidRDefault="00D10D7F" w:rsidP="00D10D7F">
      <w:pPr>
        <w:ind w:left="851" w:right="901"/>
        <w:jc w:val="both"/>
        <w:rPr>
          <w:rFonts w:ascii="Palatino Linotype" w:hAnsi="Palatino Linotype" w:cs="Arial"/>
          <w:b/>
          <w:i/>
          <w:sz w:val="22"/>
          <w:szCs w:val="22"/>
          <w:lang w:eastAsia="es-MX"/>
        </w:rPr>
      </w:pPr>
      <w:r w:rsidRPr="004A7F22">
        <w:rPr>
          <w:rFonts w:ascii="Palatino Linotype" w:hAnsi="Palatino Linotype" w:cs="Arial"/>
          <w:b/>
          <w:i/>
          <w:sz w:val="22"/>
          <w:szCs w:val="22"/>
          <w:lang w:eastAsia="es-MX"/>
        </w:rPr>
        <w:t xml:space="preserve">II. No estar inhabilitado para desempeñar cargo, empleo, o comisión pública. </w:t>
      </w:r>
    </w:p>
    <w:p w:rsidR="00D10D7F" w:rsidRPr="004A7F22" w:rsidRDefault="00D10D7F" w:rsidP="00D10D7F">
      <w:pPr>
        <w:ind w:left="851" w:right="901"/>
        <w:jc w:val="both"/>
        <w:rPr>
          <w:rFonts w:ascii="Palatino Linotype" w:hAnsi="Palatino Linotype" w:cs="Arial"/>
          <w:i/>
          <w:sz w:val="22"/>
          <w:szCs w:val="22"/>
          <w:lang w:eastAsia="es-MX"/>
        </w:rPr>
      </w:pPr>
      <w:r w:rsidRPr="004A7F22">
        <w:rPr>
          <w:rFonts w:ascii="Palatino Linotype" w:hAnsi="Palatino Linotype" w:cs="Arial"/>
          <w:i/>
          <w:sz w:val="22"/>
          <w:szCs w:val="22"/>
          <w:lang w:eastAsia="es-MX"/>
        </w:rPr>
        <w:t xml:space="preserve">III. No haber sido condenado en proceso penal, por delito intencional que amerite pena privativa de libertad; </w:t>
      </w:r>
    </w:p>
    <w:p w:rsidR="00D10D7F" w:rsidRPr="004A7F22" w:rsidRDefault="00D10D7F" w:rsidP="00D10D7F">
      <w:pPr>
        <w:ind w:left="851" w:right="901"/>
        <w:jc w:val="both"/>
        <w:rPr>
          <w:rFonts w:ascii="Palatino Linotype" w:hAnsi="Palatino Linotype" w:cs="Arial"/>
          <w:i/>
          <w:sz w:val="22"/>
          <w:szCs w:val="22"/>
          <w:lang w:eastAsia="es-MX"/>
        </w:rPr>
      </w:pPr>
      <w:r w:rsidRPr="004A7F22">
        <w:rPr>
          <w:rFonts w:ascii="Palatino Linotype" w:hAnsi="Palatino Linotype" w:cs="Arial"/>
          <w:b/>
          <w:i/>
          <w:sz w:val="22"/>
          <w:szCs w:val="22"/>
          <w:lang w:eastAsia="es-MX"/>
        </w:rPr>
        <w:t>IV. Contar con título profesional o acreditar experiencia mínima de un año en la materia, ante el Presidente o el Ayuntamiento</w:t>
      </w:r>
      <w:r w:rsidRPr="004A7F22">
        <w:rPr>
          <w:rFonts w:ascii="Palatino Linotype" w:hAnsi="Palatino Linotype" w:cs="Arial"/>
          <w:i/>
          <w:sz w:val="22"/>
          <w:szCs w:val="22"/>
          <w:lang w:eastAsia="es-MX"/>
        </w:rPr>
        <w:t xml:space="preserve">, cuando sea el caso, para el desempeño de los cargos que así lo requieran; y </w:t>
      </w:r>
    </w:p>
    <w:p w:rsidR="00D10D7F" w:rsidRPr="004A7F22" w:rsidRDefault="00D10D7F" w:rsidP="00D10D7F">
      <w:pPr>
        <w:ind w:left="851" w:right="901"/>
        <w:jc w:val="both"/>
        <w:rPr>
          <w:rFonts w:ascii="Palatino Linotype" w:hAnsi="Palatino Linotype" w:cs="Arial"/>
          <w:b/>
          <w:i/>
          <w:sz w:val="22"/>
          <w:szCs w:val="22"/>
          <w:lang w:eastAsia="es-MX"/>
        </w:rPr>
      </w:pPr>
      <w:r w:rsidRPr="004A7F22">
        <w:rPr>
          <w:rFonts w:ascii="Palatino Linotype" w:hAnsi="Palatino Linotype" w:cs="Arial"/>
          <w:b/>
          <w:i/>
          <w:sz w:val="22"/>
          <w:szCs w:val="22"/>
          <w:lang w:eastAsia="es-MX"/>
        </w:rPr>
        <w:t>V. En su caso, contar con certificación en la materia del cargo que se desempeñará.</w:t>
      </w:r>
    </w:p>
    <w:p w:rsidR="00D10D7F" w:rsidRPr="004A7F22" w:rsidRDefault="00D10D7F" w:rsidP="00D10D7F">
      <w:pPr>
        <w:ind w:left="851" w:right="901"/>
        <w:jc w:val="both"/>
        <w:rPr>
          <w:rFonts w:ascii="Palatino Linotype" w:hAnsi="Palatino Linotype" w:cs="Arial"/>
          <w:i/>
          <w:sz w:val="22"/>
          <w:szCs w:val="22"/>
          <w:lang w:eastAsia="es-MX"/>
        </w:rPr>
      </w:pPr>
    </w:p>
    <w:p w:rsidR="00D10D7F" w:rsidRPr="004A7F22" w:rsidRDefault="00D10D7F" w:rsidP="00D10D7F">
      <w:pPr>
        <w:ind w:left="851" w:right="901"/>
        <w:jc w:val="both"/>
        <w:rPr>
          <w:rFonts w:ascii="Palatino Linotype" w:hAnsi="Palatino Linotype" w:cs="Arial"/>
          <w:b/>
          <w:i/>
          <w:sz w:val="22"/>
          <w:szCs w:val="22"/>
          <w:lang w:eastAsia="es-MX"/>
        </w:rPr>
      </w:pPr>
      <w:r w:rsidRPr="004A7F22">
        <w:rPr>
          <w:rFonts w:ascii="Palatino Linotype" w:hAnsi="Palatino Linotype" w:cs="Arial"/>
          <w:b/>
          <w:i/>
          <w:sz w:val="22"/>
          <w:szCs w:val="22"/>
          <w:lang w:eastAsia="es-MX"/>
        </w:rPr>
        <w:t>Artículo 96.-</w:t>
      </w:r>
      <w:r w:rsidRPr="004A7F22">
        <w:rPr>
          <w:rFonts w:ascii="Palatino Linotype" w:hAnsi="Palatino Linotype" w:cs="Arial"/>
          <w:i/>
          <w:sz w:val="22"/>
          <w:szCs w:val="22"/>
          <w:lang w:eastAsia="es-MX"/>
        </w:rPr>
        <w:t xml:space="preserve"> </w:t>
      </w:r>
      <w:r w:rsidRPr="004A7F22">
        <w:rPr>
          <w:rFonts w:ascii="Palatino Linotype" w:hAnsi="Palatino Linotype" w:cs="Arial"/>
          <w:b/>
          <w:i/>
          <w:sz w:val="22"/>
          <w:szCs w:val="22"/>
          <w:lang w:eastAsia="es-MX"/>
        </w:rPr>
        <w:t xml:space="preserve">Para ser tesorero municipal se requiere, además de los requisitos del artículos 32 de esta Ley: </w:t>
      </w:r>
    </w:p>
    <w:p w:rsidR="00D10D7F" w:rsidRPr="004A7F22" w:rsidRDefault="00D10D7F" w:rsidP="00D10D7F">
      <w:pPr>
        <w:ind w:left="851" w:right="901"/>
        <w:jc w:val="both"/>
        <w:rPr>
          <w:rFonts w:ascii="Palatino Linotype" w:hAnsi="Palatino Linotype" w:cs="Arial"/>
          <w:i/>
          <w:sz w:val="22"/>
          <w:szCs w:val="22"/>
          <w:lang w:eastAsia="es-MX"/>
        </w:rPr>
      </w:pPr>
    </w:p>
    <w:p w:rsidR="00D10D7F" w:rsidRPr="004A7F22" w:rsidRDefault="00D10D7F" w:rsidP="00D10D7F">
      <w:pPr>
        <w:ind w:left="851" w:right="901"/>
        <w:jc w:val="both"/>
        <w:rPr>
          <w:rFonts w:ascii="Palatino Linotype" w:hAnsi="Palatino Linotype" w:cs="Arial"/>
          <w:i/>
          <w:sz w:val="22"/>
          <w:szCs w:val="22"/>
          <w:lang w:eastAsia="es-MX"/>
        </w:rPr>
      </w:pPr>
      <w:r w:rsidRPr="004A7F22">
        <w:rPr>
          <w:rFonts w:ascii="Palatino Linotype" w:hAnsi="Palatino Linotype" w:cs="Arial"/>
          <w:b/>
          <w:i/>
          <w:sz w:val="22"/>
          <w:szCs w:val="22"/>
          <w:lang w:eastAsia="es-MX"/>
        </w:rPr>
        <w:t>I. Tener los conocimientos suficientes para poder desempeñar el cargo, a juicio del Ayuntamiento; contar con título profesional en las áreas jurídicas, económicas o contable administrativas, con experiencia mínima de un año y con la certificación de competencia laboral en funciones expedida por el Instituto Hacendario del Estado de México, con anterioridad a la fecha de su designación</w:t>
      </w:r>
      <w:r w:rsidRPr="004A7F22">
        <w:rPr>
          <w:rFonts w:ascii="Palatino Linotype" w:hAnsi="Palatino Linotype" w:cs="Arial"/>
          <w:i/>
          <w:sz w:val="22"/>
          <w:szCs w:val="22"/>
          <w:lang w:eastAsia="es-MX"/>
        </w:rPr>
        <w:t xml:space="preserve">; </w:t>
      </w:r>
    </w:p>
    <w:p w:rsidR="00D10D7F" w:rsidRPr="004A7F22" w:rsidRDefault="00D10D7F" w:rsidP="00D10D7F">
      <w:pPr>
        <w:ind w:left="851" w:right="901"/>
        <w:jc w:val="both"/>
        <w:rPr>
          <w:rFonts w:ascii="Palatino Linotype" w:hAnsi="Palatino Linotype" w:cs="Arial"/>
          <w:i/>
          <w:sz w:val="22"/>
          <w:szCs w:val="22"/>
          <w:lang w:eastAsia="es-MX"/>
        </w:rPr>
      </w:pPr>
    </w:p>
    <w:p w:rsidR="00D10D7F" w:rsidRPr="004A7F22" w:rsidRDefault="00D10D7F" w:rsidP="00D10D7F">
      <w:pPr>
        <w:ind w:left="851" w:right="901"/>
        <w:jc w:val="both"/>
        <w:rPr>
          <w:rFonts w:ascii="Palatino Linotype" w:hAnsi="Palatino Linotype" w:cs="Arial"/>
          <w:i/>
          <w:sz w:val="22"/>
          <w:szCs w:val="22"/>
          <w:lang w:eastAsia="es-MX"/>
        </w:rPr>
      </w:pPr>
      <w:r w:rsidRPr="004A7F22">
        <w:rPr>
          <w:rFonts w:ascii="Palatino Linotype" w:hAnsi="Palatino Linotype" w:cs="Arial"/>
          <w:i/>
          <w:sz w:val="22"/>
          <w:szCs w:val="22"/>
          <w:lang w:eastAsia="es-MX"/>
        </w:rPr>
        <w:t xml:space="preserve">El requisito de la certificación de competencia laboral, deberá acreditarse dentro de los seis meses siguientes a la fecha en que inicie funciones. </w:t>
      </w:r>
    </w:p>
    <w:p w:rsidR="00D10D7F" w:rsidRPr="004A7F22" w:rsidRDefault="00D10D7F" w:rsidP="00D10D7F">
      <w:pPr>
        <w:ind w:left="851" w:right="901"/>
        <w:jc w:val="both"/>
        <w:rPr>
          <w:rFonts w:ascii="Palatino Linotype" w:hAnsi="Palatino Linotype" w:cs="Arial"/>
          <w:i/>
          <w:sz w:val="22"/>
          <w:szCs w:val="22"/>
          <w:lang w:eastAsia="es-MX"/>
        </w:rPr>
      </w:pPr>
    </w:p>
    <w:p w:rsidR="00D10D7F" w:rsidRPr="004A7F22" w:rsidRDefault="00D10D7F" w:rsidP="00D10D7F">
      <w:pPr>
        <w:ind w:left="851" w:right="901"/>
        <w:jc w:val="both"/>
        <w:rPr>
          <w:rFonts w:ascii="Palatino Linotype" w:hAnsi="Palatino Linotype" w:cs="Arial"/>
          <w:i/>
          <w:sz w:val="22"/>
          <w:szCs w:val="22"/>
          <w:lang w:eastAsia="es-MX"/>
        </w:rPr>
      </w:pPr>
      <w:r w:rsidRPr="004A7F22">
        <w:rPr>
          <w:rFonts w:ascii="Palatino Linotype" w:hAnsi="Palatino Linotype" w:cs="Arial"/>
          <w:i/>
          <w:sz w:val="22"/>
          <w:szCs w:val="22"/>
          <w:lang w:eastAsia="es-MX"/>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rsidR="00D10D7F" w:rsidRPr="004A7F22" w:rsidRDefault="00D10D7F" w:rsidP="00D10D7F">
      <w:pPr>
        <w:ind w:left="851" w:right="901"/>
        <w:jc w:val="both"/>
        <w:rPr>
          <w:rFonts w:ascii="Palatino Linotype" w:hAnsi="Palatino Linotype" w:cs="Arial"/>
          <w:i/>
          <w:sz w:val="22"/>
          <w:szCs w:val="22"/>
          <w:lang w:eastAsia="es-MX"/>
        </w:rPr>
      </w:pPr>
    </w:p>
    <w:p w:rsidR="00D10D7F" w:rsidRPr="004A7F22" w:rsidRDefault="00D10D7F" w:rsidP="00D10D7F">
      <w:pPr>
        <w:ind w:left="851" w:right="901"/>
        <w:jc w:val="both"/>
        <w:rPr>
          <w:rFonts w:ascii="Palatino Linotype" w:hAnsi="Palatino Linotype" w:cs="Arial"/>
          <w:i/>
          <w:sz w:val="22"/>
          <w:szCs w:val="22"/>
          <w:lang w:eastAsia="es-MX"/>
        </w:rPr>
      </w:pPr>
      <w:r w:rsidRPr="004A7F22">
        <w:rPr>
          <w:rFonts w:ascii="Palatino Linotype" w:hAnsi="Palatino Linotype" w:cs="Arial"/>
          <w:i/>
          <w:sz w:val="22"/>
          <w:szCs w:val="22"/>
          <w:lang w:eastAsia="es-MX"/>
        </w:rPr>
        <w:t xml:space="preserve">III. Derogada </w:t>
      </w:r>
    </w:p>
    <w:p w:rsidR="00D10D7F" w:rsidRPr="004A7F22" w:rsidRDefault="00D10D7F" w:rsidP="00D10D7F">
      <w:pPr>
        <w:ind w:left="851" w:right="901"/>
        <w:jc w:val="both"/>
        <w:rPr>
          <w:rFonts w:ascii="Palatino Linotype" w:hAnsi="Palatino Linotype" w:cs="Arial"/>
          <w:i/>
          <w:sz w:val="22"/>
          <w:szCs w:val="22"/>
          <w:lang w:eastAsia="es-MX"/>
        </w:rPr>
      </w:pPr>
    </w:p>
    <w:p w:rsidR="00D10D7F" w:rsidRPr="004A7F22" w:rsidRDefault="00D10D7F" w:rsidP="00D10D7F">
      <w:pPr>
        <w:ind w:left="851" w:right="901"/>
        <w:jc w:val="both"/>
        <w:rPr>
          <w:rFonts w:ascii="Palatino Linotype" w:hAnsi="Palatino Linotype" w:cs="Arial"/>
          <w:i/>
          <w:sz w:val="22"/>
          <w:szCs w:val="22"/>
          <w:lang w:eastAsia="es-MX"/>
        </w:rPr>
      </w:pPr>
      <w:r w:rsidRPr="004A7F22">
        <w:rPr>
          <w:rFonts w:ascii="Palatino Linotype" w:hAnsi="Palatino Linotype" w:cs="Arial"/>
          <w:i/>
          <w:sz w:val="22"/>
          <w:szCs w:val="22"/>
          <w:lang w:eastAsia="es-MX"/>
        </w:rPr>
        <w:lastRenderedPageBreak/>
        <w:t xml:space="preserve">IV. Cumplir con otros requisitos que señalen las leyes, o acuerde el ayuntamiento.” </w:t>
      </w:r>
    </w:p>
    <w:p w:rsidR="00D10D7F" w:rsidRPr="004A7F22" w:rsidRDefault="00D10D7F" w:rsidP="00D10D7F">
      <w:pPr>
        <w:ind w:left="851" w:right="901"/>
        <w:jc w:val="both"/>
        <w:rPr>
          <w:rFonts w:ascii="Palatino Linotype" w:hAnsi="Palatino Linotype" w:cs="Arial"/>
          <w:i/>
          <w:sz w:val="22"/>
          <w:szCs w:val="22"/>
          <w:lang w:eastAsia="es-MX"/>
        </w:rPr>
      </w:pPr>
    </w:p>
    <w:p w:rsidR="00D10D7F" w:rsidRPr="004A7F22" w:rsidRDefault="00D10D7F" w:rsidP="00D10D7F">
      <w:pPr>
        <w:ind w:left="851" w:right="901"/>
        <w:jc w:val="both"/>
        <w:rPr>
          <w:rFonts w:ascii="Palatino Linotype" w:hAnsi="Palatino Linotype" w:cs="Arial"/>
          <w:i/>
          <w:sz w:val="22"/>
          <w:szCs w:val="22"/>
          <w:lang w:eastAsia="es-MX"/>
        </w:rPr>
      </w:pPr>
      <w:r w:rsidRPr="004A7F22">
        <w:rPr>
          <w:rFonts w:ascii="Palatino Linotype" w:hAnsi="Palatino Linotype" w:cs="Arial"/>
          <w:i/>
          <w:sz w:val="22"/>
          <w:szCs w:val="22"/>
          <w:lang w:eastAsia="es-MX"/>
        </w:rPr>
        <w:t>(Énfasis añadido)</w:t>
      </w:r>
    </w:p>
    <w:p w:rsidR="00153011" w:rsidRPr="004A7F22" w:rsidRDefault="00153011" w:rsidP="00153011">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4A7F22">
        <w:rPr>
          <w:rFonts w:ascii="Palatino Linotype" w:hAnsi="Palatino Linotype" w:cs="Arial"/>
        </w:rPr>
        <w:t xml:space="preserve">De la normativa inserta, se pueden advertir claramente los requisitos que la propia Ley establece para que quienes deseen ocupar el cargo de Contralor Interno Municipal puedan hacerlo; por otra parte y en relación a la información solicitada por el particular identificados  en el presente estudio con los incisos a) y b) consistentes en el horario de labores y el contrato de la servidora pública que ostenta dicho cargo, es necesario señalar que </w:t>
      </w:r>
      <w:r w:rsidRPr="004A7F22">
        <w:rPr>
          <w:rFonts w:ascii="Palatino Linotype" w:hAnsi="Palatino Linotype"/>
        </w:rPr>
        <w:t>Ley del Trabajo de los Servidores Públicos del Estado y Municipios, en los artículos 4, fracción III, 6, 8, 49, fracciones II y III, 56, fracción I, establecen:</w:t>
      </w:r>
    </w:p>
    <w:p w:rsidR="00153011" w:rsidRPr="004A7F22" w:rsidRDefault="00153011" w:rsidP="00153011">
      <w:pPr>
        <w:tabs>
          <w:tab w:val="left" w:pos="8222"/>
        </w:tabs>
        <w:ind w:left="851" w:right="899"/>
        <w:jc w:val="both"/>
        <w:rPr>
          <w:rFonts w:ascii="Palatino Linotype" w:hAnsi="Palatino Linotype" w:cs="Arial"/>
          <w:i/>
          <w:sz w:val="22"/>
          <w:lang w:val="es-ES"/>
        </w:rPr>
      </w:pPr>
      <w:r w:rsidRPr="004A7F22">
        <w:rPr>
          <w:rFonts w:ascii="Palatino Linotype" w:hAnsi="Palatino Linotype" w:cs="Arial"/>
          <w:i/>
          <w:sz w:val="22"/>
          <w:lang w:val="es-ES"/>
        </w:rPr>
        <w:t>“</w:t>
      </w:r>
      <w:r w:rsidRPr="004A7F22">
        <w:rPr>
          <w:rFonts w:ascii="Palatino Linotype" w:hAnsi="Palatino Linotype" w:cs="Arial"/>
          <w:b/>
          <w:i/>
          <w:sz w:val="22"/>
          <w:lang w:val="es-ES"/>
        </w:rPr>
        <w:t>Artículo 4. Para efectos de esta ley se entiende</w:t>
      </w:r>
      <w:r w:rsidRPr="004A7F22">
        <w:rPr>
          <w:rFonts w:ascii="Palatino Linotype" w:hAnsi="Palatino Linotype" w:cs="Arial"/>
          <w:i/>
          <w:sz w:val="22"/>
          <w:lang w:val="es-ES"/>
        </w:rPr>
        <w:t>:</w:t>
      </w:r>
    </w:p>
    <w:p w:rsidR="00153011" w:rsidRPr="004A7F22" w:rsidRDefault="00153011" w:rsidP="00153011">
      <w:pPr>
        <w:tabs>
          <w:tab w:val="left" w:pos="8222"/>
        </w:tabs>
        <w:ind w:left="851" w:right="899"/>
        <w:jc w:val="both"/>
        <w:rPr>
          <w:rFonts w:ascii="Palatino Linotype" w:hAnsi="Palatino Linotype" w:cs="Arial"/>
          <w:i/>
          <w:sz w:val="22"/>
          <w:lang w:val="es-ES"/>
        </w:rPr>
      </w:pPr>
      <w:r w:rsidRPr="004A7F22">
        <w:rPr>
          <w:rFonts w:ascii="Palatino Linotype" w:hAnsi="Palatino Linotype" w:cs="Arial"/>
          <w:i/>
          <w:sz w:val="22"/>
          <w:lang w:val="es-ES"/>
        </w:rPr>
        <w:t>[…]</w:t>
      </w:r>
    </w:p>
    <w:p w:rsidR="00153011" w:rsidRPr="004A7F22" w:rsidRDefault="00153011" w:rsidP="00153011">
      <w:pPr>
        <w:tabs>
          <w:tab w:val="left" w:pos="8222"/>
        </w:tabs>
        <w:ind w:left="851" w:right="899"/>
        <w:jc w:val="both"/>
        <w:rPr>
          <w:rFonts w:ascii="Palatino Linotype" w:hAnsi="Palatino Linotype" w:cs="Arial"/>
          <w:i/>
          <w:sz w:val="22"/>
          <w:lang w:val="es-ES"/>
        </w:rPr>
      </w:pPr>
      <w:r w:rsidRPr="004A7F22">
        <w:rPr>
          <w:rFonts w:ascii="Palatino Linotype" w:hAnsi="Palatino Linotype" w:cs="Arial"/>
          <w:b/>
          <w:i/>
          <w:sz w:val="22"/>
          <w:lang w:val="es-ES"/>
        </w:rPr>
        <w:t>III. Institución Pública</w:t>
      </w:r>
      <w:r w:rsidRPr="004A7F22">
        <w:rPr>
          <w:rFonts w:ascii="Palatino Linotype" w:hAnsi="Palatino Linotype" w:cs="Arial"/>
          <w:i/>
          <w:sz w:val="22"/>
          <w:lang w:val="es-ES"/>
        </w:rPr>
        <w:t xml:space="preserve">: A cada uno de los poderes públicos del Estado, </w:t>
      </w:r>
      <w:r w:rsidRPr="004A7F22">
        <w:rPr>
          <w:rFonts w:ascii="Palatino Linotype" w:hAnsi="Palatino Linotype" w:cs="Arial"/>
          <w:b/>
          <w:i/>
          <w:sz w:val="22"/>
          <w:lang w:val="es-ES"/>
        </w:rPr>
        <w:t>los municipios</w:t>
      </w:r>
      <w:r w:rsidRPr="004A7F22">
        <w:rPr>
          <w:rFonts w:ascii="Palatino Linotype" w:hAnsi="Palatino Linotype" w:cs="Arial"/>
          <w:i/>
          <w:sz w:val="22"/>
          <w:lang w:val="es-ES"/>
        </w:rPr>
        <w:t xml:space="preserve"> y los tribunales administrativos; así como los organismos descentralizados, fideicomisos de carácter estatal y municipal, y los órganos autónomos que sus leyes de creación así lo determinen.</w:t>
      </w:r>
    </w:p>
    <w:p w:rsidR="00153011" w:rsidRPr="004A7F22" w:rsidRDefault="00153011" w:rsidP="00153011">
      <w:pPr>
        <w:tabs>
          <w:tab w:val="left" w:pos="8222"/>
        </w:tabs>
        <w:ind w:left="851" w:right="899"/>
        <w:jc w:val="both"/>
        <w:rPr>
          <w:rFonts w:ascii="Palatino Linotype" w:hAnsi="Palatino Linotype" w:cs="Arial"/>
          <w:b/>
          <w:i/>
          <w:sz w:val="22"/>
          <w:lang w:val="es-ES"/>
        </w:rPr>
      </w:pPr>
    </w:p>
    <w:p w:rsidR="00153011" w:rsidRPr="004A7F22" w:rsidRDefault="00153011" w:rsidP="00153011">
      <w:pPr>
        <w:tabs>
          <w:tab w:val="left" w:pos="8222"/>
        </w:tabs>
        <w:ind w:left="851" w:right="899"/>
        <w:jc w:val="both"/>
        <w:rPr>
          <w:rFonts w:ascii="Palatino Linotype" w:hAnsi="Palatino Linotype" w:cs="Arial"/>
          <w:i/>
          <w:sz w:val="22"/>
          <w:lang w:val="es-ES"/>
        </w:rPr>
      </w:pPr>
      <w:r w:rsidRPr="004A7F22">
        <w:rPr>
          <w:rFonts w:ascii="Palatino Linotype" w:hAnsi="Palatino Linotype" w:cs="Arial"/>
          <w:b/>
          <w:i/>
          <w:sz w:val="22"/>
          <w:lang w:val="es-ES"/>
        </w:rPr>
        <w:t>Artículo 6.</w:t>
      </w:r>
      <w:r w:rsidRPr="004A7F22">
        <w:rPr>
          <w:rFonts w:ascii="Palatino Linotype" w:hAnsi="Palatino Linotype" w:cs="Arial"/>
          <w:i/>
          <w:sz w:val="22"/>
          <w:lang w:val="es-ES"/>
        </w:rPr>
        <w:t xml:space="preserve"> </w:t>
      </w:r>
      <w:r w:rsidRPr="004A7F22">
        <w:rPr>
          <w:rFonts w:ascii="Palatino Linotype" w:hAnsi="Palatino Linotype" w:cs="Arial"/>
          <w:b/>
          <w:i/>
          <w:sz w:val="22"/>
          <w:u w:val="single"/>
          <w:lang w:val="es-ES"/>
        </w:rPr>
        <w:t>Los servidores públicos se clasifican en generales y de confianza</w:t>
      </w:r>
      <w:r w:rsidRPr="004A7F22">
        <w:rPr>
          <w:rFonts w:ascii="Palatino Linotype" w:hAnsi="Palatino Linotype" w:cs="Arial"/>
          <w:i/>
          <w:sz w:val="22"/>
          <w:lang w:val="es-ES"/>
        </w:rPr>
        <w:t xml:space="preserve">, los cuales, de acuerdo con la duración de sus relaciones de trabajo </w:t>
      </w:r>
      <w:r w:rsidRPr="004A7F22">
        <w:rPr>
          <w:rFonts w:ascii="Palatino Linotype" w:hAnsi="Palatino Linotype" w:cs="Arial"/>
          <w:b/>
          <w:i/>
          <w:sz w:val="22"/>
          <w:u w:val="single"/>
          <w:lang w:val="es-ES"/>
        </w:rPr>
        <w:t>pueden ser: por tiempo u obra determinados o por tiempo indeterminado</w:t>
      </w:r>
      <w:r w:rsidRPr="004A7F22">
        <w:rPr>
          <w:rFonts w:ascii="Palatino Linotype" w:hAnsi="Palatino Linotype" w:cs="Arial"/>
          <w:i/>
          <w:sz w:val="22"/>
          <w:lang w:val="es-ES"/>
        </w:rPr>
        <w:t xml:space="preserve">. </w:t>
      </w:r>
    </w:p>
    <w:p w:rsidR="00153011" w:rsidRPr="004A7F22" w:rsidRDefault="00153011" w:rsidP="00153011">
      <w:pPr>
        <w:tabs>
          <w:tab w:val="left" w:pos="8222"/>
        </w:tabs>
        <w:ind w:left="851" w:right="899"/>
        <w:jc w:val="both"/>
        <w:rPr>
          <w:rFonts w:ascii="Palatino Linotype" w:hAnsi="Palatino Linotype" w:cs="Arial"/>
          <w:i/>
          <w:sz w:val="22"/>
          <w:lang w:val="es-ES"/>
        </w:rPr>
      </w:pPr>
    </w:p>
    <w:p w:rsidR="00153011" w:rsidRPr="004A7F22" w:rsidRDefault="00153011" w:rsidP="00153011">
      <w:pPr>
        <w:tabs>
          <w:tab w:val="left" w:pos="8222"/>
        </w:tabs>
        <w:ind w:left="851" w:right="899"/>
        <w:jc w:val="both"/>
        <w:rPr>
          <w:rFonts w:ascii="Palatino Linotype" w:hAnsi="Palatino Linotype" w:cs="Arial"/>
          <w:i/>
          <w:sz w:val="22"/>
          <w:lang w:val="es-ES"/>
        </w:rPr>
      </w:pPr>
      <w:r w:rsidRPr="004A7F22">
        <w:rPr>
          <w:rFonts w:ascii="Palatino Linotype" w:hAnsi="Palatino Linotype" w:cs="Arial"/>
          <w:b/>
          <w:i/>
          <w:sz w:val="22"/>
          <w:lang w:val="es-ES"/>
        </w:rPr>
        <w:t>Artículo 8. Se entiende por servidores públicos de confianza</w:t>
      </w:r>
      <w:r w:rsidRPr="004A7F22">
        <w:rPr>
          <w:rFonts w:ascii="Palatino Linotype" w:hAnsi="Palatino Linotype" w:cs="Arial"/>
          <w:i/>
          <w:sz w:val="22"/>
          <w:lang w:val="es-ES"/>
        </w:rPr>
        <w:t>:</w:t>
      </w:r>
    </w:p>
    <w:p w:rsidR="00153011" w:rsidRPr="004A7F22" w:rsidRDefault="00153011" w:rsidP="00153011">
      <w:pPr>
        <w:tabs>
          <w:tab w:val="left" w:pos="8222"/>
        </w:tabs>
        <w:ind w:left="851" w:right="899"/>
        <w:jc w:val="both"/>
        <w:rPr>
          <w:rFonts w:ascii="Palatino Linotype" w:hAnsi="Palatino Linotype" w:cs="Arial"/>
          <w:i/>
          <w:sz w:val="22"/>
          <w:lang w:val="es-ES"/>
        </w:rPr>
      </w:pPr>
      <w:r w:rsidRPr="004A7F22">
        <w:rPr>
          <w:rFonts w:ascii="Palatino Linotype" w:hAnsi="Palatino Linotype" w:cs="Arial"/>
          <w:b/>
          <w:i/>
          <w:sz w:val="22"/>
          <w:lang w:val="es-ES"/>
        </w:rPr>
        <w:t>I.</w:t>
      </w:r>
      <w:r w:rsidRPr="004A7F22">
        <w:rPr>
          <w:rFonts w:ascii="Palatino Linotype" w:hAnsi="Palatino Linotype" w:cs="Arial"/>
          <w:i/>
          <w:sz w:val="22"/>
          <w:lang w:val="es-ES"/>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rsidR="00153011" w:rsidRPr="004A7F22" w:rsidRDefault="00153011" w:rsidP="00153011">
      <w:pPr>
        <w:tabs>
          <w:tab w:val="left" w:pos="8222"/>
        </w:tabs>
        <w:ind w:left="851" w:right="899"/>
        <w:jc w:val="both"/>
        <w:rPr>
          <w:rFonts w:ascii="Palatino Linotype" w:hAnsi="Palatino Linotype" w:cs="Arial"/>
          <w:i/>
          <w:sz w:val="22"/>
          <w:lang w:val="es-ES"/>
        </w:rPr>
      </w:pPr>
      <w:r w:rsidRPr="004A7F22">
        <w:rPr>
          <w:rFonts w:ascii="Palatino Linotype" w:hAnsi="Palatino Linotype" w:cs="Arial"/>
          <w:b/>
          <w:i/>
          <w:sz w:val="22"/>
          <w:lang w:val="es-ES"/>
        </w:rPr>
        <w:t>II.</w:t>
      </w:r>
      <w:r w:rsidRPr="004A7F22">
        <w:rPr>
          <w:rFonts w:ascii="Palatino Linotype" w:hAnsi="Palatino Linotype" w:cs="Arial"/>
          <w:i/>
          <w:sz w:val="22"/>
          <w:lang w:val="es-ES"/>
        </w:rPr>
        <w:t xml:space="preserve"> Aquéllos que tengan esa calidad en razón de la naturaleza de las funciones que desempeñen y no de la designación que se dé al puesto.</w:t>
      </w:r>
    </w:p>
    <w:p w:rsidR="00153011" w:rsidRPr="004A7F22" w:rsidRDefault="00153011" w:rsidP="00153011">
      <w:pPr>
        <w:tabs>
          <w:tab w:val="left" w:pos="8222"/>
        </w:tabs>
        <w:ind w:left="851" w:right="899"/>
        <w:jc w:val="both"/>
        <w:rPr>
          <w:rFonts w:ascii="Palatino Linotype" w:hAnsi="Palatino Linotype" w:cs="Arial"/>
          <w:i/>
          <w:sz w:val="22"/>
          <w:lang w:val="es-ES"/>
        </w:rPr>
      </w:pPr>
      <w:r w:rsidRPr="004A7F22">
        <w:rPr>
          <w:rFonts w:ascii="Palatino Linotype" w:hAnsi="Palatino Linotype" w:cs="Arial"/>
          <w:i/>
          <w:sz w:val="22"/>
          <w:lang w:val="es-ES"/>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w:t>
      </w:r>
      <w:r w:rsidRPr="004A7F22">
        <w:rPr>
          <w:rFonts w:ascii="Palatino Linotype" w:hAnsi="Palatino Linotype" w:cs="Arial"/>
          <w:i/>
          <w:sz w:val="22"/>
          <w:lang w:val="es-ES"/>
        </w:rPr>
        <w:lastRenderedPageBreak/>
        <w:t xml:space="preserve">públicos de confianza o de elección popular, así como aquellas que se desempeñen por mandato de la norma que rigen las condiciones de trabajo de la institución pública. </w:t>
      </w:r>
    </w:p>
    <w:p w:rsidR="00153011" w:rsidRPr="004A7F22" w:rsidRDefault="00153011" w:rsidP="00153011">
      <w:pPr>
        <w:tabs>
          <w:tab w:val="left" w:pos="8222"/>
        </w:tabs>
        <w:ind w:left="851" w:right="899"/>
        <w:jc w:val="both"/>
        <w:rPr>
          <w:rFonts w:ascii="Palatino Linotype" w:hAnsi="Palatino Linotype" w:cs="Arial"/>
          <w:i/>
          <w:sz w:val="22"/>
          <w:lang w:val="es-ES"/>
        </w:rPr>
      </w:pPr>
      <w:r w:rsidRPr="004A7F22">
        <w:rPr>
          <w:rFonts w:ascii="Palatino Linotype" w:hAnsi="Palatino Linotype" w:cs="Arial"/>
          <w:i/>
          <w:sz w:val="22"/>
          <w:lang w:val="es-ES"/>
        </w:rPr>
        <w:t xml:space="preserve">Sin que lo anterior implique o signifique transgredir derechos laborales, sociales o colectivos adquiridos por los trabajadores. </w:t>
      </w:r>
    </w:p>
    <w:p w:rsidR="00153011" w:rsidRPr="004A7F22" w:rsidRDefault="00153011" w:rsidP="00153011">
      <w:pPr>
        <w:tabs>
          <w:tab w:val="left" w:pos="8222"/>
        </w:tabs>
        <w:ind w:left="851" w:right="899"/>
        <w:jc w:val="both"/>
        <w:rPr>
          <w:rFonts w:ascii="Palatino Linotype" w:hAnsi="Palatino Linotype" w:cs="Arial"/>
          <w:i/>
          <w:sz w:val="22"/>
          <w:lang w:val="es-ES"/>
        </w:rPr>
      </w:pPr>
      <w:r w:rsidRPr="004A7F22">
        <w:rPr>
          <w:rFonts w:ascii="Palatino Linotype" w:hAnsi="Palatino Linotype" w:cs="Arial"/>
          <w:i/>
          <w:sz w:val="22"/>
          <w:lang w:val="es-ES"/>
        </w:rPr>
        <w:t>No se consideran funciones de confianza las de dirección, supervisión e inspección que realizan los integrantes del Sistema Educativo Estatal en los planteles educativos del propio sistema.</w:t>
      </w:r>
    </w:p>
    <w:p w:rsidR="00153011" w:rsidRPr="004A7F22" w:rsidRDefault="00153011" w:rsidP="00153011">
      <w:pPr>
        <w:tabs>
          <w:tab w:val="left" w:pos="8222"/>
        </w:tabs>
        <w:ind w:left="851" w:right="899"/>
        <w:jc w:val="both"/>
        <w:rPr>
          <w:rFonts w:ascii="Palatino Linotype" w:hAnsi="Palatino Linotype" w:cs="Arial"/>
          <w:b/>
          <w:i/>
          <w:sz w:val="22"/>
          <w:lang w:val="es-ES"/>
        </w:rPr>
      </w:pPr>
    </w:p>
    <w:p w:rsidR="00153011" w:rsidRPr="004A7F22" w:rsidRDefault="00153011" w:rsidP="00153011">
      <w:pPr>
        <w:tabs>
          <w:tab w:val="left" w:pos="8222"/>
        </w:tabs>
        <w:ind w:left="851" w:right="899"/>
        <w:jc w:val="both"/>
        <w:rPr>
          <w:rFonts w:ascii="Palatino Linotype" w:hAnsi="Palatino Linotype" w:cs="Arial"/>
          <w:i/>
          <w:sz w:val="22"/>
          <w:lang w:val="es-ES"/>
        </w:rPr>
      </w:pPr>
      <w:r w:rsidRPr="004A7F22">
        <w:rPr>
          <w:rFonts w:ascii="Palatino Linotype" w:hAnsi="Palatino Linotype" w:cs="Arial"/>
          <w:b/>
          <w:i/>
          <w:sz w:val="22"/>
          <w:lang w:val="es-ES"/>
        </w:rPr>
        <w:t>Artículo 49</w:t>
      </w:r>
      <w:r w:rsidRPr="004A7F22">
        <w:rPr>
          <w:rFonts w:ascii="Palatino Linotype" w:hAnsi="Palatino Linotype" w:cs="Arial"/>
          <w:i/>
          <w:sz w:val="22"/>
          <w:lang w:val="es-ES"/>
        </w:rPr>
        <w:t xml:space="preserve">.- </w:t>
      </w:r>
      <w:r w:rsidRPr="004A7F22">
        <w:rPr>
          <w:rFonts w:ascii="Palatino Linotype" w:hAnsi="Palatino Linotype" w:cs="Arial"/>
          <w:b/>
          <w:i/>
          <w:sz w:val="22"/>
          <w:lang w:val="es-ES"/>
        </w:rPr>
        <w:t>Los nombramientos, contratos o formato único de Movimientos de Personal</w:t>
      </w:r>
      <w:r w:rsidRPr="004A7F22">
        <w:rPr>
          <w:rFonts w:ascii="Palatino Linotype" w:hAnsi="Palatino Linotype" w:cs="Arial"/>
          <w:i/>
          <w:sz w:val="22"/>
          <w:lang w:val="es-ES"/>
        </w:rPr>
        <w:t xml:space="preserve"> de los servidores públicos </w:t>
      </w:r>
      <w:r w:rsidRPr="004A7F22">
        <w:rPr>
          <w:rFonts w:ascii="Palatino Linotype" w:hAnsi="Palatino Linotype" w:cs="Arial"/>
          <w:b/>
          <w:i/>
          <w:sz w:val="22"/>
          <w:lang w:val="es-ES"/>
        </w:rPr>
        <w:t>deberán contener</w:t>
      </w:r>
      <w:r w:rsidRPr="004A7F22">
        <w:rPr>
          <w:rFonts w:ascii="Palatino Linotype" w:hAnsi="Palatino Linotype" w:cs="Arial"/>
          <w:i/>
          <w:sz w:val="22"/>
          <w:lang w:val="es-ES"/>
        </w:rPr>
        <w:t xml:space="preserve">: </w:t>
      </w:r>
    </w:p>
    <w:p w:rsidR="001376A3" w:rsidRPr="004A7F22" w:rsidRDefault="001376A3" w:rsidP="00153011">
      <w:pPr>
        <w:ind w:left="851" w:right="899"/>
        <w:jc w:val="both"/>
        <w:rPr>
          <w:rFonts w:ascii="Palatino Linotype" w:hAnsi="Palatino Linotype" w:cs="Arial"/>
          <w:i/>
          <w:sz w:val="22"/>
          <w:lang w:val="es-ES"/>
        </w:rPr>
      </w:pPr>
      <w:r w:rsidRPr="004A7F22">
        <w:rPr>
          <w:rFonts w:ascii="Palatino Linotype" w:hAnsi="Palatino Linotype" w:cs="Arial"/>
          <w:i/>
          <w:sz w:val="22"/>
          <w:lang w:val="es-ES"/>
        </w:rPr>
        <w:t xml:space="preserve">I. Nombre completo del servidor público; </w:t>
      </w:r>
    </w:p>
    <w:p w:rsidR="001376A3" w:rsidRPr="004A7F22" w:rsidRDefault="001376A3" w:rsidP="00153011">
      <w:pPr>
        <w:ind w:left="851" w:right="899"/>
        <w:jc w:val="both"/>
        <w:rPr>
          <w:rFonts w:ascii="Palatino Linotype" w:hAnsi="Palatino Linotype" w:cs="Arial"/>
          <w:b/>
          <w:i/>
          <w:sz w:val="22"/>
          <w:lang w:val="es-ES"/>
        </w:rPr>
      </w:pPr>
      <w:r w:rsidRPr="004A7F22">
        <w:rPr>
          <w:rFonts w:ascii="Palatino Linotype" w:hAnsi="Palatino Linotype" w:cs="Arial"/>
          <w:b/>
          <w:i/>
          <w:sz w:val="22"/>
          <w:lang w:val="es-ES"/>
        </w:rPr>
        <w:t xml:space="preserve">II. Cargo para el que es designado, fecha de inicio de sus servicios y lugar de adscripción; </w:t>
      </w:r>
    </w:p>
    <w:p w:rsidR="001376A3" w:rsidRPr="004A7F22" w:rsidRDefault="001376A3" w:rsidP="00153011">
      <w:pPr>
        <w:ind w:left="851" w:right="899"/>
        <w:jc w:val="both"/>
        <w:rPr>
          <w:rFonts w:ascii="Palatino Linotype" w:hAnsi="Palatino Linotype" w:cs="Arial"/>
          <w:i/>
          <w:sz w:val="22"/>
          <w:lang w:val="es-ES"/>
        </w:rPr>
      </w:pPr>
      <w:r w:rsidRPr="004A7F22">
        <w:rPr>
          <w:rFonts w:ascii="Palatino Linotype" w:hAnsi="Palatino Linotype" w:cs="Arial"/>
          <w:b/>
          <w:i/>
          <w:sz w:val="22"/>
          <w:lang w:val="es-ES"/>
        </w:rPr>
        <w:t>III. Carácter del nombramiento,</w:t>
      </w:r>
      <w:r w:rsidRPr="004A7F22">
        <w:rPr>
          <w:rFonts w:ascii="Palatino Linotype" w:hAnsi="Palatino Linotype" w:cs="Arial"/>
          <w:i/>
          <w:sz w:val="22"/>
          <w:lang w:val="es-ES"/>
        </w:rPr>
        <w:t xml:space="preserve"> ya sea de servidores públicos generales o de confianza, así como </w:t>
      </w:r>
      <w:r w:rsidRPr="004A7F22">
        <w:rPr>
          <w:rFonts w:ascii="Palatino Linotype" w:hAnsi="Palatino Linotype" w:cs="Arial"/>
          <w:b/>
          <w:i/>
          <w:sz w:val="22"/>
          <w:lang w:val="es-ES"/>
        </w:rPr>
        <w:t>la temporalidad del mismo;</w:t>
      </w:r>
      <w:r w:rsidRPr="004A7F22">
        <w:rPr>
          <w:rFonts w:ascii="Palatino Linotype" w:hAnsi="Palatino Linotype" w:cs="Arial"/>
          <w:i/>
          <w:sz w:val="22"/>
          <w:lang w:val="es-ES"/>
        </w:rPr>
        <w:t xml:space="preserve"> </w:t>
      </w:r>
    </w:p>
    <w:p w:rsidR="001376A3" w:rsidRPr="004A7F22" w:rsidRDefault="001376A3" w:rsidP="00153011">
      <w:pPr>
        <w:ind w:left="851" w:right="899"/>
        <w:jc w:val="both"/>
        <w:rPr>
          <w:rFonts w:ascii="Palatino Linotype" w:hAnsi="Palatino Linotype" w:cs="Arial"/>
          <w:i/>
          <w:sz w:val="22"/>
          <w:lang w:val="es-ES"/>
        </w:rPr>
      </w:pPr>
      <w:r w:rsidRPr="004A7F22">
        <w:rPr>
          <w:rFonts w:ascii="Palatino Linotype" w:hAnsi="Palatino Linotype" w:cs="Arial"/>
          <w:i/>
          <w:sz w:val="22"/>
          <w:lang w:val="es-ES"/>
        </w:rPr>
        <w:t xml:space="preserve">IV. Remuneración correspondiente al puesto; </w:t>
      </w:r>
    </w:p>
    <w:p w:rsidR="001376A3" w:rsidRPr="004A7F22" w:rsidRDefault="001376A3" w:rsidP="00153011">
      <w:pPr>
        <w:ind w:left="851" w:right="899"/>
        <w:jc w:val="both"/>
        <w:rPr>
          <w:rFonts w:ascii="Palatino Linotype" w:hAnsi="Palatino Linotype" w:cs="Arial"/>
          <w:b/>
          <w:i/>
          <w:sz w:val="22"/>
          <w:lang w:val="es-ES"/>
        </w:rPr>
      </w:pPr>
      <w:r w:rsidRPr="004A7F22">
        <w:rPr>
          <w:rFonts w:ascii="Palatino Linotype" w:hAnsi="Palatino Linotype" w:cs="Arial"/>
          <w:b/>
          <w:i/>
          <w:sz w:val="22"/>
          <w:lang w:val="es-ES"/>
        </w:rPr>
        <w:t xml:space="preserve">V. Jornada de trabajo; </w:t>
      </w:r>
    </w:p>
    <w:p w:rsidR="001376A3" w:rsidRPr="004A7F22" w:rsidRDefault="001376A3" w:rsidP="00153011">
      <w:pPr>
        <w:ind w:left="851" w:right="899"/>
        <w:jc w:val="both"/>
        <w:rPr>
          <w:rFonts w:ascii="Palatino Linotype" w:hAnsi="Palatino Linotype" w:cs="Arial"/>
          <w:i/>
          <w:sz w:val="22"/>
          <w:lang w:val="es-ES"/>
        </w:rPr>
      </w:pPr>
      <w:r w:rsidRPr="004A7F22">
        <w:rPr>
          <w:rFonts w:ascii="Palatino Linotype" w:hAnsi="Palatino Linotype" w:cs="Arial"/>
          <w:i/>
          <w:sz w:val="22"/>
          <w:lang w:val="es-ES"/>
        </w:rPr>
        <w:t xml:space="preserve">VI. Derogada; </w:t>
      </w:r>
    </w:p>
    <w:p w:rsidR="001376A3" w:rsidRPr="004A7F22" w:rsidRDefault="001376A3" w:rsidP="00153011">
      <w:pPr>
        <w:ind w:left="851" w:right="899"/>
        <w:jc w:val="both"/>
      </w:pPr>
      <w:r w:rsidRPr="004A7F22">
        <w:rPr>
          <w:rFonts w:ascii="Palatino Linotype" w:hAnsi="Palatino Linotype" w:cs="Arial"/>
          <w:i/>
          <w:sz w:val="22"/>
          <w:lang w:val="es-ES"/>
        </w:rPr>
        <w:t>VII. Firma del servidor público autorizado para emitir el nombramiento, contrato o formato único de Movimientos de Personal, así como el fundamento legal de esa atribución.</w:t>
      </w:r>
      <w:r w:rsidRPr="004A7F22">
        <w:t xml:space="preserve"> </w:t>
      </w:r>
    </w:p>
    <w:p w:rsidR="001376A3" w:rsidRPr="004A7F22" w:rsidRDefault="001376A3" w:rsidP="00153011">
      <w:pPr>
        <w:ind w:left="851" w:right="899"/>
        <w:jc w:val="both"/>
        <w:rPr>
          <w:rFonts w:ascii="Palatino Linotype" w:hAnsi="Palatino Linotype"/>
          <w:b/>
          <w:i/>
          <w:sz w:val="22"/>
          <w:szCs w:val="22"/>
        </w:rPr>
      </w:pPr>
    </w:p>
    <w:p w:rsidR="00153011" w:rsidRPr="004A7F22" w:rsidRDefault="00153011" w:rsidP="00153011">
      <w:pPr>
        <w:ind w:left="851" w:right="899"/>
        <w:jc w:val="both"/>
        <w:rPr>
          <w:rFonts w:ascii="Palatino Linotype" w:hAnsi="Palatino Linotype"/>
          <w:b/>
          <w:i/>
          <w:sz w:val="22"/>
          <w:szCs w:val="22"/>
        </w:rPr>
      </w:pPr>
      <w:r w:rsidRPr="004A7F22">
        <w:rPr>
          <w:rFonts w:ascii="Palatino Linotype" w:hAnsi="Palatino Linotype"/>
          <w:b/>
          <w:i/>
          <w:sz w:val="22"/>
          <w:szCs w:val="22"/>
        </w:rPr>
        <w:t>Artículo 50</w:t>
      </w:r>
      <w:r w:rsidRPr="004A7F22">
        <w:rPr>
          <w:rFonts w:ascii="Palatino Linotype" w:hAnsi="Palatino Linotype"/>
          <w:i/>
          <w:sz w:val="22"/>
          <w:szCs w:val="22"/>
        </w:rPr>
        <w:t xml:space="preserve">.- </w:t>
      </w:r>
      <w:r w:rsidRPr="004A7F22">
        <w:rPr>
          <w:rFonts w:ascii="Palatino Linotype" w:hAnsi="Palatino Linotype"/>
          <w:b/>
          <w:i/>
          <w:sz w:val="22"/>
          <w:szCs w:val="22"/>
        </w:rPr>
        <w:t xml:space="preserve">El nombramiento, contrato o formato único de Movimientos de Personal aceptado obliga al servidor público a cumplir con los deberes inherentes al puesto especificado en el mismo y a las consecuencias que sean conforme a la ley, al uso y a la buena fe. </w:t>
      </w:r>
    </w:p>
    <w:p w:rsidR="00153011" w:rsidRPr="004A7F22" w:rsidRDefault="00153011" w:rsidP="00153011">
      <w:pPr>
        <w:ind w:left="851" w:right="899"/>
        <w:jc w:val="both"/>
        <w:rPr>
          <w:rFonts w:ascii="Palatino Linotype" w:hAnsi="Palatino Linotype"/>
          <w:i/>
          <w:sz w:val="22"/>
          <w:szCs w:val="22"/>
        </w:rPr>
      </w:pPr>
    </w:p>
    <w:p w:rsidR="00153011" w:rsidRPr="004A7F22" w:rsidRDefault="00153011" w:rsidP="00153011">
      <w:pPr>
        <w:ind w:left="851" w:right="899"/>
        <w:jc w:val="both"/>
        <w:rPr>
          <w:rFonts w:ascii="Palatino Linotype" w:hAnsi="Palatino Linotype"/>
          <w:i/>
          <w:sz w:val="22"/>
          <w:szCs w:val="22"/>
        </w:rPr>
      </w:pPr>
      <w:r w:rsidRPr="004A7F22">
        <w:rPr>
          <w:rFonts w:ascii="Palatino Linotype" w:hAnsi="Palatino Linotype"/>
          <w:i/>
          <w:sz w:val="22"/>
          <w:szCs w:val="22"/>
        </w:rPr>
        <w:t>Iguales consecuencias se generarán para todos los servidores públicos, cuando la relación de trabajo se formalice mediante un contrato o por encontrarse en lista de raya.</w:t>
      </w:r>
    </w:p>
    <w:p w:rsidR="00153011" w:rsidRPr="004A7F22" w:rsidRDefault="00153011" w:rsidP="00153011">
      <w:pPr>
        <w:tabs>
          <w:tab w:val="left" w:pos="8222"/>
        </w:tabs>
        <w:ind w:left="851" w:right="899"/>
        <w:jc w:val="both"/>
        <w:rPr>
          <w:rFonts w:ascii="Palatino Linotype" w:hAnsi="Palatino Linotype" w:cs="Arial"/>
          <w:i/>
          <w:sz w:val="22"/>
          <w:lang w:val="es-ES"/>
        </w:rPr>
      </w:pPr>
    </w:p>
    <w:p w:rsidR="00153011" w:rsidRPr="004A7F22" w:rsidRDefault="00153011" w:rsidP="00153011">
      <w:pPr>
        <w:tabs>
          <w:tab w:val="left" w:pos="8222"/>
        </w:tabs>
        <w:ind w:left="851" w:right="899"/>
        <w:jc w:val="both"/>
        <w:rPr>
          <w:rFonts w:ascii="Palatino Linotype" w:hAnsi="Palatino Linotype" w:cs="Arial"/>
          <w:i/>
          <w:sz w:val="22"/>
          <w:lang w:val="es-ES"/>
        </w:rPr>
      </w:pPr>
      <w:r w:rsidRPr="004A7F22">
        <w:rPr>
          <w:rFonts w:ascii="Palatino Linotype" w:hAnsi="Palatino Linotype" w:cs="Arial"/>
          <w:b/>
          <w:i/>
          <w:sz w:val="22"/>
          <w:lang w:val="es-ES"/>
        </w:rPr>
        <w:t>Artículo 56.</w:t>
      </w:r>
      <w:r w:rsidRPr="004A7F22">
        <w:rPr>
          <w:rFonts w:ascii="Palatino Linotype" w:hAnsi="Palatino Linotype" w:cs="Arial"/>
          <w:i/>
          <w:sz w:val="22"/>
          <w:lang w:val="es-ES"/>
        </w:rPr>
        <w:t xml:space="preserve"> Las condiciones generales de trabajo, establecerán como mínimo:</w:t>
      </w:r>
    </w:p>
    <w:p w:rsidR="00153011" w:rsidRPr="004A7F22" w:rsidRDefault="00153011" w:rsidP="00153011">
      <w:pPr>
        <w:tabs>
          <w:tab w:val="left" w:pos="8222"/>
        </w:tabs>
        <w:ind w:left="851" w:right="899"/>
        <w:jc w:val="both"/>
        <w:rPr>
          <w:rFonts w:ascii="Palatino Linotype" w:hAnsi="Palatino Linotype" w:cs="Arial"/>
          <w:i/>
          <w:sz w:val="22"/>
          <w:lang w:val="es-ES"/>
        </w:rPr>
      </w:pPr>
    </w:p>
    <w:p w:rsidR="00153011" w:rsidRPr="004A7F22" w:rsidRDefault="00153011" w:rsidP="00153011">
      <w:pPr>
        <w:tabs>
          <w:tab w:val="left" w:pos="8222"/>
        </w:tabs>
        <w:ind w:left="851" w:right="899"/>
        <w:jc w:val="both"/>
        <w:rPr>
          <w:rFonts w:ascii="Palatino Linotype" w:hAnsi="Palatino Linotype" w:cs="Arial"/>
          <w:b/>
          <w:i/>
          <w:sz w:val="22"/>
          <w:lang w:val="es-ES"/>
        </w:rPr>
      </w:pPr>
      <w:r w:rsidRPr="004A7F22">
        <w:rPr>
          <w:rFonts w:ascii="Palatino Linotype" w:hAnsi="Palatino Linotype" w:cs="Arial"/>
          <w:b/>
          <w:i/>
          <w:sz w:val="22"/>
          <w:lang w:val="es-ES"/>
        </w:rPr>
        <w:t>I. Duración de la jornada de trabajo;</w:t>
      </w:r>
    </w:p>
    <w:p w:rsidR="00153011" w:rsidRPr="004A7F22" w:rsidRDefault="00153011" w:rsidP="00153011">
      <w:pPr>
        <w:tabs>
          <w:tab w:val="left" w:pos="8222"/>
        </w:tabs>
        <w:ind w:left="851" w:right="899"/>
        <w:jc w:val="both"/>
        <w:rPr>
          <w:rFonts w:ascii="Palatino Linotype" w:hAnsi="Palatino Linotype" w:cs="Arial"/>
          <w:i/>
          <w:sz w:val="22"/>
          <w:lang w:val="es-ES"/>
        </w:rPr>
      </w:pPr>
    </w:p>
    <w:p w:rsidR="00153011" w:rsidRPr="004A7F22" w:rsidRDefault="00153011" w:rsidP="00153011">
      <w:pPr>
        <w:tabs>
          <w:tab w:val="left" w:pos="8222"/>
        </w:tabs>
        <w:ind w:left="851" w:right="899"/>
        <w:jc w:val="both"/>
        <w:rPr>
          <w:rFonts w:ascii="Palatino Linotype" w:hAnsi="Palatino Linotype" w:cs="Arial"/>
          <w:i/>
          <w:sz w:val="22"/>
          <w:lang w:val="es-ES"/>
        </w:rPr>
      </w:pPr>
      <w:r w:rsidRPr="004A7F22">
        <w:rPr>
          <w:rFonts w:ascii="Palatino Linotype" w:hAnsi="Palatino Linotype" w:cs="Arial"/>
          <w:i/>
          <w:sz w:val="22"/>
          <w:lang w:val="es-ES"/>
        </w:rPr>
        <w:t>(Énfasis añadido)</w:t>
      </w:r>
    </w:p>
    <w:p w:rsidR="00153011" w:rsidRPr="004A7F22" w:rsidRDefault="00153011" w:rsidP="00153011">
      <w:pPr>
        <w:tabs>
          <w:tab w:val="left" w:pos="8222"/>
        </w:tabs>
        <w:ind w:left="851" w:right="899"/>
        <w:jc w:val="both"/>
        <w:rPr>
          <w:rFonts w:ascii="Palatino Linotype" w:hAnsi="Palatino Linotype"/>
          <w:sz w:val="22"/>
        </w:rPr>
      </w:pPr>
    </w:p>
    <w:p w:rsidR="00153011" w:rsidRPr="004A7F22" w:rsidRDefault="00153011" w:rsidP="001376A3">
      <w:pPr>
        <w:spacing w:before="100" w:beforeAutospacing="1" w:after="100" w:afterAutospacing="1" w:line="360" w:lineRule="auto"/>
        <w:jc w:val="both"/>
        <w:rPr>
          <w:rFonts w:ascii="Palatino Linotype" w:hAnsi="Palatino Linotype" w:cs="Arial"/>
          <w:lang w:eastAsia="es-MX"/>
        </w:rPr>
      </w:pPr>
      <w:r w:rsidRPr="004A7F22">
        <w:rPr>
          <w:rFonts w:ascii="Palatino Linotype" w:hAnsi="Palatino Linotype" w:cs="Arial"/>
          <w:lang w:eastAsia="es-MX"/>
        </w:rPr>
        <w:lastRenderedPageBreak/>
        <w:t xml:space="preserve">En relación a lo hasta aquí expuesto, </w:t>
      </w:r>
      <w:r w:rsidR="00A83117" w:rsidRPr="004A7F22">
        <w:rPr>
          <w:rFonts w:ascii="Palatino Linotype" w:hAnsi="Palatino Linotype" w:cs="Arial"/>
          <w:lang w:eastAsia="es-MX"/>
        </w:rPr>
        <w:t xml:space="preserve">se puede concluir que las Instituciones Públicas para el ejercicio de sus atribuciones podrán contar con </w:t>
      </w:r>
      <w:r w:rsidR="001376A3" w:rsidRPr="004A7F22">
        <w:rPr>
          <w:rFonts w:ascii="Palatino Linotype" w:hAnsi="Palatino Linotype" w:cs="Arial"/>
          <w:lang w:eastAsia="es-MX"/>
        </w:rPr>
        <w:t>personal general y de confianza, donde debemos destacar que en el caso particular del titular de la Contraloría Interna es considerado de confianza ya que su nombramiento depende directamente del Presidente Municipal, aunado a que realiza funciones de dirección de un área en específico; derivado de ello, la relación laboral se establece mediante el nombramiento, contrato o formato único de movimiento de personal; en el que de manera general debe especificarse entre otros datos, el cargo al que fue designado, el carácter de su nombramiento y la jornada de trabajo.</w:t>
      </w:r>
    </w:p>
    <w:p w:rsidR="001376A3" w:rsidRPr="004A7F22" w:rsidRDefault="001376A3" w:rsidP="001376A3">
      <w:pPr>
        <w:spacing w:before="100" w:beforeAutospacing="1" w:after="100" w:afterAutospacing="1" w:line="360" w:lineRule="auto"/>
        <w:jc w:val="both"/>
        <w:rPr>
          <w:rFonts w:ascii="Palatino Linotype" w:hAnsi="Palatino Linotype" w:cs="Arial"/>
          <w:lang w:eastAsia="es-MX"/>
        </w:rPr>
      </w:pPr>
      <w:r w:rsidRPr="004A7F22">
        <w:rPr>
          <w:rFonts w:ascii="Palatino Linotype" w:hAnsi="Palatino Linotype" w:cs="Arial"/>
          <w:lang w:eastAsia="es-MX"/>
        </w:rPr>
        <w:t xml:space="preserve">Una vez puntualizado lo anterior, se colige que tanto el contrato como el formato único de movimiento de personal, pudieran ser los documentos que de manera enunciativa más no limitativa pudieran colmar el derecho de acceso a la información pública ejercido por el solicitante, en consecuencia se determina al </w:t>
      </w:r>
      <w:r w:rsidRPr="004A7F22">
        <w:rPr>
          <w:rFonts w:ascii="Palatino Linotype" w:hAnsi="Palatino Linotype" w:cs="Arial"/>
          <w:b/>
          <w:lang w:eastAsia="es-MX"/>
        </w:rPr>
        <w:t xml:space="preserve">SUJETO OBLIGADO </w:t>
      </w:r>
      <w:r w:rsidRPr="004A7F22">
        <w:rPr>
          <w:rFonts w:ascii="Palatino Linotype" w:hAnsi="Palatino Linotype" w:cs="Arial"/>
          <w:lang w:eastAsia="es-MX"/>
        </w:rPr>
        <w:t>ordenar la entre</w:t>
      </w:r>
      <w:r w:rsidR="00787C25" w:rsidRPr="004A7F22">
        <w:rPr>
          <w:rFonts w:ascii="Palatino Linotype" w:hAnsi="Palatino Linotype" w:cs="Arial"/>
          <w:lang w:eastAsia="es-MX"/>
        </w:rPr>
        <w:t>ga</w:t>
      </w:r>
      <w:r w:rsidRPr="004A7F22">
        <w:rPr>
          <w:rFonts w:ascii="Palatino Linotype" w:hAnsi="Palatino Linotype" w:cs="Arial"/>
          <w:lang w:eastAsia="es-MX"/>
        </w:rPr>
        <w:t xml:space="preserve"> al </w:t>
      </w:r>
      <w:r w:rsidRPr="004A7F22">
        <w:rPr>
          <w:rFonts w:ascii="Palatino Linotype" w:hAnsi="Palatino Linotype" w:cs="Arial"/>
          <w:b/>
          <w:lang w:eastAsia="es-MX"/>
        </w:rPr>
        <w:t xml:space="preserve">RECURRENTE </w:t>
      </w:r>
      <w:r w:rsidRPr="004A7F22">
        <w:rPr>
          <w:rFonts w:ascii="Palatino Linotype" w:hAnsi="Palatino Linotype" w:cs="Arial"/>
          <w:lang w:eastAsia="es-MX"/>
        </w:rPr>
        <w:t>del</w:t>
      </w:r>
      <w:r w:rsidR="00787C25" w:rsidRPr="004A7F22">
        <w:rPr>
          <w:rFonts w:ascii="Palatino Linotype" w:hAnsi="Palatino Linotype" w:cs="Arial"/>
          <w:lang w:eastAsia="es-MX"/>
        </w:rPr>
        <w:t xml:space="preserve"> contrato o formato único de movimiento de la servidora pública que ocupa el cargo de Contralora Interna Municipal del Ayuntamiento de Rayón, a la fecha de presentación de la solicitud de información, es decir al 8</w:t>
      </w:r>
      <w:r w:rsidR="009B5836" w:rsidRPr="004A7F22">
        <w:rPr>
          <w:rFonts w:ascii="Palatino Linotype" w:hAnsi="Palatino Linotype" w:cs="Arial"/>
          <w:lang w:eastAsia="es-MX"/>
        </w:rPr>
        <w:t xml:space="preserve"> </w:t>
      </w:r>
      <w:r w:rsidR="00787C25" w:rsidRPr="004A7F22">
        <w:rPr>
          <w:rFonts w:ascii="Palatino Linotype" w:hAnsi="Palatino Linotype" w:cs="Arial"/>
          <w:lang w:eastAsia="es-MX"/>
        </w:rPr>
        <w:t xml:space="preserve">de octubre de 2019, en </w:t>
      </w:r>
      <w:r w:rsidR="00787C25" w:rsidRPr="004A7F22">
        <w:rPr>
          <w:rFonts w:ascii="Palatino Linotype" w:hAnsi="Palatino Linotype" w:cs="Arial"/>
          <w:b/>
          <w:lang w:eastAsia="es-MX"/>
        </w:rPr>
        <w:t>versión pública.</w:t>
      </w:r>
    </w:p>
    <w:p w:rsidR="00DD09FA" w:rsidRPr="004A7F22" w:rsidRDefault="009B5836" w:rsidP="00DD09FA">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4A7F22">
        <w:rPr>
          <w:rFonts w:ascii="Palatino Linotype" w:hAnsi="Palatino Linotype" w:cs="Arial"/>
        </w:rPr>
        <w:t xml:space="preserve">Ahora bien respecto del requerimiento del solicitante identificado con el inciso c), consistente en la entrega de la constancia de no inhabilitación de la servidora pública que ocupa el cargo de Contralora Interna, así es importante recordar que de conformidad con el numeral 32, fracción II de la Ley Orgánica Municipal antes citado, los particulares que pretendan ocupar dicho </w:t>
      </w:r>
      <w:r w:rsidR="00DD09FA" w:rsidRPr="004A7F22">
        <w:rPr>
          <w:rFonts w:ascii="Palatino Linotype" w:hAnsi="Palatino Linotype" w:cs="Arial"/>
        </w:rPr>
        <w:t xml:space="preserve">encargo, no deberán estar inhabilitados para desempeñar cargo, empleo, o comisión pública; en ese sentido la </w:t>
      </w:r>
      <w:r w:rsidR="00DD09FA" w:rsidRPr="004A7F22">
        <w:rPr>
          <w:rFonts w:ascii="Palatino Linotype" w:hAnsi="Palatino Linotype" w:cs="Arial"/>
          <w:bCs/>
        </w:rPr>
        <w:t xml:space="preserve">Ley del Trabajo de los Servidores Públicos del Estado de México y Municipios en su numeral 47, en </w:t>
      </w:r>
      <w:r w:rsidR="00DD09FA" w:rsidRPr="004A7F22">
        <w:rPr>
          <w:rFonts w:ascii="Palatino Linotype" w:hAnsi="Palatino Linotype" w:cs="Arial"/>
          <w:bCs/>
        </w:rPr>
        <w:lastRenderedPageBreak/>
        <w:t>donde nos señala los requisitos para ingresar al servicio público</w:t>
      </w:r>
      <w:r w:rsidR="001850EE" w:rsidRPr="004A7F22">
        <w:rPr>
          <w:rFonts w:ascii="Palatino Linotype" w:hAnsi="Palatino Linotype" w:cs="Arial"/>
          <w:bCs/>
        </w:rPr>
        <w:t>; establece como uno más el no encontrarse inhabilitado para el ejercicio del servicio público.</w:t>
      </w:r>
    </w:p>
    <w:p w:rsidR="001850EE" w:rsidRPr="004A7F22" w:rsidRDefault="001850EE" w:rsidP="001850EE">
      <w:pPr>
        <w:spacing w:before="100" w:beforeAutospacing="1" w:after="100" w:afterAutospacing="1" w:line="360" w:lineRule="auto"/>
        <w:jc w:val="both"/>
        <w:rPr>
          <w:rFonts w:ascii="Palatino Linotype" w:hAnsi="Palatino Linotype" w:cs="Arial"/>
          <w:lang w:eastAsia="es-MX"/>
        </w:rPr>
      </w:pPr>
      <w:r w:rsidRPr="004A7F22">
        <w:rPr>
          <w:rFonts w:ascii="Palatino Linotype" w:hAnsi="Palatino Linotype"/>
        </w:rPr>
        <w:t xml:space="preserve">Atento a lo anterior, resulta dable ordenar al </w:t>
      </w:r>
      <w:r w:rsidRPr="004A7F22">
        <w:rPr>
          <w:rFonts w:ascii="Palatino Linotype" w:hAnsi="Palatino Linotype"/>
          <w:b/>
        </w:rPr>
        <w:t xml:space="preserve">SUJETO OBLIGADO </w:t>
      </w:r>
      <w:r w:rsidRPr="004A7F22">
        <w:rPr>
          <w:rFonts w:ascii="Palatino Linotype" w:hAnsi="Palatino Linotype"/>
        </w:rPr>
        <w:t xml:space="preserve">haga entrega de la Constancia de No Inhabilitación de la servidora pública </w:t>
      </w:r>
      <w:r w:rsidRPr="004A7F22">
        <w:rPr>
          <w:rFonts w:ascii="Palatino Linotype" w:hAnsi="Palatino Linotype" w:cs="Arial"/>
          <w:lang w:eastAsia="es-MX"/>
        </w:rPr>
        <w:t xml:space="preserve">que ocupa el cargo de Contralora Interna Municipal del Ayuntamiento de Rayón, a la fecha de presentación de la solicitud de información, es decir al 8 de octubre de 2019, en </w:t>
      </w:r>
      <w:r w:rsidRPr="004A7F22">
        <w:rPr>
          <w:rFonts w:ascii="Palatino Linotype" w:hAnsi="Palatino Linotype" w:cs="Arial"/>
          <w:b/>
          <w:lang w:eastAsia="es-MX"/>
        </w:rPr>
        <w:t>versión pública.</w:t>
      </w:r>
    </w:p>
    <w:p w:rsidR="00E10207" w:rsidRPr="004A7F22" w:rsidRDefault="00E10207" w:rsidP="00E10207">
      <w:pPr>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 xml:space="preserve">Asimismo, por cuanto hace al requerimiento consistente en la cédula Profesional de la servidora pública; es necesario precisar que de la normatividad inserta en párrafos que anteceden no se advierte como requisito indispensable el que deba contar con cédula profesional para desempeñar el encargo conferido; por lo tanto, se trata de un documento que </w:t>
      </w:r>
      <w:r w:rsidRPr="004A7F22">
        <w:rPr>
          <w:rFonts w:ascii="Palatino Linotype" w:hAnsi="Palatino Linotype" w:cs="Arial"/>
          <w:b/>
        </w:rPr>
        <w:t>no necesariamente, ha de constar en los archivos del SUJETO OBLIGADO</w:t>
      </w:r>
      <w:r w:rsidRPr="004A7F22">
        <w:rPr>
          <w:rFonts w:ascii="Palatino Linotype" w:hAnsi="Palatino Linotype" w:cs="Arial"/>
        </w:rPr>
        <w:t xml:space="preserve">; no obstante, en caso de obrar en éstos, se sujetan a la normatividad en materia de transparencia y debe entregarla al solicitante, de conformidad en los previsto en los artículos 4 y 12 de la Ley de la materia, citados al inicio del presente estudio </w:t>
      </w:r>
    </w:p>
    <w:p w:rsidR="00E10207" w:rsidRPr="004A7F22" w:rsidRDefault="00E10207" w:rsidP="00E10207">
      <w:pPr>
        <w:spacing w:before="100" w:beforeAutospacing="1" w:after="100" w:afterAutospacing="1" w:line="360" w:lineRule="auto"/>
        <w:jc w:val="both"/>
        <w:rPr>
          <w:rFonts w:ascii="Palatino Linotype" w:hAnsi="Palatino Linotype"/>
        </w:rPr>
      </w:pPr>
      <w:r w:rsidRPr="004A7F22">
        <w:rPr>
          <w:rFonts w:ascii="Palatino Linotype" w:hAnsi="Palatino Linotype"/>
        </w:rPr>
        <w:t>Del análisis anterior, se puede advertir que al no existir obligatoriedad de contar con la cédula profesional al no ser</w:t>
      </w:r>
      <w:r w:rsidR="00105660" w:rsidRPr="004A7F22">
        <w:rPr>
          <w:rFonts w:ascii="Palatino Linotype" w:hAnsi="Palatino Linotype"/>
        </w:rPr>
        <w:t xml:space="preserve"> un requisito para fungir como Contralor Interno Municipal; sin </w:t>
      </w:r>
      <w:r w:rsidRPr="004A7F22">
        <w:rPr>
          <w:rFonts w:ascii="Palatino Linotype" w:hAnsi="Palatino Linotype"/>
        </w:rPr>
        <w:t>embargo</w:t>
      </w:r>
      <w:r w:rsidR="00105660" w:rsidRPr="004A7F22">
        <w:rPr>
          <w:rFonts w:ascii="Palatino Linotype" w:hAnsi="Palatino Linotype"/>
        </w:rPr>
        <w:t>,</w:t>
      </w:r>
      <w:r w:rsidRPr="004A7F22">
        <w:rPr>
          <w:rFonts w:ascii="Palatino Linotype" w:hAnsi="Palatino Linotype"/>
        </w:rPr>
        <w:t xml:space="preserve"> si obra en los archivos del </w:t>
      </w:r>
      <w:r w:rsidRPr="004A7F22">
        <w:rPr>
          <w:rFonts w:ascii="Palatino Linotype" w:hAnsi="Palatino Linotype"/>
          <w:b/>
        </w:rPr>
        <w:t xml:space="preserve">SUJETO OBLIGADO </w:t>
      </w:r>
      <w:r w:rsidRPr="004A7F22">
        <w:rPr>
          <w:rFonts w:ascii="Palatino Linotype" w:hAnsi="Palatino Linotype"/>
        </w:rPr>
        <w:t xml:space="preserve">deberá hacer entrega </w:t>
      </w:r>
      <w:r w:rsidR="00105660" w:rsidRPr="004A7F22">
        <w:rPr>
          <w:rFonts w:ascii="Palatino Linotype" w:hAnsi="Palatino Linotype"/>
        </w:rPr>
        <w:t xml:space="preserve">de la misma en versión pública </w:t>
      </w:r>
      <w:r w:rsidRPr="004A7F22">
        <w:rPr>
          <w:rFonts w:ascii="Palatino Linotype" w:hAnsi="Palatino Linotype"/>
        </w:rPr>
        <w:t xml:space="preserve">y en el caso de no contar con ella bastará con que se haga del conocimiento del </w:t>
      </w:r>
      <w:r w:rsidR="00105660" w:rsidRPr="004A7F22">
        <w:rPr>
          <w:rFonts w:ascii="Palatino Linotype" w:hAnsi="Palatino Linotype"/>
          <w:b/>
        </w:rPr>
        <w:t xml:space="preserve">RECURRENTE </w:t>
      </w:r>
      <w:r w:rsidR="00105660" w:rsidRPr="004A7F22">
        <w:rPr>
          <w:rFonts w:ascii="Palatino Linotype" w:hAnsi="Palatino Linotype"/>
        </w:rPr>
        <w:t>al momento de dar cumplimiento a la presente resolución.</w:t>
      </w:r>
    </w:p>
    <w:p w:rsidR="00B60771" w:rsidRPr="004A7F22" w:rsidRDefault="00105660" w:rsidP="00B60771">
      <w:pPr>
        <w:spacing w:before="100" w:beforeAutospacing="1" w:after="100" w:afterAutospacing="1" w:line="360" w:lineRule="auto"/>
        <w:jc w:val="both"/>
        <w:rPr>
          <w:rFonts w:ascii="Palatino Linotype" w:hAnsi="Palatino Linotype" w:cs="Arial"/>
        </w:rPr>
      </w:pPr>
      <w:r w:rsidRPr="004A7F22">
        <w:rPr>
          <w:rFonts w:ascii="Palatino Linotype" w:hAnsi="Palatino Linotype"/>
        </w:rPr>
        <w:lastRenderedPageBreak/>
        <w:t>Ahora bien, respecto del requerimiento consistente en l</w:t>
      </w:r>
      <w:r w:rsidRPr="004A7F22">
        <w:rPr>
          <w:rFonts w:ascii="Palatino Linotype" w:hAnsi="Palatino Linotype" w:cs="Arial"/>
          <w:color w:val="000000" w:themeColor="text1"/>
        </w:rPr>
        <w:t xml:space="preserve">a constancia que acredite la experiencia en el cargo de por lo menos un año de la servidora pública que funge como Contralora Interna Municipal, cabe destacar que de conformidad con el artículo 96, fracción I de la Ley Orgánica Municipal del Estado de México citado en párrafos que preceden, es un requisito legal el que los particulares aspirantes a dicho cargo, </w:t>
      </w:r>
      <w:r w:rsidR="00F345F4" w:rsidRPr="004A7F22">
        <w:rPr>
          <w:rFonts w:ascii="Palatino Linotype" w:hAnsi="Palatino Linotype" w:cs="Arial"/>
          <w:color w:val="000000" w:themeColor="text1"/>
        </w:rPr>
        <w:t xml:space="preserve">acrediten tener los </w:t>
      </w:r>
      <w:r w:rsidRPr="004A7F22">
        <w:rPr>
          <w:rFonts w:ascii="Palatino Linotype" w:hAnsi="Palatino Linotype" w:cs="Arial"/>
          <w:color w:val="000000" w:themeColor="text1"/>
        </w:rPr>
        <w:t>conocimientos suficientes para poder desempeñar</w:t>
      </w:r>
      <w:r w:rsidR="00F345F4" w:rsidRPr="004A7F22">
        <w:rPr>
          <w:rFonts w:ascii="Palatino Linotype" w:hAnsi="Palatino Linotype" w:cs="Arial"/>
          <w:color w:val="000000" w:themeColor="text1"/>
        </w:rPr>
        <w:t xml:space="preserve">lo, </w:t>
      </w:r>
      <w:r w:rsidRPr="004A7F22">
        <w:rPr>
          <w:rFonts w:ascii="Palatino Linotype" w:hAnsi="Palatino Linotype" w:cs="Arial"/>
          <w:color w:val="000000" w:themeColor="text1"/>
        </w:rPr>
        <w:t>contar con título profesional en las áreas jurídicas, económicas o contableadministrativas, c</w:t>
      </w:r>
      <w:r w:rsidR="00F345F4" w:rsidRPr="004A7F22">
        <w:rPr>
          <w:rFonts w:ascii="Palatino Linotype" w:hAnsi="Palatino Linotype" w:cs="Arial"/>
          <w:color w:val="000000" w:themeColor="text1"/>
        </w:rPr>
        <w:t xml:space="preserve">on experiencia mínima de un año; motivo por el cual, </w:t>
      </w:r>
      <w:r w:rsidR="00B60771" w:rsidRPr="004A7F22">
        <w:rPr>
          <w:rFonts w:ascii="Palatino Linotype" w:hAnsi="Palatino Linotype" w:cs="Arial"/>
        </w:rPr>
        <w:t xml:space="preserve">es de señalarse que </w:t>
      </w:r>
      <w:r w:rsidR="00B60771" w:rsidRPr="004A7F22">
        <w:rPr>
          <w:rFonts w:ascii="Palatino Linotype" w:hAnsi="Palatino Linotype"/>
        </w:rPr>
        <w:t>la</w:t>
      </w:r>
      <w:r w:rsidR="00B60771" w:rsidRPr="004A7F22">
        <w:rPr>
          <w:rFonts w:ascii="Palatino Linotype" w:hAnsi="Palatino Linotype" w:cs="Arial"/>
        </w:rPr>
        <w:t xml:space="preserve"> información requerida pudiera obrar en el </w:t>
      </w:r>
      <w:r w:rsidR="00B60771" w:rsidRPr="004A7F22">
        <w:rPr>
          <w:rFonts w:ascii="Palatino Linotype" w:hAnsi="Palatino Linotype" w:cs="Arial"/>
          <w:i/>
        </w:rPr>
        <w:t>currículum vitae</w:t>
      </w:r>
      <w:r w:rsidR="00B60771" w:rsidRPr="004A7F22">
        <w:rPr>
          <w:rFonts w:ascii="Palatino Linotype" w:hAnsi="Palatino Linotype" w:cs="Arial"/>
        </w:rPr>
        <w:t xml:space="preserve"> o solicitud de empleo de la servidora pública, pues es en éste documento es en el que se plasman aquellos conocimientos que la distinguen profesionalmente de otros y en el que se describen grados académicos, talleres, certificaciones y constancias que avalan la experiencia que pueda llegar a tener. </w:t>
      </w:r>
    </w:p>
    <w:p w:rsidR="00B60771" w:rsidRPr="004A7F22" w:rsidRDefault="00B60771" w:rsidP="00B60771">
      <w:pPr>
        <w:spacing w:before="100" w:beforeAutospacing="1" w:after="100" w:afterAutospacing="1" w:line="360" w:lineRule="auto"/>
        <w:jc w:val="both"/>
        <w:rPr>
          <w:rFonts w:ascii="Palatino Linotype" w:hAnsi="Palatino Linotype" w:cs="Arial"/>
          <w:color w:val="000000" w:themeColor="text1"/>
        </w:rPr>
      </w:pPr>
      <w:r w:rsidRPr="004A7F22">
        <w:rPr>
          <w:rFonts w:ascii="Palatino Linotype" w:hAnsi="Palatino Linotype" w:cs="Arial"/>
        </w:rPr>
        <w:t>Así, la información de referencia corresponde a la señalada en la fracción XXI del artículo 92 de la Ley de Transparencia y Acceso a la Información Pública del Estado de México y Municipios, que a la letra dice:</w:t>
      </w:r>
    </w:p>
    <w:p w:rsidR="00B60771" w:rsidRPr="004A7F22" w:rsidRDefault="00B60771" w:rsidP="00B60771">
      <w:pPr>
        <w:autoSpaceDE w:val="0"/>
        <w:autoSpaceDN w:val="0"/>
        <w:adjustRightInd w:val="0"/>
        <w:ind w:left="851" w:right="618"/>
        <w:jc w:val="both"/>
        <w:rPr>
          <w:rFonts w:ascii="Palatino Linotype" w:hAnsi="Palatino Linotype" w:cs="Arial"/>
          <w:i/>
          <w:sz w:val="22"/>
          <w:szCs w:val="22"/>
          <w:lang w:val="es-ES"/>
        </w:rPr>
      </w:pPr>
      <w:r w:rsidRPr="004A7F22">
        <w:rPr>
          <w:rFonts w:ascii="Palatino Linotype" w:hAnsi="Palatino Linotype" w:cs="Arial"/>
          <w:i/>
          <w:sz w:val="22"/>
          <w:szCs w:val="22"/>
          <w:lang w:val="es-ES"/>
        </w:rPr>
        <w:t>“</w:t>
      </w:r>
      <w:r w:rsidRPr="004A7F22">
        <w:rPr>
          <w:rFonts w:ascii="Palatino Linotype" w:hAnsi="Palatino Linotype" w:cs="Arial"/>
          <w:b/>
          <w:i/>
          <w:sz w:val="22"/>
          <w:szCs w:val="22"/>
          <w:lang w:val="es-ES"/>
        </w:rPr>
        <w:t>Artículo 92</w:t>
      </w:r>
      <w:r w:rsidRPr="004A7F22">
        <w:rPr>
          <w:rFonts w:ascii="Palatino Linotype" w:hAnsi="Palatino Linotype" w:cs="Arial"/>
          <w:i/>
          <w:sz w:val="22"/>
          <w:szCs w:val="22"/>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60771" w:rsidRPr="004A7F22" w:rsidRDefault="00B60771" w:rsidP="00B60771">
      <w:pPr>
        <w:autoSpaceDE w:val="0"/>
        <w:autoSpaceDN w:val="0"/>
        <w:adjustRightInd w:val="0"/>
        <w:ind w:left="851" w:right="618"/>
        <w:jc w:val="both"/>
        <w:rPr>
          <w:rFonts w:ascii="Palatino Linotype" w:hAnsi="Palatino Linotype" w:cs="Arial"/>
          <w:i/>
          <w:sz w:val="22"/>
          <w:szCs w:val="22"/>
          <w:lang w:val="es-ES"/>
        </w:rPr>
      </w:pPr>
      <w:r w:rsidRPr="004A7F22">
        <w:rPr>
          <w:rFonts w:ascii="Palatino Linotype" w:hAnsi="Palatino Linotype" w:cs="Arial"/>
          <w:i/>
          <w:sz w:val="22"/>
          <w:szCs w:val="22"/>
          <w:lang w:val="es-ES"/>
        </w:rPr>
        <w:t>…</w:t>
      </w:r>
    </w:p>
    <w:p w:rsidR="00B60771" w:rsidRPr="004A7F22" w:rsidRDefault="00B60771" w:rsidP="00B60771">
      <w:pPr>
        <w:autoSpaceDE w:val="0"/>
        <w:autoSpaceDN w:val="0"/>
        <w:adjustRightInd w:val="0"/>
        <w:ind w:left="851" w:right="618"/>
        <w:jc w:val="both"/>
        <w:rPr>
          <w:rFonts w:ascii="Palatino Linotype" w:hAnsi="Palatino Linotype" w:cs="Arial"/>
          <w:i/>
          <w:sz w:val="22"/>
          <w:szCs w:val="22"/>
          <w:lang w:val="es-ES"/>
        </w:rPr>
      </w:pPr>
      <w:r w:rsidRPr="004A7F22">
        <w:rPr>
          <w:rFonts w:ascii="Palatino Linotype" w:hAnsi="Palatino Linotype" w:cs="Arial"/>
          <w:b/>
          <w:i/>
          <w:sz w:val="22"/>
          <w:szCs w:val="22"/>
          <w:lang w:val="es-ES"/>
        </w:rPr>
        <w:t>XXI.</w:t>
      </w:r>
      <w:r w:rsidRPr="004A7F22">
        <w:rPr>
          <w:rFonts w:ascii="Palatino Linotype" w:hAnsi="Palatino Linotype" w:cs="Arial"/>
          <w:i/>
          <w:sz w:val="22"/>
          <w:szCs w:val="22"/>
          <w:lang w:val="es-ES"/>
        </w:rPr>
        <w:t xml:space="preserve"> La información curricular, desde el nivel de jefe de departamento o equivalente, hasta el titular del sujeto obligado, así como, en su caso, las sanciones administrativas de que haya sido objeto…” (Sic)</w:t>
      </w:r>
    </w:p>
    <w:p w:rsidR="00B60771" w:rsidRPr="004A7F22" w:rsidRDefault="00B60771" w:rsidP="00B60771">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 xml:space="preserve">Es importante mencionar que, al ser una obligación de transparencia común que </w:t>
      </w:r>
      <w:r w:rsidRPr="004A7F22">
        <w:rPr>
          <w:rFonts w:ascii="Palatino Linotype" w:hAnsi="Palatino Linotype" w:cs="Arial"/>
          <w:b/>
          <w:lang w:val="es-ES"/>
        </w:rPr>
        <w:t>EL SUJETO OBLIGADO</w:t>
      </w:r>
      <w:r w:rsidRPr="004A7F22">
        <w:rPr>
          <w:rFonts w:ascii="Palatino Linotype" w:hAnsi="Palatino Linotype" w:cs="Arial"/>
          <w:lang w:val="es-ES"/>
        </w:rPr>
        <w:t xml:space="preserve"> ponga a disposición del público en su Portal IPOMEX la </w:t>
      </w:r>
      <w:r w:rsidRPr="004A7F22">
        <w:rPr>
          <w:rFonts w:ascii="Palatino Linotype" w:hAnsi="Palatino Linotype" w:cs="Arial"/>
          <w:lang w:val="es-ES"/>
        </w:rPr>
        <w:lastRenderedPageBreak/>
        <w:t>información curricular de sus servidores públicos, con ello cumple con la finalidad de enaltecer los principios de máxima publicidad, transparencia y certeza; mas como se aprecia en el dispositivo legal antes invocado solamente están constreñidos a tener la información curricular desde el nivel de jefe de departamento o equivalente; motivo por el cual conviene traer a contexto nuevamente el contenido del artículo 47, fracción I de la Ley la Ley del Trabajo de los Servidores Públicos del Estado y Municipios, que a la letra reza:</w:t>
      </w:r>
    </w:p>
    <w:p w:rsidR="00B60771" w:rsidRPr="004A7F22" w:rsidRDefault="00B60771" w:rsidP="00B60771">
      <w:pPr>
        <w:autoSpaceDE w:val="0"/>
        <w:autoSpaceDN w:val="0"/>
        <w:adjustRightInd w:val="0"/>
        <w:ind w:left="851" w:right="902"/>
        <w:jc w:val="both"/>
        <w:rPr>
          <w:rFonts w:ascii="Palatino Linotype" w:hAnsi="Palatino Linotype" w:cs="Arial"/>
          <w:i/>
          <w:sz w:val="22"/>
          <w:szCs w:val="22"/>
          <w:lang w:val="es-ES"/>
        </w:rPr>
      </w:pPr>
      <w:r w:rsidRPr="004A7F22">
        <w:rPr>
          <w:rFonts w:ascii="Palatino Linotype" w:hAnsi="Palatino Linotype" w:cs="Arial"/>
          <w:i/>
          <w:sz w:val="22"/>
          <w:szCs w:val="22"/>
          <w:lang w:val="es-ES"/>
        </w:rPr>
        <w:t>“</w:t>
      </w:r>
      <w:r w:rsidRPr="004A7F22">
        <w:rPr>
          <w:rFonts w:ascii="Palatino Linotype" w:hAnsi="Palatino Linotype" w:cs="Arial"/>
          <w:b/>
          <w:i/>
          <w:sz w:val="22"/>
          <w:szCs w:val="22"/>
          <w:lang w:val="es-ES"/>
        </w:rPr>
        <w:t>ARTÍCULO 47</w:t>
      </w:r>
      <w:r w:rsidRPr="004A7F22">
        <w:rPr>
          <w:rFonts w:ascii="Palatino Linotype" w:hAnsi="Palatino Linotype" w:cs="Arial"/>
          <w:i/>
          <w:sz w:val="22"/>
          <w:szCs w:val="22"/>
          <w:lang w:val="es-ES"/>
        </w:rPr>
        <w:t>. Para ingresar al servicio público se requiere:</w:t>
      </w:r>
    </w:p>
    <w:p w:rsidR="00B60771" w:rsidRPr="004A7F22" w:rsidRDefault="00B60771" w:rsidP="00B60771">
      <w:pPr>
        <w:autoSpaceDE w:val="0"/>
        <w:autoSpaceDN w:val="0"/>
        <w:adjustRightInd w:val="0"/>
        <w:ind w:left="851" w:right="902"/>
        <w:jc w:val="both"/>
        <w:rPr>
          <w:rFonts w:ascii="Palatino Linotype" w:hAnsi="Palatino Linotype" w:cs="Arial"/>
          <w:b/>
          <w:i/>
          <w:sz w:val="22"/>
          <w:szCs w:val="22"/>
          <w:lang w:val="es-ES"/>
        </w:rPr>
      </w:pPr>
    </w:p>
    <w:p w:rsidR="00B60771" w:rsidRPr="004A7F22" w:rsidRDefault="00B60771" w:rsidP="00B60771">
      <w:pPr>
        <w:autoSpaceDE w:val="0"/>
        <w:autoSpaceDN w:val="0"/>
        <w:adjustRightInd w:val="0"/>
        <w:ind w:left="851" w:right="902"/>
        <w:jc w:val="both"/>
        <w:rPr>
          <w:rFonts w:ascii="Palatino Linotype" w:hAnsi="Palatino Linotype" w:cs="Arial"/>
          <w:b/>
          <w:i/>
          <w:sz w:val="22"/>
          <w:szCs w:val="22"/>
          <w:lang w:val="es-ES"/>
        </w:rPr>
      </w:pPr>
      <w:r w:rsidRPr="004A7F22">
        <w:rPr>
          <w:rFonts w:ascii="Palatino Linotype" w:hAnsi="Palatino Linotype" w:cs="Arial"/>
          <w:b/>
          <w:i/>
          <w:sz w:val="22"/>
          <w:szCs w:val="22"/>
          <w:lang w:val="es-ES"/>
        </w:rPr>
        <w:t>I. Presentar una solicitud utilizando la forma oficial que se autorice por la institución pública o dependencia correspondiente;</w:t>
      </w:r>
    </w:p>
    <w:p w:rsidR="00B60771" w:rsidRPr="004A7F22" w:rsidRDefault="00B60771" w:rsidP="00B60771">
      <w:pPr>
        <w:autoSpaceDE w:val="0"/>
        <w:autoSpaceDN w:val="0"/>
        <w:adjustRightInd w:val="0"/>
        <w:ind w:left="851" w:right="902"/>
        <w:jc w:val="both"/>
        <w:rPr>
          <w:rFonts w:ascii="Palatino Linotype" w:hAnsi="Palatino Linotype" w:cs="Arial"/>
          <w:b/>
          <w:i/>
          <w:sz w:val="22"/>
          <w:szCs w:val="22"/>
          <w:lang w:val="es-ES"/>
        </w:rPr>
      </w:pPr>
      <w:r w:rsidRPr="004A7F22">
        <w:rPr>
          <w:rFonts w:ascii="Palatino Linotype" w:hAnsi="Palatino Linotype" w:cs="Arial"/>
          <w:b/>
          <w:i/>
          <w:sz w:val="22"/>
          <w:szCs w:val="22"/>
          <w:lang w:val="es-ES"/>
        </w:rPr>
        <w:t>…”</w:t>
      </w:r>
    </w:p>
    <w:p w:rsidR="00B60771" w:rsidRPr="004A7F22" w:rsidRDefault="00B60771" w:rsidP="00B60771">
      <w:pPr>
        <w:autoSpaceDE w:val="0"/>
        <w:autoSpaceDN w:val="0"/>
        <w:adjustRightInd w:val="0"/>
        <w:ind w:left="851" w:right="902"/>
        <w:jc w:val="both"/>
        <w:rPr>
          <w:rFonts w:ascii="Palatino Linotype" w:hAnsi="Palatino Linotype" w:cs="Arial"/>
          <w:i/>
          <w:sz w:val="22"/>
          <w:szCs w:val="22"/>
          <w:lang w:val="es-ES"/>
        </w:rPr>
      </w:pPr>
      <w:r w:rsidRPr="004A7F22">
        <w:rPr>
          <w:rFonts w:ascii="Palatino Linotype" w:hAnsi="Palatino Linotype" w:cs="Arial"/>
          <w:i/>
          <w:sz w:val="22"/>
          <w:szCs w:val="22"/>
          <w:lang w:val="es-ES"/>
        </w:rPr>
        <w:t>(Énfasis añadido)</w:t>
      </w:r>
    </w:p>
    <w:p w:rsidR="00B60771" w:rsidRPr="004A7F22" w:rsidRDefault="00B60771" w:rsidP="00B60771">
      <w:pPr>
        <w:autoSpaceDE w:val="0"/>
        <w:autoSpaceDN w:val="0"/>
        <w:adjustRightInd w:val="0"/>
        <w:spacing w:before="100" w:beforeAutospacing="1" w:after="100" w:afterAutospacing="1" w:line="360" w:lineRule="auto"/>
        <w:jc w:val="both"/>
        <w:rPr>
          <w:rFonts w:ascii="Palatino Linotype" w:hAnsi="Palatino Linotype" w:cs="Arial"/>
          <w:b/>
          <w:lang w:val="es-ES"/>
        </w:rPr>
      </w:pPr>
      <w:r w:rsidRPr="004A7F22">
        <w:rPr>
          <w:rFonts w:ascii="Palatino Linotype" w:hAnsi="Palatino Linotype" w:cs="Arial"/>
          <w:lang w:val="es-ES"/>
        </w:rPr>
        <w:t>Así, de la transcripción a la normativa anterior, es menester señalar que para el desempeño de un empleo, cargo o comisión en el servicio público, la Ley del Trabajo establece como primer requisito a dicho servicio entre otros, una "</w:t>
      </w:r>
      <w:r w:rsidRPr="004A7F22">
        <w:rPr>
          <w:rFonts w:ascii="Palatino Linotype" w:hAnsi="Palatino Linotype" w:cs="Arial"/>
          <w:i/>
          <w:lang w:val="es-ES"/>
        </w:rPr>
        <w:t>solicitud de empleo</w:t>
      </w:r>
      <w:r w:rsidRPr="004A7F22">
        <w:rPr>
          <w:rFonts w:ascii="Palatino Linotype" w:hAnsi="Palatino Linotype" w:cs="Arial"/>
          <w:lang w:val="es-ES"/>
        </w:rPr>
        <w:t xml:space="preserve">", documento en el que se ubica información relativa al nombre, fecha y lugar de nacimiento, edad, sexo, domicilio, teléfono, dependientes económicos, referencias personales, </w:t>
      </w:r>
      <w:r w:rsidRPr="004A7F22">
        <w:rPr>
          <w:rFonts w:ascii="Palatino Linotype" w:hAnsi="Palatino Linotype" w:cs="Arial"/>
          <w:b/>
          <w:lang w:val="es-ES"/>
        </w:rPr>
        <w:t>formación académica; trayectoria y experiencia laboral</w:t>
      </w:r>
      <w:r w:rsidRPr="004A7F22">
        <w:rPr>
          <w:rFonts w:ascii="Palatino Linotype" w:hAnsi="Palatino Linotype" w:cs="Arial"/>
          <w:lang w:val="es-ES"/>
        </w:rPr>
        <w:t>, por lo que su entrega es procedente en</w:t>
      </w:r>
      <w:r w:rsidRPr="004A7F22">
        <w:rPr>
          <w:rFonts w:ascii="Palatino Linotype" w:hAnsi="Palatino Linotype" w:cs="Arial"/>
          <w:b/>
          <w:lang w:val="es-ES"/>
        </w:rPr>
        <w:t xml:space="preserve"> versión pública.</w:t>
      </w:r>
    </w:p>
    <w:p w:rsidR="00B60771" w:rsidRPr="004A7F22" w:rsidRDefault="00B60771" w:rsidP="00B60771">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 xml:space="preserve">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w:t>
      </w:r>
      <w:r w:rsidRPr="004A7F22">
        <w:rPr>
          <w:rFonts w:ascii="Palatino Linotype" w:hAnsi="Palatino Linotype" w:cs="Arial"/>
          <w:lang w:val="es-ES"/>
        </w:rPr>
        <w:lastRenderedPageBreak/>
        <w:t xml:space="preserve">publicidad de ciertos datos contenidos en los </w:t>
      </w:r>
      <w:r w:rsidRPr="004A7F22">
        <w:rPr>
          <w:rFonts w:ascii="Palatino Linotype" w:hAnsi="Palatino Linotype" w:cs="Arial"/>
          <w:i/>
          <w:lang w:val="es-ES"/>
        </w:rPr>
        <w:t>currículums vitae</w:t>
      </w:r>
      <w:r w:rsidRPr="004A7F22">
        <w:rPr>
          <w:rFonts w:ascii="Palatino Linotype" w:hAnsi="Palatino Linotype" w:cs="Arial"/>
          <w:lang w:val="es-ES"/>
        </w:rPr>
        <w:t>, o bien, en las solicitudes de empleo, el cual para mayor ilustración se transcribe a continuación:</w:t>
      </w:r>
    </w:p>
    <w:p w:rsidR="00B60771" w:rsidRPr="004A7F22" w:rsidRDefault="00B60771" w:rsidP="0083190D">
      <w:pPr>
        <w:autoSpaceDE w:val="0"/>
        <w:autoSpaceDN w:val="0"/>
        <w:adjustRightInd w:val="0"/>
        <w:ind w:left="851" w:right="902"/>
        <w:jc w:val="both"/>
        <w:rPr>
          <w:rFonts w:ascii="Palatino Linotype" w:hAnsi="Palatino Linotype" w:cs="Arial"/>
          <w:i/>
          <w:sz w:val="22"/>
          <w:szCs w:val="22"/>
          <w:lang w:val="es-ES"/>
        </w:rPr>
      </w:pPr>
      <w:r w:rsidRPr="005B21A4">
        <w:rPr>
          <w:rFonts w:ascii="Palatino Linotype" w:hAnsi="Palatino Linotype" w:cs="Arial"/>
          <w:i/>
          <w:sz w:val="22"/>
          <w:szCs w:val="22"/>
          <w:lang w:val="pt-BR"/>
        </w:rPr>
        <w:t>“</w:t>
      </w:r>
      <w:r w:rsidRPr="005B21A4">
        <w:rPr>
          <w:rFonts w:ascii="Palatino Linotype" w:hAnsi="Palatino Linotype" w:cs="Arial"/>
          <w:b/>
          <w:i/>
          <w:sz w:val="22"/>
          <w:szCs w:val="22"/>
          <w:lang w:val="pt-BR"/>
        </w:rPr>
        <w:t>Curriculum Vitae de servidores públicos</w:t>
      </w:r>
      <w:r w:rsidRPr="005B21A4">
        <w:rPr>
          <w:rFonts w:ascii="Palatino Linotype" w:hAnsi="Palatino Linotype" w:cs="Arial"/>
          <w:i/>
          <w:sz w:val="22"/>
          <w:szCs w:val="22"/>
          <w:lang w:val="pt-BR"/>
        </w:rPr>
        <w:t xml:space="preserve">. </w:t>
      </w:r>
      <w:r w:rsidRPr="004A7F22">
        <w:rPr>
          <w:rFonts w:ascii="Palatino Linotype" w:hAnsi="Palatino Linotype" w:cs="Arial"/>
          <w:i/>
          <w:sz w:val="22"/>
          <w:szCs w:val="22"/>
          <w:lang w:val="es-ES"/>
        </w:rPr>
        <w:t>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r w:rsidR="0083190D" w:rsidRPr="004A7F22">
        <w:rPr>
          <w:rFonts w:ascii="Palatino Linotype" w:hAnsi="Palatino Linotype" w:cs="Arial"/>
          <w:i/>
          <w:sz w:val="22"/>
          <w:szCs w:val="22"/>
          <w:lang w:val="es-ES"/>
        </w:rPr>
        <w:t xml:space="preserve"> (Sic)</w:t>
      </w:r>
    </w:p>
    <w:p w:rsidR="00B60771" w:rsidRPr="004A7F22" w:rsidRDefault="00B60771" w:rsidP="00B60771">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4A7F22">
        <w:rPr>
          <w:rFonts w:ascii="Palatino Linotype" w:hAnsi="Palatino Linotype" w:cs="Arial"/>
        </w:rPr>
        <w:t xml:space="preserve">Por lo tanto, de los preceptos señalados se concluye que </w:t>
      </w:r>
      <w:r w:rsidRPr="004A7F22">
        <w:rPr>
          <w:rFonts w:ascii="Palatino Linotype" w:hAnsi="Palatino Linotype" w:cs="Arial"/>
          <w:b/>
        </w:rPr>
        <w:t>EL SUJETO OBLIGADO</w:t>
      </w:r>
      <w:r w:rsidRPr="004A7F22">
        <w:rPr>
          <w:rFonts w:ascii="Palatino Linotype" w:hAnsi="Palatino Linotype" w:cs="Arial"/>
        </w:rPr>
        <w:t xml:space="preserve"> tiene atribuciones para poseer la información relacionada con la solicitud</w:t>
      </w:r>
      <w:r w:rsidR="0083190D" w:rsidRPr="004A7F22">
        <w:rPr>
          <w:rFonts w:ascii="Palatino Linotype" w:hAnsi="Palatino Linotype" w:cs="Arial"/>
        </w:rPr>
        <w:t xml:space="preserve"> en estudio</w:t>
      </w:r>
      <w:r w:rsidRPr="004A7F22">
        <w:rPr>
          <w:rFonts w:ascii="Palatino Linotype" w:hAnsi="Palatino Linotype" w:cs="Arial"/>
        </w:rPr>
        <w:t xml:space="preserve">; por tales razones, este Órgano Garante en aras de no vulnerar el derecho de acceso a la información del </w:t>
      </w:r>
      <w:r w:rsidRPr="004A7F22">
        <w:rPr>
          <w:rFonts w:ascii="Palatino Linotype" w:hAnsi="Palatino Linotype" w:cs="Arial"/>
          <w:b/>
        </w:rPr>
        <w:t>RECURRENTE</w:t>
      </w:r>
      <w:r w:rsidRPr="004A7F22">
        <w:rPr>
          <w:rFonts w:ascii="Palatino Linotype" w:hAnsi="Palatino Linotype" w:cs="Arial"/>
        </w:rPr>
        <w:t>, estima dable ordenar la entrega del currículum vitae de</w:t>
      </w:r>
      <w:r w:rsidR="0083190D" w:rsidRPr="004A7F22">
        <w:rPr>
          <w:rFonts w:ascii="Palatino Linotype" w:hAnsi="Palatino Linotype" w:cs="Arial"/>
        </w:rPr>
        <w:t xml:space="preserve"> la servidora pública que ocupa el cargo de </w:t>
      </w:r>
      <w:r w:rsidR="0083190D" w:rsidRPr="004A7F22">
        <w:rPr>
          <w:rFonts w:ascii="Palatino Linotype" w:hAnsi="Palatino Linotype" w:cs="Arial"/>
          <w:lang w:eastAsia="es-MX"/>
        </w:rPr>
        <w:t xml:space="preserve">Contralora Interna Municipal del Ayuntamiento de Rayón, a la fecha de presentación de la solicitud de información, es decir al 8 de octubre de 2019, </w:t>
      </w:r>
      <w:r w:rsidRPr="004A7F22">
        <w:rPr>
          <w:rFonts w:ascii="Palatino Linotype" w:hAnsi="Palatino Linotype" w:cs="Arial"/>
        </w:rPr>
        <w:t>así como también, el documento donde conste la experiencia laboral de</w:t>
      </w:r>
      <w:r w:rsidR="0083190D" w:rsidRPr="004A7F22">
        <w:rPr>
          <w:rFonts w:ascii="Palatino Linotype" w:hAnsi="Palatino Linotype" w:cs="Arial"/>
        </w:rPr>
        <w:t xml:space="preserve"> la misma, </w:t>
      </w:r>
      <w:r w:rsidRPr="004A7F22">
        <w:rPr>
          <w:rFonts w:ascii="Palatino Linotype" w:hAnsi="Palatino Linotype" w:cs="Arial"/>
        </w:rPr>
        <w:t xml:space="preserve">como ya ha quedado precisado en </w:t>
      </w:r>
      <w:r w:rsidRPr="004A7F22">
        <w:rPr>
          <w:rFonts w:ascii="Palatino Linotype" w:hAnsi="Palatino Linotype" w:cs="Arial"/>
          <w:b/>
        </w:rPr>
        <w:t>versión pública</w:t>
      </w:r>
      <w:r w:rsidRPr="004A7F22">
        <w:rPr>
          <w:rFonts w:ascii="Palatino Linotype" w:hAnsi="Palatino Linotype" w:cs="Arial"/>
        </w:rPr>
        <w:t>.</w:t>
      </w:r>
    </w:p>
    <w:p w:rsidR="0083190D" w:rsidRPr="004A7F22" w:rsidRDefault="0083190D" w:rsidP="0083190D">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4A7F22">
        <w:rPr>
          <w:rFonts w:ascii="Palatino Linotype" w:hAnsi="Palatino Linotype" w:cs="Arial"/>
          <w:lang w:val="es-ES"/>
        </w:rPr>
        <w:t xml:space="preserve">Toca el turno de analizar el requerimiento consistente en los </w:t>
      </w:r>
      <w:r w:rsidRPr="004A7F22">
        <w:rPr>
          <w:rFonts w:ascii="Palatino Linotype" w:hAnsi="Palatino Linotype" w:cs="Arial"/>
          <w:color w:val="000000" w:themeColor="text1"/>
        </w:rPr>
        <w:t xml:space="preserve">recibos de nómina </w:t>
      </w:r>
      <w:r w:rsidRPr="004A7F22">
        <w:rPr>
          <w:rFonts w:ascii="Palatino Linotype" w:hAnsi="Palatino Linotype" w:cs="Arial"/>
          <w:color w:val="000000" w:themeColor="text1"/>
        </w:rPr>
        <w:lastRenderedPageBreak/>
        <w:t xml:space="preserve">correspondientes a las quincenas de los meses de enero a septiembre de 2019; </w:t>
      </w:r>
      <w:r w:rsidRPr="004A7F22">
        <w:rPr>
          <w:rFonts w:ascii="Palatino Linotype" w:hAnsi="Palatino Linotype"/>
          <w:color w:val="000000"/>
          <w:lang w:val="es-ES"/>
        </w:rPr>
        <w:t xml:space="preserve">por lo que, dada la negativa del </w:t>
      </w:r>
      <w:r w:rsidRPr="004A7F22">
        <w:rPr>
          <w:rFonts w:ascii="Palatino Linotype" w:hAnsi="Palatino Linotype"/>
          <w:b/>
          <w:color w:val="000000"/>
          <w:lang w:val="es-ES"/>
        </w:rPr>
        <w:t xml:space="preserve">SUJETO OBLIGADO </w:t>
      </w:r>
      <w:r w:rsidRPr="004A7F22">
        <w:rPr>
          <w:rFonts w:ascii="Palatino Linotype" w:hAnsi="Palatino Linotype"/>
          <w:color w:val="000000"/>
          <w:lang w:val="es-ES"/>
        </w:rPr>
        <w:t xml:space="preserve">para atender la solicitud de información; conviene señalar que </w:t>
      </w:r>
      <w:r w:rsidRPr="004A7F22">
        <w:rPr>
          <w:rFonts w:ascii="Palatino Linotype" w:hAnsi="Palatino Linotype" w:cs="Arial"/>
          <w:lang w:eastAsia="es-MX"/>
        </w:rPr>
        <w:t xml:space="preserve">de conformidad con lo que establece el numeral 84 de la Ley Federal del Trabajo, el salario o sueldo de los trabajadores se integra con los pagos hechos en efectivo por cuota diaria, gratificaciones, percepciones, habitación, primas, comisiones, prestaciones en especie y cualquiera otra cantidad o prestación que se entregue al trabajador por su trabajo; razón por la cual, se debió entregar a la hoy </w:t>
      </w:r>
      <w:r w:rsidRPr="004A7F22">
        <w:rPr>
          <w:rFonts w:ascii="Palatino Linotype" w:hAnsi="Palatino Linotype" w:cs="Arial"/>
          <w:b/>
          <w:lang w:eastAsia="es-MX"/>
        </w:rPr>
        <w:t xml:space="preserve">RECURRENTE </w:t>
      </w:r>
      <w:r w:rsidRPr="004A7F22">
        <w:rPr>
          <w:rFonts w:ascii="Palatino Linotype" w:hAnsi="Palatino Linotype" w:cs="Arial"/>
          <w:lang w:eastAsia="es-MX"/>
        </w:rPr>
        <w:t>el documento en el que constara el sueldo que percibe de manera quincenal; resultando en consecuencia conveniente referir lo siguiente:</w:t>
      </w:r>
    </w:p>
    <w:p w:rsidR="0083190D" w:rsidRPr="004A7F22" w:rsidRDefault="0083190D" w:rsidP="0083190D">
      <w:pPr>
        <w:tabs>
          <w:tab w:val="right" w:leader="dot" w:pos="8505"/>
        </w:tabs>
        <w:spacing w:before="240" w:after="240" w:line="360" w:lineRule="auto"/>
        <w:jc w:val="both"/>
        <w:rPr>
          <w:rFonts w:ascii="Palatino Linotype" w:hAnsi="Palatino Linotype" w:cs="Arial"/>
          <w:lang w:eastAsia="es-MX"/>
        </w:rPr>
      </w:pPr>
      <w:r w:rsidRPr="004A7F22">
        <w:rPr>
          <w:rFonts w:ascii="Palatino Linotype" w:hAnsi="Palatino Linotype" w:cs="Arial"/>
        </w:rPr>
        <w:t>Que, el sueldo</w:t>
      </w:r>
      <w:r w:rsidRPr="004A7F22">
        <w:rPr>
          <w:rStyle w:val="Refdenotaalpie"/>
          <w:rFonts w:ascii="Palatino Linotype" w:hAnsi="Palatino Linotype" w:cs="Arial"/>
        </w:rPr>
        <w:footnoteReference w:id="2"/>
      </w:r>
      <w:r w:rsidRPr="004A7F22">
        <w:rPr>
          <w:rFonts w:ascii="Palatino Linotype" w:hAnsi="Palatino Linotype" w:cs="Arial"/>
        </w:rPr>
        <w:t xml:space="preserve"> constituye la erogación de recurso público que realiza el Municipio por concepto de nómina de los servidores públicos que laboran para este; por ello, en consecuencia es preciso señalar que para que </w:t>
      </w:r>
      <w:r w:rsidRPr="004A7F22">
        <w:rPr>
          <w:rFonts w:ascii="Palatino Linotype" w:hAnsi="Palatino Linotype" w:cs="Arial"/>
          <w:b/>
        </w:rPr>
        <w:t xml:space="preserve">EL SUJETO OBLIGADO </w:t>
      </w:r>
      <w:r w:rsidRPr="004A7F22">
        <w:rPr>
          <w:rFonts w:ascii="Palatino Linotype" w:hAnsi="Palatino Linotype" w:cs="Arial"/>
        </w:rPr>
        <w:t xml:space="preserve">hubiera colmado la solicitud de información del particular, lo precedente era que le hiciera entrega al hoy </w:t>
      </w:r>
      <w:r w:rsidRPr="004A7F22">
        <w:rPr>
          <w:rFonts w:ascii="Palatino Linotype" w:hAnsi="Palatino Linotype" w:cs="Arial"/>
          <w:b/>
        </w:rPr>
        <w:t xml:space="preserve">RECURRENTE </w:t>
      </w:r>
      <w:r w:rsidRPr="004A7F22">
        <w:rPr>
          <w:rFonts w:ascii="Palatino Linotype" w:hAnsi="Palatino Linotype" w:cs="Arial"/>
        </w:rPr>
        <w:t xml:space="preserve">de los </w:t>
      </w:r>
      <w:r w:rsidRPr="004A7F22">
        <w:rPr>
          <w:rFonts w:ascii="Palatino Linotype" w:hAnsi="Palatino Linotype" w:cs="Arial"/>
          <w:lang w:eastAsia="es-MX"/>
        </w:rPr>
        <w:t>recibos de nómina correspondiente a las quincenas de los meses de enero a septiembre de 2019; los cuales, consisten</w:t>
      </w:r>
      <w:r w:rsidR="00C9353D" w:rsidRPr="004A7F22">
        <w:rPr>
          <w:rFonts w:ascii="Palatino Linotype" w:hAnsi="Palatino Linotype" w:cs="Arial"/>
          <w:lang w:eastAsia="es-MX"/>
        </w:rPr>
        <w:t xml:space="preserve"> en un registro conformado por</w:t>
      </w:r>
      <w:r w:rsidRPr="004A7F22">
        <w:rPr>
          <w:rFonts w:ascii="Palatino Linotype" w:hAnsi="Palatino Linotype" w:cs="Arial"/>
          <w:lang w:eastAsia="es-MX"/>
        </w:rPr>
        <w:t xml:space="preserve"> los trabajadores a los que se les va a remunerar por los </w:t>
      </w:r>
      <w:hyperlink r:id="rId9" w:history="1">
        <w:r w:rsidRPr="004A7F22">
          <w:rPr>
            <w:rFonts w:ascii="Palatino Linotype" w:hAnsi="Palatino Linotype" w:cs="Arial"/>
            <w:lang w:eastAsia="es-MX"/>
          </w:rPr>
          <w:t>servicios</w:t>
        </w:r>
      </w:hyperlink>
      <w:r w:rsidRPr="004A7F22">
        <w:rPr>
          <w:rFonts w:ascii="Palatino Linotype" w:hAnsi="Palatino Linotype" w:cs="Arial"/>
          <w:lang w:eastAsia="es-MX"/>
        </w:rPr>
        <w:t xml:space="preserve"> que éstos le prestan al patrón, </w:t>
      </w:r>
      <w:r w:rsidRPr="004A7F22">
        <w:rPr>
          <w:rFonts w:ascii="Palatino Linotype" w:hAnsi="Palatino Linotype" w:cs="Arial"/>
          <w:b/>
          <w:lang w:eastAsia="es-MX"/>
        </w:rPr>
        <w:t>en el cual se asientan las percepciones brutas, deducciones y el neto a recibir de dichos trabajadores</w:t>
      </w:r>
      <w:r w:rsidRPr="004A7F22">
        <w:rPr>
          <w:rFonts w:ascii="Palatino Linotype" w:hAnsi="Palatino Linotype" w:cs="Arial"/>
          <w:lang w:eastAsia="es-MX"/>
        </w:rPr>
        <w:t>.</w:t>
      </w:r>
    </w:p>
    <w:p w:rsidR="00C9353D" w:rsidRPr="004A7F22" w:rsidRDefault="00C9353D" w:rsidP="00C9353D">
      <w:pPr>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color w:val="000000"/>
          <w:lang w:eastAsia="es-MX"/>
        </w:rPr>
        <w:t xml:space="preserve">Razón por la cual, conviene </w:t>
      </w:r>
      <w:r w:rsidRPr="004A7F22">
        <w:rPr>
          <w:rFonts w:ascii="Palatino Linotype" w:hAnsi="Palatino Linotype"/>
          <w:lang w:val="es-ES"/>
        </w:rPr>
        <w:t xml:space="preserve">precisar que </w:t>
      </w:r>
      <w:r w:rsidRPr="004A7F22">
        <w:rPr>
          <w:rFonts w:ascii="Palatino Linotype" w:hAnsi="Palatino Linotype" w:cs="Arial"/>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w:t>
      </w:r>
      <w:r w:rsidRPr="004A7F22">
        <w:rPr>
          <w:rFonts w:ascii="Palatino Linotype" w:hAnsi="Palatino Linotype" w:cs="Arial"/>
          <w:lang w:val="es-ES"/>
        </w:rPr>
        <w:lastRenderedPageBreak/>
        <w:t>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C9353D" w:rsidRPr="004A7F22" w:rsidRDefault="00C9353D" w:rsidP="00C9353D">
      <w:pPr>
        <w:spacing w:before="100" w:beforeAutospacing="1" w:after="100" w:afterAutospacing="1"/>
        <w:ind w:left="851" w:right="899"/>
        <w:jc w:val="both"/>
        <w:rPr>
          <w:rFonts w:ascii="Palatino Linotype" w:hAnsi="Palatino Linotype" w:cs="Arial"/>
          <w:i/>
          <w:sz w:val="22"/>
          <w:lang w:val="es-ES"/>
        </w:rPr>
      </w:pPr>
      <w:r w:rsidRPr="004A7F22">
        <w:rPr>
          <w:rFonts w:ascii="Palatino Linotype" w:hAnsi="Palatino Linotype" w:cs="Arial"/>
          <w:b/>
          <w:bCs/>
          <w:i/>
          <w:sz w:val="22"/>
          <w:lang w:val="es-ES"/>
        </w:rPr>
        <w:t xml:space="preserve">“NÓMINA </w:t>
      </w:r>
      <w:r w:rsidRPr="004A7F22">
        <w:rPr>
          <w:rFonts w:ascii="Palatino Linotype" w:hAnsi="Palatino Linotype" w:cs="Arial"/>
          <w:i/>
          <w:sz w:val="22"/>
          <w:lang w:val="es-ES"/>
        </w:rPr>
        <w:t>Listado general de los trabajadores de una institución, en</w:t>
      </w:r>
      <w:r w:rsidRPr="004A7F22">
        <w:rPr>
          <w:rFonts w:ascii="Palatino Linotype" w:hAnsi="Palatino Linotype" w:cs="Arial"/>
          <w:b/>
          <w:bCs/>
          <w:i/>
          <w:sz w:val="22"/>
          <w:lang w:val="es-ES"/>
        </w:rPr>
        <w:t xml:space="preserve"> </w:t>
      </w:r>
      <w:r w:rsidRPr="004A7F22">
        <w:rPr>
          <w:rFonts w:ascii="Palatino Linotype" w:hAnsi="Palatino Linotype" w:cs="Arial"/>
          <w:i/>
          <w:sz w:val="22"/>
          <w:lang w:val="es-ES"/>
        </w:rPr>
        <w:t>el cual se asientan las percepciones brutas, deducciones y</w:t>
      </w:r>
      <w:r w:rsidRPr="004A7F22">
        <w:rPr>
          <w:rFonts w:ascii="Palatino Linotype" w:hAnsi="Palatino Linotype" w:cs="Arial"/>
          <w:b/>
          <w:bCs/>
          <w:i/>
          <w:sz w:val="22"/>
          <w:lang w:val="es-ES"/>
        </w:rPr>
        <w:t xml:space="preserve"> </w:t>
      </w:r>
      <w:r w:rsidRPr="004A7F22">
        <w:rPr>
          <w:rFonts w:ascii="Palatino Linotype" w:hAnsi="Palatino Linotype" w:cs="Arial"/>
          <w:i/>
          <w:sz w:val="22"/>
          <w:lang w:val="es-ES"/>
        </w:rPr>
        <w:t xml:space="preserve">alcance neto </w:t>
      </w:r>
      <w:r w:rsidRPr="004A7F22">
        <w:rPr>
          <w:rFonts w:ascii="Palatino Linotype" w:hAnsi="Palatino Linotype" w:cs="Arial"/>
          <w:i/>
          <w:color w:val="000000"/>
          <w:sz w:val="22"/>
          <w:lang w:val="es-ES"/>
        </w:rPr>
        <w:t>de</w:t>
      </w:r>
      <w:r w:rsidRPr="004A7F22">
        <w:rPr>
          <w:rFonts w:ascii="Palatino Linotype" w:hAnsi="Palatino Linotype" w:cs="Arial"/>
          <w:i/>
          <w:sz w:val="22"/>
          <w:lang w:val="es-ES"/>
        </w:rPr>
        <w:t xml:space="preserve"> las mismas; la nómina es utilizada para</w:t>
      </w:r>
      <w:r w:rsidRPr="004A7F22">
        <w:rPr>
          <w:rFonts w:ascii="Palatino Linotype" w:hAnsi="Palatino Linotype" w:cs="Arial"/>
          <w:b/>
          <w:bCs/>
          <w:i/>
          <w:sz w:val="22"/>
          <w:lang w:val="es-ES"/>
        </w:rPr>
        <w:t xml:space="preserve"> </w:t>
      </w:r>
      <w:r w:rsidRPr="004A7F22">
        <w:rPr>
          <w:rFonts w:ascii="Palatino Linotype" w:hAnsi="Palatino Linotype" w:cs="Arial"/>
          <w:i/>
          <w:sz w:val="22"/>
          <w:lang w:val="es-ES"/>
        </w:rPr>
        <w:t>efectuar los pagos periódicos (semanales, quincenales o</w:t>
      </w:r>
      <w:r w:rsidRPr="004A7F22">
        <w:rPr>
          <w:rFonts w:ascii="Palatino Linotype" w:hAnsi="Palatino Linotype" w:cs="Arial"/>
          <w:b/>
          <w:bCs/>
          <w:i/>
          <w:sz w:val="22"/>
          <w:lang w:val="es-ES"/>
        </w:rPr>
        <w:t xml:space="preserve"> </w:t>
      </w:r>
      <w:r w:rsidRPr="004A7F22">
        <w:rPr>
          <w:rFonts w:ascii="Palatino Linotype" w:hAnsi="Palatino Linotype" w:cs="Arial"/>
          <w:i/>
          <w:sz w:val="22"/>
          <w:lang w:val="es-ES"/>
        </w:rPr>
        <w:t>mensuales) a los trabajadores por concepto de sueldos y</w:t>
      </w:r>
      <w:r w:rsidRPr="004A7F22">
        <w:rPr>
          <w:rFonts w:ascii="Palatino Linotype" w:hAnsi="Palatino Linotype" w:cs="Arial"/>
          <w:b/>
          <w:bCs/>
          <w:i/>
          <w:sz w:val="22"/>
          <w:lang w:val="es-ES"/>
        </w:rPr>
        <w:t xml:space="preserve"> </w:t>
      </w:r>
      <w:r w:rsidRPr="004A7F22">
        <w:rPr>
          <w:rFonts w:ascii="Palatino Linotype" w:hAnsi="Palatino Linotype" w:cs="Arial"/>
          <w:i/>
          <w:sz w:val="22"/>
          <w:lang w:val="es-ES"/>
        </w:rPr>
        <w:t>salarios.” (Sic)</w:t>
      </w:r>
    </w:p>
    <w:p w:rsidR="00C9353D" w:rsidRPr="004A7F22" w:rsidRDefault="00C9353D" w:rsidP="00C9353D">
      <w:pPr>
        <w:spacing w:before="100" w:beforeAutospacing="1" w:after="100" w:afterAutospacing="1" w:line="360" w:lineRule="auto"/>
        <w:jc w:val="both"/>
        <w:rPr>
          <w:rFonts w:ascii="Palatino Linotype" w:hAnsi="Palatino Linotype" w:cs="Arial"/>
          <w:lang w:eastAsia="es-MX"/>
        </w:rPr>
      </w:pPr>
      <w:r w:rsidRPr="004A7F22">
        <w:rPr>
          <w:rFonts w:ascii="Palatino Linotype" w:hAnsi="Palatino Linotype" w:cs="Arial"/>
        </w:rPr>
        <w:t>Como ya se apuntó, si bien es cierto nuestra legislación no establece la definición de “nómina”,</w:t>
      </w:r>
      <w:r w:rsidRPr="004A7F22">
        <w:rPr>
          <w:rFonts w:ascii="Palatino Linotype" w:hAnsi="Palatino Linotype" w:cs="Arial"/>
          <w:b/>
        </w:rPr>
        <w:t xml:space="preserve"> </w:t>
      </w:r>
      <w:r w:rsidRPr="004A7F22">
        <w:rPr>
          <w:rFonts w:ascii="Palatino Linotype" w:hAnsi="Palatino Linotype" w:cs="Arial"/>
          <w:lang w:eastAsia="es-MX"/>
        </w:rPr>
        <w:t xml:space="preserve">este término es </w:t>
      </w:r>
      <w:r w:rsidRPr="004A7F22">
        <w:rPr>
          <w:rFonts w:ascii="Palatino Linotype" w:hAnsi="Palatino Linotype" w:cs="Arial"/>
        </w:rPr>
        <w:t>mencionado</w:t>
      </w:r>
      <w:r w:rsidRPr="004A7F22">
        <w:rPr>
          <w:rFonts w:ascii="Palatino Linotype" w:hAnsi="Palatino Linotype" w:cs="Arial"/>
          <w:lang w:eastAsia="es-MX"/>
        </w:rPr>
        <w:t xml:space="preserve"> en diferentes ordenamientos legales; así el artículo 804, fracción II de la Ley Federal de Trabajo, señala: </w:t>
      </w:r>
    </w:p>
    <w:p w:rsidR="00C9353D" w:rsidRPr="004A7F22" w:rsidRDefault="00C9353D" w:rsidP="00C9353D">
      <w:pPr>
        <w:ind w:left="851" w:right="899"/>
        <w:jc w:val="both"/>
        <w:rPr>
          <w:rFonts w:ascii="Palatino Linotype" w:hAnsi="Palatino Linotype" w:cs="Arial"/>
          <w:i/>
          <w:sz w:val="22"/>
          <w:lang w:eastAsia="es-MX"/>
        </w:rPr>
      </w:pPr>
      <w:r w:rsidRPr="004A7F22">
        <w:rPr>
          <w:rFonts w:ascii="Palatino Linotype" w:hAnsi="Palatino Linotype" w:cs="Arial"/>
          <w:bCs/>
          <w:i/>
          <w:sz w:val="22"/>
          <w:lang w:eastAsia="es-MX"/>
        </w:rPr>
        <w:t>“</w:t>
      </w:r>
      <w:r w:rsidRPr="004A7F22">
        <w:rPr>
          <w:rFonts w:ascii="Palatino Linotype" w:hAnsi="Palatino Linotype" w:cs="Arial"/>
          <w:b/>
          <w:i/>
          <w:sz w:val="22"/>
          <w:lang w:eastAsia="es-MX"/>
        </w:rPr>
        <w:t>Artículo 804.-</w:t>
      </w:r>
      <w:r w:rsidRPr="004A7F22">
        <w:rPr>
          <w:rFonts w:ascii="Palatino Linotype" w:hAnsi="Palatino Linotype" w:cs="Arial"/>
          <w:i/>
          <w:sz w:val="22"/>
          <w:lang w:eastAsia="es-MX"/>
        </w:rPr>
        <w:t xml:space="preserve"> </w:t>
      </w:r>
      <w:r w:rsidRPr="004A7F22">
        <w:rPr>
          <w:rFonts w:ascii="Palatino Linotype" w:hAnsi="Palatino Linotype" w:cs="Arial"/>
          <w:b/>
          <w:i/>
          <w:sz w:val="22"/>
          <w:lang w:eastAsia="es-MX"/>
        </w:rPr>
        <w:t>El patrón tiene obligación de conservar y exhibir en juicio los documentos que a continuación se precisan</w:t>
      </w:r>
      <w:r w:rsidRPr="004A7F22">
        <w:rPr>
          <w:rFonts w:ascii="Palatino Linotype" w:hAnsi="Palatino Linotype" w:cs="Arial"/>
          <w:i/>
          <w:sz w:val="22"/>
          <w:lang w:eastAsia="es-MX"/>
        </w:rPr>
        <w:t xml:space="preserve">: </w:t>
      </w:r>
    </w:p>
    <w:p w:rsidR="00C9353D" w:rsidRPr="004A7F22" w:rsidRDefault="00C9353D" w:rsidP="00C9353D">
      <w:pPr>
        <w:ind w:left="851" w:right="899"/>
        <w:jc w:val="both"/>
        <w:rPr>
          <w:rFonts w:ascii="Palatino Linotype" w:hAnsi="Palatino Linotype" w:cs="Arial"/>
          <w:i/>
          <w:sz w:val="22"/>
          <w:lang w:eastAsia="es-MX"/>
        </w:rPr>
      </w:pPr>
      <w:r w:rsidRPr="004A7F22">
        <w:rPr>
          <w:rFonts w:ascii="Palatino Linotype" w:hAnsi="Palatino Linotype" w:cs="Arial"/>
          <w:i/>
          <w:sz w:val="22"/>
          <w:lang w:eastAsia="es-MX"/>
        </w:rPr>
        <w:t>…</w:t>
      </w:r>
    </w:p>
    <w:p w:rsidR="00C9353D" w:rsidRPr="004A7F22" w:rsidRDefault="00C9353D" w:rsidP="00C9353D">
      <w:pPr>
        <w:ind w:left="851" w:right="899"/>
        <w:jc w:val="both"/>
        <w:rPr>
          <w:rFonts w:ascii="Palatino Linotype" w:hAnsi="Palatino Linotype" w:cs="Arial"/>
          <w:i/>
          <w:sz w:val="22"/>
          <w:lang w:eastAsia="es-MX"/>
        </w:rPr>
      </w:pPr>
      <w:r w:rsidRPr="004A7F22">
        <w:rPr>
          <w:rFonts w:ascii="Palatino Linotype" w:hAnsi="Palatino Linotype" w:cs="Arial"/>
          <w:i/>
          <w:sz w:val="22"/>
          <w:lang w:eastAsia="es-MX"/>
        </w:rPr>
        <w:t xml:space="preserve">II. Listas de raya o nómina de personal, cuando se lleven en el centro de trabajo; o </w:t>
      </w:r>
      <w:r w:rsidRPr="004A7F22">
        <w:rPr>
          <w:rFonts w:ascii="Palatino Linotype" w:hAnsi="Palatino Linotype" w:cs="Arial"/>
          <w:b/>
          <w:i/>
          <w:sz w:val="22"/>
          <w:lang w:eastAsia="es-MX"/>
        </w:rPr>
        <w:t>recibos de pagos de salarios</w:t>
      </w:r>
      <w:r w:rsidRPr="004A7F22">
        <w:rPr>
          <w:rFonts w:ascii="Palatino Linotype" w:hAnsi="Palatino Linotype" w:cs="Arial"/>
          <w:i/>
          <w:sz w:val="22"/>
          <w:lang w:eastAsia="es-MX"/>
        </w:rPr>
        <w:t xml:space="preserve">; </w:t>
      </w:r>
    </w:p>
    <w:p w:rsidR="00C9353D" w:rsidRPr="004A7F22" w:rsidRDefault="00C9353D" w:rsidP="00C9353D">
      <w:pPr>
        <w:ind w:left="851" w:right="899"/>
        <w:jc w:val="both"/>
        <w:rPr>
          <w:rFonts w:ascii="Palatino Linotype" w:hAnsi="Palatino Linotype" w:cs="Arial"/>
          <w:i/>
          <w:sz w:val="22"/>
          <w:lang w:eastAsia="es-MX"/>
        </w:rPr>
      </w:pPr>
      <w:r w:rsidRPr="004A7F22">
        <w:rPr>
          <w:rFonts w:ascii="Palatino Linotype" w:hAnsi="Palatino Linotype" w:cs="Arial"/>
          <w:i/>
          <w:sz w:val="22"/>
          <w:lang w:eastAsia="es-MX"/>
        </w:rPr>
        <w:t>…</w:t>
      </w:r>
    </w:p>
    <w:p w:rsidR="00C9353D" w:rsidRPr="004A7F22" w:rsidRDefault="00C9353D" w:rsidP="00C9353D">
      <w:pPr>
        <w:ind w:left="851" w:right="899"/>
        <w:jc w:val="both"/>
        <w:rPr>
          <w:rFonts w:ascii="Palatino Linotype" w:hAnsi="Palatino Linotype" w:cs="Arial"/>
          <w:i/>
          <w:sz w:val="22"/>
          <w:lang w:eastAsia="es-MX"/>
        </w:rPr>
      </w:pPr>
      <w:r w:rsidRPr="004A7F22">
        <w:rPr>
          <w:rFonts w:ascii="Palatino Linotype" w:hAnsi="Palatino Linotype" w:cs="Arial"/>
          <w:b/>
          <w:i/>
          <w:sz w:val="22"/>
          <w:lang w:eastAsia="es-MX"/>
        </w:rPr>
        <w:t>Los documentos</w:t>
      </w:r>
      <w:r w:rsidRPr="004A7F22">
        <w:rPr>
          <w:rFonts w:ascii="Palatino Linotype" w:hAnsi="Palatino Linotype" w:cs="Arial"/>
          <w:i/>
          <w:sz w:val="22"/>
          <w:lang w:eastAsia="es-MX"/>
        </w:rPr>
        <w:t xml:space="preserve"> señalados en la fracción I </w:t>
      </w:r>
      <w:r w:rsidRPr="004A7F22">
        <w:rPr>
          <w:rFonts w:ascii="Palatino Linotype" w:hAnsi="Palatino Linotype" w:cs="Arial"/>
          <w:b/>
          <w:i/>
          <w:sz w:val="22"/>
          <w:lang w:eastAsia="es-MX"/>
        </w:rPr>
        <w:t>deberán conservarse</w:t>
      </w:r>
      <w:r w:rsidRPr="004A7F22">
        <w:rPr>
          <w:rFonts w:ascii="Palatino Linotype" w:hAnsi="Palatino Linotype" w:cs="Arial"/>
          <w:i/>
          <w:sz w:val="22"/>
          <w:lang w:eastAsia="es-MX"/>
        </w:rPr>
        <w:t xml:space="preserve"> mientras dure la relación laboral y hasta un año después; los </w:t>
      </w:r>
      <w:r w:rsidRPr="004A7F22">
        <w:rPr>
          <w:rFonts w:ascii="Palatino Linotype" w:hAnsi="Palatino Linotype" w:cs="Arial"/>
          <w:b/>
          <w:i/>
          <w:sz w:val="22"/>
          <w:lang w:eastAsia="es-MX"/>
        </w:rPr>
        <w:t>señalados en las fracciones II</w:t>
      </w:r>
      <w:r w:rsidRPr="004A7F22">
        <w:rPr>
          <w:rFonts w:ascii="Palatino Linotype" w:hAnsi="Palatino Linotype" w:cs="Arial"/>
          <w:i/>
          <w:sz w:val="22"/>
          <w:lang w:eastAsia="es-MX"/>
        </w:rPr>
        <w:t xml:space="preserve">, III y IV, </w:t>
      </w:r>
      <w:r w:rsidRPr="004A7F22">
        <w:rPr>
          <w:rFonts w:ascii="Palatino Linotype" w:hAnsi="Palatino Linotype" w:cs="Arial"/>
          <w:b/>
          <w:i/>
          <w:sz w:val="22"/>
          <w:lang w:eastAsia="es-MX"/>
        </w:rPr>
        <w:t>durante el último año y un año después de que se extinga la relación laboral</w:t>
      </w:r>
      <w:r w:rsidRPr="004A7F22">
        <w:rPr>
          <w:rFonts w:ascii="Palatino Linotype" w:hAnsi="Palatino Linotype" w:cs="Arial"/>
          <w:i/>
          <w:sz w:val="22"/>
          <w:lang w:eastAsia="es-MX"/>
        </w:rPr>
        <w:t xml:space="preserve">; y los mencionados en la fracción V, conforme lo señalen las Leyes que los rijan. </w:t>
      </w:r>
      <w:r w:rsidRPr="004A7F22">
        <w:rPr>
          <w:rFonts w:ascii="Palatino Linotype" w:hAnsi="Palatino Linotype" w:cs="Arial"/>
          <w:i/>
          <w:sz w:val="22"/>
          <w:lang w:eastAsia="es-MX"/>
        </w:rPr>
        <w:cr/>
      </w:r>
    </w:p>
    <w:p w:rsidR="00C9353D" w:rsidRPr="004A7F22" w:rsidRDefault="00C9353D" w:rsidP="00C9353D">
      <w:pPr>
        <w:ind w:left="851" w:right="899"/>
        <w:jc w:val="both"/>
        <w:rPr>
          <w:rFonts w:ascii="Palatino Linotype" w:hAnsi="Palatino Linotype" w:cs="Arial"/>
          <w:i/>
          <w:sz w:val="22"/>
          <w:lang w:eastAsia="es-MX"/>
        </w:rPr>
      </w:pPr>
      <w:r w:rsidRPr="004A7F22">
        <w:rPr>
          <w:rFonts w:ascii="Palatino Linotype" w:hAnsi="Palatino Linotype" w:cs="Arial"/>
          <w:i/>
          <w:sz w:val="22"/>
          <w:lang w:eastAsia="es-MX"/>
        </w:rPr>
        <w:t>(Énfasis añadido)</w:t>
      </w:r>
    </w:p>
    <w:p w:rsidR="00C9353D" w:rsidRPr="004A7F22" w:rsidRDefault="00C9353D" w:rsidP="00C9353D">
      <w:pPr>
        <w:spacing w:before="240" w:after="360" w:line="360" w:lineRule="auto"/>
        <w:ind w:right="49"/>
        <w:jc w:val="both"/>
        <w:rPr>
          <w:rFonts w:ascii="Palatino Linotype" w:hAnsi="Palatino Linotype" w:cs="Arial"/>
          <w:lang w:eastAsia="es-MX"/>
        </w:rPr>
      </w:pPr>
      <w:r w:rsidRPr="004A7F22">
        <w:rPr>
          <w:rFonts w:ascii="Palatino Linotype" w:hAnsi="Palatino Linotype" w:cs="Arial"/>
          <w:lang w:eastAsia="es-MX"/>
        </w:rPr>
        <w:t xml:space="preserve">De lo anterior, es dable concluir que los recibos de pago o nómina, consisten en un registro conformado por el conjunto de trabajadores a los cuales se les va a remunerar por los </w:t>
      </w:r>
      <w:hyperlink r:id="rId10" w:history="1">
        <w:r w:rsidRPr="004A7F22">
          <w:rPr>
            <w:rFonts w:ascii="Palatino Linotype" w:hAnsi="Palatino Linotype" w:cs="Arial"/>
            <w:lang w:eastAsia="es-MX"/>
          </w:rPr>
          <w:t>servicios</w:t>
        </w:r>
      </w:hyperlink>
      <w:r w:rsidRPr="004A7F22">
        <w:rPr>
          <w:rFonts w:ascii="Palatino Linotype" w:hAnsi="Palatino Linotype" w:cs="Arial"/>
          <w:lang w:eastAsia="es-MX"/>
        </w:rPr>
        <w:t xml:space="preserve"> que éstos le prestan al patrón, </w:t>
      </w:r>
      <w:r w:rsidRPr="004A7F22">
        <w:rPr>
          <w:rFonts w:ascii="Palatino Linotype" w:hAnsi="Palatino Linotype" w:cs="Arial"/>
          <w:b/>
          <w:lang w:eastAsia="es-MX"/>
        </w:rPr>
        <w:t xml:space="preserve">en el cual se asientan las percepciones </w:t>
      </w:r>
      <w:r w:rsidRPr="004A7F22">
        <w:rPr>
          <w:rFonts w:ascii="Palatino Linotype" w:hAnsi="Palatino Linotype" w:cs="Arial"/>
          <w:b/>
          <w:lang w:eastAsia="es-MX"/>
        </w:rPr>
        <w:lastRenderedPageBreak/>
        <w:t>brutas, deducciones y el neto a recibir de dichos trabajadores</w:t>
      </w:r>
      <w:r w:rsidRPr="004A7F22">
        <w:rPr>
          <w:rFonts w:ascii="Palatino Linotype" w:hAnsi="Palatino Linotype" w:cs="Arial"/>
          <w:lang w:eastAsia="es-MX"/>
        </w:rPr>
        <w:t xml:space="preserve">; por lo que, en relación a ello, </w:t>
      </w:r>
      <w:r w:rsidRPr="004A7F22">
        <w:rPr>
          <w:rFonts w:ascii="Palatino Linotype" w:hAnsi="Palatino Linotype" w:cs="Arial"/>
        </w:rPr>
        <w:t xml:space="preserve">el artículo 50 de la Ley del Trabajo de los Servidores Públicos del Estado y Municipios, refiere: </w:t>
      </w:r>
    </w:p>
    <w:p w:rsidR="00C9353D" w:rsidRPr="004A7F22" w:rsidRDefault="00C9353D" w:rsidP="00C9353D">
      <w:pPr>
        <w:ind w:left="851" w:right="902"/>
        <w:jc w:val="both"/>
        <w:rPr>
          <w:rFonts w:ascii="Palatino Linotype" w:hAnsi="Palatino Linotype"/>
          <w:i/>
          <w:sz w:val="22"/>
          <w:szCs w:val="22"/>
        </w:rPr>
      </w:pPr>
      <w:r w:rsidRPr="004A7F22">
        <w:rPr>
          <w:rFonts w:ascii="Palatino Linotype" w:hAnsi="Palatino Linotype"/>
          <w:i/>
          <w:sz w:val="22"/>
          <w:szCs w:val="22"/>
        </w:rPr>
        <w:t>“</w:t>
      </w:r>
      <w:r w:rsidRPr="004A7F22">
        <w:rPr>
          <w:rFonts w:ascii="Palatino Linotype" w:hAnsi="Palatino Linotype"/>
          <w:b/>
          <w:i/>
          <w:sz w:val="22"/>
          <w:szCs w:val="22"/>
        </w:rPr>
        <w:t>ARTÍCULO 50</w:t>
      </w:r>
      <w:r w:rsidRPr="004A7F22">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C9353D" w:rsidRPr="004A7F22" w:rsidRDefault="00C9353D" w:rsidP="00C9353D">
      <w:pPr>
        <w:ind w:left="851" w:right="902"/>
        <w:jc w:val="both"/>
        <w:rPr>
          <w:rFonts w:ascii="Palatino Linotype" w:hAnsi="Palatino Linotype"/>
          <w:i/>
          <w:sz w:val="22"/>
          <w:szCs w:val="22"/>
        </w:rPr>
      </w:pPr>
      <w:r w:rsidRPr="004A7F22">
        <w:rPr>
          <w:rFonts w:ascii="Palatino Linotype" w:hAnsi="Palatino Linotype"/>
          <w:i/>
          <w:sz w:val="22"/>
          <w:szCs w:val="22"/>
        </w:rPr>
        <w:t xml:space="preserve">Iguales consecuencias se generarán para todos los </w:t>
      </w:r>
      <w:r w:rsidRPr="004A7F22">
        <w:rPr>
          <w:rFonts w:ascii="Palatino Linotype" w:hAnsi="Palatino Linotype"/>
          <w:b/>
          <w:i/>
          <w:sz w:val="22"/>
          <w:szCs w:val="22"/>
        </w:rPr>
        <w:t>servidores públicos, cuando la relación de trabajo se formalice mediante un contrato o por encontrarse en lista de raya</w:t>
      </w:r>
      <w:r w:rsidRPr="004A7F22">
        <w:rPr>
          <w:rFonts w:ascii="Palatino Linotype" w:hAnsi="Palatino Linotype"/>
          <w:i/>
          <w:sz w:val="22"/>
          <w:szCs w:val="22"/>
        </w:rPr>
        <w:t>.”</w:t>
      </w:r>
    </w:p>
    <w:p w:rsidR="00C9353D" w:rsidRPr="004A7F22" w:rsidRDefault="00C9353D" w:rsidP="00C9353D">
      <w:pPr>
        <w:ind w:left="851" w:right="902"/>
        <w:jc w:val="both"/>
        <w:rPr>
          <w:rFonts w:ascii="Palatino Linotype" w:hAnsi="Palatino Linotype"/>
          <w:i/>
          <w:sz w:val="22"/>
          <w:szCs w:val="22"/>
        </w:rPr>
      </w:pPr>
    </w:p>
    <w:p w:rsidR="00C9353D" w:rsidRPr="004A7F22" w:rsidRDefault="00C9353D" w:rsidP="00C9353D">
      <w:pPr>
        <w:ind w:left="851" w:right="902"/>
        <w:jc w:val="both"/>
        <w:rPr>
          <w:rFonts w:ascii="Palatino Linotype" w:hAnsi="Palatino Linotype"/>
          <w:i/>
          <w:sz w:val="22"/>
          <w:szCs w:val="22"/>
        </w:rPr>
      </w:pPr>
      <w:r w:rsidRPr="004A7F22">
        <w:rPr>
          <w:rFonts w:ascii="Palatino Linotype" w:hAnsi="Palatino Linotype"/>
          <w:i/>
          <w:sz w:val="22"/>
          <w:szCs w:val="22"/>
        </w:rPr>
        <w:t>(Énfasis añadido)</w:t>
      </w:r>
    </w:p>
    <w:p w:rsidR="00C9353D" w:rsidRPr="004A7F22" w:rsidRDefault="00C9353D" w:rsidP="00C9353D">
      <w:pPr>
        <w:spacing w:before="100" w:beforeAutospacing="1" w:after="100" w:afterAutospacing="1" w:line="360" w:lineRule="auto"/>
        <w:ind w:right="49"/>
        <w:jc w:val="both"/>
        <w:rPr>
          <w:rFonts w:ascii="Palatino Linotype" w:hAnsi="Palatino Linotype" w:cs="Arial"/>
        </w:rPr>
      </w:pPr>
      <w:r w:rsidRPr="004A7F22">
        <w:rPr>
          <w:rFonts w:ascii="Palatino Linotype" w:hAnsi="Palatino Linotype" w:cs="Arial"/>
        </w:rPr>
        <w:t>Al respecto, conviene traer a contexto la Ley del Trabajo de los Servidores Públicos del Estado y Municipios, en su artículo 220-K, establece lo siguiente:</w:t>
      </w:r>
    </w:p>
    <w:p w:rsidR="00C9353D" w:rsidRPr="004A7F22" w:rsidRDefault="00C9353D" w:rsidP="00C9353D">
      <w:pPr>
        <w:tabs>
          <w:tab w:val="left" w:pos="9072"/>
        </w:tabs>
        <w:ind w:left="851" w:right="902"/>
        <w:jc w:val="both"/>
        <w:rPr>
          <w:rFonts w:ascii="Palatino Linotype" w:hAnsi="Palatino Linotype"/>
          <w:bCs/>
          <w:i/>
          <w:sz w:val="22"/>
        </w:rPr>
      </w:pPr>
      <w:r w:rsidRPr="004A7F22">
        <w:rPr>
          <w:rFonts w:ascii="Palatino Linotype" w:hAnsi="Palatino Linotype"/>
          <w:b/>
          <w:bCs/>
          <w:i/>
          <w:sz w:val="22"/>
        </w:rPr>
        <w:t>“ARTÍCULO 220 K.-</w:t>
      </w:r>
      <w:r w:rsidRPr="004A7F22">
        <w:rPr>
          <w:rFonts w:ascii="Palatino Linotype" w:hAnsi="Palatino Linotype"/>
          <w:bCs/>
          <w:i/>
          <w:sz w:val="22"/>
        </w:rPr>
        <w:t xml:space="preserve"> La institución o dependencia pública tiene la obligación de conservar y exhibir en el proceso los documentos que a continuación se precisan:</w:t>
      </w:r>
    </w:p>
    <w:p w:rsidR="00C9353D" w:rsidRPr="004A7F22" w:rsidRDefault="00C9353D" w:rsidP="00C9353D">
      <w:pPr>
        <w:tabs>
          <w:tab w:val="left" w:pos="9072"/>
        </w:tabs>
        <w:ind w:left="851" w:right="902"/>
        <w:jc w:val="both"/>
        <w:rPr>
          <w:rFonts w:ascii="Palatino Linotype" w:hAnsi="Palatino Linotype"/>
          <w:bCs/>
          <w:i/>
          <w:sz w:val="22"/>
        </w:rPr>
      </w:pPr>
      <w:r w:rsidRPr="004A7F22">
        <w:rPr>
          <w:rFonts w:ascii="Palatino Linotype" w:hAnsi="Palatino Linotype"/>
          <w:bCs/>
          <w:i/>
          <w:sz w:val="22"/>
        </w:rPr>
        <w:t>…</w:t>
      </w:r>
    </w:p>
    <w:p w:rsidR="00C9353D" w:rsidRPr="004A7F22" w:rsidRDefault="00C9353D" w:rsidP="00C9353D">
      <w:pPr>
        <w:tabs>
          <w:tab w:val="left" w:pos="9072"/>
        </w:tabs>
        <w:ind w:left="851" w:right="902"/>
        <w:jc w:val="both"/>
        <w:rPr>
          <w:rFonts w:ascii="Palatino Linotype" w:hAnsi="Palatino Linotype"/>
          <w:bCs/>
          <w:i/>
          <w:sz w:val="22"/>
        </w:rPr>
      </w:pPr>
      <w:r w:rsidRPr="004A7F22">
        <w:rPr>
          <w:rFonts w:ascii="Palatino Linotype" w:hAnsi="Palatino Linotype"/>
          <w:bCs/>
          <w:i/>
          <w:sz w:val="22"/>
        </w:rPr>
        <w:t xml:space="preserve">II. Recibos de pagos de salarios o </w:t>
      </w:r>
      <w:r w:rsidRPr="004A7F22">
        <w:rPr>
          <w:rFonts w:ascii="Palatino Linotype" w:hAnsi="Palatino Linotype"/>
          <w:b/>
          <w:bCs/>
          <w:i/>
          <w:sz w:val="22"/>
        </w:rPr>
        <w:t>las constancias documentales del pago de salario</w:t>
      </w:r>
      <w:r w:rsidRPr="004A7F22">
        <w:rPr>
          <w:rFonts w:ascii="Palatino Linotype" w:hAnsi="Palatino Linotype"/>
          <w:bCs/>
          <w:i/>
          <w:sz w:val="22"/>
        </w:rPr>
        <w:t xml:space="preserve"> cuando sea por depósito o mediante información electrónica;</w:t>
      </w:r>
    </w:p>
    <w:p w:rsidR="00C9353D" w:rsidRPr="004A7F22" w:rsidRDefault="00C9353D" w:rsidP="00C9353D">
      <w:pPr>
        <w:tabs>
          <w:tab w:val="left" w:pos="9072"/>
        </w:tabs>
        <w:ind w:left="851" w:right="902"/>
        <w:jc w:val="both"/>
        <w:rPr>
          <w:rFonts w:ascii="Palatino Linotype" w:hAnsi="Palatino Linotype"/>
          <w:bCs/>
          <w:i/>
          <w:sz w:val="22"/>
        </w:rPr>
      </w:pPr>
      <w:r w:rsidRPr="004A7F22">
        <w:rPr>
          <w:rFonts w:ascii="Palatino Linotype" w:hAnsi="Palatino Linotype"/>
          <w:bCs/>
          <w:i/>
          <w:sz w:val="22"/>
        </w:rPr>
        <w:t>…</w:t>
      </w:r>
    </w:p>
    <w:p w:rsidR="00C9353D" w:rsidRPr="004A7F22" w:rsidRDefault="00C9353D" w:rsidP="00C9353D">
      <w:pPr>
        <w:tabs>
          <w:tab w:val="left" w:pos="9072"/>
        </w:tabs>
        <w:ind w:left="851" w:right="902"/>
        <w:jc w:val="both"/>
        <w:rPr>
          <w:rFonts w:ascii="Palatino Linotype" w:hAnsi="Palatino Linotype"/>
          <w:bCs/>
          <w:i/>
          <w:sz w:val="22"/>
        </w:rPr>
      </w:pPr>
      <w:r w:rsidRPr="004A7F22">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C9353D" w:rsidRPr="004A7F22" w:rsidRDefault="00C9353D" w:rsidP="00C9353D">
      <w:pPr>
        <w:tabs>
          <w:tab w:val="left" w:pos="9072"/>
        </w:tabs>
        <w:ind w:left="851" w:right="902"/>
        <w:jc w:val="both"/>
        <w:rPr>
          <w:rFonts w:ascii="Palatino Linotype" w:hAnsi="Palatino Linotype"/>
          <w:bCs/>
          <w:i/>
          <w:sz w:val="22"/>
        </w:rPr>
      </w:pPr>
      <w:r w:rsidRPr="004A7F22">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4A7F22">
        <w:rPr>
          <w:rFonts w:ascii="Palatino Linotype" w:hAnsi="Palatino Linotype"/>
          <w:b/>
          <w:bCs/>
          <w:i/>
          <w:sz w:val="22"/>
        </w:rPr>
        <w:t>”</w:t>
      </w:r>
    </w:p>
    <w:p w:rsidR="00C9353D" w:rsidRPr="004A7F22" w:rsidRDefault="00C9353D" w:rsidP="00C9353D">
      <w:pPr>
        <w:tabs>
          <w:tab w:val="left" w:pos="9072"/>
        </w:tabs>
        <w:ind w:left="851" w:right="902"/>
        <w:jc w:val="both"/>
        <w:rPr>
          <w:rFonts w:ascii="Palatino Linotype" w:hAnsi="Palatino Linotype"/>
          <w:bCs/>
          <w:i/>
          <w:sz w:val="22"/>
        </w:rPr>
      </w:pPr>
    </w:p>
    <w:p w:rsidR="00C9353D" w:rsidRPr="004A7F22" w:rsidRDefault="00C9353D" w:rsidP="00C9353D">
      <w:pPr>
        <w:tabs>
          <w:tab w:val="left" w:pos="9072"/>
        </w:tabs>
        <w:ind w:left="851" w:right="902"/>
        <w:jc w:val="both"/>
        <w:rPr>
          <w:rFonts w:ascii="Palatino Linotype" w:hAnsi="Palatino Linotype"/>
          <w:bCs/>
          <w:i/>
          <w:sz w:val="22"/>
        </w:rPr>
      </w:pPr>
      <w:r w:rsidRPr="004A7F22">
        <w:rPr>
          <w:rFonts w:ascii="Palatino Linotype" w:hAnsi="Palatino Linotype"/>
          <w:bCs/>
          <w:i/>
          <w:sz w:val="22"/>
        </w:rPr>
        <w:t>(Énfasis añadido)</w:t>
      </w:r>
    </w:p>
    <w:p w:rsidR="00C9353D" w:rsidRPr="004A7F22" w:rsidRDefault="00C9353D" w:rsidP="00C9353D">
      <w:pPr>
        <w:spacing w:before="100" w:beforeAutospacing="1" w:after="100" w:afterAutospacing="1" w:line="360" w:lineRule="auto"/>
        <w:ind w:right="49"/>
        <w:jc w:val="both"/>
        <w:rPr>
          <w:rFonts w:ascii="Palatino Linotype" w:hAnsi="Palatino Linotype" w:cs="Arial"/>
        </w:rPr>
      </w:pPr>
      <w:r w:rsidRPr="004A7F22">
        <w:rPr>
          <w:rFonts w:ascii="Palatino Linotype" w:hAnsi="Palatino Linotype" w:cs="Arial"/>
        </w:rPr>
        <w:lastRenderedPageBreak/>
        <w:t xml:space="preserve">Precepto legal, del cual se advierte que toda institución o dependencia pública del Estado de México debe conservar las constancias documentales del pago de salario cuando sea por depósito </w:t>
      </w:r>
      <w:r w:rsidRPr="004A7F22">
        <w:rPr>
          <w:rFonts w:ascii="Palatino Linotype" w:hAnsi="Palatino Linotype" w:cs="Arial"/>
          <w:b/>
        </w:rPr>
        <w:t>o mediante información electrónica</w:t>
      </w:r>
      <w:r w:rsidRPr="004A7F22">
        <w:rPr>
          <w:rFonts w:ascii="Palatino Linotype" w:hAnsi="Palatino Linotype" w:cs="Arial"/>
        </w:rPr>
        <w:t xml:space="preserve">, debiendo conservar dicha documentación </w:t>
      </w:r>
      <w:r w:rsidRPr="004A7F22">
        <w:rPr>
          <w:rFonts w:ascii="Palatino Linotype" w:hAnsi="Palatino Linotype" w:cs="Arial"/>
          <w:b/>
        </w:rPr>
        <w:t>durante el último año y un año después de que se extinga la relación laboral</w:t>
      </w:r>
      <w:r w:rsidRPr="004A7F22">
        <w:rPr>
          <w:rFonts w:ascii="Palatino Linotype" w:hAnsi="Palatino Linotype" w:cs="Arial"/>
        </w:rPr>
        <w:t xml:space="preserve"> a través de los sistemas de digitalización o de información magnética o electrónica.</w:t>
      </w:r>
    </w:p>
    <w:p w:rsidR="00C9353D" w:rsidRPr="004A7F22" w:rsidRDefault="00C9353D" w:rsidP="00C9353D">
      <w:pPr>
        <w:tabs>
          <w:tab w:val="right" w:leader="dot" w:pos="8505"/>
        </w:tabs>
        <w:spacing w:before="100" w:beforeAutospacing="1" w:after="100" w:afterAutospacing="1" w:line="360" w:lineRule="auto"/>
        <w:jc w:val="both"/>
        <w:rPr>
          <w:rStyle w:val="apple-style-span"/>
          <w:rFonts w:ascii="Palatino Linotype" w:hAnsi="Palatino Linotype" w:cs="Arial"/>
          <w:bCs/>
          <w:color w:val="000000"/>
        </w:rPr>
      </w:pPr>
      <w:r w:rsidRPr="004A7F22">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4A7F22">
        <w:rPr>
          <w:rStyle w:val="apple-style-span"/>
          <w:rFonts w:ascii="Palatino Linotype" w:hAnsi="Palatino Linotype" w:cs="Arial"/>
          <w:color w:val="000000"/>
        </w:rPr>
        <w:t>Ley de Fiscalización Superior del Estado de México</w:t>
      </w:r>
      <w:r w:rsidRPr="004A7F22">
        <w:rPr>
          <w:rStyle w:val="Refdenotaalpie"/>
          <w:rFonts w:ascii="Palatino Linotype" w:hAnsi="Palatino Linotype" w:cs="Arial"/>
          <w:color w:val="000000"/>
        </w:rPr>
        <w:footnoteReference w:id="3"/>
      </w:r>
      <w:r w:rsidRPr="004A7F22">
        <w:rPr>
          <w:rStyle w:val="apple-style-span"/>
          <w:rFonts w:ascii="Palatino Linotype" w:hAnsi="Palatino Linotype" w:cs="Arial"/>
          <w:color w:val="000000"/>
        </w:rPr>
        <w:t xml:space="preserve">; razón por la cual, el Órgano Superior de Fiscalización de ésta Entidad, emite los </w:t>
      </w:r>
      <w:r w:rsidRPr="004A7F22">
        <w:rPr>
          <w:rStyle w:val="apple-style-span"/>
          <w:rFonts w:ascii="Palatino Linotype" w:hAnsi="Palatino Linotype" w:cs="Arial"/>
          <w:b/>
          <w:color w:val="000000"/>
        </w:rPr>
        <w:t>Lineamientos para la Integración del Informe Mensual</w:t>
      </w:r>
      <w:r w:rsidRPr="004A7F22">
        <w:rPr>
          <w:rStyle w:val="apple-style-span"/>
          <w:rFonts w:ascii="Palatino Linotype" w:hAnsi="Palatino Linotype" w:cs="Arial"/>
          <w:color w:val="000000"/>
        </w:rPr>
        <w:t xml:space="preserve">, en términos la fracción XI del artículo 8 de la Ley de Fiscalización Superior del Estado de México, que señala: </w:t>
      </w:r>
    </w:p>
    <w:p w:rsidR="00C9353D" w:rsidRPr="004A7F22" w:rsidRDefault="00C9353D" w:rsidP="00C9353D">
      <w:pPr>
        <w:autoSpaceDE w:val="0"/>
        <w:autoSpaceDN w:val="0"/>
        <w:adjustRightInd w:val="0"/>
        <w:ind w:left="851" w:right="902"/>
        <w:jc w:val="both"/>
        <w:rPr>
          <w:rFonts w:ascii="Palatino Linotype" w:hAnsi="Palatino Linotype" w:cs="Arial"/>
          <w:i/>
          <w:sz w:val="22"/>
          <w:szCs w:val="22"/>
        </w:rPr>
      </w:pPr>
      <w:r w:rsidRPr="004A7F22">
        <w:rPr>
          <w:rFonts w:ascii="Palatino Linotype" w:hAnsi="Palatino Linotype" w:cs="Arial"/>
          <w:b/>
          <w:bCs/>
          <w:i/>
          <w:sz w:val="22"/>
          <w:szCs w:val="22"/>
        </w:rPr>
        <w:t xml:space="preserve">“Artículo 8. </w:t>
      </w:r>
      <w:r w:rsidRPr="004A7F22">
        <w:rPr>
          <w:rFonts w:ascii="Palatino Linotype" w:hAnsi="Palatino Linotype" w:cs="Arial"/>
          <w:i/>
          <w:sz w:val="22"/>
          <w:szCs w:val="22"/>
        </w:rPr>
        <w:t>El Órgano Superior tendrá las siguientes atribuciones:</w:t>
      </w:r>
    </w:p>
    <w:p w:rsidR="00C9353D" w:rsidRPr="004A7F22" w:rsidRDefault="00C9353D" w:rsidP="00C9353D">
      <w:pPr>
        <w:autoSpaceDE w:val="0"/>
        <w:autoSpaceDN w:val="0"/>
        <w:adjustRightInd w:val="0"/>
        <w:ind w:left="851" w:right="902"/>
        <w:jc w:val="both"/>
        <w:rPr>
          <w:rFonts w:ascii="Palatino Linotype" w:hAnsi="Palatino Linotype" w:cs="Arial"/>
          <w:i/>
          <w:sz w:val="22"/>
          <w:szCs w:val="22"/>
        </w:rPr>
      </w:pPr>
      <w:r w:rsidRPr="004A7F22">
        <w:rPr>
          <w:rFonts w:ascii="Palatino Linotype" w:hAnsi="Palatino Linotype" w:cs="Arial"/>
          <w:i/>
          <w:sz w:val="22"/>
          <w:szCs w:val="22"/>
        </w:rPr>
        <w:t>…</w:t>
      </w:r>
    </w:p>
    <w:p w:rsidR="00C9353D" w:rsidRPr="004A7F22" w:rsidRDefault="00C9353D" w:rsidP="00C9353D">
      <w:pPr>
        <w:autoSpaceDE w:val="0"/>
        <w:autoSpaceDN w:val="0"/>
        <w:adjustRightInd w:val="0"/>
        <w:ind w:left="851" w:right="902"/>
        <w:jc w:val="both"/>
        <w:rPr>
          <w:rFonts w:ascii="Palatino Linotype" w:hAnsi="Palatino Linotype" w:cs="Arial"/>
          <w:i/>
          <w:sz w:val="22"/>
          <w:szCs w:val="22"/>
        </w:rPr>
      </w:pPr>
      <w:r w:rsidRPr="004A7F22">
        <w:rPr>
          <w:rFonts w:ascii="Palatino Linotype" w:hAnsi="Palatino Linotype" w:cs="Arial"/>
          <w:b/>
          <w:bCs/>
          <w:i/>
          <w:sz w:val="22"/>
          <w:szCs w:val="22"/>
        </w:rPr>
        <w:t xml:space="preserve">XI. </w:t>
      </w:r>
      <w:r w:rsidRPr="004A7F22">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p>
    <w:p w:rsidR="00C9353D" w:rsidRPr="004A7F22" w:rsidRDefault="00C9353D" w:rsidP="00C9353D">
      <w:pPr>
        <w:autoSpaceDE w:val="0"/>
        <w:autoSpaceDN w:val="0"/>
        <w:adjustRightInd w:val="0"/>
        <w:ind w:left="851" w:right="902"/>
        <w:jc w:val="both"/>
        <w:rPr>
          <w:rStyle w:val="apple-style-span"/>
          <w:rFonts w:ascii="Palatino Linotype" w:hAnsi="Palatino Linotype" w:cs="Arial"/>
          <w:bCs/>
          <w:i/>
          <w:color w:val="000000"/>
          <w:sz w:val="22"/>
          <w:szCs w:val="22"/>
        </w:rPr>
      </w:pPr>
      <w:r w:rsidRPr="004A7F22">
        <w:rPr>
          <w:rStyle w:val="apple-style-span"/>
          <w:rFonts w:ascii="Palatino Linotype" w:hAnsi="Palatino Linotype" w:cs="Arial"/>
          <w:color w:val="000000"/>
          <w:sz w:val="22"/>
          <w:szCs w:val="22"/>
        </w:rPr>
        <w:t>…” (Sic)</w:t>
      </w:r>
    </w:p>
    <w:p w:rsidR="00C9353D" w:rsidRPr="004A7F22" w:rsidRDefault="00C9353D" w:rsidP="00C9353D">
      <w:pPr>
        <w:spacing w:before="100" w:beforeAutospacing="1" w:after="100" w:afterAutospacing="1" w:line="360" w:lineRule="auto"/>
        <w:jc w:val="both"/>
        <w:rPr>
          <w:rFonts w:ascii="Palatino Linotype" w:hAnsi="Palatino Linotype"/>
        </w:rPr>
      </w:pPr>
      <w:r w:rsidRPr="004A7F22">
        <w:rPr>
          <w:rFonts w:ascii="Palatino Linotype" w:hAnsi="Palatino Linotype"/>
        </w:rPr>
        <w:t xml:space="preserve">De esta forma, el Órgano Superior de Fiscalización del Estado de México (OSFEM),  emite anualmente dichos Lineamientos para definir los criterios, formatos y documentación necesaria para presentar los informes mensuales, dentro de los cuales </w:t>
      </w:r>
      <w:r w:rsidRPr="004A7F22">
        <w:rPr>
          <w:rFonts w:ascii="Palatino Linotype" w:hAnsi="Palatino Linotype"/>
        </w:rPr>
        <w:lastRenderedPageBreak/>
        <w:t>destacan –en relación con el análisis que nos ocupa-, el Disco 4, relativo a la información de nómina.</w:t>
      </w:r>
    </w:p>
    <w:p w:rsidR="00C9353D" w:rsidRPr="004A7F22" w:rsidRDefault="00C9353D" w:rsidP="00C9353D">
      <w:pPr>
        <w:spacing w:before="100" w:beforeAutospacing="1" w:after="100" w:afterAutospacing="1" w:line="360" w:lineRule="auto"/>
        <w:jc w:val="both"/>
        <w:rPr>
          <w:rFonts w:ascii="Palatino Linotype" w:hAnsi="Palatino Linotype"/>
        </w:rPr>
      </w:pPr>
      <w:r w:rsidRPr="004A7F22">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rsidR="00C9353D" w:rsidRPr="004A7F22" w:rsidRDefault="00C9353D" w:rsidP="004A597C">
      <w:pPr>
        <w:ind w:left="851" w:right="899"/>
        <w:jc w:val="both"/>
        <w:rPr>
          <w:rFonts w:ascii="Palatino Linotype" w:hAnsi="Palatino Linotype"/>
          <w:i/>
          <w:sz w:val="22"/>
          <w:szCs w:val="22"/>
        </w:rPr>
      </w:pPr>
      <w:r w:rsidRPr="004A7F22">
        <w:rPr>
          <w:rFonts w:ascii="Palatino Linotype" w:hAnsi="Palatino Linotype"/>
          <w:b/>
          <w:i/>
          <w:sz w:val="22"/>
          <w:szCs w:val="22"/>
        </w:rPr>
        <w:t>“Artículo 32.-</w:t>
      </w:r>
      <w:r w:rsidRPr="004A7F22">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C9353D" w:rsidRPr="004A7F22" w:rsidRDefault="00C9353D" w:rsidP="004A597C">
      <w:pPr>
        <w:ind w:left="851" w:right="899"/>
        <w:jc w:val="both"/>
        <w:rPr>
          <w:rFonts w:ascii="Palatino Linotype" w:hAnsi="Palatino Linotype"/>
          <w:b/>
          <w:i/>
          <w:sz w:val="22"/>
          <w:szCs w:val="22"/>
        </w:rPr>
      </w:pPr>
    </w:p>
    <w:p w:rsidR="00C9353D" w:rsidRPr="004A7F22" w:rsidRDefault="00C9353D" w:rsidP="004A597C">
      <w:pPr>
        <w:ind w:left="851" w:right="899"/>
        <w:jc w:val="both"/>
        <w:rPr>
          <w:rFonts w:ascii="Palatino Linotype" w:hAnsi="Palatino Linotype"/>
          <w:b/>
          <w:i/>
          <w:sz w:val="22"/>
          <w:szCs w:val="22"/>
        </w:rPr>
      </w:pPr>
      <w:r w:rsidRPr="004A7F22">
        <w:rPr>
          <w:rFonts w:ascii="Palatino Linotype" w:hAnsi="Palatino Linotype"/>
          <w:b/>
          <w:i/>
          <w:sz w:val="22"/>
          <w:szCs w:val="22"/>
        </w:rPr>
        <w:t>Los Presidentes Municipales presentarán a la Legislatura las cuentas públicas anuales</w:t>
      </w:r>
      <w:r w:rsidRPr="004A7F22">
        <w:rPr>
          <w:rFonts w:ascii="Palatino Linotype" w:hAnsi="Palatino Linotype"/>
          <w:i/>
          <w:sz w:val="22"/>
          <w:szCs w:val="22"/>
        </w:rPr>
        <w:t xml:space="preserve"> de sus respectivos municipios, del ejercicio fiscal inmediato anterior, </w:t>
      </w:r>
      <w:r w:rsidRPr="004A7F22">
        <w:rPr>
          <w:rFonts w:ascii="Palatino Linotype" w:hAnsi="Palatino Linotype"/>
          <w:b/>
          <w:i/>
          <w:sz w:val="22"/>
          <w:szCs w:val="22"/>
        </w:rPr>
        <w:t>dentro de los quince primeros días del mes de marzo</w:t>
      </w:r>
      <w:r w:rsidRPr="004A7F22">
        <w:rPr>
          <w:rFonts w:ascii="Palatino Linotype" w:hAnsi="Palatino Linotype"/>
          <w:i/>
          <w:sz w:val="22"/>
          <w:szCs w:val="22"/>
        </w:rPr>
        <w:t xml:space="preserve"> de cada año; </w:t>
      </w:r>
      <w:r w:rsidRPr="004A7F22">
        <w:rPr>
          <w:rFonts w:ascii="Palatino Linotype" w:hAnsi="Palatino Linotype"/>
          <w:b/>
          <w:i/>
          <w:sz w:val="22"/>
          <w:szCs w:val="22"/>
        </w:rPr>
        <w:t>asimism</w:t>
      </w:r>
      <w:r w:rsidRPr="004A7F22">
        <w:rPr>
          <w:rFonts w:ascii="Palatino Linotype" w:hAnsi="Palatino Linotype"/>
          <w:i/>
          <w:sz w:val="22"/>
          <w:szCs w:val="22"/>
        </w:rPr>
        <w:t xml:space="preserve">o, </w:t>
      </w:r>
      <w:r w:rsidRPr="004A7F22">
        <w:rPr>
          <w:rFonts w:ascii="Palatino Linotype" w:hAnsi="Palatino Linotype"/>
          <w:b/>
          <w:i/>
          <w:sz w:val="22"/>
          <w:szCs w:val="22"/>
        </w:rPr>
        <w:t>los informes mensuales</w:t>
      </w:r>
      <w:r w:rsidRPr="004A7F22">
        <w:rPr>
          <w:rFonts w:ascii="Palatino Linotype" w:hAnsi="Palatino Linotype"/>
          <w:i/>
          <w:sz w:val="22"/>
          <w:szCs w:val="22"/>
        </w:rPr>
        <w:t xml:space="preserve"> los deberán presentar </w:t>
      </w:r>
      <w:r w:rsidRPr="004A7F22">
        <w:rPr>
          <w:rFonts w:ascii="Palatino Linotype" w:hAnsi="Palatino Linotype"/>
          <w:b/>
          <w:i/>
          <w:sz w:val="22"/>
          <w:szCs w:val="22"/>
        </w:rPr>
        <w:t>dentro de los veinte días posteriores al término del mes correspondiente.”</w:t>
      </w:r>
    </w:p>
    <w:p w:rsidR="00C9353D" w:rsidRPr="004A7F22" w:rsidRDefault="00C9353D" w:rsidP="004A597C">
      <w:pPr>
        <w:ind w:left="851" w:right="899"/>
        <w:jc w:val="both"/>
        <w:rPr>
          <w:rFonts w:ascii="Palatino Linotype" w:hAnsi="Palatino Linotype"/>
          <w:i/>
          <w:sz w:val="22"/>
          <w:szCs w:val="22"/>
        </w:rPr>
      </w:pPr>
    </w:p>
    <w:p w:rsidR="00C9353D" w:rsidRPr="004A7F22" w:rsidRDefault="00C9353D" w:rsidP="004A597C">
      <w:pPr>
        <w:ind w:left="851" w:right="899"/>
        <w:jc w:val="both"/>
        <w:rPr>
          <w:rFonts w:ascii="Palatino Linotype" w:hAnsi="Palatino Linotype"/>
          <w:i/>
          <w:sz w:val="22"/>
          <w:szCs w:val="22"/>
        </w:rPr>
      </w:pPr>
      <w:r w:rsidRPr="004A7F22">
        <w:rPr>
          <w:rFonts w:ascii="Palatino Linotype" w:hAnsi="Palatino Linotype"/>
          <w:i/>
          <w:sz w:val="22"/>
          <w:szCs w:val="22"/>
        </w:rPr>
        <w:t>(Énfasis añadido)</w:t>
      </w:r>
    </w:p>
    <w:p w:rsidR="00C9353D" w:rsidRPr="004A7F22" w:rsidRDefault="00C9353D" w:rsidP="00C9353D">
      <w:pPr>
        <w:spacing w:before="100" w:beforeAutospacing="1" w:after="100" w:afterAutospacing="1" w:line="360" w:lineRule="auto"/>
        <w:ind w:right="-91"/>
        <w:jc w:val="both"/>
        <w:rPr>
          <w:rFonts w:ascii="Palatino Linotype" w:hAnsi="Palatino Linotype"/>
          <w:color w:val="000000"/>
          <w:lang w:val="es-ES"/>
        </w:rPr>
      </w:pPr>
      <w:r w:rsidRPr="004A7F22">
        <w:rPr>
          <w:rFonts w:ascii="Palatino Linotype" w:hAnsi="Palatino Linotype"/>
        </w:rPr>
        <w:t xml:space="preserve">Por ello, la información </w:t>
      </w:r>
      <w:r w:rsidRPr="004A7F22">
        <w:rPr>
          <w:rFonts w:ascii="Palatino Linotype" w:hAnsi="Palatino Linotype"/>
          <w:b/>
        </w:rPr>
        <w:t>documental comprobatoria</w:t>
      </w:r>
      <w:r w:rsidRPr="004A7F22">
        <w:rPr>
          <w:rFonts w:ascii="Palatino Linotype" w:hAnsi="Palatino Linotype"/>
        </w:rPr>
        <w:t xml:space="preserve">, </w:t>
      </w:r>
      <w:r w:rsidRPr="004A7F22">
        <w:rPr>
          <w:rFonts w:ascii="Palatino Linotype" w:hAnsi="Palatino Linotype"/>
          <w:b/>
        </w:rPr>
        <w:t>deberá conservarse en los archivos de la entidad fiscalizada –Municipio</w:t>
      </w:r>
      <w:r w:rsidRPr="004A7F22">
        <w:rPr>
          <w:rFonts w:ascii="Palatino Linotype" w:hAnsi="Palatino Linotype"/>
        </w:rPr>
        <w:t xml:space="preserve">-, en original y debidamente integrada en términos de los lineamientos de referencia, pues son susceptibles de revisión directa por el </w:t>
      </w:r>
      <w:r w:rsidRPr="004A7F22">
        <w:rPr>
          <w:rFonts w:ascii="Palatino Linotype" w:hAnsi="Palatino Linotype"/>
          <w:color w:val="000000"/>
          <w:lang w:val="es-ES"/>
        </w:rPr>
        <w:t>OSFEM</w:t>
      </w:r>
      <w:r w:rsidRPr="004A7F22">
        <w:rPr>
          <w:rFonts w:ascii="Palatino Linotype" w:hAnsi="Palatino Linotype"/>
        </w:rPr>
        <w:t xml:space="preserve">; así que, </w:t>
      </w:r>
      <w:r w:rsidRPr="004A7F22">
        <w:rPr>
          <w:rFonts w:ascii="Palatino Linotype" w:hAnsi="Palatino Linotype"/>
          <w:color w:val="000000"/>
          <w:lang w:val="es-ES"/>
        </w:rPr>
        <w:t xml:space="preserve">para la Integración del Informe Mensual 2019, dichos lineamientos se encuentran visibles en la página oficial del OSFEM en el sitio de internet </w:t>
      </w:r>
      <w:r w:rsidRPr="004A7F22">
        <w:rPr>
          <w:rFonts w:ascii="Palatino Linotype" w:hAnsi="Palatino Linotype"/>
          <w:i/>
          <w:spacing w:val="-14"/>
          <w:lang w:val="es-ES"/>
        </w:rPr>
        <w:t>https://www.osfem.gob.mx/04_Normatividad/doc/Normatividad/2018/03_LinElabyPresInfoMenMpal19.pdf</w:t>
      </w:r>
      <w:r w:rsidRPr="004A7F22">
        <w:rPr>
          <w:rFonts w:ascii="Palatino Linotype" w:hAnsi="Palatino Linotype"/>
          <w:color w:val="000000"/>
          <w:lang w:val="es-ES"/>
        </w:rPr>
        <w:t xml:space="preserve"> destacando que dentro de los informes mensuales que </w:t>
      </w:r>
      <w:r w:rsidRPr="004A7F22">
        <w:rPr>
          <w:rFonts w:ascii="Palatino Linotype" w:hAnsi="Palatino Linotype"/>
          <w:b/>
          <w:color w:val="000000"/>
          <w:lang w:val="es-ES"/>
        </w:rPr>
        <w:t xml:space="preserve">EL SUJETO OBLIGADO </w:t>
      </w:r>
      <w:r w:rsidRPr="004A7F22">
        <w:rPr>
          <w:rFonts w:ascii="Palatino Linotype" w:hAnsi="Palatino Linotype"/>
          <w:color w:val="000000"/>
          <w:lang w:val="es-ES"/>
        </w:rPr>
        <w:t xml:space="preserve">tiene </w:t>
      </w:r>
      <w:r w:rsidRPr="004A7F22">
        <w:rPr>
          <w:rFonts w:ascii="Palatino Linotype" w:hAnsi="Palatino Linotype"/>
          <w:color w:val="000000"/>
          <w:lang w:val="es-ES"/>
        </w:rPr>
        <w:lastRenderedPageBreak/>
        <w:t xml:space="preserve">la obligación de rendir, se contempla precisamente la presentación de la Información referente a la Nómina y a los Comprobantes Fiscales Digitales por Internet, tal y como se muestra en las imágenes siguientes: </w:t>
      </w:r>
    </w:p>
    <w:p w:rsidR="00C9353D" w:rsidRPr="004A7F22" w:rsidRDefault="00C9353D" w:rsidP="00C9353D">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rPr>
      </w:pPr>
      <w:r w:rsidRPr="004A7F22">
        <w:rPr>
          <w:noProof/>
          <w:lang w:eastAsia="es-MX"/>
        </w:rPr>
        <mc:AlternateContent>
          <mc:Choice Requires="wps">
            <w:drawing>
              <wp:anchor distT="0" distB="0" distL="114300" distR="114300" simplePos="0" relativeHeight="251659264" behindDoc="0" locked="0" layoutInCell="1" allowOverlap="1" wp14:anchorId="40F15603" wp14:editId="057D7C66">
                <wp:simplePos x="0" y="0"/>
                <wp:positionH relativeFrom="column">
                  <wp:posOffset>796290</wp:posOffset>
                </wp:positionH>
                <wp:positionV relativeFrom="paragraph">
                  <wp:posOffset>725805</wp:posOffset>
                </wp:positionV>
                <wp:extent cx="1666875" cy="229878"/>
                <wp:effectExtent l="19050" t="19050" r="28575" b="17780"/>
                <wp:wrapNone/>
                <wp:docPr id="7" name="Rectángulo 7"/>
                <wp:cNvGraphicFramePr/>
                <a:graphic xmlns:a="http://schemas.openxmlformats.org/drawingml/2006/main">
                  <a:graphicData uri="http://schemas.microsoft.com/office/word/2010/wordprocessingShape">
                    <wps:wsp>
                      <wps:cNvSpPr/>
                      <wps:spPr>
                        <a:xfrm>
                          <a:off x="0" y="0"/>
                          <a:ext cx="1666875" cy="229878"/>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E4B65" id="Rectángulo 7" o:spid="_x0000_s1026" style="position:absolute;margin-left:62.7pt;margin-top:57.15pt;width:131.25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" filled="f" strokecolor="#1f4d78 [1604]" strokeweight="2.25pt"/>
            </w:pict>
          </mc:Fallback>
        </mc:AlternateContent>
      </w:r>
      <w:r w:rsidRPr="004A7F22">
        <w:rPr>
          <w:noProof/>
          <w:lang w:eastAsia="es-MX"/>
        </w:rPr>
        <w:drawing>
          <wp:inline distT="0" distB="0" distL="0" distR="0" wp14:anchorId="3A19F739" wp14:editId="112E18F5">
            <wp:extent cx="4339048" cy="1609725"/>
            <wp:effectExtent l="0" t="0" r="444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050" t="53219" r="35243" b="20855"/>
                    <a:stretch/>
                  </pic:blipFill>
                  <pic:spPr bwMode="auto">
                    <a:xfrm>
                      <a:off x="0" y="0"/>
                      <a:ext cx="4400816" cy="1632640"/>
                    </a:xfrm>
                    <a:prstGeom prst="rect">
                      <a:avLst/>
                    </a:prstGeom>
                    <a:ln>
                      <a:noFill/>
                    </a:ln>
                    <a:extLst>
                      <a:ext uri="{53640926-AAD7-44D8-BBD7-CCE9431645EC}">
                        <a14:shadowObscured xmlns:a14="http://schemas.microsoft.com/office/drawing/2010/main"/>
                      </a:ext>
                    </a:extLst>
                  </pic:spPr>
                </pic:pic>
              </a:graphicData>
            </a:graphic>
          </wp:inline>
        </w:drawing>
      </w:r>
    </w:p>
    <w:p w:rsidR="00C9353D" w:rsidRPr="004A7F22" w:rsidRDefault="00C9353D" w:rsidP="00C9353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4A7F22">
        <w:rPr>
          <w:noProof/>
          <w:lang w:eastAsia="es-MX"/>
        </w:rPr>
        <mc:AlternateContent>
          <mc:Choice Requires="wps">
            <w:drawing>
              <wp:anchor distT="0" distB="0" distL="114300" distR="114300" simplePos="0" relativeHeight="251660288" behindDoc="0" locked="0" layoutInCell="1" allowOverlap="1" wp14:anchorId="30801AEA" wp14:editId="3D95476B">
                <wp:simplePos x="0" y="0"/>
                <wp:positionH relativeFrom="column">
                  <wp:posOffset>47438</wp:posOffset>
                </wp:positionH>
                <wp:positionV relativeFrom="paragraph">
                  <wp:posOffset>2685411</wp:posOffset>
                </wp:positionV>
                <wp:extent cx="5492010" cy="751715"/>
                <wp:effectExtent l="19050" t="19050" r="13970" b="10795"/>
                <wp:wrapNone/>
                <wp:docPr id="5" name="Rectángulo 5"/>
                <wp:cNvGraphicFramePr/>
                <a:graphic xmlns:a="http://schemas.openxmlformats.org/drawingml/2006/main">
                  <a:graphicData uri="http://schemas.microsoft.com/office/word/2010/wordprocessingShape">
                    <wps:wsp>
                      <wps:cNvSpPr/>
                      <wps:spPr>
                        <a:xfrm>
                          <a:off x="0" y="0"/>
                          <a:ext cx="5492010" cy="75171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C9594" id="Rectángulo 5" o:spid="_x0000_s1026" style="position:absolute;margin-left:3.75pt;margin-top:211.45pt;width:432.45pt;height:5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" filled="f" strokecolor="#1f4d78 [1604]" strokeweight="2.25pt"/>
            </w:pict>
          </mc:Fallback>
        </mc:AlternateContent>
      </w:r>
      <w:r w:rsidRPr="004A7F22">
        <w:rPr>
          <w:noProof/>
          <w:lang w:eastAsia="es-MX"/>
        </w:rPr>
        <w:drawing>
          <wp:inline distT="0" distB="0" distL="0" distR="0" wp14:anchorId="22E1A77E" wp14:editId="45E35B86">
            <wp:extent cx="5683114" cy="3938091"/>
            <wp:effectExtent l="0" t="0" r="0" b="571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200" t="19269" r="15372" b="16211"/>
                    <a:stretch/>
                  </pic:blipFill>
                  <pic:spPr bwMode="auto">
                    <a:xfrm>
                      <a:off x="0" y="0"/>
                      <a:ext cx="5717901" cy="3962197"/>
                    </a:xfrm>
                    <a:prstGeom prst="rect">
                      <a:avLst/>
                    </a:prstGeom>
                    <a:ln>
                      <a:noFill/>
                    </a:ln>
                    <a:extLst>
                      <a:ext uri="{53640926-AAD7-44D8-BBD7-CCE9431645EC}">
                        <a14:shadowObscured xmlns:a14="http://schemas.microsoft.com/office/drawing/2010/main"/>
                      </a:ext>
                    </a:extLst>
                  </pic:spPr>
                </pic:pic>
              </a:graphicData>
            </a:graphic>
          </wp:inline>
        </w:drawing>
      </w:r>
    </w:p>
    <w:p w:rsidR="00C9353D" w:rsidRPr="004A7F22" w:rsidRDefault="00C9353D" w:rsidP="00C9353D">
      <w:pPr>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lastRenderedPageBreak/>
        <w:t xml:space="preserve">Atento a lo anterior, resulta claro que existe fuente obligacional que constriñe al </w:t>
      </w:r>
      <w:r w:rsidRPr="004A7F22">
        <w:rPr>
          <w:rFonts w:ascii="Palatino Linotype" w:hAnsi="Palatino Linotype" w:cs="Arial"/>
          <w:b/>
          <w:lang w:val="es-ES"/>
        </w:rPr>
        <w:t>SUJETO OBLIGADO</w:t>
      </w:r>
      <w:r w:rsidRPr="004A7F22">
        <w:rPr>
          <w:rFonts w:ascii="Palatino Linotype" w:hAnsi="Palatino Linotype" w:cs="Arial"/>
          <w:lang w:val="es-ES"/>
        </w:rPr>
        <w:t xml:space="preserve">, para entregar los informes mensuales al OSFEM de conformidad con el artículo 32 de la Ley de Fiscalización Superior del Estado de México, en los cuales se incluye lo referente a </w:t>
      </w:r>
      <w:r w:rsidRPr="004A7F22">
        <w:rPr>
          <w:rFonts w:ascii="Palatino Linotype" w:hAnsi="Palatino Linotype" w:cs="Arial"/>
          <w:b/>
          <w:lang w:val="es-ES"/>
        </w:rPr>
        <w:t>los comprobantes fiscales por internet por concepto de nómina,</w:t>
      </w:r>
      <w:r w:rsidRPr="004A7F22">
        <w:rPr>
          <w:rFonts w:ascii="Palatino Linotype" w:hAnsi="Palatino Linotype" w:cs="Arial"/>
          <w:i/>
          <w:lang w:val="es-ES"/>
        </w:rPr>
        <w:t xml:space="preserve"> </w:t>
      </w:r>
      <w:r w:rsidRPr="004A7F22">
        <w:rPr>
          <w:rFonts w:ascii="Palatino Linotype" w:hAnsi="Palatino Linotype" w:cs="Arial"/>
          <w:lang w:val="es-ES"/>
        </w:rPr>
        <w:t>mismos que a su vez se equiparan a los recibos de nómina de los servidores públicos; pues en ellos se comprende la información relativa al pago de las remuneraciones que reciben correspondiente a un periodo determinado.</w:t>
      </w:r>
    </w:p>
    <w:p w:rsidR="00B15A82" w:rsidRPr="004A7F22" w:rsidRDefault="00B15A82" w:rsidP="00B15A82">
      <w:pPr>
        <w:spacing w:before="100" w:beforeAutospacing="1" w:after="100" w:afterAutospacing="1" w:line="360" w:lineRule="auto"/>
        <w:jc w:val="both"/>
        <w:rPr>
          <w:rFonts w:ascii="Palatino Linotype" w:hAnsi="Palatino Linotype" w:cs="Arial"/>
          <w:bCs/>
          <w:lang w:val="es-ES"/>
        </w:rPr>
      </w:pPr>
      <w:r w:rsidRPr="004A7F22">
        <w:rPr>
          <w:rFonts w:ascii="Palatino Linotype" w:hAnsi="Palatino Linotype" w:cs="Arial"/>
          <w:lang w:val="es-ES"/>
        </w:rPr>
        <w:t>En este sentido, de acuerdo a la naturaleza de la información solicitada se concluye que ésta es de</w:t>
      </w:r>
      <w:r w:rsidRPr="004A7F22">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4A7F22">
        <w:rPr>
          <w:rFonts w:ascii="Palatino Linotype" w:hAnsi="Palatino Linotype" w:cs="Arial"/>
          <w:lang w:val="es-ES"/>
        </w:rPr>
        <w:t xml:space="preserve"> </w:t>
      </w:r>
      <w:r w:rsidRPr="004A7F22">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B15A82" w:rsidRPr="004A7F22" w:rsidRDefault="00B15A82" w:rsidP="00B15A82">
      <w:pPr>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B15A82" w:rsidRPr="004A7F22" w:rsidRDefault="00B15A82" w:rsidP="00B15A82">
      <w:pPr>
        <w:ind w:left="709" w:right="760"/>
        <w:jc w:val="center"/>
        <w:rPr>
          <w:rFonts w:ascii="Palatino Linotype" w:hAnsi="Palatino Linotype" w:cs="Arial"/>
          <w:b/>
          <w:i/>
          <w:sz w:val="22"/>
          <w:lang w:val="es-ES"/>
        </w:rPr>
      </w:pPr>
      <w:r w:rsidRPr="004A7F22">
        <w:rPr>
          <w:rFonts w:ascii="Palatino Linotype" w:hAnsi="Palatino Linotype" w:cs="Arial"/>
          <w:b/>
          <w:i/>
          <w:sz w:val="22"/>
          <w:lang w:val="es-ES"/>
        </w:rPr>
        <w:t>“Criterio 01/2003.</w:t>
      </w:r>
    </w:p>
    <w:p w:rsidR="004A597C" w:rsidRPr="004A7F22" w:rsidRDefault="004A597C" w:rsidP="00B15A82">
      <w:pPr>
        <w:ind w:left="851" w:right="902"/>
        <w:jc w:val="both"/>
        <w:rPr>
          <w:rFonts w:ascii="Palatino Linotype" w:hAnsi="Palatino Linotype" w:cs="Arial"/>
          <w:b/>
          <w:i/>
          <w:sz w:val="22"/>
          <w:lang w:val="es-ES"/>
        </w:rPr>
      </w:pPr>
    </w:p>
    <w:p w:rsidR="00B15A82" w:rsidRPr="004A7F22" w:rsidRDefault="00B15A82" w:rsidP="00B15A82">
      <w:pPr>
        <w:ind w:left="851" w:right="902"/>
        <w:jc w:val="both"/>
        <w:rPr>
          <w:rFonts w:ascii="Palatino Linotype" w:hAnsi="Palatino Linotype" w:cs="Arial"/>
          <w:i/>
          <w:sz w:val="22"/>
          <w:lang w:val="es-ES"/>
        </w:rPr>
      </w:pPr>
      <w:r w:rsidRPr="004A7F22">
        <w:rPr>
          <w:rFonts w:ascii="Palatino Linotype" w:hAnsi="Palatino Linotype" w:cs="Arial"/>
          <w:b/>
          <w:i/>
          <w:sz w:val="22"/>
          <w:lang w:val="es-ES"/>
        </w:rPr>
        <w:t>INGRESOS DE LOS SERVIDORES PÚBLICOS. CONSTITUYEN INFORMACIÓN PÚBLICA AÚN Y CUANDO SU DIFUSIÓN PUEDE AFECTAR LA VIDA O LA SEGURIDAD DE AQUELLOS.</w:t>
      </w:r>
      <w:r w:rsidRPr="004A7F22">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4A7F22">
        <w:rPr>
          <w:rFonts w:ascii="Palatino Linotype" w:hAnsi="Palatino Linotype" w:cs="Arial"/>
          <w:b/>
          <w:i/>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4A7F22">
        <w:rPr>
          <w:rFonts w:ascii="Palatino Linotype" w:hAnsi="Palatino Linotype" w:cs="Arial"/>
          <w:i/>
          <w:sz w:val="22"/>
          <w:lang w:val="es-ES"/>
        </w:rPr>
        <w:t>…”</w:t>
      </w:r>
    </w:p>
    <w:p w:rsidR="00B15A82" w:rsidRPr="004A7F22" w:rsidRDefault="00B15A82" w:rsidP="00B15A82">
      <w:pPr>
        <w:ind w:left="851" w:right="902"/>
        <w:jc w:val="both"/>
        <w:rPr>
          <w:rFonts w:ascii="Palatino Linotype" w:hAnsi="Palatino Linotype" w:cs="Arial"/>
          <w:i/>
          <w:sz w:val="22"/>
          <w:lang w:val="es-ES"/>
        </w:rPr>
      </w:pPr>
    </w:p>
    <w:p w:rsidR="004A597C" w:rsidRPr="004A7F22" w:rsidRDefault="004A597C" w:rsidP="00B15A82">
      <w:pPr>
        <w:ind w:left="851" w:right="902"/>
        <w:jc w:val="center"/>
        <w:rPr>
          <w:rFonts w:ascii="Palatino Linotype" w:hAnsi="Palatino Linotype" w:cs="Arial"/>
          <w:b/>
          <w:i/>
          <w:sz w:val="22"/>
          <w:lang w:val="es-ES"/>
        </w:rPr>
      </w:pPr>
    </w:p>
    <w:p w:rsidR="004A597C" w:rsidRPr="004A7F22" w:rsidRDefault="004A597C" w:rsidP="00B15A82">
      <w:pPr>
        <w:ind w:left="851" w:right="902"/>
        <w:jc w:val="center"/>
        <w:rPr>
          <w:rFonts w:ascii="Palatino Linotype" w:hAnsi="Palatino Linotype" w:cs="Arial"/>
          <w:b/>
          <w:i/>
          <w:sz w:val="22"/>
          <w:lang w:val="es-ES"/>
        </w:rPr>
      </w:pPr>
    </w:p>
    <w:p w:rsidR="00B15A82" w:rsidRPr="004A7F22" w:rsidRDefault="00B15A82" w:rsidP="00B15A82">
      <w:pPr>
        <w:ind w:left="851" w:right="902"/>
        <w:jc w:val="center"/>
        <w:rPr>
          <w:rFonts w:ascii="Palatino Linotype" w:hAnsi="Palatino Linotype" w:cs="Arial"/>
          <w:b/>
          <w:i/>
          <w:sz w:val="22"/>
          <w:lang w:val="es-ES"/>
        </w:rPr>
      </w:pPr>
      <w:r w:rsidRPr="004A7F22">
        <w:rPr>
          <w:rFonts w:ascii="Palatino Linotype" w:hAnsi="Palatino Linotype" w:cs="Arial"/>
          <w:b/>
          <w:i/>
          <w:sz w:val="22"/>
          <w:lang w:val="es-ES"/>
        </w:rPr>
        <w:t>“Criterio 02/2003.</w:t>
      </w:r>
    </w:p>
    <w:p w:rsidR="00B15A82" w:rsidRPr="004A7F22" w:rsidRDefault="00B15A82" w:rsidP="00B15A82">
      <w:pPr>
        <w:ind w:left="851" w:right="902"/>
        <w:jc w:val="both"/>
        <w:rPr>
          <w:rFonts w:ascii="Palatino Linotype" w:hAnsi="Palatino Linotype" w:cs="Arial"/>
          <w:i/>
          <w:sz w:val="22"/>
          <w:lang w:val="es-ES"/>
        </w:rPr>
      </w:pPr>
      <w:r w:rsidRPr="004A7F22">
        <w:rPr>
          <w:rFonts w:ascii="Palatino Linotype" w:hAnsi="Palatino Linotype" w:cs="Arial"/>
          <w:b/>
          <w:i/>
          <w:sz w:val="22"/>
          <w:lang w:val="es-ES"/>
        </w:rPr>
        <w:t>INGRESOS DE LOS SERVIDORES PÚBLICOS, SON INFORMACIÓN PÚBLICA AÚN Y CUANDO CONSTITUYEN DATOS PERSONALES QUE SE REFIEREN AL PATRIMONIO DE AQUÉLLOS.</w:t>
      </w:r>
      <w:r w:rsidRPr="004A7F22">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4A7F22">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4A7F22">
        <w:rPr>
          <w:rFonts w:ascii="Palatino Linotype" w:hAnsi="Palatino Linotype" w:cs="Arial"/>
          <w:i/>
          <w:sz w:val="22"/>
          <w:lang w:val="es-ES"/>
        </w:rPr>
        <w:t xml:space="preserve"> el sistema de compensación…”</w:t>
      </w:r>
    </w:p>
    <w:p w:rsidR="00B15A82" w:rsidRPr="004A7F22" w:rsidRDefault="00B15A82" w:rsidP="00B15A82">
      <w:pPr>
        <w:ind w:left="851" w:right="902"/>
        <w:jc w:val="both"/>
        <w:rPr>
          <w:rFonts w:ascii="Palatino Linotype" w:hAnsi="Palatino Linotype" w:cs="Arial"/>
          <w:i/>
          <w:sz w:val="22"/>
          <w:lang w:val="es-ES"/>
        </w:rPr>
      </w:pPr>
    </w:p>
    <w:p w:rsidR="00B15A82" w:rsidRPr="004A7F22" w:rsidRDefault="00B15A82" w:rsidP="00B15A82">
      <w:pPr>
        <w:ind w:left="851" w:right="902"/>
        <w:jc w:val="both"/>
        <w:rPr>
          <w:rFonts w:ascii="Palatino Linotype" w:hAnsi="Palatino Linotype" w:cs="Arial"/>
          <w:i/>
          <w:sz w:val="22"/>
          <w:lang w:val="es-ES"/>
        </w:rPr>
      </w:pPr>
      <w:r w:rsidRPr="004A7F22">
        <w:rPr>
          <w:rFonts w:ascii="Palatino Linotype" w:hAnsi="Palatino Linotype" w:cs="Arial"/>
          <w:i/>
          <w:sz w:val="22"/>
          <w:lang w:val="es-ES"/>
        </w:rPr>
        <w:t>(Énfasis añadido)</w:t>
      </w:r>
    </w:p>
    <w:p w:rsidR="00B15A82" w:rsidRPr="004A7F22" w:rsidRDefault="00B15A82" w:rsidP="00B15A82">
      <w:pPr>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lastRenderedPageBreak/>
        <w:t xml:space="preserve">En este sentido, </w:t>
      </w:r>
      <w:r w:rsidRPr="004A7F22">
        <w:rPr>
          <w:rFonts w:ascii="Palatino Linotype" w:hAnsi="Palatino Linotype" w:cs="Arial"/>
          <w:b/>
          <w:lang w:val="es-ES"/>
        </w:rPr>
        <w:t>EL SUJETO OBLIGADO</w:t>
      </w:r>
      <w:r w:rsidRPr="004A7F22">
        <w:rPr>
          <w:rFonts w:ascii="Palatino Linotype" w:hAnsi="Palatino Linotype" w:cs="Arial"/>
          <w:lang w:val="es-ES"/>
        </w:rPr>
        <w:t xml:space="preserve"> se encuentra constreñido a entregar la información solicitada por </w:t>
      </w:r>
      <w:r w:rsidRPr="004A7F22">
        <w:rPr>
          <w:rFonts w:ascii="Palatino Linotype" w:hAnsi="Palatino Linotype" w:cs="Arial"/>
          <w:b/>
          <w:color w:val="000000"/>
          <w:lang w:eastAsia="es-MX"/>
        </w:rPr>
        <w:t>EL RECURRENTE</w:t>
      </w:r>
      <w:r w:rsidRPr="004A7F22">
        <w:rPr>
          <w:rFonts w:ascii="Palatino Linotype" w:hAnsi="Palatino Linotype" w:cs="Arial"/>
          <w:lang w:val="es-ES"/>
        </w:rPr>
        <w:t xml:space="preserve">, de acuerdo a lo dispuesto por los artículos 3, fracción XI, 12 y 92, fracción VIII </w:t>
      </w:r>
      <w:r w:rsidRPr="004A7F22">
        <w:rPr>
          <w:rStyle w:val="Refdenotaalpie"/>
          <w:rFonts w:ascii="Palatino Linotype" w:hAnsi="Palatino Linotype" w:cs="Arial"/>
          <w:bCs/>
          <w:lang w:val="es-ES"/>
        </w:rPr>
        <w:footnoteReference w:id="4"/>
      </w:r>
      <w:r w:rsidRPr="004A7F22">
        <w:rPr>
          <w:rFonts w:ascii="Palatino Linotype" w:hAnsi="Palatino Linotype" w:cs="Arial"/>
          <w:bCs/>
          <w:lang w:val="es-ES"/>
        </w:rPr>
        <w:t>de la Ley de Transparencia y Acceso a la Información Pública del Estado de México y Municipios</w:t>
      </w:r>
      <w:r w:rsidRPr="004A7F22">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rsidR="00B15A82" w:rsidRPr="004A7F22" w:rsidRDefault="00B15A82" w:rsidP="00B15A82">
      <w:pPr>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bCs/>
          <w:lang w:val="es-ES"/>
        </w:rPr>
        <w:t xml:space="preserve">Establecido lo anterior, se puede advertir que </w:t>
      </w:r>
      <w:r w:rsidRPr="004A7F22">
        <w:rPr>
          <w:rFonts w:ascii="Palatino Linotype" w:hAnsi="Palatino Linotype" w:cs="Arial"/>
          <w:b/>
          <w:bCs/>
          <w:lang w:val="es-ES"/>
        </w:rPr>
        <w:t xml:space="preserve">EL SUJETO OBLIGADO </w:t>
      </w:r>
      <w:r w:rsidRPr="004A7F22">
        <w:rPr>
          <w:rFonts w:ascii="Palatino Linotype" w:hAnsi="Palatino Linotype" w:cs="Arial"/>
          <w:bCs/>
          <w:lang w:val="es-ES"/>
        </w:rPr>
        <w:t xml:space="preserve">se encuentra constreñido a contar con los Comprobantes Fiscales por Internet por concepto de nómina de la servidora pública que </w:t>
      </w:r>
      <w:r w:rsidRPr="004A7F22">
        <w:rPr>
          <w:rFonts w:ascii="Palatino Linotype" w:hAnsi="Palatino Linotype" w:cs="Arial"/>
        </w:rPr>
        <w:t xml:space="preserve">ocupa el cargo de </w:t>
      </w:r>
      <w:r w:rsidRPr="004A7F22">
        <w:rPr>
          <w:rFonts w:ascii="Palatino Linotype" w:hAnsi="Palatino Linotype" w:cs="Arial"/>
          <w:lang w:eastAsia="es-MX"/>
        </w:rPr>
        <w:t xml:space="preserve">Contralora Interna Municipal del Ayuntamiento de Rayón, correspondientes a las quincenas de los meses de enero a septiembre de 2019, </w:t>
      </w:r>
      <w:r w:rsidRPr="004A7F22">
        <w:rPr>
          <w:rFonts w:ascii="Palatino Linotype" w:hAnsi="Palatino Linotype" w:cs="Arial"/>
        </w:rPr>
        <w:t xml:space="preserve">como ya ha quedado precisado en </w:t>
      </w:r>
      <w:r w:rsidRPr="004A7F22">
        <w:rPr>
          <w:rFonts w:ascii="Palatino Linotype" w:hAnsi="Palatino Linotype" w:cs="Arial"/>
          <w:b/>
        </w:rPr>
        <w:t>versión pública</w:t>
      </w:r>
      <w:r w:rsidRPr="004A7F22">
        <w:rPr>
          <w:rFonts w:ascii="Palatino Linotype" w:hAnsi="Palatino Linotype" w:cs="Arial"/>
        </w:rPr>
        <w:t>.</w:t>
      </w:r>
    </w:p>
    <w:p w:rsidR="00B15A82" w:rsidRPr="004A7F22" w:rsidRDefault="00B15A82" w:rsidP="006508FE">
      <w:pPr>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lang w:val="es-ES"/>
        </w:rPr>
        <w:t xml:space="preserve">Finalmente, por cuanto hace al requerimiento identificado con el inciso g), consistente en el Certificado de competencia laboral expedido por el Instituto Hacendario del </w:t>
      </w:r>
      <w:r w:rsidRPr="004A7F22">
        <w:rPr>
          <w:rFonts w:ascii="Palatino Linotype" w:hAnsi="Palatino Linotype" w:cs="Arial"/>
          <w:color w:val="000000" w:themeColor="text1"/>
        </w:rPr>
        <w:t>Estado de México</w:t>
      </w:r>
      <w:r w:rsidR="006508FE" w:rsidRPr="004A7F22">
        <w:rPr>
          <w:rFonts w:ascii="Palatino Linotype" w:hAnsi="Palatino Linotype" w:cs="Arial"/>
          <w:color w:val="000000" w:themeColor="text1"/>
        </w:rPr>
        <w:t xml:space="preserve"> (IHAEM)</w:t>
      </w:r>
      <w:r w:rsidRPr="004A7F22">
        <w:rPr>
          <w:rFonts w:ascii="Palatino Linotype" w:hAnsi="Palatino Linotype" w:cs="Arial"/>
          <w:color w:val="000000" w:themeColor="text1"/>
        </w:rPr>
        <w:t xml:space="preserve">, </w:t>
      </w:r>
      <w:r w:rsidR="006508FE" w:rsidRPr="004A7F22">
        <w:rPr>
          <w:rFonts w:ascii="Palatino Linotype" w:hAnsi="Palatino Linotype" w:cs="Arial"/>
          <w:color w:val="000000" w:themeColor="text1"/>
        </w:rPr>
        <w:t>a</w:t>
      </w:r>
      <w:r w:rsidRPr="004A7F22">
        <w:rPr>
          <w:rFonts w:ascii="Palatino Linotype" w:hAnsi="Palatino Linotype" w:cs="Arial"/>
        </w:rPr>
        <w:t xml:space="preserve">l respecto, este Órgano Garante del derecho de acceso a la información pública </w:t>
      </w:r>
      <w:r w:rsidR="006508FE" w:rsidRPr="004A7F22">
        <w:rPr>
          <w:rFonts w:ascii="Palatino Linotype" w:hAnsi="Palatino Linotype" w:cs="Arial"/>
        </w:rPr>
        <w:t xml:space="preserve">reitera </w:t>
      </w:r>
      <w:r w:rsidRPr="004A7F22">
        <w:rPr>
          <w:rFonts w:ascii="Palatino Linotype" w:hAnsi="Palatino Linotype" w:cs="Arial"/>
        </w:rPr>
        <w:t xml:space="preserve">que la Ley Orgánica Municipal del Estado de México, en </w:t>
      </w:r>
      <w:r w:rsidRPr="004A7F22">
        <w:rPr>
          <w:rFonts w:ascii="Palatino Linotype" w:hAnsi="Palatino Linotype" w:cs="Arial"/>
        </w:rPr>
        <w:lastRenderedPageBreak/>
        <w:t>sus artículos 111, 113, en correlación con los diversos 32 y 96, establecen que la Contraloría Interna Municipal tendrá un titular denominado Contralor, quien será designado por el Ayuntamiento a propuesta del Presidente Municipal; que para ser contralor se requiere cumplir con los requisitos que se exigen para ser Tesorero Municipal, a excepción de la caución correspondiente, requisitos que se transcriben a continuación:</w:t>
      </w:r>
    </w:p>
    <w:p w:rsidR="00B15A82" w:rsidRPr="004A7F22" w:rsidRDefault="00B15A82" w:rsidP="00B15A82">
      <w:pPr>
        <w:pStyle w:val="Prrafodelista"/>
        <w:widowControl w:val="0"/>
        <w:numPr>
          <w:ilvl w:val="0"/>
          <w:numId w:val="3"/>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 xml:space="preserve">Ser ciudadano del Estado en pleno uso de sus derechos; </w:t>
      </w:r>
    </w:p>
    <w:p w:rsidR="00B15A82" w:rsidRPr="004A7F22" w:rsidRDefault="00B15A82" w:rsidP="00B15A82">
      <w:pPr>
        <w:pStyle w:val="Prrafodelista"/>
        <w:widowControl w:val="0"/>
        <w:numPr>
          <w:ilvl w:val="0"/>
          <w:numId w:val="3"/>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No estar inhabilitado para desempeñar cargo, empleo, o comisión pública;</w:t>
      </w:r>
    </w:p>
    <w:p w:rsidR="00B15A82" w:rsidRPr="004A7F22" w:rsidRDefault="00B15A82" w:rsidP="00B15A82">
      <w:pPr>
        <w:pStyle w:val="Prrafodelista"/>
        <w:widowControl w:val="0"/>
        <w:numPr>
          <w:ilvl w:val="0"/>
          <w:numId w:val="3"/>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 xml:space="preserve">No haber sido condenado en proceso penal, por delito intencional que amerite pena privativa de libertad; </w:t>
      </w:r>
    </w:p>
    <w:p w:rsidR="00B15A82" w:rsidRPr="004A7F22" w:rsidRDefault="00B15A82" w:rsidP="00B15A82">
      <w:pPr>
        <w:pStyle w:val="Prrafodelista"/>
        <w:widowControl w:val="0"/>
        <w:numPr>
          <w:ilvl w:val="0"/>
          <w:numId w:val="3"/>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Contar con título profesional o acreditar experiencia mínima de un año en la materia, ante el Presidente o el Ayuntamiento, cuando sea el caso, para el desempeño de los cargos que así lo requieran; y,</w:t>
      </w:r>
    </w:p>
    <w:p w:rsidR="00B15A82" w:rsidRPr="004A7F22" w:rsidRDefault="00B15A82" w:rsidP="00B15A82">
      <w:pPr>
        <w:pStyle w:val="Prrafodelista"/>
        <w:widowControl w:val="0"/>
        <w:numPr>
          <w:ilvl w:val="0"/>
          <w:numId w:val="3"/>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 xml:space="preserve">Tener los conocimientos suficientes para poder desempeñar el cargo, a juicio del Ayuntamiento; </w:t>
      </w:r>
    </w:p>
    <w:p w:rsidR="00B15A82" w:rsidRPr="004A7F22" w:rsidRDefault="00B15A82" w:rsidP="00B15A82">
      <w:pPr>
        <w:pStyle w:val="Prrafodelista"/>
        <w:widowControl w:val="0"/>
        <w:numPr>
          <w:ilvl w:val="0"/>
          <w:numId w:val="3"/>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contar con título profesional en áreas jurídicas, económicas o contable-administrativas, con experiencia mínima de un año; y,</w:t>
      </w:r>
    </w:p>
    <w:p w:rsidR="00B15A82" w:rsidRPr="004A7F22" w:rsidRDefault="00B15A82" w:rsidP="00B15A82">
      <w:pPr>
        <w:pStyle w:val="Prrafodelista"/>
        <w:widowControl w:val="0"/>
        <w:numPr>
          <w:ilvl w:val="0"/>
          <w:numId w:val="3"/>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t>Contar con la certificación de competencia laboral en funciones expedida por el IHAEM, con anterioridad a la fecha de su designación (dicho requisito debe acreditarse dentro de los seis meses siguientes a la fecha en que inicie funciones).</w:t>
      </w:r>
    </w:p>
    <w:p w:rsidR="00B15A82" w:rsidRPr="004A7F22" w:rsidRDefault="00B15A82" w:rsidP="00B15A8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4A7F22">
        <w:rPr>
          <w:rFonts w:ascii="Palatino Linotype" w:hAnsi="Palatino Linotype" w:cs="Arial"/>
        </w:rPr>
        <w:t xml:space="preserve">En esa virtud, la legislación establece obligatoriedad de que los Titulares de la Contraloría Municipal cuenten con certificación expedida por el IHAEM con anterioridad a la fecha de su designación, gozando de un plazo de 6 meses posteriores </w:t>
      </w:r>
      <w:r w:rsidRPr="004A7F22">
        <w:rPr>
          <w:rFonts w:ascii="Palatino Linotype" w:hAnsi="Palatino Linotype" w:cs="Arial"/>
        </w:rPr>
        <w:lastRenderedPageBreak/>
        <w:t xml:space="preserve">al inicio de sus funciones para acreditar dicho requisito; por lo tanto, este Instituto estima que, ante la fuente obligacional de referencia, lo procedente es ordenar al </w:t>
      </w:r>
      <w:r w:rsidRPr="004A7F22">
        <w:rPr>
          <w:rFonts w:ascii="Palatino Linotype" w:hAnsi="Palatino Linotype" w:cs="Arial"/>
          <w:b/>
        </w:rPr>
        <w:t>SUJETO OBLIGADO</w:t>
      </w:r>
      <w:r w:rsidRPr="004A7F22">
        <w:rPr>
          <w:rFonts w:ascii="Palatino Linotype" w:hAnsi="Palatino Linotype" w:cs="Arial"/>
        </w:rPr>
        <w:t xml:space="preserve"> haga entrega de la información solicitada, en versión pública de ser procedente.</w:t>
      </w:r>
    </w:p>
    <w:p w:rsidR="006508FE" w:rsidRPr="004A7F22" w:rsidRDefault="006508FE" w:rsidP="006508F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Ahora bien , por cuanto hace a la información de la que se ordena su entrega en versión pública, se debe tener en claro la protección de la información privada y datos personales de los titulares de la misma,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w:t>
      </w:r>
    </w:p>
    <w:p w:rsidR="006508FE" w:rsidRPr="004A7F22" w:rsidRDefault="006508FE" w:rsidP="006508F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 xml:space="preserve">Dicho lo anterior, es menester señalar que por regla general la fotografía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b/>
          <w:i/>
          <w:sz w:val="22"/>
          <w:lang w:val="es-ES"/>
        </w:rPr>
        <w:t>“Artículo 3.</w:t>
      </w:r>
      <w:r w:rsidRPr="004A7F22">
        <w:rPr>
          <w:rFonts w:ascii="Palatino Linotype" w:hAnsi="Palatino Linotype" w:cs="Arial"/>
          <w:i/>
          <w:sz w:val="22"/>
          <w:lang w:val="es-ES"/>
        </w:rPr>
        <w:t xml:space="preserve"> Para los efectos de la presente Ley se entenderá por: </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lastRenderedPageBreak/>
        <w:t>…</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b/>
          <w:i/>
          <w:sz w:val="22"/>
          <w:lang w:val="es-ES"/>
        </w:rPr>
        <w:t>IX. Datos personales:</w:t>
      </w:r>
      <w:r w:rsidRPr="004A7F22">
        <w:rPr>
          <w:rFonts w:ascii="Palatino Linotype" w:hAnsi="Palatino Linotype" w:cs="Arial"/>
          <w:i/>
          <w:sz w:val="22"/>
          <w:lang w:val="es-ES"/>
        </w:rPr>
        <w:t xml:space="preserve"> La información concerniente a una persona, identificada o identificable según lo dispuesto por la Ley de Protección de Datos Personales del Estado de México;</w:t>
      </w:r>
    </w:p>
    <w:p w:rsidR="004A597C" w:rsidRPr="004A7F22" w:rsidRDefault="004A597C" w:rsidP="006508FE">
      <w:pPr>
        <w:autoSpaceDE w:val="0"/>
        <w:autoSpaceDN w:val="0"/>
        <w:adjustRightInd w:val="0"/>
        <w:ind w:left="851" w:right="902"/>
        <w:jc w:val="both"/>
        <w:rPr>
          <w:rFonts w:ascii="Palatino Linotype" w:hAnsi="Palatino Linotype" w:cs="Arial"/>
          <w:b/>
          <w:i/>
          <w:sz w:val="22"/>
          <w:lang w:val="es-ES"/>
        </w:rPr>
      </w:pP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b/>
          <w:i/>
          <w:sz w:val="22"/>
          <w:lang w:val="es-ES"/>
        </w:rPr>
        <w:t>Artículo 143.</w:t>
      </w:r>
      <w:r w:rsidRPr="004A7F22">
        <w:rPr>
          <w:rFonts w:ascii="Palatino Linotype" w:hAnsi="Palatino Linotype" w:cs="Arial"/>
          <w:i/>
          <w:sz w:val="22"/>
          <w:lang w:val="es-ES"/>
        </w:rPr>
        <w:t xml:space="preserve"> Para los efectos de esta Ley se considera información confidencial, la clasificada como tal, de manera permanente, por su naturaleza, cuando:</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I. Se refiera a la información privada y los datos personales concernientes a una persona física o jurídico colectiva identificada o identificable;</w:t>
      </w:r>
    </w:p>
    <w:p w:rsidR="004A597C" w:rsidRPr="004A7F22" w:rsidRDefault="004A597C" w:rsidP="006508FE">
      <w:pPr>
        <w:autoSpaceDE w:val="0"/>
        <w:autoSpaceDN w:val="0"/>
        <w:adjustRightInd w:val="0"/>
        <w:ind w:left="851" w:right="902"/>
        <w:jc w:val="both"/>
        <w:rPr>
          <w:rFonts w:ascii="Palatino Linotype" w:hAnsi="Palatino Linotype" w:cs="Arial"/>
          <w:b/>
          <w:i/>
          <w:sz w:val="22"/>
          <w:lang w:val="es-ES"/>
        </w:rPr>
      </w:pP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b/>
          <w:i/>
          <w:sz w:val="22"/>
          <w:lang w:val="es-ES"/>
        </w:rPr>
        <w:t>Artículo 4.</w:t>
      </w:r>
      <w:r w:rsidRPr="004A7F22">
        <w:rPr>
          <w:rFonts w:ascii="Palatino Linotype" w:hAnsi="Palatino Linotype" w:cs="Arial"/>
          <w:i/>
          <w:sz w:val="22"/>
          <w:lang w:val="es-ES"/>
        </w:rPr>
        <w:t xml:space="preserve"> Para los efectos de esta Ley se entenderá por:</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b/>
          <w:i/>
          <w:sz w:val="22"/>
          <w:lang w:val="es-ES"/>
        </w:rPr>
        <w:t>XI. Datos personales:</w:t>
      </w:r>
      <w:r w:rsidRPr="004A7F22">
        <w:rPr>
          <w:rFonts w:ascii="Palatino Linotype" w:hAnsi="Palatino Linotype" w:cs="Arial"/>
          <w:i/>
          <w:sz w:val="22"/>
          <w:lang w:val="es-ES"/>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b/>
          <w:i/>
          <w:sz w:val="22"/>
          <w:lang w:val="es-ES"/>
        </w:rPr>
        <w:t>XII. Datos personales sensibles:</w:t>
      </w:r>
      <w:r w:rsidRPr="004A7F22">
        <w:rPr>
          <w:rFonts w:ascii="Palatino Linotype" w:hAnsi="Palatino Linotype" w:cs="Arial"/>
          <w:i/>
          <w:sz w:val="22"/>
          <w:lang w:val="es-ES"/>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6508FE" w:rsidRPr="004A7F22" w:rsidRDefault="006508FE" w:rsidP="006508F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 xml:space="preserve">En este sentido, debemos analizar que,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rsidR="006508FE" w:rsidRPr="004A7F22" w:rsidRDefault="006508FE" w:rsidP="006508F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 xml:space="preserve">Así, la protección a los datos personales y a la vida privada, previsto en el artículo 143, fracción I de la Ley de Transparencia y Acceso a la Información Pública del Estado de México y Municipios, tiene por efecto cuidar que no se revele información de los </w:t>
      </w:r>
      <w:r w:rsidRPr="004A7F22">
        <w:rPr>
          <w:rFonts w:ascii="Palatino Linotype" w:hAnsi="Palatino Linotype" w:cs="Arial"/>
          <w:lang w:val="es-ES"/>
        </w:rPr>
        <w:lastRenderedPageBreak/>
        <w:t>individuos en el ejercicio del derecho de acceso a la información en poder de los Sujetos Obligados.</w:t>
      </w:r>
    </w:p>
    <w:p w:rsidR="006508FE" w:rsidRPr="004A7F22" w:rsidRDefault="006508FE" w:rsidP="006508F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 xml:space="preserve">Referente a lo anterior, es de indicar que la documentación correspondiente al </w:t>
      </w:r>
      <w:r w:rsidRPr="004A7F22">
        <w:rPr>
          <w:rFonts w:ascii="Palatino Linotype" w:hAnsi="Palatino Linotype" w:cs="Arial"/>
          <w:i/>
          <w:lang w:val="es-ES"/>
        </w:rPr>
        <w:t>currículum vitae</w:t>
      </w:r>
      <w:r w:rsidRPr="004A7F22">
        <w:rPr>
          <w:rFonts w:ascii="Palatino Linotype" w:hAnsi="Palatino Linotype" w:cs="Arial"/>
          <w:lang w:val="es-ES"/>
        </w:rPr>
        <w:t xml:space="preserve"> o bien la solicitud de empleo pudieran contener las fotografías de los servidores públicos; por lo que, surge la disyuntiva si la misma es de carácter público o si bien debe prevalecer la confidencialidad.</w:t>
      </w:r>
    </w:p>
    <w:p w:rsidR="006508FE" w:rsidRPr="004A7F22" w:rsidRDefault="006508FE" w:rsidP="006508F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Ante ello, es importante destacar que los servidores públicos señalados, desempeñan cargos cuyas atribuciones -entre otras- son enfocadas a un rol de dirección, así como las de brindar atención al público en general a través de trámites generales básicos para orientar el régimen de gobierno, la organización y funcionamiento de la Administración Pública Municipal, con el fin de lograr la eficiencia y eficacia en el ejercicio del poder público, que transforme el gasto público en inversión pública para la mejora de las condiciones de vida de los habitantes del Municipio; por lo que, ellos son el contacto directo entre la gestión gubernamental y la ciudadanía.</w:t>
      </w:r>
    </w:p>
    <w:p w:rsidR="006508FE" w:rsidRPr="004A7F22" w:rsidRDefault="006508FE" w:rsidP="006508F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rsidR="006508FE" w:rsidRPr="004A7F22" w:rsidRDefault="006508FE" w:rsidP="006508F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 xml:space="preserve">Asimismo, esta Ponencia Resolutora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w:t>
      </w:r>
      <w:r w:rsidRPr="004A7F22">
        <w:rPr>
          <w:rFonts w:ascii="Palatino Linotype" w:hAnsi="Palatino Linotype" w:cs="Arial"/>
          <w:lang w:val="es-ES"/>
        </w:rPr>
        <w:lastRenderedPageBreak/>
        <w:t xml:space="preserve">manera directa trámites o servicios o, aun no siendo de manera directa, son los responsables de autorizarlos. En este marco, resulta claro que la fotografía del servidor público que presta atención al público, enfocado al accionar de derechos fundamentales para la prestación de servicios públicos o en su caso, que emiten actos de autoridad susceptibles de impugnación conlleva una responsabilidad mayor a la de desempeñar un cargo cuyas funciones no son sustantivas del área de adscripción. </w:t>
      </w:r>
    </w:p>
    <w:p w:rsidR="006508FE" w:rsidRPr="004A7F22" w:rsidRDefault="006508FE" w:rsidP="006508F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 xml:space="preserve">Entonces, se entiende que la publicidad de la fotografía, incluida en un documento de acceso público favorece la rendición de cuentas, al permitir a las personas conocer a sus autoridades. </w:t>
      </w:r>
    </w:p>
    <w:p w:rsidR="006508FE" w:rsidRPr="004A7F22" w:rsidRDefault="006508FE" w:rsidP="006508F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Aún más, es importante tomar en cuenta que los documentos en donde se encuentran las fotografías que se ordenan testar, son aquellos que acreditan la trayectoria laboral y académica; de tal suerte que el acceso a esta información permite a la ciudadanía verificar que los servidores públicos cuentan con el perfil profesional idóneo para desempeñar el cargo encomendado.</w:t>
      </w:r>
    </w:p>
    <w:p w:rsidR="006508FE" w:rsidRPr="004A7F22" w:rsidRDefault="006508FE" w:rsidP="006508F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rsidR="006508FE" w:rsidRPr="004A7F22" w:rsidRDefault="006508FE" w:rsidP="006508F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En adición, resulta importante referir las Tesis Asiladas, una emitida por los Tribunales Colegiados de Circuito y la segunda por el Pleno de la Suprema Corte de Justicia de la Nación, que establecen la imperiosa necesidad de la divulgación de datos concernientes a la privacidad de un individuo bajo el interés de la colectividad.</w:t>
      </w:r>
    </w:p>
    <w:p w:rsidR="006508FE" w:rsidRPr="005B21A4" w:rsidRDefault="006508FE" w:rsidP="006508FE">
      <w:pPr>
        <w:autoSpaceDE w:val="0"/>
        <w:autoSpaceDN w:val="0"/>
        <w:adjustRightInd w:val="0"/>
        <w:ind w:left="851" w:right="902"/>
        <w:jc w:val="both"/>
        <w:rPr>
          <w:rFonts w:ascii="Palatino Linotype" w:hAnsi="Palatino Linotype" w:cs="Arial"/>
          <w:i/>
          <w:sz w:val="22"/>
          <w:lang w:val="pt-BR"/>
        </w:rPr>
      </w:pPr>
      <w:r w:rsidRPr="005B21A4">
        <w:rPr>
          <w:rFonts w:ascii="Palatino Linotype" w:hAnsi="Palatino Linotype" w:cs="Arial"/>
          <w:i/>
          <w:sz w:val="22"/>
          <w:lang w:val="pt-BR"/>
        </w:rPr>
        <w:lastRenderedPageBreak/>
        <w:t xml:space="preserve">“Época: Décima Época </w:t>
      </w:r>
    </w:p>
    <w:p w:rsidR="006508FE" w:rsidRPr="005B21A4" w:rsidRDefault="006508FE" w:rsidP="006508FE">
      <w:pPr>
        <w:autoSpaceDE w:val="0"/>
        <w:autoSpaceDN w:val="0"/>
        <w:adjustRightInd w:val="0"/>
        <w:ind w:left="851" w:right="902"/>
        <w:jc w:val="both"/>
        <w:rPr>
          <w:rFonts w:ascii="Palatino Linotype" w:hAnsi="Palatino Linotype" w:cs="Arial"/>
          <w:i/>
          <w:sz w:val="22"/>
          <w:lang w:val="pt-BR"/>
        </w:rPr>
      </w:pPr>
      <w:r w:rsidRPr="005B21A4">
        <w:rPr>
          <w:rFonts w:ascii="Palatino Linotype" w:hAnsi="Palatino Linotype" w:cs="Arial"/>
          <w:i/>
          <w:sz w:val="22"/>
          <w:lang w:val="pt-BR"/>
        </w:rPr>
        <w:t xml:space="preserve">Registro: 2002944 </w:t>
      </w:r>
    </w:p>
    <w:p w:rsidR="006508FE" w:rsidRPr="005B21A4" w:rsidRDefault="006508FE" w:rsidP="006508FE">
      <w:pPr>
        <w:autoSpaceDE w:val="0"/>
        <w:autoSpaceDN w:val="0"/>
        <w:adjustRightInd w:val="0"/>
        <w:ind w:left="851" w:right="902"/>
        <w:jc w:val="both"/>
        <w:rPr>
          <w:rFonts w:ascii="Palatino Linotype" w:hAnsi="Palatino Linotype" w:cs="Arial"/>
          <w:i/>
          <w:sz w:val="22"/>
          <w:lang w:val="pt-BR"/>
        </w:rPr>
      </w:pPr>
      <w:r w:rsidRPr="005B21A4">
        <w:rPr>
          <w:rFonts w:ascii="Palatino Linotype" w:hAnsi="Palatino Linotype" w:cs="Arial"/>
          <w:i/>
          <w:sz w:val="22"/>
          <w:lang w:val="pt-BR"/>
        </w:rPr>
        <w:t xml:space="preserve">Instancia: Tribunales Colegiados de Circuito </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 xml:space="preserve">Tipo de Tesis: Aislada </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 xml:space="preserve">Fuente: Semanario Judicial de la Federación y su Gaceta </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 xml:space="preserve">Libro XVIII, Marzo de 2013, Tomo 3 </w:t>
      </w:r>
    </w:p>
    <w:p w:rsidR="006508FE" w:rsidRPr="005B21A4" w:rsidRDefault="006508FE" w:rsidP="006508FE">
      <w:pPr>
        <w:autoSpaceDE w:val="0"/>
        <w:autoSpaceDN w:val="0"/>
        <w:adjustRightInd w:val="0"/>
        <w:ind w:left="851" w:right="902"/>
        <w:jc w:val="both"/>
        <w:rPr>
          <w:rFonts w:ascii="Palatino Linotype" w:hAnsi="Palatino Linotype" w:cs="Arial"/>
          <w:i/>
          <w:sz w:val="22"/>
          <w:lang w:val="pt-BR"/>
        </w:rPr>
      </w:pPr>
      <w:r w:rsidRPr="005B21A4">
        <w:rPr>
          <w:rFonts w:ascii="Palatino Linotype" w:hAnsi="Palatino Linotype" w:cs="Arial"/>
          <w:i/>
          <w:sz w:val="22"/>
          <w:lang w:val="pt-BR"/>
        </w:rPr>
        <w:t xml:space="preserve">Materia(s): Constitucional </w:t>
      </w:r>
    </w:p>
    <w:p w:rsidR="006508FE" w:rsidRPr="005B21A4" w:rsidRDefault="006508FE" w:rsidP="006508FE">
      <w:pPr>
        <w:autoSpaceDE w:val="0"/>
        <w:autoSpaceDN w:val="0"/>
        <w:adjustRightInd w:val="0"/>
        <w:ind w:left="851" w:right="902"/>
        <w:jc w:val="both"/>
        <w:rPr>
          <w:rFonts w:ascii="Palatino Linotype" w:hAnsi="Palatino Linotype" w:cs="Arial"/>
          <w:i/>
          <w:sz w:val="22"/>
          <w:lang w:val="pt-BR"/>
        </w:rPr>
      </w:pPr>
      <w:r w:rsidRPr="005B21A4">
        <w:rPr>
          <w:rFonts w:ascii="Palatino Linotype" w:hAnsi="Palatino Linotype" w:cs="Arial"/>
          <w:i/>
          <w:sz w:val="22"/>
          <w:lang w:val="pt-BR"/>
        </w:rPr>
        <w:t xml:space="preserve">Tesis: I.4o.A.40 A (10a.) </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 xml:space="preserve">Página: 1899 </w:t>
      </w:r>
    </w:p>
    <w:p w:rsidR="006508FE" w:rsidRPr="004A7F22" w:rsidRDefault="006508FE" w:rsidP="006508FE">
      <w:pPr>
        <w:autoSpaceDE w:val="0"/>
        <w:autoSpaceDN w:val="0"/>
        <w:adjustRightInd w:val="0"/>
        <w:ind w:left="851" w:right="902"/>
        <w:jc w:val="both"/>
        <w:rPr>
          <w:rFonts w:ascii="Palatino Linotype" w:hAnsi="Palatino Linotype" w:cs="Arial"/>
          <w:b/>
          <w:i/>
          <w:sz w:val="22"/>
          <w:lang w:val="es-ES"/>
        </w:rPr>
      </w:pPr>
      <w:r w:rsidRPr="004A7F22">
        <w:rPr>
          <w:rFonts w:ascii="Palatino Linotype" w:hAnsi="Palatino Linotype" w:cs="Arial"/>
          <w:b/>
          <w:i/>
          <w:sz w:val="22"/>
          <w:lang w:val="es-ES"/>
        </w:rPr>
        <w:t>ACCESO A LA INFORMACIÓN. IMPLICACIÓN DEL PRINCIPIO DE MÁXIMA PUBLICIDAD EN EL DERECHO FUNDAMENTAL RELATIVO.</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CUARTO TRIBUNAL COLEGIADO EN MATERIA ADMINISTRATIVA DEL PRIMER CIRCUITO.</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Amparo en revisión 257/2012. Ruth Corona Muñoz. 6 de diciembre de 2012. Unanimidad de votos. Ponente: Jean Claude Tron Petit. Secretaria: Mayra Susana Martínez López.</w:t>
      </w:r>
    </w:p>
    <w:p w:rsidR="006508FE" w:rsidRPr="005B21A4" w:rsidRDefault="006508FE" w:rsidP="006508FE">
      <w:pPr>
        <w:autoSpaceDE w:val="0"/>
        <w:autoSpaceDN w:val="0"/>
        <w:adjustRightInd w:val="0"/>
        <w:ind w:left="851" w:right="902"/>
        <w:jc w:val="both"/>
        <w:rPr>
          <w:rFonts w:ascii="Palatino Linotype" w:hAnsi="Palatino Linotype" w:cs="Arial"/>
          <w:i/>
          <w:sz w:val="22"/>
          <w:lang w:val="pt-BR"/>
        </w:rPr>
      </w:pPr>
      <w:r w:rsidRPr="005B21A4">
        <w:rPr>
          <w:rFonts w:ascii="Palatino Linotype" w:hAnsi="Palatino Linotype" w:cs="Arial"/>
          <w:i/>
          <w:sz w:val="22"/>
          <w:lang w:val="pt-BR"/>
        </w:rPr>
        <w:t xml:space="preserve">Época: Décima Época </w:t>
      </w:r>
    </w:p>
    <w:p w:rsidR="006508FE" w:rsidRPr="005B21A4" w:rsidRDefault="006508FE" w:rsidP="006508FE">
      <w:pPr>
        <w:autoSpaceDE w:val="0"/>
        <w:autoSpaceDN w:val="0"/>
        <w:adjustRightInd w:val="0"/>
        <w:ind w:left="851" w:right="902"/>
        <w:jc w:val="both"/>
        <w:rPr>
          <w:rFonts w:ascii="Palatino Linotype" w:hAnsi="Palatino Linotype" w:cs="Arial"/>
          <w:i/>
          <w:sz w:val="22"/>
          <w:lang w:val="pt-BR"/>
        </w:rPr>
      </w:pPr>
      <w:r w:rsidRPr="005B21A4">
        <w:rPr>
          <w:rFonts w:ascii="Palatino Linotype" w:hAnsi="Palatino Linotype" w:cs="Arial"/>
          <w:i/>
          <w:sz w:val="22"/>
          <w:lang w:val="pt-BR"/>
        </w:rPr>
        <w:t xml:space="preserve">Registro: 2004022 </w:t>
      </w:r>
    </w:p>
    <w:p w:rsidR="006508FE" w:rsidRPr="005B21A4" w:rsidRDefault="006508FE" w:rsidP="006508FE">
      <w:pPr>
        <w:autoSpaceDE w:val="0"/>
        <w:autoSpaceDN w:val="0"/>
        <w:adjustRightInd w:val="0"/>
        <w:ind w:left="851" w:right="902"/>
        <w:jc w:val="both"/>
        <w:rPr>
          <w:rFonts w:ascii="Palatino Linotype" w:hAnsi="Palatino Linotype" w:cs="Arial"/>
          <w:i/>
          <w:sz w:val="22"/>
          <w:lang w:val="pt-BR"/>
        </w:rPr>
      </w:pPr>
      <w:r w:rsidRPr="005B21A4">
        <w:rPr>
          <w:rFonts w:ascii="Palatino Linotype" w:hAnsi="Palatino Linotype" w:cs="Arial"/>
          <w:i/>
          <w:sz w:val="22"/>
          <w:lang w:val="pt-BR"/>
        </w:rPr>
        <w:lastRenderedPageBreak/>
        <w:t xml:space="preserve">Instancia: Primera Sala </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 xml:space="preserve">Tipo de Tesis: Aislada </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 xml:space="preserve">Fuente: Semanario Judicial de la Federación y su Gaceta </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 xml:space="preserve">Libro XXII, Julio de 2013, Tomo 1 </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 xml:space="preserve">Materia(s): Constitucional </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 xml:space="preserve">Tesis: 1a. CCXXIII/2013 (10a.) </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 xml:space="preserve">Página: 562 </w:t>
      </w:r>
    </w:p>
    <w:p w:rsidR="006508FE" w:rsidRPr="004A7F22" w:rsidRDefault="006508FE" w:rsidP="006508FE">
      <w:pPr>
        <w:autoSpaceDE w:val="0"/>
        <w:autoSpaceDN w:val="0"/>
        <w:adjustRightInd w:val="0"/>
        <w:ind w:left="851" w:right="902"/>
        <w:jc w:val="both"/>
        <w:rPr>
          <w:rFonts w:ascii="Palatino Linotype" w:hAnsi="Palatino Linotype" w:cs="Arial"/>
          <w:b/>
          <w:i/>
          <w:sz w:val="22"/>
          <w:lang w:val="es-ES"/>
        </w:rPr>
      </w:pPr>
      <w:r w:rsidRPr="004A7F22">
        <w:rPr>
          <w:rFonts w:ascii="Palatino Linotype" w:hAnsi="Palatino Linotype" w:cs="Arial"/>
          <w:b/>
          <w:i/>
          <w:sz w:val="22"/>
          <w:lang w:val="es-ES"/>
        </w:rPr>
        <w:t>LIBERTAD DE EXPRESIÓN. QUIENES ASPIRAN A UN CARGO PÚBLICO DEBEN CONSIDERARSE COMO PERSONAS PÚBLICAS Y, EN CONSECUENCIA, SOPORTAR UN MAYOR NIVEL DE INTROMISIÓN EN SU VIDA PRIVADA.</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6508FE" w:rsidRPr="004A7F22" w:rsidRDefault="006508FE" w:rsidP="006508FE">
      <w:pPr>
        <w:autoSpaceDE w:val="0"/>
        <w:autoSpaceDN w:val="0"/>
        <w:adjustRightInd w:val="0"/>
        <w:ind w:left="851" w:right="902"/>
        <w:jc w:val="both"/>
        <w:rPr>
          <w:rFonts w:ascii="Palatino Linotype" w:hAnsi="Palatino Linotype" w:cs="Arial"/>
          <w:i/>
          <w:sz w:val="22"/>
          <w:lang w:val="es-ES"/>
        </w:rPr>
      </w:pPr>
      <w:r w:rsidRPr="004A7F22">
        <w:rPr>
          <w:rFonts w:ascii="Palatino Linotype" w:hAnsi="Palatino Linotype" w:cs="Arial"/>
          <w:i/>
          <w:sz w:val="22"/>
          <w:lang w:val="es-ES"/>
        </w:rPr>
        <w:t>Amparo directo en revisión 1013/2013. Juan Manuel Ortega de León. 12 de junio de 2013. Cinco votos. Ponente: Arturo Zaldívar Lelo de Larrea. Secretario: Javier Mijangos y González.”</w:t>
      </w:r>
    </w:p>
    <w:p w:rsidR="006508FE" w:rsidRPr="004A7F22" w:rsidRDefault="006508FE" w:rsidP="006508F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t xml:space="preserve">Por ello, este Instituto estima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w:t>
      </w:r>
    </w:p>
    <w:p w:rsidR="006508FE" w:rsidRPr="004A7F22" w:rsidRDefault="006508FE" w:rsidP="006508FE">
      <w:pPr>
        <w:spacing w:before="100" w:beforeAutospacing="1" w:after="100" w:afterAutospacing="1" w:line="360" w:lineRule="auto"/>
        <w:jc w:val="both"/>
        <w:rPr>
          <w:rFonts w:ascii="Palatino Linotype" w:eastAsia="Arial Unicode MS" w:hAnsi="Palatino Linotype" w:cs="Arial"/>
        </w:rPr>
      </w:pPr>
      <w:r w:rsidRPr="004A7F22">
        <w:rPr>
          <w:rFonts w:ascii="Palatino Linotype" w:hAnsi="Palatino Linotype" w:cs="Arial"/>
          <w:lang w:eastAsia="es-MX"/>
        </w:rPr>
        <w:lastRenderedPageBreak/>
        <w:t xml:space="preserve">Ahora bien, respecto de </w:t>
      </w:r>
      <w:r w:rsidRPr="004A7F22">
        <w:rPr>
          <w:rFonts w:ascii="Palatino Linotype" w:eastAsia="Arial Unicode MS" w:hAnsi="Palatino Linotype" w:cs="Arial"/>
        </w:rPr>
        <w:t xml:space="preserve">los </w:t>
      </w:r>
      <w:r w:rsidRPr="004A7F22">
        <w:rPr>
          <w:rFonts w:ascii="Palatino Linotype" w:hAnsi="Palatino Linotype" w:cs="Arial"/>
        </w:rPr>
        <w:t>documentos</w:t>
      </w:r>
      <w:r w:rsidRPr="004A7F22">
        <w:rPr>
          <w:rFonts w:ascii="Palatino Linotype" w:eastAsia="Arial Unicode MS" w:hAnsi="Palatino Linotype" w:cs="Arial"/>
        </w:rPr>
        <w:t xml:space="preserve"> que </w:t>
      </w:r>
      <w:r w:rsidRPr="004A7F22">
        <w:rPr>
          <w:rFonts w:ascii="Palatino Linotype" w:eastAsia="Arial Unicode MS" w:hAnsi="Palatino Linotype" w:cs="Arial"/>
          <w:b/>
        </w:rPr>
        <w:t xml:space="preserve">EL SUJETO OBLIGADO </w:t>
      </w:r>
      <w:r w:rsidRPr="004A7F22">
        <w:rPr>
          <w:rFonts w:ascii="Palatino Linotype" w:eastAsia="Arial Unicode MS" w:hAnsi="Palatino Linotype" w:cs="Arial"/>
        </w:rPr>
        <w:t xml:space="preserve">ha de entregar en </w:t>
      </w:r>
      <w:r w:rsidRPr="004A7F22">
        <w:rPr>
          <w:rFonts w:ascii="Palatino Linotype" w:eastAsia="Arial Unicode MS" w:hAnsi="Palatino Linotype" w:cs="Arial"/>
          <w:b/>
        </w:rPr>
        <w:t>versión pública</w:t>
      </w:r>
      <w:r w:rsidRPr="004A7F22">
        <w:rPr>
          <w:rFonts w:ascii="Palatino Linotype" w:eastAsia="Arial Unicode MS" w:hAnsi="Palatino Linotype" w:cs="Arial"/>
        </w:rPr>
        <w:t xml:space="preserve">, se deberá omitir, eliminar o suprimir la información personal de los servidores públicos, como RFC, CURP, clave del Instituto de Seguridad Social </w:t>
      </w:r>
      <w:r w:rsidRPr="004A7F22">
        <w:rPr>
          <w:rFonts w:ascii="Palatino Linotype" w:hAnsi="Palatino Linotype" w:cs="Arial"/>
        </w:rPr>
        <w:t>del</w:t>
      </w:r>
      <w:r w:rsidRPr="004A7F22">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4A7F22">
        <w:rPr>
          <w:rFonts w:ascii="Palatino Linotype" w:hAnsi="Palatino Linotype" w:cs="Arial"/>
        </w:rPr>
        <w:t>no se encuentren relacionados con los impuestos o las cuotas por seguridad social</w:t>
      </w:r>
      <w:r w:rsidRPr="004A7F22">
        <w:rPr>
          <w:rFonts w:ascii="Palatino Linotype" w:eastAsia="Arial Unicode MS" w:hAnsi="Palatino Linotype" w:cs="Arial"/>
        </w:rPr>
        <w:t xml:space="preserve">, número de cuenta o cualquier otro dato que ponga en riesgo la vida, seguridad y salud de dichas </w:t>
      </w:r>
      <w:r w:rsidRPr="004A7F22">
        <w:rPr>
          <w:rFonts w:ascii="Palatino Linotype" w:hAnsi="Palatino Linotype" w:cs="Arial"/>
        </w:rPr>
        <w:t>personas</w:t>
      </w:r>
      <w:r w:rsidRPr="004A7F22">
        <w:rPr>
          <w:rFonts w:ascii="Palatino Linotype" w:eastAsia="Arial Unicode MS" w:hAnsi="Palatino Linotype" w:cs="Arial"/>
        </w:rPr>
        <w:t>.</w:t>
      </w:r>
    </w:p>
    <w:p w:rsidR="006508FE" w:rsidRPr="004A7F22" w:rsidRDefault="006508FE" w:rsidP="006508FE">
      <w:pPr>
        <w:spacing w:before="100" w:beforeAutospacing="1" w:after="100" w:afterAutospacing="1" w:line="360" w:lineRule="auto"/>
        <w:jc w:val="both"/>
        <w:rPr>
          <w:rFonts w:ascii="Palatino Linotype" w:hAnsi="Palatino Linotype"/>
        </w:rPr>
      </w:pPr>
      <w:r w:rsidRPr="004A7F22">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4A7F22">
        <w:rPr>
          <w:rFonts w:ascii="Palatino Linotype" w:hAnsi="Palatino Linotype" w:cs="Arial"/>
        </w:rPr>
        <w:t>del</w:t>
      </w:r>
      <w:r w:rsidRPr="004A7F22">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4A7F22">
        <w:rPr>
          <w:rFonts w:ascii="Palatino Linotype" w:hAnsi="Palatino Linotype"/>
        </w:rPr>
        <w:t xml:space="preserve"> y finalmente la homoclave; la cual, para su obtención es necesario acreditar personalidad, fecha de nacimiento entre otros con documentos oficiales.</w:t>
      </w:r>
    </w:p>
    <w:p w:rsidR="006508FE" w:rsidRPr="004A7F22" w:rsidRDefault="006508FE" w:rsidP="006508FE">
      <w:pPr>
        <w:spacing w:before="100" w:beforeAutospacing="1" w:after="100" w:afterAutospacing="1" w:line="360" w:lineRule="auto"/>
        <w:jc w:val="both"/>
        <w:rPr>
          <w:rFonts w:ascii="Palatino Linotype" w:hAnsi="Palatino Linotype"/>
          <w:b/>
          <w:bCs/>
          <w:color w:val="000000"/>
        </w:rPr>
      </w:pPr>
      <w:r w:rsidRPr="004A7F22">
        <w:rPr>
          <w:rFonts w:ascii="Palatino Linotype" w:hAnsi="Palatino Linotype" w:cs="Arial"/>
          <w:lang w:eastAsia="es-MX"/>
        </w:rPr>
        <w:t xml:space="preserve">Al respecto, </w:t>
      </w:r>
      <w:r w:rsidRPr="004A7F22">
        <w:rPr>
          <w:rFonts w:ascii="Palatino Linotype" w:hAnsi="Palatino Linotype" w:cs="Arial"/>
          <w:color w:val="000000"/>
        </w:rPr>
        <w:t xml:space="preserve">es aplicable el Criterio 19/17 de la Segunda Época, emitido por </w:t>
      </w:r>
      <w:r w:rsidRPr="004A7F22">
        <w:rPr>
          <w:rFonts w:ascii="Palatino Linotype" w:eastAsia="Arial Unicode MS" w:hAnsi="Palatino Linotype" w:cs="Arial"/>
          <w:color w:val="000000"/>
        </w:rPr>
        <w:t>el INAI,</w:t>
      </w:r>
      <w:r w:rsidRPr="004A7F22">
        <w:rPr>
          <w:rFonts w:ascii="Palatino Linotype" w:hAnsi="Palatino Linotype"/>
          <w:bCs/>
          <w:color w:val="000000"/>
        </w:rPr>
        <w:t xml:space="preserve"> que dice:</w:t>
      </w:r>
      <w:r w:rsidRPr="004A7F22">
        <w:rPr>
          <w:rFonts w:ascii="Palatino Linotype" w:hAnsi="Palatino Linotype"/>
          <w:b/>
          <w:bCs/>
          <w:color w:val="000000"/>
        </w:rPr>
        <w:t xml:space="preserve"> </w:t>
      </w:r>
    </w:p>
    <w:p w:rsidR="006508FE" w:rsidRPr="004A7F22" w:rsidRDefault="006508FE" w:rsidP="006508FE">
      <w:pPr>
        <w:tabs>
          <w:tab w:val="left" w:pos="7655"/>
        </w:tabs>
        <w:autoSpaceDE w:val="0"/>
        <w:autoSpaceDN w:val="0"/>
        <w:adjustRightInd w:val="0"/>
        <w:ind w:left="851" w:right="902"/>
        <w:jc w:val="both"/>
        <w:rPr>
          <w:rFonts w:ascii="Palatino Linotype" w:hAnsi="Palatino Linotype" w:cs="Arial"/>
          <w:bCs/>
          <w:i/>
          <w:sz w:val="22"/>
          <w:lang w:eastAsia="en-US"/>
        </w:rPr>
      </w:pPr>
      <w:r w:rsidRPr="004A7F22">
        <w:rPr>
          <w:rFonts w:ascii="Palatino Linotype" w:hAnsi="Palatino Linotype" w:cs="Arial"/>
          <w:bCs/>
          <w:i/>
          <w:sz w:val="22"/>
        </w:rPr>
        <w:t>“</w:t>
      </w:r>
      <w:r w:rsidRPr="004A7F22">
        <w:rPr>
          <w:rFonts w:ascii="Palatino Linotype" w:hAnsi="Palatino Linotype" w:cs="Arial"/>
          <w:b/>
          <w:bCs/>
          <w:i/>
          <w:sz w:val="22"/>
        </w:rPr>
        <w:t>Registro Federal de Contribuyentes (RFC) de personas físicas. El RFC es una clave</w:t>
      </w:r>
      <w:r w:rsidRPr="004A7F22">
        <w:rPr>
          <w:rFonts w:ascii="Palatino Linotype" w:hAnsi="Palatino Linotype" w:cs="Arial"/>
          <w:bCs/>
          <w:i/>
          <w:sz w:val="22"/>
        </w:rPr>
        <w:t xml:space="preserve"> de carácter fiscal, única e irrepetible, </w:t>
      </w:r>
      <w:r w:rsidRPr="004A7F22">
        <w:rPr>
          <w:rFonts w:ascii="Palatino Linotype" w:hAnsi="Palatino Linotype" w:cs="Arial"/>
          <w:b/>
          <w:bCs/>
          <w:i/>
          <w:sz w:val="22"/>
        </w:rPr>
        <w:t>que permite identificar al titular, su edad y fecha de nacimiento</w:t>
      </w:r>
      <w:r w:rsidRPr="004A7F22">
        <w:rPr>
          <w:rFonts w:ascii="Palatino Linotype" w:hAnsi="Palatino Linotype" w:cs="Arial"/>
          <w:bCs/>
          <w:i/>
          <w:sz w:val="22"/>
        </w:rPr>
        <w:t xml:space="preserve">, </w:t>
      </w:r>
      <w:r w:rsidRPr="004A7F22">
        <w:rPr>
          <w:rFonts w:ascii="Palatino Linotype" w:hAnsi="Palatino Linotype" w:cs="Arial"/>
          <w:i/>
          <w:sz w:val="22"/>
          <w:lang w:eastAsia="es-MX"/>
        </w:rPr>
        <w:t>por</w:t>
      </w:r>
      <w:r w:rsidRPr="004A7F22">
        <w:rPr>
          <w:rFonts w:ascii="Palatino Linotype" w:hAnsi="Palatino Linotype" w:cs="Arial"/>
          <w:bCs/>
          <w:i/>
          <w:sz w:val="22"/>
        </w:rPr>
        <w:t xml:space="preserve"> lo que </w:t>
      </w:r>
      <w:r w:rsidRPr="004A7F22">
        <w:rPr>
          <w:rFonts w:ascii="Palatino Linotype" w:hAnsi="Palatino Linotype" w:cs="Arial"/>
          <w:b/>
          <w:bCs/>
          <w:i/>
          <w:sz w:val="22"/>
        </w:rPr>
        <w:t>es un dato personal de carácter confidencial</w:t>
      </w:r>
      <w:r w:rsidRPr="004A7F22">
        <w:rPr>
          <w:rFonts w:ascii="Palatino Linotype" w:hAnsi="Palatino Linotype" w:cs="Arial"/>
          <w:i/>
          <w:sz w:val="22"/>
        </w:rPr>
        <w:t>.</w:t>
      </w:r>
    </w:p>
    <w:p w:rsidR="006508FE" w:rsidRPr="004A7F22" w:rsidRDefault="006508FE" w:rsidP="006508FE">
      <w:pPr>
        <w:tabs>
          <w:tab w:val="left" w:pos="7655"/>
        </w:tabs>
        <w:autoSpaceDE w:val="0"/>
        <w:autoSpaceDN w:val="0"/>
        <w:adjustRightInd w:val="0"/>
        <w:ind w:left="851" w:right="902"/>
        <w:jc w:val="both"/>
        <w:rPr>
          <w:rFonts w:ascii="Palatino Linotype" w:hAnsi="Palatino Linotype" w:cs="Arial"/>
          <w:bCs/>
          <w:i/>
          <w:sz w:val="22"/>
        </w:rPr>
      </w:pPr>
      <w:r w:rsidRPr="004A7F22">
        <w:rPr>
          <w:rFonts w:ascii="Palatino Linotype" w:hAnsi="Palatino Linotype" w:cs="Arial"/>
          <w:bCs/>
          <w:i/>
          <w:sz w:val="22"/>
        </w:rPr>
        <w:t>Resoluciones:</w:t>
      </w:r>
    </w:p>
    <w:p w:rsidR="006508FE" w:rsidRPr="004A7F22" w:rsidRDefault="006508FE" w:rsidP="006508FE">
      <w:pPr>
        <w:tabs>
          <w:tab w:val="left" w:pos="7655"/>
        </w:tabs>
        <w:autoSpaceDE w:val="0"/>
        <w:autoSpaceDN w:val="0"/>
        <w:adjustRightInd w:val="0"/>
        <w:ind w:left="851" w:right="902"/>
        <w:jc w:val="both"/>
        <w:rPr>
          <w:rFonts w:ascii="Palatino Linotype" w:hAnsi="Palatino Linotype" w:cs="Arial"/>
          <w:bCs/>
          <w:i/>
          <w:sz w:val="22"/>
        </w:rPr>
      </w:pPr>
      <w:r w:rsidRPr="004A7F22">
        <w:rPr>
          <w:rFonts w:ascii="Palatino Linotype" w:hAnsi="Palatino Linotype" w:cs="Arial"/>
          <w:bCs/>
          <w:i/>
          <w:sz w:val="22"/>
        </w:rPr>
        <w:t>• RRA 0189/</w:t>
      </w:r>
      <w:r w:rsidRPr="004A7F22">
        <w:rPr>
          <w:rFonts w:ascii="Palatino Linotype" w:hAnsi="Palatino Linotype" w:cs="Arial"/>
          <w:i/>
          <w:sz w:val="22"/>
          <w:lang w:eastAsia="es-MX"/>
        </w:rPr>
        <w:t>17</w:t>
      </w:r>
      <w:r w:rsidRPr="004A7F22">
        <w:rPr>
          <w:rFonts w:ascii="Palatino Linotype" w:hAnsi="Palatino Linotype" w:cs="Arial"/>
          <w:bCs/>
          <w:i/>
          <w:sz w:val="22"/>
        </w:rPr>
        <w:t>. Morena. 08 de febrero de 2017. Por unanimidad. Comisionado Ponente Joel Salas Suárez.</w:t>
      </w:r>
    </w:p>
    <w:p w:rsidR="006508FE" w:rsidRPr="004A7F22" w:rsidRDefault="006508FE" w:rsidP="006508FE">
      <w:pPr>
        <w:tabs>
          <w:tab w:val="left" w:pos="7655"/>
        </w:tabs>
        <w:autoSpaceDE w:val="0"/>
        <w:autoSpaceDN w:val="0"/>
        <w:adjustRightInd w:val="0"/>
        <w:ind w:left="851" w:right="902"/>
        <w:jc w:val="both"/>
        <w:rPr>
          <w:rFonts w:ascii="Palatino Linotype" w:hAnsi="Palatino Linotype" w:cs="Arial"/>
          <w:bCs/>
          <w:i/>
          <w:sz w:val="22"/>
        </w:rPr>
      </w:pPr>
      <w:r w:rsidRPr="004A7F22">
        <w:rPr>
          <w:rFonts w:ascii="Palatino Linotype" w:hAnsi="Palatino Linotype" w:cs="Arial"/>
          <w:bCs/>
          <w:i/>
          <w:sz w:val="22"/>
        </w:rPr>
        <w:lastRenderedPageBreak/>
        <w:t xml:space="preserve">• RRA 0677/17. Universidad Nacional Autónoma de México. 08 de marzo de 2017. Por unanimidad. Comisionado Ponente Rosendoevgueni Monterrey Chepov. </w:t>
      </w:r>
    </w:p>
    <w:p w:rsidR="006508FE" w:rsidRPr="004A7F22" w:rsidRDefault="006508FE" w:rsidP="006508FE">
      <w:pPr>
        <w:tabs>
          <w:tab w:val="left" w:pos="7655"/>
        </w:tabs>
        <w:autoSpaceDE w:val="0"/>
        <w:autoSpaceDN w:val="0"/>
        <w:adjustRightInd w:val="0"/>
        <w:ind w:left="851" w:right="902"/>
        <w:jc w:val="both"/>
        <w:rPr>
          <w:rFonts w:ascii="Palatino Linotype" w:hAnsi="Palatino Linotype" w:cs="Arial"/>
          <w:i/>
          <w:sz w:val="22"/>
        </w:rPr>
      </w:pPr>
      <w:r w:rsidRPr="004A7F22">
        <w:rPr>
          <w:rFonts w:ascii="Palatino Linotype" w:hAnsi="Palatino Linotype" w:cs="Arial"/>
          <w:bCs/>
          <w:i/>
          <w:sz w:val="22"/>
        </w:rPr>
        <w:t xml:space="preserve">• RRA 1564/17. Tribunal Electoral del Poder Judicial de la Federación. 26 de abril de 2017. Por </w:t>
      </w:r>
      <w:r w:rsidRPr="004A7F22">
        <w:rPr>
          <w:rFonts w:ascii="Palatino Linotype" w:hAnsi="Palatino Linotype" w:cs="Arial"/>
          <w:i/>
          <w:sz w:val="22"/>
          <w:lang w:eastAsia="es-MX"/>
        </w:rPr>
        <w:t>unanimidad</w:t>
      </w:r>
      <w:r w:rsidRPr="004A7F22">
        <w:rPr>
          <w:rFonts w:ascii="Palatino Linotype" w:hAnsi="Palatino Linotype" w:cs="Arial"/>
          <w:bCs/>
          <w:i/>
          <w:sz w:val="22"/>
        </w:rPr>
        <w:t>. Comisionado Ponente Oscar Mauricio Guerra Ford.</w:t>
      </w:r>
      <w:r w:rsidRPr="004A7F22">
        <w:rPr>
          <w:rFonts w:ascii="Palatino Linotype" w:hAnsi="Palatino Linotype" w:cs="Arial"/>
          <w:i/>
          <w:sz w:val="22"/>
        </w:rPr>
        <w:t>” (Sic)</w:t>
      </w:r>
    </w:p>
    <w:p w:rsidR="006508FE" w:rsidRPr="004A7F22" w:rsidRDefault="006508FE" w:rsidP="006508FE">
      <w:pPr>
        <w:tabs>
          <w:tab w:val="left" w:pos="7655"/>
        </w:tabs>
        <w:autoSpaceDE w:val="0"/>
        <w:autoSpaceDN w:val="0"/>
        <w:adjustRightInd w:val="0"/>
        <w:ind w:left="851" w:right="902"/>
        <w:jc w:val="both"/>
        <w:rPr>
          <w:rFonts w:ascii="Palatino Linotype" w:hAnsi="Palatino Linotype" w:cs="Arial"/>
          <w:sz w:val="22"/>
        </w:rPr>
      </w:pPr>
      <w:r w:rsidRPr="004A7F22">
        <w:rPr>
          <w:rFonts w:ascii="Palatino Linotype" w:hAnsi="Palatino Linotype" w:cs="Arial"/>
          <w:sz w:val="22"/>
        </w:rPr>
        <w:t>(Énfasis añadido)</w:t>
      </w:r>
    </w:p>
    <w:p w:rsidR="006508FE" w:rsidRPr="004A7F22" w:rsidRDefault="006508FE" w:rsidP="006508FE">
      <w:pPr>
        <w:spacing w:before="100" w:beforeAutospacing="1" w:after="100" w:afterAutospacing="1" w:line="360" w:lineRule="auto"/>
        <w:jc w:val="both"/>
        <w:rPr>
          <w:rFonts w:ascii="Palatino Linotype" w:hAnsi="Palatino Linotype" w:cs="Arial"/>
        </w:rPr>
      </w:pPr>
      <w:r w:rsidRPr="004A7F22">
        <w:rPr>
          <w:rFonts w:ascii="Palatino Linotype" w:hAnsi="Palatino Linotype" w:cs="Arial"/>
          <w:lang w:eastAsia="es-MX"/>
        </w:rPr>
        <w:t xml:space="preserve">De lo anterior, se desprende que el RFC se vincula al nombre de su </w:t>
      </w:r>
      <w:r w:rsidRPr="004A7F22">
        <w:rPr>
          <w:rFonts w:ascii="Palatino Linotype" w:hAnsi="Palatino Linotype"/>
          <w:bCs/>
        </w:rPr>
        <w:t>titular</w:t>
      </w:r>
      <w:r w:rsidRPr="004A7F22">
        <w:rPr>
          <w:rFonts w:ascii="Palatino Linotype" w:hAnsi="Palatino Linotype" w:cs="Arial"/>
          <w:lang w:eastAsia="es-MX"/>
        </w:rPr>
        <w:t xml:space="preserve">, lo que permite identificar la edad de la persona y fecha de nacimiento, en consecuencia determinar </w:t>
      </w:r>
      <w:r w:rsidRPr="004A7F22">
        <w:rPr>
          <w:rFonts w:ascii="Palatino Linotype" w:hAnsi="Palatino Linotype" w:cs="Arial"/>
        </w:rPr>
        <w:t>la</w:t>
      </w:r>
      <w:r w:rsidRPr="004A7F22">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4A7F22">
        <w:rPr>
          <w:rFonts w:ascii="Palatino Linotype" w:hAnsi="Palatino Linotype"/>
          <w:lang w:eastAsia="es-MX"/>
        </w:rPr>
        <w:t>Municipios</w:t>
      </w:r>
      <w:r w:rsidRPr="004A7F22">
        <w:rPr>
          <w:rFonts w:ascii="Palatino Linotype" w:hAnsi="Palatino Linotype" w:cs="Arial"/>
          <w:lang w:eastAsia="es-MX"/>
        </w:rPr>
        <w:t xml:space="preserve"> y </w:t>
      </w:r>
      <w:r w:rsidRPr="004A7F22">
        <w:rPr>
          <w:rFonts w:ascii="Palatino Linotype" w:hAnsi="Palatino Linotype" w:cs="Arial"/>
        </w:rPr>
        <w:t>4°, fracción XI</w:t>
      </w:r>
      <w:r w:rsidRPr="004A7F22">
        <w:rPr>
          <w:rFonts w:ascii="Palatino Linotype" w:hAnsi="Palatino Linotype" w:cs="Arial"/>
          <w:lang w:eastAsia="es-MX"/>
        </w:rPr>
        <w:t xml:space="preserve"> </w:t>
      </w:r>
      <w:r w:rsidRPr="004A7F22">
        <w:rPr>
          <w:rFonts w:ascii="Palatino Linotype" w:hAnsi="Palatino Linotype" w:cs="Arial"/>
        </w:rPr>
        <w:t>de la Ley de Protección de Datos Personales en Posesión de Sujetos Obligados del Estado de México y Municipios.</w:t>
      </w:r>
    </w:p>
    <w:p w:rsidR="006508FE" w:rsidRPr="004A7F22" w:rsidRDefault="006508FE" w:rsidP="006508FE">
      <w:pPr>
        <w:spacing w:before="100" w:beforeAutospacing="1" w:after="100" w:afterAutospacing="1" w:line="360" w:lineRule="auto"/>
        <w:jc w:val="both"/>
        <w:rPr>
          <w:rFonts w:ascii="Palatino Linotype" w:hAnsi="Palatino Linotype" w:cs="Arial"/>
          <w:lang w:eastAsia="es-MX"/>
        </w:rPr>
      </w:pPr>
      <w:r w:rsidRPr="004A7F22">
        <w:rPr>
          <w:rFonts w:ascii="Palatino Linotype" w:hAnsi="Palatino Linotype" w:cs="Arial"/>
          <w:lang w:eastAsia="es-MX"/>
        </w:rPr>
        <w:t xml:space="preserve">Por cuanto hace a la </w:t>
      </w:r>
      <w:r w:rsidRPr="004A7F22">
        <w:rPr>
          <w:rFonts w:ascii="Palatino Linotype" w:hAnsi="Palatino Linotype" w:cs="Arial"/>
        </w:rPr>
        <w:t>CURP</w:t>
      </w:r>
      <w:r w:rsidRPr="004A7F22">
        <w:rPr>
          <w:rFonts w:ascii="Palatino Linotype" w:hAnsi="Palatino Linotype" w:cs="Arial"/>
          <w:b/>
        </w:rPr>
        <w:t xml:space="preserve">, </w:t>
      </w:r>
      <w:r w:rsidRPr="004A7F22">
        <w:rPr>
          <w:rFonts w:ascii="Palatino Linotype" w:hAnsi="Palatino Linotype" w:cs="Arial"/>
          <w:lang w:eastAsia="es-MX"/>
        </w:rPr>
        <w:t xml:space="preserve">constituye un dato personal, ya que </w:t>
      </w:r>
      <w:r w:rsidRPr="004A7F22">
        <w:rPr>
          <w:rFonts w:ascii="Palatino Linotype" w:hAnsi="Palatino Linotype"/>
          <w:lang w:eastAsia="es-MX"/>
        </w:rPr>
        <w:t>tiene</w:t>
      </w:r>
      <w:r w:rsidRPr="004A7F22">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6508FE" w:rsidRPr="004A7F22" w:rsidRDefault="006508FE" w:rsidP="006508FE">
      <w:pPr>
        <w:spacing w:before="100" w:beforeAutospacing="1" w:after="100" w:afterAutospacing="1" w:line="360" w:lineRule="auto"/>
        <w:jc w:val="both"/>
        <w:rPr>
          <w:rFonts w:ascii="Palatino Linotype" w:hAnsi="Palatino Linotype" w:cs="Arial"/>
          <w:lang w:eastAsia="es-MX"/>
        </w:rPr>
      </w:pPr>
      <w:r w:rsidRPr="004A7F22">
        <w:rPr>
          <w:rFonts w:ascii="Palatino Linotype" w:hAnsi="Palatino Linotype" w:cs="Arial"/>
          <w:lang w:eastAsia="es-MX"/>
        </w:rPr>
        <w:t xml:space="preserve">Lo </w:t>
      </w:r>
      <w:r w:rsidRPr="004A7F22">
        <w:rPr>
          <w:rFonts w:ascii="Palatino Linotype" w:hAnsi="Palatino Linotype"/>
          <w:lang w:eastAsia="es-MX"/>
        </w:rPr>
        <w:t>anterior</w:t>
      </w:r>
      <w:r w:rsidRPr="004A7F22">
        <w:rPr>
          <w:rFonts w:ascii="Palatino Linotype" w:hAnsi="Palatino Linotype" w:cs="Arial"/>
          <w:lang w:eastAsia="es-MX"/>
        </w:rPr>
        <w:t xml:space="preserve">, </w:t>
      </w:r>
      <w:r w:rsidRPr="004A7F22">
        <w:rPr>
          <w:rFonts w:ascii="Palatino Linotype" w:hAnsi="Palatino Linotype" w:cs="Arial"/>
        </w:rPr>
        <w:t>tiene</w:t>
      </w:r>
      <w:r w:rsidRPr="004A7F22">
        <w:rPr>
          <w:rFonts w:ascii="Palatino Linotype" w:hAnsi="Palatino Linotype" w:cs="Arial"/>
          <w:lang w:eastAsia="es-MX"/>
        </w:rPr>
        <w:t xml:space="preserve"> sustento en los artículos 86 y 91 de la Ley General de Población, la cual señala lo siguiente:</w:t>
      </w:r>
    </w:p>
    <w:p w:rsidR="006508FE" w:rsidRPr="004A7F22" w:rsidRDefault="006508FE" w:rsidP="006508FE">
      <w:pPr>
        <w:autoSpaceDE w:val="0"/>
        <w:autoSpaceDN w:val="0"/>
        <w:adjustRightInd w:val="0"/>
        <w:ind w:left="851" w:right="902"/>
        <w:jc w:val="both"/>
        <w:rPr>
          <w:rFonts w:ascii="Palatino Linotype" w:hAnsi="Palatino Linotype" w:cs="Arial"/>
          <w:i/>
          <w:sz w:val="22"/>
          <w:lang w:eastAsia="es-MX"/>
        </w:rPr>
      </w:pPr>
      <w:r w:rsidRPr="004A7F22">
        <w:rPr>
          <w:rFonts w:ascii="Palatino Linotype" w:hAnsi="Palatino Linotype" w:cs="Arial,Bold"/>
          <w:bCs/>
          <w:i/>
          <w:sz w:val="22"/>
          <w:lang w:eastAsia="es-MX"/>
        </w:rPr>
        <w:t>“</w:t>
      </w:r>
      <w:r w:rsidRPr="004A7F22">
        <w:rPr>
          <w:rFonts w:ascii="Palatino Linotype" w:hAnsi="Palatino Linotype" w:cs="Arial,Bold"/>
          <w:b/>
          <w:bCs/>
          <w:i/>
          <w:sz w:val="22"/>
          <w:lang w:eastAsia="es-MX"/>
        </w:rPr>
        <w:t xml:space="preserve">Artículo 86. </w:t>
      </w:r>
      <w:r w:rsidRPr="004A7F22">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731F46" w:rsidRPr="004A7F22" w:rsidRDefault="00731F46" w:rsidP="006508FE">
      <w:pPr>
        <w:autoSpaceDE w:val="0"/>
        <w:autoSpaceDN w:val="0"/>
        <w:adjustRightInd w:val="0"/>
        <w:ind w:left="851" w:right="902"/>
        <w:jc w:val="both"/>
        <w:rPr>
          <w:rFonts w:ascii="Palatino Linotype" w:hAnsi="Palatino Linotype" w:cs="Arial,Bold"/>
          <w:b/>
          <w:bCs/>
          <w:i/>
          <w:sz w:val="22"/>
          <w:lang w:eastAsia="es-MX"/>
        </w:rPr>
      </w:pPr>
    </w:p>
    <w:p w:rsidR="006508FE" w:rsidRPr="004A7F22" w:rsidRDefault="006508FE" w:rsidP="006508FE">
      <w:pPr>
        <w:autoSpaceDE w:val="0"/>
        <w:autoSpaceDN w:val="0"/>
        <w:adjustRightInd w:val="0"/>
        <w:ind w:left="851" w:right="902"/>
        <w:jc w:val="both"/>
        <w:rPr>
          <w:rFonts w:ascii="Palatino Linotype" w:hAnsi="Palatino Linotype" w:cs="Arial"/>
          <w:i/>
          <w:sz w:val="22"/>
          <w:lang w:eastAsia="es-MX"/>
        </w:rPr>
      </w:pPr>
      <w:r w:rsidRPr="004A7F22">
        <w:rPr>
          <w:rFonts w:ascii="Palatino Linotype" w:hAnsi="Palatino Linotype" w:cs="Arial,Bold"/>
          <w:b/>
          <w:bCs/>
          <w:i/>
          <w:sz w:val="22"/>
          <w:lang w:eastAsia="es-MX"/>
        </w:rPr>
        <w:t xml:space="preserve">Artículo 91. </w:t>
      </w:r>
      <w:r w:rsidRPr="004A7F22">
        <w:rPr>
          <w:rFonts w:ascii="Palatino Linotype" w:hAnsi="Palatino Linotype" w:cs="Arial"/>
          <w:b/>
          <w:i/>
          <w:sz w:val="22"/>
          <w:lang w:eastAsia="es-MX"/>
        </w:rPr>
        <w:t>Al incorporar a una persona en el Registro Nacional de Población</w:t>
      </w:r>
      <w:r w:rsidRPr="004A7F22">
        <w:rPr>
          <w:rFonts w:ascii="Palatino Linotype" w:hAnsi="Palatino Linotype" w:cs="Arial"/>
          <w:i/>
          <w:sz w:val="22"/>
          <w:lang w:eastAsia="es-MX"/>
        </w:rPr>
        <w:t xml:space="preserve">, se le asignará una clave </w:t>
      </w:r>
      <w:r w:rsidRPr="004A7F22">
        <w:rPr>
          <w:rFonts w:ascii="Palatino Linotype" w:hAnsi="Palatino Linotype" w:cs="Arial"/>
          <w:b/>
          <w:i/>
          <w:sz w:val="22"/>
          <w:lang w:eastAsia="es-MX"/>
        </w:rPr>
        <w:t xml:space="preserve">que se denominará Clave Única de Registro </w:t>
      </w:r>
      <w:r w:rsidRPr="004A7F22">
        <w:rPr>
          <w:rFonts w:ascii="Palatino Linotype" w:hAnsi="Palatino Linotype" w:cs="Arial"/>
          <w:b/>
          <w:i/>
          <w:sz w:val="22"/>
          <w:lang w:eastAsia="es-MX"/>
        </w:rPr>
        <w:lastRenderedPageBreak/>
        <w:t>de Población</w:t>
      </w:r>
      <w:r w:rsidRPr="004A7F22">
        <w:rPr>
          <w:rFonts w:ascii="Palatino Linotype" w:hAnsi="Palatino Linotype" w:cs="Arial"/>
          <w:i/>
          <w:sz w:val="22"/>
          <w:lang w:eastAsia="es-MX"/>
        </w:rPr>
        <w:t xml:space="preserve">. </w:t>
      </w:r>
      <w:r w:rsidRPr="004A7F22">
        <w:rPr>
          <w:rFonts w:ascii="Palatino Linotype" w:hAnsi="Palatino Linotype" w:cs="Arial"/>
          <w:b/>
          <w:i/>
          <w:sz w:val="22"/>
          <w:lang w:eastAsia="es-MX"/>
        </w:rPr>
        <w:t>Esta servirá para</w:t>
      </w:r>
      <w:r w:rsidRPr="004A7F22">
        <w:rPr>
          <w:rFonts w:ascii="Palatino Linotype" w:hAnsi="Palatino Linotype" w:cs="Arial"/>
          <w:i/>
          <w:sz w:val="22"/>
          <w:lang w:eastAsia="es-MX"/>
        </w:rPr>
        <w:t xml:space="preserve"> registrarla e </w:t>
      </w:r>
      <w:r w:rsidRPr="004A7F22">
        <w:rPr>
          <w:rFonts w:ascii="Palatino Linotype" w:hAnsi="Palatino Linotype" w:cs="Arial"/>
          <w:b/>
          <w:i/>
          <w:sz w:val="22"/>
          <w:lang w:eastAsia="es-MX"/>
        </w:rPr>
        <w:t>identificarla en forma individual</w:t>
      </w:r>
      <w:r w:rsidRPr="004A7F22">
        <w:rPr>
          <w:rFonts w:ascii="Palatino Linotype" w:hAnsi="Palatino Linotype" w:cs="Arial"/>
          <w:i/>
          <w:sz w:val="22"/>
          <w:lang w:eastAsia="es-MX"/>
        </w:rPr>
        <w:t xml:space="preserve">.” </w:t>
      </w:r>
    </w:p>
    <w:p w:rsidR="00731F46" w:rsidRPr="004A7F22" w:rsidRDefault="00731F46" w:rsidP="006508FE">
      <w:pPr>
        <w:autoSpaceDE w:val="0"/>
        <w:autoSpaceDN w:val="0"/>
        <w:adjustRightInd w:val="0"/>
        <w:ind w:left="851" w:right="902"/>
        <w:jc w:val="both"/>
        <w:rPr>
          <w:rFonts w:ascii="Palatino Linotype" w:hAnsi="Palatino Linotype" w:cs="Arial"/>
          <w:sz w:val="22"/>
        </w:rPr>
      </w:pPr>
    </w:p>
    <w:p w:rsidR="006508FE" w:rsidRPr="004A7F22" w:rsidRDefault="006508FE" w:rsidP="006508FE">
      <w:pPr>
        <w:autoSpaceDE w:val="0"/>
        <w:autoSpaceDN w:val="0"/>
        <w:adjustRightInd w:val="0"/>
        <w:ind w:left="851" w:right="902"/>
        <w:jc w:val="both"/>
        <w:rPr>
          <w:rFonts w:ascii="Palatino Linotype" w:hAnsi="Palatino Linotype" w:cs="Arial"/>
          <w:sz w:val="22"/>
        </w:rPr>
      </w:pPr>
      <w:r w:rsidRPr="004A7F22">
        <w:rPr>
          <w:rFonts w:ascii="Palatino Linotype" w:hAnsi="Palatino Linotype" w:cs="Arial"/>
          <w:sz w:val="22"/>
        </w:rPr>
        <w:t>(Énfasis añadido)</w:t>
      </w:r>
    </w:p>
    <w:p w:rsidR="006508FE" w:rsidRPr="004A7F22" w:rsidRDefault="006508FE" w:rsidP="006508FE">
      <w:pPr>
        <w:spacing w:before="100" w:beforeAutospacing="1" w:after="100" w:afterAutospacing="1" w:line="360" w:lineRule="auto"/>
        <w:jc w:val="both"/>
        <w:rPr>
          <w:rFonts w:ascii="Palatino Linotype" w:hAnsi="Palatino Linotype"/>
          <w:lang w:eastAsia="es-MX"/>
        </w:rPr>
      </w:pPr>
      <w:r w:rsidRPr="004A7F22">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4A7F22">
        <w:rPr>
          <w:rFonts w:ascii="Palatino Linotype" w:hAnsi="Palatino Linotype"/>
          <w:bCs/>
        </w:rPr>
        <w:t>identidad</w:t>
      </w:r>
      <w:r w:rsidRPr="004A7F22">
        <w:rPr>
          <w:rFonts w:ascii="Palatino Linotype" w:hAnsi="Palatino Linotype"/>
          <w:lang w:eastAsia="es-MX"/>
        </w:rPr>
        <w:t xml:space="preserve"> (acta de nacimiento, carta de naturalización o documento migratorio), la </w:t>
      </w:r>
      <w:r w:rsidRPr="004A7F22">
        <w:rPr>
          <w:rFonts w:ascii="Palatino Linotype" w:hAnsi="Palatino Linotype" w:cs="Arial"/>
        </w:rPr>
        <w:t>cual</w:t>
      </w:r>
      <w:r w:rsidRPr="004A7F22">
        <w:rPr>
          <w:rFonts w:ascii="Palatino Linotype" w:hAnsi="Palatino Linotype"/>
          <w:lang w:eastAsia="es-MX"/>
        </w:rPr>
        <w:t xml:space="preserve"> se integra de</w:t>
      </w:r>
      <w:r w:rsidRPr="004A7F22">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4A7F22">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6508FE" w:rsidRPr="004A7F22" w:rsidRDefault="006508FE" w:rsidP="006508FE">
      <w:pPr>
        <w:spacing w:before="100" w:beforeAutospacing="1" w:after="100" w:afterAutospacing="1" w:line="360" w:lineRule="auto"/>
        <w:jc w:val="both"/>
        <w:rPr>
          <w:rFonts w:ascii="Palatino Linotype" w:hAnsi="Palatino Linotype" w:cs="Arial"/>
          <w:lang w:eastAsia="es-MX"/>
        </w:rPr>
      </w:pPr>
      <w:r w:rsidRPr="004A7F22">
        <w:rPr>
          <w:rFonts w:ascii="Palatino Linotype" w:hAnsi="Palatino Linotype" w:cs="Arial"/>
          <w:lang w:eastAsia="es-MX"/>
        </w:rPr>
        <w:t xml:space="preserve">Al respecto, el </w:t>
      </w:r>
      <w:r w:rsidRPr="004A7F22">
        <w:rPr>
          <w:rFonts w:ascii="Palatino Linotype" w:eastAsia="Arial Unicode MS" w:hAnsi="Palatino Linotype" w:cs="Arial"/>
        </w:rPr>
        <w:t>INAI,</w:t>
      </w:r>
      <w:r w:rsidRPr="004A7F22">
        <w:rPr>
          <w:rFonts w:ascii="Palatino Linotype" w:hAnsi="Palatino Linotype" w:cs="Arial"/>
          <w:lang w:eastAsia="es-MX"/>
        </w:rPr>
        <w:t xml:space="preserve"> a través del Criterio 18/17 de la Segunda Época, señala literalmente lo siguiente:</w:t>
      </w:r>
    </w:p>
    <w:p w:rsidR="006508FE" w:rsidRPr="004A7F22" w:rsidRDefault="006508FE" w:rsidP="006508FE">
      <w:pPr>
        <w:autoSpaceDE w:val="0"/>
        <w:autoSpaceDN w:val="0"/>
        <w:adjustRightInd w:val="0"/>
        <w:ind w:left="851" w:right="902"/>
        <w:jc w:val="both"/>
        <w:rPr>
          <w:rFonts w:ascii="Palatino Linotype" w:hAnsi="Palatino Linotype" w:cs="Arial"/>
          <w:i/>
          <w:sz w:val="22"/>
          <w:lang w:eastAsia="es-MX"/>
        </w:rPr>
      </w:pPr>
      <w:r w:rsidRPr="004A7F22">
        <w:rPr>
          <w:rFonts w:ascii="Palatino Linotype" w:hAnsi="Palatino Linotype" w:cs="Arial"/>
          <w:i/>
          <w:sz w:val="22"/>
          <w:lang w:eastAsia="es-MX"/>
        </w:rPr>
        <w:t>“</w:t>
      </w:r>
      <w:r w:rsidRPr="004A7F22">
        <w:rPr>
          <w:rFonts w:ascii="Palatino Linotype" w:hAnsi="Palatino Linotype" w:cs="Arial"/>
          <w:b/>
          <w:i/>
          <w:sz w:val="22"/>
          <w:lang w:eastAsia="es-MX"/>
        </w:rPr>
        <w:t>Clave Única de Registro de Población (CURP).</w:t>
      </w:r>
      <w:r w:rsidRPr="004A7F22">
        <w:rPr>
          <w:rFonts w:ascii="Palatino Linotype" w:hAnsi="Palatino Linotype" w:cs="Arial"/>
          <w:i/>
          <w:sz w:val="22"/>
          <w:lang w:eastAsia="es-MX"/>
        </w:rPr>
        <w:t xml:space="preserve"> </w:t>
      </w:r>
      <w:r w:rsidRPr="004A7F22">
        <w:rPr>
          <w:rFonts w:ascii="Palatino Linotype" w:hAnsi="Palatino Linotype" w:cs="Arial"/>
          <w:b/>
          <w:i/>
          <w:sz w:val="22"/>
          <w:lang w:eastAsia="es-MX"/>
        </w:rPr>
        <w:t>La Clave Única de Registro de Población se integra por datos personales que sólo conciernen al particular titular</w:t>
      </w:r>
      <w:r w:rsidRPr="004A7F22">
        <w:rPr>
          <w:rFonts w:ascii="Palatino Linotype" w:hAnsi="Palatino Linotype" w:cs="Arial"/>
          <w:i/>
          <w:sz w:val="22"/>
          <w:lang w:eastAsia="es-MX"/>
        </w:rPr>
        <w:t xml:space="preserve"> de la misma, </w:t>
      </w:r>
      <w:r w:rsidRPr="004A7F22">
        <w:rPr>
          <w:rFonts w:ascii="Palatino Linotype" w:hAnsi="Palatino Linotype" w:cs="Arial"/>
          <w:b/>
          <w:i/>
          <w:sz w:val="22"/>
          <w:lang w:eastAsia="es-MX"/>
        </w:rPr>
        <w:t>como lo son su nombre, apellidos, fecha de nacimiento, lugar de nacimiento y sexo</w:t>
      </w:r>
      <w:r w:rsidRPr="004A7F22">
        <w:rPr>
          <w:rFonts w:ascii="Palatino Linotype" w:hAnsi="Palatino Linotype" w:cs="Arial"/>
          <w:i/>
          <w:sz w:val="22"/>
          <w:lang w:eastAsia="es-MX"/>
        </w:rPr>
        <w:t xml:space="preserve">. Dichos datos, constituyen información que distingue plenamente a una persona física del resto de los habitantes del país, </w:t>
      </w:r>
      <w:r w:rsidRPr="004A7F22">
        <w:rPr>
          <w:rFonts w:ascii="Palatino Linotype" w:hAnsi="Palatino Linotype" w:cs="Arial"/>
          <w:b/>
          <w:i/>
          <w:sz w:val="22"/>
          <w:lang w:eastAsia="es-MX"/>
        </w:rPr>
        <w:t>por lo que la CURP está considerada como información confidencial</w:t>
      </w:r>
      <w:r w:rsidRPr="004A7F22">
        <w:rPr>
          <w:rFonts w:ascii="Palatino Linotype" w:hAnsi="Palatino Linotype" w:cs="Arial"/>
          <w:i/>
          <w:sz w:val="22"/>
          <w:lang w:eastAsia="es-MX"/>
        </w:rPr>
        <w:t xml:space="preserve">. </w:t>
      </w:r>
    </w:p>
    <w:p w:rsidR="00731F46" w:rsidRPr="004A7F22" w:rsidRDefault="00731F46" w:rsidP="006508FE">
      <w:pPr>
        <w:autoSpaceDE w:val="0"/>
        <w:autoSpaceDN w:val="0"/>
        <w:adjustRightInd w:val="0"/>
        <w:ind w:left="851" w:right="902"/>
        <w:jc w:val="both"/>
        <w:rPr>
          <w:rFonts w:ascii="Palatino Linotype" w:hAnsi="Palatino Linotype" w:cs="Arial"/>
          <w:bCs/>
          <w:i/>
          <w:sz w:val="22"/>
          <w:lang w:eastAsia="es-MX"/>
        </w:rPr>
      </w:pPr>
    </w:p>
    <w:p w:rsidR="006508FE" w:rsidRPr="004A7F22" w:rsidRDefault="006508FE" w:rsidP="006508FE">
      <w:pPr>
        <w:autoSpaceDE w:val="0"/>
        <w:autoSpaceDN w:val="0"/>
        <w:adjustRightInd w:val="0"/>
        <w:ind w:left="851" w:right="902"/>
        <w:jc w:val="both"/>
        <w:rPr>
          <w:rFonts w:ascii="Palatino Linotype" w:hAnsi="Palatino Linotype" w:cs="Arial"/>
          <w:bCs/>
          <w:i/>
          <w:sz w:val="22"/>
          <w:lang w:eastAsia="es-MX"/>
        </w:rPr>
      </w:pPr>
      <w:r w:rsidRPr="004A7F22">
        <w:rPr>
          <w:rFonts w:ascii="Palatino Linotype" w:hAnsi="Palatino Linotype" w:cs="Arial"/>
          <w:bCs/>
          <w:i/>
          <w:sz w:val="22"/>
          <w:lang w:eastAsia="es-MX"/>
        </w:rPr>
        <w:t>Resoluciones:</w:t>
      </w:r>
    </w:p>
    <w:p w:rsidR="006508FE" w:rsidRPr="004A7F22" w:rsidRDefault="006508FE" w:rsidP="006508FE">
      <w:pPr>
        <w:autoSpaceDE w:val="0"/>
        <w:autoSpaceDN w:val="0"/>
        <w:adjustRightInd w:val="0"/>
        <w:ind w:left="851" w:right="902"/>
        <w:jc w:val="both"/>
        <w:rPr>
          <w:rFonts w:ascii="Palatino Linotype" w:hAnsi="Palatino Linotype" w:cs="Arial"/>
          <w:bCs/>
          <w:i/>
          <w:sz w:val="22"/>
          <w:lang w:eastAsia="es-MX"/>
        </w:rPr>
      </w:pPr>
      <w:r w:rsidRPr="004A7F22">
        <w:rPr>
          <w:rFonts w:ascii="Palatino Linotype" w:hAnsi="Palatino Linotype" w:cs="Arial"/>
          <w:bCs/>
          <w:i/>
          <w:sz w:val="22"/>
          <w:lang w:eastAsia="es-MX"/>
        </w:rPr>
        <w:t>• RRA 3995/16. Secretaría de la Defensa Nacional. 1 de febrero de 2017. Por unanimidad. Comisionado Ponente Rosendoevgueni Monterrey Chepov.</w:t>
      </w:r>
    </w:p>
    <w:p w:rsidR="006508FE" w:rsidRPr="004A7F22" w:rsidRDefault="006508FE" w:rsidP="006508FE">
      <w:pPr>
        <w:autoSpaceDE w:val="0"/>
        <w:autoSpaceDN w:val="0"/>
        <w:adjustRightInd w:val="0"/>
        <w:ind w:left="851" w:right="902"/>
        <w:jc w:val="both"/>
        <w:rPr>
          <w:rFonts w:ascii="Palatino Linotype" w:hAnsi="Palatino Linotype" w:cs="Arial"/>
          <w:bCs/>
          <w:i/>
          <w:sz w:val="22"/>
          <w:lang w:eastAsia="es-MX"/>
        </w:rPr>
      </w:pPr>
      <w:r w:rsidRPr="004A7F22">
        <w:rPr>
          <w:rFonts w:ascii="Palatino Linotype" w:hAnsi="Palatino Linotype" w:cs="Arial"/>
          <w:bCs/>
          <w:i/>
          <w:sz w:val="22"/>
          <w:lang w:eastAsia="es-MX"/>
        </w:rPr>
        <w:t xml:space="preserve">• RRA 0937/17. Senado de la República. 15 de marzo de 2017. Por unanimidad. Comisionada Ponente </w:t>
      </w:r>
      <w:r w:rsidRPr="004A7F22">
        <w:rPr>
          <w:rFonts w:ascii="Palatino Linotype" w:hAnsi="Palatino Linotype" w:cs="Arial"/>
          <w:i/>
          <w:sz w:val="22"/>
          <w:lang w:eastAsia="es-MX"/>
        </w:rPr>
        <w:t>Ximena</w:t>
      </w:r>
      <w:r w:rsidRPr="004A7F22">
        <w:rPr>
          <w:rFonts w:ascii="Palatino Linotype" w:hAnsi="Palatino Linotype" w:cs="Arial"/>
          <w:bCs/>
          <w:i/>
          <w:sz w:val="22"/>
          <w:lang w:eastAsia="es-MX"/>
        </w:rPr>
        <w:t xml:space="preserve"> Puente de la Mora. </w:t>
      </w:r>
    </w:p>
    <w:p w:rsidR="006508FE" w:rsidRPr="004A7F22" w:rsidRDefault="006508FE" w:rsidP="006508FE">
      <w:pPr>
        <w:autoSpaceDE w:val="0"/>
        <w:autoSpaceDN w:val="0"/>
        <w:adjustRightInd w:val="0"/>
        <w:ind w:left="851" w:right="902"/>
        <w:jc w:val="both"/>
        <w:rPr>
          <w:rFonts w:ascii="Palatino Linotype" w:hAnsi="Palatino Linotype" w:cs="Arial"/>
          <w:i/>
          <w:sz w:val="22"/>
          <w:lang w:eastAsia="es-MX"/>
        </w:rPr>
      </w:pPr>
      <w:r w:rsidRPr="004A7F22">
        <w:rPr>
          <w:rFonts w:ascii="Palatino Linotype" w:hAnsi="Palatino Linotype" w:cs="Arial"/>
          <w:bCs/>
          <w:i/>
          <w:sz w:val="22"/>
          <w:lang w:eastAsia="es-MX"/>
        </w:rPr>
        <w:t xml:space="preserve">• RRA 0478/17. Secretaría de Relaciones Exteriores. 26 de abril de 2017. Por unanimidad. </w:t>
      </w:r>
      <w:r w:rsidRPr="004A7F22">
        <w:rPr>
          <w:rFonts w:ascii="Palatino Linotype" w:hAnsi="Palatino Linotype" w:cs="Arial"/>
          <w:i/>
          <w:sz w:val="22"/>
          <w:lang w:eastAsia="es-MX"/>
        </w:rPr>
        <w:t>Comisionada</w:t>
      </w:r>
      <w:r w:rsidRPr="004A7F22">
        <w:rPr>
          <w:rFonts w:ascii="Palatino Linotype" w:hAnsi="Palatino Linotype" w:cs="Arial"/>
          <w:bCs/>
          <w:i/>
          <w:sz w:val="22"/>
          <w:lang w:eastAsia="es-MX"/>
        </w:rPr>
        <w:t xml:space="preserve"> Ponente Areli Cano Guadiana.</w:t>
      </w:r>
      <w:r w:rsidRPr="004A7F22">
        <w:rPr>
          <w:rFonts w:ascii="Palatino Linotype" w:hAnsi="Palatino Linotype" w:cs="Arial"/>
          <w:i/>
          <w:sz w:val="22"/>
          <w:lang w:eastAsia="es-MX"/>
        </w:rPr>
        <w:t xml:space="preserve">” </w:t>
      </w:r>
      <w:r w:rsidRPr="004A7F22">
        <w:rPr>
          <w:rFonts w:ascii="Palatino Linotype" w:hAnsi="Palatino Linotype" w:cs="Arial"/>
          <w:i/>
          <w:sz w:val="22"/>
        </w:rPr>
        <w:t>(Sic)</w:t>
      </w:r>
    </w:p>
    <w:p w:rsidR="00731F46" w:rsidRPr="004A7F22" w:rsidRDefault="00731F46" w:rsidP="006508FE">
      <w:pPr>
        <w:autoSpaceDE w:val="0"/>
        <w:autoSpaceDN w:val="0"/>
        <w:adjustRightInd w:val="0"/>
        <w:ind w:left="851" w:right="902"/>
        <w:jc w:val="both"/>
        <w:rPr>
          <w:rFonts w:ascii="Palatino Linotype" w:hAnsi="Palatino Linotype" w:cs="Arial"/>
          <w:sz w:val="22"/>
        </w:rPr>
      </w:pPr>
    </w:p>
    <w:p w:rsidR="006508FE" w:rsidRPr="004A7F22" w:rsidRDefault="006508FE" w:rsidP="006508FE">
      <w:pPr>
        <w:autoSpaceDE w:val="0"/>
        <w:autoSpaceDN w:val="0"/>
        <w:adjustRightInd w:val="0"/>
        <w:ind w:left="851" w:right="902"/>
        <w:jc w:val="both"/>
        <w:rPr>
          <w:rFonts w:ascii="Palatino Linotype" w:hAnsi="Palatino Linotype" w:cs="Arial"/>
          <w:sz w:val="22"/>
        </w:rPr>
      </w:pPr>
      <w:r w:rsidRPr="004A7F22">
        <w:rPr>
          <w:rFonts w:ascii="Palatino Linotype" w:hAnsi="Palatino Linotype" w:cs="Arial"/>
          <w:sz w:val="22"/>
        </w:rPr>
        <w:lastRenderedPageBreak/>
        <w:t>(Énfasis añadido)</w:t>
      </w:r>
    </w:p>
    <w:p w:rsidR="006508FE" w:rsidRPr="004A7F22" w:rsidRDefault="006508FE" w:rsidP="006508FE">
      <w:pPr>
        <w:spacing w:before="100" w:beforeAutospacing="1" w:after="100" w:afterAutospacing="1" w:line="360" w:lineRule="auto"/>
        <w:jc w:val="both"/>
        <w:rPr>
          <w:rFonts w:ascii="Palatino Linotype" w:hAnsi="Palatino Linotype" w:cs="Arial"/>
          <w:lang w:eastAsia="es-MX"/>
        </w:rPr>
      </w:pPr>
      <w:r w:rsidRPr="004A7F22">
        <w:rPr>
          <w:rFonts w:ascii="Palatino Linotype" w:hAnsi="Palatino Linotype" w:cs="Arial"/>
          <w:lang w:eastAsia="es-MX"/>
        </w:rPr>
        <w:t xml:space="preserve">De lo anterior, se desprende que la </w:t>
      </w:r>
      <w:r w:rsidRPr="004A7F22">
        <w:rPr>
          <w:rFonts w:ascii="Palatino Linotype" w:hAnsi="Palatino Linotype"/>
          <w:lang w:eastAsia="es-MX"/>
        </w:rPr>
        <w:t xml:space="preserve">CURP </w:t>
      </w:r>
      <w:r w:rsidRPr="004A7F22">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4A7F22">
        <w:rPr>
          <w:rFonts w:ascii="Palatino Linotype" w:hAnsi="Palatino Linotype"/>
          <w:bCs/>
        </w:rPr>
        <w:t>personal</w:t>
      </w:r>
      <w:r w:rsidRPr="004A7F22">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4A7F22">
        <w:rPr>
          <w:rFonts w:ascii="Palatino Linotype" w:hAnsi="Palatino Linotype" w:cs="Arial"/>
        </w:rPr>
        <w:t>4, fracción XI</w:t>
      </w:r>
      <w:r w:rsidRPr="004A7F22">
        <w:rPr>
          <w:rFonts w:ascii="Palatino Linotype" w:hAnsi="Palatino Linotype" w:cs="Arial"/>
          <w:lang w:eastAsia="es-MX"/>
        </w:rPr>
        <w:t xml:space="preserve"> </w:t>
      </w:r>
      <w:r w:rsidRPr="004A7F22">
        <w:rPr>
          <w:rFonts w:ascii="Palatino Linotype" w:hAnsi="Palatino Linotype" w:cs="Arial"/>
        </w:rPr>
        <w:t>de la Ley de Protección de Datos Personales en Posesión de Sujetos Obligados del Estado de México y Municipios</w:t>
      </w:r>
      <w:r w:rsidRPr="004A7F22">
        <w:rPr>
          <w:rFonts w:ascii="Palatino Linotype" w:hAnsi="Palatino Linotype" w:cs="Arial"/>
          <w:lang w:eastAsia="es-MX"/>
        </w:rPr>
        <w:t>.</w:t>
      </w:r>
    </w:p>
    <w:p w:rsidR="006508FE" w:rsidRPr="004A7F22" w:rsidRDefault="006508FE" w:rsidP="006508FE">
      <w:pPr>
        <w:spacing w:before="100" w:beforeAutospacing="1" w:after="100" w:afterAutospacing="1" w:line="360" w:lineRule="auto"/>
        <w:jc w:val="both"/>
        <w:rPr>
          <w:rFonts w:ascii="Palatino Linotype" w:hAnsi="Palatino Linotype" w:cs="Arial"/>
          <w:lang w:eastAsia="es-MX"/>
        </w:rPr>
      </w:pPr>
      <w:r w:rsidRPr="004A7F22">
        <w:rPr>
          <w:rFonts w:ascii="Palatino Linotype" w:hAnsi="Palatino Linotype" w:cs="Arial"/>
          <w:lang w:eastAsia="es-MX"/>
        </w:rPr>
        <w:t xml:space="preserve">Por cuanto hace a la </w:t>
      </w:r>
      <w:r w:rsidRPr="004A7F22">
        <w:rPr>
          <w:rFonts w:ascii="Palatino Linotype" w:hAnsi="Palatino Linotype" w:cs="Arial"/>
        </w:rPr>
        <w:t xml:space="preserve">Clave de cualquier tipo de seguridad social (ISSEMyM, u otros), está integrado por una </w:t>
      </w:r>
      <w:r w:rsidRPr="004A7F22">
        <w:rPr>
          <w:rFonts w:ascii="Palatino Linotype" w:hAnsi="Palatino Linotype" w:cs="Arial"/>
          <w:bCs/>
          <w:lang w:eastAsia="es-MX"/>
        </w:rPr>
        <w:t xml:space="preserve">secuencia de números con los que se identifica a los trabajadores que </w:t>
      </w:r>
      <w:r w:rsidRPr="004A7F22">
        <w:rPr>
          <w:rFonts w:ascii="Palatino Linotype" w:hAnsi="Palatino Linotype"/>
          <w:lang w:eastAsia="es-MX"/>
        </w:rPr>
        <w:t>cubren</w:t>
      </w:r>
      <w:r w:rsidRPr="004A7F22">
        <w:rPr>
          <w:rFonts w:ascii="Palatino Linotype" w:hAnsi="Palatino Linotype" w:cs="Arial"/>
          <w:bCs/>
          <w:lang w:eastAsia="es-MX"/>
        </w:rPr>
        <w:t xml:space="preserve"> las cuotas respectivas, asimismo, lo identifica con la fuente de trabajo; por lo que al ser una clave de </w:t>
      </w:r>
      <w:r w:rsidRPr="004A7F22">
        <w:rPr>
          <w:rFonts w:ascii="Palatino Linotype" w:hAnsi="Palatino Linotype" w:cs="Arial"/>
        </w:rPr>
        <w:t>identificación</w:t>
      </w:r>
      <w:r w:rsidRPr="004A7F22">
        <w:rPr>
          <w:rFonts w:ascii="Palatino Linotype" w:hAnsi="Palatino Linotype" w:cs="Arial"/>
          <w:bCs/>
          <w:lang w:eastAsia="es-MX"/>
        </w:rPr>
        <w:t xml:space="preserve"> de los trabajadores, constituye información confidencial, </w:t>
      </w:r>
      <w:r w:rsidRPr="004A7F22">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4A7F22">
        <w:rPr>
          <w:rFonts w:ascii="Palatino Linotype" w:hAnsi="Palatino Linotype" w:cs="Arial"/>
        </w:rPr>
        <w:t>4, fracción XI</w:t>
      </w:r>
      <w:r w:rsidRPr="004A7F22">
        <w:rPr>
          <w:rFonts w:ascii="Palatino Linotype" w:hAnsi="Palatino Linotype" w:cs="Arial"/>
          <w:lang w:eastAsia="es-MX"/>
        </w:rPr>
        <w:t xml:space="preserve"> </w:t>
      </w:r>
      <w:r w:rsidRPr="004A7F22">
        <w:rPr>
          <w:rFonts w:ascii="Palatino Linotype" w:hAnsi="Palatino Linotype" w:cs="Arial"/>
        </w:rPr>
        <w:t>de la Ley de Protección de Datos Personales en Posesión de Sujetos Obligados del Estado de México y Municipios</w:t>
      </w:r>
      <w:r w:rsidRPr="004A7F22">
        <w:rPr>
          <w:rFonts w:ascii="Palatino Linotype" w:hAnsi="Palatino Linotype" w:cs="Arial"/>
          <w:lang w:eastAsia="es-MX"/>
        </w:rPr>
        <w:t>.</w:t>
      </w:r>
    </w:p>
    <w:p w:rsidR="006508FE" w:rsidRPr="004A7F22" w:rsidRDefault="006508FE" w:rsidP="006508FE">
      <w:pPr>
        <w:spacing w:before="100" w:beforeAutospacing="1" w:after="100" w:afterAutospacing="1" w:line="360" w:lineRule="auto"/>
        <w:jc w:val="both"/>
        <w:rPr>
          <w:rFonts w:ascii="Palatino Linotype" w:hAnsi="Palatino Linotype" w:cs="Arial"/>
          <w:lang w:eastAsia="es-MX"/>
        </w:rPr>
      </w:pPr>
      <w:r w:rsidRPr="004A7F22">
        <w:rPr>
          <w:rFonts w:ascii="Palatino Linotype" w:hAnsi="Palatino Linotype" w:cs="Arial"/>
        </w:rPr>
        <w:t xml:space="preserve">Respecto de los </w:t>
      </w:r>
      <w:r w:rsidRPr="004A7F22">
        <w:rPr>
          <w:rFonts w:ascii="Palatino Linotype" w:hAnsi="Palatino Linotype" w:cs="Arial"/>
          <w:b/>
        </w:rPr>
        <w:t>préstamos o descuentos</w:t>
      </w:r>
      <w:r w:rsidRPr="004A7F22">
        <w:rPr>
          <w:rFonts w:ascii="Palatino Linotype" w:hAnsi="Palatino Linotype" w:cs="Arial"/>
        </w:rPr>
        <w:t xml:space="preserve"> </w:t>
      </w:r>
      <w:r w:rsidRPr="004A7F22">
        <w:rPr>
          <w:rFonts w:ascii="Palatino Linotype" w:hAnsi="Palatino Linotype" w:cs="Arial"/>
          <w:b/>
        </w:rPr>
        <w:t>de carácter personal</w:t>
      </w:r>
      <w:r w:rsidRPr="004A7F22">
        <w:rPr>
          <w:rFonts w:ascii="Palatino Linotype" w:hAnsi="Palatino Linotype" w:cs="Arial"/>
        </w:rPr>
        <w:t xml:space="preserve">, estos no deben tener relación con la prestación del servicio; es decir, son confidenciales los préstamos o descuentos que se le hagan a la persona en los que no se involucren instituciones públicas, en virtud de no </w:t>
      </w:r>
      <w:r w:rsidRPr="004A7F22">
        <w:rPr>
          <w:rFonts w:ascii="Palatino Linotype" w:hAnsi="Palatino Linotype" w:cs="Arial"/>
          <w:lang w:eastAsia="es-MX"/>
        </w:rPr>
        <w:t xml:space="preserve">favorecer en la transparencia y rendición de cuentas, sino, </w:t>
      </w:r>
      <w:r w:rsidRPr="004A7F22">
        <w:rPr>
          <w:rFonts w:ascii="Palatino Linotype" w:hAnsi="Palatino Linotype" w:cs="Arial"/>
          <w:lang w:eastAsia="es-MX"/>
        </w:rPr>
        <w:lastRenderedPageBreak/>
        <w:t>por el contrario, con ello se violentaría la</w:t>
      </w:r>
      <w:r w:rsidRPr="004A7F22">
        <w:rPr>
          <w:rFonts w:ascii="Palatino Linotype" w:hAnsi="Palatino Linotype"/>
        </w:rPr>
        <w:t xml:space="preserve"> </w:t>
      </w:r>
      <w:r w:rsidRPr="004A7F22">
        <w:rPr>
          <w:rFonts w:ascii="Palatino Linotype" w:hAnsi="Palatino Linotype" w:cs="Arial"/>
          <w:lang w:eastAsia="es-MX"/>
        </w:rPr>
        <w:t>protección de información confidencial, porque incide en la intimidad de un individuo</w:t>
      </w:r>
      <w:r w:rsidRPr="004A7F22">
        <w:rPr>
          <w:rFonts w:ascii="Palatino Linotype" w:hAnsi="Palatino Linotype"/>
        </w:rPr>
        <w:t xml:space="preserve"> </w:t>
      </w:r>
      <w:r w:rsidRPr="004A7F22">
        <w:rPr>
          <w:rFonts w:ascii="Palatino Linotype" w:hAnsi="Palatino Linotype" w:cs="Arial"/>
          <w:lang w:eastAsia="es-MX"/>
        </w:rPr>
        <w:t>identificado.</w:t>
      </w:r>
    </w:p>
    <w:p w:rsidR="006508FE" w:rsidRPr="004A7F22" w:rsidRDefault="006508FE" w:rsidP="006508FE">
      <w:pPr>
        <w:spacing w:before="100" w:beforeAutospacing="1" w:after="100" w:afterAutospacing="1" w:line="360" w:lineRule="auto"/>
        <w:jc w:val="both"/>
        <w:rPr>
          <w:rFonts w:ascii="Palatino Linotype" w:hAnsi="Palatino Linotype" w:cs="Arial"/>
        </w:rPr>
      </w:pPr>
      <w:r w:rsidRPr="004A7F22">
        <w:rPr>
          <w:rFonts w:ascii="Palatino Linotype" w:hAnsi="Palatino Linotype" w:cs="Arial"/>
          <w:lang w:eastAsia="es-MX"/>
        </w:rPr>
        <w:t xml:space="preserve">Por su </w:t>
      </w:r>
      <w:r w:rsidRPr="004A7F22">
        <w:rPr>
          <w:rFonts w:ascii="Palatino Linotype" w:hAnsi="Palatino Linotype"/>
          <w:lang w:eastAsia="es-MX"/>
        </w:rPr>
        <w:t>parte</w:t>
      </w:r>
      <w:r w:rsidRPr="004A7F22">
        <w:rPr>
          <w:rFonts w:ascii="Palatino Linotype" w:hAnsi="Palatino Linotype" w:cs="Arial"/>
          <w:lang w:eastAsia="es-MX"/>
        </w:rPr>
        <w:t xml:space="preserve">, el </w:t>
      </w:r>
      <w:r w:rsidRPr="004A7F22">
        <w:rPr>
          <w:rFonts w:ascii="Palatino Linotype" w:hAnsi="Palatino Linotype" w:cs="Arial"/>
        </w:rPr>
        <w:t>artículo 84 de la Ley del Trabajo de los Servidores Públicos del Estado y Municipios, señala:</w:t>
      </w:r>
    </w:p>
    <w:p w:rsidR="006508FE" w:rsidRPr="004A7F22" w:rsidRDefault="006508FE" w:rsidP="006508FE">
      <w:pPr>
        <w:autoSpaceDE w:val="0"/>
        <w:autoSpaceDN w:val="0"/>
        <w:adjustRightInd w:val="0"/>
        <w:ind w:left="851" w:right="902"/>
        <w:jc w:val="both"/>
        <w:rPr>
          <w:rFonts w:ascii="Palatino Linotype" w:hAnsi="Palatino Linotype" w:cs="Arial"/>
          <w:b/>
          <w:bCs/>
          <w:i/>
          <w:noProof/>
          <w:sz w:val="22"/>
        </w:rPr>
      </w:pPr>
      <w:r w:rsidRPr="004A7F22">
        <w:rPr>
          <w:rFonts w:ascii="Palatino Linotype" w:hAnsi="Palatino Linotype" w:cs="Arial"/>
          <w:bCs/>
          <w:i/>
          <w:noProof/>
          <w:sz w:val="22"/>
        </w:rPr>
        <w:t>“</w:t>
      </w:r>
      <w:r w:rsidRPr="004A7F22">
        <w:rPr>
          <w:rFonts w:ascii="Palatino Linotype" w:hAnsi="Palatino Linotype" w:cs="Arial"/>
          <w:b/>
          <w:bCs/>
          <w:i/>
          <w:noProof/>
          <w:sz w:val="22"/>
        </w:rPr>
        <w:t>ARTICULO 84. Sólo podrán hacerse retenciones, descuentos o deducciones al sueldo de los servidores públicos por concepto de:</w:t>
      </w:r>
    </w:p>
    <w:p w:rsidR="006508FE" w:rsidRPr="004A7F22" w:rsidRDefault="006508FE" w:rsidP="006508FE">
      <w:pPr>
        <w:autoSpaceDE w:val="0"/>
        <w:autoSpaceDN w:val="0"/>
        <w:adjustRightInd w:val="0"/>
        <w:ind w:left="851" w:right="902"/>
        <w:jc w:val="both"/>
        <w:rPr>
          <w:rFonts w:ascii="Palatino Linotype" w:hAnsi="Palatino Linotype" w:cs="Arial"/>
          <w:i/>
          <w:sz w:val="22"/>
          <w:lang w:eastAsia="es-MX"/>
        </w:rPr>
      </w:pPr>
      <w:r w:rsidRPr="004A7F22">
        <w:rPr>
          <w:rFonts w:ascii="Palatino Linotype" w:hAnsi="Palatino Linotype" w:cs="Arial"/>
          <w:bCs/>
          <w:i/>
          <w:noProof/>
          <w:sz w:val="22"/>
        </w:rPr>
        <w:t xml:space="preserve">I. </w:t>
      </w:r>
      <w:r w:rsidRPr="004A7F22">
        <w:rPr>
          <w:rFonts w:ascii="Palatino Linotype" w:hAnsi="Palatino Linotype" w:cs="Arial"/>
          <w:i/>
          <w:sz w:val="22"/>
          <w:lang w:eastAsia="es-MX"/>
        </w:rPr>
        <w:t>Gravámenes fiscales relacionados con el sueldo;</w:t>
      </w:r>
    </w:p>
    <w:p w:rsidR="006508FE" w:rsidRPr="004A7F22" w:rsidRDefault="006508FE" w:rsidP="006508FE">
      <w:pPr>
        <w:autoSpaceDE w:val="0"/>
        <w:autoSpaceDN w:val="0"/>
        <w:adjustRightInd w:val="0"/>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II. Deudas contraídas con las instituciones públicas o dependencias</w:t>
      </w:r>
      <w:r w:rsidRPr="004A7F22">
        <w:rPr>
          <w:rFonts w:ascii="Palatino Linotype" w:hAnsi="Palatino Linotype" w:cs="Arial"/>
          <w:i/>
          <w:sz w:val="22"/>
          <w:lang w:eastAsia="es-MX"/>
        </w:rPr>
        <w:t xml:space="preserve"> por concepto de anticipos de sueldo, pagos hechos con exceso, errores o pérdidas debidamente comprobados;</w:t>
      </w:r>
    </w:p>
    <w:p w:rsidR="006508FE" w:rsidRPr="004A7F22" w:rsidRDefault="006508FE" w:rsidP="006508FE">
      <w:pPr>
        <w:autoSpaceDE w:val="0"/>
        <w:autoSpaceDN w:val="0"/>
        <w:adjustRightInd w:val="0"/>
        <w:ind w:left="851" w:right="902"/>
        <w:jc w:val="both"/>
        <w:rPr>
          <w:rFonts w:ascii="Palatino Linotype" w:hAnsi="Palatino Linotype" w:cs="Arial"/>
          <w:bCs/>
          <w:i/>
          <w:noProof/>
          <w:sz w:val="22"/>
        </w:rPr>
      </w:pPr>
      <w:r w:rsidRPr="004A7F22">
        <w:rPr>
          <w:rFonts w:ascii="Palatino Linotype" w:hAnsi="Palatino Linotype" w:cs="Arial"/>
          <w:b/>
          <w:i/>
          <w:sz w:val="22"/>
          <w:lang w:eastAsia="es-MX"/>
        </w:rPr>
        <w:t>III. Cuotas sindicales</w:t>
      </w:r>
      <w:r w:rsidRPr="004A7F22">
        <w:rPr>
          <w:rFonts w:ascii="Palatino Linotype" w:hAnsi="Palatino Linotype" w:cs="Arial"/>
          <w:bCs/>
          <w:i/>
          <w:noProof/>
          <w:sz w:val="22"/>
        </w:rPr>
        <w:t>;</w:t>
      </w:r>
    </w:p>
    <w:p w:rsidR="006508FE" w:rsidRPr="004A7F22" w:rsidRDefault="006508FE" w:rsidP="006508FE">
      <w:pPr>
        <w:autoSpaceDE w:val="0"/>
        <w:autoSpaceDN w:val="0"/>
        <w:adjustRightInd w:val="0"/>
        <w:ind w:left="851" w:right="902"/>
        <w:jc w:val="both"/>
        <w:rPr>
          <w:rFonts w:ascii="Palatino Linotype" w:hAnsi="Palatino Linotype" w:cs="Arial"/>
          <w:bCs/>
          <w:i/>
          <w:noProof/>
          <w:sz w:val="22"/>
        </w:rPr>
      </w:pPr>
      <w:r w:rsidRPr="004A7F22">
        <w:rPr>
          <w:rFonts w:ascii="Palatino Linotype" w:hAnsi="Palatino Linotype" w:cs="Arial"/>
          <w:bCs/>
          <w:i/>
          <w:noProof/>
          <w:sz w:val="22"/>
        </w:rPr>
        <w:t xml:space="preserve">IV. Cuotas de </w:t>
      </w:r>
      <w:r w:rsidRPr="004A7F22">
        <w:rPr>
          <w:rFonts w:ascii="Palatino Linotype" w:hAnsi="Palatino Linotype" w:cs="Arial"/>
          <w:i/>
          <w:sz w:val="22"/>
          <w:lang w:eastAsia="es-MX"/>
        </w:rPr>
        <w:t>aportación</w:t>
      </w:r>
      <w:r w:rsidRPr="004A7F22">
        <w:rPr>
          <w:rFonts w:ascii="Palatino Linotype" w:hAnsi="Palatino Linotype" w:cs="Arial"/>
          <w:bCs/>
          <w:i/>
          <w:noProof/>
          <w:sz w:val="22"/>
        </w:rPr>
        <w:t xml:space="preserve"> a fondos para la constitución de cooperativas y de cajas de ahorro, </w:t>
      </w:r>
      <w:r w:rsidRPr="004A7F22">
        <w:rPr>
          <w:rFonts w:ascii="Palatino Linotype" w:hAnsi="Palatino Linotype" w:cs="Arial"/>
          <w:i/>
          <w:sz w:val="22"/>
          <w:lang w:eastAsia="es-MX"/>
        </w:rPr>
        <w:t>siempre</w:t>
      </w:r>
      <w:r w:rsidRPr="004A7F22">
        <w:rPr>
          <w:rFonts w:ascii="Palatino Linotype" w:hAnsi="Palatino Linotype" w:cs="Arial"/>
          <w:bCs/>
          <w:i/>
          <w:noProof/>
          <w:sz w:val="22"/>
        </w:rPr>
        <w:t xml:space="preserve"> que el servidor público hubiese manifestado previamente, de manera expresa, su conformidad;</w:t>
      </w:r>
    </w:p>
    <w:p w:rsidR="006508FE" w:rsidRPr="004A7F22" w:rsidRDefault="006508FE" w:rsidP="006508FE">
      <w:pPr>
        <w:autoSpaceDE w:val="0"/>
        <w:autoSpaceDN w:val="0"/>
        <w:adjustRightInd w:val="0"/>
        <w:ind w:left="851" w:right="902"/>
        <w:jc w:val="both"/>
        <w:rPr>
          <w:rFonts w:ascii="Palatino Linotype" w:hAnsi="Palatino Linotype" w:cs="Arial"/>
          <w:bCs/>
          <w:i/>
          <w:noProof/>
          <w:sz w:val="22"/>
        </w:rPr>
      </w:pPr>
      <w:r w:rsidRPr="004A7F22">
        <w:rPr>
          <w:rFonts w:ascii="Palatino Linotype" w:hAnsi="Palatino Linotype" w:cs="Arial"/>
          <w:bCs/>
          <w:i/>
          <w:noProof/>
          <w:sz w:val="22"/>
        </w:rPr>
        <w:t xml:space="preserve">V. Descuentos ordenados por el Instituto de Seguridad Social del Estado de México y </w:t>
      </w:r>
      <w:r w:rsidRPr="004A7F22">
        <w:rPr>
          <w:rFonts w:ascii="Palatino Linotype" w:hAnsi="Palatino Linotype" w:cs="Arial"/>
          <w:i/>
          <w:sz w:val="22"/>
          <w:lang w:eastAsia="es-MX"/>
        </w:rPr>
        <w:t>Municipios</w:t>
      </w:r>
      <w:r w:rsidRPr="004A7F22">
        <w:rPr>
          <w:rFonts w:ascii="Palatino Linotype" w:hAnsi="Palatino Linotype" w:cs="Arial"/>
          <w:bCs/>
          <w:i/>
          <w:noProof/>
          <w:sz w:val="22"/>
        </w:rPr>
        <w:t>, con motivo de cuotas y obligaciones contraídas con éste por los servidores públicos;</w:t>
      </w:r>
    </w:p>
    <w:p w:rsidR="006508FE" w:rsidRPr="004A7F22" w:rsidRDefault="006508FE" w:rsidP="006508FE">
      <w:pPr>
        <w:autoSpaceDE w:val="0"/>
        <w:autoSpaceDN w:val="0"/>
        <w:adjustRightInd w:val="0"/>
        <w:ind w:left="851" w:right="902"/>
        <w:jc w:val="both"/>
        <w:rPr>
          <w:rFonts w:ascii="Palatino Linotype" w:hAnsi="Palatino Linotype" w:cs="Arial"/>
          <w:b/>
          <w:bCs/>
          <w:i/>
          <w:noProof/>
          <w:sz w:val="22"/>
        </w:rPr>
      </w:pPr>
      <w:r w:rsidRPr="004A7F22">
        <w:rPr>
          <w:rFonts w:ascii="Palatino Linotype" w:hAnsi="Palatino Linotype" w:cs="Arial"/>
          <w:b/>
          <w:bCs/>
          <w:i/>
          <w:noProof/>
          <w:sz w:val="22"/>
        </w:rPr>
        <w:t>VI. Obligaciones a cargo del servidor público con las que haya consentido</w:t>
      </w:r>
      <w:r w:rsidRPr="004A7F22">
        <w:rPr>
          <w:rFonts w:ascii="Palatino Linotype" w:hAnsi="Palatino Linotype" w:cs="Arial"/>
          <w:bCs/>
          <w:i/>
          <w:noProof/>
          <w:sz w:val="22"/>
        </w:rPr>
        <w:t>, derivadas de la adquisición o del uso de habitaciones consideradas como de interés social;</w:t>
      </w:r>
    </w:p>
    <w:p w:rsidR="006508FE" w:rsidRPr="004A7F22" w:rsidRDefault="006508FE" w:rsidP="006508FE">
      <w:pPr>
        <w:autoSpaceDE w:val="0"/>
        <w:autoSpaceDN w:val="0"/>
        <w:adjustRightInd w:val="0"/>
        <w:ind w:left="851" w:right="902"/>
        <w:jc w:val="both"/>
        <w:rPr>
          <w:rFonts w:ascii="Palatino Linotype" w:hAnsi="Palatino Linotype" w:cs="Arial"/>
          <w:bCs/>
          <w:i/>
          <w:noProof/>
          <w:sz w:val="22"/>
        </w:rPr>
      </w:pPr>
      <w:r w:rsidRPr="004A7F22">
        <w:rPr>
          <w:rFonts w:ascii="Palatino Linotype" w:hAnsi="Palatino Linotype" w:cs="Arial"/>
          <w:bCs/>
          <w:i/>
          <w:noProof/>
          <w:sz w:val="22"/>
        </w:rPr>
        <w:t xml:space="preserve">VII. Faltas de </w:t>
      </w:r>
      <w:r w:rsidRPr="004A7F22">
        <w:rPr>
          <w:rFonts w:ascii="Palatino Linotype" w:hAnsi="Palatino Linotype" w:cs="Arial"/>
          <w:i/>
          <w:sz w:val="22"/>
          <w:lang w:eastAsia="es-MX"/>
        </w:rPr>
        <w:t>puntualidad</w:t>
      </w:r>
      <w:r w:rsidRPr="004A7F22">
        <w:rPr>
          <w:rFonts w:ascii="Palatino Linotype" w:hAnsi="Palatino Linotype" w:cs="Arial"/>
          <w:bCs/>
          <w:i/>
          <w:noProof/>
          <w:sz w:val="22"/>
        </w:rPr>
        <w:t xml:space="preserve"> o </w:t>
      </w:r>
      <w:r w:rsidRPr="004A7F22">
        <w:rPr>
          <w:rFonts w:ascii="Palatino Linotype" w:hAnsi="Palatino Linotype" w:cs="Arial"/>
          <w:i/>
          <w:sz w:val="22"/>
          <w:lang w:eastAsia="es-MX"/>
        </w:rPr>
        <w:t>de</w:t>
      </w:r>
      <w:r w:rsidRPr="004A7F22">
        <w:rPr>
          <w:rFonts w:ascii="Palatino Linotype" w:hAnsi="Palatino Linotype" w:cs="Arial"/>
          <w:bCs/>
          <w:i/>
          <w:noProof/>
          <w:sz w:val="22"/>
        </w:rPr>
        <w:t xml:space="preserve"> asistencia injustificadas;</w:t>
      </w:r>
    </w:p>
    <w:p w:rsidR="006508FE" w:rsidRPr="004A7F22" w:rsidRDefault="006508FE" w:rsidP="006508FE">
      <w:pPr>
        <w:autoSpaceDE w:val="0"/>
        <w:autoSpaceDN w:val="0"/>
        <w:adjustRightInd w:val="0"/>
        <w:ind w:left="851" w:right="902"/>
        <w:jc w:val="both"/>
        <w:rPr>
          <w:rFonts w:ascii="Palatino Linotype" w:hAnsi="Palatino Linotype" w:cs="Arial"/>
          <w:bCs/>
          <w:i/>
          <w:noProof/>
          <w:sz w:val="22"/>
        </w:rPr>
      </w:pPr>
      <w:r w:rsidRPr="004A7F22">
        <w:rPr>
          <w:rFonts w:ascii="Palatino Linotype" w:hAnsi="Palatino Linotype" w:cs="Arial"/>
          <w:b/>
          <w:bCs/>
          <w:i/>
          <w:noProof/>
          <w:sz w:val="22"/>
        </w:rPr>
        <w:t>VIII. Pensiones alimenticias ordenadas por la autoridad judicial;</w:t>
      </w:r>
      <w:r w:rsidRPr="004A7F22">
        <w:rPr>
          <w:rFonts w:ascii="Palatino Linotype" w:hAnsi="Palatino Linotype" w:cs="Arial"/>
          <w:bCs/>
          <w:i/>
          <w:noProof/>
          <w:sz w:val="22"/>
        </w:rPr>
        <w:t xml:space="preserve"> o</w:t>
      </w:r>
    </w:p>
    <w:p w:rsidR="006508FE" w:rsidRPr="004A7F22" w:rsidRDefault="006508FE" w:rsidP="006508FE">
      <w:pPr>
        <w:autoSpaceDE w:val="0"/>
        <w:autoSpaceDN w:val="0"/>
        <w:adjustRightInd w:val="0"/>
        <w:ind w:left="851" w:right="902"/>
        <w:jc w:val="both"/>
        <w:rPr>
          <w:rFonts w:ascii="Palatino Linotype" w:hAnsi="Palatino Linotype" w:cs="Arial"/>
          <w:b/>
          <w:bCs/>
          <w:i/>
          <w:noProof/>
          <w:sz w:val="22"/>
        </w:rPr>
      </w:pPr>
      <w:r w:rsidRPr="004A7F22">
        <w:rPr>
          <w:rFonts w:ascii="Palatino Linotype" w:hAnsi="Palatino Linotype" w:cs="Arial"/>
          <w:b/>
          <w:bCs/>
          <w:i/>
          <w:noProof/>
          <w:sz w:val="22"/>
        </w:rPr>
        <w:t>IX. Cualquier otro convenido con instituciones de servicios y aceptado por el servidor público.</w:t>
      </w:r>
    </w:p>
    <w:p w:rsidR="006508FE" w:rsidRPr="004A7F22" w:rsidRDefault="006508FE" w:rsidP="006508FE">
      <w:pPr>
        <w:autoSpaceDE w:val="0"/>
        <w:autoSpaceDN w:val="0"/>
        <w:adjustRightInd w:val="0"/>
        <w:ind w:left="851" w:right="902"/>
        <w:jc w:val="both"/>
        <w:rPr>
          <w:rFonts w:ascii="Palatino Linotype" w:hAnsi="Palatino Linotype" w:cs="Arial"/>
          <w:sz w:val="22"/>
        </w:rPr>
      </w:pPr>
      <w:r w:rsidRPr="004A7F22">
        <w:rPr>
          <w:rFonts w:ascii="Palatino Linotype" w:hAnsi="Palatino Linotype" w:cs="Arial"/>
          <w:bCs/>
          <w:i/>
          <w:noProof/>
          <w:sz w:val="22"/>
        </w:rPr>
        <w:t xml:space="preserve">El monto total de las retenciones, descuentos o deducciones no podrá exceder del 30% de la remuneración total, </w:t>
      </w:r>
      <w:r w:rsidRPr="004A7F22">
        <w:rPr>
          <w:rFonts w:ascii="Palatino Linotype" w:hAnsi="Palatino Linotype" w:cs="Arial"/>
          <w:i/>
          <w:sz w:val="22"/>
          <w:lang w:eastAsia="es-MX"/>
        </w:rPr>
        <w:t>excepto</w:t>
      </w:r>
      <w:r w:rsidRPr="004A7F22">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4A7F22">
        <w:rPr>
          <w:rFonts w:ascii="Palatino Linotype" w:hAnsi="Palatino Linotype" w:cs="Arial"/>
          <w:i/>
          <w:sz w:val="22"/>
          <w:lang w:eastAsia="es-MX"/>
        </w:rPr>
        <w:t>ajustará</w:t>
      </w:r>
      <w:r w:rsidRPr="004A7F22">
        <w:rPr>
          <w:rFonts w:ascii="Palatino Linotype" w:hAnsi="Palatino Linotype" w:cs="Arial"/>
          <w:bCs/>
          <w:i/>
          <w:noProof/>
          <w:sz w:val="22"/>
        </w:rPr>
        <w:t xml:space="preserve"> a lo determinado por la autoridad judicial.” </w:t>
      </w:r>
    </w:p>
    <w:p w:rsidR="00731F46" w:rsidRPr="004A7F22" w:rsidRDefault="00731F46" w:rsidP="006508FE">
      <w:pPr>
        <w:autoSpaceDE w:val="0"/>
        <w:autoSpaceDN w:val="0"/>
        <w:adjustRightInd w:val="0"/>
        <w:ind w:left="851" w:right="902"/>
        <w:jc w:val="both"/>
        <w:rPr>
          <w:rFonts w:ascii="Palatino Linotype" w:hAnsi="Palatino Linotype" w:cs="Arial"/>
          <w:bCs/>
          <w:i/>
          <w:noProof/>
          <w:sz w:val="22"/>
        </w:rPr>
      </w:pPr>
    </w:p>
    <w:p w:rsidR="006508FE" w:rsidRPr="004A7F22" w:rsidRDefault="006508FE" w:rsidP="006508FE">
      <w:pPr>
        <w:autoSpaceDE w:val="0"/>
        <w:autoSpaceDN w:val="0"/>
        <w:adjustRightInd w:val="0"/>
        <w:ind w:left="851" w:right="902"/>
        <w:jc w:val="both"/>
        <w:rPr>
          <w:rFonts w:ascii="Palatino Linotype" w:hAnsi="Palatino Linotype" w:cs="Arial"/>
          <w:bCs/>
          <w:i/>
          <w:noProof/>
          <w:sz w:val="22"/>
        </w:rPr>
      </w:pPr>
      <w:r w:rsidRPr="004A7F22">
        <w:rPr>
          <w:rFonts w:ascii="Palatino Linotype" w:hAnsi="Palatino Linotype" w:cs="Arial"/>
          <w:bCs/>
          <w:i/>
          <w:noProof/>
          <w:sz w:val="22"/>
        </w:rPr>
        <w:t>(Énfasis añadido)</w:t>
      </w:r>
    </w:p>
    <w:p w:rsidR="006508FE" w:rsidRPr="004A7F22" w:rsidRDefault="006508FE" w:rsidP="006508FE">
      <w:pPr>
        <w:spacing w:before="100" w:beforeAutospacing="1" w:after="100" w:afterAutospacing="1" w:line="360" w:lineRule="auto"/>
        <w:jc w:val="both"/>
        <w:rPr>
          <w:rFonts w:ascii="Palatino Linotype" w:hAnsi="Palatino Linotype" w:cs="Arial"/>
        </w:rPr>
      </w:pPr>
      <w:r w:rsidRPr="004A7F22">
        <w:rPr>
          <w:rFonts w:ascii="Palatino Linotype" w:hAnsi="Palatino Linotype" w:cs="Arial"/>
        </w:rPr>
        <w:lastRenderedPageBreak/>
        <w:t xml:space="preserve">Derivado de lo anterior, la ley establece claramente cuáles son esos descuentos o gravámenes que directamente se relacionan con las obligaciones adquiridas como servidores públicos y aquéllos que </w:t>
      </w:r>
      <w:r w:rsidRPr="004A7F22">
        <w:rPr>
          <w:rFonts w:ascii="Palatino Linotype" w:hAnsi="Palatino Linotype" w:cs="Arial"/>
          <w:b/>
        </w:rPr>
        <w:t>únicamente inciden en su vida privada</w:t>
      </w:r>
      <w:r w:rsidRPr="004A7F22">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6508FE" w:rsidRPr="004A7F22" w:rsidRDefault="006508FE" w:rsidP="006508FE">
      <w:pPr>
        <w:spacing w:before="100" w:beforeAutospacing="1" w:after="100" w:afterAutospacing="1" w:line="360" w:lineRule="auto"/>
        <w:jc w:val="both"/>
        <w:rPr>
          <w:rFonts w:ascii="Palatino Linotype" w:hAnsi="Palatino Linotype"/>
        </w:rPr>
      </w:pPr>
      <w:r w:rsidRPr="004A7F22">
        <w:rPr>
          <w:rFonts w:ascii="Palatino Linotype" w:hAnsi="Palatino Linotype"/>
        </w:rPr>
        <w:t>Ahora bien, respecto a domicilios de particulares, información de menores, o bien calificaciones, es toral señalar que la Ley de Protección de Datos Personales en Posesión de Sujetos Obligados del Estado de México y Municipios otorga a dichos datos personales la protección debida, cuya utilización indebida pueda dar origen a discriminación o conlleve un riesgo grave para sus titulares.</w:t>
      </w:r>
    </w:p>
    <w:p w:rsidR="006508FE" w:rsidRPr="004A7F22" w:rsidRDefault="006508FE" w:rsidP="006508FE">
      <w:pPr>
        <w:spacing w:before="100" w:beforeAutospacing="1" w:after="100" w:afterAutospacing="1" w:line="360" w:lineRule="auto"/>
        <w:ind w:firstLine="1"/>
        <w:jc w:val="both"/>
        <w:rPr>
          <w:rFonts w:ascii="Palatino Linotype" w:hAnsi="Palatino Linotype"/>
        </w:rPr>
      </w:pPr>
      <w:r w:rsidRPr="004A7F22">
        <w:rPr>
          <w:rFonts w:ascii="Palatino Linotype" w:hAnsi="Palatino Linotype" w:cs="Arial"/>
        </w:rPr>
        <w:t>Al respecto, es importante resaltar que el artículo 5, cuarto párrafo de la Constitución Política del Estado Libre y Soberano de México prohíbe expresamente</w:t>
      </w:r>
      <w:r w:rsidRPr="004A7F22">
        <w:rPr>
          <w:rFonts w:ascii="Palatino Linotype" w:hAnsi="Palatino Linotype"/>
        </w:rPr>
        <w:t xml:space="preserve"> toda discriminación motivada por origen étnico o nacional, género, edad, discapacidades, condición social, condiciones de salud, religión, opiniones, orientación sexual e identidad de género, estado civil o cualquier otra que atente contra la dignidad humana y tenga por objeto anular o menoscabar los derechos y libertades de las personas. </w:t>
      </w:r>
    </w:p>
    <w:p w:rsidR="006508FE" w:rsidRPr="004A7F22" w:rsidRDefault="006508FE" w:rsidP="006508FE">
      <w:pPr>
        <w:spacing w:before="100" w:beforeAutospacing="1" w:after="100" w:afterAutospacing="1" w:line="360" w:lineRule="auto"/>
        <w:ind w:firstLine="1"/>
        <w:jc w:val="both"/>
        <w:rPr>
          <w:rFonts w:ascii="Palatino Linotype" w:hAnsi="Palatino Linotype"/>
        </w:rPr>
      </w:pPr>
      <w:r w:rsidRPr="004A7F22">
        <w:rPr>
          <w:rFonts w:ascii="Palatino Linotype" w:hAnsi="Palatino Linotype"/>
        </w:rPr>
        <w:t>Por su parte, la Ley para Prevenir, Combatir y Eliminar Actos de Discriminación en el Estado de México</w:t>
      </w:r>
      <w:r w:rsidRPr="004A7F22">
        <w:rPr>
          <w:rFonts w:ascii="Palatino Linotype" w:hAnsi="Palatino Linotype"/>
          <w:sz w:val="28"/>
        </w:rPr>
        <w:t xml:space="preserve"> </w:t>
      </w:r>
      <w:r w:rsidRPr="004A7F22">
        <w:rPr>
          <w:rFonts w:ascii="Palatino Linotype" w:hAnsi="Palatino Linotype"/>
        </w:rPr>
        <w:t xml:space="preserve">tiene por objeto prevenir y eliminar toda forma de discriminación que se ejerza en contra de cualquier persona, para proteger el goce y ejercicio de sus derechos fundamentales en los términos de los artículos 1 de la Constitución Política de los Estados Unidos Mexicanos y 5 de la Constitución Política del Estado Libre y Soberano de México, Tratados Internacionales en los que México es parte y de las leyes </w:t>
      </w:r>
      <w:r w:rsidRPr="004A7F22">
        <w:rPr>
          <w:rFonts w:ascii="Palatino Linotype" w:hAnsi="Palatino Linotype"/>
        </w:rPr>
        <w:lastRenderedPageBreak/>
        <w:t>que de ellas emanan; así como, promover condiciones de equidad e igualdad de oportunidades y de trato.</w:t>
      </w:r>
    </w:p>
    <w:p w:rsidR="006508FE" w:rsidRPr="004A7F22" w:rsidRDefault="006508FE" w:rsidP="006508FE">
      <w:pPr>
        <w:spacing w:before="100" w:beforeAutospacing="1" w:after="100" w:afterAutospacing="1" w:line="360" w:lineRule="auto"/>
        <w:ind w:firstLine="1"/>
        <w:jc w:val="both"/>
        <w:rPr>
          <w:rFonts w:ascii="Palatino Linotype" w:hAnsi="Palatino Linotype"/>
        </w:rPr>
      </w:pPr>
      <w:r w:rsidRPr="004A7F22">
        <w:rPr>
          <w:rFonts w:ascii="Palatino Linotype" w:hAnsi="Palatino Linotype"/>
        </w:rPr>
        <w:t xml:space="preserve">Bajo esa óptica, el artículo 2 de la legislación en cita establece que corresponde a los poderes públicos del Estado, a los ayuntamientos, a los organismos públicos autónomos; así como, a los organismos auxiliares de la administración pública estatal y municipal observar, regular, intervenir, salvaguardar y promover, el goce y ejercicio efectivo de los derechos fundamentales en condiciones de equidad e igualdad de las personas y que se deben eliminar aquellos obstáculos que limiten el ejercicio e impidan el pleno desarrollo de las personas; así como, su efectiva participación en la vida política, económica, cultural y social de la entidad federativa y del país. </w:t>
      </w:r>
    </w:p>
    <w:p w:rsidR="006508FE" w:rsidRPr="004A7F22" w:rsidRDefault="006508FE" w:rsidP="006508FE">
      <w:pPr>
        <w:spacing w:before="100" w:beforeAutospacing="1" w:after="100" w:afterAutospacing="1" w:line="360" w:lineRule="auto"/>
        <w:ind w:firstLine="1"/>
        <w:jc w:val="both"/>
        <w:rPr>
          <w:rFonts w:ascii="Palatino Linotype" w:hAnsi="Palatino Linotype"/>
        </w:rPr>
      </w:pPr>
      <w:r w:rsidRPr="004A7F22">
        <w:rPr>
          <w:rFonts w:ascii="Palatino Linotype" w:hAnsi="Palatino Linotype"/>
        </w:rPr>
        <w:t xml:space="preserve">Ahora bien, el diverso artículo 5 de la Ley para Prevenir, Combatir y Eliminar Actos de Discriminación en el Estado de México establece que por discriminación se entiende toda forma de preferencia, distinción, exclusión, repudio, desprecio, incomprensión, rechazo o restricción que, basada en el origen étnico o nacional como el antisemitismo o cualquier otro tipo de segregación; sexo o género; edad; discapacidad; condición social o económica; condiciones de salud; embarazo; lengua; religión; opiniones; predilecciones de cualquier índole; estado civil o alguna otra que tenga por efecto impedir o anular el reconocimiento o el ejercicio de los derechos fundamentales en condiciones de equidad e igualdad de oportunidades y de trato de las personas. </w:t>
      </w:r>
    </w:p>
    <w:p w:rsidR="006508FE" w:rsidRPr="004A7F22" w:rsidRDefault="006508FE" w:rsidP="006508FE">
      <w:pPr>
        <w:spacing w:before="100" w:beforeAutospacing="1" w:after="100" w:afterAutospacing="1" w:line="360" w:lineRule="auto"/>
        <w:ind w:firstLine="1"/>
        <w:jc w:val="both"/>
        <w:rPr>
          <w:rFonts w:ascii="Palatino Linotype" w:hAnsi="Palatino Linotype"/>
        </w:rPr>
      </w:pPr>
      <w:r w:rsidRPr="004A7F22">
        <w:rPr>
          <w:rFonts w:ascii="Palatino Linotype" w:hAnsi="Palatino Linotype"/>
        </w:rPr>
        <w:t>Con base en lo anterior, la entrega de la información enunciada expone</w:t>
      </w:r>
      <w:r w:rsidRPr="004A7F22">
        <w:rPr>
          <w:rFonts w:ascii="Palatino Linotype" w:hAnsi="Palatino Linotype" w:cs="Arial"/>
        </w:rPr>
        <w:t xml:space="preserve"> a sus titulares a situaciones de discriminación, en atención a que pudiera consistir en una </w:t>
      </w:r>
      <w:r w:rsidRPr="004A7F22">
        <w:rPr>
          <w:rFonts w:ascii="Palatino Linotype" w:hAnsi="Palatino Linotype"/>
        </w:rPr>
        <w:t xml:space="preserve">preferencia, distinción, exclusión, repudio, desprecio, incomprensión, rechazo o restricción basada en su condición social. </w:t>
      </w:r>
    </w:p>
    <w:p w:rsidR="006508FE" w:rsidRPr="004A7F22" w:rsidRDefault="006508FE" w:rsidP="006508FE">
      <w:pPr>
        <w:spacing w:before="100" w:beforeAutospacing="1" w:after="100" w:afterAutospacing="1" w:line="360" w:lineRule="auto"/>
        <w:jc w:val="both"/>
        <w:rPr>
          <w:rFonts w:ascii="Palatino Linotype" w:hAnsi="Palatino Linotype"/>
        </w:rPr>
      </w:pPr>
      <w:r w:rsidRPr="004A7F22">
        <w:rPr>
          <w:rFonts w:ascii="Palatino Linotype" w:hAnsi="Palatino Linotype"/>
        </w:rPr>
        <w:lastRenderedPageBreak/>
        <w:t xml:space="preserve">Aunado a lo anterior, el diverso artículo 8 de la legislación aducida establece que las autoridades estatales y municipales están obligadas a adoptar las medidas positivas y compensatorias que tiendan a favorecer condiciones de equidad e igualdad real de oportunidades y de trato; así como, para prevenir y eliminar toda forma de discriminación de las personas. Asimismo, establece que la adopción de estas medidas y la realización de acciones afirmativas forman parte de la perspectiva antidiscriminatoria, la cual debe ser incorporada de manera transversal y progresiva en el quehacer público, y de manera particular en el diseño, implementación y evaluación de las políticas públicas. </w:t>
      </w:r>
    </w:p>
    <w:p w:rsidR="006508FE" w:rsidRPr="004A7F22" w:rsidRDefault="006508FE" w:rsidP="006508FE">
      <w:pPr>
        <w:spacing w:before="100" w:beforeAutospacing="1" w:after="100" w:afterAutospacing="1" w:line="360" w:lineRule="auto"/>
        <w:jc w:val="both"/>
        <w:rPr>
          <w:rFonts w:ascii="Palatino Linotype" w:hAnsi="Palatino Linotype" w:cs="Arial"/>
          <w:lang w:eastAsia="es-MX"/>
        </w:rPr>
      </w:pPr>
      <w:r w:rsidRPr="004A7F22">
        <w:rPr>
          <w:rFonts w:ascii="Palatino Linotype" w:hAnsi="Palatino Linotype" w:cs="Arial"/>
          <w:lang w:val="es-ES_tradnl"/>
        </w:rPr>
        <w:t xml:space="preserve">Por ende, en el presente caso, </w:t>
      </w:r>
      <w:r w:rsidRPr="004A7F22">
        <w:rPr>
          <w:rFonts w:ascii="Palatino Linotype" w:hAnsi="Palatino Linotype" w:cs="Arial"/>
          <w:b/>
          <w:lang w:val="es-ES_tradnl"/>
        </w:rPr>
        <w:t>EL SUJETO OBLIGADO</w:t>
      </w:r>
      <w:r w:rsidRPr="004A7F22">
        <w:rPr>
          <w:rFonts w:ascii="Palatino Linotype" w:hAnsi="Palatino Linotype" w:cs="Arial"/>
          <w:lang w:val="es-ES_tradnl"/>
        </w:rPr>
        <w:t xml:space="preserve"> debe </w:t>
      </w:r>
      <w:r w:rsidRPr="004A7F22">
        <w:rPr>
          <w:rFonts w:ascii="Palatino Linotype" w:hAnsi="Palatino Linotype" w:cs="Arial"/>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A7F22">
        <w:rPr>
          <w:rFonts w:ascii="Palatino Linotype" w:hAnsi="Palatino Linotype" w:cs="Arial"/>
          <w:b/>
          <w:lang w:eastAsia="es-MX"/>
        </w:rPr>
        <w:t>EL SUJETO OBLIGADO</w:t>
      </w:r>
      <w:r w:rsidRPr="004A7F22">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4A7F22">
        <w:rPr>
          <w:rFonts w:ascii="Palatino Linotype" w:hAnsi="Palatino Linotype" w:cs="Arial"/>
          <w:b/>
          <w:lang w:eastAsia="es-MX"/>
        </w:rPr>
        <w:t>SUJETO OBLIGADO</w:t>
      </w:r>
      <w:r w:rsidRPr="004A7F22">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6508FE" w:rsidRPr="004A7F22" w:rsidRDefault="006508FE" w:rsidP="006508FE">
      <w:pPr>
        <w:spacing w:before="100" w:beforeAutospacing="1" w:after="100" w:afterAutospacing="1" w:line="360" w:lineRule="auto"/>
        <w:jc w:val="both"/>
        <w:rPr>
          <w:rFonts w:ascii="Palatino Linotype" w:eastAsia="Calibri" w:hAnsi="Palatino Linotype"/>
        </w:rPr>
      </w:pPr>
      <w:r w:rsidRPr="004A7F22">
        <w:rPr>
          <w:rFonts w:ascii="Palatino Linotype" w:eastAsia="Calibri" w:hAnsi="Palatino Linotype"/>
        </w:rPr>
        <w:t xml:space="preserve">Así, es que </w:t>
      </w:r>
      <w:r w:rsidRPr="004A7F22">
        <w:rPr>
          <w:rFonts w:ascii="Palatino Linotype" w:eastAsia="Calibri" w:hAnsi="Palatino Linotype"/>
          <w:b/>
        </w:rPr>
        <w:t>EL SUJETO OBLIGADO</w:t>
      </w:r>
      <w:r w:rsidRPr="004A7F22">
        <w:rPr>
          <w:rFonts w:ascii="Palatino Linotype" w:eastAsia="Calibri" w:hAnsi="Palatino Linotype"/>
        </w:rPr>
        <w:t xml:space="preserve"> deberá cumplir con todos y cada uno de los requisitos señalados en la Ley de Protección de Datos Personales en Posesión de Sujetos </w:t>
      </w:r>
      <w:r w:rsidRPr="004A7F22">
        <w:rPr>
          <w:rFonts w:ascii="Palatino Linotype" w:eastAsia="Calibri" w:hAnsi="Palatino Linotype"/>
        </w:rPr>
        <w:lastRenderedPageBreak/>
        <w:t>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6508FE" w:rsidRPr="004A7F22" w:rsidRDefault="006508FE" w:rsidP="006508FE">
      <w:pPr>
        <w:spacing w:before="100" w:beforeAutospacing="1" w:after="100" w:afterAutospacing="1" w:line="360" w:lineRule="auto"/>
        <w:jc w:val="both"/>
        <w:rPr>
          <w:rFonts w:ascii="Palatino Linotype" w:hAnsi="Palatino Linotype"/>
        </w:rPr>
      </w:pPr>
      <w:r w:rsidRPr="004A7F22">
        <w:rPr>
          <w:rFonts w:ascii="Palatino Linotype" w:hAnsi="Palatino Linotype"/>
        </w:rPr>
        <w:t xml:space="preserve">Ello, </w:t>
      </w:r>
      <w:r w:rsidRPr="004A7F22">
        <w:rPr>
          <w:rFonts w:ascii="Palatino Linotype" w:hAnsi="Palatino Linotype" w:cs="Arial"/>
        </w:rPr>
        <w:t>sin pasar por alto que la clasificación respectiva tiene que cumplirse mediante las formalidades impuestas por la ley;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 xml:space="preserve">“Artículo 49. </w:t>
      </w:r>
      <w:r w:rsidRPr="004A7F22">
        <w:rPr>
          <w:rFonts w:ascii="Palatino Linotype" w:hAnsi="Palatino Linotype" w:cs="Arial"/>
          <w:i/>
          <w:sz w:val="22"/>
          <w:lang w:eastAsia="es-MX"/>
        </w:rPr>
        <w:t>Los Comités de Transparencia tendrán las siguientes atribuciones:</w:t>
      </w:r>
    </w:p>
    <w:p w:rsidR="006508FE" w:rsidRPr="004A7F22" w:rsidRDefault="006508FE" w:rsidP="006508FE">
      <w:pPr>
        <w:ind w:left="851" w:right="902"/>
        <w:jc w:val="both"/>
        <w:rPr>
          <w:rFonts w:ascii="Palatino Linotype" w:hAnsi="Palatino Linotype" w:cs="Arial"/>
          <w:b/>
          <w:i/>
          <w:sz w:val="22"/>
          <w:lang w:eastAsia="es-MX"/>
        </w:rPr>
      </w:pP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VIII.</w:t>
      </w:r>
      <w:r w:rsidRPr="004A7F22">
        <w:rPr>
          <w:rFonts w:ascii="Palatino Linotype" w:hAnsi="Palatino Linotype" w:cs="Arial"/>
          <w:i/>
          <w:sz w:val="22"/>
          <w:lang w:eastAsia="es-MX"/>
        </w:rPr>
        <w:t xml:space="preserve"> Aprobar, modificar o revocar la clasificación de la información;</w:t>
      </w:r>
    </w:p>
    <w:p w:rsidR="006508FE" w:rsidRPr="004A7F22" w:rsidRDefault="006508FE" w:rsidP="006508FE">
      <w:pPr>
        <w:ind w:left="851" w:right="902"/>
        <w:jc w:val="both"/>
        <w:rPr>
          <w:rFonts w:ascii="Palatino Linotype" w:hAnsi="Palatino Linotype" w:cs="Arial"/>
          <w:b/>
          <w:i/>
          <w:sz w:val="22"/>
          <w:lang w:eastAsia="es-MX"/>
        </w:rPr>
      </w:pP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Artículo 132.</w:t>
      </w:r>
      <w:r w:rsidRPr="004A7F22">
        <w:rPr>
          <w:rFonts w:ascii="Palatino Linotype" w:hAnsi="Palatino Linotype" w:cs="Arial"/>
          <w:i/>
          <w:sz w:val="22"/>
          <w:lang w:eastAsia="es-MX"/>
        </w:rPr>
        <w:t xml:space="preserve"> La clasificación de la información se llevará a cabo en el momento en que:</w:t>
      </w: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I.</w:t>
      </w:r>
      <w:r w:rsidRPr="004A7F22">
        <w:rPr>
          <w:rFonts w:ascii="Palatino Linotype" w:hAnsi="Palatino Linotype" w:cs="Arial"/>
          <w:i/>
          <w:sz w:val="22"/>
          <w:lang w:eastAsia="es-MX"/>
        </w:rPr>
        <w:t xml:space="preserve"> Se reciba una solicitud de acceso a la información;</w:t>
      </w: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II.</w:t>
      </w:r>
      <w:r w:rsidRPr="004A7F22">
        <w:rPr>
          <w:rFonts w:ascii="Palatino Linotype" w:hAnsi="Palatino Linotype" w:cs="Arial"/>
          <w:i/>
          <w:sz w:val="22"/>
          <w:lang w:eastAsia="es-MX"/>
        </w:rPr>
        <w:t xml:space="preserve"> Se determine mediante resolución de autoridad competente; o</w:t>
      </w:r>
    </w:p>
    <w:p w:rsidR="006508FE" w:rsidRPr="004A7F22" w:rsidRDefault="006508FE" w:rsidP="006508FE">
      <w:pPr>
        <w:ind w:left="851" w:right="902"/>
        <w:jc w:val="both"/>
        <w:rPr>
          <w:rFonts w:ascii="Palatino Linotype" w:hAnsi="Palatino Linotype" w:cs="Arial"/>
          <w:b/>
          <w:i/>
          <w:sz w:val="22"/>
          <w:lang w:eastAsia="es-MX"/>
        </w:rPr>
      </w:pPr>
      <w:r w:rsidRPr="004A7F22">
        <w:rPr>
          <w:rFonts w:ascii="Palatino Linotype" w:hAnsi="Palatino Linotype" w:cs="Arial"/>
          <w:i/>
          <w:sz w:val="22"/>
          <w:lang w:eastAsia="es-MX"/>
        </w:rPr>
        <w:t>III. Se generen versiones públicas para dar cumplimiento a las obligaciones de transparencia previstas en esta Ley.</w:t>
      </w:r>
      <w:r w:rsidRPr="004A7F22">
        <w:rPr>
          <w:rFonts w:ascii="Palatino Linotype" w:hAnsi="Palatino Linotype" w:cs="Arial"/>
          <w:b/>
          <w:i/>
          <w:sz w:val="22"/>
          <w:lang w:eastAsia="es-MX"/>
        </w:rPr>
        <w:t>”</w:t>
      </w:r>
    </w:p>
    <w:p w:rsidR="006508FE" w:rsidRPr="004A7F22" w:rsidRDefault="006508FE" w:rsidP="006508FE">
      <w:pPr>
        <w:ind w:left="851" w:right="902"/>
        <w:jc w:val="both"/>
        <w:rPr>
          <w:rFonts w:ascii="Palatino Linotype" w:hAnsi="Palatino Linotype" w:cs="Arial"/>
          <w:b/>
          <w:i/>
          <w:sz w:val="22"/>
          <w:lang w:eastAsia="es-MX"/>
        </w:rPr>
      </w:pP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“Segundo.-</w:t>
      </w:r>
      <w:r w:rsidRPr="004A7F22">
        <w:rPr>
          <w:rFonts w:ascii="Palatino Linotype" w:hAnsi="Palatino Linotype" w:cs="Arial"/>
          <w:i/>
          <w:sz w:val="22"/>
          <w:lang w:eastAsia="es-MX"/>
        </w:rPr>
        <w:t xml:space="preserve"> Para efectos de los presentes Lineamientos Generales, se entenderá por:</w:t>
      </w:r>
    </w:p>
    <w:p w:rsidR="006508FE" w:rsidRPr="004A7F22" w:rsidRDefault="006508FE" w:rsidP="006508FE">
      <w:pPr>
        <w:ind w:left="851" w:right="902"/>
        <w:jc w:val="both"/>
        <w:rPr>
          <w:rFonts w:ascii="Palatino Linotype" w:hAnsi="Palatino Linotype" w:cs="Arial"/>
          <w:b/>
          <w:i/>
          <w:sz w:val="22"/>
          <w:lang w:eastAsia="es-MX"/>
        </w:rPr>
      </w:pP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lastRenderedPageBreak/>
        <w:t>XVIII.</w:t>
      </w:r>
      <w:r w:rsidRPr="004A7F22">
        <w:rPr>
          <w:rFonts w:ascii="Palatino Linotype" w:hAnsi="Palatino Linotype" w:cs="Arial"/>
          <w:i/>
          <w:sz w:val="22"/>
          <w:lang w:eastAsia="es-MX"/>
        </w:rPr>
        <w:t xml:space="preserve"> </w:t>
      </w:r>
      <w:r w:rsidRPr="004A7F22">
        <w:rPr>
          <w:rFonts w:ascii="Palatino Linotype" w:hAnsi="Palatino Linotype" w:cs="Arial"/>
          <w:b/>
          <w:i/>
          <w:sz w:val="22"/>
          <w:lang w:eastAsia="es-MX"/>
        </w:rPr>
        <w:t>Versión pública:</w:t>
      </w:r>
      <w:r w:rsidRPr="004A7F22">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508FE" w:rsidRPr="004A7F22" w:rsidRDefault="006508FE" w:rsidP="006508FE">
      <w:pPr>
        <w:ind w:left="851" w:right="902"/>
        <w:jc w:val="both"/>
        <w:rPr>
          <w:rFonts w:ascii="Palatino Linotype" w:hAnsi="Palatino Linotype" w:cs="Arial"/>
          <w:b/>
          <w:i/>
          <w:sz w:val="22"/>
          <w:lang w:eastAsia="es-MX"/>
        </w:rPr>
      </w:pP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Cuarto.</w:t>
      </w:r>
      <w:r w:rsidRPr="004A7F22">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6508FE" w:rsidRPr="004A7F22" w:rsidRDefault="006508FE" w:rsidP="006508FE">
      <w:pPr>
        <w:ind w:left="851" w:right="902"/>
        <w:jc w:val="both"/>
        <w:rPr>
          <w:rFonts w:ascii="Palatino Linotype" w:hAnsi="Palatino Linotype" w:cs="Arial"/>
          <w:b/>
          <w:i/>
          <w:sz w:val="22"/>
          <w:lang w:eastAsia="es-MX"/>
        </w:rPr>
      </w:pP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Quinto.</w:t>
      </w:r>
      <w:r w:rsidRPr="004A7F22">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Sexto.</w:t>
      </w:r>
      <w:r w:rsidRPr="004A7F22">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6508FE" w:rsidRPr="004A7F22" w:rsidRDefault="006508FE" w:rsidP="006508FE">
      <w:pPr>
        <w:ind w:left="851" w:right="902"/>
        <w:jc w:val="both"/>
        <w:rPr>
          <w:rFonts w:ascii="Palatino Linotype" w:hAnsi="Palatino Linotype" w:cs="Arial"/>
          <w:b/>
          <w:i/>
          <w:sz w:val="22"/>
          <w:lang w:eastAsia="es-MX"/>
        </w:rPr>
      </w:pP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Séptimo.</w:t>
      </w:r>
      <w:r w:rsidRPr="004A7F22">
        <w:rPr>
          <w:rFonts w:ascii="Palatino Linotype" w:hAnsi="Palatino Linotype" w:cs="Arial"/>
          <w:i/>
          <w:sz w:val="22"/>
          <w:lang w:eastAsia="es-MX"/>
        </w:rPr>
        <w:t xml:space="preserve"> La clasificación de la información se llevará a cabo en el momento en que:</w:t>
      </w: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I.</w:t>
      </w:r>
      <w:r w:rsidRPr="004A7F22">
        <w:rPr>
          <w:rFonts w:ascii="Palatino Linotype" w:hAnsi="Palatino Linotype" w:cs="Arial"/>
          <w:i/>
          <w:sz w:val="22"/>
          <w:lang w:eastAsia="es-MX"/>
        </w:rPr>
        <w:t xml:space="preserve"> Se reciba una solicitud de acceso a la información;</w:t>
      </w: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II.</w:t>
      </w:r>
      <w:r w:rsidRPr="004A7F22">
        <w:rPr>
          <w:rFonts w:ascii="Palatino Linotype" w:hAnsi="Palatino Linotype" w:cs="Arial"/>
          <w:i/>
          <w:sz w:val="22"/>
          <w:lang w:eastAsia="es-MX"/>
        </w:rPr>
        <w:t xml:space="preserve"> Se determine mediante resolución de autoridad competente, o</w:t>
      </w: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III.</w:t>
      </w:r>
      <w:r w:rsidRPr="004A7F22">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6508FE" w:rsidRPr="004A7F22" w:rsidRDefault="006508FE" w:rsidP="006508FE">
      <w:pPr>
        <w:ind w:left="851" w:right="902"/>
        <w:jc w:val="both"/>
        <w:rPr>
          <w:rFonts w:ascii="Palatino Linotype" w:hAnsi="Palatino Linotype" w:cs="Arial"/>
          <w:b/>
          <w:i/>
          <w:sz w:val="22"/>
          <w:lang w:eastAsia="es-MX"/>
        </w:rPr>
      </w:pP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lastRenderedPageBreak/>
        <w:t>Octavo.</w:t>
      </w:r>
      <w:r w:rsidRPr="004A7F22">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6508FE" w:rsidRPr="004A7F22" w:rsidRDefault="006508FE" w:rsidP="006508FE">
      <w:pPr>
        <w:ind w:left="851" w:right="902"/>
        <w:jc w:val="both"/>
        <w:rPr>
          <w:rFonts w:ascii="Palatino Linotype" w:hAnsi="Palatino Linotype" w:cs="Arial"/>
          <w:i/>
          <w:sz w:val="22"/>
          <w:lang w:eastAsia="es-MX"/>
        </w:rPr>
      </w:pP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6508FE" w:rsidRPr="004A7F22" w:rsidRDefault="006508FE" w:rsidP="006508FE">
      <w:pPr>
        <w:ind w:left="851" w:right="902"/>
        <w:jc w:val="both"/>
        <w:rPr>
          <w:rFonts w:ascii="Palatino Linotype" w:hAnsi="Palatino Linotype" w:cs="Arial"/>
          <w:i/>
          <w:sz w:val="22"/>
          <w:lang w:eastAsia="es-MX"/>
        </w:rPr>
      </w:pP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6508FE" w:rsidRPr="004A7F22" w:rsidRDefault="006508FE" w:rsidP="006508FE">
      <w:pPr>
        <w:ind w:left="851" w:right="902"/>
        <w:jc w:val="both"/>
        <w:rPr>
          <w:rFonts w:ascii="Palatino Linotype" w:hAnsi="Palatino Linotype" w:cs="Arial"/>
          <w:i/>
          <w:sz w:val="22"/>
          <w:lang w:eastAsia="es-MX"/>
        </w:rPr>
      </w:pP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6508FE" w:rsidRPr="004A7F22" w:rsidRDefault="006508FE" w:rsidP="006508FE">
      <w:pPr>
        <w:ind w:left="851" w:right="902"/>
        <w:jc w:val="both"/>
        <w:rPr>
          <w:rFonts w:ascii="Palatino Linotype" w:hAnsi="Palatino Linotype" w:cs="Arial"/>
          <w:b/>
          <w:i/>
          <w:sz w:val="22"/>
          <w:lang w:eastAsia="es-MX"/>
        </w:rPr>
      </w:pP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Noveno.</w:t>
      </w:r>
      <w:r w:rsidRPr="004A7F22">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508FE" w:rsidRPr="004A7F22" w:rsidRDefault="006508FE" w:rsidP="006508FE">
      <w:pPr>
        <w:ind w:left="851" w:right="902"/>
        <w:jc w:val="both"/>
        <w:rPr>
          <w:rFonts w:ascii="Palatino Linotype" w:hAnsi="Palatino Linotype" w:cs="Arial"/>
          <w:b/>
          <w:i/>
          <w:sz w:val="22"/>
          <w:lang w:eastAsia="es-MX"/>
        </w:rPr>
      </w:pP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b/>
          <w:i/>
          <w:sz w:val="22"/>
          <w:lang w:eastAsia="es-MX"/>
        </w:rPr>
        <w:t>Décimo.</w:t>
      </w:r>
      <w:r w:rsidRPr="004A7F22">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508FE" w:rsidRPr="004A7F22" w:rsidRDefault="006508FE" w:rsidP="006508FE">
      <w:pPr>
        <w:ind w:left="851" w:right="902"/>
        <w:jc w:val="both"/>
        <w:rPr>
          <w:rFonts w:ascii="Palatino Linotype" w:hAnsi="Palatino Linotype" w:cs="Arial"/>
          <w:i/>
          <w:sz w:val="22"/>
          <w:lang w:eastAsia="es-MX"/>
        </w:rPr>
      </w:pPr>
    </w:p>
    <w:p w:rsidR="006508FE" w:rsidRPr="004A7F22" w:rsidRDefault="006508FE" w:rsidP="006508FE">
      <w:pPr>
        <w:ind w:left="851" w:right="902"/>
        <w:jc w:val="both"/>
        <w:rPr>
          <w:rFonts w:ascii="Palatino Linotype" w:hAnsi="Palatino Linotype" w:cs="Arial"/>
          <w:i/>
          <w:sz w:val="22"/>
          <w:lang w:eastAsia="es-MX"/>
        </w:rPr>
      </w:pPr>
      <w:r w:rsidRPr="004A7F22">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6508FE" w:rsidRPr="004A7F22" w:rsidRDefault="006508FE" w:rsidP="006508FE">
      <w:pPr>
        <w:ind w:left="851" w:right="902"/>
        <w:jc w:val="both"/>
        <w:rPr>
          <w:rFonts w:ascii="Palatino Linotype" w:hAnsi="Palatino Linotype" w:cs="Arial"/>
          <w:b/>
          <w:i/>
          <w:sz w:val="22"/>
          <w:lang w:eastAsia="es-MX"/>
        </w:rPr>
      </w:pPr>
    </w:p>
    <w:p w:rsidR="006508FE" w:rsidRPr="004A7F22" w:rsidRDefault="006508FE" w:rsidP="006508FE">
      <w:pPr>
        <w:ind w:left="851" w:right="902"/>
        <w:jc w:val="both"/>
        <w:rPr>
          <w:rFonts w:ascii="Palatino Linotype" w:hAnsi="Palatino Linotype" w:cs="Arial"/>
          <w:b/>
          <w:i/>
          <w:lang w:eastAsia="es-MX"/>
        </w:rPr>
      </w:pPr>
      <w:r w:rsidRPr="004A7F22">
        <w:rPr>
          <w:rFonts w:ascii="Palatino Linotype" w:hAnsi="Palatino Linotype" w:cs="Arial"/>
          <w:b/>
          <w:i/>
          <w:sz w:val="22"/>
          <w:lang w:eastAsia="es-MX"/>
        </w:rPr>
        <w:t>Décimo primero.</w:t>
      </w:r>
      <w:r w:rsidRPr="004A7F22">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A7F22">
        <w:rPr>
          <w:rFonts w:ascii="Palatino Linotype" w:hAnsi="Palatino Linotype" w:cs="Arial"/>
          <w:b/>
          <w:i/>
          <w:sz w:val="22"/>
          <w:lang w:eastAsia="es-MX"/>
        </w:rPr>
        <w:t>”</w:t>
      </w:r>
    </w:p>
    <w:p w:rsidR="006508FE" w:rsidRPr="004A7F22" w:rsidRDefault="006508FE" w:rsidP="006508FE">
      <w:pPr>
        <w:spacing w:before="100" w:beforeAutospacing="1" w:after="100" w:afterAutospacing="1" w:line="360" w:lineRule="auto"/>
        <w:jc w:val="both"/>
        <w:rPr>
          <w:rFonts w:ascii="Palatino Linotype" w:hAnsi="Palatino Linotype" w:cs="Arial"/>
          <w:lang w:val="es-ES"/>
        </w:rPr>
      </w:pPr>
      <w:r w:rsidRPr="004A7F22">
        <w:rPr>
          <w:rFonts w:ascii="Palatino Linotype" w:hAnsi="Palatino Linotype" w:cs="Arial"/>
          <w:lang w:val="es-ES"/>
        </w:rPr>
        <w:lastRenderedPageBreak/>
        <w:t xml:space="preserve">Por lo tanto, la entrega de documentos en su versión pública debe acompañarse necesariamente del Acuerdo del Comité de Transparencia del </w:t>
      </w:r>
      <w:r w:rsidRPr="004A7F22">
        <w:rPr>
          <w:rFonts w:ascii="Palatino Linotype" w:hAnsi="Palatino Linotype" w:cs="Arial"/>
          <w:b/>
          <w:lang w:val="es-ES"/>
        </w:rPr>
        <w:t xml:space="preserve">SUJETO OBLIGADO </w:t>
      </w:r>
      <w:r w:rsidRPr="004A7F22">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508FE" w:rsidRPr="004A7F22" w:rsidRDefault="006508FE" w:rsidP="006508FE">
      <w:pPr>
        <w:spacing w:before="100" w:beforeAutospacing="1" w:after="100" w:afterAutospacing="1" w:line="360" w:lineRule="auto"/>
        <w:ind w:right="49"/>
        <w:jc w:val="both"/>
        <w:rPr>
          <w:rFonts w:ascii="Palatino Linotype" w:hAnsi="Palatino Linotype" w:cs="Arial"/>
        </w:rPr>
      </w:pPr>
      <w:r w:rsidRPr="004A7F22">
        <w:rPr>
          <w:rFonts w:ascii="Palatino Linotype" w:hAnsi="Palatino Linotype"/>
          <w:lang w:eastAsia="es-MX"/>
        </w:rPr>
        <w:t>Antes de concluir, es de señalar que</w:t>
      </w:r>
      <w:r w:rsidRPr="004A7F22">
        <w:rPr>
          <w:rFonts w:ascii="Palatino Linotype" w:hAnsi="Palatino Linotype" w:cs="Arial"/>
        </w:rPr>
        <w:t xml:space="preserve">, como ya se mencionó </w:t>
      </w:r>
      <w:r w:rsidRPr="004A7F22">
        <w:rPr>
          <w:rFonts w:ascii="Palatino Linotype" w:hAnsi="Palatino Linotype" w:cs="Arial"/>
          <w:b/>
        </w:rPr>
        <w:t xml:space="preserve">EL </w:t>
      </w:r>
      <w:r w:rsidRPr="004A7F22">
        <w:rPr>
          <w:rFonts w:ascii="Palatino Linotype" w:eastAsia="Calibri" w:hAnsi="Palatino Linotype" w:cs="Arial"/>
          <w:b/>
        </w:rPr>
        <w:t>SUJETO OBLIGADO</w:t>
      </w:r>
      <w:r w:rsidRPr="004A7F22">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4A7F22">
        <w:rPr>
          <w:rFonts w:ascii="Palatino Linotype" w:hAnsi="Palatino Linotype" w:cs="Arial"/>
        </w:rPr>
        <w:t xml:space="preserve"> </w:t>
      </w:r>
      <w:r w:rsidRPr="004A7F22">
        <w:rPr>
          <w:rFonts w:ascii="Palatino Linotype" w:hAnsi="Palatino Linotype" w:cs="Arial"/>
          <w:b/>
        </w:rPr>
        <w:t>se ordena dar vista al Titular de la Contraloría Interna y Órgano de Control y Vigilancia de este Instituto</w:t>
      </w:r>
      <w:r w:rsidRPr="004A7F22">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9C42FC" w:rsidRPr="004A7F22" w:rsidRDefault="009C42FC" w:rsidP="009C42FC">
      <w:pPr>
        <w:spacing w:before="100" w:beforeAutospacing="1" w:after="100" w:afterAutospacing="1" w:line="360" w:lineRule="auto"/>
        <w:jc w:val="both"/>
        <w:rPr>
          <w:rFonts w:ascii="Palatino Linotype" w:eastAsia="Calibri" w:hAnsi="Palatino Linotype" w:cs="Arial"/>
        </w:rPr>
      </w:pPr>
      <w:r w:rsidRPr="004A7F22">
        <w:rPr>
          <w:rFonts w:ascii="Palatino Linotype" w:eastAsia="Calibri" w:hAnsi="Palatino Linotype" w:cs="Arial"/>
        </w:rPr>
        <w:t xml:space="preserve">Así, con fundamento en lo prescrito en los artículos 5 párrafos </w:t>
      </w:r>
      <w:r w:rsidRPr="004A7F22">
        <w:rPr>
          <w:rFonts w:ascii="Palatino Linotype" w:hAnsi="Palatino Linotype"/>
        </w:rPr>
        <w:t xml:space="preserve">vigésimo segundo, vigésimo tercero y vigésimo cuarto, fracciones IV y V </w:t>
      </w:r>
      <w:r w:rsidRPr="004A7F22">
        <w:rPr>
          <w:rFonts w:ascii="Palatino Linotype" w:eastAsia="Calibri" w:hAnsi="Palatino Linotype" w:cs="Arial"/>
        </w:rPr>
        <w:t xml:space="preserve">de la Constitución Política del Estado Libre y Soberano de México; </w:t>
      </w:r>
      <w:r w:rsidRPr="004A7F22">
        <w:rPr>
          <w:rFonts w:ascii="Palatino Linotype" w:hAnsi="Palatino Linotype" w:cs="Arial"/>
        </w:rPr>
        <w:t>2 fracción II, 29, 36 fracciones I y II, 176, 178, 179, 181, 185 fracción I, 186 y 188</w:t>
      </w:r>
      <w:r w:rsidRPr="004A7F22">
        <w:rPr>
          <w:rFonts w:ascii="Palatino Linotype" w:eastAsia="Calibri" w:hAnsi="Palatino Linotype" w:cs="Arial"/>
        </w:rPr>
        <w:t xml:space="preserve"> de la Ley de Transparencia y Acceso a la Información Pública del Estado de México y Municipios, este Pleno: </w:t>
      </w:r>
    </w:p>
    <w:p w:rsidR="009C42FC" w:rsidRPr="004A7F22" w:rsidRDefault="009C42FC" w:rsidP="009C42FC">
      <w:pPr>
        <w:spacing w:before="240" w:after="120" w:line="360" w:lineRule="auto"/>
        <w:jc w:val="center"/>
        <w:rPr>
          <w:rFonts w:ascii="Palatino Linotype" w:hAnsi="Palatino Linotype" w:cs="Arial"/>
          <w:b/>
          <w:bCs/>
          <w:spacing w:val="40"/>
          <w:sz w:val="28"/>
          <w:szCs w:val="28"/>
          <w:lang w:val="es-ES_tradnl"/>
        </w:rPr>
      </w:pPr>
      <w:r w:rsidRPr="004A7F22">
        <w:rPr>
          <w:rFonts w:ascii="Palatino Linotype" w:hAnsi="Palatino Linotype" w:cs="Arial"/>
          <w:b/>
          <w:bCs/>
          <w:spacing w:val="40"/>
          <w:sz w:val="28"/>
          <w:szCs w:val="28"/>
          <w:lang w:val="es-ES_tradnl"/>
        </w:rPr>
        <w:lastRenderedPageBreak/>
        <w:t>RESUELVE</w:t>
      </w:r>
    </w:p>
    <w:p w:rsidR="009C42FC" w:rsidRPr="004A7F22" w:rsidRDefault="009C42FC" w:rsidP="009C42FC">
      <w:pPr>
        <w:spacing w:line="360" w:lineRule="auto"/>
        <w:jc w:val="both"/>
        <w:rPr>
          <w:rFonts w:ascii="Palatino Linotype" w:hAnsi="Palatino Linotype" w:cs="Arial"/>
        </w:rPr>
      </w:pPr>
      <w:r w:rsidRPr="004A7F22">
        <w:rPr>
          <w:rFonts w:ascii="Palatino Linotype" w:hAnsi="Palatino Linotype" w:cs="Arial"/>
          <w:b/>
          <w:sz w:val="28"/>
          <w:szCs w:val="28"/>
        </w:rPr>
        <w:t>PRIMERO</w:t>
      </w:r>
      <w:r w:rsidRPr="004A7F22">
        <w:rPr>
          <w:rFonts w:ascii="Palatino Linotype" w:hAnsi="Palatino Linotype" w:cs="Arial"/>
          <w:sz w:val="28"/>
          <w:szCs w:val="28"/>
        </w:rPr>
        <w:t>.</w:t>
      </w:r>
      <w:r w:rsidRPr="004A7F22">
        <w:rPr>
          <w:rFonts w:ascii="Palatino Linotype" w:hAnsi="Palatino Linotype" w:cs="Arial"/>
        </w:rPr>
        <w:t xml:space="preserve"> Resultan </w:t>
      </w:r>
      <w:r w:rsidRPr="004A7F22">
        <w:rPr>
          <w:rFonts w:ascii="Palatino Linotype" w:hAnsi="Palatino Linotype" w:cs="Arial"/>
          <w:b/>
        </w:rPr>
        <w:t>fundadas</w:t>
      </w:r>
      <w:r w:rsidRPr="004A7F22">
        <w:rPr>
          <w:rFonts w:ascii="Palatino Linotype" w:hAnsi="Palatino Linotype" w:cs="Arial"/>
        </w:rPr>
        <w:t xml:space="preserve"> las razones o motivos de inconformidad planteadas por </w:t>
      </w:r>
      <w:r w:rsidRPr="004A7F22">
        <w:rPr>
          <w:rFonts w:ascii="Palatino Linotype" w:hAnsi="Palatino Linotype" w:cs="Arial"/>
          <w:b/>
        </w:rPr>
        <w:t>EL RECURRENTE</w:t>
      </w:r>
      <w:r w:rsidRPr="004A7F22">
        <w:rPr>
          <w:rFonts w:ascii="Palatino Linotype" w:hAnsi="Palatino Linotype" w:cs="Arial"/>
        </w:rPr>
        <w:t xml:space="preserve">, en términos del Considerando </w:t>
      </w:r>
      <w:r w:rsidRPr="004A7F22">
        <w:rPr>
          <w:rFonts w:ascii="Palatino Linotype" w:hAnsi="Palatino Linotype" w:cs="Arial"/>
          <w:b/>
        </w:rPr>
        <w:t>QUINTO</w:t>
      </w:r>
      <w:r w:rsidRPr="004A7F22">
        <w:rPr>
          <w:rFonts w:ascii="Palatino Linotype" w:hAnsi="Palatino Linotype" w:cs="Arial"/>
        </w:rPr>
        <w:t xml:space="preserve"> de la presente resolución.</w:t>
      </w:r>
    </w:p>
    <w:p w:rsidR="00FB0179" w:rsidRPr="004A7F22" w:rsidRDefault="009C42FC" w:rsidP="00FB0179">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rPr>
      </w:pPr>
      <w:r w:rsidRPr="004A7F22">
        <w:rPr>
          <w:rFonts w:ascii="Palatino Linotype" w:hAnsi="Palatino Linotype" w:cs="Arial"/>
          <w:b/>
          <w:sz w:val="28"/>
          <w:szCs w:val="28"/>
        </w:rPr>
        <w:t>SEGUNDO</w:t>
      </w:r>
      <w:r w:rsidRPr="004A7F22">
        <w:rPr>
          <w:rFonts w:ascii="Palatino Linotype" w:hAnsi="Palatino Linotype" w:cs="Arial"/>
          <w:sz w:val="28"/>
          <w:szCs w:val="28"/>
        </w:rPr>
        <w:t>.</w:t>
      </w:r>
      <w:r w:rsidRPr="004A7F22">
        <w:rPr>
          <w:rFonts w:ascii="Palatino Linotype" w:hAnsi="Palatino Linotype" w:cs="Arial"/>
        </w:rPr>
        <w:t xml:space="preserve"> </w:t>
      </w:r>
      <w:r w:rsidR="00FB0179" w:rsidRPr="004A7F22">
        <w:rPr>
          <w:rFonts w:ascii="Palatino Linotype" w:hAnsi="Palatino Linotype"/>
          <w:color w:val="222222"/>
          <w:lang w:eastAsia="es-MX"/>
        </w:rPr>
        <w:t xml:space="preserve">Se </w:t>
      </w:r>
      <w:r w:rsidR="00FB0179" w:rsidRPr="004A7F22">
        <w:rPr>
          <w:rFonts w:ascii="Palatino Linotype" w:hAnsi="Palatino Linotype"/>
          <w:b/>
          <w:bCs/>
          <w:color w:val="222222"/>
          <w:lang w:eastAsia="es-MX"/>
        </w:rPr>
        <w:t xml:space="preserve">ORDENA </w:t>
      </w:r>
      <w:r w:rsidR="00FB0179" w:rsidRPr="004A7F22">
        <w:rPr>
          <w:rFonts w:ascii="Palatino Linotype" w:hAnsi="Palatino Linotype"/>
          <w:color w:val="222222"/>
          <w:lang w:eastAsia="es-MX"/>
        </w:rPr>
        <w:t xml:space="preserve">al </w:t>
      </w:r>
      <w:r w:rsidR="00FB0179" w:rsidRPr="004A7F22">
        <w:rPr>
          <w:rFonts w:ascii="Palatino Linotype" w:hAnsi="Palatino Linotype"/>
          <w:b/>
          <w:bCs/>
          <w:color w:val="222222"/>
          <w:lang w:eastAsia="es-MX"/>
        </w:rPr>
        <w:t xml:space="preserve">SUJETO OBLIGADO </w:t>
      </w:r>
      <w:r w:rsidR="00FB0179" w:rsidRPr="004A7F22">
        <w:rPr>
          <w:rFonts w:ascii="Palatino Linotype" w:hAnsi="Palatino Linotype"/>
          <w:color w:val="222222"/>
          <w:lang w:eastAsia="es-MX"/>
        </w:rPr>
        <w:t>atienda la solicitud de información</w:t>
      </w:r>
      <w:r w:rsidR="00FB0179" w:rsidRPr="004A7F22">
        <w:rPr>
          <w:rFonts w:ascii="Palatino Linotype" w:hAnsi="Palatino Linotype" w:cs="Arial"/>
        </w:rPr>
        <w:t xml:space="preserve"> pública </w:t>
      </w:r>
      <w:r w:rsidR="00FB0179" w:rsidRPr="004A7F22">
        <w:rPr>
          <w:rFonts w:ascii="Palatino Linotype" w:hAnsi="Palatino Linotype" w:cs="Arial"/>
          <w:b/>
          <w:bCs/>
        </w:rPr>
        <w:t>00071/RAYON/IP/2019</w:t>
      </w:r>
      <w:r w:rsidR="00FB0179" w:rsidRPr="004A7F22">
        <w:rPr>
          <w:rFonts w:ascii="Palatino Linotype" w:hAnsi="Palatino Linotype" w:cs="Arial"/>
        </w:rPr>
        <w:t xml:space="preserve"> y haga entrega al </w:t>
      </w:r>
      <w:r w:rsidR="00FB0179" w:rsidRPr="004A7F22">
        <w:rPr>
          <w:rFonts w:ascii="Palatino Linotype" w:hAnsi="Palatino Linotype" w:cs="Arial"/>
          <w:b/>
        </w:rPr>
        <w:t>RECURRENTE</w:t>
      </w:r>
      <w:r w:rsidR="00FB0179" w:rsidRPr="004A7F22">
        <w:rPr>
          <w:rFonts w:ascii="Palatino Linotype" w:hAnsi="Palatino Linotype" w:cs="Arial"/>
        </w:rPr>
        <w:t xml:space="preserve">, de ser procedente en </w:t>
      </w:r>
      <w:r w:rsidR="00FB0179" w:rsidRPr="004A7F22">
        <w:rPr>
          <w:rFonts w:ascii="Palatino Linotype" w:hAnsi="Palatino Linotype" w:cs="Arial"/>
          <w:b/>
        </w:rPr>
        <w:t>versión pública</w:t>
      </w:r>
      <w:r w:rsidR="00FB0179" w:rsidRPr="004A7F22">
        <w:rPr>
          <w:rFonts w:ascii="Palatino Linotype" w:hAnsi="Palatino Linotype" w:cs="Arial"/>
        </w:rPr>
        <w:t>,</w:t>
      </w:r>
      <w:r w:rsidR="00FB0179" w:rsidRPr="004A7F22">
        <w:rPr>
          <w:rFonts w:ascii="Palatino Linotype" w:hAnsi="Palatino Linotype"/>
        </w:rPr>
        <w:t xml:space="preserve"> </w:t>
      </w:r>
      <w:r w:rsidR="00FB0179" w:rsidRPr="004A7F22">
        <w:rPr>
          <w:rFonts w:ascii="Palatino Linotype" w:hAnsi="Palatino Linotype" w:cs="Arial"/>
        </w:rPr>
        <w:t xml:space="preserve">vía </w:t>
      </w:r>
      <w:r w:rsidR="00FB0179" w:rsidRPr="004A7F22">
        <w:rPr>
          <w:rFonts w:ascii="Palatino Linotype" w:hAnsi="Palatino Linotype" w:cs="Arial"/>
          <w:b/>
        </w:rPr>
        <w:t>EL</w:t>
      </w:r>
      <w:r w:rsidR="00FB0179" w:rsidRPr="004A7F22">
        <w:rPr>
          <w:rFonts w:ascii="Palatino Linotype" w:hAnsi="Palatino Linotype" w:cs="Arial"/>
        </w:rPr>
        <w:t xml:space="preserve"> </w:t>
      </w:r>
      <w:r w:rsidR="00FB0179" w:rsidRPr="004A7F22">
        <w:rPr>
          <w:rFonts w:ascii="Palatino Linotype" w:hAnsi="Palatino Linotype" w:cs="Arial"/>
          <w:b/>
        </w:rPr>
        <w:t>SAIMEX</w:t>
      </w:r>
      <w:r w:rsidR="00FB0179" w:rsidRPr="004A7F22">
        <w:rPr>
          <w:rFonts w:ascii="Palatino Linotype" w:hAnsi="Palatino Linotype" w:cs="Arial"/>
        </w:rPr>
        <w:t xml:space="preserve">, en </w:t>
      </w:r>
      <w:r w:rsidR="00FB0179" w:rsidRPr="004A7F22">
        <w:rPr>
          <w:rFonts w:ascii="Palatino Linotype" w:hAnsi="Palatino Linotype"/>
          <w:szCs w:val="17"/>
          <w:lang w:eastAsia="es-ES_tradnl"/>
        </w:rPr>
        <w:t>términos</w:t>
      </w:r>
      <w:r w:rsidR="00FB0179" w:rsidRPr="004A7F22">
        <w:rPr>
          <w:rFonts w:ascii="Palatino Linotype" w:hAnsi="Palatino Linotype" w:cs="Arial"/>
        </w:rPr>
        <w:t xml:space="preserve"> del Considerando </w:t>
      </w:r>
      <w:r w:rsidR="00FB0179" w:rsidRPr="004A7F22">
        <w:rPr>
          <w:rFonts w:ascii="Palatino Linotype" w:hAnsi="Palatino Linotype" w:cs="Arial"/>
          <w:b/>
        </w:rPr>
        <w:t>QUINTO</w:t>
      </w:r>
      <w:r w:rsidR="00FB0179" w:rsidRPr="004A7F22">
        <w:rPr>
          <w:rFonts w:ascii="Palatino Linotype" w:hAnsi="Palatino Linotype" w:cs="Arial"/>
        </w:rPr>
        <w:t xml:space="preserve"> </w:t>
      </w:r>
      <w:r w:rsidR="00FB0179" w:rsidRPr="004A7F22">
        <w:rPr>
          <w:rFonts w:ascii="Palatino Linotype" w:hAnsi="Palatino Linotype"/>
        </w:rPr>
        <w:t xml:space="preserve">de la presente resolución, de la Contralora Interna Municipal del Ayuntamiento de Rayón, </w:t>
      </w:r>
      <w:r w:rsidR="00FB4516" w:rsidRPr="004A7F22">
        <w:rPr>
          <w:rFonts w:ascii="Palatino Linotype" w:hAnsi="Palatino Linotype"/>
        </w:rPr>
        <w:t xml:space="preserve"> de ser procedente </w:t>
      </w:r>
      <w:r w:rsidR="00FB0179" w:rsidRPr="004A7F22">
        <w:rPr>
          <w:rFonts w:ascii="Palatino Linotype" w:hAnsi="Palatino Linotype"/>
        </w:rPr>
        <w:t xml:space="preserve">en </w:t>
      </w:r>
      <w:r w:rsidR="00FB0179" w:rsidRPr="004A7F22">
        <w:rPr>
          <w:rFonts w:ascii="Palatino Linotype" w:hAnsi="Palatino Linotype"/>
          <w:b/>
        </w:rPr>
        <w:t xml:space="preserve">versión pública, </w:t>
      </w:r>
      <w:r w:rsidR="00FB0179" w:rsidRPr="004A7F22">
        <w:rPr>
          <w:rFonts w:ascii="Palatino Linotype" w:hAnsi="Palatino Linotype"/>
        </w:rPr>
        <w:t xml:space="preserve">de lo siguiente: </w:t>
      </w:r>
    </w:p>
    <w:p w:rsidR="00FB0179" w:rsidRPr="004A7F22" w:rsidRDefault="00FB0179" w:rsidP="00FB4516">
      <w:pPr>
        <w:ind w:left="851" w:right="902" w:hanging="284"/>
        <w:jc w:val="both"/>
        <w:rPr>
          <w:rFonts w:ascii="Palatino Linotype" w:hAnsi="Palatino Linotype"/>
          <w:i/>
          <w:iCs/>
          <w:color w:val="222222"/>
          <w:sz w:val="22"/>
          <w:szCs w:val="22"/>
          <w:lang w:eastAsia="es-MX"/>
        </w:rPr>
      </w:pPr>
      <w:r w:rsidRPr="004A7F22">
        <w:rPr>
          <w:rFonts w:ascii="Palatino Linotype" w:hAnsi="Palatino Linotype"/>
          <w:i/>
          <w:iCs/>
          <w:color w:val="222222"/>
          <w:sz w:val="22"/>
          <w:szCs w:val="22"/>
          <w:lang w:eastAsia="es-MX"/>
        </w:rPr>
        <w:t xml:space="preserve">“a) El contrato o formato único de movimiento </w:t>
      </w:r>
      <w:r w:rsidR="0034591E" w:rsidRPr="004A7F22">
        <w:rPr>
          <w:rFonts w:ascii="Palatino Linotype" w:hAnsi="Palatino Linotype"/>
          <w:i/>
          <w:iCs/>
          <w:color w:val="222222"/>
          <w:sz w:val="22"/>
          <w:szCs w:val="22"/>
          <w:lang w:eastAsia="es-MX"/>
        </w:rPr>
        <w:t>de personal vigente al 8 de octubre de 2019; así como, el documento en el que se advierta el horario laboral;</w:t>
      </w:r>
    </w:p>
    <w:p w:rsidR="00731F46" w:rsidRPr="004A7F22" w:rsidRDefault="00731F46" w:rsidP="00FB4516">
      <w:pPr>
        <w:ind w:left="851" w:right="902" w:hanging="142"/>
        <w:jc w:val="both"/>
        <w:rPr>
          <w:rFonts w:ascii="Palatino Linotype" w:hAnsi="Palatino Linotype"/>
          <w:i/>
          <w:iCs/>
          <w:color w:val="222222"/>
          <w:sz w:val="22"/>
          <w:szCs w:val="22"/>
          <w:lang w:eastAsia="es-MX"/>
        </w:rPr>
      </w:pPr>
    </w:p>
    <w:p w:rsidR="00FB0179" w:rsidRPr="004A7F22" w:rsidRDefault="00FB0179" w:rsidP="00FB4516">
      <w:pPr>
        <w:ind w:left="851" w:right="902" w:hanging="142"/>
        <w:jc w:val="both"/>
        <w:rPr>
          <w:rFonts w:ascii="Palatino Linotype" w:hAnsi="Palatino Linotype"/>
          <w:i/>
          <w:iCs/>
          <w:color w:val="222222"/>
          <w:sz w:val="22"/>
          <w:szCs w:val="22"/>
          <w:lang w:eastAsia="es-MX"/>
        </w:rPr>
      </w:pPr>
      <w:r w:rsidRPr="004A7F22">
        <w:rPr>
          <w:rFonts w:ascii="Palatino Linotype" w:hAnsi="Palatino Linotype"/>
          <w:i/>
          <w:iCs/>
          <w:color w:val="222222"/>
          <w:sz w:val="22"/>
          <w:szCs w:val="22"/>
          <w:lang w:eastAsia="es-MX"/>
        </w:rPr>
        <w:t xml:space="preserve">b) La Constancia de No Inhabilitación </w:t>
      </w:r>
      <w:r w:rsidR="0034591E" w:rsidRPr="004A7F22">
        <w:rPr>
          <w:rFonts w:ascii="Palatino Linotype" w:hAnsi="Palatino Linotype"/>
          <w:i/>
          <w:iCs/>
          <w:color w:val="222222"/>
          <w:sz w:val="22"/>
          <w:szCs w:val="22"/>
          <w:lang w:eastAsia="es-MX"/>
        </w:rPr>
        <w:t>presentada al ingreso</w:t>
      </w:r>
      <w:r w:rsidRPr="004A7F22">
        <w:rPr>
          <w:rFonts w:ascii="Palatino Linotype" w:hAnsi="Palatino Linotype"/>
          <w:i/>
          <w:iCs/>
          <w:color w:val="222222"/>
          <w:sz w:val="22"/>
          <w:szCs w:val="22"/>
          <w:lang w:eastAsia="es-MX"/>
        </w:rPr>
        <w:t>;</w:t>
      </w:r>
    </w:p>
    <w:p w:rsidR="00731F46" w:rsidRPr="004A7F22" w:rsidRDefault="00731F46" w:rsidP="00FB4516">
      <w:pPr>
        <w:ind w:left="851" w:right="902" w:hanging="142"/>
        <w:jc w:val="both"/>
        <w:rPr>
          <w:rFonts w:ascii="Palatino Linotype" w:hAnsi="Palatino Linotype"/>
          <w:i/>
          <w:iCs/>
          <w:color w:val="222222"/>
          <w:sz w:val="22"/>
          <w:szCs w:val="22"/>
          <w:lang w:eastAsia="es-MX"/>
        </w:rPr>
      </w:pPr>
    </w:p>
    <w:p w:rsidR="00FB0179" w:rsidRPr="004A7F22" w:rsidRDefault="00FB0179" w:rsidP="00FB4516">
      <w:pPr>
        <w:ind w:left="851" w:right="902" w:hanging="142"/>
        <w:jc w:val="both"/>
        <w:rPr>
          <w:rFonts w:ascii="Palatino Linotype" w:hAnsi="Palatino Linotype"/>
          <w:i/>
          <w:iCs/>
          <w:color w:val="222222"/>
          <w:sz w:val="22"/>
          <w:szCs w:val="22"/>
          <w:lang w:eastAsia="es-MX"/>
        </w:rPr>
      </w:pPr>
      <w:r w:rsidRPr="006A5EB8">
        <w:rPr>
          <w:rFonts w:ascii="Palatino Linotype" w:hAnsi="Palatino Linotype"/>
          <w:i/>
          <w:iCs/>
          <w:color w:val="222222"/>
          <w:sz w:val="22"/>
          <w:szCs w:val="22"/>
          <w:lang w:eastAsia="es-MX"/>
        </w:rPr>
        <w:t>c) La cédula profesional</w:t>
      </w:r>
      <w:r w:rsidR="006A5EB8" w:rsidRPr="006A5EB8">
        <w:rPr>
          <w:rFonts w:ascii="Palatino Linotype" w:hAnsi="Palatino Linotype"/>
          <w:i/>
          <w:iCs/>
          <w:color w:val="222222"/>
          <w:sz w:val="22"/>
          <w:szCs w:val="22"/>
          <w:lang w:eastAsia="es-MX"/>
        </w:rPr>
        <w:t xml:space="preserve"> o</w:t>
      </w:r>
      <w:r w:rsidR="00FB4516" w:rsidRPr="006A5EB8">
        <w:rPr>
          <w:rFonts w:ascii="Palatino Linotype" w:hAnsi="Palatino Linotype"/>
          <w:i/>
          <w:iCs/>
          <w:color w:val="222222"/>
          <w:sz w:val="22"/>
          <w:szCs w:val="22"/>
          <w:lang w:eastAsia="es-MX"/>
        </w:rPr>
        <w:t xml:space="preserve"> título profesional </w:t>
      </w:r>
      <w:r w:rsidR="006A5EB8" w:rsidRPr="006A5EB8">
        <w:rPr>
          <w:rFonts w:ascii="Palatino Linotype" w:hAnsi="Palatino Linotype"/>
          <w:i/>
          <w:iCs/>
          <w:color w:val="222222"/>
          <w:sz w:val="22"/>
          <w:szCs w:val="22"/>
          <w:lang w:eastAsia="es-MX"/>
        </w:rPr>
        <w:t xml:space="preserve"> y el</w:t>
      </w:r>
      <w:r w:rsidR="00FB4516" w:rsidRPr="006A5EB8">
        <w:rPr>
          <w:rFonts w:ascii="Palatino Linotype" w:hAnsi="Palatino Linotype" w:cs="Arial"/>
          <w:i/>
          <w:sz w:val="22"/>
          <w:szCs w:val="22"/>
          <w:lang w:eastAsia="es-MX"/>
        </w:rPr>
        <w:t xml:space="preserve"> documento que acredite la experiencia mínima de un año en la materia</w:t>
      </w:r>
      <w:r w:rsidRPr="006A5EB8">
        <w:rPr>
          <w:rFonts w:ascii="Palatino Linotype" w:hAnsi="Palatino Linotype"/>
          <w:i/>
          <w:iCs/>
          <w:color w:val="222222"/>
          <w:sz w:val="22"/>
          <w:szCs w:val="22"/>
          <w:lang w:eastAsia="es-MX"/>
        </w:rPr>
        <w:t>;</w:t>
      </w:r>
    </w:p>
    <w:p w:rsidR="00731F46" w:rsidRPr="004A7F22" w:rsidRDefault="00731F46" w:rsidP="00FB4516">
      <w:pPr>
        <w:ind w:left="851" w:right="902" w:hanging="142"/>
        <w:jc w:val="both"/>
        <w:rPr>
          <w:rFonts w:ascii="Palatino Linotype" w:hAnsi="Palatino Linotype"/>
          <w:i/>
          <w:iCs/>
          <w:color w:val="222222"/>
          <w:sz w:val="22"/>
          <w:szCs w:val="22"/>
          <w:lang w:eastAsia="es-MX"/>
        </w:rPr>
      </w:pPr>
    </w:p>
    <w:p w:rsidR="00FB0179" w:rsidRPr="004A7F22" w:rsidRDefault="00FB4516" w:rsidP="00FB4516">
      <w:pPr>
        <w:ind w:left="851" w:right="902" w:hanging="142"/>
        <w:jc w:val="both"/>
        <w:rPr>
          <w:rFonts w:ascii="Palatino Linotype" w:hAnsi="Palatino Linotype"/>
          <w:i/>
          <w:iCs/>
          <w:color w:val="222222"/>
          <w:sz w:val="22"/>
          <w:szCs w:val="22"/>
          <w:lang w:eastAsia="es-MX"/>
        </w:rPr>
      </w:pPr>
      <w:r w:rsidRPr="004A7F22">
        <w:rPr>
          <w:rFonts w:ascii="Palatino Linotype" w:hAnsi="Palatino Linotype"/>
          <w:i/>
          <w:iCs/>
          <w:color w:val="222222"/>
          <w:sz w:val="22"/>
          <w:szCs w:val="22"/>
          <w:lang w:eastAsia="es-MX"/>
        </w:rPr>
        <w:t>d</w:t>
      </w:r>
      <w:r w:rsidR="00FB0179" w:rsidRPr="004A7F22">
        <w:rPr>
          <w:rFonts w:ascii="Palatino Linotype" w:hAnsi="Palatino Linotype"/>
          <w:i/>
          <w:iCs/>
          <w:color w:val="222222"/>
          <w:sz w:val="22"/>
          <w:szCs w:val="22"/>
          <w:lang w:eastAsia="es-MX"/>
        </w:rPr>
        <w:t>) Los recibos de nómina correspondientes a las quincenas de los meses de enero a septiembre de 2019;</w:t>
      </w:r>
      <w:r w:rsidR="004A597C" w:rsidRPr="004A7F22">
        <w:rPr>
          <w:rFonts w:ascii="Palatino Linotype" w:hAnsi="Palatino Linotype"/>
          <w:i/>
          <w:iCs/>
          <w:color w:val="222222"/>
          <w:sz w:val="22"/>
          <w:szCs w:val="22"/>
          <w:lang w:eastAsia="es-MX"/>
        </w:rPr>
        <w:t xml:space="preserve"> y,</w:t>
      </w:r>
    </w:p>
    <w:p w:rsidR="00731F46" w:rsidRPr="004A7F22" w:rsidRDefault="00731F46" w:rsidP="00FB4516">
      <w:pPr>
        <w:ind w:left="851" w:right="902" w:hanging="142"/>
        <w:jc w:val="both"/>
        <w:rPr>
          <w:rFonts w:ascii="Palatino Linotype" w:hAnsi="Palatino Linotype"/>
          <w:i/>
          <w:iCs/>
          <w:color w:val="222222"/>
          <w:sz w:val="22"/>
          <w:szCs w:val="22"/>
          <w:lang w:eastAsia="es-MX"/>
        </w:rPr>
      </w:pPr>
    </w:p>
    <w:p w:rsidR="004A597C" w:rsidRPr="004A7F22" w:rsidRDefault="00FB4516" w:rsidP="00FB4516">
      <w:pPr>
        <w:ind w:left="851" w:right="902" w:hanging="142"/>
        <w:jc w:val="both"/>
        <w:rPr>
          <w:rFonts w:ascii="Palatino Linotype" w:hAnsi="Palatino Linotype"/>
          <w:i/>
          <w:iCs/>
          <w:color w:val="222222"/>
          <w:sz w:val="22"/>
          <w:szCs w:val="22"/>
          <w:lang w:eastAsia="es-MX"/>
        </w:rPr>
      </w:pPr>
      <w:r w:rsidRPr="004A7F22">
        <w:rPr>
          <w:rFonts w:ascii="Palatino Linotype" w:hAnsi="Palatino Linotype"/>
          <w:i/>
          <w:iCs/>
          <w:color w:val="222222"/>
          <w:sz w:val="22"/>
          <w:szCs w:val="22"/>
          <w:lang w:eastAsia="es-MX"/>
        </w:rPr>
        <w:t>e</w:t>
      </w:r>
      <w:r w:rsidR="004A597C" w:rsidRPr="004A7F22">
        <w:rPr>
          <w:rFonts w:ascii="Palatino Linotype" w:hAnsi="Palatino Linotype"/>
          <w:i/>
          <w:iCs/>
          <w:color w:val="222222"/>
          <w:sz w:val="22"/>
          <w:szCs w:val="22"/>
          <w:lang w:eastAsia="es-MX"/>
        </w:rPr>
        <w:t>) El Certificado de Competencia laboral expedido por el Instituto Hacendario del Estado de México</w:t>
      </w:r>
      <w:r w:rsidR="0034591E" w:rsidRPr="004A7F22">
        <w:rPr>
          <w:rFonts w:ascii="Palatino Linotype" w:hAnsi="Palatino Linotype"/>
          <w:i/>
          <w:iCs/>
          <w:color w:val="222222"/>
          <w:sz w:val="22"/>
          <w:szCs w:val="22"/>
          <w:lang w:eastAsia="es-MX"/>
        </w:rPr>
        <w:t xml:space="preserve"> vigente al 8 de octubre de 2019</w:t>
      </w:r>
      <w:r w:rsidR="004A597C" w:rsidRPr="004A7F22">
        <w:rPr>
          <w:rFonts w:ascii="Palatino Linotype" w:hAnsi="Palatino Linotype"/>
          <w:i/>
          <w:iCs/>
          <w:color w:val="222222"/>
          <w:sz w:val="22"/>
          <w:szCs w:val="22"/>
          <w:lang w:eastAsia="es-MX"/>
        </w:rPr>
        <w:t>.</w:t>
      </w:r>
    </w:p>
    <w:p w:rsidR="00731F46" w:rsidRPr="004A7F22" w:rsidRDefault="00731F46" w:rsidP="00FB4516">
      <w:pPr>
        <w:ind w:left="851" w:right="902"/>
        <w:jc w:val="both"/>
        <w:rPr>
          <w:rFonts w:ascii="Palatino Linotype" w:hAnsi="Palatino Linotype"/>
          <w:i/>
          <w:iCs/>
          <w:color w:val="222222"/>
          <w:sz w:val="22"/>
          <w:szCs w:val="22"/>
          <w:lang w:eastAsia="es-MX"/>
        </w:rPr>
      </w:pPr>
    </w:p>
    <w:p w:rsidR="00FB0179" w:rsidRPr="004A7F22" w:rsidRDefault="00FB0179" w:rsidP="00FB4516">
      <w:pPr>
        <w:ind w:left="851" w:right="902"/>
        <w:jc w:val="both"/>
        <w:rPr>
          <w:rFonts w:ascii="Palatino Linotype" w:hAnsi="Palatino Linotype"/>
          <w:i/>
          <w:iCs/>
          <w:color w:val="222222"/>
          <w:sz w:val="22"/>
          <w:szCs w:val="22"/>
          <w:lang w:eastAsia="es-MX"/>
        </w:rPr>
      </w:pPr>
      <w:r w:rsidRPr="004A7F22">
        <w:rPr>
          <w:rFonts w:ascii="Palatino Linotype" w:hAnsi="Palatino Linotype"/>
          <w:i/>
          <w:iCs/>
          <w:color w:val="222222"/>
          <w:sz w:val="22"/>
          <w:szCs w:val="22"/>
          <w:lang w:eastAsia="es-MX"/>
        </w:rPr>
        <w:t xml:space="preserve">Debiendo notificar al </w:t>
      </w:r>
      <w:r w:rsidRPr="004A7F22">
        <w:rPr>
          <w:rFonts w:ascii="Palatino Linotype" w:hAnsi="Palatino Linotype"/>
          <w:b/>
          <w:i/>
          <w:iCs/>
          <w:color w:val="222222"/>
          <w:sz w:val="22"/>
          <w:szCs w:val="22"/>
          <w:lang w:eastAsia="es-MX"/>
        </w:rPr>
        <w:t>RECURRENTE</w:t>
      </w:r>
      <w:r w:rsidRPr="004A7F22">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p>
    <w:p w:rsidR="00FB0179" w:rsidRPr="004A7F22" w:rsidRDefault="004A597C" w:rsidP="004A597C">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hd w:val="clear" w:color="auto" w:fill="FFFFFF"/>
        </w:rPr>
      </w:pPr>
      <w:r w:rsidRPr="004A7F22">
        <w:rPr>
          <w:rFonts w:ascii="Palatino Linotype" w:hAnsi="Palatino Linotype"/>
          <w:b/>
          <w:sz w:val="28"/>
          <w:szCs w:val="28"/>
          <w:lang w:eastAsia="es-ES_tradnl"/>
        </w:rPr>
        <w:t>TERCERO</w:t>
      </w:r>
      <w:r w:rsidRPr="004A7F22">
        <w:rPr>
          <w:rFonts w:ascii="Palatino Linotype" w:hAnsi="Palatino Linotype"/>
          <w:b/>
          <w:szCs w:val="17"/>
          <w:lang w:eastAsia="es-ES_tradnl"/>
        </w:rPr>
        <w:t xml:space="preserve">. </w:t>
      </w:r>
      <w:r w:rsidR="00FB0179" w:rsidRPr="004A7F22">
        <w:rPr>
          <w:rFonts w:ascii="Palatino Linotype" w:hAnsi="Palatino Linotype"/>
          <w:b/>
          <w:szCs w:val="17"/>
          <w:lang w:eastAsia="es-ES_tradnl"/>
        </w:rPr>
        <w:t>Notifíquese</w:t>
      </w:r>
      <w:r w:rsidR="00FB0179" w:rsidRPr="004A7F22">
        <w:rPr>
          <w:rFonts w:ascii="Palatino Linotype" w:hAnsi="Palatino Linotype"/>
          <w:szCs w:val="17"/>
          <w:lang w:eastAsia="es-ES_tradnl"/>
        </w:rPr>
        <w:t xml:space="preserve"> </w:t>
      </w:r>
      <w:r w:rsidR="00FB0179" w:rsidRPr="004A7F22">
        <w:rPr>
          <w:rFonts w:ascii="Palatino Linotype" w:hAnsi="Palatino Linotype"/>
          <w:shd w:val="clear" w:color="auto" w:fill="FFFFFF"/>
        </w:rPr>
        <w:t xml:space="preserve">al </w:t>
      </w:r>
      <w:r w:rsidR="00FB0179" w:rsidRPr="004A7F22">
        <w:rPr>
          <w:rFonts w:ascii="Palatino Linotype" w:hAnsi="Palatino Linotype" w:cs="Arial"/>
        </w:rPr>
        <w:t>Titular</w:t>
      </w:r>
      <w:r w:rsidR="00FB0179" w:rsidRPr="004A7F22">
        <w:rPr>
          <w:rFonts w:ascii="Palatino Linotype" w:hAnsi="Palatino Linotype"/>
          <w:shd w:val="clear" w:color="auto" w:fill="FFFFFF"/>
        </w:rPr>
        <w:t xml:space="preserve"> de la Unidad de Transparencia del</w:t>
      </w:r>
      <w:r w:rsidR="00FB0179" w:rsidRPr="004A7F22">
        <w:rPr>
          <w:rStyle w:val="apple-converted-space"/>
          <w:rFonts w:ascii="Palatino Linotype" w:hAnsi="Palatino Linotype"/>
          <w:b/>
          <w:shd w:val="clear" w:color="auto" w:fill="FFFFFF"/>
        </w:rPr>
        <w:t xml:space="preserve"> </w:t>
      </w:r>
      <w:r w:rsidR="00FB0179" w:rsidRPr="004A7F22">
        <w:rPr>
          <w:rFonts w:ascii="Palatino Linotype" w:hAnsi="Palatino Linotype"/>
          <w:b/>
          <w:shd w:val="clear" w:color="auto" w:fill="FFFFFF"/>
        </w:rPr>
        <w:t>SUJETO OBLIGADO</w:t>
      </w:r>
      <w:r w:rsidR="00FB0179" w:rsidRPr="004A7F22">
        <w:rPr>
          <w:rFonts w:ascii="Palatino Linotype" w:hAnsi="Palatino Linotype"/>
          <w:shd w:val="clear" w:color="auto" w:fill="FFFFFF"/>
        </w:rPr>
        <w:t xml:space="preserve"> para que, </w:t>
      </w:r>
      <w:r w:rsidR="00FB0179" w:rsidRPr="004A7F22">
        <w:rPr>
          <w:rFonts w:ascii="Palatino Linotype" w:hAnsi="Palatino Linotype" w:cs="Arial"/>
        </w:rPr>
        <w:t>conforme</w:t>
      </w:r>
      <w:r w:rsidR="00FB0179" w:rsidRPr="004A7F22">
        <w:rPr>
          <w:rFonts w:ascii="Palatino Linotype" w:hAnsi="Palatino Linotype"/>
          <w:shd w:val="clear" w:color="auto" w:fill="FFFFFF"/>
        </w:rPr>
        <w:t xml:space="preserve"> a los artículos 186, último párrafo y 189, párrafo segundo de la Ley de </w:t>
      </w:r>
      <w:r w:rsidR="00FB0179" w:rsidRPr="004A7F22">
        <w:rPr>
          <w:rFonts w:ascii="Palatino Linotype" w:hAnsi="Palatino Linotype"/>
          <w:szCs w:val="17"/>
          <w:lang w:eastAsia="es-ES_tradnl"/>
        </w:rPr>
        <w:t>Transparencia</w:t>
      </w:r>
      <w:r w:rsidR="00FB0179" w:rsidRPr="004A7F22">
        <w:rPr>
          <w:rFonts w:ascii="Palatino Linotype" w:hAnsi="Palatino Linotype"/>
          <w:shd w:val="clear" w:color="auto" w:fill="FFFFFF"/>
        </w:rPr>
        <w:t xml:space="preserve"> y </w:t>
      </w:r>
      <w:r w:rsidR="00FB0179" w:rsidRPr="004A7F22">
        <w:rPr>
          <w:rFonts w:ascii="Palatino Linotype" w:hAnsi="Palatino Linotype" w:cs="Arial"/>
        </w:rPr>
        <w:t>Acceso</w:t>
      </w:r>
      <w:r w:rsidR="00FB0179" w:rsidRPr="004A7F22">
        <w:rPr>
          <w:rFonts w:ascii="Palatino Linotype" w:hAnsi="Palatino Linotype"/>
          <w:shd w:val="clear" w:color="auto" w:fill="FFFFFF"/>
        </w:rPr>
        <w:t xml:space="preserve"> a la Información Pública del Estado de </w:t>
      </w:r>
      <w:r w:rsidR="00FB0179" w:rsidRPr="004A7F22">
        <w:rPr>
          <w:rFonts w:ascii="Palatino Linotype" w:hAnsi="Palatino Linotype"/>
          <w:shd w:val="clear" w:color="auto" w:fill="FFFFFF"/>
        </w:rPr>
        <w:lastRenderedPageBreak/>
        <w:t xml:space="preserve">México y Municipios, dé </w:t>
      </w:r>
      <w:r w:rsidR="00FB0179" w:rsidRPr="004A7F22">
        <w:rPr>
          <w:rFonts w:ascii="Palatino Linotype" w:hAnsi="Palatino Linotype" w:cs="Arial"/>
        </w:rPr>
        <w:t>cumplimiento</w:t>
      </w:r>
      <w:r w:rsidR="00FB0179" w:rsidRPr="004A7F22">
        <w:rPr>
          <w:rFonts w:ascii="Palatino Linotype" w:hAnsi="Palatino Linotype"/>
          <w:shd w:val="clear" w:color="auto" w:fill="FFFFFF"/>
        </w:rPr>
        <w:t xml:space="preserve"> a lo ordenado dentro del plazo de diez días hábiles, debiendo informar a este Instituto en un plazo </w:t>
      </w:r>
      <w:r w:rsidR="00FB0179" w:rsidRPr="004A7F22">
        <w:rPr>
          <w:rFonts w:ascii="Palatino Linotype" w:eastAsiaTheme="minorEastAsia" w:hAnsi="Palatino Linotype"/>
          <w:szCs w:val="17"/>
          <w:lang w:eastAsia="es-ES_tradnl"/>
        </w:rPr>
        <w:t>de</w:t>
      </w:r>
      <w:r w:rsidR="00FB0179" w:rsidRPr="004A7F22">
        <w:rPr>
          <w:rFonts w:ascii="Palatino Linotype" w:hAnsi="Palatino Linotype"/>
          <w:shd w:val="clear" w:color="auto" w:fill="FFFFFF"/>
        </w:rPr>
        <w:t xml:space="preserve"> tres días hábiles siguientes sobre el cumplimiento dado a la resolución.</w:t>
      </w:r>
    </w:p>
    <w:p w:rsidR="00FB0179" w:rsidRPr="004A7F22" w:rsidRDefault="004A597C" w:rsidP="004A597C">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4A7F22">
        <w:rPr>
          <w:rFonts w:ascii="Palatino Linotype" w:hAnsi="Palatino Linotype"/>
          <w:b/>
          <w:sz w:val="28"/>
          <w:szCs w:val="28"/>
          <w:lang w:eastAsia="es-ES_tradnl"/>
        </w:rPr>
        <w:t>CUARTO</w:t>
      </w:r>
      <w:r w:rsidRPr="004A7F22">
        <w:rPr>
          <w:rFonts w:ascii="Palatino Linotype" w:hAnsi="Palatino Linotype"/>
          <w:b/>
          <w:szCs w:val="17"/>
          <w:lang w:eastAsia="es-ES_tradnl"/>
        </w:rPr>
        <w:t xml:space="preserve">. </w:t>
      </w:r>
      <w:r w:rsidR="00FB0179" w:rsidRPr="004A7F22">
        <w:rPr>
          <w:rFonts w:ascii="Palatino Linotype" w:hAnsi="Palatino Linotype"/>
          <w:b/>
          <w:szCs w:val="17"/>
          <w:lang w:eastAsia="es-ES_tradnl"/>
        </w:rPr>
        <w:t>Notifíquese</w:t>
      </w:r>
      <w:r w:rsidR="00FB0179" w:rsidRPr="004A7F22">
        <w:rPr>
          <w:rFonts w:ascii="Palatino Linotype" w:hAnsi="Palatino Linotype"/>
          <w:szCs w:val="17"/>
          <w:lang w:eastAsia="es-ES_tradnl"/>
        </w:rPr>
        <w:t xml:space="preserve"> al</w:t>
      </w:r>
      <w:r w:rsidR="00FB0179" w:rsidRPr="004A7F22">
        <w:rPr>
          <w:rFonts w:ascii="Palatino Linotype" w:hAnsi="Palatino Linotype" w:cs="Arial"/>
          <w:b/>
        </w:rPr>
        <w:t xml:space="preserve"> RECURRENTE</w:t>
      </w:r>
      <w:r w:rsidR="00FB0179" w:rsidRPr="004A7F22">
        <w:rPr>
          <w:rFonts w:ascii="Palatino Linotype" w:hAnsi="Palatino Linotype"/>
          <w:szCs w:val="17"/>
          <w:lang w:eastAsia="es-ES_tradnl"/>
        </w:rPr>
        <w:t xml:space="preserve"> la </w:t>
      </w:r>
      <w:r w:rsidR="00FB0179" w:rsidRPr="004A7F22">
        <w:rPr>
          <w:rFonts w:ascii="Palatino Linotype" w:hAnsi="Palatino Linotype" w:cs="Arial"/>
        </w:rPr>
        <w:t>presente</w:t>
      </w:r>
      <w:r w:rsidR="00FB0179" w:rsidRPr="004A7F22">
        <w:rPr>
          <w:rFonts w:ascii="Palatino Linotype" w:hAnsi="Palatino Linotype"/>
          <w:szCs w:val="17"/>
          <w:lang w:eastAsia="es-ES_tradnl"/>
        </w:rPr>
        <w:t xml:space="preserve"> </w:t>
      </w:r>
      <w:r w:rsidR="00FB0179" w:rsidRPr="004A7F22">
        <w:rPr>
          <w:rFonts w:ascii="Palatino Linotype" w:hAnsi="Palatino Linotype"/>
          <w:shd w:val="clear" w:color="auto" w:fill="FFFFFF"/>
        </w:rPr>
        <w:t>resolución</w:t>
      </w:r>
      <w:r w:rsidR="00FB0179" w:rsidRPr="004A7F22">
        <w:rPr>
          <w:rFonts w:ascii="Palatino Linotype" w:hAnsi="Palatino Linotype"/>
          <w:szCs w:val="17"/>
          <w:lang w:eastAsia="es-ES_tradnl"/>
        </w:rPr>
        <w:t>.</w:t>
      </w:r>
    </w:p>
    <w:p w:rsidR="00FB0179" w:rsidRPr="004A7F22" w:rsidRDefault="004A597C" w:rsidP="004A597C">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4A7F22">
        <w:rPr>
          <w:rFonts w:ascii="Palatino Linotype" w:hAnsi="Palatino Linotype"/>
          <w:b/>
          <w:sz w:val="28"/>
          <w:szCs w:val="28"/>
          <w:lang w:eastAsia="es-ES_tradnl"/>
        </w:rPr>
        <w:t>QUINTO</w:t>
      </w:r>
      <w:r w:rsidRPr="004A7F22">
        <w:rPr>
          <w:rFonts w:ascii="Palatino Linotype" w:hAnsi="Palatino Linotype"/>
          <w:b/>
          <w:szCs w:val="17"/>
          <w:lang w:eastAsia="es-ES_tradnl"/>
        </w:rPr>
        <w:t xml:space="preserve">. </w:t>
      </w:r>
      <w:r w:rsidR="00FB0179" w:rsidRPr="004A7F22">
        <w:rPr>
          <w:rFonts w:ascii="Palatino Linotype" w:hAnsi="Palatino Linotype"/>
          <w:b/>
          <w:szCs w:val="17"/>
          <w:lang w:eastAsia="es-ES_tradnl"/>
        </w:rPr>
        <w:t>Hágase</w:t>
      </w:r>
      <w:r w:rsidR="00FB0179" w:rsidRPr="004A7F22">
        <w:rPr>
          <w:rFonts w:ascii="Palatino Linotype" w:hAnsi="Palatino Linotype"/>
          <w:szCs w:val="17"/>
          <w:lang w:eastAsia="es-ES_tradnl"/>
        </w:rPr>
        <w:t xml:space="preserve"> </w:t>
      </w:r>
      <w:r w:rsidR="00FB0179" w:rsidRPr="004A7F22">
        <w:rPr>
          <w:rFonts w:ascii="Palatino Linotype" w:hAnsi="Palatino Linotype"/>
          <w:b/>
          <w:szCs w:val="17"/>
          <w:lang w:eastAsia="es-ES_tradnl"/>
        </w:rPr>
        <w:t>del conocimiento</w:t>
      </w:r>
      <w:r w:rsidR="00FB0179" w:rsidRPr="004A7F22">
        <w:rPr>
          <w:rFonts w:ascii="Palatino Linotype" w:hAnsi="Palatino Linotype"/>
          <w:szCs w:val="17"/>
          <w:lang w:eastAsia="es-ES_tradnl"/>
        </w:rPr>
        <w:t xml:space="preserve"> </w:t>
      </w:r>
      <w:r w:rsidR="00FB0179" w:rsidRPr="004A7F22">
        <w:rPr>
          <w:rFonts w:ascii="Palatino Linotype" w:hAnsi="Palatino Linotype"/>
        </w:rPr>
        <w:t xml:space="preserve">del </w:t>
      </w:r>
      <w:r w:rsidR="00FB0179" w:rsidRPr="004A7F22">
        <w:rPr>
          <w:rFonts w:ascii="Palatino Linotype" w:hAnsi="Palatino Linotype" w:cs="Arial"/>
          <w:b/>
        </w:rPr>
        <w:t>RECURRENTE</w:t>
      </w:r>
      <w:r w:rsidR="00FB0179" w:rsidRPr="004A7F22">
        <w:rPr>
          <w:rFonts w:ascii="Palatino Linotype" w:hAnsi="Palatino Linotype"/>
        </w:rPr>
        <w:t xml:space="preserve"> </w:t>
      </w:r>
      <w:r w:rsidR="00FB0179" w:rsidRPr="004A7F22">
        <w:rPr>
          <w:rFonts w:ascii="Palatino Linotype" w:hAnsi="Palatino Linotype"/>
          <w:szCs w:val="17"/>
          <w:lang w:eastAsia="es-ES_tradnl"/>
        </w:rPr>
        <w:t xml:space="preserve">que, de conformidad </w:t>
      </w:r>
      <w:r w:rsidR="00FB0179" w:rsidRPr="004A7F22">
        <w:rPr>
          <w:rFonts w:ascii="Palatino Linotype" w:hAnsi="Palatino Linotype" w:cs="Arial"/>
        </w:rPr>
        <w:t>con</w:t>
      </w:r>
      <w:r w:rsidR="00FB0179" w:rsidRPr="004A7F22">
        <w:rPr>
          <w:rFonts w:ascii="Palatino Linotype" w:hAnsi="Palatino Linotype"/>
          <w:szCs w:val="17"/>
          <w:lang w:eastAsia="es-ES_tradnl"/>
        </w:rPr>
        <w:t xml:space="preserve"> lo </w:t>
      </w:r>
      <w:r w:rsidR="00FB0179" w:rsidRPr="004A7F22">
        <w:rPr>
          <w:rFonts w:ascii="Palatino Linotype" w:hAnsi="Palatino Linotype" w:cs="Arial"/>
        </w:rPr>
        <w:t>establecido</w:t>
      </w:r>
      <w:r w:rsidR="00FB0179" w:rsidRPr="004A7F22">
        <w:rPr>
          <w:rFonts w:ascii="Palatino Linotype" w:hAnsi="Palatino Linotype"/>
          <w:szCs w:val="17"/>
          <w:lang w:eastAsia="es-ES_tradnl"/>
        </w:rPr>
        <w:t xml:space="preserve"> en el artículo 196 de la Ley de </w:t>
      </w:r>
      <w:r w:rsidR="00FB0179" w:rsidRPr="004A7F22">
        <w:rPr>
          <w:rFonts w:ascii="Palatino Linotype" w:hAnsi="Palatino Linotype" w:cs="Arial"/>
        </w:rPr>
        <w:t>Transparencia</w:t>
      </w:r>
      <w:r w:rsidR="00FB0179" w:rsidRPr="004A7F22">
        <w:rPr>
          <w:rFonts w:ascii="Palatino Linotype" w:hAnsi="Palatino Linotype"/>
          <w:szCs w:val="17"/>
          <w:lang w:eastAsia="es-ES_tradnl"/>
        </w:rPr>
        <w:t xml:space="preserve"> y </w:t>
      </w:r>
      <w:r w:rsidR="00FB0179" w:rsidRPr="004A7F22">
        <w:rPr>
          <w:rFonts w:ascii="Palatino Linotype" w:hAnsi="Palatino Linotype" w:cs="Arial"/>
        </w:rPr>
        <w:t>Acceso</w:t>
      </w:r>
      <w:r w:rsidR="00FB0179" w:rsidRPr="004A7F22">
        <w:rPr>
          <w:rFonts w:ascii="Palatino Linotype" w:hAnsi="Palatino Linotype"/>
          <w:szCs w:val="17"/>
          <w:lang w:eastAsia="es-ES_tradnl"/>
        </w:rPr>
        <w:t xml:space="preserve"> a la Información </w:t>
      </w:r>
      <w:r w:rsidR="00FB0179" w:rsidRPr="004A7F22">
        <w:rPr>
          <w:rFonts w:ascii="Palatino Linotype" w:hAnsi="Palatino Linotype"/>
          <w:lang w:eastAsia="es-ES_tradnl"/>
        </w:rPr>
        <w:t>Pública</w:t>
      </w:r>
      <w:r w:rsidR="00FB0179" w:rsidRPr="004A7F22">
        <w:rPr>
          <w:rFonts w:ascii="Palatino Linotype" w:hAnsi="Palatino Linotype"/>
          <w:szCs w:val="17"/>
          <w:lang w:eastAsia="es-ES_tradnl"/>
        </w:rPr>
        <w:t xml:space="preserve"> del Estado de México y Municipios, podrá impugnarla vía Juicio de Amparo en los términos de las leyes aplicables.</w:t>
      </w:r>
    </w:p>
    <w:p w:rsidR="00FB0179" w:rsidRPr="0073326F" w:rsidRDefault="004A597C" w:rsidP="004A597C">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4A7F22">
        <w:rPr>
          <w:rFonts w:ascii="Palatino Linotype" w:hAnsi="Palatino Linotype"/>
          <w:b/>
          <w:color w:val="222222"/>
          <w:sz w:val="28"/>
          <w:szCs w:val="28"/>
          <w:lang w:eastAsia="es-ES_tradnl"/>
        </w:rPr>
        <w:t>SEXTO</w:t>
      </w:r>
      <w:r w:rsidRPr="004A7F22">
        <w:rPr>
          <w:rFonts w:ascii="Palatino Linotype" w:hAnsi="Palatino Linotype"/>
          <w:b/>
          <w:color w:val="222222"/>
          <w:szCs w:val="17"/>
          <w:lang w:eastAsia="es-ES_tradnl"/>
        </w:rPr>
        <w:t xml:space="preserve">. </w:t>
      </w:r>
      <w:r w:rsidR="00FB0179" w:rsidRPr="004A7F22">
        <w:rPr>
          <w:rFonts w:ascii="Palatino Linotype" w:hAnsi="Palatino Linotype"/>
          <w:b/>
          <w:color w:val="222222"/>
          <w:szCs w:val="17"/>
          <w:lang w:eastAsia="es-ES_tradnl"/>
        </w:rPr>
        <w:t xml:space="preserve">Gírese oficio </w:t>
      </w:r>
      <w:r w:rsidR="00FB0179" w:rsidRPr="004A7F22">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FB0179" w:rsidRPr="004A7F22">
        <w:rPr>
          <w:rFonts w:ascii="Palatino Linotype" w:hAnsi="Palatino Linotype"/>
          <w:b/>
          <w:color w:val="222222"/>
          <w:szCs w:val="17"/>
          <w:lang w:eastAsia="es-ES_tradnl"/>
        </w:rPr>
        <w:t>QUINTO</w:t>
      </w:r>
      <w:r w:rsidR="00FB0179" w:rsidRPr="004A7F22">
        <w:rPr>
          <w:rFonts w:ascii="Palatino Linotype" w:hAnsi="Palatino Linotype"/>
          <w:color w:val="222222"/>
          <w:szCs w:val="17"/>
          <w:lang w:eastAsia="es-ES_tradnl"/>
        </w:rPr>
        <w:t xml:space="preserve"> de la presente resolución.</w:t>
      </w:r>
    </w:p>
    <w:p w:rsidR="005B21A4" w:rsidRPr="00C335B5" w:rsidRDefault="005B21A4" w:rsidP="005B21A4">
      <w:pPr>
        <w:tabs>
          <w:tab w:val="left" w:pos="709"/>
        </w:tabs>
        <w:spacing w:line="360" w:lineRule="auto"/>
        <w:ind w:right="51"/>
        <w:jc w:val="both"/>
        <w:rPr>
          <w:rFonts w:ascii="Palatino Linotype" w:hAnsi="Palatino Linotype" w:cs="Arial"/>
        </w:rPr>
      </w:pPr>
      <w:r w:rsidRPr="00C335B5">
        <w:rPr>
          <w:rFonts w:ascii="Palatino Linotype" w:hAnsi="Palatino Linotype" w:cs="Arial"/>
        </w:rPr>
        <w:t xml:space="preserve">ASÍ LO RESUELVE, </w:t>
      </w:r>
      <w:r w:rsidRPr="000117C5">
        <w:rPr>
          <w:rFonts w:ascii="Palatino Linotype" w:hAnsi="Palatino Linotype" w:cs="Arial"/>
        </w:rPr>
        <w:t>POR UNANIMIDAD DE</w:t>
      </w:r>
      <w:r w:rsidRPr="00C335B5">
        <w:rPr>
          <w:rFonts w:ascii="Palatino Linotype" w:hAnsi="Palatino Linotype" w:cs="Arial"/>
        </w:rPr>
        <w:t xml:space="preserve"> VOTOS EL PLENO DEL</w:t>
      </w:r>
      <w:r w:rsidRPr="00C335B5">
        <w:rPr>
          <w:rFonts w:ascii="Palatino Linotype" w:eastAsia="Arial Unicode MS" w:hAnsi="Palatino Linotype" w:cs="Arial"/>
        </w:rPr>
        <w:t xml:space="preserve"> INSTITUTO DE </w:t>
      </w:r>
      <w:r w:rsidRPr="00C335B5">
        <w:rPr>
          <w:rFonts w:ascii="Palatino Linotype" w:hAnsi="Palatino Linotype"/>
          <w:lang w:eastAsia="en-US"/>
        </w:rPr>
        <w:t>TRANSPARENCIA</w:t>
      </w:r>
      <w:r w:rsidRPr="00C335B5">
        <w:rPr>
          <w:rFonts w:ascii="Palatino Linotype" w:eastAsia="Arial Unicode MS" w:hAnsi="Palatino Linotype" w:cs="Arial"/>
        </w:rPr>
        <w:t>, ACCESO A LA INFORMACIÓN PÚBLICA Y PROTECCIÓN DE DATOS PERSONALES DEL ESTADO DE MÉXICO Y MUNICIPIOS</w:t>
      </w:r>
      <w:r w:rsidRPr="00C335B5">
        <w:rPr>
          <w:rFonts w:ascii="Palatino Linotype" w:hAnsi="Palatino Linotype" w:cs="Arial"/>
        </w:rPr>
        <w:t xml:space="preserve">, CONFORMADO POR LOS COMISIONADOS ZULEMA MARTÍNEZ SÁNCHEZ; EVA ABAID YAPUR; JOSÉ GUADALUPE </w:t>
      </w:r>
      <w:r w:rsidRPr="000117C5">
        <w:rPr>
          <w:rFonts w:ascii="Palatino Linotype" w:hAnsi="Palatino Linotype" w:cs="Arial"/>
        </w:rPr>
        <w:t xml:space="preserve">LUNA HERNÁNDEZ, JAVIER MARTÍNEZ CRUZ Y LUIS GUSTAVO PARRA NORIEGA; </w:t>
      </w:r>
      <w:r w:rsidRPr="000117C5">
        <w:rPr>
          <w:rFonts w:ascii="Palatino Linotype" w:hAnsi="Palatino Linotype" w:cs="Arial"/>
          <w:shd w:val="clear" w:color="auto" w:fill="FFFFFF" w:themeFill="background1"/>
        </w:rPr>
        <w:t xml:space="preserve">EN LA </w:t>
      </w:r>
      <w:r w:rsidRPr="000117C5">
        <w:rPr>
          <w:rFonts w:ascii="Palatino Linotype" w:hAnsi="Palatino Linotype" w:cs="Arial"/>
        </w:rPr>
        <w:t>QUINTA SESIÓN ORDINARIA CELEBRADA EL DOCE DE FEBRERO DE DOS MIL VEINTE, ANTE</w:t>
      </w:r>
      <w:r w:rsidRPr="00C335B5">
        <w:rPr>
          <w:rFonts w:ascii="Palatino Linotype" w:hAnsi="Palatino Linotype" w:cs="Arial"/>
        </w:rPr>
        <w:t xml:space="preserve"> EL SECRETARIO TÉCNICO DEL PLENO, </w:t>
      </w:r>
      <w:r w:rsidRPr="00C335B5">
        <w:rPr>
          <w:rFonts w:ascii="Palatino Linotype" w:eastAsia="Arial Unicode MS" w:hAnsi="Palatino Linotype" w:cs="Arial"/>
        </w:rPr>
        <w:t>ALEXIS</w:t>
      </w:r>
      <w:r w:rsidRPr="00C335B5">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9C42FC" w:rsidRPr="005E7982" w:rsidTr="00B60771">
        <w:trPr>
          <w:jc w:val="center"/>
        </w:trPr>
        <w:tc>
          <w:tcPr>
            <w:tcW w:w="10365" w:type="dxa"/>
            <w:gridSpan w:val="2"/>
          </w:tcPr>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811B27" w:rsidRDefault="00811B27"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9C42FC" w:rsidRPr="005E7982" w:rsidRDefault="009C42FC" w:rsidP="00B60771">
            <w:pPr>
              <w:jc w:val="center"/>
              <w:rPr>
                <w:rFonts w:ascii="Palatino Linotype" w:hAnsi="Palatino Linotype" w:cs="Arial"/>
                <w:b/>
              </w:rPr>
            </w:pPr>
            <w:r w:rsidRPr="005E7982">
              <w:rPr>
                <w:rFonts w:ascii="Palatino Linotype" w:hAnsi="Palatino Linotype" w:cs="Arial"/>
                <w:b/>
              </w:rPr>
              <w:t>Zulema Martínez Sánchez</w:t>
            </w:r>
          </w:p>
          <w:p w:rsidR="009C42FC" w:rsidRPr="005E7982" w:rsidRDefault="009C42FC" w:rsidP="00B60771">
            <w:pPr>
              <w:jc w:val="center"/>
              <w:rPr>
                <w:rFonts w:ascii="Palatino Linotype" w:hAnsi="Palatino Linotype" w:cs="Arial"/>
                <w:b/>
              </w:rPr>
            </w:pPr>
            <w:r w:rsidRPr="005E7982">
              <w:rPr>
                <w:rFonts w:ascii="Palatino Linotype" w:hAnsi="Palatino Linotype" w:cs="Arial"/>
              </w:rPr>
              <w:t>Comisionada Presidenta</w:t>
            </w:r>
          </w:p>
          <w:p w:rsidR="009C42FC" w:rsidRPr="005E7982" w:rsidRDefault="009C42FC" w:rsidP="00B60771">
            <w:pPr>
              <w:jc w:val="center"/>
              <w:rPr>
                <w:rFonts w:ascii="Palatino Linotype" w:hAnsi="Palatino Linotype" w:cs="Arial"/>
                <w:b/>
              </w:rPr>
            </w:pPr>
            <w:r w:rsidRPr="005E7982">
              <w:rPr>
                <w:rFonts w:ascii="Palatino Linotype" w:hAnsi="Palatino Linotype" w:cs="Arial"/>
                <w:b/>
              </w:rPr>
              <w:t xml:space="preserve">(RÚBRICA) </w:t>
            </w:r>
          </w:p>
        </w:tc>
      </w:tr>
      <w:tr w:rsidR="009C42FC" w:rsidRPr="005E7982" w:rsidTr="00B60771">
        <w:trPr>
          <w:jc w:val="center"/>
        </w:trPr>
        <w:tc>
          <w:tcPr>
            <w:tcW w:w="5182" w:type="dxa"/>
          </w:tcPr>
          <w:p w:rsidR="009C42FC" w:rsidRDefault="009C42FC"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9C42FC" w:rsidRPr="005E7982" w:rsidRDefault="009C42FC" w:rsidP="00B60771">
            <w:pPr>
              <w:jc w:val="center"/>
              <w:rPr>
                <w:rFonts w:ascii="Palatino Linotype" w:hAnsi="Palatino Linotype" w:cs="Arial"/>
                <w:b/>
              </w:rPr>
            </w:pPr>
            <w:r w:rsidRPr="005E7982">
              <w:rPr>
                <w:rFonts w:ascii="Palatino Linotype" w:hAnsi="Palatino Linotype" w:cs="Arial"/>
                <w:b/>
              </w:rPr>
              <w:t>Eva Abaid Yapur</w:t>
            </w:r>
          </w:p>
          <w:p w:rsidR="009C42FC" w:rsidRPr="005E7982" w:rsidRDefault="009C42FC" w:rsidP="00B60771">
            <w:pPr>
              <w:jc w:val="center"/>
              <w:rPr>
                <w:rFonts w:ascii="Palatino Linotype" w:hAnsi="Palatino Linotype" w:cs="Arial"/>
              </w:rPr>
            </w:pPr>
            <w:r w:rsidRPr="005E7982">
              <w:rPr>
                <w:rFonts w:ascii="Palatino Linotype" w:hAnsi="Palatino Linotype" w:cs="Arial"/>
              </w:rPr>
              <w:t>Comisionada</w:t>
            </w:r>
          </w:p>
          <w:p w:rsidR="009C42FC" w:rsidRPr="005E7982" w:rsidRDefault="009C42FC" w:rsidP="00B60771">
            <w:pPr>
              <w:jc w:val="center"/>
              <w:rPr>
                <w:rFonts w:ascii="Palatino Linotype" w:hAnsi="Palatino Linotype" w:cs="Arial"/>
                <w:b/>
              </w:rPr>
            </w:pPr>
            <w:r w:rsidRPr="005E7982">
              <w:rPr>
                <w:rFonts w:ascii="Palatino Linotype" w:hAnsi="Palatino Linotype" w:cs="Arial"/>
                <w:b/>
              </w:rPr>
              <w:t>(RÚBRICA)</w:t>
            </w:r>
          </w:p>
        </w:tc>
        <w:tc>
          <w:tcPr>
            <w:tcW w:w="5183" w:type="dxa"/>
          </w:tcPr>
          <w:p w:rsidR="009C42FC" w:rsidRDefault="009C42FC"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9C42FC" w:rsidRPr="005E7982" w:rsidRDefault="009C42FC" w:rsidP="00B60771">
            <w:pPr>
              <w:jc w:val="center"/>
              <w:rPr>
                <w:rFonts w:ascii="Palatino Linotype" w:hAnsi="Palatino Linotype" w:cs="Arial"/>
                <w:b/>
              </w:rPr>
            </w:pPr>
            <w:r w:rsidRPr="005E7982">
              <w:rPr>
                <w:rFonts w:ascii="Palatino Linotype" w:hAnsi="Palatino Linotype" w:cs="Arial"/>
                <w:b/>
              </w:rPr>
              <w:t>José Guadalupe Luna Hernández</w:t>
            </w:r>
          </w:p>
          <w:p w:rsidR="009C42FC" w:rsidRPr="005E7982" w:rsidRDefault="009C42FC" w:rsidP="00B60771">
            <w:pPr>
              <w:jc w:val="center"/>
              <w:rPr>
                <w:rFonts w:ascii="Palatino Linotype" w:hAnsi="Palatino Linotype" w:cs="Arial"/>
              </w:rPr>
            </w:pPr>
            <w:r w:rsidRPr="005E7982">
              <w:rPr>
                <w:rFonts w:ascii="Palatino Linotype" w:hAnsi="Palatino Linotype" w:cs="Arial"/>
              </w:rPr>
              <w:t>Comisionado</w:t>
            </w:r>
          </w:p>
          <w:p w:rsidR="009C42FC" w:rsidRPr="005E7982" w:rsidRDefault="009C42FC" w:rsidP="00B60771">
            <w:pPr>
              <w:jc w:val="center"/>
              <w:rPr>
                <w:rFonts w:ascii="Palatino Linotype" w:hAnsi="Palatino Linotype" w:cs="Arial"/>
                <w:b/>
              </w:rPr>
            </w:pPr>
            <w:r w:rsidRPr="005E7982">
              <w:rPr>
                <w:rFonts w:ascii="Palatino Linotype" w:hAnsi="Palatino Linotype" w:cs="Arial"/>
                <w:b/>
              </w:rPr>
              <w:t>(RÚBRICA)</w:t>
            </w:r>
          </w:p>
        </w:tc>
      </w:tr>
      <w:tr w:rsidR="009C42FC" w:rsidRPr="005E7982" w:rsidTr="00B60771">
        <w:trPr>
          <w:jc w:val="center"/>
        </w:trPr>
        <w:tc>
          <w:tcPr>
            <w:tcW w:w="5182" w:type="dxa"/>
          </w:tcPr>
          <w:p w:rsidR="009C42FC" w:rsidRDefault="009C42FC" w:rsidP="00B60771">
            <w:pPr>
              <w:jc w:val="center"/>
              <w:rPr>
                <w:rFonts w:ascii="Palatino Linotype" w:hAnsi="Palatino Linotype" w:cs="Arial"/>
                <w:b/>
              </w:rPr>
            </w:pPr>
          </w:p>
          <w:p w:rsidR="009C42FC" w:rsidRDefault="009C42FC"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9C42FC" w:rsidRPr="005E7982" w:rsidRDefault="009C42FC" w:rsidP="00B60771">
            <w:pPr>
              <w:jc w:val="center"/>
              <w:rPr>
                <w:rFonts w:ascii="Palatino Linotype" w:hAnsi="Palatino Linotype" w:cs="Arial"/>
                <w:b/>
              </w:rPr>
            </w:pPr>
          </w:p>
          <w:p w:rsidR="009C42FC" w:rsidRPr="005E7982" w:rsidRDefault="009C42FC" w:rsidP="00B60771">
            <w:pPr>
              <w:jc w:val="center"/>
              <w:rPr>
                <w:rFonts w:ascii="Palatino Linotype" w:hAnsi="Palatino Linotype" w:cs="Arial"/>
                <w:b/>
              </w:rPr>
            </w:pPr>
            <w:r w:rsidRPr="005E7982">
              <w:rPr>
                <w:rFonts w:ascii="Palatino Linotype" w:hAnsi="Palatino Linotype" w:cs="Arial"/>
                <w:b/>
              </w:rPr>
              <w:t>Javier Martínez Cruz</w:t>
            </w:r>
          </w:p>
          <w:p w:rsidR="009C42FC" w:rsidRPr="005E7982" w:rsidRDefault="009C42FC" w:rsidP="00B60771">
            <w:pPr>
              <w:jc w:val="center"/>
              <w:rPr>
                <w:rFonts w:ascii="Palatino Linotype" w:hAnsi="Palatino Linotype" w:cs="Arial"/>
              </w:rPr>
            </w:pPr>
            <w:r w:rsidRPr="005E7982">
              <w:rPr>
                <w:rFonts w:ascii="Palatino Linotype" w:hAnsi="Palatino Linotype" w:cs="Arial"/>
              </w:rPr>
              <w:t>Comisionado</w:t>
            </w:r>
          </w:p>
          <w:p w:rsidR="009C42FC" w:rsidRPr="005E7982" w:rsidRDefault="009C42FC" w:rsidP="00B60771">
            <w:pPr>
              <w:jc w:val="center"/>
              <w:rPr>
                <w:rFonts w:ascii="Palatino Linotype" w:hAnsi="Palatino Linotype" w:cs="Arial"/>
              </w:rPr>
            </w:pPr>
            <w:r w:rsidRPr="005E7982">
              <w:rPr>
                <w:rFonts w:ascii="Palatino Linotype" w:hAnsi="Palatino Linotype" w:cs="Arial"/>
                <w:b/>
              </w:rPr>
              <w:t>(RÚBRICA)</w:t>
            </w:r>
          </w:p>
        </w:tc>
        <w:tc>
          <w:tcPr>
            <w:tcW w:w="5183" w:type="dxa"/>
          </w:tcPr>
          <w:p w:rsidR="009C42FC" w:rsidRDefault="009C42FC" w:rsidP="00B60771">
            <w:pPr>
              <w:jc w:val="center"/>
              <w:rPr>
                <w:rFonts w:ascii="Palatino Linotype" w:hAnsi="Palatino Linotype" w:cs="Arial"/>
                <w:b/>
              </w:rPr>
            </w:pPr>
          </w:p>
          <w:p w:rsidR="009C42FC" w:rsidRDefault="009C42FC"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9C42FC" w:rsidRPr="005E7982" w:rsidRDefault="009C42FC" w:rsidP="00B60771">
            <w:pPr>
              <w:jc w:val="center"/>
              <w:rPr>
                <w:rFonts w:ascii="Palatino Linotype" w:hAnsi="Palatino Linotype" w:cs="Arial"/>
                <w:b/>
              </w:rPr>
            </w:pPr>
          </w:p>
          <w:p w:rsidR="009C42FC" w:rsidRPr="005E7982" w:rsidRDefault="009C42FC" w:rsidP="00B60771">
            <w:pPr>
              <w:jc w:val="center"/>
              <w:rPr>
                <w:rFonts w:ascii="Palatino Linotype" w:hAnsi="Palatino Linotype" w:cs="Arial"/>
                <w:b/>
              </w:rPr>
            </w:pPr>
            <w:r w:rsidRPr="005E7982">
              <w:rPr>
                <w:rFonts w:ascii="Palatino Linotype" w:hAnsi="Palatino Linotype" w:cs="Arial"/>
                <w:b/>
              </w:rPr>
              <w:t>Luis Gustavo Parra Noriega</w:t>
            </w:r>
          </w:p>
          <w:p w:rsidR="009C42FC" w:rsidRPr="005E7982" w:rsidRDefault="009C42FC" w:rsidP="00B60771">
            <w:pPr>
              <w:jc w:val="center"/>
              <w:rPr>
                <w:rFonts w:ascii="Palatino Linotype" w:hAnsi="Palatino Linotype" w:cs="Arial"/>
              </w:rPr>
            </w:pPr>
            <w:r w:rsidRPr="005E7982">
              <w:rPr>
                <w:rFonts w:ascii="Palatino Linotype" w:hAnsi="Palatino Linotype" w:cs="Arial"/>
              </w:rPr>
              <w:t>Comisionado</w:t>
            </w:r>
          </w:p>
          <w:p w:rsidR="009C42FC" w:rsidRPr="005E7982" w:rsidRDefault="009C42FC" w:rsidP="00B60771">
            <w:pPr>
              <w:jc w:val="center"/>
              <w:rPr>
                <w:rFonts w:ascii="Palatino Linotype" w:hAnsi="Palatino Linotype" w:cs="Arial"/>
                <w:b/>
              </w:rPr>
            </w:pPr>
            <w:r w:rsidRPr="005E7982">
              <w:rPr>
                <w:rFonts w:ascii="Palatino Linotype" w:hAnsi="Palatino Linotype" w:cs="Arial"/>
                <w:b/>
              </w:rPr>
              <w:t>(RÚBRICA)</w:t>
            </w:r>
          </w:p>
        </w:tc>
      </w:tr>
      <w:tr w:rsidR="009C42FC" w:rsidRPr="005E7982" w:rsidTr="00B60771">
        <w:trPr>
          <w:jc w:val="center"/>
        </w:trPr>
        <w:tc>
          <w:tcPr>
            <w:tcW w:w="10365" w:type="dxa"/>
            <w:gridSpan w:val="2"/>
          </w:tcPr>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731F46" w:rsidRDefault="00731F46" w:rsidP="00B60771">
            <w:pPr>
              <w:jc w:val="center"/>
              <w:rPr>
                <w:rFonts w:ascii="Palatino Linotype" w:hAnsi="Palatino Linotype" w:cs="Arial"/>
                <w:b/>
              </w:rPr>
            </w:pPr>
          </w:p>
          <w:p w:rsidR="009C42FC" w:rsidRPr="005E7982" w:rsidRDefault="009C42FC" w:rsidP="00B60771">
            <w:pPr>
              <w:jc w:val="center"/>
              <w:rPr>
                <w:rFonts w:ascii="Palatino Linotype" w:hAnsi="Palatino Linotype" w:cs="Arial"/>
                <w:b/>
              </w:rPr>
            </w:pPr>
            <w:r w:rsidRPr="005E7982">
              <w:rPr>
                <w:rFonts w:ascii="Palatino Linotype" w:hAnsi="Palatino Linotype" w:cs="Arial"/>
                <w:b/>
              </w:rPr>
              <w:t>Alexis Tapia Ramírez</w:t>
            </w:r>
          </w:p>
          <w:p w:rsidR="009C42FC" w:rsidRPr="005E7982" w:rsidRDefault="009C42FC" w:rsidP="00B60771">
            <w:pPr>
              <w:jc w:val="center"/>
              <w:rPr>
                <w:rFonts w:ascii="Palatino Linotype" w:hAnsi="Palatino Linotype" w:cs="Arial"/>
              </w:rPr>
            </w:pPr>
            <w:r w:rsidRPr="005E7982">
              <w:rPr>
                <w:rFonts w:ascii="Palatino Linotype" w:hAnsi="Palatino Linotype" w:cs="Arial"/>
              </w:rPr>
              <w:t>Secretario Técnico del Pleno</w:t>
            </w:r>
          </w:p>
          <w:p w:rsidR="009C42FC" w:rsidRPr="005E7982" w:rsidRDefault="009C42FC" w:rsidP="00B60771">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731F46" w:rsidRDefault="00731F46" w:rsidP="009C42FC">
      <w:pPr>
        <w:jc w:val="both"/>
        <w:rPr>
          <w:rFonts w:ascii="Palatino Linotype" w:hAnsi="Palatino Linotype" w:cs="Arial"/>
          <w:sz w:val="20"/>
          <w:szCs w:val="20"/>
        </w:rPr>
      </w:pPr>
    </w:p>
    <w:p w:rsidR="00731F46" w:rsidRDefault="00731F46" w:rsidP="009C42FC">
      <w:pPr>
        <w:jc w:val="both"/>
        <w:rPr>
          <w:rFonts w:ascii="Palatino Linotype" w:hAnsi="Palatino Linotype" w:cs="Arial"/>
          <w:sz w:val="20"/>
          <w:szCs w:val="20"/>
        </w:rPr>
      </w:pPr>
    </w:p>
    <w:p w:rsidR="009C42FC" w:rsidRPr="00002756" w:rsidRDefault="009C42FC" w:rsidP="009C42FC">
      <w:pPr>
        <w:jc w:val="both"/>
        <w:rPr>
          <w:rFonts w:ascii="Palatino Linotype" w:hAnsi="Palatino Linotype" w:cs="Arial"/>
          <w:sz w:val="20"/>
          <w:szCs w:val="20"/>
        </w:rPr>
      </w:pPr>
      <w:r w:rsidRPr="00002756">
        <w:rPr>
          <w:rFonts w:ascii="Palatino Linotype" w:hAnsi="Palatino Linotype" w:cs="Arial"/>
          <w:sz w:val="20"/>
          <w:szCs w:val="20"/>
        </w:rPr>
        <w:t xml:space="preserve">Esta hoja corresponde a la resolución de fecha </w:t>
      </w:r>
      <w:r w:rsidR="00731F46">
        <w:rPr>
          <w:rFonts w:ascii="Palatino Linotype" w:hAnsi="Palatino Linotype" w:cs="Arial"/>
          <w:sz w:val="20"/>
          <w:szCs w:val="20"/>
        </w:rPr>
        <w:t xml:space="preserve">doce de febrero de </w:t>
      </w:r>
      <w:r w:rsidRPr="00002756">
        <w:rPr>
          <w:rFonts w:ascii="Palatino Linotype" w:hAnsi="Palatino Linotype" w:cs="Arial"/>
          <w:sz w:val="20"/>
          <w:szCs w:val="20"/>
        </w:rPr>
        <w:t>dos mil</w:t>
      </w:r>
      <w:r>
        <w:rPr>
          <w:rFonts w:ascii="Palatino Linotype" w:hAnsi="Palatino Linotype" w:cs="Arial"/>
          <w:sz w:val="20"/>
          <w:szCs w:val="20"/>
        </w:rPr>
        <w:t xml:space="preserve"> veinte</w:t>
      </w:r>
      <w:r w:rsidRPr="00002756">
        <w:rPr>
          <w:rFonts w:ascii="Palatino Linotype" w:hAnsi="Palatino Linotype" w:cs="Arial"/>
          <w:sz w:val="20"/>
          <w:szCs w:val="20"/>
        </w:rPr>
        <w:t>, emitida en el recurso de revisión número 0</w:t>
      </w:r>
      <w:r w:rsidR="00731F46">
        <w:rPr>
          <w:rFonts w:ascii="Palatino Linotype" w:hAnsi="Palatino Linotype" w:cs="Arial"/>
          <w:sz w:val="20"/>
          <w:szCs w:val="20"/>
        </w:rPr>
        <w:t>9077</w:t>
      </w:r>
      <w:r w:rsidRPr="00002756">
        <w:rPr>
          <w:rFonts w:ascii="Palatino Linotype" w:hAnsi="Palatino Linotype" w:cs="Arial"/>
          <w:sz w:val="20"/>
          <w:szCs w:val="20"/>
        </w:rPr>
        <w:t xml:space="preserve">/INFOEM/IP/RR/2019. </w:t>
      </w:r>
    </w:p>
    <w:p w:rsidR="009C42FC" w:rsidRDefault="009C42FC" w:rsidP="009C42FC">
      <w:pPr>
        <w:jc w:val="both"/>
      </w:pPr>
      <w:r w:rsidRPr="00002756">
        <w:rPr>
          <w:rFonts w:ascii="Palatino Linotype" w:hAnsi="Palatino Linotype" w:cs="Arial"/>
          <w:sz w:val="20"/>
          <w:szCs w:val="20"/>
        </w:rPr>
        <w:t>YSM/AMV</w:t>
      </w:r>
    </w:p>
    <w:sectPr w:rsidR="009C42FC" w:rsidSect="00B6077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31D" w:rsidRDefault="0069731D" w:rsidP="009C42FC">
      <w:r>
        <w:separator/>
      </w:r>
    </w:p>
  </w:endnote>
  <w:endnote w:type="continuationSeparator" w:id="0">
    <w:p w:rsidR="0069731D" w:rsidRDefault="0069731D" w:rsidP="009C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31D" w:rsidRPr="00A2780F" w:rsidRDefault="0069731D" w:rsidP="00B607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94A73">
      <w:rPr>
        <w:rFonts w:ascii="Arial" w:hAnsi="Arial" w:cs="Arial"/>
        <w:b/>
        <w:bCs/>
        <w:noProof/>
        <w:sz w:val="20"/>
        <w:szCs w:val="20"/>
      </w:rPr>
      <w:t>54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94A73">
      <w:rPr>
        <w:rFonts w:ascii="Arial" w:hAnsi="Arial" w:cs="Arial"/>
        <w:b/>
        <w:bCs/>
        <w:noProof/>
        <w:sz w:val="20"/>
        <w:szCs w:val="20"/>
      </w:rPr>
      <w:t>54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31D" w:rsidRPr="00070856" w:rsidRDefault="0069731D" w:rsidP="00B607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94A7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94A73">
      <w:rPr>
        <w:rFonts w:ascii="Arial" w:hAnsi="Arial" w:cs="Arial"/>
        <w:b/>
        <w:bCs/>
        <w:noProof/>
        <w:sz w:val="20"/>
        <w:szCs w:val="20"/>
      </w:rPr>
      <w:t>54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31D" w:rsidRDefault="0069731D" w:rsidP="009C42FC">
      <w:r>
        <w:separator/>
      </w:r>
    </w:p>
  </w:footnote>
  <w:footnote w:type="continuationSeparator" w:id="0">
    <w:p w:rsidR="0069731D" w:rsidRDefault="0069731D" w:rsidP="009C42FC">
      <w:r>
        <w:continuationSeparator/>
      </w:r>
    </w:p>
  </w:footnote>
  <w:footnote w:id="1">
    <w:p w:rsidR="0069731D" w:rsidRPr="00BB0AB6" w:rsidRDefault="0069731D" w:rsidP="00BB0AB6">
      <w:pPr>
        <w:pStyle w:val="Textonotapie"/>
        <w:jc w:val="both"/>
        <w:rPr>
          <w:rFonts w:ascii="Palatino Linotype" w:hAnsi="Palatino Linotype"/>
          <w:sz w:val="16"/>
          <w:szCs w:val="16"/>
        </w:rPr>
      </w:pPr>
      <w:r>
        <w:rPr>
          <w:rStyle w:val="Refdenotaalpie"/>
        </w:rPr>
        <w:footnoteRef/>
      </w:r>
      <w:r>
        <w:t xml:space="preserve"> </w:t>
      </w:r>
      <w:r w:rsidRPr="00BB0AB6">
        <w:rPr>
          <w:rFonts w:ascii="Palatino Linotype" w:hAnsi="Palatino Linotype"/>
          <w:sz w:val="16"/>
          <w:szCs w:val="16"/>
        </w:rPr>
        <w:t>Temporalidad determinada de conformidad con lo establecido en los artículos 13 y 181, párrafo cuarto de la Ley de la materia; supliendo la deficiencia de la solicitud en favor del particular al no ser experto en la materia y requerir los recibos de nómina de la servidora pública de enero a la fecha de presentación de la solicitud de información; es decir al 8 de octubre de 2019; sin embargo, debe dejarse en claro que al tratarse de información que se genera de manera quincenal lo procedente es ordenar la entrega de los recibos tal y como ha quedado precisado.</w:t>
      </w:r>
    </w:p>
  </w:footnote>
  <w:footnote w:id="2">
    <w:p w:rsidR="0069731D" w:rsidRPr="00B9149D" w:rsidRDefault="0069731D" w:rsidP="0083190D">
      <w:pPr>
        <w:pStyle w:val="Textonotapie"/>
        <w:jc w:val="both"/>
        <w:rPr>
          <w:rFonts w:ascii="Palatino Linotype" w:hAnsi="Palatino Linotype"/>
          <w:sz w:val="16"/>
          <w:szCs w:val="16"/>
        </w:rPr>
      </w:pPr>
      <w:r>
        <w:rPr>
          <w:rStyle w:val="Refdenotaalpie"/>
        </w:rPr>
        <w:footnoteRef/>
      </w:r>
      <w:r>
        <w:t xml:space="preserve"> </w:t>
      </w:r>
      <w:r w:rsidRPr="00B9149D">
        <w:rPr>
          <w:rFonts w:ascii="Palatino Linotype" w:hAnsi="Palatino Linotype"/>
          <w:sz w:val="16"/>
          <w:szCs w:val="16"/>
        </w:rPr>
        <w:t>Ley del Trabajo de los Servidores Públicos del Estado y Municipios</w:t>
      </w:r>
      <w:r>
        <w:rPr>
          <w:rFonts w:ascii="Palatino Linotype" w:hAnsi="Palatino Linotype"/>
          <w:sz w:val="16"/>
          <w:szCs w:val="16"/>
        </w:rPr>
        <w:t>:</w:t>
      </w:r>
    </w:p>
    <w:p w:rsidR="0069731D" w:rsidRPr="00B9149D" w:rsidRDefault="0069731D" w:rsidP="0083190D">
      <w:pPr>
        <w:pStyle w:val="Textonotapie"/>
        <w:jc w:val="both"/>
        <w:rPr>
          <w:rFonts w:ascii="Palatino Linotype" w:hAnsi="Palatino Linotype"/>
          <w:sz w:val="16"/>
          <w:szCs w:val="16"/>
        </w:rPr>
      </w:pPr>
      <w:r w:rsidRPr="00B9149D">
        <w:rPr>
          <w:rFonts w:ascii="Palatino Linotype" w:hAnsi="Palatino Linotype"/>
          <w:b/>
          <w:sz w:val="16"/>
          <w:szCs w:val="16"/>
        </w:rPr>
        <w:t>ARTÍCULO 71.</w:t>
      </w:r>
      <w:r w:rsidRPr="00B9149D">
        <w:rPr>
          <w:rFonts w:ascii="Palatino Linotype" w:hAnsi="Palatino Linotype"/>
          <w:sz w:val="16"/>
          <w:szCs w:val="16"/>
        </w:rPr>
        <w:t xml:space="preserve"> El sueldo es la retribución que la institución pública debe pagar al servidor público por los servicios prestados.</w:t>
      </w:r>
    </w:p>
  </w:footnote>
  <w:footnote w:id="3">
    <w:p w:rsidR="0069731D" w:rsidRPr="00E25F29" w:rsidRDefault="0069731D" w:rsidP="00C9353D">
      <w:pPr>
        <w:autoSpaceDE w:val="0"/>
        <w:autoSpaceDN w:val="0"/>
        <w:adjustRightInd w:val="0"/>
        <w:jc w:val="both"/>
        <w:rPr>
          <w:rFonts w:ascii="Palatino Linotype" w:hAnsi="Palatino Linotype" w:cs="Arial"/>
          <w:sz w:val="16"/>
          <w:szCs w:val="16"/>
          <w:lang w:eastAsia="es-MX"/>
        </w:rPr>
      </w:pPr>
      <w:r w:rsidRPr="00E25F29">
        <w:rPr>
          <w:rStyle w:val="Refdenotaalpie"/>
          <w:i/>
        </w:rPr>
        <w:footnoteRef/>
      </w:r>
      <w:r w:rsidRPr="00E25F29">
        <w:rPr>
          <w:i/>
        </w:rPr>
        <w:t xml:space="preserve"> </w:t>
      </w:r>
      <w:r w:rsidRPr="00E25F29">
        <w:rPr>
          <w:rFonts w:ascii="Palatino Linotype" w:hAnsi="Palatino Linotype" w:cs="Arial"/>
          <w:b/>
          <w:bCs/>
          <w:sz w:val="16"/>
          <w:szCs w:val="16"/>
          <w:lang w:eastAsia="es-MX"/>
        </w:rPr>
        <w:t xml:space="preserve">“Artículo 4. </w:t>
      </w:r>
      <w:r w:rsidRPr="00E25F29">
        <w:rPr>
          <w:rFonts w:ascii="Palatino Linotype" w:hAnsi="Palatino Linotype" w:cs="Arial"/>
          <w:sz w:val="16"/>
          <w:szCs w:val="16"/>
          <w:lang w:eastAsia="es-MX"/>
        </w:rPr>
        <w:t>Son sujetos de fiscalización:</w:t>
      </w:r>
    </w:p>
    <w:p w:rsidR="0069731D" w:rsidRPr="00E25F29" w:rsidRDefault="0069731D" w:rsidP="00C9353D">
      <w:pPr>
        <w:autoSpaceDE w:val="0"/>
        <w:autoSpaceDN w:val="0"/>
        <w:adjustRightInd w:val="0"/>
        <w:jc w:val="both"/>
        <w:rPr>
          <w:rFonts w:ascii="Palatino Linotype" w:hAnsi="Palatino Linotype" w:cs="Arial"/>
          <w:sz w:val="16"/>
          <w:szCs w:val="16"/>
          <w:lang w:eastAsia="es-MX"/>
        </w:rPr>
      </w:pPr>
      <w:r w:rsidRPr="00E25F29">
        <w:rPr>
          <w:rFonts w:ascii="Palatino Linotype" w:hAnsi="Palatino Linotype" w:cs="Arial"/>
          <w:b/>
          <w:bCs/>
          <w:sz w:val="16"/>
          <w:szCs w:val="16"/>
          <w:lang w:eastAsia="es-MX"/>
        </w:rPr>
        <w:t>…</w:t>
      </w:r>
    </w:p>
    <w:p w:rsidR="0069731D" w:rsidRPr="00E25F29" w:rsidRDefault="0069731D" w:rsidP="00C9353D">
      <w:pPr>
        <w:autoSpaceDE w:val="0"/>
        <w:autoSpaceDN w:val="0"/>
        <w:adjustRightInd w:val="0"/>
        <w:ind w:right="49"/>
        <w:jc w:val="both"/>
        <w:rPr>
          <w:rFonts w:ascii="Palatino Linotype" w:hAnsi="Palatino Linotype" w:cs="Arial"/>
          <w:sz w:val="16"/>
          <w:szCs w:val="16"/>
          <w:lang w:eastAsia="es-MX"/>
        </w:rPr>
      </w:pPr>
      <w:r w:rsidRPr="00E25F29">
        <w:rPr>
          <w:rFonts w:ascii="Palatino Linotype" w:hAnsi="Palatino Linotype" w:cs="Arial"/>
          <w:sz w:val="16"/>
          <w:szCs w:val="16"/>
          <w:lang w:eastAsia="es-MX"/>
        </w:rPr>
        <w:t>II. Los municipios del Estado de México;</w:t>
      </w:r>
    </w:p>
    <w:p w:rsidR="0069731D" w:rsidRPr="00E25F29" w:rsidRDefault="0069731D" w:rsidP="00C9353D">
      <w:pPr>
        <w:autoSpaceDE w:val="0"/>
        <w:autoSpaceDN w:val="0"/>
        <w:adjustRightInd w:val="0"/>
        <w:ind w:right="49"/>
        <w:jc w:val="both"/>
        <w:rPr>
          <w:rFonts w:ascii="Palatino Linotype" w:hAnsi="Palatino Linotype" w:cs="Arial"/>
          <w:color w:val="000000"/>
          <w:sz w:val="16"/>
          <w:szCs w:val="16"/>
        </w:rPr>
      </w:pPr>
      <w:r w:rsidRPr="00E25F29">
        <w:rPr>
          <w:rFonts w:ascii="Palatino Linotype" w:hAnsi="Palatino Linotype" w:cs="Arial"/>
          <w:sz w:val="16"/>
          <w:szCs w:val="16"/>
          <w:lang w:eastAsia="es-MX"/>
        </w:rPr>
        <w:t>…” (Sic)</w:t>
      </w:r>
    </w:p>
  </w:footnote>
  <w:footnote w:id="4">
    <w:p w:rsidR="0069731D" w:rsidRPr="00224BD7" w:rsidRDefault="0069731D" w:rsidP="00B15A82">
      <w:pPr>
        <w:autoSpaceDE w:val="0"/>
        <w:autoSpaceDN w:val="0"/>
        <w:adjustRightInd w:val="0"/>
        <w:ind w:right="51"/>
        <w:jc w:val="both"/>
        <w:rPr>
          <w:rFonts w:ascii="Palatino Linotype" w:hAnsi="Palatino Linotype"/>
          <w:sz w:val="16"/>
          <w:szCs w:val="16"/>
        </w:rPr>
      </w:pPr>
      <w:r>
        <w:rPr>
          <w:rStyle w:val="Refdenotaalpie"/>
        </w:rPr>
        <w:footnoteRef/>
      </w:r>
      <w:r>
        <w:t xml:space="preserve"> </w:t>
      </w:r>
      <w:r w:rsidRPr="00224BD7">
        <w:rPr>
          <w:rFonts w:ascii="Palatino Linotype" w:hAnsi="Palatino Linotype"/>
          <w:b/>
          <w:sz w:val="16"/>
          <w:szCs w:val="16"/>
        </w:rPr>
        <w:t>Artículo 92</w:t>
      </w:r>
      <w:r w:rsidRPr="00224BD7">
        <w:rPr>
          <w:rFonts w:ascii="Palatino Linotype" w:hAnsi="Palatino Linotype"/>
          <w:sz w:val="16"/>
          <w:szCs w:val="16"/>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9731D" w:rsidRPr="00224BD7" w:rsidRDefault="0069731D" w:rsidP="00B15A82">
      <w:pPr>
        <w:autoSpaceDE w:val="0"/>
        <w:autoSpaceDN w:val="0"/>
        <w:adjustRightInd w:val="0"/>
        <w:ind w:right="51"/>
        <w:jc w:val="both"/>
        <w:rPr>
          <w:rFonts w:ascii="Palatino Linotype" w:hAnsi="Palatino Linotype"/>
          <w:sz w:val="16"/>
          <w:szCs w:val="16"/>
        </w:rPr>
      </w:pPr>
      <w:r w:rsidRPr="00224BD7">
        <w:rPr>
          <w:rFonts w:ascii="Palatino Linotype" w:hAnsi="Palatino Linotype"/>
          <w:sz w:val="16"/>
          <w:szCs w:val="16"/>
        </w:rPr>
        <w:t>…</w:t>
      </w:r>
    </w:p>
    <w:p w:rsidR="0069731D" w:rsidRPr="005244D7" w:rsidRDefault="0069731D" w:rsidP="00B15A82">
      <w:pPr>
        <w:autoSpaceDE w:val="0"/>
        <w:autoSpaceDN w:val="0"/>
        <w:adjustRightInd w:val="0"/>
        <w:ind w:right="51"/>
        <w:jc w:val="both"/>
        <w:rPr>
          <w:rFonts w:ascii="Palatino Linotype" w:hAnsi="Palatino Linotype"/>
          <w:sz w:val="16"/>
          <w:szCs w:val="16"/>
        </w:rPr>
      </w:pPr>
      <w:r w:rsidRPr="00224BD7">
        <w:rPr>
          <w:rFonts w:ascii="Palatino Linotype" w:hAnsi="Palatino Linotype"/>
          <w:b/>
          <w:sz w:val="16"/>
          <w:szCs w:val="16"/>
        </w:rPr>
        <w:t xml:space="preserve">VIII. La remuneración bruta y neta de todos los servidores públicos de base o de confianza, </w:t>
      </w:r>
      <w:r w:rsidRPr="005244D7">
        <w:rPr>
          <w:rFonts w:ascii="Palatino Linotype" w:hAnsi="Palatino Linotype"/>
          <w:sz w:val="16"/>
          <w:szCs w:val="16"/>
        </w:rPr>
        <w:t>de todas las percepciones, incluyendo sueldos, prestaciones, gratificaciones, primas, comisiones, dietas, bonos, estímulos, ingresos y sistemas de compensación, señalando la periodicidad de dicha remuneración;”</w:t>
      </w:r>
    </w:p>
    <w:p w:rsidR="0069731D" w:rsidRPr="00224BD7" w:rsidRDefault="0069731D" w:rsidP="00B15A82">
      <w:pPr>
        <w:autoSpaceDE w:val="0"/>
        <w:autoSpaceDN w:val="0"/>
        <w:adjustRightInd w:val="0"/>
        <w:ind w:right="51"/>
        <w:jc w:val="both"/>
        <w:rPr>
          <w:rFonts w:ascii="Palatino Linotype" w:hAnsi="Palatino Linotype"/>
          <w:sz w:val="16"/>
          <w:szCs w:val="16"/>
        </w:rPr>
      </w:pPr>
      <w:r w:rsidRPr="00224BD7">
        <w:rPr>
          <w:rFonts w:ascii="Palatino Linotype" w:hAnsi="Palatino Linotype"/>
          <w:sz w:val="16"/>
          <w:szCs w:val="16"/>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31D" w:rsidRDefault="0069731D" w:rsidP="00B60771">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8"/>
      <w:gridCol w:w="2556"/>
      <w:gridCol w:w="3114"/>
    </w:tblGrid>
    <w:tr w:rsidR="0069731D" w:rsidRPr="008F2CCC" w:rsidTr="0069731D">
      <w:tc>
        <w:tcPr>
          <w:tcW w:w="3828" w:type="dxa"/>
        </w:tcPr>
        <w:p w:rsidR="0069731D" w:rsidRPr="008F2CCC" w:rsidRDefault="0069731D" w:rsidP="005B21A4">
          <w:pPr>
            <w:rPr>
              <w:rFonts w:ascii="Palatino Linotype" w:hAnsi="Palatino Linotype"/>
              <w:b/>
              <w:sz w:val="22"/>
              <w:szCs w:val="22"/>
              <w:lang w:val="es-ES_tradnl"/>
            </w:rPr>
          </w:pPr>
        </w:p>
      </w:tc>
      <w:tc>
        <w:tcPr>
          <w:tcW w:w="2556" w:type="dxa"/>
          <w:shd w:val="clear" w:color="auto" w:fill="auto"/>
        </w:tcPr>
        <w:p w:rsidR="0069731D" w:rsidRPr="00664658" w:rsidRDefault="0069731D" w:rsidP="005B21A4">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114" w:type="dxa"/>
          <w:shd w:val="clear" w:color="auto" w:fill="auto"/>
          <w:vAlign w:val="center"/>
        </w:tcPr>
        <w:p w:rsidR="0069731D" w:rsidRPr="00664658" w:rsidRDefault="0069731D" w:rsidP="005B21A4">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9077/INFOEM/IP/RR/2019</w:t>
          </w:r>
        </w:p>
      </w:tc>
    </w:tr>
    <w:tr w:rsidR="0069731D" w:rsidRPr="008F2CCC" w:rsidTr="0069731D">
      <w:tc>
        <w:tcPr>
          <w:tcW w:w="3828" w:type="dxa"/>
        </w:tcPr>
        <w:p w:rsidR="0069731D" w:rsidRPr="008F2CCC" w:rsidRDefault="0069731D" w:rsidP="005B21A4">
          <w:pPr>
            <w:rPr>
              <w:rFonts w:ascii="Palatino Linotype" w:hAnsi="Palatino Linotype"/>
              <w:b/>
              <w:sz w:val="22"/>
              <w:szCs w:val="22"/>
              <w:lang w:val="es-ES_tradnl"/>
            </w:rPr>
          </w:pPr>
        </w:p>
      </w:tc>
      <w:tc>
        <w:tcPr>
          <w:tcW w:w="2556" w:type="dxa"/>
          <w:shd w:val="clear" w:color="auto" w:fill="auto"/>
        </w:tcPr>
        <w:p w:rsidR="0069731D" w:rsidRPr="00664658" w:rsidRDefault="0069731D" w:rsidP="005B21A4">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114" w:type="dxa"/>
          <w:shd w:val="clear" w:color="auto" w:fill="auto"/>
          <w:vAlign w:val="center"/>
        </w:tcPr>
        <w:p w:rsidR="0069731D" w:rsidRPr="00664658" w:rsidRDefault="0069731D" w:rsidP="005B21A4">
          <w:pPr>
            <w:jc w:val="both"/>
            <w:rPr>
              <w:rFonts w:ascii="Palatino Linotype" w:hAnsi="Palatino Linotype"/>
              <w:b/>
              <w:sz w:val="22"/>
              <w:szCs w:val="22"/>
              <w:lang w:val="es-ES_tradnl"/>
            </w:rPr>
          </w:pPr>
          <w:r>
            <w:rPr>
              <w:rFonts w:ascii="Palatino Linotype" w:hAnsi="Palatino Linotype"/>
              <w:b/>
              <w:sz w:val="22"/>
              <w:szCs w:val="22"/>
              <w:lang w:val="es-ES_tradnl"/>
            </w:rPr>
            <w:t>Ayuntamiento de Rayón</w:t>
          </w:r>
        </w:p>
      </w:tc>
    </w:tr>
    <w:tr w:rsidR="0069731D" w:rsidRPr="008F2CCC" w:rsidTr="0069731D">
      <w:trPr>
        <w:trHeight w:val="228"/>
      </w:trPr>
      <w:tc>
        <w:tcPr>
          <w:tcW w:w="3828" w:type="dxa"/>
        </w:tcPr>
        <w:p w:rsidR="0069731D" w:rsidRPr="008F2CCC" w:rsidRDefault="0069731D" w:rsidP="005B21A4">
          <w:pPr>
            <w:rPr>
              <w:rFonts w:ascii="Palatino Linotype" w:hAnsi="Palatino Linotype"/>
              <w:b/>
              <w:sz w:val="22"/>
              <w:szCs w:val="22"/>
              <w:lang w:val="es-ES_tradnl"/>
            </w:rPr>
          </w:pPr>
        </w:p>
      </w:tc>
      <w:tc>
        <w:tcPr>
          <w:tcW w:w="2556" w:type="dxa"/>
          <w:shd w:val="clear" w:color="auto" w:fill="auto"/>
        </w:tcPr>
        <w:p w:rsidR="0069731D" w:rsidRPr="00664658" w:rsidRDefault="0069731D" w:rsidP="005B21A4">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114" w:type="dxa"/>
          <w:shd w:val="clear" w:color="auto" w:fill="auto"/>
        </w:tcPr>
        <w:p w:rsidR="0069731D" w:rsidRPr="00664658" w:rsidRDefault="0069731D" w:rsidP="005B21A4">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69731D" w:rsidRPr="005B21A4" w:rsidRDefault="0069731D" w:rsidP="00B6077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31D" w:rsidRDefault="0069731D">
    <w:pPr>
      <w:pStyle w:val="Encabezado"/>
      <w:rPr>
        <w:rFonts w:ascii="Palatino Linotype" w:hAnsi="Palatino Linotype"/>
        <w:sz w:val="28"/>
        <w:szCs w:val="28"/>
      </w:rPr>
    </w:pPr>
  </w:p>
  <w:tbl>
    <w:tblPr>
      <w:tblW w:w="9640" w:type="dxa"/>
      <w:tblInd w:w="-142" w:type="dxa"/>
      <w:tblLayout w:type="fixed"/>
      <w:tblLook w:val="04A0" w:firstRow="1" w:lastRow="0" w:firstColumn="1" w:lastColumn="0" w:noHBand="0" w:noVBand="1"/>
    </w:tblPr>
    <w:tblGrid>
      <w:gridCol w:w="3828"/>
      <w:gridCol w:w="2551"/>
      <w:gridCol w:w="3261"/>
    </w:tblGrid>
    <w:tr w:rsidR="0069731D" w:rsidRPr="008F2CCC" w:rsidTr="0069731D">
      <w:tc>
        <w:tcPr>
          <w:tcW w:w="3828" w:type="dxa"/>
          <w:vMerge w:val="restart"/>
        </w:tcPr>
        <w:p w:rsidR="0069731D" w:rsidRPr="008F2CCC" w:rsidRDefault="0069731D" w:rsidP="005B21A4">
          <w:pPr>
            <w:rPr>
              <w:rFonts w:ascii="Palatino Linotype" w:hAnsi="Palatino Linotype"/>
              <w:b/>
              <w:sz w:val="22"/>
              <w:szCs w:val="22"/>
              <w:lang w:val="es-ES_tradnl"/>
            </w:rPr>
          </w:pPr>
        </w:p>
      </w:tc>
      <w:tc>
        <w:tcPr>
          <w:tcW w:w="2551" w:type="dxa"/>
          <w:shd w:val="clear" w:color="auto" w:fill="auto"/>
        </w:tcPr>
        <w:p w:rsidR="0069731D" w:rsidRPr="008F2CCC" w:rsidRDefault="0069731D" w:rsidP="005B21A4">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1" w:type="dxa"/>
          <w:shd w:val="clear" w:color="auto" w:fill="auto"/>
          <w:vAlign w:val="center"/>
        </w:tcPr>
        <w:p w:rsidR="0069731D" w:rsidRPr="008F2CCC" w:rsidRDefault="0069731D" w:rsidP="005B21A4">
          <w:pPr>
            <w:ind w:right="317"/>
            <w:jc w:val="both"/>
            <w:rPr>
              <w:rFonts w:ascii="Palatino Linotype" w:hAnsi="Palatino Linotype"/>
              <w:b/>
              <w:sz w:val="22"/>
              <w:szCs w:val="22"/>
              <w:lang w:val="es-ES_tradnl"/>
            </w:rPr>
          </w:pPr>
          <w:r>
            <w:rPr>
              <w:rFonts w:ascii="Palatino Linotype" w:hAnsi="Palatino Linotype"/>
              <w:b/>
              <w:sz w:val="22"/>
              <w:szCs w:val="22"/>
              <w:lang w:val="es-ES_tradnl"/>
            </w:rPr>
            <w:t>09077/INFOEM/IP/RR/2019</w:t>
          </w:r>
        </w:p>
      </w:tc>
    </w:tr>
    <w:tr w:rsidR="0069731D" w:rsidRPr="008F2CCC" w:rsidTr="0069731D">
      <w:tc>
        <w:tcPr>
          <w:tcW w:w="3828" w:type="dxa"/>
          <w:vMerge/>
        </w:tcPr>
        <w:p w:rsidR="0069731D" w:rsidRPr="008F2CCC" w:rsidRDefault="0069731D" w:rsidP="005B21A4">
          <w:pPr>
            <w:rPr>
              <w:rFonts w:ascii="Palatino Linotype" w:hAnsi="Palatino Linotype"/>
              <w:b/>
              <w:sz w:val="22"/>
              <w:szCs w:val="22"/>
              <w:lang w:val="es-ES_tradnl"/>
            </w:rPr>
          </w:pPr>
        </w:p>
      </w:tc>
      <w:tc>
        <w:tcPr>
          <w:tcW w:w="2551" w:type="dxa"/>
          <w:shd w:val="clear" w:color="auto" w:fill="auto"/>
          <w:vAlign w:val="center"/>
        </w:tcPr>
        <w:p w:rsidR="0069731D" w:rsidRPr="008F2CCC" w:rsidRDefault="0069731D" w:rsidP="005B21A4">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1" w:type="dxa"/>
          <w:shd w:val="clear" w:color="auto" w:fill="auto"/>
          <w:vAlign w:val="center"/>
        </w:tcPr>
        <w:p w:rsidR="0069731D" w:rsidRPr="008F2CCC" w:rsidRDefault="0069731D" w:rsidP="005B21A4">
          <w:pPr>
            <w:ind w:right="317"/>
            <w:jc w:val="both"/>
            <w:rPr>
              <w:rFonts w:ascii="Palatino Linotype" w:hAnsi="Palatino Linotype"/>
              <w:b/>
              <w:sz w:val="22"/>
              <w:szCs w:val="22"/>
              <w:lang w:val="es-ES_tradnl"/>
            </w:rPr>
          </w:pPr>
          <w:r>
            <w:rPr>
              <w:rFonts w:ascii="Palatino Linotype" w:hAnsi="Palatino Linotype"/>
              <w:b/>
              <w:sz w:val="22"/>
              <w:szCs w:val="22"/>
              <w:lang w:val="es-ES_tradnl"/>
            </w:rPr>
            <w:t xml:space="preserve">XXXXXXXXXXXXXXX </w:t>
          </w:r>
        </w:p>
      </w:tc>
    </w:tr>
    <w:tr w:rsidR="0069731D" w:rsidRPr="008F2CCC" w:rsidTr="0069731D">
      <w:trPr>
        <w:trHeight w:val="228"/>
      </w:trPr>
      <w:tc>
        <w:tcPr>
          <w:tcW w:w="3828" w:type="dxa"/>
          <w:vMerge/>
        </w:tcPr>
        <w:p w:rsidR="0069731D" w:rsidRPr="008F2CCC" w:rsidRDefault="0069731D" w:rsidP="005B21A4">
          <w:pPr>
            <w:rPr>
              <w:rFonts w:ascii="Palatino Linotype" w:hAnsi="Palatino Linotype"/>
              <w:b/>
              <w:sz w:val="22"/>
              <w:szCs w:val="22"/>
              <w:lang w:val="es-ES_tradnl"/>
            </w:rPr>
          </w:pPr>
        </w:p>
      </w:tc>
      <w:tc>
        <w:tcPr>
          <w:tcW w:w="2551" w:type="dxa"/>
          <w:shd w:val="clear" w:color="auto" w:fill="auto"/>
        </w:tcPr>
        <w:p w:rsidR="0069731D" w:rsidRPr="008F2CCC" w:rsidRDefault="0069731D" w:rsidP="005B21A4">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1" w:type="dxa"/>
          <w:shd w:val="clear" w:color="auto" w:fill="auto"/>
          <w:vAlign w:val="center"/>
        </w:tcPr>
        <w:p w:rsidR="0069731D" w:rsidRPr="004D6488" w:rsidRDefault="0069731D" w:rsidP="005B21A4">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Rayón</w:t>
          </w:r>
        </w:p>
      </w:tc>
    </w:tr>
    <w:tr w:rsidR="0069731D" w:rsidRPr="008F2CCC" w:rsidTr="0069731D">
      <w:tc>
        <w:tcPr>
          <w:tcW w:w="3828" w:type="dxa"/>
          <w:vMerge/>
        </w:tcPr>
        <w:p w:rsidR="0069731D" w:rsidRPr="008F2CCC" w:rsidRDefault="0069731D" w:rsidP="005B21A4">
          <w:pPr>
            <w:rPr>
              <w:rFonts w:ascii="Palatino Linotype" w:hAnsi="Palatino Linotype"/>
              <w:b/>
              <w:sz w:val="22"/>
              <w:szCs w:val="22"/>
              <w:lang w:val="es-ES_tradnl"/>
            </w:rPr>
          </w:pPr>
        </w:p>
      </w:tc>
      <w:tc>
        <w:tcPr>
          <w:tcW w:w="2551" w:type="dxa"/>
          <w:shd w:val="clear" w:color="auto" w:fill="auto"/>
        </w:tcPr>
        <w:p w:rsidR="0069731D" w:rsidRPr="008F2CCC" w:rsidRDefault="0069731D" w:rsidP="005B21A4">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1" w:type="dxa"/>
          <w:shd w:val="clear" w:color="auto" w:fill="auto"/>
        </w:tcPr>
        <w:p w:rsidR="0069731D" w:rsidRPr="008F2CCC" w:rsidRDefault="0069731D" w:rsidP="005B21A4">
          <w:pPr>
            <w:ind w:right="31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69731D" w:rsidRPr="005B21A4" w:rsidRDefault="0069731D">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4505"/>
    <w:multiLevelType w:val="hybridMultilevel"/>
    <w:tmpl w:val="5CE428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CE22F3B"/>
    <w:multiLevelType w:val="hybridMultilevel"/>
    <w:tmpl w:val="5CE428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1A56A6A"/>
    <w:multiLevelType w:val="hybridMultilevel"/>
    <w:tmpl w:val="B87297BA"/>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0D60510"/>
    <w:multiLevelType w:val="hybridMultilevel"/>
    <w:tmpl w:val="94BA49B0"/>
    <w:lvl w:ilvl="0" w:tplc="7A905756">
      <w:start w:val="1"/>
      <w:numFmt w:val="ordinalText"/>
      <w:lvlText w:val="%1."/>
      <w:lvlJc w:val="left"/>
      <w:pPr>
        <w:ind w:left="3338"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FC"/>
    <w:rsid w:val="00104114"/>
    <w:rsid w:val="00105660"/>
    <w:rsid w:val="001376A3"/>
    <w:rsid w:val="00153011"/>
    <w:rsid w:val="001850EE"/>
    <w:rsid w:val="00295481"/>
    <w:rsid w:val="0034591E"/>
    <w:rsid w:val="003B5C30"/>
    <w:rsid w:val="004A597C"/>
    <w:rsid w:val="004A7F22"/>
    <w:rsid w:val="005B21A4"/>
    <w:rsid w:val="006508FE"/>
    <w:rsid w:val="00694A73"/>
    <w:rsid w:val="0069731D"/>
    <w:rsid w:val="006A5EB8"/>
    <w:rsid w:val="00731F46"/>
    <w:rsid w:val="00741BEB"/>
    <w:rsid w:val="00787C25"/>
    <w:rsid w:val="00811B27"/>
    <w:rsid w:val="0083190D"/>
    <w:rsid w:val="008B07D5"/>
    <w:rsid w:val="008E28FB"/>
    <w:rsid w:val="009B5836"/>
    <w:rsid w:val="009C42FC"/>
    <w:rsid w:val="00A83117"/>
    <w:rsid w:val="00AA5712"/>
    <w:rsid w:val="00AB4CDF"/>
    <w:rsid w:val="00B15A82"/>
    <w:rsid w:val="00B60771"/>
    <w:rsid w:val="00B822D8"/>
    <w:rsid w:val="00BB0AB6"/>
    <w:rsid w:val="00BC607E"/>
    <w:rsid w:val="00C23B43"/>
    <w:rsid w:val="00C9353D"/>
    <w:rsid w:val="00C9714C"/>
    <w:rsid w:val="00CF331E"/>
    <w:rsid w:val="00D10D7F"/>
    <w:rsid w:val="00DD09FA"/>
    <w:rsid w:val="00E10207"/>
    <w:rsid w:val="00E74FF1"/>
    <w:rsid w:val="00F345F4"/>
    <w:rsid w:val="00FB0179"/>
    <w:rsid w:val="00FB45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4F2B78E-377E-4723-ACFF-0DDA6129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2F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42F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C42FC"/>
    <w:rPr>
      <w:rFonts w:eastAsiaTheme="minorEastAsia"/>
      <w:sz w:val="24"/>
      <w:szCs w:val="24"/>
      <w:lang w:val="es-ES_tradnl" w:eastAsia="es-ES"/>
    </w:rPr>
  </w:style>
  <w:style w:type="paragraph" w:styleId="Piedepgina">
    <w:name w:val="footer"/>
    <w:basedOn w:val="Normal"/>
    <w:link w:val="PiedepginaCar"/>
    <w:uiPriority w:val="99"/>
    <w:unhideWhenUsed/>
    <w:rsid w:val="009C42F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C42F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C42F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C42FC"/>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9C42F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C42F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C42FC"/>
    <w:rPr>
      <w:sz w:val="20"/>
      <w:szCs w:val="20"/>
    </w:rPr>
  </w:style>
  <w:style w:type="character" w:customStyle="1" w:styleId="apple-style-span">
    <w:name w:val="apple-style-span"/>
    <w:rsid w:val="00C9353D"/>
  </w:style>
  <w:style w:type="character" w:customStyle="1" w:styleId="apple-converted-space">
    <w:name w:val="apple-converted-space"/>
    <w:basedOn w:val="Fuentedeprrafopredeter"/>
    <w:rsid w:val="00FB0179"/>
  </w:style>
  <w:style w:type="paragraph" w:styleId="Textodeglobo">
    <w:name w:val="Balloon Text"/>
    <w:basedOn w:val="Normal"/>
    <w:link w:val="TextodegloboCar"/>
    <w:uiPriority w:val="99"/>
    <w:semiHidden/>
    <w:unhideWhenUsed/>
    <w:rsid w:val="00731F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1F4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onografias.com/trabajos14/verific-servicios/verific-servicios.shtml" TargetMode="Externa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88EF9-CD17-4486-BA0A-F671F86A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54</Pages>
  <Words>15036</Words>
  <Characters>82698</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2020-02-06T23:05:00Z</cp:lastPrinted>
  <dcterms:created xsi:type="dcterms:W3CDTF">2020-02-07T19:20:00Z</dcterms:created>
  <dcterms:modified xsi:type="dcterms:W3CDTF">2020-03-06T18:21:00Z</dcterms:modified>
</cp:coreProperties>
</file>