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Default="00426092" w:rsidP="0095306D">
      <w:pPr>
        <w:tabs>
          <w:tab w:val="center" w:pos="4394"/>
          <w:tab w:val="left" w:pos="6735"/>
        </w:tabs>
        <w:spacing w:line="360" w:lineRule="auto"/>
        <w:rPr>
          <w:rFonts w:ascii="Palatino Linotype" w:hAnsi="Palatino Linotype"/>
          <w:b/>
        </w:rPr>
      </w:pPr>
      <w:r w:rsidRPr="0095306D">
        <w:rPr>
          <w:rFonts w:ascii="Palatino Linotype" w:hAnsi="Palatino Linotype"/>
          <w:b/>
        </w:rPr>
        <w:tab/>
      </w:r>
      <w:r w:rsidR="005B118B" w:rsidRPr="0095306D">
        <w:rPr>
          <w:rFonts w:ascii="Palatino Linotype" w:hAnsi="Palatino Linotype"/>
          <w:b/>
        </w:rPr>
        <w:t xml:space="preserve">LÍNEAS </w:t>
      </w:r>
      <w:r w:rsidR="00777013" w:rsidRPr="0095306D">
        <w:rPr>
          <w:rFonts w:ascii="Palatino Linotype" w:hAnsi="Palatino Linotype"/>
          <w:b/>
        </w:rPr>
        <w:t>ARGUMENTATIVAS.</w:t>
      </w:r>
    </w:p>
    <w:p w14:paraId="13760B7A" w14:textId="77777777" w:rsidR="0095306D" w:rsidRPr="0095306D" w:rsidRDefault="0095306D" w:rsidP="0095306D">
      <w:pPr>
        <w:tabs>
          <w:tab w:val="center" w:pos="4394"/>
          <w:tab w:val="left" w:pos="6735"/>
        </w:tabs>
        <w:spacing w:line="360" w:lineRule="auto"/>
        <w:rPr>
          <w:rFonts w:ascii="Palatino Linotype" w:hAnsi="Palatino Linotype"/>
          <w:b/>
        </w:rPr>
      </w:pPr>
    </w:p>
    <w:p w14:paraId="61C4D34E" w14:textId="6348ECFA" w:rsidR="00777013" w:rsidRPr="0095306D" w:rsidRDefault="00777013" w:rsidP="0095306D">
      <w:pPr>
        <w:spacing w:line="360" w:lineRule="auto"/>
        <w:contextualSpacing/>
        <w:jc w:val="both"/>
        <w:rPr>
          <w:rFonts w:ascii="Palatino Linotype" w:eastAsia="Times New Roman" w:hAnsi="Palatino Linotype"/>
        </w:rPr>
      </w:pPr>
      <w:r w:rsidRPr="0095306D">
        <w:rPr>
          <w:rFonts w:ascii="Palatino Linotype" w:eastAsia="Times New Roman" w:hAnsi="Palatino Linotype"/>
          <w:b/>
        </w:rPr>
        <w:t>DEBERES DE LAS AUTORIDADES.</w:t>
      </w:r>
      <w:r w:rsidRPr="0095306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95306D" w:rsidRDefault="00FB1F4A" w:rsidP="0095306D">
      <w:pPr>
        <w:spacing w:line="360" w:lineRule="auto"/>
        <w:contextualSpacing/>
        <w:jc w:val="both"/>
        <w:rPr>
          <w:rFonts w:ascii="Palatino Linotype" w:eastAsia="Times New Roman" w:hAnsi="Palatino Linotype"/>
        </w:rPr>
      </w:pPr>
    </w:p>
    <w:p w14:paraId="7CFC56E1" w14:textId="2755F1FF" w:rsidR="00030C45" w:rsidRPr="0095306D" w:rsidRDefault="00FB1F4A" w:rsidP="0095306D">
      <w:pPr>
        <w:spacing w:line="360" w:lineRule="auto"/>
        <w:contextualSpacing/>
        <w:jc w:val="both"/>
        <w:rPr>
          <w:rFonts w:ascii="Palatino Linotype" w:eastAsia="Times New Roman" w:hAnsi="Palatino Linotype"/>
        </w:rPr>
      </w:pPr>
      <w:r w:rsidRPr="0095306D">
        <w:rPr>
          <w:rFonts w:ascii="Palatino Linotype" w:eastAsia="Times New Roman" w:hAnsi="Palatino Linotype"/>
          <w:b/>
        </w:rPr>
        <w:t xml:space="preserve">DERECHO DE ACCESO A LA INFORMACIÓN PÚBLICA. </w:t>
      </w:r>
      <w:r w:rsidRPr="0095306D">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95306D" w:rsidRDefault="00FB1F4A" w:rsidP="0095306D">
      <w:pPr>
        <w:spacing w:line="360" w:lineRule="auto"/>
        <w:contextualSpacing/>
        <w:jc w:val="both"/>
        <w:rPr>
          <w:rFonts w:ascii="Palatino Linotype" w:eastAsia="Times New Roman" w:hAnsi="Palatino Linotype"/>
        </w:rPr>
      </w:pPr>
    </w:p>
    <w:p w14:paraId="5CA62E11" w14:textId="2F15BFE1" w:rsidR="006540A5" w:rsidRPr="0095306D" w:rsidRDefault="009A61AE" w:rsidP="0095306D">
      <w:pPr>
        <w:spacing w:line="360" w:lineRule="auto"/>
        <w:contextualSpacing/>
        <w:jc w:val="both"/>
        <w:rPr>
          <w:rFonts w:ascii="Palatino Linotype" w:eastAsia="Times New Roman" w:hAnsi="Palatino Linotype"/>
        </w:rPr>
      </w:pPr>
      <w:r w:rsidRPr="0095306D">
        <w:rPr>
          <w:rFonts w:ascii="Palatino Linotype" w:eastAsia="Times New Roman" w:hAnsi="Palatino Linotype"/>
          <w:b/>
        </w:rPr>
        <w:t>RESPUESTAS IMPRECISAS O INCOMPLETAS, DEBER DE REPARACIÓN.</w:t>
      </w:r>
      <w:r w:rsidRPr="0095306D">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9068E1C" w14:textId="77777777" w:rsidR="00515BA2" w:rsidRPr="0095306D" w:rsidRDefault="00515BA2" w:rsidP="0095306D">
      <w:pPr>
        <w:spacing w:line="360" w:lineRule="auto"/>
        <w:contextualSpacing/>
        <w:jc w:val="both"/>
        <w:rPr>
          <w:rFonts w:ascii="Palatino Linotype" w:eastAsia="Times New Roman" w:hAnsi="Palatino Linotype"/>
        </w:rPr>
      </w:pPr>
    </w:p>
    <w:p w14:paraId="737F26EB" w14:textId="137CACC7" w:rsidR="00FB1F4A" w:rsidRPr="0095306D" w:rsidRDefault="00FB1F4A" w:rsidP="0095306D">
      <w:pPr>
        <w:spacing w:line="360" w:lineRule="auto"/>
        <w:contextualSpacing/>
        <w:jc w:val="both"/>
        <w:rPr>
          <w:rFonts w:ascii="Palatino Linotype" w:hAnsi="Palatino Linotype" w:cs="Arial"/>
        </w:rPr>
      </w:pPr>
      <w:bookmarkStart w:id="0" w:name="_Toc512340972"/>
      <w:r w:rsidRPr="0095306D">
        <w:rPr>
          <w:rFonts w:ascii="Palatino Linotype" w:hAnsi="Palatino Linotype" w:cs="Arial"/>
          <w:b/>
        </w:rPr>
        <w:t>PRESERVACIÓN DE LA INFORMACIÓN, DEBER DE.</w:t>
      </w:r>
      <w:bookmarkEnd w:id="0"/>
      <w:r w:rsidRPr="0095306D">
        <w:rPr>
          <w:rFonts w:ascii="Palatino Linotype" w:hAnsi="Palatino Linotype" w:cs="Arial"/>
        </w:rPr>
        <w:t xml:space="preserve"> Los sujetos obligados tienen el deber constitucional de preservar sus documentos en archivos administrativos actualizados y cumpliendo los estándares señalados en la ley de documentos administrativos e históricos del Estado de México, los lineamientos </w:t>
      </w:r>
      <w:r w:rsidRPr="0095306D">
        <w:rPr>
          <w:rFonts w:ascii="Palatino Linotype" w:hAnsi="Palatino Linotype" w:cs="Arial"/>
        </w:rPr>
        <w:lastRenderedPageBreak/>
        <w:t xml:space="preserve">para la organización y conservación de archivos expedidos por el Consejo Nacional del Sistema Nacional de Transparencia y los lineamientos para la administración de documentos en el Estado de México, expedidos por la Secretaría Técnica del Comité Técnico de Documentación del Sistema Estatal de Documentación, según corresponda. </w:t>
      </w:r>
    </w:p>
    <w:p w14:paraId="7FBE7F94" w14:textId="77777777" w:rsidR="00F20CAD" w:rsidRPr="0095306D" w:rsidRDefault="00F20CAD" w:rsidP="0095306D">
      <w:pPr>
        <w:spacing w:line="360" w:lineRule="auto"/>
        <w:contextualSpacing/>
        <w:jc w:val="both"/>
        <w:rPr>
          <w:rFonts w:ascii="Palatino Linotype" w:hAnsi="Palatino Linotype" w:cs="Arial"/>
        </w:rPr>
      </w:pPr>
    </w:p>
    <w:p w14:paraId="5AC79A69" w14:textId="210A32F3" w:rsidR="00031591" w:rsidRPr="0095306D" w:rsidRDefault="00FB1F4A" w:rsidP="0095306D">
      <w:pPr>
        <w:spacing w:line="360" w:lineRule="auto"/>
        <w:jc w:val="both"/>
        <w:rPr>
          <w:rFonts w:ascii="Palatino Linotype" w:eastAsia="Times New Roman" w:hAnsi="Palatino Linotype" w:cs="Arial"/>
          <w:noProof/>
          <w:color w:val="000000" w:themeColor="text1"/>
          <w:lang w:val="es-MX"/>
        </w:rPr>
      </w:pPr>
      <w:r w:rsidRPr="0095306D">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95306D">
        <w:rPr>
          <w:rFonts w:ascii="Palatino Linotype" w:eastAsia="MS Mincho" w:hAnsi="Palatino Linotype" w:cs="Arial"/>
          <w:noProof/>
          <w:color w:val="000000" w:themeColor="text1"/>
          <w:lang w:val="es-MX"/>
        </w:rPr>
        <w:t>. L</w:t>
      </w:r>
      <w:r w:rsidRPr="0095306D">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95306D">
        <w:rPr>
          <w:rFonts w:ascii="Palatino Linotype" w:eastAsia="MS Mincho" w:hAnsi="Palatino Linotype" w:cs="Arial"/>
          <w:noProof/>
          <w:color w:val="000000" w:themeColor="text1"/>
          <w:lang w:val="es-MX"/>
        </w:rPr>
        <w:t xml:space="preserve"> </w:t>
      </w:r>
      <w:r w:rsidRPr="0095306D">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55B1723D" w14:textId="77777777" w:rsidR="009B359C" w:rsidRPr="0095306D" w:rsidRDefault="009B359C" w:rsidP="0095306D">
      <w:pPr>
        <w:spacing w:line="360" w:lineRule="auto"/>
        <w:jc w:val="center"/>
        <w:rPr>
          <w:rFonts w:ascii="Palatino Linotype" w:hAnsi="Palatino Linotype"/>
          <w:b/>
          <w:color w:val="000000" w:themeColor="text1"/>
        </w:rPr>
      </w:pPr>
    </w:p>
    <w:p w14:paraId="5C6AEE9C" w14:textId="294D36BB" w:rsidR="007C37D2" w:rsidRPr="0095306D" w:rsidRDefault="00474A9F" w:rsidP="0095306D">
      <w:pPr>
        <w:spacing w:line="360" w:lineRule="auto"/>
        <w:jc w:val="center"/>
        <w:rPr>
          <w:rFonts w:ascii="Palatino Linotype" w:hAnsi="Palatino Linotype"/>
          <w:color w:val="000000" w:themeColor="text1"/>
        </w:rPr>
      </w:pPr>
      <w:r w:rsidRPr="0095306D">
        <w:rPr>
          <w:rFonts w:ascii="Palatino Linotype" w:hAnsi="Palatino Linotype"/>
          <w:b/>
          <w:color w:val="000000" w:themeColor="text1"/>
        </w:rPr>
        <w:lastRenderedPageBreak/>
        <w:t>ÍNDICE</w:t>
      </w:r>
      <w:r w:rsidRPr="0095306D">
        <w:rPr>
          <w:rFonts w:ascii="Palatino Linotype" w:hAnsi="Palatino Linotype"/>
          <w:color w:val="000000" w:themeColor="text1"/>
        </w:rPr>
        <w:t>.</w:t>
      </w:r>
    </w:p>
    <w:p w14:paraId="12396007" w14:textId="77777777" w:rsidR="00474A9F" w:rsidRPr="0095306D" w:rsidRDefault="00474A9F" w:rsidP="0095306D">
      <w:pPr>
        <w:spacing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12B79C02" w14:textId="77777777" w:rsidR="00D07890" w:rsidRPr="0095306D" w:rsidRDefault="00B828E4" w:rsidP="0095306D">
          <w:pPr>
            <w:pStyle w:val="TDC1"/>
            <w:spacing w:after="0" w:line="360" w:lineRule="auto"/>
            <w:rPr>
              <w:rFonts w:ascii="Palatino Linotype" w:hAnsi="Palatino Linotype"/>
              <w:noProof/>
              <w:lang w:val="es-MX" w:eastAsia="es-MX"/>
            </w:rPr>
          </w:pPr>
          <w:r w:rsidRPr="0095306D">
            <w:rPr>
              <w:rFonts w:ascii="Palatino Linotype" w:hAnsi="Palatino Linotype"/>
              <w:color w:val="000000" w:themeColor="text1"/>
            </w:rPr>
            <w:fldChar w:fldCharType="begin"/>
          </w:r>
          <w:r w:rsidRPr="0095306D">
            <w:rPr>
              <w:rFonts w:ascii="Palatino Linotype" w:hAnsi="Palatino Linotype"/>
              <w:color w:val="000000" w:themeColor="text1"/>
            </w:rPr>
            <w:instrText xml:space="preserve"> TOC \o "1-3" \h \z \u </w:instrText>
          </w:r>
          <w:r w:rsidRPr="0095306D">
            <w:rPr>
              <w:rFonts w:ascii="Palatino Linotype" w:hAnsi="Palatino Linotype"/>
              <w:color w:val="000000" w:themeColor="text1"/>
            </w:rPr>
            <w:fldChar w:fldCharType="separate"/>
          </w:r>
          <w:hyperlink w:anchor="_Toc9537211" w:history="1">
            <w:r w:rsidR="00D07890" w:rsidRPr="0095306D">
              <w:rPr>
                <w:rStyle w:val="Hipervnculo"/>
                <w:rFonts w:ascii="Palatino Linotype" w:hAnsi="Palatino Linotype"/>
                <w:b/>
                <w:noProof/>
              </w:rPr>
              <w:t>ANTECEDENTES</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_Toc9537211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4</w:t>
            </w:r>
            <w:r w:rsidR="00D07890" w:rsidRPr="0095306D">
              <w:rPr>
                <w:rFonts w:ascii="Palatino Linotype" w:hAnsi="Palatino Linotype"/>
                <w:noProof/>
                <w:webHidden/>
              </w:rPr>
              <w:fldChar w:fldCharType="end"/>
            </w:r>
          </w:hyperlink>
        </w:p>
        <w:p w14:paraId="0F63693B"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14" w:history="1">
            <w:r w:rsidR="00D07890" w:rsidRPr="0095306D">
              <w:rPr>
                <w:rStyle w:val="Hipervnculo"/>
                <w:rFonts w:ascii="Palatino Linotype" w:hAnsi="Palatino Linotype"/>
                <w:b/>
                <w:noProof/>
              </w:rPr>
              <w:t>CONSIDERANDO</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_Toc9537214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10</w:t>
            </w:r>
            <w:r w:rsidR="00D07890" w:rsidRPr="0095306D">
              <w:rPr>
                <w:rFonts w:ascii="Palatino Linotype" w:hAnsi="Palatino Linotype"/>
                <w:noProof/>
                <w:webHidden/>
              </w:rPr>
              <w:fldChar w:fldCharType="end"/>
            </w:r>
          </w:hyperlink>
        </w:p>
        <w:p w14:paraId="73C8BBE5" w14:textId="77777777" w:rsidR="00D07890" w:rsidRPr="0095306D" w:rsidRDefault="002E5AF0" w:rsidP="0095306D">
          <w:pPr>
            <w:pStyle w:val="TDC2"/>
            <w:tabs>
              <w:tab w:val="right" w:leader="dot" w:pos="8779"/>
            </w:tabs>
            <w:spacing w:after="0" w:line="360" w:lineRule="auto"/>
            <w:ind w:left="0"/>
            <w:rPr>
              <w:rFonts w:ascii="Palatino Linotype" w:hAnsi="Palatino Linotype"/>
              <w:noProof/>
              <w:lang w:val="es-MX" w:eastAsia="es-MX"/>
            </w:rPr>
          </w:pPr>
          <w:hyperlink w:anchor="_Toc9537215" w:history="1">
            <w:r w:rsidR="00D07890" w:rsidRPr="0095306D">
              <w:rPr>
                <w:rStyle w:val="Hipervnculo"/>
                <w:rFonts w:ascii="Palatino Linotype" w:hAnsi="Palatino Linotype"/>
                <w:b/>
                <w:noProof/>
              </w:rPr>
              <w:t>PRIMERO. De la competencia</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_Toc9537215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10</w:t>
            </w:r>
            <w:r w:rsidR="00D07890" w:rsidRPr="0095306D">
              <w:rPr>
                <w:rFonts w:ascii="Palatino Linotype" w:hAnsi="Palatino Linotype"/>
                <w:noProof/>
                <w:webHidden/>
              </w:rPr>
              <w:fldChar w:fldCharType="end"/>
            </w:r>
          </w:hyperlink>
        </w:p>
        <w:p w14:paraId="76DD3A9F" w14:textId="77777777" w:rsidR="00D07890" w:rsidRPr="0095306D" w:rsidRDefault="002E5AF0" w:rsidP="0095306D">
          <w:pPr>
            <w:pStyle w:val="TDC2"/>
            <w:tabs>
              <w:tab w:val="right" w:leader="dot" w:pos="8779"/>
            </w:tabs>
            <w:spacing w:after="0" w:line="360" w:lineRule="auto"/>
            <w:ind w:left="0"/>
            <w:rPr>
              <w:rFonts w:ascii="Palatino Linotype" w:hAnsi="Palatino Linotype"/>
              <w:noProof/>
              <w:lang w:val="es-MX" w:eastAsia="es-MX"/>
            </w:rPr>
          </w:pPr>
          <w:hyperlink w:anchor="_Toc9537216" w:history="1">
            <w:r w:rsidR="00D07890" w:rsidRPr="0095306D">
              <w:rPr>
                <w:rStyle w:val="Hipervnculo"/>
                <w:rFonts w:ascii="Palatino Linotype" w:hAnsi="Palatino Linotype"/>
                <w:b/>
                <w:noProof/>
              </w:rPr>
              <w:t>SEGUNDO. De la oportunidad y procedibilidad.</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_Toc9537216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11</w:t>
            </w:r>
            <w:r w:rsidR="00D07890" w:rsidRPr="0095306D">
              <w:rPr>
                <w:rFonts w:ascii="Palatino Linotype" w:hAnsi="Palatino Linotype"/>
                <w:noProof/>
                <w:webHidden/>
              </w:rPr>
              <w:fldChar w:fldCharType="end"/>
            </w:r>
          </w:hyperlink>
        </w:p>
        <w:p w14:paraId="201EDE79" w14:textId="77777777" w:rsidR="00D07890" w:rsidRPr="0095306D" w:rsidRDefault="002E5AF0" w:rsidP="0095306D">
          <w:pPr>
            <w:pStyle w:val="TDC2"/>
            <w:tabs>
              <w:tab w:val="right" w:leader="dot" w:pos="8779"/>
            </w:tabs>
            <w:spacing w:after="0" w:line="360" w:lineRule="auto"/>
            <w:ind w:left="0"/>
            <w:rPr>
              <w:rFonts w:ascii="Palatino Linotype" w:hAnsi="Palatino Linotype"/>
              <w:noProof/>
              <w:lang w:val="es-MX" w:eastAsia="es-MX"/>
            </w:rPr>
          </w:pPr>
          <w:hyperlink w:anchor="_Toc9537217" w:history="1">
            <w:r w:rsidR="00D07890" w:rsidRPr="0095306D">
              <w:rPr>
                <w:rStyle w:val="Hipervnculo"/>
                <w:rFonts w:ascii="Palatino Linotype" w:hAnsi="Palatino Linotype"/>
                <w:b/>
                <w:noProof/>
              </w:rPr>
              <w:t xml:space="preserve">TERCERO. Del planteamiento de la </w:t>
            </w:r>
            <w:r w:rsidR="00D07890" w:rsidRPr="0095306D">
              <w:rPr>
                <w:rStyle w:val="Hipervnculo"/>
                <w:rFonts w:ascii="Palatino Linotype" w:hAnsi="Palatino Linotype"/>
                <w:b/>
                <w:i/>
                <w:noProof/>
              </w:rPr>
              <w:t>Litis.</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_Toc9537217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12</w:t>
            </w:r>
            <w:r w:rsidR="00D07890" w:rsidRPr="0095306D">
              <w:rPr>
                <w:rFonts w:ascii="Palatino Linotype" w:hAnsi="Palatino Linotype"/>
                <w:noProof/>
                <w:webHidden/>
              </w:rPr>
              <w:fldChar w:fldCharType="end"/>
            </w:r>
          </w:hyperlink>
        </w:p>
        <w:p w14:paraId="5B499369"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18" w:history="1">
            <w:r w:rsidR="00D07890" w:rsidRPr="0095306D">
              <w:rPr>
                <w:rStyle w:val="Hipervnculo"/>
                <w:rFonts w:ascii="Palatino Linotype" w:hAnsi="Palatino Linotype"/>
                <w:b/>
                <w:noProof/>
              </w:rPr>
              <w:t>CUARTO. Del estudio y resolución del asunto.</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_Toc9537218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13</w:t>
            </w:r>
            <w:r w:rsidR="00D07890" w:rsidRPr="0095306D">
              <w:rPr>
                <w:rFonts w:ascii="Palatino Linotype" w:hAnsi="Palatino Linotype"/>
                <w:noProof/>
                <w:webHidden/>
              </w:rPr>
              <w:fldChar w:fldCharType="end"/>
            </w:r>
          </w:hyperlink>
        </w:p>
        <w:p w14:paraId="30A8F99D" w14:textId="77777777" w:rsidR="00D07890" w:rsidRPr="0095306D" w:rsidRDefault="002E5AF0" w:rsidP="0095306D">
          <w:pPr>
            <w:pStyle w:val="TDC2"/>
            <w:tabs>
              <w:tab w:val="right" w:leader="dot" w:pos="8779"/>
            </w:tabs>
            <w:spacing w:after="0" w:line="360" w:lineRule="auto"/>
            <w:ind w:left="0"/>
            <w:rPr>
              <w:rFonts w:ascii="Palatino Linotype" w:hAnsi="Palatino Linotype"/>
              <w:noProof/>
              <w:lang w:val="es-MX" w:eastAsia="es-MX"/>
            </w:rPr>
          </w:pPr>
          <w:hyperlink w:anchor="_Toc9537219" w:history="1">
            <w:r w:rsidR="00D07890" w:rsidRPr="0095306D">
              <w:rPr>
                <w:rStyle w:val="Hipervnculo"/>
                <w:rFonts w:ascii="Palatino Linotype" w:hAnsi="Palatino Linotype"/>
                <w:b/>
                <w:noProof/>
              </w:rPr>
              <w:t>I. Del deber de las autoridades de promover, respetar, proteger, y garantizar el derecho de acceso a la información pública.</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_Toc9537219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14</w:t>
            </w:r>
            <w:r w:rsidR="00D07890" w:rsidRPr="0095306D">
              <w:rPr>
                <w:rFonts w:ascii="Palatino Linotype" w:hAnsi="Palatino Linotype"/>
                <w:noProof/>
                <w:webHidden/>
              </w:rPr>
              <w:fldChar w:fldCharType="end"/>
            </w:r>
          </w:hyperlink>
        </w:p>
        <w:p w14:paraId="5D7CC709"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20" w:history="1">
            <w:r w:rsidR="00D07890" w:rsidRPr="0095306D">
              <w:rPr>
                <w:rStyle w:val="Hipervnculo"/>
                <w:rFonts w:ascii="Palatino Linotype" w:hAnsi="Palatino Linotype"/>
                <w:b/>
                <w:noProof/>
              </w:rPr>
              <w:t xml:space="preserve">II. Del </w:t>
            </w:r>
            <w:r w:rsidR="00D07890" w:rsidRPr="0095306D">
              <w:rPr>
                <w:rStyle w:val="Hipervnculo"/>
                <w:rFonts w:ascii="Palatino Linotype" w:hAnsi="Palatino Linotype"/>
                <w:b/>
                <w:i/>
                <w:noProof/>
              </w:rPr>
              <w:t>Plus Petiito</w:t>
            </w:r>
            <w:r w:rsidR="00D07890" w:rsidRPr="0095306D">
              <w:rPr>
                <w:rStyle w:val="Hipervnculo"/>
                <w:rFonts w:ascii="Palatino Linotype" w:hAnsi="Palatino Linotype"/>
                <w:b/>
                <w:noProof/>
              </w:rPr>
              <w:t>.</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_Toc9537220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16</w:t>
            </w:r>
            <w:r w:rsidR="00D07890" w:rsidRPr="0095306D">
              <w:rPr>
                <w:rFonts w:ascii="Palatino Linotype" w:hAnsi="Palatino Linotype"/>
                <w:noProof/>
                <w:webHidden/>
              </w:rPr>
              <w:fldChar w:fldCharType="end"/>
            </w:r>
          </w:hyperlink>
        </w:p>
        <w:p w14:paraId="16EC9DA8"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21" w:history="1">
            <w:r w:rsidR="00D07890" w:rsidRPr="0095306D">
              <w:rPr>
                <w:rStyle w:val="Hipervnculo"/>
                <w:rFonts w:ascii="Palatino Linotype" w:hAnsi="Palatino Linotype"/>
                <w:b/>
                <w:noProof/>
              </w:rPr>
              <w:t>III. De las Obligaciones del Sujeto Obligado.</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_Toc9537221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21</w:t>
            </w:r>
            <w:r w:rsidR="00D07890" w:rsidRPr="0095306D">
              <w:rPr>
                <w:rFonts w:ascii="Palatino Linotype" w:hAnsi="Palatino Linotype"/>
                <w:noProof/>
                <w:webHidden/>
              </w:rPr>
              <w:fldChar w:fldCharType="end"/>
            </w:r>
          </w:hyperlink>
        </w:p>
        <w:p w14:paraId="0E68F367"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22" w:history="1">
            <w:r w:rsidR="00D07890" w:rsidRPr="0095306D">
              <w:rPr>
                <w:rStyle w:val="Hipervnculo"/>
                <w:rFonts w:ascii="Palatino Linotype" w:hAnsi="Palatino Linotype" w:cs="Times New Roman"/>
                <w:b/>
                <w:noProof/>
                <w:lang w:eastAsia="es-ES_tradnl"/>
              </w:rPr>
              <w:t>QUINTO.</w:t>
            </w:r>
            <w:r w:rsidR="00D07890" w:rsidRPr="0095306D">
              <w:rPr>
                <w:rStyle w:val="Hipervnculo"/>
                <w:rFonts w:ascii="Palatino Linotype" w:hAnsi="Palatino Linotype"/>
                <w:b/>
                <w:noProof/>
              </w:rPr>
              <w:t xml:space="preserve"> De la elaboración de la versión pública y el acuerdo de clasificación como información confidencial.</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_Toc9537222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46</w:t>
            </w:r>
            <w:r w:rsidR="00D07890" w:rsidRPr="0095306D">
              <w:rPr>
                <w:rFonts w:ascii="Palatino Linotype" w:hAnsi="Palatino Linotype"/>
                <w:noProof/>
                <w:webHidden/>
              </w:rPr>
              <w:fldChar w:fldCharType="end"/>
            </w:r>
          </w:hyperlink>
        </w:p>
        <w:p w14:paraId="6B4E60D3"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23" w:history="1">
            <w:r w:rsidR="00D07890" w:rsidRPr="0095306D">
              <w:rPr>
                <w:rStyle w:val="Hipervnculo"/>
                <w:rFonts w:ascii="Palatino Linotype" w:hAnsi="Palatino Linotype"/>
                <w:b/>
                <w:noProof/>
              </w:rPr>
              <w:t>I. Requisitos previos.</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_Toc9537223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47</w:t>
            </w:r>
            <w:r w:rsidR="00D07890" w:rsidRPr="0095306D">
              <w:rPr>
                <w:rFonts w:ascii="Palatino Linotype" w:hAnsi="Palatino Linotype"/>
                <w:noProof/>
                <w:webHidden/>
              </w:rPr>
              <w:fldChar w:fldCharType="end"/>
            </w:r>
          </w:hyperlink>
        </w:p>
        <w:p w14:paraId="38E57783"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24" w:history="1">
            <w:r w:rsidR="00D07890" w:rsidRPr="0095306D">
              <w:rPr>
                <w:rStyle w:val="Hipervnculo"/>
                <w:rFonts w:ascii="Palatino Linotype" w:hAnsi="Palatino Linotype"/>
                <w:b/>
                <w:noProof/>
              </w:rPr>
              <w:t>II. Supuestos de clasificación.</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_Toc9537224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49</w:t>
            </w:r>
            <w:r w:rsidR="00D07890" w:rsidRPr="0095306D">
              <w:rPr>
                <w:rFonts w:ascii="Palatino Linotype" w:hAnsi="Palatino Linotype"/>
                <w:noProof/>
                <w:webHidden/>
              </w:rPr>
              <w:fldChar w:fldCharType="end"/>
            </w:r>
          </w:hyperlink>
        </w:p>
        <w:p w14:paraId="5626B5FA"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25" w:history="1">
            <w:r w:rsidR="00D07890" w:rsidRPr="0095306D">
              <w:rPr>
                <w:rStyle w:val="Hipervnculo"/>
                <w:rFonts w:ascii="Palatino Linotype" w:hAnsi="Palatino Linotype"/>
                <w:b/>
                <w:noProof/>
              </w:rPr>
              <w:t>III. Formalidades para emitir el acuerdo de clasificación.</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_Toc9537225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51</w:t>
            </w:r>
            <w:r w:rsidR="00D07890" w:rsidRPr="0095306D">
              <w:rPr>
                <w:rFonts w:ascii="Palatino Linotype" w:hAnsi="Palatino Linotype"/>
                <w:noProof/>
                <w:webHidden/>
              </w:rPr>
              <w:fldChar w:fldCharType="end"/>
            </w:r>
          </w:hyperlink>
        </w:p>
        <w:p w14:paraId="26202C69"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26" w:history="1">
            <w:r w:rsidR="00D07890" w:rsidRPr="0095306D">
              <w:rPr>
                <w:rStyle w:val="Hipervnculo"/>
                <w:rFonts w:ascii="Palatino Linotype" w:hAnsi="Palatino Linotype"/>
                <w:b/>
                <w:noProof/>
              </w:rPr>
              <w:t>a. Requisitos de fondo del acuerdo de clasificación.</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_Toc9537226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52</w:t>
            </w:r>
            <w:r w:rsidR="00D07890" w:rsidRPr="0095306D">
              <w:rPr>
                <w:rFonts w:ascii="Palatino Linotype" w:hAnsi="Palatino Linotype"/>
                <w:noProof/>
                <w:webHidden/>
              </w:rPr>
              <w:fldChar w:fldCharType="end"/>
            </w:r>
          </w:hyperlink>
        </w:p>
        <w:p w14:paraId="3B5483E6" w14:textId="77777777" w:rsidR="00D07890" w:rsidRPr="0095306D" w:rsidRDefault="002E5AF0" w:rsidP="0095306D">
          <w:pPr>
            <w:pStyle w:val="TDC1"/>
            <w:spacing w:after="0" w:line="360" w:lineRule="auto"/>
            <w:rPr>
              <w:rFonts w:ascii="Palatino Linotype" w:hAnsi="Palatino Linotype"/>
              <w:noProof/>
              <w:lang w:val="es-MX" w:eastAsia="es-MX"/>
            </w:rPr>
          </w:pPr>
          <w:hyperlink w:anchor="_Toc9537227" w:history="1">
            <w:r w:rsidR="00D07890" w:rsidRPr="0095306D">
              <w:rPr>
                <w:rStyle w:val="Hipervnculo"/>
                <w:rFonts w:ascii="Palatino Linotype" w:hAnsi="Palatino Linotype"/>
                <w:b/>
                <w:noProof/>
              </w:rPr>
              <w:t>b. Condiciones especiales de la clasificación de la información como confidencial.</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_Toc9537227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57</w:t>
            </w:r>
            <w:r w:rsidR="00D07890" w:rsidRPr="0095306D">
              <w:rPr>
                <w:rFonts w:ascii="Palatino Linotype" w:hAnsi="Palatino Linotype"/>
                <w:noProof/>
                <w:webHidden/>
              </w:rPr>
              <w:fldChar w:fldCharType="end"/>
            </w:r>
          </w:hyperlink>
        </w:p>
        <w:p w14:paraId="3454DA88" w14:textId="77777777" w:rsidR="00D07890" w:rsidRPr="0095306D" w:rsidRDefault="002E5AF0" w:rsidP="0095306D">
          <w:pPr>
            <w:pStyle w:val="TDC2"/>
            <w:tabs>
              <w:tab w:val="right" w:leader="dot" w:pos="8779"/>
            </w:tabs>
            <w:spacing w:after="0" w:line="360" w:lineRule="auto"/>
            <w:ind w:left="0"/>
            <w:rPr>
              <w:rFonts w:ascii="Palatino Linotype" w:hAnsi="Palatino Linotype"/>
              <w:noProof/>
              <w:lang w:val="es-MX" w:eastAsia="es-MX"/>
            </w:rPr>
          </w:pPr>
          <w:hyperlink w:anchor="_Toc9537228" w:history="1">
            <w:r w:rsidR="00D07890" w:rsidRPr="0095306D">
              <w:rPr>
                <w:rStyle w:val="Hipervnculo"/>
                <w:rFonts w:ascii="Palatino Linotype" w:eastAsiaTheme="majorEastAsia" w:hAnsi="Palatino Linotype" w:cstheme="majorBidi"/>
                <w:b/>
                <w:noProof/>
                <w:lang w:val="es-MX" w:eastAsia="en-US"/>
              </w:rPr>
              <w:t>R E S O L U T I V O S</w:t>
            </w:r>
            <w:r w:rsidR="00D07890" w:rsidRPr="0095306D">
              <w:rPr>
                <w:rFonts w:ascii="Palatino Linotype" w:hAnsi="Palatino Linotype"/>
                <w:noProof/>
                <w:webHidden/>
              </w:rPr>
              <w:tab/>
            </w:r>
            <w:r w:rsidR="00D07890" w:rsidRPr="0095306D">
              <w:rPr>
                <w:rFonts w:ascii="Palatino Linotype" w:hAnsi="Palatino Linotype"/>
                <w:noProof/>
                <w:webHidden/>
              </w:rPr>
              <w:fldChar w:fldCharType="begin"/>
            </w:r>
            <w:r w:rsidR="00D07890" w:rsidRPr="0095306D">
              <w:rPr>
                <w:rFonts w:ascii="Palatino Linotype" w:hAnsi="Palatino Linotype"/>
                <w:noProof/>
                <w:webHidden/>
              </w:rPr>
              <w:instrText xml:space="preserve"> PAGEREF _Toc9537228 \h </w:instrText>
            </w:r>
            <w:r w:rsidR="00D07890" w:rsidRPr="0095306D">
              <w:rPr>
                <w:rFonts w:ascii="Palatino Linotype" w:hAnsi="Palatino Linotype"/>
                <w:noProof/>
                <w:webHidden/>
              </w:rPr>
            </w:r>
            <w:r w:rsidR="00D07890" w:rsidRPr="0095306D">
              <w:rPr>
                <w:rFonts w:ascii="Palatino Linotype" w:hAnsi="Palatino Linotype"/>
                <w:noProof/>
                <w:webHidden/>
              </w:rPr>
              <w:fldChar w:fldCharType="separate"/>
            </w:r>
            <w:r w:rsidR="00C56AAA">
              <w:rPr>
                <w:rFonts w:ascii="Palatino Linotype" w:hAnsi="Palatino Linotype"/>
                <w:noProof/>
                <w:webHidden/>
              </w:rPr>
              <w:t>59</w:t>
            </w:r>
            <w:r w:rsidR="00D07890" w:rsidRPr="0095306D">
              <w:rPr>
                <w:rFonts w:ascii="Palatino Linotype" w:hAnsi="Palatino Linotype"/>
                <w:noProof/>
                <w:webHidden/>
              </w:rPr>
              <w:fldChar w:fldCharType="end"/>
            </w:r>
          </w:hyperlink>
        </w:p>
        <w:p w14:paraId="58946146" w14:textId="32A302AA" w:rsidR="009B359C" w:rsidRPr="0095306D" w:rsidRDefault="00B828E4" w:rsidP="0095306D">
          <w:pPr>
            <w:spacing w:line="360" w:lineRule="auto"/>
            <w:rPr>
              <w:rFonts w:ascii="Palatino Linotype" w:hAnsi="Palatino Linotype"/>
              <w:color w:val="000000" w:themeColor="text1"/>
            </w:rPr>
          </w:pPr>
          <w:r w:rsidRPr="0095306D">
            <w:rPr>
              <w:rFonts w:ascii="Palatino Linotype" w:hAnsi="Palatino Linotype"/>
              <w:b/>
              <w:bCs/>
              <w:color w:val="000000" w:themeColor="text1"/>
              <w:lang w:val="es-ES"/>
            </w:rPr>
            <w:fldChar w:fldCharType="end"/>
          </w:r>
        </w:p>
      </w:sdtContent>
    </w:sdt>
    <w:p w14:paraId="7A90298A" w14:textId="13420A43" w:rsidR="00AE1EB3" w:rsidRDefault="009B11D6" w:rsidP="0095306D">
      <w:pPr>
        <w:spacing w:line="360" w:lineRule="auto"/>
        <w:jc w:val="both"/>
        <w:rPr>
          <w:rFonts w:ascii="Palatino Linotype" w:hAnsi="Palatino Linotype"/>
          <w:color w:val="000000" w:themeColor="text1"/>
        </w:rPr>
      </w:pPr>
      <w:r w:rsidRPr="0095306D">
        <w:rPr>
          <w:rFonts w:ascii="Palatino Linotype" w:hAnsi="Palatino Linotype"/>
          <w:color w:val="000000" w:themeColor="text1"/>
        </w:rPr>
        <w:lastRenderedPageBreak/>
        <w:t>R</w:t>
      </w:r>
      <w:r w:rsidR="00662C69" w:rsidRPr="0095306D">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A13AE9" w:rsidRPr="0095306D">
        <w:rPr>
          <w:rFonts w:ascii="Palatino Linotype" w:hAnsi="Palatino Linotype"/>
          <w:color w:val="000000" w:themeColor="text1"/>
        </w:rPr>
        <w:t xml:space="preserve">fecha veintinueve </w:t>
      </w:r>
      <w:r w:rsidR="009E71F2" w:rsidRPr="0095306D">
        <w:rPr>
          <w:rFonts w:ascii="Palatino Linotype" w:hAnsi="Palatino Linotype"/>
          <w:color w:val="000000" w:themeColor="text1"/>
        </w:rPr>
        <w:t>(</w:t>
      </w:r>
      <w:r w:rsidR="00A13AE9" w:rsidRPr="0095306D">
        <w:rPr>
          <w:rFonts w:ascii="Palatino Linotype" w:hAnsi="Palatino Linotype"/>
          <w:color w:val="000000" w:themeColor="text1"/>
        </w:rPr>
        <w:t>29</w:t>
      </w:r>
      <w:r w:rsidR="009A61AE" w:rsidRPr="0095306D">
        <w:rPr>
          <w:rFonts w:ascii="Palatino Linotype" w:hAnsi="Palatino Linotype"/>
          <w:color w:val="000000" w:themeColor="text1"/>
        </w:rPr>
        <w:t>)</w:t>
      </w:r>
      <w:r w:rsidR="009E71F2" w:rsidRPr="0095306D">
        <w:rPr>
          <w:rFonts w:ascii="Palatino Linotype" w:hAnsi="Palatino Linotype"/>
          <w:color w:val="000000" w:themeColor="text1"/>
        </w:rPr>
        <w:t xml:space="preserve"> </w:t>
      </w:r>
      <w:r w:rsidR="004F180C" w:rsidRPr="0095306D">
        <w:rPr>
          <w:rFonts w:ascii="Palatino Linotype" w:hAnsi="Palatino Linotype"/>
          <w:color w:val="000000" w:themeColor="text1"/>
        </w:rPr>
        <w:t>de</w:t>
      </w:r>
      <w:r w:rsidR="00AF4DC8" w:rsidRPr="0095306D">
        <w:rPr>
          <w:rFonts w:ascii="Palatino Linotype" w:hAnsi="Palatino Linotype"/>
          <w:color w:val="000000" w:themeColor="text1"/>
        </w:rPr>
        <w:t xml:space="preserve"> mayo</w:t>
      </w:r>
      <w:r w:rsidR="00EF0894" w:rsidRPr="0095306D">
        <w:rPr>
          <w:rFonts w:ascii="Palatino Linotype" w:hAnsi="Palatino Linotype"/>
          <w:color w:val="000000" w:themeColor="text1"/>
        </w:rPr>
        <w:t xml:space="preserve"> </w:t>
      </w:r>
      <w:r w:rsidR="00662C69" w:rsidRPr="0095306D">
        <w:rPr>
          <w:rFonts w:ascii="Palatino Linotype" w:hAnsi="Palatino Linotype"/>
          <w:color w:val="000000" w:themeColor="text1"/>
        </w:rPr>
        <w:t xml:space="preserve">de dos mil </w:t>
      </w:r>
      <w:r w:rsidR="000A2F40" w:rsidRPr="0095306D">
        <w:rPr>
          <w:rFonts w:ascii="Palatino Linotype" w:hAnsi="Palatino Linotype"/>
          <w:color w:val="000000" w:themeColor="text1"/>
        </w:rPr>
        <w:t>diecinueve</w:t>
      </w:r>
      <w:r w:rsidR="009573B2" w:rsidRPr="0095306D">
        <w:rPr>
          <w:rFonts w:ascii="Palatino Linotype" w:hAnsi="Palatino Linotype"/>
          <w:color w:val="000000" w:themeColor="text1"/>
        </w:rPr>
        <w:t>.</w:t>
      </w:r>
    </w:p>
    <w:p w14:paraId="47BC66E0" w14:textId="77777777" w:rsidR="0095306D" w:rsidRPr="0095306D" w:rsidRDefault="0095306D" w:rsidP="0095306D">
      <w:pPr>
        <w:spacing w:line="360" w:lineRule="auto"/>
        <w:jc w:val="both"/>
        <w:rPr>
          <w:rFonts w:ascii="Palatino Linotype" w:hAnsi="Palatino Linotype"/>
          <w:color w:val="000000" w:themeColor="text1"/>
        </w:rPr>
      </w:pPr>
    </w:p>
    <w:p w14:paraId="6206C24D" w14:textId="6A3263CC" w:rsidR="006F7CA6" w:rsidRDefault="00F56DBA" w:rsidP="0095306D">
      <w:pPr>
        <w:spacing w:line="360" w:lineRule="auto"/>
        <w:jc w:val="both"/>
        <w:rPr>
          <w:rFonts w:ascii="Palatino Linotype" w:hAnsi="Palatino Linotype"/>
          <w:color w:val="000000" w:themeColor="text1"/>
        </w:rPr>
      </w:pPr>
      <w:r w:rsidRPr="0095306D">
        <w:rPr>
          <w:rFonts w:ascii="Palatino Linotype" w:hAnsi="Palatino Linotype"/>
          <w:b/>
          <w:color w:val="000000" w:themeColor="text1"/>
        </w:rPr>
        <w:t>VISTO</w:t>
      </w:r>
      <w:r w:rsidRPr="0095306D">
        <w:rPr>
          <w:rFonts w:ascii="Palatino Linotype" w:hAnsi="Palatino Linotype"/>
          <w:color w:val="000000" w:themeColor="text1"/>
        </w:rPr>
        <w:t xml:space="preserve"> el expediente electrónico formado con motivo del recurso de revisión </w:t>
      </w:r>
      <w:r w:rsidR="00AF4DC8" w:rsidRPr="0095306D">
        <w:rPr>
          <w:rFonts w:ascii="Palatino Linotype" w:hAnsi="Palatino Linotype" w:cs="Arial"/>
          <w:b/>
          <w:bCs/>
          <w:color w:val="000000" w:themeColor="text1"/>
        </w:rPr>
        <w:t>0</w:t>
      </w:r>
      <w:r w:rsidR="00603E15" w:rsidRPr="0095306D">
        <w:rPr>
          <w:rFonts w:ascii="Palatino Linotype" w:hAnsi="Palatino Linotype" w:cs="Arial"/>
          <w:b/>
          <w:bCs/>
          <w:color w:val="000000" w:themeColor="text1"/>
        </w:rPr>
        <w:t>1613</w:t>
      </w:r>
      <w:r w:rsidR="00FA0EE3" w:rsidRPr="0095306D">
        <w:rPr>
          <w:rFonts w:ascii="Palatino Linotype" w:hAnsi="Palatino Linotype" w:cs="Arial"/>
          <w:b/>
          <w:bCs/>
          <w:color w:val="000000" w:themeColor="text1"/>
        </w:rPr>
        <w:t>/INFOEM/IP/RR/201</w:t>
      </w:r>
      <w:r w:rsidR="000A2F40" w:rsidRPr="0095306D">
        <w:rPr>
          <w:rFonts w:ascii="Palatino Linotype" w:hAnsi="Palatino Linotype" w:cs="Arial"/>
          <w:b/>
          <w:bCs/>
          <w:color w:val="000000" w:themeColor="text1"/>
        </w:rPr>
        <w:t>9</w:t>
      </w:r>
      <w:r w:rsidRPr="0095306D">
        <w:rPr>
          <w:rFonts w:ascii="Palatino Linotype" w:hAnsi="Palatino Linotype" w:cs="Arial"/>
          <w:b/>
          <w:bCs/>
          <w:color w:val="000000" w:themeColor="text1"/>
        </w:rPr>
        <w:t xml:space="preserve">, </w:t>
      </w:r>
      <w:r w:rsidRPr="0095306D">
        <w:rPr>
          <w:rFonts w:ascii="Palatino Linotype" w:hAnsi="Palatino Linotype"/>
          <w:color w:val="000000" w:themeColor="text1"/>
        </w:rPr>
        <w:t>promovido por</w:t>
      </w:r>
      <w:r w:rsidR="00603E15" w:rsidRPr="0095306D">
        <w:rPr>
          <w:rFonts w:ascii="Palatino Linotype" w:hAnsi="Palatino Linotype"/>
          <w:color w:val="000000" w:themeColor="text1"/>
        </w:rPr>
        <w:t xml:space="preserve"> </w:t>
      </w:r>
      <w:r w:rsidR="00200385" w:rsidRPr="00200385">
        <w:rPr>
          <w:rFonts w:ascii="Palatino Linotype" w:hAnsi="Palatino Linotype"/>
          <w:b/>
          <w:color w:val="000000" w:themeColor="text1"/>
          <w:highlight w:val="black"/>
        </w:rPr>
        <w:t>------------------------------------</w:t>
      </w:r>
      <w:r w:rsidRPr="0095306D">
        <w:rPr>
          <w:rFonts w:ascii="Palatino Linotype" w:hAnsi="Palatino Linotype"/>
          <w:b/>
          <w:color w:val="000000" w:themeColor="text1"/>
        </w:rPr>
        <w:t xml:space="preserve">, </w:t>
      </w:r>
      <w:r w:rsidRPr="0095306D">
        <w:rPr>
          <w:rFonts w:ascii="Palatino Linotype" w:hAnsi="Palatino Linotype" w:cs="Arial"/>
          <w:color w:val="000000" w:themeColor="text1"/>
        </w:rPr>
        <w:t xml:space="preserve">en su calidad de </w:t>
      </w:r>
      <w:r w:rsidRPr="0095306D">
        <w:rPr>
          <w:rFonts w:ascii="Palatino Linotype" w:hAnsi="Palatino Linotype" w:cs="Arial"/>
          <w:b/>
          <w:color w:val="000000" w:themeColor="text1"/>
        </w:rPr>
        <w:t>RECURRENTE</w:t>
      </w:r>
      <w:r w:rsidRPr="0095306D">
        <w:rPr>
          <w:rFonts w:ascii="Palatino Linotype" w:hAnsi="Palatino Linotype" w:cs="Arial"/>
          <w:color w:val="000000" w:themeColor="text1"/>
        </w:rPr>
        <w:t xml:space="preserve">, en contra de la respuesta </w:t>
      </w:r>
      <w:r w:rsidR="00BA7170" w:rsidRPr="0095306D">
        <w:rPr>
          <w:rFonts w:ascii="Palatino Linotype" w:hAnsi="Palatino Linotype" w:cs="Arial"/>
          <w:color w:val="000000" w:themeColor="text1"/>
        </w:rPr>
        <w:t xml:space="preserve">del </w:t>
      </w:r>
      <w:r w:rsidR="00BA7170" w:rsidRPr="0095306D">
        <w:rPr>
          <w:rFonts w:ascii="Palatino Linotype" w:hAnsi="Palatino Linotype" w:cs="Arial"/>
          <w:b/>
          <w:color w:val="000000" w:themeColor="text1"/>
        </w:rPr>
        <w:t xml:space="preserve">Ayuntamiento </w:t>
      </w:r>
      <w:r w:rsidR="00076E9E" w:rsidRPr="0095306D">
        <w:rPr>
          <w:rFonts w:ascii="Palatino Linotype" w:hAnsi="Palatino Linotype" w:cs="Arial"/>
          <w:b/>
          <w:color w:val="000000" w:themeColor="text1"/>
        </w:rPr>
        <w:t>de Toluca</w:t>
      </w:r>
      <w:r w:rsidRPr="0095306D">
        <w:rPr>
          <w:rFonts w:ascii="Palatino Linotype" w:hAnsi="Palatino Linotype"/>
          <w:b/>
          <w:color w:val="000000" w:themeColor="text1"/>
        </w:rPr>
        <w:t xml:space="preserve">, </w:t>
      </w:r>
      <w:r w:rsidRPr="0095306D">
        <w:rPr>
          <w:rFonts w:ascii="Palatino Linotype" w:hAnsi="Palatino Linotype"/>
          <w:color w:val="000000" w:themeColor="text1"/>
        </w:rPr>
        <w:t>en lo sucesivo el</w:t>
      </w:r>
      <w:r w:rsidRPr="0095306D">
        <w:rPr>
          <w:rFonts w:ascii="Palatino Linotype" w:hAnsi="Palatino Linotype"/>
          <w:b/>
          <w:color w:val="000000" w:themeColor="text1"/>
        </w:rPr>
        <w:t xml:space="preserve"> SUJETO OBLIGADO, </w:t>
      </w:r>
      <w:r w:rsidRPr="0095306D">
        <w:rPr>
          <w:rFonts w:ascii="Palatino Linotype" w:hAnsi="Palatino Linotype"/>
          <w:color w:val="000000" w:themeColor="text1"/>
        </w:rPr>
        <w:t>se procede a dictar la presente resolución, con base en los siguientes:</w:t>
      </w:r>
    </w:p>
    <w:p w14:paraId="6305650A" w14:textId="77777777" w:rsidR="0095306D" w:rsidRPr="0095306D" w:rsidRDefault="0095306D" w:rsidP="0095306D">
      <w:pPr>
        <w:spacing w:line="360" w:lineRule="auto"/>
        <w:jc w:val="both"/>
        <w:rPr>
          <w:rFonts w:ascii="Palatino Linotype" w:hAnsi="Palatino Linotype"/>
          <w:color w:val="000000" w:themeColor="text1"/>
        </w:rPr>
      </w:pPr>
    </w:p>
    <w:p w14:paraId="769E1410" w14:textId="53E056B2" w:rsidR="00587366" w:rsidRPr="0095306D" w:rsidRDefault="00662C69" w:rsidP="0095306D">
      <w:pPr>
        <w:pStyle w:val="Ttulo1"/>
        <w:spacing w:before="0" w:line="360" w:lineRule="auto"/>
        <w:jc w:val="center"/>
        <w:rPr>
          <w:rFonts w:ascii="Palatino Linotype" w:hAnsi="Palatino Linotype"/>
          <w:b/>
          <w:color w:val="000000" w:themeColor="text1"/>
          <w:sz w:val="24"/>
          <w:szCs w:val="24"/>
        </w:rPr>
      </w:pPr>
      <w:bookmarkStart w:id="1" w:name="_Toc515555218"/>
      <w:bookmarkStart w:id="2" w:name="_Toc9537211"/>
      <w:r w:rsidRPr="0095306D">
        <w:rPr>
          <w:rFonts w:ascii="Palatino Linotype" w:hAnsi="Palatino Linotype"/>
          <w:b/>
          <w:color w:val="000000" w:themeColor="text1"/>
          <w:sz w:val="24"/>
          <w:szCs w:val="24"/>
        </w:rPr>
        <w:t>ANTECEDENTES</w:t>
      </w:r>
      <w:bookmarkEnd w:id="1"/>
      <w:bookmarkEnd w:id="2"/>
    </w:p>
    <w:p w14:paraId="6EF01D14" w14:textId="77777777" w:rsidR="00583131" w:rsidRPr="0095306D" w:rsidRDefault="00583131" w:rsidP="0095306D">
      <w:pPr>
        <w:spacing w:line="360" w:lineRule="auto"/>
        <w:rPr>
          <w:rFonts w:ascii="Palatino Linotype" w:hAnsi="Palatino Linotype"/>
          <w:lang w:val="es-MX" w:eastAsia="en-US"/>
        </w:rPr>
      </w:pPr>
    </w:p>
    <w:p w14:paraId="48A930C3" w14:textId="3772CD13" w:rsidR="00BB7BCB" w:rsidRDefault="00A13AE9" w:rsidP="0095306D">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95306D">
        <w:rPr>
          <w:rFonts w:ascii="Palatino Linotype" w:eastAsia="Calibri" w:hAnsi="Palatino Linotype" w:cs="Arial"/>
          <w:color w:val="000000" w:themeColor="text1"/>
          <w:lang w:val="es-ES"/>
        </w:rPr>
        <w:t xml:space="preserve">El día diecinueve </w:t>
      </w:r>
      <w:r w:rsidR="00A13811" w:rsidRPr="0095306D">
        <w:rPr>
          <w:rFonts w:ascii="Palatino Linotype" w:eastAsia="Calibri" w:hAnsi="Palatino Linotype" w:cs="Arial"/>
          <w:color w:val="000000" w:themeColor="text1"/>
          <w:lang w:val="es-ES"/>
        </w:rPr>
        <w:t>(</w:t>
      </w:r>
      <w:r w:rsidRPr="0095306D">
        <w:rPr>
          <w:rFonts w:ascii="Palatino Linotype" w:eastAsia="Calibri" w:hAnsi="Palatino Linotype" w:cs="Arial"/>
          <w:color w:val="000000" w:themeColor="text1"/>
          <w:lang w:val="es-ES"/>
        </w:rPr>
        <w:t>19</w:t>
      </w:r>
      <w:r w:rsidR="00EF0894" w:rsidRPr="0095306D">
        <w:rPr>
          <w:rFonts w:ascii="Palatino Linotype" w:eastAsia="Calibri" w:hAnsi="Palatino Linotype" w:cs="Arial"/>
          <w:color w:val="000000" w:themeColor="text1"/>
          <w:lang w:val="es-ES"/>
        </w:rPr>
        <w:t>) de</w:t>
      </w:r>
      <w:r w:rsidRPr="0095306D">
        <w:rPr>
          <w:rFonts w:ascii="Palatino Linotype" w:eastAsia="Calibri" w:hAnsi="Palatino Linotype" w:cs="Arial"/>
          <w:color w:val="000000" w:themeColor="text1"/>
          <w:lang w:val="es-ES"/>
        </w:rPr>
        <w:t xml:space="preserve"> febrero d</w:t>
      </w:r>
      <w:r w:rsidR="00AB274F" w:rsidRPr="0095306D">
        <w:rPr>
          <w:rFonts w:ascii="Palatino Linotype" w:eastAsia="Calibri" w:hAnsi="Palatino Linotype" w:cs="Arial"/>
          <w:color w:val="000000" w:themeColor="text1"/>
          <w:lang w:val="es-ES"/>
        </w:rPr>
        <w:t xml:space="preserve">e </w:t>
      </w:r>
      <w:r w:rsidR="00DB4BEF" w:rsidRPr="0095306D">
        <w:rPr>
          <w:rFonts w:ascii="Palatino Linotype" w:eastAsia="Calibri" w:hAnsi="Palatino Linotype" w:cs="Arial"/>
          <w:color w:val="000000" w:themeColor="text1"/>
          <w:lang w:val="es-ES"/>
        </w:rPr>
        <w:t xml:space="preserve">dos mil </w:t>
      </w:r>
      <w:r w:rsidR="009573B2" w:rsidRPr="0095306D">
        <w:rPr>
          <w:rFonts w:ascii="Palatino Linotype" w:eastAsia="Calibri" w:hAnsi="Palatino Linotype" w:cs="Arial"/>
          <w:color w:val="000000" w:themeColor="text1"/>
          <w:lang w:val="es-ES"/>
        </w:rPr>
        <w:t>dieci</w:t>
      </w:r>
      <w:r w:rsidR="000A2F40" w:rsidRPr="0095306D">
        <w:rPr>
          <w:rFonts w:ascii="Palatino Linotype" w:eastAsia="Calibri" w:hAnsi="Palatino Linotype" w:cs="Arial"/>
          <w:color w:val="000000" w:themeColor="text1"/>
          <w:lang w:val="es-ES"/>
        </w:rPr>
        <w:t xml:space="preserve">nueve, </w:t>
      </w:r>
      <w:r w:rsidR="002E5AF0" w:rsidRPr="002E5AF0">
        <w:rPr>
          <w:rFonts w:ascii="Palatino Linotype" w:eastAsia="Calibri" w:hAnsi="Palatino Linotype" w:cs="Arial"/>
          <w:b/>
          <w:color w:val="000000" w:themeColor="text1"/>
          <w:highlight w:val="black"/>
          <w:lang w:val="es-ES"/>
        </w:rPr>
        <w:t>-------------------------------------------</w:t>
      </w:r>
      <w:r w:rsidR="00C9545D" w:rsidRPr="0095306D">
        <w:rPr>
          <w:rFonts w:ascii="Palatino Linotype" w:hAnsi="Palatino Linotype"/>
          <w:b/>
          <w:color w:val="000000" w:themeColor="text1"/>
        </w:rPr>
        <w:t xml:space="preserve">, </w:t>
      </w:r>
      <w:r w:rsidR="008F54B7" w:rsidRPr="0095306D">
        <w:rPr>
          <w:rFonts w:ascii="Palatino Linotype" w:hAnsi="Palatino Linotype"/>
          <w:color w:val="000000" w:themeColor="text1"/>
        </w:rPr>
        <w:t>presentó</w:t>
      </w:r>
      <w:r w:rsidR="007237BF" w:rsidRPr="0095306D">
        <w:rPr>
          <w:rFonts w:ascii="Palatino Linotype" w:hAnsi="Palatino Linotype"/>
          <w:b/>
          <w:color w:val="000000" w:themeColor="text1"/>
        </w:rPr>
        <w:t xml:space="preserve"> </w:t>
      </w:r>
      <w:r w:rsidR="003116A6" w:rsidRPr="0095306D">
        <w:rPr>
          <w:rFonts w:ascii="Palatino Linotype" w:eastAsia="Calibri" w:hAnsi="Palatino Linotype" w:cs="Arial"/>
          <w:color w:val="000000" w:themeColor="text1"/>
          <w:lang w:val="es-ES"/>
        </w:rPr>
        <w:t xml:space="preserve">ante el </w:t>
      </w:r>
      <w:r w:rsidR="003116A6" w:rsidRPr="0095306D">
        <w:rPr>
          <w:rFonts w:ascii="Palatino Linotype" w:eastAsia="Calibri" w:hAnsi="Palatino Linotype" w:cs="Arial"/>
          <w:b/>
          <w:color w:val="000000" w:themeColor="text1"/>
          <w:lang w:val="es-ES"/>
        </w:rPr>
        <w:t>SUJETO OBLIGADO</w:t>
      </w:r>
      <w:r w:rsidR="003116A6" w:rsidRPr="0095306D">
        <w:rPr>
          <w:rFonts w:ascii="Palatino Linotype" w:eastAsia="Calibri" w:hAnsi="Palatino Linotype" w:cs="Arial"/>
          <w:color w:val="000000" w:themeColor="text1"/>
        </w:rPr>
        <w:t xml:space="preserve"> vía</w:t>
      </w:r>
      <w:r w:rsidR="00DB4BEF" w:rsidRPr="0095306D">
        <w:rPr>
          <w:rFonts w:ascii="Palatino Linotype" w:eastAsia="Calibri" w:hAnsi="Palatino Linotype" w:cs="Arial"/>
          <w:color w:val="000000" w:themeColor="text1"/>
        </w:rPr>
        <w:t xml:space="preserve"> </w:t>
      </w:r>
      <w:r w:rsidR="00DB4BEF" w:rsidRPr="0095306D">
        <w:rPr>
          <w:rFonts w:ascii="Palatino Linotype" w:eastAsia="Calibri" w:hAnsi="Palatino Linotype" w:cs="Arial"/>
          <w:color w:val="000000" w:themeColor="text1"/>
          <w:lang w:val="es-ES"/>
        </w:rPr>
        <w:t xml:space="preserve">Sistema de Acceso a la Información Mexiquense </w:t>
      </w:r>
      <w:r w:rsidR="00DB4BEF" w:rsidRPr="0095306D">
        <w:rPr>
          <w:rFonts w:ascii="Palatino Linotype" w:eastAsia="Calibri" w:hAnsi="Palatino Linotype" w:cs="Arial"/>
          <w:b/>
          <w:color w:val="000000" w:themeColor="text1"/>
          <w:lang w:val="es-ES"/>
        </w:rPr>
        <w:t>SAIMEX</w:t>
      </w:r>
      <w:r w:rsidR="00DB4BEF" w:rsidRPr="0095306D">
        <w:rPr>
          <w:rFonts w:ascii="Palatino Linotype" w:eastAsia="Calibri" w:hAnsi="Palatino Linotype" w:cs="Arial"/>
          <w:color w:val="000000" w:themeColor="text1"/>
          <w:lang w:val="es-ES"/>
        </w:rPr>
        <w:t>, la solicitud de información pública registrada con el número</w:t>
      </w:r>
      <w:r w:rsidRPr="0095306D">
        <w:rPr>
          <w:rFonts w:ascii="Palatino Linotype" w:eastAsia="Calibri" w:hAnsi="Palatino Linotype" w:cs="Arial"/>
          <w:b/>
          <w:bCs/>
          <w:color w:val="000000" w:themeColor="text1"/>
        </w:rPr>
        <w:t xml:space="preserve"> 00093/TOLUCA/IP/2019</w:t>
      </w:r>
      <w:r w:rsidR="00BA7170" w:rsidRPr="0095306D">
        <w:rPr>
          <w:rFonts w:ascii="Palatino Linotype" w:eastAsia="Calibri" w:hAnsi="Palatino Linotype" w:cs="Arial"/>
          <w:color w:val="000000" w:themeColor="text1"/>
          <w:lang w:val="es-ES"/>
        </w:rPr>
        <w:t>, mediante la cual solicitó</w:t>
      </w:r>
      <w:r w:rsidR="00DB4BEF" w:rsidRPr="0095306D">
        <w:rPr>
          <w:rFonts w:ascii="Palatino Linotype" w:eastAsia="Calibri" w:hAnsi="Palatino Linotype" w:cs="Arial"/>
          <w:color w:val="000000" w:themeColor="text1"/>
          <w:lang w:val="es-ES"/>
        </w:rPr>
        <w:t>:</w:t>
      </w:r>
    </w:p>
    <w:p w14:paraId="61021662" w14:textId="77777777" w:rsidR="0095306D" w:rsidRPr="0095306D" w:rsidRDefault="0095306D" w:rsidP="0095306D">
      <w:pPr>
        <w:pStyle w:val="Prrafodelista"/>
        <w:spacing w:line="360" w:lineRule="auto"/>
        <w:ind w:left="0"/>
        <w:jc w:val="both"/>
        <w:rPr>
          <w:rFonts w:ascii="Palatino Linotype" w:eastAsia="Calibri" w:hAnsi="Palatino Linotype" w:cs="Arial"/>
          <w:color w:val="000000" w:themeColor="text1"/>
          <w:lang w:val="es-ES"/>
        </w:rPr>
      </w:pPr>
    </w:p>
    <w:p w14:paraId="06668B7C" w14:textId="2CDDCBC4" w:rsidR="00BA7170" w:rsidRPr="0095306D" w:rsidRDefault="00E727B7" w:rsidP="0095306D">
      <w:pPr>
        <w:spacing w:line="360" w:lineRule="auto"/>
        <w:ind w:left="567" w:right="567"/>
        <w:jc w:val="both"/>
        <w:rPr>
          <w:rFonts w:ascii="Palatino Linotype" w:eastAsia="Calibri" w:hAnsi="Palatino Linotype" w:cs="Arial"/>
          <w:color w:val="000000" w:themeColor="text1"/>
          <w:lang w:val="es-ES"/>
        </w:rPr>
      </w:pPr>
      <w:r w:rsidRPr="0095306D">
        <w:rPr>
          <w:rFonts w:ascii="Palatino Linotype" w:hAnsi="Palatino Linotype"/>
          <w:i/>
          <w:color w:val="000000" w:themeColor="text1"/>
        </w:rPr>
        <w:t>“</w:t>
      </w:r>
      <w:r w:rsidR="00A13AE9" w:rsidRPr="0095306D">
        <w:rPr>
          <w:rFonts w:ascii="Palatino Linotype" w:hAnsi="Palatino Linotype"/>
          <w:i/>
          <w:color w:val="000000" w:themeColor="text1"/>
        </w:rPr>
        <w:t xml:space="preserve">De acuerdo al convenio de prestaciones que tiene el instituto municipal de cultura </w:t>
      </w:r>
      <w:proofErr w:type="spellStart"/>
      <w:r w:rsidR="00A13AE9" w:rsidRPr="0095306D">
        <w:rPr>
          <w:rFonts w:ascii="Palatino Linotype" w:hAnsi="Palatino Linotype"/>
          <w:i/>
          <w:color w:val="000000" w:themeColor="text1"/>
        </w:rPr>
        <w:t>fisica</w:t>
      </w:r>
      <w:proofErr w:type="spellEnd"/>
      <w:r w:rsidR="00A13AE9" w:rsidRPr="0095306D">
        <w:rPr>
          <w:rFonts w:ascii="Palatino Linotype" w:hAnsi="Palatino Linotype"/>
          <w:i/>
          <w:color w:val="000000" w:themeColor="text1"/>
        </w:rPr>
        <w:t xml:space="preserve"> y deporte de </w:t>
      </w:r>
      <w:proofErr w:type="spellStart"/>
      <w:r w:rsidR="00A13AE9" w:rsidRPr="0095306D">
        <w:rPr>
          <w:rFonts w:ascii="Palatino Linotype" w:hAnsi="Palatino Linotype"/>
          <w:i/>
          <w:color w:val="000000" w:themeColor="text1"/>
        </w:rPr>
        <w:t>toluca</w:t>
      </w:r>
      <w:proofErr w:type="spellEnd"/>
      <w:r w:rsidR="00A13AE9" w:rsidRPr="0095306D">
        <w:rPr>
          <w:rFonts w:ascii="Palatino Linotype" w:hAnsi="Palatino Linotype"/>
          <w:i/>
          <w:color w:val="000000" w:themeColor="text1"/>
        </w:rPr>
        <w:t xml:space="preserve"> con el </w:t>
      </w:r>
      <w:proofErr w:type="spellStart"/>
      <w:r w:rsidR="00A13AE9" w:rsidRPr="0095306D">
        <w:rPr>
          <w:rFonts w:ascii="Palatino Linotype" w:hAnsi="Palatino Linotype"/>
          <w:i/>
          <w:color w:val="000000" w:themeColor="text1"/>
        </w:rPr>
        <w:t>suteym</w:t>
      </w:r>
      <w:proofErr w:type="spellEnd"/>
      <w:r w:rsidR="00A13AE9" w:rsidRPr="0095306D">
        <w:rPr>
          <w:rFonts w:ascii="Palatino Linotype" w:hAnsi="Palatino Linotype"/>
          <w:i/>
          <w:color w:val="000000" w:themeColor="text1"/>
        </w:rPr>
        <w:t xml:space="preserve">, el cual </w:t>
      </w:r>
      <w:proofErr w:type="spellStart"/>
      <w:r w:rsidR="00A13AE9" w:rsidRPr="0095306D">
        <w:rPr>
          <w:rFonts w:ascii="Palatino Linotype" w:hAnsi="Palatino Linotype"/>
          <w:i/>
          <w:color w:val="000000" w:themeColor="text1"/>
        </w:rPr>
        <w:t>esta</w:t>
      </w:r>
      <w:proofErr w:type="spellEnd"/>
      <w:r w:rsidR="00A13AE9" w:rsidRPr="0095306D">
        <w:rPr>
          <w:rFonts w:ascii="Palatino Linotype" w:hAnsi="Palatino Linotype"/>
          <w:i/>
          <w:color w:val="000000" w:themeColor="text1"/>
        </w:rPr>
        <w:t xml:space="preserve"> publicado en el portal de </w:t>
      </w:r>
      <w:proofErr w:type="spellStart"/>
      <w:r w:rsidR="00A13AE9" w:rsidRPr="0095306D">
        <w:rPr>
          <w:rFonts w:ascii="Palatino Linotype" w:hAnsi="Palatino Linotype"/>
          <w:i/>
          <w:color w:val="000000" w:themeColor="text1"/>
        </w:rPr>
        <w:t>ipomex</w:t>
      </w:r>
      <w:proofErr w:type="spellEnd"/>
      <w:r w:rsidR="00A13AE9" w:rsidRPr="0095306D">
        <w:rPr>
          <w:rFonts w:ascii="Palatino Linotype" w:hAnsi="Palatino Linotype"/>
          <w:i/>
          <w:color w:val="000000" w:themeColor="text1"/>
        </w:rPr>
        <w:t xml:space="preserve">, solicito conocer como es el procedimiento para que a los servidores </w:t>
      </w:r>
      <w:proofErr w:type="spellStart"/>
      <w:r w:rsidR="00A13AE9" w:rsidRPr="0095306D">
        <w:rPr>
          <w:rFonts w:ascii="Palatino Linotype" w:hAnsi="Palatino Linotype"/>
          <w:i/>
          <w:color w:val="000000" w:themeColor="text1"/>
        </w:rPr>
        <w:t>publicos</w:t>
      </w:r>
      <w:proofErr w:type="spellEnd"/>
      <w:r w:rsidR="00A13AE9" w:rsidRPr="0095306D">
        <w:rPr>
          <w:rFonts w:ascii="Palatino Linotype" w:hAnsi="Palatino Linotype"/>
          <w:i/>
          <w:color w:val="000000" w:themeColor="text1"/>
        </w:rPr>
        <w:t xml:space="preserve"> sindicalizados les </w:t>
      </w:r>
      <w:proofErr w:type="spellStart"/>
      <w:r w:rsidR="00A13AE9" w:rsidRPr="0095306D">
        <w:rPr>
          <w:rFonts w:ascii="Palatino Linotype" w:hAnsi="Palatino Linotype"/>
          <w:i/>
          <w:color w:val="000000" w:themeColor="text1"/>
        </w:rPr>
        <w:t>entregen</w:t>
      </w:r>
      <w:proofErr w:type="spellEnd"/>
      <w:r w:rsidR="00A13AE9" w:rsidRPr="0095306D">
        <w:rPr>
          <w:rFonts w:ascii="Palatino Linotype" w:hAnsi="Palatino Linotype"/>
          <w:i/>
          <w:color w:val="000000" w:themeColor="text1"/>
        </w:rPr>
        <w:t xml:space="preserve"> apoyos de lentes, becas, </w:t>
      </w:r>
      <w:proofErr w:type="spellStart"/>
      <w:r w:rsidR="00A13AE9" w:rsidRPr="0095306D">
        <w:rPr>
          <w:rFonts w:ascii="Palatino Linotype" w:hAnsi="Palatino Linotype"/>
          <w:i/>
          <w:color w:val="000000" w:themeColor="text1"/>
        </w:rPr>
        <w:t>guarderia</w:t>
      </w:r>
      <w:proofErr w:type="spellEnd"/>
      <w:r w:rsidR="00A13AE9" w:rsidRPr="0095306D">
        <w:rPr>
          <w:rFonts w:ascii="Palatino Linotype" w:hAnsi="Palatino Linotype"/>
          <w:i/>
          <w:color w:val="000000" w:themeColor="text1"/>
        </w:rPr>
        <w:t xml:space="preserve">, </w:t>
      </w:r>
      <w:proofErr w:type="spellStart"/>
      <w:r w:rsidR="00A13AE9" w:rsidRPr="0095306D">
        <w:rPr>
          <w:rFonts w:ascii="Palatino Linotype" w:hAnsi="Palatino Linotype"/>
          <w:i/>
          <w:color w:val="000000" w:themeColor="text1"/>
        </w:rPr>
        <w:t>etcetera</w:t>
      </w:r>
      <w:proofErr w:type="spellEnd"/>
      <w:r w:rsidR="00A13AE9" w:rsidRPr="0095306D">
        <w:rPr>
          <w:rFonts w:ascii="Palatino Linotype" w:hAnsi="Palatino Linotype"/>
          <w:i/>
          <w:color w:val="000000" w:themeColor="text1"/>
        </w:rPr>
        <w:t xml:space="preserve"> </w:t>
      </w:r>
      <w:r w:rsidR="00A13AE9" w:rsidRPr="0095306D">
        <w:rPr>
          <w:rFonts w:ascii="Palatino Linotype" w:hAnsi="Palatino Linotype"/>
          <w:i/>
          <w:color w:val="000000" w:themeColor="text1"/>
        </w:rPr>
        <w:lastRenderedPageBreak/>
        <w:t xml:space="preserve">y cuantos apoyos se les entrega por servidor </w:t>
      </w:r>
      <w:proofErr w:type="spellStart"/>
      <w:r w:rsidR="00A13AE9" w:rsidRPr="0095306D">
        <w:rPr>
          <w:rFonts w:ascii="Palatino Linotype" w:hAnsi="Palatino Linotype"/>
          <w:i/>
          <w:color w:val="000000" w:themeColor="text1"/>
        </w:rPr>
        <w:t>publico</w:t>
      </w:r>
      <w:proofErr w:type="spellEnd"/>
      <w:r w:rsidR="00A13AE9" w:rsidRPr="0095306D">
        <w:rPr>
          <w:rFonts w:ascii="Palatino Linotype" w:hAnsi="Palatino Linotype"/>
          <w:i/>
          <w:color w:val="000000" w:themeColor="text1"/>
        </w:rPr>
        <w:t xml:space="preserve"> en el caso de que tengan varios hijos, por ejemplo si tienen 2 o </w:t>
      </w:r>
      <w:proofErr w:type="spellStart"/>
      <w:r w:rsidR="00A13AE9" w:rsidRPr="0095306D">
        <w:rPr>
          <w:rFonts w:ascii="Palatino Linotype" w:hAnsi="Palatino Linotype"/>
          <w:i/>
          <w:color w:val="000000" w:themeColor="text1"/>
        </w:rPr>
        <w:t>mas</w:t>
      </w:r>
      <w:proofErr w:type="spellEnd"/>
      <w:r w:rsidR="00A13AE9" w:rsidRPr="0095306D">
        <w:rPr>
          <w:rFonts w:ascii="Palatino Linotype" w:hAnsi="Palatino Linotype"/>
          <w:i/>
          <w:color w:val="000000" w:themeColor="text1"/>
        </w:rPr>
        <w:t xml:space="preserve"> hijos y solicitan beca cuantas becas se les dan, cuantos apoyos para lentes y cuantos para </w:t>
      </w:r>
      <w:proofErr w:type="spellStart"/>
      <w:r w:rsidR="00A13AE9" w:rsidRPr="0095306D">
        <w:rPr>
          <w:rFonts w:ascii="Palatino Linotype" w:hAnsi="Palatino Linotype"/>
          <w:i/>
          <w:color w:val="000000" w:themeColor="text1"/>
        </w:rPr>
        <w:t>guarderia</w:t>
      </w:r>
      <w:proofErr w:type="spellEnd"/>
      <w:r w:rsidR="00A13AE9" w:rsidRPr="0095306D">
        <w:rPr>
          <w:rFonts w:ascii="Palatino Linotype" w:hAnsi="Palatino Linotype"/>
          <w:i/>
          <w:color w:val="000000" w:themeColor="text1"/>
        </w:rPr>
        <w:t xml:space="preserve"> </w:t>
      </w:r>
      <w:proofErr w:type="spellStart"/>
      <w:r w:rsidR="00A13AE9" w:rsidRPr="0095306D">
        <w:rPr>
          <w:rFonts w:ascii="Palatino Linotype" w:hAnsi="Palatino Linotype"/>
          <w:i/>
          <w:color w:val="000000" w:themeColor="text1"/>
        </w:rPr>
        <w:t>etc</w:t>
      </w:r>
      <w:proofErr w:type="spellEnd"/>
      <w:r w:rsidR="00A13AE9" w:rsidRPr="0095306D">
        <w:rPr>
          <w:rFonts w:ascii="Palatino Linotype" w:hAnsi="Palatino Linotype"/>
          <w:i/>
          <w:color w:val="000000" w:themeColor="text1"/>
        </w:rPr>
        <w:t xml:space="preserve">, en un periodo mensual y anual. </w:t>
      </w:r>
      <w:proofErr w:type="spellStart"/>
      <w:proofErr w:type="gramStart"/>
      <w:r w:rsidR="00A13AE9" w:rsidRPr="0095306D">
        <w:rPr>
          <w:rFonts w:ascii="Palatino Linotype" w:hAnsi="Palatino Linotype"/>
          <w:i/>
          <w:color w:val="000000" w:themeColor="text1"/>
        </w:rPr>
        <w:t>ademas</w:t>
      </w:r>
      <w:proofErr w:type="spellEnd"/>
      <w:proofErr w:type="gramEnd"/>
      <w:r w:rsidR="00A13AE9" w:rsidRPr="0095306D">
        <w:rPr>
          <w:rFonts w:ascii="Palatino Linotype" w:hAnsi="Palatino Linotype"/>
          <w:i/>
          <w:color w:val="000000" w:themeColor="text1"/>
        </w:rPr>
        <w:t xml:space="preserve"> solicito en </w:t>
      </w:r>
      <w:proofErr w:type="spellStart"/>
      <w:r w:rsidR="00A13AE9" w:rsidRPr="0095306D">
        <w:rPr>
          <w:rFonts w:ascii="Palatino Linotype" w:hAnsi="Palatino Linotype"/>
          <w:i/>
          <w:color w:val="000000" w:themeColor="text1"/>
        </w:rPr>
        <w:t>version</w:t>
      </w:r>
      <w:proofErr w:type="spellEnd"/>
      <w:r w:rsidR="00A13AE9" w:rsidRPr="0095306D">
        <w:rPr>
          <w:rFonts w:ascii="Palatino Linotype" w:hAnsi="Palatino Linotype"/>
          <w:i/>
          <w:color w:val="000000" w:themeColor="text1"/>
        </w:rPr>
        <w:t xml:space="preserve"> publica el reporte general de </w:t>
      </w:r>
      <w:proofErr w:type="spellStart"/>
      <w:r w:rsidR="00A13AE9" w:rsidRPr="0095306D">
        <w:rPr>
          <w:rFonts w:ascii="Palatino Linotype" w:hAnsi="Palatino Linotype"/>
          <w:i/>
          <w:color w:val="000000" w:themeColor="text1"/>
        </w:rPr>
        <w:t>nomina</w:t>
      </w:r>
      <w:proofErr w:type="spellEnd"/>
      <w:r w:rsidR="00A13AE9" w:rsidRPr="0095306D">
        <w:rPr>
          <w:rFonts w:ascii="Palatino Linotype" w:hAnsi="Palatino Linotype"/>
          <w:i/>
          <w:color w:val="000000" w:themeColor="text1"/>
        </w:rPr>
        <w:t xml:space="preserve"> donde se refleje que estos movimientos se </w:t>
      </w:r>
      <w:proofErr w:type="spellStart"/>
      <w:r w:rsidR="00A13AE9" w:rsidRPr="0095306D">
        <w:rPr>
          <w:rFonts w:ascii="Palatino Linotype" w:hAnsi="Palatino Linotype"/>
          <w:i/>
          <w:color w:val="000000" w:themeColor="text1"/>
        </w:rPr>
        <w:t>estan</w:t>
      </w:r>
      <w:proofErr w:type="spellEnd"/>
      <w:r w:rsidR="00A13AE9" w:rsidRPr="0095306D">
        <w:rPr>
          <w:rFonts w:ascii="Palatino Linotype" w:hAnsi="Palatino Linotype"/>
          <w:i/>
          <w:color w:val="000000" w:themeColor="text1"/>
        </w:rPr>
        <w:t xml:space="preserve"> llevando a cabo correctamente del mes de octubre de 2018.</w:t>
      </w:r>
      <w:r w:rsidR="00EF0894" w:rsidRPr="0095306D">
        <w:rPr>
          <w:rFonts w:ascii="Palatino Linotype" w:hAnsi="Palatino Linotype"/>
          <w:i/>
          <w:color w:val="000000" w:themeColor="text1"/>
        </w:rPr>
        <w:t>”</w:t>
      </w:r>
      <w:r w:rsidR="009573B2" w:rsidRPr="0095306D">
        <w:rPr>
          <w:rFonts w:ascii="Palatino Linotype" w:eastAsia="Calibri" w:hAnsi="Palatino Linotype" w:cs="Arial"/>
          <w:i/>
          <w:color w:val="000000" w:themeColor="text1"/>
          <w:lang w:val="es-ES"/>
        </w:rPr>
        <w:t xml:space="preserve"> </w:t>
      </w:r>
      <w:r w:rsidR="00EF0894" w:rsidRPr="0095306D">
        <w:rPr>
          <w:rFonts w:ascii="Palatino Linotype" w:eastAsia="Calibri" w:hAnsi="Palatino Linotype" w:cs="Arial"/>
          <w:color w:val="000000" w:themeColor="text1"/>
          <w:lang w:val="es-ES"/>
        </w:rPr>
        <w:t>(Sic)</w:t>
      </w:r>
    </w:p>
    <w:p w14:paraId="5F7B51E7" w14:textId="1683ABAD" w:rsidR="00D7312E" w:rsidRPr="0095306D" w:rsidRDefault="00D7312E" w:rsidP="0095306D">
      <w:pPr>
        <w:pStyle w:val="Prrafodelista"/>
        <w:spacing w:line="360" w:lineRule="auto"/>
        <w:ind w:left="0" w:right="34"/>
        <w:jc w:val="both"/>
        <w:rPr>
          <w:rFonts w:ascii="Palatino Linotype" w:hAnsi="Palatino Linotype"/>
          <w:b/>
          <w:i/>
          <w:color w:val="000000" w:themeColor="text1"/>
        </w:rPr>
      </w:pPr>
    </w:p>
    <w:p w14:paraId="5ED2E19F" w14:textId="1871978D" w:rsidR="009A61AE" w:rsidRPr="0095306D" w:rsidRDefault="005F1C39" w:rsidP="0095306D">
      <w:pPr>
        <w:pStyle w:val="Prrafodelista"/>
        <w:numPr>
          <w:ilvl w:val="0"/>
          <w:numId w:val="1"/>
        </w:numPr>
        <w:spacing w:line="360" w:lineRule="auto"/>
        <w:ind w:left="0" w:right="34" w:firstLine="0"/>
        <w:jc w:val="both"/>
        <w:rPr>
          <w:rFonts w:ascii="Palatino Linotype" w:hAnsi="Palatino Linotype"/>
          <w:b/>
          <w:i/>
          <w:color w:val="000000" w:themeColor="text1"/>
        </w:rPr>
      </w:pPr>
      <w:r w:rsidRPr="0095306D">
        <w:rPr>
          <w:rFonts w:ascii="Palatino Linotype" w:eastAsia="Calibri" w:hAnsi="Palatino Linotype" w:cs="Arial"/>
          <w:color w:val="000000" w:themeColor="text1"/>
          <w:lang w:val="es-AR"/>
        </w:rPr>
        <w:t xml:space="preserve">Se </w:t>
      </w:r>
      <w:r w:rsidR="006668DC" w:rsidRPr="0095306D">
        <w:rPr>
          <w:rFonts w:ascii="Palatino Linotype" w:eastAsia="Calibri" w:hAnsi="Palatino Linotype" w:cs="Arial"/>
          <w:color w:val="000000" w:themeColor="text1"/>
          <w:lang w:val="es-AR"/>
        </w:rPr>
        <w:t xml:space="preserve">hace constar que se </w:t>
      </w:r>
      <w:r w:rsidR="00BB7BCB" w:rsidRPr="0095306D">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95306D">
        <w:rPr>
          <w:rFonts w:ascii="Palatino Linotype" w:eastAsia="Calibri" w:hAnsi="Palatino Linotype" w:cs="Arial"/>
          <w:b/>
          <w:color w:val="000000" w:themeColor="text1"/>
          <w:lang w:val="es-AR"/>
        </w:rPr>
        <w:t>(SAIMEX</w:t>
      </w:r>
      <w:r w:rsidR="00EF13FE" w:rsidRPr="0095306D">
        <w:rPr>
          <w:rFonts w:ascii="Palatino Linotype" w:eastAsia="Calibri" w:hAnsi="Palatino Linotype" w:cs="Arial"/>
          <w:b/>
          <w:color w:val="000000" w:themeColor="text1"/>
          <w:lang w:val="es-AR"/>
        </w:rPr>
        <w:t>)</w:t>
      </w:r>
      <w:r w:rsidR="00EF13FE" w:rsidRPr="0095306D">
        <w:rPr>
          <w:rFonts w:ascii="Palatino Linotype" w:eastAsia="Calibri" w:hAnsi="Palatino Linotype" w:cs="Arial"/>
          <w:color w:val="000000" w:themeColor="text1"/>
          <w:lang w:val="es-AR"/>
        </w:rPr>
        <w:t>.</w:t>
      </w:r>
    </w:p>
    <w:p w14:paraId="25633CA9" w14:textId="77777777" w:rsidR="00256EB1" w:rsidRPr="0095306D" w:rsidRDefault="00256EB1" w:rsidP="0095306D">
      <w:pPr>
        <w:spacing w:line="360" w:lineRule="auto"/>
        <w:ind w:right="34"/>
        <w:jc w:val="center"/>
        <w:rPr>
          <w:rFonts w:ascii="Palatino Linotype" w:hAnsi="Palatino Linotype"/>
          <w:b/>
          <w:i/>
          <w:color w:val="000000" w:themeColor="text1"/>
        </w:rPr>
      </w:pPr>
    </w:p>
    <w:p w14:paraId="2616FECD" w14:textId="4A650158" w:rsidR="006532CD" w:rsidRPr="0095306D" w:rsidRDefault="00256EB1" w:rsidP="0095306D">
      <w:pPr>
        <w:pStyle w:val="Prrafodelista"/>
        <w:numPr>
          <w:ilvl w:val="0"/>
          <w:numId w:val="1"/>
        </w:numPr>
        <w:spacing w:line="360" w:lineRule="auto"/>
        <w:ind w:left="0" w:right="34" w:firstLine="0"/>
        <w:jc w:val="both"/>
        <w:rPr>
          <w:rFonts w:ascii="Palatino Linotype" w:hAnsi="Palatino Linotype"/>
          <w:b/>
          <w:i/>
          <w:color w:val="000000" w:themeColor="text1"/>
        </w:rPr>
      </w:pPr>
      <w:r w:rsidRPr="0095306D">
        <w:rPr>
          <w:rFonts w:ascii="Palatino Linotype" w:hAnsi="Palatino Linotype"/>
          <w:color w:val="000000" w:themeColor="text1"/>
        </w:rPr>
        <w:t>E</w:t>
      </w:r>
      <w:r w:rsidR="002F1E6B" w:rsidRPr="0095306D">
        <w:rPr>
          <w:rFonts w:ascii="Palatino Linotype" w:hAnsi="Palatino Linotype"/>
          <w:color w:val="000000" w:themeColor="text1"/>
        </w:rPr>
        <w:t>n fecha trece (13</w:t>
      </w:r>
      <w:r w:rsidR="00121627" w:rsidRPr="0095306D">
        <w:rPr>
          <w:rFonts w:ascii="Palatino Linotype" w:hAnsi="Palatino Linotype"/>
          <w:color w:val="000000" w:themeColor="text1"/>
        </w:rPr>
        <w:t>) de</w:t>
      </w:r>
      <w:r w:rsidR="00A13AE9" w:rsidRPr="0095306D">
        <w:rPr>
          <w:rFonts w:ascii="Palatino Linotype" w:hAnsi="Palatino Linotype"/>
          <w:color w:val="000000" w:themeColor="text1"/>
        </w:rPr>
        <w:t xml:space="preserve"> marzo</w:t>
      </w:r>
      <w:r w:rsidR="002F1E6B" w:rsidRPr="0095306D">
        <w:rPr>
          <w:rFonts w:ascii="Palatino Linotype" w:hAnsi="Palatino Linotype"/>
          <w:color w:val="000000" w:themeColor="text1"/>
        </w:rPr>
        <w:t xml:space="preserve"> </w:t>
      </w:r>
      <w:r w:rsidRPr="0095306D">
        <w:rPr>
          <w:rFonts w:ascii="Palatino Linotype" w:hAnsi="Palatino Linotype"/>
          <w:color w:val="000000" w:themeColor="text1"/>
        </w:rPr>
        <w:t>del año dos mil dieci</w:t>
      </w:r>
      <w:r w:rsidR="007D703F" w:rsidRPr="0095306D">
        <w:rPr>
          <w:rFonts w:ascii="Palatino Linotype" w:hAnsi="Palatino Linotype"/>
          <w:color w:val="000000" w:themeColor="text1"/>
        </w:rPr>
        <w:t>nueve</w:t>
      </w:r>
      <w:r w:rsidRPr="0095306D">
        <w:rPr>
          <w:rFonts w:ascii="Palatino Linotype" w:hAnsi="Palatino Linotype"/>
          <w:color w:val="000000" w:themeColor="text1"/>
        </w:rPr>
        <w:t xml:space="preserve">, el </w:t>
      </w:r>
      <w:r w:rsidRPr="0095306D">
        <w:rPr>
          <w:rFonts w:ascii="Palatino Linotype" w:hAnsi="Palatino Linotype"/>
          <w:b/>
          <w:color w:val="000000" w:themeColor="text1"/>
        </w:rPr>
        <w:t>SUJETO OBLIGADO</w:t>
      </w:r>
      <w:r w:rsidR="007D703F" w:rsidRPr="0095306D">
        <w:rPr>
          <w:rFonts w:ascii="Palatino Linotype" w:hAnsi="Palatino Linotype"/>
          <w:b/>
          <w:color w:val="000000" w:themeColor="text1"/>
        </w:rPr>
        <w:t xml:space="preserve"> </w:t>
      </w:r>
      <w:r w:rsidRPr="0095306D">
        <w:rPr>
          <w:rFonts w:ascii="Palatino Linotype" w:hAnsi="Palatino Linotype"/>
          <w:color w:val="000000" w:themeColor="text1"/>
        </w:rPr>
        <w:t xml:space="preserve">emitió respuesta a la solicitud de información presentada, a través del escrito siguiente: </w:t>
      </w:r>
    </w:p>
    <w:p w14:paraId="2D86C834" w14:textId="77777777" w:rsidR="0095306D" w:rsidRPr="0095306D" w:rsidRDefault="0095306D" w:rsidP="0095306D">
      <w:pPr>
        <w:pStyle w:val="Prrafodelista"/>
        <w:spacing w:line="360" w:lineRule="auto"/>
        <w:ind w:left="0" w:right="34"/>
        <w:jc w:val="both"/>
        <w:rPr>
          <w:rFonts w:ascii="Palatino Linotype" w:hAnsi="Palatino Linotype"/>
          <w:b/>
          <w:i/>
          <w:color w:val="000000" w:themeColor="text1"/>
        </w:rPr>
      </w:pPr>
    </w:p>
    <w:p w14:paraId="47405C4A" w14:textId="77777777" w:rsidR="00A13AE9" w:rsidRPr="0095306D" w:rsidRDefault="00AB3FA7" w:rsidP="0095306D">
      <w:pPr>
        <w:tabs>
          <w:tab w:val="left" w:pos="8222"/>
        </w:tabs>
        <w:spacing w:line="360" w:lineRule="auto"/>
        <w:ind w:left="567" w:right="567"/>
        <w:jc w:val="right"/>
        <w:rPr>
          <w:rFonts w:ascii="Palatino Linotype" w:hAnsi="Palatino Linotype"/>
          <w:i/>
          <w:color w:val="000000" w:themeColor="text1"/>
        </w:rPr>
      </w:pPr>
      <w:r w:rsidRPr="0095306D">
        <w:rPr>
          <w:rFonts w:ascii="Palatino Linotype" w:hAnsi="Palatino Linotype"/>
          <w:i/>
          <w:color w:val="000000" w:themeColor="text1"/>
        </w:rPr>
        <w:t xml:space="preserve"> </w:t>
      </w:r>
      <w:r w:rsidR="00256EB1" w:rsidRPr="0095306D">
        <w:rPr>
          <w:rFonts w:ascii="Palatino Linotype" w:hAnsi="Palatino Linotype"/>
          <w:i/>
          <w:color w:val="000000" w:themeColor="text1"/>
        </w:rPr>
        <w:t>“</w:t>
      </w:r>
      <w:r w:rsidR="00A13AE9" w:rsidRPr="0095306D">
        <w:rPr>
          <w:rFonts w:ascii="Palatino Linotype" w:hAnsi="Palatino Linotype"/>
          <w:i/>
          <w:color w:val="000000" w:themeColor="text1"/>
        </w:rPr>
        <w:t>Toluca, México a 13 de Marzo de 2019</w:t>
      </w:r>
    </w:p>
    <w:p w14:paraId="0B2154C8" w14:textId="3A7071A0" w:rsidR="00A13AE9" w:rsidRPr="0095306D" w:rsidRDefault="00A13AE9" w:rsidP="0095306D">
      <w:pPr>
        <w:tabs>
          <w:tab w:val="left" w:pos="8222"/>
        </w:tabs>
        <w:spacing w:line="360" w:lineRule="auto"/>
        <w:ind w:left="567" w:right="567"/>
        <w:jc w:val="right"/>
        <w:rPr>
          <w:rFonts w:ascii="Palatino Linotype" w:hAnsi="Palatino Linotype"/>
          <w:i/>
          <w:color w:val="000000" w:themeColor="text1"/>
        </w:rPr>
      </w:pPr>
      <w:r w:rsidRPr="0095306D">
        <w:rPr>
          <w:rFonts w:ascii="Palatino Linotype" w:hAnsi="Palatino Linotype"/>
          <w:i/>
          <w:color w:val="000000" w:themeColor="text1"/>
        </w:rPr>
        <w:t xml:space="preserve">Nombre del solicitante: </w:t>
      </w:r>
      <w:r w:rsidR="000E3A5D" w:rsidRPr="000E3A5D">
        <w:rPr>
          <w:rFonts w:ascii="Palatino Linotype" w:hAnsi="Palatino Linotype"/>
          <w:i/>
          <w:color w:val="000000" w:themeColor="text1"/>
          <w:highlight w:val="black"/>
        </w:rPr>
        <w:t>------------------------------------------------</w:t>
      </w:r>
    </w:p>
    <w:p w14:paraId="2723B60C" w14:textId="11737FE6" w:rsidR="00A13AE9" w:rsidRDefault="00A13AE9" w:rsidP="0095306D">
      <w:pPr>
        <w:tabs>
          <w:tab w:val="left" w:pos="8222"/>
        </w:tabs>
        <w:spacing w:line="360" w:lineRule="auto"/>
        <w:ind w:left="567" w:right="567"/>
        <w:jc w:val="right"/>
        <w:rPr>
          <w:rFonts w:ascii="Palatino Linotype" w:hAnsi="Palatino Linotype"/>
          <w:i/>
          <w:color w:val="000000" w:themeColor="text1"/>
        </w:rPr>
      </w:pPr>
      <w:r w:rsidRPr="0095306D">
        <w:rPr>
          <w:rFonts w:ascii="Palatino Linotype" w:hAnsi="Palatino Linotype"/>
          <w:i/>
          <w:color w:val="000000" w:themeColor="text1"/>
        </w:rPr>
        <w:t>Folio de la solicitud: 00093/TOLUCA/IP/2019</w:t>
      </w:r>
    </w:p>
    <w:p w14:paraId="2626B972" w14:textId="77777777" w:rsidR="0095306D" w:rsidRPr="0095306D" w:rsidRDefault="0095306D" w:rsidP="0095306D">
      <w:pPr>
        <w:tabs>
          <w:tab w:val="left" w:pos="8222"/>
        </w:tabs>
        <w:spacing w:line="360" w:lineRule="auto"/>
        <w:ind w:left="567" w:right="567"/>
        <w:jc w:val="right"/>
        <w:rPr>
          <w:rFonts w:ascii="Palatino Linotype" w:hAnsi="Palatino Linotype"/>
          <w:i/>
          <w:color w:val="000000" w:themeColor="text1"/>
        </w:rPr>
      </w:pPr>
    </w:p>
    <w:p w14:paraId="1FF17BB7" w14:textId="0E23E0CB" w:rsidR="00A13AE9" w:rsidRPr="0095306D" w:rsidRDefault="00A13AE9" w:rsidP="0095306D">
      <w:pPr>
        <w:tabs>
          <w:tab w:val="left" w:pos="8222"/>
        </w:tabs>
        <w:spacing w:line="360" w:lineRule="auto"/>
        <w:ind w:left="567" w:right="567"/>
        <w:jc w:val="both"/>
        <w:rPr>
          <w:rFonts w:ascii="Palatino Linotype" w:hAnsi="Palatino Linotype"/>
          <w:i/>
          <w:color w:val="000000" w:themeColor="text1"/>
        </w:rPr>
      </w:pPr>
      <w:r w:rsidRPr="0095306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265DB8" w14:textId="77777777" w:rsidR="00A13AE9" w:rsidRPr="0095306D" w:rsidRDefault="00A13AE9" w:rsidP="0095306D">
      <w:pPr>
        <w:tabs>
          <w:tab w:val="left" w:pos="8222"/>
        </w:tabs>
        <w:spacing w:line="360" w:lineRule="auto"/>
        <w:ind w:left="567" w:right="567"/>
        <w:jc w:val="both"/>
        <w:rPr>
          <w:rFonts w:ascii="Palatino Linotype" w:hAnsi="Palatino Linotype"/>
          <w:i/>
          <w:color w:val="000000" w:themeColor="text1"/>
        </w:rPr>
      </w:pPr>
      <w:r w:rsidRPr="0095306D">
        <w:rPr>
          <w:rFonts w:ascii="Palatino Linotype" w:hAnsi="Palatino Linotype"/>
          <w:i/>
          <w:color w:val="000000" w:themeColor="text1"/>
        </w:rPr>
        <w:lastRenderedPageBreak/>
        <w:t xml:space="preserve">Con fundamento en los artículos 4, 7, 23 fracción </w:t>
      </w:r>
      <w:proofErr w:type="spellStart"/>
      <w:r w:rsidRPr="0095306D">
        <w:rPr>
          <w:rFonts w:ascii="Palatino Linotype" w:hAnsi="Palatino Linotype"/>
          <w:i/>
          <w:color w:val="000000" w:themeColor="text1"/>
        </w:rPr>
        <w:t>lV</w:t>
      </w:r>
      <w:proofErr w:type="spellEnd"/>
      <w:r w:rsidRPr="0095306D">
        <w:rPr>
          <w:rFonts w:ascii="Palatino Linotype" w:hAnsi="Palatino Linotype"/>
          <w:i/>
          <w:color w:val="000000" w:themeColor="text1"/>
        </w:rPr>
        <w:t xml:space="preserve">, 53 fracciones ll, </w:t>
      </w:r>
      <w:proofErr w:type="spellStart"/>
      <w:r w:rsidRPr="0095306D">
        <w:rPr>
          <w:rFonts w:ascii="Palatino Linotype" w:hAnsi="Palatino Linotype"/>
          <w:i/>
          <w:color w:val="000000" w:themeColor="text1"/>
        </w:rPr>
        <w:t>lV</w:t>
      </w:r>
      <w:proofErr w:type="spellEnd"/>
      <w:r w:rsidRPr="0095306D">
        <w:rPr>
          <w:rFonts w:ascii="Palatino Linotype" w:hAnsi="Palatino Linotype"/>
          <w:i/>
          <w:color w:val="000000" w:themeColor="text1"/>
        </w:rPr>
        <w:t xml:space="preserve"> y V de la Ley de Transparencia y Acceso a la Información Pública del Estado de México y Municipios, y en atención a su solicitud 00093/TOLUCA/IP/2019 mediante la cual requiere lo siguiente: “De acuerdo al convenio de prestaciones que tiene el instituto municipal de cultura </w:t>
      </w:r>
      <w:proofErr w:type="spellStart"/>
      <w:r w:rsidRPr="0095306D">
        <w:rPr>
          <w:rFonts w:ascii="Palatino Linotype" w:hAnsi="Palatino Linotype"/>
          <w:i/>
          <w:color w:val="000000" w:themeColor="text1"/>
        </w:rPr>
        <w:t>fisica</w:t>
      </w:r>
      <w:proofErr w:type="spellEnd"/>
      <w:r w:rsidRPr="0095306D">
        <w:rPr>
          <w:rFonts w:ascii="Palatino Linotype" w:hAnsi="Palatino Linotype"/>
          <w:i/>
          <w:color w:val="000000" w:themeColor="text1"/>
        </w:rPr>
        <w:t xml:space="preserve"> y deporte de </w:t>
      </w:r>
      <w:proofErr w:type="spellStart"/>
      <w:r w:rsidRPr="0095306D">
        <w:rPr>
          <w:rFonts w:ascii="Palatino Linotype" w:hAnsi="Palatino Linotype"/>
          <w:i/>
          <w:color w:val="000000" w:themeColor="text1"/>
        </w:rPr>
        <w:t>toluca</w:t>
      </w:r>
      <w:proofErr w:type="spellEnd"/>
      <w:r w:rsidRPr="0095306D">
        <w:rPr>
          <w:rFonts w:ascii="Palatino Linotype" w:hAnsi="Palatino Linotype"/>
          <w:i/>
          <w:color w:val="000000" w:themeColor="text1"/>
        </w:rPr>
        <w:t xml:space="preserve"> con el </w:t>
      </w:r>
      <w:proofErr w:type="spellStart"/>
      <w:r w:rsidRPr="0095306D">
        <w:rPr>
          <w:rFonts w:ascii="Palatino Linotype" w:hAnsi="Palatino Linotype"/>
          <w:i/>
          <w:color w:val="000000" w:themeColor="text1"/>
        </w:rPr>
        <w:t>suteym</w:t>
      </w:r>
      <w:proofErr w:type="spellEnd"/>
      <w:r w:rsidRPr="0095306D">
        <w:rPr>
          <w:rFonts w:ascii="Palatino Linotype" w:hAnsi="Palatino Linotype"/>
          <w:i/>
          <w:color w:val="000000" w:themeColor="text1"/>
        </w:rPr>
        <w:t xml:space="preserve">, el cual </w:t>
      </w:r>
      <w:proofErr w:type="spellStart"/>
      <w:r w:rsidRPr="0095306D">
        <w:rPr>
          <w:rFonts w:ascii="Palatino Linotype" w:hAnsi="Palatino Linotype"/>
          <w:i/>
          <w:color w:val="000000" w:themeColor="text1"/>
        </w:rPr>
        <w:t>esta</w:t>
      </w:r>
      <w:proofErr w:type="spellEnd"/>
      <w:r w:rsidRPr="0095306D">
        <w:rPr>
          <w:rFonts w:ascii="Palatino Linotype" w:hAnsi="Palatino Linotype"/>
          <w:i/>
          <w:color w:val="000000" w:themeColor="text1"/>
        </w:rPr>
        <w:t xml:space="preserve"> publicado en el portal de </w:t>
      </w:r>
      <w:proofErr w:type="spellStart"/>
      <w:r w:rsidRPr="0095306D">
        <w:rPr>
          <w:rFonts w:ascii="Palatino Linotype" w:hAnsi="Palatino Linotype"/>
          <w:i/>
          <w:color w:val="000000" w:themeColor="text1"/>
        </w:rPr>
        <w:t>ipomex</w:t>
      </w:r>
      <w:proofErr w:type="spellEnd"/>
      <w:r w:rsidRPr="0095306D">
        <w:rPr>
          <w:rFonts w:ascii="Palatino Linotype" w:hAnsi="Palatino Linotype"/>
          <w:i/>
          <w:color w:val="000000" w:themeColor="text1"/>
        </w:rPr>
        <w:t xml:space="preserve">, solicito conocer como es el procedimiento para que a los servidores </w:t>
      </w:r>
      <w:proofErr w:type="spellStart"/>
      <w:r w:rsidRPr="0095306D">
        <w:rPr>
          <w:rFonts w:ascii="Palatino Linotype" w:hAnsi="Palatino Linotype"/>
          <w:i/>
          <w:color w:val="000000" w:themeColor="text1"/>
        </w:rPr>
        <w:t>publicos</w:t>
      </w:r>
      <w:proofErr w:type="spellEnd"/>
      <w:r w:rsidRPr="0095306D">
        <w:rPr>
          <w:rFonts w:ascii="Palatino Linotype" w:hAnsi="Palatino Linotype"/>
          <w:i/>
          <w:color w:val="000000" w:themeColor="text1"/>
        </w:rPr>
        <w:t xml:space="preserve"> sindicalizados les </w:t>
      </w:r>
      <w:proofErr w:type="spellStart"/>
      <w:r w:rsidRPr="0095306D">
        <w:rPr>
          <w:rFonts w:ascii="Palatino Linotype" w:hAnsi="Palatino Linotype"/>
          <w:i/>
          <w:color w:val="000000" w:themeColor="text1"/>
        </w:rPr>
        <w:t>entregen</w:t>
      </w:r>
      <w:proofErr w:type="spellEnd"/>
      <w:r w:rsidRPr="0095306D">
        <w:rPr>
          <w:rFonts w:ascii="Palatino Linotype" w:hAnsi="Palatino Linotype"/>
          <w:i/>
          <w:color w:val="000000" w:themeColor="text1"/>
        </w:rPr>
        <w:t xml:space="preserve"> apoyos de lentes, becas, </w:t>
      </w:r>
      <w:proofErr w:type="spellStart"/>
      <w:r w:rsidRPr="0095306D">
        <w:rPr>
          <w:rFonts w:ascii="Palatino Linotype" w:hAnsi="Palatino Linotype"/>
          <w:i/>
          <w:color w:val="000000" w:themeColor="text1"/>
        </w:rPr>
        <w:t>guarderia</w:t>
      </w:r>
      <w:proofErr w:type="spellEnd"/>
      <w:r w:rsidRPr="0095306D">
        <w:rPr>
          <w:rFonts w:ascii="Palatino Linotype" w:hAnsi="Palatino Linotype"/>
          <w:i/>
          <w:color w:val="000000" w:themeColor="text1"/>
        </w:rPr>
        <w:t xml:space="preserve">, </w:t>
      </w:r>
      <w:proofErr w:type="spellStart"/>
      <w:r w:rsidRPr="0095306D">
        <w:rPr>
          <w:rFonts w:ascii="Palatino Linotype" w:hAnsi="Palatino Linotype"/>
          <w:i/>
          <w:color w:val="000000" w:themeColor="text1"/>
        </w:rPr>
        <w:t>etcetera</w:t>
      </w:r>
      <w:proofErr w:type="spellEnd"/>
      <w:r w:rsidRPr="0095306D">
        <w:rPr>
          <w:rFonts w:ascii="Palatino Linotype" w:hAnsi="Palatino Linotype"/>
          <w:i/>
          <w:color w:val="000000" w:themeColor="text1"/>
        </w:rPr>
        <w:t xml:space="preserve"> y cuantos apoyos se les entrega por servidor </w:t>
      </w:r>
      <w:proofErr w:type="spellStart"/>
      <w:r w:rsidRPr="0095306D">
        <w:rPr>
          <w:rFonts w:ascii="Palatino Linotype" w:hAnsi="Palatino Linotype"/>
          <w:i/>
          <w:color w:val="000000" w:themeColor="text1"/>
        </w:rPr>
        <w:t>publico</w:t>
      </w:r>
      <w:proofErr w:type="spellEnd"/>
      <w:r w:rsidRPr="0095306D">
        <w:rPr>
          <w:rFonts w:ascii="Palatino Linotype" w:hAnsi="Palatino Linotype"/>
          <w:i/>
          <w:color w:val="000000" w:themeColor="text1"/>
        </w:rPr>
        <w:t xml:space="preserve"> en el caso de que tengan varios hijos, por ejemplo si tienen 2 o </w:t>
      </w:r>
      <w:proofErr w:type="spellStart"/>
      <w:r w:rsidRPr="0095306D">
        <w:rPr>
          <w:rFonts w:ascii="Palatino Linotype" w:hAnsi="Palatino Linotype"/>
          <w:i/>
          <w:color w:val="000000" w:themeColor="text1"/>
        </w:rPr>
        <w:t>mas</w:t>
      </w:r>
      <w:proofErr w:type="spellEnd"/>
      <w:r w:rsidRPr="0095306D">
        <w:rPr>
          <w:rFonts w:ascii="Palatino Linotype" w:hAnsi="Palatino Linotype"/>
          <w:i/>
          <w:color w:val="000000" w:themeColor="text1"/>
        </w:rPr>
        <w:t xml:space="preserve"> hijos y solicitan beca cuantas becas se les dan, cuantos apoyos para lentes y cuantos para </w:t>
      </w:r>
      <w:proofErr w:type="spellStart"/>
      <w:r w:rsidRPr="0095306D">
        <w:rPr>
          <w:rFonts w:ascii="Palatino Linotype" w:hAnsi="Palatino Linotype"/>
          <w:i/>
          <w:color w:val="000000" w:themeColor="text1"/>
        </w:rPr>
        <w:t>guarderia</w:t>
      </w:r>
      <w:proofErr w:type="spellEnd"/>
      <w:r w:rsidRPr="0095306D">
        <w:rPr>
          <w:rFonts w:ascii="Palatino Linotype" w:hAnsi="Palatino Linotype"/>
          <w:i/>
          <w:color w:val="000000" w:themeColor="text1"/>
        </w:rPr>
        <w:t xml:space="preserve"> </w:t>
      </w:r>
      <w:proofErr w:type="spellStart"/>
      <w:r w:rsidRPr="0095306D">
        <w:rPr>
          <w:rFonts w:ascii="Palatino Linotype" w:hAnsi="Palatino Linotype"/>
          <w:i/>
          <w:color w:val="000000" w:themeColor="text1"/>
        </w:rPr>
        <w:t>etc</w:t>
      </w:r>
      <w:proofErr w:type="spellEnd"/>
      <w:r w:rsidRPr="0095306D">
        <w:rPr>
          <w:rFonts w:ascii="Palatino Linotype" w:hAnsi="Palatino Linotype"/>
          <w:i/>
          <w:color w:val="000000" w:themeColor="text1"/>
        </w:rPr>
        <w:t xml:space="preserve">, en un periodo mensual y anual. </w:t>
      </w:r>
      <w:proofErr w:type="spellStart"/>
      <w:proofErr w:type="gramStart"/>
      <w:r w:rsidRPr="0095306D">
        <w:rPr>
          <w:rFonts w:ascii="Palatino Linotype" w:hAnsi="Palatino Linotype"/>
          <w:i/>
          <w:color w:val="000000" w:themeColor="text1"/>
        </w:rPr>
        <w:t>ademas</w:t>
      </w:r>
      <w:proofErr w:type="spellEnd"/>
      <w:proofErr w:type="gramEnd"/>
      <w:r w:rsidRPr="0095306D">
        <w:rPr>
          <w:rFonts w:ascii="Palatino Linotype" w:hAnsi="Palatino Linotype"/>
          <w:i/>
          <w:color w:val="000000" w:themeColor="text1"/>
        </w:rPr>
        <w:t xml:space="preserve"> solicito en </w:t>
      </w:r>
      <w:proofErr w:type="spellStart"/>
      <w:r w:rsidRPr="0095306D">
        <w:rPr>
          <w:rFonts w:ascii="Palatino Linotype" w:hAnsi="Palatino Linotype"/>
          <w:i/>
          <w:color w:val="000000" w:themeColor="text1"/>
        </w:rPr>
        <w:t>version</w:t>
      </w:r>
      <w:proofErr w:type="spellEnd"/>
      <w:r w:rsidRPr="0095306D">
        <w:rPr>
          <w:rFonts w:ascii="Palatino Linotype" w:hAnsi="Palatino Linotype"/>
          <w:i/>
          <w:color w:val="000000" w:themeColor="text1"/>
        </w:rPr>
        <w:t xml:space="preserve"> publica el reporte general de </w:t>
      </w:r>
      <w:proofErr w:type="spellStart"/>
      <w:r w:rsidRPr="0095306D">
        <w:rPr>
          <w:rFonts w:ascii="Palatino Linotype" w:hAnsi="Palatino Linotype"/>
          <w:i/>
          <w:color w:val="000000" w:themeColor="text1"/>
        </w:rPr>
        <w:t>nomina</w:t>
      </w:r>
      <w:proofErr w:type="spellEnd"/>
      <w:r w:rsidRPr="0095306D">
        <w:rPr>
          <w:rFonts w:ascii="Palatino Linotype" w:hAnsi="Palatino Linotype"/>
          <w:i/>
          <w:color w:val="000000" w:themeColor="text1"/>
        </w:rPr>
        <w:t xml:space="preserve"> donde se refleje que estos movimientos se </w:t>
      </w:r>
      <w:proofErr w:type="spellStart"/>
      <w:r w:rsidRPr="0095306D">
        <w:rPr>
          <w:rFonts w:ascii="Palatino Linotype" w:hAnsi="Palatino Linotype"/>
          <w:i/>
          <w:color w:val="000000" w:themeColor="text1"/>
        </w:rPr>
        <w:t>estan</w:t>
      </w:r>
      <w:proofErr w:type="spellEnd"/>
      <w:r w:rsidRPr="0095306D">
        <w:rPr>
          <w:rFonts w:ascii="Palatino Linotype" w:hAnsi="Palatino Linotype"/>
          <w:i/>
          <w:color w:val="000000" w:themeColor="text1"/>
        </w:rPr>
        <w:t xml:space="preserve"> llevando a cabo correctamente del mes de octubre de 2018.” Sic Al respecto el Instituto Municipal de Cultura Física y Deporte de Toluca, envían información en formato </w:t>
      </w:r>
      <w:proofErr w:type="spellStart"/>
      <w:r w:rsidRPr="0095306D">
        <w:rPr>
          <w:rFonts w:ascii="Palatino Linotype" w:hAnsi="Palatino Linotype"/>
          <w:i/>
          <w:color w:val="000000" w:themeColor="text1"/>
        </w:rPr>
        <w:t>pdf</w:t>
      </w:r>
      <w:proofErr w:type="spellEnd"/>
      <w:r w:rsidRPr="0095306D">
        <w:rPr>
          <w:rFonts w:ascii="Palatino Linotype" w:hAnsi="Palatino Linotype"/>
          <w:i/>
          <w:color w:val="000000" w:themeColor="text1"/>
        </w:rPr>
        <w:t>. Sin más por el momento reciba un cordial saludo.</w:t>
      </w:r>
    </w:p>
    <w:p w14:paraId="0D87A077" w14:textId="77777777" w:rsidR="00A13AE9" w:rsidRPr="0095306D" w:rsidRDefault="00A13AE9" w:rsidP="0095306D">
      <w:pPr>
        <w:tabs>
          <w:tab w:val="left" w:pos="8222"/>
        </w:tabs>
        <w:spacing w:line="360" w:lineRule="auto"/>
        <w:ind w:left="567" w:right="567"/>
        <w:jc w:val="both"/>
        <w:rPr>
          <w:rFonts w:ascii="Palatino Linotype" w:hAnsi="Palatino Linotype"/>
          <w:i/>
          <w:color w:val="000000" w:themeColor="text1"/>
        </w:rPr>
      </w:pPr>
    </w:p>
    <w:p w14:paraId="2FE6439F" w14:textId="77777777" w:rsidR="00A13AE9" w:rsidRPr="0095306D" w:rsidRDefault="00A13AE9" w:rsidP="0095306D">
      <w:pPr>
        <w:tabs>
          <w:tab w:val="left" w:pos="8222"/>
        </w:tabs>
        <w:spacing w:line="360" w:lineRule="auto"/>
        <w:ind w:left="567" w:right="567"/>
        <w:rPr>
          <w:rFonts w:ascii="Palatino Linotype" w:hAnsi="Palatino Linotype"/>
          <w:i/>
          <w:color w:val="000000" w:themeColor="text1"/>
        </w:rPr>
      </w:pPr>
      <w:r w:rsidRPr="0095306D">
        <w:rPr>
          <w:rFonts w:ascii="Palatino Linotype" w:hAnsi="Palatino Linotype"/>
          <w:i/>
          <w:color w:val="000000" w:themeColor="text1"/>
        </w:rPr>
        <w:t>ATENTAMENTE</w:t>
      </w:r>
    </w:p>
    <w:p w14:paraId="1341A7AA" w14:textId="3A6D8CB3" w:rsidR="006532CD" w:rsidRPr="0095306D" w:rsidRDefault="00A13AE9" w:rsidP="0095306D">
      <w:pPr>
        <w:tabs>
          <w:tab w:val="left" w:pos="8222"/>
        </w:tabs>
        <w:spacing w:line="360" w:lineRule="auto"/>
        <w:ind w:left="567" w:right="567"/>
        <w:rPr>
          <w:rFonts w:ascii="Palatino Linotype" w:hAnsi="Palatino Linotype"/>
          <w:i/>
          <w:color w:val="000000" w:themeColor="text1"/>
        </w:rPr>
      </w:pPr>
      <w:r w:rsidRPr="0095306D">
        <w:rPr>
          <w:rFonts w:ascii="Palatino Linotype" w:hAnsi="Palatino Linotype"/>
          <w:i/>
          <w:color w:val="000000" w:themeColor="text1"/>
        </w:rPr>
        <w:t>MTRA. LORENA NAVARRETE CASTAÑEDA</w:t>
      </w:r>
      <w:r w:rsidR="00256EB1" w:rsidRPr="0095306D">
        <w:rPr>
          <w:rFonts w:ascii="Palatino Linotype" w:hAnsi="Palatino Linotype"/>
          <w:i/>
          <w:color w:val="000000" w:themeColor="text1"/>
        </w:rPr>
        <w:t>” (Sic)</w:t>
      </w:r>
    </w:p>
    <w:p w14:paraId="17BB7517" w14:textId="77777777" w:rsidR="00A13AE9" w:rsidRPr="0095306D" w:rsidRDefault="00A13AE9" w:rsidP="0095306D">
      <w:pPr>
        <w:tabs>
          <w:tab w:val="left" w:pos="8222"/>
        </w:tabs>
        <w:spacing w:line="360" w:lineRule="auto"/>
        <w:ind w:left="567" w:right="567"/>
        <w:rPr>
          <w:rFonts w:ascii="Palatino Linotype" w:hAnsi="Palatino Linotype"/>
          <w:i/>
          <w:color w:val="000000" w:themeColor="text1"/>
        </w:rPr>
      </w:pPr>
    </w:p>
    <w:p w14:paraId="15D0CAA6" w14:textId="2046CBFE" w:rsidR="001C0729" w:rsidRPr="0095306D" w:rsidRDefault="002F1E6B" w:rsidP="0095306D">
      <w:pPr>
        <w:pStyle w:val="Prrafodelista"/>
        <w:numPr>
          <w:ilvl w:val="0"/>
          <w:numId w:val="1"/>
        </w:numPr>
        <w:spacing w:line="360" w:lineRule="auto"/>
        <w:ind w:left="0" w:firstLine="0"/>
        <w:jc w:val="both"/>
        <w:rPr>
          <w:rFonts w:ascii="Palatino Linotype" w:hAnsi="Palatino Linotype"/>
          <w:b/>
          <w:i/>
          <w:color w:val="000000" w:themeColor="text1"/>
        </w:rPr>
      </w:pPr>
      <w:r w:rsidRPr="0095306D">
        <w:rPr>
          <w:rFonts w:ascii="Palatino Linotype" w:hAnsi="Palatino Linotype"/>
          <w:color w:val="000000" w:themeColor="text1"/>
        </w:rPr>
        <w:t>A</w:t>
      </w:r>
      <w:r w:rsidR="00A13AE9" w:rsidRPr="0095306D">
        <w:rPr>
          <w:rFonts w:ascii="Palatino Linotype" w:hAnsi="Palatino Linotype"/>
          <w:color w:val="000000" w:themeColor="text1"/>
        </w:rPr>
        <w:t xml:space="preserve"> dicha respuesta se anexaron tres (03</w:t>
      </w:r>
      <w:r w:rsidR="002048A8" w:rsidRPr="0095306D">
        <w:rPr>
          <w:rFonts w:ascii="Palatino Linotype" w:hAnsi="Palatino Linotype"/>
          <w:color w:val="000000" w:themeColor="text1"/>
        </w:rPr>
        <w:t xml:space="preserve">) </w:t>
      </w:r>
      <w:r w:rsidR="00121627" w:rsidRPr="0095306D">
        <w:rPr>
          <w:rFonts w:ascii="Palatino Linotype" w:hAnsi="Palatino Linotype"/>
          <w:color w:val="000000" w:themeColor="text1"/>
        </w:rPr>
        <w:t>archivo</w:t>
      </w:r>
      <w:r w:rsidR="00A13AE9" w:rsidRPr="0095306D">
        <w:rPr>
          <w:rFonts w:ascii="Palatino Linotype" w:hAnsi="Palatino Linotype"/>
          <w:color w:val="000000" w:themeColor="text1"/>
        </w:rPr>
        <w:t>s</w:t>
      </w:r>
      <w:r w:rsidR="00121627" w:rsidRPr="0095306D">
        <w:rPr>
          <w:rFonts w:ascii="Palatino Linotype" w:hAnsi="Palatino Linotype"/>
          <w:color w:val="000000" w:themeColor="text1"/>
        </w:rPr>
        <w:t xml:space="preserve"> </w:t>
      </w:r>
      <w:r w:rsidRPr="0095306D">
        <w:rPr>
          <w:rFonts w:ascii="Palatino Linotype" w:hAnsi="Palatino Linotype"/>
          <w:color w:val="000000" w:themeColor="text1"/>
        </w:rPr>
        <w:t>electrónico</w:t>
      </w:r>
      <w:r w:rsidR="00A13AE9" w:rsidRPr="0095306D">
        <w:rPr>
          <w:rFonts w:ascii="Palatino Linotype" w:hAnsi="Palatino Linotype"/>
          <w:color w:val="000000" w:themeColor="text1"/>
        </w:rPr>
        <w:t>s</w:t>
      </w:r>
      <w:r w:rsidRPr="0095306D">
        <w:rPr>
          <w:rFonts w:ascii="Palatino Linotype" w:hAnsi="Palatino Linotype"/>
          <w:color w:val="000000" w:themeColor="text1"/>
        </w:rPr>
        <w:t xml:space="preserve"> a saber</w:t>
      </w:r>
      <w:r w:rsidR="001C0729" w:rsidRPr="0095306D">
        <w:rPr>
          <w:rFonts w:ascii="Palatino Linotype" w:hAnsi="Palatino Linotype"/>
          <w:color w:val="000000" w:themeColor="text1"/>
        </w:rPr>
        <w:t xml:space="preserve">: </w:t>
      </w:r>
    </w:p>
    <w:p w14:paraId="0CDFD7F4" w14:textId="77777777" w:rsidR="001C0729" w:rsidRPr="0095306D" w:rsidRDefault="001C0729" w:rsidP="0095306D">
      <w:pPr>
        <w:pStyle w:val="Prrafodelista"/>
        <w:spacing w:line="360" w:lineRule="auto"/>
        <w:ind w:left="0"/>
        <w:jc w:val="both"/>
        <w:rPr>
          <w:rFonts w:ascii="Palatino Linotype" w:hAnsi="Palatino Linotype"/>
          <w:b/>
          <w:i/>
          <w:color w:val="000000" w:themeColor="text1"/>
        </w:rPr>
      </w:pPr>
    </w:p>
    <w:p w14:paraId="61BBF91B" w14:textId="112AF367" w:rsidR="003C38C9" w:rsidRPr="0095306D" w:rsidRDefault="00A13AE9" w:rsidP="0095306D">
      <w:pPr>
        <w:pStyle w:val="Prrafodelista"/>
        <w:numPr>
          <w:ilvl w:val="0"/>
          <w:numId w:val="9"/>
        </w:numPr>
        <w:spacing w:line="360" w:lineRule="auto"/>
        <w:ind w:right="567"/>
        <w:jc w:val="both"/>
        <w:rPr>
          <w:rFonts w:ascii="Palatino Linotype" w:hAnsi="Palatino Linotype"/>
          <w:b/>
          <w:color w:val="000000" w:themeColor="text1"/>
        </w:rPr>
      </w:pPr>
      <w:r w:rsidRPr="0095306D">
        <w:rPr>
          <w:rFonts w:ascii="Palatino Linotype" w:hAnsi="Palatino Linotype"/>
          <w:b/>
          <w:color w:val="000000" w:themeColor="text1"/>
        </w:rPr>
        <w:lastRenderedPageBreak/>
        <w:t>Prestaciones para Servidores Públicos Sindicalizados del IMCUFIDET.pdf</w:t>
      </w:r>
      <w:r w:rsidR="001C0729" w:rsidRPr="0095306D">
        <w:rPr>
          <w:rFonts w:ascii="Palatino Linotype" w:hAnsi="Palatino Linotype"/>
          <w:b/>
          <w:color w:val="000000" w:themeColor="text1"/>
        </w:rPr>
        <w:t xml:space="preserve">: </w:t>
      </w:r>
      <w:r w:rsidR="003C38C9" w:rsidRPr="0095306D">
        <w:rPr>
          <w:rFonts w:ascii="Palatino Linotype" w:hAnsi="Palatino Linotype"/>
          <w:color w:val="000000" w:themeColor="text1"/>
        </w:rPr>
        <w:t>D</w:t>
      </w:r>
      <w:r w:rsidR="001C0729" w:rsidRPr="0095306D">
        <w:rPr>
          <w:rFonts w:ascii="Palatino Linotype" w:hAnsi="Palatino Linotype"/>
          <w:color w:val="000000" w:themeColor="text1"/>
        </w:rPr>
        <w:t>ocum</w:t>
      </w:r>
      <w:r w:rsidR="00B66079" w:rsidRPr="0095306D">
        <w:rPr>
          <w:rFonts w:ascii="Palatino Linotype" w:hAnsi="Palatino Linotype"/>
          <w:color w:val="000000" w:themeColor="text1"/>
        </w:rPr>
        <w:t xml:space="preserve">ento electrónico que </w:t>
      </w:r>
      <w:r w:rsidRPr="0095306D">
        <w:rPr>
          <w:rFonts w:ascii="Palatino Linotype" w:hAnsi="Palatino Linotype"/>
          <w:color w:val="000000" w:themeColor="text1"/>
        </w:rPr>
        <w:t>en tres (03</w:t>
      </w:r>
      <w:r w:rsidR="002F1E6B" w:rsidRPr="0095306D">
        <w:rPr>
          <w:rFonts w:ascii="Palatino Linotype" w:hAnsi="Palatino Linotype"/>
          <w:color w:val="000000" w:themeColor="text1"/>
        </w:rPr>
        <w:t>) hoja</w:t>
      </w:r>
      <w:r w:rsidRPr="0095306D">
        <w:rPr>
          <w:rFonts w:ascii="Palatino Linotype" w:hAnsi="Palatino Linotype"/>
          <w:color w:val="000000" w:themeColor="text1"/>
        </w:rPr>
        <w:t>s</w:t>
      </w:r>
      <w:r w:rsidR="00EC2C4B" w:rsidRPr="0095306D">
        <w:rPr>
          <w:rFonts w:ascii="Palatino Linotype" w:hAnsi="Palatino Linotype"/>
          <w:color w:val="000000" w:themeColor="text1"/>
        </w:rPr>
        <w:t xml:space="preserve"> contiene </w:t>
      </w:r>
      <w:r w:rsidR="002F1E6B" w:rsidRPr="0095306D">
        <w:rPr>
          <w:rFonts w:ascii="Palatino Linotype" w:hAnsi="Palatino Linotype"/>
          <w:color w:val="000000" w:themeColor="text1"/>
        </w:rPr>
        <w:t>un formato emitido por</w:t>
      </w:r>
      <w:r w:rsidRPr="0095306D">
        <w:rPr>
          <w:rFonts w:ascii="Palatino Linotype" w:hAnsi="Palatino Linotype"/>
          <w:color w:val="000000" w:themeColor="text1"/>
        </w:rPr>
        <w:t xml:space="preserve"> el Instituto Municipal de Cultura Física y Deporte de Toluca, denominado “Prestaciones para Servidores Públic</w:t>
      </w:r>
      <w:r w:rsidR="003C38C9" w:rsidRPr="0095306D">
        <w:rPr>
          <w:rFonts w:ascii="Palatino Linotype" w:hAnsi="Palatino Linotype"/>
          <w:color w:val="000000" w:themeColor="text1"/>
        </w:rPr>
        <w:t xml:space="preserve">os Sindicalizados del INCUFIDET” en el cual se aprecian los siguientes rubros “Tramite” “Requisitos” “Procedimiento”.  </w:t>
      </w:r>
    </w:p>
    <w:p w14:paraId="18585DB2" w14:textId="77777777" w:rsidR="003C38C9" w:rsidRPr="0095306D" w:rsidRDefault="003C38C9" w:rsidP="0095306D">
      <w:pPr>
        <w:pStyle w:val="Prrafodelista"/>
        <w:spacing w:line="360" w:lineRule="auto"/>
        <w:ind w:left="780" w:right="567"/>
        <w:jc w:val="both"/>
        <w:rPr>
          <w:rFonts w:ascii="Palatino Linotype" w:hAnsi="Palatino Linotype"/>
          <w:b/>
          <w:color w:val="000000" w:themeColor="text1"/>
        </w:rPr>
      </w:pPr>
    </w:p>
    <w:p w14:paraId="74460D9A" w14:textId="77777777" w:rsidR="003C38C9" w:rsidRPr="0095306D" w:rsidRDefault="003C38C9" w:rsidP="0095306D">
      <w:pPr>
        <w:pStyle w:val="Prrafodelista"/>
        <w:numPr>
          <w:ilvl w:val="0"/>
          <w:numId w:val="9"/>
        </w:numPr>
        <w:spacing w:line="360" w:lineRule="auto"/>
        <w:ind w:right="567"/>
        <w:jc w:val="both"/>
        <w:rPr>
          <w:rFonts w:ascii="Palatino Linotype" w:hAnsi="Palatino Linotype"/>
          <w:b/>
          <w:color w:val="000000" w:themeColor="text1"/>
        </w:rPr>
      </w:pPr>
      <w:r w:rsidRPr="0095306D">
        <w:rPr>
          <w:rFonts w:ascii="Palatino Linotype" w:hAnsi="Palatino Linotype"/>
          <w:b/>
          <w:color w:val="000000" w:themeColor="text1"/>
        </w:rPr>
        <w:t xml:space="preserve">oficio.pdf: </w:t>
      </w:r>
      <w:r w:rsidRPr="0095306D">
        <w:rPr>
          <w:rFonts w:ascii="Palatino Linotype" w:hAnsi="Palatino Linotype"/>
          <w:color w:val="000000" w:themeColor="text1"/>
        </w:rPr>
        <w:t>Documento electrónico que en una hoja (01) contiene un oficio, sin número, de fecha cuatro de marzo de dos mil diecinueve, signado por el Coordinador de Administración y Finanzas, mediante el cual pone a disposición la información solicitada.</w:t>
      </w:r>
    </w:p>
    <w:p w14:paraId="089C5286" w14:textId="77777777" w:rsidR="003C38C9" w:rsidRPr="0095306D" w:rsidRDefault="003C38C9" w:rsidP="0095306D">
      <w:pPr>
        <w:pStyle w:val="Prrafodelista"/>
        <w:spacing w:line="360" w:lineRule="auto"/>
        <w:rPr>
          <w:rFonts w:ascii="Palatino Linotype" w:hAnsi="Palatino Linotype"/>
          <w:color w:val="000000" w:themeColor="text1"/>
        </w:rPr>
      </w:pPr>
    </w:p>
    <w:p w14:paraId="72445464" w14:textId="1F34C190" w:rsidR="003C38C9" w:rsidRPr="0095306D" w:rsidRDefault="003C38C9" w:rsidP="0095306D">
      <w:pPr>
        <w:pStyle w:val="Prrafodelista"/>
        <w:numPr>
          <w:ilvl w:val="0"/>
          <w:numId w:val="9"/>
        </w:numPr>
        <w:spacing w:line="360" w:lineRule="auto"/>
        <w:ind w:right="567"/>
        <w:jc w:val="both"/>
        <w:rPr>
          <w:rFonts w:ascii="Palatino Linotype" w:hAnsi="Palatino Linotype"/>
          <w:b/>
          <w:color w:val="000000" w:themeColor="text1"/>
        </w:rPr>
      </w:pPr>
      <w:r w:rsidRPr="0095306D">
        <w:rPr>
          <w:rFonts w:ascii="Palatino Linotype" w:hAnsi="Palatino Linotype"/>
          <w:color w:val="000000" w:themeColor="text1"/>
        </w:rPr>
        <w:t xml:space="preserve"> </w:t>
      </w:r>
      <w:r w:rsidRPr="0095306D">
        <w:rPr>
          <w:rFonts w:ascii="Palatino Linotype" w:hAnsi="Palatino Linotype"/>
          <w:b/>
          <w:color w:val="000000" w:themeColor="text1"/>
        </w:rPr>
        <w:t xml:space="preserve">OCTUBRE 2018 APOYO SINDICAL.pdf: </w:t>
      </w:r>
      <w:r w:rsidRPr="0095306D">
        <w:rPr>
          <w:rFonts w:ascii="Palatino Linotype" w:hAnsi="Palatino Linotype"/>
          <w:color w:val="000000" w:themeColor="text1"/>
        </w:rPr>
        <w:t>Documento electrónico que dos (02) hojas contiene un tabla</w:t>
      </w:r>
      <w:r w:rsidR="005F5909" w:rsidRPr="0095306D">
        <w:rPr>
          <w:rFonts w:ascii="Palatino Linotype" w:hAnsi="Palatino Linotype"/>
          <w:color w:val="000000" w:themeColor="text1"/>
        </w:rPr>
        <w:t xml:space="preserve">s </w:t>
      </w:r>
      <w:r w:rsidRPr="0095306D">
        <w:rPr>
          <w:rFonts w:ascii="Palatino Linotype" w:hAnsi="Palatino Linotype"/>
          <w:color w:val="000000" w:themeColor="text1"/>
        </w:rPr>
        <w:t>denominada</w:t>
      </w:r>
      <w:r w:rsidR="005F5909" w:rsidRPr="0095306D">
        <w:rPr>
          <w:rFonts w:ascii="Palatino Linotype" w:hAnsi="Palatino Linotype"/>
          <w:color w:val="000000" w:themeColor="text1"/>
        </w:rPr>
        <w:t>s</w:t>
      </w:r>
      <w:r w:rsidRPr="0095306D">
        <w:rPr>
          <w:rFonts w:ascii="Palatino Linotype" w:hAnsi="Palatino Linotype"/>
          <w:color w:val="000000" w:themeColor="text1"/>
        </w:rPr>
        <w:t xml:space="preserve"> “Del 01 al 15 de Octubre de 2018” </w:t>
      </w:r>
      <w:r w:rsidR="005F5909" w:rsidRPr="0095306D">
        <w:rPr>
          <w:rFonts w:ascii="Palatino Linotype" w:hAnsi="Palatino Linotype"/>
          <w:color w:val="000000" w:themeColor="text1"/>
        </w:rPr>
        <w:t xml:space="preserve">y “Del 19 al 31 de Octubre de 2018”  </w:t>
      </w:r>
      <w:r w:rsidRPr="0095306D">
        <w:rPr>
          <w:rFonts w:ascii="Palatino Linotype" w:hAnsi="Palatino Linotype"/>
          <w:color w:val="000000" w:themeColor="text1"/>
        </w:rPr>
        <w:t>con los siguientes rubros “Área” “Nombre” “Prima por años (Quinquenio)” “</w:t>
      </w:r>
      <w:proofErr w:type="spellStart"/>
      <w:r w:rsidRPr="0095306D">
        <w:rPr>
          <w:rFonts w:ascii="Palatino Linotype" w:hAnsi="Palatino Linotype"/>
          <w:color w:val="000000" w:themeColor="text1"/>
        </w:rPr>
        <w:t>Dia</w:t>
      </w:r>
      <w:proofErr w:type="spellEnd"/>
      <w:r w:rsidRPr="0095306D">
        <w:rPr>
          <w:rFonts w:ascii="Palatino Linotype" w:hAnsi="Palatino Linotype"/>
          <w:color w:val="000000" w:themeColor="text1"/>
        </w:rPr>
        <w:t xml:space="preserve"> del Servidor Público” y “Bonos de Despensa”.  </w:t>
      </w:r>
    </w:p>
    <w:p w14:paraId="58C9DAA1" w14:textId="77777777" w:rsidR="006532CD" w:rsidRPr="0095306D" w:rsidRDefault="006532CD" w:rsidP="0095306D">
      <w:pPr>
        <w:pStyle w:val="Prrafodelista"/>
        <w:spacing w:line="360" w:lineRule="auto"/>
        <w:ind w:left="780" w:right="567"/>
        <w:jc w:val="both"/>
        <w:rPr>
          <w:rFonts w:ascii="Palatino Linotype" w:hAnsi="Palatino Linotype"/>
          <w:b/>
          <w:color w:val="000000" w:themeColor="text1"/>
        </w:rPr>
      </w:pPr>
    </w:p>
    <w:p w14:paraId="127B1A18" w14:textId="336CEED6" w:rsidR="00146F00" w:rsidRPr="0095306D" w:rsidRDefault="00DB4BEF" w:rsidP="0095306D">
      <w:pPr>
        <w:pStyle w:val="Prrafodelista"/>
        <w:numPr>
          <w:ilvl w:val="0"/>
          <w:numId w:val="1"/>
        </w:numPr>
        <w:spacing w:line="360" w:lineRule="auto"/>
        <w:ind w:left="0" w:firstLine="0"/>
        <w:jc w:val="both"/>
        <w:rPr>
          <w:rFonts w:ascii="Palatino Linotype" w:hAnsi="Palatino Linotype"/>
          <w:b/>
          <w:i/>
          <w:color w:val="000000" w:themeColor="text1"/>
        </w:rPr>
      </w:pPr>
      <w:r w:rsidRPr="0095306D">
        <w:rPr>
          <w:rFonts w:ascii="Palatino Linotype" w:eastAsia="Times New Roman" w:hAnsi="Palatino Linotype" w:cs="Arial"/>
          <w:color w:val="000000" w:themeColor="text1"/>
          <w:lang w:val="es-ES"/>
        </w:rPr>
        <w:t xml:space="preserve">El </w:t>
      </w:r>
      <w:r w:rsidR="003C38C9" w:rsidRPr="0095306D">
        <w:rPr>
          <w:rFonts w:ascii="Palatino Linotype" w:eastAsia="Times New Roman" w:hAnsi="Palatino Linotype" w:cs="Arial"/>
          <w:color w:val="000000" w:themeColor="text1"/>
          <w:lang w:val="es-ES"/>
        </w:rPr>
        <w:t xml:space="preserve">día catorce </w:t>
      </w:r>
      <w:r w:rsidR="00D85885" w:rsidRPr="0095306D">
        <w:rPr>
          <w:rFonts w:ascii="Palatino Linotype" w:eastAsia="Times New Roman" w:hAnsi="Palatino Linotype" w:cs="Arial"/>
          <w:color w:val="000000" w:themeColor="text1"/>
          <w:lang w:val="es-ES"/>
        </w:rPr>
        <w:t>(</w:t>
      </w:r>
      <w:r w:rsidR="003C38C9" w:rsidRPr="0095306D">
        <w:rPr>
          <w:rFonts w:ascii="Palatino Linotype" w:eastAsia="Times New Roman" w:hAnsi="Palatino Linotype" w:cs="Arial"/>
          <w:color w:val="000000" w:themeColor="text1"/>
          <w:lang w:val="es-ES"/>
        </w:rPr>
        <w:t>14</w:t>
      </w:r>
      <w:r w:rsidR="00D85885" w:rsidRPr="0095306D">
        <w:rPr>
          <w:rFonts w:ascii="Palatino Linotype" w:eastAsia="Times New Roman" w:hAnsi="Palatino Linotype" w:cs="Arial"/>
          <w:color w:val="000000" w:themeColor="text1"/>
          <w:lang w:val="es-ES"/>
        </w:rPr>
        <w:t xml:space="preserve">) </w:t>
      </w:r>
      <w:r w:rsidR="00BE3B4D" w:rsidRPr="0095306D">
        <w:rPr>
          <w:rFonts w:ascii="Palatino Linotype" w:eastAsia="Times New Roman" w:hAnsi="Palatino Linotype" w:cs="Arial"/>
          <w:color w:val="000000" w:themeColor="text1"/>
          <w:lang w:val="es-ES"/>
        </w:rPr>
        <w:t>de</w:t>
      </w:r>
      <w:r w:rsidR="00EC2C4B" w:rsidRPr="0095306D">
        <w:rPr>
          <w:rFonts w:ascii="Palatino Linotype" w:eastAsia="Times New Roman" w:hAnsi="Palatino Linotype" w:cs="Arial"/>
          <w:color w:val="000000" w:themeColor="text1"/>
          <w:lang w:val="es-ES"/>
        </w:rPr>
        <w:t xml:space="preserve"> marzo </w:t>
      </w:r>
      <w:r w:rsidR="00B212D0" w:rsidRPr="0095306D">
        <w:rPr>
          <w:rFonts w:ascii="Palatino Linotype" w:eastAsia="Times New Roman" w:hAnsi="Palatino Linotype" w:cs="Arial"/>
          <w:color w:val="000000" w:themeColor="text1"/>
          <w:lang w:val="es-ES"/>
        </w:rPr>
        <w:t>de dos mil diecinueve</w:t>
      </w:r>
      <w:r w:rsidR="00D1140D" w:rsidRPr="0095306D">
        <w:rPr>
          <w:rFonts w:ascii="Palatino Linotype" w:eastAsia="Times New Roman" w:hAnsi="Palatino Linotype" w:cs="Arial"/>
          <w:color w:val="000000" w:themeColor="text1"/>
          <w:lang w:val="es-ES"/>
        </w:rPr>
        <w:t xml:space="preserve">, estando en tiempo y forma, </w:t>
      </w:r>
      <w:r w:rsidR="00BB7BCB" w:rsidRPr="0095306D">
        <w:rPr>
          <w:rFonts w:ascii="Palatino Linotype" w:hAnsi="Palatino Linotype"/>
          <w:b/>
          <w:color w:val="000000" w:themeColor="text1"/>
        </w:rPr>
        <w:t xml:space="preserve"> </w:t>
      </w:r>
      <w:r w:rsidR="000E3A5D" w:rsidRPr="000E3A5D">
        <w:rPr>
          <w:rFonts w:ascii="Palatino Linotype" w:hAnsi="Palatino Linotype"/>
          <w:b/>
          <w:color w:val="000000" w:themeColor="text1"/>
          <w:highlight w:val="black"/>
        </w:rPr>
        <w:t>-----------------------------------</w:t>
      </w:r>
      <w:r w:rsidRPr="0095306D">
        <w:rPr>
          <w:rFonts w:ascii="Palatino Linotype" w:eastAsia="Times New Roman" w:hAnsi="Palatino Linotype" w:cs="Arial"/>
          <w:b/>
          <w:color w:val="000000" w:themeColor="text1"/>
          <w:lang w:val="es-ES"/>
        </w:rPr>
        <w:t>,</w:t>
      </w:r>
      <w:r w:rsidRPr="0095306D">
        <w:rPr>
          <w:rFonts w:ascii="Palatino Linotype" w:eastAsia="Times New Roman" w:hAnsi="Palatino Linotype" w:cs="Arial"/>
          <w:color w:val="000000" w:themeColor="text1"/>
          <w:lang w:val="es-ES"/>
        </w:rPr>
        <w:t xml:space="preserve"> interpuso</w:t>
      </w:r>
      <w:r w:rsidR="009316E9" w:rsidRPr="0095306D">
        <w:rPr>
          <w:rFonts w:ascii="Palatino Linotype" w:eastAsia="Times New Roman" w:hAnsi="Palatino Linotype" w:cs="Arial"/>
          <w:color w:val="000000" w:themeColor="text1"/>
          <w:lang w:val="es-ES"/>
        </w:rPr>
        <w:t xml:space="preserve"> </w:t>
      </w:r>
      <w:r w:rsidRPr="0095306D">
        <w:rPr>
          <w:rFonts w:ascii="Palatino Linotype" w:eastAsia="Times New Roman" w:hAnsi="Palatino Linotype" w:cs="Arial"/>
          <w:color w:val="000000" w:themeColor="text1"/>
          <w:lang w:val="es-ES"/>
        </w:rPr>
        <w:t>recurso de revisión</w:t>
      </w:r>
      <w:r w:rsidR="00EC455A" w:rsidRPr="0095306D">
        <w:rPr>
          <w:rFonts w:ascii="Palatino Linotype" w:eastAsia="Times New Roman" w:hAnsi="Palatino Linotype" w:cs="Arial"/>
          <w:color w:val="000000" w:themeColor="text1"/>
          <w:lang w:val="es-ES"/>
        </w:rPr>
        <w:t xml:space="preserve"> </w:t>
      </w:r>
      <w:r w:rsidR="009316E9" w:rsidRPr="0095306D">
        <w:rPr>
          <w:rFonts w:ascii="Palatino Linotype" w:eastAsia="Times New Roman" w:hAnsi="Palatino Linotype" w:cs="Arial"/>
          <w:color w:val="000000" w:themeColor="text1"/>
          <w:lang w:val="es-ES"/>
        </w:rPr>
        <w:t xml:space="preserve">en contra de la respuesta anteriormente </w:t>
      </w:r>
      <w:r w:rsidR="009E4942" w:rsidRPr="0095306D">
        <w:rPr>
          <w:rFonts w:ascii="Palatino Linotype" w:eastAsia="Times New Roman" w:hAnsi="Palatino Linotype" w:cs="Arial"/>
          <w:color w:val="000000" w:themeColor="text1"/>
          <w:lang w:val="es-ES"/>
        </w:rPr>
        <w:t>referida</w:t>
      </w:r>
      <w:r w:rsidR="009316E9" w:rsidRPr="0095306D">
        <w:rPr>
          <w:rFonts w:ascii="Palatino Linotype" w:eastAsia="Times New Roman" w:hAnsi="Palatino Linotype" w:cs="Arial"/>
          <w:color w:val="000000" w:themeColor="text1"/>
          <w:lang w:val="es-ES"/>
        </w:rPr>
        <w:t xml:space="preserve">, </w:t>
      </w:r>
      <w:r w:rsidR="002B2A2E" w:rsidRPr="0095306D">
        <w:rPr>
          <w:rFonts w:ascii="Palatino Linotype" w:eastAsia="Times New Roman" w:hAnsi="Palatino Linotype" w:cs="Arial"/>
          <w:color w:val="000000" w:themeColor="text1"/>
          <w:lang w:val="es-ES"/>
        </w:rPr>
        <w:t xml:space="preserve">señalando </w:t>
      </w:r>
      <w:r w:rsidR="009E4942" w:rsidRPr="0095306D">
        <w:rPr>
          <w:rFonts w:ascii="Palatino Linotype" w:eastAsia="Times New Roman" w:hAnsi="Palatino Linotype" w:cs="Arial"/>
          <w:color w:val="000000" w:themeColor="text1"/>
          <w:lang w:val="es-ES"/>
        </w:rPr>
        <w:t>como</w:t>
      </w:r>
      <w:r w:rsidR="00146F00" w:rsidRPr="0095306D">
        <w:rPr>
          <w:rFonts w:ascii="Palatino Linotype" w:eastAsia="Times New Roman" w:hAnsi="Palatino Linotype" w:cs="Arial"/>
          <w:color w:val="000000" w:themeColor="text1"/>
          <w:lang w:val="es-ES"/>
        </w:rPr>
        <w:t>:</w:t>
      </w:r>
    </w:p>
    <w:p w14:paraId="501B534C" w14:textId="77777777" w:rsidR="002F7DEA" w:rsidRPr="0095306D" w:rsidRDefault="002F7DEA" w:rsidP="0095306D">
      <w:pPr>
        <w:pStyle w:val="Prrafodelista"/>
        <w:spacing w:line="360" w:lineRule="auto"/>
        <w:ind w:left="284"/>
        <w:jc w:val="both"/>
        <w:rPr>
          <w:rFonts w:ascii="Palatino Linotype" w:hAnsi="Palatino Linotype"/>
          <w:b/>
          <w:i/>
          <w:color w:val="000000" w:themeColor="text1"/>
        </w:rPr>
      </w:pPr>
    </w:p>
    <w:p w14:paraId="45AA859E" w14:textId="2F255687" w:rsidR="00146F00" w:rsidRPr="0095306D" w:rsidRDefault="009E4942" w:rsidP="0095306D">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8834799"/>
      <w:bookmarkStart w:id="24" w:name="_Toc8835005"/>
      <w:bookmarkStart w:id="25" w:name="_Toc8835457"/>
      <w:bookmarkStart w:id="26" w:name="_Toc9534666"/>
      <w:bookmarkStart w:id="27" w:name="_Toc9537212"/>
      <w:bookmarkStart w:id="28" w:name="_Toc483411550"/>
      <w:r w:rsidRPr="0095306D">
        <w:rPr>
          <w:rStyle w:val="Ttulo2Car"/>
          <w:rFonts w:ascii="Palatino Linotype" w:hAnsi="Palatino Linotype"/>
          <w:b/>
          <w:color w:val="000000" w:themeColor="text1"/>
          <w:sz w:val="24"/>
          <w:szCs w:val="24"/>
        </w:rPr>
        <w:lastRenderedPageBreak/>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FE49E3" w:rsidRPr="0095306D">
        <w:rPr>
          <w:rStyle w:val="Ttulo2Car"/>
          <w:rFonts w:ascii="Palatino Linotype" w:hAnsi="Palatino Linotype"/>
          <w:b/>
          <w:color w:val="000000" w:themeColor="text1"/>
          <w:sz w:val="24"/>
          <w:szCs w:val="24"/>
        </w:rPr>
        <w:t xml:space="preserve"> </w:t>
      </w:r>
      <w:r w:rsidR="00E727B7" w:rsidRPr="0095306D">
        <w:rPr>
          <w:rFonts w:ascii="Palatino Linotype" w:hAnsi="Palatino Linotype"/>
          <w:i/>
          <w:color w:val="000000" w:themeColor="text1"/>
        </w:rPr>
        <w:t>“</w:t>
      </w:r>
      <w:r w:rsidR="003C38C9" w:rsidRPr="0095306D">
        <w:rPr>
          <w:rFonts w:ascii="Palatino Linotype" w:hAnsi="Palatino Linotype"/>
          <w:i/>
          <w:color w:val="000000" w:themeColor="text1"/>
        </w:rPr>
        <w:t xml:space="preserve">no me dice como es el PROCEDIMIENTO solo me enumera los requisitos que se tienen que entregar, pero no menciona PROCEDIMIENTO= PASOS A SEGUIR, para que un servidor </w:t>
      </w:r>
      <w:proofErr w:type="spellStart"/>
      <w:r w:rsidR="003C38C9" w:rsidRPr="0095306D">
        <w:rPr>
          <w:rFonts w:ascii="Palatino Linotype" w:hAnsi="Palatino Linotype"/>
          <w:i/>
          <w:color w:val="000000" w:themeColor="text1"/>
        </w:rPr>
        <w:t>publico</w:t>
      </w:r>
      <w:proofErr w:type="spellEnd"/>
      <w:r w:rsidR="003C38C9" w:rsidRPr="0095306D">
        <w:rPr>
          <w:rFonts w:ascii="Palatino Linotype" w:hAnsi="Palatino Linotype"/>
          <w:i/>
          <w:color w:val="000000" w:themeColor="text1"/>
        </w:rPr>
        <w:t xml:space="preserve"> solicite dicha </w:t>
      </w:r>
      <w:proofErr w:type="spellStart"/>
      <w:r w:rsidR="003C38C9" w:rsidRPr="0095306D">
        <w:rPr>
          <w:rFonts w:ascii="Palatino Linotype" w:hAnsi="Palatino Linotype"/>
          <w:i/>
          <w:color w:val="000000" w:themeColor="text1"/>
        </w:rPr>
        <w:t>prestacion</w:t>
      </w:r>
      <w:proofErr w:type="spellEnd"/>
      <w:r w:rsidR="003C38C9" w:rsidRPr="0095306D">
        <w:rPr>
          <w:rFonts w:ascii="Palatino Linotype" w:hAnsi="Palatino Linotype"/>
          <w:i/>
          <w:color w:val="000000" w:themeColor="text1"/>
        </w:rPr>
        <w:t xml:space="preserve">. </w:t>
      </w:r>
      <w:proofErr w:type="spellStart"/>
      <w:r w:rsidR="003C38C9" w:rsidRPr="0095306D">
        <w:rPr>
          <w:rFonts w:ascii="Palatino Linotype" w:hAnsi="Palatino Linotype"/>
          <w:i/>
          <w:color w:val="000000" w:themeColor="text1"/>
        </w:rPr>
        <w:t>ademas</w:t>
      </w:r>
      <w:proofErr w:type="spellEnd"/>
      <w:r w:rsidR="003C38C9" w:rsidRPr="0095306D">
        <w:rPr>
          <w:rFonts w:ascii="Palatino Linotype" w:hAnsi="Palatino Linotype"/>
          <w:i/>
          <w:color w:val="000000" w:themeColor="text1"/>
        </w:rPr>
        <w:t xml:space="preserve"> solicité cuantos apoyos se les entrega por servidor </w:t>
      </w:r>
      <w:proofErr w:type="spellStart"/>
      <w:r w:rsidR="003C38C9" w:rsidRPr="0095306D">
        <w:rPr>
          <w:rFonts w:ascii="Palatino Linotype" w:hAnsi="Palatino Linotype"/>
          <w:i/>
          <w:color w:val="000000" w:themeColor="text1"/>
        </w:rPr>
        <w:t>publico</w:t>
      </w:r>
      <w:proofErr w:type="spellEnd"/>
      <w:r w:rsidR="003C38C9" w:rsidRPr="0095306D">
        <w:rPr>
          <w:rFonts w:ascii="Palatino Linotype" w:hAnsi="Palatino Linotype"/>
          <w:i/>
          <w:color w:val="000000" w:themeColor="text1"/>
        </w:rPr>
        <w:t xml:space="preserve"> en el caso de que tengan varios hijos, por ejemplo si tienen 2 o </w:t>
      </w:r>
      <w:proofErr w:type="spellStart"/>
      <w:r w:rsidR="003C38C9" w:rsidRPr="0095306D">
        <w:rPr>
          <w:rFonts w:ascii="Palatino Linotype" w:hAnsi="Palatino Linotype"/>
          <w:i/>
          <w:color w:val="000000" w:themeColor="text1"/>
        </w:rPr>
        <w:t>mas</w:t>
      </w:r>
      <w:proofErr w:type="spellEnd"/>
      <w:r w:rsidR="003C38C9" w:rsidRPr="0095306D">
        <w:rPr>
          <w:rFonts w:ascii="Palatino Linotype" w:hAnsi="Palatino Linotype"/>
          <w:i/>
          <w:color w:val="000000" w:themeColor="text1"/>
        </w:rPr>
        <w:t xml:space="preserve"> hijos y solicitan beca cuantas becas se les dan, cuantos apoyos para lentes y cuantos para </w:t>
      </w:r>
      <w:proofErr w:type="spellStart"/>
      <w:r w:rsidR="003C38C9" w:rsidRPr="0095306D">
        <w:rPr>
          <w:rFonts w:ascii="Palatino Linotype" w:hAnsi="Palatino Linotype"/>
          <w:i/>
          <w:color w:val="000000" w:themeColor="text1"/>
        </w:rPr>
        <w:t>guarderia</w:t>
      </w:r>
      <w:proofErr w:type="spellEnd"/>
      <w:r w:rsidR="003C38C9" w:rsidRPr="0095306D">
        <w:rPr>
          <w:rFonts w:ascii="Palatino Linotype" w:hAnsi="Palatino Linotype"/>
          <w:i/>
          <w:color w:val="000000" w:themeColor="text1"/>
        </w:rPr>
        <w:t xml:space="preserve"> </w:t>
      </w:r>
      <w:proofErr w:type="spellStart"/>
      <w:r w:rsidR="003C38C9" w:rsidRPr="0095306D">
        <w:rPr>
          <w:rFonts w:ascii="Palatino Linotype" w:hAnsi="Palatino Linotype"/>
          <w:i/>
          <w:color w:val="000000" w:themeColor="text1"/>
        </w:rPr>
        <w:t>etc</w:t>
      </w:r>
      <w:proofErr w:type="spellEnd"/>
      <w:r w:rsidR="003C38C9" w:rsidRPr="0095306D">
        <w:rPr>
          <w:rFonts w:ascii="Palatino Linotype" w:hAnsi="Palatino Linotype"/>
          <w:i/>
          <w:color w:val="000000" w:themeColor="text1"/>
        </w:rPr>
        <w:t xml:space="preserve">, en un periodo mensual y anual porque me </w:t>
      </w:r>
      <w:proofErr w:type="spellStart"/>
      <w:r w:rsidR="003C38C9" w:rsidRPr="0095306D">
        <w:rPr>
          <w:rFonts w:ascii="Palatino Linotype" w:hAnsi="Palatino Linotype"/>
          <w:i/>
          <w:color w:val="000000" w:themeColor="text1"/>
        </w:rPr>
        <w:t>estan</w:t>
      </w:r>
      <w:proofErr w:type="spellEnd"/>
      <w:r w:rsidR="003C38C9" w:rsidRPr="0095306D">
        <w:rPr>
          <w:rFonts w:ascii="Palatino Linotype" w:hAnsi="Palatino Linotype"/>
          <w:i/>
          <w:color w:val="000000" w:themeColor="text1"/>
        </w:rPr>
        <w:t xml:space="preserve"> entregando lo mismo que dice en el convenio pero por eso solicite la </w:t>
      </w:r>
      <w:proofErr w:type="spellStart"/>
      <w:r w:rsidR="003C38C9" w:rsidRPr="0095306D">
        <w:rPr>
          <w:rFonts w:ascii="Palatino Linotype" w:hAnsi="Palatino Linotype"/>
          <w:i/>
          <w:color w:val="000000" w:themeColor="text1"/>
        </w:rPr>
        <w:t>informacion</w:t>
      </w:r>
      <w:proofErr w:type="spellEnd"/>
      <w:r w:rsidR="003C38C9" w:rsidRPr="0095306D">
        <w:rPr>
          <w:rFonts w:ascii="Palatino Linotype" w:hAnsi="Palatino Linotype"/>
          <w:i/>
          <w:color w:val="000000" w:themeColor="text1"/>
        </w:rPr>
        <w:t xml:space="preserve"> porque no es claro, si tienen 5 hijos se les da 5x850=4250 de apoyo de </w:t>
      </w:r>
      <w:proofErr w:type="spellStart"/>
      <w:r w:rsidR="003C38C9" w:rsidRPr="0095306D">
        <w:rPr>
          <w:rFonts w:ascii="Palatino Linotype" w:hAnsi="Palatino Linotype"/>
          <w:i/>
          <w:color w:val="000000" w:themeColor="text1"/>
        </w:rPr>
        <w:t>guarderia</w:t>
      </w:r>
      <w:proofErr w:type="spellEnd"/>
      <w:r w:rsidR="003C38C9" w:rsidRPr="0095306D">
        <w:rPr>
          <w:rFonts w:ascii="Palatino Linotype" w:hAnsi="Palatino Linotype"/>
          <w:i/>
          <w:color w:val="000000" w:themeColor="text1"/>
        </w:rPr>
        <w:t xml:space="preserve"> al mes? o solo 850 pesos para apoyo de </w:t>
      </w:r>
      <w:proofErr w:type="spellStart"/>
      <w:r w:rsidR="003C38C9" w:rsidRPr="0095306D">
        <w:rPr>
          <w:rFonts w:ascii="Palatino Linotype" w:hAnsi="Palatino Linotype"/>
          <w:i/>
          <w:color w:val="000000" w:themeColor="text1"/>
        </w:rPr>
        <w:t>guarderia</w:t>
      </w:r>
      <w:proofErr w:type="spellEnd"/>
      <w:r w:rsidR="003C38C9" w:rsidRPr="0095306D">
        <w:rPr>
          <w:rFonts w:ascii="Palatino Linotype" w:hAnsi="Palatino Linotype"/>
          <w:i/>
          <w:color w:val="000000" w:themeColor="text1"/>
        </w:rPr>
        <w:t xml:space="preserve"> aunque tenga 5 hijos como en el caso del </w:t>
      </w:r>
      <w:proofErr w:type="spellStart"/>
      <w:r w:rsidR="003C38C9" w:rsidRPr="0095306D">
        <w:rPr>
          <w:rFonts w:ascii="Palatino Linotype" w:hAnsi="Palatino Linotype"/>
          <w:i/>
          <w:color w:val="000000" w:themeColor="text1"/>
        </w:rPr>
        <w:t>sutic</w:t>
      </w:r>
      <w:proofErr w:type="spellEnd"/>
      <w:r w:rsidR="003C38C9" w:rsidRPr="0095306D">
        <w:rPr>
          <w:rFonts w:ascii="Palatino Linotype" w:hAnsi="Palatino Linotype"/>
          <w:i/>
          <w:color w:val="000000" w:themeColor="text1"/>
        </w:rPr>
        <w:t xml:space="preserve"> que </w:t>
      </w:r>
      <w:proofErr w:type="spellStart"/>
      <w:r w:rsidR="003C38C9" w:rsidRPr="0095306D">
        <w:rPr>
          <w:rFonts w:ascii="Palatino Linotype" w:hAnsi="Palatino Linotype"/>
          <w:i/>
          <w:color w:val="000000" w:themeColor="text1"/>
        </w:rPr>
        <w:t>asi</w:t>
      </w:r>
      <w:proofErr w:type="spellEnd"/>
      <w:r w:rsidR="003C38C9" w:rsidRPr="0095306D">
        <w:rPr>
          <w:rFonts w:ascii="Palatino Linotype" w:hAnsi="Palatino Linotype"/>
          <w:i/>
          <w:color w:val="000000" w:themeColor="text1"/>
        </w:rPr>
        <w:t xml:space="preserve"> lo maneja. si a un servidor </w:t>
      </w:r>
      <w:proofErr w:type="spellStart"/>
      <w:r w:rsidR="003C38C9" w:rsidRPr="0095306D">
        <w:rPr>
          <w:rFonts w:ascii="Palatino Linotype" w:hAnsi="Palatino Linotype"/>
          <w:i/>
          <w:color w:val="000000" w:themeColor="text1"/>
        </w:rPr>
        <w:t>publico</w:t>
      </w:r>
      <w:proofErr w:type="spellEnd"/>
      <w:r w:rsidR="003C38C9" w:rsidRPr="0095306D">
        <w:rPr>
          <w:rFonts w:ascii="Palatino Linotype" w:hAnsi="Palatino Linotype"/>
          <w:i/>
          <w:color w:val="000000" w:themeColor="text1"/>
        </w:rPr>
        <w:t xml:space="preserve"> se le muere su familia de 4 personas le dan por cada muerto o un solo un apoyo por ser un servidor </w:t>
      </w:r>
      <w:proofErr w:type="spellStart"/>
      <w:r w:rsidR="003C38C9" w:rsidRPr="0095306D">
        <w:rPr>
          <w:rFonts w:ascii="Palatino Linotype" w:hAnsi="Palatino Linotype"/>
          <w:i/>
          <w:color w:val="000000" w:themeColor="text1"/>
        </w:rPr>
        <w:t>publico</w:t>
      </w:r>
      <w:proofErr w:type="spellEnd"/>
      <w:r w:rsidR="003C38C9" w:rsidRPr="0095306D">
        <w:rPr>
          <w:rFonts w:ascii="Palatino Linotype" w:hAnsi="Palatino Linotype"/>
          <w:i/>
          <w:color w:val="000000" w:themeColor="text1"/>
        </w:rPr>
        <w:t xml:space="preserve"> afectado</w:t>
      </w:r>
      <w:proofErr w:type="gramStart"/>
      <w:r w:rsidR="003C38C9" w:rsidRPr="0095306D">
        <w:rPr>
          <w:rFonts w:ascii="Palatino Linotype" w:hAnsi="Palatino Linotype"/>
          <w:i/>
          <w:color w:val="000000" w:themeColor="text1"/>
        </w:rPr>
        <w:t>?</w:t>
      </w:r>
      <w:proofErr w:type="gramEnd"/>
      <w:r w:rsidR="003C38C9" w:rsidRPr="0095306D">
        <w:rPr>
          <w:rFonts w:ascii="Palatino Linotype" w:hAnsi="Palatino Linotype"/>
          <w:i/>
          <w:color w:val="000000" w:themeColor="text1"/>
        </w:rPr>
        <w:t xml:space="preserve"> </w:t>
      </w:r>
      <w:proofErr w:type="spellStart"/>
      <w:r w:rsidR="003C38C9" w:rsidRPr="0095306D">
        <w:rPr>
          <w:rFonts w:ascii="Palatino Linotype" w:hAnsi="Palatino Linotype"/>
          <w:i/>
          <w:color w:val="000000" w:themeColor="text1"/>
        </w:rPr>
        <w:t>ademas</w:t>
      </w:r>
      <w:proofErr w:type="spellEnd"/>
      <w:r w:rsidR="003C38C9" w:rsidRPr="0095306D">
        <w:rPr>
          <w:rFonts w:ascii="Palatino Linotype" w:hAnsi="Palatino Linotype"/>
          <w:i/>
          <w:color w:val="000000" w:themeColor="text1"/>
        </w:rPr>
        <w:t xml:space="preserve"> solicité en </w:t>
      </w:r>
      <w:proofErr w:type="spellStart"/>
      <w:r w:rsidR="003C38C9" w:rsidRPr="0095306D">
        <w:rPr>
          <w:rFonts w:ascii="Palatino Linotype" w:hAnsi="Palatino Linotype"/>
          <w:i/>
          <w:color w:val="000000" w:themeColor="text1"/>
        </w:rPr>
        <w:t>version</w:t>
      </w:r>
      <w:proofErr w:type="spellEnd"/>
      <w:r w:rsidR="003C38C9" w:rsidRPr="0095306D">
        <w:rPr>
          <w:rFonts w:ascii="Palatino Linotype" w:hAnsi="Palatino Linotype"/>
          <w:i/>
          <w:color w:val="000000" w:themeColor="text1"/>
        </w:rPr>
        <w:t xml:space="preserve"> publica el reporte general de </w:t>
      </w:r>
      <w:proofErr w:type="spellStart"/>
      <w:r w:rsidR="003C38C9" w:rsidRPr="0095306D">
        <w:rPr>
          <w:rFonts w:ascii="Palatino Linotype" w:hAnsi="Palatino Linotype"/>
          <w:i/>
          <w:color w:val="000000" w:themeColor="text1"/>
        </w:rPr>
        <w:t>nomina</w:t>
      </w:r>
      <w:proofErr w:type="spellEnd"/>
      <w:r w:rsidR="003C38C9" w:rsidRPr="0095306D">
        <w:rPr>
          <w:rFonts w:ascii="Palatino Linotype" w:hAnsi="Palatino Linotype"/>
          <w:i/>
          <w:color w:val="000000" w:themeColor="text1"/>
        </w:rPr>
        <w:t xml:space="preserve"> donde se refleje que estos movimientos se </w:t>
      </w:r>
      <w:proofErr w:type="spellStart"/>
      <w:r w:rsidR="003C38C9" w:rsidRPr="0095306D">
        <w:rPr>
          <w:rFonts w:ascii="Palatino Linotype" w:hAnsi="Palatino Linotype"/>
          <w:i/>
          <w:color w:val="000000" w:themeColor="text1"/>
        </w:rPr>
        <w:t>estan</w:t>
      </w:r>
      <w:proofErr w:type="spellEnd"/>
      <w:r w:rsidR="003C38C9" w:rsidRPr="0095306D">
        <w:rPr>
          <w:rFonts w:ascii="Palatino Linotype" w:hAnsi="Palatino Linotype"/>
          <w:i/>
          <w:color w:val="000000" w:themeColor="text1"/>
        </w:rPr>
        <w:t xml:space="preserve"> llevando a cabo correctamente del mes de octubre de 2018 y me entregaron una </w:t>
      </w:r>
      <w:proofErr w:type="spellStart"/>
      <w:r w:rsidR="003C38C9" w:rsidRPr="0095306D">
        <w:rPr>
          <w:rFonts w:ascii="Palatino Linotype" w:hAnsi="Palatino Linotype"/>
          <w:i/>
          <w:color w:val="000000" w:themeColor="text1"/>
        </w:rPr>
        <w:t>relacion</w:t>
      </w:r>
      <w:proofErr w:type="spellEnd"/>
      <w:r w:rsidR="003C38C9" w:rsidRPr="0095306D">
        <w:rPr>
          <w:rFonts w:ascii="Palatino Linotype" w:hAnsi="Palatino Linotype"/>
          <w:i/>
          <w:color w:val="000000" w:themeColor="text1"/>
        </w:rPr>
        <w:t xml:space="preserve"> que NO tiene la confiabilidad de que realmente sean las cantidades que se les pagaron</w:t>
      </w:r>
      <w:r w:rsidR="00325D61" w:rsidRPr="0095306D">
        <w:rPr>
          <w:rFonts w:ascii="Palatino Linotype" w:hAnsi="Palatino Linotype"/>
          <w:i/>
          <w:color w:val="000000" w:themeColor="text1"/>
        </w:rPr>
        <w:t>.</w:t>
      </w:r>
      <w:r w:rsidR="004433A7" w:rsidRPr="0095306D">
        <w:rPr>
          <w:rFonts w:ascii="Palatino Linotype" w:hAnsi="Palatino Linotype"/>
          <w:i/>
          <w:color w:val="000000" w:themeColor="text1"/>
        </w:rPr>
        <w:t>”</w:t>
      </w:r>
      <w:r w:rsidR="004433A7" w:rsidRPr="0095306D">
        <w:rPr>
          <w:rFonts w:ascii="Palatino Linotype" w:hAnsi="Palatino Linotype"/>
          <w:color w:val="000000" w:themeColor="text1"/>
        </w:rPr>
        <w:t xml:space="preserve"> (Sic)</w:t>
      </w:r>
      <w:bookmarkEnd w:id="28"/>
    </w:p>
    <w:p w14:paraId="3E8F4C85" w14:textId="172AE0C6" w:rsidR="00146F00" w:rsidRPr="0095306D" w:rsidRDefault="00146F00" w:rsidP="0095306D">
      <w:pPr>
        <w:spacing w:line="360" w:lineRule="auto"/>
        <w:ind w:left="567"/>
        <w:jc w:val="both"/>
        <w:rPr>
          <w:rStyle w:val="Ttulo2Car"/>
          <w:rFonts w:ascii="Palatino Linotype" w:hAnsi="Palatino Linotype"/>
          <w:b/>
          <w:color w:val="000000" w:themeColor="text1"/>
          <w:sz w:val="24"/>
          <w:szCs w:val="24"/>
          <w:lang w:val="es-ES"/>
        </w:rPr>
      </w:pPr>
    </w:p>
    <w:p w14:paraId="770FE432" w14:textId="21970D5B" w:rsidR="008A7D54" w:rsidRPr="0095306D" w:rsidRDefault="009E4942" w:rsidP="0095306D">
      <w:pPr>
        <w:pStyle w:val="Ttulo2"/>
        <w:numPr>
          <w:ilvl w:val="0"/>
          <w:numId w:val="2"/>
        </w:numPr>
        <w:spacing w:before="0" w:line="360" w:lineRule="auto"/>
        <w:ind w:right="567"/>
        <w:jc w:val="both"/>
        <w:rPr>
          <w:rFonts w:ascii="Palatino Linotype" w:hAnsi="Palatino Linotype"/>
          <w:color w:val="000000" w:themeColor="text1"/>
          <w:sz w:val="24"/>
          <w:szCs w:val="24"/>
        </w:rPr>
      </w:pPr>
      <w:bookmarkStart w:id="29" w:name="_Toc466982515"/>
      <w:bookmarkStart w:id="30" w:name="_Toc483995815"/>
      <w:bookmarkStart w:id="31" w:name="_Toc483411551"/>
      <w:bookmarkStart w:id="32" w:name="_Toc487622221"/>
      <w:bookmarkStart w:id="33" w:name="_Toc513198477"/>
      <w:bookmarkStart w:id="34" w:name="_Toc513203702"/>
      <w:bookmarkStart w:id="35" w:name="_Toc513203955"/>
      <w:bookmarkStart w:id="36" w:name="_Toc515555220"/>
      <w:bookmarkStart w:id="37" w:name="_Toc521603603"/>
      <w:bookmarkStart w:id="38" w:name="_Toc521605911"/>
      <w:bookmarkStart w:id="39" w:name="_Toc521949101"/>
      <w:bookmarkStart w:id="40" w:name="_Toc522641233"/>
      <w:bookmarkStart w:id="41" w:name="_Toc522703903"/>
      <w:bookmarkStart w:id="42" w:name="_Toc522705317"/>
      <w:bookmarkStart w:id="43" w:name="_Toc523418726"/>
      <w:bookmarkStart w:id="44" w:name="_Toc523908134"/>
      <w:bookmarkStart w:id="45" w:name="_Toc524437283"/>
      <w:bookmarkStart w:id="46" w:name="_Toc524437410"/>
      <w:bookmarkStart w:id="47" w:name="_Toc526355995"/>
      <w:bookmarkStart w:id="48" w:name="_Toc526361051"/>
      <w:bookmarkStart w:id="49" w:name="_Toc526361501"/>
      <w:bookmarkStart w:id="50" w:name="_Toc8834800"/>
      <w:bookmarkStart w:id="51" w:name="_Toc8835006"/>
      <w:bookmarkStart w:id="52" w:name="_Toc8835458"/>
      <w:bookmarkStart w:id="53" w:name="_Toc9534667"/>
      <w:bookmarkStart w:id="54" w:name="_Toc9537213"/>
      <w:r w:rsidRPr="0095306D">
        <w:rPr>
          <w:rStyle w:val="Ttulo2Car"/>
          <w:rFonts w:ascii="Palatino Linotype" w:hAnsi="Palatino Linotype"/>
          <w:b/>
          <w:color w:val="000000" w:themeColor="text1"/>
          <w:sz w:val="24"/>
          <w:szCs w:val="24"/>
        </w:rPr>
        <w:t>Razones o Motivos de inconformidad:</w:t>
      </w:r>
      <w:bookmarkEnd w:id="29"/>
      <w:r w:rsidR="00FE49E3" w:rsidRPr="0095306D">
        <w:rPr>
          <w:rFonts w:ascii="Palatino Linotype" w:hAnsi="Palatino Linotype"/>
          <w:b/>
          <w:color w:val="000000" w:themeColor="text1"/>
          <w:sz w:val="24"/>
          <w:szCs w:val="24"/>
        </w:rPr>
        <w:t xml:space="preserve"> </w:t>
      </w:r>
      <w:r w:rsidR="00E727B7" w:rsidRPr="0095306D">
        <w:rPr>
          <w:rFonts w:ascii="Palatino Linotype" w:hAnsi="Palatino Linotype"/>
          <w:i/>
          <w:color w:val="000000" w:themeColor="text1"/>
          <w:sz w:val="24"/>
          <w:szCs w:val="24"/>
        </w:rPr>
        <w:t>“</w:t>
      </w:r>
      <w:bookmarkStart w:id="55" w:name="_Toc483995816"/>
      <w:bookmarkEnd w:id="30"/>
      <w:r w:rsidR="003C38C9" w:rsidRPr="0095306D">
        <w:rPr>
          <w:rFonts w:ascii="Palatino Linotype" w:hAnsi="Palatino Linotype"/>
          <w:i/>
          <w:color w:val="000000" w:themeColor="text1"/>
          <w:sz w:val="24"/>
          <w:szCs w:val="24"/>
        </w:rPr>
        <w:t>la información es opaca</w:t>
      </w:r>
      <w:r w:rsidR="00BE3B4D" w:rsidRPr="0095306D">
        <w:rPr>
          <w:rFonts w:ascii="Palatino Linotype" w:hAnsi="Palatino Linotype"/>
          <w:i/>
          <w:color w:val="000000" w:themeColor="text1"/>
          <w:sz w:val="24"/>
          <w:szCs w:val="24"/>
        </w:rPr>
        <w:t>.</w:t>
      </w:r>
      <w:r w:rsidR="00AB3FA7" w:rsidRPr="0095306D">
        <w:rPr>
          <w:rFonts w:ascii="Palatino Linotype" w:hAnsi="Palatino Linotype"/>
          <w:i/>
          <w:color w:val="000000" w:themeColor="text1"/>
          <w:sz w:val="24"/>
          <w:szCs w:val="24"/>
        </w:rPr>
        <w:t xml:space="preserve">” </w:t>
      </w:r>
      <w:r w:rsidR="00CF377E" w:rsidRPr="0095306D">
        <w:rPr>
          <w:rFonts w:ascii="Palatino Linotype" w:hAnsi="Palatino Linotype"/>
          <w:color w:val="000000" w:themeColor="text1"/>
          <w:sz w:val="24"/>
          <w:szCs w:val="24"/>
        </w:rPr>
        <w:t xml:space="preserve"> (Sic)</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5DAC48B" w14:textId="77777777" w:rsidR="008A7D54" w:rsidRPr="0095306D" w:rsidRDefault="008A7D54" w:rsidP="0095306D">
      <w:pPr>
        <w:spacing w:line="360" w:lineRule="auto"/>
        <w:rPr>
          <w:rFonts w:ascii="Palatino Linotype" w:hAnsi="Palatino Linotype"/>
          <w:lang w:val="es-MX" w:eastAsia="en-US"/>
        </w:rPr>
      </w:pPr>
    </w:p>
    <w:p w14:paraId="6E571BB8" w14:textId="452766F8" w:rsidR="006D52D1" w:rsidRPr="0095306D" w:rsidRDefault="007E5278" w:rsidP="0095306D">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95306D">
        <w:rPr>
          <w:rFonts w:ascii="Palatino Linotype" w:eastAsia="Times New Roman" w:hAnsi="Palatino Linotype" w:cs="Arial"/>
          <w:color w:val="000000" w:themeColor="text1"/>
          <w:lang w:val="es-ES"/>
        </w:rPr>
        <w:t xml:space="preserve">Se </w:t>
      </w:r>
      <w:r w:rsidR="002E74CE" w:rsidRPr="0095306D">
        <w:rPr>
          <w:rFonts w:ascii="Palatino Linotype" w:eastAsia="Times New Roman" w:hAnsi="Palatino Linotype" w:cs="Arial"/>
          <w:color w:val="000000" w:themeColor="text1"/>
          <w:lang w:val="es-ES"/>
        </w:rPr>
        <w:t xml:space="preserve">registró el recurso de revisión </w:t>
      </w:r>
      <w:r w:rsidR="00F85237" w:rsidRPr="0095306D">
        <w:rPr>
          <w:rFonts w:ascii="Palatino Linotype" w:eastAsia="Times New Roman" w:hAnsi="Palatino Linotype" w:cs="Arial"/>
          <w:color w:val="000000" w:themeColor="text1"/>
          <w:lang w:val="es-ES"/>
        </w:rPr>
        <w:t xml:space="preserve">bajo el número de expediente </w:t>
      </w:r>
      <w:r w:rsidR="00F85237" w:rsidRPr="0095306D">
        <w:rPr>
          <w:rFonts w:ascii="Palatino Linotype" w:hAnsi="Palatino Linotype" w:cs="Arial"/>
          <w:bCs/>
          <w:color w:val="000000" w:themeColor="text1"/>
        </w:rPr>
        <w:t xml:space="preserve">al rubro indicado, asimismo </w:t>
      </w:r>
      <w:r w:rsidR="005B7C5D" w:rsidRPr="0095306D">
        <w:rPr>
          <w:rFonts w:ascii="Palatino Linotype" w:hAnsi="Palatino Linotype" w:cs="Arial"/>
          <w:bCs/>
          <w:color w:val="000000" w:themeColor="text1"/>
        </w:rPr>
        <w:t xml:space="preserve">con fundamento en lo dispuesto por el </w:t>
      </w:r>
      <w:r w:rsidR="005B7C5D" w:rsidRPr="0095306D">
        <w:rPr>
          <w:rFonts w:ascii="Palatino Linotype" w:eastAsia="Calibri" w:hAnsi="Palatino Linotype" w:cs="Arial"/>
          <w:color w:val="000000" w:themeColor="text1"/>
          <w:lang w:val="es-ES"/>
        </w:rPr>
        <w:t xml:space="preserve">artículo 185 fracción I de </w:t>
      </w:r>
      <w:r w:rsidR="005B7C5D" w:rsidRPr="0095306D">
        <w:rPr>
          <w:rFonts w:ascii="Palatino Linotype" w:eastAsia="Calibri" w:hAnsi="Palatino Linotype" w:cs="Arial"/>
          <w:color w:val="000000" w:themeColor="text1"/>
          <w:lang w:val="es-ES"/>
        </w:rPr>
        <w:lastRenderedPageBreak/>
        <w:t xml:space="preserve">la </w:t>
      </w:r>
      <w:r w:rsidR="005B7C5D" w:rsidRPr="0095306D">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95306D">
        <w:rPr>
          <w:rFonts w:ascii="Palatino Linotype" w:eastAsia="Times New Roman" w:hAnsi="Palatino Linotype" w:cs="Arial"/>
          <w:color w:val="000000" w:themeColor="text1"/>
          <w:lang w:val="es-ES"/>
        </w:rPr>
        <w:t>se turnó al</w:t>
      </w:r>
      <w:r w:rsidR="00EC455A" w:rsidRPr="0095306D">
        <w:rPr>
          <w:rFonts w:ascii="Palatino Linotype" w:eastAsia="Times New Roman" w:hAnsi="Palatino Linotype" w:cs="Arial"/>
          <w:color w:val="000000" w:themeColor="text1"/>
          <w:lang w:val="es-ES"/>
        </w:rPr>
        <w:t xml:space="preserve"> </w:t>
      </w:r>
      <w:r w:rsidR="00EC455A" w:rsidRPr="0095306D">
        <w:rPr>
          <w:rFonts w:ascii="Palatino Linotype" w:eastAsia="Times New Roman" w:hAnsi="Palatino Linotype" w:cs="Arial"/>
          <w:b/>
          <w:color w:val="000000" w:themeColor="text1"/>
          <w:lang w:val="es-ES"/>
        </w:rPr>
        <w:t xml:space="preserve">Comisionado José Guadalupe Luna Hernández </w:t>
      </w:r>
      <w:r w:rsidR="005B7C5D" w:rsidRPr="0095306D">
        <w:rPr>
          <w:rFonts w:ascii="Palatino Linotype" w:eastAsia="Times New Roman" w:hAnsi="Palatino Linotype" w:cs="Arial"/>
          <w:color w:val="000000" w:themeColor="text1"/>
          <w:lang w:val="es-ES"/>
        </w:rPr>
        <w:t xml:space="preserve">con el objeto de </w:t>
      </w:r>
      <w:r w:rsidRPr="0095306D">
        <w:rPr>
          <w:rFonts w:ascii="Palatino Linotype" w:eastAsia="Times New Roman" w:hAnsi="Palatino Linotype" w:cs="Arial"/>
          <w:color w:val="000000" w:themeColor="text1"/>
          <w:lang w:val="es-MX"/>
        </w:rPr>
        <w:t>su análisis.</w:t>
      </w:r>
    </w:p>
    <w:p w14:paraId="11032560" w14:textId="77777777" w:rsidR="006D52D1" w:rsidRPr="0095306D" w:rsidRDefault="006D52D1" w:rsidP="0095306D">
      <w:pPr>
        <w:pStyle w:val="Prrafodelista"/>
        <w:spacing w:line="360" w:lineRule="auto"/>
        <w:ind w:left="0"/>
        <w:rPr>
          <w:rFonts w:ascii="Palatino Linotype" w:eastAsia="Calibri" w:hAnsi="Palatino Linotype" w:cs="Arial"/>
          <w:color w:val="000000" w:themeColor="text1"/>
          <w:lang w:val="es-ES"/>
        </w:rPr>
      </w:pPr>
    </w:p>
    <w:p w14:paraId="4F64AEDE" w14:textId="5302D1D0" w:rsidR="009B359C" w:rsidRPr="0095306D" w:rsidRDefault="00FE49E3" w:rsidP="0095306D">
      <w:pPr>
        <w:pStyle w:val="Prrafodelista"/>
        <w:numPr>
          <w:ilvl w:val="0"/>
          <w:numId w:val="1"/>
        </w:numPr>
        <w:spacing w:line="360" w:lineRule="auto"/>
        <w:ind w:left="0" w:firstLine="0"/>
        <w:jc w:val="both"/>
        <w:rPr>
          <w:rFonts w:ascii="Palatino Linotype" w:hAnsi="Palatino Linotype"/>
          <w:i/>
          <w:color w:val="000000" w:themeColor="text1"/>
        </w:rPr>
      </w:pPr>
      <w:r w:rsidRPr="0095306D">
        <w:rPr>
          <w:rFonts w:ascii="Palatino Linotype" w:eastAsia="Calibri" w:hAnsi="Palatino Linotype" w:cs="Arial"/>
          <w:color w:val="000000" w:themeColor="text1"/>
          <w:lang w:val="es-ES"/>
        </w:rPr>
        <w:t xml:space="preserve">El </w:t>
      </w:r>
      <w:r w:rsidR="0004686A" w:rsidRPr="0095306D">
        <w:rPr>
          <w:rFonts w:ascii="Palatino Linotype" w:eastAsia="Calibri" w:hAnsi="Palatino Linotype" w:cs="Arial"/>
          <w:color w:val="000000" w:themeColor="text1"/>
          <w:lang w:val="es-ES"/>
        </w:rPr>
        <w:t xml:space="preserve">Comisionado Ponente con fundamento en lo dispuesto por el </w:t>
      </w:r>
      <w:r w:rsidR="009A20BA" w:rsidRPr="0095306D">
        <w:rPr>
          <w:rFonts w:ascii="Palatino Linotype" w:eastAsia="Calibri" w:hAnsi="Palatino Linotype" w:cs="Arial"/>
          <w:color w:val="000000" w:themeColor="text1"/>
          <w:lang w:val="es-ES"/>
        </w:rPr>
        <w:t>artículo 185 fracción II de la L</w:t>
      </w:r>
      <w:r w:rsidR="0004686A" w:rsidRPr="0095306D">
        <w:rPr>
          <w:rFonts w:ascii="Palatino Linotype" w:eastAsia="Calibri" w:hAnsi="Palatino Linotype" w:cs="Arial"/>
          <w:color w:val="000000" w:themeColor="text1"/>
          <w:lang w:val="es-ES"/>
        </w:rPr>
        <w:t xml:space="preserve">ey de la materia, a través del </w:t>
      </w:r>
      <w:r w:rsidR="00B81371" w:rsidRPr="0095306D">
        <w:rPr>
          <w:rFonts w:ascii="Palatino Linotype" w:eastAsia="Calibri" w:hAnsi="Palatino Linotype" w:cs="Arial"/>
          <w:color w:val="000000" w:themeColor="text1"/>
          <w:lang w:val="es-ES"/>
        </w:rPr>
        <w:t xml:space="preserve">acuerdo </w:t>
      </w:r>
      <w:r w:rsidR="00F147C6" w:rsidRPr="0095306D">
        <w:rPr>
          <w:rFonts w:ascii="Palatino Linotype" w:eastAsia="Calibri" w:hAnsi="Palatino Linotype" w:cs="Arial"/>
          <w:color w:val="000000" w:themeColor="text1"/>
          <w:lang w:val="es-ES"/>
        </w:rPr>
        <w:t xml:space="preserve">de admisión </w:t>
      </w:r>
      <w:r w:rsidR="00310B04" w:rsidRPr="0095306D">
        <w:rPr>
          <w:rFonts w:ascii="Palatino Linotype" w:eastAsia="Calibri" w:hAnsi="Palatino Linotype" w:cs="Arial"/>
          <w:color w:val="000000" w:themeColor="text1"/>
          <w:lang w:val="es-ES"/>
        </w:rPr>
        <w:t>de</w:t>
      </w:r>
      <w:r w:rsidR="003C38C9" w:rsidRPr="0095306D">
        <w:rPr>
          <w:rFonts w:ascii="Palatino Linotype" w:eastAsia="Calibri" w:hAnsi="Palatino Linotype" w:cs="Arial"/>
          <w:color w:val="000000" w:themeColor="text1"/>
          <w:lang w:val="es-ES"/>
        </w:rPr>
        <w:t xml:space="preserve"> veintiuno </w:t>
      </w:r>
      <w:r w:rsidR="0036073F" w:rsidRPr="0095306D">
        <w:rPr>
          <w:rFonts w:ascii="Palatino Linotype" w:eastAsia="Calibri" w:hAnsi="Palatino Linotype" w:cs="Arial"/>
          <w:color w:val="000000" w:themeColor="text1"/>
          <w:lang w:val="es-ES"/>
        </w:rPr>
        <w:t>(</w:t>
      </w:r>
      <w:r w:rsidR="003C38C9" w:rsidRPr="0095306D">
        <w:rPr>
          <w:rFonts w:ascii="Palatino Linotype" w:eastAsia="Calibri" w:hAnsi="Palatino Linotype" w:cs="Arial"/>
          <w:color w:val="000000" w:themeColor="text1"/>
          <w:lang w:val="es-ES"/>
        </w:rPr>
        <w:t>21</w:t>
      </w:r>
      <w:r w:rsidR="0036073F" w:rsidRPr="0095306D">
        <w:rPr>
          <w:rFonts w:ascii="Palatino Linotype" w:eastAsia="Calibri" w:hAnsi="Palatino Linotype" w:cs="Arial"/>
          <w:color w:val="000000" w:themeColor="text1"/>
          <w:lang w:val="es-ES"/>
        </w:rPr>
        <w:t xml:space="preserve">) </w:t>
      </w:r>
      <w:r w:rsidR="008B4302" w:rsidRPr="0095306D">
        <w:rPr>
          <w:rFonts w:ascii="Palatino Linotype" w:eastAsia="Calibri" w:hAnsi="Palatino Linotype" w:cs="Arial"/>
          <w:color w:val="000000" w:themeColor="text1"/>
          <w:lang w:val="es-ES"/>
        </w:rPr>
        <w:t>de marzo</w:t>
      </w:r>
      <w:r w:rsidR="00325D61" w:rsidRPr="0095306D">
        <w:rPr>
          <w:rFonts w:ascii="Palatino Linotype" w:eastAsia="Calibri" w:hAnsi="Palatino Linotype" w:cs="Arial"/>
          <w:color w:val="000000" w:themeColor="text1"/>
          <w:lang w:val="es-ES"/>
        </w:rPr>
        <w:t xml:space="preserve"> de dos mil diecinueve</w:t>
      </w:r>
      <w:r w:rsidR="00473924" w:rsidRPr="0095306D">
        <w:rPr>
          <w:rFonts w:ascii="Palatino Linotype" w:eastAsia="Calibri" w:hAnsi="Palatino Linotype" w:cs="Arial"/>
          <w:color w:val="000000" w:themeColor="text1"/>
          <w:lang w:val="es-ES"/>
        </w:rPr>
        <w:t xml:space="preserve">, </w:t>
      </w:r>
      <w:r w:rsidR="00B81371" w:rsidRPr="0095306D">
        <w:rPr>
          <w:rFonts w:ascii="Palatino Linotype" w:eastAsia="Calibri" w:hAnsi="Palatino Linotype" w:cs="Arial"/>
          <w:color w:val="000000" w:themeColor="text1"/>
          <w:lang w:val="es-ES"/>
        </w:rPr>
        <w:t xml:space="preserve">puso a </w:t>
      </w:r>
      <w:r w:rsidR="00875167" w:rsidRPr="0095306D">
        <w:rPr>
          <w:rFonts w:ascii="Palatino Linotype" w:eastAsia="Calibri" w:hAnsi="Palatino Linotype" w:cs="Arial"/>
          <w:color w:val="000000" w:themeColor="text1"/>
          <w:lang w:val="es-ES"/>
        </w:rPr>
        <w:t>disposición</w:t>
      </w:r>
      <w:r w:rsidR="00B81371" w:rsidRPr="0095306D">
        <w:rPr>
          <w:rFonts w:ascii="Palatino Linotype" w:eastAsia="Calibri" w:hAnsi="Palatino Linotype" w:cs="Arial"/>
          <w:color w:val="000000" w:themeColor="text1"/>
          <w:lang w:val="es-ES"/>
        </w:rPr>
        <w:t xml:space="preserve"> de las partes el expediente electrónico </w:t>
      </w:r>
      <w:r w:rsidR="00B81371" w:rsidRPr="0095306D">
        <w:rPr>
          <w:rFonts w:ascii="Palatino Linotype" w:eastAsia="Calibri" w:hAnsi="Palatino Linotype" w:cs="Arial"/>
          <w:color w:val="000000" w:themeColor="text1"/>
        </w:rPr>
        <w:t xml:space="preserve">vía </w:t>
      </w:r>
      <w:r w:rsidR="00B81371" w:rsidRPr="0095306D">
        <w:rPr>
          <w:rFonts w:ascii="Palatino Linotype" w:eastAsia="Calibri" w:hAnsi="Palatino Linotype" w:cs="Arial"/>
          <w:color w:val="000000" w:themeColor="text1"/>
          <w:lang w:val="es-ES"/>
        </w:rPr>
        <w:t xml:space="preserve">Sistema de Acceso a la Información Mexiquense </w:t>
      </w:r>
      <w:r w:rsidR="00B81371" w:rsidRPr="0095306D">
        <w:rPr>
          <w:rFonts w:ascii="Palatino Linotype" w:eastAsia="Calibri" w:hAnsi="Palatino Linotype" w:cs="Arial"/>
          <w:b/>
          <w:color w:val="000000" w:themeColor="text1"/>
          <w:lang w:val="es-ES"/>
        </w:rPr>
        <w:t xml:space="preserve">SAIMEX </w:t>
      </w:r>
      <w:r w:rsidR="00B81371" w:rsidRPr="0095306D">
        <w:rPr>
          <w:rFonts w:ascii="Palatino Linotype" w:eastAsia="Calibri" w:hAnsi="Palatino Linotype" w:cs="Arial"/>
          <w:color w:val="000000" w:themeColor="text1"/>
          <w:lang w:val="es-ES"/>
        </w:rPr>
        <w:t xml:space="preserve">a efecto de que en un plazo máximo de siete días </w:t>
      </w:r>
      <w:r w:rsidR="00875167" w:rsidRPr="0095306D">
        <w:rPr>
          <w:rFonts w:ascii="Palatino Linotype" w:eastAsia="Calibri" w:hAnsi="Palatino Linotype" w:cs="Arial"/>
          <w:color w:val="000000" w:themeColor="text1"/>
          <w:lang w:val="es-ES"/>
        </w:rPr>
        <w:t>manifestaran</w:t>
      </w:r>
      <w:r w:rsidR="00B81371" w:rsidRPr="0095306D">
        <w:rPr>
          <w:rFonts w:ascii="Palatino Linotype" w:eastAsia="Calibri" w:hAnsi="Palatino Linotype" w:cs="Arial"/>
          <w:color w:val="000000" w:themeColor="text1"/>
          <w:lang w:val="es-ES"/>
        </w:rPr>
        <w:t xml:space="preserve"> lo que a derecho conviniera</w:t>
      </w:r>
      <w:r w:rsidR="00875167" w:rsidRPr="0095306D">
        <w:rPr>
          <w:rFonts w:ascii="Palatino Linotype" w:eastAsia="Calibri" w:hAnsi="Palatino Linotype" w:cs="Arial"/>
          <w:color w:val="000000" w:themeColor="text1"/>
          <w:lang w:val="es-ES"/>
        </w:rPr>
        <w:t>n</w:t>
      </w:r>
      <w:r w:rsidR="00032493" w:rsidRPr="0095306D">
        <w:rPr>
          <w:rFonts w:ascii="Palatino Linotype" w:eastAsia="Calibri" w:hAnsi="Palatino Linotype" w:cs="Arial"/>
          <w:color w:val="000000" w:themeColor="text1"/>
          <w:lang w:val="es-ES"/>
        </w:rPr>
        <w:t>,</w:t>
      </w:r>
      <w:r w:rsidR="00B81371" w:rsidRPr="0095306D">
        <w:rPr>
          <w:rFonts w:ascii="Palatino Linotype" w:eastAsia="Calibri" w:hAnsi="Palatino Linotype" w:cs="Arial"/>
          <w:color w:val="000000" w:themeColor="text1"/>
          <w:lang w:val="es-ES"/>
        </w:rPr>
        <w:t xml:space="preserve"> </w:t>
      </w:r>
      <w:r w:rsidR="00875167" w:rsidRPr="0095306D">
        <w:rPr>
          <w:rFonts w:ascii="Palatino Linotype" w:eastAsia="Calibri" w:hAnsi="Palatino Linotype" w:cs="Arial"/>
          <w:color w:val="000000" w:themeColor="text1"/>
          <w:lang w:val="es-ES"/>
        </w:rPr>
        <w:t>ofrecieran pruebas y alegatos según correspond</w:t>
      </w:r>
      <w:r w:rsidR="00C15817" w:rsidRPr="0095306D">
        <w:rPr>
          <w:rFonts w:ascii="Palatino Linotype" w:eastAsia="Calibri" w:hAnsi="Palatino Linotype" w:cs="Arial"/>
          <w:color w:val="000000" w:themeColor="text1"/>
          <w:lang w:val="es-ES"/>
        </w:rPr>
        <w:t>iese</w:t>
      </w:r>
      <w:r w:rsidR="00875167" w:rsidRPr="0095306D">
        <w:rPr>
          <w:rFonts w:ascii="Palatino Linotype" w:eastAsia="Calibri" w:hAnsi="Palatino Linotype" w:cs="Arial"/>
          <w:color w:val="000000" w:themeColor="text1"/>
          <w:lang w:val="es-ES"/>
        </w:rPr>
        <w:t xml:space="preserve"> al caso concreto, </w:t>
      </w:r>
      <w:r w:rsidR="00C15817" w:rsidRPr="0095306D">
        <w:rPr>
          <w:rFonts w:ascii="Palatino Linotype" w:eastAsia="Calibri" w:hAnsi="Palatino Linotype" w:cs="Arial"/>
          <w:color w:val="000000" w:themeColor="text1"/>
          <w:lang w:val="es-ES"/>
        </w:rPr>
        <w:t>de é</w:t>
      </w:r>
      <w:r w:rsidR="00F147C6" w:rsidRPr="0095306D">
        <w:rPr>
          <w:rFonts w:ascii="Palatino Linotype" w:eastAsia="Calibri" w:hAnsi="Palatino Linotype" w:cs="Arial"/>
          <w:color w:val="000000" w:themeColor="text1"/>
          <w:lang w:val="es-ES"/>
        </w:rPr>
        <w:t>sta forma</w:t>
      </w:r>
      <w:r w:rsidR="00875167" w:rsidRPr="0095306D">
        <w:rPr>
          <w:rFonts w:ascii="Palatino Linotype" w:eastAsia="Calibri" w:hAnsi="Palatino Linotype" w:cs="Arial"/>
          <w:color w:val="000000" w:themeColor="text1"/>
          <w:lang w:val="es-ES"/>
        </w:rPr>
        <w:t xml:space="preserve"> para que el </w:t>
      </w:r>
      <w:r w:rsidR="00875167" w:rsidRPr="0095306D">
        <w:rPr>
          <w:rFonts w:ascii="Palatino Linotype" w:eastAsia="Calibri" w:hAnsi="Palatino Linotype" w:cs="Arial"/>
          <w:b/>
          <w:color w:val="000000" w:themeColor="text1"/>
          <w:lang w:val="es-ES"/>
        </w:rPr>
        <w:t>SUJETO OBLIGADO</w:t>
      </w:r>
      <w:r w:rsidR="00875167" w:rsidRPr="0095306D">
        <w:rPr>
          <w:rFonts w:ascii="Palatino Linotype" w:eastAsia="Calibri" w:hAnsi="Palatino Linotype" w:cs="Arial"/>
          <w:color w:val="000000" w:themeColor="text1"/>
          <w:lang w:val="es-ES"/>
        </w:rPr>
        <w:t xml:space="preserve"> </w:t>
      </w:r>
      <w:r w:rsidR="00B81371" w:rsidRPr="0095306D">
        <w:rPr>
          <w:rFonts w:ascii="Palatino Linotype" w:eastAsia="Calibri" w:hAnsi="Palatino Linotype" w:cs="Arial"/>
          <w:color w:val="000000" w:themeColor="text1"/>
          <w:lang w:val="es-ES"/>
        </w:rPr>
        <w:t>pre</w:t>
      </w:r>
      <w:r w:rsidR="007D25F5" w:rsidRPr="0095306D">
        <w:rPr>
          <w:rFonts w:ascii="Palatino Linotype" w:eastAsia="Calibri" w:hAnsi="Palatino Linotype" w:cs="Arial"/>
          <w:color w:val="000000" w:themeColor="text1"/>
          <w:lang w:val="es-ES"/>
        </w:rPr>
        <w:t>sentara</w:t>
      </w:r>
      <w:r w:rsidR="00B81371" w:rsidRPr="0095306D">
        <w:rPr>
          <w:rFonts w:ascii="Palatino Linotype" w:eastAsia="Calibri" w:hAnsi="Palatino Linotype" w:cs="Arial"/>
          <w:color w:val="000000" w:themeColor="text1"/>
          <w:lang w:val="es-ES"/>
        </w:rPr>
        <w:t xml:space="preserve"> el Informe Justificado</w:t>
      </w:r>
      <w:r w:rsidR="00875167" w:rsidRPr="0095306D">
        <w:rPr>
          <w:rFonts w:ascii="Palatino Linotype" w:eastAsia="Calibri" w:hAnsi="Palatino Linotype" w:cs="Arial"/>
          <w:color w:val="000000" w:themeColor="text1"/>
          <w:lang w:val="es-ES"/>
        </w:rPr>
        <w:t xml:space="preserve"> procedente</w:t>
      </w:r>
      <w:r w:rsidR="00325D61" w:rsidRPr="0095306D">
        <w:rPr>
          <w:rFonts w:ascii="Palatino Linotype" w:eastAsia="Calibri" w:hAnsi="Palatino Linotype" w:cs="Arial"/>
          <w:color w:val="000000" w:themeColor="text1"/>
          <w:lang w:val="es-ES"/>
        </w:rPr>
        <w:t>.</w:t>
      </w:r>
    </w:p>
    <w:p w14:paraId="36A50349" w14:textId="77777777" w:rsidR="0095306D" w:rsidRPr="0095306D" w:rsidRDefault="0095306D" w:rsidP="0095306D">
      <w:pPr>
        <w:pStyle w:val="Prrafodelista"/>
        <w:spacing w:line="360" w:lineRule="auto"/>
        <w:ind w:left="0"/>
        <w:jc w:val="both"/>
        <w:rPr>
          <w:rFonts w:ascii="Palatino Linotype" w:hAnsi="Palatino Linotype"/>
          <w:i/>
          <w:color w:val="000000" w:themeColor="text1"/>
        </w:rPr>
      </w:pPr>
    </w:p>
    <w:p w14:paraId="23D0DE67" w14:textId="3730CAF3" w:rsidR="008B4302" w:rsidRDefault="00390860" w:rsidP="0095306D">
      <w:pPr>
        <w:numPr>
          <w:ilvl w:val="0"/>
          <w:numId w:val="1"/>
        </w:numPr>
        <w:spacing w:line="360" w:lineRule="auto"/>
        <w:ind w:left="0" w:firstLine="0"/>
        <w:contextualSpacing/>
        <w:jc w:val="both"/>
        <w:rPr>
          <w:rFonts w:ascii="Palatino Linotype" w:eastAsia="Calibri" w:hAnsi="Palatino Linotype" w:cs="Arial"/>
          <w:lang w:val="es-ES"/>
        </w:rPr>
      </w:pPr>
      <w:r w:rsidRPr="0095306D">
        <w:rPr>
          <w:rFonts w:ascii="Palatino Linotype" w:eastAsia="Calibri" w:hAnsi="Palatino Linotype" w:cs="Arial"/>
          <w:lang w:val="es-ES"/>
        </w:rPr>
        <w:t>En fecha uno (01</w:t>
      </w:r>
      <w:r w:rsidR="00554271" w:rsidRPr="0095306D">
        <w:rPr>
          <w:rFonts w:ascii="Palatino Linotype" w:eastAsia="Calibri" w:hAnsi="Palatino Linotype" w:cs="Arial"/>
          <w:lang w:val="es-ES"/>
        </w:rPr>
        <w:t>) de</w:t>
      </w:r>
      <w:r w:rsidRPr="0095306D">
        <w:rPr>
          <w:rFonts w:ascii="Palatino Linotype" w:eastAsia="Calibri" w:hAnsi="Palatino Linotype" w:cs="Arial"/>
          <w:lang w:val="es-ES"/>
        </w:rPr>
        <w:t xml:space="preserve"> abril</w:t>
      </w:r>
      <w:r w:rsidR="00554271" w:rsidRPr="0095306D">
        <w:rPr>
          <w:rFonts w:ascii="Palatino Linotype" w:eastAsia="Calibri" w:hAnsi="Palatino Linotype" w:cs="Arial"/>
          <w:lang w:val="es-ES"/>
        </w:rPr>
        <w:t xml:space="preserve"> de dos mil diecinueve, el </w:t>
      </w:r>
      <w:r w:rsidR="00554271" w:rsidRPr="0095306D">
        <w:rPr>
          <w:rFonts w:ascii="Palatino Linotype" w:eastAsia="Calibri" w:hAnsi="Palatino Linotype" w:cs="Arial"/>
          <w:b/>
          <w:lang w:val="es-ES"/>
        </w:rPr>
        <w:t>SUJETO OBLIGADO,</w:t>
      </w:r>
      <w:r w:rsidR="00554271" w:rsidRPr="0095306D">
        <w:rPr>
          <w:rFonts w:ascii="Palatino Linotype" w:eastAsia="Calibri" w:hAnsi="Palatino Linotype" w:cs="Arial"/>
          <w:lang w:val="es-ES"/>
        </w:rPr>
        <w:t xml:space="preserve"> emitió los informes justificados respectivos dentro del recurso de revisión que de resuelve, los </w:t>
      </w:r>
      <w:proofErr w:type="gramStart"/>
      <w:r w:rsidR="00554271" w:rsidRPr="0095306D">
        <w:rPr>
          <w:rFonts w:ascii="Palatino Linotype" w:eastAsia="Calibri" w:hAnsi="Palatino Linotype" w:cs="Arial"/>
          <w:lang w:val="es-ES"/>
        </w:rPr>
        <w:t>cuales  no</w:t>
      </w:r>
      <w:proofErr w:type="gramEnd"/>
      <w:r w:rsidR="00554271" w:rsidRPr="0095306D">
        <w:rPr>
          <w:rFonts w:ascii="Palatino Linotype" w:eastAsia="Calibri" w:hAnsi="Palatino Linotype" w:cs="Arial"/>
          <w:lang w:val="es-ES"/>
        </w:rPr>
        <w:t xml:space="preserve"> se pusieron  a la vista del particular ya  que no aportaban elementos novedosos con relación a la respuesta primigenia. Sin embargo, con la finalidad de que no exista opacidad, se harán del conocimiento de la particular al momento de la notificación de la presente resolución.</w:t>
      </w:r>
    </w:p>
    <w:p w14:paraId="0B728C8A" w14:textId="77777777" w:rsidR="0095306D" w:rsidRDefault="0095306D" w:rsidP="0095306D">
      <w:pPr>
        <w:pStyle w:val="Prrafodelista"/>
        <w:rPr>
          <w:rFonts w:ascii="Palatino Linotype" w:eastAsia="Calibri" w:hAnsi="Palatino Linotype" w:cs="Arial"/>
          <w:lang w:val="es-ES"/>
        </w:rPr>
      </w:pPr>
    </w:p>
    <w:p w14:paraId="5C282725" w14:textId="77777777" w:rsidR="0095306D" w:rsidRPr="0095306D" w:rsidRDefault="0095306D" w:rsidP="0095306D">
      <w:pPr>
        <w:spacing w:line="360" w:lineRule="auto"/>
        <w:contextualSpacing/>
        <w:jc w:val="both"/>
        <w:rPr>
          <w:rFonts w:ascii="Palatino Linotype" w:eastAsia="Calibri" w:hAnsi="Palatino Linotype" w:cs="Arial"/>
          <w:lang w:val="es-ES"/>
        </w:rPr>
      </w:pPr>
    </w:p>
    <w:p w14:paraId="2C3919E7" w14:textId="14E30E68" w:rsidR="006668DC" w:rsidRPr="0095306D" w:rsidRDefault="00350DEA" w:rsidP="0095306D">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95306D">
        <w:rPr>
          <w:rFonts w:ascii="Palatino Linotype" w:hAnsi="Palatino Linotype"/>
          <w:color w:val="000000" w:themeColor="text1"/>
        </w:rPr>
        <w:lastRenderedPageBreak/>
        <w:t>El Comisionado Ponente decretó el cierre de instrucción mediante</w:t>
      </w:r>
      <w:r w:rsidR="00390860" w:rsidRPr="0095306D">
        <w:rPr>
          <w:rFonts w:ascii="Palatino Linotype" w:hAnsi="Palatino Linotype"/>
          <w:color w:val="000000" w:themeColor="text1"/>
        </w:rPr>
        <w:t xml:space="preserve"> acuerdo de fecha dos (02</w:t>
      </w:r>
      <w:r w:rsidR="00EE777E" w:rsidRPr="0095306D">
        <w:rPr>
          <w:rFonts w:ascii="Palatino Linotype" w:hAnsi="Palatino Linotype"/>
          <w:color w:val="000000" w:themeColor="text1"/>
        </w:rPr>
        <w:t>) de</w:t>
      </w:r>
      <w:r w:rsidR="00390860" w:rsidRPr="0095306D">
        <w:rPr>
          <w:rFonts w:ascii="Palatino Linotype" w:hAnsi="Palatino Linotype"/>
          <w:color w:val="000000" w:themeColor="text1"/>
        </w:rPr>
        <w:t xml:space="preserve"> mayo </w:t>
      </w:r>
      <w:r w:rsidRPr="0095306D">
        <w:rPr>
          <w:rFonts w:ascii="Palatino Linotype" w:hAnsi="Palatino Linotype"/>
          <w:color w:val="000000" w:themeColor="text1"/>
        </w:rPr>
        <w:t>de dos mil dieci</w:t>
      </w:r>
      <w:r w:rsidR="00795783" w:rsidRPr="0095306D">
        <w:rPr>
          <w:rFonts w:ascii="Palatino Linotype" w:hAnsi="Palatino Linotype"/>
          <w:color w:val="000000" w:themeColor="text1"/>
        </w:rPr>
        <w:t>nueve por lo que</w:t>
      </w:r>
      <w:r w:rsidRPr="0095306D">
        <w:rPr>
          <w:rFonts w:ascii="Palatino Linotype" w:hAnsi="Palatino Linotype"/>
          <w:color w:val="000000" w:themeColor="text1"/>
        </w:rPr>
        <w:t xml:space="preserve"> ordenó turnar el expediente a resolución, misma que ahora se pronuncia. </w:t>
      </w:r>
    </w:p>
    <w:p w14:paraId="65E8448F" w14:textId="77777777" w:rsidR="006668DC" w:rsidRPr="0095306D" w:rsidRDefault="006668DC" w:rsidP="0095306D">
      <w:pPr>
        <w:pStyle w:val="Prrafodelista"/>
        <w:tabs>
          <w:tab w:val="left" w:pos="709"/>
        </w:tabs>
        <w:spacing w:line="360" w:lineRule="auto"/>
        <w:ind w:left="0"/>
        <w:jc w:val="both"/>
        <w:rPr>
          <w:rFonts w:ascii="Palatino Linotype" w:hAnsi="Palatino Linotype"/>
          <w:b/>
          <w:color w:val="000000" w:themeColor="text1"/>
        </w:rPr>
      </w:pPr>
    </w:p>
    <w:p w14:paraId="6DA1E7D6" w14:textId="122200D2" w:rsidR="00426092" w:rsidRPr="0095306D" w:rsidRDefault="00390860" w:rsidP="0095306D">
      <w:pPr>
        <w:pStyle w:val="Prrafodelista"/>
        <w:numPr>
          <w:ilvl w:val="0"/>
          <w:numId w:val="1"/>
        </w:numPr>
        <w:spacing w:line="360" w:lineRule="auto"/>
        <w:ind w:left="0" w:firstLine="0"/>
        <w:jc w:val="both"/>
        <w:rPr>
          <w:rFonts w:ascii="Palatino Linotype" w:hAnsi="Palatino Linotype"/>
        </w:rPr>
      </w:pPr>
      <w:r w:rsidRPr="0095306D">
        <w:rPr>
          <w:rFonts w:ascii="Palatino Linotype" w:eastAsia="Calibri" w:hAnsi="Palatino Linotype" w:cs="Arial"/>
          <w:color w:val="000000" w:themeColor="text1"/>
        </w:rPr>
        <w:t>El día veinticuatro (24</w:t>
      </w:r>
      <w:r w:rsidR="009B359C" w:rsidRPr="0095306D">
        <w:rPr>
          <w:rFonts w:ascii="Palatino Linotype" w:eastAsia="Calibri" w:hAnsi="Palatino Linotype" w:cs="Arial"/>
          <w:color w:val="000000" w:themeColor="text1"/>
        </w:rPr>
        <w:t>) de</w:t>
      </w:r>
      <w:r w:rsidR="00014382" w:rsidRPr="0095306D">
        <w:rPr>
          <w:rFonts w:ascii="Palatino Linotype" w:eastAsia="Calibri" w:hAnsi="Palatino Linotype" w:cs="Arial"/>
          <w:color w:val="000000" w:themeColor="text1"/>
        </w:rPr>
        <w:t xml:space="preserve"> mayo </w:t>
      </w:r>
      <w:r w:rsidR="00F636DB" w:rsidRPr="0095306D">
        <w:rPr>
          <w:rFonts w:ascii="Palatino Linotype" w:eastAsia="Calibri" w:hAnsi="Palatino Linotype" w:cs="Arial"/>
          <w:color w:val="000000" w:themeColor="text1"/>
        </w:rPr>
        <w:t>de dos mil diecinueve</w:t>
      </w:r>
      <w:r w:rsidR="006668DC" w:rsidRPr="0095306D">
        <w:rPr>
          <w:rFonts w:ascii="Palatino Linotype" w:eastAsia="Calibri" w:hAnsi="Palatino Linotype" w:cs="Arial"/>
          <w:color w:val="000000" w:themeColor="text1"/>
        </w:rPr>
        <w:t xml:space="preserve"> y con fundamento en el artículo 181 tercer párrafo de la </w:t>
      </w:r>
      <w:r w:rsidR="006668DC" w:rsidRPr="0095306D">
        <w:rPr>
          <w:rFonts w:ascii="Palatino Linotype" w:eastAsia="Calibri" w:hAnsi="Palatino Linotype" w:cs="Arial"/>
          <w:b/>
          <w:bCs/>
          <w:color w:val="000000" w:themeColor="text1"/>
        </w:rPr>
        <w:t>Ley de Transparencia y Acceso a la Información Pública del Estado de México y Municipios, </w:t>
      </w:r>
      <w:r w:rsidR="006668DC" w:rsidRPr="0095306D">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5EC67758" w14:textId="77777777" w:rsidR="00551F27" w:rsidRDefault="00551F27" w:rsidP="0095306D">
      <w:pPr>
        <w:pStyle w:val="Prrafodelista"/>
        <w:spacing w:line="360" w:lineRule="auto"/>
        <w:ind w:left="0"/>
        <w:jc w:val="both"/>
        <w:rPr>
          <w:rFonts w:ascii="Palatino Linotype" w:hAnsi="Palatino Linotype"/>
          <w:highlight w:val="cyan"/>
        </w:rPr>
      </w:pPr>
    </w:p>
    <w:p w14:paraId="4486324B" w14:textId="77777777" w:rsidR="0095306D" w:rsidRPr="0095306D" w:rsidRDefault="0095306D" w:rsidP="0095306D">
      <w:pPr>
        <w:pStyle w:val="Prrafodelista"/>
        <w:spacing w:line="360" w:lineRule="auto"/>
        <w:ind w:left="0"/>
        <w:jc w:val="both"/>
        <w:rPr>
          <w:rFonts w:ascii="Palatino Linotype" w:hAnsi="Palatino Linotype"/>
          <w:highlight w:val="cyan"/>
        </w:rPr>
      </w:pPr>
    </w:p>
    <w:p w14:paraId="15FA8C1A" w14:textId="46EB4D0F" w:rsidR="00587366" w:rsidRPr="0095306D" w:rsidRDefault="007C0013" w:rsidP="0095306D">
      <w:pPr>
        <w:pStyle w:val="Ttulo1"/>
        <w:spacing w:before="0" w:line="360" w:lineRule="auto"/>
        <w:jc w:val="center"/>
        <w:rPr>
          <w:rFonts w:ascii="Palatino Linotype" w:hAnsi="Palatino Linotype"/>
          <w:b/>
          <w:color w:val="000000" w:themeColor="text1"/>
          <w:sz w:val="24"/>
          <w:szCs w:val="24"/>
        </w:rPr>
      </w:pPr>
      <w:bookmarkStart w:id="56" w:name="_Toc9537214"/>
      <w:r w:rsidRPr="0095306D">
        <w:rPr>
          <w:rFonts w:ascii="Palatino Linotype" w:hAnsi="Palatino Linotype"/>
          <w:b/>
          <w:color w:val="000000" w:themeColor="text1"/>
          <w:sz w:val="24"/>
          <w:szCs w:val="24"/>
        </w:rPr>
        <w:t>CONSIDERANDO</w:t>
      </w:r>
      <w:bookmarkEnd w:id="56"/>
    </w:p>
    <w:p w14:paraId="10731595" w14:textId="77777777" w:rsidR="008200A3" w:rsidRPr="0095306D" w:rsidRDefault="008200A3" w:rsidP="0095306D">
      <w:pPr>
        <w:spacing w:line="360" w:lineRule="auto"/>
        <w:rPr>
          <w:rFonts w:ascii="Palatino Linotype" w:hAnsi="Palatino Linotype"/>
          <w:color w:val="000000" w:themeColor="text1"/>
          <w:lang w:val="es-MX" w:eastAsia="en-US"/>
        </w:rPr>
      </w:pPr>
    </w:p>
    <w:p w14:paraId="629A5BE2" w14:textId="56C3E7D5" w:rsidR="007C0013" w:rsidRPr="0095306D" w:rsidRDefault="007C0013" w:rsidP="0095306D">
      <w:pPr>
        <w:pStyle w:val="Ttulo2"/>
        <w:spacing w:before="0" w:line="360" w:lineRule="auto"/>
        <w:rPr>
          <w:rFonts w:ascii="Palatino Linotype" w:hAnsi="Palatino Linotype"/>
          <w:b/>
          <w:color w:val="000000" w:themeColor="text1"/>
          <w:sz w:val="24"/>
          <w:szCs w:val="24"/>
        </w:rPr>
      </w:pPr>
      <w:bookmarkStart w:id="57" w:name="_Toc9537215"/>
      <w:r w:rsidRPr="0095306D">
        <w:rPr>
          <w:rFonts w:ascii="Palatino Linotype" w:hAnsi="Palatino Linotype"/>
          <w:b/>
          <w:color w:val="000000" w:themeColor="text1"/>
          <w:sz w:val="24"/>
          <w:szCs w:val="24"/>
        </w:rPr>
        <w:t>PRIMERO. De la competencia</w:t>
      </w:r>
      <w:bookmarkEnd w:id="57"/>
    </w:p>
    <w:p w14:paraId="19A87C10" w14:textId="77777777" w:rsidR="00DB6CCF" w:rsidRPr="0095306D" w:rsidRDefault="00DB6CCF" w:rsidP="0095306D">
      <w:pPr>
        <w:spacing w:line="360" w:lineRule="auto"/>
        <w:rPr>
          <w:rFonts w:ascii="Palatino Linotype" w:hAnsi="Palatino Linotype"/>
          <w:lang w:val="es-MX" w:eastAsia="en-US"/>
        </w:rPr>
      </w:pPr>
    </w:p>
    <w:p w14:paraId="44952588" w14:textId="77777777" w:rsidR="00DC3B0B" w:rsidRPr="0095306D" w:rsidRDefault="00DC3B0B" w:rsidP="0095306D">
      <w:pPr>
        <w:spacing w:line="360" w:lineRule="auto"/>
        <w:rPr>
          <w:rFonts w:ascii="Palatino Linotype" w:hAnsi="Palatino Linotype"/>
          <w:lang w:val="es-MX" w:eastAsia="en-US"/>
        </w:rPr>
      </w:pPr>
    </w:p>
    <w:p w14:paraId="133175CA" w14:textId="0A275415" w:rsidR="0036610C" w:rsidRPr="0095306D" w:rsidRDefault="0036610C" w:rsidP="0095306D">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95306D">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w:t>
      </w:r>
      <w:r w:rsidRPr="0095306D">
        <w:rPr>
          <w:rFonts w:ascii="Palatino Linotype" w:eastAsia="Calibri" w:hAnsi="Palatino Linotype" w:cs="Times New Roman"/>
          <w:color w:val="000000" w:themeColor="text1"/>
          <w:lang w:val="es-ES"/>
        </w:rPr>
        <w:lastRenderedPageBreak/>
        <w:t>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95306D" w:rsidRDefault="00C14439" w:rsidP="0095306D">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95306D" w:rsidRDefault="007C0013" w:rsidP="0095306D">
      <w:pPr>
        <w:pStyle w:val="Ttulo2"/>
        <w:spacing w:before="0" w:line="360" w:lineRule="auto"/>
        <w:rPr>
          <w:rFonts w:ascii="Palatino Linotype" w:hAnsi="Palatino Linotype"/>
          <w:b/>
          <w:color w:val="000000" w:themeColor="text1"/>
          <w:sz w:val="24"/>
          <w:szCs w:val="24"/>
        </w:rPr>
      </w:pPr>
      <w:bookmarkStart w:id="58" w:name="_Toc9537216"/>
      <w:r w:rsidRPr="0095306D">
        <w:rPr>
          <w:rFonts w:ascii="Palatino Linotype" w:hAnsi="Palatino Linotype"/>
          <w:b/>
          <w:color w:val="000000" w:themeColor="text1"/>
          <w:sz w:val="24"/>
          <w:szCs w:val="24"/>
        </w:rPr>
        <w:t xml:space="preserve">SEGUNDO. De la oportunidad y </w:t>
      </w:r>
      <w:proofErr w:type="spellStart"/>
      <w:r w:rsidRPr="0095306D">
        <w:rPr>
          <w:rFonts w:ascii="Palatino Linotype" w:hAnsi="Palatino Linotype"/>
          <w:b/>
          <w:color w:val="000000" w:themeColor="text1"/>
          <w:sz w:val="24"/>
          <w:szCs w:val="24"/>
        </w:rPr>
        <w:t>procedibilidad</w:t>
      </w:r>
      <w:proofErr w:type="spellEnd"/>
      <w:r w:rsidRPr="0095306D">
        <w:rPr>
          <w:rFonts w:ascii="Palatino Linotype" w:hAnsi="Palatino Linotype"/>
          <w:b/>
          <w:color w:val="000000" w:themeColor="text1"/>
          <w:sz w:val="24"/>
          <w:szCs w:val="24"/>
        </w:rPr>
        <w:t>.</w:t>
      </w:r>
      <w:bookmarkEnd w:id="58"/>
    </w:p>
    <w:p w14:paraId="11879EC9" w14:textId="77777777" w:rsidR="00A67E2D" w:rsidRPr="0095306D" w:rsidRDefault="00A67E2D" w:rsidP="0095306D">
      <w:pPr>
        <w:spacing w:line="360" w:lineRule="auto"/>
        <w:rPr>
          <w:rFonts w:ascii="Palatino Linotype" w:hAnsi="Palatino Linotype"/>
          <w:lang w:val="es-MX" w:eastAsia="en-US"/>
        </w:rPr>
      </w:pPr>
    </w:p>
    <w:p w14:paraId="65FDFF05" w14:textId="111C2BFF" w:rsidR="00A247D7" w:rsidRPr="0095306D" w:rsidRDefault="00F84995" w:rsidP="0095306D">
      <w:pPr>
        <w:pStyle w:val="Prrafodelista"/>
        <w:numPr>
          <w:ilvl w:val="0"/>
          <w:numId w:val="1"/>
        </w:numPr>
        <w:spacing w:line="360" w:lineRule="auto"/>
        <w:ind w:left="0" w:right="49" w:firstLine="0"/>
        <w:jc w:val="both"/>
        <w:rPr>
          <w:rFonts w:ascii="Palatino Linotype" w:hAnsi="Palatino Linotype" w:cs="Arial"/>
          <w:color w:val="000000" w:themeColor="text1"/>
        </w:rPr>
      </w:pPr>
      <w:r w:rsidRPr="0095306D">
        <w:rPr>
          <w:rFonts w:ascii="Palatino Linotype" w:eastAsia="Calibri" w:hAnsi="Palatino Linotype" w:cs="Arial"/>
          <w:lang w:val="es-MX"/>
        </w:rPr>
        <w:t>El</w:t>
      </w:r>
      <w:r w:rsidRPr="0095306D">
        <w:rPr>
          <w:rFonts w:ascii="Palatino Linotype" w:eastAsia="Calibri" w:hAnsi="Palatino Linotype" w:cs="Arial"/>
        </w:rPr>
        <w:t xml:space="preserve"> medio de impugnación fue presentado</w:t>
      </w:r>
      <w:r w:rsidR="00A247D7" w:rsidRPr="0095306D">
        <w:rPr>
          <w:rFonts w:ascii="Palatino Linotype" w:eastAsia="Calibri" w:hAnsi="Palatino Linotype" w:cs="Arial"/>
        </w:rPr>
        <w:t xml:space="preserve"> a través del </w:t>
      </w:r>
      <w:r w:rsidR="00A247D7" w:rsidRPr="0095306D">
        <w:rPr>
          <w:rFonts w:ascii="Palatino Linotype" w:eastAsia="Calibri" w:hAnsi="Palatino Linotype" w:cs="Arial"/>
          <w:b/>
        </w:rPr>
        <w:t>SAIMEX,</w:t>
      </w:r>
      <w:r w:rsidR="00A247D7" w:rsidRPr="0095306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95306D">
        <w:rPr>
          <w:rFonts w:ascii="Palatino Linotype" w:eastAsia="Calibri" w:hAnsi="Palatino Linotype" w:cs="Arial"/>
          <w:b/>
        </w:rPr>
        <w:t>SUJETO OBLIGADO</w:t>
      </w:r>
      <w:r w:rsidR="00A247D7" w:rsidRPr="0095306D">
        <w:rPr>
          <w:rFonts w:ascii="Palatino Linotype" w:eastAsia="Calibri" w:hAnsi="Palatino Linotype" w:cs="Arial"/>
        </w:rPr>
        <w:t xml:space="preserve"> emitió </w:t>
      </w:r>
      <w:r w:rsidR="007F6CD9" w:rsidRPr="0095306D">
        <w:rPr>
          <w:rFonts w:ascii="Palatino Linotype" w:eastAsia="Calibri" w:hAnsi="Palatino Linotype" w:cs="Arial"/>
        </w:rPr>
        <w:t>su</w:t>
      </w:r>
      <w:r w:rsidR="00703A62" w:rsidRPr="0095306D">
        <w:rPr>
          <w:rFonts w:ascii="Palatino Linotype" w:eastAsia="Calibri" w:hAnsi="Palatino Linotype" w:cs="Arial"/>
        </w:rPr>
        <w:t xml:space="preserve"> respuesta</w:t>
      </w:r>
      <w:r w:rsidR="00340753" w:rsidRPr="0095306D">
        <w:rPr>
          <w:rFonts w:ascii="Palatino Linotype" w:eastAsia="Calibri" w:hAnsi="Palatino Linotype" w:cs="Arial"/>
        </w:rPr>
        <w:t xml:space="preserve"> el trece (13</w:t>
      </w:r>
      <w:r w:rsidR="009974ED" w:rsidRPr="0095306D">
        <w:rPr>
          <w:rFonts w:ascii="Palatino Linotype" w:eastAsia="Calibri" w:hAnsi="Palatino Linotype" w:cs="Arial"/>
        </w:rPr>
        <w:t>) de</w:t>
      </w:r>
      <w:r w:rsidR="00CB37B3" w:rsidRPr="0095306D">
        <w:rPr>
          <w:rFonts w:ascii="Palatino Linotype" w:eastAsia="Calibri" w:hAnsi="Palatino Linotype" w:cs="Arial"/>
        </w:rPr>
        <w:t xml:space="preserve"> marzo</w:t>
      </w:r>
      <w:r w:rsidR="005E1564" w:rsidRPr="0095306D">
        <w:rPr>
          <w:rFonts w:ascii="Palatino Linotype" w:eastAsia="Calibri" w:hAnsi="Palatino Linotype" w:cs="Arial"/>
        </w:rPr>
        <w:t xml:space="preserve"> de dos mil diecinueve</w:t>
      </w:r>
      <w:r w:rsidR="00A247D7" w:rsidRPr="0095306D">
        <w:rPr>
          <w:rFonts w:ascii="Palatino Linotype" w:eastAsia="Calibri" w:hAnsi="Palatino Linotype" w:cs="Arial"/>
        </w:rPr>
        <w:t xml:space="preserve">, </w:t>
      </w:r>
      <w:r w:rsidR="009974ED" w:rsidRPr="0095306D">
        <w:rPr>
          <w:rFonts w:ascii="Palatino Linotype" w:hAnsi="Palatino Linotype" w:cs="Arial"/>
        </w:rPr>
        <w:t>de tal forma que el plazo para interponer el recur</w:t>
      </w:r>
      <w:r w:rsidRPr="0095306D">
        <w:rPr>
          <w:rFonts w:ascii="Palatino Linotype" w:hAnsi="Palatino Linotype" w:cs="Arial"/>
        </w:rPr>
        <w:t>so</w:t>
      </w:r>
      <w:r w:rsidR="00F92D06" w:rsidRPr="0095306D">
        <w:rPr>
          <w:rFonts w:ascii="Palatino Linotype" w:hAnsi="Palatino Linotype" w:cs="Arial"/>
        </w:rPr>
        <w:t xml:space="preserve"> tra</w:t>
      </w:r>
      <w:r w:rsidR="009703CF" w:rsidRPr="0095306D">
        <w:rPr>
          <w:rFonts w:ascii="Palatino Linotype" w:hAnsi="Palatino Linotype" w:cs="Arial"/>
        </w:rPr>
        <w:t>nscurrió del día catorce (14</w:t>
      </w:r>
      <w:r w:rsidR="00A247D7" w:rsidRPr="0095306D">
        <w:rPr>
          <w:rFonts w:ascii="Palatino Linotype" w:hAnsi="Palatino Linotype" w:cs="Arial"/>
        </w:rPr>
        <w:t>)</w:t>
      </w:r>
      <w:r w:rsidR="009974ED" w:rsidRPr="0095306D">
        <w:rPr>
          <w:rFonts w:ascii="Palatino Linotype" w:hAnsi="Palatino Linotype" w:cs="Arial"/>
        </w:rPr>
        <w:t xml:space="preserve"> </w:t>
      </w:r>
      <w:r w:rsidR="009703CF" w:rsidRPr="0095306D">
        <w:rPr>
          <w:rFonts w:ascii="Palatino Linotype" w:hAnsi="Palatino Linotype" w:cs="Arial"/>
        </w:rPr>
        <w:t>de</w:t>
      </w:r>
      <w:r w:rsidR="00CB37B3" w:rsidRPr="0095306D">
        <w:rPr>
          <w:rFonts w:ascii="Palatino Linotype" w:hAnsi="Palatino Linotype" w:cs="Arial"/>
        </w:rPr>
        <w:t xml:space="preserve"> marzo al cuatro</w:t>
      </w:r>
      <w:r w:rsidRPr="0095306D">
        <w:rPr>
          <w:rFonts w:ascii="Palatino Linotype" w:hAnsi="Palatino Linotype" w:cs="Arial"/>
        </w:rPr>
        <w:t xml:space="preserve"> </w:t>
      </w:r>
      <w:r w:rsidR="00A247D7" w:rsidRPr="0095306D">
        <w:rPr>
          <w:rFonts w:ascii="Palatino Linotype" w:hAnsi="Palatino Linotype" w:cs="Arial"/>
        </w:rPr>
        <w:t>(</w:t>
      </w:r>
      <w:r w:rsidR="00CB37B3" w:rsidRPr="0095306D">
        <w:rPr>
          <w:rFonts w:ascii="Palatino Linotype" w:hAnsi="Palatino Linotype" w:cs="Arial"/>
        </w:rPr>
        <w:t>04</w:t>
      </w:r>
      <w:r w:rsidR="00A247D7" w:rsidRPr="0095306D">
        <w:rPr>
          <w:rFonts w:ascii="Palatino Linotype" w:hAnsi="Palatino Linotype" w:cs="Arial"/>
        </w:rPr>
        <w:t>)</w:t>
      </w:r>
      <w:r w:rsidR="009974ED" w:rsidRPr="0095306D">
        <w:rPr>
          <w:rFonts w:ascii="Palatino Linotype" w:hAnsi="Palatino Linotype" w:cs="Arial"/>
        </w:rPr>
        <w:t xml:space="preserve"> </w:t>
      </w:r>
      <w:r w:rsidR="0088655E" w:rsidRPr="0095306D">
        <w:rPr>
          <w:rFonts w:ascii="Palatino Linotype" w:hAnsi="Palatino Linotype" w:cs="Arial"/>
        </w:rPr>
        <w:t>de</w:t>
      </w:r>
      <w:r w:rsidR="00CB37B3" w:rsidRPr="0095306D">
        <w:rPr>
          <w:rFonts w:ascii="Palatino Linotype" w:hAnsi="Palatino Linotype" w:cs="Arial"/>
        </w:rPr>
        <w:t xml:space="preserve"> abril</w:t>
      </w:r>
      <w:r w:rsidR="005E1564" w:rsidRPr="0095306D">
        <w:rPr>
          <w:rFonts w:ascii="Palatino Linotype" w:hAnsi="Palatino Linotype" w:cs="Arial"/>
        </w:rPr>
        <w:t xml:space="preserve"> </w:t>
      </w:r>
      <w:r w:rsidR="00F636DB" w:rsidRPr="0095306D">
        <w:rPr>
          <w:rFonts w:ascii="Palatino Linotype" w:hAnsi="Palatino Linotype" w:cs="Arial"/>
        </w:rPr>
        <w:t>de dos mil diecinueve</w:t>
      </w:r>
      <w:r w:rsidR="00D26D03" w:rsidRPr="0095306D">
        <w:rPr>
          <w:rFonts w:ascii="Palatino Linotype" w:hAnsi="Palatino Linotype" w:cs="Arial"/>
        </w:rPr>
        <w:t>; en consecuencia, si el</w:t>
      </w:r>
      <w:r w:rsidR="00A247D7" w:rsidRPr="0095306D">
        <w:rPr>
          <w:rFonts w:ascii="Palatino Linotype" w:hAnsi="Palatino Linotype" w:cs="Arial"/>
        </w:rPr>
        <w:t xml:space="preserve"> hoy </w:t>
      </w:r>
      <w:r w:rsidR="00A247D7" w:rsidRPr="0095306D">
        <w:rPr>
          <w:rFonts w:ascii="Palatino Linotype" w:hAnsi="Palatino Linotype" w:cs="Arial"/>
          <w:b/>
        </w:rPr>
        <w:t>RECURRENTE</w:t>
      </w:r>
      <w:r w:rsidR="009974ED" w:rsidRPr="0095306D">
        <w:rPr>
          <w:rFonts w:ascii="Palatino Linotype" w:hAnsi="Palatino Linotype" w:cs="Arial"/>
        </w:rPr>
        <w:t xml:space="preserve"> presentó su</w:t>
      </w:r>
      <w:r w:rsidR="00A247D7" w:rsidRPr="0095306D">
        <w:rPr>
          <w:rFonts w:ascii="Palatino Linotype" w:hAnsi="Palatino Linotype" w:cs="Arial"/>
        </w:rPr>
        <w:t xml:space="preserve"> </w:t>
      </w:r>
      <w:r w:rsidR="001C4C80" w:rsidRPr="0095306D">
        <w:rPr>
          <w:rFonts w:ascii="Palatino Linotype" w:hAnsi="Palatino Linotype" w:cs="Arial"/>
        </w:rPr>
        <w:t>inconformidad e</w:t>
      </w:r>
      <w:r w:rsidR="00CB37B3" w:rsidRPr="0095306D">
        <w:rPr>
          <w:rFonts w:ascii="Palatino Linotype" w:hAnsi="Palatino Linotype" w:cs="Arial"/>
        </w:rPr>
        <w:t xml:space="preserve">l día diecinueve </w:t>
      </w:r>
      <w:r w:rsidR="00A247D7" w:rsidRPr="0095306D">
        <w:rPr>
          <w:rFonts w:ascii="Palatino Linotype" w:hAnsi="Palatino Linotype" w:cs="Arial"/>
        </w:rPr>
        <w:t>(</w:t>
      </w:r>
      <w:r w:rsidR="00CB37B3" w:rsidRPr="0095306D">
        <w:rPr>
          <w:rFonts w:ascii="Palatino Linotype" w:hAnsi="Palatino Linotype" w:cs="Arial"/>
        </w:rPr>
        <w:t>19</w:t>
      </w:r>
      <w:r w:rsidR="00A247D7" w:rsidRPr="0095306D">
        <w:rPr>
          <w:rFonts w:ascii="Palatino Linotype" w:hAnsi="Palatino Linotype" w:cs="Arial"/>
        </w:rPr>
        <w:t>)</w:t>
      </w:r>
      <w:r w:rsidR="009974ED" w:rsidRPr="0095306D">
        <w:rPr>
          <w:rFonts w:ascii="Palatino Linotype" w:hAnsi="Palatino Linotype" w:cs="Arial"/>
        </w:rPr>
        <w:t xml:space="preserve"> </w:t>
      </w:r>
      <w:r w:rsidR="00D26D03" w:rsidRPr="0095306D">
        <w:rPr>
          <w:rFonts w:ascii="Palatino Linotype" w:hAnsi="Palatino Linotype" w:cs="Arial"/>
        </w:rPr>
        <w:t>de</w:t>
      </w:r>
      <w:r w:rsidR="005E1564" w:rsidRPr="0095306D">
        <w:rPr>
          <w:rFonts w:ascii="Palatino Linotype" w:hAnsi="Palatino Linotype" w:cs="Arial"/>
        </w:rPr>
        <w:t xml:space="preserve"> marzo</w:t>
      </w:r>
      <w:r w:rsidR="00D26D03" w:rsidRPr="0095306D">
        <w:rPr>
          <w:rFonts w:ascii="Palatino Linotype" w:hAnsi="Palatino Linotype" w:cs="Arial"/>
        </w:rPr>
        <w:t xml:space="preserve"> </w:t>
      </w:r>
      <w:r w:rsidR="00A247D7" w:rsidRPr="0095306D">
        <w:rPr>
          <w:rFonts w:ascii="Palatino Linotype" w:hAnsi="Palatino Linotype" w:cs="Arial"/>
        </w:rPr>
        <w:t xml:space="preserve">de la presente anualidad, </w:t>
      </w:r>
      <w:r w:rsidR="005E1564" w:rsidRPr="0095306D">
        <w:rPr>
          <w:rFonts w:ascii="Palatino Linotype" w:hAnsi="Palatino Linotype" w:cs="Arial"/>
          <w:color w:val="000000" w:themeColor="text1"/>
        </w:rPr>
        <w:t>se encuentra</w:t>
      </w:r>
      <w:r w:rsidR="00A247D7" w:rsidRPr="0095306D">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 </w:t>
      </w:r>
      <w:r w:rsidR="00D26D03" w:rsidRPr="0095306D">
        <w:rPr>
          <w:rFonts w:ascii="Palatino Linotype" w:hAnsi="Palatino Linotype" w:cs="Arial"/>
          <w:color w:val="000000" w:themeColor="text1"/>
        </w:rPr>
        <w:t xml:space="preserve">En ese sentido, no existiendo causas de </w:t>
      </w:r>
      <w:proofErr w:type="spellStart"/>
      <w:r w:rsidR="00D26D03" w:rsidRPr="0095306D">
        <w:rPr>
          <w:rFonts w:ascii="Palatino Linotype" w:hAnsi="Palatino Linotype" w:cs="Arial"/>
          <w:color w:val="000000" w:themeColor="text1"/>
        </w:rPr>
        <w:t>desechamiento</w:t>
      </w:r>
      <w:proofErr w:type="spellEnd"/>
      <w:r w:rsidR="00D26D03" w:rsidRPr="0095306D">
        <w:rPr>
          <w:rFonts w:ascii="Palatino Linotype" w:hAnsi="Palatino Linotype" w:cs="Arial"/>
          <w:color w:val="000000" w:themeColor="text1"/>
        </w:rPr>
        <w:t xml:space="preserve"> por extemporáneo o anticipado, el recurso de revisión que nos ocupa, es procedente.  </w:t>
      </w:r>
    </w:p>
    <w:p w14:paraId="77CF2362" w14:textId="77777777" w:rsidR="0054677E" w:rsidRPr="0095306D" w:rsidRDefault="0054677E" w:rsidP="0095306D">
      <w:pPr>
        <w:pStyle w:val="Prrafodelista"/>
        <w:spacing w:line="360" w:lineRule="auto"/>
        <w:ind w:left="426" w:right="49"/>
        <w:jc w:val="both"/>
        <w:rPr>
          <w:rFonts w:ascii="Palatino Linotype" w:hAnsi="Palatino Linotype" w:cs="Arial"/>
          <w:b/>
        </w:rPr>
      </w:pPr>
    </w:p>
    <w:p w14:paraId="0A1B7077" w14:textId="586BEEE7" w:rsidR="00733FA7" w:rsidRPr="0095306D" w:rsidRDefault="0054677E" w:rsidP="0095306D">
      <w:pPr>
        <w:pStyle w:val="Prrafodelista"/>
        <w:numPr>
          <w:ilvl w:val="0"/>
          <w:numId w:val="1"/>
        </w:numPr>
        <w:tabs>
          <w:tab w:val="left" w:pos="284"/>
        </w:tabs>
        <w:spacing w:line="360" w:lineRule="auto"/>
        <w:ind w:left="0" w:right="49" w:firstLine="0"/>
        <w:jc w:val="both"/>
        <w:rPr>
          <w:rFonts w:ascii="Palatino Linotype" w:hAnsi="Palatino Linotype" w:cs="Arial"/>
          <w:b/>
        </w:rPr>
      </w:pPr>
      <w:r w:rsidRPr="0095306D">
        <w:rPr>
          <w:rFonts w:ascii="Palatino Linotype"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77777777" w:rsidR="0013417A" w:rsidRPr="0095306D" w:rsidRDefault="0013417A" w:rsidP="0095306D">
      <w:pPr>
        <w:pStyle w:val="Ttulo2"/>
        <w:spacing w:before="0" w:line="360" w:lineRule="auto"/>
        <w:rPr>
          <w:rFonts w:ascii="Palatino Linotype" w:hAnsi="Palatino Linotype"/>
          <w:b/>
          <w:i/>
          <w:color w:val="auto"/>
          <w:sz w:val="24"/>
          <w:szCs w:val="24"/>
        </w:rPr>
      </w:pPr>
      <w:bookmarkStart w:id="59" w:name="_Toc503862490"/>
      <w:bookmarkStart w:id="60" w:name="_Toc509403241"/>
      <w:bookmarkStart w:id="61" w:name="_Toc521536227"/>
      <w:bookmarkStart w:id="62" w:name="_Toc9537217"/>
      <w:r w:rsidRPr="0095306D">
        <w:rPr>
          <w:rFonts w:ascii="Palatino Linotype" w:hAnsi="Palatino Linotype"/>
          <w:b/>
          <w:color w:val="auto"/>
          <w:sz w:val="24"/>
          <w:szCs w:val="24"/>
        </w:rPr>
        <w:t xml:space="preserve">TERCERO. </w:t>
      </w:r>
      <w:bookmarkEnd w:id="59"/>
      <w:bookmarkEnd w:id="60"/>
      <w:r w:rsidRPr="0095306D">
        <w:rPr>
          <w:rFonts w:ascii="Palatino Linotype" w:hAnsi="Palatino Linotype"/>
          <w:b/>
          <w:color w:val="auto"/>
          <w:sz w:val="24"/>
          <w:szCs w:val="24"/>
        </w:rPr>
        <w:t xml:space="preserve">Del planteamiento de la </w:t>
      </w:r>
      <w:r w:rsidRPr="0095306D">
        <w:rPr>
          <w:rFonts w:ascii="Palatino Linotype" w:hAnsi="Palatino Linotype"/>
          <w:b/>
          <w:i/>
          <w:color w:val="auto"/>
          <w:sz w:val="24"/>
          <w:szCs w:val="24"/>
        </w:rPr>
        <w:t>Litis.</w:t>
      </w:r>
      <w:bookmarkEnd w:id="61"/>
      <w:bookmarkEnd w:id="62"/>
    </w:p>
    <w:p w14:paraId="50D99ACE" w14:textId="77777777" w:rsidR="0013417A" w:rsidRPr="0095306D" w:rsidRDefault="0013417A" w:rsidP="0095306D">
      <w:pPr>
        <w:spacing w:line="360" w:lineRule="auto"/>
        <w:jc w:val="both"/>
        <w:rPr>
          <w:rFonts w:ascii="Palatino Linotype" w:hAnsi="Palatino Linotype"/>
        </w:rPr>
      </w:pPr>
    </w:p>
    <w:p w14:paraId="62C79B3D" w14:textId="60476A52" w:rsidR="00347166" w:rsidRPr="0095306D" w:rsidRDefault="00005B21" w:rsidP="0095306D">
      <w:pPr>
        <w:pStyle w:val="Prrafodelista"/>
        <w:numPr>
          <w:ilvl w:val="0"/>
          <w:numId w:val="1"/>
        </w:numPr>
        <w:tabs>
          <w:tab w:val="left" w:pos="709"/>
        </w:tabs>
        <w:spacing w:line="360" w:lineRule="auto"/>
        <w:ind w:left="142" w:hanging="1"/>
        <w:jc w:val="both"/>
        <w:rPr>
          <w:rFonts w:ascii="Palatino Linotype" w:hAnsi="Palatino Linotype"/>
        </w:rPr>
      </w:pPr>
      <w:r w:rsidRPr="0095306D">
        <w:rPr>
          <w:rFonts w:ascii="Palatino Linotype" w:hAnsi="Palatino Linotype"/>
          <w:lang w:val="es-MX"/>
        </w:rPr>
        <w:t>El</w:t>
      </w:r>
      <w:r w:rsidR="0013417A" w:rsidRPr="0095306D">
        <w:rPr>
          <w:rFonts w:ascii="Palatino Linotype" w:hAnsi="Palatino Linotype"/>
          <w:lang w:val="es-MX"/>
        </w:rPr>
        <w:t xml:space="preserve"> particular, mediante </w:t>
      </w:r>
      <w:r w:rsidR="002E60A2" w:rsidRPr="0095306D">
        <w:rPr>
          <w:rFonts w:ascii="Palatino Linotype" w:hAnsi="Palatino Linotype"/>
          <w:lang w:val="es-MX"/>
        </w:rPr>
        <w:t>su so</w:t>
      </w:r>
      <w:r w:rsidR="00143332" w:rsidRPr="0095306D">
        <w:rPr>
          <w:rFonts w:ascii="Palatino Linotype" w:hAnsi="Palatino Linotype"/>
          <w:lang w:val="es-MX"/>
        </w:rPr>
        <w:t>licitud</w:t>
      </w:r>
      <w:r w:rsidR="002E60A2" w:rsidRPr="0095306D">
        <w:rPr>
          <w:rFonts w:ascii="Palatino Linotype" w:hAnsi="Palatino Linotype"/>
          <w:lang w:val="es-MX"/>
        </w:rPr>
        <w:t xml:space="preserve"> </w:t>
      </w:r>
      <w:r w:rsidR="00F84995" w:rsidRPr="0095306D">
        <w:rPr>
          <w:rFonts w:ascii="Palatino Linotype" w:hAnsi="Palatino Linotype"/>
          <w:lang w:val="es-MX"/>
        </w:rPr>
        <w:t>de infor</w:t>
      </w:r>
      <w:r w:rsidR="00D01F70" w:rsidRPr="0095306D">
        <w:rPr>
          <w:rFonts w:ascii="Palatino Linotype" w:hAnsi="Palatino Linotype"/>
          <w:lang w:val="es-MX"/>
        </w:rPr>
        <w:t xml:space="preserve">mación, esencialmente requirió del </w:t>
      </w:r>
      <w:r w:rsidR="00BB4943" w:rsidRPr="0095306D">
        <w:rPr>
          <w:rFonts w:ascii="Palatino Linotype" w:hAnsi="Palatino Linotype"/>
          <w:b/>
          <w:lang w:val="es-MX"/>
        </w:rPr>
        <w:t xml:space="preserve">Ayuntamiento de </w:t>
      </w:r>
      <w:r w:rsidR="005E1564" w:rsidRPr="0095306D">
        <w:rPr>
          <w:rFonts w:ascii="Palatino Linotype" w:hAnsi="Palatino Linotype"/>
          <w:b/>
          <w:lang w:val="es-MX"/>
        </w:rPr>
        <w:t>Toluca</w:t>
      </w:r>
      <w:r w:rsidR="0013417A" w:rsidRPr="0095306D">
        <w:rPr>
          <w:rFonts w:ascii="Palatino Linotype" w:hAnsi="Palatino Linotype"/>
          <w:lang w:val="es-MX"/>
        </w:rPr>
        <w:t>, la siguiente información:</w:t>
      </w:r>
    </w:p>
    <w:p w14:paraId="00230E50" w14:textId="09DC476B" w:rsidR="00CB37B3" w:rsidRPr="0095306D" w:rsidRDefault="00CB37B3" w:rsidP="0095306D">
      <w:pPr>
        <w:spacing w:line="360" w:lineRule="auto"/>
        <w:jc w:val="both"/>
        <w:rPr>
          <w:rFonts w:ascii="Palatino Linotype" w:eastAsia="Times New Roman" w:hAnsi="Palatino Linotype" w:cs="Times New Roman"/>
          <w:lang w:val="es-MX" w:eastAsia="es-MX"/>
        </w:rPr>
      </w:pPr>
    </w:p>
    <w:p w14:paraId="4DD3CFEE" w14:textId="22B9E59E" w:rsidR="00675B37" w:rsidRPr="0095306D" w:rsidRDefault="00CB37B3" w:rsidP="0095306D">
      <w:pPr>
        <w:pStyle w:val="Prrafodelista"/>
        <w:numPr>
          <w:ilvl w:val="0"/>
          <w:numId w:val="22"/>
        </w:numPr>
        <w:tabs>
          <w:tab w:val="left" w:pos="709"/>
        </w:tabs>
        <w:spacing w:line="360" w:lineRule="auto"/>
        <w:ind w:left="0" w:right="567" w:firstLine="0"/>
        <w:jc w:val="both"/>
        <w:rPr>
          <w:rFonts w:ascii="Palatino Linotype" w:hAnsi="Palatino Linotype"/>
          <w:b/>
        </w:rPr>
      </w:pPr>
      <w:r w:rsidRPr="0095306D">
        <w:rPr>
          <w:rFonts w:ascii="Palatino Linotype" w:hAnsi="Palatino Linotype"/>
          <w:b/>
        </w:rPr>
        <w:t xml:space="preserve">De acuerdo al convenio de prestaciones que tiene el instituto municipal de cultura </w:t>
      </w:r>
      <w:r w:rsidR="00347166" w:rsidRPr="0095306D">
        <w:rPr>
          <w:rFonts w:ascii="Palatino Linotype" w:hAnsi="Palatino Linotype"/>
          <w:b/>
        </w:rPr>
        <w:t>física</w:t>
      </w:r>
      <w:r w:rsidRPr="0095306D">
        <w:rPr>
          <w:rFonts w:ascii="Palatino Linotype" w:hAnsi="Palatino Linotype"/>
          <w:b/>
        </w:rPr>
        <w:t xml:space="preserve"> y d</w:t>
      </w:r>
      <w:r w:rsidR="00347166" w:rsidRPr="0095306D">
        <w:rPr>
          <w:rFonts w:ascii="Palatino Linotype" w:hAnsi="Palatino Linotype"/>
          <w:b/>
        </w:rPr>
        <w:t>eporte de Toluca con el S</w:t>
      </w:r>
      <w:r w:rsidR="00AD41EA" w:rsidRPr="0095306D">
        <w:rPr>
          <w:rFonts w:ascii="Palatino Linotype" w:hAnsi="Palatino Linotype"/>
          <w:b/>
        </w:rPr>
        <w:t xml:space="preserve">indicato Único de </w:t>
      </w:r>
      <w:r w:rsidR="00347166" w:rsidRPr="0095306D">
        <w:rPr>
          <w:rFonts w:ascii="Palatino Linotype" w:hAnsi="Palatino Linotype"/>
          <w:b/>
        </w:rPr>
        <w:t>T</w:t>
      </w:r>
      <w:r w:rsidR="00AD41EA" w:rsidRPr="0095306D">
        <w:rPr>
          <w:rFonts w:ascii="Palatino Linotype" w:hAnsi="Palatino Linotype"/>
          <w:b/>
        </w:rPr>
        <w:t>rabajadores de los Poderes Municipios e Instituciones Descentralizadas del Estado de México</w:t>
      </w:r>
      <w:r w:rsidR="00347166" w:rsidRPr="0095306D">
        <w:rPr>
          <w:rFonts w:ascii="Palatino Linotype" w:hAnsi="Palatino Linotype"/>
          <w:b/>
        </w:rPr>
        <w:t xml:space="preserve">: </w:t>
      </w:r>
    </w:p>
    <w:p w14:paraId="20366B85" w14:textId="77777777" w:rsidR="00347166" w:rsidRPr="0095306D" w:rsidRDefault="00347166" w:rsidP="0095306D">
      <w:pPr>
        <w:pStyle w:val="Prrafodelista"/>
        <w:tabs>
          <w:tab w:val="left" w:pos="709"/>
        </w:tabs>
        <w:spacing w:line="360" w:lineRule="auto"/>
        <w:ind w:left="567" w:right="567"/>
        <w:jc w:val="both"/>
        <w:rPr>
          <w:rFonts w:ascii="Palatino Linotype" w:hAnsi="Palatino Linotype"/>
          <w:b/>
        </w:rPr>
      </w:pPr>
    </w:p>
    <w:p w14:paraId="1F0CFD1B" w14:textId="7657F5AA" w:rsidR="00675B37" w:rsidRPr="0095306D" w:rsidRDefault="00AD41EA" w:rsidP="0095306D">
      <w:pPr>
        <w:pStyle w:val="Prrafodelista"/>
        <w:tabs>
          <w:tab w:val="left" w:pos="709"/>
        </w:tabs>
        <w:spacing w:line="360" w:lineRule="auto"/>
        <w:ind w:left="567" w:right="567"/>
        <w:jc w:val="both"/>
        <w:rPr>
          <w:rFonts w:ascii="Palatino Linotype" w:hAnsi="Palatino Linotype"/>
          <w:b/>
        </w:rPr>
      </w:pPr>
      <w:r w:rsidRPr="0095306D">
        <w:rPr>
          <w:rFonts w:ascii="Palatino Linotype" w:hAnsi="Palatino Linotype"/>
          <w:b/>
        </w:rPr>
        <w:t xml:space="preserve">El </w:t>
      </w:r>
      <w:r w:rsidR="00CB37B3" w:rsidRPr="0095306D">
        <w:rPr>
          <w:rFonts w:ascii="Palatino Linotype" w:hAnsi="Palatino Linotype"/>
          <w:b/>
        </w:rPr>
        <w:t xml:space="preserve">procedimiento para que a los servidores </w:t>
      </w:r>
      <w:r w:rsidR="00D5624E" w:rsidRPr="0095306D">
        <w:rPr>
          <w:rFonts w:ascii="Palatino Linotype" w:hAnsi="Palatino Linotype"/>
          <w:b/>
        </w:rPr>
        <w:t>públicos</w:t>
      </w:r>
      <w:r w:rsidR="00CB37B3" w:rsidRPr="0095306D">
        <w:rPr>
          <w:rFonts w:ascii="Palatino Linotype" w:hAnsi="Palatino Linotype"/>
          <w:b/>
        </w:rPr>
        <w:t xml:space="preserve"> sindicalizados les </w:t>
      </w:r>
      <w:r w:rsidR="00D5624E" w:rsidRPr="0095306D">
        <w:rPr>
          <w:rFonts w:ascii="Palatino Linotype" w:hAnsi="Palatino Linotype"/>
          <w:b/>
        </w:rPr>
        <w:t>entreguen</w:t>
      </w:r>
      <w:r w:rsidR="00CB37B3" w:rsidRPr="0095306D">
        <w:rPr>
          <w:rFonts w:ascii="Palatino Linotype" w:hAnsi="Palatino Linotype"/>
          <w:b/>
        </w:rPr>
        <w:t xml:space="preserve"> apoyos de lent</w:t>
      </w:r>
      <w:r w:rsidR="00675B37" w:rsidRPr="0095306D">
        <w:rPr>
          <w:rFonts w:ascii="Palatino Linotype" w:hAnsi="Palatino Linotype"/>
          <w:b/>
        </w:rPr>
        <w:t xml:space="preserve">es, becas, </w:t>
      </w:r>
      <w:r w:rsidR="00D5624E" w:rsidRPr="0095306D">
        <w:rPr>
          <w:rFonts w:ascii="Palatino Linotype" w:hAnsi="Palatino Linotype"/>
          <w:b/>
        </w:rPr>
        <w:t xml:space="preserve">guardería etcétera. </w:t>
      </w:r>
    </w:p>
    <w:p w14:paraId="4D12F1E0" w14:textId="77777777" w:rsidR="00675B37" w:rsidRPr="0095306D" w:rsidRDefault="00675B37" w:rsidP="0095306D">
      <w:pPr>
        <w:pStyle w:val="Prrafodelista"/>
        <w:tabs>
          <w:tab w:val="left" w:pos="709"/>
        </w:tabs>
        <w:spacing w:line="360" w:lineRule="auto"/>
        <w:ind w:left="567" w:right="567"/>
        <w:jc w:val="both"/>
        <w:rPr>
          <w:rFonts w:ascii="Palatino Linotype" w:hAnsi="Palatino Linotype"/>
          <w:b/>
        </w:rPr>
      </w:pPr>
    </w:p>
    <w:p w14:paraId="7DDD817A" w14:textId="4653936F" w:rsidR="00347166" w:rsidRPr="0095306D" w:rsidRDefault="00347166" w:rsidP="0095306D">
      <w:pPr>
        <w:pStyle w:val="Prrafodelista"/>
        <w:tabs>
          <w:tab w:val="left" w:pos="709"/>
        </w:tabs>
        <w:spacing w:line="360" w:lineRule="auto"/>
        <w:ind w:left="567" w:right="567"/>
        <w:jc w:val="both"/>
        <w:rPr>
          <w:rFonts w:ascii="Palatino Linotype" w:hAnsi="Palatino Linotype"/>
          <w:b/>
        </w:rPr>
      </w:pPr>
      <w:r w:rsidRPr="0095306D">
        <w:rPr>
          <w:rFonts w:ascii="Palatino Linotype" w:hAnsi="Palatino Linotype"/>
          <w:b/>
        </w:rPr>
        <w:t>Cuantos</w:t>
      </w:r>
      <w:r w:rsidR="00CB37B3" w:rsidRPr="0095306D">
        <w:rPr>
          <w:rFonts w:ascii="Palatino Linotype" w:hAnsi="Palatino Linotype"/>
          <w:b/>
        </w:rPr>
        <w:t xml:space="preserve"> apoyos se les entrega por servidor </w:t>
      </w:r>
      <w:r w:rsidR="00D5624E" w:rsidRPr="0095306D">
        <w:rPr>
          <w:rFonts w:ascii="Palatino Linotype" w:hAnsi="Palatino Linotype"/>
          <w:b/>
        </w:rPr>
        <w:t>público</w:t>
      </w:r>
      <w:r w:rsidR="00CB37B3" w:rsidRPr="0095306D">
        <w:rPr>
          <w:rFonts w:ascii="Palatino Linotype" w:hAnsi="Palatino Linotype"/>
          <w:b/>
        </w:rPr>
        <w:t xml:space="preserve"> en el caso de que tengan varios hijos, por ejemplo si tienen 2 o </w:t>
      </w:r>
      <w:r w:rsidRPr="0095306D">
        <w:rPr>
          <w:rFonts w:ascii="Palatino Linotype" w:hAnsi="Palatino Linotype"/>
          <w:b/>
        </w:rPr>
        <w:t>más</w:t>
      </w:r>
      <w:r w:rsidR="00CB37B3" w:rsidRPr="0095306D">
        <w:rPr>
          <w:rFonts w:ascii="Palatino Linotype" w:hAnsi="Palatino Linotype"/>
          <w:b/>
        </w:rPr>
        <w:t xml:space="preserve"> hijos y solicitan beca cuantas becas se les dan, cuantos apoyos para lentes y cuantos para </w:t>
      </w:r>
      <w:r w:rsidRPr="0095306D">
        <w:rPr>
          <w:rFonts w:ascii="Palatino Linotype" w:hAnsi="Palatino Linotype"/>
          <w:b/>
        </w:rPr>
        <w:t>guardería</w:t>
      </w:r>
      <w:r w:rsidR="00CB37B3" w:rsidRPr="0095306D">
        <w:rPr>
          <w:rFonts w:ascii="Palatino Linotype" w:hAnsi="Palatino Linotype"/>
          <w:b/>
        </w:rPr>
        <w:t xml:space="preserve"> </w:t>
      </w:r>
      <w:proofErr w:type="spellStart"/>
      <w:r w:rsidR="00AD41EA" w:rsidRPr="0095306D">
        <w:rPr>
          <w:rFonts w:ascii="Palatino Linotype" w:hAnsi="Palatino Linotype"/>
          <w:b/>
        </w:rPr>
        <w:t>etc</w:t>
      </w:r>
      <w:proofErr w:type="spellEnd"/>
      <w:r w:rsidR="00CB37B3" w:rsidRPr="0095306D">
        <w:rPr>
          <w:rFonts w:ascii="Palatino Linotype" w:hAnsi="Palatino Linotype"/>
          <w:b/>
        </w:rPr>
        <w:t xml:space="preserve">, en un periodo mensual y anual. </w:t>
      </w:r>
    </w:p>
    <w:p w14:paraId="34AB938C" w14:textId="77777777" w:rsidR="00347166" w:rsidRPr="0095306D" w:rsidRDefault="00347166" w:rsidP="0095306D">
      <w:pPr>
        <w:pStyle w:val="Prrafodelista"/>
        <w:tabs>
          <w:tab w:val="left" w:pos="709"/>
        </w:tabs>
        <w:spacing w:line="360" w:lineRule="auto"/>
        <w:ind w:left="142"/>
        <w:jc w:val="both"/>
        <w:rPr>
          <w:rFonts w:ascii="Palatino Linotype" w:hAnsi="Palatino Linotype"/>
          <w:b/>
        </w:rPr>
      </w:pPr>
    </w:p>
    <w:p w14:paraId="00D09AE0" w14:textId="222F0284" w:rsidR="00CB37B3" w:rsidRPr="0095306D" w:rsidRDefault="00347166" w:rsidP="0095306D">
      <w:pPr>
        <w:pStyle w:val="Prrafodelista"/>
        <w:tabs>
          <w:tab w:val="left" w:pos="709"/>
        </w:tabs>
        <w:spacing w:line="360" w:lineRule="auto"/>
        <w:ind w:left="567" w:right="567"/>
        <w:jc w:val="both"/>
        <w:rPr>
          <w:rFonts w:ascii="Palatino Linotype" w:hAnsi="Palatino Linotype"/>
          <w:b/>
        </w:rPr>
      </w:pPr>
      <w:r w:rsidRPr="0095306D">
        <w:rPr>
          <w:rFonts w:ascii="Palatino Linotype" w:hAnsi="Palatino Linotype"/>
          <w:b/>
        </w:rPr>
        <w:t>Versión</w:t>
      </w:r>
      <w:r w:rsidR="00CB37B3" w:rsidRPr="0095306D">
        <w:rPr>
          <w:rFonts w:ascii="Palatino Linotype" w:hAnsi="Palatino Linotype"/>
          <w:b/>
        </w:rPr>
        <w:t xml:space="preserve"> publica </w:t>
      </w:r>
      <w:r w:rsidRPr="0095306D">
        <w:rPr>
          <w:rFonts w:ascii="Palatino Linotype" w:hAnsi="Palatino Linotype"/>
          <w:b/>
        </w:rPr>
        <w:t>d</w:t>
      </w:r>
      <w:r w:rsidR="00CB37B3" w:rsidRPr="0095306D">
        <w:rPr>
          <w:rFonts w:ascii="Palatino Linotype" w:hAnsi="Palatino Linotype"/>
          <w:b/>
        </w:rPr>
        <w:t xml:space="preserve">el reporte general de </w:t>
      </w:r>
      <w:proofErr w:type="spellStart"/>
      <w:r w:rsidR="00CB37B3" w:rsidRPr="0095306D">
        <w:rPr>
          <w:rFonts w:ascii="Palatino Linotype" w:hAnsi="Palatino Linotype"/>
          <w:b/>
        </w:rPr>
        <w:t>nomina</w:t>
      </w:r>
      <w:proofErr w:type="spellEnd"/>
      <w:r w:rsidR="00CB37B3" w:rsidRPr="0095306D">
        <w:rPr>
          <w:rFonts w:ascii="Palatino Linotype" w:hAnsi="Palatino Linotype"/>
          <w:b/>
        </w:rPr>
        <w:t xml:space="preserve"> donde se refleje que estos movimientos se </w:t>
      </w:r>
      <w:r w:rsidRPr="0095306D">
        <w:rPr>
          <w:rFonts w:ascii="Palatino Linotype" w:hAnsi="Palatino Linotype"/>
          <w:b/>
        </w:rPr>
        <w:t>están</w:t>
      </w:r>
      <w:r w:rsidR="00CB37B3" w:rsidRPr="0095306D">
        <w:rPr>
          <w:rFonts w:ascii="Palatino Linotype" w:hAnsi="Palatino Linotype"/>
          <w:b/>
        </w:rPr>
        <w:t xml:space="preserve"> llevando a cabo correctamente del mes de octubre de 2018.</w:t>
      </w:r>
    </w:p>
    <w:p w14:paraId="6C7F2E04" w14:textId="77777777" w:rsidR="00CB37B3" w:rsidRPr="0095306D" w:rsidRDefault="00CB37B3" w:rsidP="0095306D">
      <w:pPr>
        <w:spacing w:line="360" w:lineRule="auto"/>
        <w:ind w:left="567" w:right="567"/>
        <w:jc w:val="both"/>
        <w:rPr>
          <w:rFonts w:ascii="Palatino Linotype" w:hAnsi="Palatino Linotype"/>
        </w:rPr>
      </w:pPr>
    </w:p>
    <w:p w14:paraId="33863E8E" w14:textId="508E7F3F" w:rsidR="00854EBA" w:rsidRPr="0095306D" w:rsidRDefault="006465D2" w:rsidP="0095306D">
      <w:pPr>
        <w:numPr>
          <w:ilvl w:val="0"/>
          <w:numId w:val="1"/>
        </w:numPr>
        <w:spacing w:line="360" w:lineRule="auto"/>
        <w:ind w:left="0" w:firstLine="0"/>
        <w:jc w:val="both"/>
        <w:rPr>
          <w:rFonts w:ascii="Palatino Linotype" w:hAnsi="Palatino Linotype"/>
        </w:rPr>
      </w:pPr>
      <w:r w:rsidRPr="0095306D">
        <w:rPr>
          <w:rFonts w:ascii="Palatino Linotype" w:hAnsi="Palatino Linotype"/>
        </w:rPr>
        <w:t>En su respuesta</w:t>
      </w:r>
      <w:r w:rsidR="0013417A" w:rsidRPr="0095306D">
        <w:rPr>
          <w:rFonts w:ascii="Palatino Linotype" w:hAnsi="Palatino Linotype"/>
        </w:rPr>
        <w:t xml:space="preserve">, el </w:t>
      </w:r>
      <w:r w:rsidR="00854EBA" w:rsidRPr="0095306D">
        <w:rPr>
          <w:rFonts w:ascii="Palatino Linotype" w:hAnsi="Palatino Linotype"/>
          <w:b/>
        </w:rPr>
        <w:t xml:space="preserve">SUJETO OBLIGADO </w:t>
      </w:r>
      <w:r w:rsidR="00854EBA" w:rsidRPr="0095306D">
        <w:rPr>
          <w:rFonts w:ascii="Palatino Linotype" w:hAnsi="Palatino Linotype"/>
        </w:rPr>
        <w:t xml:space="preserve">únicamente realiza entrega </w:t>
      </w:r>
      <w:r w:rsidR="003648EB" w:rsidRPr="0095306D">
        <w:rPr>
          <w:rFonts w:ascii="Palatino Linotype" w:hAnsi="Palatino Linotype"/>
        </w:rPr>
        <w:t>de un formato denominado “</w:t>
      </w:r>
      <w:r w:rsidR="0006054B" w:rsidRPr="0095306D">
        <w:rPr>
          <w:rFonts w:ascii="Palatino Linotype" w:hAnsi="Palatino Linotype"/>
          <w:color w:val="000000" w:themeColor="text1"/>
        </w:rPr>
        <w:t>Prestaciones para Servidores Públicos Sindicalizados del INCUFIDET</w:t>
      </w:r>
      <w:r w:rsidR="003648EB" w:rsidRPr="0095306D">
        <w:rPr>
          <w:rFonts w:ascii="Palatino Linotype" w:hAnsi="Palatino Linotype"/>
        </w:rPr>
        <w:t>”</w:t>
      </w:r>
      <w:r w:rsidR="0006054B" w:rsidRPr="0095306D">
        <w:rPr>
          <w:rFonts w:ascii="Palatino Linotype" w:hAnsi="Palatino Linotype"/>
        </w:rPr>
        <w:t xml:space="preserve"> y una tabla con una relación de apoyos </w:t>
      </w:r>
      <w:r w:rsidR="0006054B" w:rsidRPr="0095306D">
        <w:rPr>
          <w:rFonts w:ascii="Palatino Linotype" w:hAnsi="Palatino Linotype"/>
          <w:color w:val="000000" w:themeColor="text1"/>
        </w:rPr>
        <w:t xml:space="preserve">del 01 al 15 de octubre de 2018” </w:t>
      </w:r>
    </w:p>
    <w:p w14:paraId="33122CF9" w14:textId="401A95BE" w:rsidR="0013417A" w:rsidRPr="0095306D" w:rsidRDefault="001C0729" w:rsidP="0095306D">
      <w:pPr>
        <w:spacing w:line="360" w:lineRule="auto"/>
        <w:jc w:val="both"/>
        <w:rPr>
          <w:rFonts w:ascii="Palatino Linotype" w:hAnsi="Palatino Linotype"/>
        </w:rPr>
      </w:pPr>
      <w:r w:rsidRPr="0095306D">
        <w:rPr>
          <w:rFonts w:ascii="Palatino Linotype" w:hAnsi="Palatino Linotype"/>
        </w:rPr>
        <w:t xml:space="preserve">     </w:t>
      </w:r>
      <w:r w:rsidR="00054A06" w:rsidRPr="0095306D">
        <w:rPr>
          <w:rFonts w:ascii="Palatino Linotype" w:hAnsi="Palatino Linotype"/>
        </w:rPr>
        <w:t xml:space="preserve">  </w:t>
      </w:r>
    </w:p>
    <w:p w14:paraId="20A46931" w14:textId="0DCE67B3" w:rsidR="00445120" w:rsidRPr="0095306D" w:rsidRDefault="0013417A" w:rsidP="0095306D">
      <w:pPr>
        <w:numPr>
          <w:ilvl w:val="0"/>
          <w:numId w:val="1"/>
        </w:numPr>
        <w:spacing w:line="360" w:lineRule="auto"/>
        <w:ind w:left="0" w:firstLine="0"/>
        <w:jc w:val="both"/>
        <w:rPr>
          <w:rFonts w:ascii="Palatino Linotype" w:hAnsi="Palatino Linotype"/>
        </w:rPr>
      </w:pPr>
      <w:r w:rsidRPr="0095306D">
        <w:rPr>
          <w:rFonts w:ascii="Palatino Linotype" w:hAnsi="Palatino Linotype"/>
        </w:rPr>
        <w:t>Por su parte, la</w:t>
      </w:r>
      <w:r w:rsidR="00AA42B8" w:rsidRPr="0095306D">
        <w:rPr>
          <w:rFonts w:ascii="Palatino Linotype" w:hAnsi="Palatino Linotype"/>
        </w:rPr>
        <w:t xml:space="preserve"> parte</w:t>
      </w:r>
      <w:r w:rsidRPr="0095306D">
        <w:rPr>
          <w:rFonts w:ascii="Palatino Linotype" w:hAnsi="Palatino Linotype"/>
        </w:rPr>
        <w:t xml:space="preserve"> </w:t>
      </w:r>
      <w:r w:rsidRPr="0095306D">
        <w:rPr>
          <w:rFonts w:ascii="Palatino Linotype" w:hAnsi="Palatino Linotype"/>
          <w:b/>
        </w:rPr>
        <w:t>RECURRENTE</w:t>
      </w:r>
      <w:r w:rsidR="00ED7B32" w:rsidRPr="0095306D">
        <w:rPr>
          <w:rFonts w:ascii="Palatino Linotype" w:hAnsi="Palatino Linotype"/>
          <w:b/>
        </w:rPr>
        <w:t xml:space="preserve"> </w:t>
      </w:r>
      <w:r w:rsidR="00ED7B32" w:rsidRPr="0095306D">
        <w:rPr>
          <w:rFonts w:ascii="Palatino Linotype" w:hAnsi="Palatino Linotype"/>
        </w:rPr>
        <w:t>en términos generales</w:t>
      </w:r>
      <w:r w:rsidRPr="0095306D">
        <w:rPr>
          <w:rFonts w:ascii="Palatino Linotype" w:hAnsi="Palatino Linotype"/>
        </w:rPr>
        <w:t xml:space="preserve"> se inconformó dentro de</w:t>
      </w:r>
      <w:r w:rsidR="00415AD1" w:rsidRPr="0095306D">
        <w:rPr>
          <w:rFonts w:ascii="Palatino Linotype" w:hAnsi="Palatino Linotype"/>
        </w:rPr>
        <w:t>l recurso</w:t>
      </w:r>
      <w:r w:rsidRPr="0095306D">
        <w:rPr>
          <w:rFonts w:ascii="Palatino Linotype" w:hAnsi="Palatino Linotype"/>
        </w:rPr>
        <w:t xml:space="preserve"> de revi</w:t>
      </w:r>
      <w:r w:rsidR="00037595" w:rsidRPr="0095306D">
        <w:rPr>
          <w:rFonts w:ascii="Palatino Linotype" w:hAnsi="Palatino Linotype"/>
        </w:rPr>
        <w:t>sión materia de ésta resolución</w:t>
      </w:r>
      <w:r w:rsidR="00030FEF" w:rsidRPr="0095306D">
        <w:rPr>
          <w:rFonts w:ascii="Palatino Linotype" w:hAnsi="Palatino Linotype"/>
        </w:rPr>
        <w:t xml:space="preserve"> porque </w:t>
      </w:r>
      <w:r w:rsidR="00524767" w:rsidRPr="0095306D">
        <w:rPr>
          <w:rFonts w:ascii="Palatino Linotype" w:hAnsi="Palatino Linotype"/>
        </w:rPr>
        <w:t xml:space="preserve">la información proporcionada por parte del </w:t>
      </w:r>
      <w:r w:rsidR="00524767" w:rsidRPr="0095306D">
        <w:rPr>
          <w:rFonts w:ascii="Palatino Linotype" w:hAnsi="Palatino Linotype"/>
          <w:b/>
        </w:rPr>
        <w:t xml:space="preserve">SUJETO OBLOGADO </w:t>
      </w:r>
      <w:r w:rsidR="00524767" w:rsidRPr="0095306D">
        <w:rPr>
          <w:rFonts w:ascii="Palatino Linotype" w:hAnsi="Palatino Linotype"/>
        </w:rPr>
        <w:t>es incompleta</w:t>
      </w:r>
      <w:r w:rsidR="00ED7B32" w:rsidRPr="0095306D">
        <w:rPr>
          <w:rFonts w:ascii="Palatino Linotype" w:hAnsi="Palatino Linotype"/>
        </w:rPr>
        <w:t xml:space="preserve">.  </w:t>
      </w:r>
    </w:p>
    <w:p w14:paraId="47003B43" w14:textId="2C1C340B" w:rsidR="0013417A" w:rsidRPr="0095306D" w:rsidRDefault="0013417A" w:rsidP="0095306D">
      <w:pPr>
        <w:spacing w:line="360" w:lineRule="auto"/>
        <w:jc w:val="both"/>
        <w:rPr>
          <w:rFonts w:ascii="Palatino Linotype" w:hAnsi="Palatino Linotype"/>
        </w:rPr>
      </w:pPr>
    </w:p>
    <w:p w14:paraId="744B8048" w14:textId="24857D5B" w:rsidR="005E75D2" w:rsidRPr="0095306D" w:rsidRDefault="00030FEF" w:rsidP="0095306D">
      <w:pPr>
        <w:numPr>
          <w:ilvl w:val="0"/>
          <w:numId w:val="1"/>
        </w:numPr>
        <w:spacing w:line="360" w:lineRule="auto"/>
        <w:ind w:left="0" w:firstLine="0"/>
        <w:jc w:val="both"/>
        <w:rPr>
          <w:rFonts w:ascii="Palatino Linotype" w:hAnsi="Palatino Linotype"/>
        </w:rPr>
      </w:pPr>
      <w:r w:rsidRPr="0095306D">
        <w:rPr>
          <w:rFonts w:ascii="Palatino Linotype" w:hAnsi="Palatino Linotype"/>
        </w:rPr>
        <w:t xml:space="preserve">En dichas condiciones el </w:t>
      </w:r>
      <w:r w:rsidR="0013417A" w:rsidRPr="0095306D">
        <w:rPr>
          <w:rFonts w:ascii="Palatino Linotype" w:hAnsi="Palatino Linotype"/>
        </w:rPr>
        <w:t xml:space="preserve">presente recurso de revisión se circunscribe a determinar si el </w:t>
      </w:r>
      <w:r w:rsidR="0013417A" w:rsidRPr="0095306D">
        <w:rPr>
          <w:rFonts w:ascii="Palatino Linotype" w:hAnsi="Palatino Linotype"/>
          <w:b/>
        </w:rPr>
        <w:t>SUJETO OBLIGADO</w:t>
      </w:r>
      <w:r w:rsidR="00B61272" w:rsidRPr="0095306D">
        <w:rPr>
          <w:rFonts w:ascii="Palatino Linotype" w:hAnsi="Palatino Linotype"/>
        </w:rPr>
        <w:t xml:space="preserve"> con su</w:t>
      </w:r>
      <w:r w:rsidR="0013417A" w:rsidRPr="0095306D">
        <w:rPr>
          <w:rFonts w:ascii="Palatino Linotype" w:hAnsi="Palatino Linotype"/>
        </w:rPr>
        <w:t xml:space="preserve"> </w:t>
      </w:r>
      <w:r w:rsidR="00415AD1" w:rsidRPr="0095306D">
        <w:rPr>
          <w:rFonts w:ascii="Palatino Linotype" w:hAnsi="Palatino Linotype"/>
        </w:rPr>
        <w:t>respuesta a la solicitud</w:t>
      </w:r>
      <w:r w:rsidR="0013417A" w:rsidRPr="0095306D">
        <w:rPr>
          <w:rFonts w:ascii="Palatino Linotype" w:hAnsi="Palatino Linotype"/>
        </w:rPr>
        <w:t xml:space="preserve"> satisface el derecho de acceso a la información o por el </w:t>
      </w:r>
      <w:r w:rsidR="00982F3B" w:rsidRPr="0095306D">
        <w:rPr>
          <w:rFonts w:ascii="Palatino Linotype" w:hAnsi="Palatino Linotype"/>
        </w:rPr>
        <w:t>contrario actualiza la causal de procedencia prevista</w:t>
      </w:r>
      <w:r w:rsidR="0013417A" w:rsidRPr="0095306D">
        <w:rPr>
          <w:rFonts w:ascii="Palatino Linotype" w:hAnsi="Palatino Linotype"/>
        </w:rPr>
        <w:t xml:space="preserve"> en el</w:t>
      </w:r>
      <w:r w:rsidR="00415AD1" w:rsidRPr="0095306D">
        <w:rPr>
          <w:rFonts w:ascii="Palatino Linotype" w:hAnsi="Palatino Linotype"/>
        </w:rPr>
        <w:t xml:space="preserve"> artículo 179 </w:t>
      </w:r>
      <w:r w:rsidR="00524767" w:rsidRPr="0095306D">
        <w:rPr>
          <w:rFonts w:ascii="Palatino Linotype" w:hAnsi="Palatino Linotype"/>
        </w:rPr>
        <w:t xml:space="preserve">fracción V </w:t>
      </w:r>
      <w:r w:rsidR="0013417A" w:rsidRPr="0095306D">
        <w:rPr>
          <w:rFonts w:ascii="Palatino Linotype" w:hAnsi="Palatino Linotype"/>
        </w:rPr>
        <w:t xml:space="preserve">de la Ley de Transparencia y Acceso a la Información del Estado de México y Municipios. </w:t>
      </w:r>
    </w:p>
    <w:p w14:paraId="12C0C572" w14:textId="08636CB3" w:rsidR="002401BD" w:rsidRPr="0095306D" w:rsidRDefault="00277410" w:rsidP="0095306D">
      <w:pPr>
        <w:pStyle w:val="Ttulo1"/>
        <w:spacing w:before="0" w:line="360" w:lineRule="auto"/>
        <w:rPr>
          <w:rFonts w:ascii="Palatino Linotype" w:hAnsi="Palatino Linotype"/>
          <w:b/>
          <w:color w:val="auto"/>
          <w:sz w:val="24"/>
          <w:szCs w:val="24"/>
        </w:rPr>
      </w:pPr>
      <w:bookmarkStart w:id="63" w:name="_Toc453696499"/>
      <w:bookmarkStart w:id="64" w:name="_Toc454301152"/>
      <w:bookmarkStart w:id="65" w:name="_Toc9537218"/>
      <w:r w:rsidRPr="0095306D">
        <w:rPr>
          <w:rFonts w:ascii="Palatino Linotype" w:hAnsi="Palatino Linotype"/>
          <w:b/>
          <w:color w:val="000000" w:themeColor="text1"/>
          <w:sz w:val="24"/>
          <w:szCs w:val="24"/>
        </w:rPr>
        <w:t xml:space="preserve">CUARTO. </w:t>
      </w:r>
      <w:r w:rsidRPr="0095306D">
        <w:rPr>
          <w:rFonts w:ascii="Palatino Linotype" w:hAnsi="Palatino Linotype"/>
          <w:b/>
          <w:color w:val="auto"/>
          <w:sz w:val="24"/>
          <w:szCs w:val="24"/>
        </w:rPr>
        <w:t>Del estudio y resolución del asunto</w:t>
      </w:r>
      <w:bookmarkEnd w:id="63"/>
      <w:bookmarkEnd w:id="64"/>
      <w:r w:rsidR="00AE0F40" w:rsidRPr="0095306D">
        <w:rPr>
          <w:rFonts w:ascii="Palatino Linotype" w:hAnsi="Palatino Linotype"/>
          <w:b/>
          <w:color w:val="auto"/>
          <w:sz w:val="24"/>
          <w:szCs w:val="24"/>
        </w:rPr>
        <w:t>.</w:t>
      </w:r>
      <w:bookmarkEnd w:id="65"/>
    </w:p>
    <w:p w14:paraId="46459625" w14:textId="77777777" w:rsidR="00683DBE" w:rsidRPr="0095306D" w:rsidRDefault="00683DBE" w:rsidP="0095306D">
      <w:pPr>
        <w:spacing w:line="360" w:lineRule="auto"/>
        <w:rPr>
          <w:rFonts w:ascii="Palatino Linotype" w:hAnsi="Palatino Linotype"/>
          <w:lang w:val="es-MX" w:eastAsia="en-US"/>
        </w:rPr>
      </w:pPr>
    </w:p>
    <w:p w14:paraId="4854B4B6" w14:textId="00152CC7" w:rsidR="00515BA2" w:rsidRPr="0095306D" w:rsidRDefault="00F835ED" w:rsidP="0095306D">
      <w:pPr>
        <w:pStyle w:val="Ttulo2"/>
        <w:spacing w:before="0" w:line="360" w:lineRule="auto"/>
        <w:rPr>
          <w:rFonts w:ascii="Palatino Linotype" w:hAnsi="Palatino Linotype"/>
          <w:b/>
          <w:color w:val="000000" w:themeColor="text1"/>
          <w:sz w:val="24"/>
          <w:szCs w:val="24"/>
        </w:rPr>
      </w:pPr>
      <w:bookmarkStart w:id="66" w:name="_Toc9537219"/>
      <w:r w:rsidRPr="0095306D">
        <w:rPr>
          <w:rFonts w:ascii="Palatino Linotype" w:hAnsi="Palatino Linotype"/>
          <w:b/>
          <w:color w:val="000000" w:themeColor="text1"/>
          <w:sz w:val="24"/>
          <w:szCs w:val="24"/>
        </w:rPr>
        <w:lastRenderedPageBreak/>
        <w:t>I.</w:t>
      </w:r>
      <w:r w:rsidR="00515BA2" w:rsidRPr="0095306D">
        <w:rPr>
          <w:rFonts w:ascii="Palatino Linotype" w:hAnsi="Palatino Linotype"/>
          <w:b/>
          <w:color w:val="000000" w:themeColor="text1"/>
          <w:sz w:val="24"/>
          <w:szCs w:val="24"/>
        </w:rPr>
        <w:t xml:space="preserve"> Del deber de las autoridades de promover, respetar, proteger, y garantizar el derecho de acceso a la información pública.</w:t>
      </w:r>
      <w:bookmarkEnd w:id="66"/>
      <w:r w:rsidR="00515BA2" w:rsidRPr="0095306D">
        <w:rPr>
          <w:rFonts w:ascii="Palatino Linotype" w:hAnsi="Palatino Linotype"/>
          <w:b/>
          <w:color w:val="000000" w:themeColor="text1"/>
          <w:sz w:val="24"/>
          <w:szCs w:val="24"/>
        </w:rPr>
        <w:t xml:space="preserve"> </w:t>
      </w:r>
    </w:p>
    <w:p w14:paraId="3DE7EC4A" w14:textId="77777777" w:rsidR="009B2C5C" w:rsidRPr="0095306D" w:rsidRDefault="009B2C5C" w:rsidP="0095306D">
      <w:pPr>
        <w:spacing w:line="360" w:lineRule="auto"/>
        <w:rPr>
          <w:rFonts w:ascii="Palatino Linotype" w:hAnsi="Palatino Linotype"/>
          <w:b/>
          <w:lang w:val="es-MX" w:eastAsia="en-US"/>
        </w:rPr>
      </w:pPr>
    </w:p>
    <w:p w14:paraId="70CEA65C" w14:textId="77777777" w:rsidR="00515BA2" w:rsidRPr="0095306D" w:rsidRDefault="00515BA2" w:rsidP="0095306D">
      <w:pPr>
        <w:pStyle w:val="Prrafodelista"/>
        <w:numPr>
          <w:ilvl w:val="0"/>
          <w:numId w:val="1"/>
        </w:numPr>
        <w:spacing w:line="360" w:lineRule="auto"/>
        <w:ind w:left="0" w:firstLine="0"/>
        <w:jc w:val="both"/>
        <w:rPr>
          <w:rFonts w:ascii="Palatino Linotype" w:hAnsi="Palatino Linotype" w:cs="Arial"/>
          <w:lang w:val="es-MX"/>
        </w:rPr>
      </w:pPr>
      <w:r w:rsidRPr="0095306D">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5306D">
        <w:rPr>
          <w:rFonts w:ascii="Palatino Linotype" w:hAnsi="Palatino Linotype" w:cs="Arial"/>
          <w:b/>
          <w:lang w:val="es-MX"/>
        </w:rPr>
        <w:t>SUJETO OBLIGADO</w:t>
      </w:r>
      <w:r w:rsidRPr="0095306D">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5306D">
        <w:rPr>
          <w:rFonts w:ascii="Palatino Linotype" w:hAnsi="Palatino Linotype" w:cs="Arial"/>
          <w:b/>
          <w:lang w:val="es-MX"/>
        </w:rPr>
        <w:t xml:space="preserve">Constitución Política de los Estados Unidos Mexicanos </w:t>
      </w:r>
      <w:r w:rsidRPr="0095306D">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95306D" w:rsidRDefault="00515BA2" w:rsidP="0095306D">
      <w:pPr>
        <w:pStyle w:val="Prrafodelista"/>
        <w:spacing w:line="360" w:lineRule="auto"/>
        <w:ind w:left="927"/>
        <w:jc w:val="both"/>
        <w:rPr>
          <w:rFonts w:ascii="Palatino Linotype" w:hAnsi="Palatino Linotype" w:cs="Arial"/>
          <w:lang w:val="es-MX"/>
        </w:rPr>
      </w:pPr>
    </w:p>
    <w:p w14:paraId="696D537D" w14:textId="77777777" w:rsidR="00515BA2" w:rsidRPr="0095306D" w:rsidRDefault="00515BA2" w:rsidP="0095306D">
      <w:pPr>
        <w:pStyle w:val="Prrafodelista"/>
        <w:numPr>
          <w:ilvl w:val="0"/>
          <w:numId w:val="1"/>
        </w:numPr>
        <w:spacing w:line="360" w:lineRule="auto"/>
        <w:ind w:left="0" w:firstLine="0"/>
        <w:jc w:val="both"/>
        <w:rPr>
          <w:rFonts w:ascii="Palatino Linotype" w:hAnsi="Palatino Linotype" w:cs="Arial"/>
          <w:lang w:val="es-MX"/>
        </w:rPr>
      </w:pPr>
      <w:r w:rsidRPr="0095306D">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95306D">
        <w:rPr>
          <w:rFonts w:ascii="Palatino Linotype" w:hAnsi="Palatino Linotype" w:cs="Arial"/>
          <w:lang w:val="es-MX"/>
        </w:rPr>
        <w:lastRenderedPageBreak/>
        <w:t>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95306D" w:rsidRDefault="00515BA2" w:rsidP="0095306D">
      <w:pPr>
        <w:pStyle w:val="Prrafodelista"/>
        <w:spacing w:line="360" w:lineRule="auto"/>
        <w:ind w:left="927"/>
        <w:jc w:val="both"/>
        <w:rPr>
          <w:rFonts w:ascii="Palatino Linotype" w:hAnsi="Palatino Linotype" w:cs="Arial"/>
          <w:lang w:val="es-MX"/>
        </w:rPr>
      </w:pPr>
    </w:p>
    <w:p w14:paraId="143A21D7" w14:textId="77777777" w:rsidR="00515BA2" w:rsidRPr="0095306D" w:rsidRDefault="00515BA2" w:rsidP="0095306D">
      <w:pPr>
        <w:pStyle w:val="Prrafodelista"/>
        <w:numPr>
          <w:ilvl w:val="0"/>
          <w:numId w:val="1"/>
        </w:numPr>
        <w:spacing w:line="360" w:lineRule="auto"/>
        <w:ind w:left="0" w:firstLine="0"/>
        <w:jc w:val="both"/>
        <w:rPr>
          <w:rFonts w:ascii="Palatino Linotype" w:hAnsi="Palatino Linotype" w:cs="Arial"/>
          <w:lang w:val="es-MX"/>
        </w:rPr>
      </w:pPr>
      <w:r w:rsidRPr="0095306D">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530FDF0" w14:textId="77777777" w:rsidR="00515BA2" w:rsidRPr="0095306D" w:rsidRDefault="00515BA2" w:rsidP="0095306D">
      <w:pPr>
        <w:pStyle w:val="Prrafodelista"/>
        <w:spacing w:line="360" w:lineRule="auto"/>
        <w:ind w:left="927"/>
        <w:jc w:val="both"/>
        <w:rPr>
          <w:rFonts w:ascii="Palatino Linotype" w:hAnsi="Palatino Linotype" w:cs="Arial"/>
          <w:lang w:val="es-MX"/>
        </w:rPr>
      </w:pPr>
    </w:p>
    <w:p w14:paraId="138AA8F2" w14:textId="5F85D6E5" w:rsidR="00515BA2" w:rsidRPr="0095306D" w:rsidRDefault="00515BA2" w:rsidP="0095306D">
      <w:pPr>
        <w:pStyle w:val="Prrafodelista"/>
        <w:numPr>
          <w:ilvl w:val="0"/>
          <w:numId w:val="1"/>
        </w:numPr>
        <w:spacing w:line="360" w:lineRule="auto"/>
        <w:ind w:left="0" w:firstLine="0"/>
        <w:jc w:val="both"/>
        <w:rPr>
          <w:rFonts w:ascii="Palatino Linotype" w:hAnsi="Palatino Linotype" w:cs="Arial"/>
          <w:lang w:val="es-MX"/>
        </w:rPr>
      </w:pPr>
      <w:r w:rsidRPr="0095306D">
        <w:rPr>
          <w:rFonts w:ascii="Palatino Linotype" w:hAnsi="Palatino Linotype" w:cs="Arial"/>
          <w:lang w:val="es-MX"/>
        </w:rPr>
        <w:t>En el caso concreto que nos ocupa ana</w:t>
      </w:r>
      <w:r w:rsidR="00AE0F40" w:rsidRPr="0095306D">
        <w:rPr>
          <w:rFonts w:ascii="Palatino Linotype" w:hAnsi="Palatino Linotype" w:cs="Arial"/>
          <w:lang w:val="es-MX"/>
        </w:rPr>
        <w:t>lizar, el particular requi</w:t>
      </w:r>
      <w:r w:rsidR="00E05268" w:rsidRPr="0095306D">
        <w:rPr>
          <w:rFonts w:ascii="Palatino Linotype" w:hAnsi="Palatino Linotype" w:cs="Arial"/>
          <w:lang w:val="es-MX"/>
        </w:rPr>
        <w:t>rió del Ayuntamiento de Toluca</w:t>
      </w:r>
      <w:r w:rsidR="00F925F9" w:rsidRPr="0095306D">
        <w:rPr>
          <w:rFonts w:ascii="Palatino Linotype" w:hAnsi="Palatino Linotype" w:cs="Arial"/>
          <w:lang w:val="es-MX"/>
        </w:rPr>
        <w:t>;</w:t>
      </w:r>
      <w:r w:rsidR="00E05268" w:rsidRPr="0095306D">
        <w:rPr>
          <w:rFonts w:ascii="Palatino Linotype" w:hAnsi="Palatino Linotype" w:cs="Arial"/>
          <w:lang w:val="es-MX"/>
        </w:rPr>
        <w:t xml:space="preserve"> </w:t>
      </w:r>
      <w:r w:rsidR="00E41CB3" w:rsidRPr="0095306D">
        <w:rPr>
          <w:rFonts w:ascii="Palatino Linotype" w:hAnsi="Palatino Linotype" w:cs="Arial"/>
          <w:lang w:val="es-MX"/>
        </w:rPr>
        <w:t xml:space="preserve">los documentos que sustenten el </w:t>
      </w:r>
      <w:r w:rsidR="00E41CB3" w:rsidRPr="0095306D">
        <w:rPr>
          <w:rFonts w:ascii="Palatino Linotype" w:hAnsi="Palatino Linotype"/>
        </w:rPr>
        <w:t>“</w:t>
      </w:r>
      <w:r w:rsidR="00081997" w:rsidRPr="0095306D">
        <w:rPr>
          <w:rFonts w:ascii="Palatino Linotype" w:hAnsi="Palatino Linotype"/>
        </w:rPr>
        <w:t>Procedimiento  para que a lo servidores públicos sindicalizados se les entreguen apoyos como lentes o becas, la forma de distribución de los mismos y el reporte de nómina donde se refleje que dichas prestaciones se llevaron a cabo correctamente en el mes de octubre</w:t>
      </w:r>
      <w:r w:rsidR="00E41CB3" w:rsidRPr="0095306D">
        <w:rPr>
          <w:rFonts w:ascii="Palatino Linotype" w:hAnsi="Palatino Linotype" w:cs="Arial"/>
          <w:lang w:val="es-MX"/>
        </w:rPr>
        <w:t>,</w:t>
      </w:r>
      <w:r w:rsidR="00F925F9" w:rsidRPr="0095306D">
        <w:rPr>
          <w:rFonts w:ascii="Palatino Linotype" w:hAnsi="Palatino Linotype" w:cs="Arial"/>
          <w:lang w:val="es-MX"/>
        </w:rPr>
        <w:t xml:space="preserve"> </w:t>
      </w:r>
      <w:r w:rsidRPr="0095306D">
        <w:rPr>
          <w:rFonts w:ascii="Palatino Linotype" w:hAnsi="Palatino Linotype" w:cs="Arial"/>
          <w:lang w:val="es-MX"/>
        </w:rPr>
        <w:t>siendo importante señalar</w:t>
      </w:r>
      <w:r w:rsidR="00FA1C3F" w:rsidRPr="0095306D">
        <w:rPr>
          <w:rFonts w:ascii="Palatino Linotype" w:hAnsi="Palatino Linotype" w:cs="Arial"/>
          <w:lang w:val="es-MX"/>
        </w:rPr>
        <w:t xml:space="preserve"> que el </w:t>
      </w:r>
      <w:r w:rsidRPr="0095306D">
        <w:rPr>
          <w:rFonts w:ascii="Palatino Linotype" w:hAnsi="Palatino Linotype" w:cs="Arial"/>
          <w:b/>
          <w:lang w:val="es-MX"/>
        </w:rPr>
        <w:t>SUJETO OBLIGADO</w:t>
      </w:r>
      <w:r w:rsidRPr="0095306D">
        <w:rPr>
          <w:rFonts w:ascii="Palatino Linotype" w:hAnsi="Palatino Linotype" w:cs="Arial"/>
          <w:lang w:val="es-MX"/>
        </w:rPr>
        <w:t xml:space="preserve"> respondió parcialmente a la solicitud presentada</w:t>
      </w:r>
      <w:r w:rsidR="00FA1C3F" w:rsidRPr="0095306D">
        <w:rPr>
          <w:rFonts w:ascii="Palatino Linotype" w:hAnsi="Palatino Linotype" w:cs="Arial"/>
          <w:lang w:val="es-MX"/>
        </w:rPr>
        <w:t>, pues</w:t>
      </w:r>
      <w:r w:rsidR="00081997" w:rsidRPr="0095306D">
        <w:rPr>
          <w:rFonts w:ascii="Palatino Linotype" w:hAnsi="Palatino Linotype" w:cs="Arial"/>
          <w:lang w:val="es-MX"/>
        </w:rPr>
        <w:t xml:space="preserve"> no se refiere el procedimiento con exactitud así como no se realiza entrega del reporte de nómina general</w:t>
      </w:r>
      <w:r w:rsidRPr="0095306D">
        <w:rPr>
          <w:rFonts w:ascii="Palatino Linotype" w:hAnsi="Palatino Linotype" w:cs="Arial"/>
          <w:lang w:val="es-MX"/>
        </w:rPr>
        <w:t xml:space="preserve">, lo que constituye una afectación </w:t>
      </w:r>
      <w:r w:rsidRPr="0095306D">
        <w:rPr>
          <w:rFonts w:ascii="Palatino Linotype" w:hAnsi="Palatino Linotype" w:cs="Arial"/>
          <w:lang w:val="es-MX"/>
        </w:rPr>
        <w:lastRenderedPageBreak/>
        <w:t>indiscutible al derecho humano de acceso a la información pública y en este sentido,</w:t>
      </w:r>
      <w:r w:rsidR="00C75E4D" w:rsidRPr="0095306D">
        <w:rPr>
          <w:rFonts w:ascii="Palatino Linotype" w:hAnsi="Palatino Linotype" w:cs="Arial"/>
          <w:lang w:val="es-MX"/>
        </w:rPr>
        <w:t xml:space="preserve"> devienen</w:t>
      </w:r>
      <w:r w:rsidR="00081997" w:rsidRPr="0095306D">
        <w:rPr>
          <w:rFonts w:ascii="Palatino Linotype" w:hAnsi="Palatino Linotype" w:cs="Arial"/>
          <w:lang w:val="es-MX"/>
        </w:rPr>
        <w:t xml:space="preserve"> parcialmente</w:t>
      </w:r>
      <w:r w:rsidR="00C75E4D" w:rsidRPr="0095306D">
        <w:rPr>
          <w:rFonts w:ascii="Palatino Linotype" w:hAnsi="Palatino Linotype" w:cs="Arial"/>
          <w:lang w:val="es-MX"/>
        </w:rPr>
        <w:t xml:space="preserve"> fundadas las razones o motivos de inconformidad hechos valer por el recurrente. </w:t>
      </w:r>
      <w:r w:rsidRPr="0095306D">
        <w:rPr>
          <w:rFonts w:ascii="Palatino Linotype" w:hAnsi="Palatino Linotype" w:cs="Arial"/>
          <w:lang w:val="es-MX"/>
        </w:rPr>
        <w:t xml:space="preserve"> </w:t>
      </w:r>
    </w:p>
    <w:p w14:paraId="49800DB3" w14:textId="77777777" w:rsidR="00515BA2" w:rsidRPr="0095306D" w:rsidRDefault="00515BA2" w:rsidP="0095306D">
      <w:pPr>
        <w:pStyle w:val="Prrafodelista"/>
        <w:spacing w:line="360" w:lineRule="auto"/>
        <w:ind w:left="927"/>
        <w:jc w:val="both"/>
        <w:rPr>
          <w:rFonts w:ascii="Palatino Linotype" w:hAnsi="Palatino Linotype" w:cs="Arial"/>
          <w:lang w:val="es-MX"/>
        </w:rPr>
      </w:pPr>
    </w:p>
    <w:p w14:paraId="509A784C" w14:textId="77777777" w:rsidR="00515BA2" w:rsidRPr="0095306D" w:rsidRDefault="00515BA2" w:rsidP="0095306D">
      <w:pPr>
        <w:pStyle w:val="Prrafodelista"/>
        <w:numPr>
          <w:ilvl w:val="0"/>
          <w:numId w:val="1"/>
        </w:numPr>
        <w:spacing w:line="360" w:lineRule="auto"/>
        <w:ind w:left="0" w:firstLine="0"/>
        <w:jc w:val="both"/>
        <w:rPr>
          <w:rFonts w:ascii="Palatino Linotype" w:hAnsi="Palatino Linotype" w:cs="Arial"/>
          <w:lang w:val="es-MX"/>
        </w:rPr>
      </w:pPr>
      <w:r w:rsidRPr="0095306D">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D10C680" w14:textId="77777777" w:rsidR="00291227" w:rsidRPr="0095306D" w:rsidRDefault="00291227" w:rsidP="0095306D">
      <w:pPr>
        <w:pStyle w:val="Prrafodelista"/>
        <w:spacing w:line="360" w:lineRule="auto"/>
        <w:ind w:left="0"/>
        <w:jc w:val="both"/>
        <w:rPr>
          <w:rFonts w:ascii="Palatino Linotype" w:hAnsi="Palatino Linotype" w:cs="Arial"/>
          <w:lang w:val="es-MX"/>
        </w:rPr>
      </w:pPr>
    </w:p>
    <w:p w14:paraId="694DD109" w14:textId="475C7648" w:rsidR="002401BD" w:rsidRPr="0095306D" w:rsidRDefault="00291227" w:rsidP="0095306D">
      <w:pPr>
        <w:pStyle w:val="Ttulo1"/>
        <w:spacing w:before="0" w:line="360" w:lineRule="auto"/>
        <w:rPr>
          <w:rFonts w:ascii="Palatino Linotype" w:hAnsi="Palatino Linotype"/>
          <w:b/>
          <w:color w:val="000000" w:themeColor="text1"/>
          <w:sz w:val="24"/>
          <w:szCs w:val="24"/>
        </w:rPr>
      </w:pPr>
      <w:bookmarkStart w:id="67" w:name="_Toc9537220"/>
      <w:r w:rsidRPr="0095306D">
        <w:rPr>
          <w:rFonts w:ascii="Palatino Linotype" w:hAnsi="Palatino Linotype"/>
          <w:b/>
          <w:color w:val="000000" w:themeColor="text1"/>
          <w:sz w:val="24"/>
          <w:szCs w:val="24"/>
        </w:rPr>
        <w:t xml:space="preserve">II. </w:t>
      </w:r>
      <w:r w:rsidR="002401BD" w:rsidRPr="0095306D">
        <w:rPr>
          <w:rFonts w:ascii="Palatino Linotype" w:hAnsi="Palatino Linotype"/>
          <w:b/>
          <w:color w:val="000000" w:themeColor="text1"/>
          <w:sz w:val="24"/>
          <w:szCs w:val="24"/>
        </w:rPr>
        <w:t xml:space="preserve">Del </w:t>
      </w:r>
      <w:r w:rsidR="002401BD" w:rsidRPr="0095306D">
        <w:rPr>
          <w:rFonts w:ascii="Palatino Linotype" w:hAnsi="Palatino Linotype"/>
          <w:b/>
          <w:i/>
          <w:color w:val="000000" w:themeColor="text1"/>
          <w:sz w:val="24"/>
          <w:szCs w:val="24"/>
        </w:rPr>
        <w:t xml:space="preserve">Plus </w:t>
      </w:r>
      <w:proofErr w:type="spellStart"/>
      <w:r w:rsidR="002401BD" w:rsidRPr="0095306D">
        <w:rPr>
          <w:rFonts w:ascii="Palatino Linotype" w:hAnsi="Palatino Linotype"/>
          <w:b/>
          <w:i/>
          <w:color w:val="000000" w:themeColor="text1"/>
          <w:sz w:val="24"/>
          <w:szCs w:val="24"/>
        </w:rPr>
        <w:t>Petiito</w:t>
      </w:r>
      <w:proofErr w:type="spellEnd"/>
      <w:r w:rsidR="002401BD" w:rsidRPr="0095306D">
        <w:rPr>
          <w:rFonts w:ascii="Palatino Linotype" w:hAnsi="Palatino Linotype"/>
          <w:b/>
          <w:color w:val="000000" w:themeColor="text1"/>
          <w:sz w:val="24"/>
          <w:szCs w:val="24"/>
        </w:rPr>
        <w:t>.</w:t>
      </w:r>
      <w:bookmarkEnd w:id="67"/>
    </w:p>
    <w:p w14:paraId="2F47D42B" w14:textId="77777777" w:rsidR="002401BD" w:rsidRPr="0095306D" w:rsidRDefault="002401BD" w:rsidP="0095306D">
      <w:pPr>
        <w:spacing w:line="360" w:lineRule="auto"/>
        <w:rPr>
          <w:rFonts w:ascii="Palatino Linotype" w:hAnsi="Palatino Linotype"/>
          <w:lang w:val="es-MX" w:eastAsia="en-US"/>
        </w:rPr>
      </w:pPr>
    </w:p>
    <w:p w14:paraId="4132804F" w14:textId="38D7AC6A" w:rsidR="002401BD" w:rsidRPr="0095306D" w:rsidRDefault="002F6287" w:rsidP="0095306D">
      <w:pPr>
        <w:pStyle w:val="Prrafodelista"/>
        <w:numPr>
          <w:ilvl w:val="0"/>
          <w:numId w:val="1"/>
        </w:numPr>
        <w:spacing w:line="360" w:lineRule="auto"/>
        <w:ind w:left="0" w:firstLine="0"/>
        <w:jc w:val="both"/>
        <w:rPr>
          <w:rFonts w:ascii="Palatino Linotype" w:hAnsi="Palatino Linotype"/>
          <w:lang w:val="es-MX" w:eastAsia="en-US"/>
        </w:rPr>
      </w:pPr>
      <w:r w:rsidRPr="0095306D">
        <w:rPr>
          <w:rFonts w:ascii="Palatino Linotype" w:hAnsi="Palatino Linotype"/>
          <w:lang w:val="es-MX" w:eastAsia="en-US"/>
        </w:rPr>
        <w:t xml:space="preserve">Previo al estudio de las Obligaciones del Sujeto Obligado para poseer la información solicitada,  es necesario referir que del estudio al expediente electrónico que se estudia esta Ponencia </w:t>
      </w:r>
      <w:proofErr w:type="spellStart"/>
      <w:r w:rsidRPr="0095306D">
        <w:rPr>
          <w:rFonts w:ascii="Palatino Linotype" w:hAnsi="Palatino Linotype"/>
          <w:lang w:val="es-MX" w:eastAsia="en-US"/>
        </w:rPr>
        <w:t>resolutora</w:t>
      </w:r>
      <w:proofErr w:type="spellEnd"/>
      <w:r w:rsidRPr="0095306D">
        <w:rPr>
          <w:rFonts w:ascii="Palatino Linotype" w:hAnsi="Palatino Linotype"/>
          <w:lang w:val="es-MX" w:eastAsia="en-US"/>
        </w:rPr>
        <w:t xml:space="preserve"> observó que la hoy recurrente, al accionar el recurso de revisión como medida secundaria </w:t>
      </w:r>
      <w:r w:rsidR="00E723AD" w:rsidRPr="0095306D">
        <w:rPr>
          <w:rFonts w:ascii="Palatino Linotype" w:hAnsi="Palatino Linotype"/>
          <w:lang w:val="es-MX" w:eastAsia="en-US"/>
        </w:rPr>
        <w:t xml:space="preserve">para garantizar </w:t>
      </w:r>
      <w:r w:rsidRPr="0095306D">
        <w:rPr>
          <w:rFonts w:ascii="Palatino Linotype" w:hAnsi="Palatino Linotype"/>
          <w:lang w:val="es-MX" w:eastAsia="en-US"/>
        </w:rPr>
        <w:t xml:space="preserve">el derecho de acceso </w:t>
      </w:r>
      <w:r w:rsidR="00E723AD" w:rsidRPr="0095306D">
        <w:rPr>
          <w:rFonts w:ascii="Palatino Linotype" w:hAnsi="Palatino Linotype"/>
          <w:lang w:val="es-MX" w:eastAsia="en-US"/>
        </w:rPr>
        <w:lastRenderedPageBreak/>
        <w:t xml:space="preserve">realizó nuevos requerimientos con relación a la solicitud inicial como a continuación se observa: </w:t>
      </w:r>
    </w:p>
    <w:p w14:paraId="095AB054" w14:textId="77777777" w:rsidR="00E723AD" w:rsidRPr="0095306D" w:rsidRDefault="00E723AD" w:rsidP="0095306D">
      <w:pPr>
        <w:pStyle w:val="Prrafodelista"/>
        <w:spacing w:line="360" w:lineRule="auto"/>
        <w:ind w:left="0"/>
        <w:jc w:val="both"/>
        <w:rPr>
          <w:rFonts w:ascii="Palatino Linotype" w:hAnsi="Palatino Linotype"/>
          <w:lang w:val="es-MX" w:eastAsia="en-US"/>
        </w:rPr>
      </w:pPr>
    </w:p>
    <w:tbl>
      <w:tblPr>
        <w:tblStyle w:val="Tablaconcuadrcula"/>
        <w:tblW w:w="0" w:type="auto"/>
        <w:tblLook w:val="04A0" w:firstRow="1" w:lastRow="0" w:firstColumn="1" w:lastColumn="0" w:noHBand="0" w:noVBand="1"/>
      </w:tblPr>
      <w:tblGrid>
        <w:gridCol w:w="4388"/>
        <w:gridCol w:w="4389"/>
      </w:tblGrid>
      <w:tr w:rsidR="00E723AD" w:rsidRPr="0095306D" w14:paraId="3D0C9D12" w14:textId="77777777" w:rsidTr="00E723AD">
        <w:tc>
          <w:tcPr>
            <w:tcW w:w="4389" w:type="dxa"/>
          </w:tcPr>
          <w:p w14:paraId="777403A5" w14:textId="772B2A67" w:rsidR="00E723AD" w:rsidRPr="0095306D" w:rsidRDefault="00E723AD" w:rsidP="0095306D">
            <w:pPr>
              <w:pStyle w:val="Prrafodelista"/>
              <w:spacing w:line="360" w:lineRule="auto"/>
              <w:ind w:left="0"/>
              <w:jc w:val="center"/>
              <w:rPr>
                <w:rFonts w:ascii="Palatino Linotype" w:hAnsi="Palatino Linotype"/>
                <w:lang w:val="es-MX" w:eastAsia="en-US"/>
              </w:rPr>
            </w:pPr>
            <w:r w:rsidRPr="0095306D">
              <w:rPr>
                <w:rFonts w:ascii="Palatino Linotype" w:hAnsi="Palatino Linotype"/>
                <w:lang w:val="es-MX" w:eastAsia="en-US"/>
              </w:rPr>
              <w:t>Solicitud</w:t>
            </w:r>
          </w:p>
        </w:tc>
        <w:tc>
          <w:tcPr>
            <w:tcW w:w="4390" w:type="dxa"/>
          </w:tcPr>
          <w:p w14:paraId="38BCC634" w14:textId="4E06B1D8" w:rsidR="00E723AD" w:rsidRPr="0095306D" w:rsidRDefault="00E723AD" w:rsidP="0095306D">
            <w:pPr>
              <w:pStyle w:val="Prrafodelista"/>
              <w:spacing w:line="360" w:lineRule="auto"/>
              <w:ind w:left="0"/>
              <w:jc w:val="center"/>
              <w:rPr>
                <w:rFonts w:ascii="Palatino Linotype" w:hAnsi="Palatino Linotype"/>
                <w:lang w:val="es-MX" w:eastAsia="en-US"/>
              </w:rPr>
            </w:pPr>
            <w:r w:rsidRPr="0095306D">
              <w:rPr>
                <w:rFonts w:ascii="Palatino Linotype" w:hAnsi="Palatino Linotype"/>
                <w:lang w:val="es-MX" w:eastAsia="en-US"/>
              </w:rPr>
              <w:t>Acto Impugnado</w:t>
            </w:r>
          </w:p>
        </w:tc>
      </w:tr>
      <w:tr w:rsidR="00E723AD" w:rsidRPr="0095306D" w14:paraId="55526D3C" w14:textId="77777777" w:rsidTr="00E723AD">
        <w:tc>
          <w:tcPr>
            <w:tcW w:w="4389" w:type="dxa"/>
          </w:tcPr>
          <w:p w14:paraId="27F28FC3" w14:textId="39500123" w:rsidR="00E723AD" w:rsidRPr="0095306D" w:rsidRDefault="00E723AD" w:rsidP="0095306D">
            <w:pPr>
              <w:pStyle w:val="Prrafodelista"/>
              <w:spacing w:line="360" w:lineRule="auto"/>
              <w:ind w:left="0"/>
              <w:jc w:val="both"/>
              <w:rPr>
                <w:rFonts w:ascii="Palatino Linotype" w:hAnsi="Palatino Linotype"/>
                <w:lang w:val="es-MX" w:eastAsia="en-US"/>
              </w:rPr>
            </w:pPr>
            <w:r w:rsidRPr="0095306D">
              <w:rPr>
                <w:rFonts w:ascii="Palatino Linotype" w:hAnsi="Palatino Linotype"/>
                <w:color w:val="000000"/>
              </w:rPr>
              <w:t xml:space="preserve">“De acuerdo al convenio de prestaciones que tiene el instituto municipal de cultura </w:t>
            </w:r>
            <w:proofErr w:type="spellStart"/>
            <w:r w:rsidRPr="0095306D">
              <w:rPr>
                <w:rFonts w:ascii="Palatino Linotype" w:hAnsi="Palatino Linotype"/>
                <w:color w:val="000000"/>
              </w:rPr>
              <w:t>fisica</w:t>
            </w:r>
            <w:proofErr w:type="spellEnd"/>
            <w:r w:rsidRPr="0095306D">
              <w:rPr>
                <w:rFonts w:ascii="Palatino Linotype" w:hAnsi="Palatino Linotype"/>
                <w:color w:val="000000"/>
              </w:rPr>
              <w:t xml:space="preserve"> y deporte de </w:t>
            </w:r>
            <w:proofErr w:type="spellStart"/>
            <w:r w:rsidRPr="0095306D">
              <w:rPr>
                <w:rFonts w:ascii="Palatino Linotype" w:hAnsi="Palatino Linotype"/>
                <w:color w:val="000000"/>
              </w:rPr>
              <w:t>toluca</w:t>
            </w:r>
            <w:proofErr w:type="spellEnd"/>
            <w:r w:rsidRPr="0095306D">
              <w:rPr>
                <w:rFonts w:ascii="Palatino Linotype" w:hAnsi="Palatino Linotype"/>
                <w:color w:val="000000"/>
              </w:rPr>
              <w:t xml:space="preserve"> con el </w:t>
            </w:r>
            <w:proofErr w:type="spellStart"/>
            <w:r w:rsidRPr="0095306D">
              <w:rPr>
                <w:rFonts w:ascii="Palatino Linotype" w:hAnsi="Palatino Linotype"/>
                <w:color w:val="000000"/>
              </w:rPr>
              <w:t>suteym</w:t>
            </w:r>
            <w:proofErr w:type="spellEnd"/>
            <w:r w:rsidRPr="0095306D">
              <w:rPr>
                <w:rFonts w:ascii="Palatino Linotype" w:hAnsi="Palatino Linotype"/>
                <w:color w:val="000000"/>
              </w:rPr>
              <w:t xml:space="preserve">, el cual </w:t>
            </w:r>
            <w:proofErr w:type="spellStart"/>
            <w:r w:rsidRPr="0095306D">
              <w:rPr>
                <w:rFonts w:ascii="Palatino Linotype" w:hAnsi="Palatino Linotype"/>
                <w:color w:val="000000"/>
              </w:rPr>
              <w:t>esta</w:t>
            </w:r>
            <w:proofErr w:type="spellEnd"/>
            <w:r w:rsidRPr="0095306D">
              <w:rPr>
                <w:rFonts w:ascii="Palatino Linotype" w:hAnsi="Palatino Linotype"/>
                <w:color w:val="000000"/>
              </w:rPr>
              <w:t xml:space="preserve"> publicado en el portal de </w:t>
            </w:r>
            <w:proofErr w:type="spellStart"/>
            <w:r w:rsidRPr="0095306D">
              <w:rPr>
                <w:rFonts w:ascii="Palatino Linotype" w:hAnsi="Palatino Linotype"/>
                <w:color w:val="000000"/>
              </w:rPr>
              <w:t>ipomex</w:t>
            </w:r>
            <w:proofErr w:type="spellEnd"/>
            <w:r w:rsidRPr="0095306D">
              <w:rPr>
                <w:rFonts w:ascii="Palatino Linotype" w:hAnsi="Palatino Linotype"/>
                <w:color w:val="000000"/>
              </w:rPr>
              <w:t xml:space="preserve">, solicito conocer como es el procedimiento para que a los servidores </w:t>
            </w:r>
            <w:proofErr w:type="spellStart"/>
            <w:r w:rsidRPr="0095306D">
              <w:rPr>
                <w:rFonts w:ascii="Palatino Linotype" w:hAnsi="Palatino Linotype"/>
                <w:color w:val="000000"/>
              </w:rPr>
              <w:t>publicos</w:t>
            </w:r>
            <w:proofErr w:type="spellEnd"/>
            <w:r w:rsidRPr="0095306D">
              <w:rPr>
                <w:rFonts w:ascii="Palatino Linotype" w:hAnsi="Palatino Linotype"/>
                <w:color w:val="000000"/>
              </w:rPr>
              <w:t xml:space="preserve"> sindicalizados les </w:t>
            </w:r>
            <w:proofErr w:type="spellStart"/>
            <w:r w:rsidRPr="0095306D">
              <w:rPr>
                <w:rFonts w:ascii="Palatino Linotype" w:hAnsi="Palatino Linotype"/>
                <w:color w:val="000000"/>
              </w:rPr>
              <w:t>entregen</w:t>
            </w:r>
            <w:proofErr w:type="spellEnd"/>
            <w:r w:rsidRPr="0095306D">
              <w:rPr>
                <w:rFonts w:ascii="Palatino Linotype" w:hAnsi="Palatino Linotype"/>
                <w:color w:val="000000"/>
              </w:rPr>
              <w:t xml:space="preserve"> apoyos de lentes, becas, </w:t>
            </w:r>
            <w:proofErr w:type="spellStart"/>
            <w:r w:rsidRPr="0095306D">
              <w:rPr>
                <w:rFonts w:ascii="Palatino Linotype" w:hAnsi="Palatino Linotype"/>
                <w:color w:val="000000"/>
              </w:rPr>
              <w:t>guarderia</w:t>
            </w:r>
            <w:proofErr w:type="spellEnd"/>
            <w:r w:rsidRPr="0095306D">
              <w:rPr>
                <w:rFonts w:ascii="Palatino Linotype" w:hAnsi="Palatino Linotype"/>
                <w:color w:val="000000"/>
              </w:rPr>
              <w:t xml:space="preserve">, </w:t>
            </w:r>
            <w:proofErr w:type="spellStart"/>
            <w:r w:rsidRPr="0095306D">
              <w:rPr>
                <w:rFonts w:ascii="Palatino Linotype" w:hAnsi="Palatino Linotype"/>
                <w:color w:val="000000"/>
              </w:rPr>
              <w:t>etcetera</w:t>
            </w:r>
            <w:proofErr w:type="spellEnd"/>
            <w:r w:rsidRPr="0095306D">
              <w:rPr>
                <w:rFonts w:ascii="Palatino Linotype" w:hAnsi="Palatino Linotype"/>
                <w:color w:val="000000"/>
              </w:rPr>
              <w:t xml:space="preserve"> y cuantos apoyos se les entrega por servidor </w:t>
            </w:r>
            <w:proofErr w:type="spellStart"/>
            <w:r w:rsidRPr="0095306D">
              <w:rPr>
                <w:rFonts w:ascii="Palatino Linotype" w:hAnsi="Palatino Linotype"/>
                <w:color w:val="000000"/>
              </w:rPr>
              <w:t>publico</w:t>
            </w:r>
            <w:proofErr w:type="spellEnd"/>
            <w:r w:rsidRPr="0095306D">
              <w:rPr>
                <w:rFonts w:ascii="Palatino Linotype" w:hAnsi="Palatino Linotype"/>
                <w:color w:val="000000"/>
              </w:rPr>
              <w:t xml:space="preserve"> en el caso de que tengan varios hijos, por ejemplo si tienen 2 o </w:t>
            </w:r>
            <w:proofErr w:type="spellStart"/>
            <w:r w:rsidRPr="0095306D">
              <w:rPr>
                <w:rFonts w:ascii="Palatino Linotype" w:hAnsi="Palatino Linotype"/>
                <w:color w:val="000000"/>
              </w:rPr>
              <w:t>mas</w:t>
            </w:r>
            <w:proofErr w:type="spellEnd"/>
            <w:r w:rsidRPr="0095306D">
              <w:rPr>
                <w:rFonts w:ascii="Palatino Linotype" w:hAnsi="Palatino Linotype"/>
                <w:color w:val="000000"/>
              </w:rPr>
              <w:t xml:space="preserve"> hijos y solicitan beca cuantas becas se les dan, cuantos apoyos para lentes y cuantos para </w:t>
            </w:r>
            <w:proofErr w:type="spellStart"/>
            <w:r w:rsidRPr="0095306D">
              <w:rPr>
                <w:rFonts w:ascii="Palatino Linotype" w:hAnsi="Palatino Linotype"/>
                <w:color w:val="000000"/>
              </w:rPr>
              <w:t>guarderia</w:t>
            </w:r>
            <w:proofErr w:type="spellEnd"/>
            <w:r w:rsidRPr="0095306D">
              <w:rPr>
                <w:rFonts w:ascii="Palatino Linotype" w:hAnsi="Palatino Linotype"/>
                <w:color w:val="000000"/>
              </w:rPr>
              <w:t xml:space="preserve"> </w:t>
            </w:r>
            <w:proofErr w:type="spellStart"/>
            <w:r w:rsidRPr="0095306D">
              <w:rPr>
                <w:rFonts w:ascii="Palatino Linotype" w:hAnsi="Palatino Linotype"/>
                <w:color w:val="000000"/>
              </w:rPr>
              <w:t>etc</w:t>
            </w:r>
            <w:proofErr w:type="spellEnd"/>
            <w:r w:rsidRPr="0095306D">
              <w:rPr>
                <w:rFonts w:ascii="Palatino Linotype" w:hAnsi="Palatino Linotype"/>
                <w:color w:val="000000"/>
              </w:rPr>
              <w:t xml:space="preserve">, en un periodo mensual y anual. </w:t>
            </w:r>
            <w:proofErr w:type="spellStart"/>
            <w:proofErr w:type="gramStart"/>
            <w:r w:rsidRPr="0095306D">
              <w:rPr>
                <w:rFonts w:ascii="Palatino Linotype" w:hAnsi="Palatino Linotype"/>
                <w:color w:val="000000"/>
              </w:rPr>
              <w:t>ademas</w:t>
            </w:r>
            <w:proofErr w:type="spellEnd"/>
            <w:proofErr w:type="gramEnd"/>
            <w:r w:rsidRPr="0095306D">
              <w:rPr>
                <w:rFonts w:ascii="Palatino Linotype" w:hAnsi="Palatino Linotype"/>
                <w:color w:val="000000"/>
              </w:rPr>
              <w:t xml:space="preserve"> solicito en </w:t>
            </w:r>
            <w:proofErr w:type="spellStart"/>
            <w:r w:rsidRPr="0095306D">
              <w:rPr>
                <w:rFonts w:ascii="Palatino Linotype" w:hAnsi="Palatino Linotype"/>
                <w:color w:val="000000"/>
              </w:rPr>
              <w:t>version</w:t>
            </w:r>
            <w:proofErr w:type="spellEnd"/>
            <w:r w:rsidRPr="0095306D">
              <w:rPr>
                <w:rFonts w:ascii="Palatino Linotype" w:hAnsi="Palatino Linotype"/>
                <w:color w:val="000000"/>
              </w:rPr>
              <w:t xml:space="preserve"> publica el reporte general de </w:t>
            </w:r>
            <w:proofErr w:type="spellStart"/>
            <w:r w:rsidRPr="0095306D">
              <w:rPr>
                <w:rFonts w:ascii="Palatino Linotype" w:hAnsi="Palatino Linotype"/>
                <w:color w:val="000000"/>
              </w:rPr>
              <w:lastRenderedPageBreak/>
              <w:t>nomina</w:t>
            </w:r>
            <w:proofErr w:type="spellEnd"/>
            <w:r w:rsidRPr="0095306D">
              <w:rPr>
                <w:rFonts w:ascii="Palatino Linotype" w:hAnsi="Palatino Linotype"/>
                <w:color w:val="000000"/>
              </w:rPr>
              <w:t xml:space="preserve"> donde se refleje que estos movimientos se </w:t>
            </w:r>
            <w:proofErr w:type="spellStart"/>
            <w:r w:rsidRPr="0095306D">
              <w:rPr>
                <w:rFonts w:ascii="Palatino Linotype" w:hAnsi="Palatino Linotype"/>
                <w:color w:val="000000"/>
              </w:rPr>
              <w:t>estan</w:t>
            </w:r>
            <w:proofErr w:type="spellEnd"/>
            <w:r w:rsidRPr="0095306D">
              <w:rPr>
                <w:rFonts w:ascii="Palatino Linotype" w:hAnsi="Palatino Linotype"/>
                <w:color w:val="000000"/>
              </w:rPr>
              <w:t xml:space="preserve"> llevando a cabo correctamente del mes de octubre de 2018.” (Sic)</w:t>
            </w:r>
          </w:p>
        </w:tc>
        <w:tc>
          <w:tcPr>
            <w:tcW w:w="4390" w:type="dxa"/>
          </w:tcPr>
          <w:p w14:paraId="1F81E59D" w14:textId="4D4865BE" w:rsidR="00E723AD" w:rsidRPr="0095306D" w:rsidRDefault="00E723AD" w:rsidP="0095306D">
            <w:pPr>
              <w:pStyle w:val="Prrafodelista"/>
              <w:spacing w:line="360" w:lineRule="auto"/>
              <w:ind w:left="0"/>
              <w:jc w:val="both"/>
              <w:rPr>
                <w:rFonts w:ascii="Palatino Linotype" w:hAnsi="Palatino Linotype"/>
                <w:lang w:val="es-MX" w:eastAsia="en-US"/>
              </w:rPr>
            </w:pPr>
            <w:r w:rsidRPr="0095306D">
              <w:rPr>
                <w:rFonts w:ascii="Palatino Linotype" w:hAnsi="Palatino Linotype"/>
                <w:lang w:val="es-MX" w:eastAsia="en-US"/>
              </w:rPr>
              <w:lastRenderedPageBreak/>
              <w:t xml:space="preserve">“no me dice como es el PROCEDIMIENTO solo me enumera los requisitos que se tienen que entregar, pero no menciona PROCEDIMIENTO= PASOS A SEGUIR, para que un servidor </w:t>
            </w:r>
            <w:proofErr w:type="spellStart"/>
            <w:r w:rsidRPr="0095306D">
              <w:rPr>
                <w:rFonts w:ascii="Palatino Linotype" w:hAnsi="Palatino Linotype"/>
                <w:lang w:val="es-MX" w:eastAsia="en-US"/>
              </w:rPr>
              <w:t>publico</w:t>
            </w:r>
            <w:proofErr w:type="spellEnd"/>
            <w:r w:rsidRPr="0095306D">
              <w:rPr>
                <w:rFonts w:ascii="Palatino Linotype" w:hAnsi="Palatino Linotype"/>
                <w:lang w:val="es-MX" w:eastAsia="en-US"/>
              </w:rPr>
              <w:t xml:space="preserve"> solicite dicha </w:t>
            </w:r>
            <w:proofErr w:type="spellStart"/>
            <w:r w:rsidRPr="0095306D">
              <w:rPr>
                <w:rFonts w:ascii="Palatino Linotype" w:hAnsi="Palatino Linotype"/>
                <w:lang w:val="es-MX" w:eastAsia="en-US"/>
              </w:rPr>
              <w:t>prestacion</w:t>
            </w:r>
            <w:proofErr w:type="spellEnd"/>
            <w:r w:rsidRPr="0095306D">
              <w:rPr>
                <w:rFonts w:ascii="Palatino Linotype" w:hAnsi="Palatino Linotype"/>
                <w:lang w:val="es-MX" w:eastAsia="en-US"/>
              </w:rPr>
              <w:t xml:space="preserve">. </w:t>
            </w:r>
            <w:proofErr w:type="spellStart"/>
            <w:r w:rsidRPr="0095306D">
              <w:rPr>
                <w:rFonts w:ascii="Palatino Linotype" w:hAnsi="Palatino Linotype"/>
                <w:lang w:val="es-MX" w:eastAsia="en-US"/>
              </w:rPr>
              <w:t>ademas</w:t>
            </w:r>
            <w:proofErr w:type="spellEnd"/>
            <w:r w:rsidRPr="0095306D">
              <w:rPr>
                <w:rFonts w:ascii="Palatino Linotype" w:hAnsi="Palatino Linotype"/>
                <w:lang w:val="es-MX" w:eastAsia="en-US"/>
              </w:rPr>
              <w:t xml:space="preserve"> solicité cuantos apoyos se les entrega por servidor </w:t>
            </w:r>
            <w:proofErr w:type="spellStart"/>
            <w:r w:rsidRPr="0095306D">
              <w:rPr>
                <w:rFonts w:ascii="Palatino Linotype" w:hAnsi="Palatino Linotype"/>
                <w:lang w:val="es-MX" w:eastAsia="en-US"/>
              </w:rPr>
              <w:t>publico</w:t>
            </w:r>
            <w:proofErr w:type="spellEnd"/>
            <w:r w:rsidRPr="0095306D">
              <w:rPr>
                <w:rFonts w:ascii="Palatino Linotype" w:hAnsi="Palatino Linotype"/>
                <w:lang w:val="es-MX" w:eastAsia="en-US"/>
              </w:rPr>
              <w:t xml:space="preserve"> en el caso de que tengan varios hijos, por ejemplo si tienen 2 o </w:t>
            </w:r>
            <w:proofErr w:type="spellStart"/>
            <w:r w:rsidRPr="0095306D">
              <w:rPr>
                <w:rFonts w:ascii="Palatino Linotype" w:hAnsi="Palatino Linotype"/>
                <w:lang w:val="es-MX" w:eastAsia="en-US"/>
              </w:rPr>
              <w:t>mas</w:t>
            </w:r>
            <w:proofErr w:type="spellEnd"/>
            <w:r w:rsidRPr="0095306D">
              <w:rPr>
                <w:rFonts w:ascii="Palatino Linotype" w:hAnsi="Palatino Linotype"/>
                <w:lang w:val="es-MX" w:eastAsia="en-US"/>
              </w:rPr>
              <w:t xml:space="preserve"> hijos y solicitan beca cuantas becas se les dan, cuantos apoyos para lentes y cuantos para </w:t>
            </w:r>
            <w:proofErr w:type="spellStart"/>
            <w:r w:rsidRPr="0095306D">
              <w:rPr>
                <w:rFonts w:ascii="Palatino Linotype" w:hAnsi="Palatino Linotype"/>
                <w:lang w:val="es-MX" w:eastAsia="en-US"/>
              </w:rPr>
              <w:t>guarderia</w:t>
            </w:r>
            <w:proofErr w:type="spellEnd"/>
            <w:r w:rsidRPr="0095306D">
              <w:rPr>
                <w:rFonts w:ascii="Palatino Linotype" w:hAnsi="Palatino Linotype"/>
                <w:lang w:val="es-MX" w:eastAsia="en-US"/>
              </w:rPr>
              <w:t xml:space="preserve"> </w:t>
            </w:r>
            <w:proofErr w:type="spellStart"/>
            <w:r w:rsidRPr="0095306D">
              <w:rPr>
                <w:rFonts w:ascii="Palatino Linotype" w:hAnsi="Palatino Linotype"/>
                <w:lang w:val="es-MX" w:eastAsia="en-US"/>
              </w:rPr>
              <w:t>etc</w:t>
            </w:r>
            <w:proofErr w:type="spellEnd"/>
            <w:r w:rsidRPr="0095306D">
              <w:rPr>
                <w:rFonts w:ascii="Palatino Linotype" w:hAnsi="Palatino Linotype"/>
                <w:lang w:val="es-MX" w:eastAsia="en-US"/>
              </w:rPr>
              <w:t xml:space="preserve">, en un periodo mensual y anual porque me </w:t>
            </w:r>
            <w:proofErr w:type="spellStart"/>
            <w:r w:rsidRPr="0095306D">
              <w:rPr>
                <w:rFonts w:ascii="Palatino Linotype" w:hAnsi="Palatino Linotype"/>
                <w:lang w:val="es-MX" w:eastAsia="en-US"/>
              </w:rPr>
              <w:t>estan</w:t>
            </w:r>
            <w:proofErr w:type="spellEnd"/>
            <w:r w:rsidRPr="0095306D">
              <w:rPr>
                <w:rFonts w:ascii="Palatino Linotype" w:hAnsi="Palatino Linotype"/>
                <w:lang w:val="es-MX" w:eastAsia="en-US"/>
              </w:rPr>
              <w:t xml:space="preserve"> entregando lo mismo que dice en el convenio pero por eso solicite la </w:t>
            </w:r>
            <w:proofErr w:type="spellStart"/>
            <w:r w:rsidRPr="0095306D">
              <w:rPr>
                <w:rFonts w:ascii="Palatino Linotype" w:hAnsi="Palatino Linotype"/>
                <w:lang w:val="es-MX" w:eastAsia="en-US"/>
              </w:rPr>
              <w:t>informacion</w:t>
            </w:r>
            <w:proofErr w:type="spellEnd"/>
            <w:r w:rsidRPr="0095306D">
              <w:rPr>
                <w:rFonts w:ascii="Palatino Linotype" w:hAnsi="Palatino Linotype"/>
                <w:lang w:val="es-MX" w:eastAsia="en-US"/>
              </w:rPr>
              <w:t xml:space="preserve"> porque no es claro, </w:t>
            </w:r>
            <w:r w:rsidRPr="0095306D">
              <w:rPr>
                <w:rFonts w:ascii="Palatino Linotype" w:hAnsi="Palatino Linotype"/>
                <w:b/>
                <w:lang w:val="es-MX" w:eastAsia="en-US"/>
              </w:rPr>
              <w:t xml:space="preserve">si tienen 5 hijos se les da </w:t>
            </w:r>
            <w:r w:rsidRPr="0095306D">
              <w:rPr>
                <w:rFonts w:ascii="Palatino Linotype" w:hAnsi="Palatino Linotype"/>
                <w:b/>
                <w:lang w:val="es-MX" w:eastAsia="en-US"/>
              </w:rPr>
              <w:lastRenderedPageBreak/>
              <w:t xml:space="preserve">5x850=4250 de apoyo de </w:t>
            </w:r>
            <w:proofErr w:type="spellStart"/>
            <w:r w:rsidRPr="0095306D">
              <w:rPr>
                <w:rFonts w:ascii="Palatino Linotype" w:hAnsi="Palatino Linotype"/>
                <w:b/>
                <w:lang w:val="es-MX" w:eastAsia="en-US"/>
              </w:rPr>
              <w:t>guarderia</w:t>
            </w:r>
            <w:proofErr w:type="spellEnd"/>
            <w:r w:rsidRPr="0095306D">
              <w:rPr>
                <w:rFonts w:ascii="Palatino Linotype" w:hAnsi="Palatino Linotype"/>
                <w:b/>
                <w:lang w:val="es-MX" w:eastAsia="en-US"/>
              </w:rPr>
              <w:t xml:space="preserve"> al mes? o solo 850 pesos para apoyo de </w:t>
            </w:r>
            <w:proofErr w:type="spellStart"/>
            <w:r w:rsidRPr="0095306D">
              <w:rPr>
                <w:rFonts w:ascii="Palatino Linotype" w:hAnsi="Palatino Linotype"/>
                <w:b/>
                <w:lang w:val="es-MX" w:eastAsia="en-US"/>
              </w:rPr>
              <w:t>guarderia</w:t>
            </w:r>
            <w:proofErr w:type="spellEnd"/>
            <w:r w:rsidRPr="0095306D">
              <w:rPr>
                <w:rFonts w:ascii="Palatino Linotype" w:hAnsi="Palatino Linotype"/>
                <w:b/>
                <w:lang w:val="es-MX" w:eastAsia="en-US"/>
              </w:rPr>
              <w:t xml:space="preserve"> aunque tenga 5 hijos como en el caso del </w:t>
            </w:r>
            <w:proofErr w:type="spellStart"/>
            <w:r w:rsidRPr="0095306D">
              <w:rPr>
                <w:rFonts w:ascii="Palatino Linotype" w:hAnsi="Palatino Linotype"/>
                <w:b/>
                <w:lang w:val="es-MX" w:eastAsia="en-US"/>
              </w:rPr>
              <w:t>sutic</w:t>
            </w:r>
            <w:proofErr w:type="spellEnd"/>
            <w:r w:rsidRPr="0095306D">
              <w:rPr>
                <w:rFonts w:ascii="Palatino Linotype" w:hAnsi="Palatino Linotype"/>
                <w:b/>
                <w:lang w:val="es-MX" w:eastAsia="en-US"/>
              </w:rPr>
              <w:t xml:space="preserve"> que </w:t>
            </w:r>
            <w:proofErr w:type="spellStart"/>
            <w:r w:rsidRPr="0095306D">
              <w:rPr>
                <w:rFonts w:ascii="Palatino Linotype" w:hAnsi="Palatino Linotype"/>
                <w:b/>
                <w:lang w:val="es-MX" w:eastAsia="en-US"/>
              </w:rPr>
              <w:t>asi</w:t>
            </w:r>
            <w:proofErr w:type="spellEnd"/>
            <w:r w:rsidRPr="0095306D">
              <w:rPr>
                <w:rFonts w:ascii="Palatino Linotype" w:hAnsi="Palatino Linotype"/>
                <w:b/>
                <w:lang w:val="es-MX" w:eastAsia="en-US"/>
              </w:rPr>
              <w:t xml:space="preserve"> lo maneja. </w:t>
            </w:r>
            <w:proofErr w:type="gramStart"/>
            <w:r w:rsidRPr="0095306D">
              <w:rPr>
                <w:rFonts w:ascii="Palatino Linotype" w:hAnsi="Palatino Linotype"/>
                <w:b/>
                <w:lang w:val="es-MX" w:eastAsia="en-US"/>
              </w:rPr>
              <w:t>si</w:t>
            </w:r>
            <w:proofErr w:type="gramEnd"/>
            <w:r w:rsidRPr="0095306D">
              <w:rPr>
                <w:rFonts w:ascii="Palatino Linotype" w:hAnsi="Palatino Linotype"/>
                <w:b/>
                <w:lang w:val="es-MX" w:eastAsia="en-US"/>
              </w:rPr>
              <w:t xml:space="preserve"> a un servidor </w:t>
            </w:r>
            <w:proofErr w:type="spellStart"/>
            <w:r w:rsidRPr="0095306D">
              <w:rPr>
                <w:rFonts w:ascii="Palatino Linotype" w:hAnsi="Palatino Linotype"/>
                <w:b/>
                <w:lang w:val="es-MX" w:eastAsia="en-US"/>
              </w:rPr>
              <w:t>publico</w:t>
            </w:r>
            <w:proofErr w:type="spellEnd"/>
            <w:r w:rsidRPr="0095306D">
              <w:rPr>
                <w:rFonts w:ascii="Palatino Linotype" w:hAnsi="Palatino Linotype"/>
                <w:b/>
                <w:lang w:val="es-MX" w:eastAsia="en-US"/>
              </w:rPr>
              <w:t xml:space="preserve"> se le muere su familia de 4 personas le dan por cada muerto o un solo un apoyo por ser un servidor </w:t>
            </w:r>
            <w:proofErr w:type="spellStart"/>
            <w:r w:rsidRPr="0095306D">
              <w:rPr>
                <w:rFonts w:ascii="Palatino Linotype" w:hAnsi="Palatino Linotype"/>
                <w:b/>
                <w:lang w:val="es-MX" w:eastAsia="en-US"/>
              </w:rPr>
              <w:t>publico</w:t>
            </w:r>
            <w:proofErr w:type="spellEnd"/>
            <w:r w:rsidRPr="0095306D">
              <w:rPr>
                <w:rFonts w:ascii="Palatino Linotype" w:hAnsi="Palatino Linotype"/>
                <w:b/>
                <w:lang w:val="es-MX" w:eastAsia="en-US"/>
              </w:rPr>
              <w:t xml:space="preserve"> afectado?</w:t>
            </w:r>
            <w:r w:rsidRPr="0095306D">
              <w:rPr>
                <w:rFonts w:ascii="Palatino Linotype" w:hAnsi="Palatino Linotype"/>
                <w:lang w:val="es-MX" w:eastAsia="en-US"/>
              </w:rPr>
              <w:t xml:space="preserve"> </w:t>
            </w:r>
            <w:proofErr w:type="spellStart"/>
            <w:r w:rsidRPr="0095306D">
              <w:rPr>
                <w:rFonts w:ascii="Palatino Linotype" w:hAnsi="Palatino Linotype"/>
                <w:lang w:val="es-MX" w:eastAsia="en-US"/>
              </w:rPr>
              <w:t>ademas</w:t>
            </w:r>
            <w:proofErr w:type="spellEnd"/>
            <w:r w:rsidRPr="0095306D">
              <w:rPr>
                <w:rFonts w:ascii="Palatino Linotype" w:hAnsi="Palatino Linotype"/>
                <w:lang w:val="es-MX" w:eastAsia="en-US"/>
              </w:rPr>
              <w:t xml:space="preserve"> solicité en </w:t>
            </w:r>
            <w:proofErr w:type="spellStart"/>
            <w:r w:rsidRPr="0095306D">
              <w:rPr>
                <w:rFonts w:ascii="Palatino Linotype" w:hAnsi="Palatino Linotype"/>
                <w:lang w:val="es-MX" w:eastAsia="en-US"/>
              </w:rPr>
              <w:t>version</w:t>
            </w:r>
            <w:proofErr w:type="spellEnd"/>
            <w:r w:rsidRPr="0095306D">
              <w:rPr>
                <w:rFonts w:ascii="Palatino Linotype" w:hAnsi="Palatino Linotype"/>
                <w:lang w:val="es-MX" w:eastAsia="en-US"/>
              </w:rPr>
              <w:t xml:space="preserve"> publica el reporte general de </w:t>
            </w:r>
            <w:proofErr w:type="spellStart"/>
            <w:r w:rsidRPr="0095306D">
              <w:rPr>
                <w:rFonts w:ascii="Palatino Linotype" w:hAnsi="Palatino Linotype"/>
                <w:lang w:val="es-MX" w:eastAsia="en-US"/>
              </w:rPr>
              <w:t>nomina</w:t>
            </w:r>
            <w:proofErr w:type="spellEnd"/>
            <w:r w:rsidRPr="0095306D">
              <w:rPr>
                <w:rFonts w:ascii="Palatino Linotype" w:hAnsi="Palatino Linotype"/>
                <w:lang w:val="es-MX" w:eastAsia="en-US"/>
              </w:rPr>
              <w:t xml:space="preserve"> donde se refleje que estos movimientos se </w:t>
            </w:r>
            <w:proofErr w:type="spellStart"/>
            <w:r w:rsidRPr="0095306D">
              <w:rPr>
                <w:rFonts w:ascii="Palatino Linotype" w:hAnsi="Palatino Linotype"/>
                <w:lang w:val="es-MX" w:eastAsia="en-US"/>
              </w:rPr>
              <w:t>estan</w:t>
            </w:r>
            <w:proofErr w:type="spellEnd"/>
            <w:r w:rsidRPr="0095306D">
              <w:rPr>
                <w:rFonts w:ascii="Palatino Linotype" w:hAnsi="Palatino Linotype"/>
                <w:lang w:val="es-MX" w:eastAsia="en-US"/>
              </w:rPr>
              <w:t xml:space="preserve"> llevando a cabo correctamente del mes de octubre de 2018 y me entregaron una </w:t>
            </w:r>
            <w:proofErr w:type="spellStart"/>
            <w:r w:rsidRPr="0095306D">
              <w:rPr>
                <w:rFonts w:ascii="Palatino Linotype" w:hAnsi="Palatino Linotype"/>
                <w:lang w:val="es-MX" w:eastAsia="en-US"/>
              </w:rPr>
              <w:t>relacion</w:t>
            </w:r>
            <w:proofErr w:type="spellEnd"/>
            <w:r w:rsidRPr="0095306D">
              <w:rPr>
                <w:rFonts w:ascii="Palatino Linotype" w:hAnsi="Palatino Linotype"/>
                <w:lang w:val="es-MX" w:eastAsia="en-US"/>
              </w:rPr>
              <w:t xml:space="preserve"> que NO tiene la confiabilidad de que realmente sean las cantidades que se les pagaron.” (Sic)</w:t>
            </w:r>
          </w:p>
        </w:tc>
      </w:tr>
    </w:tbl>
    <w:p w14:paraId="44FE3054" w14:textId="77777777" w:rsidR="00E723AD" w:rsidRPr="0095306D" w:rsidRDefault="00E723AD" w:rsidP="0095306D">
      <w:pPr>
        <w:pStyle w:val="Prrafodelista"/>
        <w:spacing w:line="360" w:lineRule="auto"/>
        <w:ind w:left="0"/>
        <w:jc w:val="both"/>
        <w:rPr>
          <w:rFonts w:ascii="Palatino Linotype" w:hAnsi="Palatino Linotype"/>
          <w:lang w:val="es-MX" w:eastAsia="en-US"/>
        </w:rPr>
      </w:pPr>
    </w:p>
    <w:p w14:paraId="3C0A8545" w14:textId="48925CBD" w:rsidR="00E723AD" w:rsidRPr="0095306D" w:rsidRDefault="00E723AD" w:rsidP="0095306D">
      <w:pPr>
        <w:numPr>
          <w:ilvl w:val="0"/>
          <w:numId w:val="24"/>
        </w:numPr>
        <w:tabs>
          <w:tab w:val="left" w:pos="426"/>
          <w:tab w:val="left" w:pos="8222"/>
        </w:tabs>
        <w:spacing w:line="360" w:lineRule="auto"/>
        <w:ind w:left="0" w:right="51" w:firstLine="0"/>
        <w:contextualSpacing/>
        <w:jc w:val="both"/>
        <w:rPr>
          <w:rFonts w:ascii="Palatino Linotype" w:hAnsi="Palatino Linotype"/>
          <w:color w:val="000000" w:themeColor="text1"/>
        </w:rPr>
      </w:pPr>
      <w:r w:rsidRPr="0095306D">
        <w:rPr>
          <w:rFonts w:ascii="Palatino Linotype" w:hAnsi="Palatino Linotype"/>
          <w:color w:val="000000" w:themeColor="text1"/>
        </w:rPr>
        <w:t xml:space="preserve">Expuesto lo anterior, debe señalarse que los motivos de inconformidad previamente transcritos resultan ser una ampliación a lo que inicialmente solicitó el </w:t>
      </w:r>
      <w:r w:rsidRPr="0095306D">
        <w:rPr>
          <w:rFonts w:ascii="Palatino Linotype" w:hAnsi="Palatino Linotype"/>
          <w:b/>
          <w:color w:val="000000" w:themeColor="text1"/>
        </w:rPr>
        <w:t>RECURRENTE</w:t>
      </w:r>
      <w:r w:rsidRPr="0095306D">
        <w:rPr>
          <w:rFonts w:ascii="Palatino Linotype" w:hAnsi="Palatino Linotype"/>
          <w:color w:val="000000" w:themeColor="text1"/>
        </w:rPr>
        <w:t xml:space="preserve"> en su solicitud de información primigenia</w:t>
      </w:r>
      <w:r w:rsidRPr="0095306D">
        <w:rPr>
          <w:rFonts w:ascii="Palatino Linotype" w:eastAsia="Times New Roman" w:hAnsi="Palatino Linotype" w:cs="Arial"/>
          <w:color w:val="000000" w:themeColor="text1"/>
          <w:lang w:val="es-ES"/>
        </w:rPr>
        <w:t xml:space="preserve">; lo anterior se entiende como una </w:t>
      </w:r>
      <w:r w:rsidRPr="0095306D">
        <w:rPr>
          <w:rFonts w:ascii="Palatino Linotype" w:eastAsia="Times New Roman" w:hAnsi="Palatino Linotype" w:cs="Arial"/>
          <w:b/>
          <w:bCs/>
          <w:i/>
          <w:iCs/>
          <w:color w:val="000000" w:themeColor="text1"/>
          <w:lang w:val="es-ES"/>
        </w:rPr>
        <w:t xml:space="preserve">Plus </w:t>
      </w:r>
      <w:proofErr w:type="spellStart"/>
      <w:r w:rsidRPr="0095306D">
        <w:rPr>
          <w:rFonts w:ascii="Palatino Linotype" w:eastAsia="Times New Roman" w:hAnsi="Palatino Linotype" w:cs="Arial"/>
          <w:b/>
          <w:bCs/>
          <w:i/>
          <w:iCs/>
          <w:color w:val="000000" w:themeColor="text1"/>
          <w:lang w:val="es-ES"/>
        </w:rPr>
        <w:t>Petitio</w:t>
      </w:r>
      <w:proofErr w:type="spellEnd"/>
      <w:r w:rsidRPr="0095306D">
        <w:rPr>
          <w:rFonts w:ascii="Palatino Linotype" w:eastAsia="Times New Roman" w:hAnsi="Palatino Linotype" w:cs="Arial"/>
          <w:b/>
          <w:bCs/>
          <w:i/>
          <w:iCs/>
          <w:color w:val="000000" w:themeColor="text1"/>
          <w:lang w:val="es-ES"/>
        </w:rPr>
        <w:t xml:space="preserve"> </w:t>
      </w:r>
      <w:r w:rsidRPr="0095306D">
        <w:rPr>
          <w:rFonts w:ascii="Palatino Linotype" w:eastAsia="Times New Roman" w:hAnsi="Palatino Linotype" w:cs="Arial"/>
          <w:color w:val="000000" w:themeColor="text1"/>
          <w:lang w:val="es-ES"/>
        </w:rPr>
        <w:t>a su solicitud inicial que no puede abordarse</w:t>
      </w:r>
      <w:r w:rsidRPr="0095306D">
        <w:rPr>
          <w:rFonts w:ascii="Palatino Linotype" w:eastAsia="Times New Roman" w:hAnsi="Palatino Linotype" w:cs="Arial"/>
          <w:i/>
          <w:iCs/>
          <w:color w:val="000000" w:themeColor="text1"/>
          <w:lang w:val="es-ES"/>
        </w:rPr>
        <w:t>.</w:t>
      </w:r>
    </w:p>
    <w:p w14:paraId="7AA788A5" w14:textId="77777777" w:rsidR="00E723AD" w:rsidRPr="0095306D" w:rsidRDefault="00E723AD" w:rsidP="0095306D">
      <w:pPr>
        <w:tabs>
          <w:tab w:val="left" w:pos="426"/>
          <w:tab w:val="left" w:pos="8222"/>
        </w:tabs>
        <w:spacing w:line="360" w:lineRule="auto"/>
        <w:ind w:left="426" w:right="51"/>
        <w:jc w:val="both"/>
        <w:rPr>
          <w:rFonts w:ascii="Palatino Linotype" w:hAnsi="Palatino Linotype"/>
          <w:color w:val="000000" w:themeColor="text1"/>
        </w:rPr>
      </w:pPr>
    </w:p>
    <w:p w14:paraId="08322751" w14:textId="77777777" w:rsidR="00E723AD" w:rsidRPr="0095306D" w:rsidRDefault="00E723AD" w:rsidP="0095306D">
      <w:pPr>
        <w:numPr>
          <w:ilvl w:val="0"/>
          <w:numId w:val="24"/>
        </w:numPr>
        <w:tabs>
          <w:tab w:val="left" w:pos="142"/>
          <w:tab w:val="left" w:pos="284"/>
        </w:tabs>
        <w:spacing w:line="360" w:lineRule="auto"/>
        <w:ind w:left="0" w:right="51" w:firstLine="0"/>
        <w:jc w:val="both"/>
        <w:rPr>
          <w:rFonts w:ascii="Palatino Linotype" w:hAnsi="Palatino Linotype"/>
          <w:color w:val="000000" w:themeColor="text1"/>
        </w:rPr>
      </w:pPr>
      <w:r w:rsidRPr="0095306D">
        <w:rPr>
          <w:rFonts w:ascii="Palatino Linotype" w:hAnsi="Palatino Linotype"/>
          <w:color w:val="000000" w:themeColor="text1"/>
        </w:rPr>
        <w:lastRenderedPageBreak/>
        <w:t xml:space="preserve">Robusteciendo lo anterior, </w:t>
      </w:r>
      <w:r w:rsidRPr="0095306D">
        <w:rPr>
          <w:rFonts w:ascii="Palatino Linotype" w:eastAsia="Times New Roman" w:hAnsi="Palatino Linotype" w:cs="Arial"/>
          <w:color w:val="000000" w:themeColor="text1"/>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692A2DE" w14:textId="77777777" w:rsidR="0095306D" w:rsidRDefault="0095306D" w:rsidP="0095306D">
      <w:pPr>
        <w:pStyle w:val="Prrafodelista"/>
        <w:rPr>
          <w:rFonts w:ascii="Palatino Linotype" w:hAnsi="Palatino Linotype"/>
          <w:color w:val="000000" w:themeColor="text1"/>
        </w:rPr>
      </w:pPr>
    </w:p>
    <w:p w14:paraId="6B444EDF" w14:textId="77777777" w:rsidR="0095306D" w:rsidRPr="0095306D" w:rsidRDefault="0095306D" w:rsidP="0095306D">
      <w:pPr>
        <w:tabs>
          <w:tab w:val="left" w:pos="142"/>
          <w:tab w:val="left" w:pos="284"/>
        </w:tabs>
        <w:spacing w:line="360" w:lineRule="auto"/>
        <w:ind w:right="51"/>
        <w:jc w:val="both"/>
        <w:rPr>
          <w:rFonts w:ascii="Palatino Linotype" w:hAnsi="Palatino Linotype"/>
          <w:color w:val="000000" w:themeColor="text1"/>
        </w:rPr>
      </w:pPr>
    </w:p>
    <w:p w14:paraId="071B0E32" w14:textId="77777777" w:rsidR="00E723AD" w:rsidRPr="0095306D" w:rsidRDefault="00E723AD" w:rsidP="0095306D">
      <w:pPr>
        <w:spacing w:line="360" w:lineRule="auto"/>
        <w:ind w:left="851" w:right="567"/>
        <w:jc w:val="both"/>
        <w:rPr>
          <w:rFonts w:ascii="Palatino Linotype" w:hAnsi="Palatino Linotype"/>
          <w:i/>
          <w:lang w:val="es-ES"/>
        </w:rPr>
      </w:pPr>
      <w:r w:rsidRPr="0095306D">
        <w:rPr>
          <w:rFonts w:ascii="Palatino Linotype" w:hAnsi="Palatino Linotype"/>
          <w:b/>
          <w:i/>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95306D">
        <w:rPr>
          <w:rFonts w:ascii="Palatino Linotype" w:hAnsi="Palatino Linotype"/>
          <w:i/>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w:t>
      </w:r>
      <w:r w:rsidRPr="0095306D">
        <w:rPr>
          <w:rFonts w:ascii="Palatino Linotype" w:hAnsi="Palatino Linotype"/>
          <w:i/>
          <w:lang w:val="es-ES"/>
        </w:rPr>
        <w:lastRenderedPageBreak/>
        <w:t>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6DE56C50" w14:textId="1EC289AA" w:rsidR="00E723AD" w:rsidRDefault="00E723AD" w:rsidP="0095306D">
      <w:pPr>
        <w:spacing w:line="360" w:lineRule="auto"/>
        <w:ind w:left="851" w:right="567"/>
        <w:jc w:val="both"/>
        <w:rPr>
          <w:rFonts w:ascii="Palatino Linotype" w:hAnsi="Palatino Linotype"/>
          <w:i/>
          <w:lang w:val="es-ES"/>
        </w:rPr>
      </w:pPr>
      <w:r w:rsidRPr="0095306D">
        <w:rPr>
          <w:rFonts w:ascii="Palatino Linotype" w:hAnsi="Palatino Linotype"/>
          <w:i/>
          <w:lang w:val="es-ES"/>
        </w:rPr>
        <w:t>OCTAVO TRIBUNAL COLEGIADO EN MATERIA ADMINISTRATIVA DEL PRIMER CIRCUITO</w:t>
      </w:r>
    </w:p>
    <w:p w14:paraId="327F012E" w14:textId="77777777" w:rsidR="0095306D" w:rsidRPr="0095306D" w:rsidRDefault="0095306D" w:rsidP="0095306D">
      <w:pPr>
        <w:spacing w:line="360" w:lineRule="auto"/>
        <w:ind w:left="851" w:right="567"/>
        <w:jc w:val="both"/>
        <w:rPr>
          <w:rFonts w:ascii="Palatino Linotype" w:hAnsi="Palatino Linotype"/>
          <w:i/>
          <w:lang w:val="es-ES"/>
        </w:rPr>
      </w:pPr>
    </w:p>
    <w:p w14:paraId="15791E5E" w14:textId="77777777" w:rsidR="00E723AD" w:rsidRPr="0095306D" w:rsidRDefault="00E723AD" w:rsidP="0095306D">
      <w:pPr>
        <w:numPr>
          <w:ilvl w:val="0"/>
          <w:numId w:val="24"/>
        </w:numPr>
        <w:tabs>
          <w:tab w:val="left" w:pos="0"/>
        </w:tabs>
        <w:spacing w:line="360" w:lineRule="auto"/>
        <w:ind w:left="0" w:right="51" w:firstLine="0"/>
        <w:jc w:val="both"/>
        <w:rPr>
          <w:rFonts w:ascii="Palatino Linotype" w:hAnsi="Palatino Linotype"/>
          <w:color w:val="000000" w:themeColor="text1"/>
        </w:rPr>
      </w:pPr>
      <w:r w:rsidRPr="0095306D">
        <w:rPr>
          <w:rFonts w:ascii="Palatino Linotype" w:hAnsi="Palatino Linotype"/>
          <w:color w:val="000000" w:themeColor="text1"/>
        </w:rPr>
        <w:t xml:space="preserve">Asimismo, ha sido criterio del Instituto Nacional de Transparencia, Acceso a la Información y Protección de Datos Personales </w:t>
      </w:r>
      <w:r w:rsidRPr="0095306D">
        <w:rPr>
          <w:rFonts w:ascii="Palatino Linotype" w:eastAsia="Times New Roman" w:hAnsi="Palatino Linotype" w:cs="Arial"/>
          <w:color w:val="000000" w:themeColor="text1"/>
          <w:lang w:val="es-ES"/>
        </w:rPr>
        <w:t xml:space="preserve">bajo el número 27/10 que </w:t>
      </w:r>
      <w:r w:rsidRPr="0095306D">
        <w:rPr>
          <w:rFonts w:ascii="Palatino Linotype" w:eastAsia="Times New Roman" w:hAnsi="Palatino Linotype" w:cs="Arial"/>
          <w:b/>
          <w:bCs/>
          <w:color w:val="000000" w:themeColor="text1"/>
          <w:lang w:val="es-ES"/>
        </w:rPr>
        <w:t>resulta improcedente ampliar las solicitudes de información pública</w:t>
      </w:r>
      <w:r w:rsidRPr="0095306D">
        <w:rPr>
          <w:rFonts w:ascii="Palatino Linotype" w:eastAsia="Times New Roman" w:hAnsi="Palatino Linotype" w:cs="Arial"/>
          <w:b/>
          <w:color w:val="000000" w:themeColor="text1"/>
          <w:lang w:val="es-ES"/>
        </w:rPr>
        <w:t xml:space="preserve"> o de datos personales a través de la interposición del recurso de revisión</w:t>
      </w:r>
      <w:r w:rsidRPr="0095306D">
        <w:rPr>
          <w:rFonts w:ascii="Palatino Linotype" w:eastAsia="Times New Roman" w:hAnsi="Palatino Linotype" w:cs="Arial"/>
          <w:color w:val="000000" w:themeColor="text1"/>
          <w:lang w:val="es-ES"/>
        </w:rPr>
        <w:t xml:space="preserve">, como se estima acontece en el presente asunto, al aumentar datos a la solicitud inicial, </w:t>
      </w:r>
      <w:r w:rsidRPr="0095306D">
        <w:rPr>
          <w:rFonts w:ascii="Palatino Linotype" w:eastAsia="Times New Roman" w:hAnsi="Palatino Linotype" w:cs="Arial"/>
          <w:b/>
          <w:bCs/>
          <w:color w:val="000000" w:themeColor="text1"/>
          <w:lang w:val="es-ES"/>
        </w:rPr>
        <w:t>por lo que se insiste no se puede entrar al estudio de la información novedosa</w:t>
      </w:r>
      <w:r w:rsidRPr="0095306D">
        <w:rPr>
          <w:rFonts w:ascii="Palatino Linotype" w:eastAsia="Times New Roman" w:hAnsi="Palatino Linotype" w:cs="Arial"/>
          <w:color w:val="000000" w:themeColor="text1"/>
          <w:lang w:val="es-ES"/>
        </w:rPr>
        <w:t>, criterio que es de la literalidad siguiente:</w:t>
      </w:r>
    </w:p>
    <w:p w14:paraId="282811C8" w14:textId="77777777" w:rsidR="00D07890" w:rsidRPr="0095306D" w:rsidRDefault="00D07890" w:rsidP="0095306D">
      <w:pPr>
        <w:tabs>
          <w:tab w:val="left" w:pos="426"/>
          <w:tab w:val="left" w:pos="8222"/>
        </w:tabs>
        <w:spacing w:line="360" w:lineRule="auto"/>
        <w:ind w:right="51"/>
        <w:jc w:val="both"/>
        <w:rPr>
          <w:rFonts w:ascii="Palatino Linotype" w:hAnsi="Palatino Linotype"/>
          <w:color w:val="000000" w:themeColor="text1"/>
        </w:rPr>
      </w:pPr>
    </w:p>
    <w:p w14:paraId="628EC5CD" w14:textId="77777777" w:rsidR="00E723AD" w:rsidRPr="0095306D" w:rsidRDefault="00E723AD" w:rsidP="0095306D">
      <w:pPr>
        <w:spacing w:line="360" w:lineRule="auto"/>
        <w:ind w:left="851" w:rightChars="567" w:right="1361"/>
        <w:jc w:val="both"/>
        <w:rPr>
          <w:rFonts w:ascii="Palatino Linotype" w:hAnsi="Palatino Linotype"/>
          <w:i/>
          <w:lang w:val="es-ES"/>
        </w:rPr>
      </w:pPr>
      <w:r w:rsidRPr="0095306D">
        <w:rPr>
          <w:rFonts w:ascii="Palatino Linotype" w:hAnsi="Palatino Linotype"/>
          <w:i/>
          <w:lang w:val="es-ES"/>
        </w:rPr>
        <w:t xml:space="preserve">“Es improcedente ampliar las solicitudes de acceso a información pública o datos personales, a través de la interposición del recurso de </w:t>
      </w:r>
      <w:r w:rsidRPr="0095306D">
        <w:rPr>
          <w:rFonts w:ascii="Palatino Linotype" w:hAnsi="Palatino Linotype"/>
          <w:i/>
          <w:lang w:val="es-ES"/>
        </w:rPr>
        <w:lastRenderedPageBreak/>
        <w:t>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0CC0E0D7" w14:textId="77777777" w:rsidR="00E723AD" w:rsidRPr="0095306D" w:rsidRDefault="00E723AD" w:rsidP="0095306D">
      <w:pPr>
        <w:pStyle w:val="Prrafodelista"/>
        <w:spacing w:line="360" w:lineRule="auto"/>
        <w:ind w:left="0"/>
        <w:jc w:val="both"/>
        <w:rPr>
          <w:rFonts w:ascii="Palatino Linotype" w:hAnsi="Palatino Linotype"/>
          <w:lang w:val="es-MX" w:eastAsia="en-US"/>
        </w:rPr>
      </w:pPr>
    </w:p>
    <w:p w14:paraId="14D4A37E" w14:textId="2116BFF3" w:rsidR="00F835ED" w:rsidRDefault="002401BD" w:rsidP="0095306D">
      <w:pPr>
        <w:pStyle w:val="Ttulo1"/>
        <w:spacing w:before="0" w:line="360" w:lineRule="auto"/>
        <w:rPr>
          <w:rFonts w:ascii="Palatino Linotype" w:hAnsi="Palatino Linotype"/>
          <w:b/>
          <w:color w:val="auto"/>
          <w:sz w:val="24"/>
          <w:szCs w:val="24"/>
        </w:rPr>
      </w:pPr>
      <w:bookmarkStart w:id="68" w:name="_Toc9537221"/>
      <w:r w:rsidRPr="0095306D">
        <w:rPr>
          <w:rFonts w:ascii="Palatino Linotype" w:hAnsi="Palatino Linotype"/>
          <w:b/>
          <w:color w:val="auto"/>
          <w:sz w:val="24"/>
          <w:szCs w:val="24"/>
        </w:rPr>
        <w:t xml:space="preserve">III. </w:t>
      </w:r>
      <w:r w:rsidR="005D1341" w:rsidRPr="0095306D">
        <w:rPr>
          <w:rFonts w:ascii="Palatino Linotype" w:hAnsi="Palatino Linotype"/>
          <w:b/>
          <w:color w:val="auto"/>
          <w:sz w:val="24"/>
          <w:szCs w:val="24"/>
        </w:rPr>
        <w:t xml:space="preserve">De </w:t>
      </w:r>
      <w:r w:rsidR="002242F7" w:rsidRPr="0095306D">
        <w:rPr>
          <w:rFonts w:ascii="Palatino Linotype" w:hAnsi="Palatino Linotype"/>
          <w:b/>
          <w:color w:val="auto"/>
          <w:sz w:val="24"/>
          <w:szCs w:val="24"/>
        </w:rPr>
        <w:t>las Obligaciones del Sujeto Obligado.</w:t>
      </w:r>
      <w:bookmarkEnd w:id="68"/>
      <w:r w:rsidR="002242F7" w:rsidRPr="0095306D">
        <w:rPr>
          <w:rFonts w:ascii="Palatino Linotype" w:hAnsi="Palatino Linotype"/>
          <w:b/>
          <w:color w:val="auto"/>
          <w:sz w:val="24"/>
          <w:szCs w:val="24"/>
        </w:rPr>
        <w:t xml:space="preserve"> </w:t>
      </w:r>
    </w:p>
    <w:p w14:paraId="4D5D1614" w14:textId="77777777" w:rsidR="0095306D" w:rsidRPr="0095306D" w:rsidRDefault="0095306D" w:rsidP="0095306D">
      <w:pPr>
        <w:rPr>
          <w:lang w:val="es-MX" w:eastAsia="en-US"/>
        </w:rPr>
      </w:pPr>
    </w:p>
    <w:p w14:paraId="6108B6F5" w14:textId="2E651590" w:rsidR="00747C65" w:rsidRPr="0095306D" w:rsidRDefault="00342C19" w:rsidP="0095306D">
      <w:pPr>
        <w:pStyle w:val="Prrafodelista"/>
        <w:numPr>
          <w:ilvl w:val="0"/>
          <w:numId w:val="24"/>
        </w:numPr>
        <w:spacing w:line="360" w:lineRule="auto"/>
        <w:ind w:left="0" w:firstLine="0"/>
        <w:jc w:val="both"/>
        <w:rPr>
          <w:rFonts w:ascii="Palatino Linotype" w:hAnsi="Palatino Linotype" w:cs="Arial"/>
          <w:i/>
          <w:lang w:val="es-MX"/>
        </w:rPr>
      </w:pPr>
      <w:r w:rsidRPr="0095306D">
        <w:rPr>
          <w:rFonts w:ascii="Palatino Linotype" w:hAnsi="Palatino Linotype" w:cs="Arial"/>
          <w:lang w:val="es-MX"/>
        </w:rPr>
        <w:t>Derivado</w:t>
      </w:r>
      <w:r w:rsidRPr="0095306D">
        <w:rPr>
          <w:rFonts w:ascii="Palatino Linotype" w:hAnsi="Palatino Linotype" w:cs="Arial"/>
        </w:rPr>
        <w:t xml:space="preserve"> del Planteamiento de la </w:t>
      </w:r>
      <w:r w:rsidRPr="0095306D">
        <w:rPr>
          <w:rFonts w:ascii="Palatino Linotype" w:hAnsi="Palatino Linotype" w:cs="Arial"/>
          <w:i/>
        </w:rPr>
        <w:t>Litis</w:t>
      </w:r>
      <w:r w:rsidRPr="0095306D">
        <w:rPr>
          <w:rFonts w:ascii="Palatino Linotype" w:hAnsi="Palatino Linotype" w:cs="Arial"/>
        </w:rPr>
        <w:t>, se procede analizar el contenido íntegro de las actuaciones que obran en el expediente electrónico, y así este Órgano Gara</w:t>
      </w:r>
      <w:r w:rsidR="001024E9" w:rsidRPr="0095306D">
        <w:rPr>
          <w:rFonts w:ascii="Palatino Linotype" w:hAnsi="Palatino Linotype" w:cs="Arial"/>
        </w:rPr>
        <w:t xml:space="preserve">nte esté en posibilidad de </w:t>
      </w:r>
      <w:r w:rsidRPr="0095306D">
        <w:rPr>
          <w:rFonts w:ascii="Palatino Linotype" w:hAnsi="Palatino Linotype" w:cs="Arial"/>
        </w:rPr>
        <w:t xml:space="preserve">dictar la resolución correspondiente, tomando en consideración los elementos aportados por las partes y apegándose en todo momento al principio de máxima publicidad de acuerdo a lo establecido en el artículo 8 de la </w:t>
      </w:r>
      <w:r w:rsidRPr="0095306D">
        <w:rPr>
          <w:rFonts w:ascii="Palatino Linotype" w:eastAsia="Calibri" w:hAnsi="Palatino Linotype" w:cs="Arial"/>
          <w:b/>
          <w:lang w:val="es-ES"/>
        </w:rPr>
        <w:t>Ley de Transparencia y Acceso a la Información Pública del Estado de México y Municipios</w:t>
      </w:r>
      <w:r w:rsidRPr="0095306D">
        <w:rPr>
          <w:rFonts w:ascii="Palatino Linotype" w:eastAsia="Times New Roman" w:hAnsi="Palatino Linotype" w:cs="Arial"/>
          <w:lang w:val="es-ES" w:eastAsia="es-MX"/>
        </w:rPr>
        <w:t>.</w:t>
      </w:r>
    </w:p>
    <w:p w14:paraId="14643DE5" w14:textId="77777777" w:rsidR="0095306D" w:rsidRPr="0095306D" w:rsidRDefault="0095306D" w:rsidP="0095306D">
      <w:pPr>
        <w:pStyle w:val="Prrafodelista"/>
        <w:spacing w:line="360" w:lineRule="auto"/>
        <w:ind w:left="0"/>
        <w:jc w:val="both"/>
        <w:rPr>
          <w:rFonts w:ascii="Palatino Linotype" w:hAnsi="Palatino Linotype" w:cs="Arial"/>
          <w:i/>
          <w:lang w:val="es-MX"/>
        </w:rPr>
      </w:pPr>
    </w:p>
    <w:p w14:paraId="64524E90" w14:textId="45EB5A99" w:rsidR="003C69D7" w:rsidRPr="0095306D" w:rsidRDefault="000E24AC" w:rsidP="0095306D">
      <w:pPr>
        <w:numPr>
          <w:ilvl w:val="0"/>
          <w:numId w:val="24"/>
        </w:numPr>
        <w:spacing w:line="360" w:lineRule="auto"/>
        <w:ind w:left="0" w:firstLine="0"/>
        <w:contextualSpacing/>
        <w:jc w:val="both"/>
        <w:rPr>
          <w:rFonts w:ascii="Palatino Linotype" w:hAnsi="Palatino Linotype" w:cs="Arial"/>
          <w:i/>
          <w:lang w:val="es-MX"/>
        </w:rPr>
      </w:pPr>
      <w:r w:rsidRPr="0095306D">
        <w:rPr>
          <w:rFonts w:ascii="Palatino Linotype" w:hAnsi="Palatino Linotype" w:cs="Times New Roman"/>
          <w:lang w:eastAsia="es-ES_tradnl"/>
        </w:rPr>
        <w:t xml:space="preserve">Así, </w:t>
      </w:r>
      <w:r w:rsidR="003C69D7" w:rsidRPr="0095306D">
        <w:rPr>
          <w:rFonts w:ascii="Palatino Linotype" w:hAnsi="Palatino Linotype" w:cs="Arial"/>
          <w:lang w:val="es-MX"/>
        </w:rPr>
        <w:t xml:space="preserve">lo conducente en el presente caso en concreto, es verificar si la información que remitió el </w:t>
      </w:r>
      <w:r w:rsidR="003C69D7" w:rsidRPr="0095306D">
        <w:rPr>
          <w:rFonts w:ascii="Palatino Linotype" w:hAnsi="Palatino Linotype" w:cs="Arial"/>
          <w:b/>
          <w:lang w:val="es-MX"/>
        </w:rPr>
        <w:t xml:space="preserve">SUJETO OBLIGADO </w:t>
      </w:r>
      <w:r w:rsidR="003C69D7" w:rsidRPr="0095306D">
        <w:rPr>
          <w:rFonts w:ascii="Palatino Linotype" w:hAnsi="Palatino Linotype" w:cs="Arial"/>
          <w:lang w:val="es-MX"/>
        </w:rPr>
        <w:t xml:space="preserve">es suficiente para colmar el derecho de acceso a la información accionado por la parte </w:t>
      </w:r>
      <w:r w:rsidR="003C69D7" w:rsidRPr="0095306D">
        <w:rPr>
          <w:rFonts w:ascii="Palatino Linotype" w:hAnsi="Palatino Linotype" w:cs="Arial"/>
          <w:b/>
          <w:lang w:val="es-MX"/>
        </w:rPr>
        <w:t>RECURRENTE</w:t>
      </w:r>
      <w:r w:rsidR="003C69D7" w:rsidRPr="0095306D">
        <w:rPr>
          <w:rFonts w:ascii="Palatino Linotype" w:hAnsi="Palatino Linotype" w:cs="Arial"/>
          <w:lang w:val="es-MX"/>
        </w:rPr>
        <w:t xml:space="preserve">, por ello, </w:t>
      </w:r>
      <w:r w:rsidR="003C69D7" w:rsidRPr="0095306D">
        <w:rPr>
          <w:rFonts w:ascii="Palatino Linotype" w:eastAsia="Calibri" w:hAnsi="Palatino Linotype" w:cs="Arial"/>
          <w:lang w:val="es-ES" w:eastAsia="en-US"/>
        </w:rPr>
        <w:t xml:space="preserve">para determinar si </w:t>
      </w:r>
      <w:r w:rsidR="003C69D7" w:rsidRPr="0095306D">
        <w:rPr>
          <w:rFonts w:ascii="Palatino Linotype" w:eastAsia="Calibri" w:hAnsi="Palatino Linotype" w:cs="Times New Roman"/>
          <w:lang w:val="es-ES" w:eastAsia="en-US"/>
        </w:rPr>
        <w:t xml:space="preserve">la información emitida por el </w:t>
      </w:r>
      <w:r w:rsidR="003C69D7" w:rsidRPr="0095306D">
        <w:rPr>
          <w:rFonts w:ascii="Palatino Linotype" w:eastAsia="Calibri" w:hAnsi="Palatino Linotype" w:cs="Times New Roman"/>
          <w:b/>
          <w:lang w:val="es-ES" w:eastAsia="en-US"/>
        </w:rPr>
        <w:t>SUJETO OBLIGADO</w:t>
      </w:r>
      <w:r w:rsidR="003C69D7" w:rsidRPr="0095306D">
        <w:rPr>
          <w:rFonts w:ascii="Palatino Linotype" w:eastAsia="Calibri" w:hAnsi="Palatino Linotype" w:cs="Times New Roman"/>
          <w:lang w:val="es-ES" w:eastAsia="en-US"/>
        </w:rPr>
        <w:t xml:space="preserve"> atendió de </w:t>
      </w:r>
      <w:r w:rsidR="003C69D7" w:rsidRPr="0095306D">
        <w:rPr>
          <w:rFonts w:ascii="Palatino Linotype" w:eastAsia="Calibri" w:hAnsi="Palatino Linotype" w:cs="Times New Roman"/>
          <w:lang w:val="es-ES" w:eastAsia="en-US"/>
        </w:rPr>
        <w:lastRenderedPageBreak/>
        <w:t xml:space="preserve">manera puntual a todos y cada uno de los requerimientos formulados, </w:t>
      </w:r>
      <w:r w:rsidR="003C69D7" w:rsidRPr="0095306D">
        <w:rPr>
          <w:rFonts w:ascii="Palatino Linotype" w:eastAsia="Calibri" w:hAnsi="Palatino Linotype" w:cs="Times New Roman"/>
          <w:color w:val="000000"/>
          <w:lang w:val="es-ES" w:eastAsia="en-US"/>
        </w:rPr>
        <w:t>es necesario elaborar un cuadro de análisis</w:t>
      </w:r>
      <w:r w:rsidR="003C69D7" w:rsidRPr="0095306D">
        <w:rPr>
          <w:rFonts w:ascii="Palatino Linotype" w:hAnsi="Palatino Linotype"/>
          <w:color w:val="000000"/>
          <w:vertAlign w:val="superscript"/>
          <w:lang w:val="es-ES" w:eastAsia="en-US"/>
        </w:rPr>
        <w:footnoteReference w:id="1"/>
      </w:r>
      <w:r w:rsidR="003C69D7" w:rsidRPr="0095306D">
        <w:rPr>
          <w:rFonts w:ascii="Palatino Linotype" w:eastAsia="Calibri" w:hAnsi="Palatino Linotype" w:cs="Times New Roman"/>
          <w:color w:val="000000"/>
          <w:lang w:val="es-ES" w:eastAsia="en-US"/>
        </w:rPr>
        <w:t>, mismo que se inserta a continuación:</w:t>
      </w:r>
    </w:p>
    <w:p w14:paraId="449CCB7F" w14:textId="77777777" w:rsidR="003C69D7" w:rsidRPr="0095306D" w:rsidRDefault="003C69D7" w:rsidP="0095306D">
      <w:pPr>
        <w:spacing w:line="360" w:lineRule="auto"/>
        <w:contextualSpacing/>
        <w:jc w:val="both"/>
        <w:rPr>
          <w:rFonts w:ascii="Palatino Linotype" w:hAnsi="Palatino Linotype" w:cs="Arial"/>
          <w:i/>
          <w:lang w:val="es-MX"/>
        </w:rPr>
      </w:pPr>
    </w:p>
    <w:tbl>
      <w:tblPr>
        <w:tblStyle w:val="Tablaconcuadrcula21"/>
        <w:tblW w:w="9214" w:type="dxa"/>
        <w:tblInd w:w="-5" w:type="dxa"/>
        <w:tblCellMar>
          <w:left w:w="70" w:type="dxa"/>
          <w:right w:w="70" w:type="dxa"/>
        </w:tblCellMar>
        <w:tblLook w:val="0000" w:firstRow="0" w:lastRow="0" w:firstColumn="0" w:lastColumn="0" w:noHBand="0" w:noVBand="0"/>
      </w:tblPr>
      <w:tblGrid>
        <w:gridCol w:w="1113"/>
        <w:gridCol w:w="2550"/>
        <w:gridCol w:w="3526"/>
        <w:gridCol w:w="2025"/>
      </w:tblGrid>
      <w:tr w:rsidR="003C69D7" w:rsidRPr="0095306D" w14:paraId="69D73C3B" w14:textId="77777777" w:rsidTr="008F1A16">
        <w:trPr>
          <w:trHeight w:val="825"/>
        </w:trPr>
        <w:tc>
          <w:tcPr>
            <w:tcW w:w="9214" w:type="dxa"/>
            <w:gridSpan w:val="4"/>
          </w:tcPr>
          <w:p w14:paraId="4E37912A" w14:textId="77777777" w:rsidR="003C69D7" w:rsidRPr="0095306D" w:rsidRDefault="003C69D7" w:rsidP="0095306D">
            <w:pPr>
              <w:spacing w:line="360" w:lineRule="auto"/>
              <w:jc w:val="center"/>
              <w:rPr>
                <w:rFonts w:ascii="Palatino Linotype" w:hAnsi="Palatino Linotype" w:cs="Arial"/>
                <w:b/>
                <w:sz w:val="24"/>
                <w:szCs w:val="24"/>
              </w:rPr>
            </w:pPr>
          </w:p>
          <w:p w14:paraId="44C8E3C8" w14:textId="21596024" w:rsidR="003C69D7" w:rsidRPr="0095306D" w:rsidRDefault="003C69D7" w:rsidP="0095306D">
            <w:pPr>
              <w:spacing w:line="360" w:lineRule="auto"/>
              <w:jc w:val="center"/>
              <w:rPr>
                <w:rFonts w:ascii="Palatino Linotype" w:hAnsi="Palatino Linotype" w:cs="Arial"/>
                <w:b/>
                <w:sz w:val="24"/>
                <w:szCs w:val="24"/>
              </w:rPr>
            </w:pPr>
            <w:r w:rsidRPr="0095306D">
              <w:rPr>
                <w:rFonts w:ascii="Palatino Linotype" w:hAnsi="Palatino Linotype" w:cs="Arial"/>
                <w:b/>
                <w:sz w:val="24"/>
                <w:szCs w:val="24"/>
              </w:rPr>
              <w:t xml:space="preserve">Solicitud </w:t>
            </w:r>
            <w:r w:rsidR="00311499" w:rsidRPr="0095306D">
              <w:rPr>
                <w:rFonts w:ascii="Palatino Linotype" w:hAnsi="Palatino Linotype" w:cs="Arial"/>
                <w:b/>
                <w:sz w:val="24"/>
                <w:szCs w:val="24"/>
              </w:rPr>
              <w:t>00024/TOLUCA/IP/2019</w:t>
            </w:r>
          </w:p>
        </w:tc>
      </w:tr>
      <w:tr w:rsidR="000E24AC" w:rsidRPr="0095306D" w14:paraId="31D30E9F" w14:textId="77777777" w:rsidTr="008F1A16">
        <w:trPr>
          <w:trHeight w:val="825"/>
        </w:trPr>
        <w:tc>
          <w:tcPr>
            <w:tcW w:w="9214" w:type="dxa"/>
            <w:gridSpan w:val="4"/>
          </w:tcPr>
          <w:p w14:paraId="42D0005B" w14:textId="24E25471" w:rsidR="005F5909" w:rsidRPr="0095306D" w:rsidRDefault="000E24AC" w:rsidP="0095306D">
            <w:pPr>
              <w:tabs>
                <w:tab w:val="left" w:pos="709"/>
              </w:tabs>
              <w:spacing w:line="360" w:lineRule="auto"/>
              <w:ind w:right="567"/>
              <w:contextualSpacing/>
              <w:jc w:val="both"/>
              <w:rPr>
                <w:rFonts w:ascii="Palatino Linotype" w:eastAsia="MS Mincho" w:hAnsi="Palatino Linotype" w:cs="Times New Roman"/>
                <w:b/>
                <w:sz w:val="24"/>
                <w:szCs w:val="24"/>
              </w:rPr>
            </w:pPr>
            <w:r w:rsidRPr="0095306D">
              <w:rPr>
                <w:rFonts w:ascii="Palatino Linotype" w:eastAsia="MS Mincho" w:hAnsi="Palatino Linotype" w:cs="Times New Roman"/>
                <w:b/>
                <w:sz w:val="24"/>
                <w:szCs w:val="24"/>
              </w:rPr>
              <w:t>De acuerdo al convenio de prestaciones que tiene el Instituto Municipal de Cultura Física y Deporte de Toluca con el Sindicato Único de Trabajadores de los Poderes Municipios e Instituciones Descentralizadas del Estado de México</w:t>
            </w:r>
            <w:r w:rsidR="005F5909" w:rsidRPr="0095306D">
              <w:rPr>
                <w:rFonts w:ascii="Palatino Linotype" w:eastAsia="MS Mincho" w:hAnsi="Palatino Linotype" w:cs="Times New Roman"/>
                <w:b/>
                <w:sz w:val="24"/>
                <w:szCs w:val="24"/>
              </w:rPr>
              <w:t xml:space="preserve">: </w:t>
            </w:r>
          </w:p>
          <w:p w14:paraId="46792D7E" w14:textId="08F53A73" w:rsidR="000E24AC" w:rsidRPr="0095306D" w:rsidRDefault="000E24AC" w:rsidP="0095306D">
            <w:pPr>
              <w:spacing w:line="360" w:lineRule="auto"/>
              <w:jc w:val="center"/>
              <w:rPr>
                <w:rFonts w:ascii="Palatino Linotype" w:hAnsi="Palatino Linotype" w:cs="Arial"/>
                <w:b/>
                <w:sz w:val="24"/>
                <w:szCs w:val="24"/>
              </w:rPr>
            </w:pPr>
          </w:p>
        </w:tc>
      </w:tr>
      <w:tr w:rsidR="003C69D7" w:rsidRPr="0095306D" w14:paraId="498D81C7" w14:textId="77777777" w:rsidTr="000E24AC">
        <w:tblPrEx>
          <w:tblCellMar>
            <w:left w:w="108" w:type="dxa"/>
            <w:right w:w="108" w:type="dxa"/>
          </w:tblCellMar>
          <w:tblLook w:val="04A0" w:firstRow="1" w:lastRow="0" w:firstColumn="1" w:lastColumn="0" w:noHBand="0" w:noVBand="1"/>
        </w:tblPrEx>
        <w:trPr>
          <w:trHeight w:val="582"/>
        </w:trPr>
        <w:tc>
          <w:tcPr>
            <w:tcW w:w="1039" w:type="dxa"/>
            <w:shd w:val="clear" w:color="auto" w:fill="DBDBDB"/>
          </w:tcPr>
          <w:p w14:paraId="012E95B4" w14:textId="77777777" w:rsidR="003C69D7" w:rsidRPr="0095306D" w:rsidRDefault="003C69D7" w:rsidP="0095306D">
            <w:pPr>
              <w:spacing w:line="360" w:lineRule="auto"/>
              <w:rPr>
                <w:rFonts w:ascii="Palatino Linotype" w:hAnsi="Palatino Linotype" w:cs="Times New Roman"/>
                <w:sz w:val="24"/>
                <w:szCs w:val="24"/>
              </w:rPr>
            </w:pPr>
          </w:p>
          <w:p w14:paraId="7331CDF0" w14:textId="77777777" w:rsidR="003C69D7" w:rsidRPr="0095306D" w:rsidRDefault="003C69D7" w:rsidP="0095306D">
            <w:pPr>
              <w:spacing w:line="360" w:lineRule="auto"/>
              <w:jc w:val="center"/>
              <w:rPr>
                <w:rFonts w:ascii="Palatino Linotype" w:hAnsi="Palatino Linotype" w:cs="Times New Roman"/>
                <w:sz w:val="24"/>
                <w:szCs w:val="24"/>
              </w:rPr>
            </w:pPr>
            <w:r w:rsidRPr="0095306D">
              <w:rPr>
                <w:rFonts w:ascii="Palatino Linotype" w:hAnsi="Palatino Linotype" w:cs="Times New Roman"/>
                <w:sz w:val="24"/>
                <w:szCs w:val="24"/>
              </w:rPr>
              <w:t>Número</w:t>
            </w:r>
          </w:p>
        </w:tc>
        <w:tc>
          <w:tcPr>
            <w:tcW w:w="2578" w:type="dxa"/>
            <w:shd w:val="clear" w:color="auto" w:fill="DBDBDB"/>
          </w:tcPr>
          <w:p w14:paraId="58B66F31" w14:textId="77777777" w:rsidR="003C69D7" w:rsidRPr="0095306D" w:rsidRDefault="003C69D7" w:rsidP="0095306D">
            <w:pPr>
              <w:spacing w:line="360" w:lineRule="auto"/>
              <w:jc w:val="center"/>
              <w:rPr>
                <w:rFonts w:ascii="Palatino Linotype" w:hAnsi="Palatino Linotype" w:cs="Times New Roman"/>
                <w:sz w:val="24"/>
                <w:szCs w:val="24"/>
              </w:rPr>
            </w:pPr>
          </w:p>
          <w:p w14:paraId="69D48BAE" w14:textId="77777777" w:rsidR="003C69D7" w:rsidRPr="0095306D" w:rsidRDefault="003C69D7" w:rsidP="0095306D">
            <w:pPr>
              <w:spacing w:line="360" w:lineRule="auto"/>
              <w:jc w:val="center"/>
              <w:rPr>
                <w:rFonts w:ascii="Palatino Linotype" w:hAnsi="Palatino Linotype" w:cs="Times New Roman"/>
                <w:sz w:val="24"/>
                <w:szCs w:val="24"/>
              </w:rPr>
            </w:pPr>
            <w:r w:rsidRPr="0095306D">
              <w:rPr>
                <w:rFonts w:ascii="Palatino Linotype" w:hAnsi="Palatino Linotype" w:cs="Times New Roman"/>
                <w:sz w:val="24"/>
                <w:szCs w:val="24"/>
              </w:rPr>
              <w:t>Información Requerida:</w:t>
            </w:r>
          </w:p>
        </w:tc>
        <w:tc>
          <w:tcPr>
            <w:tcW w:w="3559" w:type="dxa"/>
            <w:shd w:val="clear" w:color="auto" w:fill="DBDBDB"/>
          </w:tcPr>
          <w:p w14:paraId="19FF8D19" w14:textId="77777777" w:rsidR="003C69D7" w:rsidRPr="0095306D" w:rsidRDefault="003C69D7" w:rsidP="0095306D">
            <w:pPr>
              <w:spacing w:line="360" w:lineRule="auto"/>
              <w:jc w:val="center"/>
              <w:rPr>
                <w:rFonts w:ascii="Palatino Linotype" w:hAnsi="Palatino Linotype" w:cs="Times New Roman"/>
                <w:sz w:val="24"/>
                <w:szCs w:val="24"/>
              </w:rPr>
            </w:pPr>
          </w:p>
          <w:p w14:paraId="7BD4A75C" w14:textId="77777777" w:rsidR="003C69D7" w:rsidRPr="0095306D" w:rsidRDefault="003C69D7" w:rsidP="0095306D">
            <w:pPr>
              <w:spacing w:line="360" w:lineRule="auto"/>
              <w:jc w:val="center"/>
              <w:rPr>
                <w:rFonts w:ascii="Palatino Linotype" w:hAnsi="Palatino Linotype" w:cs="Times New Roman"/>
                <w:sz w:val="24"/>
                <w:szCs w:val="24"/>
              </w:rPr>
            </w:pPr>
            <w:r w:rsidRPr="0095306D">
              <w:rPr>
                <w:rFonts w:ascii="Palatino Linotype" w:hAnsi="Palatino Linotype" w:cs="Times New Roman"/>
                <w:sz w:val="24"/>
                <w:szCs w:val="24"/>
              </w:rPr>
              <w:t xml:space="preserve">Información entregada en respuesta: </w:t>
            </w:r>
          </w:p>
        </w:tc>
        <w:tc>
          <w:tcPr>
            <w:tcW w:w="2038" w:type="dxa"/>
            <w:shd w:val="clear" w:color="auto" w:fill="D9D9D9" w:themeFill="background1" w:themeFillShade="D9"/>
          </w:tcPr>
          <w:p w14:paraId="282565DD" w14:textId="77777777" w:rsidR="003C69D7" w:rsidRPr="0095306D" w:rsidRDefault="003C69D7" w:rsidP="0095306D">
            <w:pPr>
              <w:spacing w:line="360" w:lineRule="auto"/>
              <w:jc w:val="center"/>
              <w:rPr>
                <w:rFonts w:ascii="Palatino Linotype" w:hAnsi="Palatino Linotype" w:cs="Times New Roman"/>
                <w:sz w:val="24"/>
                <w:szCs w:val="24"/>
              </w:rPr>
            </w:pPr>
          </w:p>
          <w:p w14:paraId="3DC1A96D" w14:textId="77777777" w:rsidR="003C69D7" w:rsidRPr="0095306D" w:rsidRDefault="003C69D7" w:rsidP="0095306D">
            <w:pPr>
              <w:spacing w:line="360" w:lineRule="auto"/>
              <w:jc w:val="center"/>
              <w:rPr>
                <w:rFonts w:ascii="Palatino Linotype" w:hAnsi="Palatino Linotype" w:cs="Times New Roman"/>
                <w:sz w:val="24"/>
                <w:szCs w:val="24"/>
              </w:rPr>
            </w:pPr>
            <w:r w:rsidRPr="0095306D">
              <w:rPr>
                <w:rFonts w:ascii="Palatino Linotype" w:hAnsi="Palatino Linotype" w:cs="Times New Roman"/>
                <w:sz w:val="24"/>
                <w:szCs w:val="24"/>
              </w:rPr>
              <w:t xml:space="preserve">¿Satisface la solicitud? </w:t>
            </w:r>
          </w:p>
        </w:tc>
      </w:tr>
      <w:tr w:rsidR="000E24AC" w:rsidRPr="0095306D" w14:paraId="14728286" w14:textId="77777777" w:rsidTr="000E24AC">
        <w:tblPrEx>
          <w:tblCellMar>
            <w:left w:w="108" w:type="dxa"/>
            <w:right w:w="108" w:type="dxa"/>
          </w:tblCellMar>
          <w:tblLook w:val="04A0" w:firstRow="1" w:lastRow="0" w:firstColumn="1" w:lastColumn="0" w:noHBand="0" w:noVBand="1"/>
        </w:tblPrEx>
        <w:trPr>
          <w:trHeight w:val="635"/>
        </w:trPr>
        <w:tc>
          <w:tcPr>
            <w:tcW w:w="1039" w:type="dxa"/>
            <w:shd w:val="clear" w:color="auto" w:fill="auto"/>
          </w:tcPr>
          <w:p w14:paraId="54B89E8F" w14:textId="77777777" w:rsidR="000E24AC" w:rsidRPr="0095306D" w:rsidRDefault="000E24AC" w:rsidP="0095306D">
            <w:pPr>
              <w:tabs>
                <w:tab w:val="left" w:pos="1627"/>
              </w:tabs>
              <w:spacing w:line="360" w:lineRule="auto"/>
              <w:rPr>
                <w:rFonts w:ascii="Palatino Linotype" w:hAnsi="Palatino Linotype" w:cs="Times New Roman"/>
                <w:b/>
                <w:sz w:val="24"/>
                <w:szCs w:val="24"/>
              </w:rPr>
            </w:pPr>
          </w:p>
          <w:p w14:paraId="49A7CA09" w14:textId="77777777" w:rsidR="000E24AC" w:rsidRPr="0095306D" w:rsidRDefault="000E24AC" w:rsidP="0095306D">
            <w:pPr>
              <w:tabs>
                <w:tab w:val="left" w:pos="1627"/>
              </w:tabs>
              <w:spacing w:line="360" w:lineRule="auto"/>
              <w:jc w:val="center"/>
              <w:rPr>
                <w:rFonts w:ascii="Palatino Linotype" w:hAnsi="Palatino Linotype" w:cs="Times New Roman"/>
                <w:b/>
                <w:sz w:val="24"/>
                <w:szCs w:val="24"/>
              </w:rPr>
            </w:pPr>
          </w:p>
          <w:p w14:paraId="44FE9F4C" w14:textId="77777777" w:rsidR="000E24AC" w:rsidRPr="0095306D" w:rsidRDefault="000E24AC" w:rsidP="0095306D">
            <w:pPr>
              <w:tabs>
                <w:tab w:val="left" w:pos="1627"/>
              </w:tabs>
              <w:spacing w:line="360" w:lineRule="auto"/>
              <w:jc w:val="center"/>
              <w:rPr>
                <w:rFonts w:ascii="Palatino Linotype" w:hAnsi="Palatino Linotype" w:cs="Times New Roman"/>
                <w:b/>
                <w:sz w:val="24"/>
                <w:szCs w:val="24"/>
              </w:rPr>
            </w:pPr>
            <w:r w:rsidRPr="0095306D">
              <w:rPr>
                <w:rFonts w:ascii="Palatino Linotype" w:hAnsi="Palatino Linotype" w:cs="Times New Roman"/>
                <w:b/>
                <w:sz w:val="24"/>
                <w:szCs w:val="24"/>
              </w:rPr>
              <w:t>1</w:t>
            </w:r>
          </w:p>
        </w:tc>
        <w:tc>
          <w:tcPr>
            <w:tcW w:w="2578" w:type="dxa"/>
            <w:shd w:val="clear" w:color="auto" w:fill="auto"/>
          </w:tcPr>
          <w:p w14:paraId="1660A6EE" w14:textId="77777777" w:rsidR="000E24AC" w:rsidRPr="0095306D" w:rsidRDefault="000E24AC" w:rsidP="0095306D">
            <w:pPr>
              <w:tabs>
                <w:tab w:val="left" w:pos="709"/>
              </w:tabs>
              <w:spacing w:line="360" w:lineRule="auto"/>
              <w:ind w:left="-13" w:firstLine="13"/>
              <w:contextualSpacing/>
              <w:jc w:val="both"/>
              <w:rPr>
                <w:rFonts w:ascii="Palatino Linotype" w:eastAsia="MS Mincho" w:hAnsi="Palatino Linotype" w:cs="Times New Roman"/>
                <w:b/>
                <w:sz w:val="24"/>
                <w:szCs w:val="24"/>
              </w:rPr>
            </w:pPr>
            <w:r w:rsidRPr="0095306D">
              <w:rPr>
                <w:rFonts w:ascii="Palatino Linotype" w:eastAsia="MS Mincho" w:hAnsi="Palatino Linotype" w:cs="Times New Roman"/>
                <w:b/>
                <w:sz w:val="24"/>
                <w:szCs w:val="24"/>
              </w:rPr>
              <w:t xml:space="preserve">El </w:t>
            </w:r>
            <w:r w:rsidR="005F5909" w:rsidRPr="0095306D">
              <w:rPr>
                <w:rFonts w:ascii="Palatino Linotype" w:eastAsia="MS Mincho" w:hAnsi="Palatino Linotype" w:cs="Times New Roman"/>
                <w:b/>
                <w:sz w:val="24"/>
                <w:szCs w:val="24"/>
              </w:rPr>
              <w:t xml:space="preserve">procedimiento para que a los servidores </w:t>
            </w:r>
            <w:r w:rsidRPr="0095306D">
              <w:rPr>
                <w:rFonts w:ascii="Palatino Linotype" w:eastAsia="MS Mincho" w:hAnsi="Palatino Linotype" w:cs="Times New Roman"/>
                <w:b/>
                <w:sz w:val="24"/>
                <w:szCs w:val="24"/>
              </w:rPr>
              <w:t>públicos</w:t>
            </w:r>
            <w:r w:rsidR="005F5909" w:rsidRPr="0095306D">
              <w:rPr>
                <w:rFonts w:ascii="Palatino Linotype" w:eastAsia="MS Mincho" w:hAnsi="Palatino Linotype" w:cs="Times New Roman"/>
                <w:b/>
                <w:sz w:val="24"/>
                <w:szCs w:val="24"/>
              </w:rPr>
              <w:t xml:space="preserve"> sindicalizados les </w:t>
            </w:r>
            <w:r w:rsidRPr="0095306D">
              <w:rPr>
                <w:rFonts w:ascii="Palatino Linotype" w:eastAsia="MS Mincho" w:hAnsi="Palatino Linotype" w:cs="Times New Roman"/>
                <w:b/>
                <w:sz w:val="24"/>
                <w:szCs w:val="24"/>
              </w:rPr>
              <w:t>entreguen</w:t>
            </w:r>
            <w:r w:rsidR="005F5909" w:rsidRPr="0095306D">
              <w:rPr>
                <w:rFonts w:ascii="Palatino Linotype" w:eastAsia="MS Mincho" w:hAnsi="Palatino Linotype" w:cs="Times New Roman"/>
                <w:b/>
                <w:sz w:val="24"/>
                <w:szCs w:val="24"/>
              </w:rPr>
              <w:t xml:space="preserve"> apoyos de </w:t>
            </w:r>
            <w:r w:rsidR="005F5909" w:rsidRPr="0095306D">
              <w:rPr>
                <w:rFonts w:ascii="Palatino Linotype" w:eastAsia="MS Mincho" w:hAnsi="Palatino Linotype" w:cs="Times New Roman"/>
                <w:b/>
                <w:sz w:val="24"/>
                <w:szCs w:val="24"/>
              </w:rPr>
              <w:lastRenderedPageBreak/>
              <w:t>lent</w:t>
            </w:r>
            <w:r w:rsidRPr="0095306D">
              <w:rPr>
                <w:rFonts w:ascii="Palatino Linotype" w:eastAsia="MS Mincho" w:hAnsi="Palatino Linotype" w:cs="Times New Roman"/>
                <w:b/>
                <w:sz w:val="24"/>
                <w:szCs w:val="24"/>
              </w:rPr>
              <w:t xml:space="preserve">es, becas, guardería etcétera. </w:t>
            </w:r>
          </w:p>
          <w:p w14:paraId="57198CFD" w14:textId="77777777" w:rsidR="000E24AC" w:rsidRPr="0095306D" w:rsidRDefault="000E24AC" w:rsidP="0095306D">
            <w:pPr>
              <w:spacing w:line="360" w:lineRule="auto"/>
              <w:ind w:right="59"/>
              <w:contextualSpacing/>
              <w:jc w:val="both"/>
              <w:rPr>
                <w:rFonts w:ascii="Palatino Linotype" w:eastAsia="Times New Roman" w:hAnsi="Palatino Linotype" w:cs="Times New Roman"/>
                <w:color w:val="000000"/>
                <w:sz w:val="24"/>
                <w:szCs w:val="24"/>
              </w:rPr>
            </w:pPr>
          </w:p>
        </w:tc>
        <w:tc>
          <w:tcPr>
            <w:tcW w:w="3559" w:type="dxa"/>
            <w:vMerge w:val="restart"/>
            <w:shd w:val="clear" w:color="auto" w:fill="auto"/>
          </w:tcPr>
          <w:p w14:paraId="0A42A0CD" w14:textId="77777777" w:rsidR="000E24AC" w:rsidRPr="0095306D" w:rsidRDefault="000E24AC" w:rsidP="0095306D">
            <w:pPr>
              <w:spacing w:line="360" w:lineRule="auto"/>
              <w:jc w:val="both"/>
              <w:rPr>
                <w:rFonts w:ascii="Palatino Linotype" w:hAnsi="Palatino Linotype" w:cs="Times New Roman"/>
                <w:sz w:val="24"/>
                <w:szCs w:val="24"/>
              </w:rPr>
            </w:pPr>
          </w:p>
          <w:p w14:paraId="4E184162" w14:textId="5AB7B30F" w:rsidR="000E24AC" w:rsidRPr="0095306D" w:rsidRDefault="000E24AC" w:rsidP="0095306D">
            <w:pPr>
              <w:spacing w:line="360" w:lineRule="auto"/>
              <w:ind w:right="567"/>
              <w:jc w:val="both"/>
              <w:rPr>
                <w:rFonts w:ascii="Palatino Linotype" w:hAnsi="Palatino Linotype"/>
                <w:b/>
                <w:color w:val="000000" w:themeColor="text1"/>
                <w:sz w:val="24"/>
                <w:szCs w:val="24"/>
              </w:rPr>
            </w:pPr>
            <w:r w:rsidRPr="0095306D">
              <w:rPr>
                <w:rFonts w:ascii="Palatino Linotype" w:hAnsi="Palatino Linotype"/>
                <w:color w:val="000000" w:themeColor="text1"/>
                <w:sz w:val="24"/>
                <w:szCs w:val="24"/>
              </w:rPr>
              <w:t xml:space="preserve">Formato emitido por el Instituto Municipal de Cultura Física y Deporte de Toluca, denominado </w:t>
            </w:r>
            <w:r w:rsidRPr="0095306D">
              <w:rPr>
                <w:rFonts w:ascii="Palatino Linotype" w:hAnsi="Palatino Linotype"/>
                <w:color w:val="000000" w:themeColor="text1"/>
                <w:sz w:val="24"/>
                <w:szCs w:val="24"/>
              </w:rPr>
              <w:lastRenderedPageBreak/>
              <w:t xml:space="preserve">“Prestaciones para Servidores Públicos Sindicalizados del INCUFIDET” en el cual se aprecian los siguientes rubros “Tramite” “Requisitos” “Procedimiento”.  </w:t>
            </w:r>
          </w:p>
          <w:p w14:paraId="1391222C" w14:textId="77777777" w:rsidR="000E24AC" w:rsidRPr="0095306D" w:rsidRDefault="000E24AC" w:rsidP="0095306D">
            <w:pPr>
              <w:pStyle w:val="Prrafodelista"/>
              <w:spacing w:line="360" w:lineRule="auto"/>
              <w:ind w:left="780" w:right="567"/>
              <w:jc w:val="both"/>
              <w:rPr>
                <w:rFonts w:ascii="Palatino Linotype" w:hAnsi="Palatino Linotype"/>
                <w:b/>
                <w:color w:val="000000" w:themeColor="text1"/>
                <w:sz w:val="24"/>
                <w:szCs w:val="24"/>
              </w:rPr>
            </w:pPr>
          </w:p>
          <w:p w14:paraId="391F989D" w14:textId="40439502" w:rsidR="000E24AC" w:rsidRPr="0095306D" w:rsidRDefault="000E24AC" w:rsidP="0095306D">
            <w:pPr>
              <w:spacing w:line="360" w:lineRule="auto"/>
              <w:jc w:val="both"/>
              <w:rPr>
                <w:rFonts w:ascii="Palatino Linotype" w:hAnsi="Palatino Linotype" w:cs="Times New Roman"/>
                <w:sz w:val="24"/>
                <w:szCs w:val="24"/>
              </w:rPr>
            </w:pPr>
          </w:p>
        </w:tc>
        <w:tc>
          <w:tcPr>
            <w:tcW w:w="2038" w:type="dxa"/>
          </w:tcPr>
          <w:p w14:paraId="0C2E8519" w14:textId="77777777" w:rsidR="000E24AC" w:rsidRPr="0095306D" w:rsidRDefault="000E24AC" w:rsidP="0095306D">
            <w:pPr>
              <w:spacing w:line="360" w:lineRule="auto"/>
              <w:rPr>
                <w:rFonts w:ascii="Palatino Linotype" w:hAnsi="Palatino Linotype" w:cs="Times New Roman"/>
                <w:sz w:val="24"/>
                <w:szCs w:val="24"/>
              </w:rPr>
            </w:pPr>
          </w:p>
          <w:p w14:paraId="6FB4BD30" w14:textId="77777777" w:rsidR="000E24AC" w:rsidRPr="0095306D" w:rsidRDefault="000E24AC" w:rsidP="0095306D">
            <w:pPr>
              <w:spacing w:line="360" w:lineRule="auto"/>
              <w:rPr>
                <w:rFonts w:ascii="Palatino Linotype" w:hAnsi="Palatino Linotype" w:cs="Times New Roman"/>
                <w:sz w:val="24"/>
                <w:szCs w:val="24"/>
              </w:rPr>
            </w:pPr>
          </w:p>
          <w:p w14:paraId="03CAC19E" w14:textId="77777777" w:rsidR="000E24AC" w:rsidRPr="0095306D" w:rsidRDefault="000E24AC" w:rsidP="0095306D">
            <w:pPr>
              <w:tabs>
                <w:tab w:val="left" w:pos="930"/>
                <w:tab w:val="center" w:pos="1026"/>
              </w:tabs>
              <w:spacing w:line="360" w:lineRule="auto"/>
              <w:rPr>
                <w:rFonts w:ascii="Palatino Linotype" w:hAnsi="Palatino Linotype" w:cs="Times New Roman"/>
                <w:sz w:val="24"/>
                <w:szCs w:val="24"/>
              </w:rPr>
            </w:pPr>
            <w:r w:rsidRPr="0095306D">
              <w:rPr>
                <w:rFonts w:ascii="Palatino Linotype" w:hAnsi="Palatino Linotype" w:cs="Times New Roman"/>
                <w:sz w:val="24"/>
                <w:szCs w:val="24"/>
              </w:rPr>
              <w:t xml:space="preserve">Parcialmente. </w:t>
            </w:r>
          </w:p>
        </w:tc>
      </w:tr>
      <w:tr w:rsidR="000E24AC" w:rsidRPr="0095306D" w14:paraId="2DA095C4" w14:textId="77777777" w:rsidTr="000E24AC">
        <w:tblPrEx>
          <w:tblCellMar>
            <w:left w:w="108" w:type="dxa"/>
            <w:right w:w="108" w:type="dxa"/>
          </w:tblCellMar>
          <w:tblLook w:val="04A0" w:firstRow="1" w:lastRow="0" w:firstColumn="1" w:lastColumn="0" w:noHBand="0" w:noVBand="1"/>
        </w:tblPrEx>
        <w:trPr>
          <w:trHeight w:val="1540"/>
        </w:trPr>
        <w:tc>
          <w:tcPr>
            <w:tcW w:w="1039" w:type="dxa"/>
            <w:shd w:val="clear" w:color="auto" w:fill="auto"/>
          </w:tcPr>
          <w:p w14:paraId="08060408" w14:textId="77777777" w:rsidR="000E24AC" w:rsidRPr="0095306D" w:rsidRDefault="000E24AC" w:rsidP="0095306D">
            <w:pPr>
              <w:tabs>
                <w:tab w:val="left" w:pos="1627"/>
              </w:tabs>
              <w:spacing w:line="360" w:lineRule="auto"/>
              <w:jc w:val="center"/>
              <w:rPr>
                <w:rFonts w:ascii="Palatino Linotype" w:hAnsi="Palatino Linotype" w:cs="Times New Roman"/>
                <w:b/>
                <w:sz w:val="24"/>
                <w:szCs w:val="24"/>
              </w:rPr>
            </w:pPr>
            <w:r w:rsidRPr="0095306D">
              <w:rPr>
                <w:rFonts w:ascii="Palatino Linotype" w:hAnsi="Palatino Linotype" w:cs="Times New Roman"/>
                <w:b/>
                <w:sz w:val="24"/>
                <w:szCs w:val="24"/>
              </w:rPr>
              <w:lastRenderedPageBreak/>
              <w:t>2</w:t>
            </w:r>
          </w:p>
        </w:tc>
        <w:tc>
          <w:tcPr>
            <w:tcW w:w="2578" w:type="dxa"/>
            <w:shd w:val="clear" w:color="auto" w:fill="auto"/>
          </w:tcPr>
          <w:p w14:paraId="6A5A9C8D" w14:textId="77777777" w:rsidR="000E24AC" w:rsidRPr="0095306D" w:rsidRDefault="000E24AC" w:rsidP="0095306D">
            <w:pPr>
              <w:spacing w:line="360" w:lineRule="auto"/>
              <w:ind w:right="59"/>
              <w:contextualSpacing/>
              <w:jc w:val="both"/>
              <w:rPr>
                <w:rFonts w:ascii="Palatino Linotype" w:eastAsia="MS Mincho" w:hAnsi="Palatino Linotype" w:cs="Times New Roman"/>
                <w:b/>
                <w:sz w:val="24"/>
                <w:szCs w:val="24"/>
                <w:lang w:val="es-ES_tradnl"/>
              </w:rPr>
            </w:pPr>
            <w:r w:rsidRPr="0095306D">
              <w:rPr>
                <w:rFonts w:ascii="Palatino Linotype" w:eastAsia="MS Mincho" w:hAnsi="Palatino Linotype" w:cs="Times New Roman"/>
                <w:b/>
                <w:sz w:val="24"/>
                <w:szCs w:val="24"/>
                <w:lang w:val="es-ES_tradnl"/>
              </w:rPr>
              <w:t xml:space="preserve">Cuantos apoyos se les entrega por servidor público en el caso de que tengan varios hijos, por ejemplo si tienen 2 o más hijos y solicitan beca cuantas becas se les dan, cuantos apoyos para lentes y cuantos para guardería </w:t>
            </w:r>
            <w:proofErr w:type="spellStart"/>
            <w:r w:rsidRPr="0095306D">
              <w:rPr>
                <w:rFonts w:ascii="Palatino Linotype" w:eastAsia="MS Mincho" w:hAnsi="Palatino Linotype" w:cs="Times New Roman"/>
                <w:b/>
                <w:sz w:val="24"/>
                <w:szCs w:val="24"/>
                <w:lang w:val="es-ES_tradnl"/>
              </w:rPr>
              <w:t>etc</w:t>
            </w:r>
            <w:proofErr w:type="spellEnd"/>
            <w:r w:rsidRPr="0095306D">
              <w:rPr>
                <w:rFonts w:ascii="Palatino Linotype" w:eastAsia="MS Mincho" w:hAnsi="Palatino Linotype" w:cs="Times New Roman"/>
                <w:b/>
                <w:sz w:val="24"/>
                <w:szCs w:val="24"/>
                <w:lang w:val="es-ES_tradnl"/>
              </w:rPr>
              <w:t xml:space="preserve">, en un periodo mensual y anual. </w:t>
            </w:r>
          </w:p>
          <w:p w14:paraId="3ADC1D8C" w14:textId="77777777" w:rsidR="000E24AC" w:rsidRPr="0095306D" w:rsidRDefault="000E24AC" w:rsidP="0095306D">
            <w:pPr>
              <w:spacing w:line="360" w:lineRule="auto"/>
              <w:ind w:right="59"/>
              <w:contextualSpacing/>
              <w:jc w:val="both"/>
              <w:rPr>
                <w:rFonts w:ascii="Palatino Linotype" w:eastAsia="Times New Roman" w:hAnsi="Palatino Linotype" w:cs="Times New Roman"/>
                <w:color w:val="000000"/>
                <w:sz w:val="24"/>
                <w:szCs w:val="24"/>
              </w:rPr>
            </w:pPr>
          </w:p>
        </w:tc>
        <w:tc>
          <w:tcPr>
            <w:tcW w:w="3559" w:type="dxa"/>
            <w:vMerge/>
            <w:shd w:val="clear" w:color="auto" w:fill="auto"/>
          </w:tcPr>
          <w:p w14:paraId="29665B74" w14:textId="4F9778D7" w:rsidR="000E24AC" w:rsidRPr="0095306D" w:rsidRDefault="000E24AC" w:rsidP="0095306D">
            <w:pPr>
              <w:spacing w:line="360" w:lineRule="auto"/>
              <w:jc w:val="both"/>
              <w:rPr>
                <w:rFonts w:ascii="Palatino Linotype" w:hAnsi="Palatino Linotype" w:cs="Times New Roman"/>
                <w:sz w:val="24"/>
                <w:szCs w:val="24"/>
              </w:rPr>
            </w:pPr>
          </w:p>
        </w:tc>
        <w:tc>
          <w:tcPr>
            <w:tcW w:w="2038" w:type="dxa"/>
          </w:tcPr>
          <w:p w14:paraId="56CF3194" w14:textId="77777777" w:rsidR="000E24AC" w:rsidRPr="0095306D" w:rsidRDefault="000E24AC" w:rsidP="0095306D">
            <w:pPr>
              <w:spacing w:line="360" w:lineRule="auto"/>
              <w:rPr>
                <w:rFonts w:ascii="Palatino Linotype" w:hAnsi="Palatino Linotype" w:cs="Times New Roman"/>
                <w:sz w:val="24"/>
                <w:szCs w:val="24"/>
              </w:rPr>
            </w:pPr>
          </w:p>
          <w:p w14:paraId="65ADDCB2" w14:textId="77777777" w:rsidR="000E24AC" w:rsidRPr="0095306D" w:rsidRDefault="000E24AC" w:rsidP="0095306D">
            <w:pPr>
              <w:spacing w:line="360" w:lineRule="auto"/>
              <w:rPr>
                <w:rFonts w:ascii="Palatino Linotype" w:hAnsi="Palatino Linotype" w:cs="Times New Roman"/>
                <w:sz w:val="24"/>
                <w:szCs w:val="24"/>
              </w:rPr>
            </w:pPr>
          </w:p>
          <w:p w14:paraId="59F88203" w14:textId="08E2294A" w:rsidR="000E24AC" w:rsidRPr="0095306D" w:rsidRDefault="005F5909" w:rsidP="0095306D">
            <w:pPr>
              <w:spacing w:line="360" w:lineRule="auto"/>
              <w:rPr>
                <w:rFonts w:ascii="Palatino Linotype" w:hAnsi="Palatino Linotype" w:cs="Times New Roman"/>
                <w:sz w:val="24"/>
                <w:szCs w:val="24"/>
              </w:rPr>
            </w:pPr>
            <w:r w:rsidRPr="0095306D">
              <w:rPr>
                <w:rFonts w:ascii="Palatino Linotype" w:hAnsi="Palatino Linotype" w:cs="Times New Roman"/>
                <w:sz w:val="24"/>
                <w:szCs w:val="24"/>
              </w:rPr>
              <w:t>SI</w:t>
            </w:r>
          </w:p>
        </w:tc>
      </w:tr>
      <w:tr w:rsidR="003C69D7" w:rsidRPr="0095306D" w14:paraId="7E57C404" w14:textId="77777777" w:rsidTr="000E24AC">
        <w:tblPrEx>
          <w:tblCellMar>
            <w:left w:w="108" w:type="dxa"/>
            <w:right w:w="108" w:type="dxa"/>
          </w:tblCellMar>
          <w:tblLook w:val="04A0" w:firstRow="1" w:lastRow="0" w:firstColumn="1" w:lastColumn="0" w:noHBand="0" w:noVBand="1"/>
        </w:tblPrEx>
        <w:trPr>
          <w:trHeight w:val="1337"/>
        </w:trPr>
        <w:tc>
          <w:tcPr>
            <w:tcW w:w="1039" w:type="dxa"/>
            <w:shd w:val="clear" w:color="auto" w:fill="auto"/>
          </w:tcPr>
          <w:p w14:paraId="049E5088" w14:textId="77777777" w:rsidR="003C69D7" w:rsidRPr="0095306D" w:rsidRDefault="003C69D7" w:rsidP="0095306D">
            <w:pPr>
              <w:tabs>
                <w:tab w:val="left" w:pos="1627"/>
              </w:tabs>
              <w:spacing w:line="360" w:lineRule="auto"/>
              <w:jc w:val="center"/>
              <w:rPr>
                <w:rFonts w:ascii="Palatino Linotype" w:hAnsi="Palatino Linotype" w:cs="Times New Roman"/>
                <w:b/>
                <w:sz w:val="24"/>
                <w:szCs w:val="24"/>
              </w:rPr>
            </w:pPr>
            <w:r w:rsidRPr="0095306D">
              <w:rPr>
                <w:rFonts w:ascii="Palatino Linotype" w:hAnsi="Palatino Linotype" w:cs="Times New Roman"/>
                <w:b/>
                <w:sz w:val="24"/>
                <w:szCs w:val="24"/>
              </w:rPr>
              <w:t>3</w:t>
            </w:r>
          </w:p>
        </w:tc>
        <w:tc>
          <w:tcPr>
            <w:tcW w:w="2578" w:type="dxa"/>
            <w:shd w:val="clear" w:color="auto" w:fill="auto"/>
          </w:tcPr>
          <w:p w14:paraId="100F9E1F" w14:textId="77777777" w:rsidR="005F5909" w:rsidRPr="0095306D" w:rsidRDefault="000E24AC" w:rsidP="0095306D">
            <w:pPr>
              <w:tabs>
                <w:tab w:val="left" w:pos="-13"/>
              </w:tabs>
              <w:spacing w:line="360" w:lineRule="auto"/>
              <w:ind w:left="-13"/>
              <w:contextualSpacing/>
              <w:jc w:val="both"/>
              <w:rPr>
                <w:rFonts w:ascii="Palatino Linotype" w:eastAsia="MS Mincho" w:hAnsi="Palatino Linotype" w:cs="Times New Roman"/>
                <w:b/>
                <w:sz w:val="24"/>
                <w:szCs w:val="24"/>
              </w:rPr>
            </w:pPr>
            <w:r w:rsidRPr="0095306D">
              <w:rPr>
                <w:rFonts w:ascii="Palatino Linotype" w:eastAsia="MS Mincho" w:hAnsi="Palatino Linotype" w:cs="Times New Roman"/>
                <w:b/>
                <w:sz w:val="24"/>
                <w:szCs w:val="24"/>
              </w:rPr>
              <w:t>Versión</w:t>
            </w:r>
            <w:r w:rsidR="005F5909" w:rsidRPr="0095306D">
              <w:rPr>
                <w:rFonts w:ascii="Palatino Linotype" w:eastAsia="MS Mincho" w:hAnsi="Palatino Linotype" w:cs="Times New Roman"/>
                <w:b/>
                <w:sz w:val="24"/>
                <w:szCs w:val="24"/>
              </w:rPr>
              <w:t xml:space="preserve"> publica </w:t>
            </w:r>
            <w:r w:rsidRPr="0095306D">
              <w:rPr>
                <w:rFonts w:ascii="Palatino Linotype" w:eastAsia="MS Mincho" w:hAnsi="Palatino Linotype" w:cs="Times New Roman"/>
                <w:b/>
                <w:sz w:val="24"/>
                <w:szCs w:val="24"/>
              </w:rPr>
              <w:t>d</w:t>
            </w:r>
            <w:r w:rsidR="005F5909" w:rsidRPr="0095306D">
              <w:rPr>
                <w:rFonts w:ascii="Palatino Linotype" w:eastAsia="MS Mincho" w:hAnsi="Palatino Linotype" w:cs="Times New Roman"/>
                <w:b/>
                <w:sz w:val="24"/>
                <w:szCs w:val="24"/>
              </w:rPr>
              <w:t xml:space="preserve">el reporte general de </w:t>
            </w:r>
            <w:proofErr w:type="spellStart"/>
            <w:r w:rsidR="005F5909" w:rsidRPr="0095306D">
              <w:rPr>
                <w:rFonts w:ascii="Palatino Linotype" w:eastAsia="MS Mincho" w:hAnsi="Palatino Linotype" w:cs="Times New Roman"/>
                <w:b/>
                <w:sz w:val="24"/>
                <w:szCs w:val="24"/>
              </w:rPr>
              <w:t>nomina</w:t>
            </w:r>
            <w:proofErr w:type="spellEnd"/>
            <w:r w:rsidR="005F5909" w:rsidRPr="0095306D">
              <w:rPr>
                <w:rFonts w:ascii="Palatino Linotype" w:eastAsia="MS Mincho" w:hAnsi="Palatino Linotype" w:cs="Times New Roman"/>
                <w:b/>
                <w:sz w:val="24"/>
                <w:szCs w:val="24"/>
              </w:rPr>
              <w:t xml:space="preserve"> donde se refleje que estos </w:t>
            </w:r>
            <w:r w:rsidR="005F5909" w:rsidRPr="0095306D">
              <w:rPr>
                <w:rFonts w:ascii="Palatino Linotype" w:eastAsia="MS Mincho" w:hAnsi="Palatino Linotype" w:cs="Times New Roman"/>
                <w:b/>
                <w:sz w:val="24"/>
                <w:szCs w:val="24"/>
              </w:rPr>
              <w:lastRenderedPageBreak/>
              <w:t xml:space="preserve">movimientos se </w:t>
            </w:r>
            <w:r w:rsidRPr="0095306D">
              <w:rPr>
                <w:rFonts w:ascii="Palatino Linotype" w:eastAsia="MS Mincho" w:hAnsi="Palatino Linotype" w:cs="Times New Roman"/>
                <w:b/>
                <w:sz w:val="24"/>
                <w:szCs w:val="24"/>
              </w:rPr>
              <w:t>están</w:t>
            </w:r>
            <w:r w:rsidR="005F5909" w:rsidRPr="0095306D">
              <w:rPr>
                <w:rFonts w:ascii="Palatino Linotype" w:eastAsia="MS Mincho" w:hAnsi="Palatino Linotype" w:cs="Times New Roman"/>
                <w:b/>
                <w:sz w:val="24"/>
                <w:szCs w:val="24"/>
              </w:rPr>
              <w:t xml:space="preserve"> llevando a cabo correctamente del mes de octubre de 2018.</w:t>
            </w:r>
          </w:p>
          <w:p w14:paraId="3BD2CC10" w14:textId="77777777" w:rsidR="003C69D7" w:rsidRPr="0095306D" w:rsidRDefault="003C69D7" w:rsidP="0095306D">
            <w:pPr>
              <w:spacing w:line="360" w:lineRule="auto"/>
              <w:ind w:right="59"/>
              <w:contextualSpacing/>
              <w:jc w:val="both"/>
              <w:rPr>
                <w:rFonts w:ascii="Palatino Linotype" w:eastAsia="Times New Roman" w:hAnsi="Palatino Linotype" w:cs="Times New Roman"/>
                <w:color w:val="000000"/>
                <w:sz w:val="24"/>
                <w:szCs w:val="24"/>
              </w:rPr>
            </w:pPr>
          </w:p>
        </w:tc>
        <w:tc>
          <w:tcPr>
            <w:tcW w:w="3559" w:type="dxa"/>
            <w:shd w:val="clear" w:color="auto" w:fill="auto"/>
          </w:tcPr>
          <w:p w14:paraId="4015DF5D" w14:textId="2E02EBEA" w:rsidR="005F5909" w:rsidRPr="0095306D" w:rsidRDefault="005F5909" w:rsidP="0095306D">
            <w:pPr>
              <w:spacing w:line="360" w:lineRule="auto"/>
              <w:ind w:right="567"/>
              <w:jc w:val="both"/>
              <w:rPr>
                <w:rFonts w:ascii="Palatino Linotype" w:hAnsi="Palatino Linotype"/>
                <w:b/>
                <w:color w:val="000000" w:themeColor="text1"/>
                <w:sz w:val="24"/>
                <w:szCs w:val="24"/>
              </w:rPr>
            </w:pPr>
            <w:r w:rsidRPr="0095306D">
              <w:rPr>
                <w:rFonts w:ascii="Palatino Linotype" w:hAnsi="Palatino Linotype"/>
                <w:color w:val="000000" w:themeColor="text1"/>
                <w:sz w:val="24"/>
                <w:szCs w:val="24"/>
              </w:rPr>
              <w:lastRenderedPageBreak/>
              <w:t>Tablas denominadas “Del 01 al 15 de Octubre de 2018” y “Del 19 al 31 de Octubre de 2018</w:t>
            </w:r>
            <w:proofErr w:type="gramStart"/>
            <w:r w:rsidRPr="0095306D">
              <w:rPr>
                <w:rFonts w:ascii="Palatino Linotype" w:hAnsi="Palatino Linotype"/>
                <w:color w:val="000000" w:themeColor="text1"/>
                <w:sz w:val="24"/>
                <w:szCs w:val="24"/>
              </w:rPr>
              <w:t>”  con</w:t>
            </w:r>
            <w:proofErr w:type="gramEnd"/>
            <w:r w:rsidRPr="0095306D">
              <w:rPr>
                <w:rFonts w:ascii="Palatino Linotype" w:hAnsi="Palatino Linotype"/>
                <w:color w:val="000000" w:themeColor="text1"/>
                <w:sz w:val="24"/>
                <w:szCs w:val="24"/>
              </w:rPr>
              <w:t xml:space="preserve"> los </w:t>
            </w:r>
            <w:r w:rsidRPr="0095306D">
              <w:rPr>
                <w:rFonts w:ascii="Palatino Linotype" w:hAnsi="Palatino Linotype"/>
                <w:color w:val="000000" w:themeColor="text1"/>
                <w:sz w:val="24"/>
                <w:szCs w:val="24"/>
              </w:rPr>
              <w:lastRenderedPageBreak/>
              <w:t>siguientes rubros “Área” “Nombre” “Prima por años (Quinquenio)” “</w:t>
            </w:r>
            <w:proofErr w:type="spellStart"/>
            <w:r w:rsidRPr="0095306D">
              <w:rPr>
                <w:rFonts w:ascii="Palatino Linotype" w:hAnsi="Palatino Linotype"/>
                <w:color w:val="000000" w:themeColor="text1"/>
                <w:sz w:val="24"/>
                <w:szCs w:val="24"/>
              </w:rPr>
              <w:t>Dia</w:t>
            </w:r>
            <w:proofErr w:type="spellEnd"/>
            <w:r w:rsidRPr="0095306D">
              <w:rPr>
                <w:rFonts w:ascii="Palatino Linotype" w:hAnsi="Palatino Linotype"/>
                <w:color w:val="000000" w:themeColor="text1"/>
                <w:sz w:val="24"/>
                <w:szCs w:val="24"/>
              </w:rPr>
              <w:t xml:space="preserve"> del Servidor Público” y “Bonos de Despensa”.  </w:t>
            </w:r>
          </w:p>
          <w:p w14:paraId="20EB66D1" w14:textId="77777777" w:rsidR="003C69D7" w:rsidRPr="0095306D" w:rsidRDefault="003C69D7" w:rsidP="0095306D">
            <w:pPr>
              <w:pStyle w:val="Prrafodelista"/>
              <w:tabs>
                <w:tab w:val="left" w:pos="709"/>
              </w:tabs>
              <w:spacing w:line="360" w:lineRule="auto"/>
              <w:ind w:left="386" w:right="567"/>
              <w:jc w:val="both"/>
              <w:rPr>
                <w:rFonts w:ascii="Palatino Linotype" w:hAnsi="Palatino Linotype" w:cs="Times New Roman"/>
                <w:sz w:val="24"/>
                <w:szCs w:val="24"/>
              </w:rPr>
            </w:pPr>
          </w:p>
        </w:tc>
        <w:tc>
          <w:tcPr>
            <w:tcW w:w="2038" w:type="dxa"/>
          </w:tcPr>
          <w:p w14:paraId="01D43413" w14:textId="77777777" w:rsidR="003C69D7" w:rsidRPr="0095306D" w:rsidRDefault="003C69D7" w:rsidP="0095306D">
            <w:pPr>
              <w:spacing w:line="360" w:lineRule="auto"/>
              <w:rPr>
                <w:rFonts w:ascii="Palatino Linotype" w:hAnsi="Palatino Linotype" w:cs="Times New Roman"/>
                <w:sz w:val="24"/>
                <w:szCs w:val="24"/>
              </w:rPr>
            </w:pPr>
          </w:p>
          <w:p w14:paraId="44DE6FB4" w14:textId="77777777" w:rsidR="003C69D7" w:rsidRPr="0095306D" w:rsidRDefault="003C69D7" w:rsidP="0095306D">
            <w:pPr>
              <w:spacing w:line="360" w:lineRule="auto"/>
              <w:jc w:val="center"/>
              <w:rPr>
                <w:rFonts w:ascii="Palatino Linotype" w:hAnsi="Palatino Linotype" w:cs="Times New Roman"/>
                <w:sz w:val="24"/>
                <w:szCs w:val="24"/>
              </w:rPr>
            </w:pPr>
          </w:p>
          <w:p w14:paraId="24702C14" w14:textId="208A47BB" w:rsidR="003C69D7" w:rsidRPr="0095306D" w:rsidRDefault="00C62A79" w:rsidP="0095306D">
            <w:pPr>
              <w:spacing w:line="360" w:lineRule="auto"/>
              <w:jc w:val="center"/>
              <w:rPr>
                <w:rFonts w:ascii="Palatino Linotype" w:hAnsi="Palatino Linotype" w:cs="Times New Roman"/>
                <w:sz w:val="24"/>
                <w:szCs w:val="24"/>
              </w:rPr>
            </w:pPr>
            <w:r w:rsidRPr="0095306D">
              <w:rPr>
                <w:rFonts w:ascii="Palatino Linotype" w:hAnsi="Palatino Linotype" w:cs="Times New Roman"/>
                <w:sz w:val="24"/>
                <w:szCs w:val="24"/>
              </w:rPr>
              <w:t>NO</w:t>
            </w:r>
          </w:p>
        </w:tc>
      </w:tr>
    </w:tbl>
    <w:p w14:paraId="77B42E1C" w14:textId="758B8AD3" w:rsidR="00A05A19" w:rsidRDefault="003C69D7" w:rsidP="0095306D">
      <w:pPr>
        <w:widowControl w:val="0"/>
        <w:numPr>
          <w:ilvl w:val="0"/>
          <w:numId w:val="24"/>
        </w:numPr>
        <w:autoSpaceDE w:val="0"/>
        <w:autoSpaceDN w:val="0"/>
        <w:adjustRightInd w:val="0"/>
        <w:spacing w:line="360" w:lineRule="auto"/>
        <w:ind w:left="0" w:firstLine="0"/>
        <w:jc w:val="both"/>
        <w:rPr>
          <w:rFonts w:ascii="Palatino Linotype" w:hAnsi="Palatino Linotype" w:cs="Times New Roman"/>
          <w:lang w:eastAsia="es-ES_tradnl"/>
        </w:rPr>
      </w:pPr>
      <w:r w:rsidRPr="0095306D">
        <w:rPr>
          <w:rFonts w:ascii="Palatino Linotype" w:hAnsi="Palatino Linotype" w:cs="Times New Roman"/>
          <w:lang w:eastAsia="es-ES_tradnl"/>
        </w:rPr>
        <w:lastRenderedPageBreak/>
        <w:t xml:space="preserve">Puntualizado lo anterior, resulta evidente para este Órgano Garante que las razones o motivos de inconformidad aducidos por el particular resultan </w:t>
      </w:r>
      <w:r w:rsidR="00C62A79" w:rsidRPr="0095306D">
        <w:rPr>
          <w:rFonts w:ascii="Palatino Linotype" w:hAnsi="Palatino Linotype" w:cs="Times New Roman"/>
          <w:lang w:eastAsia="es-ES_tradnl"/>
        </w:rPr>
        <w:t xml:space="preserve">parcialmente </w:t>
      </w:r>
      <w:r w:rsidRPr="0095306D">
        <w:rPr>
          <w:rFonts w:ascii="Palatino Linotype" w:hAnsi="Palatino Linotype" w:cs="Times New Roman"/>
          <w:lang w:eastAsia="es-ES_tradnl"/>
        </w:rPr>
        <w:t xml:space="preserve">fundados, en razón de que no se </w:t>
      </w:r>
      <w:r w:rsidR="00C62A79" w:rsidRPr="0095306D">
        <w:rPr>
          <w:rFonts w:ascii="Palatino Linotype" w:hAnsi="Palatino Linotype" w:cs="Times New Roman"/>
          <w:lang w:eastAsia="es-ES_tradnl"/>
        </w:rPr>
        <w:t>especificó adecuadamente el procedimiento para acceder</w:t>
      </w:r>
      <w:r w:rsidR="00377BBC" w:rsidRPr="0095306D">
        <w:rPr>
          <w:rFonts w:ascii="Palatino Linotype" w:hAnsi="Palatino Linotype" w:cs="Times New Roman"/>
          <w:lang w:eastAsia="es-ES_tradnl"/>
        </w:rPr>
        <w:t xml:space="preserve"> a los apoyos solicitados por el particular así como no se realizó entrega de la nómina general solicitada. </w:t>
      </w:r>
      <w:r w:rsidR="00C62A79" w:rsidRPr="0095306D">
        <w:rPr>
          <w:rFonts w:ascii="Palatino Linotype" w:hAnsi="Palatino Linotype" w:cs="Times New Roman"/>
          <w:lang w:eastAsia="es-ES_tradnl"/>
        </w:rPr>
        <w:t xml:space="preserve">  </w:t>
      </w:r>
    </w:p>
    <w:p w14:paraId="2163C0F5" w14:textId="77777777" w:rsidR="0095306D" w:rsidRPr="0095306D" w:rsidRDefault="0095306D" w:rsidP="0095306D">
      <w:pPr>
        <w:widowControl w:val="0"/>
        <w:autoSpaceDE w:val="0"/>
        <w:autoSpaceDN w:val="0"/>
        <w:adjustRightInd w:val="0"/>
        <w:spacing w:line="360" w:lineRule="auto"/>
        <w:jc w:val="both"/>
        <w:rPr>
          <w:rFonts w:ascii="Palatino Linotype" w:hAnsi="Palatino Linotype" w:cs="Times New Roman"/>
          <w:lang w:eastAsia="es-ES_tradnl"/>
        </w:rPr>
      </w:pPr>
    </w:p>
    <w:p w14:paraId="7F7DAB86" w14:textId="255D3075" w:rsidR="005E75D2" w:rsidRDefault="005F5909" w:rsidP="0095306D">
      <w:pPr>
        <w:widowControl w:val="0"/>
        <w:numPr>
          <w:ilvl w:val="0"/>
          <w:numId w:val="24"/>
        </w:numPr>
        <w:autoSpaceDE w:val="0"/>
        <w:autoSpaceDN w:val="0"/>
        <w:adjustRightInd w:val="0"/>
        <w:spacing w:line="360" w:lineRule="auto"/>
        <w:ind w:left="0" w:firstLine="0"/>
        <w:jc w:val="both"/>
        <w:rPr>
          <w:rFonts w:ascii="Palatino Linotype" w:hAnsi="Palatino Linotype" w:cs="Times New Roman"/>
          <w:lang w:eastAsia="es-ES_tradnl"/>
        </w:rPr>
      </w:pPr>
      <w:r w:rsidRPr="0095306D">
        <w:rPr>
          <w:rFonts w:ascii="Palatino Linotype" w:hAnsi="Palatino Linotype" w:cs="Times New Roman"/>
          <w:lang w:eastAsia="es-ES_tradnl"/>
        </w:rPr>
        <w:t xml:space="preserve">Expuesto lo anterior, </w:t>
      </w:r>
      <w:r w:rsidR="002242F7" w:rsidRPr="0095306D">
        <w:rPr>
          <w:rFonts w:ascii="Palatino Linotype" w:hAnsi="Palatino Linotype" w:cs="Times New Roman"/>
          <w:lang w:eastAsia="es-ES_tradnl"/>
        </w:rPr>
        <w:t>l</w:t>
      </w:r>
      <w:r w:rsidR="005E75D2" w:rsidRPr="0095306D">
        <w:rPr>
          <w:rFonts w:ascii="Palatino Linotype" w:hAnsi="Palatino Linotype" w:cs="Times New Roman"/>
          <w:lang w:eastAsia="es-ES_tradnl"/>
        </w:rPr>
        <w:t>a Ley</w:t>
      </w:r>
      <w:r w:rsidR="00747C65" w:rsidRPr="0095306D">
        <w:rPr>
          <w:rFonts w:ascii="Palatino Linotype" w:hAnsi="Palatino Linotype" w:cs="Times New Roman"/>
          <w:lang w:eastAsia="es-ES_tradnl"/>
        </w:rPr>
        <w:t xml:space="preserve"> de Transparencia y Acceso a la Información pública del Estado de México y Municipios, </w:t>
      </w:r>
      <w:r w:rsidR="005E75D2" w:rsidRPr="0095306D">
        <w:rPr>
          <w:rFonts w:ascii="Palatino Linotype" w:hAnsi="Palatino Linotype" w:cs="Times New Roman"/>
          <w:lang w:eastAsia="es-ES_tradnl"/>
        </w:rPr>
        <w:t xml:space="preserve">establece como uno </w:t>
      </w:r>
      <w:r w:rsidR="00747C65" w:rsidRPr="0095306D">
        <w:rPr>
          <w:rFonts w:ascii="Palatino Linotype" w:hAnsi="Palatino Linotype" w:cs="Times New Roman"/>
          <w:lang w:eastAsia="es-ES_tradnl"/>
        </w:rPr>
        <w:t>sus objetivos</w:t>
      </w:r>
      <w:r w:rsidR="002242F7" w:rsidRPr="0095306D">
        <w:rPr>
          <w:rFonts w:ascii="Palatino Linotype" w:hAnsi="Palatino Linotype" w:cs="Times New Roman"/>
          <w:lang w:eastAsia="es-ES_tradnl"/>
        </w:rPr>
        <w:t xml:space="preserve"> el </w:t>
      </w:r>
      <w:r w:rsidR="001C58BE" w:rsidRPr="0095306D">
        <w:rPr>
          <w:rFonts w:ascii="Palatino Linotype" w:hAnsi="Palatino Linotype" w:cs="Times New Roman"/>
          <w:lang w:eastAsia="es-ES_tradnl"/>
        </w:rPr>
        <w:t>de</w:t>
      </w:r>
      <w:r w:rsidR="00FB160E" w:rsidRPr="0095306D">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95306D">
        <w:rPr>
          <w:rFonts w:ascii="Palatino Linotype" w:hAnsi="Palatino Linotype" w:cs="Times New Roman"/>
          <w:lang w:eastAsia="es-ES_tradnl"/>
        </w:rPr>
        <w:t xml:space="preserve"> </w:t>
      </w:r>
      <w:r w:rsidR="00FB160E" w:rsidRPr="0095306D">
        <w:rPr>
          <w:rFonts w:ascii="Palatino Linotype" w:hAnsi="Palatino Linotype" w:cs="Times New Roman"/>
          <w:lang w:eastAsia="es-ES_tradnl"/>
        </w:rPr>
        <w:t xml:space="preserve">de la información que obra en poder de los Sujetos Obligados.  </w:t>
      </w:r>
    </w:p>
    <w:p w14:paraId="0AEE338D" w14:textId="77777777" w:rsidR="0095306D" w:rsidRPr="0095306D" w:rsidRDefault="0095306D" w:rsidP="0095306D">
      <w:pPr>
        <w:widowControl w:val="0"/>
        <w:autoSpaceDE w:val="0"/>
        <w:autoSpaceDN w:val="0"/>
        <w:adjustRightInd w:val="0"/>
        <w:spacing w:line="360" w:lineRule="auto"/>
        <w:jc w:val="both"/>
        <w:rPr>
          <w:rFonts w:ascii="Palatino Linotype" w:hAnsi="Palatino Linotype" w:cs="Times New Roman"/>
          <w:lang w:eastAsia="es-ES_tradnl"/>
        </w:rPr>
      </w:pPr>
    </w:p>
    <w:p w14:paraId="063DE46C" w14:textId="5AD14BAC" w:rsidR="009E3101" w:rsidRPr="0095306D" w:rsidRDefault="00260059" w:rsidP="0095306D">
      <w:pPr>
        <w:widowControl w:val="0"/>
        <w:numPr>
          <w:ilvl w:val="0"/>
          <w:numId w:val="24"/>
        </w:numPr>
        <w:autoSpaceDE w:val="0"/>
        <w:autoSpaceDN w:val="0"/>
        <w:adjustRightInd w:val="0"/>
        <w:spacing w:line="360" w:lineRule="auto"/>
        <w:ind w:left="0" w:firstLine="0"/>
        <w:jc w:val="both"/>
        <w:rPr>
          <w:rFonts w:ascii="Palatino Linotype" w:hAnsi="Palatino Linotype" w:cs="Times New Roman"/>
          <w:lang w:eastAsia="es-ES_tradnl"/>
        </w:rPr>
      </w:pPr>
      <w:r w:rsidRPr="0095306D">
        <w:rPr>
          <w:rFonts w:ascii="Palatino Linotype" w:hAnsi="Palatino Linotype" w:cs="Arial"/>
          <w:color w:val="000000" w:themeColor="text1"/>
        </w:rPr>
        <w:t>L</w:t>
      </w:r>
      <w:r w:rsidR="0083163C" w:rsidRPr="0095306D">
        <w:rPr>
          <w:rFonts w:ascii="Palatino Linotype" w:hAnsi="Palatino Linotype" w:cs="Arial"/>
          <w:color w:val="000000" w:themeColor="text1"/>
        </w:rPr>
        <w:t xml:space="preserve">uego entonces </w:t>
      </w:r>
      <w:r w:rsidR="00FB160E" w:rsidRPr="0095306D">
        <w:rPr>
          <w:rFonts w:ascii="Palatino Linotype" w:hAnsi="Palatino Linotype" w:cs="Arial"/>
          <w:color w:val="000000" w:themeColor="text1"/>
        </w:rPr>
        <w:t>el artículo</w:t>
      </w:r>
      <w:r w:rsidR="00BD5CA8" w:rsidRPr="0095306D">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95306D">
        <w:rPr>
          <w:rFonts w:ascii="Palatino Linotype" w:hAnsi="Palatino Linotype" w:cs="Arial"/>
          <w:color w:val="000000" w:themeColor="text1"/>
        </w:rPr>
        <w:t xml:space="preserve">de sus </w:t>
      </w:r>
      <w:r w:rsidR="009E3101" w:rsidRPr="0095306D">
        <w:rPr>
          <w:rFonts w:ascii="Palatino Linotype" w:hAnsi="Palatino Linotype" w:cs="Arial"/>
          <w:color w:val="000000" w:themeColor="text1"/>
        </w:rPr>
        <w:lastRenderedPageBreak/>
        <w:t xml:space="preserve">atribuciones, funciones y competencias considerando desde su origen la eventual publicidad de la información </w:t>
      </w:r>
      <w:r w:rsidR="00AC225D" w:rsidRPr="0095306D">
        <w:rPr>
          <w:rFonts w:ascii="Palatino Linotype" w:hAnsi="Palatino Linotype" w:cs="Arial"/>
          <w:color w:val="000000" w:themeColor="text1"/>
        </w:rPr>
        <w:t>como a continuación se observa:</w:t>
      </w:r>
    </w:p>
    <w:p w14:paraId="046A8A07" w14:textId="6C118EA8" w:rsidR="009E3101" w:rsidRDefault="00AC225D" w:rsidP="0095306D">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95306D">
        <w:rPr>
          <w:rFonts w:ascii="Palatino Linotype" w:hAnsi="Palatino Linotype" w:cs="Times New Roman"/>
          <w:b/>
          <w:i/>
          <w:lang w:eastAsia="es-ES_tradnl"/>
        </w:rPr>
        <w:t>Artículo 18.</w:t>
      </w:r>
      <w:r w:rsidRPr="0095306D">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83DC337" w14:textId="77777777" w:rsidR="0095306D" w:rsidRPr="0095306D" w:rsidRDefault="0095306D" w:rsidP="0095306D">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21CE7C41" w14:textId="79D6401B" w:rsidR="00E6095F" w:rsidRPr="0095306D" w:rsidRDefault="00747C65" w:rsidP="0095306D">
      <w:pPr>
        <w:pStyle w:val="Prrafodelista"/>
        <w:numPr>
          <w:ilvl w:val="0"/>
          <w:numId w:val="24"/>
        </w:numPr>
        <w:spacing w:line="360" w:lineRule="auto"/>
        <w:ind w:left="0" w:right="49" w:firstLine="0"/>
        <w:jc w:val="both"/>
        <w:rPr>
          <w:rFonts w:ascii="Palatino Linotype" w:hAnsi="Palatino Linotype" w:cs="Arial"/>
        </w:rPr>
      </w:pPr>
      <w:r w:rsidRPr="0095306D">
        <w:rPr>
          <w:rFonts w:ascii="Palatino Linotype" w:hAnsi="Palatino Linotype" w:cs="Arial"/>
          <w:color w:val="000000" w:themeColor="text1"/>
        </w:rPr>
        <w:t xml:space="preserve">Así por otro lado </w:t>
      </w:r>
      <w:r w:rsidR="009E3101" w:rsidRPr="0095306D">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009E3101" w:rsidRPr="0095306D">
        <w:rPr>
          <w:rFonts w:ascii="Palatino Linotype" w:eastAsia="Times New Roman" w:hAnsi="Palatino Linotype" w:cs="Times New Roman"/>
          <w:b/>
          <w:lang w:val="es-MX" w:eastAsia="es-MX"/>
        </w:rPr>
        <w:t>SUJETOS OBLIGADOS</w:t>
      </w:r>
      <w:r w:rsidR="009E3101" w:rsidRPr="0095306D">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w:t>
      </w:r>
      <w:r w:rsidR="00E6095F" w:rsidRPr="0095306D">
        <w:rPr>
          <w:rFonts w:ascii="Palatino Linotype" w:eastAsia="Times New Roman" w:hAnsi="Palatino Linotype" w:cs="Times New Roman"/>
          <w:lang w:val="es-MX" w:eastAsia="es-MX"/>
        </w:rPr>
        <w:t xml:space="preserve"> su artículo 4, segundo párrafo:</w:t>
      </w:r>
    </w:p>
    <w:p w14:paraId="747710AF" w14:textId="77777777" w:rsidR="0095306D" w:rsidRPr="0095306D" w:rsidRDefault="0095306D" w:rsidP="0095306D">
      <w:pPr>
        <w:pStyle w:val="Prrafodelista"/>
        <w:spacing w:line="360" w:lineRule="auto"/>
        <w:ind w:left="0" w:right="49"/>
        <w:jc w:val="both"/>
        <w:rPr>
          <w:rFonts w:ascii="Palatino Linotype" w:hAnsi="Palatino Linotype" w:cs="Arial"/>
        </w:rPr>
      </w:pPr>
    </w:p>
    <w:p w14:paraId="6C2526F1" w14:textId="77777777" w:rsidR="009E3101" w:rsidRPr="0095306D" w:rsidRDefault="009E3101" w:rsidP="0095306D">
      <w:pPr>
        <w:spacing w:line="360" w:lineRule="auto"/>
        <w:ind w:left="567" w:right="567"/>
        <w:jc w:val="both"/>
        <w:rPr>
          <w:rFonts w:ascii="Palatino Linotype" w:eastAsia="Times New Roman" w:hAnsi="Palatino Linotype" w:cs="Times New Roman"/>
          <w:i/>
          <w:lang w:val="es-ES"/>
        </w:rPr>
      </w:pPr>
      <w:r w:rsidRPr="0095306D">
        <w:rPr>
          <w:rFonts w:ascii="Palatino Linotype" w:eastAsia="Times New Roman" w:hAnsi="Palatino Linotype" w:cs="Times New Roman"/>
          <w:i/>
          <w:lang w:val="es-ES"/>
        </w:rPr>
        <w:t>“</w:t>
      </w:r>
      <w:r w:rsidRPr="0095306D">
        <w:rPr>
          <w:rFonts w:ascii="Palatino Linotype" w:eastAsia="Times New Roman" w:hAnsi="Palatino Linotype" w:cs="Times New Roman"/>
          <w:b/>
          <w:i/>
          <w:lang w:val="es-ES"/>
        </w:rPr>
        <w:t>Artículo 4.</w:t>
      </w:r>
      <w:r w:rsidRPr="0095306D">
        <w:rPr>
          <w:rFonts w:ascii="Palatino Linotype" w:eastAsia="Times New Roman" w:hAnsi="Palatino Linotype" w:cs="Times New Roman"/>
          <w:i/>
          <w:lang w:val="es-ES"/>
        </w:rPr>
        <w:t xml:space="preserve"> (…)</w:t>
      </w:r>
    </w:p>
    <w:p w14:paraId="6853C9CF" w14:textId="77777777" w:rsidR="009E3101" w:rsidRPr="0095306D" w:rsidRDefault="009E3101" w:rsidP="0095306D">
      <w:pPr>
        <w:spacing w:line="360" w:lineRule="auto"/>
        <w:ind w:left="567" w:right="567"/>
        <w:jc w:val="both"/>
        <w:rPr>
          <w:rFonts w:ascii="Palatino Linotype" w:eastAsia="Times New Roman" w:hAnsi="Palatino Linotype" w:cs="Times New Roman"/>
          <w:i/>
          <w:lang w:val="es-ES"/>
        </w:rPr>
      </w:pPr>
    </w:p>
    <w:p w14:paraId="7171F784" w14:textId="77777777" w:rsidR="009E3101" w:rsidRPr="0095306D" w:rsidRDefault="009E3101" w:rsidP="0095306D">
      <w:pPr>
        <w:spacing w:line="360" w:lineRule="auto"/>
        <w:ind w:left="567" w:right="567"/>
        <w:jc w:val="both"/>
        <w:rPr>
          <w:rFonts w:ascii="Palatino Linotype" w:eastAsia="Times New Roman" w:hAnsi="Palatino Linotype" w:cs="Times New Roman"/>
          <w:i/>
          <w:lang w:val="es-ES"/>
        </w:rPr>
      </w:pPr>
      <w:r w:rsidRPr="0095306D">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95306D">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95306D">
        <w:rPr>
          <w:rFonts w:ascii="Palatino Linotype" w:eastAsia="Times New Roman" w:hAnsi="Palatino Linotype" w:cs="Times New Roman"/>
          <w:b/>
          <w:i/>
          <w:lang w:val="es-ES"/>
        </w:rPr>
        <w:t>principio de máxima publicidad</w:t>
      </w:r>
      <w:r w:rsidRPr="0095306D">
        <w:rPr>
          <w:rFonts w:ascii="Palatino Linotype" w:eastAsia="Times New Roman" w:hAnsi="Palatino Linotype" w:cs="Times New Roman"/>
          <w:i/>
          <w:lang w:val="es-ES"/>
        </w:rPr>
        <w:t xml:space="preserve"> de la información. Solo podrá ser clasificada excepcionalmente como reservada </w:t>
      </w:r>
      <w:r w:rsidRPr="0095306D">
        <w:rPr>
          <w:rFonts w:ascii="Palatino Linotype" w:eastAsia="Times New Roman" w:hAnsi="Palatino Linotype" w:cs="Times New Roman"/>
          <w:i/>
          <w:lang w:val="es-ES"/>
        </w:rPr>
        <w:lastRenderedPageBreak/>
        <w:t>temporalmente por razones de interés público, en los términos de las causas legítimas y estrictamente necesarias previstas por esta Ley.”</w:t>
      </w:r>
    </w:p>
    <w:p w14:paraId="3C3183AE" w14:textId="77777777" w:rsidR="009E3101" w:rsidRPr="0095306D" w:rsidRDefault="009E3101" w:rsidP="0095306D">
      <w:pPr>
        <w:spacing w:line="360" w:lineRule="auto"/>
        <w:ind w:left="567" w:right="567"/>
        <w:jc w:val="both"/>
        <w:rPr>
          <w:rFonts w:ascii="Palatino Linotype" w:eastAsia="Times New Roman" w:hAnsi="Palatino Linotype" w:cs="Times New Roman"/>
          <w:i/>
          <w:lang w:val="es-ES"/>
        </w:rPr>
      </w:pPr>
    </w:p>
    <w:p w14:paraId="52958672" w14:textId="77777777" w:rsidR="009E3101" w:rsidRPr="0095306D" w:rsidRDefault="009E3101" w:rsidP="0095306D">
      <w:pPr>
        <w:spacing w:line="360" w:lineRule="auto"/>
        <w:ind w:left="567" w:right="567"/>
        <w:jc w:val="both"/>
        <w:rPr>
          <w:rFonts w:ascii="Palatino Linotype" w:eastAsia="Times New Roman" w:hAnsi="Palatino Linotype" w:cs="Times New Roman"/>
          <w:b/>
          <w:i/>
          <w:lang w:val="es-ES"/>
        </w:rPr>
      </w:pPr>
      <w:r w:rsidRPr="0095306D">
        <w:rPr>
          <w:rFonts w:ascii="Palatino Linotype" w:eastAsia="Times New Roman" w:hAnsi="Palatino Linotype" w:cs="Times New Roman"/>
          <w:b/>
          <w:i/>
          <w:lang w:val="es-ES"/>
        </w:rPr>
        <w:t>(…)</w:t>
      </w:r>
    </w:p>
    <w:p w14:paraId="1F371096" w14:textId="77777777" w:rsidR="009E3101" w:rsidRPr="0095306D" w:rsidRDefault="009E3101" w:rsidP="0095306D">
      <w:pPr>
        <w:spacing w:line="360" w:lineRule="auto"/>
        <w:ind w:right="567"/>
        <w:jc w:val="both"/>
        <w:rPr>
          <w:rFonts w:ascii="Palatino Linotype" w:eastAsia="Times New Roman" w:hAnsi="Palatino Linotype" w:cs="Times New Roman"/>
          <w:lang w:val="es-ES"/>
        </w:rPr>
      </w:pPr>
    </w:p>
    <w:p w14:paraId="48C1441E" w14:textId="6932BF0B" w:rsidR="009E3101" w:rsidRPr="0095306D" w:rsidRDefault="009E3101" w:rsidP="0095306D">
      <w:pPr>
        <w:spacing w:line="360" w:lineRule="auto"/>
        <w:ind w:left="567" w:right="567"/>
        <w:jc w:val="both"/>
        <w:rPr>
          <w:rFonts w:ascii="Palatino Linotype" w:eastAsia="Times New Roman" w:hAnsi="Palatino Linotype" w:cs="Times New Roman"/>
          <w:i/>
          <w:lang w:val="es-ES"/>
        </w:rPr>
      </w:pPr>
      <w:r w:rsidRPr="0095306D">
        <w:rPr>
          <w:rFonts w:ascii="Palatino Linotype" w:eastAsia="Times New Roman" w:hAnsi="Palatino Linotype" w:cs="Times New Roman"/>
          <w:i/>
          <w:lang w:val="es-ES"/>
        </w:rPr>
        <w:t>(Énfasis añadido)</w:t>
      </w:r>
    </w:p>
    <w:p w14:paraId="5AD80454" w14:textId="77777777" w:rsidR="009E3101" w:rsidRPr="0095306D" w:rsidRDefault="009E3101" w:rsidP="0095306D">
      <w:pPr>
        <w:spacing w:line="360" w:lineRule="auto"/>
        <w:ind w:right="567"/>
        <w:jc w:val="both"/>
        <w:rPr>
          <w:rFonts w:ascii="Palatino Linotype" w:eastAsia="Times New Roman" w:hAnsi="Palatino Linotype" w:cs="Times New Roman"/>
          <w:i/>
          <w:lang w:val="es-ES"/>
        </w:rPr>
      </w:pPr>
    </w:p>
    <w:p w14:paraId="395F1E0C" w14:textId="77777777" w:rsidR="009E3101" w:rsidRPr="0095306D" w:rsidRDefault="009E3101" w:rsidP="0095306D">
      <w:pPr>
        <w:numPr>
          <w:ilvl w:val="0"/>
          <w:numId w:val="24"/>
        </w:numPr>
        <w:spacing w:line="360" w:lineRule="auto"/>
        <w:ind w:left="0" w:right="49" w:firstLine="0"/>
        <w:contextualSpacing/>
        <w:jc w:val="both"/>
        <w:rPr>
          <w:rFonts w:ascii="Palatino Linotype" w:hAnsi="Palatino Linotype" w:cs="Arial"/>
        </w:rPr>
      </w:pPr>
      <w:r w:rsidRPr="0095306D">
        <w:rPr>
          <w:rFonts w:ascii="Palatino Linotype" w:hAnsi="Palatino Linotype" w:cs="Arial"/>
        </w:rPr>
        <w:t xml:space="preserve">En ese sentido, no debe de pasar de vista para el </w:t>
      </w:r>
      <w:r w:rsidRPr="0095306D">
        <w:rPr>
          <w:rFonts w:ascii="Palatino Linotype" w:hAnsi="Palatino Linotype" w:cs="Arial"/>
          <w:b/>
        </w:rPr>
        <w:t>SUJETO OBLIGADO</w:t>
      </w:r>
      <w:r w:rsidRPr="0095306D">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1108276" w14:textId="77777777" w:rsidR="009E3101" w:rsidRPr="0095306D" w:rsidRDefault="009E3101" w:rsidP="0095306D">
      <w:pPr>
        <w:spacing w:line="360" w:lineRule="auto"/>
        <w:ind w:left="426" w:right="49"/>
        <w:contextualSpacing/>
        <w:jc w:val="both"/>
        <w:rPr>
          <w:rFonts w:ascii="Palatino Linotype" w:hAnsi="Palatino Linotype" w:cs="Arial"/>
        </w:rPr>
      </w:pPr>
    </w:p>
    <w:p w14:paraId="4169A303" w14:textId="77777777" w:rsidR="009E3101" w:rsidRPr="0095306D" w:rsidRDefault="009E3101" w:rsidP="0095306D">
      <w:pPr>
        <w:spacing w:line="360" w:lineRule="auto"/>
        <w:ind w:left="567" w:right="567"/>
        <w:jc w:val="both"/>
        <w:rPr>
          <w:rFonts w:ascii="Palatino Linotype" w:hAnsi="Palatino Linotype"/>
          <w:i/>
        </w:rPr>
      </w:pPr>
      <w:r w:rsidRPr="0095306D">
        <w:rPr>
          <w:rFonts w:ascii="Palatino Linotype" w:hAnsi="Palatino Linotype"/>
          <w:i/>
        </w:rPr>
        <w:t>“</w:t>
      </w:r>
      <w:r w:rsidRPr="0095306D">
        <w:rPr>
          <w:rFonts w:ascii="Palatino Linotype" w:hAnsi="Palatino Linotype"/>
          <w:b/>
          <w:i/>
        </w:rPr>
        <w:t>Artículo 8.</w:t>
      </w:r>
      <w:r w:rsidRPr="0095306D">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9F8222" w14:textId="77777777" w:rsidR="009E3101" w:rsidRPr="0095306D" w:rsidRDefault="009E3101" w:rsidP="0095306D">
      <w:pPr>
        <w:spacing w:line="360" w:lineRule="auto"/>
        <w:ind w:left="567" w:right="567"/>
        <w:jc w:val="both"/>
        <w:rPr>
          <w:rFonts w:ascii="Palatino Linotype" w:hAnsi="Palatino Linotype"/>
          <w:i/>
        </w:rPr>
      </w:pPr>
    </w:p>
    <w:p w14:paraId="5E50163C" w14:textId="77777777" w:rsidR="009E3101" w:rsidRPr="0095306D" w:rsidRDefault="009E3101" w:rsidP="0095306D">
      <w:pPr>
        <w:spacing w:line="360" w:lineRule="auto"/>
        <w:ind w:left="567" w:right="567"/>
        <w:jc w:val="both"/>
        <w:rPr>
          <w:rFonts w:ascii="Palatino Linotype" w:hAnsi="Palatino Linotype"/>
          <w:i/>
        </w:rPr>
      </w:pPr>
      <w:r w:rsidRPr="0095306D">
        <w:rPr>
          <w:rFonts w:ascii="Palatino Linotype" w:hAnsi="Palatino Linotype"/>
          <w:b/>
          <w:i/>
        </w:rPr>
        <w:lastRenderedPageBreak/>
        <w:t>En la aplicación e interpretación de la presente Ley deberá prevalecer el principio de máxima publicidad,</w:t>
      </w:r>
      <w:r w:rsidRPr="0095306D">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5306D">
        <w:rPr>
          <w:rFonts w:ascii="Palatino Linotype" w:hAnsi="Palatino Linotype"/>
          <w:i/>
        </w:rPr>
        <w:t>pro</w:t>
      </w:r>
      <w:proofErr w:type="spellEnd"/>
      <w:r w:rsidRPr="0095306D">
        <w:rPr>
          <w:rFonts w:ascii="Palatino Linotype" w:hAnsi="Palatino Linotype"/>
          <w:i/>
        </w:rPr>
        <w:t xml:space="preserve"> persona.</w:t>
      </w:r>
    </w:p>
    <w:p w14:paraId="4171EB5E" w14:textId="77777777" w:rsidR="009E3101" w:rsidRPr="0095306D" w:rsidRDefault="009E3101" w:rsidP="0095306D">
      <w:pPr>
        <w:spacing w:line="360" w:lineRule="auto"/>
        <w:ind w:left="567" w:right="567"/>
        <w:jc w:val="both"/>
        <w:rPr>
          <w:rFonts w:ascii="Palatino Linotype" w:hAnsi="Palatino Linotype"/>
          <w:i/>
        </w:rPr>
      </w:pPr>
    </w:p>
    <w:p w14:paraId="4A5F3A62" w14:textId="36C84CAA" w:rsidR="009E3101" w:rsidRPr="0095306D" w:rsidRDefault="009E3101" w:rsidP="0095306D">
      <w:pPr>
        <w:spacing w:line="360" w:lineRule="auto"/>
        <w:ind w:left="567" w:right="567"/>
        <w:jc w:val="both"/>
        <w:rPr>
          <w:rFonts w:ascii="Palatino Linotype" w:hAnsi="Palatino Linotype"/>
          <w:i/>
        </w:rPr>
      </w:pPr>
      <w:r w:rsidRPr="0095306D">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r w:rsidR="002401BD" w:rsidRPr="0095306D">
        <w:rPr>
          <w:rFonts w:ascii="Palatino Linotype" w:hAnsi="Palatino Linotype"/>
          <w:i/>
        </w:rPr>
        <w:t>”</w:t>
      </w:r>
    </w:p>
    <w:p w14:paraId="424F9526" w14:textId="77777777" w:rsidR="009E3101" w:rsidRPr="0095306D" w:rsidRDefault="009E3101" w:rsidP="0095306D">
      <w:pPr>
        <w:spacing w:line="360" w:lineRule="auto"/>
        <w:ind w:left="567" w:right="567"/>
        <w:jc w:val="both"/>
        <w:rPr>
          <w:rFonts w:ascii="Palatino Linotype" w:hAnsi="Palatino Linotype"/>
          <w:i/>
        </w:rPr>
      </w:pPr>
    </w:p>
    <w:p w14:paraId="02199A97" w14:textId="77777777" w:rsidR="009E3101" w:rsidRPr="0095306D" w:rsidRDefault="009E3101" w:rsidP="0095306D">
      <w:pPr>
        <w:spacing w:line="360" w:lineRule="auto"/>
        <w:ind w:left="567" w:right="567"/>
        <w:jc w:val="both"/>
        <w:rPr>
          <w:rFonts w:ascii="Palatino Linotype" w:hAnsi="Palatino Linotype"/>
          <w:i/>
        </w:rPr>
      </w:pPr>
      <w:r w:rsidRPr="0095306D">
        <w:rPr>
          <w:rFonts w:ascii="Palatino Linotype" w:hAnsi="Palatino Linotype"/>
          <w:i/>
        </w:rPr>
        <w:t>(Énfasis añadido)</w:t>
      </w:r>
    </w:p>
    <w:p w14:paraId="39BFB69A" w14:textId="77777777" w:rsidR="009E3101" w:rsidRPr="0095306D" w:rsidRDefault="009E3101" w:rsidP="0095306D">
      <w:pPr>
        <w:spacing w:line="360" w:lineRule="auto"/>
        <w:ind w:right="567"/>
        <w:jc w:val="both"/>
        <w:rPr>
          <w:rFonts w:ascii="Palatino Linotype" w:hAnsi="Palatino Linotype"/>
          <w:i/>
        </w:rPr>
      </w:pPr>
    </w:p>
    <w:p w14:paraId="3357A364" w14:textId="1AF680BD" w:rsidR="009E3101" w:rsidRPr="0095306D" w:rsidRDefault="009E3101" w:rsidP="0095306D">
      <w:pPr>
        <w:numPr>
          <w:ilvl w:val="0"/>
          <w:numId w:val="24"/>
        </w:numPr>
        <w:spacing w:line="360" w:lineRule="auto"/>
        <w:ind w:left="0" w:right="49" w:firstLine="0"/>
        <w:contextualSpacing/>
        <w:jc w:val="both"/>
        <w:rPr>
          <w:rFonts w:ascii="Palatino Linotype" w:eastAsia="MS Mincho" w:hAnsi="Palatino Linotype" w:cs="Arial"/>
        </w:rPr>
      </w:pPr>
      <w:r w:rsidRPr="0095306D">
        <w:rPr>
          <w:rFonts w:ascii="Palatino Linotype" w:eastAsia="MS Mincho" w:hAnsi="Palatino Linotype" w:cs="Times New Roman"/>
        </w:rPr>
        <w:t>Por otra parte, toda la información generada, recopilada, administrada, procesada, archivada o conservada por los sujetos obligadas, deberá ser entregada en solicitudes de información en el estado en que se encuentre, de conformidad con lo que establece</w:t>
      </w:r>
      <w:r w:rsidR="0083163C" w:rsidRPr="0095306D">
        <w:rPr>
          <w:rFonts w:ascii="Palatino Linotype" w:eastAsia="MS Mincho" w:hAnsi="Palatino Linotype" w:cs="Times New Roman"/>
        </w:rPr>
        <w:t xml:space="preserve">n los </w:t>
      </w:r>
      <w:r w:rsidRPr="0095306D">
        <w:rPr>
          <w:rFonts w:ascii="Palatino Linotype" w:eastAsia="MS Mincho" w:hAnsi="Palatino Linotype" w:cs="Times New Roman"/>
        </w:rPr>
        <w:t>artículo</w:t>
      </w:r>
      <w:r w:rsidR="0083163C" w:rsidRPr="0095306D">
        <w:rPr>
          <w:rFonts w:ascii="Palatino Linotype" w:eastAsia="MS Mincho" w:hAnsi="Palatino Linotype" w:cs="Times New Roman"/>
        </w:rPr>
        <w:t>s</w:t>
      </w:r>
      <w:r w:rsidRPr="0095306D">
        <w:rPr>
          <w:rFonts w:ascii="Palatino Linotype" w:eastAsia="MS Mincho" w:hAnsi="Palatino Linotype" w:cs="Times New Roman"/>
        </w:rPr>
        <w:t xml:space="preserve"> 12</w:t>
      </w:r>
      <w:r w:rsidR="0083163C" w:rsidRPr="0095306D">
        <w:rPr>
          <w:rFonts w:ascii="Palatino Linotype" w:eastAsia="MS Mincho" w:hAnsi="Palatino Linotype" w:cs="Times New Roman"/>
        </w:rPr>
        <w:t xml:space="preserve"> y 160</w:t>
      </w:r>
      <w:r w:rsidRPr="0095306D">
        <w:rPr>
          <w:rFonts w:ascii="Palatino Linotype" w:eastAsia="MS Mincho" w:hAnsi="Palatino Linotype" w:cs="Times New Roman"/>
        </w:rPr>
        <w:t xml:space="preserve"> de la Ley de la Materia:  </w:t>
      </w:r>
    </w:p>
    <w:p w14:paraId="3381FA2B" w14:textId="77777777" w:rsidR="009E3101" w:rsidRPr="0095306D" w:rsidRDefault="009E3101" w:rsidP="0095306D">
      <w:pPr>
        <w:spacing w:line="360" w:lineRule="auto"/>
        <w:ind w:right="49"/>
        <w:contextualSpacing/>
        <w:jc w:val="both"/>
        <w:rPr>
          <w:rFonts w:ascii="Palatino Linotype" w:eastAsia="MS Mincho" w:hAnsi="Palatino Linotype" w:cs="Arial"/>
        </w:rPr>
      </w:pPr>
    </w:p>
    <w:p w14:paraId="69229067" w14:textId="24721AC1" w:rsidR="0083163C" w:rsidRPr="0095306D" w:rsidRDefault="00A05A19" w:rsidP="0095306D">
      <w:pPr>
        <w:spacing w:line="360" w:lineRule="auto"/>
        <w:ind w:left="567" w:right="567"/>
        <w:contextualSpacing/>
        <w:jc w:val="both"/>
        <w:rPr>
          <w:rFonts w:ascii="Palatino Linotype" w:hAnsi="Palatino Linotype"/>
          <w:i/>
        </w:rPr>
      </w:pPr>
      <w:r w:rsidRPr="0095306D">
        <w:rPr>
          <w:rFonts w:ascii="Palatino Linotype" w:hAnsi="Palatino Linotype"/>
          <w:b/>
          <w:i/>
        </w:rPr>
        <w:t>“</w:t>
      </w:r>
      <w:r w:rsidR="009E3101" w:rsidRPr="0095306D">
        <w:rPr>
          <w:rFonts w:ascii="Palatino Linotype" w:hAnsi="Palatino Linotype"/>
          <w:b/>
          <w:i/>
        </w:rPr>
        <w:t xml:space="preserve">Artículo 12. </w:t>
      </w:r>
      <w:r w:rsidR="009E3101" w:rsidRPr="0095306D">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2D016CF6" w14:textId="77777777" w:rsidR="0083163C" w:rsidRPr="0095306D" w:rsidRDefault="0083163C" w:rsidP="0095306D">
      <w:pPr>
        <w:spacing w:line="360" w:lineRule="auto"/>
        <w:ind w:left="567" w:right="567"/>
        <w:contextualSpacing/>
        <w:jc w:val="both"/>
        <w:rPr>
          <w:rFonts w:ascii="Palatino Linotype" w:hAnsi="Palatino Linotype"/>
          <w:i/>
        </w:rPr>
      </w:pPr>
    </w:p>
    <w:p w14:paraId="3A23C4A7" w14:textId="5A7275A1" w:rsidR="0083163C" w:rsidRPr="0095306D" w:rsidRDefault="009E3101" w:rsidP="0095306D">
      <w:pPr>
        <w:spacing w:line="360" w:lineRule="auto"/>
        <w:ind w:left="567" w:right="567"/>
        <w:contextualSpacing/>
        <w:jc w:val="both"/>
        <w:rPr>
          <w:rFonts w:ascii="Palatino Linotype" w:hAnsi="Palatino Linotype"/>
          <w:i/>
        </w:rPr>
      </w:pPr>
      <w:r w:rsidRPr="0095306D">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A05A19" w:rsidRPr="0095306D">
        <w:rPr>
          <w:rFonts w:ascii="Palatino Linotype" w:hAnsi="Palatino Linotype"/>
          <w:i/>
        </w:rPr>
        <w:t>”</w:t>
      </w:r>
    </w:p>
    <w:p w14:paraId="54CA51B9" w14:textId="77777777" w:rsidR="0083163C" w:rsidRPr="0095306D" w:rsidRDefault="0083163C" w:rsidP="0095306D">
      <w:pPr>
        <w:spacing w:line="360" w:lineRule="auto"/>
        <w:ind w:left="567" w:right="567"/>
        <w:contextualSpacing/>
        <w:jc w:val="both"/>
        <w:rPr>
          <w:rFonts w:ascii="Palatino Linotype" w:hAnsi="Palatino Linotype"/>
          <w:i/>
        </w:rPr>
      </w:pPr>
    </w:p>
    <w:p w14:paraId="5EB26A81" w14:textId="6843CFCA" w:rsidR="0083163C" w:rsidRPr="0095306D" w:rsidRDefault="00A05A19" w:rsidP="0095306D">
      <w:pPr>
        <w:spacing w:line="360" w:lineRule="auto"/>
        <w:ind w:left="567" w:right="567"/>
        <w:contextualSpacing/>
        <w:jc w:val="both"/>
        <w:rPr>
          <w:rFonts w:ascii="Palatino Linotype" w:hAnsi="Palatino Linotype"/>
          <w:i/>
        </w:rPr>
      </w:pPr>
      <w:r w:rsidRPr="0095306D">
        <w:rPr>
          <w:rFonts w:ascii="Palatino Linotype" w:hAnsi="Palatino Linotype"/>
          <w:b/>
          <w:i/>
        </w:rPr>
        <w:t>“</w:t>
      </w:r>
      <w:r w:rsidR="0083163C" w:rsidRPr="0095306D">
        <w:rPr>
          <w:rFonts w:ascii="Palatino Linotype" w:hAnsi="Palatino Linotype"/>
          <w:b/>
          <w:i/>
        </w:rPr>
        <w:t xml:space="preserve">Artículo 160. </w:t>
      </w:r>
      <w:r w:rsidR="0083163C" w:rsidRPr="0095306D">
        <w:rPr>
          <w:rFonts w:ascii="Palatino Linotype" w:hAnsi="Palatino Linotype"/>
          <w:i/>
        </w:rPr>
        <w:t>Los sujetos obligados deber</w:t>
      </w:r>
      <w:r w:rsidR="006D1AB5" w:rsidRPr="0095306D">
        <w:rPr>
          <w:rFonts w:ascii="Palatino Linotype" w:hAnsi="Palatino Linotype"/>
          <w:i/>
        </w:rPr>
        <w:t xml:space="preserve">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C4F4915" w14:textId="77777777" w:rsidR="006D1AB5" w:rsidRPr="0095306D" w:rsidRDefault="006D1AB5" w:rsidP="0095306D">
      <w:pPr>
        <w:spacing w:line="360" w:lineRule="auto"/>
        <w:ind w:left="567" w:right="567"/>
        <w:contextualSpacing/>
        <w:jc w:val="both"/>
        <w:rPr>
          <w:rFonts w:ascii="Palatino Linotype" w:hAnsi="Palatino Linotype"/>
          <w:i/>
        </w:rPr>
      </w:pPr>
    </w:p>
    <w:p w14:paraId="55F57458" w14:textId="0F97FA39" w:rsidR="009E5BA1" w:rsidRPr="0095306D" w:rsidRDefault="006D1AB5" w:rsidP="0095306D">
      <w:pPr>
        <w:spacing w:line="360" w:lineRule="auto"/>
        <w:ind w:left="567" w:right="567"/>
        <w:contextualSpacing/>
        <w:jc w:val="both"/>
        <w:rPr>
          <w:rFonts w:ascii="Palatino Linotype" w:hAnsi="Palatino Linotype"/>
          <w:i/>
        </w:rPr>
      </w:pPr>
      <w:r w:rsidRPr="0095306D">
        <w:rPr>
          <w:rFonts w:ascii="Palatino Linotype" w:hAnsi="Palatino Linotype"/>
          <w:i/>
        </w:rPr>
        <w:t xml:space="preserve">En caso que la información solicitada consista en bases de datos se deberá privilegiar la entrega de la misma en formatos abiertos. </w:t>
      </w:r>
      <w:r w:rsidR="00A05A19" w:rsidRPr="0095306D">
        <w:rPr>
          <w:rFonts w:ascii="Palatino Linotype" w:hAnsi="Palatino Linotype"/>
          <w:i/>
        </w:rPr>
        <w:t>“</w:t>
      </w:r>
    </w:p>
    <w:p w14:paraId="546727B6" w14:textId="77777777" w:rsidR="006532CD" w:rsidRPr="0095306D" w:rsidRDefault="006532CD" w:rsidP="0095306D">
      <w:pPr>
        <w:spacing w:line="360" w:lineRule="auto"/>
        <w:ind w:left="567" w:right="567"/>
        <w:contextualSpacing/>
        <w:jc w:val="both"/>
        <w:rPr>
          <w:rFonts w:ascii="Palatino Linotype" w:hAnsi="Palatino Linotype"/>
          <w:i/>
        </w:rPr>
      </w:pPr>
    </w:p>
    <w:p w14:paraId="0617CCF7" w14:textId="5775511D" w:rsidR="00E14D24" w:rsidRDefault="00E1521C" w:rsidP="0095306D">
      <w:pPr>
        <w:widowControl w:val="0"/>
        <w:numPr>
          <w:ilvl w:val="0"/>
          <w:numId w:val="24"/>
        </w:numPr>
        <w:autoSpaceDE w:val="0"/>
        <w:autoSpaceDN w:val="0"/>
        <w:adjustRightInd w:val="0"/>
        <w:spacing w:line="360" w:lineRule="auto"/>
        <w:ind w:left="0" w:firstLine="0"/>
        <w:jc w:val="both"/>
        <w:rPr>
          <w:rFonts w:ascii="Palatino Linotype" w:hAnsi="Palatino Linotype" w:cs="Times New Roman"/>
          <w:lang w:eastAsia="es-ES_tradnl"/>
        </w:rPr>
      </w:pPr>
      <w:r w:rsidRPr="0095306D">
        <w:rPr>
          <w:rFonts w:ascii="Palatino Linotype" w:hAnsi="Palatino Linotype" w:cs="Times New Roman"/>
          <w:lang w:eastAsia="es-ES_tradnl"/>
        </w:rPr>
        <w:t xml:space="preserve">En ese tenor </w:t>
      </w:r>
      <w:r w:rsidR="009E3101" w:rsidRPr="0095306D">
        <w:rPr>
          <w:rFonts w:ascii="Palatino Linotype" w:hAnsi="Palatino Linotype" w:cs="Times New Roman"/>
          <w:lang w:eastAsia="es-ES_tradnl"/>
        </w:rPr>
        <w:t xml:space="preserve">la Ley de Transparencia, prevé en su artículo 23 fracción </w:t>
      </w:r>
      <w:r w:rsidR="0083163C" w:rsidRPr="0095306D">
        <w:rPr>
          <w:rFonts w:ascii="Palatino Linotype" w:hAnsi="Palatino Linotype" w:cs="Times New Roman"/>
          <w:lang w:eastAsia="es-ES_tradnl"/>
        </w:rPr>
        <w:t>IV que son Sujetos Obligados a transparentar, permitir el acceso a su información, así como proteger l</w:t>
      </w:r>
      <w:r w:rsidR="00E14D24" w:rsidRPr="0095306D">
        <w:rPr>
          <w:rFonts w:ascii="Palatino Linotype" w:hAnsi="Palatino Linotype" w:cs="Times New Roman"/>
          <w:lang w:eastAsia="es-ES_tradnl"/>
        </w:rPr>
        <w:t>os datos que obren en su poder:</w:t>
      </w:r>
    </w:p>
    <w:p w14:paraId="16C80595" w14:textId="77777777" w:rsidR="0095306D" w:rsidRPr="0095306D" w:rsidRDefault="0095306D" w:rsidP="0095306D">
      <w:pPr>
        <w:widowControl w:val="0"/>
        <w:autoSpaceDE w:val="0"/>
        <w:autoSpaceDN w:val="0"/>
        <w:adjustRightInd w:val="0"/>
        <w:spacing w:line="360" w:lineRule="auto"/>
        <w:jc w:val="both"/>
        <w:rPr>
          <w:rFonts w:ascii="Palatino Linotype" w:hAnsi="Palatino Linotype" w:cs="Times New Roman"/>
          <w:lang w:eastAsia="es-ES_tradnl"/>
        </w:rPr>
      </w:pPr>
    </w:p>
    <w:p w14:paraId="4924FFA1" w14:textId="45713E2A" w:rsidR="0083163C" w:rsidRPr="0095306D" w:rsidRDefault="0083163C" w:rsidP="0095306D">
      <w:pPr>
        <w:pStyle w:val="Prrafodelista"/>
        <w:spacing w:line="360" w:lineRule="auto"/>
        <w:ind w:left="426" w:right="567"/>
        <w:rPr>
          <w:rFonts w:ascii="Palatino Linotype" w:eastAsia="Times New Roman" w:hAnsi="Palatino Linotype" w:cs="Arial"/>
          <w:b/>
          <w:i/>
        </w:rPr>
      </w:pPr>
      <w:r w:rsidRPr="0095306D">
        <w:rPr>
          <w:rFonts w:ascii="Palatino Linotype" w:eastAsia="Times New Roman" w:hAnsi="Palatino Linotype" w:cs="Arial"/>
          <w:b/>
          <w:i/>
        </w:rPr>
        <w:t>IV.- Los ayuntamientos y las dependencias, organismos, órganos y entidades de la administración municipal;</w:t>
      </w:r>
    </w:p>
    <w:p w14:paraId="13DC8BFA" w14:textId="77777777" w:rsidR="00E14D24" w:rsidRPr="0095306D" w:rsidRDefault="00E14D24" w:rsidP="0095306D">
      <w:pPr>
        <w:pStyle w:val="Prrafodelista"/>
        <w:spacing w:line="360" w:lineRule="auto"/>
        <w:ind w:left="426" w:right="567"/>
        <w:rPr>
          <w:rFonts w:ascii="Palatino Linotype" w:eastAsia="Times New Roman" w:hAnsi="Palatino Linotype" w:cs="Arial"/>
          <w:b/>
          <w:i/>
        </w:rPr>
      </w:pPr>
    </w:p>
    <w:p w14:paraId="51115858" w14:textId="3998644E" w:rsidR="00E130AE" w:rsidRPr="0095306D" w:rsidRDefault="00FA6AC4" w:rsidP="0095306D">
      <w:pPr>
        <w:numPr>
          <w:ilvl w:val="0"/>
          <w:numId w:val="24"/>
        </w:numPr>
        <w:spacing w:line="360" w:lineRule="auto"/>
        <w:ind w:left="0" w:firstLine="0"/>
        <w:contextualSpacing/>
        <w:jc w:val="both"/>
        <w:rPr>
          <w:rFonts w:ascii="Palatino Linotype" w:eastAsia="Times New Roman" w:hAnsi="Palatino Linotype" w:cs="Arial"/>
          <w:lang w:val="es-ES" w:eastAsia="es-MX"/>
        </w:rPr>
      </w:pPr>
      <w:r w:rsidRPr="0095306D">
        <w:rPr>
          <w:rFonts w:ascii="Palatino Linotype" w:hAnsi="Palatino Linotype" w:cs="Times New Roman"/>
          <w:lang w:eastAsia="es-ES_tradnl"/>
        </w:rPr>
        <w:t xml:space="preserve">Expuesto lo anterior </w:t>
      </w:r>
      <w:r w:rsidR="00E130AE" w:rsidRPr="0095306D">
        <w:rPr>
          <w:rFonts w:ascii="Palatino Linotype" w:eastAsia="Times New Roman" w:hAnsi="Palatino Linotype" w:cs="Arial"/>
          <w:lang w:val="es-ES" w:eastAsia="es-MX"/>
        </w:rPr>
        <w:t>es pertinente mencionar que</w:t>
      </w:r>
      <w:r w:rsidR="00E130AE" w:rsidRPr="0095306D">
        <w:rPr>
          <w:rFonts w:ascii="Palatino Linotype" w:eastAsia="Calibri" w:hAnsi="Palatino Linotype" w:cs="Arial"/>
          <w:bCs/>
          <w:lang w:val="es-ES"/>
        </w:rPr>
        <w:t xml:space="preserve"> el </w:t>
      </w:r>
      <w:r w:rsidR="00E130AE" w:rsidRPr="0095306D">
        <w:rPr>
          <w:rFonts w:ascii="Palatino Linotype" w:eastAsia="Calibri" w:hAnsi="Palatino Linotype" w:cs="Arial"/>
          <w:b/>
          <w:bCs/>
          <w:lang w:val="es-ES"/>
        </w:rPr>
        <w:t>SUJETO OBLIGADO</w:t>
      </w:r>
      <w:r w:rsidR="00E130AE" w:rsidRPr="0095306D">
        <w:rPr>
          <w:rFonts w:ascii="Palatino Linotype" w:eastAsia="Calibri" w:hAnsi="Palatino Linotype" w:cs="Arial"/>
          <w:bCs/>
          <w:lang w:val="es-ES"/>
        </w:rPr>
        <w:t xml:space="preserve"> no niega la existencia de la información solicitada, sino por el contrario, </w:t>
      </w:r>
      <w:proofErr w:type="gramStart"/>
      <w:r w:rsidR="00E130AE" w:rsidRPr="0095306D">
        <w:rPr>
          <w:rFonts w:ascii="Palatino Linotype" w:eastAsia="Calibri" w:hAnsi="Palatino Linotype" w:cs="Arial"/>
          <w:bCs/>
          <w:lang w:val="es-ES"/>
        </w:rPr>
        <w:t>al</w:t>
      </w:r>
      <w:r w:rsidR="00E130AE" w:rsidRPr="0095306D">
        <w:rPr>
          <w:rFonts w:ascii="Palatino Linotype" w:eastAsia="Times New Roman" w:hAnsi="Palatino Linotype" w:cs="Arial"/>
          <w:lang w:val="es-ES" w:eastAsia="es-MX"/>
        </w:rPr>
        <w:t xml:space="preserve">  emitir</w:t>
      </w:r>
      <w:proofErr w:type="gramEnd"/>
      <w:r w:rsidR="00E130AE" w:rsidRPr="0095306D">
        <w:rPr>
          <w:rFonts w:ascii="Palatino Linotype" w:eastAsia="Times New Roman" w:hAnsi="Palatino Linotype" w:cs="Arial"/>
          <w:lang w:val="es-ES" w:eastAsia="es-MX"/>
        </w:rPr>
        <w:t xml:space="preserve"> respuesta a la solicitud de acceso a la información y </w:t>
      </w:r>
      <w:r w:rsidR="00377BBC" w:rsidRPr="0095306D">
        <w:rPr>
          <w:rFonts w:ascii="Palatino Linotype" w:eastAsia="Times New Roman" w:hAnsi="Palatino Linotype" w:cs="Arial"/>
          <w:lang w:val="es-ES" w:eastAsia="es-MX"/>
        </w:rPr>
        <w:t xml:space="preserve">proporcionar la  </w:t>
      </w:r>
      <w:r w:rsidR="00E130AE" w:rsidRPr="0095306D">
        <w:rPr>
          <w:rFonts w:ascii="Palatino Linotype" w:eastAsia="Times New Roman" w:hAnsi="Palatino Linotype" w:cs="Arial"/>
          <w:lang w:val="es-ES" w:eastAsia="es-MX"/>
        </w:rPr>
        <w:t xml:space="preserve">documentación que estimó conveniente para atender los requerimientos, asevera su existencia, por lo que el estudio de la naturaleza jurídica de la información solicitada, en el caso concreto, se obvia. </w:t>
      </w:r>
    </w:p>
    <w:p w14:paraId="21770FBF" w14:textId="77777777" w:rsidR="00E130AE" w:rsidRPr="0095306D" w:rsidRDefault="00E130AE" w:rsidP="0095306D">
      <w:pPr>
        <w:spacing w:line="360" w:lineRule="auto"/>
        <w:contextualSpacing/>
        <w:jc w:val="both"/>
        <w:rPr>
          <w:rFonts w:ascii="Palatino Linotype" w:eastAsia="Times New Roman" w:hAnsi="Palatino Linotype" w:cs="Arial"/>
          <w:lang w:val="es-ES" w:eastAsia="es-MX"/>
        </w:rPr>
      </w:pPr>
    </w:p>
    <w:p w14:paraId="6FA3DBD0" w14:textId="77777777" w:rsidR="00E130AE" w:rsidRPr="0095306D" w:rsidRDefault="00E130AE" w:rsidP="0095306D">
      <w:pPr>
        <w:numPr>
          <w:ilvl w:val="0"/>
          <w:numId w:val="24"/>
        </w:numPr>
        <w:spacing w:line="360" w:lineRule="auto"/>
        <w:ind w:left="0" w:firstLine="0"/>
        <w:contextualSpacing/>
        <w:jc w:val="both"/>
        <w:rPr>
          <w:rFonts w:ascii="Palatino Linotype" w:eastAsia="Times New Roman" w:hAnsi="Palatino Linotype" w:cs="Arial"/>
          <w:b/>
          <w:lang w:val="es-ES"/>
        </w:rPr>
      </w:pPr>
      <w:r w:rsidRPr="0095306D">
        <w:rPr>
          <w:rFonts w:ascii="Palatino Linotype" w:eastAsia="Times New Roman" w:hAnsi="Palatino Linotype" w:cs="Arial"/>
          <w:lang w:val="es-ES" w:eastAsia="es-MX"/>
        </w:rPr>
        <w:t>Lo anterior es así, ya que el estudio enunciado tiene por objeto determinar si el</w:t>
      </w:r>
      <w:r w:rsidRPr="0095306D">
        <w:rPr>
          <w:rFonts w:ascii="Palatino Linotype" w:eastAsia="Times New Roman" w:hAnsi="Palatino Linotype" w:cs="Arial"/>
          <w:b/>
          <w:lang w:val="es-ES" w:eastAsia="es-MX"/>
        </w:rPr>
        <w:t xml:space="preserve"> SUJETO OBLIGADO</w:t>
      </w:r>
      <w:r w:rsidRPr="0095306D">
        <w:rPr>
          <w:rFonts w:ascii="Palatino Linotype" w:eastAsia="Times New Roman" w:hAnsi="Palatino Linotype" w:cs="Arial"/>
          <w:lang w:val="es-ES" w:eastAsia="es-MX"/>
        </w:rPr>
        <w:t xml:space="preserve"> genera, posee o </w:t>
      </w:r>
      <w:proofErr w:type="gramStart"/>
      <w:r w:rsidRPr="0095306D">
        <w:rPr>
          <w:rFonts w:ascii="Palatino Linotype" w:eastAsia="Times New Roman" w:hAnsi="Palatino Linotype" w:cs="Arial"/>
          <w:lang w:val="es-ES" w:eastAsia="es-MX"/>
        </w:rPr>
        <w:t>administra  la</w:t>
      </w:r>
      <w:proofErr w:type="gramEnd"/>
      <w:r w:rsidRPr="0095306D">
        <w:rPr>
          <w:rFonts w:ascii="Palatino Linotype" w:eastAsia="Times New Roman" w:hAnsi="Palatino Linotype" w:cs="Arial"/>
          <w:lang w:val="es-ES" w:eastAsia="es-MX"/>
        </w:rPr>
        <w:t xml:space="preserve">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95306D">
        <w:rPr>
          <w:rFonts w:ascii="Palatino Linotype" w:eastAsia="Times New Roman" w:hAnsi="Palatino Linotype" w:cs="Arial"/>
          <w:b/>
          <w:lang w:val="es-ES" w:eastAsia="es-MX"/>
        </w:rPr>
        <w:t>SUJETO OBLIGADO</w:t>
      </w:r>
      <w:r w:rsidRPr="0095306D">
        <w:rPr>
          <w:rFonts w:ascii="Palatino Linotype" w:eastAsia="Times New Roman" w:hAnsi="Palatino Linotype" w:cs="Arial"/>
          <w:lang w:val="es-ES" w:eastAsia="es-MX"/>
        </w:rPr>
        <w:t>.</w:t>
      </w:r>
    </w:p>
    <w:p w14:paraId="24E63E0B" w14:textId="77777777" w:rsidR="00C276A2" w:rsidRPr="0095306D" w:rsidRDefault="00C276A2" w:rsidP="0095306D">
      <w:pPr>
        <w:spacing w:line="360" w:lineRule="auto"/>
        <w:contextualSpacing/>
        <w:jc w:val="both"/>
        <w:rPr>
          <w:rFonts w:ascii="Palatino Linotype" w:eastAsia="Times New Roman" w:hAnsi="Palatino Linotype" w:cs="Arial"/>
          <w:b/>
          <w:lang w:val="es-ES"/>
        </w:rPr>
      </w:pPr>
    </w:p>
    <w:p w14:paraId="33FAC928" w14:textId="2B6617C9" w:rsidR="00377BBC" w:rsidRPr="0095306D" w:rsidRDefault="005F5909" w:rsidP="0095306D">
      <w:pPr>
        <w:numPr>
          <w:ilvl w:val="0"/>
          <w:numId w:val="24"/>
        </w:numPr>
        <w:spacing w:line="360" w:lineRule="auto"/>
        <w:ind w:left="0" w:firstLine="0"/>
        <w:contextualSpacing/>
        <w:jc w:val="both"/>
        <w:rPr>
          <w:rFonts w:ascii="Palatino Linotype" w:hAnsi="Palatino Linotype" w:cs="Times New Roman"/>
          <w:lang w:eastAsia="es-ES_tradnl"/>
        </w:rPr>
      </w:pPr>
      <w:r w:rsidRPr="0095306D">
        <w:rPr>
          <w:rFonts w:ascii="Palatino Linotype" w:hAnsi="Palatino Linotype" w:cs="Arial"/>
          <w:lang w:val="es-MX"/>
        </w:rPr>
        <w:t xml:space="preserve">No obstante lo anterior, por </w:t>
      </w:r>
      <w:r w:rsidR="00377BBC" w:rsidRPr="0095306D">
        <w:rPr>
          <w:rFonts w:ascii="Palatino Linotype" w:hAnsi="Palatino Linotype" w:cs="Arial"/>
          <w:lang w:val="es-MX"/>
        </w:rPr>
        <w:t xml:space="preserve">cuanto hace al requerimiento marcado con el numeral uno del cuadro de análisis anteriormente referido, se tiene que el particular solicitó conocer del Sujeto Obligado el procedimiento </w:t>
      </w:r>
      <w:r w:rsidRPr="0095306D">
        <w:rPr>
          <w:rFonts w:ascii="Palatino Linotype" w:hAnsi="Palatino Linotype" w:cs="Arial"/>
          <w:lang w:val="es-MX"/>
        </w:rPr>
        <w:t xml:space="preserve">por medio del cual se designan apoyos o prestaciones a los </w:t>
      </w:r>
      <w:r w:rsidR="00377BBC" w:rsidRPr="0095306D">
        <w:rPr>
          <w:rFonts w:ascii="Palatino Linotype" w:hAnsi="Palatino Linotype" w:cs="Arial"/>
          <w:lang w:val="es-MX"/>
        </w:rPr>
        <w:t>servidores públicos, sin embargo</w:t>
      </w:r>
      <w:r w:rsidRPr="0095306D">
        <w:rPr>
          <w:rFonts w:ascii="Palatino Linotype" w:hAnsi="Palatino Linotype" w:cs="Arial"/>
          <w:lang w:val="es-MX"/>
        </w:rPr>
        <w:t>,</w:t>
      </w:r>
      <w:r w:rsidR="00377BBC" w:rsidRPr="0095306D">
        <w:rPr>
          <w:rFonts w:ascii="Palatino Linotype" w:hAnsi="Palatino Linotype" w:cs="Arial"/>
          <w:lang w:val="es-MX"/>
        </w:rPr>
        <w:t xml:space="preserve"> de acuerdo con la respuesta emitida por el mismo, esta Ponencia observó que la autoridad no refirió el procedimiento por el cual se asignan los apoyos, sino únicamente</w:t>
      </w:r>
      <w:r w:rsidRPr="0095306D">
        <w:rPr>
          <w:rFonts w:ascii="Palatino Linotype" w:hAnsi="Palatino Linotype" w:cs="Arial"/>
          <w:lang w:val="es-MX"/>
        </w:rPr>
        <w:t xml:space="preserve"> el modo de distribución de los mismos. </w:t>
      </w:r>
    </w:p>
    <w:p w14:paraId="469AE3DE" w14:textId="77777777" w:rsidR="00377BBC" w:rsidRPr="0095306D" w:rsidRDefault="00377BBC" w:rsidP="0095306D">
      <w:pPr>
        <w:spacing w:line="360" w:lineRule="auto"/>
        <w:contextualSpacing/>
        <w:jc w:val="both"/>
        <w:rPr>
          <w:rFonts w:ascii="Palatino Linotype" w:hAnsi="Palatino Linotype" w:cs="Times New Roman"/>
          <w:lang w:eastAsia="es-ES_tradnl"/>
        </w:rPr>
      </w:pPr>
    </w:p>
    <w:p w14:paraId="1948151D" w14:textId="09BA0F99" w:rsidR="00377BBC" w:rsidRPr="0095306D" w:rsidRDefault="00377BBC" w:rsidP="0095306D">
      <w:pPr>
        <w:numPr>
          <w:ilvl w:val="0"/>
          <w:numId w:val="24"/>
        </w:numPr>
        <w:spacing w:line="360" w:lineRule="auto"/>
        <w:ind w:left="0" w:firstLine="0"/>
        <w:contextualSpacing/>
        <w:jc w:val="both"/>
        <w:rPr>
          <w:rFonts w:ascii="Palatino Linotype" w:hAnsi="Palatino Linotype" w:cs="Times New Roman"/>
          <w:lang w:eastAsia="es-ES_tradnl"/>
        </w:rPr>
      </w:pPr>
      <w:r w:rsidRPr="0095306D">
        <w:rPr>
          <w:rFonts w:ascii="Palatino Linotype" w:hAnsi="Palatino Linotype" w:cs="Arial"/>
          <w:lang w:val="es-MX"/>
        </w:rPr>
        <w:t xml:space="preserve">Así de lo anterior, </w:t>
      </w:r>
      <w:proofErr w:type="gramStart"/>
      <w:r w:rsidRPr="0095306D">
        <w:rPr>
          <w:rFonts w:ascii="Palatino Linotype" w:hAnsi="Palatino Linotype" w:cs="Arial"/>
          <w:lang w:val="es-MX"/>
        </w:rPr>
        <w:t xml:space="preserve">esta </w:t>
      </w:r>
      <w:r w:rsidRPr="0095306D">
        <w:rPr>
          <w:rFonts w:ascii="Palatino Linotype" w:hAnsi="Palatino Linotype" w:cs="Times New Roman"/>
          <w:lang w:eastAsia="es-ES_tradnl"/>
        </w:rPr>
        <w:t xml:space="preserve"> Ponencia</w:t>
      </w:r>
      <w:proofErr w:type="gramEnd"/>
      <w:r w:rsidRPr="0095306D">
        <w:rPr>
          <w:rFonts w:ascii="Palatino Linotype" w:hAnsi="Palatino Linotype" w:cs="Times New Roman"/>
          <w:lang w:eastAsia="es-ES_tradnl"/>
        </w:rPr>
        <w:t xml:space="preserve"> advierte que de acuerdo con lo establecido por el Diccionario del Español Jurídico de la Real Academia Española</w:t>
      </w:r>
      <w:r w:rsidRPr="0095306D">
        <w:rPr>
          <w:rStyle w:val="Refdenotaalpie"/>
          <w:rFonts w:ascii="Palatino Linotype" w:hAnsi="Palatino Linotype" w:cs="Times New Roman"/>
          <w:lang w:eastAsia="es-ES_tradnl"/>
        </w:rPr>
        <w:footnoteReference w:id="2"/>
      </w:r>
      <w:r w:rsidRPr="0095306D">
        <w:rPr>
          <w:rFonts w:ascii="Palatino Linotype" w:hAnsi="Palatino Linotype" w:cs="Times New Roman"/>
          <w:lang w:eastAsia="es-ES_tradnl"/>
        </w:rPr>
        <w:t xml:space="preserve">, procedimiento es definido como; </w:t>
      </w:r>
      <w:r w:rsidRPr="0095306D">
        <w:rPr>
          <w:rFonts w:ascii="Palatino Linotype" w:hAnsi="Palatino Linotype" w:cs="Times New Roman"/>
          <w:i/>
          <w:lang w:eastAsia="es-ES_tradnl"/>
        </w:rPr>
        <w:t>el conjunto de normas que ordenan y regulan un proceso y sus distintas etapas</w:t>
      </w:r>
      <w:r w:rsidRPr="0095306D">
        <w:rPr>
          <w:rFonts w:ascii="Palatino Linotype" w:hAnsi="Palatino Linotype" w:cs="Times New Roman"/>
          <w:lang w:eastAsia="es-ES_tradnl"/>
        </w:rPr>
        <w:t xml:space="preserve"> de ello se colige que lo que entregó el Sujeto Obligado en respuesta, no fue el conjunto de etapas que integran el procedimiento por el cual se designan los apoyos. </w:t>
      </w:r>
    </w:p>
    <w:p w14:paraId="60F71E8A" w14:textId="77777777" w:rsidR="00377BBC" w:rsidRPr="0095306D" w:rsidRDefault="00377BBC" w:rsidP="0095306D">
      <w:pPr>
        <w:pStyle w:val="Prrafodelista"/>
        <w:spacing w:line="360" w:lineRule="auto"/>
        <w:rPr>
          <w:rFonts w:ascii="Palatino Linotype" w:hAnsi="Palatino Linotype" w:cs="Times New Roman"/>
          <w:lang w:eastAsia="es-ES_tradnl"/>
        </w:rPr>
      </w:pPr>
    </w:p>
    <w:p w14:paraId="1E4D8AFD" w14:textId="1D37CC18" w:rsidR="00377BBC" w:rsidRPr="0095306D" w:rsidRDefault="00377BBC" w:rsidP="0095306D">
      <w:pPr>
        <w:numPr>
          <w:ilvl w:val="0"/>
          <w:numId w:val="24"/>
        </w:numPr>
        <w:spacing w:line="360" w:lineRule="auto"/>
        <w:ind w:left="0" w:firstLine="0"/>
        <w:contextualSpacing/>
        <w:jc w:val="both"/>
        <w:rPr>
          <w:rFonts w:ascii="Palatino Linotype" w:hAnsi="Palatino Linotype" w:cs="Times New Roman"/>
          <w:lang w:eastAsia="es-ES_tradnl"/>
        </w:rPr>
      </w:pPr>
      <w:r w:rsidRPr="0095306D">
        <w:rPr>
          <w:rFonts w:ascii="Palatino Linotype" w:hAnsi="Palatino Linotype" w:cs="Times New Roman"/>
          <w:lang w:eastAsia="es-ES_tradnl"/>
        </w:rPr>
        <w:t xml:space="preserve">Es por ello que, esta Ponencia determina que es dable ORDENAR, el o los documentos donde conste o se aprecie el procedimiento por medio del cual los servidores públicos sindicalizados pueden acceder a los apoyos otorgados por el Sindicato Único de Trabajadores de los poderes, Municipios e Instituciones Descentralizadas del Estado de México (SUTEYM). </w:t>
      </w:r>
    </w:p>
    <w:p w14:paraId="32CFAB09" w14:textId="77777777" w:rsidR="00377BBC" w:rsidRPr="0095306D" w:rsidRDefault="00377BBC" w:rsidP="0095306D">
      <w:pPr>
        <w:spacing w:line="360" w:lineRule="auto"/>
        <w:rPr>
          <w:rFonts w:ascii="Palatino Linotype" w:hAnsi="Palatino Linotype" w:cs="Times New Roman"/>
          <w:lang w:eastAsia="es-ES_tradnl"/>
        </w:rPr>
      </w:pPr>
    </w:p>
    <w:p w14:paraId="128AF049" w14:textId="48D0A065" w:rsidR="0095306D" w:rsidRDefault="00377BBC" w:rsidP="0095306D">
      <w:pPr>
        <w:numPr>
          <w:ilvl w:val="0"/>
          <w:numId w:val="24"/>
        </w:numPr>
        <w:spacing w:line="360" w:lineRule="auto"/>
        <w:ind w:left="0" w:firstLine="0"/>
        <w:contextualSpacing/>
        <w:jc w:val="both"/>
        <w:rPr>
          <w:rFonts w:ascii="Palatino Linotype" w:hAnsi="Palatino Linotype" w:cs="Times New Roman"/>
          <w:lang w:eastAsia="es-ES_tradnl"/>
        </w:rPr>
      </w:pPr>
      <w:r w:rsidRPr="0095306D">
        <w:rPr>
          <w:rFonts w:ascii="Palatino Linotype" w:hAnsi="Palatino Linotype" w:cs="Times New Roman"/>
          <w:lang w:eastAsia="es-ES_tradnl"/>
        </w:rPr>
        <w:t xml:space="preserve">Consecuentemente, en cuanto hace al </w:t>
      </w:r>
      <w:r w:rsidR="004E09A6" w:rsidRPr="0095306D">
        <w:rPr>
          <w:rFonts w:ascii="Palatino Linotype" w:hAnsi="Palatino Linotype" w:cs="Times New Roman"/>
          <w:lang w:eastAsia="es-ES_tradnl"/>
        </w:rPr>
        <w:t>punto marcado con el numeral 2</w:t>
      </w:r>
      <w:r w:rsidRPr="0095306D">
        <w:rPr>
          <w:rFonts w:ascii="Palatino Linotype" w:hAnsi="Palatino Linotype" w:cs="Times New Roman"/>
          <w:lang w:eastAsia="es-ES_tradnl"/>
        </w:rPr>
        <w:t xml:space="preserve"> del cuadro de análisis </w:t>
      </w:r>
      <w:r w:rsidR="004E09A6" w:rsidRPr="0095306D">
        <w:rPr>
          <w:rFonts w:ascii="Palatino Linotype" w:hAnsi="Palatino Linotype" w:cs="Times New Roman"/>
          <w:lang w:eastAsia="es-ES_tradnl"/>
        </w:rPr>
        <w:t xml:space="preserve">antes vertido, el recurrente solicitó saber el número de apoyos </w:t>
      </w:r>
      <w:r w:rsidR="005F5909" w:rsidRPr="0095306D">
        <w:rPr>
          <w:rFonts w:ascii="Palatino Linotype" w:hAnsi="Palatino Linotype" w:cs="Times New Roman"/>
          <w:lang w:eastAsia="es-ES_tradnl"/>
        </w:rPr>
        <w:t>otorgados</w:t>
      </w:r>
      <w:r w:rsidR="004E09A6" w:rsidRPr="0095306D">
        <w:rPr>
          <w:rFonts w:ascii="Palatino Linotype" w:hAnsi="Palatino Linotype" w:cs="Times New Roman"/>
          <w:lang w:eastAsia="es-ES_tradnl"/>
        </w:rPr>
        <w:t xml:space="preserve"> por cada servidor público en c</w:t>
      </w:r>
      <w:r w:rsidR="005F5909" w:rsidRPr="0095306D">
        <w:rPr>
          <w:rFonts w:ascii="Palatino Linotype" w:hAnsi="Palatino Linotype" w:cs="Times New Roman"/>
          <w:lang w:eastAsia="es-ES_tradnl"/>
        </w:rPr>
        <w:t>aso de que tengan varios hijos.</w:t>
      </w:r>
    </w:p>
    <w:p w14:paraId="2C14B0ED" w14:textId="77777777" w:rsidR="0095306D" w:rsidRDefault="0095306D" w:rsidP="0095306D">
      <w:pPr>
        <w:pStyle w:val="Prrafodelista"/>
        <w:rPr>
          <w:rFonts w:ascii="Palatino Linotype" w:hAnsi="Palatino Linotype" w:cs="Times New Roman"/>
          <w:lang w:eastAsia="es-ES_tradnl"/>
        </w:rPr>
      </w:pPr>
    </w:p>
    <w:p w14:paraId="06A61232" w14:textId="77777777" w:rsidR="0095306D" w:rsidRPr="0095306D" w:rsidRDefault="0095306D" w:rsidP="0095306D">
      <w:pPr>
        <w:spacing w:line="360" w:lineRule="auto"/>
        <w:contextualSpacing/>
        <w:jc w:val="both"/>
        <w:rPr>
          <w:rFonts w:ascii="Palatino Linotype" w:hAnsi="Palatino Linotype" w:cs="Times New Roman"/>
          <w:lang w:eastAsia="es-ES_tradnl"/>
        </w:rPr>
      </w:pPr>
    </w:p>
    <w:p w14:paraId="50FBA68C" w14:textId="0927E962" w:rsidR="00E45536" w:rsidRPr="0095306D" w:rsidRDefault="00E45536" w:rsidP="0095306D">
      <w:pPr>
        <w:widowControl w:val="0"/>
        <w:numPr>
          <w:ilvl w:val="0"/>
          <w:numId w:val="24"/>
        </w:numPr>
        <w:autoSpaceDE w:val="0"/>
        <w:autoSpaceDN w:val="0"/>
        <w:adjustRightInd w:val="0"/>
        <w:spacing w:line="360" w:lineRule="auto"/>
        <w:ind w:left="0" w:firstLine="0"/>
        <w:jc w:val="both"/>
        <w:rPr>
          <w:rFonts w:ascii="Palatino Linotype" w:hAnsi="Palatino Linotype" w:cs="Times New Roman"/>
          <w:lang w:eastAsia="es-ES_tradnl"/>
        </w:rPr>
      </w:pPr>
      <w:r w:rsidRPr="0095306D">
        <w:rPr>
          <w:rFonts w:ascii="Palatino Linotype" w:eastAsia="Times New Roman" w:hAnsi="Palatino Linotype" w:cs="Arial"/>
          <w:lang w:val="es-ES"/>
        </w:rPr>
        <w:t xml:space="preserve">Derivado de lo anterior, </w:t>
      </w:r>
      <w:r w:rsidR="005F5909" w:rsidRPr="0095306D">
        <w:rPr>
          <w:rFonts w:ascii="Palatino Linotype" w:eastAsia="Times New Roman" w:hAnsi="Palatino Linotype" w:cs="Arial"/>
          <w:lang w:val="es-ES"/>
        </w:rPr>
        <w:t xml:space="preserve">se advierte que la particular no refirió un documento, sin embargo, </w:t>
      </w:r>
      <w:r w:rsidRPr="0095306D">
        <w:rPr>
          <w:rFonts w:ascii="Palatino Linotype" w:eastAsia="Times New Roman" w:hAnsi="Palatino Linotype" w:cs="Arial"/>
          <w:lang w:val="es-ES"/>
        </w:rPr>
        <w:t xml:space="preserve">los Sujetos Obligados deben darle una expresión </w:t>
      </w:r>
      <w:r w:rsidRPr="0095306D">
        <w:rPr>
          <w:rFonts w:ascii="Palatino Linotype" w:eastAsia="Times New Roman" w:hAnsi="Palatino Linotype" w:cs="Arial"/>
          <w:lang w:val="es-ES"/>
        </w:rPr>
        <w:lastRenderedPageBreak/>
        <w:t xml:space="preserve">documental de conformidad con </w:t>
      </w:r>
      <w:r w:rsidRPr="0095306D">
        <w:rPr>
          <w:rFonts w:ascii="Palatino Linotype" w:eastAsia="MS Mincho" w:hAnsi="Palatino Linotype" w:cs="Times New Roman"/>
        </w:rPr>
        <w:t xml:space="preserve">el  criterio 28/10, emitido por el entonces Instituto Federal de Acceso a la Información Pública y Protección de Datos Personales, mismo que menciona lo siguiente:  </w:t>
      </w:r>
    </w:p>
    <w:p w14:paraId="30D446BF" w14:textId="77777777" w:rsidR="0095306D" w:rsidRPr="0095306D" w:rsidRDefault="0095306D" w:rsidP="0095306D">
      <w:pPr>
        <w:widowControl w:val="0"/>
        <w:autoSpaceDE w:val="0"/>
        <w:autoSpaceDN w:val="0"/>
        <w:adjustRightInd w:val="0"/>
        <w:spacing w:line="360" w:lineRule="auto"/>
        <w:jc w:val="both"/>
        <w:rPr>
          <w:rFonts w:ascii="Palatino Linotype" w:hAnsi="Palatino Linotype" w:cs="Times New Roman"/>
          <w:lang w:eastAsia="es-ES_tradnl"/>
        </w:rPr>
      </w:pPr>
    </w:p>
    <w:p w14:paraId="61312817" w14:textId="77777777" w:rsidR="00E45536" w:rsidRPr="0095306D" w:rsidRDefault="00E45536" w:rsidP="0095306D">
      <w:pPr>
        <w:spacing w:line="360" w:lineRule="auto"/>
        <w:ind w:left="567" w:right="616"/>
        <w:jc w:val="both"/>
        <w:rPr>
          <w:rFonts w:ascii="Palatino Linotype" w:hAnsi="Palatino Linotype"/>
          <w:i/>
        </w:rPr>
      </w:pPr>
      <w:r w:rsidRPr="0095306D">
        <w:rPr>
          <w:rFonts w:ascii="Palatino Linotype" w:hAnsi="Palatino Linotype"/>
          <w:i/>
        </w:rPr>
        <w:t>“</w:t>
      </w:r>
      <w:r w:rsidRPr="0095306D">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95306D">
        <w:rPr>
          <w:rFonts w:ascii="Palatino Linotype" w:hAnsi="Palatino Linotype"/>
          <w:i/>
        </w:rPr>
        <w:t xml:space="preserve">. La Ley Federal de Transparencia y Acceso a la Información Pública Gubernamental tiene por objeto </w:t>
      </w:r>
      <w:proofErr w:type="spellStart"/>
      <w:r w:rsidRPr="0095306D">
        <w:rPr>
          <w:rFonts w:ascii="Palatino Linotype" w:hAnsi="Palatino Linotype"/>
          <w:i/>
        </w:rPr>
        <w:t>objeto</w:t>
      </w:r>
      <w:proofErr w:type="spellEnd"/>
      <w:r w:rsidRPr="0095306D">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95306D">
        <w:rPr>
          <w:rFonts w:ascii="Palatino Linotype" w:hAnsi="Palatino Linotype"/>
          <w:b/>
          <w:i/>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95306D">
        <w:rPr>
          <w:rFonts w:ascii="Palatino Linotype" w:hAnsi="Palatino Linotype"/>
          <w:i/>
        </w:rPr>
        <w:t xml:space="preserve"> Es decir, si la respuesta a la solicitud obra en algún documento en poder de la autoridad, pero el particular no hace </w:t>
      </w:r>
      <w:r w:rsidRPr="0095306D">
        <w:rPr>
          <w:rFonts w:ascii="Palatino Linotype" w:hAnsi="Palatino Linotype"/>
          <w:i/>
        </w:rPr>
        <w:lastRenderedPageBreak/>
        <w:t>referencia específica a tal documento, se deberá hacer entrega del mismo al solicitante.” (</w:t>
      </w:r>
      <w:r w:rsidRPr="0095306D">
        <w:rPr>
          <w:rFonts w:ascii="Palatino Linotype" w:hAnsi="Palatino Linotype"/>
        </w:rPr>
        <w:t>Sic</w:t>
      </w:r>
      <w:r w:rsidRPr="0095306D">
        <w:rPr>
          <w:rFonts w:ascii="Palatino Linotype" w:hAnsi="Palatino Linotype"/>
          <w:i/>
        </w:rPr>
        <w:t>).</w:t>
      </w:r>
    </w:p>
    <w:p w14:paraId="35DBF563" w14:textId="77777777" w:rsidR="00E45536" w:rsidRPr="0095306D" w:rsidRDefault="00E45536" w:rsidP="0095306D">
      <w:pPr>
        <w:spacing w:line="360" w:lineRule="auto"/>
        <w:ind w:left="567" w:right="616"/>
        <w:jc w:val="both"/>
        <w:rPr>
          <w:rFonts w:ascii="Palatino Linotype" w:hAnsi="Palatino Linotype"/>
          <w:i/>
        </w:rPr>
      </w:pPr>
    </w:p>
    <w:p w14:paraId="13843A68" w14:textId="5AAACE46" w:rsidR="00E45536" w:rsidRDefault="00E45536" w:rsidP="0095306D">
      <w:pPr>
        <w:spacing w:line="360" w:lineRule="auto"/>
        <w:ind w:left="567" w:right="616"/>
        <w:jc w:val="both"/>
        <w:rPr>
          <w:rFonts w:ascii="Palatino Linotype" w:hAnsi="Palatino Linotype"/>
        </w:rPr>
      </w:pPr>
      <w:r w:rsidRPr="0095306D">
        <w:rPr>
          <w:rFonts w:ascii="Palatino Linotype" w:hAnsi="Palatino Linotype"/>
        </w:rPr>
        <w:t>(Énfasis añadido)</w:t>
      </w:r>
    </w:p>
    <w:p w14:paraId="65B838CE" w14:textId="77777777" w:rsidR="0095306D" w:rsidRPr="0095306D" w:rsidRDefault="0095306D" w:rsidP="0095306D">
      <w:pPr>
        <w:spacing w:line="360" w:lineRule="auto"/>
        <w:ind w:left="567" w:right="616"/>
        <w:jc w:val="both"/>
        <w:rPr>
          <w:rFonts w:ascii="Palatino Linotype" w:hAnsi="Palatino Linotype"/>
        </w:rPr>
      </w:pPr>
    </w:p>
    <w:p w14:paraId="52C159FB" w14:textId="77777777" w:rsidR="00E45536" w:rsidRPr="0095306D" w:rsidRDefault="00E45536" w:rsidP="0095306D">
      <w:pPr>
        <w:pStyle w:val="Prrafodelista"/>
        <w:numPr>
          <w:ilvl w:val="0"/>
          <w:numId w:val="24"/>
        </w:numPr>
        <w:spacing w:line="360" w:lineRule="auto"/>
        <w:ind w:left="0" w:right="49" w:firstLine="0"/>
        <w:jc w:val="both"/>
        <w:rPr>
          <w:rFonts w:ascii="Palatino Linotype" w:eastAsia="MS Mincho" w:hAnsi="Palatino Linotype" w:cs="Arial"/>
        </w:rPr>
      </w:pPr>
      <w:r w:rsidRPr="0095306D">
        <w:rPr>
          <w:rFonts w:ascii="Palatino Linotype" w:hAnsi="Palatino Linotype" w:cs="Arial"/>
          <w:lang w:val="es-ES"/>
        </w:rPr>
        <w:t xml:space="preserve">Robustece lo anterior </w:t>
      </w:r>
      <w:r w:rsidRPr="0095306D">
        <w:rPr>
          <w:rFonts w:ascii="Palatino Linotype" w:hAnsi="Palatino Linotype" w:cs="Arial"/>
        </w:rPr>
        <w:t>el criterio orientador 16/17 emitido de igual forma por el Instituto Nacional de Transparencia, Acceso a la Información y Protección de Datos Personales que a la literalidad prevé:</w:t>
      </w:r>
    </w:p>
    <w:p w14:paraId="5EA5E6D8" w14:textId="77777777" w:rsidR="00E45536" w:rsidRPr="0095306D" w:rsidRDefault="00E45536" w:rsidP="0095306D">
      <w:pPr>
        <w:pStyle w:val="Prrafodelista"/>
        <w:spacing w:line="360" w:lineRule="auto"/>
        <w:ind w:left="0" w:right="49"/>
        <w:jc w:val="both"/>
        <w:rPr>
          <w:rFonts w:ascii="Palatino Linotype" w:eastAsia="MS Mincho" w:hAnsi="Palatino Linotype" w:cs="Arial"/>
        </w:rPr>
      </w:pPr>
    </w:p>
    <w:p w14:paraId="1A944072" w14:textId="3CDA99CD" w:rsidR="00E45536" w:rsidRPr="0095306D" w:rsidRDefault="00E45536" w:rsidP="0095306D">
      <w:pPr>
        <w:spacing w:line="360" w:lineRule="auto"/>
        <w:ind w:left="567" w:right="616"/>
        <w:jc w:val="both"/>
        <w:rPr>
          <w:rFonts w:ascii="Palatino Linotype" w:hAnsi="Palatino Linotype" w:cs="Arial"/>
          <w:i/>
        </w:rPr>
      </w:pPr>
      <w:r w:rsidRPr="0095306D">
        <w:rPr>
          <w:rFonts w:ascii="Palatino Linotype" w:hAnsi="Palatino Linotype" w:cs="Arial"/>
          <w:b/>
          <w:i/>
        </w:rPr>
        <w:t>“Expresión documental</w:t>
      </w:r>
      <w:r w:rsidRPr="0095306D">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479104F" w14:textId="77777777" w:rsidR="00E45536" w:rsidRPr="0095306D" w:rsidRDefault="00E45536" w:rsidP="0095306D">
      <w:pPr>
        <w:spacing w:line="360" w:lineRule="auto"/>
        <w:ind w:left="567" w:right="567"/>
        <w:jc w:val="both"/>
        <w:rPr>
          <w:rFonts w:ascii="Palatino Linotype" w:hAnsi="Palatino Linotype" w:cs="Arial"/>
          <w:i/>
        </w:rPr>
      </w:pPr>
      <w:r w:rsidRPr="0095306D">
        <w:rPr>
          <w:rFonts w:ascii="Palatino Linotype" w:hAnsi="Palatino Linotype" w:cs="Arial"/>
          <w:i/>
        </w:rPr>
        <w:t>Resoluciones:</w:t>
      </w:r>
    </w:p>
    <w:p w14:paraId="737377B2" w14:textId="77777777" w:rsidR="00E45536" w:rsidRPr="0095306D" w:rsidRDefault="00E45536" w:rsidP="0095306D">
      <w:pPr>
        <w:spacing w:line="360" w:lineRule="auto"/>
        <w:ind w:left="567" w:right="567"/>
        <w:jc w:val="both"/>
        <w:rPr>
          <w:rFonts w:ascii="Palatino Linotype" w:hAnsi="Palatino Linotype" w:cs="Arial"/>
          <w:i/>
        </w:rPr>
      </w:pPr>
      <w:r w:rsidRPr="0095306D">
        <w:rPr>
          <w:rFonts w:ascii="Palatino Linotype" w:hAnsi="Palatino Linotype" w:cs="Arial"/>
          <w:i/>
        </w:rPr>
        <w:t>•</w:t>
      </w:r>
      <w:r w:rsidRPr="0095306D">
        <w:rPr>
          <w:rFonts w:ascii="Palatino Linotype" w:hAnsi="Palatino Linotype" w:cs="Arial"/>
          <w:i/>
        </w:rPr>
        <w:tab/>
        <w:t xml:space="preserve">RRA 0774/16. Secretaría de Salud. 31 de agosto de 2016. Por unanimidad. Comisionada Ponente María Patricia </w:t>
      </w:r>
      <w:proofErr w:type="spellStart"/>
      <w:r w:rsidRPr="0095306D">
        <w:rPr>
          <w:rFonts w:ascii="Palatino Linotype" w:hAnsi="Palatino Linotype" w:cs="Arial"/>
          <w:i/>
        </w:rPr>
        <w:t>Kurczyn</w:t>
      </w:r>
      <w:proofErr w:type="spellEnd"/>
      <w:r w:rsidRPr="0095306D">
        <w:rPr>
          <w:rFonts w:ascii="Palatino Linotype" w:hAnsi="Palatino Linotype" w:cs="Arial"/>
          <w:i/>
        </w:rPr>
        <w:t xml:space="preserve"> Villalobos.</w:t>
      </w:r>
    </w:p>
    <w:p w14:paraId="2FC3CF11" w14:textId="77777777" w:rsidR="00E45536" w:rsidRPr="0095306D" w:rsidRDefault="00E45536" w:rsidP="0095306D">
      <w:pPr>
        <w:spacing w:line="360" w:lineRule="auto"/>
        <w:ind w:left="567" w:right="567"/>
        <w:jc w:val="both"/>
        <w:rPr>
          <w:rFonts w:ascii="Palatino Linotype" w:hAnsi="Palatino Linotype" w:cs="Arial"/>
          <w:i/>
        </w:rPr>
      </w:pPr>
      <w:r w:rsidRPr="0095306D">
        <w:rPr>
          <w:rFonts w:ascii="Palatino Linotype" w:hAnsi="Palatino Linotype" w:cs="Arial"/>
          <w:i/>
        </w:rPr>
        <w:t>•</w:t>
      </w:r>
      <w:r w:rsidRPr="0095306D">
        <w:rPr>
          <w:rFonts w:ascii="Palatino Linotype" w:hAnsi="Palatino Linotype" w:cs="Arial"/>
          <w:i/>
        </w:rPr>
        <w:tab/>
        <w:t xml:space="preserve">RRA 0143/17. Universidad Autónoma Agraria Antonio Narro. 22 de febrero de 2017. Por unanimidad. Comisionado Ponente Oscar Mauricio Guerra Ford. </w:t>
      </w:r>
    </w:p>
    <w:p w14:paraId="05EB8C22" w14:textId="77777777" w:rsidR="00E45536" w:rsidRPr="0095306D" w:rsidRDefault="00E45536" w:rsidP="0095306D">
      <w:pPr>
        <w:spacing w:line="360" w:lineRule="auto"/>
        <w:ind w:left="567" w:right="567"/>
        <w:jc w:val="both"/>
        <w:rPr>
          <w:rFonts w:ascii="Palatino Linotype" w:hAnsi="Palatino Linotype" w:cs="Arial"/>
          <w:i/>
        </w:rPr>
      </w:pPr>
      <w:r w:rsidRPr="0095306D">
        <w:rPr>
          <w:rFonts w:ascii="Palatino Linotype" w:hAnsi="Palatino Linotype" w:cs="Arial"/>
          <w:i/>
        </w:rPr>
        <w:t>•</w:t>
      </w:r>
      <w:r w:rsidRPr="0095306D">
        <w:rPr>
          <w:rFonts w:ascii="Palatino Linotype" w:hAnsi="Palatino Linotype" w:cs="Arial"/>
          <w:i/>
        </w:rPr>
        <w:tab/>
        <w:t>RRA 0540/17. Secretaría de Economía. 08 de marzo del 2017. Por unanimidad. Comisionado Ponente Francisco Javier Acuña Llamas”</w:t>
      </w:r>
    </w:p>
    <w:p w14:paraId="386B965F" w14:textId="77777777" w:rsidR="00E45536" w:rsidRPr="0095306D" w:rsidRDefault="00E45536" w:rsidP="0095306D">
      <w:pPr>
        <w:pStyle w:val="Prrafodelista"/>
        <w:numPr>
          <w:ilvl w:val="0"/>
          <w:numId w:val="24"/>
        </w:numPr>
        <w:spacing w:line="360" w:lineRule="auto"/>
        <w:ind w:left="0" w:right="567" w:firstLine="0"/>
        <w:jc w:val="both"/>
        <w:rPr>
          <w:rFonts w:ascii="Palatino Linotype" w:hAnsi="Palatino Linotype" w:cs="Arial"/>
          <w:i/>
        </w:rPr>
      </w:pPr>
      <w:r w:rsidRPr="0095306D">
        <w:rPr>
          <w:rFonts w:ascii="Palatino Linotype" w:hAnsi="Palatino Linotype" w:cs="Arial"/>
        </w:rPr>
        <w:lastRenderedPageBreak/>
        <w:t xml:space="preserve">Precisado lo anterior habrá de entenderse por documento lo que establece el artículo 3 de la Ley de Transparencia y Acceso a la Información Pública del Estado de México. </w:t>
      </w:r>
    </w:p>
    <w:p w14:paraId="12747FD3" w14:textId="77777777" w:rsidR="00E45536" w:rsidRPr="0095306D" w:rsidRDefault="00E45536" w:rsidP="0095306D">
      <w:pPr>
        <w:pStyle w:val="Prrafodelista"/>
        <w:spacing w:line="360" w:lineRule="auto"/>
        <w:ind w:left="0" w:right="567"/>
        <w:jc w:val="both"/>
        <w:rPr>
          <w:rFonts w:ascii="Palatino Linotype" w:hAnsi="Palatino Linotype" w:cs="Arial"/>
          <w:i/>
        </w:rPr>
      </w:pPr>
    </w:p>
    <w:p w14:paraId="1A5875CE" w14:textId="77777777" w:rsidR="00E45536" w:rsidRPr="0095306D" w:rsidRDefault="00E45536" w:rsidP="0095306D">
      <w:pPr>
        <w:pStyle w:val="Prrafodelista"/>
        <w:spacing w:line="360" w:lineRule="auto"/>
        <w:ind w:left="567" w:right="567"/>
        <w:jc w:val="both"/>
        <w:rPr>
          <w:rFonts w:ascii="Palatino Linotype" w:hAnsi="Palatino Linotype" w:cs="Arial"/>
          <w:i/>
        </w:rPr>
      </w:pPr>
      <w:r w:rsidRPr="0095306D">
        <w:rPr>
          <w:rFonts w:ascii="Palatino Linotype" w:hAnsi="Palatino Linotype"/>
          <w:i/>
        </w:rPr>
        <w:t>“</w:t>
      </w:r>
      <w:r w:rsidRPr="0095306D">
        <w:rPr>
          <w:rFonts w:ascii="Palatino Linotype" w:hAnsi="Palatino Linotype"/>
          <w:b/>
          <w:i/>
        </w:rPr>
        <w:t>Artículo 3.</w:t>
      </w:r>
      <w:r w:rsidRPr="0095306D">
        <w:rPr>
          <w:rFonts w:ascii="Palatino Linotype" w:hAnsi="Palatino Linotype"/>
          <w:i/>
        </w:rPr>
        <w:t xml:space="preserve"> Para los efectos de la presente Ley se entenderá por:</w:t>
      </w:r>
    </w:p>
    <w:p w14:paraId="4EAC237F" w14:textId="77777777" w:rsidR="00E45536" w:rsidRDefault="00E45536" w:rsidP="0095306D">
      <w:pPr>
        <w:spacing w:line="360" w:lineRule="auto"/>
        <w:ind w:left="567" w:right="49"/>
        <w:contextualSpacing/>
        <w:jc w:val="both"/>
        <w:rPr>
          <w:rFonts w:ascii="Palatino Linotype" w:hAnsi="Palatino Linotype"/>
          <w:b/>
          <w:i/>
        </w:rPr>
      </w:pPr>
      <w:r w:rsidRPr="0095306D">
        <w:rPr>
          <w:rFonts w:ascii="Palatino Linotype" w:hAnsi="Palatino Linotype"/>
          <w:b/>
          <w:i/>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682DD2" w14:textId="77777777" w:rsidR="0095306D" w:rsidRPr="0095306D" w:rsidRDefault="0095306D" w:rsidP="0095306D">
      <w:pPr>
        <w:spacing w:line="360" w:lineRule="auto"/>
        <w:ind w:right="49"/>
        <w:contextualSpacing/>
        <w:jc w:val="both"/>
        <w:rPr>
          <w:rFonts w:ascii="Palatino Linotype" w:hAnsi="Palatino Linotype"/>
          <w:b/>
          <w:i/>
        </w:rPr>
      </w:pPr>
    </w:p>
    <w:p w14:paraId="2C415276" w14:textId="2C5A1E52" w:rsidR="00522113" w:rsidRPr="0095306D" w:rsidRDefault="00E45536" w:rsidP="0095306D">
      <w:pPr>
        <w:pStyle w:val="Prrafodelista"/>
        <w:numPr>
          <w:ilvl w:val="0"/>
          <w:numId w:val="24"/>
        </w:numPr>
        <w:spacing w:line="360" w:lineRule="auto"/>
        <w:ind w:left="0" w:firstLine="0"/>
        <w:jc w:val="both"/>
        <w:rPr>
          <w:rFonts w:ascii="Palatino Linotype" w:eastAsia="Times New Roman" w:hAnsi="Palatino Linotype" w:cs="Arial"/>
          <w:lang w:val="es-ES"/>
        </w:rPr>
      </w:pPr>
      <w:r w:rsidRPr="0095306D">
        <w:rPr>
          <w:rFonts w:ascii="Palatino Linotype" w:eastAsia="Times New Roman" w:hAnsi="Palatino Linotype" w:cs="Arial"/>
          <w:lang w:val="es-ES"/>
        </w:rPr>
        <w:t>Es así que los Sujetos Obligados deberán de poner a disipación de los particulares los documentos donde conste o se aprecie la informaci</w:t>
      </w:r>
      <w:r w:rsidR="00522113" w:rsidRPr="0095306D">
        <w:rPr>
          <w:rFonts w:ascii="Palatino Linotype" w:eastAsia="Times New Roman" w:hAnsi="Palatino Linotype" w:cs="Arial"/>
          <w:lang w:val="es-ES"/>
        </w:rPr>
        <w:t xml:space="preserve">ón solicitada, sin embargo, no pasa </w:t>
      </w:r>
      <w:r w:rsidR="00522113" w:rsidRPr="0095306D">
        <w:rPr>
          <w:rFonts w:ascii="Palatino Linotype" w:eastAsia="Times New Roman" w:hAnsi="Palatino Linotype" w:cs="Times New Roman"/>
          <w:lang w:val="es-ES"/>
        </w:rPr>
        <w:t xml:space="preserve">desapercibido para esta Ponencia que el Sujeto Obligado al momento de emitir respuesta, lo hizo a través de un listado de un formato con el fin de dar cumplimiento al derecho de acceso a la información del particular aún y cuando no es una obligación de las autoridades tal y como lo señala </w:t>
      </w:r>
      <w:r w:rsidR="00522113" w:rsidRPr="0095306D">
        <w:rPr>
          <w:rFonts w:ascii="Palatino Linotype" w:eastAsia="Times New Roman" w:hAnsi="Palatino Linotype" w:cs="Arial"/>
        </w:rPr>
        <w:t xml:space="preserve">el Criterio 09-10, emitido por </w:t>
      </w:r>
      <w:r w:rsidR="00522113" w:rsidRPr="0095306D">
        <w:rPr>
          <w:rFonts w:ascii="Palatino Linotype" w:eastAsia="Arial Unicode MS" w:hAnsi="Palatino Linotype" w:cs="Arial"/>
        </w:rPr>
        <w:t xml:space="preserve">el Pleno del entonces </w:t>
      </w:r>
      <w:r w:rsidR="00522113" w:rsidRPr="0095306D">
        <w:rPr>
          <w:rFonts w:ascii="Palatino Linotype" w:eastAsia="Arial Unicode MS" w:hAnsi="Palatino Linotype" w:cs="Arial"/>
          <w:bCs/>
        </w:rPr>
        <w:t xml:space="preserve">Instituto Federal de Acceso a la Información y </w:t>
      </w:r>
      <w:r w:rsidR="00522113" w:rsidRPr="0095306D">
        <w:rPr>
          <w:rFonts w:ascii="Palatino Linotype" w:eastAsia="Arial Unicode MS" w:hAnsi="Palatino Linotype" w:cs="Arial"/>
          <w:bCs/>
        </w:rPr>
        <w:lastRenderedPageBreak/>
        <w:t xml:space="preserve">Protección de Datos, </w:t>
      </w:r>
      <w:r w:rsidR="00522113" w:rsidRPr="0095306D">
        <w:rPr>
          <w:rFonts w:ascii="Palatino Linotype" w:eastAsia="Arial Unicode MS" w:hAnsi="Palatino Linotype" w:cs="Arial"/>
        </w:rPr>
        <w:t>ahora Instituto Nacional de Transparencia, Acceso a la Información y Protección de Datos Personales,</w:t>
      </w:r>
      <w:r w:rsidR="00522113" w:rsidRPr="0095306D">
        <w:rPr>
          <w:rFonts w:ascii="Palatino Linotype" w:eastAsia="Times New Roman" w:hAnsi="Palatino Linotype" w:cs="Times New Roman"/>
          <w:bCs/>
        </w:rPr>
        <w:t xml:space="preserve"> que a la letra dice:</w:t>
      </w:r>
      <w:r w:rsidR="00522113" w:rsidRPr="0095306D">
        <w:rPr>
          <w:rFonts w:ascii="Palatino Linotype" w:eastAsia="Times New Roman" w:hAnsi="Palatino Linotype" w:cs="Times New Roman"/>
          <w:b/>
          <w:bCs/>
        </w:rPr>
        <w:t xml:space="preserve"> </w:t>
      </w:r>
    </w:p>
    <w:p w14:paraId="22B2BC37" w14:textId="77777777" w:rsidR="0095306D" w:rsidRPr="0095306D" w:rsidRDefault="0095306D" w:rsidP="0095306D">
      <w:pPr>
        <w:pStyle w:val="Prrafodelista"/>
        <w:spacing w:line="360" w:lineRule="auto"/>
        <w:ind w:left="0"/>
        <w:jc w:val="both"/>
        <w:rPr>
          <w:rFonts w:ascii="Palatino Linotype" w:eastAsia="Times New Roman" w:hAnsi="Palatino Linotype" w:cs="Arial"/>
          <w:lang w:val="es-ES"/>
        </w:rPr>
      </w:pPr>
    </w:p>
    <w:p w14:paraId="610545D1" w14:textId="0D8FAD40" w:rsidR="00522113" w:rsidRPr="0095306D" w:rsidRDefault="002401BD"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b/>
          <w:i/>
        </w:rPr>
        <w:t>“</w:t>
      </w:r>
      <w:r w:rsidR="00522113" w:rsidRPr="0095306D">
        <w:rPr>
          <w:rFonts w:ascii="Palatino Linotype" w:eastAsia="Times New Roman" w:hAnsi="Palatino Linotype" w:cs="Arial"/>
          <w:b/>
          <w:i/>
        </w:rPr>
        <w:t>Las dependencias y entidades no están obligadas a generar documentos ad hoc para responder una solicitud de acceso a la información.</w:t>
      </w:r>
      <w:r w:rsidR="00522113" w:rsidRPr="0095306D">
        <w:rPr>
          <w:rFonts w:ascii="Palatino Linotype" w:eastAsia="Times New Roman"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25451AC" w14:textId="77777777" w:rsidR="00522113" w:rsidRPr="0095306D" w:rsidRDefault="00522113"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i/>
        </w:rPr>
        <w:t>Expedientes:</w:t>
      </w:r>
    </w:p>
    <w:p w14:paraId="17CDF8CC" w14:textId="77777777" w:rsidR="00522113" w:rsidRPr="0095306D" w:rsidRDefault="00522113"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i/>
        </w:rPr>
        <w:t>0438/08 Pemex Exploración y Producción – Alonso Lujambio Irazábal</w:t>
      </w:r>
    </w:p>
    <w:p w14:paraId="53CE5E42" w14:textId="77777777" w:rsidR="00522113" w:rsidRPr="0095306D" w:rsidRDefault="00522113"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i/>
        </w:rPr>
        <w:t>1751/09 Laboratorios de Biológicos y Reactivos de México S.A. de C.V. –</w:t>
      </w:r>
    </w:p>
    <w:p w14:paraId="2F02F400" w14:textId="77777777" w:rsidR="00522113" w:rsidRPr="0095306D" w:rsidRDefault="00522113"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i/>
        </w:rPr>
        <w:t xml:space="preserve">María </w:t>
      </w:r>
      <w:proofErr w:type="spellStart"/>
      <w:r w:rsidRPr="0095306D">
        <w:rPr>
          <w:rFonts w:ascii="Palatino Linotype" w:eastAsia="Times New Roman" w:hAnsi="Palatino Linotype" w:cs="Arial"/>
          <w:i/>
        </w:rPr>
        <w:t>Marván</w:t>
      </w:r>
      <w:proofErr w:type="spellEnd"/>
      <w:r w:rsidRPr="0095306D">
        <w:rPr>
          <w:rFonts w:ascii="Palatino Linotype" w:eastAsia="Times New Roman" w:hAnsi="Palatino Linotype" w:cs="Arial"/>
          <w:i/>
        </w:rPr>
        <w:t xml:space="preserve"> Laborde</w:t>
      </w:r>
    </w:p>
    <w:p w14:paraId="1F577EAA" w14:textId="77777777" w:rsidR="00522113" w:rsidRPr="0095306D" w:rsidRDefault="00522113"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i/>
        </w:rPr>
        <w:t xml:space="preserve">2868/09 Consejo Nacional de Ciencia y Tecnología – Jacqueline </w:t>
      </w:r>
      <w:proofErr w:type="spellStart"/>
      <w:r w:rsidRPr="0095306D">
        <w:rPr>
          <w:rFonts w:ascii="Palatino Linotype" w:eastAsia="Times New Roman" w:hAnsi="Palatino Linotype" w:cs="Arial"/>
          <w:i/>
        </w:rPr>
        <w:t>Peschard</w:t>
      </w:r>
      <w:proofErr w:type="spellEnd"/>
    </w:p>
    <w:p w14:paraId="7AA3115A" w14:textId="77777777" w:rsidR="00522113" w:rsidRPr="0095306D" w:rsidRDefault="00522113"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i/>
        </w:rPr>
        <w:t>Mariscal</w:t>
      </w:r>
    </w:p>
    <w:p w14:paraId="5CDDA27A" w14:textId="77777777" w:rsidR="00522113" w:rsidRPr="0095306D" w:rsidRDefault="00522113"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i/>
        </w:rPr>
        <w:t>5160/09 Secretaría de Hacienda y Crédito Público – Ángel Trinidad Zaldívar</w:t>
      </w:r>
    </w:p>
    <w:p w14:paraId="3DAF1B08" w14:textId="33DB3795" w:rsidR="00522113" w:rsidRPr="0095306D" w:rsidRDefault="00522113" w:rsidP="0095306D">
      <w:pPr>
        <w:spacing w:line="360" w:lineRule="auto"/>
        <w:ind w:left="851" w:right="851"/>
        <w:jc w:val="both"/>
        <w:rPr>
          <w:rFonts w:ascii="Palatino Linotype" w:eastAsia="Times New Roman" w:hAnsi="Palatino Linotype" w:cs="Arial"/>
          <w:i/>
        </w:rPr>
      </w:pPr>
      <w:r w:rsidRPr="0095306D">
        <w:rPr>
          <w:rFonts w:ascii="Palatino Linotype" w:eastAsia="Times New Roman" w:hAnsi="Palatino Linotype" w:cs="Arial"/>
          <w:i/>
        </w:rPr>
        <w:lastRenderedPageBreak/>
        <w:t xml:space="preserve">0304/10 Instituto Nacional de Cancerología – Jacqueline </w:t>
      </w:r>
      <w:proofErr w:type="spellStart"/>
      <w:r w:rsidRPr="0095306D">
        <w:rPr>
          <w:rFonts w:ascii="Palatino Linotype" w:eastAsia="Times New Roman" w:hAnsi="Palatino Linotype" w:cs="Arial"/>
          <w:i/>
        </w:rPr>
        <w:t>Peschard</w:t>
      </w:r>
      <w:proofErr w:type="spellEnd"/>
      <w:r w:rsidRPr="0095306D">
        <w:rPr>
          <w:rFonts w:ascii="Palatino Linotype" w:eastAsia="Times New Roman" w:hAnsi="Palatino Linotype" w:cs="Arial"/>
          <w:i/>
        </w:rPr>
        <w:t xml:space="preserve"> Mariscal</w:t>
      </w:r>
      <w:r w:rsidR="002401BD" w:rsidRPr="0095306D">
        <w:rPr>
          <w:rFonts w:ascii="Palatino Linotype" w:eastAsia="Times New Roman" w:hAnsi="Palatino Linotype" w:cs="Arial"/>
          <w:i/>
        </w:rPr>
        <w:t>”</w:t>
      </w:r>
    </w:p>
    <w:p w14:paraId="01ACCD4A" w14:textId="77777777" w:rsidR="00522113" w:rsidRPr="0095306D" w:rsidRDefault="00522113" w:rsidP="0095306D">
      <w:pPr>
        <w:tabs>
          <w:tab w:val="left" w:pos="851"/>
        </w:tabs>
        <w:spacing w:line="360" w:lineRule="auto"/>
        <w:ind w:right="49"/>
        <w:contextualSpacing/>
        <w:jc w:val="both"/>
        <w:rPr>
          <w:rFonts w:ascii="Palatino Linotype" w:eastAsia="Times New Roman" w:hAnsi="Palatino Linotype" w:cs="Times New Roman"/>
          <w:lang w:val="es-ES"/>
        </w:rPr>
      </w:pPr>
    </w:p>
    <w:p w14:paraId="5D4C3904" w14:textId="755DC3F6" w:rsidR="00522113" w:rsidRPr="0095306D" w:rsidRDefault="00522113" w:rsidP="0095306D">
      <w:pPr>
        <w:numPr>
          <w:ilvl w:val="0"/>
          <w:numId w:val="24"/>
        </w:numPr>
        <w:spacing w:line="360" w:lineRule="auto"/>
        <w:ind w:left="0" w:firstLine="0"/>
        <w:contextualSpacing/>
        <w:jc w:val="both"/>
        <w:rPr>
          <w:rFonts w:ascii="Palatino Linotype" w:eastAsia="Times New Roman" w:hAnsi="Palatino Linotype" w:cs="Times New Roman"/>
          <w:lang w:val="es-MX" w:eastAsia="en-US"/>
        </w:rPr>
      </w:pPr>
      <w:r w:rsidRPr="0095306D">
        <w:rPr>
          <w:rFonts w:ascii="Palatino Linotype" w:eastAsia="Times New Roman" w:hAnsi="Palatino Linotype" w:cs="Times New Roman"/>
          <w:lang w:val="es-ES"/>
        </w:rPr>
        <w:t xml:space="preserve">Entonces, dado a que el criterio en mención establece que las autoridades </w:t>
      </w:r>
      <w:r w:rsidRPr="0095306D">
        <w:rPr>
          <w:rFonts w:ascii="Palatino Linotype" w:eastAsia="Times New Roman" w:hAnsi="Palatino Linotype" w:cs="Times New Roman"/>
          <w:b/>
          <w:lang w:val="es-ES"/>
        </w:rPr>
        <w:t>no están obligadas a generar documentos “ad hoc”</w:t>
      </w:r>
      <w:r w:rsidRPr="0095306D">
        <w:rPr>
          <w:rFonts w:ascii="Palatino Linotype" w:eastAsia="Times New Roman" w:hAnsi="Palatino Linotype" w:cs="Times New Roman"/>
          <w:lang w:val="es-ES"/>
        </w:rPr>
        <w:t xml:space="preserve">, a </w:t>
      </w:r>
      <w:r w:rsidRPr="0095306D">
        <w:rPr>
          <w:rFonts w:ascii="Palatino Linotype" w:eastAsia="Times New Roman" w:hAnsi="Palatino Linotype" w:cs="Times New Roman"/>
          <w:i/>
          <w:lang w:val="es-ES"/>
        </w:rPr>
        <w:t>contrario sensu</w:t>
      </w:r>
      <w:r w:rsidRPr="0095306D">
        <w:rPr>
          <w:rFonts w:ascii="Palatino Linotype" w:eastAsia="Times New Roman" w:hAnsi="Palatino Linotype" w:cs="Times New Roman"/>
          <w:lang w:val="es-ES"/>
        </w:rPr>
        <w:t xml:space="preserve">, el criterio no establece que las autoridades están impedidas a generar documentos “ad hoc”, esto, siempre que con dicho documento elaborado se dé cabal cumplimiento a los requerimientos planteados, situación que en el caso que ahora nos ocupa ocurrió. </w:t>
      </w:r>
    </w:p>
    <w:p w14:paraId="3DEB452D" w14:textId="77777777" w:rsidR="0095306D" w:rsidRPr="0095306D" w:rsidRDefault="0095306D" w:rsidP="0095306D">
      <w:pPr>
        <w:spacing w:line="360" w:lineRule="auto"/>
        <w:contextualSpacing/>
        <w:jc w:val="both"/>
        <w:rPr>
          <w:rFonts w:ascii="Palatino Linotype" w:eastAsia="Times New Roman" w:hAnsi="Palatino Linotype" w:cs="Times New Roman"/>
          <w:lang w:val="es-MX" w:eastAsia="en-US"/>
        </w:rPr>
      </w:pPr>
    </w:p>
    <w:p w14:paraId="52371BF9" w14:textId="3957E819" w:rsidR="00E45536" w:rsidRPr="0095306D" w:rsidRDefault="00522113" w:rsidP="0095306D">
      <w:pPr>
        <w:pStyle w:val="Prrafodelista"/>
        <w:numPr>
          <w:ilvl w:val="0"/>
          <w:numId w:val="24"/>
        </w:numPr>
        <w:spacing w:line="360" w:lineRule="auto"/>
        <w:ind w:left="0" w:firstLine="0"/>
        <w:jc w:val="both"/>
        <w:rPr>
          <w:rFonts w:ascii="Palatino Linotype" w:eastAsia="Times New Roman" w:hAnsi="Palatino Linotype" w:cs="Arial"/>
          <w:lang w:val="es-ES"/>
        </w:rPr>
      </w:pPr>
      <w:r w:rsidRPr="0095306D">
        <w:rPr>
          <w:rFonts w:ascii="Palatino Linotype" w:eastAsia="Times New Roman" w:hAnsi="Palatino Linotype" w:cs="Arial"/>
          <w:lang w:val="es-ES"/>
        </w:rPr>
        <w:t>Lo anterior es así, en razón de que el Sujeto Obligado señaló respecto de los apoyos otorgados la forma de suministro a los familiares o al propio servidor público, razón por la cual esta Ponencia tiene a bien CONFIRMAR la respuesta relativa a este punto de la solicitud.</w:t>
      </w:r>
    </w:p>
    <w:p w14:paraId="575F4E53" w14:textId="77777777" w:rsidR="00522113" w:rsidRPr="0095306D" w:rsidRDefault="00522113" w:rsidP="0095306D">
      <w:pPr>
        <w:pStyle w:val="Prrafodelista"/>
        <w:spacing w:line="360" w:lineRule="auto"/>
        <w:ind w:left="0"/>
        <w:jc w:val="both"/>
        <w:rPr>
          <w:rFonts w:ascii="Palatino Linotype" w:eastAsia="Times New Roman" w:hAnsi="Palatino Linotype" w:cs="Arial"/>
          <w:lang w:val="es-ES"/>
        </w:rPr>
      </w:pPr>
    </w:p>
    <w:p w14:paraId="1E649288" w14:textId="6A14B5A9" w:rsidR="002F4ED8" w:rsidRPr="0095306D" w:rsidRDefault="00522113" w:rsidP="0095306D">
      <w:pPr>
        <w:pStyle w:val="Prrafodelista"/>
        <w:numPr>
          <w:ilvl w:val="0"/>
          <w:numId w:val="24"/>
        </w:numPr>
        <w:spacing w:line="360" w:lineRule="auto"/>
        <w:ind w:left="0" w:firstLine="0"/>
        <w:jc w:val="both"/>
        <w:rPr>
          <w:rFonts w:ascii="Palatino Linotype" w:eastAsia="Times New Roman" w:hAnsi="Palatino Linotype" w:cs="Arial"/>
          <w:lang w:val="es-ES"/>
        </w:rPr>
      </w:pPr>
      <w:r w:rsidRPr="0095306D">
        <w:rPr>
          <w:rFonts w:ascii="Palatino Linotype" w:eastAsia="Times New Roman" w:hAnsi="Palatino Linotype" w:cs="Arial"/>
          <w:lang w:val="es-ES"/>
        </w:rPr>
        <w:t xml:space="preserve">Finalmente, con lo que respecta al punto número tres del cuadro de análisis ya referido, el particular solicitó el acceso a la versión pública del reporte general de nómina donde se refleje que los apoyos se están entregando correctamente en el periodo señalado, a lo cual el </w:t>
      </w:r>
      <w:r w:rsidRPr="0095306D">
        <w:rPr>
          <w:rFonts w:ascii="Palatino Linotype" w:eastAsia="Times New Roman" w:hAnsi="Palatino Linotype" w:cs="Arial"/>
          <w:b/>
          <w:lang w:val="es-ES"/>
        </w:rPr>
        <w:t xml:space="preserve">SUJETO OBLIGADO </w:t>
      </w:r>
      <w:r w:rsidRPr="0095306D">
        <w:rPr>
          <w:rFonts w:ascii="Palatino Linotype" w:eastAsia="Times New Roman" w:hAnsi="Palatino Linotype" w:cs="Arial"/>
          <w:lang w:val="es-ES"/>
        </w:rPr>
        <w:t xml:space="preserve">entregó una lista </w:t>
      </w:r>
      <w:r w:rsidR="005F5909" w:rsidRPr="0095306D">
        <w:rPr>
          <w:rFonts w:ascii="Palatino Linotype" w:eastAsia="Times New Roman" w:hAnsi="Palatino Linotype" w:cs="Arial"/>
          <w:lang w:val="es-ES"/>
        </w:rPr>
        <w:t xml:space="preserve">en la que se </w:t>
      </w:r>
      <w:r w:rsidRPr="0095306D">
        <w:rPr>
          <w:rFonts w:ascii="Palatino Linotype" w:eastAsia="Times New Roman" w:hAnsi="Palatino Linotype" w:cs="Arial"/>
          <w:lang w:val="es-ES"/>
        </w:rPr>
        <w:t>señala el área administrativa, nombre del servidor público, el monto por concepto de prima por años, día del servidor público, y bonos de despensa del periodo comprendido del uno (01) al</w:t>
      </w:r>
      <w:r w:rsidR="002F4ED8" w:rsidRPr="0095306D">
        <w:rPr>
          <w:rFonts w:ascii="Palatino Linotype" w:eastAsia="Times New Roman" w:hAnsi="Palatino Linotype" w:cs="Arial"/>
          <w:lang w:val="es-ES"/>
        </w:rPr>
        <w:t xml:space="preserve"> treinta y uno </w:t>
      </w:r>
      <w:r w:rsidRPr="0095306D">
        <w:rPr>
          <w:rFonts w:ascii="Palatino Linotype" w:eastAsia="Times New Roman" w:hAnsi="Palatino Linotype" w:cs="Arial"/>
          <w:lang w:val="es-ES"/>
        </w:rPr>
        <w:t>(</w:t>
      </w:r>
      <w:r w:rsidR="002F4ED8" w:rsidRPr="0095306D">
        <w:rPr>
          <w:rFonts w:ascii="Palatino Linotype" w:eastAsia="Times New Roman" w:hAnsi="Palatino Linotype" w:cs="Arial"/>
          <w:lang w:val="es-ES"/>
        </w:rPr>
        <w:t>31</w:t>
      </w:r>
      <w:r w:rsidRPr="0095306D">
        <w:rPr>
          <w:rFonts w:ascii="Palatino Linotype" w:eastAsia="Times New Roman" w:hAnsi="Palatino Linotype" w:cs="Arial"/>
          <w:lang w:val="es-ES"/>
        </w:rPr>
        <w:t>) de octubre de dos mil dieciocho.</w:t>
      </w:r>
    </w:p>
    <w:p w14:paraId="6E274504" w14:textId="77777777" w:rsidR="002F4ED8" w:rsidRPr="0095306D" w:rsidRDefault="002F4ED8" w:rsidP="0095306D">
      <w:pPr>
        <w:pStyle w:val="Prrafodelista"/>
        <w:spacing w:line="360" w:lineRule="auto"/>
        <w:rPr>
          <w:rFonts w:ascii="Palatino Linotype" w:eastAsia="Times New Roman" w:hAnsi="Palatino Linotype" w:cs="Arial"/>
          <w:lang w:val="es-ES"/>
        </w:rPr>
      </w:pPr>
    </w:p>
    <w:p w14:paraId="65529F84" w14:textId="35AB3960" w:rsidR="00D563E8" w:rsidRPr="0095306D" w:rsidRDefault="002F4ED8" w:rsidP="0095306D">
      <w:pPr>
        <w:pStyle w:val="Prrafodelista"/>
        <w:numPr>
          <w:ilvl w:val="0"/>
          <w:numId w:val="24"/>
        </w:numPr>
        <w:spacing w:line="360" w:lineRule="auto"/>
        <w:ind w:left="0" w:firstLine="0"/>
        <w:jc w:val="both"/>
        <w:rPr>
          <w:rFonts w:ascii="Palatino Linotype" w:eastAsia="Times New Roman" w:hAnsi="Palatino Linotype" w:cs="Arial"/>
          <w:lang w:val="es-ES"/>
        </w:rPr>
      </w:pPr>
      <w:r w:rsidRPr="0095306D">
        <w:rPr>
          <w:rFonts w:ascii="Palatino Linotype" w:eastAsia="Times New Roman" w:hAnsi="Palatino Linotype" w:cs="Arial"/>
          <w:lang w:val="es-ES"/>
        </w:rPr>
        <w:lastRenderedPageBreak/>
        <w:t xml:space="preserve">Así se advierte que la información a la que el particular </w:t>
      </w:r>
      <w:r w:rsidR="00522113" w:rsidRPr="0095306D">
        <w:rPr>
          <w:rFonts w:ascii="Palatino Linotype" w:eastAsia="Times New Roman" w:hAnsi="Palatino Linotype" w:cs="Arial"/>
          <w:lang w:val="es-ES"/>
        </w:rPr>
        <w:t xml:space="preserve"> </w:t>
      </w:r>
      <w:r w:rsidRPr="0095306D">
        <w:rPr>
          <w:rFonts w:ascii="Palatino Linotype" w:eastAsia="MS Mincho" w:hAnsi="Palatino Linotype" w:cs="Times New Roman"/>
          <w:lang w:val="es-MX" w:eastAsia="en-US"/>
        </w:rPr>
        <w:t xml:space="preserve">requiere tener acceso se trata de información que deriva de manera enunciativa, más no limitativa en la </w:t>
      </w:r>
      <w:r w:rsidRPr="0095306D">
        <w:rPr>
          <w:rFonts w:ascii="Palatino Linotype" w:eastAsia="MS Mincho" w:hAnsi="Palatino Linotype" w:cs="Times New Roman"/>
          <w:b/>
          <w:lang w:val="es-MX" w:eastAsia="en-US"/>
        </w:rPr>
        <w:t>nómina,</w:t>
      </w:r>
      <w:r w:rsidR="00D563E8" w:rsidRPr="0095306D">
        <w:rPr>
          <w:rFonts w:ascii="Palatino Linotype" w:eastAsia="MS Mincho" w:hAnsi="Palatino Linotype" w:cs="Times New Roman"/>
          <w:b/>
          <w:lang w:val="es-MX" w:eastAsia="en-US"/>
        </w:rPr>
        <w:t xml:space="preserve"> </w:t>
      </w:r>
      <w:r w:rsidR="00D563E8" w:rsidRPr="0095306D">
        <w:rPr>
          <w:rFonts w:ascii="Palatino Linotype" w:eastAsia="Times New Roman" w:hAnsi="Palatino Linotype" w:cs="Times New Roman"/>
        </w:rPr>
        <w:t xml:space="preserve">que si bien es cierto </w:t>
      </w:r>
      <w:r w:rsidR="00D563E8" w:rsidRPr="0095306D">
        <w:rPr>
          <w:rFonts w:ascii="Palatino Linotype" w:eastAsia="Times New Roman" w:hAnsi="Palatino Linotype" w:cs="Arial"/>
        </w:rPr>
        <w:t xml:space="preserve">en nuestra legislación no existe como tal una definición de </w:t>
      </w:r>
      <w:r w:rsidR="00D563E8" w:rsidRPr="0095306D">
        <w:rPr>
          <w:rFonts w:ascii="Palatino Linotype" w:eastAsia="Times New Roman" w:hAnsi="Palatino Linotype" w:cs="Arial"/>
          <w:i/>
        </w:rPr>
        <w:t>nómina</w:t>
      </w:r>
      <w:r w:rsidR="00D563E8" w:rsidRPr="0095306D">
        <w:rPr>
          <w:rFonts w:ascii="Palatino Linotype" w:eastAsia="Times New Roman" w:hAnsi="Palatino Linotype" w:cs="Arial"/>
        </w:rPr>
        <w:t xml:space="preserve">; </w:t>
      </w:r>
      <w:r w:rsidR="00D563E8" w:rsidRPr="0095306D">
        <w:rPr>
          <w:rFonts w:ascii="Palatino Linotype" w:eastAsia="Times New Roman" w:hAnsi="Palatino Linotype" w:cs="Arial"/>
          <w:lang w:eastAsia="es-MX"/>
        </w:rPr>
        <w:t xml:space="preserve">el </w:t>
      </w:r>
      <w:r w:rsidR="00D563E8" w:rsidRPr="0095306D">
        <w:rPr>
          <w:rFonts w:ascii="Palatino Linotype" w:eastAsia="Times New Roman" w:hAnsi="Palatino Linotype" w:cs="Arial"/>
          <w:i/>
          <w:lang w:eastAsia="es-MX"/>
        </w:rPr>
        <w:t xml:space="preserve">“Glosario de Términos Usuales de Finanzas Públicas” </w:t>
      </w:r>
      <w:r w:rsidR="00D563E8" w:rsidRPr="0095306D">
        <w:rPr>
          <w:rFonts w:ascii="Palatino Linotype" w:eastAsia="Times New Roman" w:hAnsi="Palatino Linotype" w:cs="Arial"/>
          <w:lang w:eastAsia="es-MX"/>
        </w:rPr>
        <w:t xml:space="preserve">del Centro de Estudios de las Finanzas Públicas de la Cámara de Diputados del H. Congreso de la Unión, el </w:t>
      </w:r>
      <w:r w:rsidR="00D563E8" w:rsidRPr="0095306D">
        <w:rPr>
          <w:rFonts w:ascii="Palatino Linotype" w:eastAsia="Times New Roman" w:hAnsi="Palatino Linotype" w:cs="Arial"/>
          <w:i/>
          <w:lang w:eastAsia="es-MX"/>
        </w:rPr>
        <w:t>“Glosario de Términos Administrativos”</w:t>
      </w:r>
      <w:r w:rsidR="00D563E8" w:rsidRPr="0095306D">
        <w:rPr>
          <w:rFonts w:ascii="Palatino Linotype" w:eastAsia="Times New Roman" w:hAnsi="Palatino Linotype" w:cs="Arial"/>
          <w:lang w:eastAsia="es-MX"/>
        </w:rPr>
        <w:t xml:space="preserve">, emitido por el Instituto Nacional de Administración Pública, A.C. y el </w:t>
      </w:r>
      <w:r w:rsidR="00D563E8" w:rsidRPr="0095306D">
        <w:rPr>
          <w:rFonts w:ascii="Palatino Linotype" w:eastAsia="Times New Roman" w:hAnsi="Palatino Linotype" w:cs="Arial"/>
          <w:i/>
          <w:lang w:eastAsia="es-MX"/>
        </w:rPr>
        <w:t xml:space="preserve">“Glosario de Términos para el Proceso de Planeación, Programación, </w:t>
      </w:r>
      <w:proofErr w:type="spellStart"/>
      <w:r w:rsidR="00D563E8" w:rsidRPr="0095306D">
        <w:rPr>
          <w:rFonts w:ascii="Palatino Linotype" w:eastAsia="Times New Roman" w:hAnsi="Palatino Linotype" w:cs="Arial"/>
          <w:i/>
          <w:lang w:eastAsia="es-MX"/>
        </w:rPr>
        <w:t>Presupuestación</w:t>
      </w:r>
      <w:proofErr w:type="spellEnd"/>
      <w:r w:rsidR="00D563E8" w:rsidRPr="0095306D">
        <w:rPr>
          <w:rFonts w:ascii="Palatino Linotype" w:eastAsia="Times New Roman" w:hAnsi="Palatino Linotype" w:cs="Arial"/>
          <w:i/>
          <w:lang w:eastAsia="es-MX"/>
        </w:rPr>
        <w:t xml:space="preserve"> y Evaluación en la Administración Pública”,</w:t>
      </w:r>
      <w:r w:rsidR="00D563E8" w:rsidRPr="0095306D">
        <w:rPr>
          <w:rFonts w:ascii="Palatino Linotype" w:eastAsia="Times New Roman"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CAF13C6" w14:textId="77777777" w:rsidR="0095306D" w:rsidRPr="0095306D" w:rsidRDefault="0095306D" w:rsidP="0095306D">
      <w:pPr>
        <w:pStyle w:val="Prrafodelista"/>
        <w:rPr>
          <w:rFonts w:ascii="Palatino Linotype" w:eastAsia="Times New Roman" w:hAnsi="Palatino Linotype" w:cs="Arial"/>
          <w:lang w:val="es-ES"/>
        </w:rPr>
      </w:pPr>
    </w:p>
    <w:p w14:paraId="30E4982F" w14:textId="77777777" w:rsidR="0095306D" w:rsidRPr="0095306D" w:rsidRDefault="0095306D" w:rsidP="0095306D">
      <w:pPr>
        <w:pStyle w:val="Prrafodelista"/>
        <w:spacing w:line="360" w:lineRule="auto"/>
        <w:ind w:left="0"/>
        <w:jc w:val="both"/>
        <w:rPr>
          <w:rFonts w:ascii="Palatino Linotype" w:eastAsia="Times New Roman" w:hAnsi="Palatino Linotype" w:cs="Arial"/>
          <w:lang w:val="es-ES"/>
        </w:rPr>
      </w:pPr>
    </w:p>
    <w:p w14:paraId="4709C850" w14:textId="5D566CD8" w:rsidR="002401BD" w:rsidRDefault="00D563E8" w:rsidP="0095306D">
      <w:pPr>
        <w:autoSpaceDE w:val="0"/>
        <w:autoSpaceDN w:val="0"/>
        <w:adjustRightInd w:val="0"/>
        <w:spacing w:line="360" w:lineRule="auto"/>
        <w:ind w:left="567" w:right="567"/>
        <w:jc w:val="both"/>
        <w:rPr>
          <w:rFonts w:ascii="Palatino Linotype" w:eastAsia="Times New Roman" w:hAnsi="Palatino Linotype" w:cs="Arial"/>
          <w:i/>
          <w:lang w:eastAsia="es-MX"/>
        </w:rPr>
      </w:pPr>
      <w:r w:rsidRPr="0095306D">
        <w:rPr>
          <w:rFonts w:ascii="Palatino Linotype" w:eastAsia="Times New Roman" w:hAnsi="Palatino Linotype" w:cs="Arial"/>
          <w:b/>
          <w:bCs/>
          <w:i/>
          <w:lang w:eastAsia="es-MX"/>
        </w:rPr>
        <w:t xml:space="preserve">“NÓMINA: </w:t>
      </w:r>
      <w:r w:rsidRPr="0095306D">
        <w:rPr>
          <w:rFonts w:ascii="Palatino Linotype" w:eastAsia="Times New Roman" w:hAnsi="Palatino Linotype" w:cs="Arial"/>
          <w:i/>
          <w:lang w:eastAsia="es-MX"/>
        </w:rPr>
        <w:t>Listado general de los trabajadores de una institución, en</w:t>
      </w:r>
      <w:r w:rsidRPr="0095306D">
        <w:rPr>
          <w:rFonts w:ascii="Palatino Linotype" w:eastAsia="Times New Roman" w:hAnsi="Palatino Linotype" w:cs="Arial"/>
          <w:b/>
          <w:bCs/>
          <w:i/>
          <w:lang w:eastAsia="es-MX"/>
        </w:rPr>
        <w:t xml:space="preserve"> </w:t>
      </w:r>
      <w:r w:rsidR="005F5909" w:rsidRPr="0095306D">
        <w:rPr>
          <w:rFonts w:ascii="Palatino Linotype" w:eastAsia="Times New Roman" w:hAnsi="Palatino Linotype" w:cs="Arial"/>
          <w:i/>
          <w:lang w:eastAsia="es-MX"/>
        </w:rPr>
        <w:t xml:space="preserve">el cual </w:t>
      </w:r>
      <w:r w:rsidRPr="0095306D">
        <w:rPr>
          <w:rFonts w:ascii="Palatino Linotype" w:eastAsia="Times New Roman" w:hAnsi="Palatino Linotype" w:cs="Arial"/>
          <w:i/>
          <w:lang w:eastAsia="es-MX"/>
        </w:rPr>
        <w:t>se asientan las percepciones brutas, deducciones y</w:t>
      </w:r>
      <w:r w:rsidRPr="0095306D">
        <w:rPr>
          <w:rFonts w:ascii="Palatino Linotype" w:eastAsia="Times New Roman" w:hAnsi="Palatino Linotype" w:cs="Arial"/>
          <w:b/>
          <w:bCs/>
          <w:i/>
          <w:lang w:eastAsia="es-MX"/>
        </w:rPr>
        <w:t xml:space="preserve"> </w:t>
      </w:r>
      <w:r w:rsidRPr="0095306D">
        <w:rPr>
          <w:rFonts w:ascii="Palatino Linotype" w:eastAsia="Times New Roman" w:hAnsi="Palatino Linotype" w:cs="Arial"/>
          <w:i/>
          <w:lang w:eastAsia="es-MX"/>
        </w:rPr>
        <w:t>alcance neto de las mismas; la nómina es utilizada para</w:t>
      </w:r>
      <w:r w:rsidRPr="0095306D">
        <w:rPr>
          <w:rFonts w:ascii="Palatino Linotype" w:eastAsia="Times New Roman" w:hAnsi="Palatino Linotype" w:cs="Arial"/>
          <w:b/>
          <w:bCs/>
          <w:i/>
          <w:lang w:eastAsia="es-MX"/>
        </w:rPr>
        <w:t xml:space="preserve"> </w:t>
      </w:r>
      <w:r w:rsidRPr="0095306D">
        <w:rPr>
          <w:rFonts w:ascii="Palatino Linotype" w:eastAsia="Times New Roman" w:hAnsi="Palatino Linotype" w:cs="Arial"/>
          <w:i/>
          <w:lang w:eastAsia="es-MX"/>
        </w:rPr>
        <w:t>efectuar los pagos periódicos (semanales, quincenales o</w:t>
      </w:r>
      <w:r w:rsidRPr="0095306D">
        <w:rPr>
          <w:rFonts w:ascii="Palatino Linotype" w:eastAsia="Times New Roman" w:hAnsi="Palatino Linotype" w:cs="Arial"/>
          <w:b/>
          <w:bCs/>
          <w:i/>
          <w:lang w:eastAsia="es-MX"/>
        </w:rPr>
        <w:t xml:space="preserve"> </w:t>
      </w:r>
      <w:r w:rsidRPr="0095306D">
        <w:rPr>
          <w:rFonts w:ascii="Palatino Linotype" w:eastAsia="Times New Roman" w:hAnsi="Palatino Linotype" w:cs="Arial"/>
          <w:i/>
          <w:lang w:eastAsia="es-MX"/>
        </w:rPr>
        <w:t>mensuales) a los trabajadores por concepto de sueldos y</w:t>
      </w:r>
      <w:r w:rsidRPr="0095306D">
        <w:rPr>
          <w:rFonts w:ascii="Palatino Linotype" w:eastAsia="Times New Roman" w:hAnsi="Palatino Linotype" w:cs="Arial"/>
          <w:b/>
          <w:bCs/>
          <w:i/>
          <w:lang w:eastAsia="es-MX"/>
        </w:rPr>
        <w:t xml:space="preserve"> </w:t>
      </w:r>
      <w:r w:rsidRPr="0095306D">
        <w:rPr>
          <w:rFonts w:ascii="Palatino Linotype" w:eastAsia="Times New Roman" w:hAnsi="Palatino Linotype" w:cs="Arial"/>
          <w:i/>
          <w:lang w:eastAsia="es-MX"/>
        </w:rPr>
        <w:t>salarios.”</w:t>
      </w:r>
    </w:p>
    <w:p w14:paraId="4965B875" w14:textId="77777777" w:rsidR="0095306D" w:rsidRPr="0095306D" w:rsidRDefault="0095306D" w:rsidP="0095306D">
      <w:pPr>
        <w:autoSpaceDE w:val="0"/>
        <w:autoSpaceDN w:val="0"/>
        <w:adjustRightInd w:val="0"/>
        <w:spacing w:line="360" w:lineRule="auto"/>
        <w:ind w:left="567" w:right="567"/>
        <w:jc w:val="both"/>
        <w:rPr>
          <w:rFonts w:ascii="Palatino Linotype" w:eastAsia="Times New Roman" w:hAnsi="Palatino Linotype" w:cs="Arial"/>
          <w:i/>
          <w:lang w:eastAsia="es-MX"/>
        </w:rPr>
      </w:pPr>
    </w:p>
    <w:p w14:paraId="015D95AC" w14:textId="77777777"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Arial"/>
        </w:rPr>
      </w:pPr>
      <w:r w:rsidRPr="0095306D">
        <w:rPr>
          <w:rFonts w:ascii="Palatino Linotype" w:eastAsia="Times New Roman" w:hAnsi="Palatino Linotype" w:cs="Arial"/>
        </w:rPr>
        <w:t>Aunado a lo anterior, debe destacarse que dicho</w:t>
      </w:r>
      <w:r w:rsidRPr="0095306D">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14:paraId="7810A7C0" w14:textId="77777777" w:rsidR="00D563E8" w:rsidRPr="0095306D" w:rsidRDefault="00D563E8" w:rsidP="0095306D">
      <w:pPr>
        <w:spacing w:line="360" w:lineRule="auto"/>
        <w:contextualSpacing/>
        <w:jc w:val="both"/>
        <w:rPr>
          <w:rFonts w:ascii="Palatino Linotype" w:eastAsia="Times New Roman" w:hAnsi="Palatino Linotype" w:cs="Arial"/>
        </w:rPr>
      </w:pPr>
    </w:p>
    <w:p w14:paraId="7E43A8BE" w14:textId="77777777" w:rsidR="00D563E8" w:rsidRPr="0095306D" w:rsidRDefault="00D563E8" w:rsidP="0095306D">
      <w:pPr>
        <w:tabs>
          <w:tab w:val="right" w:leader="dot" w:pos="8222"/>
        </w:tabs>
        <w:spacing w:line="360" w:lineRule="auto"/>
        <w:ind w:left="851" w:right="567"/>
        <w:jc w:val="both"/>
        <w:rPr>
          <w:rFonts w:ascii="Palatino Linotype" w:eastAsia="MS Mincho" w:hAnsi="Palatino Linotype" w:cs="Arial"/>
          <w:b/>
          <w:i/>
          <w:lang w:val="es-ES"/>
        </w:rPr>
      </w:pPr>
      <w:r w:rsidRPr="0095306D">
        <w:rPr>
          <w:rFonts w:ascii="Palatino Linotype" w:eastAsia="MS Mincho" w:hAnsi="Palatino Linotype" w:cs="Arial"/>
          <w:b/>
          <w:bCs/>
          <w:i/>
          <w:lang w:val="es-ES"/>
        </w:rPr>
        <w:t xml:space="preserve"> “Artículo 804</w:t>
      </w:r>
      <w:r w:rsidRPr="0095306D">
        <w:rPr>
          <w:rFonts w:ascii="Palatino Linotype" w:eastAsia="MS Mincho" w:hAnsi="Palatino Linotype" w:cs="Arial"/>
          <w:bCs/>
          <w:i/>
          <w:lang w:val="es-ES"/>
        </w:rPr>
        <w:t>.-</w:t>
      </w:r>
      <w:r w:rsidRPr="0095306D">
        <w:rPr>
          <w:rFonts w:ascii="Palatino Linotype" w:eastAsia="MS Mincho" w:hAnsi="Palatino Linotype" w:cs="Arial"/>
          <w:i/>
          <w:lang w:val="es-ES"/>
        </w:rPr>
        <w:t xml:space="preserve"> El patrón tiene obligación de conservar y exhibir en juicio los documentos que a continuación se precisan:</w:t>
      </w:r>
    </w:p>
    <w:p w14:paraId="04AD8940" w14:textId="77777777" w:rsidR="00D563E8" w:rsidRPr="0095306D" w:rsidRDefault="00D563E8" w:rsidP="0095306D">
      <w:pPr>
        <w:tabs>
          <w:tab w:val="right" w:leader="dot" w:pos="8222"/>
        </w:tabs>
        <w:spacing w:line="360" w:lineRule="auto"/>
        <w:ind w:left="851" w:right="567"/>
        <w:jc w:val="both"/>
        <w:rPr>
          <w:rFonts w:ascii="Palatino Linotype" w:eastAsia="MS Mincho" w:hAnsi="Palatino Linotype" w:cs="Arial"/>
          <w:i/>
          <w:lang w:val="es-ES"/>
        </w:rPr>
      </w:pPr>
      <w:r w:rsidRPr="0095306D">
        <w:rPr>
          <w:rFonts w:ascii="Palatino Linotype" w:eastAsia="MS Mincho" w:hAnsi="Palatino Linotype" w:cs="Arial"/>
          <w:i/>
          <w:lang w:val="es-ES"/>
        </w:rPr>
        <w:t>…</w:t>
      </w:r>
    </w:p>
    <w:p w14:paraId="1076FD72" w14:textId="77777777" w:rsidR="00D563E8" w:rsidRPr="0095306D" w:rsidRDefault="00D563E8" w:rsidP="0095306D">
      <w:pPr>
        <w:tabs>
          <w:tab w:val="right" w:leader="dot" w:pos="8222"/>
        </w:tabs>
        <w:spacing w:line="360" w:lineRule="auto"/>
        <w:ind w:left="851" w:right="567"/>
        <w:jc w:val="both"/>
        <w:rPr>
          <w:rFonts w:ascii="Palatino Linotype" w:eastAsia="MS Mincho" w:hAnsi="Palatino Linotype" w:cs="Arial"/>
          <w:i/>
          <w:u w:val="single"/>
          <w:lang w:val="es-ES"/>
        </w:rPr>
      </w:pPr>
      <w:r w:rsidRPr="0095306D">
        <w:rPr>
          <w:rFonts w:ascii="Palatino Linotype" w:eastAsia="MS Mincho" w:hAnsi="Palatino Linotype" w:cs="Arial"/>
          <w:i/>
          <w:lang w:val="es-ES"/>
        </w:rPr>
        <w:t xml:space="preserve">II. Listas de raya o nómina de personal, cuando se lleven en el centro de trabajo; </w:t>
      </w:r>
      <w:r w:rsidRPr="0095306D">
        <w:rPr>
          <w:rFonts w:ascii="Palatino Linotype" w:eastAsia="MS Mincho" w:hAnsi="Palatino Linotype" w:cs="Arial"/>
          <w:i/>
          <w:u w:val="single"/>
          <w:lang w:val="es-ES"/>
        </w:rPr>
        <w:t xml:space="preserve">o </w:t>
      </w:r>
      <w:r w:rsidRPr="0095306D">
        <w:rPr>
          <w:rFonts w:ascii="Palatino Linotype" w:eastAsia="MS Mincho" w:hAnsi="Palatino Linotype" w:cs="Arial"/>
          <w:b/>
          <w:i/>
          <w:u w:val="single"/>
          <w:lang w:val="es-ES"/>
        </w:rPr>
        <w:t>recibos de pagos de salarios;</w:t>
      </w:r>
    </w:p>
    <w:p w14:paraId="3FE5C3CC" w14:textId="77777777" w:rsidR="00D563E8" w:rsidRPr="0095306D" w:rsidRDefault="00D563E8" w:rsidP="0095306D">
      <w:pPr>
        <w:tabs>
          <w:tab w:val="right" w:leader="dot" w:pos="8222"/>
        </w:tabs>
        <w:spacing w:line="360" w:lineRule="auto"/>
        <w:ind w:left="851" w:right="567"/>
        <w:jc w:val="both"/>
        <w:rPr>
          <w:rFonts w:ascii="Palatino Linotype" w:eastAsia="MS Mincho" w:hAnsi="Palatino Linotype" w:cs="Arial"/>
          <w:i/>
          <w:lang w:val="es-ES"/>
        </w:rPr>
      </w:pPr>
      <w:r w:rsidRPr="0095306D">
        <w:rPr>
          <w:rFonts w:ascii="Palatino Linotype" w:eastAsia="MS Mincho" w:hAnsi="Palatino Linotype" w:cs="Arial"/>
          <w:i/>
          <w:lang w:val="es-ES"/>
        </w:rPr>
        <w:t>…</w:t>
      </w:r>
    </w:p>
    <w:p w14:paraId="6C954A97" w14:textId="77777777" w:rsidR="00D563E8" w:rsidRDefault="00D563E8" w:rsidP="0095306D">
      <w:pPr>
        <w:tabs>
          <w:tab w:val="right" w:leader="dot" w:pos="8222"/>
        </w:tabs>
        <w:spacing w:line="360" w:lineRule="auto"/>
        <w:ind w:left="851" w:right="567"/>
        <w:jc w:val="both"/>
        <w:rPr>
          <w:rFonts w:ascii="Palatino Linotype" w:eastAsia="Times New Roman" w:hAnsi="Palatino Linotype" w:cs="Arial"/>
          <w:i/>
          <w:lang w:val="es-MX"/>
        </w:rPr>
      </w:pPr>
      <w:r w:rsidRPr="0095306D">
        <w:rPr>
          <w:rFonts w:ascii="Palatino Linotype" w:eastAsia="Times New Roman" w:hAnsi="Palatino Linotype" w:cs="Arial"/>
          <w:i/>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5E62315A" w14:textId="77777777" w:rsidR="0095306D" w:rsidRPr="0095306D" w:rsidRDefault="0095306D" w:rsidP="0095306D">
      <w:pPr>
        <w:tabs>
          <w:tab w:val="right" w:leader="dot" w:pos="8222"/>
        </w:tabs>
        <w:spacing w:line="360" w:lineRule="auto"/>
        <w:ind w:left="851" w:right="567"/>
        <w:jc w:val="both"/>
        <w:rPr>
          <w:rFonts w:ascii="Palatino Linotype" w:eastAsia="Times New Roman" w:hAnsi="Palatino Linotype" w:cs="Arial"/>
          <w:i/>
          <w:lang w:val="es-MX"/>
        </w:rPr>
      </w:pPr>
    </w:p>
    <w:p w14:paraId="365B68C2" w14:textId="2622869D"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Times New Roman"/>
          <w:i/>
        </w:rPr>
      </w:pPr>
      <w:r w:rsidRPr="0095306D">
        <w:rPr>
          <w:rFonts w:ascii="Palatino Linotype" w:eastAsia="Times New Roman" w:hAnsi="Palatino Linotype" w:cs="Times New Roman"/>
        </w:rPr>
        <w:t>D</w:t>
      </w:r>
      <w:r w:rsidRPr="0095306D">
        <w:rPr>
          <w:rFonts w:ascii="Palatino Linotype" w:eastAsia="Times New Roman" w:hAnsi="Palatino Linotype" w:cs="Times New Roman"/>
          <w:lang w:eastAsia="es-MX"/>
        </w:rPr>
        <w:t xml:space="preserve">e lo anteriormente señalado, se puede llegar a la conclusión de que los </w:t>
      </w:r>
      <w:r w:rsidRPr="0095306D">
        <w:rPr>
          <w:rFonts w:ascii="Palatino Linotype" w:eastAsia="Times New Roman" w:hAnsi="Palatino Linotype" w:cs="Times New Roman"/>
          <w:b/>
          <w:lang w:eastAsia="es-MX"/>
        </w:rPr>
        <w:t>recibos de pago o nómina</w:t>
      </w:r>
      <w:r w:rsidRPr="0095306D">
        <w:rPr>
          <w:rFonts w:ascii="Palatino Linotype" w:eastAsia="Times New Roman" w:hAnsi="Palatino Linotype" w:cs="Times New Roman"/>
          <w:lang w:eastAsia="es-MX"/>
        </w:rPr>
        <w:t xml:space="preserve">, consisten en un registro conformado por el conjunto de trabajadores a los cuales se les va a remunerar por los </w:t>
      </w:r>
      <w:hyperlink r:id="rId8" w:history="1">
        <w:r w:rsidRPr="0095306D">
          <w:rPr>
            <w:rFonts w:ascii="Palatino Linotype" w:eastAsia="Times New Roman" w:hAnsi="Palatino Linotype" w:cs="Times New Roman"/>
            <w:lang w:eastAsia="es-MX"/>
          </w:rPr>
          <w:t>servicios</w:t>
        </w:r>
      </w:hyperlink>
      <w:r w:rsidRPr="0095306D">
        <w:rPr>
          <w:rFonts w:ascii="Palatino Linotype" w:eastAsia="Times New Roman" w:hAnsi="Palatino Linotype" w:cs="Times New Roman"/>
          <w:lang w:eastAsia="es-MX"/>
        </w:rPr>
        <w:t xml:space="preserve"> que éstos le prestan al patrón, en el cual se asientan las percepciones brutas, deducciones, prestaciones </w:t>
      </w:r>
      <w:proofErr w:type="gramStart"/>
      <w:r w:rsidRPr="0095306D">
        <w:rPr>
          <w:rFonts w:ascii="Palatino Linotype" w:eastAsia="Times New Roman" w:hAnsi="Palatino Linotype" w:cs="Times New Roman"/>
          <w:lang w:eastAsia="es-MX"/>
        </w:rPr>
        <w:t>y  el</w:t>
      </w:r>
      <w:proofErr w:type="gramEnd"/>
      <w:r w:rsidRPr="0095306D">
        <w:rPr>
          <w:rFonts w:ascii="Palatino Linotype" w:eastAsia="Times New Roman" w:hAnsi="Palatino Linotype" w:cs="Times New Roman"/>
          <w:lang w:eastAsia="es-MX"/>
        </w:rPr>
        <w:t xml:space="preserve"> neto a recibir de dichos trabajadores.</w:t>
      </w:r>
    </w:p>
    <w:p w14:paraId="6BCEB583" w14:textId="77777777" w:rsidR="00D563E8" w:rsidRPr="0095306D" w:rsidRDefault="00D563E8" w:rsidP="0095306D">
      <w:pPr>
        <w:autoSpaceDE w:val="0"/>
        <w:autoSpaceDN w:val="0"/>
        <w:adjustRightInd w:val="0"/>
        <w:spacing w:line="360" w:lineRule="auto"/>
        <w:contextualSpacing/>
        <w:jc w:val="both"/>
        <w:rPr>
          <w:rFonts w:ascii="Palatino Linotype" w:eastAsia="Times New Roman" w:hAnsi="Palatino Linotype" w:cs="Times New Roman"/>
          <w:i/>
        </w:rPr>
      </w:pPr>
    </w:p>
    <w:p w14:paraId="74165707" w14:textId="77777777"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Arial"/>
        </w:rPr>
      </w:pPr>
      <w:r w:rsidRPr="0095306D">
        <w:rPr>
          <w:rFonts w:ascii="Palatino Linotype" w:eastAsia="Times New Roman"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23B46C1A" w14:textId="77777777" w:rsidR="00D563E8" w:rsidRPr="0095306D" w:rsidRDefault="00D563E8" w:rsidP="0095306D">
      <w:pPr>
        <w:spacing w:line="360" w:lineRule="auto"/>
        <w:contextualSpacing/>
        <w:jc w:val="both"/>
        <w:rPr>
          <w:rFonts w:ascii="Palatino Linotype" w:eastAsia="Times New Roman" w:hAnsi="Palatino Linotype" w:cs="Arial"/>
        </w:rPr>
      </w:pPr>
    </w:p>
    <w:p w14:paraId="18158BE0"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r w:rsidRPr="0095306D">
        <w:rPr>
          <w:rFonts w:ascii="Palatino Linotype" w:eastAsia="Times New Roman" w:hAnsi="Palatino Linotype" w:cs="Times New Roman"/>
          <w:b/>
          <w:bCs/>
          <w:i/>
        </w:rPr>
        <w:t>“ARTÍCULO 220 K</w:t>
      </w:r>
      <w:r w:rsidRPr="0095306D">
        <w:rPr>
          <w:rFonts w:ascii="Palatino Linotype" w:eastAsia="Times New Roman" w:hAnsi="Palatino Linotype" w:cs="Times New Roman"/>
          <w:bCs/>
          <w:i/>
        </w:rPr>
        <w:t>.- La institución o dependencia pública tiene la obligación de conservar y exhibir en el proceso los documentos que a continuación se precisan:</w:t>
      </w:r>
    </w:p>
    <w:p w14:paraId="0DA3CC3F"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r w:rsidRPr="0095306D">
        <w:rPr>
          <w:rFonts w:ascii="Palatino Linotype" w:eastAsia="Times New Roman" w:hAnsi="Palatino Linotype" w:cs="Times New Roman"/>
          <w:bCs/>
          <w:i/>
        </w:rPr>
        <w:t>…</w:t>
      </w:r>
    </w:p>
    <w:p w14:paraId="5FDF4562"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r w:rsidRPr="0095306D">
        <w:rPr>
          <w:rFonts w:ascii="Palatino Linotype" w:eastAsia="Times New Roman" w:hAnsi="Palatino Linotype" w:cs="Times New Roman"/>
          <w:bCs/>
          <w:i/>
        </w:rPr>
        <w:t xml:space="preserve">II. </w:t>
      </w:r>
      <w:r w:rsidRPr="0095306D">
        <w:rPr>
          <w:rFonts w:ascii="Palatino Linotype" w:eastAsia="Times New Roman" w:hAnsi="Palatino Linotype" w:cs="Times New Roman"/>
          <w:b/>
          <w:bCs/>
          <w:i/>
        </w:rPr>
        <w:t>Recibos de pagos de salarios</w:t>
      </w:r>
      <w:r w:rsidRPr="0095306D">
        <w:rPr>
          <w:rFonts w:ascii="Palatino Linotype" w:eastAsia="Times New Roman" w:hAnsi="Palatino Linotype" w:cs="Times New Roman"/>
          <w:bCs/>
          <w:i/>
        </w:rPr>
        <w:t xml:space="preserve"> o las constancias documentales del pago de salario cuando sea por depósito o mediante información electrónica;</w:t>
      </w:r>
    </w:p>
    <w:p w14:paraId="137598CC"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r w:rsidRPr="0095306D">
        <w:rPr>
          <w:rFonts w:ascii="Palatino Linotype" w:eastAsia="Times New Roman" w:hAnsi="Palatino Linotype" w:cs="Times New Roman"/>
          <w:b/>
          <w:bCs/>
          <w:i/>
        </w:rPr>
        <w:t>(…)</w:t>
      </w:r>
    </w:p>
    <w:p w14:paraId="21737592"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r w:rsidRPr="0095306D">
        <w:rPr>
          <w:rFonts w:ascii="Palatino Linotype" w:eastAsia="Times New Roman" w:hAnsi="Palatino Linotype" w:cs="Times New Roman"/>
          <w:bCs/>
          <w:i/>
        </w:rPr>
        <w:t xml:space="preserve">IV. </w:t>
      </w:r>
      <w:r w:rsidRPr="0095306D">
        <w:rPr>
          <w:rFonts w:ascii="Palatino Linotype" w:eastAsia="Times New Roman" w:hAnsi="Palatino Linotype" w:cs="Times New Roman"/>
          <w:b/>
          <w:bCs/>
          <w:i/>
        </w:rPr>
        <w:t>Recibos</w:t>
      </w:r>
      <w:r w:rsidRPr="0095306D">
        <w:rPr>
          <w:rFonts w:ascii="Palatino Linotype" w:eastAsia="Times New Roman" w:hAnsi="Palatino Linotype" w:cs="Times New Roman"/>
          <w:bCs/>
          <w:i/>
        </w:rPr>
        <w:t xml:space="preserve"> o las constancias de depósito o del medio de información magnética o electrónica que sean utilizadas para el pago de salarios, prima vacacional, aguinaldo y demás prestaciones establecidas en la presente ley; y</w:t>
      </w:r>
    </w:p>
    <w:p w14:paraId="65722300"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r w:rsidRPr="0095306D">
        <w:rPr>
          <w:rFonts w:ascii="Palatino Linotype" w:eastAsia="Times New Roman" w:hAnsi="Palatino Linotype" w:cs="Times New Roman"/>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w:t>
      </w:r>
      <w:r w:rsidRPr="0095306D">
        <w:rPr>
          <w:rFonts w:ascii="Palatino Linotype" w:eastAsia="Times New Roman" w:hAnsi="Palatino Linotype" w:cs="Times New Roman"/>
          <w:b/>
          <w:bCs/>
          <w:i/>
        </w:rPr>
        <w:t>,</w:t>
      </w:r>
      <w:r w:rsidRPr="0095306D">
        <w:rPr>
          <w:rFonts w:ascii="Palatino Linotype" w:eastAsia="Times New Roman" w:hAnsi="Palatino Linotype" w:cs="Times New Roman"/>
          <w:bCs/>
          <w:i/>
        </w:rPr>
        <w:t xml:space="preserve"> y los mencionados en la fracción V, conforme lo señalen las leyes que los rijan.</w:t>
      </w:r>
    </w:p>
    <w:p w14:paraId="66B5A358"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r w:rsidRPr="0095306D">
        <w:rPr>
          <w:rFonts w:ascii="Palatino Linotype" w:eastAsia="Times New Roman" w:hAnsi="Palatino Linotype" w:cs="Times New Roman"/>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14859D5"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r w:rsidRPr="0095306D">
        <w:rPr>
          <w:rFonts w:ascii="Palatino Linotype" w:eastAsia="Times New Roman" w:hAnsi="Palatino Linotype" w:cs="Times New Roman"/>
          <w:bCs/>
          <w:i/>
        </w:rPr>
        <w:lastRenderedPageBreak/>
        <w:t>El incumplimiento por lo dispuesto por este artículo, establecerá la presunción de ser ciertos los hechos que el actor exprese en su demanda, en relación con tales documentos, salvo prueba en contrario.” (Sic)</w:t>
      </w:r>
    </w:p>
    <w:p w14:paraId="2FAB2BAD" w14:textId="77777777" w:rsidR="00D563E8" w:rsidRPr="0095306D" w:rsidRDefault="00D563E8" w:rsidP="0095306D">
      <w:pPr>
        <w:tabs>
          <w:tab w:val="left" w:pos="8222"/>
          <w:tab w:val="left" w:pos="8789"/>
        </w:tabs>
        <w:spacing w:line="360" w:lineRule="auto"/>
        <w:ind w:left="851" w:right="567"/>
        <w:jc w:val="both"/>
        <w:rPr>
          <w:rFonts w:ascii="Palatino Linotype" w:eastAsia="Times New Roman" w:hAnsi="Palatino Linotype" w:cs="Times New Roman"/>
          <w:bCs/>
          <w:i/>
        </w:rPr>
      </w:pPr>
    </w:p>
    <w:p w14:paraId="54B769E2" w14:textId="77777777"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Arial"/>
        </w:rPr>
      </w:pPr>
      <w:r w:rsidRPr="0095306D">
        <w:rPr>
          <w:rFonts w:ascii="Palatino Linotype" w:eastAsia="Times New Roman" w:hAnsi="Palatino Linotype" w:cs="Arial"/>
        </w:rPr>
        <w:t xml:space="preserve">De lo anterior, se advierte que toda institución pública o dependencia pública del Estado de México debe conservar los </w:t>
      </w:r>
      <w:r w:rsidRPr="0095306D">
        <w:rPr>
          <w:rFonts w:ascii="Palatino Linotype" w:eastAsia="Times New Roman" w:hAnsi="Palatino Linotype" w:cs="Arial"/>
          <w:b/>
        </w:rPr>
        <w:t>recibos o constancias de pago</w:t>
      </w:r>
      <w:r w:rsidRPr="0095306D">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B65DB5F" w14:textId="77777777" w:rsidR="00D563E8" w:rsidRPr="0095306D" w:rsidRDefault="00D563E8" w:rsidP="0095306D">
      <w:pPr>
        <w:spacing w:line="360" w:lineRule="auto"/>
        <w:contextualSpacing/>
        <w:jc w:val="both"/>
        <w:rPr>
          <w:rFonts w:ascii="Palatino Linotype" w:eastAsia="Times New Roman" w:hAnsi="Palatino Linotype" w:cs="Arial"/>
        </w:rPr>
      </w:pPr>
    </w:p>
    <w:p w14:paraId="2D9D7DF1" w14:textId="77777777" w:rsidR="00D563E8" w:rsidRPr="0095306D" w:rsidRDefault="00D563E8" w:rsidP="0095306D">
      <w:pPr>
        <w:numPr>
          <w:ilvl w:val="0"/>
          <w:numId w:val="24"/>
        </w:numPr>
        <w:tabs>
          <w:tab w:val="left" w:pos="0"/>
        </w:tabs>
        <w:spacing w:line="360" w:lineRule="auto"/>
        <w:ind w:left="0" w:firstLine="0"/>
        <w:contextualSpacing/>
        <w:jc w:val="both"/>
        <w:rPr>
          <w:rFonts w:ascii="Palatino Linotype" w:eastAsia="Times New Roman" w:hAnsi="Palatino Linotype" w:cs="Arial"/>
        </w:rPr>
      </w:pPr>
      <w:r w:rsidRPr="0095306D">
        <w:rPr>
          <w:rFonts w:ascii="Palatino Linotype" w:eastAsia="Times New Roman" w:hAnsi="Palatino Linotype" w:cs="Arial"/>
        </w:rPr>
        <w:t xml:space="preserve">Así, la Ley del Trabajo de los Servidores Públicos del Estado y Municipios hace referencia </w:t>
      </w:r>
      <w:r w:rsidRPr="0095306D">
        <w:rPr>
          <w:rFonts w:ascii="Palatino Linotype" w:eastAsia="Times New Roman" w:hAnsi="Palatino Linotype" w:cs="Arial"/>
          <w:lang w:eastAsia="es-MX"/>
        </w:rPr>
        <w:t xml:space="preserve">a </w:t>
      </w:r>
      <w:r w:rsidRPr="0095306D">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95306D">
        <w:rPr>
          <w:rFonts w:ascii="Palatino Linotype" w:eastAsia="Times New Roman" w:hAnsi="Palatino Linotype" w:cs="Arial"/>
          <w:i/>
        </w:rPr>
        <w:t>recibos o comprobantes de pago</w:t>
      </w:r>
      <w:r w:rsidRPr="0095306D">
        <w:rPr>
          <w:rFonts w:ascii="Palatino Linotype" w:eastAsia="Times New Roman" w:hAnsi="Palatino Linotype" w:cs="Arial"/>
        </w:rPr>
        <w:t>”, los cuales constituyen un instrumento mediante el cual el sujeto obligado acredita las remuneraciones al personal y, que de acuerdo al uso implantado en la colectividad se denominan “</w:t>
      </w:r>
      <w:r w:rsidRPr="0095306D">
        <w:rPr>
          <w:rFonts w:ascii="Palatino Linotype" w:eastAsia="Times New Roman" w:hAnsi="Palatino Linotype" w:cs="Arial"/>
          <w:b/>
          <w:i/>
        </w:rPr>
        <w:t>recibos de nómina</w:t>
      </w:r>
      <w:r w:rsidRPr="0095306D">
        <w:rPr>
          <w:rFonts w:ascii="Palatino Linotype" w:eastAsia="Times New Roman" w:hAnsi="Palatino Linotype" w:cs="Arial"/>
        </w:rPr>
        <w:t>”.</w:t>
      </w:r>
    </w:p>
    <w:p w14:paraId="0DF54365" w14:textId="77777777" w:rsidR="00D563E8" w:rsidRPr="0095306D" w:rsidRDefault="00D563E8" w:rsidP="0095306D">
      <w:pPr>
        <w:spacing w:line="360" w:lineRule="auto"/>
        <w:contextualSpacing/>
        <w:jc w:val="both"/>
        <w:rPr>
          <w:rFonts w:ascii="Palatino Linotype" w:eastAsia="Times New Roman" w:hAnsi="Palatino Linotype" w:cs="Arial"/>
        </w:rPr>
      </w:pPr>
    </w:p>
    <w:p w14:paraId="1527400D" w14:textId="77777777"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Arial"/>
        </w:rPr>
      </w:pPr>
      <w:r w:rsidRPr="0095306D">
        <w:rPr>
          <w:rFonts w:ascii="Palatino Linotype" w:eastAsia="MS Mincho" w:hAnsi="Palatino Linotype" w:cs="Times New Roman"/>
          <w:color w:val="000000"/>
        </w:rPr>
        <w:t xml:space="preserve">De lo anterior se concluye que todos los </w:t>
      </w:r>
      <w:r w:rsidRPr="0095306D">
        <w:rPr>
          <w:rFonts w:ascii="Palatino Linotype" w:eastAsia="Times New Roman" w:hAnsi="Palatino Linotype" w:cs="Arial"/>
        </w:rPr>
        <w:t xml:space="preserve">servidores públicos tienen el derecho de recibir </w:t>
      </w:r>
      <w:r w:rsidRPr="0095306D">
        <w:rPr>
          <w:rFonts w:ascii="Palatino Linotype" w:eastAsia="Times New Roman" w:hAnsi="Palatino Linotype" w:cs="Arial"/>
          <w:b/>
        </w:rPr>
        <w:t xml:space="preserve">remuneraciones </w:t>
      </w:r>
      <w:r w:rsidRPr="0095306D">
        <w:rPr>
          <w:rFonts w:ascii="Palatino Linotype" w:eastAsia="Times New Roman" w:hAnsi="Palatino Linotype" w:cs="Arial"/>
        </w:rPr>
        <w:t xml:space="preserve">irrenunciables por el desempeño de un empleo, </w:t>
      </w:r>
      <w:r w:rsidRPr="0095306D">
        <w:rPr>
          <w:rFonts w:ascii="Palatino Linotype" w:eastAsia="Times New Roman" w:hAnsi="Palatino Linotype" w:cs="Arial"/>
          <w:b/>
        </w:rPr>
        <w:t xml:space="preserve">cargo o </w:t>
      </w:r>
      <w:r w:rsidRPr="0095306D">
        <w:rPr>
          <w:rFonts w:ascii="Palatino Linotype" w:eastAsia="Times New Roman" w:hAnsi="Palatino Linotype" w:cs="Arial"/>
          <w:b/>
        </w:rPr>
        <w:lastRenderedPageBreak/>
        <w:t>comisión</w:t>
      </w:r>
      <w:r w:rsidRPr="0095306D">
        <w:rPr>
          <w:rFonts w:ascii="Palatino Linotype" w:eastAsia="Times New Roman"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1DD0FBB5" w14:textId="77777777" w:rsidR="00D563E8" w:rsidRPr="0095306D" w:rsidRDefault="00D563E8" w:rsidP="0095306D">
      <w:pPr>
        <w:spacing w:line="360" w:lineRule="auto"/>
        <w:ind w:left="720"/>
        <w:contextualSpacing/>
        <w:rPr>
          <w:rFonts w:ascii="Palatino Linotype" w:eastAsia="Times New Roman" w:hAnsi="Palatino Linotype" w:cs="Arial"/>
        </w:rPr>
      </w:pPr>
    </w:p>
    <w:p w14:paraId="7554FF14" w14:textId="77777777"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Arial"/>
          <w:lang w:val="es-ES"/>
        </w:rPr>
      </w:pPr>
      <w:r w:rsidRPr="0095306D">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95306D">
        <w:rPr>
          <w:rFonts w:ascii="Palatino Linotype" w:eastAsia="Times New Roman" w:hAnsi="Palatino Linotype" w:cs="Arial"/>
          <w:lang w:val="es-ES"/>
        </w:rPr>
        <w:t xml:space="preserve">61 de la </w:t>
      </w:r>
      <w:r w:rsidRPr="0095306D">
        <w:rPr>
          <w:rFonts w:ascii="Palatino Linotype" w:eastAsia="Times New Roman" w:hAnsi="Palatino Linotype" w:cs="Arial"/>
          <w:b/>
          <w:lang w:val="es-ES"/>
        </w:rPr>
        <w:t>Constitución Política del Estado Libre y Soberano de México</w:t>
      </w:r>
      <w:r w:rsidRPr="0095306D">
        <w:rPr>
          <w:rFonts w:ascii="Palatino Linotype" w:eastAsia="Times New Roman" w:hAnsi="Palatino Linotype" w:cs="Arial"/>
          <w:lang w:val="es-ES"/>
        </w:rPr>
        <w:t xml:space="preserve"> establece las facultades y obligaciones de la Legislatura de las cuales podemos resaltar las siguientes: </w:t>
      </w:r>
    </w:p>
    <w:p w14:paraId="58CAA889" w14:textId="77777777" w:rsidR="00D563E8" w:rsidRPr="0095306D" w:rsidRDefault="00D563E8" w:rsidP="0095306D">
      <w:pPr>
        <w:spacing w:line="360" w:lineRule="auto"/>
        <w:ind w:left="720"/>
        <w:contextualSpacing/>
        <w:rPr>
          <w:rFonts w:ascii="Palatino Linotype" w:eastAsia="Times New Roman" w:hAnsi="Palatino Linotype" w:cs="Arial"/>
          <w:lang w:val="es-ES"/>
        </w:rPr>
      </w:pPr>
    </w:p>
    <w:p w14:paraId="71B07CCA" w14:textId="77777777" w:rsidR="00D563E8" w:rsidRPr="0095306D" w:rsidRDefault="00D563E8" w:rsidP="0095306D">
      <w:pPr>
        <w:spacing w:line="360" w:lineRule="auto"/>
        <w:ind w:left="851" w:right="616"/>
        <w:contextualSpacing/>
        <w:jc w:val="both"/>
        <w:rPr>
          <w:rFonts w:ascii="Palatino Linotype" w:eastAsia="Times New Roman" w:hAnsi="Palatino Linotype" w:cs="Arial"/>
          <w:b/>
          <w:i/>
          <w:lang w:val="es-ES"/>
        </w:rPr>
      </w:pPr>
      <w:r w:rsidRPr="0095306D">
        <w:rPr>
          <w:rFonts w:ascii="Palatino Linotype" w:eastAsia="Times New Roman" w:hAnsi="Palatino Linotype" w:cs="Arial"/>
          <w:b/>
          <w:i/>
          <w:lang w:val="es-ES"/>
        </w:rPr>
        <w:t>“Artículo 61.</w:t>
      </w:r>
    </w:p>
    <w:p w14:paraId="1AB0363D" w14:textId="77777777" w:rsidR="00D563E8" w:rsidRPr="0095306D" w:rsidRDefault="00D563E8" w:rsidP="0095306D">
      <w:pPr>
        <w:spacing w:line="360" w:lineRule="auto"/>
        <w:ind w:left="851" w:right="616"/>
        <w:contextualSpacing/>
        <w:jc w:val="both"/>
        <w:rPr>
          <w:rFonts w:ascii="Palatino Linotype" w:eastAsia="Times New Roman" w:hAnsi="Palatino Linotype" w:cs="Arial"/>
          <w:b/>
          <w:i/>
          <w:lang w:val="es-ES"/>
        </w:rPr>
      </w:pPr>
      <w:r w:rsidRPr="0095306D">
        <w:rPr>
          <w:rFonts w:ascii="Palatino Linotype" w:eastAsia="Times New Roman" w:hAnsi="Palatino Linotype" w:cs="Arial"/>
          <w:b/>
          <w:i/>
          <w:lang w:val="es-ES"/>
        </w:rPr>
        <w:t xml:space="preserve">(…) </w:t>
      </w:r>
    </w:p>
    <w:p w14:paraId="751D8884" w14:textId="77777777" w:rsidR="00D563E8" w:rsidRPr="0095306D" w:rsidRDefault="00D563E8" w:rsidP="0095306D">
      <w:pPr>
        <w:autoSpaceDE w:val="0"/>
        <w:autoSpaceDN w:val="0"/>
        <w:adjustRightInd w:val="0"/>
        <w:spacing w:line="360" w:lineRule="auto"/>
        <w:ind w:left="851" w:right="616"/>
        <w:jc w:val="both"/>
        <w:rPr>
          <w:rFonts w:ascii="Palatino Linotype" w:eastAsia="Times New Roman" w:hAnsi="Palatino Linotype" w:cs="Bookman Old Style"/>
          <w:i/>
          <w:lang w:val="es-MX"/>
        </w:rPr>
      </w:pPr>
      <w:r w:rsidRPr="0095306D">
        <w:rPr>
          <w:rFonts w:ascii="Palatino Linotype" w:eastAsia="Times New Roman" w:hAnsi="Palatino Linotype" w:cs="Bookman Old Style"/>
          <w:i/>
          <w:lang w:val="es-MX"/>
        </w:rPr>
        <w:t xml:space="preserve">XXXIII. Revisar, por conducto del </w:t>
      </w:r>
      <w:r w:rsidRPr="0095306D">
        <w:rPr>
          <w:rFonts w:ascii="Palatino Linotype" w:eastAsia="Times New Roman" w:hAnsi="Palatino Linotype" w:cs="Bookman Old Style"/>
          <w:b/>
          <w:i/>
          <w:lang w:val="es-MX"/>
        </w:rPr>
        <w:t>Órgano Superior de Fiscalización del Estado de México</w:t>
      </w:r>
      <w:r w:rsidRPr="0095306D">
        <w:rPr>
          <w:rFonts w:ascii="Palatino Linotype" w:eastAsia="Times New Roman"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090B1F4D" w14:textId="77777777" w:rsidR="00D563E8" w:rsidRPr="0095306D" w:rsidRDefault="00D563E8" w:rsidP="0095306D">
      <w:pPr>
        <w:autoSpaceDE w:val="0"/>
        <w:autoSpaceDN w:val="0"/>
        <w:adjustRightInd w:val="0"/>
        <w:spacing w:line="360" w:lineRule="auto"/>
        <w:ind w:left="851" w:right="616"/>
        <w:jc w:val="both"/>
        <w:rPr>
          <w:rFonts w:ascii="Palatino Linotype" w:eastAsia="Times New Roman" w:hAnsi="Palatino Linotype" w:cs="Bookman Old Style"/>
          <w:i/>
          <w:lang w:val="es-MX"/>
        </w:rPr>
      </w:pPr>
    </w:p>
    <w:p w14:paraId="0ABC7D74" w14:textId="77777777" w:rsidR="00D563E8" w:rsidRPr="0095306D" w:rsidRDefault="00D563E8" w:rsidP="0095306D">
      <w:pPr>
        <w:autoSpaceDE w:val="0"/>
        <w:autoSpaceDN w:val="0"/>
        <w:adjustRightInd w:val="0"/>
        <w:spacing w:line="360" w:lineRule="auto"/>
        <w:ind w:left="851" w:right="616"/>
        <w:jc w:val="both"/>
        <w:rPr>
          <w:rFonts w:ascii="Palatino Linotype" w:eastAsia="Times New Roman" w:hAnsi="Palatino Linotype" w:cs="Bookman Old Style"/>
          <w:i/>
          <w:lang w:val="es-MX"/>
        </w:rPr>
      </w:pPr>
      <w:r w:rsidRPr="0095306D">
        <w:rPr>
          <w:rFonts w:ascii="Palatino Linotype" w:eastAsia="Times New Roman" w:hAnsi="Palatino Linotype" w:cs="Bookman Old Style"/>
          <w:i/>
          <w:lang w:val="es-MX"/>
        </w:rPr>
        <w:lastRenderedPageBreak/>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5306D">
        <w:rPr>
          <w:rFonts w:ascii="Palatino Linotype" w:eastAsia="Times New Roman" w:hAnsi="Palatino Linotype" w:cs="Bookman Old Style"/>
          <w:b/>
          <w:i/>
          <w:lang w:val="es-MX"/>
        </w:rPr>
        <w:t>Órgano Superior de Fiscalización</w:t>
      </w:r>
      <w:r w:rsidRPr="0095306D">
        <w:rPr>
          <w:rFonts w:ascii="Palatino Linotype" w:eastAsia="Times New Roman" w:hAnsi="Palatino Linotype" w:cs="Bookman Old Style"/>
          <w:i/>
          <w:lang w:val="es-MX"/>
        </w:rPr>
        <w:t>.”</w:t>
      </w:r>
    </w:p>
    <w:p w14:paraId="7C25929E" w14:textId="77777777" w:rsidR="00D563E8" w:rsidRPr="0095306D" w:rsidRDefault="00D563E8" w:rsidP="0095306D">
      <w:pPr>
        <w:autoSpaceDE w:val="0"/>
        <w:autoSpaceDN w:val="0"/>
        <w:adjustRightInd w:val="0"/>
        <w:spacing w:line="360" w:lineRule="auto"/>
        <w:ind w:left="851" w:right="616"/>
        <w:jc w:val="both"/>
        <w:rPr>
          <w:rFonts w:ascii="Palatino Linotype" w:eastAsia="Times New Roman" w:hAnsi="Palatino Linotype" w:cs="Bookman Old Style"/>
          <w:i/>
          <w:lang w:val="es-MX"/>
        </w:rPr>
      </w:pPr>
    </w:p>
    <w:p w14:paraId="4876C28A" w14:textId="77777777"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Bookman Old Style"/>
          <w:i/>
          <w:lang w:val="es-MX"/>
        </w:rPr>
      </w:pPr>
      <w:r w:rsidRPr="0095306D">
        <w:rPr>
          <w:rFonts w:ascii="Palatino Linotype" w:eastAsia="Times New Roman" w:hAnsi="Palatino Linotype" w:cs="Bookman Old Style"/>
          <w:lang w:val="es-MX"/>
        </w:rPr>
        <w:t xml:space="preserve">La </w:t>
      </w:r>
      <w:r w:rsidRPr="0095306D">
        <w:rPr>
          <w:rFonts w:ascii="Palatino Linotype" w:eastAsia="Times New Roman" w:hAnsi="Palatino Linotype" w:cs="Bookman Old Style"/>
          <w:b/>
          <w:lang w:val="es-MX"/>
        </w:rPr>
        <w:t xml:space="preserve">Ley de Fiscalización Superior del Estado de México </w:t>
      </w:r>
      <w:r w:rsidRPr="0095306D">
        <w:rPr>
          <w:rFonts w:ascii="Palatino Linotype" w:eastAsia="Times New Roman"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95306D">
        <w:rPr>
          <w:rFonts w:ascii="Palatino Linotype" w:eastAsia="Times New Roman" w:hAnsi="Palatino Linotype" w:cs="Bookman Old Style"/>
          <w:b/>
          <w:lang w:val="es-MX"/>
        </w:rPr>
        <w:t xml:space="preserve">Informe Mensual. </w:t>
      </w:r>
      <w:r w:rsidRPr="0095306D">
        <w:rPr>
          <w:rFonts w:ascii="Palatino Linotype" w:eastAsia="Times New Roman" w:hAnsi="Palatino Linotype" w:cs="Bookman Old Style"/>
          <w:lang w:val="es-MX"/>
        </w:rPr>
        <w:t xml:space="preserve">El artículo 32 párrafo segundo de la ley en cita establece: </w:t>
      </w:r>
    </w:p>
    <w:p w14:paraId="0F120DD0" w14:textId="77777777" w:rsidR="00D563E8" w:rsidRPr="0095306D" w:rsidRDefault="00D563E8" w:rsidP="0095306D">
      <w:pPr>
        <w:autoSpaceDE w:val="0"/>
        <w:autoSpaceDN w:val="0"/>
        <w:adjustRightInd w:val="0"/>
        <w:spacing w:line="360" w:lineRule="auto"/>
        <w:ind w:right="49"/>
        <w:contextualSpacing/>
        <w:jc w:val="both"/>
        <w:rPr>
          <w:rFonts w:ascii="Palatino Linotype" w:eastAsia="Times New Roman" w:hAnsi="Palatino Linotype" w:cs="Bookman Old Style"/>
          <w:i/>
          <w:lang w:val="es-MX"/>
        </w:rPr>
      </w:pPr>
    </w:p>
    <w:p w14:paraId="42A8AAB2" w14:textId="77777777" w:rsidR="00D563E8" w:rsidRPr="0095306D" w:rsidRDefault="00D563E8" w:rsidP="0095306D">
      <w:pPr>
        <w:tabs>
          <w:tab w:val="left" w:pos="7797"/>
        </w:tabs>
        <w:autoSpaceDE w:val="0"/>
        <w:autoSpaceDN w:val="0"/>
        <w:adjustRightInd w:val="0"/>
        <w:spacing w:line="360" w:lineRule="auto"/>
        <w:ind w:left="851" w:right="49"/>
        <w:contextualSpacing/>
        <w:jc w:val="both"/>
        <w:rPr>
          <w:rFonts w:ascii="Palatino Linotype" w:eastAsia="Times New Roman" w:hAnsi="Palatino Linotype" w:cs="Bookman Old Style"/>
          <w:b/>
          <w:i/>
          <w:lang w:val="es-MX"/>
        </w:rPr>
      </w:pPr>
      <w:r w:rsidRPr="0095306D">
        <w:rPr>
          <w:rFonts w:ascii="Palatino Linotype" w:eastAsia="Times New Roman" w:hAnsi="Palatino Linotype" w:cs="Bookman Old Style"/>
          <w:b/>
          <w:i/>
          <w:lang w:val="es-MX"/>
        </w:rPr>
        <w:t>“Articulo 32.-</w:t>
      </w:r>
    </w:p>
    <w:p w14:paraId="5BA9491A" w14:textId="77777777" w:rsidR="00D563E8" w:rsidRPr="0095306D" w:rsidRDefault="00D563E8" w:rsidP="0095306D">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r w:rsidRPr="0095306D">
        <w:rPr>
          <w:rFonts w:ascii="Palatino Linotype" w:eastAsia="Times New Roman" w:hAnsi="Palatino Linotype" w:cs="Bookman Old Style"/>
          <w:i/>
          <w:lang w:val="es-MX"/>
        </w:rPr>
        <w:t>(…)</w:t>
      </w:r>
    </w:p>
    <w:p w14:paraId="08664D81" w14:textId="77777777" w:rsidR="00D563E8" w:rsidRPr="0095306D" w:rsidRDefault="00D563E8" w:rsidP="0095306D">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r w:rsidRPr="0095306D">
        <w:rPr>
          <w:rFonts w:ascii="Palatino Linotype" w:eastAsia="Times New Roman"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95306D">
        <w:rPr>
          <w:rFonts w:ascii="Palatino Linotype" w:eastAsia="Times New Roman" w:hAnsi="Palatino Linotype" w:cs="Bookman Old Style"/>
          <w:b/>
          <w:i/>
          <w:lang w:val="es-MX"/>
        </w:rPr>
        <w:t>los informes mensuales</w:t>
      </w:r>
      <w:r w:rsidRPr="0095306D">
        <w:rPr>
          <w:rFonts w:ascii="Palatino Linotype" w:eastAsia="Times New Roman" w:hAnsi="Palatino Linotype" w:cs="Bookman Old Style"/>
          <w:i/>
          <w:lang w:val="es-MX"/>
        </w:rPr>
        <w:t xml:space="preserve"> los deberán presentar dentro de los veinte días posteriores al término del mes correspondiente.”</w:t>
      </w:r>
    </w:p>
    <w:p w14:paraId="57B80648" w14:textId="77777777" w:rsidR="00D563E8" w:rsidRPr="0095306D" w:rsidRDefault="00D563E8" w:rsidP="0095306D">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p>
    <w:p w14:paraId="49D5EFBE" w14:textId="77777777"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Bookman Old Style"/>
          <w:lang w:val="es-MX"/>
        </w:rPr>
      </w:pPr>
      <w:r w:rsidRPr="0095306D">
        <w:rPr>
          <w:rFonts w:ascii="Palatino Linotype" w:eastAsia="Times New Roman" w:hAnsi="Palatino Linotype" w:cs="Bookman Old Style"/>
          <w:lang w:val="es-MX"/>
        </w:rPr>
        <w:lastRenderedPageBreak/>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2F5B21F8" w14:textId="77777777" w:rsidR="00D563E8" w:rsidRPr="0095306D" w:rsidRDefault="00D563E8" w:rsidP="0095306D">
      <w:pPr>
        <w:autoSpaceDE w:val="0"/>
        <w:autoSpaceDN w:val="0"/>
        <w:adjustRightInd w:val="0"/>
        <w:spacing w:line="360" w:lineRule="auto"/>
        <w:ind w:right="616"/>
        <w:contextualSpacing/>
        <w:jc w:val="both"/>
        <w:rPr>
          <w:rFonts w:ascii="Palatino Linotype" w:eastAsia="Times New Roman" w:hAnsi="Palatino Linotype" w:cs="Bookman Old Style"/>
          <w:lang w:val="es-MX"/>
        </w:rPr>
      </w:pPr>
    </w:p>
    <w:p w14:paraId="5632E7AE" w14:textId="07F13464"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Arial"/>
          <w:lang w:val="es-MX"/>
        </w:rPr>
      </w:pPr>
      <w:r w:rsidRPr="0095306D">
        <w:rPr>
          <w:rFonts w:ascii="Palatino Linotype" w:eastAsia="Times New Roman" w:hAnsi="Palatino Linotype" w:cs="Bookman Old Style"/>
          <w:lang w:val="es-MX"/>
        </w:rPr>
        <w:t xml:space="preserve">Por lo que los </w:t>
      </w:r>
      <w:r w:rsidRPr="0095306D">
        <w:rPr>
          <w:rFonts w:ascii="Palatino Linotype" w:eastAsia="Times New Roman" w:hAnsi="Palatino Linotype" w:cs="Bookman Old Style"/>
          <w:b/>
          <w:lang w:val="es-MX"/>
        </w:rPr>
        <w:t>Lineamientos para la Integración del</w:t>
      </w:r>
      <w:r w:rsidR="007C6538" w:rsidRPr="0095306D">
        <w:rPr>
          <w:rFonts w:ascii="Palatino Linotype" w:eastAsia="Times New Roman" w:hAnsi="Palatino Linotype" w:cs="Bookman Old Style"/>
          <w:b/>
          <w:lang w:val="es-MX"/>
        </w:rPr>
        <w:t xml:space="preserve"> Informe Mensual 2018</w:t>
      </w:r>
      <w:r w:rsidRPr="0095306D">
        <w:rPr>
          <w:rFonts w:ascii="Palatino Linotype" w:eastAsia="Times New Roman" w:hAnsi="Palatino Linotype" w:cs="Bookman Old Style"/>
          <w:b/>
          <w:lang w:val="es-MX"/>
        </w:rPr>
        <w:t xml:space="preserve"> </w:t>
      </w:r>
      <w:r w:rsidRPr="0095306D">
        <w:rPr>
          <w:rFonts w:ascii="Palatino Linotype" w:eastAsia="Times New Roman"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95306D">
        <w:rPr>
          <w:rFonts w:ascii="Palatino Linotype" w:eastAsia="Times New Roman"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79EEEE13" w14:textId="77777777" w:rsidR="00D563E8" w:rsidRPr="0095306D" w:rsidRDefault="00D563E8" w:rsidP="0095306D">
      <w:pPr>
        <w:spacing w:line="360" w:lineRule="auto"/>
        <w:ind w:left="720"/>
        <w:contextualSpacing/>
        <w:rPr>
          <w:rFonts w:ascii="Palatino Linotype" w:eastAsia="Times New Roman" w:hAnsi="Palatino Linotype" w:cs="Arial"/>
          <w:lang w:val="es-MX"/>
        </w:rPr>
      </w:pPr>
    </w:p>
    <w:p w14:paraId="5E30565F" w14:textId="782E7575"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Arial"/>
          <w:lang w:val="es-MX"/>
        </w:rPr>
      </w:pPr>
      <w:r w:rsidRPr="0095306D">
        <w:rPr>
          <w:rFonts w:ascii="Palatino Linotype" w:eastAsia="Times New Roman" w:hAnsi="Palatino Linotype" w:cs="Arial"/>
          <w:lang w:val="es-MX"/>
        </w:rPr>
        <w:t xml:space="preserve">En la integración del Informe Mensual se </w:t>
      </w:r>
      <w:r w:rsidR="007C6538" w:rsidRPr="0095306D">
        <w:rPr>
          <w:rFonts w:ascii="Palatino Linotype" w:eastAsia="Times New Roman" w:hAnsi="Palatino Linotype" w:cs="Arial"/>
          <w:lang w:val="es-MX"/>
        </w:rPr>
        <w:t>detallará la información en ocho (08</w:t>
      </w:r>
      <w:r w:rsidRPr="0095306D">
        <w:rPr>
          <w:rFonts w:ascii="Palatino Linotype" w:eastAsia="Times New Roman" w:hAnsi="Palatino Linotype" w:cs="Arial"/>
          <w:lang w:val="es-MX"/>
        </w:rPr>
        <w:t xml:space="preserve">) discos que se entregarán mensualmente, dentro de los veinte (20) días hábiles siguientes terminado el mes; por lo que de acuerdo a los Lineamientos citados la integración de los discos será conforme a lo siguiente: </w:t>
      </w:r>
    </w:p>
    <w:p w14:paraId="7F6E63EF" w14:textId="77777777" w:rsidR="00D563E8" w:rsidRPr="0095306D" w:rsidRDefault="00D563E8" w:rsidP="0095306D">
      <w:pPr>
        <w:spacing w:line="360" w:lineRule="auto"/>
        <w:ind w:left="720"/>
        <w:contextualSpacing/>
        <w:jc w:val="both"/>
        <w:rPr>
          <w:rFonts w:ascii="Palatino Linotype" w:eastAsia="Times New Roman" w:hAnsi="Palatino Linotype" w:cs="Arial"/>
          <w:i/>
          <w:lang w:val="es-MX"/>
        </w:rPr>
      </w:pPr>
    </w:p>
    <w:p w14:paraId="5C0A677B" w14:textId="4C22B145" w:rsidR="007C6538" w:rsidRPr="0095306D" w:rsidRDefault="00D563E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r w:rsidRPr="0095306D">
        <w:rPr>
          <w:rFonts w:ascii="Palatino Linotype" w:eastAsia="Times New Roman" w:hAnsi="Palatino Linotype" w:cs="Arial"/>
          <w:bCs/>
          <w:i/>
          <w:lang w:val="es-MX"/>
        </w:rPr>
        <w:t>“</w:t>
      </w:r>
      <w:r w:rsidR="007C6538" w:rsidRPr="0095306D">
        <w:rPr>
          <w:rFonts w:ascii="Palatino Linotype" w:eastAsia="Times New Roman" w:hAnsi="Palatino Linotype" w:cs="Arial"/>
          <w:bCs/>
          <w:i/>
          <w:lang w:val="es-MX"/>
        </w:rPr>
        <w:t xml:space="preserve">Disco 1.- Información Patrimonial (Contable y Administrativa) y para el Sistema Electrónico Auditor (Archivos </w:t>
      </w:r>
      <w:proofErr w:type="spellStart"/>
      <w:r w:rsidR="007C6538" w:rsidRPr="0095306D">
        <w:rPr>
          <w:rFonts w:ascii="Palatino Linotype" w:eastAsia="Times New Roman" w:hAnsi="Palatino Linotype" w:cs="Arial"/>
          <w:bCs/>
          <w:i/>
          <w:lang w:val="es-MX"/>
        </w:rPr>
        <w:t>txt</w:t>
      </w:r>
      <w:proofErr w:type="spellEnd"/>
      <w:r w:rsidR="007C6538" w:rsidRPr="0095306D">
        <w:rPr>
          <w:rFonts w:ascii="Palatino Linotype" w:eastAsia="Times New Roman" w:hAnsi="Palatino Linotype" w:cs="Arial"/>
          <w:bCs/>
          <w:i/>
          <w:lang w:val="es-MX"/>
        </w:rPr>
        <w:t>).</w:t>
      </w:r>
    </w:p>
    <w:p w14:paraId="1C95DABA"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p>
    <w:p w14:paraId="6968FF0D" w14:textId="45187CD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r w:rsidRPr="0095306D">
        <w:rPr>
          <w:rFonts w:ascii="Palatino Linotype" w:eastAsia="Times New Roman" w:hAnsi="Palatino Linotype" w:cs="Arial"/>
          <w:bCs/>
          <w:i/>
          <w:lang w:val="es-MX"/>
        </w:rPr>
        <w:lastRenderedPageBreak/>
        <w:t>Disco 2 Información Presupuestal, de Bienes Muebles e Inmuebles y de Recaudación de Predio y Agua.</w:t>
      </w:r>
    </w:p>
    <w:p w14:paraId="3BF4C3EC"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p>
    <w:p w14:paraId="7C0D83F0"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r w:rsidRPr="0095306D">
        <w:rPr>
          <w:rFonts w:ascii="Palatino Linotype" w:eastAsia="Times New Roman" w:hAnsi="Palatino Linotype" w:cs="Arial"/>
          <w:bCs/>
          <w:i/>
          <w:lang w:val="es-MX"/>
        </w:rPr>
        <w:t>Disco 3.- Información de Obra.</w:t>
      </w:r>
    </w:p>
    <w:p w14:paraId="380D10F9"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p>
    <w:p w14:paraId="2D8B95CF"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
          <w:bCs/>
          <w:i/>
          <w:lang w:val="es-MX"/>
        </w:rPr>
      </w:pPr>
      <w:r w:rsidRPr="0095306D">
        <w:rPr>
          <w:rFonts w:ascii="Palatino Linotype" w:eastAsia="Times New Roman" w:hAnsi="Palatino Linotype" w:cs="Arial"/>
          <w:b/>
          <w:bCs/>
          <w:i/>
          <w:lang w:val="es-MX"/>
        </w:rPr>
        <w:t>Disco 4.- Información de Nómina.</w:t>
      </w:r>
    </w:p>
    <w:p w14:paraId="6850EAEF"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p>
    <w:p w14:paraId="5EFEF758"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r w:rsidRPr="0095306D">
        <w:rPr>
          <w:rFonts w:ascii="Palatino Linotype" w:eastAsia="Times New Roman" w:hAnsi="Palatino Linotype" w:cs="Arial"/>
          <w:bCs/>
          <w:i/>
          <w:lang w:val="es-MX"/>
        </w:rPr>
        <w:t>Disco 5.- Imágenes Digitalizadas.</w:t>
      </w:r>
    </w:p>
    <w:p w14:paraId="0351C1CC"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p>
    <w:p w14:paraId="7663E04E" w14:textId="3D41CD1B"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r w:rsidRPr="0095306D">
        <w:rPr>
          <w:rFonts w:ascii="Palatino Linotype" w:eastAsia="Times New Roman" w:hAnsi="Palatino Linotype" w:cs="Arial"/>
          <w:bCs/>
          <w:i/>
          <w:lang w:val="es-MX"/>
        </w:rPr>
        <w:t>Disco 6.- Información de Evaluación de Programas (Archivo de texto plano.txt y PDF).</w:t>
      </w:r>
    </w:p>
    <w:p w14:paraId="728462F5"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p>
    <w:p w14:paraId="70A0FB68"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r w:rsidRPr="0095306D">
        <w:rPr>
          <w:rFonts w:ascii="Palatino Linotype" w:eastAsia="Times New Roman" w:hAnsi="Palatino Linotype" w:cs="Arial"/>
          <w:bCs/>
          <w:i/>
          <w:lang w:val="es-MX"/>
        </w:rPr>
        <w:t>Disco 7.- Programa anual de Adquisiciones.</w:t>
      </w:r>
    </w:p>
    <w:p w14:paraId="5BD54585" w14:textId="77777777" w:rsidR="007C653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bCs/>
          <w:i/>
          <w:lang w:val="es-MX"/>
        </w:rPr>
      </w:pPr>
    </w:p>
    <w:p w14:paraId="5B0513D8" w14:textId="33E96A0A" w:rsidR="00D563E8" w:rsidRPr="0095306D" w:rsidRDefault="007C6538" w:rsidP="0095306D">
      <w:pPr>
        <w:autoSpaceDE w:val="0"/>
        <w:autoSpaceDN w:val="0"/>
        <w:adjustRightInd w:val="0"/>
        <w:spacing w:line="360" w:lineRule="auto"/>
        <w:ind w:left="851" w:right="616"/>
        <w:jc w:val="both"/>
        <w:rPr>
          <w:rFonts w:ascii="Palatino Linotype" w:eastAsia="Times New Roman" w:hAnsi="Palatino Linotype" w:cs="Arial"/>
          <w:i/>
          <w:lang w:val="es-MX"/>
        </w:rPr>
      </w:pPr>
      <w:r w:rsidRPr="0095306D">
        <w:rPr>
          <w:rFonts w:ascii="Palatino Linotype" w:eastAsia="Times New Roman" w:hAnsi="Palatino Linotype" w:cs="Arial"/>
          <w:bCs/>
          <w:i/>
          <w:lang w:val="es-MX"/>
        </w:rPr>
        <w:t>Disco 8.- Programa anual de Obra Pública.”</w:t>
      </w:r>
    </w:p>
    <w:p w14:paraId="6CD72E5E" w14:textId="77777777" w:rsidR="00D563E8" w:rsidRPr="0095306D" w:rsidRDefault="00D563E8" w:rsidP="0095306D">
      <w:pPr>
        <w:autoSpaceDE w:val="0"/>
        <w:autoSpaceDN w:val="0"/>
        <w:adjustRightInd w:val="0"/>
        <w:spacing w:line="360" w:lineRule="auto"/>
        <w:ind w:left="851" w:right="616"/>
        <w:contextualSpacing/>
        <w:jc w:val="both"/>
        <w:rPr>
          <w:rFonts w:ascii="Palatino Linotype" w:eastAsia="Times New Roman" w:hAnsi="Palatino Linotype" w:cs="Arial"/>
          <w:i/>
          <w:lang w:val="es-MX"/>
        </w:rPr>
      </w:pPr>
    </w:p>
    <w:p w14:paraId="161AB161" w14:textId="790E11AB" w:rsidR="00D563E8" w:rsidRPr="0095306D" w:rsidRDefault="00D563E8" w:rsidP="0095306D">
      <w:pPr>
        <w:numPr>
          <w:ilvl w:val="0"/>
          <w:numId w:val="24"/>
        </w:numPr>
        <w:spacing w:line="360" w:lineRule="auto"/>
        <w:ind w:left="0" w:firstLine="0"/>
        <w:contextualSpacing/>
        <w:jc w:val="both"/>
        <w:rPr>
          <w:rFonts w:ascii="Palatino Linotype" w:eastAsia="Times New Roman" w:hAnsi="Palatino Linotype" w:cs="Arial"/>
          <w:b/>
          <w:i/>
          <w:lang w:val="es-MX"/>
        </w:rPr>
      </w:pPr>
      <w:r w:rsidRPr="0095306D">
        <w:rPr>
          <w:rFonts w:ascii="Palatino Linotype" w:eastAsia="Times New Roman" w:hAnsi="Palatino Linotype" w:cs="Arial"/>
          <w:lang w:val="es-MX"/>
        </w:rPr>
        <w:t>Derivado de los instrumentos normativos citados es de señalar que la información solicitada por el particular</w:t>
      </w:r>
      <w:r w:rsidRPr="0095306D">
        <w:rPr>
          <w:rFonts w:ascii="Palatino Linotype" w:eastAsia="Times New Roman" w:hAnsi="Palatino Linotype" w:cs="Arial"/>
        </w:rPr>
        <w:t xml:space="preserve"> se localiza en los archivos del </w:t>
      </w:r>
      <w:r w:rsidRPr="0095306D">
        <w:rPr>
          <w:rFonts w:ascii="Palatino Linotype" w:eastAsia="Times New Roman" w:hAnsi="Palatino Linotype" w:cs="Arial"/>
          <w:b/>
        </w:rPr>
        <w:t>Municipio de</w:t>
      </w:r>
      <w:r w:rsidRPr="0095306D">
        <w:rPr>
          <w:rFonts w:ascii="Palatino Linotype" w:eastAsia="Times New Roman" w:hAnsi="Palatino Linotype" w:cs="Times New Roman"/>
          <w:b/>
          <w:bCs/>
        </w:rPr>
        <w:t xml:space="preserve"> Toluca</w:t>
      </w:r>
      <w:r w:rsidRPr="0095306D">
        <w:rPr>
          <w:rFonts w:ascii="Palatino Linotype" w:eastAsia="Times New Roman" w:hAnsi="Palatino Linotype" w:cs="Arial"/>
          <w:b/>
        </w:rPr>
        <w:t xml:space="preserve">, </w:t>
      </w:r>
      <w:r w:rsidRPr="0095306D">
        <w:rPr>
          <w:rFonts w:ascii="Palatino Linotype" w:eastAsia="Times New Roman" w:hAnsi="Palatino Linotype" w:cs="Arial"/>
        </w:rPr>
        <w:t xml:space="preserve">toda vez que, mensualmente da cumplimiento a los requerimientos de obligaciones periódicas establecidas por el Órgano Superior de Fiscalización, por lo que la información solicitada por el </w:t>
      </w:r>
      <w:r w:rsidRPr="0095306D">
        <w:rPr>
          <w:rFonts w:ascii="Palatino Linotype" w:eastAsia="Times New Roman" w:hAnsi="Palatino Linotype" w:cs="Arial"/>
          <w:b/>
        </w:rPr>
        <w:t xml:space="preserve">RECURRENTE </w:t>
      </w:r>
      <w:r w:rsidRPr="0095306D">
        <w:rPr>
          <w:rFonts w:ascii="Palatino Linotype" w:eastAsia="Times New Roman" w:hAnsi="Palatino Linotype" w:cs="Arial"/>
        </w:rPr>
        <w:t>forma parte de la integración del</w:t>
      </w:r>
      <w:r w:rsidRPr="0095306D">
        <w:rPr>
          <w:rFonts w:ascii="Palatino Linotype" w:eastAsia="Times New Roman" w:hAnsi="Palatino Linotype" w:cs="Arial"/>
          <w:b/>
        </w:rPr>
        <w:t xml:space="preserve"> </w:t>
      </w:r>
      <w:r w:rsidRPr="0095306D">
        <w:rPr>
          <w:rFonts w:ascii="Palatino Linotype" w:eastAsia="Times New Roman" w:hAnsi="Palatino Linotype" w:cs="Arial"/>
          <w:b/>
          <w:bCs/>
          <w:i/>
          <w:lang w:val="es-MX"/>
        </w:rPr>
        <w:t xml:space="preserve">Disco 4.- </w:t>
      </w:r>
      <w:r w:rsidRPr="0095306D">
        <w:rPr>
          <w:rFonts w:ascii="Palatino Linotype" w:eastAsia="Times New Roman" w:hAnsi="Palatino Linotype" w:cs="Arial"/>
          <w:b/>
          <w:i/>
          <w:u w:val="single"/>
          <w:lang w:val="es-MX"/>
        </w:rPr>
        <w:t>Información de Nómina.</w:t>
      </w:r>
      <w:r w:rsidRPr="0095306D">
        <w:rPr>
          <w:rFonts w:ascii="Palatino Linotype" w:eastAsia="Times New Roman" w:hAnsi="Palatino Linotype" w:cs="Arial"/>
          <w:i/>
          <w:u w:val="single"/>
          <w:lang w:val="es-MX"/>
        </w:rPr>
        <w:t xml:space="preserve"> </w:t>
      </w:r>
    </w:p>
    <w:p w14:paraId="19139901" w14:textId="77777777" w:rsidR="00D563E8" w:rsidRPr="0095306D" w:rsidRDefault="00D563E8" w:rsidP="0095306D">
      <w:pPr>
        <w:tabs>
          <w:tab w:val="left" w:pos="567"/>
        </w:tabs>
        <w:spacing w:line="360" w:lineRule="auto"/>
        <w:ind w:right="49"/>
        <w:contextualSpacing/>
        <w:jc w:val="both"/>
        <w:rPr>
          <w:rFonts w:ascii="Palatino Linotype" w:eastAsia="Times New Roman" w:hAnsi="Palatino Linotype" w:cs="Arial"/>
          <w:b/>
          <w:i/>
          <w:lang w:val="es-MX"/>
        </w:rPr>
      </w:pPr>
    </w:p>
    <w:p w14:paraId="1FE168C6" w14:textId="17FDC474" w:rsidR="00D563E8" w:rsidRPr="0095306D" w:rsidRDefault="00D563E8" w:rsidP="0095306D">
      <w:pPr>
        <w:numPr>
          <w:ilvl w:val="0"/>
          <w:numId w:val="24"/>
        </w:numPr>
        <w:spacing w:line="360" w:lineRule="auto"/>
        <w:ind w:left="0" w:firstLine="0"/>
        <w:contextualSpacing/>
        <w:jc w:val="both"/>
        <w:rPr>
          <w:rFonts w:ascii="Palatino Linotype" w:eastAsia="MS Mincho" w:hAnsi="Palatino Linotype" w:cs="Times New Roman"/>
          <w:color w:val="000000"/>
        </w:rPr>
      </w:pPr>
      <w:r w:rsidRPr="0095306D">
        <w:rPr>
          <w:rFonts w:ascii="Palatino Linotype" w:eastAsia="MS Mincho" w:hAnsi="Palatino Linotype" w:cs="Times New Roman"/>
          <w:color w:val="000000"/>
        </w:rPr>
        <w:t xml:space="preserve">En cuanto a la documentación que contiene el </w:t>
      </w:r>
      <w:r w:rsidRPr="0095306D">
        <w:rPr>
          <w:rFonts w:ascii="Palatino Linotype" w:eastAsia="Times New Roman" w:hAnsi="Palatino Linotype" w:cs="Arial"/>
          <w:b/>
          <w:bCs/>
          <w:i/>
          <w:lang w:val="es-MX"/>
        </w:rPr>
        <w:t xml:space="preserve">Disco 4.- </w:t>
      </w:r>
      <w:r w:rsidRPr="0095306D">
        <w:rPr>
          <w:rFonts w:ascii="Palatino Linotype" w:eastAsia="Times New Roman" w:hAnsi="Palatino Linotype" w:cs="Arial"/>
          <w:b/>
          <w:i/>
          <w:u w:val="single"/>
          <w:lang w:val="es-MX"/>
        </w:rPr>
        <w:t xml:space="preserve">Información de Nómina, </w:t>
      </w:r>
      <w:r w:rsidRPr="0095306D">
        <w:rPr>
          <w:rFonts w:ascii="Palatino Linotype" w:eastAsia="Times New Roman" w:hAnsi="Palatino Linotype" w:cs="Arial"/>
          <w:lang w:val="es-MX"/>
        </w:rPr>
        <w:t xml:space="preserve">los lineamientos para la integración del informe mensual 2019 describen cada punto que deberá integrar el disco, tal como se muestra en la imagen siguiente: </w:t>
      </w:r>
    </w:p>
    <w:p w14:paraId="257D2A41" w14:textId="77777777" w:rsidR="00D563E8" w:rsidRPr="0095306D" w:rsidRDefault="00D563E8" w:rsidP="0095306D">
      <w:pPr>
        <w:spacing w:line="360" w:lineRule="auto"/>
        <w:ind w:left="720"/>
        <w:contextualSpacing/>
        <w:rPr>
          <w:rFonts w:ascii="Palatino Linotype" w:eastAsia="MS Mincho" w:hAnsi="Palatino Linotype" w:cs="Times New Roman"/>
          <w:color w:val="000000"/>
        </w:rPr>
      </w:pPr>
    </w:p>
    <w:p w14:paraId="6EA0DF1E" w14:textId="04ADB118" w:rsidR="00D563E8" w:rsidRPr="0095306D" w:rsidRDefault="0095306D" w:rsidP="0095306D">
      <w:pPr>
        <w:spacing w:line="360" w:lineRule="auto"/>
        <w:ind w:left="426"/>
        <w:contextualSpacing/>
        <w:jc w:val="center"/>
        <w:rPr>
          <w:rFonts w:ascii="Palatino Linotype" w:eastAsia="MS Mincho" w:hAnsi="Palatino Linotype" w:cs="Times New Roman"/>
          <w:color w:val="000000"/>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66F8711" wp14:editId="2A90031C">
                <wp:simplePos x="0" y="0"/>
                <wp:positionH relativeFrom="column">
                  <wp:posOffset>81691</wp:posOffset>
                </wp:positionH>
                <wp:positionV relativeFrom="paragraph">
                  <wp:posOffset>3808655</wp:posOffset>
                </wp:positionV>
                <wp:extent cx="5475381" cy="2183204"/>
                <wp:effectExtent l="57150" t="38100" r="49530" b="83820"/>
                <wp:wrapNone/>
                <wp:docPr id="2" name="Conector recto 2"/>
                <wp:cNvGraphicFramePr/>
                <a:graphic xmlns:a="http://schemas.openxmlformats.org/drawingml/2006/main">
                  <a:graphicData uri="http://schemas.microsoft.com/office/word/2010/wordprocessingShape">
                    <wps:wsp>
                      <wps:cNvCnPr/>
                      <wps:spPr>
                        <a:xfrm>
                          <a:off x="0" y="0"/>
                          <a:ext cx="5475381" cy="218320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0AB66"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99.9pt" to="437.6pt,4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" strokecolor="#4f81bd [3204]" strokeweight="3pt">
                <v:shadow on="t" color="black" opacity="24903f" origin=",.5" offset="0,.55556mm"/>
              </v:line>
            </w:pict>
          </mc:Fallback>
        </mc:AlternateContent>
      </w:r>
      <w:r w:rsidR="007C6538" w:rsidRPr="0095306D">
        <w:rPr>
          <w:rFonts w:ascii="Palatino Linotype" w:hAnsi="Palatino Linotype"/>
          <w:noProof/>
          <w:lang w:val="es-MX" w:eastAsia="es-MX"/>
        </w:rPr>
        <w:drawing>
          <wp:inline distT="0" distB="0" distL="0" distR="0" wp14:anchorId="2B585CC3" wp14:editId="13001C26">
            <wp:extent cx="5079206" cy="37623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963" t="20631" r="33781" b="36893"/>
                    <a:stretch/>
                  </pic:blipFill>
                  <pic:spPr bwMode="auto">
                    <a:xfrm>
                      <a:off x="0" y="0"/>
                      <a:ext cx="5088797" cy="3769479"/>
                    </a:xfrm>
                    <a:prstGeom prst="rect">
                      <a:avLst/>
                    </a:prstGeom>
                    <a:ln>
                      <a:noFill/>
                    </a:ln>
                    <a:extLst>
                      <a:ext uri="{53640926-AAD7-44D8-BBD7-CCE9431645EC}">
                        <a14:shadowObscured xmlns:a14="http://schemas.microsoft.com/office/drawing/2010/main"/>
                      </a:ext>
                    </a:extLst>
                  </pic:spPr>
                </pic:pic>
              </a:graphicData>
            </a:graphic>
          </wp:inline>
        </w:drawing>
      </w:r>
    </w:p>
    <w:p w14:paraId="48537483" w14:textId="4156A8F9" w:rsidR="002F4ED8" w:rsidRPr="0095306D" w:rsidRDefault="00603E15" w:rsidP="0095306D">
      <w:pPr>
        <w:spacing w:line="360" w:lineRule="auto"/>
        <w:ind w:right="49"/>
        <w:contextualSpacing/>
        <w:jc w:val="center"/>
        <w:rPr>
          <w:rFonts w:ascii="Palatino Linotype" w:eastAsia="MS Mincho" w:hAnsi="Palatino Linotype" w:cs="Times New Roman"/>
          <w:lang w:val="es-MX" w:eastAsia="en-US"/>
        </w:rPr>
      </w:pPr>
      <w:r w:rsidRPr="0095306D">
        <w:rPr>
          <w:rFonts w:ascii="Palatino Linotype" w:hAnsi="Palatino Linotype"/>
          <w:noProof/>
          <w:lang w:val="es-MX" w:eastAsia="es-MX"/>
        </w:rPr>
        <w:lastRenderedPageBreak/>
        <w:drawing>
          <wp:inline distT="0" distB="0" distL="0" distR="0" wp14:anchorId="349D38E4" wp14:editId="6FE6EB8E">
            <wp:extent cx="5386368" cy="3390900"/>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725" t="15473" r="17397" b="10801"/>
                    <a:stretch/>
                  </pic:blipFill>
                  <pic:spPr bwMode="auto">
                    <a:xfrm>
                      <a:off x="0" y="0"/>
                      <a:ext cx="5392684" cy="3394876"/>
                    </a:xfrm>
                    <a:prstGeom prst="rect">
                      <a:avLst/>
                    </a:prstGeom>
                    <a:ln>
                      <a:noFill/>
                    </a:ln>
                    <a:extLst>
                      <a:ext uri="{53640926-AAD7-44D8-BBD7-CCE9431645EC}">
                        <a14:shadowObscured xmlns:a14="http://schemas.microsoft.com/office/drawing/2010/main"/>
                      </a:ext>
                    </a:extLst>
                  </pic:spPr>
                </pic:pic>
              </a:graphicData>
            </a:graphic>
          </wp:inline>
        </w:drawing>
      </w:r>
    </w:p>
    <w:p w14:paraId="44A99863" w14:textId="77777777" w:rsidR="002F4ED8" w:rsidRPr="0095306D" w:rsidRDefault="002F4ED8" w:rsidP="0095306D">
      <w:pPr>
        <w:spacing w:line="360" w:lineRule="auto"/>
        <w:ind w:left="720"/>
        <w:contextualSpacing/>
        <w:rPr>
          <w:rFonts w:ascii="Palatino Linotype" w:eastAsia="MS Mincho" w:hAnsi="Palatino Linotype" w:cs="Times New Roman"/>
          <w:lang w:val="es-MX" w:eastAsia="en-US"/>
        </w:rPr>
      </w:pPr>
    </w:p>
    <w:p w14:paraId="4E436AFF" w14:textId="256BAB82" w:rsidR="00603E15" w:rsidRPr="0095306D" w:rsidRDefault="002F4ED8" w:rsidP="0095306D">
      <w:pPr>
        <w:numPr>
          <w:ilvl w:val="0"/>
          <w:numId w:val="24"/>
        </w:numPr>
        <w:spacing w:line="360" w:lineRule="auto"/>
        <w:ind w:left="0" w:right="49" w:firstLine="0"/>
        <w:contextualSpacing/>
        <w:jc w:val="both"/>
        <w:rPr>
          <w:rFonts w:ascii="Palatino Linotype" w:eastAsia="MS Mincho" w:hAnsi="Palatino Linotype" w:cs="Times New Roman"/>
          <w:lang w:val="es-MX" w:eastAsia="en-US"/>
        </w:rPr>
      </w:pPr>
      <w:r w:rsidRPr="0095306D">
        <w:rPr>
          <w:rFonts w:ascii="Palatino Linotype" w:eastAsia="MS Mincho" w:hAnsi="Palatino Linotype" w:cs="Times New Roman"/>
          <w:lang w:val="es-MX" w:eastAsia="en-US"/>
        </w:rPr>
        <w:t xml:space="preserve">Derivado de lo anterior, se señala que la información solicitada, se localiza en los archivos del </w:t>
      </w:r>
      <w:r w:rsidRPr="0095306D">
        <w:rPr>
          <w:rFonts w:ascii="Palatino Linotype" w:eastAsia="MS Mincho" w:hAnsi="Palatino Linotype" w:cs="Times New Roman"/>
          <w:b/>
          <w:lang w:val="es-MX" w:eastAsia="en-US"/>
        </w:rPr>
        <w:t>SUJETO OBLIGADO</w:t>
      </w:r>
      <w:r w:rsidRPr="0095306D">
        <w:rPr>
          <w:rFonts w:ascii="Palatino Linotype" w:eastAsia="MS Mincho" w:hAnsi="Palatino Linotype" w:cs="Times New Roman"/>
          <w:lang w:val="es-MX" w:eastAsia="en-US"/>
        </w:rPr>
        <w:t xml:space="preserve">, toda vez que, de manera </w:t>
      </w:r>
      <w:r w:rsidRPr="0095306D">
        <w:rPr>
          <w:rFonts w:ascii="Palatino Linotype" w:eastAsia="MS Mincho" w:hAnsi="Palatino Linotype" w:cs="Times New Roman"/>
          <w:b/>
          <w:lang w:val="es-MX" w:eastAsia="en-US"/>
        </w:rPr>
        <w:t>MENSUAL</w:t>
      </w:r>
      <w:r w:rsidRPr="0095306D">
        <w:rPr>
          <w:rFonts w:ascii="Palatino Linotype" w:eastAsia="MS Mincho" w:hAnsi="Palatino Linotype" w:cs="Times New Roman"/>
          <w:lang w:val="es-MX" w:eastAsia="en-US"/>
        </w:rPr>
        <w:t xml:space="preserve"> fue generada para dar cumplimiento a los requerimientos de obligaciones periódicas establecidas por el OSFEM, y en consecuencia se desprende que ya obrando en sus archivos, el </w:t>
      </w:r>
      <w:r w:rsidRPr="0095306D">
        <w:rPr>
          <w:rFonts w:ascii="Palatino Linotype" w:eastAsia="MS Mincho" w:hAnsi="Palatino Linotype" w:cs="Times New Roman"/>
          <w:b/>
          <w:lang w:val="es-MX" w:eastAsia="en-US"/>
        </w:rPr>
        <w:t>SUJETO OBLIGADO</w:t>
      </w:r>
      <w:r w:rsidRPr="0095306D">
        <w:rPr>
          <w:rFonts w:ascii="Palatino Linotype" w:eastAsia="MS Mincho" w:hAnsi="Palatino Linotype" w:cs="Times New Roman"/>
          <w:lang w:val="es-MX" w:eastAsia="en-US"/>
        </w:rPr>
        <w:t xml:space="preserve"> </w:t>
      </w:r>
      <w:r w:rsidRPr="0095306D">
        <w:rPr>
          <w:rFonts w:ascii="Palatino Linotype" w:eastAsia="MS Mincho" w:hAnsi="Palatino Linotype" w:cs="Times New Roman"/>
          <w:b/>
          <w:lang w:val="es-MX" w:eastAsia="en-US"/>
        </w:rPr>
        <w:t>deberá entregar la nómina del personal de cada área y dirección</w:t>
      </w:r>
      <w:r w:rsidR="00603E15" w:rsidRPr="0095306D">
        <w:rPr>
          <w:rFonts w:ascii="Palatino Linotype" w:eastAsia="MS Mincho" w:hAnsi="Palatino Linotype" w:cs="Times New Roman"/>
          <w:b/>
          <w:lang w:val="es-MX" w:eastAsia="en-US"/>
        </w:rPr>
        <w:t xml:space="preserve"> </w:t>
      </w:r>
      <w:r w:rsidRPr="0095306D">
        <w:rPr>
          <w:rFonts w:ascii="Palatino Linotype" w:eastAsia="MS Mincho" w:hAnsi="Palatino Linotype" w:cs="Times New Roman"/>
          <w:b/>
          <w:lang w:val="es-MX" w:eastAsia="en-US"/>
        </w:rPr>
        <w:t>adscrito al Ayuntamiento de</w:t>
      </w:r>
      <w:r w:rsidR="00603E15" w:rsidRPr="0095306D">
        <w:rPr>
          <w:rFonts w:ascii="Palatino Linotype" w:eastAsia="MS Mincho" w:hAnsi="Palatino Linotype" w:cs="Times New Roman"/>
          <w:b/>
          <w:lang w:val="es-MX" w:eastAsia="en-US"/>
        </w:rPr>
        <w:t xml:space="preserve"> Toluca</w:t>
      </w:r>
      <w:r w:rsidRPr="0095306D">
        <w:rPr>
          <w:rFonts w:ascii="Palatino Linotype" w:eastAsia="MS Mincho" w:hAnsi="Palatino Linotype" w:cs="Times New Roman"/>
          <w:lang w:val="es-MX" w:eastAsia="en-US"/>
        </w:rPr>
        <w:t xml:space="preserve">, con el propósito de colmar la solicitud de información del recurrente, debiéndola entregar en versión pública, eliminando o suprimiendo los datos personales pertinentes con el objetivo de salvaguardar la integridad y privacidad del propietario de la información. </w:t>
      </w:r>
    </w:p>
    <w:p w14:paraId="2A02439D" w14:textId="71D414C6" w:rsidR="008D221F" w:rsidRDefault="008D221F" w:rsidP="0095306D">
      <w:pPr>
        <w:pStyle w:val="Ttulo1"/>
        <w:spacing w:before="0" w:line="360" w:lineRule="auto"/>
        <w:rPr>
          <w:rFonts w:ascii="Palatino Linotype" w:hAnsi="Palatino Linotype"/>
          <w:b/>
          <w:color w:val="000000" w:themeColor="text1"/>
          <w:sz w:val="24"/>
          <w:szCs w:val="24"/>
        </w:rPr>
      </w:pPr>
      <w:bookmarkStart w:id="69" w:name="_Toc521949107"/>
      <w:bookmarkStart w:id="70" w:name="_Toc522209067"/>
      <w:bookmarkStart w:id="71" w:name="_Toc523908140"/>
      <w:bookmarkStart w:id="72" w:name="_Toc9537222"/>
      <w:r w:rsidRPr="0095306D">
        <w:rPr>
          <w:rFonts w:ascii="Palatino Linotype" w:hAnsi="Palatino Linotype" w:cs="Times New Roman"/>
          <w:b/>
          <w:color w:val="000000" w:themeColor="text1"/>
          <w:sz w:val="24"/>
          <w:szCs w:val="24"/>
          <w:lang w:eastAsia="es-ES_tradnl"/>
        </w:rPr>
        <w:lastRenderedPageBreak/>
        <w:t>QUINTO.</w:t>
      </w:r>
      <w:r w:rsidRPr="0095306D">
        <w:rPr>
          <w:rFonts w:ascii="Palatino Linotype" w:hAnsi="Palatino Linotype"/>
          <w:b/>
          <w:color w:val="000000" w:themeColor="text1"/>
          <w:sz w:val="24"/>
          <w:szCs w:val="24"/>
        </w:rPr>
        <w:t xml:space="preserve"> De la elaboración de la versión pública y el acuerdo de clasificación como información confidencial.</w:t>
      </w:r>
      <w:bookmarkEnd w:id="69"/>
      <w:bookmarkEnd w:id="70"/>
      <w:bookmarkEnd w:id="71"/>
      <w:bookmarkEnd w:id="72"/>
    </w:p>
    <w:p w14:paraId="702DD455" w14:textId="77777777" w:rsidR="0095306D" w:rsidRPr="0095306D" w:rsidRDefault="0095306D" w:rsidP="0095306D">
      <w:pPr>
        <w:rPr>
          <w:lang w:val="es-MX" w:eastAsia="en-US"/>
        </w:rPr>
      </w:pPr>
    </w:p>
    <w:p w14:paraId="724D187D" w14:textId="61A9080E" w:rsidR="008D221F" w:rsidRPr="0095306D" w:rsidRDefault="008D221F" w:rsidP="0095306D">
      <w:pPr>
        <w:pStyle w:val="Prrafodelista"/>
        <w:numPr>
          <w:ilvl w:val="0"/>
          <w:numId w:val="24"/>
        </w:numPr>
        <w:spacing w:line="360" w:lineRule="auto"/>
        <w:ind w:left="0" w:right="49" w:firstLine="0"/>
        <w:jc w:val="both"/>
        <w:rPr>
          <w:rFonts w:ascii="Palatino Linotype" w:hAnsi="Palatino Linotype" w:cs="Arial"/>
          <w:color w:val="000000" w:themeColor="text1"/>
        </w:rPr>
      </w:pPr>
      <w:r w:rsidRPr="0095306D">
        <w:rPr>
          <w:rFonts w:ascii="Palatino Linotype" w:hAnsi="Palatino Linotype" w:cs="Arial"/>
          <w:color w:val="000000" w:themeColor="text1"/>
        </w:rPr>
        <w:t>Es necesario señalar</w:t>
      </w:r>
      <w:r w:rsidR="00226564" w:rsidRPr="0095306D">
        <w:rPr>
          <w:rFonts w:ascii="Palatino Linotype" w:hAnsi="Palatino Linotype" w:cs="Arial"/>
          <w:color w:val="000000" w:themeColor="text1"/>
        </w:rPr>
        <w:t xml:space="preserve"> </w:t>
      </w:r>
      <w:r w:rsidRPr="0095306D">
        <w:rPr>
          <w:rFonts w:ascii="Palatino Linotype" w:hAnsi="Palatino Linotype" w:cs="Arial"/>
          <w:color w:val="000000" w:themeColor="text1"/>
        </w:rPr>
        <w:t>que debido a la naturaleza de la i</w:t>
      </w:r>
      <w:r w:rsidR="00091590" w:rsidRPr="0095306D">
        <w:rPr>
          <w:rFonts w:ascii="Palatino Linotype" w:hAnsi="Palatino Linotype" w:cs="Arial"/>
          <w:color w:val="000000" w:themeColor="text1"/>
        </w:rPr>
        <w:t xml:space="preserve">nformación solicitada pudieran </w:t>
      </w:r>
      <w:r w:rsidR="00603E15" w:rsidRPr="0095306D">
        <w:rPr>
          <w:rFonts w:ascii="Palatino Linotype" w:hAnsi="Palatino Linotype" w:cs="Arial"/>
          <w:color w:val="000000" w:themeColor="text1"/>
        </w:rPr>
        <w:t>obran</w:t>
      </w:r>
      <w:r w:rsidRPr="0095306D">
        <w:rPr>
          <w:rFonts w:ascii="Palatino Linotype" w:hAnsi="Palatino Linotype" w:cs="Arial"/>
          <w:color w:val="000000" w:themeColor="text1"/>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5306D">
        <w:rPr>
          <w:rFonts w:ascii="Palatino Linotype" w:hAnsi="Palatino Linotype" w:cs="Arial"/>
          <w:b/>
          <w:color w:val="000000" w:themeColor="text1"/>
          <w:u w:val="single"/>
        </w:rPr>
        <w:t>versión pública</w:t>
      </w:r>
      <w:r w:rsidRPr="0095306D">
        <w:rPr>
          <w:rFonts w:ascii="Palatino Linotype" w:hAnsi="Palatino Linotype" w:cs="Arial"/>
          <w:color w:val="000000" w:themeColor="text1"/>
        </w:rPr>
        <w:t xml:space="preserve"> del documento por las consideraciones que se estimen pertinentes.</w:t>
      </w:r>
    </w:p>
    <w:p w14:paraId="12B16A66"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3B4B8F9D"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5306D">
        <w:rPr>
          <w:rFonts w:ascii="Palatino Linotype" w:hAnsi="Palatino Linotype"/>
          <w:vertAlign w:val="superscript"/>
        </w:rPr>
        <w:footnoteReference w:id="3"/>
      </w:r>
      <w:r w:rsidRPr="0095306D">
        <w:rPr>
          <w:rFonts w:ascii="Palatino Linotype" w:hAnsi="Palatino Linotype" w:cs="Arial"/>
          <w:color w:val="000000" w:themeColor="text1"/>
        </w:rPr>
        <w:t xml:space="preserve"> aunque cualquier límite o </w:t>
      </w:r>
      <w:r w:rsidRPr="0095306D">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5306D">
        <w:rPr>
          <w:rFonts w:ascii="Palatino Linotype" w:hAnsi="Palatino Linotype"/>
          <w:vertAlign w:val="superscript"/>
        </w:rPr>
        <w:footnoteReference w:id="4"/>
      </w:r>
      <w:r w:rsidRPr="0095306D">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66B39CB9"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95306D" w:rsidRDefault="008D221F" w:rsidP="0095306D">
      <w:pPr>
        <w:spacing w:line="360" w:lineRule="auto"/>
        <w:ind w:left="426" w:right="49" w:hanging="426"/>
        <w:contextualSpacing/>
        <w:jc w:val="both"/>
        <w:rPr>
          <w:rFonts w:ascii="Palatino Linotype" w:hAnsi="Palatino Linotype" w:cs="Arial"/>
          <w:b/>
          <w:color w:val="000000" w:themeColor="text1"/>
          <w:lang w:val="es-MX"/>
        </w:rPr>
      </w:pPr>
    </w:p>
    <w:p w14:paraId="251F23DD" w14:textId="27749BA4" w:rsidR="008D221F" w:rsidRPr="0095306D" w:rsidRDefault="00091590" w:rsidP="0095306D">
      <w:pPr>
        <w:pStyle w:val="Ttulo1"/>
        <w:spacing w:before="0" w:line="360" w:lineRule="auto"/>
        <w:rPr>
          <w:rFonts w:ascii="Palatino Linotype" w:hAnsi="Palatino Linotype"/>
          <w:b/>
          <w:color w:val="000000" w:themeColor="text1"/>
          <w:sz w:val="24"/>
          <w:szCs w:val="24"/>
        </w:rPr>
      </w:pPr>
      <w:bookmarkStart w:id="73" w:name="_Toc9537223"/>
      <w:r w:rsidRPr="0095306D">
        <w:rPr>
          <w:rFonts w:ascii="Palatino Linotype" w:hAnsi="Palatino Linotype"/>
          <w:b/>
          <w:color w:val="000000" w:themeColor="text1"/>
          <w:sz w:val="24"/>
          <w:szCs w:val="24"/>
        </w:rPr>
        <w:t xml:space="preserve">I. </w:t>
      </w:r>
      <w:r w:rsidR="008D221F" w:rsidRPr="0095306D">
        <w:rPr>
          <w:rFonts w:ascii="Palatino Linotype" w:hAnsi="Palatino Linotype"/>
          <w:b/>
          <w:color w:val="000000" w:themeColor="text1"/>
          <w:sz w:val="24"/>
          <w:szCs w:val="24"/>
        </w:rPr>
        <w:t>Requisitos previos.</w:t>
      </w:r>
      <w:bookmarkEnd w:id="73"/>
    </w:p>
    <w:p w14:paraId="36AF8F95" w14:textId="77777777" w:rsidR="008D221F" w:rsidRPr="0095306D" w:rsidRDefault="008D221F" w:rsidP="0095306D">
      <w:pPr>
        <w:spacing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rPr>
      </w:pPr>
      <w:r w:rsidRPr="0095306D">
        <w:rPr>
          <w:rFonts w:ascii="Palatino Linotype"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134CC1DD"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Además, se debe señalar el procedimiento, de los tres que establecen los artículos 132 y 106 de la Ley Estatal y General, </w:t>
      </w:r>
      <w:r w:rsidRPr="0095306D">
        <w:rPr>
          <w:rFonts w:ascii="Palatino Linotype" w:hAnsi="Palatino Linotype" w:cs="Arial"/>
          <w:color w:val="000000"/>
        </w:rPr>
        <w:t>respectivamente</w:t>
      </w:r>
      <w:r w:rsidRPr="0095306D">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1A308E05"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95306D">
        <w:rPr>
          <w:rFonts w:ascii="Palatino Linotype" w:hAnsi="Palatino Linotype" w:cs="Arial"/>
          <w:b/>
          <w:color w:val="000000" w:themeColor="text1"/>
          <w:u w:val="single"/>
        </w:rPr>
        <w:t xml:space="preserve">no se puede hacer un acuerdo para clasificar de manera general todos los documentos de un </w:t>
      </w:r>
      <w:r w:rsidRPr="0095306D">
        <w:rPr>
          <w:rFonts w:ascii="Palatino Linotype" w:hAnsi="Palatino Linotype" w:cs="Arial"/>
          <w:b/>
          <w:color w:val="000000" w:themeColor="text1"/>
          <w:u w:val="single"/>
        </w:rPr>
        <w:lastRenderedPageBreak/>
        <w:t xml:space="preserve">expediente o área,  </w:t>
      </w:r>
      <w:r w:rsidRPr="0095306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95306D" w:rsidRDefault="008D221F" w:rsidP="0095306D">
      <w:pPr>
        <w:spacing w:line="360" w:lineRule="auto"/>
        <w:ind w:left="426" w:right="49" w:hanging="426"/>
        <w:contextualSpacing/>
        <w:jc w:val="both"/>
        <w:rPr>
          <w:rFonts w:ascii="Palatino Linotype" w:hAnsi="Palatino Linotype" w:cs="Arial"/>
          <w:b/>
          <w:color w:val="000000" w:themeColor="text1"/>
          <w:lang w:val="es-MX"/>
        </w:rPr>
      </w:pPr>
    </w:p>
    <w:p w14:paraId="4C9D2168" w14:textId="62B9D5DD" w:rsidR="008D221F" w:rsidRPr="0095306D" w:rsidRDefault="00091590" w:rsidP="0095306D">
      <w:pPr>
        <w:pStyle w:val="Ttulo1"/>
        <w:spacing w:before="0" w:line="360" w:lineRule="auto"/>
        <w:rPr>
          <w:rFonts w:ascii="Palatino Linotype" w:hAnsi="Palatino Linotype"/>
          <w:b/>
          <w:color w:val="000000" w:themeColor="text1"/>
          <w:sz w:val="24"/>
          <w:szCs w:val="24"/>
        </w:rPr>
      </w:pPr>
      <w:bookmarkStart w:id="74" w:name="_Toc9537224"/>
      <w:r w:rsidRPr="0095306D">
        <w:rPr>
          <w:rFonts w:ascii="Palatino Linotype" w:hAnsi="Palatino Linotype"/>
          <w:b/>
          <w:color w:val="000000" w:themeColor="text1"/>
          <w:sz w:val="24"/>
          <w:szCs w:val="24"/>
        </w:rPr>
        <w:t xml:space="preserve">II. </w:t>
      </w:r>
      <w:r w:rsidR="008D221F" w:rsidRPr="0095306D">
        <w:rPr>
          <w:rFonts w:ascii="Palatino Linotype" w:hAnsi="Palatino Linotype"/>
          <w:b/>
          <w:color w:val="000000" w:themeColor="text1"/>
          <w:sz w:val="24"/>
          <w:szCs w:val="24"/>
        </w:rPr>
        <w:t>Supuestos de clasificación</w:t>
      </w:r>
      <w:r w:rsidRPr="0095306D">
        <w:rPr>
          <w:rFonts w:ascii="Palatino Linotype" w:hAnsi="Palatino Linotype"/>
          <w:b/>
          <w:color w:val="000000" w:themeColor="text1"/>
          <w:sz w:val="24"/>
          <w:szCs w:val="24"/>
        </w:rPr>
        <w:t>.</w:t>
      </w:r>
      <w:bookmarkEnd w:id="74"/>
    </w:p>
    <w:p w14:paraId="431776F6" w14:textId="77777777" w:rsidR="008D221F" w:rsidRPr="0095306D" w:rsidRDefault="008D221F" w:rsidP="0095306D">
      <w:pPr>
        <w:spacing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lang w:val="es-MX"/>
        </w:rPr>
      </w:pPr>
      <w:r w:rsidRPr="0095306D">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34AECEC3"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5648C32F" w14:textId="77777777" w:rsidR="008D221F" w:rsidRPr="0095306D" w:rsidRDefault="008D221F" w:rsidP="0095306D">
      <w:pPr>
        <w:spacing w:line="360" w:lineRule="auto"/>
        <w:ind w:left="567" w:right="567"/>
        <w:contextualSpacing/>
        <w:jc w:val="both"/>
        <w:rPr>
          <w:rFonts w:ascii="Palatino Linotype" w:hAnsi="Palatino Linotype" w:cs="Arial"/>
          <w:i/>
          <w:color w:val="000000" w:themeColor="text1"/>
          <w:lang w:val="es-MX"/>
        </w:rPr>
      </w:pPr>
      <w:r w:rsidRPr="0095306D">
        <w:rPr>
          <w:rFonts w:ascii="Palatino Linotype" w:hAnsi="Palatino Linotype" w:cs="Arial"/>
          <w:bCs/>
          <w:i/>
          <w:color w:val="000000" w:themeColor="text1"/>
          <w:lang w:val="es-MX"/>
        </w:rPr>
        <w:t xml:space="preserve">I. </w:t>
      </w:r>
      <w:r w:rsidRPr="0095306D">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95306D" w:rsidRDefault="008D221F" w:rsidP="0095306D">
      <w:pPr>
        <w:spacing w:line="360" w:lineRule="auto"/>
        <w:ind w:left="567" w:right="567"/>
        <w:contextualSpacing/>
        <w:jc w:val="both"/>
        <w:rPr>
          <w:rFonts w:ascii="Palatino Linotype" w:hAnsi="Palatino Linotype" w:cs="Arial"/>
          <w:i/>
          <w:color w:val="000000" w:themeColor="text1"/>
          <w:lang w:val="es-MX"/>
        </w:rPr>
      </w:pPr>
      <w:r w:rsidRPr="0095306D">
        <w:rPr>
          <w:rFonts w:ascii="Palatino Linotype" w:hAnsi="Palatino Linotype" w:cs="Arial"/>
          <w:bCs/>
          <w:i/>
          <w:color w:val="000000" w:themeColor="text1"/>
          <w:lang w:val="es-MX"/>
        </w:rPr>
        <w:t xml:space="preserve">II. </w:t>
      </w:r>
      <w:r w:rsidRPr="0095306D">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95306D" w:rsidRDefault="008D221F" w:rsidP="0095306D">
      <w:pPr>
        <w:spacing w:line="360" w:lineRule="auto"/>
        <w:ind w:left="567" w:right="567"/>
        <w:contextualSpacing/>
        <w:jc w:val="both"/>
        <w:rPr>
          <w:rFonts w:ascii="Palatino Linotype" w:hAnsi="Palatino Linotype" w:cs="Arial"/>
          <w:i/>
          <w:color w:val="000000" w:themeColor="text1"/>
          <w:lang w:val="es-MX"/>
        </w:rPr>
      </w:pPr>
      <w:r w:rsidRPr="0095306D">
        <w:rPr>
          <w:rFonts w:ascii="Palatino Linotype" w:hAnsi="Palatino Linotype" w:cs="Arial"/>
          <w:bCs/>
          <w:i/>
          <w:color w:val="000000" w:themeColor="text1"/>
          <w:lang w:val="es-MX"/>
        </w:rPr>
        <w:t xml:space="preserve">III. </w:t>
      </w:r>
      <w:r w:rsidRPr="0095306D">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95306D" w:rsidRDefault="008D221F" w:rsidP="0095306D">
      <w:pPr>
        <w:spacing w:line="360" w:lineRule="auto"/>
        <w:ind w:left="567" w:right="567"/>
        <w:contextualSpacing/>
        <w:jc w:val="both"/>
        <w:rPr>
          <w:rFonts w:ascii="Palatino Linotype" w:hAnsi="Palatino Linotype" w:cs="Arial"/>
          <w:i/>
          <w:color w:val="000000" w:themeColor="text1"/>
          <w:lang w:val="es-MX"/>
        </w:rPr>
      </w:pPr>
      <w:r w:rsidRPr="0095306D">
        <w:rPr>
          <w:rFonts w:ascii="Palatino Linotype" w:hAnsi="Palatino Linotype" w:cs="Arial"/>
          <w:i/>
          <w:color w:val="000000" w:themeColor="text1"/>
          <w:lang w:val="es-MX"/>
        </w:rPr>
        <w:lastRenderedPageBreak/>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95306D" w:rsidRDefault="008D221F" w:rsidP="0095306D">
      <w:pPr>
        <w:spacing w:line="360" w:lineRule="auto"/>
        <w:ind w:left="567" w:right="567"/>
        <w:contextualSpacing/>
        <w:jc w:val="both"/>
        <w:rPr>
          <w:rFonts w:ascii="Palatino Linotype" w:hAnsi="Palatino Linotype" w:cs="Arial"/>
          <w:i/>
          <w:color w:val="000000" w:themeColor="text1"/>
          <w:lang w:val="es-MX"/>
        </w:rPr>
      </w:pPr>
      <w:r w:rsidRPr="0095306D">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95306D" w:rsidRDefault="008D221F" w:rsidP="0095306D">
      <w:pPr>
        <w:spacing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lang w:val="es-MX"/>
        </w:rPr>
      </w:pPr>
    </w:p>
    <w:p w14:paraId="555C294B"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Como consecuencia de lo anterior, el </w:t>
      </w:r>
      <w:r w:rsidRPr="0095306D">
        <w:rPr>
          <w:rFonts w:ascii="Palatino Linotype" w:hAnsi="Palatino Linotype" w:cs="Arial"/>
          <w:b/>
          <w:color w:val="000000" w:themeColor="text1"/>
        </w:rPr>
        <w:t>SUJETO OBLIGADO</w:t>
      </w:r>
      <w:r w:rsidRPr="0095306D">
        <w:rPr>
          <w:rFonts w:ascii="Palatino Linotype" w:hAnsi="Palatino Linotype" w:cs="Arial"/>
          <w:color w:val="000000" w:themeColor="text1"/>
        </w:rPr>
        <w:t xml:space="preserve"> debe identificar claramente el tipo de información y hacer un juicio de subsunción o encaje</w:t>
      </w:r>
      <w:r w:rsidRPr="0095306D">
        <w:rPr>
          <w:rFonts w:ascii="Palatino Linotype" w:hAnsi="Palatino Linotype" w:cs="Arial"/>
          <w:color w:val="000000" w:themeColor="text1"/>
          <w:vertAlign w:val="superscript"/>
        </w:rPr>
        <w:footnoteReference w:id="5"/>
      </w:r>
      <w:r w:rsidRPr="0095306D">
        <w:rPr>
          <w:rFonts w:ascii="Palatino Linotype" w:hAnsi="Palatino Linotype" w:cs="Arial"/>
          <w:color w:val="000000" w:themeColor="text1"/>
        </w:rPr>
        <w:t xml:space="preserve"> para </w:t>
      </w:r>
      <w:r w:rsidRPr="0095306D">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BA9032A"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2DEB4D68" w14:textId="358608C3" w:rsidR="008D221F" w:rsidRPr="0095306D" w:rsidRDefault="00091590" w:rsidP="0095306D">
      <w:pPr>
        <w:pStyle w:val="Ttulo1"/>
        <w:spacing w:before="0" w:line="360" w:lineRule="auto"/>
        <w:rPr>
          <w:rFonts w:ascii="Palatino Linotype" w:hAnsi="Palatino Linotype"/>
          <w:b/>
          <w:color w:val="000000" w:themeColor="text1"/>
          <w:sz w:val="24"/>
          <w:szCs w:val="24"/>
        </w:rPr>
      </w:pPr>
      <w:bookmarkStart w:id="75" w:name="_Toc9537225"/>
      <w:r w:rsidRPr="0095306D">
        <w:rPr>
          <w:rFonts w:ascii="Palatino Linotype" w:hAnsi="Palatino Linotype"/>
          <w:b/>
          <w:color w:val="000000" w:themeColor="text1"/>
          <w:sz w:val="24"/>
          <w:szCs w:val="24"/>
        </w:rPr>
        <w:t xml:space="preserve">III. </w:t>
      </w:r>
      <w:r w:rsidR="008D221F" w:rsidRPr="0095306D">
        <w:rPr>
          <w:rFonts w:ascii="Palatino Linotype" w:hAnsi="Palatino Linotype"/>
          <w:b/>
          <w:color w:val="000000" w:themeColor="text1"/>
          <w:sz w:val="24"/>
          <w:szCs w:val="24"/>
        </w:rPr>
        <w:t>Formalidades para emitir el acuerdo de clasificación.</w:t>
      </w:r>
      <w:bookmarkEnd w:id="75"/>
    </w:p>
    <w:p w14:paraId="37055EE1" w14:textId="77777777" w:rsidR="008D221F" w:rsidRPr="0095306D" w:rsidRDefault="008D221F" w:rsidP="0095306D">
      <w:pPr>
        <w:spacing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2550C459"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95306D">
        <w:rPr>
          <w:rFonts w:ascii="Palatino Linotype" w:hAnsi="Palatino Linotype" w:cs="Arial"/>
          <w:b/>
          <w:color w:val="000000" w:themeColor="text1"/>
          <w:u w:val="single"/>
        </w:rPr>
        <w:t>el acto reúna con los requisitos elementales</w:t>
      </w:r>
      <w:r w:rsidRPr="0095306D">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w:t>
      </w:r>
      <w:r w:rsidRPr="0095306D">
        <w:rPr>
          <w:rFonts w:ascii="Palatino Linotype" w:hAnsi="Palatino Linotype" w:cs="Arial"/>
          <w:color w:val="000000" w:themeColor="text1"/>
        </w:rPr>
        <w:lastRenderedPageBreak/>
        <w:t>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7E6CDBB1" w14:textId="17EE1DCE"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1350386" w14:textId="2EDE7257" w:rsidR="008D221F" w:rsidRPr="0095306D" w:rsidRDefault="00091590" w:rsidP="0095306D">
      <w:pPr>
        <w:pStyle w:val="Ttulo1"/>
        <w:spacing w:before="0" w:line="360" w:lineRule="auto"/>
        <w:rPr>
          <w:rFonts w:ascii="Palatino Linotype" w:hAnsi="Palatino Linotype"/>
          <w:b/>
          <w:color w:val="000000" w:themeColor="text1"/>
          <w:sz w:val="24"/>
          <w:szCs w:val="24"/>
        </w:rPr>
      </w:pPr>
      <w:bookmarkStart w:id="76" w:name="_Toc9537226"/>
      <w:r w:rsidRPr="0095306D">
        <w:rPr>
          <w:rFonts w:ascii="Palatino Linotype" w:hAnsi="Palatino Linotype"/>
          <w:b/>
          <w:color w:val="000000" w:themeColor="text1"/>
          <w:sz w:val="24"/>
          <w:szCs w:val="24"/>
        </w:rPr>
        <w:t xml:space="preserve">a. </w:t>
      </w:r>
      <w:r w:rsidR="008D221F" w:rsidRPr="0095306D">
        <w:rPr>
          <w:rFonts w:ascii="Palatino Linotype" w:hAnsi="Palatino Linotype"/>
          <w:b/>
          <w:color w:val="000000" w:themeColor="text1"/>
          <w:sz w:val="24"/>
          <w:szCs w:val="24"/>
        </w:rPr>
        <w:t>Requisitos de fondo del acuerdo de clasificación</w:t>
      </w:r>
      <w:r w:rsidRPr="0095306D">
        <w:rPr>
          <w:rFonts w:ascii="Palatino Linotype" w:hAnsi="Palatino Linotype"/>
          <w:b/>
          <w:color w:val="000000" w:themeColor="text1"/>
          <w:sz w:val="24"/>
          <w:szCs w:val="24"/>
        </w:rPr>
        <w:t>.</w:t>
      </w:r>
      <w:bookmarkEnd w:id="76"/>
    </w:p>
    <w:p w14:paraId="59D4E6A6"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95306D">
        <w:rPr>
          <w:rFonts w:ascii="Palatino Linotype" w:hAnsi="Palatino Linotype" w:cs="Arial"/>
          <w:color w:val="000000" w:themeColor="text1"/>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7D742BA8"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De lo anterior, se desprende que para una correcta </w:t>
      </w:r>
      <w:r w:rsidRPr="0095306D">
        <w:rPr>
          <w:rFonts w:ascii="Palatino Linotype" w:hAnsi="Palatino Linotype" w:cs="Arial"/>
          <w:b/>
          <w:color w:val="000000" w:themeColor="text1"/>
        </w:rPr>
        <w:t>clasificación total o parcial</w:t>
      </w:r>
      <w:r w:rsidRPr="0095306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78720FC0"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95306D">
        <w:rPr>
          <w:rFonts w:ascii="Palatino Linotype" w:hAnsi="Palatino Linotype" w:cs="Arial"/>
          <w:color w:val="000000" w:themeColor="text1"/>
        </w:rPr>
        <w:lastRenderedPageBreak/>
        <w:t>cuales llegaron a la conclusión de que esos hechos son ciertos, normalmente a partir del análisis de las pruebas, lo cual se debe exteriorizar en una argumentación o juicio de hecho</w:t>
      </w:r>
      <w:proofErr w:type="gramStart"/>
      <w:r w:rsidRPr="0095306D">
        <w:rPr>
          <w:rFonts w:ascii="Palatino Linotype" w:hAnsi="Palatino Linotype" w:cs="Arial"/>
          <w:color w:val="000000" w:themeColor="text1"/>
        </w:rPr>
        <w:t>....”</w:t>
      </w:r>
      <w:proofErr w:type="gramEnd"/>
      <w:r w:rsidRPr="0095306D">
        <w:rPr>
          <w:rFonts w:ascii="Palatino Linotype" w:hAnsi="Palatino Linotype" w:cs="Arial"/>
          <w:color w:val="000000" w:themeColor="text1"/>
          <w:vertAlign w:val="superscript"/>
        </w:rPr>
        <w:footnoteReference w:id="6"/>
      </w:r>
    </w:p>
    <w:p w14:paraId="4AD3428B"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25ACA9D6"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95306D" w:rsidRDefault="008D221F" w:rsidP="0095306D">
      <w:pPr>
        <w:spacing w:line="360" w:lineRule="auto"/>
        <w:ind w:left="709" w:right="425"/>
        <w:contextualSpacing/>
        <w:jc w:val="both"/>
        <w:rPr>
          <w:rFonts w:ascii="Palatino Linotype" w:hAnsi="Palatino Linotype" w:cs="Arial"/>
          <w:i/>
          <w:color w:val="000000" w:themeColor="text1"/>
          <w:lang w:val="es-MX"/>
        </w:rPr>
      </w:pPr>
      <w:r w:rsidRPr="0095306D">
        <w:rPr>
          <w:rFonts w:ascii="Palatino Linotype" w:hAnsi="Palatino Linotype" w:cs="Arial"/>
          <w:b/>
          <w:i/>
          <w:color w:val="000000" w:themeColor="text1"/>
          <w:lang w:val="es-MX"/>
        </w:rPr>
        <w:t>FUNDAMENTACIÓN Y MOTIVACIÓN.</w:t>
      </w:r>
      <w:r w:rsidRPr="0095306D">
        <w:rPr>
          <w:rFonts w:ascii="Palatino Linotype" w:hAnsi="Palatino Linotype" w:cs="Arial"/>
          <w:i/>
          <w:color w:val="000000" w:themeColor="text1"/>
          <w:lang w:val="es-MX"/>
        </w:rPr>
        <w:t xml:space="preserve"> La </w:t>
      </w:r>
      <w:r w:rsidRPr="0095306D">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5306D">
        <w:rPr>
          <w:rFonts w:ascii="Palatino Linotype" w:hAnsi="Palatino Linotype" w:cs="Arial"/>
          <w:i/>
          <w:color w:val="000000" w:themeColor="text1"/>
          <w:lang w:val="es-MX"/>
        </w:rPr>
        <w:t>.</w:t>
      </w:r>
    </w:p>
    <w:p w14:paraId="7EE7F968" w14:textId="77777777" w:rsidR="008D221F" w:rsidRPr="0095306D" w:rsidRDefault="008D221F" w:rsidP="0095306D">
      <w:pPr>
        <w:spacing w:line="360" w:lineRule="auto"/>
        <w:ind w:left="709" w:right="425"/>
        <w:contextualSpacing/>
        <w:jc w:val="both"/>
        <w:rPr>
          <w:rFonts w:ascii="Palatino Linotype" w:hAnsi="Palatino Linotype" w:cs="Arial"/>
          <w:i/>
          <w:color w:val="000000" w:themeColor="text1"/>
          <w:lang w:val="es-MX"/>
        </w:rPr>
      </w:pPr>
      <w:r w:rsidRPr="0095306D">
        <w:rPr>
          <w:rFonts w:ascii="Palatino Linotype" w:hAnsi="Palatino Linotype" w:cs="Arial"/>
          <w:i/>
          <w:color w:val="000000" w:themeColor="text1"/>
          <w:lang w:val="es-MX"/>
        </w:rPr>
        <w:t>SEGUNDO TRIBUNAL COLEGIADO DEL SEXTO CIRCUITO.</w:t>
      </w:r>
    </w:p>
    <w:p w14:paraId="24580A29" w14:textId="77777777" w:rsidR="008D221F" w:rsidRPr="0095306D" w:rsidRDefault="008D221F" w:rsidP="0095306D">
      <w:pPr>
        <w:spacing w:line="360" w:lineRule="auto"/>
        <w:ind w:left="709" w:right="425"/>
        <w:contextualSpacing/>
        <w:jc w:val="both"/>
        <w:rPr>
          <w:rFonts w:ascii="Palatino Linotype" w:hAnsi="Palatino Linotype" w:cs="Arial"/>
          <w:i/>
          <w:color w:val="000000" w:themeColor="text1"/>
          <w:lang w:val="es-MX"/>
        </w:rPr>
      </w:pPr>
      <w:r w:rsidRPr="0095306D">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95306D" w:rsidRDefault="008D221F" w:rsidP="0095306D">
      <w:pPr>
        <w:spacing w:line="360" w:lineRule="auto"/>
        <w:ind w:left="709" w:right="425"/>
        <w:contextualSpacing/>
        <w:jc w:val="both"/>
        <w:rPr>
          <w:rFonts w:ascii="Palatino Linotype" w:hAnsi="Palatino Linotype" w:cs="Arial"/>
          <w:i/>
          <w:color w:val="000000" w:themeColor="text1"/>
          <w:lang w:val="es-MX"/>
        </w:rPr>
      </w:pPr>
      <w:r w:rsidRPr="0095306D">
        <w:rPr>
          <w:rFonts w:ascii="Palatino Linotype" w:hAnsi="Palatino Linotype" w:cs="Arial"/>
          <w:i/>
          <w:color w:val="000000" w:themeColor="text1"/>
          <w:lang w:val="es-MX"/>
        </w:rPr>
        <w:lastRenderedPageBreak/>
        <w:t>Revisión fiscal 103/88. Instituto Mexicano del Seguro Social. 18 de octubre de 1988. Unanimidad de votos. Ponente: Arnoldo Nájera Virgen. Secretario: Alejandro Responda Rincón.</w:t>
      </w:r>
    </w:p>
    <w:p w14:paraId="400EABF0" w14:textId="77777777" w:rsidR="008D221F" w:rsidRPr="0095306D" w:rsidRDefault="008D221F" w:rsidP="0095306D">
      <w:pPr>
        <w:spacing w:line="360" w:lineRule="auto"/>
        <w:ind w:left="709" w:right="425"/>
        <w:contextualSpacing/>
        <w:jc w:val="both"/>
        <w:rPr>
          <w:rFonts w:ascii="Palatino Linotype" w:hAnsi="Palatino Linotype" w:cs="Arial"/>
          <w:i/>
          <w:color w:val="000000" w:themeColor="text1"/>
          <w:lang w:val="es-MX"/>
        </w:rPr>
      </w:pPr>
      <w:r w:rsidRPr="0095306D">
        <w:rPr>
          <w:rFonts w:ascii="Palatino Linotype" w:hAnsi="Palatino Linotype" w:cs="Arial"/>
          <w:i/>
          <w:color w:val="000000" w:themeColor="text1"/>
          <w:lang w:val="es-MX"/>
        </w:rPr>
        <w:t xml:space="preserve">Amparo en revisión 333/88. </w:t>
      </w:r>
      <w:proofErr w:type="spellStart"/>
      <w:r w:rsidRPr="0095306D">
        <w:rPr>
          <w:rFonts w:ascii="Palatino Linotype" w:hAnsi="Palatino Linotype" w:cs="Arial"/>
          <w:i/>
          <w:color w:val="000000" w:themeColor="text1"/>
          <w:lang w:val="es-MX"/>
        </w:rPr>
        <w:t>Adilia</w:t>
      </w:r>
      <w:proofErr w:type="spellEnd"/>
      <w:r w:rsidRPr="0095306D">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95306D" w:rsidRDefault="008D221F" w:rsidP="0095306D">
      <w:pPr>
        <w:spacing w:line="360" w:lineRule="auto"/>
        <w:ind w:left="709" w:right="425"/>
        <w:contextualSpacing/>
        <w:jc w:val="both"/>
        <w:rPr>
          <w:rFonts w:ascii="Palatino Linotype" w:hAnsi="Palatino Linotype" w:cs="Arial"/>
          <w:i/>
          <w:color w:val="000000" w:themeColor="text1"/>
          <w:lang w:val="es-MX"/>
        </w:rPr>
      </w:pPr>
      <w:r w:rsidRPr="0095306D">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95306D">
        <w:rPr>
          <w:rFonts w:ascii="Palatino Linotype" w:hAnsi="Palatino Linotype" w:cs="Arial"/>
          <w:i/>
          <w:color w:val="000000" w:themeColor="text1"/>
          <w:lang w:val="es-MX"/>
        </w:rPr>
        <w:t>Goyzueta</w:t>
      </w:r>
      <w:proofErr w:type="spellEnd"/>
      <w:r w:rsidRPr="0095306D">
        <w:rPr>
          <w:rFonts w:ascii="Palatino Linotype" w:hAnsi="Palatino Linotype" w:cs="Arial"/>
          <w:i/>
          <w:color w:val="000000" w:themeColor="text1"/>
          <w:lang w:val="es-MX"/>
        </w:rPr>
        <w:t>. Secretario: Gonzalo Carrera Molina.</w:t>
      </w:r>
    </w:p>
    <w:p w14:paraId="6D37695F" w14:textId="77777777" w:rsidR="008D221F" w:rsidRPr="0095306D" w:rsidRDefault="008D221F" w:rsidP="0095306D">
      <w:pPr>
        <w:spacing w:line="360" w:lineRule="auto"/>
        <w:ind w:left="709" w:right="425"/>
        <w:contextualSpacing/>
        <w:jc w:val="both"/>
        <w:rPr>
          <w:rFonts w:ascii="Palatino Linotype" w:hAnsi="Palatino Linotype" w:cs="Arial"/>
          <w:i/>
          <w:color w:val="000000" w:themeColor="text1"/>
          <w:lang w:val="es-MX"/>
        </w:rPr>
      </w:pPr>
      <w:r w:rsidRPr="0095306D">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95306D">
        <w:rPr>
          <w:rFonts w:ascii="Palatino Linotype" w:hAnsi="Palatino Linotype" w:cs="Arial"/>
          <w:i/>
          <w:color w:val="000000" w:themeColor="text1"/>
          <w:lang w:val="es-MX"/>
        </w:rPr>
        <w:t>Baigts</w:t>
      </w:r>
      <w:proofErr w:type="spellEnd"/>
      <w:r w:rsidRPr="0095306D">
        <w:rPr>
          <w:rFonts w:ascii="Palatino Linotype" w:hAnsi="Palatino Linotype" w:cs="Arial"/>
          <w:i/>
          <w:color w:val="000000" w:themeColor="text1"/>
          <w:lang w:val="es-MX"/>
        </w:rPr>
        <w:t xml:space="preserve"> Muñoz.</w:t>
      </w:r>
    </w:p>
    <w:p w14:paraId="01D25056" w14:textId="77777777" w:rsidR="008D221F" w:rsidRPr="0095306D" w:rsidRDefault="008D221F" w:rsidP="0095306D">
      <w:pPr>
        <w:spacing w:line="360" w:lineRule="auto"/>
        <w:ind w:left="709" w:right="425"/>
        <w:contextualSpacing/>
        <w:jc w:val="both"/>
        <w:rPr>
          <w:rFonts w:ascii="Palatino Linotype" w:hAnsi="Palatino Linotype" w:cs="Arial"/>
          <w:color w:val="000000" w:themeColor="text1"/>
        </w:rPr>
      </w:pPr>
    </w:p>
    <w:p w14:paraId="7C60993A"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4A92EE1A"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95306D">
        <w:rPr>
          <w:rFonts w:ascii="Palatino Linotype" w:hAnsi="Palatino Linotype" w:cs="Arial"/>
          <w:color w:val="000000" w:themeColor="text1"/>
        </w:rPr>
        <w:lastRenderedPageBreak/>
        <w:t>modo, la persona que se sienta afectada pueda impugnar la decisión, permitiéndole una real y auténtica defensa.</w:t>
      </w:r>
    </w:p>
    <w:p w14:paraId="01C530DE"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04F06AD3"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053CE90F"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Ahora bien, </w:t>
      </w:r>
      <w:r w:rsidRPr="0095306D">
        <w:rPr>
          <w:rFonts w:ascii="Palatino Linotype" w:hAnsi="Palatino Linotype" w:cs="Arial"/>
          <w:b/>
          <w:color w:val="000000" w:themeColor="text1"/>
          <w:u w:val="single"/>
        </w:rPr>
        <w:t>para cada caso además de fundar y motivar</w:t>
      </w:r>
      <w:r w:rsidRPr="0095306D">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5306D">
        <w:rPr>
          <w:rFonts w:ascii="Palatino Linotype" w:hAnsi="Palatino Linotype" w:cs="Arial"/>
          <w:color w:val="000000" w:themeColor="text1"/>
          <w:vertAlign w:val="superscript"/>
        </w:rPr>
        <w:footnoteReference w:id="7"/>
      </w:r>
      <w:r w:rsidRPr="0095306D">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15C5054A"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95306D">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268B4B9"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45E9EE51" w14:textId="506F207A" w:rsidR="008D221F" w:rsidRPr="0095306D" w:rsidRDefault="00091590" w:rsidP="0095306D">
      <w:pPr>
        <w:pStyle w:val="Ttulo1"/>
        <w:spacing w:before="0" w:line="360" w:lineRule="auto"/>
        <w:ind w:right="-283"/>
        <w:rPr>
          <w:rFonts w:ascii="Palatino Linotype" w:hAnsi="Palatino Linotype"/>
          <w:b/>
          <w:color w:val="000000" w:themeColor="text1"/>
          <w:sz w:val="24"/>
          <w:szCs w:val="24"/>
        </w:rPr>
      </w:pPr>
      <w:bookmarkStart w:id="77" w:name="_Toc9537227"/>
      <w:r w:rsidRPr="0095306D">
        <w:rPr>
          <w:rFonts w:ascii="Palatino Linotype" w:hAnsi="Palatino Linotype"/>
          <w:b/>
          <w:color w:val="000000" w:themeColor="text1"/>
          <w:sz w:val="24"/>
          <w:szCs w:val="24"/>
        </w:rPr>
        <w:t xml:space="preserve">b. </w:t>
      </w:r>
      <w:r w:rsidR="008D221F" w:rsidRPr="0095306D">
        <w:rPr>
          <w:rFonts w:ascii="Palatino Linotype" w:hAnsi="Palatino Linotype"/>
          <w:b/>
          <w:color w:val="000000" w:themeColor="text1"/>
          <w:sz w:val="24"/>
          <w:szCs w:val="24"/>
        </w:rPr>
        <w:t>Condiciones especiales de la clasificación de la información como confidencial.</w:t>
      </w:r>
      <w:bookmarkEnd w:id="77"/>
    </w:p>
    <w:p w14:paraId="3A687823" w14:textId="77777777" w:rsidR="008D221F" w:rsidRPr="0095306D" w:rsidRDefault="008D221F" w:rsidP="0095306D">
      <w:pPr>
        <w:spacing w:line="360" w:lineRule="auto"/>
        <w:ind w:left="426" w:right="49" w:hanging="426"/>
        <w:contextualSpacing/>
        <w:jc w:val="both"/>
        <w:rPr>
          <w:rFonts w:ascii="Palatino Linotype" w:hAnsi="Palatino Linotype" w:cs="Arial"/>
          <w:b/>
          <w:color w:val="000000" w:themeColor="text1"/>
          <w:lang w:val="es-MX"/>
        </w:rPr>
      </w:pPr>
    </w:p>
    <w:p w14:paraId="54D5A0F8" w14:textId="77777777" w:rsidR="008D221F" w:rsidRPr="0095306D" w:rsidRDefault="008D221F" w:rsidP="0095306D">
      <w:pPr>
        <w:numPr>
          <w:ilvl w:val="0"/>
          <w:numId w:val="24"/>
        </w:numPr>
        <w:spacing w:line="360" w:lineRule="auto"/>
        <w:ind w:left="0" w:right="49"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1BB0F91C" w14:textId="77777777" w:rsidR="008D221F" w:rsidRPr="0095306D" w:rsidRDefault="008D221F" w:rsidP="0095306D">
      <w:pPr>
        <w:spacing w:line="360" w:lineRule="auto"/>
        <w:ind w:left="567" w:right="567"/>
        <w:contextualSpacing/>
        <w:jc w:val="both"/>
        <w:rPr>
          <w:rFonts w:ascii="Palatino Linotype" w:hAnsi="Palatino Linotype" w:cs="Arial"/>
          <w:bCs/>
          <w:i/>
          <w:color w:val="000000" w:themeColor="text1"/>
          <w:lang w:val="es-MX"/>
        </w:rPr>
      </w:pPr>
      <w:r w:rsidRPr="0095306D">
        <w:rPr>
          <w:rFonts w:ascii="Palatino Linotype" w:hAnsi="Palatino Linotype" w:cs="Arial"/>
          <w:bCs/>
          <w:i/>
          <w:color w:val="000000" w:themeColor="text1"/>
          <w:lang w:val="es-MX"/>
        </w:rPr>
        <w:t>I.</w:t>
      </w:r>
      <w:r w:rsidRPr="0095306D">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95306D" w:rsidRDefault="008D221F" w:rsidP="0095306D">
      <w:pPr>
        <w:spacing w:line="360" w:lineRule="auto"/>
        <w:ind w:left="567" w:right="567"/>
        <w:contextualSpacing/>
        <w:jc w:val="both"/>
        <w:rPr>
          <w:rFonts w:ascii="Palatino Linotype" w:hAnsi="Palatino Linotype" w:cs="Arial"/>
          <w:bCs/>
          <w:i/>
          <w:color w:val="000000" w:themeColor="text1"/>
          <w:lang w:val="es-MX"/>
        </w:rPr>
      </w:pPr>
      <w:r w:rsidRPr="0095306D">
        <w:rPr>
          <w:rFonts w:ascii="Palatino Linotype" w:hAnsi="Palatino Linotype" w:cs="Arial"/>
          <w:bCs/>
          <w:i/>
          <w:color w:val="000000" w:themeColor="text1"/>
          <w:lang w:val="es-MX"/>
        </w:rPr>
        <w:t xml:space="preserve">II. </w:t>
      </w:r>
      <w:r w:rsidRPr="0095306D">
        <w:rPr>
          <w:rFonts w:ascii="Palatino Linotype" w:hAnsi="Palatino Linotype" w:cs="Arial"/>
          <w:i/>
          <w:color w:val="000000" w:themeColor="text1"/>
          <w:lang w:val="es-MX"/>
        </w:rPr>
        <w:t>Por Ley tenga el carácter de pública;</w:t>
      </w:r>
    </w:p>
    <w:p w14:paraId="22E397E1" w14:textId="77777777" w:rsidR="008D221F" w:rsidRPr="0095306D" w:rsidRDefault="008D221F" w:rsidP="0095306D">
      <w:pPr>
        <w:spacing w:line="360" w:lineRule="auto"/>
        <w:ind w:left="567" w:right="567"/>
        <w:contextualSpacing/>
        <w:jc w:val="both"/>
        <w:rPr>
          <w:rFonts w:ascii="Palatino Linotype" w:hAnsi="Palatino Linotype" w:cs="Arial"/>
          <w:i/>
          <w:color w:val="000000" w:themeColor="text1"/>
          <w:lang w:val="es-MX"/>
        </w:rPr>
      </w:pPr>
      <w:r w:rsidRPr="0095306D">
        <w:rPr>
          <w:rFonts w:ascii="Palatino Linotype" w:hAnsi="Palatino Linotype" w:cs="Arial"/>
          <w:bCs/>
          <w:i/>
          <w:color w:val="000000" w:themeColor="text1"/>
          <w:lang w:val="es-MX"/>
        </w:rPr>
        <w:t xml:space="preserve">III. </w:t>
      </w:r>
      <w:r w:rsidRPr="0095306D">
        <w:rPr>
          <w:rFonts w:ascii="Palatino Linotype" w:hAnsi="Palatino Linotype" w:cs="Arial"/>
          <w:i/>
          <w:color w:val="000000" w:themeColor="text1"/>
          <w:lang w:val="es-MX"/>
        </w:rPr>
        <w:t xml:space="preserve">Exista una orden judicial; </w:t>
      </w:r>
    </w:p>
    <w:p w14:paraId="10465401" w14:textId="77777777" w:rsidR="008D221F" w:rsidRPr="0095306D" w:rsidRDefault="008D221F" w:rsidP="0095306D">
      <w:pPr>
        <w:spacing w:line="360" w:lineRule="auto"/>
        <w:ind w:left="567" w:right="567"/>
        <w:contextualSpacing/>
        <w:jc w:val="both"/>
        <w:rPr>
          <w:rFonts w:ascii="Palatino Linotype" w:hAnsi="Palatino Linotype" w:cs="Arial"/>
          <w:i/>
          <w:color w:val="000000" w:themeColor="text1"/>
          <w:lang w:val="es-MX"/>
        </w:rPr>
      </w:pPr>
      <w:r w:rsidRPr="0095306D">
        <w:rPr>
          <w:rFonts w:ascii="Palatino Linotype" w:hAnsi="Palatino Linotype" w:cs="Arial"/>
          <w:bCs/>
          <w:i/>
          <w:color w:val="000000" w:themeColor="text1"/>
          <w:lang w:val="es-MX"/>
        </w:rPr>
        <w:t xml:space="preserve">IV. </w:t>
      </w:r>
      <w:r w:rsidRPr="0095306D">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95306D" w:rsidRDefault="008D221F" w:rsidP="0095306D">
      <w:pPr>
        <w:spacing w:line="360" w:lineRule="auto"/>
        <w:ind w:left="567" w:right="567"/>
        <w:contextualSpacing/>
        <w:jc w:val="both"/>
        <w:rPr>
          <w:rFonts w:ascii="Palatino Linotype" w:hAnsi="Palatino Linotype" w:cs="Arial"/>
          <w:i/>
          <w:color w:val="000000" w:themeColor="text1"/>
          <w:lang w:val="es-MX"/>
        </w:rPr>
      </w:pPr>
      <w:r w:rsidRPr="0095306D">
        <w:rPr>
          <w:rFonts w:ascii="Palatino Linotype" w:hAnsi="Palatino Linotype" w:cs="Arial"/>
          <w:bCs/>
          <w:i/>
          <w:color w:val="000000" w:themeColor="text1"/>
          <w:lang w:val="es-MX"/>
        </w:rPr>
        <w:t xml:space="preserve">V. </w:t>
      </w:r>
      <w:r w:rsidRPr="0095306D">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6096380F" w14:textId="77777777" w:rsidR="008D221F" w:rsidRPr="0095306D" w:rsidRDefault="008D221F" w:rsidP="0095306D">
      <w:pPr>
        <w:numPr>
          <w:ilvl w:val="0"/>
          <w:numId w:val="24"/>
        </w:numPr>
        <w:spacing w:line="360" w:lineRule="auto"/>
        <w:ind w:left="0" w:firstLine="0"/>
        <w:contextualSpacing/>
        <w:jc w:val="both"/>
        <w:rPr>
          <w:rFonts w:ascii="Palatino Linotype" w:hAnsi="Palatino Linotype" w:cs="Arial"/>
          <w:color w:val="000000" w:themeColor="text1"/>
        </w:rPr>
      </w:pPr>
      <w:r w:rsidRPr="0095306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95306D" w:rsidRDefault="008D221F" w:rsidP="0095306D">
      <w:pPr>
        <w:spacing w:line="360" w:lineRule="auto"/>
        <w:ind w:left="426" w:right="49" w:hanging="426"/>
        <w:contextualSpacing/>
        <w:jc w:val="both"/>
        <w:rPr>
          <w:rFonts w:ascii="Palatino Linotype" w:hAnsi="Palatino Linotype" w:cs="Arial"/>
          <w:color w:val="000000" w:themeColor="text1"/>
        </w:rPr>
      </w:pPr>
    </w:p>
    <w:p w14:paraId="3223DA99" w14:textId="77777777" w:rsidR="008D221F" w:rsidRPr="0095306D" w:rsidRDefault="008D221F" w:rsidP="0095306D">
      <w:pPr>
        <w:numPr>
          <w:ilvl w:val="0"/>
          <w:numId w:val="24"/>
        </w:numPr>
        <w:spacing w:line="360" w:lineRule="auto"/>
        <w:ind w:left="0" w:right="49" w:firstLine="0"/>
        <w:jc w:val="both"/>
        <w:rPr>
          <w:rFonts w:ascii="Palatino Linotype" w:eastAsia="MS Mincho" w:hAnsi="Palatino Linotype" w:cstheme="majorBidi"/>
        </w:rPr>
      </w:pPr>
      <w:r w:rsidRPr="0095306D">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4860051" w14:textId="77777777" w:rsidR="008D221F" w:rsidRPr="0095306D" w:rsidRDefault="008D221F" w:rsidP="0095306D">
      <w:pPr>
        <w:spacing w:line="360" w:lineRule="auto"/>
        <w:jc w:val="both"/>
        <w:rPr>
          <w:rFonts w:ascii="Palatino Linotype" w:hAnsi="Palatino Linotype"/>
          <w:lang w:val="es-MX" w:eastAsia="es-ES_tradnl"/>
        </w:rPr>
      </w:pPr>
    </w:p>
    <w:p w14:paraId="2C383628" w14:textId="378A16FF" w:rsidR="00941409" w:rsidRPr="0095306D" w:rsidRDefault="008D221F" w:rsidP="0095306D">
      <w:pPr>
        <w:widowControl w:val="0"/>
        <w:numPr>
          <w:ilvl w:val="0"/>
          <w:numId w:val="24"/>
        </w:numPr>
        <w:autoSpaceDE w:val="0"/>
        <w:autoSpaceDN w:val="0"/>
        <w:adjustRightInd w:val="0"/>
        <w:spacing w:line="360" w:lineRule="auto"/>
        <w:ind w:left="0" w:firstLine="0"/>
        <w:jc w:val="both"/>
        <w:rPr>
          <w:rFonts w:ascii="Palatino Linotype" w:hAnsi="Palatino Linotype" w:cs="Times New Roman"/>
          <w:lang w:eastAsia="es-ES_tradnl"/>
        </w:rPr>
      </w:pPr>
      <w:r w:rsidRPr="0095306D">
        <w:rPr>
          <w:rFonts w:ascii="Palatino Linotype" w:hAnsi="Palatino Linotype" w:cs="Arial"/>
          <w:color w:val="000000" w:themeColor="text1"/>
        </w:rPr>
        <w:t>Luego entonces, en térm</w:t>
      </w:r>
      <w:r w:rsidR="00777A1A" w:rsidRPr="0095306D">
        <w:rPr>
          <w:rFonts w:ascii="Palatino Linotype" w:hAnsi="Palatino Linotype" w:cs="Arial"/>
          <w:color w:val="000000" w:themeColor="text1"/>
        </w:rPr>
        <w:t>inos del artículo 179 fracción</w:t>
      </w:r>
      <w:r w:rsidRPr="0095306D">
        <w:rPr>
          <w:rFonts w:ascii="Palatino Linotype" w:hAnsi="Palatino Linotype" w:cs="Arial"/>
          <w:color w:val="000000" w:themeColor="text1"/>
        </w:rPr>
        <w:t xml:space="preserve"> V de la Ley de Trasparencia y Acceso a la Información Pública del Estado de México</w:t>
      </w:r>
      <w:r w:rsidR="00777A1A" w:rsidRPr="0095306D">
        <w:rPr>
          <w:rFonts w:ascii="Palatino Linotype" w:hAnsi="Palatino Linotype" w:cs="Arial"/>
          <w:color w:val="000000" w:themeColor="text1"/>
        </w:rPr>
        <w:t xml:space="preserve"> y Municipios</w:t>
      </w:r>
      <w:r w:rsidRPr="0095306D">
        <w:rPr>
          <w:rFonts w:ascii="Palatino Linotype" w:hAnsi="Palatino Linotype" w:cs="Arial"/>
          <w:color w:val="000000" w:themeColor="text1"/>
        </w:rPr>
        <w:t>, resultan</w:t>
      </w:r>
      <w:r w:rsidR="00603E15" w:rsidRPr="0095306D">
        <w:rPr>
          <w:rFonts w:ascii="Palatino Linotype" w:hAnsi="Palatino Linotype" w:cs="Arial"/>
          <w:color w:val="000000" w:themeColor="text1"/>
        </w:rPr>
        <w:t xml:space="preserve"> parcialmente</w:t>
      </w:r>
      <w:r w:rsidRPr="0095306D">
        <w:rPr>
          <w:rFonts w:ascii="Palatino Linotype" w:hAnsi="Palatino Linotype" w:cs="Arial"/>
          <w:color w:val="000000" w:themeColor="text1"/>
        </w:rPr>
        <w:t xml:space="preserve"> </w:t>
      </w:r>
      <w:r w:rsidRPr="0095306D">
        <w:rPr>
          <w:rFonts w:ascii="Palatino Linotype" w:eastAsia="Times New Roman" w:hAnsi="Palatino Linotype" w:cs="Arial"/>
        </w:rPr>
        <w:t>fundadas las</w:t>
      </w:r>
      <w:r w:rsidRPr="0095306D">
        <w:rPr>
          <w:rFonts w:ascii="Palatino Linotype" w:eastAsia="Times New Roman" w:hAnsi="Palatino Linotype" w:cs="Arial"/>
          <w:b/>
        </w:rPr>
        <w:t xml:space="preserve"> </w:t>
      </w:r>
      <w:r w:rsidRPr="0095306D">
        <w:rPr>
          <w:rFonts w:ascii="Palatino Linotype" w:eastAsia="Times New Roman" w:hAnsi="Palatino Linotype" w:cs="Arial"/>
          <w:lang w:val="es-ES"/>
        </w:rPr>
        <w:t xml:space="preserve">razones o motivos de inconformidad hechos valer por </w:t>
      </w:r>
      <w:r w:rsidR="00603E15" w:rsidRPr="0095306D">
        <w:rPr>
          <w:rFonts w:ascii="Palatino Linotype" w:eastAsia="Times New Roman" w:hAnsi="Palatino Linotype" w:cs="Arial"/>
          <w:lang w:val="es-ES"/>
        </w:rPr>
        <w:t>la</w:t>
      </w:r>
      <w:r w:rsidR="00777A1A" w:rsidRPr="0095306D">
        <w:rPr>
          <w:rFonts w:ascii="Palatino Linotype" w:eastAsia="Times New Roman" w:hAnsi="Palatino Linotype" w:cs="Arial"/>
          <w:lang w:val="es-ES"/>
        </w:rPr>
        <w:t xml:space="preserve"> </w:t>
      </w:r>
      <w:r w:rsidRPr="0095306D">
        <w:rPr>
          <w:rFonts w:ascii="Palatino Linotype" w:eastAsia="Times New Roman" w:hAnsi="Palatino Linotype" w:cs="Arial"/>
          <w:b/>
          <w:lang w:val="es-ES"/>
        </w:rPr>
        <w:t>RECURRENTE</w:t>
      </w:r>
      <w:r w:rsidRPr="0095306D">
        <w:rPr>
          <w:rFonts w:ascii="Palatino Linotype" w:eastAsia="Times New Roman" w:hAnsi="Palatino Linotype" w:cs="Arial"/>
          <w:lang w:val="es-ES"/>
        </w:rPr>
        <w:t xml:space="preserve"> </w:t>
      </w:r>
      <w:r w:rsidRPr="0095306D">
        <w:rPr>
          <w:rFonts w:ascii="Palatino Linotype" w:eastAsia="Calibri" w:hAnsi="Palatino Linotype" w:cs="Arial"/>
          <w:lang w:val="es-ES"/>
        </w:rPr>
        <w:t xml:space="preserve">en el recurso de revisión de mérito, razón por lo cual es dable ordenar en </w:t>
      </w:r>
      <w:r w:rsidR="00091590" w:rsidRPr="0095306D">
        <w:rPr>
          <w:rFonts w:ascii="Palatino Linotype" w:eastAsia="Calibri" w:hAnsi="Palatino Linotype" w:cs="Arial"/>
          <w:lang w:val="es-ES"/>
        </w:rPr>
        <w:t xml:space="preserve">versión publica de ser el caso </w:t>
      </w:r>
      <w:r w:rsidR="005F5909" w:rsidRPr="0095306D">
        <w:rPr>
          <w:rFonts w:ascii="Palatino Linotype" w:eastAsia="Calibri" w:hAnsi="Palatino Linotype" w:cs="Arial"/>
          <w:lang w:val="es-ES"/>
        </w:rPr>
        <w:t xml:space="preserve">el </w:t>
      </w:r>
      <w:proofErr w:type="spellStart"/>
      <w:r w:rsidR="005F5909" w:rsidRPr="0095306D">
        <w:rPr>
          <w:rFonts w:ascii="Palatino Linotype" w:eastAsia="Calibri" w:hAnsi="Palatino Linotype" w:cs="Arial"/>
          <w:lang w:val="es-ES"/>
        </w:rPr>
        <w:t>procedimeinto</w:t>
      </w:r>
      <w:proofErr w:type="spellEnd"/>
      <w:r w:rsidR="005F5909" w:rsidRPr="0095306D">
        <w:rPr>
          <w:rFonts w:ascii="Palatino Linotype" w:eastAsia="Calibri" w:hAnsi="Palatino Linotype" w:cs="Arial"/>
          <w:lang w:val="es-ES"/>
        </w:rPr>
        <w:t xml:space="preserve"> </w:t>
      </w:r>
      <w:r w:rsidR="00091590" w:rsidRPr="0095306D">
        <w:rPr>
          <w:rFonts w:ascii="Palatino Linotype" w:eastAsia="Calibri" w:hAnsi="Palatino Linotype" w:cs="Arial"/>
          <w:lang w:val="es-ES"/>
        </w:rPr>
        <w:t xml:space="preserve">todos los </w:t>
      </w:r>
      <w:r w:rsidR="00091590" w:rsidRPr="0095306D">
        <w:rPr>
          <w:rFonts w:ascii="Palatino Linotype" w:eastAsia="MS Mincho" w:hAnsi="Palatino Linotype" w:cs="Times New Roman"/>
        </w:rPr>
        <w:t xml:space="preserve">documentos relacionado con </w:t>
      </w:r>
      <w:proofErr w:type="gramStart"/>
      <w:r w:rsidR="00091590" w:rsidRPr="0095306D">
        <w:rPr>
          <w:rFonts w:ascii="Palatino Linotype" w:eastAsia="MS Mincho" w:hAnsi="Palatino Linotype" w:cs="Times New Roman"/>
        </w:rPr>
        <w:t xml:space="preserve">el  </w:t>
      </w:r>
      <w:r w:rsidR="00091590" w:rsidRPr="0095306D">
        <w:rPr>
          <w:rFonts w:ascii="Palatino Linotype" w:hAnsi="Palatino Linotype" w:cs="Times New Roman"/>
        </w:rPr>
        <w:t>“</w:t>
      </w:r>
      <w:proofErr w:type="gramEnd"/>
      <w:r w:rsidR="00091590" w:rsidRPr="0095306D">
        <w:rPr>
          <w:rFonts w:ascii="Palatino Linotype" w:hAnsi="Palatino Linotype" w:cs="Times New Roman"/>
        </w:rPr>
        <w:t>Programa de Emergencia de Bacheo y Repavimentación”</w:t>
      </w:r>
      <w:r w:rsidR="00941409" w:rsidRPr="0095306D">
        <w:rPr>
          <w:rFonts w:ascii="Palatino Linotype" w:eastAsia="MS Mincho" w:hAnsi="Palatino Linotype" w:cs="Times New Roman"/>
        </w:rPr>
        <w:t xml:space="preserve">. </w:t>
      </w:r>
    </w:p>
    <w:p w14:paraId="363AB745" w14:textId="77777777" w:rsidR="00260059" w:rsidRPr="0095306D" w:rsidRDefault="00260059" w:rsidP="0095306D">
      <w:pPr>
        <w:numPr>
          <w:ilvl w:val="0"/>
          <w:numId w:val="24"/>
        </w:numPr>
        <w:spacing w:line="360" w:lineRule="auto"/>
        <w:ind w:left="0" w:firstLine="0"/>
        <w:contextualSpacing/>
        <w:jc w:val="both"/>
        <w:rPr>
          <w:rFonts w:ascii="Palatino Linotype" w:hAnsi="Palatino Linotype"/>
          <w:color w:val="000000" w:themeColor="text1"/>
        </w:rPr>
      </w:pPr>
      <w:r w:rsidRPr="0095306D">
        <w:rPr>
          <w:rFonts w:ascii="Palatino Linotype" w:hAnsi="Palatino Linotype"/>
          <w:color w:val="000000" w:themeColor="text1"/>
          <w:lang w:val="es-ES" w:eastAsia="es-MX"/>
        </w:rPr>
        <w:t xml:space="preserve">Por lo anteriormente expuesto y fundado, este </w:t>
      </w:r>
      <w:r w:rsidRPr="0095306D">
        <w:rPr>
          <w:rFonts w:ascii="Palatino Linotype" w:hAnsi="Palatino Linotype"/>
          <w:b/>
          <w:bCs/>
          <w:color w:val="000000" w:themeColor="text1"/>
          <w:lang w:val="es-ES" w:eastAsia="es-MX"/>
        </w:rPr>
        <w:t>ÓRGANO GARANTE</w:t>
      </w:r>
      <w:r w:rsidRPr="0095306D">
        <w:rPr>
          <w:rFonts w:ascii="Palatino Linotype" w:hAnsi="Palatino Linotype"/>
          <w:color w:val="000000" w:themeColor="text1"/>
          <w:lang w:val="es-ES" w:eastAsia="es-MX"/>
        </w:rPr>
        <w:t xml:space="preserve"> emite los siguientes:</w:t>
      </w:r>
    </w:p>
    <w:p w14:paraId="19093A49" w14:textId="77777777" w:rsidR="0085521C" w:rsidRPr="0095306D" w:rsidRDefault="0085521C" w:rsidP="0095306D">
      <w:pPr>
        <w:spacing w:line="360" w:lineRule="auto"/>
        <w:contextualSpacing/>
        <w:jc w:val="both"/>
        <w:rPr>
          <w:rFonts w:ascii="Palatino Linotype" w:hAnsi="Palatino Linotype"/>
          <w:color w:val="000000" w:themeColor="text1"/>
          <w:lang w:val="es-ES" w:eastAsia="es-MX"/>
        </w:rPr>
      </w:pPr>
    </w:p>
    <w:p w14:paraId="27A4DFC3" w14:textId="77777777" w:rsidR="007911DC" w:rsidRPr="0095306D" w:rsidRDefault="007911DC" w:rsidP="0095306D">
      <w:pPr>
        <w:spacing w:line="360" w:lineRule="auto"/>
        <w:ind w:right="49"/>
        <w:contextualSpacing/>
        <w:jc w:val="both"/>
        <w:rPr>
          <w:rFonts w:ascii="Palatino Linotype" w:hAnsi="Palatino Linotype" w:cs="Arial"/>
        </w:rPr>
      </w:pPr>
    </w:p>
    <w:p w14:paraId="5B5DC487" w14:textId="77777777" w:rsidR="00260059" w:rsidRPr="0095306D" w:rsidRDefault="00260059" w:rsidP="0095306D">
      <w:pPr>
        <w:keepNext/>
        <w:keepLines/>
        <w:spacing w:line="360" w:lineRule="auto"/>
        <w:jc w:val="center"/>
        <w:outlineLvl w:val="1"/>
        <w:rPr>
          <w:rFonts w:ascii="Palatino Linotype" w:eastAsiaTheme="majorEastAsia" w:hAnsi="Palatino Linotype" w:cstheme="majorBidi"/>
          <w:b/>
          <w:lang w:val="es-MX" w:eastAsia="en-US"/>
        </w:rPr>
      </w:pPr>
      <w:bookmarkStart w:id="78" w:name="_Toc521949108"/>
      <w:bookmarkStart w:id="79" w:name="_Toc522209068"/>
      <w:bookmarkStart w:id="80" w:name="_Toc9537228"/>
      <w:r w:rsidRPr="0095306D">
        <w:rPr>
          <w:rFonts w:ascii="Palatino Linotype" w:eastAsiaTheme="majorEastAsia" w:hAnsi="Palatino Linotype" w:cstheme="majorBidi"/>
          <w:b/>
          <w:lang w:val="es-MX" w:eastAsia="en-US"/>
        </w:rPr>
        <w:lastRenderedPageBreak/>
        <w:t>R E S O L U T I V O S</w:t>
      </w:r>
      <w:bookmarkEnd w:id="78"/>
      <w:bookmarkEnd w:id="79"/>
      <w:bookmarkEnd w:id="80"/>
    </w:p>
    <w:p w14:paraId="37495625" w14:textId="77777777" w:rsidR="00260059" w:rsidRDefault="00260059" w:rsidP="0095306D">
      <w:pPr>
        <w:spacing w:line="360" w:lineRule="auto"/>
        <w:jc w:val="both"/>
        <w:rPr>
          <w:rFonts w:ascii="Palatino Linotype" w:hAnsi="Palatino Linotype"/>
          <w:lang w:val="es-MX" w:eastAsia="en-US"/>
        </w:rPr>
      </w:pPr>
    </w:p>
    <w:p w14:paraId="25D02D14" w14:textId="77777777" w:rsidR="0095306D" w:rsidRPr="0095306D" w:rsidRDefault="0095306D" w:rsidP="0095306D">
      <w:pPr>
        <w:spacing w:line="360" w:lineRule="auto"/>
        <w:jc w:val="both"/>
        <w:rPr>
          <w:rFonts w:ascii="Palatino Linotype" w:hAnsi="Palatino Linotype"/>
          <w:lang w:val="es-MX" w:eastAsia="en-US"/>
        </w:rPr>
      </w:pPr>
    </w:p>
    <w:p w14:paraId="137AA0E3" w14:textId="3D543243" w:rsidR="00260059" w:rsidRDefault="00260059" w:rsidP="0095306D">
      <w:pPr>
        <w:spacing w:line="360" w:lineRule="auto"/>
        <w:jc w:val="both"/>
        <w:rPr>
          <w:rFonts w:ascii="Palatino Linotype" w:eastAsia="Times New Roman" w:hAnsi="Palatino Linotype" w:cs="Times New Roman"/>
          <w:color w:val="000000"/>
        </w:rPr>
      </w:pPr>
      <w:r w:rsidRPr="0095306D">
        <w:rPr>
          <w:rFonts w:ascii="Palatino Linotype" w:eastAsia="MS Mincho" w:hAnsi="Palatino Linotype" w:cs="Times New Roman"/>
          <w:b/>
          <w:color w:val="000000"/>
        </w:rPr>
        <w:t>PRIMERO.</w:t>
      </w:r>
      <w:r w:rsidRPr="0095306D">
        <w:rPr>
          <w:rFonts w:ascii="Palatino Linotype" w:eastAsia="MS Gothic" w:hAnsi="Palatino Linotype" w:cs="Times New Roman"/>
          <w:b/>
          <w:color w:val="000000"/>
          <w:lang w:val="es-MX" w:eastAsia="en-US"/>
        </w:rPr>
        <w:t xml:space="preserve"> </w:t>
      </w:r>
      <w:r w:rsidR="00777A1A" w:rsidRPr="0095306D">
        <w:rPr>
          <w:rFonts w:ascii="Palatino Linotype" w:eastAsia="Times New Roman" w:hAnsi="Palatino Linotype" w:cs="Arial"/>
          <w:color w:val="000000"/>
          <w:lang w:val="es-ES"/>
        </w:rPr>
        <w:t xml:space="preserve">Resultan </w:t>
      </w:r>
      <w:r w:rsidR="00535E71" w:rsidRPr="0095306D">
        <w:rPr>
          <w:rFonts w:ascii="Palatino Linotype" w:eastAsia="Times New Roman" w:hAnsi="Palatino Linotype" w:cs="Arial"/>
          <w:color w:val="000000"/>
          <w:lang w:val="es-ES"/>
        </w:rPr>
        <w:t>fundadas las razones o</w:t>
      </w:r>
      <w:r w:rsidRPr="0095306D">
        <w:rPr>
          <w:rFonts w:ascii="Palatino Linotype" w:eastAsia="Times New Roman" w:hAnsi="Palatino Linotype" w:cs="Arial"/>
          <w:color w:val="000000"/>
          <w:lang w:val="es-ES"/>
        </w:rPr>
        <w:t xml:space="preserve"> motivos de inconformidad hechos valer </w:t>
      </w:r>
      <w:r w:rsidRPr="0095306D">
        <w:rPr>
          <w:rFonts w:ascii="Palatino Linotype" w:eastAsia="MS Mincho" w:hAnsi="Palatino Linotype" w:cs="Times New Roman"/>
          <w:color w:val="000000"/>
        </w:rPr>
        <w:t>en</w:t>
      </w:r>
      <w:r w:rsidR="00B11433" w:rsidRPr="0095306D">
        <w:rPr>
          <w:rFonts w:ascii="Palatino Linotype" w:eastAsia="MS Mincho" w:hAnsi="Palatino Linotype" w:cs="Times New Roman"/>
          <w:color w:val="000000"/>
        </w:rPr>
        <w:t xml:space="preserve"> el recurso de </w:t>
      </w:r>
      <w:proofErr w:type="gramStart"/>
      <w:r w:rsidR="00B11433" w:rsidRPr="0095306D">
        <w:rPr>
          <w:rFonts w:ascii="Palatino Linotype" w:eastAsia="MS Mincho" w:hAnsi="Palatino Linotype" w:cs="Times New Roman"/>
          <w:color w:val="000000"/>
        </w:rPr>
        <w:t xml:space="preserve">revisión </w:t>
      </w:r>
      <w:r w:rsidRPr="0095306D">
        <w:rPr>
          <w:rFonts w:ascii="Palatino Linotype" w:eastAsia="MS Mincho" w:hAnsi="Palatino Linotype" w:cs="Times New Roman"/>
          <w:color w:val="000000"/>
        </w:rPr>
        <w:t xml:space="preserve"> </w:t>
      </w:r>
      <w:r w:rsidR="0085521C" w:rsidRPr="0095306D">
        <w:rPr>
          <w:rFonts w:ascii="Palatino Linotype" w:eastAsia="MS Mincho" w:hAnsi="Palatino Linotype" w:cs="Times New Roman"/>
          <w:b/>
          <w:bCs/>
          <w:color w:val="000000"/>
        </w:rPr>
        <w:t>01613</w:t>
      </w:r>
      <w:proofErr w:type="gramEnd"/>
      <w:r w:rsidR="00091590" w:rsidRPr="0095306D">
        <w:rPr>
          <w:rFonts w:ascii="Palatino Linotype" w:eastAsia="MS Mincho" w:hAnsi="Palatino Linotype" w:cs="Times New Roman"/>
          <w:b/>
          <w:bCs/>
          <w:color w:val="000000"/>
        </w:rPr>
        <w:t>/INFOEM/IP/RR/2019</w:t>
      </w:r>
      <w:r w:rsidRPr="0095306D">
        <w:rPr>
          <w:rFonts w:ascii="Palatino Linotype" w:eastAsia="MS Mincho" w:hAnsi="Palatino Linotype" w:cs="Arial"/>
          <w:b/>
          <w:bCs/>
          <w:color w:val="000000"/>
        </w:rPr>
        <w:t xml:space="preserve">, </w:t>
      </w:r>
      <w:r w:rsidR="00113A8A" w:rsidRPr="0095306D">
        <w:rPr>
          <w:rFonts w:ascii="Palatino Linotype" w:eastAsia="Times New Roman" w:hAnsi="Palatino Linotype" w:cs="Times New Roman"/>
          <w:color w:val="000000"/>
        </w:rPr>
        <w:t>en términos de los</w:t>
      </w:r>
      <w:r w:rsidR="00531946" w:rsidRPr="0095306D">
        <w:rPr>
          <w:rFonts w:ascii="Palatino Linotype" w:eastAsia="Times New Roman" w:hAnsi="Palatino Linotype" w:cs="Times New Roman"/>
          <w:color w:val="000000"/>
        </w:rPr>
        <w:t xml:space="preserve"> </w:t>
      </w:r>
      <w:r w:rsidR="00531946" w:rsidRPr="0095306D">
        <w:rPr>
          <w:rFonts w:ascii="Palatino Linotype" w:eastAsia="Times New Roman" w:hAnsi="Palatino Linotype" w:cs="Times New Roman"/>
          <w:b/>
          <w:color w:val="000000"/>
        </w:rPr>
        <w:t>Considerando</w:t>
      </w:r>
      <w:r w:rsidR="00113A8A" w:rsidRPr="0095306D">
        <w:rPr>
          <w:rFonts w:ascii="Palatino Linotype" w:eastAsia="Times New Roman" w:hAnsi="Palatino Linotype" w:cs="Times New Roman"/>
          <w:b/>
          <w:color w:val="000000"/>
        </w:rPr>
        <w:t>s</w:t>
      </w:r>
      <w:r w:rsidR="00531946" w:rsidRPr="0095306D">
        <w:rPr>
          <w:rFonts w:ascii="Palatino Linotype" w:eastAsia="Times New Roman" w:hAnsi="Palatino Linotype" w:cs="Times New Roman"/>
          <w:b/>
          <w:color w:val="000000"/>
        </w:rPr>
        <w:t xml:space="preserve"> </w:t>
      </w:r>
      <w:r w:rsidR="00777A1A" w:rsidRPr="0095306D">
        <w:rPr>
          <w:rFonts w:ascii="Palatino Linotype" w:eastAsia="Times New Roman" w:hAnsi="Palatino Linotype" w:cs="Times New Roman"/>
          <w:b/>
          <w:color w:val="000000"/>
        </w:rPr>
        <w:t>CUARTO Y QUINTO</w:t>
      </w:r>
      <w:r w:rsidRPr="0095306D">
        <w:rPr>
          <w:rFonts w:ascii="Palatino Linotype" w:eastAsia="Times New Roman" w:hAnsi="Palatino Linotype" w:cs="Times New Roman"/>
          <w:b/>
          <w:color w:val="000000"/>
        </w:rPr>
        <w:t xml:space="preserve"> </w:t>
      </w:r>
      <w:r w:rsidRPr="0095306D">
        <w:rPr>
          <w:rFonts w:ascii="Palatino Linotype" w:eastAsia="Times New Roman" w:hAnsi="Palatino Linotype" w:cs="Times New Roman"/>
          <w:color w:val="000000"/>
        </w:rPr>
        <w:t>de la presente resolución.</w:t>
      </w:r>
    </w:p>
    <w:p w14:paraId="2937AA01" w14:textId="77777777" w:rsidR="0095306D" w:rsidRPr="0095306D" w:rsidRDefault="0095306D" w:rsidP="0095306D">
      <w:pPr>
        <w:spacing w:line="360" w:lineRule="auto"/>
        <w:jc w:val="both"/>
        <w:rPr>
          <w:rFonts w:ascii="Palatino Linotype" w:eastAsia="Times New Roman" w:hAnsi="Palatino Linotype" w:cs="Arial"/>
          <w:color w:val="000000"/>
          <w:sz w:val="16"/>
          <w:lang w:val="es-ES"/>
        </w:rPr>
      </w:pPr>
    </w:p>
    <w:p w14:paraId="1AF43634" w14:textId="77777777" w:rsidR="0095306D" w:rsidRPr="0095306D" w:rsidRDefault="0095306D" w:rsidP="0095306D">
      <w:pPr>
        <w:spacing w:line="360" w:lineRule="auto"/>
        <w:jc w:val="both"/>
        <w:rPr>
          <w:rFonts w:ascii="Palatino Linotype" w:eastAsia="Times New Roman" w:hAnsi="Palatino Linotype" w:cs="Arial"/>
          <w:color w:val="000000"/>
          <w:lang w:val="es-ES"/>
        </w:rPr>
      </w:pPr>
    </w:p>
    <w:p w14:paraId="5EC17342" w14:textId="3E6F8FD5" w:rsidR="005F5909" w:rsidRDefault="00260059" w:rsidP="0095306D">
      <w:pPr>
        <w:shd w:val="clear" w:color="auto" w:fill="FFFFFF"/>
        <w:spacing w:line="360" w:lineRule="auto"/>
        <w:jc w:val="both"/>
        <w:rPr>
          <w:rFonts w:ascii="Palatino Linotype" w:eastAsia="Times New Roman" w:hAnsi="Palatino Linotype" w:cs="Arial"/>
          <w:color w:val="000000"/>
          <w:lang w:val="es-ES"/>
        </w:rPr>
      </w:pPr>
      <w:r w:rsidRPr="0095306D">
        <w:rPr>
          <w:rFonts w:ascii="Palatino Linotype" w:eastAsia="Times New Roman" w:hAnsi="Palatino Linotype" w:cs="Arial"/>
          <w:b/>
          <w:color w:val="000000"/>
          <w:lang w:val="es-ES"/>
        </w:rPr>
        <w:t xml:space="preserve">SEGUNDO. </w:t>
      </w:r>
      <w:r w:rsidRPr="0095306D">
        <w:rPr>
          <w:rFonts w:ascii="Palatino Linotype" w:eastAsia="Calibri" w:hAnsi="Palatino Linotype" w:cs="Arial"/>
          <w:color w:val="000000"/>
          <w:lang w:val="es-ES"/>
        </w:rPr>
        <w:t xml:space="preserve">Se </w:t>
      </w:r>
      <w:r w:rsidR="001F575A" w:rsidRPr="0095306D">
        <w:rPr>
          <w:rFonts w:ascii="Palatino Linotype" w:eastAsia="Calibri" w:hAnsi="Palatino Linotype" w:cs="Arial"/>
          <w:b/>
          <w:color w:val="000000"/>
          <w:lang w:val="es-ES"/>
        </w:rPr>
        <w:t>MODIFICA</w:t>
      </w:r>
      <w:r w:rsidR="00B11433" w:rsidRPr="0095306D">
        <w:rPr>
          <w:rFonts w:ascii="Palatino Linotype" w:eastAsia="Calibri" w:hAnsi="Palatino Linotype" w:cs="Arial"/>
          <w:color w:val="000000"/>
          <w:lang w:val="es-ES"/>
        </w:rPr>
        <w:t xml:space="preserve"> la respuesta emitida</w:t>
      </w:r>
      <w:r w:rsidR="00531946" w:rsidRPr="0095306D">
        <w:rPr>
          <w:rFonts w:ascii="Palatino Linotype" w:eastAsia="Calibri" w:hAnsi="Palatino Linotype" w:cs="Arial"/>
          <w:color w:val="000000"/>
          <w:lang w:val="es-ES"/>
        </w:rPr>
        <w:t xml:space="preserve"> por el </w:t>
      </w:r>
      <w:r w:rsidR="00091590" w:rsidRPr="0095306D">
        <w:rPr>
          <w:rFonts w:ascii="Palatino Linotype" w:eastAsia="Calibri" w:hAnsi="Palatino Linotype" w:cs="Arial"/>
          <w:b/>
          <w:color w:val="000000"/>
          <w:lang w:val="es-ES"/>
        </w:rPr>
        <w:t xml:space="preserve">Ayuntamiento de Toluca </w:t>
      </w:r>
      <w:r w:rsidRPr="0095306D">
        <w:rPr>
          <w:rFonts w:ascii="Palatino Linotype" w:eastAsia="Calibri" w:hAnsi="Palatino Linotype" w:cs="Arial"/>
          <w:color w:val="000000"/>
          <w:lang w:val="es-ES"/>
        </w:rPr>
        <w:t xml:space="preserve">y se </w:t>
      </w:r>
      <w:r w:rsidR="001F575A" w:rsidRPr="0095306D">
        <w:rPr>
          <w:rFonts w:ascii="Palatino Linotype" w:eastAsia="Calibri" w:hAnsi="Palatino Linotype" w:cs="Arial"/>
          <w:b/>
          <w:color w:val="000000"/>
          <w:lang w:val="es-ES"/>
        </w:rPr>
        <w:t>ORDENA</w:t>
      </w:r>
      <w:r w:rsidRPr="0095306D">
        <w:rPr>
          <w:rFonts w:ascii="Palatino Linotype" w:eastAsia="Calibri" w:hAnsi="Palatino Linotype" w:cs="Arial"/>
          <w:color w:val="000000"/>
          <w:lang w:val="es-ES"/>
        </w:rPr>
        <w:t xml:space="preserve"> </w:t>
      </w:r>
      <w:r w:rsidRPr="0095306D">
        <w:rPr>
          <w:rFonts w:ascii="Palatino Linotype" w:eastAsia="Times New Roman" w:hAnsi="Palatino Linotype" w:cs="Arial"/>
          <w:color w:val="000000"/>
          <w:lang w:val="es-ES"/>
        </w:rPr>
        <w:t>entrega</w:t>
      </w:r>
      <w:r w:rsidR="001F575A" w:rsidRPr="0095306D">
        <w:rPr>
          <w:rFonts w:ascii="Palatino Linotype" w:eastAsia="Times New Roman" w:hAnsi="Palatino Linotype" w:cs="Arial"/>
          <w:color w:val="000000"/>
          <w:lang w:val="es-ES"/>
        </w:rPr>
        <w:t>r</w:t>
      </w:r>
      <w:r w:rsidRPr="0095306D">
        <w:rPr>
          <w:rFonts w:ascii="Palatino Linotype" w:eastAsia="Times New Roman" w:hAnsi="Palatino Linotype" w:cs="Arial"/>
          <w:color w:val="000000"/>
          <w:lang w:val="es-ES"/>
        </w:rPr>
        <w:t xml:space="preserve"> vía</w:t>
      </w:r>
      <w:r w:rsidR="00A75C7E" w:rsidRPr="0095306D">
        <w:rPr>
          <w:rFonts w:ascii="Palatino Linotype" w:eastAsia="Times New Roman" w:hAnsi="Palatino Linotype" w:cs="Arial"/>
          <w:color w:val="000000"/>
          <w:lang w:val="es-ES"/>
        </w:rPr>
        <w:t xml:space="preserve"> Sistema de Acceso a la Información </w:t>
      </w:r>
      <w:proofErr w:type="gramStart"/>
      <w:r w:rsidR="00A75C7E" w:rsidRPr="0095306D">
        <w:rPr>
          <w:rFonts w:ascii="Palatino Linotype" w:eastAsia="Times New Roman" w:hAnsi="Palatino Linotype" w:cs="Arial"/>
          <w:color w:val="000000"/>
          <w:lang w:val="es-ES"/>
        </w:rPr>
        <w:t xml:space="preserve">Mexiquense </w:t>
      </w:r>
      <w:r w:rsidR="00535E71" w:rsidRPr="0095306D">
        <w:rPr>
          <w:rFonts w:ascii="Palatino Linotype" w:eastAsia="Times New Roman" w:hAnsi="Palatino Linotype" w:cs="Arial"/>
          <w:b/>
          <w:color w:val="000000"/>
        </w:rPr>
        <w:t xml:space="preserve"> </w:t>
      </w:r>
      <w:r w:rsidR="00A75C7E" w:rsidRPr="0095306D">
        <w:rPr>
          <w:rFonts w:ascii="Palatino Linotype" w:eastAsia="Times New Roman" w:hAnsi="Palatino Linotype" w:cs="Arial"/>
          <w:b/>
          <w:color w:val="000000"/>
        </w:rPr>
        <w:t>(</w:t>
      </w:r>
      <w:proofErr w:type="gramEnd"/>
      <w:r w:rsidR="00535E71" w:rsidRPr="0095306D">
        <w:rPr>
          <w:rFonts w:ascii="Palatino Linotype" w:eastAsia="Times New Roman" w:hAnsi="Palatino Linotype" w:cs="Arial"/>
          <w:b/>
          <w:color w:val="000000"/>
        </w:rPr>
        <w:t>SAIMEX</w:t>
      </w:r>
      <w:r w:rsidR="00A75C7E" w:rsidRPr="0095306D">
        <w:rPr>
          <w:rFonts w:ascii="Palatino Linotype" w:eastAsia="Times New Roman" w:hAnsi="Palatino Linotype" w:cs="Arial"/>
          <w:b/>
          <w:color w:val="000000"/>
        </w:rPr>
        <w:t>)</w:t>
      </w:r>
      <w:r w:rsidR="00531946" w:rsidRPr="0095306D">
        <w:rPr>
          <w:rFonts w:ascii="Palatino Linotype" w:eastAsia="Times New Roman" w:hAnsi="Palatino Linotype" w:cs="Arial"/>
          <w:color w:val="000000"/>
          <w:lang w:val="es-ES"/>
        </w:rPr>
        <w:t xml:space="preserve">, </w:t>
      </w:r>
      <w:r w:rsidR="00113A8A" w:rsidRPr="0095306D">
        <w:rPr>
          <w:rFonts w:ascii="Palatino Linotype" w:eastAsia="Times New Roman" w:hAnsi="Palatino Linotype" w:cs="Arial"/>
          <w:color w:val="000000"/>
          <w:lang w:val="es-ES"/>
        </w:rPr>
        <w:t>en versión pública</w:t>
      </w:r>
      <w:r w:rsidR="005F5909" w:rsidRPr="0095306D">
        <w:rPr>
          <w:rFonts w:ascii="Palatino Linotype" w:eastAsia="Times New Roman" w:hAnsi="Palatino Linotype" w:cs="Arial"/>
          <w:color w:val="000000"/>
          <w:lang w:val="es-ES"/>
        </w:rPr>
        <w:t xml:space="preserve">, los documentos donde conste lo siguiente: </w:t>
      </w:r>
    </w:p>
    <w:p w14:paraId="3E5E16FB" w14:textId="77777777" w:rsidR="0095306D" w:rsidRPr="0095306D" w:rsidRDefault="0095306D" w:rsidP="0095306D">
      <w:pPr>
        <w:shd w:val="clear" w:color="auto" w:fill="FFFFFF"/>
        <w:spacing w:line="360" w:lineRule="auto"/>
        <w:jc w:val="both"/>
        <w:rPr>
          <w:rFonts w:ascii="Palatino Linotype" w:eastAsia="Times New Roman" w:hAnsi="Palatino Linotype" w:cs="Arial"/>
          <w:color w:val="000000"/>
          <w:sz w:val="12"/>
          <w:lang w:val="es-ES"/>
        </w:rPr>
      </w:pPr>
    </w:p>
    <w:p w14:paraId="5781BC35" w14:textId="77777777" w:rsidR="0095306D" w:rsidRPr="0095306D" w:rsidRDefault="0095306D" w:rsidP="0095306D">
      <w:pPr>
        <w:shd w:val="clear" w:color="auto" w:fill="FFFFFF"/>
        <w:spacing w:line="360" w:lineRule="auto"/>
        <w:jc w:val="both"/>
        <w:rPr>
          <w:rFonts w:ascii="Palatino Linotype" w:eastAsia="Times New Roman" w:hAnsi="Palatino Linotype" w:cs="Arial"/>
          <w:color w:val="000000"/>
          <w:lang w:val="es-ES"/>
        </w:rPr>
      </w:pPr>
    </w:p>
    <w:p w14:paraId="58BDDE6B" w14:textId="4DF671A7" w:rsidR="005F5909" w:rsidRDefault="005F5909" w:rsidP="0095306D">
      <w:pPr>
        <w:pStyle w:val="Prrafodelista"/>
        <w:numPr>
          <w:ilvl w:val="0"/>
          <w:numId w:val="23"/>
        </w:numPr>
        <w:spacing w:line="360" w:lineRule="auto"/>
        <w:ind w:left="567" w:right="851" w:firstLine="0"/>
        <w:jc w:val="both"/>
        <w:rPr>
          <w:rFonts w:ascii="Palatino Linotype" w:eastAsia="MS Mincho" w:hAnsi="Palatino Linotype" w:cs="Times New Roman"/>
          <w:b/>
          <w:lang w:eastAsia="es-ES_tradnl"/>
        </w:rPr>
      </w:pPr>
      <w:r w:rsidRPr="0095306D">
        <w:rPr>
          <w:rFonts w:ascii="Palatino Linotype" w:eastAsia="MS Mincho" w:hAnsi="Palatino Linotype" w:cs="Times New Roman"/>
          <w:b/>
          <w:lang w:eastAsia="es-ES_tradnl"/>
        </w:rPr>
        <w:t>El procedimiento por medio del cual los servidores públicos sindicalizados pueden acceder a los apoyos otorgados por el Sindicato Único de Trabajadores de los Poderes, Municipios e Instituciones Descentralizadas del Estado de México.</w:t>
      </w:r>
    </w:p>
    <w:p w14:paraId="3AA4764C" w14:textId="77777777" w:rsidR="0095306D" w:rsidRPr="0095306D" w:rsidRDefault="0095306D" w:rsidP="0095306D">
      <w:pPr>
        <w:pStyle w:val="Prrafodelista"/>
        <w:spacing w:line="360" w:lineRule="auto"/>
        <w:ind w:left="567" w:right="851"/>
        <w:jc w:val="both"/>
        <w:rPr>
          <w:rFonts w:ascii="Palatino Linotype" w:eastAsia="MS Mincho" w:hAnsi="Palatino Linotype" w:cs="Times New Roman"/>
          <w:b/>
          <w:sz w:val="14"/>
          <w:lang w:eastAsia="es-ES_tradnl"/>
        </w:rPr>
      </w:pPr>
    </w:p>
    <w:p w14:paraId="7611DB99" w14:textId="77777777" w:rsidR="005F5909" w:rsidRPr="0095306D" w:rsidRDefault="005F5909" w:rsidP="0095306D">
      <w:pPr>
        <w:pStyle w:val="Prrafodelista"/>
        <w:spacing w:line="360" w:lineRule="auto"/>
        <w:ind w:left="567" w:right="851"/>
        <w:jc w:val="both"/>
        <w:rPr>
          <w:rFonts w:ascii="Palatino Linotype" w:eastAsia="MS Mincho" w:hAnsi="Palatino Linotype" w:cs="Times New Roman"/>
          <w:b/>
          <w:lang w:eastAsia="es-ES_tradnl"/>
        </w:rPr>
      </w:pPr>
    </w:p>
    <w:p w14:paraId="26227A0D" w14:textId="73B2398F" w:rsidR="005F5909" w:rsidRPr="0095306D" w:rsidRDefault="005F5909" w:rsidP="0095306D">
      <w:pPr>
        <w:pStyle w:val="Prrafodelista"/>
        <w:numPr>
          <w:ilvl w:val="0"/>
          <w:numId w:val="23"/>
        </w:numPr>
        <w:spacing w:line="360" w:lineRule="auto"/>
        <w:ind w:left="567" w:right="851" w:firstLine="0"/>
        <w:jc w:val="both"/>
        <w:rPr>
          <w:rFonts w:ascii="Palatino Linotype" w:eastAsia="Calibri" w:hAnsi="Palatino Linotype" w:cs="Times New Roman"/>
          <w:b/>
          <w:lang w:val="es-MX" w:eastAsia="en-US"/>
        </w:rPr>
      </w:pPr>
      <w:r w:rsidRPr="0095306D">
        <w:rPr>
          <w:rFonts w:ascii="Palatino Linotype" w:eastAsia="MS Mincho" w:hAnsi="Palatino Linotype" w:cs="Times New Roman"/>
          <w:b/>
          <w:lang w:val="es-MX" w:eastAsia="en-US"/>
        </w:rPr>
        <w:t xml:space="preserve">La nómina del personal de cada área y dirección adscrito al ayuntamiento de Toluca del mes de octubre de dos mil dieciocho. </w:t>
      </w:r>
    </w:p>
    <w:p w14:paraId="3E7E06A1" w14:textId="77777777" w:rsidR="0095306D" w:rsidRPr="0095306D" w:rsidRDefault="0095306D" w:rsidP="0095306D">
      <w:pPr>
        <w:pStyle w:val="Prrafodelista"/>
        <w:rPr>
          <w:rFonts w:ascii="Palatino Linotype" w:eastAsia="Calibri" w:hAnsi="Palatino Linotype" w:cs="Times New Roman"/>
          <w:b/>
          <w:lang w:val="es-MX" w:eastAsia="en-US"/>
        </w:rPr>
      </w:pPr>
    </w:p>
    <w:p w14:paraId="74A379A1" w14:textId="77777777" w:rsidR="0095306D" w:rsidRDefault="0095306D" w:rsidP="0095306D">
      <w:pPr>
        <w:spacing w:line="360" w:lineRule="auto"/>
        <w:ind w:right="851"/>
        <w:jc w:val="both"/>
        <w:rPr>
          <w:rFonts w:ascii="Palatino Linotype" w:eastAsia="Calibri" w:hAnsi="Palatino Linotype" w:cs="Times New Roman"/>
          <w:b/>
          <w:lang w:val="es-MX" w:eastAsia="en-US"/>
        </w:rPr>
      </w:pPr>
    </w:p>
    <w:p w14:paraId="5418DE73" w14:textId="77777777" w:rsidR="0095306D" w:rsidRDefault="0095306D" w:rsidP="0095306D">
      <w:pPr>
        <w:spacing w:line="360" w:lineRule="auto"/>
        <w:ind w:right="851"/>
        <w:jc w:val="both"/>
        <w:rPr>
          <w:rFonts w:ascii="Palatino Linotype" w:eastAsia="Calibri" w:hAnsi="Palatino Linotype" w:cs="Times New Roman"/>
          <w:b/>
          <w:lang w:val="es-MX" w:eastAsia="en-US"/>
        </w:rPr>
      </w:pPr>
    </w:p>
    <w:p w14:paraId="591AD098" w14:textId="77777777" w:rsidR="0095306D" w:rsidRPr="0095306D" w:rsidRDefault="0095306D" w:rsidP="0095306D">
      <w:pPr>
        <w:spacing w:line="360" w:lineRule="auto"/>
        <w:ind w:right="851"/>
        <w:jc w:val="both"/>
        <w:rPr>
          <w:rFonts w:ascii="Palatino Linotype" w:eastAsia="Calibri" w:hAnsi="Palatino Linotype" w:cs="Times New Roman"/>
          <w:b/>
          <w:lang w:val="es-MX" w:eastAsia="en-US"/>
        </w:rPr>
      </w:pPr>
    </w:p>
    <w:p w14:paraId="17570C27" w14:textId="77777777" w:rsidR="005F5909" w:rsidRPr="0095306D" w:rsidRDefault="005F5909" w:rsidP="0095306D">
      <w:pPr>
        <w:spacing w:line="360" w:lineRule="auto"/>
        <w:ind w:right="851"/>
        <w:jc w:val="both"/>
        <w:rPr>
          <w:rFonts w:ascii="Palatino Linotype" w:eastAsia="Calibri" w:hAnsi="Palatino Linotype" w:cs="Times New Roman"/>
          <w:b/>
          <w:lang w:val="es-MX" w:eastAsia="en-US"/>
        </w:rPr>
      </w:pPr>
    </w:p>
    <w:p w14:paraId="688003A1" w14:textId="6883218F" w:rsidR="00B90005" w:rsidRPr="0095306D" w:rsidRDefault="0033527F" w:rsidP="0095306D">
      <w:pPr>
        <w:spacing w:line="360" w:lineRule="auto"/>
        <w:jc w:val="both"/>
        <w:rPr>
          <w:rFonts w:ascii="Palatino Linotype" w:eastAsia="Calibri" w:hAnsi="Palatino Linotype" w:cs="Arial"/>
          <w:b/>
        </w:rPr>
      </w:pPr>
      <w:r w:rsidRPr="0095306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0E3A5D" w:rsidRPr="000E3A5D">
        <w:rPr>
          <w:rFonts w:ascii="Palatino Linotype" w:eastAsia="Calibri" w:hAnsi="Palatino Linotype" w:cs="Arial"/>
          <w:b/>
          <w:highlight w:val="black"/>
        </w:rPr>
        <w:t>---------------------------------------</w:t>
      </w:r>
      <w:r w:rsidRPr="0095306D">
        <w:rPr>
          <w:rFonts w:ascii="Palatino Linotype" w:eastAsia="Calibri" w:hAnsi="Palatino Linotype" w:cs="Arial"/>
          <w:b/>
        </w:rPr>
        <w:t>.</w:t>
      </w:r>
    </w:p>
    <w:p w14:paraId="015349C2" w14:textId="77777777" w:rsidR="00551F27" w:rsidRPr="0095306D" w:rsidRDefault="00551F27" w:rsidP="0095306D">
      <w:pPr>
        <w:spacing w:line="360" w:lineRule="auto"/>
        <w:jc w:val="both"/>
        <w:rPr>
          <w:rFonts w:ascii="Palatino Linotype" w:eastAsia="Calibri" w:hAnsi="Palatino Linotype" w:cs="Arial"/>
          <w:b/>
        </w:rPr>
      </w:pPr>
    </w:p>
    <w:p w14:paraId="47427B2C" w14:textId="77777777" w:rsidR="00260059" w:rsidRDefault="00260059" w:rsidP="0095306D">
      <w:pPr>
        <w:spacing w:line="360" w:lineRule="auto"/>
        <w:jc w:val="both"/>
        <w:rPr>
          <w:rFonts w:ascii="Palatino Linotype" w:eastAsiaTheme="majorEastAsia" w:hAnsi="Palatino Linotype" w:cstheme="majorBidi"/>
          <w:color w:val="000000" w:themeColor="text1"/>
          <w:lang w:val="es-MX" w:eastAsia="en-US"/>
        </w:rPr>
      </w:pPr>
      <w:r w:rsidRPr="0095306D">
        <w:rPr>
          <w:rFonts w:ascii="Palatino Linotype" w:eastAsiaTheme="majorEastAsia" w:hAnsi="Palatino Linotype" w:cstheme="majorBidi"/>
          <w:b/>
          <w:color w:val="000000" w:themeColor="text1"/>
          <w:lang w:val="es-MX" w:eastAsia="en-US"/>
        </w:rPr>
        <w:t>TERCERO. Notifíquese</w:t>
      </w:r>
      <w:r w:rsidRPr="0095306D">
        <w:rPr>
          <w:rFonts w:ascii="Palatino Linotype" w:eastAsiaTheme="majorEastAsia" w:hAnsi="Palatino Linotype" w:cstheme="majorBidi"/>
          <w:color w:val="000000" w:themeColor="text1"/>
          <w:lang w:val="es-MX" w:eastAsia="en-US"/>
        </w:rPr>
        <w:t xml:space="preserve"> al Titular de la Unidad de Transparencia del </w:t>
      </w:r>
      <w:r w:rsidRPr="0095306D">
        <w:rPr>
          <w:rFonts w:ascii="Palatino Linotype" w:eastAsiaTheme="majorEastAsia" w:hAnsi="Palatino Linotype" w:cstheme="majorBidi"/>
          <w:b/>
          <w:color w:val="000000" w:themeColor="text1"/>
          <w:lang w:val="es-MX" w:eastAsia="en-US"/>
        </w:rPr>
        <w:t>SUJETO OBLIGADO</w:t>
      </w:r>
      <w:r w:rsidRPr="0095306D">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71E20E9" w14:textId="77777777" w:rsidR="0095306D" w:rsidRPr="0095306D" w:rsidRDefault="0095306D" w:rsidP="0095306D">
      <w:pPr>
        <w:spacing w:line="360" w:lineRule="auto"/>
        <w:jc w:val="both"/>
        <w:rPr>
          <w:rFonts w:ascii="Palatino Linotype" w:eastAsiaTheme="majorEastAsia" w:hAnsi="Palatino Linotype" w:cstheme="majorBidi"/>
          <w:color w:val="000000" w:themeColor="text1"/>
          <w:lang w:val="es-MX" w:eastAsia="en-US"/>
        </w:rPr>
      </w:pPr>
    </w:p>
    <w:p w14:paraId="5C7C1A9A" w14:textId="09EC0F5B" w:rsidR="00260059" w:rsidRDefault="00260059" w:rsidP="0095306D">
      <w:pPr>
        <w:shd w:val="clear" w:color="auto" w:fill="FFFFFF"/>
        <w:spacing w:line="360" w:lineRule="auto"/>
        <w:jc w:val="both"/>
        <w:rPr>
          <w:rFonts w:ascii="Palatino Linotype" w:eastAsia="Times New Roman" w:hAnsi="Palatino Linotype" w:cs="Times New Roman"/>
          <w:lang w:val="es-ES"/>
        </w:rPr>
      </w:pPr>
      <w:r w:rsidRPr="0095306D">
        <w:rPr>
          <w:rFonts w:ascii="Palatino Linotype" w:eastAsiaTheme="majorEastAsia" w:hAnsi="Palatino Linotype" w:cstheme="majorBidi"/>
          <w:b/>
          <w:lang w:val="es-MX" w:eastAsia="en-US"/>
        </w:rPr>
        <w:t>CUARTO. Notifíquese</w:t>
      </w:r>
      <w:r w:rsidRPr="0095306D">
        <w:rPr>
          <w:rFonts w:ascii="Palatino Linotype" w:eastAsiaTheme="majorEastAsia" w:hAnsi="Palatino Linotype" w:cstheme="majorBidi"/>
          <w:lang w:val="es-MX" w:eastAsia="en-US"/>
        </w:rPr>
        <w:t xml:space="preserve"> a</w:t>
      </w:r>
      <w:r w:rsidR="0033527F" w:rsidRPr="0095306D">
        <w:rPr>
          <w:rFonts w:ascii="Palatino Linotype" w:eastAsia="Calibri" w:hAnsi="Palatino Linotype" w:cs="Arial"/>
          <w:b/>
        </w:rPr>
        <w:t xml:space="preserve"> </w:t>
      </w:r>
      <w:r w:rsidR="000E3A5D" w:rsidRPr="000E3A5D">
        <w:rPr>
          <w:rFonts w:ascii="Palatino Linotype" w:eastAsiaTheme="majorEastAsia" w:hAnsi="Palatino Linotype" w:cstheme="majorBidi"/>
          <w:b/>
          <w:highlight w:val="black"/>
          <w:lang w:eastAsia="en-US"/>
        </w:rPr>
        <w:t>--------------------------------</w:t>
      </w:r>
      <w:r w:rsidR="00C453E0" w:rsidRPr="0095306D">
        <w:rPr>
          <w:rFonts w:ascii="Palatino Linotype" w:hAnsi="Palatino Linotype"/>
          <w:color w:val="000000"/>
        </w:rPr>
        <w:t xml:space="preserve"> </w:t>
      </w:r>
      <w:r w:rsidRPr="0095306D">
        <w:rPr>
          <w:rFonts w:ascii="Palatino Linotype" w:eastAsia="Times New Roman" w:hAnsi="Palatino Linotype" w:cs="Times New Roman"/>
          <w:lang w:val="es-ES"/>
        </w:rPr>
        <w:t>la presente resolución,</w:t>
      </w:r>
      <w:r w:rsidRPr="0095306D">
        <w:rPr>
          <w:rFonts w:ascii="Palatino Linotype" w:eastAsia="Times New Roman" w:hAnsi="Palatino Linotype" w:cs="Times New Roman"/>
          <w:b/>
          <w:lang w:val="es-ES"/>
        </w:rPr>
        <w:t xml:space="preserve"> </w:t>
      </w:r>
      <w:r w:rsidR="00474A9F" w:rsidRPr="0095306D">
        <w:rPr>
          <w:rFonts w:ascii="Palatino Linotype" w:eastAsia="Times New Roman" w:hAnsi="Palatino Linotype" w:cs="Times New Roman"/>
          <w:lang w:val="es-ES"/>
        </w:rPr>
        <w:t>as</w:t>
      </w:r>
      <w:r w:rsidR="00091590" w:rsidRPr="0095306D">
        <w:rPr>
          <w:rFonts w:ascii="Palatino Linotype" w:eastAsia="Times New Roman" w:hAnsi="Palatino Linotype" w:cs="Times New Roman"/>
          <w:lang w:val="es-ES"/>
        </w:rPr>
        <w:t>í como los</w:t>
      </w:r>
      <w:r w:rsidR="00612EDD" w:rsidRPr="0095306D">
        <w:rPr>
          <w:rFonts w:ascii="Palatino Linotype" w:eastAsia="Times New Roman" w:hAnsi="Palatino Linotype" w:cs="Times New Roman"/>
          <w:lang w:val="es-ES"/>
        </w:rPr>
        <w:t xml:space="preserve"> informe</w:t>
      </w:r>
      <w:r w:rsidR="0095306D">
        <w:rPr>
          <w:rFonts w:ascii="Palatino Linotype" w:eastAsia="Times New Roman" w:hAnsi="Palatino Linotype" w:cs="Times New Roman"/>
          <w:lang w:val="es-ES"/>
        </w:rPr>
        <w:t>s</w:t>
      </w:r>
      <w:r w:rsidR="00474A9F" w:rsidRPr="0095306D">
        <w:rPr>
          <w:rFonts w:ascii="Palatino Linotype" w:eastAsia="Times New Roman" w:hAnsi="Palatino Linotype" w:cs="Times New Roman"/>
          <w:lang w:val="es-ES"/>
        </w:rPr>
        <w:t xml:space="preserve"> justificado</w:t>
      </w:r>
      <w:r w:rsidR="0095306D">
        <w:rPr>
          <w:rFonts w:ascii="Palatino Linotype" w:eastAsia="Times New Roman" w:hAnsi="Palatino Linotype" w:cs="Times New Roman"/>
          <w:lang w:val="es-ES"/>
        </w:rPr>
        <w:t>s</w:t>
      </w:r>
      <w:r w:rsidRPr="0095306D">
        <w:rPr>
          <w:rFonts w:ascii="Palatino Linotype" w:eastAsia="Times New Roman" w:hAnsi="Palatino Linotype" w:cs="Times New Roman"/>
          <w:lang w:val="es-ES"/>
        </w:rPr>
        <w:t xml:space="preserve">. </w:t>
      </w:r>
    </w:p>
    <w:p w14:paraId="49E15473" w14:textId="77777777" w:rsidR="0095306D" w:rsidRDefault="0095306D" w:rsidP="0095306D">
      <w:pPr>
        <w:shd w:val="clear" w:color="auto" w:fill="FFFFFF"/>
        <w:spacing w:line="360" w:lineRule="auto"/>
        <w:jc w:val="both"/>
        <w:rPr>
          <w:rFonts w:ascii="Palatino Linotype" w:eastAsia="Times New Roman" w:hAnsi="Palatino Linotype" w:cs="Times New Roman"/>
          <w:lang w:val="es-ES"/>
        </w:rPr>
      </w:pPr>
    </w:p>
    <w:p w14:paraId="525B16A7" w14:textId="77777777" w:rsidR="0095306D" w:rsidRDefault="0095306D" w:rsidP="0095306D">
      <w:pPr>
        <w:shd w:val="clear" w:color="auto" w:fill="FFFFFF"/>
        <w:spacing w:line="360" w:lineRule="auto"/>
        <w:jc w:val="both"/>
        <w:rPr>
          <w:rFonts w:ascii="Palatino Linotype" w:eastAsia="Times New Roman" w:hAnsi="Palatino Linotype" w:cs="Times New Roman"/>
          <w:lang w:val="es-ES"/>
        </w:rPr>
      </w:pPr>
    </w:p>
    <w:p w14:paraId="0B80E4BB" w14:textId="77777777" w:rsidR="0095306D" w:rsidRPr="0095306D" w:rsidRDefault="0095306D" w:rsidP="0095306D">
      <w:pPr>
        <w:shd w:val="clear" w:color="auto" w:fill="FFFFFF"/>
        <w:spacing w:line="360" w:lineRule="auto"/>
        <w:jc w:val="both"/>
        <w:rPr>
          <w:rFonts w:ascii="Palatino Linotype" w:eastAsia="Times New Roman" w:hAnsi="Palatino Linotype" w:cs="Times New Roman"/>
          <w:lang w:val="es-ES"/>
        </w:rPr>
      </w:pPr>
    </w:p>
    <w:p w14:paraId="6524E566" w14:textId="77777777" w:rsidR="0095306D" w:rsidRDefault="0095306D" w:rsidP="0095306D">
      <w:pPr>
        <w:spacing w:line="360" w:lineRule="auto"/>
        <w:jc w:val="both"/>
        <w:rPr>
          <w:rFonts w:ascii="Palatino Linotype" w:eastAsia="MS Mincho" w:hAnsi="Palatino Linotype" w:cs="Times New Roman"/>
          <w:b/>
          <w:color w:val="000000" w:themeColor="text1"/>
        </w:rPr>
      </w:pPr>
    </w:p>
    <w:p w14:paraId="2633E847" w14:textId="77777777" w:rsidR="0095306D" w:rsidRDefault="0095306D" w:rsidP="0095306D">
      <w:pPr>
        <w:spacing w:line="360" w:lineRule="auto"/>
        <w:jc w:val="both"/>
        <w:rPr>
          <w:rFonts w:ascii="Palatino Linotype" w:eastAsia="MS Mincho" w:hAnsi="Palatino Linotype" w:cs="Times New Roman"/>
          <w:b/>
          <w:color w:val="000000" w:themeColor="text1"/>
        </w:rPr>
      </w:pPr>
    </w:p>
    <w:p w14:paraId="018E5136" w14:textId="4529277C" w:rsidR="00474A9F" w:rsidRDefault="00260059" w:rsidP="0095306D">
      <w:pPr>
        <w:spacing w:line="360" w:lineRule="auto"/>
        <w:jc w:val="both"/>
        <w:rPr>
          <w:rFonts w:ascii="Palatino Linotype" w:eastAsia="MS Mincho" w:hAnsi="Palatino Linotype" w:cs="Times New Roman"/>
          <w:color w:val="000000" w:themeColor="text1"/>
        </w:rPr>
      </w:pPr>
      <w:r w:rsidRPr="0095306D">
        <w:rPr>
          <w:rFonts w:ascii="Palatino Linotype" w:eastAsia="MS Mincho" w:hAnsi="Palatino Linotype" w:cs="Times New Roman"/>
          <w:b/>
          <w:color w:val="000000" w:themeColor="text1"/>
        </w:rPr>
        <w:t xml:space="preserve">QUINTO. </w:t>
      </w:r>
      <w:r w:rsidR="00091590" w:rsidRPr="0095306D">
        <w:rPr>
          <w:rFonts w:ascii="Palatino Linotype" w:eastAsia="MS Mincho" w:hAnsi="Palatino Linotype" w:cs="Times New Roman"/>
          <w:color w:val="000000" w:themeColor="text1"/>
        </w:rPr>
        <w:t xml:space="preserve">Se hace del conocimiento de </w:t>
      </w:r>
      <w:r w:rsidR="000E3A5D" w:rsidRPr="000E3A5D">
        <w:rPr>
          <w:rFonts w:ascii="Palatino Linotype" w:eastAsia="MS Mincho" w:hAnsi="Palatino Linotype" w:cs="Times New Roman"/>
          <w:b/>
          <w:color w:val="000000" w:themeColor="text1"/>
          <w:highlight w:val="black"/>
        </w:rPr>
        <w:t>--------------------------------------</w:t>
      </w:r>
      <w:r w:rsidR="005F5909" w:rsidRPr="0095306D">
        <w:rPr>
          <w:rFonts w:ascii="Palatino Linotype" w:eastAsia="MS Mincho" w:hAnsi="Palatino Linotype" w:cs="Times New Roman"/>
          <w:b/>
          <w:color w:val="000000" w:themeColor="text1"/>
        </w:rPr>
        <w:t xml:space="preserve"> </w:t>
      </w:r>
      <w:r w:rsidRPr="0095306D">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95306D">
        <w:rPr>
          <w:rFonts w:ascii="Palatino Linotype" w:eastAsia="MS Mincho" w:hAnsi="Palatino Linotype" w:cs="Times New Roman"/>
          <w:color w:val="000000" w:themeColor="text1"/>
        </w:rPr>
        <w:t>rminos de las leyes aplicables.</w:t>
      </w:r>
    </w:p>
    <w:p w14:paraId="64719664" w14:textId="77777777" w:rsidR="0095306D" w:rsidRPr="0095306D" w:rsidRDefault="0095306D" w:rsidP="0095306D">
      <w:pPr>
        <w:spacing w:line="360" w:lineRule="auto"/>
        <w:jc w:val="both"/>
        <w:rPr>
          <w:rFonts w:ascii="Palatino Linotype" w:eastAsia="MS Mincho" w:hAnsi="Palatino Linotype" w:cs="Times New Roman"/>
          <w:color w:val="000000" w:themeColor="text1"/>
        </w:rPr>
      </w:pPr>
    </w:p>
    <w:p w14:paraId="389A2C69" w14:textId="70A4520A" w:rsidR="00260059" w:rsidRDefault="00260059" w:rsidP="0095306D">
      <w:pPr>
        <w:spacing w:line="360" w:lineRule="auto"/>
        <w:jc w:val="both"/>
        <w:rPr>
          <w:rFonts w:ascii="Palatino Linotype" w:hAnsi="Palatino Linotype" w:cs="Arial"/>
          <w:color w:val="000000" w:themeColor="text1"/>
        </w:rPr>
      </w:pPr>
      <w:r w:rsidRPr="0095306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4022BA">
        <w:rPr>
          <w:rFonts w:ascii="Palatino Linotype" w:hAnsi="Palatino Linotype"/>
          <w:color w:val="000000" w:themeColor="text1"/>
        </w:rPr>
        <w:t xml:space="preserve"> AUSENCIA JUSTIFICADA</w:t>
      </w:r>
      <w:r w:rsidRPr="0095306D">
        <w:rPr>
          <w:rFonts w:ascii="Palatino Linotype" w:hAnsi="Palatino Linotype"/>
          <w:color w:val="000000" w:themeColor="text1"/>
        </w:rPr>
        <w:t>;</w:t>
      </w:r>
      <w:r w:rsidR="00C75E4D" w:rsidRPr="0095306D">
        <w:rPr>
          <w:rFonts w:ascii="Palatino Linotype" w:hAnsi="Palatino Linotype"/>
          <w:color w:val="000000" w:themeColor="text1"/>
        </w:rPr>
        <w:t xml:space="preserve"> JOSÉ GUADALUPE LUNA HERNÁNDEZ; </w:t>
      </w:r>
      <w:r w:rsidRPr="0095306D">
        <w:rPr>
          <w:rFonts w:ascii="Palatino Linotype" w:hAnsi="Palatino Linotype"/>
          <w:color w:val="000000" w:themeColor="text1"/>
        </w:rPr>
        <w:t>JAVIER MARTÍNEZ CRUZ</w:t>
      </w:r>
      <w:r w:rsidR="00C75E4D" w:rsidRPr="0095306D">
        <w:rPr>
          <w:rFonts w:ascii="Palatino Linotype" w:hAnsi="Palatino Linotype"/>
          <w:color w:val="000000" w:themeColor="text1"/>
        </w:rPr>
        <w:t xml:space="preserve"> Y LUIS GUSTAVO PARRA NORIEGA</w:t>
      </w:r>
      <w:r w:rsidR="0095306D">
        <w:rPr>
          <w:rFonts w:ascii="Palatino Linotype" w:hAnsi="Palatino Linotype"/>
          <w:color w:val="000000" w:themeColor="text1"/>
        </w:rPr>
        <w:t xml:space="preserve"> EMITIENDO VOTO PARTICULAR; EN LA VIGÉSIMA</w:t>
      </w:r>
      <w:r w:rsidR="00C75E4D" w:rsidRPr="0095306D">
        <w:rPr>
          <w:rFonts w:ascii="Palatino Linotype" w:hAnsi="Palatino Linotype"/>
          <w:color w:val="000000" w:themeColor="text1"/>
        </w:rPr>
        <w:t xml:space="preserve"> </w:t>
      </w:r>
      <w:r w:rsidR="0095306D">
        <w:rPr>
          <w:rFonts w:ascii="Palatino Linotype" w:hAnsi="Palatino Linotype"/>
          <w:color w:val="000000" w:themeColor="text1"/>
        </w:rPr>
        <w:t>SESIÓN ORDINARIA CELEBRADA EL VEINTINUEVE (29) DE MAYO</w:t>
      </w:r>
      <w:r w:rsidR="00A75C7E" w:rsidRPr="0095306D">
        <w:rPr>
          <w:rFonts w:ascii="Palatino Linotype" w:hAnsi="Palatino Linotype"/>
          <w:color w:val="000000" w:themeColor="text1"/>
        </w:rPr>
        <w:t xml:space="preserve"> </w:t>
      </w:r>
      <w:r w:rsidR="0095306D">
        <w:rPr>
          <w:rFonts w:ascii="Palatino Linotype" w:hAnsi="Palatino Linotype"/>
          <w:color w:val="000000" w:themeColor="text1"/>
        </w:rPr>
        <w:t>DE DOS MIL DIECINUEVE</w:t>
      </w:r>
      <w:r w:rsidRPr="0095306D">
        <w:rPr>
          <w:rFonts w:ascii="Palatino Linotype" w:hAnsi="Palatino Linotype"/>
          <w:color w:val="000000" w:themeColor="text1"/>
        </w:rPr>
        <w:t>, ANTE EL SECRETARIO TÉCNICO DEL PLENO ALEXIS TAPIA RAMÍREZ.</w:t>
      </w:r>
      <w:r w:rsidRPr="0095306D">
        <w:rPr>
          <w:rFonts w:ascii="Palatino Linotype" w:hAnsi="Palatino Linotype" w:cs="Arial"/>
          <w:color w:val="000000" w:themeColor="text1"/>
        </w:rPr>
        <w:t xml:space="preserve"> </w:t>
      </w:r>
    </w:p>
    <w:p w14:paraId="4C6B24F8" w14:textId="6AEC2C63" w:rsidR="0095306D" w:rsidRDefault="004022BA" w:rsidP="0095306D">
      <w:pPr>
        <w:spacing w:line="360" w:lineRule="auto"/>
        <w:jc w:val="both"/>
        <w:rPr>
          <w:rFonts w:ascii="Palatino Linotype" w:hAnsi="Palatino Linotype" w:cs="Arial"/>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18BE18E1" wp14:editId="09B9C7F9">
                <wp:simplePos x="0" y="0"/>
                <wp:positionH relativeFrom="margin">
                  <wp:align>right</wp:align>
                </wp:positionH>
                <wp:positionV relativeFrom="paragraph">
                  <wp:posOffset>18528</wp:posOffset>
                </wp:positionV>
                <wp:extent cx="5534025" cy="2269490"/>
                <wp:effectExtent l="38100" t="38100" r="66675" b="92710"/>
                <wp:wrapNone/>
                <wp:docPr id="3" name="Conector recto 3"/>
                <wp:cNvGraphicFramePr/>
                <a:graphic xmlns:a="http://schemas.openxmlformats.org/drawingml/2006/main">
                  <a:graphicData uri="http://schemas.microsoft.com/office/word/2010/wordprocessingShape">
                    <wps:wsp>
                      <wps:cNvCnPr/>
                      <wps:spPr>
                        <a:xfrm>
                          <a:off x="0" y="0"/>
                          <a:ext cx="5534025" cy="22694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F2C89"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1.45pt" to="820.3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" strokecolor="#4f81bd [3204]" strokeweight="2pt">
                <v:shadow on="t" color="black" opacity="24903f" origin=",.5" offset="0,.55556mm"/>
                <w10:wrap anchorx="margin"/>
              </v:line>
            </w:pict>
          </mc:Fallback>
        </mc:AlternateContent>
      </w:r>
    </w:p>
    <w:p w14:paraId="45761875" w14:textId="07B97A6C" w:rsidR="0095306D" w:rsidRDefault="0095306D" w:rsidP="0095306D">
      <w:pPr>
        <w:spacing w:line="360" w:lineRule="auto"/>
        <w:jc w:val="both"/>
        <w:rPr>
          <w:rFonts w:ascii="Palatino Linotype" w:hAnsi="Palatino Linotype" w:cs="Arial"/>
          <w:color w:val="000000" w:themeColor="text1"/>
        </w:rPr>
      </w:pPr>
    </w:p>
    <w:p w14:paraId="5E951C97" w14:textId="52B79091" w:rsidR="0095306D" w:rsidRDefault="0095306D" w:rsidP="0095306D">
      <w:pPr>
        <w:spacing w:line="360" w:lineRule="auto"/>
        <w:jc w:val="both"/>
        <w:rPr>
          <w:rFonts w:ascii="Palatino Linotype" w:hAnsi="Palatino Linotype" w:cs="Arial"/>
          <w:color w:val="000000" w:themeColor="text1"/>
        </w:rPr>
      </w:pPr>
    </w:p>
    <w:p w14:paraId="1976AFC3" w14:textId="060E88C5" w:rsidR="0095306D" w:rsidRDefault="0095306D" w:rsidP="0095306D">
      <w:pPr>
        <w:spacing w:line="360" w:lineRule="auto"/>
        <w:jc w:val="both"/>
        <w:rPr>
          <w:rFonts w:ascii="Palatino Linotype" w:hAnsi="Palatino Linotype" w:cs="Arial"/>
          <w:color w:val="000000" w:themeColor="text1"/>
        </w:rPr>
      </w:pPr>
    </w:p>
    <w:p w14:paraId="79419CAF" w14:textId="77777777" w:rsidR="0095306D" w:rsidRPr="0095306D" w:rsidRDefault="0095306D" w:rsidP="0095306D">
      <w:pPr>
        <w:spacing w:line="360" w:lineRule="auto"/>
        <w:jc w:val="both"/>
        <w:rPr>
          <w:rFonts w:ascii="Palatino Linotype" w:hAnsi="Palatino Linotype" w:cs="Arial"/>
          <w:color w:val="000000" w:themeColor="text1"/>
        </w:rPr>
      </w:pP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95306D" w14:paraId="7ED23201" w14:textId="77777777" w:rsidTr="00C75E4D">
        <w:trPr>
          <w:trHeight w:val="1807"/>
        </w:trPr>
        <w:tc>
          <w:tcPr>
            <w:tcW w:w="8779" w:type="dxa"/>
            <w:gridSpan w:val="2"/>
            <w:vAlign w:val="center"/>
          </w:tcPr>
          <w:p w14:paraId="0E3DA532" w14:textId="77777777" w:rsidR="00260059" w:rsidRDefault="00260059" w:rsidP="0095306D">
            <w:pPr>
              <w:spacing w:line="360" w:lineRule="auto"/>
              <w:rPr>
                <w:rFonts w:ascii="Palatino Linotype" w:hAnsi="Palatino Linotype" w:cs="Times New Roman"/>
                <w:b/>
                <w:color w:val="000000" w:themeColor="text1"/>
              </w:rPr>
            </w:pPr>
          </w:p>
          <w:p w14:paraId="6932E8C0" w14:textId="77777777" w:rsidR="0095306D" w:rsidRDefault="0095306D" w:rsidP="0095306D">
            <w:pPr>
              <w:spacing w:line="360" w:lineRule="auto"/>
              <w:rPr>
                <w:rFonts w:ascii="Palatino Linotype" w:hAnsi="Palatino Linotype" w:cs="Times New Roman"/>
                <w:b/>
                <w:color w:val="000000" w:themeColor="text1"/>
              </w:rPr>
            </w:pPr>
          </w:p>
          <w:p w14:paraId="1EBFE6B1" w14:textId="77777777" w:rsidR="004022BA" w:rsidRDefault="004022BA" w:rsidP="0095306D">
            <w:pPr>
              <w:spacing w:line="360" w:lineRule="auto"/>
              <w:rPr>
                <w:rFonts w:ascii="Palatino Linotype" w:hAnsi="Palatino Linotype" w:cs="Times New Roman"/>
                <w:b/>
                <w:color w:val="000000" w:themeColor="text1"/>
              </w:rPr>
            </w:pPr>
          </w:p>
          <w:p w14:paraId="1B2819FF" w14:textId="77777777" w:rsidR="00F948A1" w:rsidRPr="0095306D" w:rsidRDefault="00F948A1" w:rsidP="0095306D">
            <w:pPr>
              <w:spacing w:line="360" w:lineRule="auto"/>
              <w:rPr>
                <w:rFonts w:ascii="Palatino Linotype" w:hAnsi="Palatino Linotype" w:cs="Times New Roman"/>
                <w:b/>
                <w:color w:val="000000" w:themeColor="text1"/>
              </w:rPr>
            </w:pPr>
          </w:p>
          <w:p w14:paraId="6DF71779" w14:textId="77777777" w:rsidR="00260059" w:rsidRPr="0095306D" w:rsidRDefault="00260059" w:rsidP="0095306D">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Zulema Martínez Sánchez</w:t>
            </w:r>
          </w:p>
          <w:p w14:paraId="59619295" w14:textId="77777777" w:rsidR="00260059" w:rsidRPr="0095306D" w:rsidRDefault="00260059"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Comisionada Presidenta</w:t>
            </w:r>
          </w:p>
          <w:p w14:paraId="3B4C7285" w14:textId="5343BFD1" w:rsidR="00C75E4D" w:rsidRPr="0095306D" w:rsidRDefault="00C75E4D"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 xml:space="preserve">(Rúbrica) </w:t>
            </w:r>
          </w:p>
        </w:tc>
      </w:tr>
      <w:tr w:rsidR="00260059" w:rsidRPr="0095306D" w14:paraId="76A6C257" w14:textId="77777777" w:rsidTr="00C75E4D">
        <w:trPr>
          <w:trHeight w:val="2156"/>
        </w:trPr>
        <w:tc>
          <w:tcPr>
            <w:tcW w:w="4392" w:type="dxa"/>
            <w:vAlign w:val="center"/>
          </w:tcPr>
          <w:p w14:paraId="37D6D5FA" w14:textId="77777777" w:rsidR="00260059" w:rsidRPr="0095306D" w:rsidRDefault="00260059" w:rsidP="0095306D">
            <w:pPr>
              <w:spacing w:line="360" w:lineRule="auto"/>
              <w:rPr>
                <w:rFonts w:ascii="Palatino Linotype" w:hAnsi="Palatino Linotype" w:cs="Times New Roman"/>
                <w:b/>
                <w:color w:val="000000" w:themeColor="text1"/>
              </w:rPr>
            </w:pPr>
          </w:p>
          <w:p w14:paraId="47DBAAC4" w14:textId="77777777" w:rsidR="00260059" w:rsidRPr="0095306D" w:rsidRDefault="00260059" w:rsidP="0095306D">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 xml:space="preserve">Eva </w:t>
            </w:r>
            <w:proofErr w:type="spellStart"/>
            <w:r w:rsidRPr="0095306D">
              <w:rPr>
                <w:rFonts w:ascii="Palatino Linotype" w:hAnsi="Palatino Linotype" w:cs="Times New Roman"/>
                <w:b/>
                <w:color w:val="000000" w:themeColor="text1"/>
              </w:rPr>
              <w:t>Abaid</w:t>
            </w:r>
            <w:proofErr w:type="spellEnd"/>
            <w:r w:rsidRPr="0095306D">
              <w:rPr>
                <w:rFonts w:ascii="Palatino Linotype" w:hAnsi="Palatino Linotype" w:cs="Times New Roman"/>
                <w:b/>
                <w:color w:val="000000" w:themeColor="text1"/>
              </w:rPr>
              <w:t xml:space="preserve"> </w:t>
            </w:r>
            <w:proofErr w:type="spellStart"/>
            <w:r w:rsidRPr="0095306D">
              <w:rPr>
                <w:rFonts w:ascii="Palatino Linotype" w:hAnsi="Palatino Linotype" w:cs="Times New Roman"/>
                <w:b/>
                <w:color w:val="000000" w:themeColor="text1"/>
              </w:rPr>
              <w:t>Yapur</w:t>
            </w:r>
            <w:proofErr w:type="spellEnd"/>
          </w:p>
          <w:p w14:paraId="03218B7E" w14:textId="77777777" w:rsidR="00260059" w:rsidRPr="0095306D" w:rsidRDefault="00260059"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Comisionada</w:t>
            </w:r>
          </w:p>
          <w:p w14:paraId="5132FDF7" w14:textId="4523697B" w:rsidR="00005B21" w:rsidRPr="0095306D" w:rsidRDefault="004022BA" w:rsidP="0095306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005B21" w:rsidRPr="0095306D">
              <w:rPr>
                <w:rFonts w:ascii="Palatino Linotype" w:hAnsi="Palatino Linotype" w:cs="Times New Roman"/>
                <w:color w:val="000000" w:themeColor="text1"/>
              </w:rPr>
              <w:t>)</w:t>
            </w:r>
          </w:p>
        </w:tc>
        <w:tc>
          <w:tcPr>
            <w:tcW w:w="4387" w:type="dxa"/>
            <w:vAlign w:val="center"/>
          </w:tcPr>
          <w:p w14:paraId="2EFDF2B9" w14:textId="77777777" w:rsidR="00260059" w:rsidRPr="0095306D" w:rsidRDefault="00260059" w:rsidP="0095306D">
            <w:pPr>
              <w:spacing w:line="360" w:lineRule="auto"/>
              <w:rPr>
                <w:rFonts w:ascii="Palatino Linotype" w:hAnsi="Palatino Linotype" w:cs="Times New Roman"/>
                <w:b/>
                <w:color w:val="000000" w:themeColor="text1"/>
              </w:rPr>
            </w:pPr>
          </w:p>
          <w:p w14:paraId="5F557F11" w14:textId="77777777" w:rsidR="00260059" w:rsidRPr="0095306D" w:rsidRDefault="00260059" w:rsidP="0095306D">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José Guadalupe Luna Hernández</w:t>
            </w:r>
          </w:p>
          <w:p w14:paraId="1635C580" w14:textId="77777777" w:rsidR="00260059" w:rsidRPr="0095306D" w:rsidRDefault="00260059"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Comisionado</w:t>
            </w:r>
          </w:p>
          <w:p w14:paraId="6DF8A389" w14:textId="51651501" w:rsidR="00005B21" w:rsidRPr="0095306D" w:rsidRDefault="00005B21"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(Rúbrica)</w:t>
            </w:r>
          </w:p>
        </w:tc>
      </w:tr>
      <w:tr w:rsidR="00005B21" w:rsidRPr="0095306D" w14:paraId="0D35ED16" w14:textId="2BBAFEDC" w:rsidTr="00C75E4D">
        <w:trPr>
          <w:trHeight w:val="2244"/>
        </w:trPr>
        <w:tc>
          <w:tcPr>
            <w:tcW w:w="4392" w:type="dxa"/>
            <w:vAlign w:val="center"/>
          </w:tcPr>
          <w:p w14:paraId="14497789" w14:textId="77777777" w:rsidR="00005B21" w:rsidRPr="0095306D" w:rsidRDefault="00005B21" w:rsidP="0095306D">
            <w:pPr>
              <w:spacing w:line="360" w:lineRule="auto"/>
              <w:rPr>
                <w:rFonts w:ascii="Palatino Linotype" w:hAnsi="Palatino Linotype" w:cs="Times New Roman"/>
                <w:b/>
                <w:color w:val="000000" w:themeColor="text1"/>
              </w:rPr>
            </w:pPr>
          </w:p>
          <w:p w14:paraId="617B8C59" w14:textId="77777777" w:rsidR="00005B21" w:rsidRPr="0095306D" w:rsidRDefault="00005B21" w:rsidP="0095306D">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Javier Martínez Cruz</w:t>
            </w:r>
          </w:p>
          <w:p w14:paraId="3DA56E2E" w14:textId="77777777" w:rsidR="00005B21" w:rsidRPr="0095306D" w:rsidRDefault="00005B21"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Comisionado</w:t>
            </w:r>
          </w:p>
          <w:p w14:paraId="5BC41A68" w14:textId="7AB81599" w:rsidR="00005B21" w:rsidRPr="0095306D" w:rsidRDefault="00005B21"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(Rúbrica)</w:t>
            </w:r>
          </w:p>
        </w:tc>
        <w:tc>
          <w:tcPr>
            <w:tcW w:w="4387" w:type="dxa"/>
            <w:vAlign w:val="center"/>
          </w:tcPr>
          <w:p w14:paraId="54970DC1" w14:textId="77777777" w:rsidR="00005B21" w:rsidRPr="0095306D" w:rsidRDefault="00005B21" w:rsidP="0095306D">
            <w:pPr>
              <w:spacing w:line="360" w:lineRule="auto"/>
              <w:rPr>
                <w:rFonts w:ascii="Palatino Linotype" w:hAnsi="Palatino Linotype" w:cs="Times New Roman"/>
                <w:color w:val="000000" w:themeColor="text1"/>
              </w:rPr>
            </w:pPr>
          </w:p>
          <w:p w14:paraId="2DE3B43C" w14:textId="138638B7" w:rsidR="00005B21" w:rsidRPr="0095306D" w:rsidRDefault="00005B21" w:rsidP="0095306D">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 xml:space="preserve">Luis Gustavo Parra Noriega </w:t>
            </w:r>
          </w:p>
          <w:p w14:paraId="4FBB3F9F" w14:textId="77777777" w:rsidR="00005B21" w:rsidRPr="0095306D" w:rsidRDefault="00005B21"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 xml:space="preserve">Comisionado  </w:t>
            </w:r>
          </w:p>
          <w:p w14:paraId="3FD00E52" w14:textId="420B1159" w:rsidR="00005B21" w:rsidRPr="0095306D" w:rsidRDefault="00005B21"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(Rúbrica)</w:t>
            </w:r>
          </w:p>
        </w:tc>
      </w:tr>
      <w:tr w:rsidR="00260059" w:rsidRPr="0095306D" w14:paraId="3869187B" w14:textId="77777777" w:rsidTr="00C75E4D">
        <w:trPr>
          <w:trHeight w:val="1953"/>
        </w:trPr>
        <w:tc>
          <w:tcPr>
            <w:tcW w:w="8779" w:type="dxa"/>
            <w:gridSpan w:val="2"/>
            <w:vAlign w:val="center"/>
          </w:tcPr>
          <w:p w14:paraId="1327CABB" w14:textId="77777777" w:rsidR="00260059" w:rsidRPr="0095306D" w:rsidRDefault="00260059" w:rsidP="0095306D">
            <w:pPr>
              <w:spacing w:line="360" w:lineRule="auto"/>
              <w:rPr>
                <w:rFonts w:ascii="Palatino Linotype" w:hAnsi="Palatino Linotype" w:cs="Times New Roman"/>
                <w:b/>
                <w:color w:val="000000" w:themeColor="text1"/>
              </w:rPr>
            </w:pPr>
          </w:p>
          <w:p w14:paraId="789931F6" w14:textId="77777777" w:rsidR="00260059" w:rsidRPr="0095306D" w:rsidRDefault="00260059" w:rsidP="0095306D">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Alexis Tapia Ramírez</w:t>
            </w:r>
          </w:p>
          <w:p w14:paraId="10E28AED" w14:textId="77777777" w:rsidR="00260059" w:rsidRDefault="00260059" w:rsidP="0095306D">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Secretario Técnico del Pleno</w:t>
            </w:r>
          </w:p>
          <w:p w14:paraId="45079C69" w14:textId="65B60ACA" w:rsidR="00C56AAA" w:rsidRPr="0095306D" w:rsidRDefault="00C56AAA" w:rsidP="0095306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281E95E4" w14:textId="77777777" w:rsidR="0095306D" w:rsidRPr="00C56AAA" w:rsidRDefault="0095306D" w:rsidP="0095306D">
            <w:pPr>
              <w:spacing w:line="360" w:lineRule="auto"/>
              <w:jc w:val="center"/>
              <w:rPr>
                <w:rFonts w:ascii="Palatino Linotype" w:hAnsi="Palatino Linotype" w:cs="Times New Roman"/>
                <w:color w:val="000000" w:themeColor="text1"/>
                <w:sz w:val="4"/>
              </w:rPr>
            </w:pPr>
          </w:p>
        </w:tc>
      </w:tr>
    </w:tbl>
    <w:p w14:paraId="5CD2FED7" w14:textId="1265DF44" w:rsidR="00840559" w:rsidRPr="0095306D" w:rsidRDefault="00260059" w:rsidP="0095306D">
      <w:pPr>
        <w:spacing w:line="360" w:lineRule="auto"/>
        <w:jc w:val="both"/>
        <w:rPr>
          <w:rFonts w:ascii="Palatino Linotype" w:eastAsia="Calibri" w:hAnsi="Palatino Linotype" w:cs="Arial"/>
          <w:b/>
          <w:color w:val="000000" w:themeColor="text1"/>
        </w:rPr>
      </w:pPr>
      <w:r w:rsidRPr="0095306D">
        <w:rPr>
          <w:rFonts w:ascii="Palatino Linotype" w:eastAsia="Times New Roman" w:hAnsi="Palatino Linotype" w:cs="Arial"/>
          <w:color w:val="000000" w:themeColor="text1"/>
        </w:rPr>
        <w:t xml:space="preserve">Esta hoja corresponde a la resolución de </w:t>
      </w:r>
      <w:r w:rsidR="0095306D">
        <w:rPr>
          <w:rFonts w:ascii="Palatino Linotype" w:eastAsia="Times New Roman" w:hAnsi="Palatino Linotype" w:cs="Arial"/>
          <w:color w:val="000000" w:themeColor="text1"/>
        </w:rPr>
        <w:t>veintinueve (29</w:t>
      </w:r>
      <w:r w:rsidR="00A75C7E" w:rsidRPr="0095306D">
        <w:rPr>
          <w:rFonts w:ascii="Palatino Linotype" w:eastAsia="Times New Roman" w:hAnsi="Palatino Linotype" w:cs="Arial"/>
          <w:color w:val="000000" w:themeColor="text1"/>
        </w:rPr>
        <w:t>) de</w:t>
      </w:r>
      <w:r w:rsidR="0071351D" w:rsidRPr="0095306D">
        <w:rPr>
          <w:rFonts w:ascii="Palatino Linotype" w:eastAsia="Times New Roman" w:hAnsi="Palatino Linotype" w:cs="Arial"/>
          <w:color w:val="000000" w:themeColor="text1"/>
        </w:rPr>
        <w:t xml:space="preserve"> mayo</w:t>
      </w:r>
      <w:r w:rsidRPr="0095306D">
        <w:rPr>
          <w:rFonts w:ascii="Palatino Linotype" w:eastAsia="Times New Roman" w:hAnsi="Palatino Linotype" w:cs="Arial"/>
          <w:color w:val="000000" w:themeColor="text1"/>
        </w:rPr>
        <w:t xml:space="preserve"> de </w:t>
      </w:r>
      <w:r w:rsidR="0071351D" w:rsidRPr="0095306D">
        <w:rPr>
          <w:rFonts w:ascii="Palatino Linotype" w:eastAsia="Times New Roman" w:hAnsi="Palatino Linotype" w:cs="Arial"/>
          <w:color w:val="000000" w:themeColor="text1"/>
        </w:rPr>
        <w:t>dos mil diecinueve</w:t>
      </w:r>
      <w:r w:rsidRPr="0095306D">
        <w:rPr>
          <w:rFonts w:ascii="Palatino Linotype" w:eastAsia="Times New Roman" w:hAnsi="Palatino Linotype" w:cs="Arial"/>
          <w:color w:val="000000" w:themeColor="text1"/>
        </w:rPr>
        <w:t xml:space="preserve">, emitida en el recurso de revisión </w:t>
      </w:r>
      <w:r w:rsidR="0095306D">
        <w:rPr>
          <w:rFonts w:ascii="Palatino Linotype" w:eastAsia="Times New Roman" w:hAnsi="Palatino Linotype" w:cs="Arial"/>
          <w:b/>
          <w:color w:val="000000" w:themeColor="text1"/>
        </w:rPr>
        <w:t>01613/INFOEM/IP/RR/2019</w:t>
      </w:r>
      <w:r w:rsidRPr="0095306D">
        <w:rPr>
          <w:rFonts w:ascii="Palatino Linotype" w:eastAsia="Times New Roman" w:hAnsi="Palatino Linotype" w:cs="Arial"/>
          <w:b/>
          <w:color w:val="000000" w:themeColor="text1"/>
        </w:rPr>
        <w:t>.</w:t>
      </w:r>
      <w:bookmarkStart w:id="81" w:name="_GoBack"/>
      <w:bookmarkEnd w:id="81"/>
    </w:p>
    <w:sectPr w:rsidR="00840559" w:rsidRPr="0095306D" w:rsidSect="0095306D">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3BDC7" w14:textId="77777777" w:rsidR="00507D71" w:rsidRDefault="00507D71" w:rsidP="00587366">
      <w:r>
        <w:separator/>
      </w:r>
    </w:p>
  </w:endnote>
  <w:endnote w:type="continuationSeparator" w:id="0">
    <w:p w14:paraId="2529D64C" w14:textId="77777777" w:rsidR="00507D71" w:rsidRDefault="00507D7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043F95" w:rsidRPr="00883450" w:rsidRDefault="00043F9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5AF0">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5AF0">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77777777" w:rsidR="00043F95" w:rsidRDefault="00043F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43F95" w:rsidRPr="00883450" w:rsidRDefault="00043F9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5AF0" w:rsidRPr="002E5AF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5AF0" w:rsidRPr="002E5AF0">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77777777" w:rsidR="00043F95" w:rsidRPr="00883450" w:rsidRDefault="00043F9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C8460" w14:textId="77777777" w:rsidR="00507D71" w:rsidRDefault="00507D71" w:rsidP="00587366">
      <w:r>
        <w:separator/>
      </w:r>
    </w:p>
  </w:footnote>
  <w:footnote w:type="continuationSeparator" w:id="0">
    <w:p w14:paraId="45EC1CF8" w14:textId="77777777" w:rsidR="00507D71" w:rsidRDefault="00507D71" w:rsidP="00587366">
      <w:r>
        <w:continuationSeparator/>
      </w:r>
    </w:p>
  </w:footnote>
  <w:footnote w:id="1">
    <w:p w14:paraId="0807DBF8" w14:textId="77777777" w:rsidR="00043F95" w:rsidRDefault="00043F95" w:rsidP="003C69D7">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6B35676C" w14:textId="2118ECBC" w:rsidR="00043F95" w:rsidRDefault="00043F95">
      <w:pPr>
        <w:pStyle w:val="Textonotapie"/>
      </w:pPr>
      <w:r>
        <w:rPr>
          <w:rStyle w:val="Refdenotaalpie"/>
        </w:rPr>
        <w:footnoteRef/>
      </w:r>
      <w:r>
        <w:t xml:space="preserve"> Consultable en; </w:t>
      </w:r>
      <w:hyperlink r:id="rId1" w:history="1">
        <w:r w:rsidRPr="00377BBC">
          <w:rPr>
            <w:rFonts w:eastAsiaTheme="minorEastAsia"/>
            <w:color w:val="0000FF"/>
            <w:sz w:val="24"/>
            <w:szCs w:val="24"/>
            <w:u w:val="single"/>
            <w:lang w:val="es-ES_tradnl" w:eastAsia="es-ES"/>
          </w:rPr>
          <w:t>https://dej.rae.es/lema/procedimiento</w:t>
        </w:r>
      </w:hyperlink>
    </w:p>
  </w:footnote>
  <w:footnote w:id="3">
    <w:p w14:paraId="410C2C9D" w14:textId="77777777" w:rsidR="00043F95" w:rsidRPr="00034B44" w:rsidRDefault="00043F95"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043F95" w:rsidRPr="00034B44" w:rsidRDefault="00043F95"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3E5CC9D1" w14:textId="77777777" w:rsidR="00043F95" w:rsidRPr="00034B44" w:rsidRDefault="00043F95"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08B73963" w14:textId="77777777" w:rsidR="00043F95" w:rsidRPr="00034B44" w:rsidRDefault="00043F95"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78213200" w14:textId="77777777" w:rsidR="00043F95" w:rsidRPr="00034B44" w:rsidRDefault="00043F95"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043F95" w:rsidRPr="00034B44" w:rsidRDefault="00043F95"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7CAE56BE" w14:textId="77777777" w:rsidR="00043F95" w:rsidRPr="00034B44" w:rsidRDefault="00043F95"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7">
    <w:p w14:paraId="4742BA26" w14:textId="77777777" w:rsidR="00043F95" w:rsidRPr="00034B44" w:rsidRDefault="00043F95"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043F95" w:rsidRPr="00034B44" w:rsidRDefault="00043F95"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043F95" w:rsidRPr="00034B44" w:rsidRDefault="00043F95"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043F95" w:rsidRDefault="00043F95">
    <w:pPr>
      <w:pStyle w:val="Encabezado"/>
    </w:pPr>
    <w:r>
      <w:tab/>
    </w:r>
    <w:r>
      <w:tab/>
    </w:r>
  </w:p>
  <w:p w14:paraId="64F5F23E" w14:textId="390690E5" w:rsidR="00043F95" w:rsidRDefault="00043F95">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43F95" w:rsidRPr="00E1705A" w14:paraId="07F2896E" w14:textId="77777777" w:rsidTr="00B16FB2">
      <w:trPr>
        <w:trHeight w:val="138"/>
      </w:trPr>
      <w:tc>
        <w:tcPr>
          <w:tcW w:w="2552" w:type="dxa"/>
          <w:vAlign w:val="center"/>
        </w:tcPr>
        <w:p w14:paraId="4A5B1974" w14:textId="77777777" w:rsidR="00043F95" w:rsidRPr="00E1705A" w:rsidRDefault="00043F95"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1567A012" w:rsidR="00043F95" w:rsidRPr="00E1705A" w:rsidRDefault="00043F95" w:rsidP="009573B2">
          <w:pPr>
            <w:pStyle w:val="Encabezado"/>
            <w:rPr>
              <w:rFonts w:ascii="Palatino Linotype" w:hAnsi="Palatino Linotype"/>
              <w:b/>
              <w:sz w:val="22"/>
              <w:szCs w:val="22"/>
            </w:rPr>
          </w:pPr>
          <w:r>
            <w:rPr>
              <w:rFonts w:ascii="Palatino Linotype" w:hAnsi="Palatino Linotype" w:cs="Arial"/>
              <w:b/>
              <w:bCs/>
              <w:sz w:val="22"/>
              <w:szCs w:val="22"/>
              <w:lang w:eastAsia="es-MX"/>
            </w:rPr>
            <w:t>01613/INFOEM/IP/RR/2019</w:t>
          </w:r>
        </w:p>
      </w:tc>
    </w:tr>
    <w:tr w:rsidR="00043F95" w:rsidRPr="00E1705A" w14:paraId="095EB01B" w14:textId="77777777" w:rsidTr="00B16FB2">
      <w:trPr>
        <w:trHeight w:val="321"/>
      </w:trPr>
      <w:tc>
        <w:tcPr>
          <w:tcW w:w="2552" w:type="dxa"/>
          <w:vAlign w:val="center"/>
        </w:tcPr>
        <w:p w14:paraId="6E000A51" w14:textId="4DA3E277" w:rsidR="00043F95" w:rsidRPr="00E1705A" w:rsidRDefault="00043F95"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0B33352B" w:rsidR="00043F95" w:rsidRPr="00E1705A" w:rsidRDefault="00043F95" w:rsidP="00A11AF8">
          <w:pPr>
            <w:pStyle w:val="Encabezado"/>
            <w:rPr>
              <w:rFonts w:ascii="Palatino Linotype" w:hAnsi="Palatino Linotype"/>
              <w:b/>
              <w:sz w:val="22"/>
              <w:szCs w:val="22"/>
            </w:rPr>
          </w:pPr>
          <w:r>
            <w:rPr>
              <w:rFonts w:ascii="Palatino Linotype" w:hAnsi="Palatino Linotype"/>
              <w:b/>
              <w:sz w:val="22"/>
              <w:szCs w:val="22"/>
            </w:rPr>
            <w:t xml:space="preserve">Ayuntamiento de Toluca </w:t>
          </w:r>
        </w:p>
      </w:tc>
    </w:tr>
    <w:tr w:rsidR="00043F95" w:rsidRPr="00E1705A" w14:paraId="14F3CE0D" w14:textId="77777777" w:rsidTr="00B16FB2">
      <w:trPr>
        <w:trHeight w:val="321"/>
      </w:trPr>
      <w:tc>
        <w:tcPr>
          <w:tcW w:w="2552" w:type="dxa"/>
          <w:vAlign w:val="center"/>
        </w:tcPr>
        <w:p w14:paraId="12248485" w14:textId="2D643AEB" w:rsidR="00043F95" w:rsidRPr="00E1705A" w:rsidRDefault="00043F95"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043F95" w:rsidRPr="00E1705A" w:rsidRDefault="00043F95"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043F95" w:rsidRDefault="00043F95"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043F95" w:rsidRDefault="00043F95" w:rsidP="000B5D79">
    <w:pPr>
      <w:pStyle w:val="Encabezado"/>
      <w:tabs>
        <w:tab w:val="clear" w:pos="4252"/>
        <w:tab w:val="clear" w:pos="8504"/>
        <w:tab w:val="left" w:pos="3103"/>
      </w:tabs>
    </w:pPr>
    <w:r>
      <w:tab/>
    </w:r>
    <w:r>
      <w:tab/>
    </w:r>
  </w:p>
  <w:tbl>
    <w:tblPr>
      <w:tblStyle w:val="Tablaconcuadrcula"/>
      <w:tblW w:w="6521"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043F95" w:rsidRPr="00182113" w14:paraId="665387B4" w14:textId="77777777" w:rsidTr="00B16FB2">
      <w:trPr>
        <w:trHeight w:val="138"/>
      </w:trPr>
      <w:tc>
        <w:tcPr>
          <w:tcW w:w="2552" w:type="dxa"/>
          <w:vAlign w:val="center"/>
        </w:tcPr>
        <w:p w14:paraId="01509DD6" w14:textId="77777777" w:rsidR="00043F95" w:rsidRPr="005B118B" w:rsidRDefault="00043F95"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415C1CD1" w:rsidR="00043F95" w:rsidRPr="005B118B" w:rsidRDefault="00043F95" w:rsidP="00CC360E">
          <w:pPr>
            <w:pStyle w:val="Encabezado"/>
            <w:rPr>
              <w:rFonts w:ascii="Palatino Linotype" w:hAnsi="Palatino Linotype"/>
              <w:b/>
              <w:sz w:val="22"/>
              <w:szCs w:val="22"/>
            </w:rPr>
          </w:pPr>
          <w:r>
            <w:rPr>
              <w:rFonts w:ascii="Palatino Linotype" w:hAnsi="Palatino Linotype" w:cs="Arial"/>
              <w:b/>
              <w:bCs/>
              <w:sz w:val="22"/>
              <w:szCs w:val="22"/>
              <w:lang w:eastAsia="es-MX"/>
            </w:rPr>
            <w:t>01613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043F95" w:rsidRPr="00182113" w14:paraId="78C9F2F4" w14:textId="77777777" w:rsidTr="00B16FB2">
      <w:trPr>
        <w:trHeight w:val="227"/>
      </w:trPr>
      <w:tc>
        <w:tcPr>
          <w:tcW w:w="2552" w:type="dxa"/>
          <w:vAlign w:val="center"/>
        </w:tcPr>
        <w:p w14:paraId="2D89FED3" w14:textId="77777777" w:rsidR="00043F95" w:rsidRPr="005B118B" w:rsidRDefault="00043F95"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4B8FAEBF" w:rsidR="00043F95" w:rsidRPr="005B118B" w:rsidRDefault="00200385" w:rsidP="000B5D79">
          <w:pPr>
            <w:pStyle w:val="Encabezado"/>
            <w:rPr>
              <w:rFonts w:ascii="Palatino Linotype" w:hAnsi="Palatino Linotype"/>
              <w:b/>
              <w:sz w:val="22"/>
              <w:szCs w:val="22"/>
            </w:rPr>
          </w:pPr>
          <w:r w:rsidRPr="00200385">
            <w:rPr>
              <w:rFonts w:ascii="Palatino Linotype" w:hAnsi="Palatino Linotype"/>
              <w:b/>
              <w:sz w:val="22"/>
              <w:szCs w:val="22"/>
              <w:highlight w:val="black"/>
            </w:rPr>
            <w:t>-----------------------------------</w:t>
          </w:r>
        </w:p>
      </w:tc>
    </w:tr>
    <w:tr w:rsidR="00043F95" w:rsidRPr="00182113" w14:paraId="1A862673" w14:textId="77777777" w:rsidTr="00B16FB2">
      <w:trPr>
        <w:trHeight w:val="232"/>
      </w:trPr>
      <w:tc>
        <w:tcPr>
          <w:tcW w:w="2552" w:type="dxa"/>
          <w:vAlign w:val="center"/>
        </w:tcPr>
        <w:p w14:paraId="767A6F60" w14:textId="6EBD6EBC" w:rsidR="00043F95" w:rsidRPr="005B118B" w:rsidRDefault="00043F95"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35BC9689" w:rsidR="00043F95" w:rsidRPr="005B118B" w:rsidRDefault="00043F95" w:rsidP="00AF4DC8">
          <w:pPr>
            <w:pStyle w:val="Encabezado"/>
            <w:rPr>
              <w:rFonts w:ascii="Palatino Linotype" w:hAnsi="Palatino Linotype"/>
              <w:b/>
              <w:sz w:val="22"/>
              <w:szCs w:val="22"/>
            </w:rPr>
          </w:pPr>
          <w:r>
            <w:rPr>
              <w:rFonts w:ascii="Palatino Linotype" w:hAnsi="Palatino Linotype"/>
              <w:b/>
              <w:sz w:val="22"/>
              <w:szCs w:val="22"/>
            </w:rPr>
            <w:t>Ayuntamiento de Toluca</w:t>
          </w:r>
        </w:p>
      </w:tc>
    </w:tr>
    <w:tr w:rsidR="00043F95" w:rsidRPr="00182113" w14:paraId="4416531B" w14:textId="77777777" w:rsidTr="00B16FB2">
      <w:trPr>
        <w:trHeight w:val="320"/>
      </w:trPr>
      <w:tc>
        <w:tcPr>
          <w:tcW w:w="2552" w:type="dxa"/>
          <w:vAlign w:val="center"/>
        </w:tcPr>
        <w:p w14:paraId="277DD3E2" w14:textId="77777777" w:rsidR="00043F95" w:rsidRPr="005B118B" w:rsidRDefault="00043F95"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043F95" w:rsidRPr="005B118B" w:rsidRDefault="00043F95"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043F95" w:rsidRDefault="00043F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
    <w:nsid w:val="33370F21"/>
    <w:multiLevelType w:val="hybridMultilevel"/>
    <w:tmpl w:val="55868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611CCB60"/>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813700"/>
    <w:multiLevelType w:val="hybridMultilevel"/>
    <w:tmpl w:val="1D0A55A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45260CB8"/>
    <w:multiLevelType w:val="hybridMultilevel"/>
    <w:tmpl w:val="556EC4E2"/>
    <w:lvl w:ilvl="0" w:tplc="762027A6">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6">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9">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6FA403D"/>
    <w:multiLevelType w:val="hybridMultilevel"/>
    <w:tmpl w:val="5B8C9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CBA6FA2"/>
    <w:multiLevelType w:val="hybridMultilevel"/>
    <w:tmpl w:val="611CCB60"/>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7EEA62F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812E78"/>
    <w:multiLevelType w:val="hybridMultilevel"/>
    <w:tmpl w:val="13AC13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FBA5D5B"/>
    <w:multiLevelType w:val="hybridMultilevel"/>
    <w:tmpl w:val="87F07E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
  </w:num>
  <w:num w:numId="2">
    <w:abstractNumId w:val="18"/>
  </w:num>
  <w:num w:numId="3">
    <w:abstractNumId w:val="9"/>
  </w:num>
  <w:num w:numId="4">
    <w:abstractNumId w:val="0"/>
  </w:num>
  <w:num w:numId="5">
    <w:abstractNumId w:val="19"/>
  </w:num>
  <w:num w:numId="6">
    <w:abstractNumId w:val="7"/>
  </w:num>
  <w:num w:numId="7">
    <w:abstractNumId w:val="8"/>
  </w:num>
  <w:num w:numId="8">
    <w:abstractNumId w:val="6"/>
  </w:num>
  <w:num w:numId="9">
    <w:abstractNumId w:val="4"/>
  </w:num>
  <w:num w:numId="10">
    <w:abstractNumId w:val="15"/>
  </w:num>
  <w:num w:numId="11">
    <w:abstractNumId w:val="12"/>
  </w:num>
  <w:num w:numId="12">
    <w:abstractNumId w:val="13"/>
  </w:num>
  <w:num w:numId="13">
    <w:abstractNumId w:val="11"/>
  </w:num>
  <w:num w:numId="14">
    <w:abstractNumId w:val="23"/>
  </w:num>
  <w:num w:numId="15">
    <w:abstractNumId w:val="16"/>
  </w:num>
  <w:num w:numId="16">
    <w:abstractNumId w:val="20"/>
  </w:num>
  <w:num w:numId="17">
    <w:abstractNumId w:val="1"/>
  </w:num>
  <w:num w:numId="18">
    <w:abstractNumId w:val="17"/>
  </w:num>
  <w:num w:numId="19">
    <w:abstractNumId w:val="21"/>
  </w:num>
  <w:num w:numId="20">
    <w:abstractNumId w:val="2"/>
  </w:num>
  <w:num w:numId="21">
    <w:abstractNumId w:val="14"/>
  </w:num>
  <w:num w:numId="22">
    <w:abstractNumId w:val="22"/>
  </w:num>
  <w:num w:numId="23">
    <w:abstractNumId w:val="5"/>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4382"/>
    <w:rsid w:val="00017C15"/>
    <w:rsid w:val="00027522"/>
    <w:rsid w:val="0003063D"/>
    <w:rsid w:val="00030C45"/>
    <w:rsid w:val="00030FEF"/>
    <w:rsid w:val="00031591"/>
    <w:rsid w:val="00032493"/>
    <w:rsid w:val="00032C51"/>
    <w:rsid w:val="00033D4C"/>
    <w:rsid w:val="00037595"/>
    <w:rsid w:val="000404A1"/>
    <w:rsid w:val="00040668"/>
    <w:rsid w:val="00041B68"/>
    <w:rsid w:val="00041C8D"/>
    <w:rsid w:val="00041F82"/>
    <w:rsid w:val="00043F95"/>
    <w:rsid w:val="000440F1"/>
    <w:rsid w:val="00044837"/>
    <w:rsid w:val="00044E5C"/>
    <w:rsid w:val="00045391"/>
    <w:rsid w:val="0004686A"/>
    <w:rsid w:val="000468E2"/>
    <w:rsid w:val="00046B6C"/>
    <w:rsid w:val="00047CD2"/>
    <w:rsid w:val="000526D9"/>
    <w:rsid w:val="00052AC4"/>
    <w:rsid w:val="00054A06"/>
    <w:rsid w:val="000568A9"/>
    <w:rsid w:val="00056A79"/>
    <w:rsid w:val="0006054B"/>
    <w:rsid w:val="00061041"/>
    <w:rsid w:val="00064A1E"/>
    <w:rsid w:val="00064B95"/>
    <w:rsid w:val="000660E0"/>
    <w:rsid w:val="000702DD"/>
    <w:rsid w:val="00071E0B"/>
    <w:rsid w:val="00073BB0"/>
    <w:rsid w:val="00076E9E"/>
    <w:rsid w:val="00077450"/>
    <w:rsid w:val="0007788B"/>
    <w:rsid w:val="000800AC"/>
    <w:rsid w:val="00081997"/>
    <w:rsid w:val="00082F9E"/>
    <w:rsid w:val="0008542A"/>
    <w:rsid w:val="0009065C"/>
    <w:rsid w:val="00090A45"/>
    <w:rsid w:val="00091590"/>
    <w:rsid w:val="0009217A"/>
    <w:rsid w:val="00093278"/>
    <w:rsid w:val="0009482B"/>
    <w:rsid w:val="00096045"/>
    <w:rsid w:val="000A2F40"/>
    <w:rsid w:val="000A357C"/>
    <w:rsid w:val="000A487A"/>
    <w:rsid w:val="000A5750"/>
    <w:rsid w:val="000A77ED"/>
    <w:rsid w:val="000B146E"/>
    <w:rsid w:val="000B1620"/>
    <w:rsid w:val="000B301D"/>
    <w:rsid w:val="000B38EB"/>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24AC"/>
    <w:rsid w:val="000E32EF"/>
    <w:rsid w:val="000E3A5D"/>
    <w:rsid w:val="000E5B59"/>
    <w:rsid w:val="000E7EC3"/>
    <w:rsid w:val="000F287A"/>
    <w:rsid w:val="000F52A3"/>
    <w:rsid w:val="0010128D"/>
    <w:rsid w:val="001024E9"/>
    <w:rsid w:val="0010274A"/>
    <w:rsid w:val="0010336E"/>
    <w:rsid w:val="001053E4"/>
    <w:rsid w:val="00110A12"/>
    <w:rsid w:val="001119EC"/>
    <w:rsid w:val="001126D7"/>
    <w:rsid w:val="00112B02"/>
    <w:rsid w:val="00113A8A"/>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793E"/>
    <w:rsid w:val="001648EE"/>
    <w:rsid w:val="00164B65"/>
    <w:rsid w:val="00166794"/>
    <w:rsid w:val="001703B9"/>
    <w:rsid w:val="0017229A"/>
    <w:rsid w:val="00175A64"/>
    <w:rsid w:val="001775DF"/>
    <w:rsid w:val="00180865"/>
    <w:rsid w:val="00181280"/>
    <w:rsid w:val="00187D0F"/>
    <w:rsid w:val="001912C3"/>
    <w:rsid w:val="001917EA"/>
    <w:rsid w:val="0019244D"/>
    <w:rsid w:val="001937D1"/>
    <w:rsid w:val="001940AA"/>
    <w:rsid w:val="00195D18"/>
    <w:rsid w:val="001A0AA8"/>
    <w:rsid w:val="001A138D"/>
    <w:rsid w:val="001A36AE"/>
    <w:rsid w:val="001A40F5"/>
    <w:rsid w:val="001B1C54"/>
    <w:rsid w:val="001B349D"/>
    <w:rsid w:val="001B52CA"/>
    <w:rsid w:val="001B53A0"/>
    <w:rsid w:val="001B588A"/>
    <w:rsid w:val="001B5F70"/>
    <w:rsid w:val="001B63F4"/>
    <w:rsid w:val="001B641A"/>
    <w:rsid w:val="001C0729"/>
    <w:rsid w:val="001C09FE"/>
    <w:rsid w:val="001C13B1"/>
    <w:rsid w:val="001C1C2A"/>
    <w:rsid w:val="001C312C"/>
    <w:rsid w:val="001C4C80"/>
    <w:rsid w:val="001C5037"/>
    <w:rsid w:val="001C58BE"/>
    <w:rsid w:val="001C67B0"/>
    <w:rsid w:val="001C6FB4"/>
    <w:rsid w:val="001C79FA"/>
    <w:rsid w:val="001D4579"/>
    <w:rsid w:val="001E1B3E"/>
    <w:rsid w:val="001E25C4"/>
    <w:rsid w:val="001E36BB"/>
    <w:rsid w:val="001E4F2F"/>
    <w:rsid w:val="001E6DFD"/>
    <w:rsid w:val="001E6E03"/>
    <w:rsid w:val="001E787B"/>
    <w:rsid w:val="001E7B54"/>
    <w:rsid w:val="001E7B9E"/>
    <w:rsid w:val="001F1599"/>
    <w:rsid w:val="001F23F4"/>
    <w:rsid w:val="001F3470"/>
    <w:rsid w:val="001F575A"/>
    <w:rsid w:val="00200385"/>
    <w:rsid w:val="00201125"/>
    <w:rsid w:val="002011A5"/>
    <w:rsid w:val="002031F3"/>
    <w:rsid w:val="00203CEB"/>
    <w:rsid w:val="002048A8"/>
    <w:rsid w:val="00207D18"/>
    <w:rsid w:val="002120F0"/>
    <w:rsid w:val="00212DE7"/>
    <w:rsid w:val="00215985"/>
    <w:rsid w:val="002172AF"/>
    <w:rsid w:val="002179AC"/>
    <w:rsid w:val="002209C1"/>
    <w:rsid w:val="002217BA"/>
    <w:rsid w:val="002242F7"/>
    <w:rsid w:val="00225D7F"/>
    <w:rsid w:val="002263B9"/>
    <w:rsid w:val="00226564"/>
    <w:rsid w:val="002345FF"/>
    <w:rsid w:val="0023544C"/>
    <w:rsid w:val="0023701C"/>
    <w:rsid w:val="002401BD"/>
    <w:rsid w:val="0024215F"/>
    <w:rsid w:val="00242B6E"/>
    <w:rsid w:val="0024481A"/>
    <w:rsid w:val="00245246"/>
    <w:rsid w:val="002519B8"/>
    <w:rsid w:val="00254C58"/>
    <w:rsid w:val="00256EB1"/>
    <w:rsid w:val="00260059"/>
    <w:rsid w:val="00261001"/>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9063F"/>
    <w:rsid w:val="00291227"/>
    <w:rsid w:val="002924F3"/>
    <w:rsid w:val="00295016"/>
    <w:rsid w:val="002964D0"/>
    <w:rsid w:val="002A1959"/>
    <w:rsid w:val="002A5E20"/>
    <w:rsid w:val="002A6696"/>
    <w:rsid w:val="002B085C"/>
    <w:rsid w:val="002B2A2E"/>
    <w:rsid w:val="002B3575"/>
    <w:rsid w:val="002C0800"/>
    <w:rsid w:val="002C3D6F"/>
    <w:rsid w:val="002C47ED"/>
    <w:rsid w:val="002C7064"/>
    <w:rsid w:val="002C7268"/>
    <w:rsid w:val="002D0B00"/>
    <w:rsid w:val="002D1A38"/>
    <w:rsid w:val="002D373C"/>
    <w:rsid w:val="002D3E3F"/>
    <w:rsid w:val="002D4C09"/>
    <w:rsid w:val="002D7B77"/>
    <w:rsid w:val="002E0F2E"/>
    <w:rsid w:val="002E0F7F"/>
    <w:rsid w:val="002E198E"/>
    <w:rsid w:val="002E1FDF"/>
    <w:rsid w:val="002E3F25"/>
    <w:rsid w:val="002E413D"/>
    <w:rsid w:val="002E5271"/>
    <w:rsid w:val="002E5AF0"/>
    <w:rsid w:val="002E60A2"/>
    <w:rsid w:val="002E74CE"/>
    <w:rsid w:val="002F0076"/>
    <w:rsid w:val="002F07A8"/>
    <w:rsid w:val="002F1B6B"/>
    <w:rsid w:val="002F1E6B"/>
    <w:rsid w:val="002F3672"/>
    <w:rsid w:val="002F4ED8"/>
    <w:rsid w:val="002F4F95"/>
    <w:rsid w:val="002F6287"/>
    <w:rsid w:val="002F7DEA"/>
    <w:rsid w:val="0030150B"/>
    <w:rsid w:val="00303717"/>
    <w:rsid w:val="00304123"/>
    <w:rsid w:val="00306C6A"/>
    <w:rsid w:val="00307227"/>
    <w:rsid w:val="00307688"/>
    <w:rsid w:val="00307E60"/>
    <w:rsid w:val="003105D0"/>
    <w:rsid w:val="00310B04"/>
    <w:rsid w:val="00311499"/>
    <w:rsid w:val="003114DE"/>
    <w:rsid w:val="003116A6"/>
    <w:rsid w:val="00314295"/>
    <w:rsid w:val="0031528E"/>
    <w:rsid w:val="003153E1"/>
    <w:rsid w:val="003155C5"/>
    <w:rsid w:val="00315695"/>
    <w:rsid w:val="003161A4"/>
    <w:rsid w:val="00321AA3"/>
    <w:rsid w:val="00322042"/>
    <w:rsid w:val="00323478"/>
    <w:rsid w:val="00323895"/>
    <w:rsid w:val="00325D61"/>
    <w:rsid w:val="003261C4"/>
    <w:rsid w:val="0033066D"/>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166"/>
    <w:rsid w:val="003472B3"/>
    <w:rsid w:val="003477AE"/>
    <w:rsid w:val="00347C10"/>
    <w:rsid w:val="00350DEA"/>
    <w:rsid w:val="003553FE"/>
    <w:rsid w:val="003567ED"/>
    <w:rsid w:val="0036073F"/>
    <w:rsid w:val="003646B1"/>
    <w:rsid w:val="003648EB"/>
    <w:rsid w:val="00365ABF"/>
    <w:rsid w:val="0036610C"/>
    <w:rsid w:val="0037183E"/>
    <w:rsid w:val="003721B2"/>
    <w:rsid w:val="00376390"/>
    <w:rsid w:val="00376637"/>
    <w:rsid w:val="00376A81"/>
    <w:rsid w:val="00377BBC"/>
    <w:rsid w:val="0038031D"/>
    <w:rsid w:val="00381879"/>
    <w:rsid w:val="003854DE"/>
    <w:rsid w:val="00386B04"/>
    <w:rsid w:val="00386EC7"/>
    <w:rsid w:val="00387DC9"/>
    <w:rsid w:val="00390860"/>
    <w:rsid w:val="00393B71"/>
    <w:rsid w:val="003A39ED"/>
    <w:rsid w:val="003A3A8E"/>
    <w:rsid w:val="003A44DA"/>
    <w:rsid w:val="003A6A5A"/>
    <w:rsid w:val="003A6BAD"/>
    <w:rsid w:val="003B08F2"/>
    <w:rsid w:val="003B55AD"/>
    <w:rsid w:val="003B5DA2"/>
    <w:rsid w:val="003B7F49"/>
    <w:rsid w:val="003C38C9"/>
    <w:rsid w:val="003C3DCD"/>
    <w:rsid w:val="003C5056"/>
    <w:rsid w:val="003C69D7"/>
    <w:rsid w:val="003C7282"/>
    <w:rsid w:val="003D3371"/>
    <w:rsid w:val="003D46D0"/>
    <w:rsid w:val="003D4A6F"/>
    <w:rsid w:val="003E2043"/>
    <w:rsid w:val="003E2136"/>
    <w:rsid w:val="003E381E"/>
    <w:rsid w:val="003E5020"/>
    <w:rsid w:val="003F01CF"/>
    <w:rsid w:val="003F15DB"/>
    <w:rsid w:val="003F2702"/>
    <w:rsid w:val="003F421D"/>
    <w:rsid w:val="003F4487"/>
    <w:rsid w:val="003F4D46"/>
    <w:rsid w:val="003F5E7E"/>
    <w:rsid w:val="003F6CD5"/>
    <w:rsid w:val="003F70CA"/>
    <w:rsid w:val="00400510"/>
    <w:rsid w:val="004022BA"/>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426D"/>
    <w:rsid w:val="0046566E"/>
    <w:rsid w:val="0047025A"/>
    <w:rsid w:val="00471AA4"/>
    <w:rsid w:val="00472177"/>
    <w:rsid w:val="00473924"/>
    <w:rsid w:val="0047461F"/>
    <w:rsid w:val="00474A9F"/>
    <w:rsid w:val="0047722C"/>
    <w:rsid w:val="00477646"/>
    <w:rsid w:val="00481921"/>
    <w:rsid w:val="00481A7B"/>
    <w:rsid w:val="00481BE5"/>
    <w:rsid w:val="00484798"/>
    <w:rsid w:val="00484FF9"/>
    <w:rsid w:val="00487B2C"/>
    <w:rsid w:val="00490ACE"/>
    <w:rsid w:val="00491A61"/>
    <w:rsid w:val="00491C96"/>
    <w:rsid w:val="00492FE8"/>
    <w:rsid w:val="00493894"/>
    <w:rsid w:val="00496359"/>
    <w:rsid w:val="004972B8"/>
    <w:rsid w:val="0049774F"/>
    <w:rsid w:val="0049780F"/>
    <w:rsid w:val="004A2BF5"/>
    <w:rsid w:val="004A43EF"/>
    <w:rsid w:val="004A5401"/>
    <w:rsid w:val="004A5F59"/>
    <w:rsid w:val="004B1405"/>
    <w:rsid w:val="004B293C"/>
    <w:rsid w:val="004B2FF6"/>
    <w:rsid w:val="004B408C"/>
    <w:rsid w:val="004B45D3"/>
    <w:rsid w:val="004B49EB"/>
    <w:rsid w:val="004B4DD8"/>
    <w:rsid w:val="004C037C"/>
    <w:rsid w:val="004C128A"/>
    <w:rsid w:val="004C29E4"/>
    <w:rsid w:val="004C3F98"/>
    <w:rsid w:val="004C3FD4"/>
    <w:rsid w:val="004C6E5A"/>
    <w:rsid w:val="004D257A"/>
    <w:rsid w:val="004D2B48"/>
    <w:rsid w:val="004D78A7"/>
    <w:rsid w:val="004D7E02"/>
    <w:rsid w:val="004E09A6"/>
    <w:rsid w:val="004E1AAF"/>
    <w:rsid w:val="004E34F7"/>
    <w:rsid w:val="004E5180"/>
    <w:rsid w:val="004F180C"/>
    <w:rsid w:val="004F44C7"/>
    <w:rsid w:val="004F489F"/>
    <w:rsid w:val="004F766F"/>
    <w:rsid w:val="004F7944"/>
    <w:rsid w:val="00500A13"/>
    <w:rsid w:val="00505F4F"/>
    <w:rsid w:val="005069B2"/>
    <w:rsid w:val="00507D71"/>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2113"/>
    <w:rsid w:val="00523A20"/>
    <w:rsid w:val="00524767"/>
    <w:rsid w:val="00526F27"/>
    <w:rsid w:val="005308AB"/>
    <w:rsid w:val="00531946"/>
    <w:rsid w:val="00535E71"/>
    <w:rsid w:val="00537398"/>
    <w:rsid w:val="00542B3A"/>
    <w:rsid w:val="00544EC9"/>
    <w:rsid w:val="0054677E"/>
    <w:rsid w:val="00551F27"/>
    <w:rsid w:val="00552011"/>
    <w:rsid w:val="005520BF"/>
    <w:rsid w:val="00554271"/>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227D"/>
    <w:rsid w:val="00595511"/>
    <w:rsid w:val="00595B8D"/>
    <w:rsid w:val="005A1CD1"/>
    <w:rsid w:val="005A2A65"/>
    <w:rsid w:val="005A2E0F"/>
    <w:rsid w:val="005A3513"/>
    <w:rsid w:val="005A3BD7"/>
    <w:rsid w:val="005A459B"/>
    <w:rsid w:val="005A4D47"/>
    <w:rsid w:val="005A5003"/>
    <w:rsid w:val="005B118B"/>
    <w:rsid w:val="005B15EB"/>
    <w:rsid w:val="005B34CA"/>
    <w:rsid w:val="005B6696"/>
    <w:rsid w:val="005B7C5D"/>
    <w:rsid w:val="005C1A74"/>
    <w:rsid w:val="005C3294"/>
    <w:rsid w:val="005C3EA6"/>
    <w:rsid w:val="005C6F55"/>
    <w:rsid w:val="005D1341"/>
    <w:rsid w:val="005D27DD"/>
    <w:rsid w:val="005D28D1"/>
    <w:rsid w:val="005D3493"/>
    <w:rsid w:val="005E0ECF"/>
    <w:rsid w:val="005E1564"/>
    <w:rsid w:val="005E52F5"/>
    <w:rsid w:val="005E6027"/>
    <w:rsid w:val="005E75D2"/>
    <w:rsid w:val="005E7DBB"/>
    <w:rsid w:val="005F00F4"/>
    <w:rsid w:val="005F1C39"/>
    <w:rsid w:val="005F1EC1"/>
    <w:rsid w:val="005F3241"/>
    <w:rsid w:val="005F52F5"/>
    <w:rsid w:val="005F5909"/>
    <w:rsid w:val="005F5F55"/>
    <w:rsid w:val="005F62B2"/>
    <w:rsid w:val="005F676D"/>
    <w:rsid w:val="005F715E"/>
    <w:rsid w:val="006005C1"/>
    <w:rsid w:val="00602995"/>
    <w:rsid w:val="00602CBB"/>
    <w:rsid w:val="00603E15"/>
    <w:rsid w:val="00604010"/>
    <w:rsid w:val="00604626"/>
    <w:rsid w:val="00604AC3"/>
    <w:rsid w:val="0060639F"/>
    <w:rsid w:val="006071D8"/>
    <w:rsid w:val="00612B6E"/>
    <w:rsid w:val="00612EDD"/>
    <w:rsid w:val="006200BA"/>
    <w:rsid w:val="00620C3A"/>
    <w:rsid w:val="00622B06"/>
    <w:rsid w:val="006236CE"/>
    <w:rsid w:val="0063096E"/>
    <w:rsid w:val="00631A39"/>
    <w:rsid w:val="00635307"/>
    <w:rsid w:val="00641055"/>
    <w:rsid w:val="00642423"/>
    <w:rsid w:val="00643FFF"/>
    <w:rsid w:val="00644015"/>
    <w:rsid w:val="006451F4"/>
    <w:rsid w:val="006465D2"/>
    <w:rsid w:val="00646A08"/>
    <w:rsid w:val="00647A04"/>
    <w:rsid w:val="006513FD"/>
    <w:rsid w:val="006532CD"/>
    <w:rsid w:val="00653532"/>
    <w:rsid w:val="00653773"/>
    <w:rsid w:val="006540A5"/>
    <w:rsid w:val="006569F7"/>
    <w:rsid w:val="00656B45"/>
    <w:rsid w:val="0066099D"/>
    <w:rsid w:val="0066255A"/>
    <w:rsid w:val="00662C69"/>
    <w:rsid w:val="00664C1C"/>
    <w:rsid w:val="006668DC"/>
    <w:rsid w:val="00667A80"/>
    <w:rsid w:val="00672268"/>
    <w:rsid w:val="00673A73"/>
    <w:rsid w:val="00675B37"/>
    <w:rsid w:val="00683948"/>
    <w:rsid w:val="00683DBE"/>
    <w:rsid w:val="00687410"/>
    <w:rsid w:val="00687779"/>
    <w:rsid w:val="006879A6"/>
    <w:rsid w:val="00687EDA"/>
    <w:rsid w:val="00691C20"/>
    <w:rsid w:val="006920A9"/>
    <w:rsid w:val="006925D9"/>
    <w:rsid w:val="00693427"/>
    <w:rsid w:val="00694362"/>
    <w:rsid w:val="006965C3"/>
    <w:rsid w:val="00696EF8"/>
    <w:rsid w:val="006A0E68"/>
    <w:rsid w:val="006A153F"/>
    <w:rsid w:val="006A1D9C"/>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52D1"/>
    <w:rsid w:val="006E1056"/>
    <w:rsid w:val="006E297B"/>
    <w:rsid w:val="006E31DA"/>
    <w:rsid w:val="006E32BA"/>
    <w:rsid w:val="006E5ECE"/>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712"/>
    <w:rsid w:val="00707096"/>
    <w:rsid w:val="00711B2B"/>
    <w:rsid w:val="00711F33"/>
    <w:rsid w:val="0071351D"/>
    <w:rsid w:val="00715428"/>
    <w:rsid w:val="0071789F"/>
    <w:rsid w:val="00717DA9"/>
    <w:rsid w:val="00721F66"/>
    <w:rsid w:val="00722530"/>
    <w:rsid w:val="0072352D"/>
    <w:rsid w:val="00723622"/>
    <w:rsid w:val="007236F8"/>
    <w:rsid w:val="007237BF"/>
    <w:rsid w:val="00723FE8"/>
    <w:rsid w:val="0072483C"/>
    <w:rsid w:val="00724CE1"/>
    <w:rsid w:val="007253BF"/>
    <w:rsid w:val="007277BA"/>
    <w:rsid w:val="00731F5E"/>
    <w:rsid w:val="00733FA7"/>
    <w:rsid w:val="007342B2"/>
    <w:rsid w:val="007344D3"/>
    <w:rsid w:val="00736D70"/>
    <w:rsid w:val="007408CD"/>
    <w:rsid w:val="00742974"/>
    <w:rsid w:val="007479C2"/>
    <w:rsid w:val="00747C65"/>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5BC7"/>
    <w:rsid w:val="00776AF5"/>
    <w:rsid w:val="00777013"/>
    <w:rsid w:val="00777A1A"/>
    <w:rsid w:val="00783650"/>
    <w:rsid w:val="00786A90"/>
    <w:rsid w:val="007911DC"/>
    <w:rsid w:val="007914E4"/>
    <w:rsid w:val="00795783"/>
    <w:rsid w:val="0079761F"/>
    <w:rsid w:val="007A0863"/>
    <w:rsid w:val="007A1303"/>
    <w:rsid w:val="007A1F76"/>
    <w:rsid w:val="007A7EF7"/>
    <w:rsid w:val="007B06AA"/>
    <w:rsid w:val="007B30F3"/>
    <w:rsid w:val="007B3E8D"/>
    <w:rsid w:val="007B52FE"/>
    <w:rsid w:val="007B53A4"/>
    <w:rsid w:val="007B55C1"/>
    <w:rsid w:val="007C0013"/>
    <w:rsid w:val="007C03E9"/>
    <w:rsid w:val="007C2559"/>
    <w:rsid w:val="007C2A76"/>
    <w:rsid w:val="007C2D96"/>
    <w:rsid w:val="007C3240"/>
    <w:rsid w:val="007C32A1"/>
    <w:rsid w:val="007C3417"/>
    <w:rsid w:val="007C37D2"/>
    <w:rsid w:val="007C503B"/>
    <w:rsid w:val="007C5872"/>
    <w:rsid w:val="007C5DF8"/>
    <w:rsid w:val="007C6538"/>
    <w:rsid w:val="007D151A"/>
    <w:rsid w:val="007D25F5"/>
    <w:rsid w:val="007D6C08"/>
    <w:rsid w:val="007D703F"/>
    <w:rsid w:val="007D709E"/>
    <w:rsid w:val="007D7EF3"/>
    <w:rsid w:val="007E30E1"/>
    <w:rsid w:val="007E4B68"/>
    <w:rsid w:val="007E5278"/>
    <w:rsid w:val="007E5B30"/>
    <w:rsid w:val="007E68E3"/>
    <w:rsid w:val="007F041D"/>
    <w:rsid w:val="007F09AF"/>
    <w:rsid w:val="007F3E90"/>
    <w:rsid w:val="007F6A33"/>
    <w:rsid w:val="007F6CD9"/>
    <w:rsid w:val="007F6F0F"/>
    <w:rsid w:val="007F78C6"/>
    <w:rsid w:val="007F7B9E"/>
    <w:rsid w:val="00805109"/>
    <w:rsid w:val="008061A9"/>
    <w:rsid w:val="0080689A"/>
    <w:rsid w:val="00806BD3"/>
    <w:rsid w:val="00812291"/>
    <w:rsid w:val="008167F5"/>
    <w:rsid w:val="00820091"/>
    <w:rsid w:val="008200A3"/>
    <w:rsid w:val="008257FE"/>
    <w:rsid w:val="00826660"/>
    <w:rsid w:val="0083026A"/>
    <w:rsid w:val="0083163C"/>
    <w:rsid w:val="008322E4"/>
    <w:rsid w:val="008370E5"/>
    <w:rsid w:val="008400CC"/>
    <w:rsid w:val="00840559"/>
    <w:rsid w:val="00843588"/>
    <w:rsid w:val="00846EB8"/>
    <w:rsid w:val="008473FA"/>
    <w:rsid w:val="00847700"/>
    <w:rsid w:val="008515F8"/>
    <w:rsid w:val="008519DF"/>
    <w:rsid w:val="008523BA"/>
    <w:rsid w:val="00853002"/>
    <w:rsid w:val="00854EBA"/>
    <w:rsid w:val="0085521C"/>
    <w:rsid w:val="008560F4"/>
    <w:rsid w:val="0086244C"/>
    <w:rsid w:val="00864611"/>
    <w:rsid w:val="00864E61"/>
    <w:rsid w:val="00872EE9"/>
    <w:rsid w:val="00874488"/>
    <w:rsid w:val="00875167"/>
    <w:rsid w:val="00880639"/>
    <w:rsid w:val="00883450"/>
    <w:rsid w:val="008847C8"/>
    <w:rsid w:val="0088655E"/>
    <w:rsid w:val="008927AE"/>
    <w:rsid w:val="00892D91"/>
    <w:rsid w:val="00893753"/>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B4302"/>
    <w:rsid w:val="008C1A93"/>
    <w:rsid w:val="008C2801"/>
    <w:rsid w:val="008C2B3C"/>
    <w:rsid w:val="008C37E0"/>
    <w:rsid w:val="008C41A7"/>
    <w:rsid w:val="008C517B"/>
    <w:rsid w:val="008C549F"/>
    <w:rsid w:val="008C5699"/>
    <w:rsid w:val="008C67D3"/>
    <w:rsid w:val="008D02A3"/>
    <w:rsid w:val="008D200A"/>
    <w:rsid w:val="008D221F"/>
    <w:rsid w:val="008D30E8"/>
    <w:rsid w:val="008D7A0A"/>
    <w:rsid w:val="008E11CC"/>
    <w:rsid w:val="008E1DB3"/>
    <w:rsid w:val="008E2CD4"/>
    <w:rsid w:val="008E40FB"/>
    <w:rsid w:val="008E79C6"/>
    <w:rsid w:val="008F0782"/>
    <w:rsid w:val="008F114A"/>
    <w:rsid w:val="008F12E6"/>
    <w:rsid w:val="008F1759"/>
    <w:rsid w:val="008F1A16"/>
    <w:rsid w:val="008F22E9"/>
    <w:rsid w:val="008F54B7"/>
    <w:rsid w:val="00903AE9"/>
    <w:rsid w:val="00905768"/>
    <w:rsid w:val="009058EC"/>
    <w:rsid w:val="009069BD"/>
    <w:rsid w:val="009071FE"/>
    <w:rsid w:val="00910B85"/>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41409"/>
    <w:rsid w:val="00942DB3"/>
    <w:rsid w:val="0094362A"/>
    <w:rsid w:val="00945309"/>
    <w:rsid w:val="00951D15"/>
    <w:rsid w:val="0095306D"/>
    <w:rsid w:val="00953E8D"/>
    <w:rsid w:val="0095513F"/>
    <w:rsid w:val="00955339"/>
    <w:rsid w:val="00956390"/>
    <w:rsid w:val="009563A5"/>
    <w:rsid w:val="009573B2"/>
    <w:rsid w:val="009606E6"/>
    <w:rsid w:val="00962F40"/>
    <w:rsid w:val="00965070"/>
    <w:rsid w:val="00965C4A"/>
    <w:rsid w:val="009703CF"/>
    <w:rsid w:val="00970F42"/>
    <w:rsid w:val="00972668"/>
    <w:rsid w:val="009727B4"/>
    <w:rsid w:val="0097281C"/>
    <w:rsid w:val="00975145"/>
    <w:rsid w:val="009756E9"/>
    <w:rsid w:val="00975E7A"/>
    <w:rsid w:val="00975EBD"/>
    <w:rsid w:val="00982B0A"/>
    <w:rsid w:val="00982F3B"/>
    <w:rsid w:val="00985E23"/>
    <w:rsid w:val="009864F1"/>
    <w:rsid w:val="00992F53"/>
    <w:rsid w:val="009942EC"/>
    <w:rsid w:val="009974ED"/>
    <w:rsid w:val="0099752D"/>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857"/>
    <w:rsid w:val="009C6C96"/>
    <w:rsid w:val="009C7114"/>
    <w:rsid w:val="009D0AAC"/>
    <w:rsid w:val="009D1620"/>
    <w:rsid w:val="009D1B5E"/>
    <w:rsid w:val="009D2E57"/>
    <w:rsid w:val="009D3BF0"/>
    <w:rsid w:val="009D49B8"/>
    <w:rsid w:val="009D4B4D"/>
    <w:rsid w:val="009D61D9"/>
    <w:rsid w:val="009D731C"/>
    <w:rsid w:val="009E3101"/>
    <w:rsid w:val="009E4942"/>
    <w:rsid w:val="009E5BA1"/>
    <w:rsid w:val="009E71F2"/>
    <w:rsid w:val="009F40D4"/>
    <w:rsid w:val="009F50DE"/>
    <w:rsid w:val="009F6BE1"/>
    <w:rsid w:val="009F728F"/>
    <w:rsid w:val="009F7BB0"/>
    <w:rsid w:val="00A05A19"/>
    <w:rsid w:val="00A05CF7"/>
    <w:rsid w:val="00A07D84"/>
    <w:rsid w:val="00A11AF8"/>
    <w:rsid w:val="00A12D58"/>
    <w:rsid w:val="00A13811"/>
    <w:rsid w:val="00A13AE9"/>
    <w:rsid w:val="00A14ECC"/>
    <w:rsid w:val="00A23406"/>
    <w:rsid w:val="00A235D0"/>
    <w:rsid w:val="00A247D7"/>
    <w:rsid w:val="00A26007"/>
    <w:rsid w:val="00A274EA"/>
    <w:rsid w:val="00A3221A"/>
    <w:rsid w:val="00A3276A"/>
    <w:rsid w:val="00A349D2"/>
    <w:rsid w:val="00A369C4"/>
    <w:rsid w:val="00A37F67"/>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77C9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2B8"/>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38DD"/>
    <w:rsid w:val="00AD0B3C"/>
    <w:rsid w:val="00AD0E76"/>
    <w:rsid w:val="00AD41EA"/>
    <w:rsid w:val="00AD5DA6"/>
    <w:rsid w:val="00AE0EF7"/>
    <w:rsid w:val="00AE0F40"/>
    <w:rsid w:val="00AE1EB3"/>
    <w:rsid w:val="00AE2C6E"/>
    <w:rsid w:val="00AE2F13"/>
    <w:rsid w:val="00AE47F9"/>
    <w:rsid w:val="00AE550B"/>
    <w:rsid w:val="00AE7FC4"/>
    <w:rsid w:val="00AF1F04"/>
    <w:rsid w:val="00AF4C3E"/>
    <w:rsid w:val="00AF4DC8"/>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4DC2"/>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A5F"/>
    <w:rsid w:val="00B560C1"/>
    <w:rsid w:val="00B5631A"/>
    <w:rsid w:val="00B56599"/>
    <w:rsid w:val="00B57F76"/>
    <w:rsid w:val="00B61272"/>
    <w:rsid w:val="00B619D6"/>
    <w:rsid w:val="00B623D4"/>
    <w:rsid w:val="00B64C56"/>
    <w:rsid w:val="00B65382"/>
    <w:rsid w:val="00B66079"/>
    <w:rsid w:val="00B6639E"/>
    <w:rsid w:val="00B71823"/>
    <w:rsid w:val="00B7260C"/>
    <w:rsid w:val="00B73838"/>
    <w:rsid w:val="00B747F1"/>
    <w:rsid w:val="00B81371"/>
    <w:rsid w:val="00B82180"/>
    <w:rsid w:val="00B828E4"/>
    <w:rsid w:val="00B82C49"/>
    <w:rsid w:val="00B841EA"/>
    <w:rsid w:val="00B85265"/>
    <w:rsid w:val="00B8584B"/>
    <w:rsid w:val="00B86FF4"/>
    <w:rsid w:val="00B87497"/>
    <w:rsid w:val="00B87964"/>
    <w:rsid w:val="00B90005"/>
    <w:rsid w:val="00B90BE1"/>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44DF"/>
    <w:rsid w:val="00BF6D83"/>
    <w:rsid w:val="00BF6F10"/>
    <w:rsid w:val="00C036E7"/>
    <w:rsid w:val="00C100D9"/>
    <w:rsid w:val="00C10CB5"/>
    <w:rsid w:val="00C14439"/>
    <w:rsid w:val="00C15817"/>
    <w:rsid w:val="00C20AD3"/>
    <w:rsid w:val="00C2139F"/>
    <w:rsid w:val="00C260B5"/>
    <w:rsid w:val="00C274ED"/>
    <w:rsid w:val="00C276A2"/>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AAA"/>
    <w:rsid w:val="00C56F4D"/>
    <w:rsid w:val="00C60625"/>
    <w:rsid w:val="00C6220B"/>
    <w:rsid w:val="00C62A79"/>
    <w:rsid w:val="00C65B57"/>
    <w:rsid w:val="00C743ED"/>
    <w:rsid w:val="00C75816"/>
    <w:rsid w:val="00C75E4D"/>
    <w:rsid w:val="00C80A90"/>
    <w:rsid w:val="00C820CB"/>
    <w:rsid w:val="00C850BE"/>
    <w:rsid w:val="00C85551"/>
    <w:rsid w:val="00C9043C"/>
    <w:rsid w:val="00C928F3"/>
    <w:rsid w:val="00C9339E"/>
    <w:rsid w:val="00C9545D"/>
    <w:rsid w:val="00C9692A"/>
    <w:rsid w:val="00CA3D68"/>
    <w:rsid w:val="00CA41C2"/>
    <w:rsid w:val="00CA63B1"/>
    <w:rsid w:val="00CA7229"/>
    <w:rsid w:val="00CA77CD"/>
    <w:rsid w:val="00CB0611"/>
    <w:rsid w:val="00CB37B3"/>
    <w:rsid w:val="00CB5A51"/>
    <w:rsid w:val="00CB64AC"/>
    <w:rsid w:val="00CB6545"/>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3E52"/>
    <w:rsid w:val="00CE7E6A"/>
    <w:rsid w:val="00CF01E7"/>
    <w:rsid w:val="00CF377E"/>
    <w:rsid w:val="00CF3DE0"/>
    <w:rsid w:val="00CF7205"/>
    <w:rsid w:val="00D007E0"/>
    <w:rsid w:val="00D00999"/>
    <w:rsid w:val="00D00C90"/>
    <w:rsid w:val="00D01F70"/>
    <w:rsid w:val="00D031A9"/>
    <w:rsid w:val="00D06EE0"/>
    <w:rsid w:val="00D0789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24E"/>
    <w:rsid w:val="00D563E8"/>
    <w:rsid w:val="00D56514"/>
    <w:rsid w:val="00D57F8F"/>
    <w:rsid w:val="00D610AA"/>
    <w:rsid w:val="00D65068"/>
    <w:rsid w:val="00D65FA1"/>
    <w:rsid w:val="00D72821"/>
    <w:rsid w:val="00D7291A"/>
    <w:rsid w:val="00D7312E"/>
    <w:rsid w:val="00D7343A"/>
    <w:rsid w:val="00D73B0B"/>
    <w:rsid w:val="00D745BB"/>
    <w:rsid w:val="00D83C17"/>
    <w:rsid w:val="00D8568B"/>
    <w:rsid w:val="00D85885"/>
    <w:rsid w:val="00D875C7"/>
    <w:rsid w:val="00D87652"/>
    <w:rsid w:val="00D943F1"/>
    <w:rsid w:val="00D94899"/>
    <w:rsid w:val="00D9644F"/>
    <w:rsid w:val="00D969D3"/>
    <w:rsid w:val="00D96F34"/>
    <w:rsid w:val="00D97019"/>
    <w:rsid w:val="00D9771E"/>
    <w:rsid w:val="00DA077D"/>
    <w:rsid w:val="00DA2967"/>
    <w:rsid w:val="00DA2D0E"/>
    <w:rsid w:val="00DA5674"/>
    <w:rsid w:val="00DB30CB"/>
    <w:rsid w:val="00DB496E"/>
    <w:rsid w:val="00DB4BEF"/>
    <w:rsid w:val="00DB6CCF"/>
    <w:rsid w:val="00DC1ABE"/>
    <w:rsid w:val="00DC3B0B"/>
    <w:rsid w:val="00DC4E2D"/>
    <w:rsid w:val="00DC4FF9"/>
    <w:rsid w:val="00DC6AEA"/>
    <w:rsid w:val="00DC779D"/>
    <w:rsid w:val="00DD2C43"/>
    <w:rsid w:val="00DD672D"/>
    <w:rsid w:val="00DE3129"/>
    <w:rsid w:val="00DE33A5"/>
    <w:rsid w:val="00DE7185"/>
    <w:rsid w:val="00DE77B7"/>
    <w:rsid w:val="00DF27B2"/>
    <w:rsid w:val="00DF6136"/>
    <w:rsid w:val="00E010B9"/>
    <w:rsid w:val="00E01F9D"/>
    <w:rsid w:val="00E03246"/>
    <w:rsid w:val="00E03253"/>
    <w:rsid w:val="00E03C0E"/>
    <w:rsid w:val="00E05268"/>
    <w:rsid w:val="00E122C7"/>
    <w:rsid w:val="00E12D1C"/>
    <w:rsid w:val="00E12FAB"/>
    <w:rsid w:val="00E130AE"/>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1CB3"/>
    <w:rsid w:val="00E42780"/>
    <w:rsid w:val="00E43ABE"/>
    <w:rsid w:val="00E445BD"/>
    <w:rsid w:val="00E45536"/>
    <w:rsid w:val="00E45C03"/>
    <w:rsid w:val="00E503D5"/>
    <w:rsid w:val="00E509F5"/>
    <w:rsid w:val="00E5243D"/>
    <w:rsid w:val="00E527F8"/>
    <w:rsid w:val="00E531E8"/>
    <w:rsid w:val="00E556DE"/>
    <w:rsid w:val="00E6095F"/>
    <w:rsid w:val="00E61F8B"/>
    <w:rsid w:val="00E6241E"/>
    <w:rsid w:val="00E62DEE"/>
    <w:rsid w:val="00E63879"/>
    <w:rsid w:val="00E64282"/>
    <w:rsid w:val="00E65BD0"/>
    <w:rsid w:val="00E723AD"/>
    <w:rsid w:val="00E727B7"/>
    <w:rsid w:val="00E730AA"/>
    <w:rsid w:val="00E74685"/>
    <w:rsid w:val="00E76415"/>
    <w:rsid w:val="00E767B1"/>
    <w:rsid w:val="00E76F52"/>
    <w:rsid w:val="00E8499A"/>
    <w:rsid w:val="00E854B7"/>
    <w:rsid w:val="00E87D3E"/>
    <w:rsid w:val="00E92503"/>
    <w:rsid w:val="00E9564E"/>
    <w:rsid w:val="00E97547"/>
    <w:rsid w:val="00E977BA"/>
    <w:rsid w:val="00EA2ABB"/>
    <w:rsid w:val="00EA45AB"/>
    <w:rsid w:val="00EA6F76"/>
    <w:rsid w:val="00EB1A3B"/>
    <w:rsid w:val="00EB21A5"/>
    <w:rsid w:val="00EB260C"/>
    <w:rsid w:val="00EB295D"/>
    <w:rsid w:val="00EB40DC"/>
    <w:rsid w:val="00EC2C4B"/>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3C47"/>
    <w:rsid w:val="00EE3E9C"/>
    <w:rsid w:val="00EE41A1"/>
    <w:rsid w:val="00EE777E"/>
    <w:rsid w:val="00EF0894"/>
    <w:rsid w:val="00EF13FE"/>
    <w:rsid w:val="00EF1797"/>
    <w:rsid w:val="00EF1B54"/>
    <w:rsid w:val="00EF1BA3"/>
    <w:rsid w:val="00EF329C"/>
    <w:rsid w:val="00EF3E01"/>
    <w:rsid w:val="00EF4C7C"/>
    <w:rsid w:val="00EF66AC"/>
    <w:rsid w:val="00F038B7"/>
    <w:rsid w:val="00F04044"/>
    <w:rsid w:val="00F046C8"/>
    <w:rsid w:val="00F10D54"/>
    <w:rsid w:val="00F12160"/>
    <w:rsid w:val="00F1279C"/>
    <w:rsid w:val="00F130DD"/>
    <w:rsid w:val="00F147C6"/>
    <w:rsid w:val="00F17F29"/>
    <w:rsid w:val="00F204A1"/>
    <w:rsid w:val="00F20B3F"/>
    <w:rsid w:val="00F20CAD"/>
    <w:rsid w:val="00F251A9"/>
    <w:rsid w:val="00F25BAE"/>
    <w:rsid w:val="00F2706D"/>
    <w:rsid w:val="00F27C1E"/>
    <w:rsid w:val="00F32BDB"/>
    <w:rsid w:val="00F37CFE"/>
    <w:rsid w:val="00F445F3"/>
    <w:rsid w:val="00F47D3F"/>
    <w:rsid w:val="00F51275"/>
    <w:rsid w:val="00F56DBA"/>
    <w:rsid w:val="00F5720B"/>
    <w:rsid w:val="00F60655"/>
    <w:rsid w:val="00F60C62"/>
    <w:rsid w:val="00F630B8"/>
    <w:rsid w:val="00F636DB"/>
    <w:rsid w:val="00F66361"/>
    <w:rsid w:val="00F67946"/>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D5"/>
    <w:rsid w:val="00F948A1"/>
    <w:rsid w:val="00F95148"/>
    <w:rsid w:val="00F95464"/>
    <w:rsid w:val="00F97D82"/>
    <w:rsid w:val="00FA0EE3"/>
    <w:rsid w:val="00FA1C3F"/>
    <w:rsid w:val="00FA21B1"/>
    <w:rsid w:val="00FA2B03"/>
    <w:rsid w:val="00FA488E"/>
    <w:rsid w:val="00FA5AE3"/>
    <w:rsid w:val="00FA6AC4"/>
    <w:rsid w:val="00FA73DD"/>
    <w:rsid w:val="00FB13C2"/>
    <w:rsid w:val="00FB160E"/>
    <w:rsid w:val="00FB1F4A"/>
    <w:rsid w:val="00FB471D"/>
    <w:rsid w:val="00FB52F9"/>
    <w:rsid w:val="00FB5396"/>
    <w:rsid w:val="00FB6B73"/>
    <w:rsid w:val="00FC34B2"/>
    <w:rsid w:val="00FC76C6"/>
    <w:rsid w:val="00FC7E40"/>
    <w:rsid w:val="00FD0544"/>
    <w:rsid w:val="00FD1976"/>
    <w:rsid w:val="00FD4D94"/>
    <w:rsid w:val="00FD5CA6"/>
    <w:rsid w:val="00FD6B60"/>
    <w:rsid w:val="00FD7591"/>
    <w:rsid w:val="00FD7935"/>
    <w:rsid w:val="00FD7DEA"/>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90"/>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E556D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table" w:customStyle="1" w:styleId="Tablaconcuadrcula21">
    <w:name w:val="Tabla con cuadrícula21"/>
    <w:basedOn w:val="Tablanormal"/>
    <w:next w:val="Tablaconcuadrcula"/>
    <w:uiPriority w:val="39"/>
    <w:rsid w:val="00E130A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E556D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556DE"/>
    <w:rPr>
      <w:rFonts w:asciiTheme="majorHAnsi" w:eastAsiaTheme="majorEastAsia" w:hAnsiTheme="majorHAnsi" w:cstheme="majorBidi"/>
      <w:color w:val="365F91" w:themeColor="accent1" w:themeShade="BF"/>
    </w:rPr>
  </w:style>
  <w:style w:type="paragraph" w:styleId="Lista">
    <w:name w:val="List"/>
    <w:basedOn w:val="Normal"/>
    <w:uiPriority w:val="99"/>
    <w:unhideWhenUsed/>
    <w:rsid w:val="00E556DE"/>
    <w:pPr>
      <w:ind w:left="283" w:hanging="283"/>
      <w:contextualSpacing/>
    </w:pPr>
  </w:style>
  <w:style w:type="paragraph" w:styleId="Lista2">
    <w:name w:val="List 2"/>
    <w:basedOn w:val="Normal"/>
    <w:uiPriority w:val="99"/>
    <w:unhideWhenUsed/>
    <w:rsid w:val="00E556DE"/>
    <w:pPr>
      <w:ind w:left="566" w:hanging="283"/>
      <w:contextualSpacing/>
    </w:pPr>
  </w:style>
  <w:style w:type="paragraph" w:styleId="Continuarlista">
    <w:name w:val="List Continue"/>
    <w:basedOn w:val="Normal"/>
    <w:uiPriority w:val="99"/>
    <w:unhideWhenUsed/>
    <w:rsid w:val="00E556DE"/>
    <w:pPr>
      <w:spacing w:after="120"/>
      <w:ind w:left="283"/>
      <w:contextualSpacing/>
    </w:pPr>
  </w:style>
  <w:style w:type="paragraph" w:styleId="Sangradetextonormal">
    <w:name w:val="Body Text Indent"/>
    <w:basedOn w:val="Normal"/>
    <w:link w:val="SangradetextonormalCar"/>
    <w:uiPriority w:val="99"/>
    <w:semiHidden/>
    <w:unhideWhenUsed/>
    <w:rsid w:val="00E556DE"/>
    <w:pPr>
      <w:spacing w:after="120"/>
      <w:ind w:left="283"/>
    </w:pPr>
  </w:style>
  <w:style w:type="character" w:customStyle="1" w:styleId="SangradetextonormalCar">
    <w:name w:val="Sangría de texto normal Car"/>
    <w:basedOn w:val="Fuentedeprrafopredeter"/>
    <w:link w:val="Sangradetextonormal"/>
    <w:uiPriority w:val="99"/>
    <w:semiHidden/>
    <w:rsid w:val="00E556DE"/>
  </w:style>
  <w:style w:type="paragraph" w:styleId="Textoindependienteprimerasangra2">
    <w:name w:val="Body Text First Indent 2"/>
    <w:basedOn w:val="Sangradetextonormal"/>
    <w:link w:val="Textoindependienteprimerasangra2Car"/>
    <w:uiPriority w:val="99"/>
    <w:unhideWhenUsed/>
    <w:rsid w:val="00E556D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5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5399">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4521625">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62503462">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07507949">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ej.rae.es/lema/procedi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B6A5-A2AF-40F5-81D0-20D90964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62</Pages>
  <Words>11284</Words>
  <Characters>62063</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2019-06-04T01:43:00Z</cp:lastPrinted>
  <dcterms:created xsi:type="dcterms:W3CDTF">2019-05-31T00:20:00Z</dcterms:created>
  <dcterms:modified xsi:type="dcterms:W3CDTF">2019-06-18T00:24:00Z</dcterms:modified>
</cp:coreProperties>
</file>