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743431" w14:textId="5121699C" w:rsidR="00806144" w:rsidRPr="00A46D60" w:rsidRDefault="00035017" w:rsidP="00B718FC">
      <w:pPr>
        <w:spacing w:line="360" w:lineRule="auto"/>
        <w:jc w:val="both"/>
        <w:rPr>
          <w:rFonts w:ascii="Palatino Linotype" w:hAnsi="Palatino Linotype"/>
          <w:noProof/>
          <w:sz w:val="22"/>
          <w:szCs w:val="22"/>
        </w:rPr>
      </w:pPr>
      <w:r w:rsidRPr="00A46D60">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w:t>
      </w:r>
      <w:r w:rsidR="00AF6580" w:rsidRPr="00A46D60">
        <w:rPr>
          <w:rFonts w:ascii="Palatino Linotype" w:hAnsi="Palatino Linotype" w:cs="Tahoma"/>
          <w:bCs/>
          <w:sz w:val="22"/>
          <w:szCs w:val="22"/>
        </w:rPr>
        <w:t xml:space="preserve">de fecha </w:t>
      </w:r>
      <w:r w:rsidR="00FE53D8" w:rsidRPr="00A46D60">
        <w:rPr>
          <w:rFonts w:ascii="Palatino Linotype" w:hAnsi="Palatino Linotype" w:cs="Tahoma"/>
          <w:bCs/>
          <w:sz w:val="22"/>
          <w:szCs w:val="22"/>
        </w:rPr>
        <w:t>nueve</w:t>
      </w:r>
      <w:r w:rsidR="00A438FB" w:rsidRPr="00A46D60">
        <w:rPr>
          <w:rFonts w:ascii="Palatino Linotype" w:hAnsi="Palatino Linotype" w:cs="Tahoma"/>
          <w:bCs/>
          <w:sz w:val="22"/>
          <w:szCs w:val="22"/>
        </w:rPr>
        <w:t xml:space="preserve"> de mayo</w:t>
      </w:r>
      <w:r w:rsidR="00944513" w:rsidRPr="00A46D60">
        <w:rPr>
          <w:rFonts w:ascii="Palatino Linotype" w:hAnsi="Palatino Linotype" w:cs="Tahoma"/>
          <w:bCs/>
          <w:sz w:val="22"/>
          <w:szCs w:val="22"/>
        </w:rPr>
        <w:t xml:space="preserve"> </w:t>
      </w:r>
      <w:r w:rsidRPr="00A46D60">
        <w:rPr>
          <w:rFonts w:ascii="Palatino Linotype" w:hAnsi="Palatino Linotype" w:cs="Tahoma"/>
          <w:bCs/>
          <w:sz w:val="22"/>
          <w:szCs w:val="22"/>
        </w:rPr>
        <w:t>de dos mil dieci</w:t>
      </w:r>
      <w:r w:rsidR="00AF6580" w:rsidRPr="00A46D60">
        <w:rPr>
          <w:rFonts w:ascii="Palatino Linotype" w:hAnsi="Palatino Linotype" w:cs="Tahoma"/>
          <w:bCs/>
          <w:sz w:val="22"/>
          <w:szCs w:val="22"/>
        </w:rPr>
        <w:t>nueve</w:t>
      </w:r>
      <w:r w:rsidRPr="00A46D60">
        <w:rPr>
          <w:rFonts w:ascii="Palatino Linotype" w:hAnsi="Palatino Linotype" w:cs="Tahoma"/>
          <w:bCs/>
          <w:sz w:val="22"/>
          <w:szCs w:val="22"/>
        </w:rPr>
        <w:t>.</w:t>
      </w:r>
    </w:p>
    <w:p w14:paraId="56743432" w14:textId="77777777" w:rsidR="00035017" w:rsidRPr="00A46D60" w:rsidRDefault="00035017" w:rsidP="00B718FC">
      <w:pPr>
        <w:spacing w:line="360" w:lineRule="auto"/>
        <w:jc w:val="both"/>
        <w:rPr>
          <w:rFonts w:ascii="Palatino Linotype" w:hAnsi="Palatino Linotype"/>
          <w:noProof/>
          <w:sz w:val="22"/>
          <w:szCs w:val="22"/>
        </w:rPr>
      </w:pPr>
      <w:bookmarkStart w:id="0" w:name="_GoBack"/>
      <w:bookmarkEnd w:id="0"/>
    </w:p>
    <w:p w14:paraId="56743433" w14:textId="136B8C56" w:rsidR="00806144" w:rsidRPr="00A46D60" w:rsidRDefault="007516C8" w:rsidP="00B718FC">
      <w:pPr>
        <w:spacing w:line="360" w:lineRule="auto"/>
        <w:jc w:val="both"/>
        <w:rPr>
          <w:rFonts w:ascii="Palatino Linotype" w:hAnsi="Palatino Linotype" w:cs="Tahoma"/>
          <w:bCs/>
          <w:color w:val="0D0D0D" w:themeColor="text1" w:themeTint="F2"/>
          <w:sz w:val="22"/>
          <w:szCs w:val="22"/>
        </w:rPr>
      </w:pPr>
      <w:r w:rsidRPr="00A46D60">
        <w:rPr>
          <w:rFonts w:ascii="Palatino Linotype" w:hAnsi="Palatino Linotype" w:cs="Tahoma"/>
          <w:b/>
          <w:bCs/>
          <w:color w:val="0D0D0D" w:themeColor="text1" w:themeTint="F2"/>
          <w:sz w:val="22"/>
          <w:szCs w:val="22"/>
        </w:rPr>
        <w:t>VISTO</w:t>
      </w:r>
      <w:r w:rsidR="00806144" w:rsidRPr="00A46D60">
        <w:rPr>
          <w:rFonts w:ascii="Palatino Linotype" w:hAnsi="Palatino Linotype" w:cs="Tahoma"/>
          <w:bCs/>
          <w:color w:val="0D0D0D" w:themeColor="text1" w:themeTint="F2"/>
          <w:sz w:val="22"/>
          <w:szCs w:val="22"/>
        </w:rPr>
        <w:t xml:space="preserve"> el expediente conformado con motivo del Recurso de Revisión </w:t>
      </w:r>
      <w:r w:rsidR="00FE53D8" w:rsidRPr="00A46D60">
        <w:rPr>
          <w:rFonts w:ascii="Palatino Linotype" w:eastAsia="Calibri" w:hAnsi="Palatino Linotype" w:cs="Tahoma"/>
          <w:b/>
          <w:bCs/>
          <w:sz w:val="22"/>
          <w:szCs w:val="22"/>
          <w:lang w:eastAsia="en-US"/>
        </w:rPr>
        <w:t>00801/INFOEM/IP/RR/2019</w:t>
      </w:r>
      <w:r w:rsidR="00A438FB" w:rsidRPr="00A46D60">
        <w:rPr>
          <w:rFonts w:ascii="Palatino Linotype" w:hAnsi="Palatino Linotype" w:cs="Tahoma"/>
          <w:bCs/>
          <w:color w:val="0D0D0D" w:themeColor="text1" w:themeTint="F2"/>
          <w:sz w:val="22"/>
          <w:szCs w:val="22"/>
        </w:rPr>
        <w:t xml:space="preserve">, interpuesto por </w:t>
      </w:r>
      <w:r w:rsidR="00830157" w:rsidRPr="00830157">
        <w:rPr>
          <w:rFonts w:ascii="Palatino Linotype" w:eastAsia="Calibri" w:hAnsi="Palatino Linotype" w:cs="Tahoma"/>
          <w:b/>
          <w:sz w:val="22"/>
          <w:szCs w:val="22"/>
          <w:highlight w:val="black"/>
          <w:lang w:val="es-MX" w:eastAsia="en-US"/>
        </w:rPr>
        <w:t>XXXXXXXXXXXXXXXXX</w:t>
      </w:r>
      <w:r w:rsidRPr="00A46D60">
        <w:rPr>
          <w:rFonts w:ascii="Palatino Linotype" w:eastAsia="Calibri" w:hAnsi="Palatino Linotype" w:cs="Tahoma"/>
          <w:sz w:val="22"/>
          <w:szCs w:val="22"/>
          <w:lang w:val="es-MX" w:eastAsia="en-US"/>
        </w:rPr>
        <w:t xml:space="preserve">, en lo sucesivo </w:t>
      </w:r>
      <w:r w:rsidR="008B6EC2" w:rsidRPr="00A46D60">
        <w:rPr>
          <w:rFonts w:ascii="Palatino Linotype" w:eastAsia="Calibri" w:hAnsi="Palatino Linotype" w:cs="Tahoma"/>
          <w:sz w:val="22"/>
          <w:szCs w:val="22"/>
          <w:lang w:val="es-MX" w:eastAsia="en-US"/>
        </w:rPr>
        <w:t xml:space="preserve">Recurrente </w:t>
      </w:r>
      <w:r w:rsidRPr="00A46D60">
        <w:rPr>
          <w:rFonts w:ascii="Palatino Linotype" w:eastAsia="Calibri" w:hAnsi="Palatino Linotype" w:cs="Tahoma"/>
          <w:sz w:val="22"/>
          <w:szCs w:val="22"/>
          <w:lang w:val="es-MX" w:eastAsia="en-US"/>
        </w:rPr>
        <w:t xml:space="preserve">o </w:t>
      </w:r>
      <w:r w:rsidR="008B6EC2" w:rsidRPr="00A46D60">
        <w:rPr>
          <w:rFonts w:ascii="Palatino Linotype" w:eastAsia="Calibri" w:hAnsi="Palatino Linotype" w:cs="Tahoma"/>
          <w:sz w:val="22"/>
          <w:szCs w:val="22"/>
          <w:lang w:val="es-MX" w:eastAsia="en-US"/>
        </w:rPr>
        <w:t>Particular</w:t>
      </w:r>
      <w:r w:rsidRPr="00A46D60">
        <w:rPr>
          <w:rFonts w:ascii="Palatino Linotype" w:eastAsia="Calibri" w:hAnsi="Palatino Linotype" w:cs="Tahoma"/>
          <w:sz w:val="22"/>
          <w:szCs w:val="22"/>
          <w:lang w:val="es-MX" w:eastAsia="en-US"/>
        </w:rPr>
        <w:t>,</w:t>
      </w:r>
      <w:r w:rsidR="004B42D0" w:rsidRPr="00A46D60">
        <w:rPr>
          <w:rFonts w:ascii="Palatino Linotype" w:hAnsi="Palatino Linotype" w:cs="Tahoma"/>
          <w:bCs/>
          <w:color w:val="0D0D0D" w:themeColor="text1" w:themeTint="F2"/>
          <w:sz w:val="22"/>
          <w:szCs w:val="22"/>
        </w:rPr>
        <w:t xml:space="preserve"> </w:t>
      </w:r>
      <w:r w:rsidR="00806144" w:rsidRPr="00A46D60">
        <w:rPr>
          <w:rFonts w:ascii="Palatino Linotype" w:hAnsi="Palatino Linotype" w:cs="Tahoma"/>
          <w:bCs/>
          <w:color w:val="0D0D0D" w:themeColor="text1" w:themeTint="F2"/>
          <w:sz w:val="22"/>
          <w:szCs w:val="22"/>
        </w:rPr>
        <w:t>en contra de la respuesta</w:t>
      </w:r>
      <w:r w:rsidR="005608D0" w:rsidRPr="00A46D60">
        <w:rPr>
          <w:rFonts w:ascii="Palatino Linotype" w:hAnsi="Palatino Linotype" w:cs="Tahoma"/>
          <w:bCs/>
          <w:color w:val="0D0D0D" w:themeColor="text1" w:themeTint="F2"/>
          <w:sz w:val="22"/>
          <w:szCs w:val="22"/>
        </w:rPr>
        <w:t xml:space="preserve"> </w:t>
      </w:r>
      <w:r w:rsidR="008F70FD" w:rsidRPr="00A46D60">
        <w:rPr>
          <w:rFonts w:ascii="Palatino Linotype" w:hAnsi="Palatino Linotype" w:cs="Tahoma"/>
          <w:bCs/>
          <w:color w:val="0D0D0D" w:themeColor="text1" w:themeTint="F2"/>
          <w:sz w:val="22"/>
          <w:szCs w:val="22"/>
        </w:rPr>
        <w:t>del Sujeto Obligado</w:t>
      </w:r>
      <w:r w:rsidR="00854523" w:rsidRPr="00A46D60">
        <w:rPr>
          <w:rFonts w:ascii="Palatino Linotype" w:hAnsi="Palatino Linotype" w:cs="Tahoma"/>
          <w:bCs/>
          <w:color w:val="0D0D0D" w:themeColor="text1" w:themeTint="F2"/>
          <w:sz w:val="22"/>
          <w:szCs w:val="22"/>
        </w:rPr>
        <w:t>,</w:t>
      </w:r>
      <w:r w:rsidR="008F70FD" w:rsidRPr="00A46D60">
        <w:rPr>
          <w:rFonts w:ascii="Palatino Linotype" w:hAnsi="Palatino Linotype" w:cs="Tahoma"/>
          <w:bCs/>
          <w:color w:val="0D0D0D" w:themeColor="text1" w:themeTint="F2"/>
          <w:sz w:val="22"/>
          <w:szCs w:val="22"/>
        </w:rPr>
        <w:t xml:space="preserve"> </w:t>
      </w:r>
      <w:r w:rsidR="00FE53D8" w:rsidRPr="00A46D60">
        <w:rPr>
          <w:rFonts w:ascii="Palatino Linotype" w:eastAsia="Calibri" w:hAnsi="Palatino Linotype" w:cs="Tahoma"/>
          <w:b/>
          <w:sz w:val="22"/>
          <w:szCs w:val="22"/>
          <w:lang w:val="es-MX" w:eastAsia="en-US"/>
        </w:rPr>
        <w:t>Secretaría de Obra Pública</w:t>
      </w:r>
      <w:r w:rsidR="00806144" w:rsidRPr="00A46D60">
        <w:rPr>
          <w:rFonts w:ascii="Palatino Linotype" w:hAnsi="Palatino Linotype" w:cs="Tahoma"/>
          <w:bCs/>
          <w:color w:val="0D0D0D" w:themeColor="text1" w:themeTint="F2"/>
          <w:sz w:val="22"/>
          <w:szCs w:val="22"/>
        </w:rPr>
        <w:t>, se emite la presente Resolución, con base en los Antecedentes y C</w:t>
      </w:r>
      <w:r w:rsidR="00806144" w:rsidRPr="00A46D60">
        <w:rPr>
          <w:rFonts w:ascii="Palatino Linotype" w:hAnsi="Palatino Linotype" w:cs="Tahoma"/>
          <w:bCs/>
          <w:sz w:val="22"/>
          <w:szCs w:val="22"/>
        </w:rPr>
        <w:t>onsidera</w:t>
      </w:r>
      <w:r w:rsidR="00C8780E" w:rsidRPr="00A46D60">
        <w:rPr>
          <w:rFonts w:ascii="Palatino Linotype" w:hAnsi="Palatino Linotype" w:cs="Tahoma"/>
          <w:bCs/>
          <w:sz w:val="22"/>
          <w:szCs w:val="22"/>
        </w:rPr>
        <w:t>ndos</w:t>
      </w:r>
      <w:r w:rsidR="00806144" w:rsidRPr="00A46D60">
        <w:rPr>
          <w:rFonts w:ascii="Palatino Linotype" w:hAnsi="Palatino Linotype" w:cs="Tahoma"/>
          <w:bCs/>
          <w:sz w:val="22"/>
          <w:szCs w:val="22"/>
        </w:rPr>
        <w:t xml:space="preserve"> que a continuación se exponen:</w:t>
      </w:r>
    </w:p>
    <w:p w14:paraId="56743434" w14:textId="77777777" w:rsidR="00806144" w:rsidRPr="00A46D60" w:rsidRDefault="00806144" w:rsidP="00B718FC">
      <w:pPr>
        <w:spacing w:line="360" w:lineRule="auto"/>
        <w:rPr>
          <w:rFonts w:ascii="Palatino Linotype" w:hAnsi="Palatino Linotype" w:cs="Tahoma"/>
          <w:sz w:val="22"/>
          <w:szCs w:val="22"/>
        </w:rPr>
      </w:pPr>
    </w:p>
    <w:p w14:paraId="56743435" w14:textId="77777777" w:rsidR="00B31222" w:rsidRPr="00A46D60" w:rsidRDefault="0023178B" w:rsidP="00B718FC">
      <w:pPr>
        <w:tabs>
          <w:tab w:val="center" w:pos="4522"/>
          <w:tab w:val="left" w:pos="7245"/>
        </w:tabs>
        <w:spacing w:line="360" w:lineRule="auto"/>
        <w:jc w:val="center"/>
        <w:rPr>
          <w:rFonts w:ascii="Palatino Linotype" w:hAnsi="Palatino Linotype" w:cs="Tahoma"/>
          <w:b/>
          <w:sz w:val="22"/>
          <w:szCs w:val="22"/>
          <w:lang w:val="es-MX"/>
        </w:rPr>
      </w:pPr>
      <w:r w:rsidRPr="00A46D60">
        <w:rPr>
          <w:rFonts w:ascii="Palatino Linotype" w:hAnsi="Palatino Linotype" w:cs="Tahoma"/>
          <w:b/>
          <w:sz w:val="22"/>
          <w:szCs w:val="22"/>
          <w:lang w:val="es-MX"/>
        </w:rPr>
        <w:t xml:space="preserve">A N T E C E D E N T E S </w:t>
      </w:r>
    </w:p>
    <w:p w14:paraId="56743436" w14:textId="77777777" w:rsidR="00B11CCE" w:rsidRPr="00A46D60" w:rsidRDefault="00B11CCE" w:rsidP="00B718FC">
      <w:pPr>
        <w:pStyle w:val="Prrafodelista"/>
        <w:tabs>
          <w:tab w:val="left" w:pos="567"/>
        </w:tabs>
        <w:spacing w:line="360" w:lineRule="auto"/>
        <w:ind w:left="0"/>
        <w:contextualSpacing w:val="0"/>
        <w:jc w:val="both"/>
        <w:rPr>
          <w:rFonts w:ascii="Palatino Linotype" w:hAnsi="Palatino Linotype" w:cs="Tahoma"/>
          <w:b/>
          <w:szCs w:val="22"/>
        </w:rPr>
      </w:pPr>
    </w:p>
    <w:p w14:paraId="56743437" w14:textId="77777777" w:rsidR="00DC1594" w:rsidRPr="00A46D60" w:rsidRDefault="00B31222" w:rsidP="00B718FC">
      <w:pPr>
        <w:pStyle w:val="Prrafodelista"/>
        <w:tabs>
          <w:tab w:val="left" w:pos="567"/>
        </w:tabs>
        <w:spacing w:line="360" w:lineRule="auto"/>
        <w:ind w:left="0"/>
        <w:contextualSpacing w:val="0"/>
        <w:jc w:val="both"/>
        <w:rPr>
          <w:rFonts w:ascii="Palatino Linotype" w:hAnsi="Palatino Linotype" w:cs="Tahoma"/>
          <w:b/>
          <w:szCs w:val="22"/>
        </w:rPr>
      </w:pPr>
      <w:r w:rsidRPr="00A46D60">
        <w:rPr>
          <w:rFonts w:ascii="Palatino Linotype" w:hAnsi="Palatino Linotype" w:cs="Tahoma"/>
          <w:b/>
          <w:szCs w:val="22"/>
        </w:rPr>
        <w:t xml:space="preserve">I. Presentación de la solicitud de información. </w:t>
      </w:r>
    </w:p>
    <w:p w14:paraId="56743438" w14:textId="77777777" w:rsidR="00DC1594" w:rsidRPr="00A46D60" w:rsidRDefault="00DC1594" w:rsidP="00B718FC">
      <w:pPr>
        <w:pStyle w:val="Prrafodelista"/>
        <w:tabs>
          <w:tab w:val="left" w:pos="567"/>
        </w:tabs>
        <w:spacing w:line="360" w:lineRule="auto"/>
        <w:ind w:left="0"/>
        <w:contextualSpacing w:val="0"/>
        <w:jc w:val="both"/>
        <w:rPr>
          <w:rFonts w:ascii="Palatino Linotype" w:hAnsi="Palatino Linotype" w:cs="Tahoma"/>
          <w:szCs w:val="22"/>
        </w:rPr>
      </w:pPr>
    </w:p>
    <w:p w14:paraId="56743439" w14:textId="208D73F3" w:rsidR="00806144" w:rsidRPr="00A46D60" w:rsidRDefault="0084277D" w:rsidP="00B718FC">
      <w:pPr>
        <w:pStyle w:val="Prrafodelista"/>
        <w:tabs>
          <w:tab w:val="left" w:pos="567"/>
        </w:tabs>
        <w:spacing w:line="360" w:lineRule="auto"/>
        <w:ind w:left="0"/>
        <w:contextualSpacing w:val="0"/>
        <w:jc w:val="both"/>
        <w:rPr>
          <w:rFonts w:ascii="Palatino Linotype" w:hAnsi="Palatino Linotype" w:cs="Tahoma"/>
          <w:szCs w:val="22"/>
        </w:rPr>
      </w:pPr>
      <w:r w:rsidRPr="00A46D60">
        <w:rPr>
          <w:rFonts w:ascii="Palatino Linotype" w:hAnsi="Palatino Linotype" w:cs="Tahoma"/>
          <w:szCs w:val="22"/>
        </w:rPr>
        <w:t>En</w:t>
      </w:r>
      <w:r w:rsidR="00806144" w:rsidRPr="00A46D60">
        <w:rPr>
          <w:rFonts w:ascii="Palatino Linotype" w:hAnsi="Palatino Linotype" w:cs="Tahoma"/>
          <w:szCs w:val="22"/>
        </w:rPr>
        <w:t xml:space="preserve"> fecha </w:t>
      </w:r>
      <w:r w:rsidR="00FE53D8" w:rsidRPr="00A46D60">
        <w:rPr>
          <w:rFonts w:ascii="Palatino Linotype" w:hAnsi="Palatino Linotype" w:cs="Tahoma"/>
          <w:szCs w:val="22"/>
        </w:rPr>
        <w:t>diez de enero</w:t>
      </w:r>
      <w:r w:rsidR="00944513" w:rsidRPr="00A46D60">
        <w:rPr>
          <w:rFonts w:ascii="Palatino Linotype" w:hAnsi="Palatino Linotype" w:cs="Tahoma"/>
          <w:szCs w:val="22"/>
        </w:rPr>
        <w:t xml:space="preserve"> de dos mil diecinueve</w:t>
      </w:r>
      <w:r w:rsidR="004B42D0" w:rsidRPr="00A46D60">
        <w:rPr>
          <w:rFonts w:ascii="Palatino Linotype" w:hAnsi="Palatino Linotype" w:cs="Tahoma"/>
          <w:szCs w:val="22"/>
        </w:rPr>
        <w:t xml:space="preserve">, </w:t>
      </w:r>
      <w:r w:rsidR="00876C0A" w:rsidRPr="00A46D60">
        <w:rPr>
          <w:rFonts w:ascii="Palatino Linotype" w:hAnsi="Palatino Linotype" w:cs="Tahoma"/>
          <w:szCs w:val="22"/>
        </w:rPr>
        <w:t>el</w:t>
      </w:r>
      <w:r w:rsidRPr="00A46D60">
        <w:rPr>
          <w:rFonts w:ascii="Palatino Linotype" w:hAnsi="Palatino Linotype" w:cs="Tahoma"/>
          <w:szCs w:val="22"/>
        </w:rPr>
        <w:t xml:space="preserve"> P</w:t>
      </w:r>
      <w:r w:rsidR="00806144" w:rsidRPr="00A46D60">
        <w:rPr>
          <w:rFonts w:ascii="Palatino Linotype" w:hAnsi="Palatino Linotype" w:cs="Tahoma"/>
          <w:szCs w:val="22"/>
        </w:rPr>
        <w:t>articular presentó solicitud</w:t>
      </w:r>
      <w:r w:rsidR="008615B8" w:rsidRPr="00A46D60">
        <w:rPr>
          <w:rFonts w:ascii="Palatino Linotype" w:hAnsi="Palatino Linotype" w:cs="Tahoma"/>
          <w:szCs w:val="22"/>
        </w:rPr>
        <w:t xml:space="preserve"> </w:t>
      </w:r>
      <w:r w:rsidR="00806144" w:rsidRPr="00A46D60">
        <w:rPr>
          <w:rFonts w:ascii="Palatino Linotype" w:hAnsi="Palatino Linotype" w:cs="Tahoma"/>
          <w:szCs w:val="22"/>
        </w:rPr>
        <w:t xml:space="preserve">de acceso a la información pública </w:t>
      </w:r>
      <w:r w:rsidR="0055108C" w:rsidRPr="00A46D60">
        <w:rPr>
          <w:rFonts w:ascii="Palatino Linotype" w:hAnsi="Palatino Linotype" w:cs="Tahoma"/>
          <w:szCs w:val="22"/>
        </w:rPr>
        <w:t xml:space="preserve">número </w:t>
      </w:r>
      <w:r w:rsidR="00FE53D8" w:rsidRPr="00A46D60">
        <w:rPr>
          <w:rFonts w:ascii="Palatino Linotype" w:hAnsi="Palatino Linotype" w:cs="Tahoma"/>
          <w:b/>
          <w:szCs w:val="22"/>
        </w:rPr>
        <w:t xml:space="preserve">00005/SOPEM/IP/2019 </w:t>
      </w:r>
      <w:r w:rsidR="0055108C" w:rsidRPr="00A46D60">
        <w:rPr>
          <w:rFonts w:ascii="Palatino Linotype" w:hAnsi="Palatino Linotype" w:cs="Tahoma"/>
          <w:szCs w:val="22"/>
        </w:rPr>
        <w:t xml:space="preserve">a través del Sistema de Acceso a la Información Mexiquense (SAIMEX) ante </w:t>
      </w:r>
      <w:r w:rsidR="00FE53D8" w:rsidRPr="00A46D60">
        <w:rPr>
          <w:rFonts w:ascii="Palatino Linotype" w:hAnsi="Palatino Linotype" w:cs="Tahoma"/>
          <w:szCs w:val="22"/>
        </w:rPr>
        <w:t>la</w:t>
      </w:r>
      <w:r w:rsidR="00A438FB" w:rsidRPr="00A46D60">
        <w:rPr>
          <w:rFonts w:ascii="Palatino Linotype" w:hAnsi="Palatino Linotype" w:cs="Tahoma"/>
          <w:szCs w:val="22"/>
        </w:rPr>
        <w:t xml:space="preserve"> </w:t>
      </w:r>
      <w:r w:rsidR="00FE53D8" w:rsidRPr="00A46D60">
        <w:rPr>
          <w:rFonts w:ascii="Palatino Linotype" w:eastAsia="Calibri" w:hAnsi="Palatino Linotype" w:cs="Tahoma"/>
          <w:szCs w:val="22"/>
          <w:lang w:eastAsia="en-US"/>
        </w:rPr>
        <w:t>Secretaría de Obra Pública</w:t>
      </w:r>
      <w:r w:rsidR="007B0FDC" w:rsidRPr="00A46D60">
        <w:rPr>
          <w:rFonts w:ascii="Palatino Linotype" w:hAnsi="Palatino Linotype" w:cs="Tahoma"/>
          <w:szCs w:val="22"/>
        </w:rPr>
        <w:t>,</w:t>
      </w:r>
      <w:r w:rsidR="00806144" w:rsidRPr="00A46D60">
        <w:rPr>
          <w:rFonts w:ascii="Palatino Linotype" w:hAnsi="Palatino Linotype" w:cs="Tahoma"/>
          <w:szCs w:val="22"/>
        </w:rPr>
        <w:t xml:space="preserve"> mediante la cual requirió:</w:t>
      </w:r>
    </w:p>
    <w:p w14:paraId="5674343A" w14:textId="77777777" w:rsidR="004D1C65" w:rsidRPr="00A46D60" w:rsidRDefault="004D1C65" w:rsidP="00B718FC">
      <w:pPr>
        <w:tabs>
          <w:tab w:val="left" w:pos="4667"/>
        </w:tabs>
        <w:spacing w:line="360" w:lineRule="auto"/>
        <w:ind w:left="567" w:right="567"/>
        <w:jc w:val="both"/>
        <w:rPr>
          <w:rFonts w:ascii="Palatino Linotype" w:hAnsi="Palatino Linotype" w:cs="Tahoma"/>
          <w:b/>
          <w:bCs/>
          <w:sz w:val="22"/>
          <w:szCs w:val="22"/>
        </w:rPr>
      </w:pPr>
    </w:p>
    <w:p w14:paraId="189FE751" w14:textId="5DE879E9" w:rsidR="00EA4449" w:rsidRPr="00A46D60" w:rsidRDefault="00EA4449" w:rsidP="00B718FC">
      <w:pPr>
        <w:tabs>
          <w:tab w:val="left" w:pos="4667"/>
        </w:tabs>
        <w:spacing w:line="360" w:lineRule="auto"/>
        <w:ind w:left="567" w:right="567"/>
        <w:jc w:val="both"/>
        <w:rPr>
          <w:rFonts w:ascii="Palatino Linotype" w:hAnsi="Palatino Linotype" w:cs="Tahoma"/>
          <w:b/>
          <w:bCs/>
          <w:sz w:val="22"/>
          <w:szCs w:val="22"/>
        </w:rPr>
      </w:pPr>
      <w:r w:rsidRPr="00A46D60">
        <w:rPr>
          <w:rFonts w:ascii="Palatino Linotype" w:hAnsi="Palatino Linotype" w:cs="Tahoma"/>
          <w:b/>
          <w:bCs/>
          <w:sz w:val="22"/>
          <w:szCs w:val="22"/>
        </w:rPr>
        <w:t xml:space="preserve">Solicitud: </w:t>
      </w:r>
      <w:r w:rsidRPr="00A46D60">
        <w:rPr>
          <w:rFonts w:ascii="Palatino Linotype" w:hAnsi="Palatino Linotype" w:cs="Tahoma"/>
          <w:b/>
          <w:sz w:val="22"/>
          <w:szCs w:val="22"/>
        </w:rPr>
        <w:t>00005/SOPEM/IP/2019</w:t>
      </w:r>
    </w:p>
    <w:p w14:paraId="5674343B" w14:textId="77777777" w:rsidR="00E05754" w:rsidRPr="00A46D60" w:rsidRDefault="00806144" w:rsidP="00B718FC">
      <w:pPr>
        <w:tabs>
          <w:tab w:val="left" w:pos="4667"/>
        </w:tabs>
        <w:spacing w:line="360" w:lineRule="auto"/>
        <w:ind w:left="567" w:right="567"/>
        <w:jc w:val="both"/>
        <w:rPr>
          <w:rFonts w:ascii="Palatino Linotype" w:hAnsi="Palatino Linotype" w:cs="Tahoma"/>
          <w:b/>
          <w:bCs/>
          <w:sz w:val="22"/>
          <w:szCs w:val="22"/>
        </w:rPr>
      </w:pPr>
      <w:r w:rsidRPr="00A46D60">
        <w:rPr>
          <w:rFonts w:ascii="Palatino Linotype" w:hAnsi="Palatino Linotype" w:cs="Tahoma"/>
          <w:b/>
          <w:bCs/>
          <w:sz w:val="22"/>
          <w:szCs w:val="22"/>
        </w:rPr>
        <w:t>DESCRIPCIÓN CLARA Y PRECISA DE LA INFORMACIÓN SOLICITADA</w:t>
      </w:r>
    </w:p>
    <w:p w14:paraId="5674343C" w14:textId="79BC66CD" w:rsidR="00806144" w:rsidRPr="00A46D60" w:rsidRDefault="007B0FDC" w:rsidP="00B718FC">
      <w:pPr>
        <w:tabs>
          <w:tab w:val="left" w:pos="4667"/>
        </w:tabs>
        <w:spacing w:line="360" w:lineRule="auto"/>
        <w:ind w:left="567" w:right="567"/>
        <w:jc w:val="both"/>
        <w:rPr>
          <w:rFonts w:ascii="Palatino Linotype" w:hAnsi="Palatino Linotype" w:cs="Tahoma"/>
          <w:bCs/>
          <w:i/>
          <w:sz w:val="22"/>
          <w:szCs w:val="22"/>
        </w:rPr>
      </w:pPr>
      <w:r w:rsidRPr="00A46D60">
        <w:rPr>
          <w:rFonts w:ascii="Palatino Linotype" w:hAnsi="Palatino Linotype" w:cs="Tahoma"/>
          <w:bCs/>
          <w:i/>
          <w:sz w:val="22"/>
          <w:szCs w:val="22"/>
        </w:rPr>
        <w:t>“</w:t>
      </w:r>
      <w:r w:rsidR="00FE53D8" w:rsidRPr="00A46D60">
        <w:rPr>
          <w:rFonts w:ascii="Palatino Linotype" w:hAnsi="Palatino Linotype" w:cs="Tahoma"/>
          <w:bCs/>
          <w:i/>
          <w:sz w:val="22"/>
          <w:szCs w:val="22"/>
        </w:rPr>
        <w:t>De cada uno de los contratos derivados de las licitaciones No. LO-915114884-E1-2018, LO-915114884-E2-2018, LO-915114884-E3-2018, LO-915114884-E4-2018, LO-915114884-E5-2018, LO-915114884-E6-2018, LO-915114884-E7-2018, LO-915114884-E8-2018, LO-915114884-E9-2018, LO-915114884-E10-2018, LO-915114884-E11-2018, LO-915114884-E12-2018, LO-915114884-E13-2018, LO-915114884-E14-2018, LO-915114884-E15-2018, LO-915114884-E16-2018, LO-</w:t>
      </w:r>
      <w:r w:rsidR="00FE53D8" w:rsidRPr="00B16FFD">
        <w:rPr>
          <w:rFonts w:ascii="Palatino Linotype" w:hAnsi="Palatino Linotype" w:cs="Tahoma"/>
          <w:bCs/>
          <w:i/>
          <w:sz w:val="22"/>
          <w:szCs w:val="22"/>
        </w:rPr>
        <w:lastRenderedPageBreak/>
        <w:t>915114884-E17-2018, LO-915114884-E18-2018, LO-915114884-E19-2018, LO-915114884-E20-2018, LO-915114884-E21-2018, LO-915114884-E22-2018, LO-915114884-E23-2018, LO-915114884-E24-2018, LO-915114884-E25-2018, LO-915114884-E26-2018, LO-915114884-E27-2018, LO-915114884-E28-2018, LO-915114884-E29-2018, LO-915114884-E30-2018, LO-915114884-E31-2018, LO-915114884-E32-2018, LO-915114884-E33-2018, LO-915114884-E34-2018, LO-915114884-E35-2018, LO-915114884-E36-2018, LO-915114884-E37-2018, LO-915114884-E38-2018, LO-915114884-E39-2018, LO-915114884-E40-2018, LO-915114884-E41-2018, LO-915114884-E42-2018, LO-915114884-E43-2018, LO-915114884-E44-2018, LO-915114884-E45-2018, LO-915114884-E46-2018, LO-915114884-E47-2018, LO-915114884-E48-2018, LO-915114884-E49-2018, LO-915114884-E50-2018. respetuosamente pido me sea proporcionada copia simple EN</w:t>
      </w:r>
      <w:r w:rsidR="00FE53D8" w:rsidRPr="00A46D60">
        <w:rPr>
          <w:rFonts w:ascii="Palatino Linotype" w:hAnsi="Palatino Linotype" w:cs="Tahoma"/>
          <w:bCs/>
          <w:i/>
          <w:sz w:val="22"/>
          <w:szCs w:val="22"/>
        </w:rPr>
        <w:t xml:space="preserve"> FORMATO DIGITAL de: Todas las Estimaciones que hayan sido autorizadas por el Residente de obra al día 9 de enero de 2019.. Mucho agradeceré que, en caso de que después de haber realizado una búsqueda exhaustiva de la información solicitada, ésta no sea localizada, se lleve a cabo el procedimiento normativo aplicable a fin de que sea decretada formalmente su inexistencia.</w:t>
      </w:r>
      <w:r w:rsidR="000F674A" w:rsidRPr="00A46D60">
        <w:rPr>
          <w:rFonts w:ascii="Palatino Linotype" w:hAnsi="Palatino Linotype" w:cs="Tahoma"/>
          <w:bCs/>
          <w:i/>
          <w:sz w:val="22"/>
          <w:szCs w:val="22"/>
        </w:rPr>
        <w:t>”</w:t>
      </w:r>
      <w:r w:rsidR="008B6EC2" w:rsidRPr="00A46D60">
        <w:rPr>
          <w:rFonts w:ascii="Palatino Linotype" w:hAnsi="Palatino Linotype" w:cs="Tahoma"/>
          <w:bCs/>
          <w:i/>
          <w:sz w:val="22"/>
          <w:szCs w:val="22"/>
        </w:rPr>
        <w:t xml:space="preserve"> (Sic.)</w:t>
      </w:r>
    </w:p>
    <w:p w14:paraId="5674343D" w14:textId="77777777" w:rsidR="004D1C65" w:rsidRPr="00A46D60" w:rsidRDefault="004D1C65" w:rsidP="00B718FC">
      <w:pPr>
        <w:tabs>
          <w:tab w:val="left" w:pos="4667"/>
        </w:tabs>
        <w:spacing w:line="360" w:lineRule="auto"/>
        <w:ind w:left="567" w:right="567"/>
        <w:jc w:val="both"/>
        <w:rPr>
          <w:rFonts w:ascii="Palatino Linotype" w:hAnsi="Palatino Linotype" w:cs="Tahoma"/>
          <w:bCs/>
          <w:sz w:val="22"/>
          <w:szCs w:val="22"/>
        </w:rPr>
      </w:pPr>
    </w:p>
    <w:p w14:paraId="5674343E" w14:textId="77777777" w:rsidR="00806144" w:rsidRPr="00A46D60" w:rsidRDefault="00806144" w:rsidP="00B718FC">
      <w:pPr>
        <w:tabs>
          <w:tab w:val="left" w:pos="4667"/>
        </w:tabs>
        <w:spacing w:line="360" w:lineRule="auto"/>
        <w:ind w:left="567" w:right="567"/>
        <w:jc w:val="both"/>
        <w:rPr>
          <w:rFonts w:ascii="Palatino Linotype" w:hAnsi="Palatino Linotype" w:cs="Tahoma"/>
          <w:bCs/>
          <w:sz w:val="22"/>
          <w:szCs w:val="22"/>
        </w:rPr>
      </w:pPr>
      <w:r w:rsidRPr="00A46D60">
        <w:rPr>
          <w:rFonts w:ascii="Palatino Linotype" w:hAnsi="Palatino Linotype" w:cs="Tahoma"/>
          <w:b/>
          <w:bCs/>
          <w:sz w:val="22"/>
          <w:szCs w:val="22"/>
        </w:rPr>
        <w:t>MODALIDAD DE ENTREGA</w:t>
      </w:r>
    </w:p>
    <w:p w14:paraId="5674343F" w14:textId="77777777" w:rsidR="00806144" w:rsidRPr="00A46D60" w:rsidRDefault="007B0FDC" w:rsidP="00B718FC">
      <w:pPr>
        <w:tabs>
          <w:tab w:val="left" w:pos="4667"/>
        </w:tabs>
        <w:spacing w:line="360" w:lineRule="auto"/>
        <w:ind w:left="567" w:right="567"/>
        <w:jc w:val="both"/>
        <w:rPr>
          <w:rFonts w:ascii="Palatino Linotype" w:hAnsi="Palatino Linotype" w:cs="Tahoma"/>
          <w:bCs/>
          <w:sz w:val="22"/>
          <w:szCs w:val="22"/>
        </w:rPr>
      </w:pPr>
      <w:r w:rsidRPr="00A46D60">
        <w:rPr>
          <w:rFonts w:ascii="Palatino Linotype" w:hAnsi="Palatino Linotype" w:cs="Tahoma"/>
          <w:bCs/>
          <w:sz w:val="22"/>
          <w:szCs w:val="22"/>
        </w:rPr>
        <w:t>A través del SA</w:t>
      </w:r>
      <w:r w:rsidR="00653812" w:rsidRPr="00A46D60">
        <w:rPr>
          <w:rFonts w:ascii="Palatino Linotype" w:hAnsi="Palatino Linotype" w:cs="Tahoma"/>
          <w:bCs/>
          <w:sz w:val="22"/>
          <w:szCs w:val="22"/>
        </w:rPr>
        <w:t>I</w:t>
      </w:r>
      <w:r w:rsidRPr="00A46D60">
        <w:rPr>
          <w:rFonts w:ascii="Palatino Linotype" w:hAnsi="Palatino Linotype" w:cs="Tahoma"/>
          <w:bCs/>
          <w:sz w:val="22"/>
          <w:szCs w:val="22"/>
        </w:rPr>
        <w:t>MEX</w:t>
      </w:r>
    </w:p>
    <w:p w14:paraId="56743440" w14:textId="77777777" w:rsidR="007516C8" w:rsidRPr="00A46D60" w:rsidRDefault="007516C8" w:rsidP="00B718FC">
      <w:pPr>
        <w:autoSpaceDE w:val="0"/>
        <w:autoSpaceDN w:val="0"/>
        <w:adjustRightInd w:val="0"/>
        <w:spacing w:line="360" w:lineRule="auto"/>
        <w:jc w:val="both"/>
        <w:rPr>
          <w:rFonts w:ascii="Palatino Linotype" w:hAnsi="Palatino Linotype" w:cs="Tahoma"/>
          <w:sz w:val="22"/>
          <w:szCs w:val="22"/>
        </w:rPr>
      </w:pPr>
    </w:p>
    <w:p w14:paraId="48664645" w14:textId="1E9E7A23" w:rsidR="00457CC3" w:rsidRDefault="00C929A8" w:rsidP="00B718FC">
      <w:pPr>
        <w:autoSpaceDE w:val="0"/>
        <w:autoSpaceDN w:val="0"/>
        <w:adjustRightInd w:val="0"/>
        <w:spacing w:line="360" w:lineRule="auto"/>
        <w:jc w:val="both"/>
        <w:rPr>
          <w:rFonts w:ascii="Palatino Linotype" w:hAnsi="Palatino Linotype" w:cs="Tahoma"/>
          <w:b/>
          <w:sz w:val="22"/>
          <w:szCs w:val="22"/>
        </w:rPr>
      </w:pPr>
      <w:r w:rsidRPr="00A46D60">
        <w:rPr>
          <w:rFonts w:ascii="Palatino Linotype" w:hAnsi="Palatino Linotype" w:cs="Tahoma"/>
          <w:b/>
          <w:sz w:val="22"/>
          <w:szCs w:val="22"/>
        </w:rPr>
        <w:t>II</w:t>
      </w:r>
      <w:r w:rsidR="009D7DDA" w:rsidRPr="00A46D60">
        <w:rPr>
          <w:rFonts w:ascii="Palatino Linotype" w:hAnsi="Palatino Linotype" w:cs="Tahoma"/>
          <w:b/>
          <w:sz w:val="22"/>
          <w:szCs w:val="22"/>
        </w:rPr>
        <w:t>.</w:t>
      </w:r>
      <w:r w:rsidR="00457CC3" w:rsidRPr="00A46D60">
        <w:rPr>
          <w:rFonts w:ascii="Palatino Linotype" w:hAnsi="Palatino Linotype" w:cs="Tahoma"/>
          <w:b/>
          <w:sz w:val="22"/>
          <w:szCs w:val="22"/>
        </w:rPr>
        <w:t xml:space="preserve"> Pr</w:t>
      </w:r>
      <w:r w:rsidR="008B11F2">
        <w:rPr>
          <w:rFonts w:ascii="Palatino Linotype" w:hAnsi="Palatino Linotype" w:cs="Tahoma"/>
          <w:b/>
          <w:sz w:val="22"/>
          <w:szCs w:val="22"/>
        </w:rPr>
        <w:t>ó</w:t>
      </w:r>
      <w:r w:rsidR="00457CC3" w:rsidRPr="00A46D60">
        <w:rPr>
          <w:rFonts w:ascii="Palatino Linotype" w:hAnsi="Palatino Linotype" w:cs="Tahoma"/>
          <w:b/>
          <w:sz w:val="22"/>
          <w:szCs w:val="22"/>
        </w:rPr>
        <w:t>rroga.</w:t>
      </w:r>
    </w:p>
    <w:p w14:paraId="40C046E3" w14:textId="77777777" w:rsidR="008B11F2" w:rsidRDefault="008B11F2" w:rsidP="00B718FC">
      <w:pPr>
        <w:autoSpaceDE w:val="0"/>
        <w:autoSpaceDN w:val="0"/>
        <w:adjustRightInd w:val="0"/>
        <w:spacing w:line="360" w:lineRule="auto"/>
        <w:jc w:val="both"/>
        <w:rPr>
          <w:rFonts w:ascii="Palatino Linotype" w:hAnsi="Palatino Linotype" w:cs="Tahoma"/>
          <w:b/>
          <w:sz w:val="22"/>
          <w:szCs w:val="22"/>
        </w:rPr>
      </w:pPr>
    </w:p>
    <w:p w14:paraId="2B6C58D2" w14:textId="7E7AF578" w:rsidR="008B11F2" w:rsidRPr="008B11F2" w:rsidRDefault="008B11F2" w:rsidP="00B718FC">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Con fecha treinta de enero de dos mil diecinueve se notificó la prórroga para la entrega de la información, en los términos siguientes:</w:t>
      </w:r>
    </w:p>
    <w:p w14:paraId="2773F902" w14:textId="77777777" w:rsidR="008B11F2" w:rsidRPr="008B11F2" w:rsidRDefault="008B11F2" w:rsidP="008B11F2">
      <w:pPr>
        <w:autoSpaceDE w:val="0"/>
        <w:autoSpaceDN w:val="0"/>
        <w:adjustRightInd w:val="0"/>
        <w:spacing w:line="360" w:lineRule="auto"/>
        <w:ind w:left="567" w:right="567"/>
        <w:jc w:val="both"/>
        <w:rPr>
          <w:rFonts w:ascii="Palatino Linotype" w:hAnsi="Palatino Linotype" w:cs="Tahoma"/>
          <w:i/>
          <w:sz w:val="22"/>
          <w:szCs w:val="22"/>
        </w:rPr>
      </w:pPr>
      <w:r w:rsidRPr="008B11F2">
        <w:rPr>
          <w:rFonts w:ascii="Palatino Linotype" w:hAnsi="Palatino Linotype" w:cs="Tahoma"/>
          <w:i/>
          <w:sz w:val="22"/>
          <w:szCs w:val="22"/>
        </w:rPr>
        <w:lastRenderedPageBreak/>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41C1E73D" w14:textId="27248769" w:rsidR="00457CC3" w:rsidRDefault="008B11F2" w:rsidP="008B11F2">
      <w:pPr>
        <w:autoSpaceDE w:val="0"/>
        <w:autoSpaceDN w:val="0"/>
        <w:adjustRightInd w:val="0"/>
        <w:spacing w:line="360" w:lineRule="auto"/>
        <w:ind w:left="567" w:right="567"/>
        <w:jc w:val="both"/>
        <w:rPr>
          <w:rFonts w:ascii="Palatino Linotype" w:hAnsi="Palatino Linotype" w:cs="Tahoma"/>
          <w:i/>
          <w:sz w:val="22"/>
          <w:szCs w:val="22"/>
        </w:rPr>
      </w:pPr>
      <w:r w:rsidRPr="008B11F2">
        <w:rPr>
          <w:rFonts w:ascii="Palatino Linotype" w:hAnsi="Palatino Linotype" w:cs="Tahoma"/>
          <w:i/>
          <w:sz w:val="22"/>
          <w:szCs w:val="22"/>
        </w:rPr>
        <w:t>Sobre el particular, sírvase encontrar en archivo adjunto copia del Acta de la Segunda Sesión Extraordinaria del Comité de fecha 28 de enero de 2019, particularmente el Acuerdo CT-SOP-SE-02-2019/021 , a través del cual se aprueba por unanimidad de los integrantes del Comité de Transparencia de la Secretaría de Obra Pública, la ampliación de plazo de la solicitud de información pública 00005/SOPEM/IP/2019.</w:t>
      </w:r>
    </w:p>
    <w:p w14:paraId="702263F5" w14:textId="77777777" w:rsidR="008B11F2" w:rsidRDefault="008B11F2" w:rsidP="008B11F2">
      <w:pPr>
        <w:autoSpaceDE w:val="0"/>
        <w:autoSpaceDN w:val="0"/>
        <w:adjustRightInd w:val="0"/>
        <w:spacing w:line="360" w:lineRule="auto"/>
        <w:ind w:right="567"/>
        <w:jc w:val="both"/>
        <w:rPr>
          <w:rFonts w:ascii="Palatino Linotype" w:hAnsi="Palatino Linotype" w:cs="Tahoma"/>
          <w:sz w:val="22"/>
          <w:szCs w:val="22"/>
        </w:rPr>
      </w:pPr>
    </w:p>
    <w:p w14:paraId="726192DB" w14:textId="0A4F3B37" w:rsidR="008B11F2" w:rsidRDefault="008B11F2" w:rsidP="008B11F2">
      <w:pPr>
        <w:autoSpaceDE w:val="0"/>
        <w:autoSpaceDN w:val="0"/>
        <w:adjustRightInd w:val="0"/>
        <w:spacing w:line="360" w:lineRule="auto"/>
        <w:ind w:right="567"/>
        <w:jc w:val="both"/>
        <w:rPr>
          <w:rFonts w:ascii="Palatino Linotype" w:hAnsi="Palatino Linotype" w:cs="Tahoma"/>
          <w:sz w:val="22"/>
          <w:szCs w:val="22"/>
        </w:rPr>
      </w:pPr>
      <w:r>
        <w:rPr>
          <w:rFonts w:ascii="Palatino Linotype" w:hAnsi="Palatino Linotype" w:cs="Tahoma"/>
          <w:sz w:val="22"/>
          <w:szCs w:val="22"/>
        </w:rPr>
        <w:t>Se adjuntó el acta de fecha veintiocho de enero del año en curso.</w:t>
      </w:r>
    </w:p>
    <w:p w14:paraId="119F0B86" w14:textId="77777777" w:rsidR="00376F8F" w:rsidRPr="008B11F2" w:rsidRDefault="00376F8F" w:rsidP="008B11F2">
      <w:pPr>
        <w:autoSpaceDE w:val="0"/>
        <w:autoSpaceDN w:val="0"/>
        <w:adjustRightInd w:val="0"/>
        <w:spacing w:line="360" w:lineRule="auto"/>
        <w:ind w:right="567"/>
        <w:jc w:val="both"/>
        <w:rPr>
          <w:rFonts w:ascii="Palatino Linotype" w:hAnsi="Palatino Linotype" w:cs="Tahoma"/>
          <w:sz w:val="22"/>
          <w:szCs w:val="22"/>
        </w:rPr>
      </w:pPr>
    </w:p>
    <w:p w14:paraId="56743441" w14:textId="710757D8" w:rsidR="009D7DDA" w:rsidRPr="00A46D60" w:rsidRDefault="00457CC3" w:rsidP="00B718FC">
      <w:pPr>
        <w:autoSpaceDE w:val="0"/>
        <w:autoSpaceDN w:val="0"/>
        <w:adjustRightInd w:val="0"/>
        <w:spacing w:line="360" w:lineRule="auto"/>
        <w:jc w:val="both"/>
        <w:rPr>
          <w:rFonts w:ascii="Palatino Linotype" w:hAnsi="Palatino Linotype" w:cs="Tahoma"/>
          <w:b/>
          <w:sz w:val="22"/>
          <w:szCs w:val="22"/>
        </w:rPr>
      </w:pPr>
      <w:r w:rsidRPr="00A46D60">
        <w:rPr>
          <w:rFonts w:ascii="Palatino Linotype" w:hAnsi="Palatino Linotype" w:cs="Tahoma"/>
          <w:b/>
          <w:sz w:val="22"/>
          <w:szCs w:val="22"/>
        </w:rPr>
        <w:t>III.</w:t>
      </w:r>
      <w:r w:rsidR="009D7DDA" w:rsidRPr="00A46D60">
        <w:rPr>
          <w:rFonts w:ascii="Palatino Linotype" w:hAnsi="Palatino Linotype" w:cs="Tahoma"/>
          <w:b/>
          <w:sz w:val="22"/>
          <w:szCs w:val="22"/>
        </w:rPr>
        <w:t xml:space="preserve"> Respuesta del </w:t>
      </w:r>
      <w:r w:rsidR="00E62E3B" w:rsidRPr="00A46D60">
        <w:rPr>
          <w:rFonts w:ascii="Palatino Linotype" w:hAnsi="Palatino Linotype" w:cs="Tahoma"/>
          <w:b/>
          <w:sz w:val="22"/>
          <w:szCs w:val="22"/>
        </w:rPr>
        <w:t>Sujeto Obligado</w:t>
      </w:r>
      <w:r w:rsidR="009D7DDA" w:rsidRPr="00A46D60">
        <w:rPr>
          <w:rFonts w:ascii="Palatino Linotype" w:hAnsi="Palatino Linotype" w:cs="Tahoma"/>
          <w:b/>
          <w:sz w:val="22"/>
          <w:szCs w:val="22"/>
        </w:rPr>
        <w:t>.</w:t>
      </w:r>
    </w:p>
    <w:p w14:paraId="56743442" w14:textId="77777777" w:rsidR="009D7DDA" w:rsidRPr="00A46D60" w:rsidRDefault="009D7DDA" w:rsidP="00B718FC">
      <w:pPr>
        <w:autoSpaceDE w:val="0"/>
        <w:autoSpaceDN w:val="0"/>
        <w:adjustRightInd w:val="0"/>
        <w:spacing w:line="360" w:lineRule="auto"/>
        <w:jc w:val="both"/>
        <w:rPr>
          <w:rFonts w:ascii="Palatino Linotype" w:hAnsi="Palatino Linotype" w:cs="Tahoma"/>
          <w:sz w:val="22"/>
          <w:szCs w:val="22"/>
        </w:rPr>
      </w:pPr>
    </w:p>
    <w:p w14:paraId="56743443" w14:textId="74F3F980" w:rsidR="007B0FDC" w:rsidRPr="00A46D60" w:rsidRDefault="00046F1D" w:rsidP="00B718FC">
      <w:pPr>
        <w:autoSpaceDE w:val="0"/>
        <w:autoSpaceDN w:val="0"/>
        <w:adjustRightInd w:val="0"/>
        <w:spacing w:line="360" w:lineRule="auto"/>
        <w:jc w:val="both"/>
        <w:rPr>
          <w:rFonts w:ascii="Palatino Linotype" w:hAnsi="Palatino Linotype" w:cs="Tahoma"/>
          <w:sz w:val="22"/>
          <w:szCs w:val="22"/>
        </w:rPr>
      </w:pPr>
      <w:r w:rsidRPr="00A46D60">
        <w:rPr>
          <w:rFonts w:ascii="Palatino Linotype" w:hAnsi="Palatino Linotype" w:cs="Tahoma"/>
          <w:sz w:val="22"/>
          <w:szCs w:val="22"/>
        </w:rPr>
        <w:t>E</w:t>
      </w:r>
      <w:r w:rsidR="00C929A8" w:rsidRPr="00A46D60">
        <w:rPr>
          <w:rFonts w:ascii="Palatino Linotype" w:hAnsi="Palatino Linotype" w:cs="Tahoma"/>
          <w:sz w:val="22"/>
          <w:szCs w:val="22"/>
        </w:rPr>
        <w:t xml:space="preserve">l </w:t>
      </w:r>
      <w:r w:rsidR="00FE53D8" w:rsidRPr="00A46D60">
        <w:rPr>
          <w:rFonts w:ascii="Palatino Linotype" w:hAnsi="Palatino Linotype" w:cs="Tahoma"/>
          <w:sz w:val="22"/>
          <w:szCs w:val="22"/>
        </w:rPr>
        <w:t>doce de febrero</w:t>
      </w:r>
      <w:r w:rsidR="00085F6F" w:rsidRPr="00A46D60">
        <w:rPr>
          <w:rFonts w:ascii="Palatino Linotype" w:hAnsi="Palatino Linotype" w:cs="Tahoma"/>
          <w:sz w:val="22"/>
          <w:szCs w:val="22"/>
        </w:rPr>
        <w:t xml:space="preserve"> de dos mil diecinueve</w:t>
      </w:r>
      <w:r w:rsidRPr="00A46D60">
        <w:rPr>
          <w:rFonts w:ascii="Palatino Linotype" w:hAnsi="Palatino Linotype" w:cs="Tahoma"/>
          <w:sz w:val="22"/>
          <w:szCs w:val="22"/>
        </w:rPr>
        <w:t xml:space="preserve">, </w:t>
      </w:r>
      <w:r w:rsidR="00085F6F" w:rsidRPr="00A46D60">
        <w:rPr>
          <w:rFonts w:ascii="Palatino Linotype" w:hAnsi="Palatino Linotype" w:cs="Tahoma"/>
          <w:sz w:val="22"/>
          <w:szCs w:val="22"/>
        </w:rPr>
        <w:t>a través d</w:t>
      </w:r>
      <w:r w:rsidR="001723FF" w:rsidRPr="00A46D60">
        <w:rPr>
          <w:rFonts w:ascii="Palatino Linotype" w:hAnsi="Palatino Linotype" w:cs="Tahoma"/>
          <w:sz w:val="22"/>
          <w:szCs w:val="22"/>
        </w:rPr>
        <w:t xml:space="preserve">el Sistema de Acceso a la Información Mexiquense (SAIMEX), </w:t>
      </w:r>
      <w:r w:rsidRPr="00A46D60">
        <w:rPr>
          <w:rFonts w:ascii="Palatino Linotype" w:hAnsi="Palatino Linotype" w:cs="Tahoma"/>
          <w:sz w:val="22"/>
          <w:szCs w:val="22"/>
        </w:rPr>
        <w:t xml:space="preserve">el </w:t>
      </w:r>
      <w:r w:rsidR="00E62E3B" w:rsidRPr="00A46D60">
        <w:rPr>
          <w:rFonts w:ascii="Palatino Linotype" w:hAnsi="Palatino Linotype" w:cs="Tahoma"/>
          <w:sz w:val="22"/>
          <w:szCs w:val="22"/>
        </w:rPr>
        <w:t>Sujeto Obligado</w:t>
      </w:r>
      <w:r w:rsidR="00C929A8" w:rsidRPr="00A46D60">
        <w:rPr>
          <w:rFonts w:ascii="Palatino Linotype" w:hAnsi="Palatino Linotype" w:cs="Tahoma"/>
          <w:sz w:val="22"/>
          <w:szCs w:val="22"/>
        </w:rPr>
        <w:t xml:space="preserve"> </w:t>
      </w:r>
      <w:r w:rsidR="001723FF" w:rsidRPr="00A46D60">
        <w:rPr>
          <w:rFonts w:ascii="Palatino Linotype" w:hAnsi="Palatino Linotype" w:cs="Tahoma"/>
          <w:sz w:val="22"/>
          <w:szCs w:val="22"/>
        </w:rPr>
        <w:t xml:space="preserve">notificó la </w:t>
      </w:r>
      <w:r w:rsidRPr="00A46D60">
        <w:rPr>
          <w:rFonts w:ascii="Palatino Linotype" w:hAnsi="Palatino Linotype" w:cs="Tahoma"/>
          <w:sz w:val="22"/>
          <w:szCs w:val="22"/>
        </w:rPr>
        <w:t xml:space="preserve">respuesta </w:t>
      </w:r>
      <w:r w:rsidR="00D74FFF" w:rsidRPr="00A46D60">
        <w:rPr>
          <w:rFonts w:ascii="Palatino Linotype" w:hAnsi="Palatino Linotype" w:cs="Tahoma"/>
          <w:sz w:val="22"/>
          <w:szCs w:val="22"/>
        </w:rPr>
        <w:t>de</w:t>
      </w:r>
      <w:r w:rsidR="0085267C" w:rsidRPr="00A46D60">
        <w:rPr>
          <w:rFonts w:ascii="Palatino Linotype" w:hAnsi="Palatino Linotype" w:cs="Tahoma"/>
          <w:sz w:val="22"/>
          <w:szCs w:val="22"/>
        </w:rPr>
        <w:t xml:space="preserve"> la</w:t>
      </w:r>
      <w:r w:rsidRPr="00A46D60">
        <w:rPr>
          <w:rFonts w:ascii="Palatino Linotype" w:hAnsi="Palatino Linotype" w:cs="Tahoma"/>
          <w:sz w:val="22"/>
          <w:szCs w:val="22"/>
        </w:rPr>
        <w:t xml:space="preserve"> solici</w:t>
      </w:r>
      <w:r w:rsidR="00A438FB" w:rsidRPr="00A46D60">
        <w:rPr>
          <w:rFonts w:ascii="Palatino Linotype" w:hAnsi="Palatino Linotype" w:cs="Tahoma"/>
          <w:sz w:val="22"/>
          <w:szCs w:val="22"/>
        </w:rPr>
        <w:t>tud de acceso a la información</w:t>
      </w:r>
      <w:r w:rsidR="00FE53D8" w:rsidRPr="00A46D60">
        <w:rPr>
          <w:rFonts w:ascii="Palatino Linotype" w:hAnsi="Palatino Linotype" w:cs="Tahoma"/>
          <w:sz w:val="22"/>
          <w:szCs w:val="22"/>
        </w:rPr>
        <w:t>, anexando los siguientes archivos en formato pdf:</w:t>
      </w:r>
    </w:p>
    <w:p w14:paraId="56743444" w14:textId="77777777" w:rsidR="0055108C" w:rsidRPr="00A46D60" w:rsidRDefault="0055108C" w:rsidP="00B718FC">
      <w:pPr>
        <w:autoSpaceDE w:val="0"/>
        <w:autoSpaceDN w:val="0"/>
        <w:adjustRightInd w:val="0"/>
        <w:spacing w:line="360" w:lineRule="auto"/>
        <w:jc w:val="both"/>
        <w:rPr>
          <w:rFonts w:ascii="Palatino Linotype" w:hAnsi="Palatino Linotype" w:cs="Tahoma"/>
          <w:sz w:val="22"/>
          <w:szCs w:val="22"/>
        </w:rPr>
      </w:pPr>
    </w:p>
    <w:p w14:paraId="0A3BF6D6" w14:textId="4D08AD05" w:rsidR="000B2F45" w:rsidRPr="00A46D60" w:rsidRDefault="000B2F45" w:rsidP="00B718FC">
      <w:pPr>
        <w:pStyle w:val="Prrafodelista"/>
        <w:numPr>
          <w:ilvl w:val="0"/>
          <w:numId w:val="42"/>
        </w:numPr>
        <w:autoSpaceDE w:val="0"/>
        <w:autoSpaceDN w:val="0"/>
        <w:adjustRightInd w:val="0"/>
        <w:spacing w:line="360" w:lineRule="auto"/>
        <w:ind w:right="539"/>
        <w:jc w:val="both"/>
        <w:rPr>
          <w:rFonts w:ascii="Palatino Linotype" w:hAnsi="Palatino Linotype" w:cs="Tahoma"/>
          <w:b/>
          <w:i/>
          <w:szCs w:val="22"/>
        </w:rPr>
      </w:pPr>
      <w:r w:rsidRPr="00A46D60">
        <w:rPr>
          <w:rFonts w:ascii="Palatino Linotype" w:hAnsi="Palatino Linotype" w:cs="Tahoma"/>
          <w:b/>
          <w:szCs w:val="22"/>
        </w:rPr>
        <w:t xml:space="preserve">Res. CT – SOP´-SE-04-2019-025.pdf: </w:t>
      </w:r>
      <w:r w:rsidRPr="00A46D60">
        <w:rPr>
          <w:rFonts w:ascii="Palatino Linotype" w:hAnsi="Palatino Linotype" w:cs="Tahoma"/>
          <w:szCs w:val="22"/>
        </w:rPr>
        <w:t>contiene “</w:t>
      </w:r>
      <w:r w:rsidRPr="00A46D60">
        <w:rPr>
          <w:rFonts w:ascii="Palatino Linotype" w:hAnsi="Palatino Linotype" w:cs="Tahoma"/>
          <w:b/>
          <w:i/>
          <w:szCs w:val="22"/>
        </w:rPr>
        <w:t xml:space="preserve">RESOLUCIÓN DE CLASIFICACIÓN COMO INFORMAICON RESERVADA, RESPECTO DE LAS ESTIMACIONES AUTORIZADAS AL DÍA 9 DE ENERO DE 2019 DE LAS LICITACIONES NO. </w:t>
      </w:r>
      <w:r w:rsidR="007811A8" w:rsidRPr="00A46D60">
        <w:rPr>
          <w:rFonts w:ascii="Palatino Linotype" w:hAnsi="Palatino Linotype" w:cs="Tahoma"/>
          <w:b/>
          <w:bCs/>
          <w:i/>
          <w:szCs w:val="22"/>
        </w:rPr>
        <w:t>LO-915114884-E2-2018, LO-915114884-E3-2018, LO-915114884-E4-2018, LO-915114884-E5-2018, LO-915114884-E6-2018, LO-915114884-E7-2018, LO-915114884-E8-2018, LO-915114884-E9-2018, LO-915114884-E10-2018, LO-915114884-E11-2018, LO-915114884-E12-2018, LO-915114884-E13-2018, LO-915114884-E14-2018, LO-</w:t>
      </w:r>
      <w:r w:rsidR="007811A8" w:rsidRPr="00A46D60">
        <w:rPr>
          <w:rFonts w:ascii="Palatino Linotype" w:hAnsi="Palatino Linotype" w:cs="Tahoma"/>
          <w:b/>
          <w:bCs/>
          <w:i/>
          <w:szCs w:val="22"/>
        </w:rPr>
        <w:lastRenderedPageBreak/>
        <w:t>915114884-E15-2018, LO-915114884-E16-2018, LO-915114884-E18-2018, LO-915114884-E19-2018, LO-915114884-E20-2018, LO-915114884-E21-2018, LO-915114884-E22-2018, LO-915114884-E23-2018, LO-915114884-E24-2018, LO-915114884-E25-2018, LO-915114884-E26-2018, LO-915114884-E27-2018, LO-915114884-E28-2018, LO-915114884-E29-2018, LO-915114884-E30-2018, LO-915114884-E32-2018, LO-915114884-E33-2018, LO-915114884-E34-2018, LO-915114884-E35-2018, LO-915114884-E36-2018, LO-915114884-E38-2018, LO-915114884-E39-2018, LO-915114884-E40-2018, LO-915114884-E41-2018, LO-915114884-E42-2018, LO-915114884-E43-2018, LO-915114884-E44-2018, LO-915114884-E45-2018, LO-915114884-E46-2018, LO-915114884-E48-2018, LO-915114884-E49-2018, LO-915114884-E50-2018, DERIVADO DE LA SOLICITUD DE INFORMACIÓN PÚBLICA NÚMERO 00005/SOPEM/IP/2019…”</w:t>
      </w:r>
      <w:r w:rsidR="00574E8F" w:rsidRPr="00A46D60">
        <w:rPr>
          <w:rFonts w:ascii="Palatino Linotype" w:hAnsi="Palatino Linotype" w:cs="Tahoma"/>
          <w:b/>
          <w:bCs/>
          <w:i/>
          <w:szCs w:val="22"/>
        </w:rPr>
        <w:t xml:space="preserve"> </w:t>
      </w:r>
    </w:p>
    <w:p w14:paraId="33DFA229" w14:textId="77777777" w:rsidR="0021168B" w:rsidRPr="00A46D60" w:rsidRDefault="0021168B" w:rsidP="00B718FC">
      <w:pPr>
        <w:pStyle w:val="Prrafodelista"/>
        <w:autoSpaceDE w:val="0"/>
        <w:autoSpaceDN w:val="0"/>
        <w:adjustRightInd w:val="0"/>
        <w:spacing w:line="360" w:lineRule="auto"/>
        <w:ind w:left="1287" w:right="539"/>
        <w:jc w:val="both"/>
        <w:rPr>
          <w:rFonts w:ascii="Palatino Linotype" w:hAnsi="Palatino Linotype" w:cs="Tahoma"/>
          <w:b/>
          <w:i/>
          <w:szCs w:val="22"/>
        </w:rPr>
      </w:pPr>
    </w:p>
    <w:p w14:paraId="2370F9AB" w14:textId="77777777" w:rsidR="005215B3" w:rsidRPr="00A46D60" w:rsidRDefault="0021168B" w:rsidP="00B718FC">
      <w:pPr>
        <w:pStyle w:val="Prrafodelista"/>
        <w:numPr>
          <w:ilvl w:val="0"/>
          <w:numId w:val="42"/>
        </w:numPr>
        <w:autoSpaceDE w:val="0"/>
        <w:autoSpaceDN w:val="0"/>
        <w:adjustRightInd w:val="0"/>
        <w:spacing w:line="360" w:lineRule="auto"/>
        <w:ind w:right="539"/>
        <w:jc w:val="both"/>
        <w:rPr>
          <w:rFonts w:ascii="Palatino Linotype" w:hAnsi="Palatino Linotype" w:cs="Tahoma"/>
          <w:szCs w:val="22"/>
        </w:rPr>
      </w:pPr>
      <w:r w:rsidRPr="00A46D60">
        <w:rPr>
          <w:rFonts w:ascii="Palatino Linotype" w:hAnsi="Palatino Linotype" w:cs="Tahoma"/>
          <w:b/>
          <w:szCs w:val="22"/>
        </w:rPr>
        <w:t xml:space="preserve">“Ut sop 5-19.pdf”: </w:t>
      </w:r>
      <w:r w:rsidRPr="00A46D60">
        <w:rPr>
          <w:rFonts w:ascii="Palatino Linotype" w:hAnsi="Palatino Linotype" w:cs="Tahoma"/>
          <w:szCs w:val="22"/>
        </w:rPr>
        <w:t xml:space="preserve">contiene un </w:t>
      </w:r>
      <w:r w:rsidRPr="00A46D60">
        <w:rPr>
          <w:rFonts w:ascii="Palatino Linotype" w:hAnsi="Palatino Linotype" w:cs="Tahoma"/>
          <w:b/>
          <w:szCs w:val="22"/>
        </w:rPr>
        <w:t>Oficio No.  SOP–CI-0130/2019</w:t>
      </w:r>
      <w:r w:rsidR="00561EFC" w:rsidRPr="00A46D60">
        <w:rPr>
          <w:rFonts w:ascii="Palatino Linotype" w:hAnsi="Palatino Linotype" w:cs="Tahoma"/>
          <w:b/>
          <w:szCs w:val="22"/>
        </w:rPr>
        <w:t xml:space="preserve">, </w:t>
      </w:r>
      <w:r w:rsidR="00561EFC" w:rsidRPr="00A46D60">
        <w:rPr>
          <w:rFonts w:ascii="Palatino Linotype" w:hAnsi="Palatino Linotype" w:cs="Tahoma"/>
          <w:szCs w:val="22"/>
        </w:rPr>
        <w:t>en el cual se da respuesta al ciudadano</w:t>
      </w:r>
      <w:r w:rsidR="005215B3" w:rsidRPr="00A46D60">
        <w:rPr>
          <w:rFonts w:ascii="Palatino Linotype" w:hAnsi="Palatino Linotype" w:cs="Tahoma"/>
          <w:szCs w:val="22"/>
        </w:rPr>
        <w:t>, precisando que mediante resolución del Comité de Transparencia se determinó la clasificación de la información solicitada por el periodo de 5 años, por lo que no le era posible remitir la información.</w:t>
      </w:r>
    </w:p>
    <w:p w14:paraId="2E33316D" w14:textId="77777777" w:rsidR="005215B3" w:rsidRPr="00A46D60" w:rsidRDefault="005215B3" w:rsidP="00B718FC">
      <w:pPr>
        <w:pStyle w:val="Prrafodelista"/>
        <w:spacing w:line="360" w:lineRule="auto"/>
        <w:rPr>
          <w:rFonts w:ascii="Palatino Linotype" w:hAnsi="Palatino Linotype" w:cs="Tahoma"/>
          <w:szCs w:val="22"/>
        </w:rPr>
      </w:pPr>
    </w:p>
    <w:p w14:paraId="56743446" w14:textId="5DF4D1C7" w:rsidR="00854523" w:rsidRPr="00A46D60" w:rsidRDefault="00091F74" w:rsidP="00B718FC">
      <w:pPr>
        <w:pStyle w:val="Prrafodelista"/>
        <w:numPr>
          <w:ilvl w:val="0"/>
          <w:numId w:val="42"/>
        </w:numPr>
        <w:autoSpaceDE w:val="0"/>
        <w:autoSpaceDN w:val="0"/>
        <w:adjustRightInd w:val="0"/>
        <w:spacing w:line="360" w:lineRule="auto"/>
        <w:ind w:right="539"/>
        <w:jc w:val="both"/>
        <w:rPr>
          <w:rFonts w:ascii="Palatino Linotype" w:hAnsi="Palatino Linotype" w:cs="Tahoma"/>
          <w:szCs w:val="22"/>
        </w:rPr>
      </w:pPr>
      <w:r w:rsidRPr="00A46D60">
        <w:rPr>
          <w:rFonts w:ascii="Palatino Linotype" w:hAnsi="Palatino Linotype" w:cs="Tahoma"/>
          <w:b/>
          <w:szCs w:val="22"/>
        </w:rPr>
        <w:t xml:space="preserve">“acta 4se.pdf”: </w:t>
      </w:r>
      <w:r w:rsidRPr="00A46D60">
        <w:rPr>
          <w:rFonts w:ascii="Palatino Linotype" w:hAnsi="Palatino Linotype" w:cs="Tahoma"/>
          <w:szCs w:val="22"/>
        </w:rPr>
        <w:t>contiene el Acta de la cuarta sesión extraordinaria del Comité de Transparencia de la Secretaría de Obra, mediante el cual tiene lugar el análisis y aprobación de la clasificación como información reservada, de las estimaciones solicitadas por el recurrente.</w:t>
      </w:r>
      <w:r w:rsidR="005215B3" w:rsidRPr="00A46D60">
        <w:rPr>
          <w:rFonts w:ascii="Palatino Linotype" w:hAnsi="Palatino Linotype" w:cs="Tahoma"/>
          <w:szCs w:val="22"/>
        </w:rPr>
        <w:t xml:space="preserve"> </w:t>
      </w:r>
    </w:p>
    <w:p w14:paraId="4182C051" w14:textId="77777777" w:rsidR="00091F74" w:rsidRPr="00A46D60" w:rsidRDefault="00091F74" w:rsidP="00B718FC">
      <w:pPr>
        <w:pStyle w:val="Prrafodelista"/>
        <w:spacing w:line="360" w:lineRule="auto"/>
        <w:rPr>
          <w:rFonts w:ascii="Palatino Linotype" w:hAnsi="Palatino Linotype" w:cs="Tahoma"/>
          <w:szCs w:val="22"/>
        </w:rPr>
      </w:pPr>
    </w:p>
    <w:p w14:paraId="14209863" w14:textId="77777777" w:rsidR="00091F74" w:rsidRPr="00A46D60" w:rsidRDefault="00091F74" w:rsidP="00B718FC">
      <w:pPr>
        <w:pStyle w:val="Prrafodelista"/>
        <w:autoSpaceDE w:val="0"/>
        <w:autoSpaceDN w:val="0"/>
        <w:adjustRightInd w:val="0"/>
        <w:spacing w:line="360" w:lineRule="auto"/>
        <w:ind w:left="1287" w:right="539"/>
        <w:jc w:val="both"/>
        <w:rPr>
          <w:rFonts w:ascii="Palatino Linotype" w:hAnsi="Palatino Linotype" w:cs="Tahoma"/>
          <w:szCs w:val="22"/>
        </w:rPr>
      </w:pPr>
    </w:p>
    <w:p w14:paraId="56743447" w14:textId="77777777" w:rsidR="00587F23" w:rsidRPr="00A46D60" w:rsidRDefault="00C55151" w:rsidP="00B718FC">
      <w:pPr>
        <w:autoSpaceDE w:val="0"/>
        <w:autoSpaceDN w:val="0"/>
        <w:adjustRightInd w:val="0"/>
        <w:spacing w:line="360" w:lineRule="auto"/>
        <w:jc w:val="both"/>
        <w:rPr>
          <w:rFonts w:ascii="Palatino Linotype" w:hAnsi="Palatino Linotype" w:cs="Tahoma"/>
          <w:b/>
          <w:sz w:val="22"/>
          <w:szCs w:val="22"/>
        </w:rPr>
      </w:pPr>
      <w:r w:rsidRPr="00A46D60">
        <w:rPr>
          <w:rFonts w:ascii="Palatino Linotype" w:hAnsi="Palatino Linotype" w:cs="Tahoma"/>
          <w:b/>
          <w:sz w:val="22"/>
          <w:szCs w:val="22"/>
        </w:rPr>
        <w:lastRenderedPageBreak/>
        <w:t>I</w:t>
      </w:r>
      <w:r w:rsidR="00152B91" w:rsidRPr="00A46D60">
        <w:rPr>
          <w:rFonts w:ascii="Palatino Linotype" w:hAnsi="Palatino Linotype" w:cs="Tahoma"/>
          <w:b/>
          <w:sz w:val="22"/>
          <w:szCs w:val="22"/>
        </w:rPr>
        <w:t>II</w:t>
      </w:r>
      <w:r w:rsidRPr="00A46D60">
        <w:rPr>
          <w:rFonts w:ascii="Palatino Linotype" w:hAnsi="Palatino Linotype" w:cs="Tahoma"/>
          <w:b/>
          <w:sz w:val="22"/>
          <w:szCs w:val="22"/>
        </w:rPr>
        <w:t xml:space="preserve">. </w:t>
      </w:r>
      <w:r w:rsidR="004100AA" w:rsidRPr="00A46D60">
        <w:rPr>
          <w:rFonts w:ascii="Palatino Linotype" w:hAnsi="Palatino Linotype" w:cs="Tahoma"/>
          <w:b/>
          <w:sz w:val="22"/>
          <w:szCs w:val="22"/>
        </w:rPr>
        <w:t>Interposición</w:t>
      </w:r>
      <w:r w:rsidR="0094782C" w:rsidRPr="00A46D60">
        <w:rPr>
          <w:rFonts w:ascii="Palatino Linotype" w:hAnsi="Palatino Linotype" w:cs="Tahoma"/>
          <w:b/>
          <w:sz w:val="22"/>
          <w:szCs w:val="22"/>
        </w:rPr>
        <w:t xml:space="preserve"> del Recurso de R</w:t>
      </w:r>
      <w:r w:rsidR="00C25238" w:rsidRPr="00A46D60">
        <w:rPr>
          <w:rFonts w:ascii="Palatino Linotype" w:hAnsi="Palatino Linotype" w:cs="Tahoma"/>
          <w:b/>
          <w:sz w:val="22"/>
          <w:szCs w:val="22"/>
        </w:rPr>
        <w:t xml:space="preserve">evisión. </w:t>
      </w:r>
    </w:p>
    <w:p w14:paraId="56743448" w14:textId="77777777" w:rsidR="00035017" w:rsidRPr="00A46D60" w:rsidRDefault="00035017" w:rsidP="00B718FC">
      <w:pPr>
        <w:autoSpaceDE w:val="0"/>
        <w:autoSpaceDN w:val="0"/>
        <w:adjustRightInd w:val="0"/>
        <w:spacing w:line="360" w:lineRule="auto"/>
        <w:jc w:val="both"/>
        <w:rPr>
          <w:rFonts w:ascii="Palatino Linotype" w:hAnsi="Palatino Linotype" w:cs="Tahoma"/>
          <w:b/>
          <w:sz w:val="22"/>
          <w:szCs w:val="22"/>
        </w:rPr>
      </w:pPr>
    </w:p>
    <w:p w14:paraId="56743449" w14:textId="765B0D43" w:rsidR="00806144" w:rsidRPr="00A46D60" w:rsidRDefault="00806144" w:rsidP="00B718FC">
      <w:pPr>
        <w:autoSpaceDE w:val="0"/>
        <w:autoSpaceDN w:val="0"/>
        <w:adjustRightInd w:val="0"/>
        <w:spacing w:line="360" w:lineRule="auto"/>
        <w:jc w:val="both"/>
        <w:rPr>
          <w:rFonts w:ascii="Palatino Linotype" w:hAnsi="Palatino Linotype" w:cs="Tahoma"/>
          <w:sz w:val="22"/>
          <w:szCs w:val="22"/>
        </w:rPr>
      </w:pPr>
      <w:r w:rsidRPr="00A46D60">
        <w:rPr>
          <w:rFonts w:ascii="Palatino Linotype" w:hAnsi="Palatino Linotype" w:cs="Tahoma"/>
          <w:sz w:val="22"/>
          <w:szCs w:val="22"/>
        </w:rPr>
        <w:t xml:space="preserve">Con fecha </w:t>
      </w:r>
      <w:r w:rsidR="00091F74" w:rsidRPr="00A46D60">
        <w:rPr>
          <w:rFonts w:ascii="Palatino Linotype" w:hAnsi="Palatino Linotype" w:cs="Tahoma"/>
          <w:sz w:val="22"/>
          <w:szCs w:val="22"/>
        </w:rPr>
        <w:t>diecinueve de febrero</w:t>
      </w:r>
      <w:r w:rsidR="00BC6175" w:rsidRPr="00A46D60">
        <w:rPr>
          <w:rFonts w:ascii="Palatino Linotype" w:hAnsi="Palatino Linotype" w:cs="Tahoma"/>
          <w:sz w:val="22"/>
          <w:szCs w:val="22"/>
        </w:rPr>
        <w:t xml:space="preserve"> de dos mil diecinueve</w:t>
      </w:r>
      <w:r w:rsidRPr="00A46D60">
        <w:rPr>
          <w:rFonts w:ascii="Palatino Linotype" w:hAnsi="Palatino Linotype" w:cs="Tahoma"/>
          <w:sz w:val="22"/>
          <w:szCs w:val="22"/>
        </w:rPr>
        <w:t xml:space="preserve">, se recibió en este </w:t>
      </w:r>
      <w:r w:rsidRPr="00A46D60">
        <w:rPr>
          <w:rFonts w:ascii="Palatino Linotype" w:eastAsia="Calibri" w:hAnsi="Palatino Linotype" w:cs="Tahoma"/>
          <w:sz w:val="22"/>
          <w:szCs w:val="22"/>
          <w:lang w:val="es-MX" w:eastAsia="en-US"/>
        </w:rPr>
        <w:t xml:space="preserve">Instituto, a través del </w:t>
      </w:r>
      <w:r w:rsidRPr="00A46D60">
        <w:rPr>
          <w:rFonts w:ascii="Palatino Linotype" w:hAnsi="Palatino Linotype" w:cs="Tahoma"/>
          <w:sz w:val="22"/>
          <w:szCs w:val="22"/>
        </w:rPr>
        <w:t>Sistema de Acceso a la Información Mexiquense (SAIMEX), el Recurso de R</w:t>
      </w:r>
      <w:r w:rsidR="00544785" w:rsidRPr="00A46D60">
        <w:rPr>
          <w:rFonts w:ascii="Palatino Linotype" w:hAnsi="Palatino Linotype" w:cs="Tahoma"/>
          <w:sz w:val="22"/>
          <w:szCs w:val="22"/>
        </w:rPr>
        <w:t>evisión interpuesto</w:t>
      </w:r>
      <w:r w:rsidRPr="00A46D60">
        <w:rPr>
          <w:rFonts w:ascii="Palatino Linotype" w:hAnsi="Palatino Linotype" w:cs="Tahoma"/>
          <w:sz w:val="22"/>
          <w:szCs w:val="22"/>
        </w:rPr>
        <w:t xml:space="preserve"> por la parte </w:t>
      </w:r>
      <w:r w:rsidR="00BC6175" w:rsidRPr="00A46D60">
        <w:rPr>
          <w:rFonts w:ascii="Palatino Linotype" w:hAnsi="Palatino Linotype" w:cs="Tahoma"/>
          <w:sz w:val="22"/>
          <w:szCs w:val="22"/>
        </w:rPr>
        <w:t>Recurrente</w:t>
      </w:r>
      <w:r w:rsidR="00152B91" w:rsidRPr="00A46D60">
        <w:rPr>
          <w:rFonts w:ascii="Palatino Linotype" w:hAnsi="Palatino Linotype" w:cs="Tahoma"/>
          <w:sz w:val="22"/>
          <w:szCs w:val="22"/>
        </w:rPr>
        <w:t xml:space="preserve">, </w:t>
      </w:r>
      <w:r w:rsidRPr="00A46D60">
        <w:rPr>
          <w:rFonts w:ascii="Palatino Linotype" w:hAnsi="Palatino Linotype" w:cs="Tahoma"/>
          <w:sz w:val="22"/>
          <w:szCs w:val="22"/>
        </w:rPr>
        <w:t xml:space="preserve">en contra de la respuesta del </w:t>
      </w:r>
      <w:r w:rsidR="00E62E3B" w:rsidRPr="00A46D60">
        <w:rPr>
          <w:rFonts w:ascii="Palatino Linotype" w:hAnsi="Palatino Linotype" w:cs="Tahoma"/>
          <w:sz w:val="22"/>
          <w:szCs w:val="22"/>
        </w:rPr>
        <w:t>Sujeto Obligado</w:t>
      </w:r>
      <w:r w:rsidRPr="00A46D60">
        <w:rPr>
          <w:rFonts w:ascii="Palatino Linotype" w:hAnsi="Palatino Linotype" w:cs="Tahoma"/>
          <w:sz w:val="22"/>
          <w:szCs w:val="22"/>
        </w:rPr>
        <w:t xml:space="preserve">, </w:t>
      </w:r>
      <w:r w:rsidRPr="00A46D60">
        <w:rPr>
          <w:rFonts w:ascii="Palatino Linotype" w:hAnsi="Palatino Linotype" w:cs="Tahoma"/>
          <w:sz w:val="22"/>
          <w:szCs w:val="22"/>
          <w:lang w:val="es-MX"/>
        </w:rPr>
        <w:t xml:space="preserve">en los </w:t>
      </w:r>
      <w:r w:rsidR="007A4A05" w:rsidRPr="00A46D60">
        <w:rPr>
          <w:rFonts w:ascii="Palatino Linotype" w:hAnsi="Palatino Linotype" w:cs="Tahoma"/>
          <w:sz w:val="22"/>
          <w:szCs w:val="22"/>
          <w:lang w:val="es-MX"/>
        </w:rPr>
        <w:t xml:space="preserve">términos </w:t>
      </w:r>
      <w:r w:rsidRPr="00A46D60">
        <w:rPr>
          <w:rFonts w:ascii="Palatino Linotype" w:hAnsi="Palatino Linotype" w:cs="Tahoma"/>
          <w:sz w:val="22"/>
          <w:szCs w:val="22"/>
          <w:lang w:val="es-MX"/>
        </w:rPr>
        <w:t>siguientes:</w:t>
      </w:r>
    </w:p>
    <w:p w14:paraId="5674344A" w14:textId="77777777" w:rsidR="00C25238" w:rsidRPr="00A46D60" w:rsidRDefault="00C25238" w:rsidP="00B718FC">
      <w:pPr>
        <w:tabs>
          <w:tab w:val="left" w:pos="4667"/>
        </w:tabs>
        <w:spacing w:line="360" w:lineRule="auto"/>
        <w:jc w:val="both"/>
        <w:rPr>
          <w:rFonts w:ascii="Palatino Linotype" w:hAnsi="Palatino Linotype" w:cs="Tahoma"/>
          <w:bCs/>
          <w:sz w:val="22"/>
          <w:szCs w:val="22"/>
        </w:rPr>
      </w:pPr>
    </w:p>
    <w:p w14:paraId="5674344B" w14:textId="77777777" w:rsidR="00C25238" w:rsidRPr="00A46D60" w:rsidRDefault="00C25238" w:rsidP="00B718FC">
      <w:pPr>
        <w:tabs>
          <w:tab w:val="left" w:pos="4667"/>
        </w:tabs>
        <w:spacing w:line="360" w:lineRule="auto"/>
        <w:ind w:left="567" w:right="567"/>
        <w:jc w:val="both"/>
        <w:rPr>
          <w:rFonts w:ascii="Palatino Linotype" w:hAnsi="Palatino Linotype" w:cs="Tahoma"/>
          <w:bCs/>
          <w:sz w:val="22"/>
          <w:szCs w:val="22"/>
          <w:lang w:val="es-MX"/>
        </w:rPr>
      </w:pPr>
      <w:r w:rsidRPr="00A46D60">
        <w:rPr>
          <w:rFonts w:ascii="Palatino Linotype" w:hAnsi="Palatino Linotype" w:cs="Tahoma"/>
          <w:b/>
          <w:bCs/>
          <w:sz w:val="22"/>
          <w:szCs w:val="22"/>
          <w:lang w:val="es-MX"/>
        </w:rPr>
        <w:t>ACTO IMPUGNADO</w:t>
      </w:r>
      <w:r w:rsidR="00A438FB" w:rsidRPr="00A46D60">
        <w:rPr>
          <w:rFonts w:ascii="Palatino Linotype" w:hAnsi="Palatino Linotype" w:cs="Tahoma"/>
          <w:b/>
          <w:bCs/>
          <w:sz w:val="22"/>
          <w:szCs w:val="22"/>
          <w:lang w:val="es-MX"/>
        </w:rPr>
        <w:t>:</w:t>
      </w:r>
    </w:p>
    <w:p w14:paraId="5674344C" w14:textId="2A53B3D0" w:rsidR="00152B91" w:rsidRPr="00A46D60" w:rsidRDefault="00A438FB" w:rsidP="00B718FC">
      <w:pPr>
        <w:autoSpaceDE w:val="0"/>
        <w:autoSpaceDN w:val="0"/>
        <w:adjustRightInd w:val="0"/>
        <w:spacing w:line="360" w:lineRule="auto"/>
        <w:ind w:left="567" w:right="567"/>
        <w:jc w:val="both"/>
        <w:rPr>
          <w:rFonts w:ascii="Palatino Linotype" w:eastAsiaTheme="minorHAnsi" w:hAnsi="Palatino Linotype" w:cs="Tahoma"/>
          <w:i/>
          <w:sz w:val="22"/>
          <w:szCs w:val="22"/>
          <w:lang w:val="es-MX" w:eastAsia="en-US"/>
        </w:rPr>
      </w:pPr>
      <w:r w:rsidRPr="00A46D60">
        <w:rPr>
          <w:rFonts w:ascii="Palatino Linotype" w:eastAsiaTheme="minorHAnsi" w:hAnsi="Palatino Linotype" w:cs="Tahoma"/>
          <w:i/>
          <w:sz w:val="22"/>
          <w:szCs w:val="22"/>
          <w:lang w:val="es-MX" w:eastAsia="en-US"/>
        </w:rPr>
        <w:t>“</w:t>
      </w:r>
      <w:r w:rsidR="00091F74" w:rsidRPr="00A46D60">
        <w:rPr>
          <w:rFonts w:ascii="Palatino Linotype" w:eastAsiaTheme="minorHAnsi" w:hAnsi="Palatino Linotype" w:cs="Tahoma"/>
          <w:i/>
          <w:sz w:val="22"/>
          <w:szCs w:val="22"/>
          <w:lang w:val="es-MX" w:eastAsia="en-US"/>
        </w:rPr>
        <w:t>Respuesta de fecha 12 de febrero de 2018 emitido por la Unidad de Transparencia del Sujeto Obligado misma que consta en el expediente en que se actúa.</w:t>
      </w:r>
      <w:r w:rsidRPr="00A46D60">
        <w:rPr>
          <w:rFonts w:ascii="Palatino Linotype" w:eastAsiaTheme="minorHAnsi" w:hAnsi="Palatino Linotype" w:cs="Tahoma"/>
          <w:i/>
          <w:sz w:val="22"/>
          <w:szCs w:val="22"/>
          <w:lang w:val="es-MX" w:eastAsia="en-US"/>
        </w:rPr>
        <w:t>”</w:t>
      </w:r>
    </w:p>
    <w:p w14:paraId="5674344D" w14:textId="77777777" w:rsidR="00A438FB" w:rsidRPr="00A46D60" w:rsidRDefault="00A438FB" w:rsidP="00B718FC">
      <w:pPr>
        <w:autoSpaceDE w:val="0"/>
        <w:autoSpaceDN w:val="0"/>
        <w:adjustRightInd w:val="0"/>
        <w:spacing w:line="360" w:lineRule="auto"/>
        <w:ind w:left="567" w:right="567"/>
        <w:jc w:val="both"/>
        <w:rPr>
          <w:rFonts w:ascii="Palatino Linotype" w:hAnsi="Palatino Linotype" w:cs="Tahoma"/>
          <w:sz w:val="22"/>
          <w:szCs w:val="22"/>
        </w:rPr>
      </w:pPr>
    </w:p>
    <w:p w14:paraId="5674344E" w14:textId="77777777" w:rsidR="00C25238" w:rsidRPr="00A46D60" w:rsidRDefault="00C25238" w:rsidP="00B718FC">
      <w:pPr>
        <w:autoSpaceDE w:val="0"/>
        <w:autoSpaceDN w:val="0"/>
        <w:adjustRightInd w:val="0"/>
        <w:spacing w:line="360" w:lineRule="auto"/>
        <w:ind w:right="567" w:firstLine="567"/>
        <w:jc w:val="both"/>
        <w:rPr>
          <w:rFonts w:ascii="Palatino Linotype" w:hAnsi="Palatino Linotype" w:cs="Tahoma"/>
          <w:b/>
          <w:sz w:val="22"/>
          <w:szCs w:val="22"/>
        </w:rPr>
      </w:pPr>
      <w:r w:rsidRPr="00A46D60">
        <w:rPr>
          <w:rFonts w:ascii="Palatino Linotype" w:hAnsi="Palatino Linotype" w:cs="Tahoma"/>
          <w:b/>
          <w:sz w:val="22"/>
          <w:szCs w:val="22"/>
        </w:rPr>
        <w:t>RAZONES O MOTIVOS DE LA INCONFORMIDAD</w:t>
      </w:r>
      <w:r w:rsidR="00A438FB" w:rsidRPr="00A46D60">
        <w:rPr>
          <w:rFonts w:ascii="Palatino Linotype" w:hAnsi="Palatino Linotype" w:cs="Tahoma"/>
          <w:b/>
          <w:sz w:val="22"/>
          <w:szCs w:val="22"/>
        </w:rPr>
        <w:t>:</w:t>
      </w:r>
    </w:p>
    <w:p w14:paraId="5674344F" w14:textId="5BADE82E" w:rsidR="006B0426" w:rsidRPr="00A46D60" w:rsidRDefault="00A438FB" w:rsidP="00B718FC">
      <w:pPr>
        <w:spacing w:line="360" w:lineRule="auto"/>
        <w:ind w:left="567" w:right="567"/>
        <w:jc w:val="both"/>
        <w:rPr>
          <w:rFonts w:ascii="Palatino Linotype" w:eastAsiaTheme="minorHAnsi" w:hAnsi="Palatino Linotype" w:cs="Tahoma"/>
          <w:i/>
          <w:sz w:val="22"/>
          <w:szCs w:val="22"/>
          <w:lang w:val="es-MX" w:eastAsia="en-US"/>
        </w:rPr>
      </w:pPr>
      <w:r w:rsidRPr="00A46D60">
        <w:rPr>
          <w:rFonts w:ascii="Palatino Linotype" w:eastAsiaTheme="minorHAnsi" w:hAnsi="Palatino Linotype" w:cs="Tahoma"/>
          <w:i/>
          <w:sz w:val="22"/>
          <w:szCs w:val="22"/>
          <w:lang w:val="es-MX" w:eastAsia="en-US"/>
        </w:rPr>
        <w:t>“</w:t>
      </w:r>
      <w:r w:rsidR="00091F74" w:rsidRPr="00A46D60">
        <w:rPr>
          <w:rFonts w:ascii="Palatino Linotype" w:eastAsiaTheme="minorHAnsi" w:hAnsi="Palatino Linotype" w:cs="Tahoma"/>
          <w:i/>
          <w:sz w:val="22"/>
          <w:szCs w:val="22"/>
          <w:lang w:val="es-MX" w:eastAsia="en-US"/>
        </w:rPr>
        <w:t>El día 10 de enero de 2019 solicite: "De cada uno de los contratos derivados de las licitaciones No. LO-915114884-E1-2018, LO-915114884-E2-2018, LO-915114884-E3-2018, LO-915114884-E4-2018, LO-915114884-E5-2018, LO-915114884-E6-2018, LO-915114884-E7-2018, LO-915114884-E8-2018, LO-915114884-E9-2018, LO-915114884-E10-2018, LO-915114884-E11-2018, LO-915114884-E12-2018, LO-915114884-E13-2018, LO-915114884-E14-2018, LO-915114884-E15-2018, LO-915114884-E16-2018, LO-915114884-E17-2018, LO-915114884-E18-2018, LO-915114884-E19-2018, LO-915114884-E20-2018, LO-915114884-E21-2018, LO-915114884-E22-2018, LO-915114884-E23-2018, LO-915114884-E24-2018, LO-915114884-E25-2018, LO-915114884-E26-2018, LO-915114884-E27-2018, LO-915114884-E28-2018, LO-915114884-E29-2018, LO-915114884-E30-2018, LO-915114884-E31-2018, LO-915114884-E32-2018, LO-915114884-E33-2018, LO-915114884-E34-2018, LO-915114884-E35-2018, LO-915114884-E36-2018, LO-915114884-E37-2018, LO-915114884-E38-2018, LO-915114884-E39-2018, LO-</w:t>
      </w:r>
      <w:r w:rsidR="00091F74" w:rsidRPr="00A46D60">
        <w:rPr>
          <w:rFonts w:ascii="Palatino Linotype" w:eastAsiaTheme="minorHAnsi" w:hAnsi="Palatino Linotype" w:cs="Tahoma"/>
          <w:i/>
          <w:sz w:val="22"/>
          <w:szCs w:val="22"/>
          <w:lang w:val="es-MX" w:eastAsia="en-US"/>
        </w:rPr>
        <w:lastRenderedPageBreak/>
        <w:t xml:space="preserve">915114884-E40-2018, LO-915114884-E41-2018, LO-915114884-E42-2018, LO-915114884-E43-2018, LO-915114884-E44-2018, LO-915114884-E45-2018, LO-915114884-E46-2018, LO-915114884-E47-2018, LO-915114884-E48-2018, LO-915114884-E49-2018, LO-915114884-E50-2018. respetuosamente pido me sea proporcionada copia simple EN FORMATO DIGITAL de: Todas las Estimaciones que hayan sido autorizadas por el Residente de obra al día 9 de enero de 2019.. Mucho agradeceré que, en caso de que después de haber realizado una búsqueda exhaustiva de la información solicitada, ésta no sea localizada, se lleve a cabo el procedimiento normativo aplicable a fin de que sea decretada formalmente su inexistencia." El día 12 de febrero de 2019 el Sujeto obligado me niega la información solicitada bajo la excusa de que fue reservada por su Comité de Transparencia, no obstante, la información solicitada es pública por lo que no puede ser reservada, más aún, forma parte de las Obligaciones de Transparencia Comunes del Ente Obligado, específicamente de las dispuestas por el Artículo 92, fracción XXIX, inciso a, numeral 14 que se refiere al Finiquito del contrato. En efecto, de acuerdo con el artículo Artículo 170 del Reglamento de la Ley de Obras Públicas y Servicios Relacionados con las Mismas (normatividad aplicable al caso por contener recursos federales), el finiquito de los trabajos formará parte del contrato y deberá contener como mínimo lo siguiente: ......... VI. Relación de las estimaciones, indicando cómo se ejecutaron los conceptos de trabajo en cada una de ellas y los gastos aprobados,....... Resulta inadmisible que el Ente Obligado pretenda ocultar la manera en que ejerce los recursos públicos bajo argumentos que solo pueden entenderse como actos dilatorios e inhibitorios para transparentar el correcto ejercicio de los recursos públicos. No omito mencionar la prórroga que el Ente Obligado utilizó para responder a mi petición de información, no obstante y tratarse de información pública de oficio. Los hechos anteriores en su conjunto, me causan agravio toda vez que, violan mi derecho humano de acceso a la información pública. Por lo anterior muy respetuosamente pido a ese Instituto de </w:t>
      </w:r>
      <w:r w:rsidR="00091F74" w:rsidRPr="00A46D60">
        <w:rPr>
          <w:rFonts w:ascii="Palatino Linotype" w:eastAsiaTheme="minorHAnsi" w:hAnsi="Palatino Linotype" w:cs="Tahoma"/>
          <w:i/>
          <w:sz w:val="22"/>
          <w:szCs w:val="22"/>
          <w:lang w:val="es-MX" w:eastAsia="en-US"/>
        </w:rPr>
        <w:lastRenderedPageBreak/>
        <w:t>Transparencia. 1. Ordene al Ente Obligado me proporcione la información a través del medio y en el formato solicitado. 2. Dicte las medidas necesarias a fin de que el Ente Obligado elimine las prácticas dilatorias e inhibitorios denunciadas. 3. Tenerme por presentado en tiempo y forma el presente medio de impugnación</w:t>
      </w:r>
      <w:r w:rsidR="00BC6175" w:rsidRPr="00A46D60">
        <w:rPr>
          <w:rFonts w:ascii="Palatino Linotype" w:eastAsiaTheme="minorHAnsi" w:hAnsi="Palatino Linotype" w:cs="Tahoma"/>
          <w:i/>
          <w:sz w:val="22"/>
          <w:szCs w:val="22"/>
          <w:lang w:val="es-MX" w:eastAsia="en-US"/>
        </w:rPr>
        <w:t>.</w:t>
      </w:r>
      <w:r w:rsidR="00152B91" w:rsidRPr="00A46D60">
        <w:rPr>
          <w:rFonts w:ascii="Palatino Linotype" w:eastAsiaTheme="minorHAnsi" w:hAnsi="Palatino Linotype" w:cs="Tahoma"/>
          <w:i/>
          <w:sz w:val="22"/>
          <w:szCs w:val="22"/>
          <w:lang w:val="es-MX" w:eastAsia="en-US"/>
        </w:rPr>
        <w:t>”</w:t>
      </w:r>
    </w:p>
    <w:p w14:paraId="56743450" w14:textId="77777777" w:rsidR="006B0426" w:rsidRPr="00A46D60" w:rsidRDefault="006B0426" w:rsidP="00B718FC">
      <w:pPr>
        <w:spacing w:line="360" w:lineRule="auto"/>
        <w:ind w:right="567"/>
        <w:jc w:val="both"/>
        <w:rPr>
          <w:rFonts w:ascii="Palatino Linotype" w:hAnsi="Palatino Linotype" w:cs="Tahoma"/>
          <w:bCs/>
          <w:sz w:val="22"/>
          <w:szCs w:val="22"/>
          <w:lang w:val="es-MX"/>
        </w:rPr>
      </w:pPr>
    </w:p>
    <w:p w14:paraId="56743451" w14:textId="77777777" w:rsidR="00B31222" w:rsidRPr="00A46D60" w:rsidRDefault="00152B91" w:rsidP="00B718FC">
      <w:pPr>
        <w:spacing w:line="360" w:lineRule="auto"/>
        <w:jc w:val="both"/>
        <w:rPr>
          <w:rFonts w:ascii="Palatino Linotype" w:eastAsia="Batang" w:hAnsi="Palatino Linotype" w:cs="Tahoma"/>
          <w:b/>
          <w:bCs/>
          <w:sz w:val="22"/>
          <w:szCs w:val="22"/>
        </w:rPr>
      </w:pPr>
      <w:r w:rsidRPr="00A46D60">
        <w:rPr>
          <w:rFonts w:ascii="Palatino Linotype" w:hAnsi="Palatino Linotype" w:cs="Tahoma"/>
          <w:b/>
          <w:sz w:val="22"/>
          <w:szCs w:val="22"/>
        </w:rPr>
        <w:t>I</w:t>
      </w:r>
      <w:r w:rsidR="00B31222" w:rsidRPr="00A46D60">
        <w:rPr>
          <w:rFonts w:ascii="Palatino Linotype" w:hAnsi="Palatino Linotype" w:cs="Tahoma"/>
          <w:b/>
          <w:sz w:val="22"/>
          <w:szCs w:val="22"/>
        </w:rPr>
        <w:t xml:space="preserve">V. </w:t>
      </w:r>
      <w:r w:rsidR="00B31222" w:rsidRPr="00A46D60">
        <w:rPr>
          <w:rFonts w:ascii="Palatino Linotype" w:eastAsia="Batang" w:hAnsi="Palatino Linotype" w:cs="Tahoma"/>
          <w:b/>
          <w:bCs/>
          <w:sz w:val="22"/>
          <w:szCs w:val="22"/>
        </w:rPr>
        <w:t>Trámite</w:t>
      </w:r>
      <w:r w:rsidR="0094782C" w:rsidRPr="00A46D60">
        <w:rPr>
          <w:rFonts w:ascii="Palatino Linotype" w:eastAsia="Batang" w:hAnsi="Palatino Linotype" w:cs="Tahoma"/>
          <w:b/>
          <w:bCs/>
          <w:sz w:val="22"/>
          <w:szCs w:val="22"/>
        </w:rPr>
        <w:t xml:space="preserve"> del Recurso de R</w:t>
      </w:r>
      <w:r w:rsidR="00B31222" w:rsidRPr="00A46D60">
        <w:rPr>
          <w:rFonts w:ascii="Palatino Linotype" w:eastAsia="Batang" w:hAnsi="Palatino Linotype" w:cs="Tahoma"/>
          <w:b/>
          <w:bCs/>
          <w:sz w:val="22"/>
          <w:szCs w:val="22"/>
        </w:rPr>
        <w:t>evisión ante el Instituto</w:t>
      </w:r>
      <w:r w:rsidR="00E445DA" w:rsidRPr="00A46D60">
        <w:rPr>
          <w:rFonts w:ascii="Palatino Linotype" w:eastAsia="Batang" w:hAnsi="Palatino Linotype" w:cs="Tahoma"/>
          <w:b/>
          <w:bCs/>
          <w:sz w:val="22"/>
          <w:szCs w:val="22"/>
        </w:rPr>
        <w:t>.</w:t>
      </w:r>
    </w:p>
    <w:p w14:paraId="56743452" w14:textId="77777777" w:rsidR="00E445DA" w:rsidRPr="00A46D60" w:rsidRDefault="00E445DA" w:rsidP="00B718FC">
      <w:pPr>
        <w:spacing w:line="360" w:lineRule="auto"/>
        <w:jc w:val="both"/>
        <w:rPr>
          <w:rFonts w:ascii="Palatino Linotype" w:eastAsia="Batang" w:hAnsi="Palatino Linotype" w:cs="Tahoma"/>
          <w:b/>
          <w:bCs/>
          <w:sz w:val="22"/>
          <w:szCs w:val="22"/>
        </w:rPr>
      </w:pPr>
    </w:p>
    <w:p w14:paraId="56743453" w14:textId="1D70E581" w:rsidR="00B31222" w:rsidRPr="00A46D60" w:rsidRDefault="00A90F9B" w:rsidP="00B718FC">
      <w:pPr>
        <w:spacing w:line="360" w:lineRule="auto"/>
        <w:jc w:val="both"/>
        <w:rPr>
          <w:rFonts w:ascii="Palatino Linotype" w:eastAsia="Batang" w:hAnsi="Palatino Linotype" w:cs="Tahoma"/>
          <w:bCs/>
          <w:sz w:val="22"/>
          <w:szCs w:val="22"/>
          <w:lang w:val="es-MX"/>
        </w:rPr>
      </w:pPr>
      <w:r w:rsidRPr="00A46D60">
        <w:rPr>
          <w:rFonts w:ascii="Palatino Linotype" w:eastAsia="Batang" w:hAnsi="Palatino Linotype" w:cs="Tahoma"/>
          <w:b/>
          <w:bCs/>
          <w:sz w:val="22"/>
          <w:szCs w:val="22"/>
        </w:rPr>
        <w:t xml:space="preserve">a) </w:t>
      </w:r>
      <w:r w:rsidR="0094782C" w:rsidRPr="00A46D60">
        <w:rPr>
          <w:rFonts w:ascii="Palatino Linotype" w:eastAsia="Batang" w:hAnsi="Palatino Linotype" w:cs="Tahoma"/>
          <w:b/>
          <w:bCs/>
          <w:sz w:val="22"/>
          <w:szCs w:val="22"/>
        </w:rPr>
        <w:t>Turno del Recurso de R</w:t>
      </w:r>
      <w:r w:rsidR="00B31222" w:rsidRPr="00A46D60">
        <w:rPr>
          <w:rFonts w:ascii="Palatino Linotype" w:eastAsia="Batang" w:hAnsi="Palatino Linotype" w:cs="Tahoma"/>
          <w:b/>
          <w:bCs/>
          <w:sz w:val="22"/>
          <w:szCs w:val="22"/>
        </w:rPr>
        <w:t>evisión</w:t>
      </w:r>
      <w:r w:rsidRPr="00A46D60">
        <w:rPr>
          <w:rFonts w:ascii="Palatino Linotype" w:eastAsia="Batang" w:hAnsi="Palatino Linotype" w:cs="Tahoma"/>
          <w:b/>
          <w:bCs/>
          <w:sz w:val="22"/>
          <w:szCs w:val="22"/>
        </w:rPr>
        <w:t>.</w:t>
      </w:r>
      <w:r w:rsidR="00B31222" w:rsidRPr="00A46D60">
        <w:rPr>
          <w:rFonts w:ascii="Palatino Linotype" w:eastAsia="Batang" w:hAnsi="Palatino Linotype" w:cs="Tahoma"/>
          <w:b/>
          <w:bCs/>
          <w:sz w:val="22"/>
          <w:szCs w:val="22"/>
        </w:rPr>
        <w:t xml:space="preserve"> </w:t>
      </w:r>
      <w:r w:rsidR="00B31222" w:rsidRPr="00A46D60">
        <w:rPr>
          <w:rFonts w:ascii="Palatino Linotype" w:eastAsia="Batang" w:hAnsi="Palatino Linotype" w:cs="Tahoma"/>
          <w:bCs/>
          <w:sz w:val="22"/>
          <w:szCs w:val="22"/>
          <w:lang w:val="es-MX"/>
        </w:rPr>
        <w:t xml:space="preserve">El </w:t>
      </w:r>
      <w:r w:rsidR="00EA4449" w:rsidRPr="00A46D60">
        <w:rPr>
          <w:rFonts w:ascii="Palatino Linotype" w:eastAsia="Batang" w:hAnsi="Palatino Linotype" w:cs="Tahoma"/>
          <w:bCs/>
          <w:sz w:val="22"/>
          <w:szCs w:val="22"/>
          <w:lang w:val="es-MX"/>
        </w:rPr>
        <w:t>diecinueve</w:t>
      </w:r>
      <w:r w:rsidR="00BC6175" w:rsidRPr="00A46D60">
        <w:rPr>
          <w:rFonts w:ascii="Palatino Linotype" w:eastAsia="Batang" w:hAnsi="Palatino Linotype" w:cs="Tahoma"/>
          <w:bCs/>
          <w:sz w:val="22"/>
          <w:szCs w:val="22"/>
          <w:lang w:val="es-MX"/>
        </w:rPr>
        <w:t xml:space="preserve"> de febrero de dos mil diecinueve</w:t>
      </w:r>
      <w:r w:rsidR="00B31222" w:rsidRPr="00A46D60">
        <w:rPr>
          <w:rFonts w:ascii="Palatino Linotype" w:eastAsia="Batang" w:hAnsi="Palatino Linotype" w:cs="Tahoma"/>
          <w:bCs/>
          <w:sz w:val="22"/>
          <w:szCs w:val="22"/>
          <w:lang w:val="es-MX"/>
        </w:rPr>
        <w:t xml:space="preserve">, este Instituto asignó el número de expediente </w:t>
      </w:r>
      <w:r w:rsidR="00EA4449" w:rsidRPr="00A46D60">
        <w:rPr>
          <w:rFonts w:ascii="Palatino Linotype" w:eastAsia="Calibri" w:hAnsi="Palatino Linotype" w:cs="Tahoma"/>
          <w:b/>
          <w:bCs/>
          <w:sz w:val="22"/>
          <w:szCs w:val="22"/>
          <w:lang w:eastAsia="en-US"/>
        </w:rPr>
        <w:t>00801/INFOEM/IP/RR/2019</w:t>
      </w:r>
      <w:r w:rsidR="00D26AE1" w:rsidRPr="00A46D60">
        <w:rPr>
          <w:rFonts w:ascii="Palatino Linotype" w:eastAsia="Batang" w:hAnsi="Palatino Linotype" w:cs="Tahoma"/>
          <w:bCs/>
          <w:sz w:val="22"/>
          <w:szCs w:val="22"/>
          <w:lang w:val="es-MX"/>
        </w:rPr>
        <w:t>al Recurso de R</w:t>
      </w:r>
      <w:r w:rsidR="00B31222" w:rsidRPr="00A46D60">
        <w:rPr>
          <w:rFonts w:ascii="Palatino Linotype" w:eastAsia="Batang" w:hAnsi="Palatino Linotype" w:cs="Tahoma"/>
          <w:bCs/>
          <w:sz w:val="22"/>
          <w:szCs w:val="22"/>
          <w:lang w:val="es-MX"/>
        </w:rPr>
        <w:t xml:space="preserve">evisión, con base en el sistema aprobado por el Pleno de este </w:t>
      </w:r>
      <w:r w:rsidR="00A854FF" w:rsidRPr="00A46D60">
        <w:rPr>
          <w:rFonts w:ascii="Palatino Linotype" w:eastAsia="Batang" w:hAnsi="Palatino Linotype" w:cs="Tahoma"/>
          <w:bCs/>
          <w:sz w:val="22"/>
          <w:szCs w:val="22"/>
          <w:lang w:val="es-MX"/>
        </w:rPr>
        <w:t>Órgano Garante y</w:t>
      </w:r>
      <w:r w:rsidR="00B31222" w:rsidRPr="00A46D60">
        <w:rPr>
          <w:rFonts w:ascii="Palatino Linotype" w:eastAsia="Batang" w:hAnsi="Palatino Linotype" w:cs="Tahoma"/>
          <w:bCs/>
          <w:sz w:val="22"/>
          <w:szCs w:val="22"/>
          <w:lang w:val="es-MX"/>
        </w:rPr>
        <w:t xml:space="preserve"> lo turnó a</w:t>
      </w:r>
      <w:r w:rsidR="00625DFB" w:rsidRPr="00A46D60">
        <w:rPr>
          <w:rFonts w:ascii="Palatino Linotype" w:eastAsia="Batang" w:hAnsi="Palatino Linotype" w:cs="Tahoma"/>
          <w:bCs/>
          <w:sz w:val="22"/>
          <w:szCs w:val="22"/>
          <w:lang w:val="es-MX"/>
        </w:rPr>
        <w:t>l Comisionado Ponente</w:t>
      </w:r>
      <w:r w:rsidR="00A854FF" w:rsidRPr="00A46D60">
        <w:rPr>
          <w:rFonts w:ascii="Palatino Linotype" w:eastAsia="Batang" w:hAnsi="Palatino Linotype" w:cs="Tahoma"/>
          <w:bCs/>
          <w:sz w:val="22"/>
          <w:szCs w:val="22"/>
          <w:lang w:val="es-MX"/>
        </w:rPr>
        <w:t xml:space="preserve"> Luis Gustavo Parra Noriega</w:t>
      </w:r>
      <w:r w:rsidR="00B31222" w:rsidRPr="00A46D60">
        <w:rPr>
          <w:rFonts w:ascii="Palatino Linotype" w:eastAsia="Batang" w:hAnsi="Palatino Linotype" w:cs="Tahoma"/>
          <w:bCs/>
          <w:sz w:val="22"/>
          <w:szCs w:val="22"/>
          <w:lang w:val="es-MX"/>
        </w:rPr>
        <w:t xml:space="preserve">, para los efectos del artículo </w:t>
      </w:r>
      <w:r w:rsidR="00625DFB" w:rsidRPr="00A46D60">
        <w:rPr>
          <w:rFonts w:ascii="Palatino Linotype" w:eastAsia="Batang" w:hAnsi="Palatino Linotype" w:cs="Tahoma"/>
          <w:bCs/>
          <w:sz w:val="22"/>
          <w:szCs w:val="22"/>
          <w:lang w:val="es-MX"/>
        </w:rPr>
        <w:t>185</w:t>
      </w:r>
      <w:r w:rsidR="00B31222" w:rsidRPr="00A46D60">
        <w:rPr>
          <w:rFonts w:ascii="Palatino Linotype" w:eastAsia="Batang" w:hAnsi="Palatino Linotype" w:cs="Tahoma"/>
          <w:bCs/>
          <w:sz w:val="22"/>
          <w:szCs w:val="22"/>
          <w:lang w:val="es-MX"/>
        </w:rPr>
        <w:t>, fracción I</w:t>
      </w:r>
      <w:r w:rsidR="00AB5D9D" w:rsidRPr="00A46D60">
        <w:rPr>
          <w:rFonts w:ascii="Palatino Linotype" w:eastAsia="Batang" w:hAnsi="Palatino Linotype" w:cs="Tahoma"/>
          <w:bCs/>
          <w:sz w:val="22"/>
          <w:szCs w:val="22"/>
          <w:lang w:val="es-MX"/>
        </w:rPr>
        <w:t>,</w:t>
      </w:r>
      <w:r w:rsidR="00B31222" w:rsidRPr="00A46D60">
        <w:rPr>
          <w:rFonts w:ascii="Palatino Linotype" w:eastAsia="Batang" w:hAnsi="Palatino Linotype" w:cs="Tahoma"/>
          <w:bCs/>
          <w:sz w:val="22"/>
          <w:szCs w:val="22"/>
          <w:lang w:val="es-MX"/>
        </w:rPr>
        <w:t xml:space="preserve"> de la </w:t>
      </w:r>
      <w:r w:rsidR="00625DFB" w:rsidRPr="00A46D60">
        <w:rPr>
          <w:rFonts w:ascii="Palatino Linotype" w:eastAsia="Batang" w:hAnsi="Palatino Linotype" w:cs="Tahoma"/>
          <w:bCs/>
          <w:sz w:val="22"/>
          <w:szCs w:val="22"/>
          <w:lang w:val="es-MX"/>
        </w:rPr>
        <w:t xml:space="preserve">Ley de Transparencia y </w:t>
      </w:r>
      <w:r w:rsidR="000F674A" w:rsidRPr="00A46D60">
        <w:rPr>
          <w:rFonts w:ascii="Palatino Linotype" w:eastAsia="Batang" w:hAnsi="Palatino Linotype" w:cs="Tahoma"/>
          <w:bCs/>
          <w:sz w:val="22"/>
          <w:szCs w:val="22"/>
          <w:lang w:val="es-MX"/>
        </w:rPr>
        <w:t>Acceso</w:t>
      </w:r>
      <w:r w:rsidR="00625DFB" w:rsidRPr="00A46D60">
        <w:rPr>
          <w:rFonts w:ascii="Palatino Linotype" w:eastAsia="Batang" w:hAnsi="Palatino Linotype" w:cs="Tahoma"/>
          <w:bCs/>
          <w:sz w:val="22"/>
          <w:szCs w:val="22"/>
          <w:lang w:val="es-MX"/>
        </w:rPr>
        <w:t xml:space="preserve"> a la Información Pública del Estado de México y Municipios</w:t>
      </w:r>
      <w:r w:rsidR="00B31222" w:rsidRPr="00A46D60">
        <w:rPr>
          <w:rFonts w:ascii="Palatino Linotype" w:eastAsia="Batang" w:hAnsi="Palatino Linotype" w:cs="Tahoma"/>
          <w:bCs/>
          <w:sz w:val="22"/>
          <w:szCs w:val="22"/>
          <w:lang w:val="es-MX"/>
        </w:rPr>
        <w:t>.</w:t>
      </w:r>
    </w:p>
    <w:p w14:paraId="56743454" w14:textId="77777777" w:rsidR="00B31222" w:rsidRPr="00A46D60" w:rsidRDefault="00B31222" w:rsidP="00B718FC">
      <w:pPr>
        <w:spacing w:line="360" w:lineRule="auto"/>
        <w:jc w:val="both"/>
        <w:rPr>
          <w:rFonts w:ascii="Palatino Linotype" w:eastAsia="Batang" w:hAnsi="Palatino Linotype" w:cs="Tahoma"/>
          <w:b/>
          <w:bCs/>
          <w:sz w:val="22"/>
          <w:szCs w:val="22"/>
        </w:rPr>
      </w:pPr>
    </w:p>
    <w:p w14:paraId="56743455" w14:textId="1CFC7CCB" w:rsidR="006877F1" w:rsidRPr="00A46D60" w:rsidRDefault="00625DFB" w:rsidP="00B718FC">
      <w:pPr>
        <w:spacing w:line="360" w:lineRule="auto"/>
        <w:jc w:val="both"/>
        <w:rPr>
          <w:rFonts w:ascii="Palatino Linotype" w:hAnsi="Palatino Linotype" w:cs="Tahoma"/>
          <w:bCs/>
          <w:sz w:val="22"/>
          <w:szCs w:val="22"/>
          <w:lang w:val="es-MX"/>
        </w:rPr>
      </w:pPr>
      <w:r w:rsidRPr="00A46D60">
        <w:rPr>
          <w:rFonts w:ascii="Palatino Linotype" w:eastAsia="Batang" w:hAnsi="Palatino Linotype" w:cs="Tahoma"/>
          <w:b/>
          <w:bCs/>
          <w:sz w:val="22"/>
          <w:szCs w:val="22"/>
        </w:rPr>
        <w:t>b</w:t>
      </w:r>
      <w:r w:rsidR="009F46DC" w:rsidRPr="00A46D60">
        <w:rPr>
          <w:rFonts w:ascii="Palatino Linotype" w:eastAsia="Batang" w:hAnsi="Palatino Linotype" w:cs="Tahoma"/>
          <w:b/>
          <w:bCs/>
          <w:sz w:val="22"/>
          <w:szCs w:val="22"/>
        </w:rPr>
        <w:t xml:space="preserve">) </w:t>
      </w:r>
      <w:r w:rsidR="0094782C" w:rsidRPr="00A46D60">
        <w:rPr>
          <w:rFonts w:ascii="Palatino Linotype" w:eastAsia="Batang" w:hAnsi="Palatino Linotype" w:cs="Tahoma"/>
          <w:b/>
          <w:bCs/>
          <w:sz w:val="22"/>
          <w:szCs w:val="22"/>
        </w:rPr>
        <w:t>Admisión del Recurso de R</w:t>
      </w:r>
      <w:r w:rsidR="00B31222" w:rsidRPr="00A46D60">
        <w:rPr>
          <w:rFonts w:ascii="Palatino Linotype" w:eastAsia="Batang" w:hAnsi="Palatino Linotype" w:cs="Tahoma"/>
          <w:b/>
          <w:bCs/>
          <w:sz w:val="22"/>
          <w:szCs w:val="22"/>
        </w:rPr>
        <w:t>evisión</w:t>
      </w:r>
      <w:r w:rsidR="00B31222" w:rsidRPr="00A46D60">
        <w:rPr>
          <w:rFonts w:ascii="Palatino Linotype" w:eastAsia="Batang" w:hAnsi="Palatino Linotype" w:cs="Tahoma"/>
          <w:b/>
          <w:bCs/>
          <w:sz w:val="22"/>
          <w:szCs w:val="22"/>
          <w:lang w:val="es-ES_tradnl"/>
        </w:rPr>
        <w:t xml:space="preserve">. </w:t>
      </w:r>
      <w:r w:rsidR="00B31222" w:rsidRPr="00A46D60">
        <w:rPr>
          <w:rFonts w:ascii="Palatino Linotype" w:eastAsia="Batang" w:hAnsi="Palatino Linotype" w:cs="Tahoma"/>
          <w:bCs/>
          <w:sz w:val="22"/>
          <w:szCs w:val="22"/>
          <w:lang w:val="es-ES_tradnl"/>
        </w:rPr>
        <w:t xml:space="preserve">El </w:t>
      </w:r>
      <w:r w:rsidR="00EA4449" w:rsidRPr="00A46D60">
        <w:rPr>
          <w:rFonts w:ascii="Palatino Linotype" w:eastAsia="Batang" w:hAnsi="Palatino Linotype" w:cs="Tahoma"/>
          <w:bCs/>
          <w:sz w:val="22"/>
          <w:szCs w:val="22"/>
          <w:lang w:val="es-ES_tradnl"/>
        </w:rPr>
        <w:t>veinticinco de</w:t>
      </w:r>
      <w:r w:rsidR="00BC6175" w:rsidRPr="00A46D60">
        <w:rPr>
          <w:rFonts w:ascii="Palatino Linotype" w:eastAsia="Batang" w:hAnsi="Palatino Linotype" w:cs="Tahoma"/>
          <w:bCs/>
          <w:sz w:val="22"/>
          <w:szCs w:val="22"/>
          <w:lang w:val="es-MX"/>
        </w:rPr>
        <w:t xml:space="preserve"> febrero de dos mil diecinueve</w:t>
      </w:r>
      <w:r w:rsidR="00B31222" w:rsidRPr="00A46D60">
        <w:rPr>
          <w:rFonts w:ascii="Palatino Linotype" w:eastAsia="Batang" w:hAnsi="Palatino Linotype" w:cs="Tahoma"/>
          <w:bCs/>
          <w:sz w:val="22"/>
          <w:szCs w:val="22"/>
          <w:lang w:val="es-ES_tradnl"/>
        </w:rPr>
        <w:t xml:space="preserve">, </w:t>
      </w:r>
      <w:r w:rsidR="009F46DC" w:rsidRPr="00A46D60">
        <w:rPr>
          <w:rFonts w:ascii="Palatino Linotype" w:hAnsi="Palatino Linotype" w:cs="Tahoma"/>
          <w:sz w:val="22"/>
          <w:szCs w:val="22"/>
        </w:rPr>
        <w:t>se</w:t>
      </w:r>
      <w:r w:rsidR="009F46DC" w:rsidRPr="00A46D60">
        <w:rPr>
          <w:rFonts w:ascii="Palatino Linotype" w:eastAsia="Calibri" w:hAnsi="Palatino Linotype" w:cs="Tahoma"/>
          <w:sz w:val="22"/>
          <w:szCs w:val="22"/>
          <w:lang w:val="es-MX" w:eastAsia="en-US"/>
        </w:rPr>
        <w:t xml:space="preserve"> acordó la admisión de</w:t>
      </w:r>
      <w:r w:rsidR="009F46DC" w:rsidRPr="00A46D60">
        <w:rPr>
          <w:rFonts w:ascii="Palatino Linotype" w:hAnsi="Palatino Linotype" w:cs="Tahoma"/>
          <w:sz w:val="22"/>
          <w:szCs w:val="22"/>
        </w:rPr>
        <w:t xml:space="preserve">l </w:t>
      </w:r>
      <w:r w:rsidR="0094782C" w:rsidRPr="00A46D60">
        <w:rPr>
          <w:rFonts w:ascii="Palatino Linotype" w:hAnsi="Palatino Linotype" w:cs="Tahoma"/>
          <w:sz w:val="22"/>
          <w:szCs w:val="22"/>
        </w:rPr>
        <w:t>Recurso de R</w:t>
      </w:r>
      <w:r w:rsidR="009F46DC" w:rsidRPr="00A46D60">
        <w:rPr>
          <w:rFonts w:ascii="Palatino Linotype" w:hAnsi="Palatino Linotype" w:cs="Tahoma"/>
          <w:sz w:val="22"/>
          <w:szCs w:val="22"/>
        </w:rPr>
        <w:t xml:space="preserve">evisión interpuesto por la parte recurrente en contra </w:t>
      </w:r>
      <w:r w:rsidR="005F3F8B" w:rsidRPr="00A46D60">
        <w:rPr>
          <w:rFonts w:ascii="Palatino Linotype" w:hAnsi="Palatino Linotype" w:cs="Tahoma"/>
          <w:sz w:val="22"/>
          <w:szCs w:val="22"/>
        </w:rPr>
        <w:t>de</w:t>
      </w:r>
      <w:r w:rsidR="00BC6175" w:rsidRPr="00A46D60">
        <w:rPr>
          <w:rFonts w:ascii="Palatino Linotype" w:hAnsi="Palatino Linotype" w:cs="Tahoma"/>
          <w:sz w:val="22"/>
          <w:szCs w:val="22"/>
        </w:rPr>
        <w:t xml:space="preserve"> </w:t>
      </w:r>
      <w:r w:rsidR="00EA4449" w:rsidRPr="00A46D60">
        <w:rPr>
          <w:rFonts w:ascii="Palatino Linotype" w:hAnsi="Palatino Linotype" w:cs="Tahoma"/>
          <w:sz w:val="22"/>
          <w:szCs w:val="22"/>
        </w:rPr>
        <w:t xml:space="preserve">la </w:t>
      </w:r>
      <w:r w:rsidR="00EA4449" w:rsidRPr="00A46D60">
        <w:rPr>
          <w:rFonts w:ascii="Palatino Linotype" w:eastAsia="Calibri" w:hAnsi="Palatino Linotype" w:cs="Tahoma"/>
          <w:b/>
          <w:sz w:val="22"/>
          <w:szCs w:val="22"/>
          <w:lang w:val="es-MX" w:eastAsia="en-US"/>
        </w:rPr>
        <w:t>Secretaría de Obra Pública</w:t>
      </w:r>
      <w:r w:rsidR="009F46DC" w:rsidRPr="00A46D60">
        <w:rPr>
          <w:rFonts w:ascii="Palatino Linotype" w:hAnsi="Palatino Linotype" w:cs="Tahoma"/>
          <w:sz w:val="22"/>
          <w:szCs w:val="22"/>
        </w:rPr>
        <w:t>, en términos del artículo 1</w:t>
      </w:r>
      <w:r w:rsidRPr="00A46D60">
        <w:rPr>
          <w:rFonts w:ascii="Palatino Linotype" w:hAnsi="Palatino Linotype" w:cs="Tahoma"/>
          <w:sz w:val="22"/>
          <w:szCs w:val="22"/>
        </w:rPr>
        <w:t>85</w:t>
      </w:r>
      <w:r w:rsidR="003A15D6" w:rsidRPr="00A46D60">
        <w:rPr>
          <w:rFonts w:ascii="Palatino Linotype" w:hAnsi="Palatino Linotype" w:cs="Tahoma"/>
          <w:sz w:val="22"/>
          <w:szCs w:val="22"/>
        </w:rPr>
        <w:t xml:space="preserve">, fracciones I, </w:t>
      </w:r>
      <w:r w:rsidR="009F46DC" w:rsidRPr="00A46D60">
        <w:rPr>
          <w:rFonts w:ascii="Palatino Linotype" w:hAnsi="Palatino Linotype" w:cs="Tahoma"/>
          <w:sz w:val="22"/>
          <w:szCs w:val="22"/>
        </w:rPr>
        <w:t>II</w:t>
      </w:r>
      <w:r w:rsidR="003A15D6" w:rsidRPr="00A46D60">
        <w:rPr>
          <w:rFonts w:ascii="Palatino Linotype" w:hAnsi="Palatino Linotype" w:cs="Tahoma"/>
          <w:sz w:val="22"/>
          <w:szCs w:val="22"/>
        </w:rPr>
        <w:t xml:space="preserve"> y IV</w:t>
      </w:r>
      <w:r w:rsidR="009F46DC" w:rsidRPr="00A46D60">
        <w:rPr>
          <w:rFonts w:ascii="Palatino Linotype" w:hAnsi="Palatino Linotype" w:cs="Tahoma"/>
          <w:sz w:val="22"/>
          <w:szCs w:val="22"/>
        </w:rPr>
        <w:t xml:space="preserve"> de la </w:t>
      </w:r>
      <w:r w:rsidRPr="00A46D60">
        <w:rPr>
          <w:rFonts w:ascii="Palatino Linotype" w:hAnsi="Palatino Linotype" w:cs="Tahoma"/>
          <w:bCs/>
          <w:sz w:val="22"/>
          <w:szCs w:val="22"/>
          <w:lang w:val="es-MX"/>
        </w:rPr>
        <w:t>Ley de Transparencia y Acceso a la Información Pública del Estado de México y Municipios</w:t>
      </w:r>
      <w:r w:rsidR="0001771D" w:rsidRPr="00A46D60">
        <w:rPr>
          <w:rFonts w:ascii="Palatino Linotype" w:hAnsi="Palatino Linotype" w:cs="Tahoma"/>
          <w:bCs/>
          <w:sz w:val="22"/>
          <w:szCs w:val="22"/>
          <w:lang w:val="es-MX"/>
        </w:rPr>
        <w:t>;</w:t>
      </w:r>
      <w:r w:rsidRPr="00A46D60">
        <w:rPr>
          <w:rFonts w:ascii="Palatino Linotype" w:hAnsi="Palatino Linotype" w:cs="Tahoma"/>
          <w:bCs/>
          <w:sz w:val="22"/>
          <w:szCs w:val="22"/>
          <w:lang w:val="es-MX"/>
        </w:rPr>
        <w:t xml:space="preserve"> </w:t>
      </w:r>
      <w:r w:rsidR="006877F1" w:rsidRPr="00A46D60">
        <w:rPr>
          <w:rFonts w:ascii="Palatino Linotype" w:hAnsi="Palatino Linotype" w:cs="Tahoma"/>
          <w:bCs/>
          <w:sz w:val="22"/>
          <w:szCs w:val="22"/>
          <w:lang w:val="es-MX"/>
        </w:rPr>
        <w:t>acto que le</w:t>
      </w:r>
      <w:r w:rsidR="00A272C8" w:rsidRPr="00A46D60">
        <w:rPr>
          <w:rFonts w:ascii="Palatino Linotype" w:hAnsi="Palatino Linotype" w:cs="Tahoma"/>
          <w:bCs/>
          <w:sz w:val="22"/>
          <w:szCs w:val="22"/>
          <w:lang w:val="es-MX"/>
        </w:rPr>
        <w:t xml:space="preserve"> </w:t>
      </w:r>
      <w:r w:rsidR="006877F1" w:rsidRPr="00A46D60">
        <w:rPr>
          <w:rFonts w:ascii="Palatino Linotype" w:hAnsi="Palatino Linotype" w:cs="Tahoma"/>
          <w:bCs/>
          <w:sz w:val="22"/>
          <w:szCs w:val="22"/>
          <w:lang w:val="es-MX"/>
        </w:rPr>
        <w:t xml:space="preserve">fue notificado a las partes el mismo día de admitidos, a través del Sistema de Acceso a la Información Mexiquense (SAIMEX), </w:t>
      </w:r>
      <w:r w:rsidR="004F1465" w:rsidRPr="00A46D60">
        <w:rPr>
          <w:rFonts w:ascii="Palatino Linotype" w:hAnsi="Palatino Linotype" w:cs="Tahoma"/>
          <w:bCs/>
          <w:sz w:val="22"/>
          <w:szCs w:val="22"/>
          <w:lang w:val="es-MX"/>
        </w:rPr>
        <w:t xml:space="preserve">en el </w:t>
      </w:r>
      <w:r w:rsidR="00157D55" w:rsidRPr="00A46D60">
        <w:rPr>
          <w:rFonts w:ascii="Palatino Linotype" w:hAnsi="Palatino Linotype" w:cs="Tahoma"/>
          <w:bCs/>
          <w:sz w:val="22"/>
          <w:szCs w:val="22"/>
          <w:lang w:val="es-MX"/>
        </w:rPr>
        <w:t>que</w:t>
      </w:r>
      <w:r w:rsidR="004F1465" w:rsidRPr="00A46D60">
        <w:rPr>
          <w:rFonts w:ascii="Palatino Linotype" w:hAnsi="Palatino Linotype" w:cs="Tahoma"/>
          <w:bCs/>
          <w:sz w:val="22"/>
          <w:szCs w:val="22"/>
          <w:lang w:val="es-MX"/>
        </w:rPr>
        <w:t xml:space="preserve"> se les otorgó </w:t>
      </w:r>
      <w:r w:rsidR="006877F1" w:rsidRPr="00A46D60">
        <w:rPr>
          <w:rFonts w:ascii="Palatino Linotype" w:hAnsi="Palatino Linotype" w:cs="Tahoma"/>
          <w:bCs/>
          <w:sz w:val="22"/>
          <w:szCs w:val="22"/>
          <w:lang w:val="es-MX"/>
        </w:rPr>
        <w:t>un plazo de siete días hábiles posteriores a dichas notificaciones para que manifestaran lo que a su derecho conviniera y formularan alegatos.</w:t>
      </w:r>
    </w:p>
    <w:p w14:paraId="56743456" w14:textId="77777777" w:rsidR="003A15D6" w:rsidRPr="00A46D60" w:rsidRDefault="003A15D6" w:rsidP="00B718FC">
      <w:pPr>
        <w:spacing w:line="360" w:lineRule="auto"/>
        <w:jc w:val="both"/>
        <w:rPr>
          <w:rFonts w:ascii="Palatino Linotype" w:hAnsi="Palatino Linotype" w:cs="Tahoma"/>
          <w:sz w:val="22"/>
          <w:szCs w:val="22"/>
        </w:rPr>
      </w:pPr>
    </w:p>
    <w:p w14:paraId="56743457" w14:textId="75357CC0" w:rsidR="003A15D6" w:rsidRPr="00A46D60" w:rsidRDefault="00581D41" w:rsidP="00B718FC">
      <w:pPr>
        <w:spacing w:line="360" w:lineRule="auto"/>
        <w:jc w:val="both"/>
        <w:rPr>
          <w:rFonts w:ascii="Palatino Linotype" w:hAnsi="Palatino Linotype" w:cs="Tahoma"/>
          <w:sz w:val="22"/>
          <w:szCs w:val="22"/>
        </w:rPr>
      </w:pPr>
      <w:r w:rsidRPr="00A46D60">
        <w:rPr>
          <w:rFonts w:ascii="Palatino Linotype" w:hAnsi="Palatino Linotype" w:cs="Tahoma"/>
          <w:b/>
          <w:sz w:val="22"/>
          <w:szCs w:val="22"/>
        </w:rPr>
        <w:t>c)</w:t>
      </w:r>
      <w:r w:rsidR="00565C0E" w:rsidRPr="00A46D60">
        <w:rPr>
          <w:rFonts w:ascii="Palatino Linotype" w:hAnsi="Palatino Linotype" w:cs="Tahoma"/>
          <w:b/>
          <w:sz w:val="22"/>
          <w:szCs w:val="22"/>
        </w:rPr>
        <w:t xml:space="preserve"> </w:t>
      </w:r>
      <w:r w:rsidR="00BC6175" w:rsidRPr="00A46D60">
        <w:rPr>
          <w:rFonts w:ascii="Palatino Linotype" w:hAnsi="Palatino Linotype" w:cs="Tahoma"/>
          <w:b/>
          <w:sz w:val="22"/>
          <w:szCs w:val="22"/>
        </w:rPr>
        <w:t>Informe Justificado</w:t>
      </w:r>
      <w:r w:rsidRPr="00A46D60">
        <w:rPr>
          <w:rFonts w:ascii="Palatino Linotype" w:hAnsi="Palatino Linotype" w:cs="Tahoma"/>
          <w:b/>
          <w:sz w:val="22"/>
          <w:szCs w:val="22"/>
        </w:rPr>
        <w:t>.</w:t>
      </w:r>
      <w:r w:rsidR="008A134B" w:rsidRPr="00A46D60">
        <w:rPr>
          <w:rFonts w:ascii="Palatino Linotype" w:hAnsi="Palatino Linotype" w:cs="Tahoma"/>
          <w:b/>
          <w:sz w:val="22"/>
          <w:szCs w:val="22"/>
        </w:rPr>
        <w:t xml:space="preserve"> </w:t>
      </w:r>
      <w:r w:rsidR="00B31222" w:rsidRPr="00A46D60">
        <w:rPr>
          <w:rFonts w:ascii="Palatino Linotype" w:hAnsi="Palatino Linotype" w:cs="Tahoma"/>
          <w:sz w:val="22"/>
          <w:szCs w:val="22"/>
          <w:lang w:val="es-ES_tradnl"/>
        </w:rPr>
        <w:t xml:space="preserve">El </w:t>
      </w:r>
      <w:r w:rsidR="00EA4449" w:rsidRPr="00A46D60">
        <w:rPr>
          <w:rFonts w:ascii="Palatino Linotype" w:hAnsi="Palatino Linotype" w:cs="Tahoma"/>
          <w:sz w:val="22"/>
          <w:szCs w:val="22"/>
          <w:lang w:val="es-ES_tradnl"/>
        </w:rPr>
        <w:t>seis de marzo</w:t>
      </w:r>
      <w:r w:rsidR="00BC6175" w:rsidRPr="00A46D60">
        <w:rPr>
          <w:rFonts w:ascii="Palatino Linotype" w:hAnsi="Palatino Linotype" w:cs="Tahoma"/>
          <w:sz w:val="22"/>
          <w:szCs w:val="22"/>
          <w:lang w:val="es-ES_tradnl"/>
        </w:rPr>
        <w:t xml:space="preserve"> de dos mil diecinueve</w:t>
      </w:r>
      <w:r w:rsidR="00B31222" w:rsidRPr="00A46D60">
        <w:rPr>
          <w:rFonts w:ascii="Palatino Linotype" w:hAnsi="Palatino Linotype" w:cs="Tahoma"/>
          <w:sz w:val="22"/>
          <w:szCs w:val="22"/>
          <w:lang w:val="es-ES_tradnl"/>
        </w:rPr>
        <w:t xml:space="preserve">, se recibió a través </w:t>
      </w:r>
      <w:r w:rsidR="004435B4" w:rsidRPr="00A46D60">
        <w:rPr>
          <w:rFonts w:ascii="Palatino Linotype" w:hAnsi="Palatino Linotype" w:cs="Tahoma"/>
          <w:sz w:val="22"/>
          <w:szCs w:val="22"/>
          <w:lang w:val="es-ES_tradnl"/>
        </w:rPr>
        <w:t xml:space="preserve">del </w:t>
      </w:r>
      <w:r w:rsidR="004435B4" w:rsidRPr="00A46D60">
        <w:rPr>
          <w:rFonts w:ascii="Palatino Linotype" w:hAnsi="Palatino Linotype" w:cs="Tahoma"/>
          <w:sz w:val="22"/>
          <w:szCs w:val="22"/>
        </w:rPr>
        <w:t>Sistema de Acceso a la Información Mexiquense</w:t>
      </w:r>
      <w:r w:rsidR="00B31222" w:rsidRPr="00A46D60">
        <w:rPr>
          <w:rFonts w:ascii="Palatino Linotype" w:hAnsi="Palatino Linotype" w:cs="Tahoma"/>
          <w:sz w:val="22"/>
          <w:szCs w:val="22"/>
          <w:lang w:val="es-ES_tradnl"/>
        </w:rPr>
        <w:t xml:space="preserve"> </w:t>
      </w:r>
      <w:r w:rsidR="00693506" w:rsidRPr="00A46D60">
        <w:rPr>
          <w:rFonts w:ascii="Palatino Linotype" w:hAnsi="Palatino Linotype" w:cs="Tahoma"/>
          <w:sz w:val="22"/>
          <w:szCs w:val="22"/>
          <w:lang w:val="es-ES_tradnl"/>
        </w:rPr>
        <w:t>(SAIMEX</w:t>
      </w:r>
      <w:r w:rsidR="003A15D6" w:rsidRPr="00A46D60">
        <w:rPr>
          <w:rFonts w:ascii="Palatino Linotype" w:hAnsi="Palatino Linotype" w:cs="Tahoma"/>
          <w:sz w:val="22"/>
          <w:szCs w:val="22"/>
          <w:lang w:val="es-ES_tradnl"/>
        </w:rPr>
        <w:t>)</w:t>
      </w:r>
      <w:r w:rsidR="00BC6175" w:rsidRPr="00A46D60">
        <w:rPr>
          <w:rFonts w:ascii="Palatino Linotype" w:hAnsi="Palatino Linotype" w:cs="Tahoma"/>
          <w:sz w:val="22"/>
          <w:szCs w:val="22"/>
          <w:lang w:val="es-ES_tradnl"/>
        </w:rPr>
        <w:t xml:space="preserve"> </w:t>
      </w:r>
      <w:r w:rsidR="00EA4449" w:rsidRPr="00A46D60">
        <w:rPr>
          <w:rFonts w:ascii="Palatino Linotype" w:hAnsi="Palatino Linotype" w:cs="Tahoma"/>
          <w:sz w:val="22"/>
          <w:szCs w:val="22"/>
          <w:lang w:val="es-ES_tradnl"/>
        </w:rPr>
        <w:t>de la</w:t>
      </w:r>
      <w:r w:rsidR="00B2065E" w:rsidRPr="00A46D60">
        <w:rPr>
          <w:rFonts w:ascii="Palatino Linotype" w:hAnsi="Palatino Linotype" w:cs="Tahoma"/>
          <w:bCs/>
          <w:iCs/>
          <w:sz w:val="22"/>
          <w:szCs w:val="22"/>
        </w:rPr>
        <w:t xml:space="preserve"> </w:t>
      </w:r>
      <w:r w:rsidR="00EA4449" w:rsidRPr="00A46D60">
        <w:rPr>
          <w:rFonts w:ascii="Palatino Linotype" w:eastAsia="Calibri" w:hAnsi="Palatino Linotype" w:cs="Tahoma"/>
          <w:b/>
          <w:sz w:val="22"/>
          <w:szCs w:val="22"/>
          <w:lang w:val="es-MX" w:eastAsia="en-US"/>
        </w:rPr>
        <w:t>Secretaría de Obra Pública</w:t>
      </w:r>
      <w:r w:rsidR="003A15D6" w:rsidRPr="00A46D60">
        <w:rPr>
          <w:rFonts w:ascii="Palatino Linotype" w:hAnsi="Palatino Linotype" w:cs="Tahoma"/>
          <w:sz w:val="22"/>
          <w:szCs w:val="22"/>
        </w:rPr>
        <w:t xml:space="preserve">, consistente en </w:t>
      </w:r>
      <w:r w:rsidR="00EA4449" w:rsidRPr="00A46D60">
        <w:rPr>
          <w:rFonts w:ascii="Palatino Linotype" w:hAnsi="Palatino Linotype" w:cs="Tahoma"/>
          <w:sz w:val="22"/>
          <w:szCs w:val="22"/>
        </w:rPr>
        <w:t xml:space="preserve">los </w:t>
      </w:r>
      <w:r w:rsidR="003A15D6" w:rsidRPr="00A46D60">
        <w:rPr>
          <w:rFonts w:ascii="Palatino Linotype" w:hAnsi="Palatino Linotype" w:cs="Tahoma"/>
          <w:sz w:val="22"/>
          <w:szCs w:val="22"/>
        </w:rPr>
        <w:t>archivos en pdf siguientes:</w:t>
      </w:r>
    </w:p>
    <w:p w14:paraId="5674345B" w14:textId="7D529B69" w:rsidR="00EA573F" w:rsidRPr="00A46D60" w:rsidRDefault="00EA4449" w:rsidP="00B718FC">
      <w:pPr>
        <w:pStyle w:val="Prrafodelista"/>
        <w:numPr>
          <w:ilvl w:val="0"/>
          <w:numId w:val="39"/>
        </w:numPr>
        <w:spacing w:line="360" w:lineRule="auto"/>
        <w:jc w:val="both"/>
        <w:rPr>
          <w:rFonts w:ascii="Palatino Linotype" w:hAnsi="Palatino Linotype" w:cs="Tahoma"/>
          <w:szCs w:val="22"/>
        </w:rPr>
      </w:pPr>
      <w:r w:rsidRPr="00A46D60">
        <w:rPr>
          <w:rFonts w:ascii="Palatino Linotype" w:hAnsi="Palatino Linotype" w:cs="Tahoma"/>
          <w:b/>
          <w:szCs w:val="22"/>
        </w:rPr>
        <w:lastRenderedPageBreak/>
        <w:t>“Informe justificado recurso sol. 05-190001.pdf”</w:t>
      </w:r>
      <w:r w:rsidR="00457CC3" w:rsidRPr="00A46D60">
        <w:rPr>
          <w:rFonts w:ascii="Palatino Linotype" w:hAnsi="Palatino Linotype" w:cs="Tahoma"/>
          <w:b/>
          <w:szCs w:val="22"/>
        </w:rPr>
        <w:t xml:space="preserve">:  </w:t>
      </w:r>
      <w:r w:rsidR="003A15D6" w:rsidRPr="00A46D60">
        <w:rPr>
          <w:rFonts w:ascii="Palatino Linotype" w:hAnsi="Palatino Linotype" w:cs="Tahoma"/>
          <w:szCs w:val="22"/>
        </w:rPr>
        <w:tab/>
      </w:r>
      <w:r w:rsidR="00507B25" w:rsidRPr="00A46D60">
        <w:rPr>
          <w:rFonts w:ascii="Palatino Linotype" w:hAnsi="Palatino Linotype" w:cs="Tahoma"/>
          <w:szCs w:val="22"/>
        </w:rPr>
        <w:t>documento en el cual vierte una serie de manifestaciones en las cuales ratifica la respuesta y precisa que las estimaciones solicitadas por el recurrente no forman parte del proceso de licitación.</w:t>
      </w:r>
    </w:p>
    <w:p w14:paraId="72CE355E" w14:textId="1B8BEC91" w:rsidR="00EA4449" w:rsidRPr="00A46D60" w:rsidRDefault="00EA4449" w:rsidP="00B718FC">
      <w:pPr>
        <w:pStyle w:val="Prrafodelista"/>
        <w:numPr>
          <w:ilvl w:val="0"/>
          <w:numId w:val="39"/>
        </w:numPr>
        <w:spacing w:line="360" w:lineRule="auto"/>
        <w:jc w:val="both"/>
        <w:rPr>
          <w:rFonts w:ascii="Palatino Linotype" w:hAnsi="Palatino Linotype" w:cs="Tahoma"/>
          <w:szCs w:val="22"/>
        </w:rPr>
      </w:pPr>
      <w:r w:rsidRPr="00A46D60">
        <w:rPr>
          <w:rFonts w:ascii="Palatino Linotype" w:hAnsi="Palatino Linotype" w:cs="Tahoma"/>
          <w:b/>
          <w:szCs w:val="22"/>
        </w:rPr>
        <w:t>“anexo.pdf”</w:t>
      </w:r>
      <w:r w:rsidR="00507B25" w:rsidRPr="00A46D60">
        <w:rPr>
          <w:rFonts w:ascii="Palatino Linotype" w:hAnsi="Palatino Linotype" w:cs="Tahoma"/>
          <w:b/>
          <w:szCs w:val="22"/>
        </w:rPr>
        <w:t>:</w:t>
      </w:r>
      <w:r w:rsidR="00507B25" w:rsidRPr="00A46D60">
        <w:rPr>
          <w:rFonts w:ascii="Palatino Linotype" w:hAnsi="Palatino Linotype" w:cs="Tahoma"/>
          <w:szCs w:val="22"/>
        </w:rPr>
        <w:t xml:space="preserve"> contiene un oficio emitido por el Director  General de Proyectos, Concursos y Contratos, dirigido a la Titular de la unidad de Transparencia mediante el cual reitera la información remitida en respuesta.</w:t>
      </w:r>
    </w:p>
    <w:p w14:paraId="3EB01282" w14:textId="64395ED0" w:rsidR="00EA4449" w:rsidRPr="00A46D60" w:rsidRDefault="00EA4449" w:rsidP="00B718FC">
      <w:pPr>
        <w:pStyle w:val="Prrafodelista"/>
        <w:numPr>
          <w:ilvl w:val="0"/>
          <w:numId w:val="39"/>
        </w:numPr>
        <w:spacing w:line="360" w:lineRule="auto"/>
        <w:jc w:val="both"/>
        <w:rPr>
          <w:rFonts w:ascii="Palatino Linotype" w:hAnsi="Palatino Linotype" w:cs="Tahoma"/>
          <w:szCs w:val="22"/>
        </w:rPr>
      </w:pPr>
      <w:r w:rsidRPr="00A46D60">
        <w:rPr>
          <w:rFonts w:ascii="Palatino Linotype" w:hAnsi="Palatino Linotype" w:cs="Tahoma"/>
          <w:b/>
          <w:szCs w:val="22"/>
        </w:rPr>
        <w:t>“anexo I.pdf”:</w:t>
      </w:r>
      <w:r w:rsidR="00507B25" w:rsidRPr="00A46D60">
        <w:rPr>
          <w:rFonts w:ascii="Palatino Linotype" w:hAnsi="Palatino Linotype" w:cs="Tahoma"/>
          <w:b/>
          <w:szCs w:val="22"/>
        </w:rPr>
        <w:t xml:space="preserve"> </w:t>
      </w:r>
      <w:r w:rsidR="00641569" w:rsidRPr="00A46D60">
        <w:rPr>
          <w:rFonts w:ascii="Palatino Linotype" w:hAnsi="Palatino Linotype" w:cs="Tahoma"/>
          <w:szCs w:val="22"/>
        </w:rPr>
        <w:t>consiste</w:t>
      </w:r>
      <w:r w:rsidR="00507B25" w:rsidRPr="00A46D60">
        <w:rPr>
          <w:rFonts w:ascii="Palatino Linotype" w:hAnsi="Palatino Linotype" w:cs="Tahoma"/>
          <w:szCs w:val="22"/>
        </w:rPr>
        <w:t xml:space="preserve"> en el oficio 23012A000/0237/2019 </w:t>
      </w:r>
      <w:r w:rsidR="00641569" w:rsidRPr="00A46D60">
        <w:rPr>
          <w:rFonts w:ascii="Palatino Linotype" w:hAnsi="Palatino Linotype" w:cs="Tahoma"/>
          <w:szCs w:val="22"/>
        </w:rPr>
        <w:t>suscrito</w:t>
      </w:r>
      <w:r w:rsidR="00507B25" w:rsidRPr="00A46D60">
        <w:rPr>
          <w:rFonts w:ascii="Palatino Linotype" w:hAnsi="Palatino Linotype" w:cs="Tahoma"/>
          <w:szCs w:val="22"/>
        </w:rPr>
        <w:t xml:space="preserve"> por el Director General de Proyectos, Concursos y Contratos y dirigido a la Titular de la Unidad de Transparencia mediante el cual </w:t>
      </w:r>
      <w:r w:rsidR="00641569" w:rsidRPr="00A46D60">
        <w:rPr>
          <w:rFonts w:ascii="Palatino Linotype" w:hAnsi="Palatino Linotype" w:cs="Tahoma"/>
          <w:szCs w:val="22"/>
        </w:rPr>
        <w:t>informa</w:t>
      </w:r>
      <w:r w:rsidR="00507B25" w:rsidRPr="00A46D60">
        <w:rPr>
          <w:rFonts w:ascii="Palatino Linotype" w:hAnsi="Palatino Linotype" w:cs="Tahoma"/>
          <w:szCs w:val="22"/>
        </w:rPr>
        <w:t xml:space="preserve"> que el Director general de </w:t>
      </w:r>
      <w:r w:rsidR="00641569" w:rsidRPr="00A46D60">
        <w:rPr>
          <w:rFonts w:ascii="Palatino Linotype" w:hAnsi="Palatino Linotype" w:cs="Tahoma"/>
          <w:szCs w:val="22"/>
        </w:rPr>
        <w:t>Construcción</w:t>
      </w:r>
      <w:r w:rsidR="00507B25" w:rsidRPr="00A46D60">
        <w:rPr>
          <w:rFonts w:ascii="Palatino Linotype" w:hAnsi="Palatino Linotype" w:cs="Tahoma"/>
          <w:szCs w:val="22"/>
        </w:rPr>
        <w:t xml:space="preserve"> de Obra </w:t>
      </w:r>
      <w:r w:rsidR="00641569" w:rsidRPr="00A46D60">
        <w:rPr>
          <w:rFonts w:ascii="Palatino Linotype" w:hAnsi="Palatino Linotype" w:cs="Tahoma"/>
          <w:szCs w:val="22"/>
        </w:rPr>
        <w:t>Pública</w:t>
      </w:r>
      <w:r w:rsidR="00507B25" w:rsidRPr="00A46D60">
        <w:rPr>
          <w:rFonts w:ascii="Palatino Linotype" w:hAnsi="Palatino Linotype" w:cs="Tahoma"/>
          <w:szCs w:val="22"/>
        </w:rPr>
        <w:t xml:space="preserve"> es el encargado de dar respuesta a la solicitud. </w:t>
      </w:r>
    </w:p>
    <w:p w14:paraId="49850D28" w14:textId="51D222F0" w:rsidR="00442CEF" w:rsidRPr="00A46D60" w:rsidRDefault="00EA4449" w:rsidP="00B718FC">
      <w:pPr>
        <w:pStyle w:val="Prrafodelista"/>
        <w:numPr>
          <w:ilvl w:val="0"/>
          <w:numId w:val="39"/>
        </w:numPr>
        <w:spacing w:line="360" w:lineRule="auto"/>
        <w:jc w:val="both"/>
        <w:rPr>
          <w:rFonts w:ascii="Palatino Linotype" w:hAnsi="Palatino Linotype" w:cs="Tahoma"/>
          <w:szCs w:val="22"/>
        </w:rPr>
      </w:pPr>
      <w:r w:rsidRPr="00A46D60">
        <w:rPr>
          <w:rFonts w:ascii="Palatino Linotype" w:hAnsi="Palatino Linotype" w:cs="Tahoma"/>
          <w:b/>
          <w:szCs w:val="22"/>
        </w:rPr>
        <w:t>“Anexo II.pdf”:</w:t>
      </w:r>
      <w:r w:rsidR="00442CEF" w:rsidRPr="00A46D60">
        <w:rPr>
          <w:rFonts w:ascii="Palatino Linotype" w:hAnsi="Palatino Linotype" w:cs="Tahoma"/>
          <w:b/>
          <w:szCs w:val="22"/>
        </w:rPr>
        <w:t xml:space="preserve"> </w:t>
      </w:r>
      <w:r w:rsidR="00442CEF" w:rsidRPr="00A46D60">
        <w:rPr>
          <w:rFonts w:ascii="Palatino Linotype" w:hAnsi="Palatino Linotype" w:cs="Tahoma"/>
          <w:szCs w:val="22"/>
        </w:rPr>
        <w:t>oficio numero 21901003A/0076/2019, signado por el Director General y dirigido al Titular de la Unidad de Transparencia, por el cual precisa que la información solicitada debe ser reservada por un término de cinco años, por razones y motivos que analizaremos durante el grueso de la presente resolución.</w:t>
      </w:r>
    </w:p>
    <w:p w14:paraId="0E135102" w14:textId="220FF69C" w:rsidR="00EA4449" w:rsidRPr="00A46D60" w:rsidRDefault="00EA4449" w:rsidP="00B718FC">
      <w:pPr>
        <w:pStyle w:val="Prrafodelista"/>
        <w:numPr>
          <w:ilvl w:val="0"/>
          <w:numId w:val="39"/>
        </w:numPr>
        <w:spacing w:line="360" w:lineRule="auto"/>
        <w:jc w:val="both"/>
        <w:rPr>
          <w:rFonts w:ascii="Palatino Linotype" w:hAnsi="Palatino Linotype" w:cs="Tahoma"/>
          <w:szCs w:val="22"/>
        </w:rPr>
      </w:pPr>
      <w:r w:rsidRPr="00A46D60">
        <w:rPr>
          <w:rFonts w:ascii="Palatino Linotype" w:hAnsi="Palatino Linotype" w:cs="Tahoma"/>
          <w:b/>
          <w:szCs w:val="22"/>
        </w:rPr>
        <w:t>“anexo III.pdf”:</w:t>
      </w:r>
      <w:r w:rsidR="00442CEF" w:rsidRPr="00A46D60">
        <w:rPr>
          <w:rFonts w:ascii="Palatino Linotype" w:hAnsi="Palatino Linotype" w:cs="Tahoma"/>
          <w:b/>
          <w:szCs w:val="22"/>
        </w:rPr>
        <w:t xml:space="preserve"> </w:t>
      </w:r>
      <w:r w:rsidR="00442CEF" w:rsidRPr="00A46D60">
        <w:rPr>
          <w:rFonts w:ascii="Palatino Linotype" w:hAnsi="Palatino Linotype" w:cs="Tahoma"/>
          <w:szCs w:val="22"/>
        </w:rPr>
        <w:t xml:space="preserve">consistente en el Acta de la Cuarta Sesión Extraordinaria del Comité de Transparencia de la Secretaria de Obra Pública, en los mismos términos que fue expuesta en la respuesta del Sujeto Obligado.  </w:t>
      </w:r>
    </w:p>
    <w:p w14:paraId="2156DEA0" w14:textId="4F17050D" w:rsidR="00EA4449" w:rsidRPr="00A46D60" w:rsidRDefault="00EA4449" w:rsidP="00B718FC">
      <w:pPr>
        <w:pStyle w:val="Prrafodelista"/>
        <w:numPr>
          <w:ilvl w:val="0"/>
          <w:numId w:val="39"/>
        </w:numPr>
        <w:spacing w:line="360" w:lineRule="auto"/>
        <w:jc w:val="both"/>
        <w:rPr>
          <w:rFonts w:ascii="Palatino Linotype" w:hAnsi="Palatino Linotype" w:cs="Tahoma"/>
          <w:szCs w:val="22"/>
        </w:rPr>
      </w:pPr>
      <w:r w:rsidRPr="00A46D60">
        <w:rPr>
          <w:rFonts w:ascii="Palatino Linotype" w:hAnsi="Palatino Linotype" w:cs="Tahoma"/>
          <w:b/>
          <w:szCs w:val="22"/>
        </w:rPr>
        <w:t>“anexo IV.pdf”:</w:t>
      </w:r>
      <w:r w:rsidR="00F9634A" w:rsidRPr="00A46D60">
        <w:rPr>
          <w:rFonts w:ascii="Palatino Linotype" w:hAnsi="Palatino Linotype" w:cs="Tahoma"/>
          <w:b/>
          <w:szCs w:val="22"/>
        </w:rPr>
        <w:t xml:space="preserve"> </w:t>
      </w:r>
      <w:r w:rsidR="00F9634A" w:rsidRPr="00A46D60">
        <w:rPr>
          <w:rFonts w:ascii="Palatino Linotype" w:hAnsi="Palatino Linotype" w:cs="Tahoma"/>
          <w:szCs w:val="22"/>
        </w:rPr>
        <w:t xml:space="preserve">contiene la </w:t>
      </w:r>
      <w:r w:rsidR="00F9634A" w:rsidRPr="00A46D60">
        <w:rPr>
          <w:rFonts w:ascii="Palatino Linotype" w:hAnsi="Palatino Linotype" w:cs="Tahoma"/>
          <w:b/>
          <w:i/>
          <w:szCs w:val="22"/>
        </w:rPr>
        <w:t xml:space="preserve">RESOLUCIÓN DE CLASIFICACIÓN COMO INFORMAICON RESERVADA, RESPECTO DE LAS ESTIMACIONES AUTORIZADAS AL DÍA 9 DE ENERO DE 2019 DE LAS LICITACIONES NO. </w:t>
      </w:r>
      <w:r w:rsidR="00F9634A" w:rsidRPr="00A46D60">
        <w:rPr>
          <w:rFonts w:ascii="Palatino Linotype" w:hAnsi="Palatino Linotype" w:cs="Tahoma"/>
          <w:b/>
          <w:bCs/>
          <w:i/>
          <w:szCs w:val="22"/>
        </w:rPr>
        <w:t>LO-915114884-E2-2018, LO-915114884-E3-2018, LO-915114884-E4-2018, LO-915114884-E5-2018, LO-915114884-E6-2018, LO-915114884-E7-2018, LO-915114884-E8-2018, LO-915114884-E9-2018, LO-915114884-E10-2018, LO-915114884-E11-2018, LO-915114884-E12-2018, LO-915114884-E13-2018, LO-915114884-E14-2018, LO-915114884-E15-2018, LO-915114884-E16-2018, LO-915114884-E18-2018, LO-915114884-E19-2018, LO-915114884-E20-2018, LO-915114884-E21-2018, LO-</w:t>
      </w:r>
      <w:r w:rsidR="00F9634A" w:rsidRPr="00A46D60">
        <w:rPr>
          <w:rFonts w:ascii="Palatino Linotype" w:hAnsi="Palatino Linotype" w:cs="Tahoma"/>
          <w:b/>
          <w:bCs/>
          <w:i/>
          <w:szCs w:val="22"/>
        </w:rPr>
        <w:lastRenderedPageBreak/>
        <w:t xml:space="preserve">915114884-E22-2018, LO-915114884-E23-2018, LO-915114884-E24-2018, LO-915114884-E25-2018, LO-915114884-E26-2018, LO-915114884-E27-2018, LO-915114884-E28-2018, LO-915114884-E29-2018, LO-915114884-E30-2018, LO-915114884-E32-2018, LO-915114884-E33-2018, LO-915114884-E34-2018, LO-915114884-E35-2018, LO-915114884-E36-2018, LO-915114884-E38-2018, LO-915114884-E39-2018, LO-915114884-E40-2018, LO-915114884-E41-2018, LO-915114884-E42-2018, LO-915114884-E43-2018, LO-915114884-E44-2018, LO-915114884-E45-2018, LO-915114884-E46-2018, LO-915114884-E48-2018, LO-915114884-E49-2018, LO-915114884-E50-2018, DERIVADO DE LA SOLICITUD DE INFORMACIÓN PÚBLICA NÚMERO 00005/SOPEM/IP/2019…” </w:t>
      </w:r>
      <w:r w:rsidR="00F9634A" w:rsidRPr="00A46D60">
        <w:rPr>
          <w:rFonts w:ascii="Palatino Linotype" w:hAnsi="Palatino Linotype" w:cs="Tahoma"/>
          <w:bCs/>
          <w:szCs w:val="22"/>
        </w:rPr>
        <w:t xml:space="preserve"> en los mismos términos en lo que se expone en la respuesta del Sujeto Obligado.</w:t>
      </w:r>
    </w:p>
    <w:p w14:paraId="5674345D" w14:textId="4A547B9C" w:rsidR="003A15D6" w:rsidRPr="00A46D60" w:rsidRDefault="00EA4449" w:rsidP="00B718FC">
      <w:pPr>
        <w:pStyle w:val="Prrafodelista"/>
        <w:numPr>
          <w:ilvl w:val="0"/>
          <w:numId w:val="39"/>
        </w:numPr>
        <w:spacing w:line="360" w:lineRule="auto"/>
        <w:jc w:val="both"/>
        <w:rPr>
          <w:rFonts w:ascii="Palatino Linotype" w:hAnsi="Palatino Linotype" w:cs="Tahoma"/>
          <w:szCs w:val="22"/>
        </w:rPr>
      </w:pPr>
      <w:r w:rsidRPr="00A46D60">
        <w:rPr>
          <w:rFonts w:ascii="Palatino Linotype" w:hAnsi="Palatino Linotype" w:cs="Tahoma"/>
          <w:b/>
          <w:szCs w:val="22"/>
        </w:rPr>
        <w:t>“anexo V.pdf”:</w:t>
      </w:r>
      <w:r w:rsidR="00F9634A" w:rsidRPr="00A46D60">
        <w:rPr>
          <w:rFonts w:ascii="Palatino Linotype" w:hAnsi="Palatino Linotype" w:cs="Tahoma"/>
          <w:b/>
          <w:szCs w:val="22"/>
        </w:rPr>
        <w:t xml:space="preserve">  </w:t>
      </w:r>
      <w:r w:rsidR="00F9634A" w:rsidRPr="00A46D60">
        <w:rPr>
          <w:rFonts w:ascii="Palatino Linotype" w:hAnsi="Palatino Linotype" w:cs="Tahoma"/>
          <w:szCs w:val="22"/>
        </w:rPr>
        <w:t>consiste en el oficio 21901003A/0343 BIS/2019 signado por el Director General y dirigido al Titular de la Unidad de Transparencia, mediante el cual ratifica los argumentos vertidos en el informe justificado.</w:t>
      </w:r>
    </w:p>
    <w:p w14:paraId="127C5F72" w14:textId="77777777" w:rsidR="00457CC3" w:rsidRPr="00A46D60" w:rsidRDefault="00457CC3" w:rsidP="00B718FC">
      <w:pPr>
        <w:pStyle w:val="Prrafodelista"/>
        <w:spacing w:line="360" w:lineRule="auto"/>
        <w:jc w:val="both"/>
        <w:rPr>
          <w:rFonts w:ascii="Palatino Linotype" w:hAnsi="Palatino Linotype" w:cs="Tahoma"/>
          <w:szCs w:val="22"/>
        </w:rPr>
      </w:pPr>
    </w:p>
    <w:p w14:paraId="5674345E" w14:textId="3615596A" w:rsidR="000F4061" w:rsidRPr="00A46D60" w:rsidRDefault="003A15D6" w:rsidP="00B718FC">
      <w:pPr>
        <w:spacing w:line="360" w:lineRule="auto"/>
        <w:jc w:val="both"/>
        <w:rPr>
          <w:rFonts w:ascii="Palatino Linotype" w:eastAsia="Calibri" w:hAnsi="Palatino Linotype" w:cs="Tahoma"/>
          <w:bCs/>
          <w:sz w:val="22"/>
          <w:szCs w:val="22"/>
          <w:lang w:eastAsia="en-US"/>
        </w:rPr>
      </w:pPr>
      <w:r w:rsidRPr="00A46D60">
        <w:rPr>
          <w:rFonts w:ascii="Palatino Linotype" w:hAnsi="Palatino Linotype" w:cs="Tahoma"/>
          <w:sz w:val="22"/>
          <w:szCs w:val="22"/>
        </w:rPr>
        <w:t xml:space="preserve">Documentos </w:t>
      </w:r>
      <w:r w:rsidR="001A3A58" w:rsidRPr="00A46D60">
        <w:rPr>
          <w:rFonts w:ascii="Palatino Linotype" w:hAnsi="Palatino Linotype" w:cs="Tahoma"/>
          <w:sz w:val="22"/>
          <w:szCs w:val="22"/>
        </w:rPr>
        <w:t>que fueron puestos a la vista del Particular</w:t>
      </w:r>
      <w:r w:rsidR="00C3081B" w:rsidRPr="00A46D60">
        <w:rPr>
          <w:rFonts w:ascii="Palatino Linotype" w:hAnsi="Palatino Linotype" w:cs="Tahoma"/>
          <w:sz w:val="22"/>
          <w:szCs w:val="22"/>
        </w:rPr>
        <w:t xml:space="preserve"> mediante acuerdo de fecha </w:t>
      </w:r>
      <w:r w:rsidR="006E6539" w:rsidRPr="00A46D60">
        <w:rPr>
          <w:rFonts w:ascii="Palatino Linotype" w:hAnsi="Palatino Linotype" w:cs="Tahoma"/>
          <w:sz w:val="22"/>
          <w:szCs w:val="22"/>
        </w:rPr>
        <w:t>veinticinco</w:t>
      </w:r>
      <w:r w:rsidR="00C3081B" w:rsidRPr="00A46D60">
        <w:rPr>
          <w:rFonts w:ascii="Palatino Linotype" w:hAnsi="Palatino Linotype" w:cs="Tahoma"/>
          <w:sz w:val="22"/>
          <w:szCs w:val="22"/>
        </w:rPr>
        <w:t xml:space="preserve"> de abril del presente año</w:t>
      </w:r>
      <w:r w:rsidR="006877F1" w:rsidRPr="00A46D60">
        <w:rPr>
          <w:rFonts w:ascii="Palatino Linotype" w:eastAsia="Calibri" w:hAnsi="Palatino Linotype" w:cs="Tahoma"/>
          <w:bCs/>
          <w:sz w:val="22"/>
          <w:szCs w:val="22"/>
          <w:lang w:eastAsia="en-US"/>
        </w:rPr>
        <w:t xml:space="preserve">, </w:t>
      </w:r>
      <w:r w:rsidR="001A3A58" w:rsidRPr="00A46D60">
        <w:rPr>
          <w:rFonts w:ascii="Palatino Linotype" w:eastAsia="Calibri" w:hAnsi="Palatino Linotype" w:cs="Tahoma"/>
          <w:bCs/>
          <w:sz w:val="22"/>
          <w:szCs w:val="22"/>
          <w:lang w:eastAsia="en-US"/>
        </w:rPr>
        <w:t xml:space="preserve">en términos de los dispuesto por </w:t>
      </w:r>
      <w:r w:rsidR="006877F1" w:rsidRPr="00A46D60">
        <w:rPr>
          <w:rFonts w:ascii="Palatino Linotype" w:eastAsia="Calibri" w:hAnsi="Palatino Linotype" w:cs="Tahoma"/>
          <w:bCs/>
          <w:sz w:val="22"/>
          <w:szCs w:val="22"/>
          <w:lang w:eastAsia="en-US"/>
        </w:rPr>
        <w:t xml:space="preserve">el artículo 185, fracción III, de la Ley de Transparencia y Acceso a la Información Pública del Estado de México y Municipios, para que en un término no mayor a tres días hábiles, contados a partir del día hábil siguiente a la notificación de las mismas, manifestara </w:t>
      </w:r>
      <w:r w:rsidR="000F4061" w:rsidRPr="00A46D60">
        <w:rPr>
          <w:rFonts w:ascii="Palatino Linotype" w:eastAsia="Calibri" w:hAnsi="Palatino Linotype" w:cs="Tahoma"/>
          <w:bCs/>
          <w:sz w:val="22"/>
          <w:szCs w:val="22"/>
          <w:lang w:eastAsia="en-US"/>
        </w:rPr>
        <w:t>lo que a su derecho conviniera, sin que a la fecha de la presente resolución realizará manifestación alguna.</w:t>
      </w:r>
    </w:p>
    <w:p w14:paraId="5674345F" w14:textId="77777777" w:rsidR="00C3081B" w:rsidRPr="00A46D60" w:rsidRDefault="00C3081B" w:rsidP="00B718FC">
      <w:pPr>
        <w:spacing w:line="360" w:lineRule="auto"/>
        <w:jc w:val="both"/>
        <w:rPr>
          <w:rFonts w:ascii="Palatino Linotype" w:hAnsi="Palatino Linotype" w:cs="Tahoma"/>
          <w:sz w:val="22"/>
          <w:szCs w:val="22"/>
        </w:rPr>
      </w:pPr>
    </w:p>
    <w:p w14:paraId="56743460" w14:textId="470B4A90" w:rsidR="00281F48" w:rsidRPr="00A46D60" w:rsidRDefault="00D36A6E" w:rsidP="00B718FC">
      <w:pPr>
        <w:spacing w:line="360" w:lineRule="auto"/>
        <w:jc w:val="both"/>
        <w:rPr>
          <w:rFonts w:ascii="Palatino Linotype" w:hAnsi="Palatino Linotype" w:cs="Tahoma"/>
          <w:sz w:val="22"/>
          <w:szCs w:val="22"/>
        </w:rPr>
      </w:pPr>
      <w:r w:rsidRPr="00A46D60">
        <w:rPr>
          <w:rFonts w:ascii="Palatino Linotype" w:hAnsi="Palatino Linotype" w:cs="Tahoma"/>
          <w:b/>
          <w:sz w:val="22"/>
          <w:szCs w:val="22"/>
        </w:rPr>
        <w:t>d</w:t>
      </w:r>
      <w:r w:rsidR="00281F48" w:rsidRPr="00A46D60">
        <w:rPr>
          <w:rFonts w:ascii="Palatino Linotype" w:hAnsi="Palatino Linotype" w:cs="Tahoma"/>
          <w:b/>
          <w:sz w:val="22"/>
          <w:szCs w:val="22"/>
        </w:rPr>
        <w:t xml:space="preserve">) Ampliación de plazo: </w:t>
      </w:r>
      <w:r w:rsidR="00DF464D" w:rsidRPr="00A46D60">
        <w:rPr>
          <w:rFonts w:ascii="Palatino Linotype" w:hAnsi="Palatino Linotype" w:cs="Tahoma"/>
          <w:sz w:val="22"/>
          <w:szCs w:val="22"/>
        </w:rPr>
        <w:t>C</w:t>
      </w:r>
      <w:r w:rsidR="00281F48" w:rsidRPr="00A46D60">
        <w:rPr>
          <w:rFonts w:ascii="Palatino Linotype" w:hAnsi="Palatino Linotype" w:cs="Tahoma"/>
          <w:sz w:val="22"/>
          <w:szCs w:val="22"/>
        </w:rPr>
        <w:t>on fundamento en el artículo 181, párrafo tercero, de la Ley de Transparencia y Acceso a la Información Pública del Estado de México y Municipios,</w:t>
      </w:r>
      <w:r w:rsidR="00DF464D" w:rsidRPr="00A46D60">
        <w:rPr>
          <w:rFonts w:ascii="Palatino Linotype" w:hAnsi="Palatino Linotype" w:cs="Tahoma"/>
          <w:sz w:val="22"/>
          <w:szCs w:val="22"/>
        </w:rPr>
        <w:t xml:space="preserve"> el</w:t>
      </w:r>
      <w:r w:rsidR="00C77CBF" w:rsidRPr="00A46D60">
        <w:rPr>
          <w:rFonts w:ascii="Palatino Linotype" w:hAnsi="Palatino Linotype" w:cs="Tahoma"/>
          <w:sz w:val="22"/>
          <w:szCs w:val="22"/>
        </w:rPr>
        <w:t xml:space="preserve"> </w:t>
      </w:r>
      <w:r w:rsidR="006E6539" w:rsidRPr="00A46D60">
        <w:rPr>
          <w:rFonts w:ascii="Palatino Linotype" w:hAnsi="Palatino Linotype" w:cs="Tahoma"/>
          <w:sz w:val="22"/>
          <w:szCs w:val="22"/>
        </w:rPr>
        <w:t xml:space="preserve">nueve </w:t>
      </w:r>
      <w:r w:rsidRPr="00A46D60">
        <w:rPr>
          <w:rFonts w:ascii="Palatino Linotype" w:hAnsi="Palatino Linotype" w:cs="Tahoma"/>
          <w:sz w:val="22"/>
          <w:szCs w:val="22"/>
        </w:rPr>
        <w:t xml:space="preserve">de abril </w:t>
      </w:r>
      <w:r w:rsidR="00C77CBF" w:rsidRPr="00A46D60">
        <w:rPr>
          <w:rFonts w:ascii="Palatino Linotype" w:hAnsi="Palatino Linotype" w:cs="Tahoma"/>
          <w:sz w:val="22"/>
          <w:szCs w:val="22"/>
        </w:rPr>
        <w:t>de dos mil diecinueve</w:t>
      </w:r>
      <w:r w:rsidR="00DF464D" w:rsidRPr="00A46D60">
        <w:rPr>
          <w:rFonts w:ascii="Palatino Linotype" w:hAnsi="Palatino Linotype" w:cs="Tahoma"/>
          <w:sz w:val="22"/>
          <w:szCs w:val="22"/>
        </w:rPr>
        <w:t>,</w:t>
      </w:r>
      <w:r w:rsidR="00281F48" w:rsidRPr="00A46D60">
        <w:rPr>
          <w:rFonts w:ascii="Palatino Linotype" w:hAnsi="Palatino Linotype" w:cs="Tahoma"/>
          <w:sz w:val="22"/>
          <w:szCs w:val="22"/>
        </w:rPr>
        <w:t xml:space="preserve"> se</w:t>
      </w:r>
      <w:r w:rsidR="00DF464D" w:rsidRPr="00A46D60">
        <w:rPr>
          <w:rFonts w:ascii="Palatino Linotype" w:hAnsi="Palatino Linotype" w:cs="Tahoma"/>
          <w:sz w:val="22"/>
          <w:szCs w:val="22"/>
        </w:rPr>
        <w:t xml:space="preserve"> notificó a las partes a través del Sistema de Acceso a la Información Mexiquense </w:t>
      </w:r>
      <w:r w:rsidR="00CA2E81" w:rsidRPr="00A46D60">
        <w:rPr>
          <w:rFonts w:ascii="Palatino Linotype" w:hAnsi="Palatino Linotype" w:cs="Tahoma"/>
          <w:sz w:val="22"/>
          <w:szCs w:val="22"/>
        </w:rPr>
        <w:t>(SAIMEX)</w:t>
      </w:r>
      <w:r w:rsidR="00DF464D" w:rsidRPr="00A46D60">
        <w:rPr>
          <w:rFonts w:ascii="Palatino Linotype" w:hAnsi="Palatino Linotype" w:cs="Tahoma"/>
          <w:sz w:val="22"/>
          <w:szCs w:val="22"/>
        </w:rPr>
        <w:t>, el Acuerdo de ampliación de plazo</w:t>
      </w:r>
      <w:r w:rsidR="00A272C8" w:rsidRPr="00A46D60">
        <w:rPr>
          <w:rFonts w:ascii="Palatino Linotype" w:hAnsi="Palatino Linotype" w:cs="Tahoma"/>
          <w:sz w:val="22"/>
          <w:szCs w:val="22"/>
        </w:rPr>
        <w:t xml:space="preserve"> </w:t>
      </w:r>
      <w:r w:rsidR="00DF464D" w:rsidRPr="00A46D60">
        <w:rPr>
          <w:rFonts w:ascii="Palatino Linotype" w:hAnsi="Palatino Linotype" w:cs="Tahoma"/>
          <w:sz w:val="22"/>
          <w:szCs w:val="22"/>
        </w:rPr>
        <w:t xml:space="preserve">para resolver el </w:t>
      </w:r>
      <w:r w:rsidR="00754412" w:rsidRPr="00A46D60">
        <w:rPr>
          <w:rFonts w:ascii="Palatino Linotype" w:hAnsi="Palatino Linotype" w:cs="Tahoma"/>
          <w:sz w:val="22"/>
          <w:szCs w:val="22"/>
        </w:rPr>
        <w:lastRenderedPageBreak/>
        <w:t>R</w:t>
      </w:r>
      <w:r w:rsidR="00DF464D" w:rsidRPr="00A46D60">
        <w:rPr>
          <w:rFonts w:ascii="Palatino Linotype" w:hAnsi="Palatino Linotype" w:cs="Tahoma"/>
          <w:sz w:val="22"/>
          <w:szCs w:val="22"/>
        </w:rPr>
        <w:t xml:space="preserve">ecurso de </w:t>
      </w:r>
      <w:r w:rsidR="00754412" w:rsidRPr="00A46D60">
        <w:rPr>
          <w:rFonts w:ascii="Palatino Linotype" w:hAnsi="Palatino Linotype" w:cs="Tahoma"/>
          <w:sz w:val="22"/>
          <w:szCs w:val="22"/>
        </w:rPr>
        <w:t>R</w:t>
      </w:r>
      <w:r w:rsidR="00DF464D" w:rsidRPr="00A46D60">
        <w:rPr>
          <w:rFonts w:ascii="Palatino Linotype" w:hAnsi="Palatino Linotype" w:cs="Tahoma"/>
          <w:sz w:val="22"/>
          <w:szCs w:val="22"/>
        </w:rPr>
        <w:t>evisión materia de la presente resolución; ello</w:t>
      </w:r>
      <w:r w:rsidR="00281F48" w:rsidRPr="00A46D60">
        <w:rPr>
          <w:rFonts w:ascii="Palatino Linotype" w:hAnsi="Palatino Linotype" w:cs="Tahoma"/>
          <w:sz w:val="22"/>
          <w:szCs w:val="22"/>
        </w:rPr>
        <w:t xml:space="preserve"> con el fin de contar con los elementos suficientes para </w:t>
      </w:r>
      <w:r w:rsidR="00DF464D" w:rsidRPr="00A46D60">
        <w:rPr>
          <w:rFonts w:ascii="Palatino Linotype" w:hAnsi="Palatino Linotype" w:cs="Tahoma"/>
          <w:sz w:val="22"/>
          <w:szCs w:val="22"/>
        </w:rPr>
        <w:t>generar</w:t>
      </w:r>
      <w:r w:rsidR="00281F48" w:rsidRPr="00A46D60">
        <w:rPr>
          <w:rFonts w:ascii="Palatino Linotype" w:hAnsi="Palatino Linotype" w:cs="Tahoma"/>
          <w:sz w:val="22"/>
          <w:szCs w:val="22"/>
        </w:rPr>
        <w:t xml:space="preserve"> la resolución que en derecho corresponda, </w:t>
      </w:r>
      <w:r w:rsidR="00DF464D" w:rsidRPr="00A46D60">
        <w:rPr>
          <w:rFonts w:ascii="Palatino Linotype" w:hAnsi="Palatino Linotype" w:cs="Tahoma"/>
          <w:sz w:val="22"/>
          <w:szCs w:val="22"/>
        </w:rPr>
        <w:t xml:space="preserve">así como, en su caso, allegarse de </w:t>
      </w:r>
      <w:r w:rsidR="00CA2E81" w:rsidRPr="00A46D60">
        <w:rPr>
          <w:rFonts w:ascii="Palatino Linotype" w:hAnsi="Palatino Linotype" w:cs="Tahoma"/>
          <w:sz w:val="22"/>
          <w:szCs w:val="22"/>
        </w:rPr>
        <w:t xml:space="preserve">mayores </w:t>
      </w:r>
      <w:r w:rsidR="00DF464D" w:rsidRPr="00A46D60">
        <w:rPr>
          <w:rFonts w:ascii="Palatino Linotype" w:hAnsi="Palatino Linotype" w:cs="Tahoma"/>
          <w:sz w:val="22"/>
          <w:szCs w:val="22"/>
        </w:rPr>
        <w:t>elementos</w:t>
      </w:r>
      <w:r w:rsidR="00CA2E81" w:rsidRPr="00A46D60">
        <w:rPr>
          <w:rFonts w:ascii="Palatino Linotype" w:hAnsi="Palatino Linotype" w:cs="Tahoma"/>
          <w:sz w:val="22"/>
          <w:szCs w:val="22"/>
        </w:rPr>
        <w:t xml:space="preserve">, a partir de que </w:t>
      </w:r>
      <w:r w:rsidR="00DF464D" w:rsidRPr="00A46D60">
        <w:rPr>
          <w:rFonts w:ascii="Palatino Linotype" w:hAnsi="Palatino Linotype" w:cs="Tahoma"/>
          <w:sz w:val="22"/>
          <w:szCs w:val="22"/>
        </w:rPr>
        <w:t>se otorgó al particular</w:t>
      </w:r>
      <w:r w:rsidR="00CA2E81" w:rsidRPr="00A46D60">
        <w:rPr>
          <w:rFonts w:ascii="Palatino Linotype" w:hAnsi="Palatino Linotype" w:cs="Tahoma"/>
          <w:sz w:val="22"/>
          <w:szCs w:val="22"/>
        </w:rPr>
        <w:t xml:space="preserve"> tiempo</w:t>
      </w:r>
      <w:r w:rsidR="00DF464D" w:rsidRPr="00A46D60">
        <w:rPr>
          <w:rFonts w:ascii="Palatino Linotype" w:hAnsi="Palatino Linotype" w:cs="Tahoma"/>
          <w:sz w:val="22"/>
          <w:szCs w:val="22"/>
        </w:rPr>
        <w:t xml:space="preserve"> para presentar manifestaciones con relación al Informe Justificado del Sujeto Obligado.</w:t>
      </w:r>
    </w:p>
    <w:p w14:paraId="56743461" w14:textId="77777777" w:rsidR="006449D5" w:rsidRPr="00A46D60" w:rsidRDefault="006449D5" w:rsidP="00B718FC">
      <w:pPr>
        <w:spacing w:line="360" w:lineRule="auto"/>
        <w:jc w:val="both"/>
        <w:rPr>
          <w:rFonts w:ascii="Palatino Linotype" w:hAnsi="Palatino Linotype" w:cs="Tahoma"/>
          <w:sz w:val="22"/>
          <w:szCs w:val="22"/>
        </w:rPr>
      </w:pPr>
    </w:p>
    <w:p w14:paraId="56743462" w14:textId="28E7EE1D" w:rsidR="00B31222" w:rsidRPr="00A46D60" w:rsidRDefault="00D36A6E" w:rsidP="00B718FC">
      <w:pPr>
        <w:spacing w:line="360" w:lineRule="auto"/>
        <w:jc w:val="both"/>
        <w:rPr>
          <w:rFonts w:ascii="Palatino Linotype" w:hAnsi="Palatino Linotype" w:cs="Tahoma"/>
          <w:sz w:val="22"/>
          <w:szCs w:val="22"/>
        </w:rPr>
      </w:pPr>
      <w:r w:rsidRPr="00A46D60">
        <w:rPr>
          <w:rFonts w:ascii="Palatino Linotype" w:hAnsi="Palatino Linotype" w:cs="Tahoma"/>
          <w:b/>
          <w:sz w:val="22"/>
          <w:szCs w:val="22"/>
        </w:rPr>
        <w:t>e</w:t>
      </w:r>
      <w:r w:rsidR="003D1A43" w:rsidRPr="00A46D60">
        <w:rPr>
          <w:rFonts w:ascii="Palatino Linotype" w:hAnsi="Palatino Linotype" w:cs="Tahoma"/>
          <w:b/>
          <w:sz w:val="22"/>
          <w:szCs w:val="22"/>
        </w:rPr>
        <w:t xml:space="preserve">) </w:t>
      </w:r>
      <w:r w:rsidR="00B31222" w:rsidRPr="00A46D60">
        <w:rPr>
          <w:rFonts w:ascii="Palatino Linotype" w:hAnsi="Palatino Linotype" w:cs="Tahoma"/>
          <w:b/>
          <w:sz w:val="22"/>
          <w:szCs w:val="22"/>
        </w:rPr>
        <w:t>Cierre de instrucción:</w:t>
      </w:r>
      <w:r w:rsidR="00B31222" w:rsidRPr="00A46D60">
        <w:rPr>
          <w:rFonts w:ascii="Palatino Linotype" w:hAnsi="Palatino Linotype" w:cs="Tahoma"/>
          <w:sz w:val="22"/>
          <w:szCs w:val="22"/>
        </w:rPr>
        <w:t xml:space="preserve"> </w:t>
      </w:r>
      <w:r w:rsidR="00C77CBF" w:rsidRPr="00A46D60">
        <w:rPr>
          <w:rFonts w:ascii="Palatino Linotype" w:hAnsi="Palatino Linotype" w:cs="Tahoma"/>
          <w:sz w:val="22"/>
          <w:szCs w:val="22"/>
        </w:rPr>
        <w:t xml:space="preserve">El </w:t>
      </w:r>
      <w:r w:rsidR="006E6539" w:rsidRPr="00A46D60">
        <w:rPr>
          <w:rFonts w:ascii="Palatino Linotype" w:hAnsi="Palatino Linotype" w:cs="Tahoma"/>
          <w:sz w:val="22"/>
          <w:szCs w:val="22"/>
        </w:rPr>
        <w:t>dos de mayo</w:t>
      </w:r>
      <w:r w:rsidRPr="00A46D60">
        <w:rPr>
          <w:rFonts w:ascii="Palatino Linotype" w:hAnsi="Palatino Linotype" w:cs="Tahoma"/>
          <w:sz w:val="22"/>
          <w:szCs w:val="22"/>
        </w:rPr>
        <w:t xml:space="preserve"> </w:t>
      </w:r>
      <w:r w:rsidR="00C77CBF" w:rsidRPr="00A46D60">
        <w:rPr>
          <w:rFonts w:ascii="Palatino Linotype" w:hAnsi="Palatino Linotype" w:cs="Tahoma"/>
          <w:sz w:val="22"/>
          <w:szCs w:val="22"/>
        </w:rPr>
        <w:t>de dos mil diecinueve</w:t>
      </w:r>
      <w:r w:rsidR="00B31222" w:rsidRPr="00A46D60">
        <w:rPr>
          <w:rFonts w:ascii="Palatino Linotype" w:hAnsi="Palatino Linotype" w:cs="Tahoma"/>
          <w:sz w:val="22"/>
          <w:szCs w:val="22"/>
        </w:rPr>
        <w:t>, al no existir diligencias pendientes por desahogar, se emitió el acuerdo por medio del cual se declaró cerrada la instrucción</w:t>
      </w:r>
      <w:r w:rsidR="005F1AE5" w:rsidRPr="00A46D60">
        <w:rPr>
          <w:rFonts w:ascii="Palatino Linotype" w:hAnsi="Palatino Linotype" w:cs="Tahoma"/>
          <w:sz w:val="22"/>
          <w:szCs w:val="22"/>
        </w:rPr>
        <w:t xml:space="preserve"> y</w:t>
      </w:r>
      <w:r w:rsidR="00B31222" w:rsidRPr="00A46D60">
        <w:rPr>
          <w:rFonts w:ascii="Palatino Linotype" w:hAnsi="Palatino Linotype" w:cs="Tahoma"/>
          <w:sz w:val="22"/>
          <w:szCs w:val="22"/>
        </w:rPr>
        <w:t xml:space="preserve">, </w:t>
      </w:r>
      <w:r w:rsidR="005F1AE5" w:rsidRPr="00A46D60">
        <w:rPr>
          <w:rFonts w:ascii="Palatino Linotype" w:hAnsi="Palatino Linotype" w:cs="Tahoma"/>
          <w:sz w:val="22"/>
          <w:szCs w:val="22"/>
        </w:rPr>
        <w:t xml:space="preserve">se pasó </w:t>
      </w:r>
      <w:r w:rsidR="00B31222" w:rsidRPr="00A46D60">
        <w:rPr>
          <w:rFonts w:ascii="Palatino Linotype" w:hAnsi="Palatino Linotype" w:cs="Tahoma"/>
          <w:sz w:val="22"/>
          <w:szCs w:val="22"/>
        </w:rPr>
        <w:t>el expediente a resolución, en términos de lo dispuesto en los artículos 1</w:t>
      </w:r>
      <w:r w:rsidR="0048519E" w:rsidRPr="00A46D60">
        <w:rPr>
          <w:rFonts w:ascii="Palatino Linotype" w:hAnsi="Palatino Linotype" w:cs="Tahoma"/>
          <w:sz w:val="22"/>
          <w:szCs w:val="22"/>
        </w:rPr>
        <w:t>85</w:t>
      </w:r>
      <w:r w:rsidR="00B31222" w:rsidRPr="00A46D60">
        <w:rPr>
          <w:rFonts w:ascii="Palatino Linotype" w:hAnsi="Palatino Linotype" w:cs="Tahoma"/>
          <w:sz w:val="22"/>
          <w:szCs w:val="22"/>
        </w:rPr>
        <w:t>, fracciones VI y VIII</w:t>
      </w:r>
      <w:r w:rsidR="005F1AE5" w:rsidRPr="00A46D60">
        <w:rPr>
          <w:rFonts w:ascii="Palatino Linotype" w:hAnsi="Palatino Linotype" w:cs="Tahoma"/>
          <w:sz w:val="22"/>
          <w:szCs w:val="22"/>
        </w:rPr>
        <w:t>,</w:t>
      </w:r>
      <w:r w:rsidR="00B31222" w:rsidRPr="00A46D60">
        <w:rPr>
          <w:rFonts w:ascii="Palatino Linotype" w:hAnsi="Palatino Linotype" w:cs="Tahoma"/>
          <w:sz w:val="22"/>
          <w:szCs w:val="22"/>
        </w:rPr>
        <w:t xml:space="preserve"> de la Ley </w:t>
      </w:r>
      <w:r w:rsidR="0048519E" w:rsidRPr="00A46D60">
        <w:rPr>
          <w:rFonts w:ascii="Palatino Linotype" w:hAnsi="Palatino Linotype" w:cs="Tahoma"/>
          <w:sz w:val="22"/>
          <w:szCs w:val="22"/>
        </w:rPr>
        <w:t>de Transparencia y Acceso a la Información Pública del Estado de México y Municipios</w:t>
      </w:r>
      <w:r w:rsidR="00412DC4" w:rsidRPr="00A46D60">
        <w:rPr>
          <w:rFonts w:ascii="Palatino Linotype" w:hAnsi="Palatino Linotype" w:cs="Tahoma"/>
          <w:sz w:val="22"/>
          <w:szCs w:val="22"/>
        </w:rPr>
        <w:t>; acto que</w:t>
      </w:r>
      <w:r w:rsidR="00B31222" w:rsidRPr="00A46D60">
        <w:rPr>
          <w:rFonts w:ascii="Palatino Linotype" w:hAnsi="Palatino Linotype" w:cs="Tahoma"/>
          <w:sz w:val="22"/>
          <w:szCs w:val="22"/>
        </w:rPr>
        <w:t xml:space="preserve"> fue notificado a las partes </w:t>
      </w:r>
      <w:r w:rsidR="0048519E" w:rsidRPr="00A46D60">
        <w:rPr>
          <w:rFonts w:ascii="Palatino Linotype" w:hAnsi="Palatino Linotype" w:cs="Tahoma"/>
          <w:sz w:val="22"/>
          <w:szCs w:val="22"/>
        </w:rPr>
        <w:t>el mismo día, a través del Sistema de Acceso a la Información Mexiquense</w:t>
      </w:r>
      <w:r w:rsidR="005F1AE5" w:rsidRPr="00A46D60">
        <w:rPr>
          <w:rFonts w:ascii="Palatino Linotype" w:hAnsi="Palatino Linotype" w:cs="Tahoma"/>
          <w:sz w:val="22"/>
          <w:szCs w:val="22"/>
        </w:rPr>
        <w:t xml:space="preserve"> (SAIMEX)</w:t>
      </w:r>
      <w:r w:rsidR="00C77CBF" w:rsidRPr="00A46D60">
        <w:rPr>
          <w:rFonts w:ascii="Palatino Linotype" w:hAnsi="Palatino Linotype" w:cs="Tahoma"/>
          <w:sz w:val="22"/>
          <w:szCs w:val="22"/>
        </w:rPr>
        <w:t xml:space="preserve">. </w:t>
      </w:r>
    </w:p>
    <w:p w14:paraId="56743463" w14:textId="77777777" w:rsidR="00B31222" w:rsidRPr="00A46D60" w:rsidRDefault="00B31222" w:rsidP="00B718FC">
      <w:pPr>
        <w:spacing w:line="360" w:lineRule="auto"/>
        <w:jc w:val="both"/>
        <w:rPr>
          <w:rFonts w:ascii="Palatino Linotype" w:hAnsi="Palatino Linotype" w:cs="Tahoma"/>
          <w:b/>
          <w:sz w:val="22"/>
          <w:szCs w:val="22"/>
        </w:rPr>
      </w:pPr>
    </w:p>
    <w:p w14:paraId="56743464" w14:textId="77777777" w:rsidR="004F2D88" w:rsidRPr="00A46D60" w:rsidRDefault="004F2D88" w:rsidP="00B718FC">
      <w:pPr>
        <w:spacing w:line="360" w:lineRule="auto"/>
        <w:jc w:val="both"/>
        <w:rPr>
          <w:rFonts w:ascii="Palatino Linotype" w:hAnsi="Palatino Linotype" w:cs="Tahoma"/>
          <w:color w:val="000000"/>
          <w:sz w:val="22"/>
          <w:szCs w:val="22"/>
        </w:rPr>
      </w:pPr>
      <w:r w:rsidRPr="00A46D60">
        <w:rPr>
          <w:rFonts w:ascii="Palatino Linotype" w:hAnsi="Palatino Linotype" w:cs="Tahoma"/>
          <w:color w:val="000000"/>
          <w:sz w:val="22"/>
          <w:szCs w:val="22"/>
        </w:rPr>
        <w:t xml:space="preserve">En </w:t>
      </w:r>
      <w:r w:rsidR="00367F82" w:rsidRPr="00A46D60">
        <w:rPr>
          <w:rFonts w:ascii="Palatino Linotype" w:hAnsi="Palatino Linotype" w:cs="Tahoma"/>
          <w:color w:val="000000"/>
          <w:sz w:val="22"/>
          <w:szCs w:val="22"/>
        </w:rPr>
        <w:t>razón de que fue debidamente su</w:t>
      </w:r>
      <w:r w:rsidRPr="00A46D60">
        <w:rPr>
          <w:rFonts w:ascii="Palatino Linotype" w:hAnsi="Palatino Linotype" w:cs="Tahoma"/>
          <w:color w:val="000000"/>
          <w:sz w:val="22"/>
          <w:szCs w:val="22"/>
        </w:rPr>
        <w:t xml:space="preserve">stanciado el expediente </w:t>
      </w:r>
      <w:r w:rsidR="00367F82" w:rsidRPr="00A46D60">
        <w:rPr>
          <w:rFonts w:ascii="Palatino Linotype" w:hAnsi="Palatino Linotype" w:cs="Tahoma"/>
          <w:color w:val="000000"/>
          <w:sz w:val="22"/>
          <w:szCs w:val="22"/>
        </w:rPr>
        <w:t xml:space="preserve">electrónico </w:t>
      </w:r>
      <w:r w:rsidRPr="00A46D60">
        <w:rPr>
          <w:rFonts w:ascii="Palatino Linotype" w:hAnsi="Palatino Linotype" w:cs="Tahoma"/>
          <w:color w:val="000000"/>
          <w:sz w:val="22"/>
          <w:szCs w:val="22"/>
        </w:rPr>
        <w:t>y no exist</w:t>
      </w:r>
      <w:r w:rsidR="00367F82" w:rsidRPr="00A46D60">
        <w:rPr>
          <w:rFonts w:ascii="Palatino Linotype" w:hAnsi="Palatino Linotype" w:cs="Tahoma"/>
          <w:color w:val="000000"/>
          <w:sz w:val="22"/>
          <w:szCs w:val="22"/>
        </w:rPr>
        <w:t>e</w:t>
      </w:r>
      <w:r w:rsidRPr="00A46D60">
        <w:rPr>
          <w:rFonts w:ascii="Palatino Linotype" w:hAnsi="Palatino Linotype" w:cs="Tahoma"/>
          <w:color w:val="000000"/>
          <w:sz w:val="22"/>
          <w:szCs w:val="22"/>
        </w:rPr>
        <w:t xml:space="preserve"> dilige</w:t>
      </w:r>
      <w:r w:rsidR="00367F82" w:rsidRPr="00A46D60">
        <w:rPr>
          <w:rFonts w:ascii="Palatino Linotype" w:hAnsi="Palatino Linotype" w:cs="Tahoma"/>
          <w:color w:val="000000"/>
          <w:sz w:val="22"/>
          <w:szCs w:val="22"/>
        </w:rPr>
        <w:t xml:space="preserve">ncia pendiente de desahogo, se </w:t>
      </w:r>
      <w:r w:rsidRPr="00A46D60">
        <w:rPr>
          <w:rFonts w:ascii="Palatino Linotype" w:hAnsi="Palatino Linotype" w:cs="Tahoma"/>
          <w:color w:val="000000"/>
          <w:sz w:val="22"/>
          <w:szCs w:val="22"/>
        </w:rPr>
        <w:t>emit</w:t>
      </w:r>
      <w:r w:rsidR="00367F82" w:rsidRPr="00A46D60">
        <w:rPr>
          <w:rFonts w:ascii="Palatino Linotype" w:hAnsi="Palatino Linotype" w:cs="Tahoma"/>
          <w:color w:val="000000"/>
          <w:sz w:val="22"/>
          <w:szCs w:val="22"/>
        </w:rPr>
        <w:t>e</w:t>
      </w:r>
      <w:r w:rsidRPr="00A46D60">
        <w:rPr>
          <w:rFonts w:ascii="Palatino Linotype" w:hAnsi="Palatino Linotype" w:cs="Tahoma"/>
          <w:color w:val="000000"/>
          <w:sz w:val="22"/>
          <w:szCs w:val="22"/>
        </w:rPr>
        <w:t xml:space="preserve"> la </w:t>
      </w:r>
      <w:r w:rsidR="00832B45" w:rsidRPr="00A46D60">
        <w:rPr>
          <w:rFonts w:ascii="Palatino Linotype" w:hAnsi="Palatino Linotype" w:cs="Tahoma"/>
          <w:color w:val="000000"/>
          <w:sz w:val="22"/>
          <w:szCs w:val="22"/>
        </w:rPr>
        <w:t xml:space="preserve">Resolución </w:t>
      </w:r>
      <w:r w:rsidRPr="00A46D60">
        <w:rPr>
          <w:rFonts w:ascii="Palatino Linotype" w:hAnsi="Palatino Linotype" w:cs="Tahoma"/>
          <w:color w:val="000000"/>
          <w:sz w:val="22"/>
          <w:szCs w:val="22"/>
        </w:rPr>
        <w:t xml:space="preserve">que conforme a Derecho proceda, de acuerdo </w:t>
      </w:r>
      <w:r w:rsidR="00412DC4" w:rsidRPr="00A46D60">
        <w:rPr>
          <w:rFonts w:ascii="Palatino Linotype" w:hAnsi="Palatino Linotype" w:cs="Tahoma"/>
          <w:color w:val="000000"/>
          <w:sz w:val="22"/>
          <w:szCs w:val="22"/>
        </w:rPr>
        <w:t>con</w:t>
      </w:r>
      <w:r w:rsidRPr="00A46D60">
        <w:rPr>
          <w:rFonts w:ascii="Palatino Linotype" w:hAnsi="Palatino Linotype" w:cs="Tahoma"/>
          <w:color w:val="000000"/>
          <w:sz w:val="22"/>
          <w:szCs w:val="22"/>
        </w:rPr>
        <w:t xml:space="preserve"> l</w:t>
      </w:r>
      <w:r w:rsidR="00832B45" w:rsidRPr="00A46D60">
        <w:rPr>
          <w:rFonts w:ascii="Palatino Linotype" w:hAnsi="Palatino Linotype" w:cs="Tahoma"/>
          <w:color w:val="000000"/>
          <w:sz w:val="22"/>
          <w:szCs w:val="22"/>
        </w:rPr>
        <w:t>o</w:t>
      </w:r>
      <w:r w:rsidRPr="00A46D60">
        <w:rPr>
          <w:rFonts w:ascii="Palatino Linotype" w:hAnsi="Palatino Linotype" w:cs="Tahoma"/>
          <w:color w:val="000000"/>
          <w:sz w:val="22"/>
          <w:szCs w:val="22"/>
        </w:rPr>
        <w:t xml:space="preserve">s siguientes: </w:t>
      </w:r>
    </w:p>
    <w:p w14:paraId="56743465" w14:textId="77777777" w:rsidR="00832B45" w:rsidRPr="00A46D60" w:rsidRDefault="00832B45" w:rsidP="00B718FC">
      <w:pPr>
        <w:spacing w:line="360" w:lineRule="auto"/>
        <w:jc w:val="both"/>
        <w:rPr>
          <w:rFonts w:ascii="Palatino Linotype" w:hAnsi="Palatino Linotype" w:cs="Tahoma"/>
          <w:color w:val="000000"/>
          <w:sz w:val="22"/>
          <w:szCs w:val="22"/>
        </w:rPr>
      </w:pPr>
    </w:p>
    <w:p w14:paraId="673CD697" w14:textId="77777777" w:rsidR="003A6A7B" w:rsidRPr="00A46D60" w:rsidRDefault="003A6A7B" w:rsidP="00B718FC">
      <w:pPr>
        <w:spacing w:line="360" w:lineRule="auto"/>
        <w:ind w:left="708" w:hanging="708"/>
        <w:jc w:val="center"/>
        <w:rPr>
          <w:rFonts w:ascii="Palatino Linotype" w:eastAsia="Calibri" w:hAnsi="Palatino Linotype" w:cs="Tahoma"/>
          <w:b/>
          <w:bCs/>
          <w:sz w:val="22"/>
          <w:szCs w:val="22"/>
          <w:lang w:eastAsia="en-US"/>
        </w:rPr>
      </w:pPr>
      <w:r w:rsidRPr="00A46D60">
        <w:rPr>
          <w:rFonts w:ascii="Palatino Linotype" w:eastAsia="Calibri" w:hAnsi="Palatino Linotype" w:cs="Tahoma"/>
          <w:b/>
          <w:bCs/>
          <w:sz w:val="22"/>
          <w:szCs w:val="22"/>
          <w:lang w:eastAsia="en-US"/>
        </w:rPr>
        <w:t>C O N S I D E R A N D O S</w:t>
      </w:r>
    </w:p>
    <w:p w14:paraId="2401418A" w14:textId="77777777" w:rsidR="003A6A7B" w:rsidRPr="00A46D60" w:rsidRDefault="003A6A7B" w:rsidP="00B718FC">
      <w:pPr>
        <w:spacing w:line="360" w:lineRule="auto"/>
        <w:jc w:val="both"/>
        <w:rPr>
          <w:rFonts w:ascii="Palatino Linotype" w:eastAsia="Calibri" w:hAnsi="Palatino Linotype" w:cs="Tahoma"/>
          <w:b/>
          <w:bCs/>
          <w:sz w:val="22"/>
          <w:szCs w:val="22"/>
          <w:lang w:eastAsia="en-US"/>
        </w:rPr>
      </w:pPr>
    </w:p>
    <w:p w14:paraId="5F3C0713" w14:textId="77777777" w:rsidR="003A6A7B" w:rsidRPr="00A46D60" w:rsidRDefault="003A6A7B" w:rsidP="00B718FC">
      <w:pPr>
        <w:spacing w:line="360" w:lineRule="auto"/>
        <w:jc w:val="both"/>
        <w:rPr>
          <w:rFonts w:ascii="Palatino Linotype" w:eastAsia="Calibri" w:hAnsi="Palatino Linotype" w:cs="Tahoma"/>
          <w:b/>
          <w:bCs/>
          <w:sz w:val="22"/>
          <w:szCs w:val="22"/>
          <w:lang w:eastAsia="en-US"/>
        </w:rPr>
      </w:pPr>
      <w:r w:rsidRPr="00A46D60">
        <w:rPr>
          <w:rFonts w:ascii="Palatino Linotype" w:eastAsia="Calibri" w:hAnsi="Palatino Linotype" w:cs="Tahoma"/>
          <w:b/>
          <w:bCs/>
          <w:sz w:val="22"/>
          <w:szCs w:val="22"/>
          <w:lang w:eastAsia="en-US"/>
        </w:rPr>
        <w:t xml:space="preserve">PRIMERA. Competencia. </w:t>
      </w:r>
    </w:p>
    <w:p w14:paraId="1CE849BB" w14:textId="77777777" w:rsidR="003A6A7B" w:rsidRPr="00A46D60" w:rsidRDefault="003A6A7B" w:rsidP="00B718FC">
      <w:pPr>
        <w:spacing w:line="360" w:lineRule="auto"/>
        <w:jc w:val="both"/>
        <w:rPr>
          <w:rFonts w:ascii="Palatino Linotype" w:eastAsia="Calibri" w:hAnsi="Palatino Linotype" w:cs="Tahoma"/>
          <w:b/>
          <w:bCs/>
          <w:sz w:val="22"/>
          <w:szCs w:val="22"/>
          <w:lang w:eastAsia="en-US"/>
        </w:rPr>
      </w:pPr>
    </w:p>
    <w:p w14:paraId="16615F02" w14:textId="77777777" w:rsidR="003A6A7B" w:rsidRPr="00A46D60" w:rsidRDefault="003A6A7B" w:rsidP="00B718FC">
      <w:pPr>
        <w:spacing w:line="360" w:lineRule="auto"/>
        <w:jc w:val="both"/>
        <w:rPr>
          <w:rFonts w:ascii="Palatino Linotype" w:eastAsia="Calibri" w:hAnsi="Palatino Linotype" w:cs="Tahoma"/>
          <w:bCs/>
          <w:sz w:val="22"/>
          <w:szCs w:val="22"/>
          <w:lang w:eastAsia="en-US"/>
        </w:rPr>
      </w:pPr>
      <w:r w:rsidRPr="00A46D60">
        <w:rPr>
          <w:rFonts w:ascii="Palatino Linotype" w:eastAsia="Calibri" w:hAnsi="Palatino Linotype" w:cs="Tahoma"/>
          <w:bCs/>
          <w:sz w:val="22"/>
          <w:szCs w:val="22"/>
          <w:lang w:eastAsia="en-U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 II, III, IV y V de la Constitución Política del Estado Libre y Soberano de México; 1°, 8°, 9°, 10, 37 y 42, fracciones </w:t>
      </w:r>
      <w:r w:rsidRPr="00A46D60">
        <w:rPr>
          <w:rFonts w:ascii="Palatino Linotype" w:eastAsia="Calibri" w:hAnsi="Palatino Linotype" w:cs="Tahoma"/>
          <w:bCs/>
          <w:sz w:val="22"/>
          <w:szCs w:val="22"/>
          <w:lang w:eastAsia="en-US"/>
        </w:rPr>
        <w:lastRenderedPageBreak/>
        <w:t>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30867B90" w14:textId="77777777" w:rsidR="003A6A7B" w:rsidRPr="00A46D60" w:rsidRDefault="003A6A7B" w:rsidP="00B718FC">
      <w:pPr>
        <w:autoSpaceDE w:val="0"/>
        <w:autoSpaceDN w:val="0"/>
        <w:adjustRightInd w:val="0"/>
        <w:spacing w:line="360" w:lineRule="auto"/>
        <w:jc w:val="both"/>
        <w:rPr>
          <w:rFonts w:ascii="Palatino Linotype" w:eastAsia="Calibri" w:hAnsi="Palatino Linotype" w:cs="Tahoma"/>
          <w:b/>
          <w:color w:val="000000"/>
          <w:sz w:val="22"/>
          <w:szCs w:val="22"/>
          <w:lang w:eastAsia="es-MX"/>
        </w:rPr>
      </w:pPr>
    </w:p>
    <w:p w14:paraId="323F00C1" w14:textId="77777777" w:rsidR="003A6A7B" w:rsidRPr="00A46D60" w:rsidRDefault="003A6A7B" w:rsidP="00B718FC">
      <w:pPr>
        <w:autoSpaceDE w:val="0"/>
        <w:autoSpaceDN w:val="0"/>
        <w:adjustRightInd w:val="0"/>
        <w:spacing w:line="360" w:lineRule="auto"/>
        <w:jc w:val="both"/>
        <w:rPr>
          <w:rFonts w:ascii="Palatino Linotype" w:hAnsi="Palatino Linotype" w:cs="Tahoma"/>
          <w:sz w:val="22"/>
          <w:szCs w:val="22"/>
        </w:rPr>
      </w:pPr>
      <w:r w:rsidRPr="00A46D60">
        <w:rPr>
          <w:rFonts w:ascii="Palatino Linotype" w:eastAsia="Calibri" w:hAnsi="Palatino Linotype" w:cs="Tahoma"/>
          <w:b/>
          <w:color w:val="000000"/>
          <w:sz w:val="22"/>
          <w:szCs w:val="22"/>
          <w:lang w:eastAsia="es-MX"/>
        </w:rPr>
        <w:t>SEGUNDO</w:t>
      </w:r>
      <w:r w:rsidRPr="00A46D60">
        <w:rPr>
          <w:rFonts w:ascii="Palatino Linotype" w:eastAsia="Calibri" w:hAnsi="Palatino Linotype" w:cs="Tahoma"/>
          <w:color w:val="000000"/>
          <w:sz w:val="22"/>
          <w:szCs w:val="22"/>
          <w:lang w:eastAsia="es-MX"/>
        </w:rPr>
        <w:t xml:space="preserve">. </w:t>
      </w:r>
      <w:r w:rsidRPr="00A46D60">
        <w:rPr>
          <w:rFonts w:ascii="Palatino Linotype" w:hAnsi="Palatino Linotype" w:cs="Tahoma"/>
          <w:b/>
          <w:sz w:val="22"/>
          <w:szCs w:val="22"/>
        </w:rPr>
        <w:t>Metodología de estudio.</w:t>
      </w:r>
      <w:r w:rsidRPr="00A46D60">
        <w:rPr>
          <w:rFonts w:ascii="Palatino Linotype" w:hAnsi="Palatino Linotype" w:cs="Tahoma"/>
          <w:sz w:val="22"/>
          <w:szCs w:val="22"/>
        </w:rPr>
        <w:t xml:space="preserve"> </w:t>
      </w:r>
    </w:p>
    <w:p w14:paraId="360CC3DB" w14:textId="77777777" w:rsidR="003A6A7B" w:rsidRPr="00A46D60" w:rsidRDefault="003A6A7B" w:rsidP="00B718FC">
      <w:pPr>
        <w:autoSpaceDE w:val="0"/>
        <w:autoSpaceDN w:val="0"/>
        <w:adjustRightInd w:val="0"/>
        <w:spacing w:line="360" w:lineRule="auto"/>
        <w:jc w:val="both"/>
        <w:rPr>
          <w:rFonts w:ascii="Palatino Linotype" w:hAnsi="Palatino Linotype" w:cs="Tahoma"/>
          <w:sz w:val="22"/>
          <w:szCs w:val="22"/>
        </w:rPr>
      </w:pPr>
    </w:p>
    <w:p w14:paraId="22C276F0" w14:textId="77777777" w:rsidR="003A6A7B" w:rsidRPr="00A46D60" w:rsidRDefault="003A6A7B" w:rsidP="00B718FC">
      <w:pPr>
        <w:autoSpaceDE w:val="0"/>
        <w:autoSpaceDN w:val="0"/>
        <w:adjustRightInd w:val="0"/>
        <w:spacing w:line="360" w:lineRule="auto"/>
        <w:jc w:val="both"/>
        <w:rPr>
          <w:rFonts w:ascii="Palatino Linotype" w:hAnsi="Palatino Linotype" w:cs="Tahoma"/>
          <w:sz w:val="22"/>
          <w:szCs w:val="22"/>
        </w:rPr>
      </w:pPr>
      <w:r w:rsidRPr="00A46D60">
        <w:rPr>
          <w:rFonts w:ascii="Palatino Linotype" w:hAnsi="Palatino Linotype" w:cs="Tahoma"/>
          <w:sz w:val="22"/>
          <w:szCs w:val="22"/>
        </w:rPr>
        <w:t xml:space="preserve">De las constancias que forma parte del Recurso de Revisión que se analiza, se advierte que previo al estudio del fondo de la </w:t>
      </w:r>
      <w:r w:rsidRPr="00A46D60">
        <w:rPr>
          <w:rFonts w:ascii="Palatino Linotype" w:hAnsi="Palatino Linotype" w:cs="Tahoma"/>
          <w:i/>
          <w:sz w:val="22"/>
          <w:szCs w:val="22"/>
        </w:rPr>
        <w:t>Litis</w:t>
      </w:r>
      <w:r w:rsidRPr="00A46D60">
        <w:rPr>
          <w:rFonts w:ascii="Palatino Linotype" w:hAnsi="Palatino Linotype" w:cs="Tahoma"/>
          <w:sz w:val="22"/>
          <w:szCs w:val="22"/>
        </w:rPr>
        <w:t>, es necesario estudiar las causales de improcedencia y sobreseimiento que se adviertan, para determinar lo que en Derecho proceda.</w:t>
      </w:r>
    </w:p>
    <w:p w14:paraId="19598884" w14:textId="77777777" w:rsidR="003A6A7B" w:rsidRPr="00A46D60" w:rsidRDefault="003A6A7B" w:rsidP="00B718FC">
      <w:pPr>
        <w:autoSpaceDE w:val="0"/>
        <w:autoSpaceDN w:val="0"/>
        <w:adjustRightInd w:val="0"/>
        <w:spacing w:line="360" w:lineRule="auto"/>
        <w:jc w:val="both"/>
        <w:rPr>
          <w:rFonts w:ascii="Palatino Linotype" w:hAnsi="Palatino Linotype" w:cs="Tahoma"/>
          <w:sz w:val="22"/>
          <w:szCs w:val="22"/>
        </w:rPr>
      </w:pPr>
    </w:p>
    <w:p w14:paraId="1AD6F3B1" w14:textId="77777777" w:rsidR="003A6A7B" w:rsidRPr="00A46D60" w:rsidRDefault="003A6A7B" w:rsidP="00B718FC">
      <w:pPr>
        <w:pStyle w:val="Prrafodelista"/>
        <w:numPr>
          <w:ilvl w:val="0"/>
          <w:numId w:val="44"/>
        </w:numPr>
        <w:autoSpaceDE w:val="0"/>
        <w:autoSpaceDN w:val="0"/>
        <w:adjustRightInd w:val="0"/>
        <w:spacing w:line="360" w:lineRule="auto"/>
        <w:jc w:val="both"/>
        <w:rPr>
          <w:rFonts w:ascii="Palatino Linotype" w:eastAsia="Calibri" w:hAnsi="Palatino Linotype" w:cs="Tahoma"/>
          <w:color w:val="000000"/>
          <w:szCs w:val="22"/>
          <w:lang w:eastAsia="es-MX"/>
        </w:rPr>
      </w:pPr>
      <w:r w:rsidRPr="00A46D60">
        <w:rPr>
          <w:rFonts w:ascii="Palatino Linotype" w:eastAsia="Calibri" w:hAnsi="Palatino Linotype" w:cs="Tahoma"/>
          <w:b/>
          <w:color w:val="000000"/>
          <w:szCs w:val="22"/>
          <w:lang w:eastAsia="es-MX"/>
        </w:rPr>
        <w:t>Causales de improcedencia.</w:t>
      </w:r>
      <w:r w:rsidRPr="00A46D60">
        <w:rPr>
          <w:rFonts w:ascii="Palatino Linotype" w:eastAsia="Calibri" w:hAnsi="Palatino Linotype" w:cs="Tahoma"/>
          <w:color w:val="000000"/>
          <w:szCs w:val="22"/>
          <w:lang w:eastAsia="es-MX"/>
        </w:rPr>
        <w:t xml:space="preserve"> </w:t>
      </w:r>
    </w:p>
    <w:p w14:paraId="434F8892" w14:textId="77777777" w:rsidR="003A6A7B" w:rsidRPr="00A46D60" w:rsidRDefault="003A6A7B" w:rsidP="00B718FC">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5D371683" w14:textId="77777777" w:rsidR="003A6A7B" w:rsidRPr="00A46D60" w:rsidRDefault="003A6A7B" w:rsidP="00B718FC">
      <w:pPr>
        <w:spacing w:line="360" w:lineRule="auto"/>
        <w:jc w:val="both"/>
        <w:rPr>
          <w:rFonts w:ascii="Palatino Linotype" w:hAnsi="Palatino Linotype" w:cs="Tahoma"/>
          <w:sz w:val="22"/>
          <w:szCs w:val="22"/>
        </w:rPr>
      </w:pPr>
      <w:r w:rsidRPr="00A46D60">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w:t>
      </w:r>
    </w:p>
    <w:p w14:paraId="256798C0" w14:textId="77777777" w:rsidR="003A6A7B" w:rsidRPr="00A46D60" w:rsidRDefault="003A6A7B" w:rsidP="00B718FC">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125BCC94" w14:textId="77777777" w:rsidR="003A6A7B" w:rsidRPr="00A46D60" w:rsidRDefault="003A6A7B" w:rsidP="00B718FC">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46D60">
        <w:rPr>
          <w:rFonts w:ascii="Palatino Linotype" w:eastAsia="Calibri" w:hAnsi="Palatino Linotype" w:cs="Tahoma"/>
          <w:color w:val="000000"/>
          <w:sz w:val="22"/>
          <w:szCs w:val="22"/>
          <w:lang w:eastAsia="es-MX"/>
        </w:rPr>
        <w:t>De tal suerte, será desechado cualquier Recurso de Revisión que actualice alguno de los supuestos establecidos en el artículo 191 de la Ley de Transparencia y Acceso a la Información Pública del Estado de México y Municipios, por ser improcedente.</w:t>
      </w:r>
    </w:p>
    <w:p w14:paraId="66C40089" w14:textId="77777777" w:rsidR="003A6A7B" w:rsidRPr="00A46D60" w:rsidRDefault="003A6A7B" w:rsidP="00B718FC">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08557F82" w14:textId="77777777" w:rsidR="003A6A7B" w:rsidRPr="00A46D60" w:rsidRDefault="003A6A7B" w:rsidP="00B718FC">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46D60">
        <w:rPr>
          <w:rFonts w:ascii="Palatino Linotype" w:eastAsia="Calibri" w:hAnsi="Palatino Linotype" w:cs="Tahoma"/>
          <w:color w:val="000000"/>
          <w:sz w:val="22"/>
          <w:szCs w:val="22"/>
          <w:lang w:eastAsia="es-MX"/>
        </w:rPr>
        <w:lastRenderedPageBreak/>
        <w:t xml:space="preserve">En el presente caso, no se actualiza ninguna de las causales de improcedencia establecidas en el ordenamiento jurídico previamente señalado, toda vez que este Instituto no tiene conocimiento </w:t>
      </w:r>
      <w:r w:rsidRPr="00A46D60">
        <w:rPr>
          <w:rFonts w:ascii="Palatino Linotype" w:hAnsi="Palatino Linotype" w:cs="Tahoma"/>
          <w:sz w:val="22"/>
          <w:szCs w:val="22"/>
        </w:rPr>
        <w:t xml:space="preserve">de que se encuentre en trámite algún medio de defensa presentado por el Recurrente ante otra instancia; no existió prevención alguna; la veracidad de las respuestas no formó parte del agravio; ni se realizó una consulta o ampliación a los alcances de los requerimientos informativos; además de que </w:t>
      </w:r>
      <w:r w:rsidRPr="00A46D60">
        <w:rPr>
          <w:rFonts w:ascii="Palatino Linotype" w:eastAsia="Calibri" w:hAnsi="Palatino Linotype" w:cs="Tahoma"/>
          <w:color w:val="000000"/>
          <w:sz w:val="22"/>
          <w:szCs w:val="22"/>
          <w:lang w:eastAsia="es-MX"/>
        </w:rPr>
        <w:t>el medio de impugnación fue presentado en tiempo.</w:t>
      </w:r>
    </w:p>
    <w:p w14:paraId="53095BBE" w14:textId="77777777" w:rsidR="003A6A7B" w:rsidRPr="00A46D60" w:rsidRDefault="003A6A7B" w:rsidP="00B718FC">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291166BC" w14:textId="6151D9F4" w:rsidR="003A6A7B" w:rsidRPr="00A46D60" w:rsidRDefault="003A6A7B" w:rsidP="00B718FC">
      <w:pPr>
        <w:widowControl w:val="0"/>
        <w:spacing w:line="360" w:lineRule="auto"/>
        <w:jc w:val="both"/>
        <w:rPr>
          <w:rFonts w:ascii="Palatino Linotype" w:hAnsi="Palatino Linotype" w:cs="Tahoma"/>
          <w:sz w:val="22"/>
          <w:szCs w:val="22"/>
        </w:rPr>
      </w:pPr>
      <w:r w:rsidRPr="00A46D60">
        <w:rPr>
          <w:rFonts w:ascii="Palatino Linotype" w:hAnsi="Palatino Linotype" w:cs="Tahoma"/>
          <w:sz w:val="22"/>
          <w:szCs w:val="22"/>
        </w:rPr>
        <w:t>Asimismo, se actualiza la causal de procedencia del Recurso de Revisión señalad</w:t>
      </w:r>
      <w:r w:rsidR="0094358E" w:rsidRPr="00A46D60">
        <w:rPr>
          <w:rFonts w:ascii="Palatino Linotype" w:hAnsi="Palatino Linotype" w:cs="Tahoma"/>
          <w:sz w:val="22"/>
          <w:szCs w:val="22"/>
        </w:rPr>
        <w:t>a en el artículo 179, fracción II</w:t>
      </w:r>
      <w:r w:rsidRPr="00A46D60">
        <w:rPr>
          <w:rFonts w:ascii="Palatino Linotype" w:hAnsi="Palatino Linotype" w:cs="Tahoma"/>
          <w:sz w:val="22"/>
          <w:szCs w:val="22"/>
        </w:rPr>
        <w:t xml:space="preserve">, de la Ley en cita, consistente en </w:t>
      </w:r>
      <w:r w:rsidRPr="00A46D60">
        <w:rPr>
          <w:rFonts w:ascii="Palatino Linotype" w:hAnsi="Palatino Linotype" w:cs="Tahoma"/>
          <w:b/>
          <w:sz w:val="22"/>
          <w:szCs w:val="22"/>
        </w:rPr>
        <w:t xml:space="preserve">la </w:t>
      </w:r>
      <w:r w:rsidR="0094358E" w:rsidRPr="00A46D60">
        <w:rPr>
          <w:rFonts w:ascii="Palatino Linotype" w:hAnsi="Palatino Linotype" w:cs="Tahoma"/>
          <w:b/>
          <w:sz w:val="22"/>
          <w:szCs w:val="22"/>
        </w:rPr>
        <w:t>clasificación de la información</w:t>
      </w:r>
      <w:r w:rsidRPr="00A46D60">
        <w:rPr>
          <w:rFonts w:ascii="Palatino Linotype" w:hAnsi="Palatino Linotype" w:cs="Tahoma"/>
          <w:b/>
          <w:sz w:val="22"/>
          <w:szCs w:val="22"/>
        </w:rPr>
        <w:t>.</w:t>
      </w:r>
    </w:p>
    <w:p w14:paraId="1B9F048E" w14:textId="77777777" w:rsidR="003A6A7B" w:rsidRPr="00A46D60" w:rsidRDefault="003A6A7B" w:rsidP="00B718FC">
      <w:pPr>
        <w:autoSpaceDE w:val="0"/>
        <w:autoSpaceDN w:val="0"/>
        <w:adjustRightInd w:val="0"/>
        <w:spacing w:line="360" w:lineRule="auto"/>
        <w:jc w:val="both"/>
        <w:rPr>
          <w:rFonts w:ascii="Palatino Linotype" w:eastAsia="Calibri" w:hAnsi="Palatino Linotype" w:cs="Tahoma"/>
          <w:b/>
          <w:color w:val="000000"/>
          <w:sz w:val="22"/>
          <w:szCs w:val="22"/>
          <w:lang w:eastAsia="es-MX"/>
        </w:rPr>
      </w:pPr>
    </w:p>
    <w:p w14:paraId="3E7E6F49" w14:textId="77777777" w:rsidR="003A6A7B" w:rsidRPr="00A46D60" w:rsidRDefault="003A6A7B" w:rsidP="00B718FC">
      <w:pPr>
        <w:pStyle w:val="Prrafodelista"/>
        <w:numPr>
          <w:ilvl w:val="0"/>
          <w:numId w:val="44"/>
        </w:numPr>
        <w:spacing w:line="360" w:lineRule="auto"/>
        <w:jc w:val="both"/>
        <w:rPr>
          <w:rFonts w:ascii="Palatino Linotype" w:eastAsia="Calibri" w:hAnsi="Palatino Linotype" w:cs="Tahoma"/>
          <w:szCs w:val="22"/>
          <w:lang w:eastAsia="es-ES_tradnl"/>
        </w:rPr>
      </w:pPr>
      <w:r w:rsidRPr="00A46D60">
        <w:rPr>
          <w:rFonts w:ascii="Palatino Linotype" w:eastAsia="Calibri" w:hAnsi="Palatino Linotype" w:cs="Tahoma"/>
          <w:b/>
          <w:szCs w:val="22"/>
          <w:lang w:eastAsia="es-ES_tradnl"/>
        </w:rPr>
        <w:t>Causales de sobreseimiento.</w:t>
      </w:r>
    </w:p>
    <w:p w14:paraId="13802A19" w14:textId="77777777" w:rsidR="003A6A7B" w:rsidRPr="00A46D60" w:rsidRDefault="003A6A7B" w:rsidP="00B718FC">
      <w:pPr>
        <w:spacing w:line="360" w:lineRule="auto"/>
        <w:jc w:val="both"/>
        <w:rPr>
          <w:rFonts w:ascii="Palatino Linotype" w:eastAsia="Calibri" w:hAnsi="Palatino Linotype" w:cs="Tahoma"/>
          <w:sz w:val="22"/>
          <w:szCs w:val="22"/>
          <w:lang w:eastAsia="es-ES_tradnl"/>
        </w:rPr>
      </w:pPr>
    </w:p>
    <w:p w14:paraId="36DBCE1C" w14:textId="77777777" w:rsidR="003A6A7B" w:rsidRPr="00A46D60" w:rsidRDefault="003A6A7B" w:rsidP="00B718FC">
      <w:pPr>
        <w:spacing w:line="360" w:lineRule="auto"/>
        <w:jc w:val="both"/>
        <w:rPr>
          <w:rFonts w:ascii="Palatino Linotype" w:eastAsia="Calibri" w:hAnsi="Palatino Linotype" w:cs="Tahoma"/>
          <w:sz w:val="22"/>
          <w:szCs w:val="22"/>
          <w:lang w:eastAsia="es-ES_tradnl"/>
        </w:rPr>
      </w:pPr>
      <w:r w:rsidRPr="00A46D60">
        <w:rPr>
          <w:rFonts w:ascii="Palatino Linotype" w:eastAsia="Calibri" w:hAnsi="Palatino Linotype" w:cs="Tahoma"/>
          <w:sz w:val="22"/>
          <w:szCs w:val="22"/>
          <w:lang w:eastAsia="es-ES_tradnl"/>
        </w:rPr>
        <w:t>Por lo que hace a las causales de sobreseimiento, del análisis realizado por este Instituto, se advierte que</w:t>
      </w:r>
      <w:r w:rsidRPr="00A46D60">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A46D60">
        <w:rPr>
          <w:rFonts w:ascii="Palatino Linotype" w:eastAsia="Calibri" w:hAnsi="Palatino Linotype" w:cs="Tahoma"/>
          <w:sz w:val="22"/>
          <w:szCs w:val="22"/>
          <w:lang w:eastAsia="es-ES_tradnl"/>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de tal manera que el recurso haya quedado sin materia, o bien que el recurso de revisión hubiera quedado sin materia, por cualquier motivo.</w:t>
      </w:r>
    </w:p>
    <w:p w14:paraId="297ED786" w14:textId="77777777" w:rsidR="003A6A7B" w:rsidRPr="00A46D60" w:rsidRDefault="003A6A7B" w:rsidP="00B718FC">
      <w:pPr>
        <w:spacing w:line="360" w:lineRule="auto"/>
        <w:jc w:val="both"/>
        <w:rPr>
          <w:rFonts w:ascii="Palatino Linotype" w:eastAsia="Calibri" w:hAnsi="Palatino Linotype" w:cs="Tahoma"/>
          <w:sz w:val="22"/>
          <w:szCs w:val="22"/>
          <w:lang w:eastAsia="es-ES_tradnl"/>
        </w:rPr>
      </w:pPr>
    </w:p>
    <w:p w14:paraId="021EF0DF" w14:textId="0A69F749" w:rsidR="003A6A7B" w:rsidRPr="00A46D60" w:rsidRDefault="003A6A7B" w:rsidP="00B718FC">
      <w:pPr>
        <w:spacing w:line="360" w:lineRule="auto"/>
        <w:jc w:val="both"/>
        <w:rPr>
          <w:rFonts w:ascii="Palatino Linotype" w:eastAsia="Calibri" w:hAnsi="Palatino Linotype" w:cs="Tahoma"/>
          <w:sz w:val="22"/>
          <w:szCs w:val="22"/>
          <w:lang w:eastAsia="es-ES_tradnl"/>
        </w:rPr>
      </w:pPr>
      <w:r w:rsidRPr="00A46D60">
        <w:rPr>
          <w:rFonts w:ascii="Palatino Linotype" w:eastAsia="Calibri" w:hAnsi="Palatino Linotype" w:cs="Tahoma"/>
          <w:sz w:val="22"/>
          <w:szCs w:val="22"/>
          <w:lang w:eastAsia="es-ES_tradnl"/>
        </w:rPr>
        <w:t xml:space="preserve">Es preciso mencionar, que si bien el Sujeto Obligado presentó manifestaciones mediante Informe Justificado de fecha </w:t>
      </w:r>
      <w:r w:rsidR="0094358E" w:rsidRPr="00A46D60">
        <w:rPr>
          <w:rFonts w:ascii="Palatino Linotype" w:eastAsia="Calibri" w:hAnsi="Palatino Linotype" w:cs="Tahoma"/>
          <w:sz w:val="22"/>
          <w:szCs w:val="22"/>
          <w:lang w:eastAsia="es-ES_tradnl"/>
        </w:rPr>
        <w:t xml:space="preserve">seis de marzo </w:t>
      </w:r>
      <w:r w:rsidRPr="00A46D60">
        <w:rPr>
          <w:rFonts w:ascii="Palatino Linotype" w:eastAsia="Calibri" w:hAnsi="Palatino Linotype" w:cs="Tahoma"/>
          <w:sz w:val="22"/>
          <w:szCs w:val="22"/>
          <w:lang w:eastAsia="es-ES_tradnl"/>
        </w:rPr>
        <w:t>del dos mil diecinueve, estas únicamente ratificaron la respuesta a la solicitud, por lo que no modifican la materia del presente asunto, razón por la cual, procedemos a su análisis.</w:t>
      </w:r>
    </w:p>
    <w:p w14:paraId="780B4F89" w14:textId="77777777" w:rsidR="003A6A7B" w:rsidRPr="00A46D60" w:rsidRDefault="003A6A7B" w:rsidP="00B718FC">
      <w:pPr>
        <w:spacing w:line="360" w:lineRule="auto"/>
        <w:jc w:val="both"/>
        <w:rPr>
          <w:rFonts w:ascii="Palatino Linotype" w:eastAsia="Calibri" w:hAnsi="Palatino Linotype" w:cs="Tahoma"/>
          <w:sz w:val="22"/>
          <w:szCs w:val="22"/>
          <w:lang w:eastAsia="es-ES_tradnl"/>
        </w:rPr>
      </w:pPr>
      <w:r w:rsidRPr="00A46D60">
        <w:rPr>
          <w:rFonts w:ascii="Palatino Linotype" w:eastAsia="Calibri" w:hAnsi="Palatino Linotype" w:cs="Tahoma"/>
          <w:sz w:val="22"/>
          <w:szCs w:val="22"/>
          <w:lang w:eastAsia="es-ES_tradnl"/>
        </w:rPr>
        <w:lastRenderedPageBreak/>
        <w:t xml:space="preserve"> </w:t>
      </w:r>
    </w:p>
    <w:p w14:paraId="64F72146" w14:textId="77777777" w:rsidR="003A6A7B" w:rsidRPr="00A46D60" w:rsidRDefault="003A6A7B" w:rsidP="00B718FC">
      <w:pPr>
        <w:tabs>
          <w:tab w:val="left" w:pos="4962"/>
        </w:tabs>
        <w:spacing w:line="360" w:lineRule="auto"/>
        <w:jc w:val="both"/>
        <w:rPr>
          <w:rFonts w:ascii="Palatino Linotype" w:eastAsia="Calibri" w:hAnsi="Palatino Linotype" w:cs="Tahoma"/>
          <w:b/>
          <w:iCs/>
          <w:sz w:val="22"/>
          <w:szCs w:val="22"/>
          <w:lang w:val="es-ES_tradnl" w:eastAsia="es-ES_tradnl"/>
        </w:rPr>
      </w:pPr>
      <w:r w:rsidRPr="00A46D60">
        <w:rPr>
          <w:rFonts w:ascii="Palatino Linotype" w:eastAsia="Calibri" w:hAnsi="Palatino Linotype" w:cs="Tahoma"/>
          <w:b/>
          <w:iCs/>
          <w:sz w:val="22"/>
          <w:szCs w:val="22"/>
          <w:lang w:val="es-ES_tradnl" w:eastAsia="es-ES_tradnl"/>
        </w:rPr>
        <w:t xml:space="preserve">TERCERO. Determinación de la Controversia. </w:t>
      </w:r>
    </w:p>
    <w:p w14:paraId="77C45790" w14:textId="77777777" w:rsidR="003A6A7B" w:rsidRPr="00A46D60" w:rsidRDefault="003A6A7B" w:rsidP="00B718FC">
      <w:pPr>
        <w:spacing w:line="360" w:lineRule="auto"/>
        <w:jc w:val="both"/>
        <w:rPr>
          <w:rFonts w:ascii="Palatino Linotype" w:eastAsia="Calibri" w:hAnsi="Palatino Linotype" w:cs="Tahoma"/>
          <w:bCs/>
          <w:sz w:val="22"/>
          <w:szCs w:val="22"/>
          <w:lang w:val="es-ES_tradnl" w:eastAsia="en-US"/>
        </w:rPr>
      </w:pPr>
    </w:p>
    <w:p w14:paraId="4260270C" w14:textId="77777777" w:rsidR="003A6A7B" w:rsidRPr="00A46D60" w:rsidRDefault="003A6A7B" w:rsidP="00B718FC">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46D60">
        <w:rPr>
          <w:rFonts w:ascii="Palatino Linotype" w:eastAsia="Calibri" w:hAnsi="Palatino Linotype" w:cs="Tahoma"/>
          <w:color w:val="000000"/>
          <w:sz w:val="22"/>
          <w:szCs w:val="22"/>
          <w:lang w:eastAsia="es-MX"/>
        </w:rPr>
        <w:t xml:space="preserve">Con el objeto de ilustrar la controversia planteada, resulta conveniente precisar la secuencia de actuaciones que tuvieron lugar durante la sustanciación del presente recurso, por lo que se precisa la solicitud, respuesta, motivos de agravio y manifestaciones de las partes en el presente asunto, en los siguientes términos: </w:t>
      </w:r>
    </w:p>
    <w:p w14:paraId="7DC6DB63" w14:textId="77777777" w:rsidR="003A6A7B" w:rsidRPr="00A46D60" w:rsidRDefault="003A6A7B" w:rsidP="00B718FC">
      <w:pPr>
        <w:spacing w:line="360" w:lineRule="auto"/>
        <w:jc w:val="both"/>
        <w:rPr>
          <w:rFonts w:ascii="Palatino Linotype" w:eastAsia="Calibri" w:hAnsi="Palatino Linotype" w:cs="Tahoma"/>
          <w:bCs/>
          <w:sz w:val="22"/>
          <w:szCs w:val="22"/>
          <w:lang w:val="es-ES_tradnl" w:eastAsia="en-US"/>
        </w:rPr>
      </w:pPr>
    </w:p>
    <w:p w14:paraId="50DB519C" w14:textId="77777777" w:rsidR="003A6A7B" w:rsidRPr="00A46D60" w:rsidRDefault="003A6A7B" w:rsidP="00B718FC">
      <w:pPr>
        <w:spacing w:line="360" w:lineRule="auto"/>
        <w:jc w:val="both"/>
        <w:rPr>
          <w:rFonts w:ascii="Palatino Linotype" w:eastAsia="Calibri" w:hAnsi="Palatino Linotype" w:cs="Tahoma"/>
          <w:bCs/>
          <w:sz w:val="22"/>
          <w:szCs w:val="22"/>
          <w:lang w:val="es-ES_tradnl" w:eastAsia="en-US"/>
        </w:rPr>
      </w:pPr>
      <w:r w:rsidRPr="00A46D60">
        <w:rPr>
          <w:rFonts w:ascii="Palatino Linotype" w:eastAsia="Calibri" w:hAnsi="Palatino Linotype" w:cs="Tahoma"/>
          <w:bCs/>
          <w:sz w:val="22"/>
          <w:szCs w:val="22"/>
          <w:lang w:val="es-ES_tradnl" w:eastAsia="en-US"/>
        </w:rPr>
        <w:t>Por cuanto hace a la solicitud, el hoy Recurrente solicitó:</w:t>
      </w:r>
    </w:p>
    <w:p w14:paraId="0991F55F" w14:textId="77777777" w:rsidR="0094358E" w:rsidRPr="00A46D60" w:rsidRDefault="0094358E" w:rsidP="00B718FC">
      <w:pPr>
        <w:spacing w:line="360" w:lineRule="auto"/>
        <w:ind w:right="539"/>
        <w:jc w:val="both"/>
        <w:rPr>
          <w:rFonts w:ascii="Palatino Linotype" w:eastAsia="Calibri" w:hAnsi="Palatino Linotype" w:cs="Tahoma"/>
          <w:bCs/>
          <w:sz w:val="22"/>
          <w:szCs w:val="22"/>
          <w:lang w:val="es-ES_tradnl" w:eastAsia="en-US"/>
        </w:rPr>
      </w:pPr>
    </w:p>
    <w:p w14:paraId="71A1CD39" w14:textId="482E0B44" w:rsidR="0094358E" w:rsidRPr="00A46D60" w:rsidRDefault="0094358E" w:rsidP="00B718FC">
      <w:pPr>
        <w:pStyle w:val="Prrafodelista"/>
        <w:numPr>
          <w:ilvl w:val="0"/>
          <w:numId w:val="44"/>
        </w:numPr>
        <w:spacing w:line="360" w:lineRule="auto"/>
        <w:ind w:right="539"/>
        <w:jc w:val="both"/>
        <w:rPr>
          <w:rFonts w:ascii="Palatino Linotype" w:eastAsia="Calibri" w:hAnsi="Palatino Linotype" w:cs="Tahoma"/>
          <w:b/>
          <w:bCs/>
          <w:szCs w:val="22"/>
          <w:lang w:val="es-ES_tradnl" w:eastAsia="en-US"/>
        </w:rPr>
      </w:pPr>
      <w:r w:rsidRPr="00A46D60">
        <w:rPr>
          <w:rFonts w:ascii="Palatino Linotype" w:eastAsia="Calibri" w:hAnsi="Palatino Linotype" w:cs="Tahoma"/>
          <w:b/>
          <w:bCs/>
          <w:szCs w:val="22"/>
          <w:lang w:val="es-ES_tradnl" w:eastAsia="en-US"/>
        </w:rPr>
        <w:t xml:space="preserve">Todas las estimaciones que hayan sido autorizadas por el Residente de </w:t>
      </w:r>
      <w:r w:rsidR="007E4F10">
        <w:rPr>
          <w:rFonts w:ascii="Palatino Linotype" w:eastAsia="Calibri" w:hAnsi="Palatino Linotype" w:cs="Tahoma"/>
          <w:b/>
          <w:bCs/>
          <w:szCs w:val="22"/>
          <w:lang w:val="es-ES_tradnl" w:eastAsia="en-US"/>
        </w:rPr>
        <w:t>O</w:t>
      </w:r>
      <w:r w:rsidRPr="00A46D60">
        <w:rPr>
          <w:rFonts w:ascii="Palatino Linotype" w:eastAsia="Calibri" w:hAnsi="Palatino Linotype" w:cs="Tahoma"/>
          <w:b/>
          <w:bCs/>
          <w:szCs w:val="22"/>
          <w:lang w:val="es-ES_tradnl" w:eastAsia="en-US"/>
        </w:rPr>
        <w:t>bra al día 9 de enero de 2019, de todos y cada uno de los contratos derivados de 50 licitaciones que van de: LO-915114884-E1-2018 al  LO-915114884-E50-2018; y para el caso de que derivado de la búsqueda exhaustiva no se localice, se declare su inexistencia.</w:t>
      </w:r>
    </w:p>
    <w:p w14:paraId="01C4F66B" w14:textId="77777777" w:rsidR="0094358E" w:rsidRPr="00A46D60" w:rsidRDefault="0094358E" w:rsidP="00B718FC">
      <w:pPr>
        <w:spacing w:line="360" w:lineRule="auto"/>
        <w:ind w:right="539"/>
        <w:jc w:val="both"/>
        <w:rPr>
          <w:rFonts w:ascii="Palatino Linotype" w:eastAsia="Calibri" w:hAnsi="Palatino Linotype" w:cs="Tahoma"/>
          <w:bCs/>
          <w:sz w:val="22"/>
          <w:szCs w:val="22"/>
          <w:lang w:val="es-ES_tradnl" w:eastAsia="en-US"/>
        </w:rPr>
      </w:pPr>
    </w:p>
    <w:p w14:paraId="602F038B" w14:textId="7A82A4EE" w:rsidR="00E94AD2" w:rsidRPr="00A46D60" w:rsidRDefault="003A6A7B" w:rsidP="00B718FC">
      <w:pPr>
        <w:spacing w:line="360" w:lineRule="auto"/>
        <w:jc w:val="both"/>
        <w:rPr>
          <w:rFonts w:ascii="Palatino Linotype" w:eastAsia="Calibri" w:hAnsi="Palatino Linotype" w:cs="Tahoma"/>
          <w:bCs/>
          <w:sz w:val="22"/>
          <w:szCs w:val="22"/>
          <w:lang w:val="es-ES_tradnl" w:eastAsia="en-US"/>
        </w:rPr>
      </w:pPr>
      <w:r w:rsidRPr="00A46D60">
        <w:rPr>
          <w:rFonts w:ascii="Palatino Linotype" w:eastAsia="Calibri" w:hAnsi="Palatino Linotype" w:cs="Tahoma"/>
          <w:bCs/>
          <w:sz w:val="22"/>
          <w:szCs w:val="22"/>
          <w:lang w:val="es-ES_tradnl" w:eastAsia="en-US"/>
        </w:rPr>
        <w:t xml:space="preserve">A dicha solicitud recayó la respuesta emitida por el Sujeto Obligado, mediante la cual se </w:t>
      </w:r>
      <w:r w:rsidR="00E94AD2" w:rsidRPr="00A46D60">
        <w:rPr>
          <w:rFonts w:ascii="Palatino Linotype" w:eastAsia="Calibri" w:hAnsi="Palatino Linotype" w:cs="Tahoma"/>
          <w:bCs/>
          <w:sz w:val="22"/>
          <w:szCs w:val="22"/>
          <w:lang w:val="es-ES_tradnl" w:eastAsia="en-US"/>
        </w:rPr>
        <w:t>da respuesta al Solicitante manifestando que la información requerida se encontraba reservada en términos de la resolución CT-SOP-SE-04-2019/025.</w:t>
      </w:r>
    </w:p>
    <w:p w14:paraId="6DA139FB" w14:textId="77777777" w:rsidR="00E94AD2" w:rsidRPr="00A46D60" w:rsidRDefault="00E94AD2" w:rsidP="00B718FC">
      <w:pPr>
        <w:spacing w:line="360" w:lineRule="auto"/>
        <w:jc w:val="both"/>
        <w:rPr>
          <w:rFonts w:ascii="Palatino Linotype" w:eastAsia="Calibri" w:hAnsi="Palatino Linotype" w:cs="Tahoma"/>
          <w:bCs/>
          <w:sz w:val="22"/>
          <w:szCs w:val="22"/>
          <w:lang w:val="es-ES_tradnl" w:eastAsia="en-US"/>
        </w:rPr>
      </w:pPr>
    </w:p>
    <w:p w14:paraId="5E57E663" w14:textId="00FE4004" w:rsidR="003A6A7B" w:rsidRPr="00A46D60" w:rsidRDefault="00E94AD2" w:rsidP="00B718FC">
      <w:pPr>
        <w:spacing w:line="360" w:lineRule="auto"/>
        <w:jc w:val="both"/>
        <w:rPr>
          <w:rFonts w:ascii="Palatino Linotype" w:eastAsia="Calibri" w:hAnsi="Palatino Linotype" w:cs="Tahoma"/>
          <w:bCs/>
          <w:sz w:val="22"/>
          <w:szCs w:val="22"/>
          <w:lang w:val="es-ES_tradnl" w:eastAsia="en-US"/>
        </w:rPr>
      </w:pPr>
      <w:r w:rsidRPr="00A46D60">
        <w:rPr>
          <w:rFonts w:ascii="Palatino Linotype" w:eastAsia="Calibri" w:hAnsi="Palatino Linotype" w:cs="Tahoma"/>
          <w:bCs/>
          <w:sz w:val="22"/>
          <w:szCs w:val="22"/>
          <w:lang w:val="es-ES_tradnl" w:eastAsia="en-US"/>
        </w:rPr>
        <w:t xml:space="preserve">Asimismo, </w:t>
      </w:r>
      <w:r w:rsidR="003A6A7B" w:rsidRPr="00A46D60">
        <w:rPr>
          <w:rFonts w:ascii="Palatino Linotype" w:eastAsia="Calibri" w:hAnsi="Palatino Linotype" w:cs="Tahoma"/>
          <w:bCs/>
          <w:sz w:val="22"/>
          <w:szCs w:val="22"/>
          <w:lang w:val="es-ES_tradnl" w:eastAsia="en-US"/>
        </w:rPr>
        <w:t>a</w:t>
      </w:r>
      <w:r w:rsidR="0094358E" w:rsidRPr="00A46D60">
        <w:rPr>
          <w:rFonts w:ascii="Palatino Linotype" w:eastAsia="Calibri" w:hAnsi="Palatino Linotype" w:cs="Tahoma"/>
          <w:bCs/>
          <w:sz w:val="22"/>
          <w:szCs w:val="22"/>
          <w:lang w:val="es-ES_tradnl" w:eastAsia="en-US"/>
        </w:rPr>
        <w:t xml:space="preserve">djuntó la </w:t>
      </w:r>
      <w:r w:rsidRPr="00A46D60">
        <w:rPr>
          <w:rFonts w:ascii="Palatino Linotype" w:eastAsia="Calibri" w:hAnsi="Palatino Linotype" w:cs="Tahoma"/>
          <w:bCs/>
          <w:sz w:val="22"/>
          <w:szCs w:val="22"/>
          <w:lang w:val="es-ES_tradnl" w:eastAsia="en-US"/>
        </w:rPr>
        <w:t>resolución</w:t>
      </w:r>
      <w:r w:rsidR="0094358E" w:rsidRPr="00A46D60">
        <w:rPr>
          <w:rFonts w:ascii="Palatino Linotype" w:eastAsia="Calibri" w:hAnsi="Palatino Linotype" w:cs="Tahoma"/>
          <w:bCs/>
          <w:sz w:val="22"/>
          <w:szCs w:val="22"/>
          <w:lang w:val="es-ES_tradnl" w:eastAsia="en-US"/>
        </w:rPr>
        <w:t xml:space="preserve"> CT-SOP-SE-04-2019/025 emitida por el Comité de </w:t>
      </w:r>
      <w:r w:rsidRPr="00A46D60">
        <w:rPr>
          <w:rFonts w:ascii="Palatino Linotype" w:eastAsia="Calibri" w:hAnsi="Palatino Linotype" w:cs="Tahoma"/>
          <w:bCs/>
          <w:sz w:val="22"/>
          <w:szCs w:val="22"/>
          <w:lang w:val="es-ES_tradnl" w:eastAsia="en-US"/>
        </w:rPr>
        <w:t>Transparencia</w:t>
      </w:r>
      <w:r w:rsidR="0094358E" w:rsidRPr="00A46D60">
        <w:rPr>
          <w:rFonts w:ascii="Palatino Linotype" w:eastAsia="Calibri" w:hAnsi="Palatino Linotype" w:cs="Tahoma"/>
          <w:bCs/>
          <w:sz w:val="22"/>
          <w:szCs w:val="22"/>
          <w:lang w:val="es-ES_tradnl" w:eastAsia="en-US"/>
        </w:rPr>
        <w:t xml:space="preserve"> y por el cual se clasifico como reservada la información referente a 46 licitaciones por u</w:t>
      </w:r>
      <w:r w:rsidRPr="00A46D60">
        <w:rPr>
          <w:rFonts w:ascii="Palatino Linotype" w:eastAsia="Calibri" w:hAnsi="Palatino Linotype" w:cs="Tahoma"/>
          <w:bCs/>
          <w:sz w:val="22"/>
          <w:szCs w:val="22"/>
          <w:lang w:val="es-ES_tradnl" w:eastAsia="en-US"/>
        </w:rPr>
        <w:t>n periodo de 5 años con fundamento en el artículo 140 fracción X de la Ley de Transparencia y Acceso a la Información Pública del Estado de México y Municipios.</w:t>
      </w:r>
    </w:p>
    <w:p w14:paraId="34EA8F2D" w14:textId="77777777" w:rsidR="00E94AD2" w:rsidRPr="00A46D60" w:rsidRDefault="00E94AD2" w:rsidP="00B718FC">
      <w:pPr>
        <w:spacing w:line="360" w:lineRule="auto"/>
        <w:jc w:val="both"/>
        <w:rPr>
          <w:rFonts w:ascii="Palatino Linotype" w:eastAsia="Calibri" w:hAnsi="Palatino Linotype" w:cs="Tahoma"/>
          <w:bCs/>
          <w:sz w:val="22"/>
          <w:szCs w:val="22"/>
          <w:lang w:val="es-ES_tradnl" w:eastAsia="en-US"/>
        </w:rPr>
      </w:pPr>
    </w:p>
    <w:p w14:paraId="25839442" w14:textId="015560B0" w:rsidR="00E94AD2" w:rsidRPr="00A46D60" w:rsidRDefault="00E94AD2" w:rsidP="00B718FC">
      <w:pPr>
        <w:spacing w:line="360" w:lineRule="auto"/>
        <w:jc w:val="both"/>
        <w:rPr>
          <w:rFonts w:ascii="Palatino Linotype" w:eastAsia="Calibri" w:hAnsi="Palatino Linotype" w:cs="Tahoma"/>
          <w:bCs/>
          <w:sz w:val="22"/>
          <w:szCs w:val="22"/>
          <w:lang w:val="es-ES_tradnl" w:eastAsia="en-US"/>
        </w:rPr>
      </w:pPr>
      <w:r w:rsidRPr="00A46D60">
        <w:rPr>
          <w:rFonts w:ascii="Palatino Linotype" w:eastAsia="Calibri" w:hAnsi="Palatino Linotype" w:cs="Tahoma"/>
          <w:bCs/>
          <w:sz w:val="22"/>
          <w:szCs w:val="22"/>
          <w:lang w:val="es-ES_tradnl" w:eastAsia="en-US"/>
        </w:rPr>
        <w:lastRenderedPageBreak/>
        <w:t>De igual forma a la respuesta, adjunt</w:t>
      </w:r>
      <w:r w:rsidR="007E4F10">
        <w:rPr>
          <w:rFonts w:ascii="Palatino Linotype" w:eastAsia="Calibri" w:hAnsi="Palatino Linotype" w:cs="Tahoma"/>
          <w:bCs/>
          <w:sz w:val="22"/>
          <w:szCs w:val="22"/>
          <w:lang w:val="es-ES_tradnl" w:eastAsia="en-US"/>
        </w:rPr>
        <w:t>ó</w:t>
      </w:r>
      <w:r w:rsidRPr="00A46D60">
        <w:rPr>
          <w:rFonts w:ascii="Palatino Linotype" w:eastAsia="Calibri" w:hAnsi="Palatino Linotype" w:cs="Tahoma"/>
          <w:bCs/>
          <w:sz w:val="22"/>
          <w:szCs w:val="22"/>
          <w:lang w:val="es-ES_tradnl" w:eastAsia="en-US"/>
        </w:rPr>
        <w:t xml:space="preserve"> el Acta de la Cuarta Sesión Extraordinaria del Comité de Transparencia de la Secretaria de Obra Pública, mediante </w:t>
      </w:r>
      <w:r w:rsidR="007E4F10">
        <w:rPr>
          <w:rFonts w:ascii="Palatino Linotype" w:eastAsia="Calibri" w:hAnsi="Palatino Linotype" w:cs="Tahoma"/>
          <w:bCs/>
          <w:sz w:val="22"/>
          <w:szCs w:val="22"/>
          <w:lang w:val="es-ES_tradnl" w:eastAsia="en-US"/>
        </w:rPr>
        <w:t>la</w:t>
      </w:r>
      <w:r w:rsidRPr="00A46D60">
        <w:rPr>
          <w:rFonts w:ascii="Palatino Linotype" w:eastAsia="Calibri" w:hAnsi="Palatino Linotype" w:cs="Tahoma"/>
          <w:bCs/>
          <w:sz w:val="22"/>
          <w:szCs w:val="22"/>
          <w:lang w:val="es-ES_tradnl" w:eastAsia="en-US"/>
        </w:rPr>
        <w:t xml:space="preserve"> cual se analiza la aprobación de la clasificación como información reservada de las estimaciones solicitadas por el hoy Recurrente.</w:t>
      </w:r>
    </w:p>
    <w:p w14:paraId="6D2E4C30" w14:textId="77777777" w:rsidR="003A6A7B" w:rsidRPr="00A46D60" w:rsidRDefault="003A6A7B" w:rsidP="00B718FC">
      <w:pPr>
        <w:spacing w:line="360" w:lineRule="auto"/>
        <w:jc w:val="both"/>
        <w:rPr>
          <w:rFonts w:ascii="Palatino Linotype" w:eastAsia="Calibri" w:hAnsi="Palatino Linotype" w:cs="Tahoma"/>
          <w:bCs/>
          <w:sz w:val="22"/>
          <w:szCs w:val="22"/>
          <w:lang w:val="es-ES_tradnl" w:eastAsia="en-US"/>
        </w:rPr>
      </w:pPr>
    </w:p>
    <w:p w14:paraId="2A69474C" w14:textId="23A23E8D" w:rsidR="003A6A7B" w:rsidRPr="00A46D60" w:rsidRDefault="003A6A7B" w:rsidP="00B718FC">
      <w:pPr>
        <w:spacing w:line="360" w:lineRule="auto"/>
        <w:jc w:val="both"/>
        <w:rPr>
          <w:rFonts w:ascii="Palatino Linotype" w:eastAsia="Calibri" w:hAnsi="Palatino Linotype" w:cs="Tahoma"/>
          <w:bCs/>
          <w:sz w:val="22"/>
          <w:szCs w:val="22"/>
          <w:lang w:val="es-ES_tradnl" w:eastAsia="en-US"/>
        </w:rPr>
      </w:pPr>
      <w:r w:rsidRPr="00A46D60">
        <w:rPr>
          <w:rFonts w:ascii="Palatino Linotype" w:eastAsia="Calibri" w:hAnsi="Palatino Linotype" w:cs="Tahoma"/>
          <w:bCs/>
          <w:sz w:val="22"/>
          <w:szCs w:val="22"/>
          <w:lang w:val="es-ES_tradnl" w:eastAsia="en-US"/>
        </w:rPr>
        <w:t xml:space="preserve">Por su parte el Particular interpuso recurso de revisión en fecha </w:t>
      </w:r>
      <w:r w:rsidR="00E94AD2" w:rsidRPr="00A46D60">
        <w:rPr>
          <w:rFonts w:ascii="Palatino Linotype" w:eastAsia="Calibri" w:hAnsi="Palatino Linotype" w:cs="Tahoma"/>
          <w:bCs/>
          <w:sz w:val="22"/>
          <w:szCs w:val="22"/>
          <w:lang w:val="es-ES_tradnl" w:eastAsia="en-US"/>
        </w:rPr>
        <w:t>diecinueve de febrero</w:t>
      </w:r>
      <w:r w:rsidRPr="00A46D60">
        <w:rPr>
          <w:rFonts w:ascii="Palatino Linotype" w:eastAsia="Calibri" w:hAnsi="Palatino Linotype" w:cs="Tahoma"/>
          <w:bCs/>
          <w:sz w:val="22"/>
          <w:szCs w:val="22"/>
          <w:lang w:val="es-ES_tradnl" w:eastAsia="en-US"/>
        </w:rPr>
        <w:t xml:space="preserve"> del año en  curso, media</w:t>
      </w:r>
      <w:r w:rsidR="00E94AD2" w:rsidRPr="00A46D60">
        <w:rPr>
          <w:rFonts w:ascii="Palatino Linotype" w:eastAsia="Calibri" w:hAnsi="Palatino Linotype" w:cs="Tahoma"/>
          <w:bCs/>
          <w:sz w:val="22"/>
          <w:szCs w:val="22"/>
          <w:lang w:val="es-ES_tradnl" w:eastAsia="en-US"/>
        </w:rPr>
        <w:t xml:space="preserve">nte el cual precisó que el Sujeto Obligado le niega la información solicitada, argumentando que las estimaciones forman parte de los finiquitos de obra y por lo mismo recaen en el supuesto previsto en el artículo </w:t>
      </w:r>
      <w:r w:rsidR="00E23923" w:rsidRPr="00A46D60">
        <w:rPr>
          <w:rFonts w:ascii="Palatino Linotype" w:eastAsia="Calibri" w:hAnsi="Palatino Linotype" w:cs="Tahoma"/>
          <w:bCs/>
          <w:sz w:val="22"/>
          <w:szCs w:val="22"/>
          <w:lang w:val="es-ES_tradnl" w:eastAsia="en-US"/>
        </w:rPr>
        <w:t xml:space="preserve">92 fracción XXIX, inciso a, numeral 14 correspondiente al finiquito como documento obligatorio a transparentar, relacionándolo con el artículo 170 del Reglamento de la Ley de Obras Públicas y Servicios Relacionados con las Mismas donde precia que dentro del finiquito se encuentran las estimaciones. </w:t>
      </w:r>
    </w:p>
    <w:p w14:paraId="23E10082" w14:textId="77777777" w:rsidR="003A6A7B" w:rsidRPr="00A46D60" w:rsidRDefault="003A6A7B" w:rsidP="00B718FC">
      <w:pPr>
        <w:spacing w:line="360" w:lineRule="auto"/>
        <w:jc w:val="both"/>
        <w:rPr>
          <w:rFonts w:ascii="Palatino Linotype" w:eastAsia="Calibri" w:hAnsi="Palatino Linotype" w:cs="Tahoma"/>
          <w:bCs/>
          <w:sz w:val="22"/>
          <w:szCs w:val="22"/>
          <w:lang w:val="es-ES_tradnl" w:eastAsia="en-US"/>
        </w:rPr>
      </w:pPr>
    </w:p>
    <w:p w14:paraId="09DD4329" w14:textId="037E889E" w:rsidR="003A6A7B" w:rsidRPr="00A46D60" w:rsidRDefault="003A6A7B" w:rsidP="00B718FC">
      <w:pPr>
        <w:spacing w:line="360" w:lineRule="auto"/>
        <w:jc w:val="both"/>
        <w:rPr>
          <w:rFonts w:ascii="Palatino Linotype" w:eastAsia="Calibri" w:hAnsi="Palatino Linotype" w:cs="Tahoma"/>
          <w:bCs/>
          <w:sz w:val="22"/>
          <w:szCs w:val="22"/>
          <w:lang w:val="es-ES_tradnl" w:eastAsia="en-US"/>
        </w:rPr>
      </w:pPr>
      <w:r w:rsidRPr="00A46D60">
        <w:rPr>
          <w:rFonts w:ascii="Palatino Linotype" w:eastAsia="Calibri" w:hAnsi="Palatino Linotype" w:cs="Tahoma"/>
          <w:bCs/>
          <w:sz w:val="22"/>
          <w:szCs w:val="22"/>
          <w:lang w:val="es-ES_tradnl" w:eastAsia="en-US"/>
        </w:rPr>
        <w:t xml:space="preserve">Ahora bien, durante la sustanciación del presente, el Sujeto Obligado rindió Informe Justificado en fecha </w:t>
      </w:r>
      <w:r w:rsidR="00E23923" w:rsidRPr="00A46D60">
        <w:rPr>
          <w:rFonts w:ascii="Palatino Linotype" w:eastAsia="Calibri" w:hAnsi="Palatino Linotype" w:cs="Tahoma"/>
          <w:bCs/>
          <w:sz w:val="22"/>
          <w:szCs w:val="22"/>
          <w:lang w:val="es-ES_tradnl" w:eastAsia="en-US"/>
        </w:rPr>
        <w:t>seis de marzo</w:t>
      </w:r>
      <w:r w:rsidRPr="00A46D60">
        <w:rPr>
          <w:rFonts w:ascii="Palatino Linotype" w:eastAsia="Calibri" w:hAnsi="Palatino Linotype" w:cs="Tahoma"/>
          <w:bCs/>
          <w:sz w:val="22"/>
          <w:szCs w:val="22"/>
          <w:lang w:val="es-ES_tradnl" w:eastAsia="en-US"/>
        </w:rPr>
        <w:t xml:space="preserve"> del dos mil diecinueve mediante el cual ratificó su respuesta.</w:t>
      </w:r>
    </w:p>
    <w:p w14:paraId="08663DC3" w14:textId="77777777" w:rsidR="003A6A7B" w:rsidRPr="00A46D60" w:rsidRDefault="003A6A7B" w:rsidP="00B718FC">
      <w:pPr>
        <w:spacing w:line="360" w:lineRule="auto"/>
        <w:jc w:val="both"/>
        <w:rPr>
          <w:rFonts w:ascii="Palatino Linotype" w:eastAsia="Calibri" w:hAnsi="Palatino Linotype" w:cs="Tahoma"/>
          <w:bCs/>
          <w:sz w:val="22"/>
          <w:szCs w:val="22"/>
          <w:lang w:val="es-ES_tradnl" w:eastAsia="en-US"/>
        </w:rPr>
      </w:pPr>
    </w:p>
    <w:p w14:paraId="555C085A" w14:textId="7446D74B" w:rsidR="003A6A7B" w:rsidRPr="00A46D60" w:rsidRDefault="003A6A7B" w:rsidP="00B718FC">
      <w:pPr>
        <w:spacing w:line="360" w:lineRule="auto"/>
        <w:jc w:val="both"/>
        <w:rPr>
          <w:rFonts w:ascii="Palatino Linotype" w:eastAsia="Calibri" w:hAnsi="Palatino Linotype" w:cs="Tahoma"/>
          <w:bCs/>
          <w:sz w:val="22"/>
          <w:szCs w:val="22"/>
          <w:lang w:val="es-ES_tradnl" w:eastAsia="en-US"/>
        </w:rPr>
      </w:pPr>
      <w:r w:rsidRPr="00A46D60">
        <w:rPr>
          <w:rFonts w:ascii="Palatino Linotype" w:eastAsia="Calibri" w:hAnsi="Palatino Linotype" w:cs="Tahoma"/>
          <w:bCs/>
          <w:sz w:val="22"/>
          <w:szCs w:val="22"/>
          <w:lang w:val="es-ES_tradnl" w:eastAsia="en-US"/>
        </w:rPr>
        <w:t xml:space="preserve">Expuestas las posturas de las partes, este Órgano Colegiado procede al análisis del agravio hecho valer por el ahora Recurrente, a luz de la respuesta otorgada por </w:t>
      </w:r>
      <w:r w:rsidR="00E23923" w:rsidRPr="00A46D60">
        <w:rPr>
          <w:rFonts w:ascii="Palatino Linotype" w:eastAsia="Calibri" w:hAnsi="Palatino Linotype" w:cs="Tahoma"/>
          <w:bCs/>
          <w:sz w:val="22"/>
          <w:szCs w:val="22"/>
          <w:lang w:val="es-ES_tradnl" w:eastAsia="en-US"/>
        </w:rPr>
        <w:t>la</w:t>
      </w:r>
      <w:r w:rsidRPr="00A46D60">
        <w:rPr>
          <w:rFonts w:ascii="Palatino Linotype" w:eastAsia="Calibri" w:hAnsi="Palatino Linotype" w:cs="Tahoma"/>
          <w:bCs/>
          <w:sz w:val="22"/>
          <w:szCs w:val="22"/>
          <w:lang w:val="es-ES_tradnl" w:eastAsia="en-US"/>
        </w:rPr>
        <w:t xml:space="preserve"> </w:t>
      </w:r>
      <w:r w:rsidR="00E23923" w:rsidRPr="00A46D60">
        <w:rPr>
          <w:rFonts w:ascii="Palatino Linotype" w:eastAsia="Calibri" w:hAnsi="Palatino Linotype" w:cs="Tahoma"/>
          <w:sz w:val="22"/>
          <w:szCs w:val="22"/>
          <w:lang w:val="es-MX" w:eastAsia="en-US"/>
        </w:rPr>
        <w:t>Secretaría de Obra Pública</w:t>
      </w:r>
      <w:r w:rsidRPr="00A46D60">
        <w:rPr>
          <w:rFonts w:ascii="Palatino Linotype" w:eastAsia="Calibri" w:hAnsi="Palatino Linotype" w:cs="Tahoma"/>
          <w:bCs/>
          <w:sz w:val="22"/>
          <w:szCs w:val="22"/>
          <w:lang w:val="es-ES_tradnl" w:eastAsia="en-US"/>
        </w:rPr>
        <w:t>, de conformidad con la Ley de Transparencia y Acceso a la Información Pública del Estado de México y Municipios y demás normativa aplicable a la materia que se resuelve.</w:t>
      </w:r>
    </w:p>
    <w:p w14:paraId="46B94C79" w14:textId="77777777" w:rsidR="003A6A7B" w:rsidRPr="00A46D60" w:rsidRDefault="003A6A7B" w:rsidP="00B718FC">
      <w:pPr>
        <w:spacing w:line="360" w:lineRule="auto"/>
        <w:jc w:val="both"/>
        <w:rPr>
          <w:rFonts w:ascii="Palatino Linotype" w:eastAsia="Calibri" w:hAnsi="Palatino Linotype" w:cs="Tahoma"/>
          <w:bCs/>
          <w:sz w:val="22"/>
          <w:szCs w:val="22"/>
          <w:lang w:val="es-ES_tradnl" w:eastAsia="en-US"/>
        </w:rPr>
      </w:pPr>
    </w:p>
    <w:p w14:paraId="4DB78763" w14:textId="77777777" w:rsidR="003A6A7B" w:rsidRPr="00A46D60" w:rsidRDefault="003A6A7B" w:rsidP="00B718FC">
      <w:pPr>
        <w:spacing w:line="360" w:lineRule="auto"/>
        <w:ind w:right="-93"/>
        <w:jc w:val="both"/>
        <w:rPr>
          <w:rFonts w:ascii="Palatino Linotype" w:hAnsi="Palatino Linotype" w:cs="Tahoma"/>
          <w:b/>
          <w:sz w:val="22"/>
          <w:szCs w:val="22"/>
          <w:lang w:val="es-ES_tradnl"/>
        </w:rPr>
      </w:pPr>
      <w:r w:rsidRPr="00A46D60">
        <w:rPr>
          <w:rFonts w:ascii="Palatino Linotype" w:hAnsi="Palatino Linotype" w:cs="Tahoma"/>
          <w:b/>
          <w:sz w:val="22"/>
          <w:szCs w:val="22"/>
          <w:lang w:val="es-ES_tradnl"/>
        </w:rPr>
        <w:t>CUARTO. Marco normativo aplicable en materia de transparencia y acceso a la información pública.</w:t>
      </w:r>
    </w:p>
    <w:p w14:paraId="14D1BB1B" w14:textId="77777777" w:rsidR="003A6A7B" w:rsidRPr="00A46D60" w:rsidRDefault="003A6A7B" w:rsidP="00B718FC">
      <w:pPr>
        <w:spacing w:line="360" w:lineRule="auto"/>
        <w:ind w:right="-93"/>
        <w:jc w:val="both"/>
        <w:rPr>
          <w:rFonts w:ascii="Palatino Linotype" w:hAnsi="Palatino Linotype" w:cs="Tahoma"/>
          <w:b/>
          <w:sz w:val="22"/>
          <w:szCs w:val="22"/>
          <w:lang w:val="es-ES_tradnl"/>
        </w:rPr>
      </w:pPr>
    </w:p>
    <w:p w14:paraId="4D03C1FD" w14:textId="77777777" w:rsidR="003A6A7B" w:rsidRPr="00A46D60" w:rsidRDefault="003A6A7B" w:rsidP="00B718FC">
      <w:pPr>
        <w:spacing w:line="360" w:lineRule="auto"/>
        <w:contextualSpacing/>
        <w:jc w:val="both"/>
        <w:rPr>
          <w:rFonts w:ascii="Palatino Linotype" w:hAnsi="Palatino Linotype" w:cs="Tahoma"/>
          <w:sz w:val="22"/>
          <w:szCs w:val="22"/>
          <w:lang w:val="es-ES_tradnl"/>
        </w:rPr>
      </w:pPr>
      <w:r w:rsidRPr="00A46D60">
        <w:rPr>
          <w:rFonts w:ascii="Palatino Linotype" w:hAnsi="Palatino Linotype" w:cs="Tahoma"/>
          <w:sz w:val="22"/>
          <w:szCs w:val="22"/>
          <w:lang w:val="es-ES_tradnl"/>
        </w:rPr>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2435F62E" w14:textId="77777777" w:rsidR="003A6A7B" w:rsidRPr="00A46D60" w:rsidRDefault="003A6A7B" w:rsidP="00B718FC">
      <w:pPr>
        <w:spacing w:line="360" w:lineRule="auto"/>
        <w:contextualSpacing/>
        <w:jc w:val="both"/>
        <w:rPr>
          <w:rFonts w:ascii="Palatino Linotype" w:hAnsi="Palatino Linotype" w:cs="Tahoma"/>
          <w:sz w:val="22"/>
          <w:szCs w:val="22"/>
          <w:lang w:val="es-ES_tradnl"/>
        </w:rPr>
      </w:pPr>
    </w:p>
    <w:p w14:paraId="4532126F" w14:textId="77777777" w:rsidR="003A6A7B" w:rsidRPr="00A46D60" w:rsidRDefault="003A6A7B" w:rsidP="00B718FC">
      <w:pPr>
        <w:spacing w:line="360" w:lineRule="auto"/>
        <w:jc w:val="both"/>
        <w:rPr>
          <w:rFonts w:ascii="Palatino Linotype" w:hAnsi="Palatino Linotype" w:cs="Tahoma"/>
          <w:sz w:val="22"/>
          <w:szCs w:val="22"/>
          <w:lang w:val="es-ES_tradnl"/>
        </w:rPr>
      </w:pPr>
      <w:r w:rsidRPr="00A46D60">
        <w:rPr>
          <w:rFonts w:ascii="Palatino Linotype" w:hAnsi="Palatino Linotype" w:cs="Tahoma"/>
          <w:sz w:val="22"/>
          <w:szCs w:val="22"/>
          <w:lang w:val="es-ES_tradnl"/>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2CFA105B" w14:textId="77777777" w:rsidR="003A6A7B" w:rsidRPr="00A46D60" w:rsidRDefault="003A6A7B" w:rsidP="00B718FC">
      <w:pPr>
        <w:spacing w:line="360" w:lineRule="auto"/>
        <w:jc w:val="both"/>
        <w:rPr>
          <w:rFonts w:ascii="Palatino Linotype" w:hAnsi="Palatino Linotype" w:cs="Tahoma"/>
          <w:sz w:val="22"/>
          <w:szCs w:val="22"/>
          <w:lang w:val="es-ES_tradnl"/>
        </w:rPr>
      </w:pPr>
    </w:p>
    <w:p w14:paraId="10523958" w14:textId="77777777" w:rsidR="003A6A7B" w:rsidRPr="00A46D60" w:rsidRDefault="003A6A7B" w:rsidP="00B718FC">
      <w:pPr>
        <w:spacing w:line="360" w:lineRule="auto"/>
        <w:jc w:val="both"/>
        <w:rPr>
          <w:rFonts w:ascii="Palatino Linotype" w:hAnsi="Palatino Linotype" w:cs="Tahoma"/>
          <w:sz w:val="22"/>
          <w:szCs w:val="22"/>
          <w:lang w:val="es-ES_tradnl"/>
        </w:rPr>
      </w:pPr>
      <w:r w:rsidRPr="00A46D60">
        <w:rPr>
          <w:rFonts w:ascii="Palatino Linotype" w:hAnsi="Palatino Linotype" w:cs="Tahoma"/>
          <w:sz w:val="22"/>
          <w:szCs w:val="22"/>
          <w:lang w:val="es-ES_tradnl"/>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D6EA6FB" w14:textId="77777777" w:rsidR="003A6A7B" w:rsidRPr="00A46D60" w:rsidRDefault="003A6A7B" w:rsidP="00B718FC">
      <w:pPr>
        <w:spacing w:line="360" w:lineRule="auto"/>
        <w:jc w:val="both"/>
        <w:rPr>
          <w:rFonts w:ascii="Palatino Linotype" w:hAnsi="Palatino Linotype" w:cs="Tahoma"/>
          <w:sz w:val="22"/>
          <w:szCs w:val="22"/>
          <w:lang w:val="es-ES_tradnl"/>
        </w:rPr>
      </w:pPr>
    </w:p>
    <w:p w14:paraId="5908C5FF" w14:textId="77777777" w:rsidR="003A6A7B" w:rsidRPr="00A46D60" w:rsidRDefault="003A6A7B" w:rsidP="00B718FC">
      <w:pPr>
        <w:spacing w:line="360" w:lineRule="auto"/>
        <w:jc w:val="both"/>
        <w:rPr>
          <w:rFonts w:ascii="Palatino Linotype" w:hAnsi="Palatino Linotype" w:cs="Tahoma"/>
          <w:sz w:val="22"/>
          <w:szCs w:val="22"/>
          <w:lang w:val="es-ES_tradnl"/>
        </w:rPr>
      </w:pPr>
      <w:r w:rsidRPr="00A46D60">
        <w:rPr>
          <w:rFonts w:ascii="Palatino Linotype" w:hAnsi="Palatino Linotype" w:cs="Tahoma"/>
          <w:sz w:val="22"/>
          <w:szCs w:val="22"/>
          <w:lang w:val="es-ES_tradnl"/>
        </w:rPr>
        <w:t>Por su parte, la Ley de Transparencia y Acceso a la Información Pública del Estado de México y Municipios (Reglamentaria del artículo 5° de la Constitución Local), establece lo siguiente:</w:t>
      </w:r>
    </w:p>
    <w:p w14:paraId="40A0A72C" w14:textId="77777777" w:rsidR="003A6A7B" w:rsidRPr="00A46D60" w:rsidRDefault="003A6A7B" w:rsidP="00B718FC">
      <w:pPr>
        <w:spacing w:line="360" w:lineRule="auto"/>
        <w:jc w:val="both"/>
        <w:rPr>
          <w:rFonts w:ascii="Palatino Linotype" w:hAnsi="Palatino Linotype" w:cs="Tahoma"/>
          <w:sz w:val="22"/>
          <w:szCs w:val="22"/>
          <w:lang w:val="es-ES_tradnl"/>
        </w:rPr>
      </w:pPr>
    </w:p>
    <w:p w14:paraId="6E3A0D29" w14:textId="77777777" w:rsidR="003A6A7B" w:rsidRPr="00A46D60" w:rsidRDefault="003A6A7B" w:rsidP="00B718FC">
      <w:pPr>
        <w:spacing w:line="360" w:lineRule="auto"/>
        <w:jc w:val="both"/>
        <w:rPr>
          <w:rFonts w:ascii="Palatino Linotype" w:hAnsi="Palatino Linotype" w:cs="Tahoma"/>
          <w:sz w:val="22"/>
          <w:szCs w:val="22"/>
          <w:lang w:val="es-ES_tradnl"/>
        </w:rPr>
      </w:pPr>
      <w:r w:rsidRPr="00A46D60">
        <w:rPr>
          <w:rFonts w:ascii="Palatino Linotype" w:hAnsi="Palatino Linotype" w:cs="Tahoma"/>
          <w:sz w:val="22"/>
          <w:szCs w:val="22"/>
          <w:lang w:val="es-ES_tradnl"/>
        </w:rPr>
        <w:t>El artículo 12, que, quienes generen, recopilen, administren, manejen, procesen, archiven o conserven información pública serán responsables de la misma.</w:t>
      </w:r>
    </w:p>
    <w:p w14:paraId="4417D75A" w14:textId="77777777" w:rsidR="003A6A7B" w:rsidRPr="00A46D60" w:rsidRDefault="003A6A7B" w:rsidP="00B718FC">
      <w:pPr>
        <w:spacing w:line="360" w:lineRule="auto"/>
        <w:jc w:val="both"/>
        <w:rPr>
          <w:rFonts w:ascii="Palatino Linotype" w:hAnsi="Palatino Linotype" w:cs="Tahoma"/>
          <w:sz w:val="22"/>
          <w:szCs w:val="22"/>
          <w:lang w:val="es-ES_tradnl"/>
        </w:rPr>
      </w:pPr>
    </w:p>
    <w:p w14:paraId="61AD8277" w14:textId="77777777" w:rsidR="003A6A7B" w:rsidRPr="00A46D60" w:rsidRDefault="003A6A7B" w:rsidP="00B718FC">
      <w:pPr>
        <w:spacing w:line="360" w:lineRule="auto"/>
        <w:jc w:val="both"/>
        <w:rPr>
          <w:rFonts w:ascii="Palatino Linotype" w:hAnsi="Palatino Linotype" w:cs="Tahoma"/>
          <w:sz w:val="22"/>
          <w:szCs w:val="22"/>
          <w:lang w:val="es-ES_tradnl"/>
        </w:rPr>
      </w:pPr>
      <w:r w:rsidRPr="00A46D60">
        <w:rPr>
          <w:rFonts w:ascii="Palatino Linotype" w:hAnsi="Palatino Linotype" w:cs="Tahoma"/>
          <w:sz w:val="22"/>
          <w:szCs w:val="22"/>
          <w:lang w:val="es-ES_tradnl"/>
        </w:rPr>
        <w:t>El artículo 18, que, los Sujetos Obligados deberán documentar todo acto que derive del ejercicio de sus facultades, competencias o funciones, considerando desde su origen la eventual publicidad y reutilización de la información que generen.</w:t>
      </w:r>
    </w:p>
    <w:p w14:paraId="58730936" w14:textId="77777777" w:rsidR="003A6A7B" w:rsidRPr="00A46D60" w:rsidRDefault="003A6A7B" w:rsidP="00B718FC">
      <w:pPr>
        <w:spacing w:line="360" w:lineRule="auto"/>
        <w:jc w:val="both"/>
        <w:rPr>
          <w:rFonts w:ascii="Palatino Linotype" w:hAnsi="Palatino Linotype" w:cs="Tahoma"/>
          <w:sz w:val="22"/>
          <w:szCs w:val="22"/>
          <w:lang w:val="es-ES_tradnl"/>
        </w:rPr>
      </w:pPr>
      <w:r w:rsidRPr="00A46D60">
        <w:rPr>
          <w:rFonts w:ascii="Palatino Linotype" w:hAnsi="Palatino Linotype" w:cs="Tahoma"/>
          <w:sz w:val="22"/>
          <w:szCs w:val="22"/>
          <w:lang w:val="es-ES_tradnl"/>
        </w:rPr>
        <w:t xml:space="preserve">El artículo 19, que, se presume que la información debe existir si se refiere a las facultades, competencias y funciones que los ordenamientos jurídicos aplicables otorgan a los sujetos </w:t>
      </w:r>
      <w:r w:rsidRPr="00A46D60">
        <w:rPr>
          <w:rFonts w:ascii="Palatino Linotype" w:hAnsi="Palatino Linotype" w:cs="Tahoma"/>
          <w:sz w:val="22"/>
          <w:szCs w:val="22"/>
          <w:lang w:val="es-ES_tradnl"/>
        </w:rPr>
        <w:lastRenderedPageBreak/>
        <w:t>obligados y en caso de que dichas facultades no se hayan ejercido, se deberá motivar la respuesta en función de las causas que motivaron tal circunstancia.</w:t>
      </w:r>
    </w:p>
    <w:p w14:paraId="503551BB" w14:textId="77777777" w:rsidR="003A6A7B" w:rsidRPr="00A46D60" w:rsidRDefault="003A6A7B" w:rsidP="00B718FC">
      <w:pPr>
        <w:spacing w:line="360" w:lineRule="auto"/>
        <w:jc w:val="both"/>
        <w:rPr>
          <w:rFonts w:ascii="Palatino Linotype" w:hAnsi="Palatino Linotype" w:cs="Tahoma"/>
          <w:sz w:val="22"/>
          <w:szCs w:val="22"/>
        </w:rPr>
      </w:pPr>
    </w:p>
    <w:p w14:paraId="288D491A" w14:textId="6101757C" w:rsidR="003A6A7B" w:rsidRPr="00A46D60" w:rsidRDefault="003A6A7B" w:rsidP="00B718FC">
      <w:pPr>
        <w:spacing w:line="360" w:lineRule="auto"/>
        <w:jc w:val="both"/>
        <w:rPr>
          <w:rFonts w:ascii="Palatino Linotype" w:hAnsi="Palatino Linotype" w:cs="Tahoma"/>
          <w:sz w:val="22"/>
          <w:szCs w:val="22"/>
        </w:rPr>
      </w:pPr>
      <w:r w:rsidRPr="00A46D60">
        <w:rPr>
          <w:rFonts w:ascii="Palatino Linotype" w:hAnsi="Palatino Linotype" w:cs="Tahoma"/>
          <w:sz w:val="22"/>
          <w:szCs w:val="22"/>
        </w:rPr>
        <w:t xml:space="preserve">El artículo 92, detalla la información que corresponde a las Obligaciones de Transparencia, de las que destaca la contenida en la fracción </w:t>
      </w:r>
      <w:r w:rsidR="00E23923" w:rsidRPr="00A46D60">
        <w:rPr>
          <w:rFonts w:ascii="Palatino Linotype" w:hAnsi="Palatino Linotype" w:cs="Tahoma"/>
          <w:sz w:val="22"/>
          <w:szCs w:val="22"/>
        </w:rPr>
        <w:t>XXXIX</w:t>
      </w:r>
      <w:r w:rsidRPr="00A46D60">
        <w:rPr>
          <w:rFonts w:ascii="Palatino Linotype" w:hAnsi="Palatino Linotype" w:cs="Tahoma"/>
          <w:sz w:val="22"/>
          <w:szCs w:val="22"/>
        </w:rPr>
        <w:t>, concernient</w:t>
      </w:r>
      <w:r w:rsidR="00E23923" w:rsidRPr="00A46D60">
        <w:rPr>
          <w:rFonts w:ascii="Palatino Linotype" w:hAnsi="Palatino Linotype" w:cs="Tahoma"/>
          <w:sz w:val="22"/>
          <w:szCs w:val="22"/>
        </w:rPr>
        <w:t>e a la información relativa a los procesos y resultados sobre procedimientos de adjudicación directa</w:t>
      </w:r>
      <w:r w:rsidRPr="00A46D60">
        <w:rPr>
          <w:rFonts w:ascii="Palatino Linotype" w:hAnsi="Palatino Linotype" w:cs="Tahoma"/>
          <w:sz w:val="22"/>
          <w:szCs w:val="22"/>
        </w:rPr>
        <w:t>.</w:t>
      </w:r>
    </w:p>
    <w:p w14:paraId="4F3A3FF0" w14:textId="77777777" w:rsidR="003A6A7B" w:rsidRPr="00A46D60" w:rsidRDefault="003A6A7B" w:rsidP="00B718FC">
      <w:pPr>
        <w:spacing w:line="360" w:lineRule="auto"/>
        <w:jc w:val="both"/>
        <w:rPr>
          <w:rFonts w:ascii="Palatino Linotype" w:eastAsia="Calibri" w:hAnsi="Palatino Linotype" w:cs="Tahoma"/>
          <w:sz w:val="22"/>
          <w:szCs w:val="22"/>
          <w:lang w:eastAsia="es-ES_tradnl"/>
        </w:rPr>
      </w:pPr>
    </w:p>
    <w:p w14:paraId="08B3BDB2" w14:textId="77777777" w:rsidR="003A6A7B" w:rsidRPr="00A46D60" w:rsidRDefault="003A6A7B" w:rsidP="00B718FC">
      <w:pPr>
        <w:spacing w:line="360" w:lineRule="auto"/>
        <w:jc w:val="both"/>
        <w:rPr>
          <w:rFonts w:ascii="Palatino Linotype" w:hAnsi="Palatino Linotype" w:cs="Tahoma"/>
          <w:b/>
          <w:sz w:val="22"/>
          <w:szCs w:val="22"/>
          <w:lang w:val="es-ES_tradnl"/>
        </w:rPr>
      </w:pPr>
      <w:r w:rsidRPr="00A46D60">
        <w:rPr>
          <w:rFonts w:ascii="Palatino Linotype" w:eastAsia="Calibri" w:hAnsi="Palatino Linotype" w:cs="Tahoma"/>
          <w:b/>
          <w:iCs/>
          <w:sz w:val="22"/>
          <w:szCs w:val="22"/>
          <w:lang w:eastAsia="es-ES_tradnl"/>
        </w:rPr>
        <w:t xml:space="preserve">QUINTO. </w:t>
      </w:r>
      <w:r w:rsidRPr="00A46D60">
        <w:rPr>
          <w:rFonts w:ascii="Palatino Linotype" w:hAnsi="Palatino Linotype" w:cs="Tahoma"/>
          <w:b/>
          <w:sz w:val="22"/>
          <w:szCs w:val="22"/>
          <w:lang w:val="es-ES_tradnl"/>
        </w:rPr>
        <w:t>Estudio de Fondo.</w:t>
      </w:r>
    </w:p>
    <w:p w14:paraId="72811187" w14:textId="77777777" w:rsidR="003A6A7B" w:rsidRPr="00A46D60" w:rsidRDefault="003A6A7B" w:rsidP="00B718FC">
      <w:pPr>
        <w:spacing w:line="360" w:lineRule="auto"/>
        <w:ind w:right="-93"/>
        <w:jc w:val="both"/>
        <w:rPr>
          <w:rFonts w:ascii="Palatino Linotype" w:eastAsia="Calibri" w:hAnsi="Palatino Linotype" w:cs="Tahoma"/>
          <w:bCs/>
          <w:sz w:val="22"/>
          <w:szCs w:val="22"/>
          <w:lang w:val="es-ES_tradnl" w:eastAsia="en-US"/>
        </w:rPr>
      </w:pPr>
    </w:p>
    <w:p w14:paraId="1B29515B" w14:textId="1B00E6BD" w:rsidR="00D72544" w:rsidRPr="00A46D60" w:rsidRDefault="00D72544" w:rsidP="00B718FC">
      <w:pPr>
        <w:spacing w:line="360" w:lineRule="auto"/>
        <w:ind w:right="-93"/>
        <w:jc w:val="both"/>
        <w:rPr>
          <w:rFonts w:ascii="Palatino Linotype" w:eastAsia="Calibri" w:hAnsi="Palatino Linotype" w:cs="Tahoma"/>
          <w:bCs/>
          <w:sz w:val="22"/>
          <w:szCs w:val="22"/>
          <w:lang w:val="es-ES_tradnl" w:eastAsia="en-US"/>
        </w:rPr>
      </w:pPr>
      <w:r w:rsidRPr="00A46D60">
        <w:rPr>
          <w:rFonts w:ascii="Palatino Linotype" w:eastAsia="Calibri" w:hAnsi="Palatino Linotype" w:cs="Tahoma"/>
          <w:bCs/>
          <w:sz w:val="22"/>
          <w:szCs w:val="22"/>
          <w:lang w:val="es-ES_tradnl" w:eastAsia="en-US"/>
        </w:rPr>
        <w:t xml:space="preserve">Expuesta la controversia, se procede al análisis del agravio hecho valer por el ahora Recurrente, concerniente a la respuesta de  </w:t>
      </w:r>
      <w:r w:rsidRPr="00A46D60">
        <w:rPr>
          <w:rFonts w:ascii="Palatino Linotype" w:eastAsia="Calibri" w:hAnsi="Palatino Linotype" w:cs="Tahoma"/>
          <w:sz w:val="22"/>
          <w:szCs w:val="22"/>
          <w:lang w:val="es-MX" w:eastAsia="en-US"/>
        </w:rPr>
        <w:t xml:space="preserve">Secretaría de Obra Pública </w:t>
      </w:r>
      <w:r w:rsidRPr="00A46D60">
        <w:rPr>
          <w:rFonts w:ascii="Palatino Linotype" w:eastAsia="Calibri" w:hAnsi="Palatino Linotype" w:cs="Tahoma"/>
          <w:sz w:val="22"/>
          <w:szCs w:val="22"/>
          <w:lang w:eastAsia="en-US"/>
        </w:rPr>
        <w:t>con</w:t>
      </w:r>
      <w:r w:rsidRPr="00A46D60">
        <w:rPr>
          <w:rFonts w:ascii="Palatino Linotype" w:eastAsia="Calibri" w:hAnsi="Palatino Linotype" w:cs="Tahoma"/>
          <w:bCs/>
          <w:sz w:val="22"/>
          <w:szCs w:val="22"/>
          <w:lang w:val="es-ES_tradnl" w:eastAsia="en-US"/>
        </w:rPr>
        <w:t xml:space="preserve"> relación a la solicitud.</w:t>
      </w:r>
    </w:p>
    <w:p w14:paraId="1B22CB8E" w14:textId="77777777" w:rsidR="00D72544" w:rsidRPr="00A46D60" w:rsidRDefault="00D72544" w:rsidP="00B718FC">
      <w:pPr>
        <w:spacing w:line="360" w:lineRule="auto"/>
        <w:ind w:right="-93"/>
        <w:jc w:val="both"/>
        <w:rPr>
          <w:rFonts w:ascii="Palatino Linotype" w:eastAsia="Calibri" w:hAnsi="Palatino Linotype" w:cs="Tahoma"/>
          <w:bCs/>
          <w:sz w:val="22"/>
          <w:szCs w:val="22"/>
          <w:lang w:val="es-ES_tradnl" w:eastAsia="en-US"/>
        </w:rPr>
      </w:pPr>
    </w:p>
    <w:p w14:paraId="20E7C29B" w14:textId="77777777" w:rsidR="00D72544" w:rsidRPr="00A46D60" w:rsidRDefault="00D72544" w:rsidP="00B718FC">
      <w:pPr>
        <w:pStyle w:val="Prrafodelista"/>
        <w:numPr>
          <w:ilvl w:val="0"/>
          <w:numId w:val="45"/>
        </w:numPr>
        <w:spacing w:line="360" w:lineRule="auto"/>
        <w:ind w:right="-93"/>
        <w:jc w:val="both"/>
        <w:rPr>
          <w:rFonts w:ascii="Palatino Linotype" w:eastAsia="Calibri" w:hAnsi="Palatino Linotype" w:cs="Tahoma"/>
          <w:bCs/>
          <w:szCs w:val="22"/>
          <w:lang w:eastAsia="en-US"/>
        </w:rPr>
      </w:pPr>
      <w:r w:rsidRPr="00A46D60">
        <w:rPr>
          <w:rFonts w:ascii="Palatino Linotype" w:eastAsia="Calibri" w:hAnsi="Palatino Linotype" w:cs="Tahoma"/>
          <w:b/>
          <w:bCs/>
          <w:szCs w:val="22"/>
          <w:lang w:eastAsia="en-US"/>
        </w:rPr>
        <w:t>Objetivos, principios y procedimiento que rige la materia.</w:t>
      </w:r>
    </w:p>
    <w:p w14:paraId="458EA20B" w14:textId="77777777" w:rsidR="003A6A7B" w:rsidRPr="00A46D60" w:rsidRDefault="003A6A7B" w:rsidP="00B718FC">
      <w:pPr>
        <w:spacing w:line="360" w:lineRule="auto"/>
        <w:ind w:right="-93"/>
        <w:jc w:val="both"/>
        <w:rPr>
          <w:rFonts w:ascii="Palatino Linotype" w:eastAsia="Calibri" w:hAnsi="Palatino Linotype" w:cs="Tahoma"/>
          <w:bCs/>
          <w:sz w:val="22"/>
          <w:szCs w:val="22"/>
          <w:lang w:val="es-ES_tradnl" w:eastAsia="en-US"/>
        </w:rPr>
      </w:pPr>
    </w:p>
    <w:p w14:paraId="0BEB5FC2" w14:textId="77777777" w:rsidR="003A6A7B" w:rsidRPr="00A46D60" w:rsidRDefault="003A6A7B" w:rsidP="00B718FC">
      <w:pPr>
        <w:spacing w:line="360" w:lineRule="auto"/>
        <w:ind w:right="-93"/>
        <w:jc w:val="both"/>
        <w:rPr>
          <w:rFonts w:ascii="Palatino Linotype" w:eastAsia="Calibri" w:hAnsi="Palatino Linotype" w:cs="Tahoma"/>
          <w:bCs/>
          <w:sz w:val="22"/>
          <w:szCs w:val="22"/>
          <w:lang w:val="es-ES_tradnl" w:eastAsia="en-US"/>
        </w:rPr>
      </w:pPr>
      <w:r w:rsidRPr="00A46D60">
        <w:rPr>
          <w:rFonts w:ascii="Palatino Linotype" w:eastAsia="Calibri" w:hAnsi="Palatino Linotype" w:cs="Tahoma"/>
          <w:bCs/>
          <w:sz w:val="22"/>
          <w:szCs w:val="22"/>
          <w:lang w:val="es-ES_tradnl" w:eastAsia="en-US"/>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5FC54E32" w14:textId="77777777" w:rsidR="003A6A7B" w:rsidRPr="00A46D60" w:rsidRDefault="003A6A7B" w:rsidP="00B718FC">
      <w:pPr>
        <w:spacing w:line="360" w:lineRule="auto"/>
        <w:ind w:right="-93"/>
        <w:jc w:val="both"/>
        <w:rPr>
          <w:rFonts w:ascii="Palatino Linotype" w:eastAsia="Calibri" w:hAnsi="Palatino Linotype" w:cs="Tahoma"/>
          <w:bCs/>
          <w:sz w:val="22"/>
          <w:szCs w:val="22"/>
          <w:lang w:val="es-ES_tradnl" w:eastAsia="en-US"/>
        </w:rPr>
      </w:pPr>
    </w:p>
    <w:p w14:paraId="2F55C143" w14:textId="77777777" w:rsidR="003A6A7B" w:rsidRPr="00A46D60" w:rsidRDefault="003A6A7B" w:rsidP="00B718FC">
      <w:pPr>
        <w:pStyle w:val="Prrafodelista"/>
        <w:numPr>
          <w:ilvl w:val="0"/>
          <w:numId w:val="11"/>
        </w:numPr>
        <w:spacing w:line="360" w:lineRule="auto"/>
        <w:ind w:right="-93"/>
        <w:jc w:val="both"/>
        <w:rPr>
          <w:rFonts w:ascii="Palatino Linotype" w:eastAsia="Calibri" w:hAnsi="Palatino Linotype" w:cs="Tahoma"/>
          <w:bCs/>
          <w:szCs w:val="22"/>
          <w:lang w:val="es-ES_tradnl" w:eastAsia="en-US"/>
        </w:rPr>
      </w:pPr>
      <w:r w:rsidRPr="00A46D60">
        <w:rPr>
          <w:rFonts w:ascii="Palatino Linotype" w:eastAsia="Calibri" w:hAnsi="Palatino Linotype" w:cs="Tahoma"/>
          <w:bCs/>
          <w:szCs w:val="22"/>
          <w:lang w:val="es-ES_tradnl" w:eastAsia="en-US"/>
        </w:rPr>
        <w:t>Proveer lo necesario para garantizar a toda persona el derecho de acceso a la información pública, a través de procedimientos sencillos, expeditos, oportunos y gratuitos;</w:t>
      </w:r>
    </w:p>
    <w:p w14:paraId="07E3ECCD" w14:textId="77777777" w:rsidR="003A6A7B" w:rsidRPr="00A46D60" w:rsidRDefault="003A6A7B" w:rsidP="00B718FC">
      <w:pPr>
        <w:spacing w:line="360" w:lineRule="auto"/>
        <w:ind w:left="360" w:right="-93"/>
        <w:jc w:val="both"/>
        <w:rPr>
          <w:rFonts w:ascii="Palatino Linotype" w:eastAsia="Calibri" w:hAnsi="Palatino Linotype" w:cs="Tahoma"/>
          <w:bCs/>
          <w:sz w:val="22"/>
          <w:szCs w:val="22"/>
          <w:lang w:val="es-ES_tradnl" w:eastAsia="en-US"/>
        </w:rPr>
      </w:pPr>
    </w:p>
    <w:p w14:paraId="4E00368F" w14:textId="77777777" w:rsidR="003A6A7B" w:rsidRPr="00A46D60" w:rsidRDefault="003A6A7B" w:rsidP="00B718FC">
      <w:pPr>
        <w:pStyle w:val="Prrafodelista"/>
        <w:numPr>
          <w:ilvl w:val="0"/>
          <w:numId w:val="11"/>
        </w:numPr>
        <w:spacing w:line="360" w:lineRule="auto"/>
        <w:ind w:right="-93"/>
        <w:jc w:val="both"/>
        <w:rPr>
          <w:rFonts w:ascii="Palatino Linotype" w:eastAsia="Calibri" w:hAnsi="Palatino Linotype" w:cs="Tahoma"/>
          <w:bCs/>
          <w:szCs w:val="22"/>
          <w:lang w:val="es-ES_tradnl" w:eastAsia="en-US"/>
        </w:rPr>
      </w:pPr>
      <w:r w:rsidRPr="00A46D60">
        <w:rPr>
          <w:rFonts w:ascii="Palatino Linotype" w:eastAsia="Calibri" w:hAnsi="Palatino Linotype" w:cs="Tahoma"/>
          <w:bCs/>
          <w:szCs w:val="22"/>
          <w:lang w:val="es-ES_tradnl" w:eastAsia="en-US"/>
        </w:rPr>
        <w:t>Transparentar la gestión pública, mediante la difusión de la información generada por los Sujetos Obligados, y</w:t>
      </w:r>
    </w:p>
    <w:p w14:paraId="7939EDBA" w14:textId="77777777" w:rsidR="003A6A7B" w:rsidRPr="00A46D60" w:rsidRDefault="003A6A7B" w:rsidP="00B718FC">
      <w:pPr>
        <w:pStyle w:val="Prrafodelista"/>
        <w:spacing w:line="360" w:lineRule="auto"/>
        <w:rPr>
          <w:rFonts w:ascii="Palatino Linotype" w:eastAsia="Calibri" w:hAnsi="Palatino Linotype" w:cs="Tahoma"/>
          <w:bCs/>
          <w:szCs w:val="22"/>
          <w:lang w:val="es-ES_tradnl" w:eastAsia="en-US"/>
        </w:rPr>
      </w:pPr>
    </w:p>
    <w:p w14:paraId="3E61FA59" w14:textId="77777777" w:rsidR="003A6A7B" w:rsidRPr="00A46D60" w:rsidRDefault="003A6A7B" w:rsidP="00B718FC">
      <w:pPr>
        <w:pStyle w:val="Prrafodelista"/>
        <w:numPr>
          <w:ilvl w:val="0"/>
          <w:numId w:val="11"/>
        </w:numPr>
        <w:spacing w:line="360" w:lineRule="auto"/>
        <w:ind w:right="-93"/>
        <w:jc w:val="both"/>
        <w:rPr>
          <w:rFonts w:ascii="Palatino Linotype" w:eastAsia="Calibri" w:hAnsi="Palatino Linotype" w:cs="Tahoma"/>
          <w:bCs/>
          <w:szCs w:val="22"/>
          <w:lang w:val="es-ES_tradnl" w:eastAsia="en-US"/>
        </w:rPr>
      </w:pPr>
      <w:r w:rsidRPr="00A46D60">
        <w:rPr>
          <w:rFonts w:ascii="Palatino Linotype" w:eastAsia="Calibri" w:hAnsi="Palatino Linotype" w:cs="Tahoma"/>
          <w:bCs/>
          <w:szCs w:val="22"/>
          <w:lang w:val="es-ES_tradnl" w:eastAsia="en-US"/>
        </w:rPr>
        <w:lastRenderedPageBreak/>
        <w:t>Promover, fomentar y difundir la cultura de la transparencia en el ejercicio de la función pública, el acceso a la información y la participación ciudadana, así como, la rendición de cuentas.</w:t>
      </w:r>
    </w:p>
    <w:p w14:paraId="4FCDF2E3" w14:textId="77777777" w:rsidR="003A6A7B" w:rsidRPr="00A46D60" w:rsidRDefault="003A6A7B" w:rsidP="00B718FC">
      <w:pPr>
        <w:spacing w:line="360" w:lineRule="auto"/>
        <w:ind w:right="-93"/>
        <w:jc w:val="both"/>
        <w:rPr>
          <w:rFonts w:ascii="Palatino Linotype" w:eastAsia="Calibri" w:hAnsi="Palatino Linotype" w:cs="Tahoma"/>
          <w:bCs/>
          <w:sz w:val="22"/>
          <w:szCs w:val="22"/>
          <w:lang w:val="es-ES_tradnl" w:eastAsia="en-US"/>
        </w:rPr>
      </w:pPr>
    </w:p>
    <w:p w14:paraId="2AEBBE0A" w14:textId="77777777" w:rsidR="003A6A7B" w:rsidRPr="00A46D60" w:rsidRDefault="003A6A7B" w:rsidP="00B718FC">
      <w:pPr>
        <w:spacing w:line="360" w:lineRule="auto"/>
        <w:ind w:right="-93"/>
        <w:jc w:val="both"/>
        <w:rPr>
          <w:rFonts w:ascii="Palatino Linotype" w:eastAsia="Calibri" w:hAnsi="Palatino Linotype" w:cs="Tahoma"/>
          <w:bCs/>
          <w:sz w:val="22"/>
          <w:szCs w:val="22"/>
          <w:lang w:val="es-ES_tradnl" w:eastAsia="en-US"/>
        </w:rPr>
      </w:pPr>
      <w:r w:rsidRPr="00A46D60">
        <w:rPr>
          <w:rFonts w:ascii="Palatino Linotype" w:eastAsia="Calibri" w:hAnsi="Palatino Linotype" w:cs="Tahoma"/>
          <w:bCs/>
          <w:sz w:val="22"/>
          <w:szCs w:val="22"/>
          <w:lang w:val="es-ES_tradnl" w:eastAsia="en-US"/>
        </w:rPr>
        <w:t xml:space="preserve">Conforme a lo anterior, se deprende que </w:t>
      </w:r>
      <w:r w:rsidRPr="00A46D60">
        <w:rPr>
          <w:rFonts w:ascii="Palatino Linotype" w:eastAsia="Calibri" w:hAnsi="Palatino Linotype" w:cs="Tahoma"/>
          <w:b/>
          <w:bCs/>
          <w:sz w:val="22"/>
          <w:szCs w:val="22"/>
          <w:lang w:val="es-ES_tradnl" w:eastAsia="en-US"/>
        </w:rPr>
        <w:t>los objetivos de la Ley de la materia,</w:t>
      </w:r>
      <w:r w:rsidRPr="00A46D60">
        <w:rPr>
          <w:rFonts w:ascii="Palatino Linotype" w:eastAsia="Calibri" w:hAnsi="Palatino Linotype" w:cs="Tahoma"/>
          <w:bCs/>
          <w:sz w:val="22"/>
          <w:szCs w:val="22"/>
          <w:lang w:val="es-ES_tradnl"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14:paraId="30E65BBA" w14:textId="77777777" w:rsidR="003A6A7B" w:rsidRPr="00A46D60" w:rsidRDefault="003A6A7B" w:rsidP="00B718FC">
      <w:pPr>
        <w:spacing w:line="360" w:lineRule="auto"/>
        <w:ind w:right="-93"/>
        <w:jc w:val="both"/>
        <w:rPr>
          <w:rFonts w:ascii="Palatino Linotype" w:eastAsia="Calibri" w:hAnsi="Palatino Linotype" w:cs="Tahoma"/>
          <w:bCs/>
          <w:sz w:val="22"/>
          <w:szCs w:val="22"/>
          <w:lang w:val="es-ES_tradnl" w:eastAsia="en-US"/>
        </w:rPr>
      </w:pPr>
    </w:p>
    <w:p w14:paraId="1059BD19" w14:textId="77777777" w:rsidR="003A6A7B" w:rsidRPr="00A46D60" w:rsidRDefault="003A6A7B" w:rsidP="00B718FC">
      <w:pPr>
        <w:spacing w:line="360" w:lineRule="auto"/>
        <w:ind w:right="-93"/>
        <w:jc w:val="both"/>
        <w:rPr>
          <w:rFonts w:ascii="Palatino Linotype" w:eastAsia="Calibri" w:hAnsi="Palatino Linotype" w:cs="Tahoma"/>
          <w:bCs/>
          <w:sz w:val="22"/>
          <w:szCs w:val="22"/>
          <w:lang w:val="es-ES_tradnl" w:eastAsia="en-US"/>
        </w:rPr>
      </w:pPr>
      <w:r w:rsidRPr="00A46D60">
        <w:rPr>
          <w:rFonts w:ascii="Palatino Linotype" w:eastAsia="Calibri" w:hAnsi="Palatino Linotype" w:cs="Tahoma"/>
          <w:bCs/>
          <w:sz w:val="22"/>
          <w:szCs w:val="22"/>
          <w:lang w:val="es-ES_tradnl" w:eastAsia="en-US"/>
        </w:rPr>
        <w:t xml:space="preserve">En ese orden de ideas, para la atención de las solicitudes de acceso a la información, debe privilegiarse el </w:t>
      </w:r>
      <w:r w:rsidRPr="00A46D60">
        <w:rPr>
          <w:rFonts w:ascii="Palatino Linotype" w:eastAsia="Calibri" w:hAnsi="Palatino Linotype" w:cs="Tahoma"/>
          <w:b/>
          <w:bCs/>
          <w:sz w:val="22"/>
          <w:szCs w:val="22"/>
          <w:lang w:val="es-ES_tradnl" w:eastAsia="en-US"/>
        </w:rPr>
        <w:t>principio de máxima publicidad</w:t>
      </w:r>
      <w:r w:rsidRPr="00A46D60">
        <w:rPr>
          <w:rFonts w:ascii="Palatino Linotype" w:eastAsia="Calibri" w:hAnsi="Palatino Linotype" w:cs="Tahoma"/>
          <w:bCs/>
          <w:sz w:val="22"/>
          <w:szCs w:val="22"/>
          <w:lang w:val="es-ES_tradnl"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DB82958" w14:textId="77777777" w:rsidR="003A6A7B" w:rsidRPr="00A46D60" w:rsidRDefault="003A6A7B" w:rsidP="00B718FC">
      <w:pPr>
        <w:spacing w:line="360" w:lineRule="auto"/>
        <w:ind w:right="-93"/>
        <w:jc w:val="both"/>
        <w:rPr>
          <w:rFonts w:ascii="Palatino Linotype" w:eastAsia="Calibri" w:hAnsi="Palatino Linotype" w:cs="Tahoma"/>
          <w:bCs/>
          <w:sz w:val="22"/>
          <w:szCs w:val="22"/>
          <w:lang w:val="es-ES_tradnl" w:eastAsia="en-US"/>
        </w:rPr>
      </w:pPr>
    </w:p>
    <w:p w14:paraId="7D16F6D2" w14:textId="77777777" w:rsidR="003A6A7B" w:rsidRPr="00A46D60" w:rsidRDefault="003A6A7B" w:rsidP="00B718FC">
      <w:pPr>
        <w:spacing w:line="360" w:lineRule="auto"/>
        <w:ind w:right="-93"/>
        <w:jc w:val="both"/>
        <w:rPr>
          <w:rFonts w:ascii="Palatino Linotype" w:eastAsia="Calibri" w:hAnsi="Palatino Linotype" w:cs="Tahoma"/>
          <w:bCs/>
          <w:sz w:val="22"/>
          <w:szCs w:val="22"/>
          <w:lang w:val="es-ES_tradnl" w:eastAsia="en-US"/>
        </w:rPr>
      </w:pPr>
      <w:r w:rsidRPr="00A46D60">
        <w:rPr>
          <w:rFonts w:ascii="Palatino Linotype" w:eastAsia="Calibri" w:hAnsi="Palatino Linotype" w:cs="Tahoma"/>
          <w:bCs/>
          <w:sz w:val="22"/>
          <w:szCs w:val="22"/>
          <w:lang w:val="es-ES_tradnl" w:eastAsia="en-US"/>
        </w:rPr>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7507DF08" w14:textId="77777777" w:rsidR="003A6A7B" w:rsidRPr="00A46D60" w:rsidRDefault="003A6A7B" w:rsidP="00B718FC">
      <w:pPr>
        <w:spacing w:line="360" w:lineRule="auto"/>
        <w:ind w:right="-93"/>
        <w:jc w:val="both"/>
        <w:rPr>
          <w:rFonts w:ascii="Palatino Linotype" w:eastAsia="Calibri" w:hAnsi="Palatino Linotype" w:cs="Tahoma"/>
          <w:bCs/>
          <w:sz w:val="22"/>
          <w:szCs w:val="22"/>
          <w:lang w:val="es-ES_tradnl" w:eastAsia="en-US"/>
        </w:rPr>
      </w:pPr>
    </w:p>
    <w:p w14:paraId="4A0422C7" w14:textId="77777777" w:rsidR="003A6A7B" w:rsidRPr="00A46D60" w:rsidRDefault="003A6A7B" w:rsidP="00B718FC">
      <w:pPr>
        <w:pStyle w:val="Prrafodelista"/>
        <w:numPr>
          <w:ilvl w:val="0"/>
          <w:numId w:val="12"/>
        </w:numPr>
        <w:spacing w:line="360" w:lineRule="auto"/>
        <w:ind w:right="-93"/>
        <w:jc w:val="both"/>
        <w:rPr>
          <w:rFonts w:ascii="Palatino Linotype" w:eastAsia="Calibri" w:hAnsi="Palatino Linotype" w:cs="Tahoma"/>
          <w:bCs/>
          <w:szCs w:val="22"/>
          <w:lang w:val="es-ES_tradnl" w:eastAsia="en-US"/>
        </w:rPr>
      </w:pPr>
      <w:r w:rsidRPr="00A46D60">
        <w:rPr>
          <w:rFonts w:ascii="Palatino Linotype" w:eastAsia="Calibri" w:hAnsi="Palatino Linotype" w:cs="Tahoma"/>
          <w:bCs/>
          <w:szCs w:val="22"/>
          <w:lang w:val="es-ES_tradnl" w:eastAsia="en-US"/>
        </w:rPr>
        <w:t xml:space="preserve">Las Unidades de Transparencia de los Sujetos Obligados deben garantizar las medidas y condiciones de accesibilidad para que toda persona pueda ejercer el derecho de acceso a la información; por lo que, son las responsables de hacer las notificaciones </w:t>
      </w:r>
      <w:r w:rsidRPr="00A46D60">
        <w:rPr>
          <w:rFonts w:ascii="Palatino Linotype" w:eastAsia="Calibri" w:hAnsi="Palatino Linotype" w:cs="Tahoma"/>
          <w:bCs/>
          <w:szCs w:val="22"/>
          <w:lang w:val="es-ES_tradnl" w:eastAsia="en-US"/>
        </w:rPr>
        <w:lastRenderedPageBreak/>
        <w:t>correspondientes, además de llevar a cabo todas las gestiones necesarias para facilitar el acceso de la información;</w:t>
      </w:r>
    </w:p>
    <w:p w14:paraId="1BB7034A" w14:textId="77777777" w:rsidR="003A6A7B" w:rsidRPr="00A46D60" w:rsidRDefault="003A6A7B" w:rsidP="00B718FC">
      <w:pPr>
        <w:pStyle w:val="Prrafodelista"/>
        <w:spacing w:line="360" w:lineRule="auto"/>
        <w:ind w:right="-93"/>
        <w:jc w:val="both"/>
        <w:rPr>
          <w:rFonts w:ascii="Palatino Linotype" w:eastAsia="Calibri" w:hAnsi="Palatino Linotype" w:cs="Tahoma"/>
          <w:bCs/>
          <w:szCs w:val="22"/>
          <w:lang w:val="es-ES_tradnl" w:eastAsia="en-US"/>
        </w:rPr>
      </w:pPr>
    </w:p>
    <w:p w14:paraId="5705DCF0" w14:textId="77777777" w:rsidR="003A6A7B" w:rsidRPr="00A46D60" w:rsidRDefault="003A6A7B" w:rsidP="00B718FC">
      <w:pPr>
        <w:pStyle w:val="Prrafodelista"/>
        <w:numPr>
          <w:ilvl w:val="0"/>
          <w:numId w:val="12"/>
        </w:numPr>
        <w:spacing w:line="360" w:lineRule="auto"/>
        <w:ind w:right="-93"/>
        <w:jc w:val="both"/>
        <w:rPr>
          <w:rFonts w:ascii="Palatino Linotype" w:eastAsia="Calibri" w:hAnsi="Palatino Linotype" w:cs="Tahoma"/>
          <w:bCs/>
          <w:szCs w:val="22"/>
          <w:lang w:val="es-ES_tradnl" w:eastAsia="en-US"/>
        </w:rPr>
      </w:pPr>
      <w:r w:rsidRPr="00A46D60">
        <w:rPr>
          <w:rFonts w:ascii="Palatino Linotype" w:eastAsia="Calibri" w:hAnsi="Palatino Linotype" w:cs="Tahoma"/>
          <w:bCs/>
          <w:szCs w:val="22"/>
          <w:lang w:val="es-ES_tradnl" w:eastAsia="en-US"/>
        </w:rPr>
        <w:t xml:space="preserve">La respuesta a los requerimientos informativos deberá notificarse al interesado en el menor tiempo posible, que no podrá exceder de </w:t>
      </w:r>
      <w:r w:rsidRPr="00A46D60">
        <w:rPr>
          <w:rFonts w:ascii="Palatino Linotype" w:eastAsia="Calibri" w:hAnsi="Palatino Linotype" w:cs="Tahoma"/>
          <w:b/>
          <w:bCs/>
          <w:szCs w:val="22"/>
          <w:lang w:val="es-ES_tradnl" w:eastAsia="en-US"/>
        </w:rPr>
        <w:t>quince días hábiles, contados a partir del día siguiente a la presentación de esta.</w:t>
      </w:r>
      <w:r w:rsidRPr="00A46D60">
        <w:rPr>
          <w:rFonts w:ascii="Palatino Linotype" w:eastAsia="Calibri" w:hAnsi="Palatino Linotype" w:cs="Tahoma"/>
          <w:bCs/>
          <w:szCs w:val="22"/>
          <w:lang w:val="es-ES_tradnl" w:eastAsia="en-US"/>
        </w:rPr>
        <w:t xml:space="preserve"> Excepcionalmente, el plazo referido podrá ampliarse por siete días hábiles más, cuando existan razones fundadas y motivadas, a través del Comité de Transparencia;</w:t>
      </w:r>
    </w:p>
    <w:p w14:paraId="16F9BFBA" w14:textId="77777777" w:rsidR="003A6A7B" w:rsidRPr="00A46D60" w:rsidRDefault="003A6A7B" w:rsidP="00B718FC">
      <w:pPr>
        <w:pStyle w:val="Prrafodelista"/>
        <w:spacing w:line="360" w:lineRule="auto"/>
        <w:rPr>
          <w:rFonts w:ascii="Palatino Linotype" w:eastAsia="Calibri" w:hAnsi="Palatino Linotype" w:cs="Tahoma"/>
          <w:bCs/>
          <w:szCs w:val="22"/>
          <w:lang w:val="es-ES_tradnl" w:eastAsia="en-US"/>
        </w:rPr>
      </w:pPr>
    </w:p>
    <w:p w14:paraId="063D0290" w14:textId="77777777" w:rsidR="003A6A7B" w:rsidRPr="00A46D60" w:rsidRDefault="003A6A7B" w:rsidP="00B718FC">
      <w:pPr>
        <w:pStyle w:val="Prrafodelista"/>
        <w:numPr>
          <w:ilvl w:val="0"/>
          <w:numId w:val="12"/>
        </w:numPr>
        <w:spacing w:line="360" w:lineRule="auto"/>
        <w:ind w:right="-93"/>
        <w:jc w:val="both"/>
        <w:rPr>
          <w:rFonts w:ascii="Palatino Linotype" w:eastAsia="Calibri" w:hAnsi="Palatino Linotype" w:cs="Tahoma"/>
          <w:b/>
          <w:bCs/>
          <w:szCs w:val="22"/>
          <w:lang w:val="es-ES_tradnl" w:eastAsia="en-US"/>
        </w:rPr>
      </w:pPr>
      <w:r w:rsidRPr="00A46D60">
        <w:rPr>
          <w:rFonts w:ascii="Palatino Linotype" w:eastAsia="Calibri" w:hAnsi="Palatino Linotype" w:cs="Tahoma"/>
          <w:bCs/>
          <w:szCs w:val="22"/>
          <w:lang w:val="es-ES_tradnl"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A46D60">
        <w:rPr>
          <w:rFonts w:ascii="Palatino Linotype" w:eastAsia="Calibri" w:hAnsi="Palatino Linotype" w:cs="Tahoma"/>
          <w:b/>
          <w:bCs/>
          <w:szCs w:val="22"/>
          <w:lang w:val="es-ES_tradnl" w:eastAsia="en-US"/>
        </w:rPr>
        <w:t>que se encuentren en sus archivos o que estén constreñidos a elaborar;</w:t>
      </w:r>
    </w:p>
    <w:p w14:paraId="6D98066E" w14:textId="77777777" w:rsidR="003A6A7B" w:rsidRPr="00A46D60" w:rsidRDefault="003A6A7B" w:rsidP="00B718FC">
      <w:pPr>
        <w:pStyle w:val="Prrafodelista"/>
        <w:spacing w:line="360" w:lineRule="auto"/>
        <w:rPr>
          <w:rFonts w:ascii="Palatino Linotype" w:eastAsia="Calibri" w:hAnsi="Palatino Linotype" w:cs="Tahoma"/>
          <w:b/>
          <w:bCs/>
          <w:szCs w:val="22"/>
          <w:lang w:val="es-ES_tradnl" w:eastAsia="en-US"/>
        </w:rPr>
      </w:pPr>
    </w:p>
    <w:p w14:paraId="7C3BAC08" w14:textId="77777777" w:rsidR="003A6A7B" w:rsidRPr="00A46D60" w:rsidRDefault="003A6A7B" w:rsidP="00B718FC">
      <w:pPr>
        <w:pStyle w:val="Prrafodelista"/>
        <w:numPr>
          <w:ilvl w:val="0"/>
          <w:numId w:val="12"/>
        </w:numPr>
        <w:spacing w:line="360" w:lineRule="auto"/>
        <w:ind w:right="-93"/>
        <w:jc w:val="both"/>
        <w:rPr>
          <w:rFonts w:ascii="Palatino Linotype" w:eastAsia="Calibri" w:hAnsi="Palatino Linotype" w:cs="Tahoma"/>
          <w:b/>
          <w:bCs/>
          <w:szCs w:val="22"/>
          <w:lang w:val="es-ES_tradnl" w:eastAsia="en-US"/>
        </w:rPr>
      </w:pPr>
      <w:r w:rsidRPr="00A46D60">
        <w:rPr>
          <w:rFonts w:ascii="Palatino Linotype" w:eastAsia="Calibri" w:hAnsi="Palatino Linotype" w:cs="Tahoma"/>
          <w:bCs/>
          <w:szCs w:val="22"/>
          <w:lang w:val="es-ES_tradnl" w:eastAsia="en-US"/>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14:paraId="1843BBB3" w14:textId="77777777" w:rsidR="003A6A7B" w:rsidRPr="00A46D60" w:rsidRDefault="003A6A7B" w:rsidP="00B718FC">
      <w:pPr>
        <w:spacing w:line="360" w:lineRule="auto"/>
        <w:ind w:right="-93"/>
        <w:jc w:val="both"/>
        <w:rPr>
          <w:rFonts w:ascii="Palatino Linotype" w:eastAsia="Calibri" w:hAnsi="Palatino Linotype" w:cs="Tahoma"/>
          <w:b/>
          <w:bCs/>
          <w:sz w:val="22"/>
          <w:szCs w:val="22"/>
          <w:lang w:val="es-ES_tradnl" w:eastAsia="en-US"/>
        </w:rPr>
      </w:pPr>
    </w:p>
    <w:p w14:paraId="79848130" w14:textId="77777777" w:rsidR="003A6A7B" w:rsidRPr="00A46D60" w:rsidRDefault="003A6A7B" w:rsidP="00B718FC">
      <w:pPr>
        <w:pStyle w:val="Prrafodelista"/>
        <w:numPr>
          <w:ilvl w:val="0"/>
          <w:numId w:val="12"/>
        </w:numPr>
        <w:spacing w:line="360" w:lineRule="auto"/>
        <w:ind w:right="-28"/>
        <w:jc w:val="both"/>
        <w:rPr>
          <w:rFonts w:ascii="Palatino Linotype" w:eastAsia="Calibri" w:hAnsi="Palatino Linotype" w:cs="Tahoma"/>
          <w:b/>
          <w:bCs/>
          <w:szCs w:val="22"/>
          <w:lang w:val="es-ES_tradnl" w:eastAsia="en-US"/>
        </w:rPr>
      </w:pPr>
      <w:r w:rsidRPr="00A46D60">
        <w:rPr>
          <w:rFonts w:ascii="Palatino Linotype" w:eastAsia="Calibri" w:hAnsi="Palatino Linotype" w:cs="Tahoma"/>
          <w:bCs/>
          <w:szCs w:val="22"/>
          <w:lang w:val="es-ES_tradnl" w:eastAsia="en-US"/>
        </w:rPr>
        <w:t xml:space="preserve">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w:t>
      </w:r>
      <w:r w:rsidRPr="00A46D60">
        <w:rPr>
          <w:rFonts w:ascii="Palatino Linotype" w:eastAsia="Calibri" w:hAnsi="Palatino Linotype" w:cs="Tahoma"/>
          <w:bCs/>
          <w:szCs w:val="22"/>
          <w:lang w:val="es-ES_tradnl" w:eastAsia="en-US"/>
        </w:rPr>
        <w:lastRenderedPageBreak/>
        <w:t>Sujetos Obligados darán por concluida la solicitud y procederán de ser el caso, a la destrucción del material;</w:t>
      </w:r>
    </w:p>
    <w:p w14:paraId="6B5D135C" w14:textId="77777777" w:rsidR="003A6A7B" w:rsidRPr="00A46D60" w:rsidRDefault="003A6A7B" w:rsidP="00B718FC">
      <w:pPr>
        <w:spacing w:line="360" w:lineRule="auto"/>
        <w:jc w:val="both"/>
        <w:rPr>
          <w:rFonts w:ascii="Palatino Linotype" w:eastAsia="Calibri" w:hAnsi="Palatino Linotype" w:cs="Tahoma"/>
          <w:bCs/>
          <w:sz w:val="22"/>
          <w:szCs w:val="22"/>
          <w:lang w:val="es-ES_tradnl" w:eastAsia="en-US"/>
        </w:rPr>
      </w:pPr>
    </w:p>
    <w:p w14:paraId="6C003E07" w14:textId="77777777" w:rsidR="00D72544" w:rsidRPr="00A46D60" w:rsidRDefault="00D72544" w:rsidP="00B718FC">
      <w:pPr>
        <w:spacing w:line="360" w:lineRule="auto"/>
        <w:jc w:val="both"/>
        <w:rPr>
          <w:rFonts w:ascii="Palatino Linotype" w:eastAsia="Calibri" w:hAnsi="Palatino Linotype" w:cs="Tahoma"/>
          <w:bCs/>
          <w:sz w:val="22"/>
          <w:szCs w:val="22"/>
          <w:lang w:val="es-ES_tradnl" w:eastAsia="en-US"/>
        </w:rPr>
      </w:pPr>
      <w:r w:rsidRPr="00A46D60">
        <w:rPr>
          <w:rFonts w:ascii="Palatino Linotype" w:eastAsia="Calibri" w:hAnsi="Palatino Linotype" w:cs="Tahoma"/>
          <w:bCs/>
          <w:sz w:val="22"/>
          <w:szCs w:val="22"/>
          <w:lang w:val="es-ES_tradnl" w:eastAsia="en-US"/>
        </w:rPr>
        <w:t>Una vez que se ha manifestado lo anterior, se procede al análisis de las actuaciones realizadas durante la sustanciación del presente recurso, de manera específica la respuesta otorgada por el Sujeto Obligado, así como la naturaleza de la información solicitada por el hoy Recurrente.</w:t>
      </w:r>
    </w:p>
    <w:p w14:paraId="5ADDE26C" w14:textId="77777777" w:rsidR="00D72544" w:rsidRPr="00A46D60" w:rsidRDefault="00D72544" w:rsidP="00B718FC">
      <w:pPr>
        <w:spacing w:line="360" w:lineRule="auto"/>
        <w:jc w:val="both"/>
        <w:rPr>
          <w:rFonts w:ascii="Palatino Linotype" w:eastAsia="Calibri" w:hAnsi="Palatino Linotype" w:cs="Tahoma"/>
          <w:bCs/>
          <w:sz w:val="22"/>
          <w:szCs w:val="22"/>
          <w:lang w:val="es-ES_tradnl" w:eastAsia="en-US"/>
        </w:rPr>
      </w:pPr>
    </w:p>
    <w:p w14:paraId="2A3A73F3" w14:textId="027EAA84" w:rsidR="00E57C31" w:rsidRPr="00A46D60" w:rsidRDefault="00E57C31" w:rsidP="00B718FC">
      <w:pPr>
        <w:pStyle w:val="Prrafodelista"/>
        <w:numPr>
          <w:ilvl w:val="0"/>
          <w:numId w:val="12"/>
        </w:numPr>
        <w:spacing w:line="360" w:lineRule="auto"/>
        <w:ind w:right="-28"/>
        <w:jc w:val="both"/>
        <w:rPr>
          <w:rFonts w:ascii="Palatino Linotype" w:eastAsia="Calibri" w:hAnsi="Palatino Linotype" w:cs="Tahoma"/>
          <w:b/>
          <w:bCs/>
          <w:szCs w:val="22"/>
          <w:lang w:val="es-ES_tradnl" w:eastAsia="en-US"/>
        </w:rPr>
      </w:pPr>
      <w:r w:rsidRPr="00A46D60">
        <w:rPr>
          <w:rFonts w:ascii="Palatino Linotype" w:eastAsia="Calibri" w:hAnsi="Palatino Linotype" w:cs="Tahoma"/>
          <w:b/>
          <w:bCs/>
          <w:szCs w:val="22"/>
          <w:lang w:val="es-ES_tradnl" w:eastAsia="en-US"/>
        </w:rPr>
        <w:t>Por cuanto hace a las licitaciones LO-915114884-E17-2018, LO-915114884-E31-2018, LO-915114884-E37-2018, LO-915114884-E47-2018.</w:t>
      </w:r>
    </w:p>
    <w:p w14:paraId="09319CCD" w14:textId="77777777" w:rsidR="00E57C31" w:rsidRPr="00A46D60" w:rsidRDefault="00E57C31" w:rsidP="00B718FC">
      <w:pPr>
        <w:spacing w:line="360" w:lineRule="auto"/>
        <w:jc w:val="both"/>
        <w:rPr>
          <w:rFonts w:ascii="Palatino Linotype" w:eastAsia="Calibri" w:hAnsi="Palatino Linotype" w:cs="Tahoma"/>
          <w:bCs/>
          <w:sz w:val="22"/>
          <w:szCs w:val="22"/>
          <w:lang w:val="es-ES_tradnl" w:eastAsia="en-US"/>
        </w:rPr>
      </w:pPr>
    </w:p>
    <w:p w14:paraId="51772169" w14:textId="77777777" w:rsidR="00D72544" w:rsidRPr="00A46D60" w:rsidRDefault="00D72544" w:rsidP="00B718FC">
      <w:pPr>
        <w:spacing w:line="360" w:lineRule="auto"/>
        <w:ind w:right="-28"/>
        <w:jc w:val="both"/>
        <w:rPr>
          <w:rFonts w:ascii="Palatino Linotype" w:eastAsia="Calibri" w:hAnsi="Palatino Linotype" w:cs="Tahoma"/>
          <w:bCs/>
          <w:sz w:val="22"/>
          <w:szCs w:val="22"/>
          <w:lang w:val="es-ES_tradnl" w:eastAsia="en-US"/>
        </w:rPr>
      </w:pPr>
      <w:r w:rsidRPr="00A46D60">
        <w:rPr>
          <w:rFonts w:ascii="Palatino Linotype" w:eastAsia="Calibri" w:hAnsi="Palatino Linotype" w:cs="Tahoma"/>
          <w:bCs/>
          <w:sz w:val="22"/>
          <w:szCs w:val="22"/>
          <w:lang w:val="es-ES_tradnl" w:eastAsia="en-US"/>
        </w:rPr>
        <w:t>En principio podemos entender que el Recurrente solicitó:</w:t>
      </w:r>
    </w:p>
    <w:p w14:paraId="103F5F9C" w14:textId="77777777" w:rsidR="00E57C31" w:rsidRPr="00A46D60" w:rsidRDefault="00E57C31" w:rsidP="00B718FC">
      <w:pPr>
        <w:spacing w:line="360" w:lineRule="auto"/>
        <w:ind w:right="-28"/>
        <w:jc w:val="both"/>
        <w:rPr>
          <w:rFonts w:ascii="Palatino Linotype" w:eastAsia="Calibri" w:hAnsi="Palatino Linotype" w:cs="Tahoma"/>
          <w:bCs/>
          <w:sz w:val="22"/>
          <w:szCs w:val="22"/>
          <w:lang w:val="es-ES_tradnl" w:eastAsia="en-US"/>
        </w:rPr>
      </w:pPr>
    </w:p>
    <w:p w14:paraId="70A8A142" w14:textId="77777777" w:rsidR="00E57C31" w:rsidRPr="00A46D60" w:rsidRDefault="00E57C31" w:rsidP="00B718FC">
      <w:pPr>
        <w:pStyle w:val="Prrafodelista"/>
        <w:numPr>
          <w:ilvl w:val="0"/>
          <w:numId w:val="44"/>
        </w:numPr>
        <w:spacing w:line="360" w:lineRule="auto"/>
        <w:ind w:right="539"/>
        <w:jc w:val="both"/>
        <w:rPr>
          <w:rFonts w:ascii="Palatino Linotype" w:eastAsia="Calibri" w:hAnsi="Palatino Linotype" w:cs="Tahoma"/>
          <w:b/>
          <w:bCs/>
          <w:szCs w:val="22"/>
          <w:lang w:val="es-ES_tradnl" w:eastAsia="en-US"/>
        </w:rPr>
      </w:pPr>
      <w:r w:rsidRPr="00A46D60">
        <w:rPr>
          <w:rFonts w:ascii="Palatino Linotype" w:eastAsia="Calibri" w:hAnsi="Palatino Linotype" w:cs="Tahoma"/>
          <w:b/>
          <w:bCs/>
          <w:szCs w:val="22"/>
          <w:lang w:val="es-ES_tradnl" w:eastAsia="en-US"/>
        </w:rPr>
        <w:t>Todas las estimaciones que hayan sido autorizadas por el Residente de obra al día 9 de enero de 2019, de todos y cada uno de los contratos derivados de 50 licitaciones que van de: LO-915114884-E1-2018 al  LO-915114884-E50-2018; y para el caso de que derivado de la búsqueda exhaustiva no se localice, se declare su inexistencia.</w:t>
      </w:r>
    </w:p>
    <w:p w14:paraId="3A818464" w14:textId="77777777" w:rsidR="00E57C31" w:rsidRPr="00A46D60" w:rsidRDefault="00E57C31" w:rsidP="00B718FC">
      <w:pPr>
        <w:spacing w:line="360" w:lineRule="auto"/>
        <w:ind w:right="539"/>
        <w:jc w:val="both"/>
        <w:rPr>
          <w:rFonts w:ascii="Palatino Linotype" w:eastAsia="Calibri" w:hAnsi="Palatino Linotype" w:cs="Tahoma"/>
          <w:b/>
          <w:bCs/>
          <w:sz w:val="22"/>
          <w:szCs w:val="22"/>
          <w:lang w:val="es-ES_tradnl" w:eastAsia="en-US"/>
        </w:rPr>
      </w:pPr>
    </w:p>
    <w:p w14:paraId="69DC833C" w14:textId="6FB9D8CC" w:rsidR="00E57C31" w:rsidRDefault="00E57C31" w:rsidP="00B718FC">
      <w:pPr>
        <w:spacing w:line="360" w:lineRule="auto"/>
        <w:jc w:val="both"/>
        <w:rPr>
          <w:rFonts w:ascii="Palatino Linotype" w:hAnsi="Palatino Linotype" w:cs="Tahoma"/>
          <w:sz w:val="22"/>
          <w:szCs w:val="22"/>
        </w:rPr>
      </w:pPr>
      <w:r w:rsidRPr="00A46D60">
        <w:rPr>
          <w:rFonts w:ascii="Palatino Linotype" w:eastAsia="Calibri" w:hAnsi="Palatino Linotype" w:cs="Tahoma"/>
          <w:bCs/>
          <w:sz w:val="22"/>
          <w:szCs w:val="22"/>
          <w:lang w:val="es-ES_tradnl" w:eastAsia="en-US"/>
        </w:rPr>
        <w:t xml:space="preserve">A lo cual mediante respuesta el Sujeto Obligado manifestó en repetidas ocasiones que las </w:t>
      </w:r>
      <w:r w:rsidRPr="00A46D60">
        <w:rPr>
          <w:rFonts w:ascii="Palatino Linotype" w:eastAsia="Calibri" w:hAnsi="Palatino Linotype" w:cs="Tahoma"/>
          <w:b/>
          <w:bCs/>
          <w:sz w:val="22"/>
          <w:szCs w:val="22"/>
          <w:lang w:val="es-ES_tradnl" w:eastAsia="en-US"/>
        </w:rPr>
        <w:t xml:space="preserve">licitaciones LO-915114884-E17-2018, LO-915114884-E31-2018, LO-915114884-E37-2018, LO-915114884-E47-2018, </w:t>
      </w:r>
      <w:r w:rsidRPr="00A46D60">
        <w:rPr>
          <w:rFonts w:ascii="Palatino Linotype" w:eastAsia="Calibri" w:hAnsi="Palatino Linotype" w:cs="Tahoma"/>
          <w:bCs/>
          <w:sz w:val="22"/>
          <w:szCs w:val="22"/>
          <w:lang w:val="es-ES_tradnl" w:eastAsia="en-US"/>
        </w:rPr>
        <w:t>resultaron desiertas por lo cual no contiene documento que dé cuenta de su realización por lo que</w:t>
      </w:r>
      <w:r w:rsidRPr="00A46D60">
        <w:rPr>
          <w:rFonts w:ascii="Palatino Linotype" w:hAnsi="Palatino Linotype" w:cs="Tahoma"/>
          <w:sz w:val="22"/>
          <w:szCs w:val="22"/>
        </w:rPr>
        <w:t>; por lo que este Órgano Garante no está facultado para manifestarse sobre la veracidad de lo afirmado por parte del Sujeto Obligado pues no existe precepto legal alguno en la Ley de la materia que lo faculte para ello.</w:t>
      </w:r>
    </w:p>
    <w:p w14:paraId="1B5CD565" w14:textId="77777777" w:rsidR="00B16FFD" w:rsidRDefault="00B16FFD" w:rsidP="00B718FC">
      <w:pPr>
        <w:spacing w:line="360" w:lineRule="auto"/>
        <w:jc w:val="both"/>
        <w:rPr>
          <w:rFonts w:ascii="Palatino Linotype" w:hAnsi="Palatino Linotype" w:cs="Tahoma"/>
          <w:sz w:val="22"/>
          <w:szCs w:val="22"/>
        </w:rPr>
      </w:pPr>
    </w:p>
    <w:p w14:paraId="05F5BFD9" w14:textId="40F878F0" w:rsidR="00B16FFD" w:rsidRDefault="00B16FFD" w:rsidP="00B16FFD">
      <w:pPr>
        <w:spacing w:line="360" w:lineRule="auto"/>
        <w:jc w:val="both"/>
        <w:rPr>
          <w:rFonts w:ascii="Palatino Linotype" w:hAnsi="Palatino Linotype" w:cs="Tahoma"/>
          <w:sz w:val="22"/>
          <w:szCs w:val="24"/>
        </w:rPr>
      </w:pPr>
      <w:r w:rsidRPr="009D0858">
        <w:rPr>
          <w:rFonts w:ascii="Palatino Linotype" w:hAnsi="Palatino Linotype" w:cs="Tahoma"/>
          <w:sz w:val="22"/>
          <w:szCs w:val="24"/>
        </w:rPr>
        <w:lastRenderedPageBreak/>
        <w:t xml:space="preserve">Así, </w:t>
      </w:r>
      <w:r>
        <w:rPr>
          <w:rFonts w:ascii="Palatino Linotype" w:hAnsi="Palatino Linotype" w:cs="Tahoma"/>
          <w:sz w:val="22"/>
          <w:szCs w:val="24"/>
        </w:rPr>
        <w:t>al tratarse de un</w:t>
      </w:r>
      <w:r w:rsidRPr="009D0858">
        <w:rPr>
          <w:rFonts w:ascii="Palatino Linotype" w:hAnsi="Palatino Linotype" w:cs="Tahoma"/>
          <w:sz w:val="22"/>
          <w:szCs w:val="24"/>
        </w:rPr>
        <w:t xml:space="preserve"> hecho negativo, es </w:t>
      </w:r>
      <w:r>
        <w:rPr>
          <w:rFonts w:ascii="Palatino Linotype" w:hAnsi="Palatino Linotype" w:cs="Tahoma"/>
          <w:sz w:val="22"/>
          <w:szCs w:val="24"/>
        </w:rPr>
        <w:t>evidente</w:t>
      </w:r>
      <w:r w:rsidRPr="009D0858">
        <w:rPr>
          <w:rFonts w:ascii="Palatino Linotype" w:hAnsi="Palatino Linotype" w:cs="Tahoma"/>
          <w:sz w:val="22"/>
          <w:szCs w:val="24"/>
        </w:rPr>
        <w:t xml:space="preserve"> que </w:t>
      </w:r>
      <w:r>
        <w:rPr>
          <w:rFonts w:ascii="Palatino Linotype" w:hAnsi="Palatino Linotype" w:cs="Tahoma"/>
          <w:sz w:val="22"/>
          <w:szCs w:val="24"/>
        </w:rPr>
        <w:t>esta información</w:t>
      </w:r>
      <w:r w:rsidRPr="009D0858">
        <w:rPr>
          <w:rFonts w:ascii="Palatino Linotype" w:hAnsi="Palatino Linotype" w:cs="Tahoma"/>
          <w:sz w:val="22"/>
          <w:szCs w:val="24"/>
        </w:rPr>
        <w:t xml:space="preserve"> no puede fácticamente obrar en los archivos del Sujeto</w:t>
      </w:r>
      <w:r w:rsidRPr="009D0858">
        <w:rPr>
          <w:rFonts w:ascii="Palatino Linotype" w:hAnsi="Palatino Linotype" w:cs="Tahoma"/>
          <w:b/>
          <w:sz w:val="22"/>
          <w:szCs w:val="24"/>
        </w:rPr>
        <w:t xml:space="preserve"> </w:t>
      </w:r>
      <w:r w:rsidRPr="009D0858">
        <w:rPr>
          <w:rFonts w:ascii="Palatino Linotype" w:hAnsi="Palatino Linotype" w:cs="Tahoma"/>
          <w:sz w:val="22"/>
          <w:szCs w:val="24"/>
        </w:rPr>
        <w:t>Obligado, ya que no puede probarse por ser lógica y materialmente imposible; asimismo, no se trata de un caso por el cual la negación del hecho implique la afirmación del mismo, simplemente se está ante una notoria y evidente inexistencia fáctica de la información solicitada.</w:t>
      </w:r>
    </w:p>
    <w:p w14:paraId="3FCDA5F3" w14:textId="77777777" w:rsidR="00B16FFD" w:rsidRDefault="00B16FFD" w:rsidP="00B16FFD">
      <w:pPr>
        <w:spacing w:line="360" w:lineRule="auto"/>
        <w:jc w:val="both"/>
        <w:rPr>
          <w:rFonts w:ascii="Palatino Linotype" w:hAnsi="Palatino Linotype" w:cs="Tahoma"/>
          <w:sz w:val="22"/>
          <w:szCs w:val="24"/>
        </w:rPr>
      </w:pPr>
    </w:p>
    <w:p w14:paraId="5DDA0FB2" w14:textId="77777777" w:rsidR="00E57C31" w:rsidRPr="00A46D60" w:rsidRDefault="00E57C31" w:rsidP="00B718FC">
      <w:pPr>
        <w:spacing w:line="360" w:lineRule="auto"/>
        <w:jc w:val="both"/>
        <w:rPr>
          <w:rFonts w:ascii="Palatino Linotype" w:hAnsi="Palatino Linotype" w:cs="Tahoma"/>
          <w:sz w:val="22"/>
          <w:szCs w:val="22"/>
        </w:rPr>
      </w:pPr>
      <w:r w:rsidRPr="00A46D60">
        <w:rPr>
          <w:rFonts w:ascii="Palatino Linotype" w:hAnsi="Palatino Linotype" w:cs="Tahoma"/>
          <w:sz w:val="22"/>
          <w:szCs w:val="22"/>
        </w:rPr>
        <w:t xml:space="preserve">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14:paraId="11990D5D" w14:textId="77777777" w:rsidR="00E57C31" w:rsidRPr="00A46D60" w:rsidRDefault="00E57C31" w:rsidP="00B718FC">
      <w:pPr>
        <w:spacing w:line="360" w:lineRule="auto"/>
        <w:jc w:val="both"/>
        <w:rPr>
          <w:rFonts w:ascii="Palatino Linotype" w:hAnsi="Palatino Linotype" w:cs="Tahoma"/>
          <w:i/>
          <w:sz w:val="22"/>
          <w:szCs w:val="22"/>
        </w:rPr>
      </w:pPr>
    </w:p>
    <w:p w14:paraId="37A25944" w14:textId="77777777" w:rsidR="00E57C31" w:rsidRPr="00A46D60" w:rsidRDefault="00E57C31" w:rsidP="00B718FC">
      <w:pPr>
        <w:spacing w:line="360" w:lineRule="auto"/>
        <w:ind w:left="567" w:right="539"/>
        <w:jc w:val="both"/>
        <w:rPr>
          <w:rFonts w:ascii="Palatino Linotype" w:hAnsi="Palatino Linotype" w:cs="Tahoma"/>
          <w:i/>
          <w:sz w:val="22"/>
          <w:szCs w:val="22"/>
        </w:rPr>
      </w:pPr>
      <w:r w:rsidRPr="00A46D60">
        <w:rPr>
          <w:rFonts w:ascii="Palatino Linotype" w:hAnsi="Palatino Linotype" w:cs="Tahoma"/>
          <w:b/>
          <w:i/>
          <w:sz w:val="22"/>
          <w:szCs w:val="22"/>
        </w:rPr>
        <w:t>“El Instituto Federal de Acceso a la Información y Protección de Datos no cuenta con facultades para pronunciarse respecto de la veracidad de los documentos proporcionados por los sujetos obligados.</w:t>
      </w:r>
      <w:r w:rsidRPr="00A46D60">
        <w:rPr>
          <w:rFonts w:ascii="Palatino Linotype" w:hAnsi="Palatino Linotype" w:cs="Tahoma"/>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28B9CD2" w14:textId="442F6903" w:rsidR="00E57C31" w:rsidRPr="00A46D60" w:rsidRDefault="00E57C31" w:rsidP="00B718FC">
      <w:pPr>
        <w:spacing w:line="360" w:lineRule="auto"/>
        <w:jc w:val="both"/>
        <w:rPr>
          <w:rFonts w:ascii="Palatino Linotype" w:eastAsia="Calibri" w:hAnsi="Palatino Linotype" w:cs="Tahoma"/>
          <w:bCs/>
          <w:sz w:val="22"/>
          <w:szCs w:val="22"/>
          <w:lang w:val="es-ES_tradnl" w:eastAsia="en-US"/>
        </w:rPr>
      </w:pPr>
    </w:p>
    <w:p w14:paraId="00E6C029" w14:textId="43708CDE" w:rsidR="00D72544" w:rsidRPr="00A46D60" w:rsidRDefault="00E57C31" w:rsidP="00B718FC">
      <w:pPr>
        <w:spacing w:line="360" w:lineRule="auto"/>
        <w:jc w:val="both"/>
        <w:rPr>
          <w:rFonts w:ascii="Palatino Linotype" w:eastAsia="Calibri" w:hAnsi="Palatino Linotype" w:cs="Tahoma"/>
          <w:b/>
          <w:bCs/>
          <w:sz w:val="22"/>
          <w:szCs w:val="22"/>
          <w:lang w:val="es-ES_tradnl" w:eastAsia="en-US"/>
        </w:rPr>
      </w:pPr>
      <w:r w:rsidRPr="00A46D60">
        <w:rPr>
          <w:rFonts w:ascii="Palatino Linotype" w:eastAsia="Calibri" w:hAnsi="Palatino Linotype" w:cs="Tahoma"/>
          <w:bCs/>
          <w:sz w:val="22"/>
          <w:szCs w:val="22"/>
          <w:lang w:val="es-ES_tradnl" w:eastAsia="en-US"/>
        </w:rPr>
        <w:lastRenderedPageBreak/>
        <w:t xml:space="preserve">Dicho razonamiento se colige con lo relativo al artículo 19 segundo párrafo por lo que una vez que manifestó que no cuenta con la información solicitada ya que no realizó licitación alguna, es dable determinar la confirmación de la respuesta por cuanto hace a las licitaciones </w:t>
      </w:r>
      <w:r w:rsidRPr="00A46D60">
        <w:rPr>
          <w:rFonts w:ascii="Palatino Linotype" w:eastAsia="Calibri" w:hAnsi="Palatino Linotype" w:cs="Tahoma"/>
          <w:b/>
          <w:bCs/>
          <w:sz w:val="22"/>
          <w:szCs w:val="22"/>
          <w:lang w:val="es-ES_tradnl" w:eastAsia="en-US"/>
        </w:rPr>
        <w:t>LO-915114884-E17-2018, LO-915114884-E31-2018, LO-915114884-E37-2018, LO-915114884-E47-2018.</w:t>
      </w:r>
    </w:p>
    <w:p w14:paraId="7590342C" w14:textId="77777777" w:rsidR="00E57C31" w:rsidRPr="00A46D60" w:rsidRDefault="00E57C31" w:rsidP="00B718FC">
      <w:pPr>
        <w:spacing w:line="360" w:lineRule="auto"/>
        <w:jc w:val="both"/>
        <w:rPr>
          <w:rFonts w:ascii="Palatino Linotype" w:eastAsia="Calibri" w:hAnsi="Palatino Linotype" w:cs="Tahoma"/>
          <w:bCs/>
          <w:sz w:val="22"/>
          <w:szCs w:val="22"/>
          <w:lang w:val="es-ES_tradnl" w:eastAsia="en-US"/>
        </w:rPr>
      </w:pPr>
    </w:p>
    <w:p w14:paraId="382E6004" w14:textId="3FE0E47C" w:rsidR="00E57C31" w:rsidRPr="00A46D60" w:rsidRDefault="00E57C31" w:rsidP="00B718FC">
      <w:pPr>
        <w:pStyle w:val="Prrafodelista"/>
        <w:numPr>
          <w:ilvl w:val="0"/>
          <w:numId w:val="12"/>
        </w:numPr>
        <w:spacing w:line="360" w:lineRule="auto"/>
        <w:ind w:right="-28"/>
        <w:jc w:val="both"/>
        <w:rPr>
          <w:rFonts w:ascii="Palatino Linotype" w:eastAsia="Calibri" w:hAnsi="Palatino Linotype" w:cs="Tahoma"/>
          <w:b/>
          <w:bCs/>
          <w:szCs w:val="22"/>
          <w:lang w:val="es-ES_tradnl" w:eastAsia="en-US"/>
        </w:rPr>
      </w:pPr>
      <w:r w:rsidRPr="00A46D60">
        <w:rPr>
          <w:rFonts w:ascii="Palatino Linotype" w:eastAsia="Calibri" w:hAnsi="Palatino Linotype" w:cs="Tahoma"/>
          <w:b/>
          <w:bCs/>
          <w:szCs w:val="22"/>
          <w:lang w:val="es-ES_tradnl" w:eastAsia="en-US"/>
        </w:rPr>
        <w:t xml:space="preserve">Por cuanto hace a las licitaciones </w:t>
      </w:r>
      <w:r w:rsidR="00B718FC" w:rsidRPr="00A46D60">
        <w:rPr>
          <w:rFonts w:ascii="Palatino Linotype" w:hAnsi="Palatino Linotype" w:cs="Tahoma"/>
          <w:b/>
          <w:bCs/>
          <w:i/>
          <w:szCs w:val="22"/>
        </w:rPr>
        <w:t>No. LO-915114884-E1-2018, LO-915114884-E2-2018, LO-915114884-E3-2018, LO-915114884-E4-2018, LO-915114884-E5-2018, LO-915114884-E6-2018, LO-915114884-E7-2018, LO-915114884-E8-2018, LO-915114884-E9-2018, LO-915114884-E10-2018, LO-915114884-E11-2018, LO-915114884-E12-2018, LO-915114884-E13-2018, LO-915114884-E14-2018, LO-915114884-E15-2018, LO-915114884-E16-2018, LO-915114884-E18-2018, LO-915114884-E19-2018, LO-915114884-E20-2018, LO-915114884-E21-2018, LO-915114884-E22-2018, LO-915114884-E23-2018, LO-915114884-E24-2018, LO-915114884-E25-2018, LO-915114884-E26-2018, LO-915114884-E27-2018, LO-915114884-E28-2018, LO-915114884-E29-2018, LO-915114884-E30-2018, LO-915114884-E32-2018, LO-915114884-E33-2018, LO-915114884-E34-2018, LO-915114884-E35-2018, LO-915114884-E36-2018, LO-915114884-E38-2018, LO-915114884-E39-2018, LO-915114884-E40-2018, LO-915114884-E41-2018, LO-915114884-E42-2018, LO-915114884-E43-2018, LO-915114884-E44-2018, LO-915114884-E45-2018, LO-915114884-E46-2018, LO-915114884-E48-2018, LO-915114884-E49-2018, LO-915114884-E50-2018.</w:t>
      </w:r>
    </w:p>
    <w:p w14:paraId="51C0C293" w14:textId="77777777" w:rsidR="00E57C31" w:rsidRPr="00A46D60" w:rsidRDefault="00E57C31" w:rsidP="00B718FC">
      <w:pPr>
        <w:spacing w:line="360" w:lineRule="auto"/>
        <w:jc w:val="both"/>
        <w:rPr>
          <w:rFonts w:ascii="Palatino Linotype" w:eastAsia="Calibri" w:hAnsi="Palatino Linotype" w:cs="Tahoma"/>
          <w:bCs/>
          <w:sz w:val="22"/>
          <w:szCs w:val="22"/>
          <w:lang w:val="es-ES_tradnl" w:eastAsia="en-US"/>
        </w:rPr>
      </w:pPr>
    </w:p>
    <w:p w14:paraId="100CADE0" w14:textId="499117BC" w:rsidR="00D72544" w:rsidRPr="00A46D60" w:rsidRDefault="00B718FC" w:rsidP="00B718FC">
      <w:pPr>
        <w:spacing w:line="360" w:lineRule="auto"/>
        <w:jc w:val="both"/>
        <w:rPr>
          <w:rFonts w:ascii="Palatino Linotype" w:eastAsia="Calibri" w:hAnsi="Palatino Linotype" w:cs="Tahoma"/>
          <w:bCs/>
          <w:sz w:val="22"/>
          <w:szCs w:val="22"/>
          <w:lang w:eastAsia="en-US"/>
        </w:rPr>
      </w:pPr>
      <w:r w:rsidRPr="00A46D60">
        <w:rPr>
          <w:rFonts w:ascii="Palatino Linotype" w:eastAsia="Calibri" w:hAnsi="Palatino Linotype" w:cs="Tahoma"/>
          <w:bCs/>
          <w:sz w:val="22"/>
          <w:szCs w:val="22"/>
          <w:lang w:val="es-ES_tradnl" w:eastAsia="en-US"/>
        </w:rPr>
        <w:t xml:space="preserve">Es preciso mencionar que mediante respuesta que consta en el Sistema de Acceso a la Información Mexiquense (SAIMEX), el Sujeto Obligado precisa que de las 46 licitaciones, se han reservado la información solicitada por el Recurrente, a razón de la resolución </w:t>
      </w:r>
      <w:r w:rsidR="001E09A7" w:rsidRPr="00A46D60">
        <w:rPr>
          <w:rFonts w:ascii="Palatino Linotype" w:hAnsi="Palatino Linotype" w:cs="Tahoma"/>
          <w:b/>
          <w:sz w:val="22"/>
          <w:szCs w:val="22"/>
        </w:rPr>
        <w:t>CT – SOP-</w:t>
      </w:r>
      <w:r w:rsidR="001E09A7" w:rsidRPr="00A46D60">
        <w:rPr>
          <w:rFonts w:ascii="Palatino Linotype" w:hAnsi="Palatino Linotype" w:cs="Tahoma"/>
          <w:b/>
          <w:sz w:val="22"/>
          <w:szCs w:val="22"/>
        </w:rPr>
        <w:lastRenderedPageBreak/>
        <w:t>SE-04-2019/025</w:t>
      </w:r>
      <w:r w:rsidRPr="00A46D60">
        <w:rPr>
          <w:rFonts w:ascii="Palatino Linotype" w:hAnsi="Palatino Linotype" w:cs="Tahoma"/>
          <w:b/>
          <w:sz w:val="22"/>
          <w:szCs w:val="22"/>
        </w:rPr>
        <w:t>,</w:t>
      </w:r>
      <w:r w:rsidRPr="00A46D60">
        <w:rPr>
          <w:rFonts w:ascii="Palatino Linotype" w:hAnsi="Palatino Linotype" w:cs="Tahoma"/>
          <w:sz w:val="22"/>
          <w:szCs w:val="22"/>
        </w:rPr>
        <w:t xml:space="preserve"> a la que recayó el análisis realizado en el Acta de la Cuarta Sesión Extraordinaria del Comité de Transparencia de Obra Pública, bajo el argumento de ser aplicable al caso la fracción X del artículo 140 de la </w:t>
      </w:r>
      <w:r w:rsidRPr="00A46D60">
        <w:rPr>
          <w:rFonts w:ascii="Palatino Linotype" w:eastAsia="Calibri" w:hAnsi="Palatino Linotype" w:cs="Tahoma"/>
          <w:bCs/>
          <w:sz w:val="22"/>
          <w:szCs w:val="22"/>
          <w:lang w:eastAsia="en-US"/>
        </w:rPr>
        <w:t>Ley de Transparencia y Acceso a la Información Pública del Estado de México y Municipios.</w:t>
      </w:r>
    </w:p>
    <w:p w14:paraId="6A434DCE" w14:textId="77777777" w:rsidR="00B718FC" w:rsidRPr="00A46D60" w:rsidRDefault="00B718FC" w:rsidP="00B718FC">
      <w:pPr>
        <w:spacing w:line="360" w:lineRule="auto"/>
        <w:jc w:val="both"/>
        <w:rPr>
          <w:rFonts w:ascii="Palatino Linotype" w:eastAsia="Calibri" w:hAnsi="Palatino Linotype" w:cs="Tahoma"/>
          <w:bCs/>
          <w:sz w:val="22"/>
          <w:szCs w:val="22"/>
          <w:lang w:eastAsia="en-US"/>
        </w:rPr>
      </w:pPr>
    </w:p>
    <w:p w14:paraId="0B285315" w14:textId="019FCF56" w:rsidR="00B718FC" w:rsidRPr="00A46D60" w:rsidRDefault="00B718FC" w:rsidP="00B718FC">
      <w:pPr>
        <w:spacing w:line="360" w:lineRule="auto"/>
        <w:jc w:val="both"/>
        <w:rPr>
          <w:rFonts w:ascii="Palatino Linotype" w:eastAsia="Calibri" w:hAnsi="Palatino Linotype" w:cs="Tahoma"/>
          <w:bCs/>
          <w:sz w:val="22"/>
          <w:szCs w:val="22"/>
          <w:lang w:eastAsia="en-US"/>
        </w:rPr>
      </w:pPr>
      <w:r w:rsidRPr="00A46D60">
        <w:rPr>
          <w:rFonts w:ascii="Palatino Linotype" w:eastAsia="Calibri" w:hAnsi="Palatino Linotype" w:cs="Tahoma"/>
          <w:bCs/>
          <w:sz w:val="22"/>
          <w:szCs w:val="22"/>
          <w:lang w:eastAsia="en-US"/>
        </w:rPr>
        <w:t>Al respecto vale la pena analizar el artículo en cita el cual a la letra menciona:</w:t>
      </w:r>
    </w:p>
    <w:p w14:paraId="3D2A124D" w14:textId="77777777" w:rsidR="00B718FC" w:rsidRPr="00A46D60" w:rsidRDefault="00B718FC" w:rsidP="00B718FC">
      <w:pPr>
        <w:spacing w:line="360" w:lineRule="auto"/>
        <w:jc w:val="both"/>
        <w:rPr>
          <w:rFonts w:ascii="Palatino Linotype" w:eastAsia="Calibri" w:hAnsi="Palatino Linotype" w:cs="Tahoma"/>
          <w:bCs/>
          <w:sz w:val="22"/>
          <w:szCs w:val="22"/>
          <w:lang w:val="es-ES_tradnl" w:eastAsia="en-US"/>
        </w:rPr>
      </w:pPr>
    </w:p>
    <w:p w14:paraId="31AA328D" w14:textId="779852FA" w:rsidR="00B718FC" w:rsidRPr="00A46D60" w:rsidRDefault="003E25A7" w:rsidP="003E25A7">
      <w:pPr>
        <w:spacing w:line="360" w:lineRule="auto"/>
        <w:ind w:left="567" w:right="539"/>
        <w:jc w:val="both"/>
        <w:rPr>
          <w:rFonts w:ascii="Palatino Linotype" w:eastAsia="Calibri" w:hAnsi="Palatino Linotype" w:cs="Tahoma"/>
          <w:bCs/>
          <w:i/>
          <w:sz w:val="22"/>
          <w:szCs w:val="22"/>
          <w:lang w:val="es-ES_tradnl" w:eastAsia="en-US"/>
        </w:rPr>
      </w:pPr>
      <w:r w:rsidRPr="00A46D60">
        <w:rPr>
          <w:rFonts w:ascii="Palatino Linotype" w:eastAsia="Calibri" w:hAnsi="Palatino Linotype" w:cs="Tahoma"/>
          <w:bCs/>
          <w:i/>
          <w:sz w:val="22"/>
          <w:szCs w:val="22"/>
          <w:lang w:val="es-ES_tradnl" w:eastAsia="en-US"/>
        </w:rPr>
        <w:t>“</w:t>
      </w:r>
      <w:r w:rsidR="00B718FC" w:rsidRPr="00A46D60">
        <w:rPr>
          <w:rFonts w:ascii="Palatino Linotype" w:eastAsia="Calibri" w:hAnsi="Palatino Linotype" w:cs="Tahoma"/>
          <w:b/>
          <w:bCs/>
          <w:i/>
          <w:sz w:val="22"/>
          <w:szCs w:val="22"/>
          <w:lang w:val="es-ES_tradnl" w:eastAsia="en-US"/>
        </w:rPr>
        <w:t>Artículo 140.</w:t>
      </w:r>
      <w:r w:rsidR="00B718FC" w:rsidRPr="00A46D60">
        <w:rPr>
          <w:rFonts w:ascii="Palatino Linotype" w:eastAsia="Calibri" w:hAnsi="Palatino Linotype" w:cs="Tahoma"/>
          <w:bCs/>
          <w:i/>
          <w:sz w:val="22"/>
          <w:szCs w:val="22"/>
          <w:lang w:val="es-ES_tradnl" w:eastAsia="en-US"/>
        </w:rPr>
        <w:t xml:space="preserve"> El acceso a la información pública será restringido excepcionalmente, cuando por razones de interés público, ésta sea clasificada como reservada, conforme a los criterios siguientes:</w:t>
      </w:r>
    </w:p>
    <w:p w14:paraId="75053941" w14:textId="29B443CC" w:rsidR="00B718FC" w:rsidRPr="00A46D60" w:rsidRDefault="00B718FC" w:rsidP="003E25A7">
      <w:pPr>
        <w:spacing w:line="360" w:lineRule="auto"/>
        <w:ind w:left="567" w:right="539"/>
        <w:jc w:val="both"/>
        <w:rPr>
          <w:rFonts w:ascii="Palatino Linotype" w:eastAsia="Calibri" w:hAnsi="Palatino Linotype" w:cs="Tahoma"/>
          <w:bCs/>
          <w:i/>
          <w:sz w:val="22"/>
          <w:szCs w:val="22"/>
          <w:lang w:val="es-ES_tradnl" w:eastAsia="en-US"/>
        </w:rPr>
      </w:pPr>
      <w:r w:rsidRPr="00A46D60">
        <w:rPr>
          <w:rFonts w:ascii="Palatino Linotype" w:eastAsia="Calibri" w:hAnsi="Palatino Linotype" w:cs="Tahoma"/>
          <w:bCs/>
          <w:i/>
          <w:sz w:val="22"/>
          <w:szCs w:val="22"/>
          <w:lang w:val="es-ES_tradnl" w:eastAsia="en-US"/>
        </w:rPr>
        <w:t>…</w:t>
      </w:r>
    </w:p>
    <w:p w14:paraId="64725D02" w14:textId="77777777" w:rsidR="00B718FC" w:rsidRPr="004D4D11" w:rsidRDefault="00B718FC" w:rsidP="003E25A7">
      <w:pPr>
        <w:autoSpaceDE w:val="0"/>
        <w:autoSpaceDN w:val="0"/>
        <w:adjustRightInd w:val="0"/>
        <w:spacing w:line="360" w:lineRule="auto"/>
        <w:ind w:left="567" w:right="539"/>
        <w:jc w:val="both"/>
        <w:rPr>
          <w:rFonts w:ascii="Palatino Linotype" w:eastAsiaTheme="minorHAnsi" w:hAnsi="Palatino Linotype" w:cs="Bookman Old Style"/>
          <w:b/>
          <w:i/>
          <w:color w:val="000000"/>
          <w:sz w:val="22"/>
          <w:szCs w:val="22"/>
          <w:lang w:val="es-MX" w:eastAsia="en-US"/>
        </w:rPr>
      </w:pPr>
      <w:r w:rsidRPr="00A46D60">
        <w:rPr>
          <w:rFonts w:ascii="Palatino Linotype" w:eastAsiaTheme="minorHAnsi" w:hAnsi="Palatino Linotype" w:cs="Bookman Old Style"/>
          <w:b/>
          <w:bCs/>
          <w:i/>
          <w:color w:val="000000"/>
          <w:sz w:val="22"/>
          <w:szCs w:val="22"/>
          <w:lang w:val="es-MX" w:eastAsia="en-US"/>
        </w:rPr>
        <w:t xml:space="preserve">X. </w:t>
      </w:r>
      <w:r w:rsidRPr="00A46D60">
        <w:rPr>
          <w:rFonts w:ascii="Palatino Linotype" w:eastAsiaTheme="minorHAnsi" w:hAnsi="Palatino Linotype" w:cs="Bookman Old Style"/>
          <w:i/>
          <w:color w:val="000000"/>
          <w:sz w:val="22"/>
          <w:szCs w:val="22"/>
          <w:lang w:val="es-MX" w:eastAsia="en-US"/>
        </w:rPr>
        <w:t xml:space="preserve">El daño que pueda producirse con la publicación de la información sea mayor que el interés público de conocer la información de referencia, </w:t>
      </w:r>
      <w:r w:rsidRPr="004D4D11">
        <w:rPr>
          <w:rFonts w:ascii="Palatino Linotype" w:eastAsiaTheme="minorHAnsi" w:hAnsi="Palatino Linotype" w:cs="Bookman Old Style"/>
          <w:b/>
          <w:i/>
          <w:color w:val="000000"/>
          <w:sz w:val="22"/>
          <w:szCs w:val="22"/>
          <w:lang w:val="es-MX" w:eastAsia="en-US"/>
        </w:rPr>
        <w:t xml:space="preserve">siempre que esté directamente relacionado con procesos o procedimientos administrativos o judiciales que no hayan quedado firmes; </w:t>
      </w:r>
    </w:p>
    <w:p w14:paraId="3A93E3A9" w14:textId="77777777" w:rsidR="003E25A7" w:rsidRPr="00A46D60" w:rsidRDefault="003E25A7" w:rsidP="003E25A7">
      <w:pPr>
        <w:spacing w:line="360" w:lineRule="auto"/>
        <w:ind w:left="567" w:right="539"/>
        <w:jc w:val="both"/>
        <w:rPr>
          <w:rFonts w:ascii="Palatino Linotype" w:eastAsia="Calibri" w:hAnsi="Palatino Linotype" w:cs="Tahoma"/>
          <w:bCs/>
          <w:i/>
          <w:sz w:val="22"/>
          <w:szCs w:val="22"/>
          <w:lang w:val="es-ES_tradnl" w:eastAsia="en-US"/>
        </w:rPr>
      </w:pPr>
    </w:p>
    <w:p w14:paraId="6E6183A0" w14:textId="4248A1C9" w:rsidR="00B718FC" w:rsidRPr="00A46D60" w:rsidRDefault="00B718FC" w:rsidP="003E25A7">
      <w:pPr>
        <w:spacing w:line="360" w:lineRule="auto"/>
        <w:ind w:left="567" w:right="539"/>
        <w:jc w:val="both"/>
        <w:rPr>
          <w:rFonts w:ascii="Palatino Linotype" w:eastAsia="Calibri" w:hAnsi="Palatino Linotype" w:cs="Tahoma"/>
          <w:bCs/>
          <w:i/>
          <w:sz w:val="22"/>
          <w:szCs w:val="22"/>
          <w:lang w:val="es-ES_tradnl" w:eastAsia="en-US"/>
        </w:rPr>
      </w:pPr>
      <w:r w:rsidRPr="00A46D60">
        <w:rPr>
          <w:rFonts w:ascii="Palatino Linotype" w:eastAsia="Calibri" w:hAnsi="Palatino Linotype" w:cs="Tahoma"/>
          <w:bCs/>
          <w:i/>
          <w:sz w:val="22"/>
          <w:szCs w:val="22"/>
          <w:lang w:val="es-ES_tradnl" w:eastAsia="en-US"/>
        </w:rPr>
        <w:t>…”</w:t>
      </w:r>
    </w:p>
    <w:p w14:paraId="10450214" w14:textId="77777777" w:rsidR="003E25A7" w:rsidRPr="00A46D60" w:rsidRDefault="003E25A7" w:rsidP="00B718FC">
      <w:pPr>
        <w:spacing w:line="360" w:lineRule="auto"/>
        <w:jc w:val="both"/>
        <w:rPr>
          <w:rFonts w:ascii="Palatino Linotype" w:eastAsia="Calibri" w:hAnsi="Palatino Linotype" w:cs="Tahoma"/>
          <w:bCs/>
          <w:sz w:val="22"/>
          <w:szCs w:val="22"/>
          <w:lang w:val="es-ES_tradnl" w:eastAsia="en-US"/>
        </w:rPr>
      </w:pPr>
      <w:r w:rsidRPr="00A46D60">
        <w:rPr>
          <w:rFonts w:ascii="Palatino Linotype" w:eastAsia="Calibri" w:hAnsi="Palatino Linotype" w:cs="Tahoma"/>
          <w:bCs/>
          <w:sz w:val="22"/>
          <w:szCs w:val="22"/>
          <w:lang w:val="es-ES_tradnl" w:eastAsia="en-US"/>
        </w:rPr>
        <w:t xml:space="preserve"> </w:t>
      </w:r>
    </w:p>
    <w:p w14:paraId="4376EE32" w14:textId="00E3E908" w:rsidR="003E25A7" w:rsidRDefault="003E25A7" w:rsidP="00B718FC">
      <w:pPr>
        <w:spacing w:line="360" w:lineRule="auto"/>
        <w:jc w:val="both"/>
        <w:rPr>
          <w:rFonts w:ascii="Palatino Linotype" w:eastAsia="Calibri" w:hAnsi="Palatino Linotype" w:cs="Tahoma"/>
          <w:bCs/>
          <w:sz w:val="22"/>
          <w:szCs w:val="22"/>
          <w:lang w:val="es-ES_tradnl" w:eastAsia="en-US"/>
        </w:rPr>
      </w:pPr>
      <w:r w:rsidRPr="00A46D60">
        <w:rPr>
          <w:rFonts w:ascii="Palatino Linotype" w:eastAsia="Calibri" w:hAnsi="Palatino Linotype" w:cs="Tahoma"/>
          <w:bCs/>
          <w:sz w:val="22"/>
          <w:szCs w:val="22"/>
          <w:lang w:val="es-ES_tradnl" w:eastAsia="en-US"/>
        </w:rPr>
        <w:t>En análisis al citado artículo, se aprecia que no resulta aplicable, toda vez que las estimaciones que solicita el recurrente atienden a un proceso de licitación concluido, por lo que no se ve relacionado con procesos administrativos o judiciales que se encuentren en trámite o que no hayan quedado firmes, tal y como refiere el dispositivo legal en cita, por lo que no recae en el supuesto jurídico que pretende aplicar.</w:t>
      </w:r>
    </w:p>
    <w:p w14:paraId="0802BEC7" w14:textId="77777777" w:rsidR="007E4F10" w:rsidRPr="00A46D60" w:rsidRDefault="007E4F10" w:rsidP="00B718FC">
      <w:pPr>
        <w:spacing w:line="360" w:lineRule="auto"/>
        <w:jc w:val="both"/>
        <w:rPr>
          <w:rFonts w:ascii="Palatino Linotype" w:eastAsia="Calibri" w:hAnsi="Palatino Linotype" w:cs="Tahoma"/>
          <w:bCs/>
          <w:sz w:val="22"/>
          <w:szCs w:val="22"/>
          <w:lang w:val="es-ES_tradnl" w:eastAsia="en-US"/>
        </w:rPr>
      </w:pPr>
    </w:p>
    <w:p w14:paraId="426F7966" w14:textId="24C8DEB6" w:rsidR="001E09A7" w:rsidRPr="00A46D60" w:rsidRDefault="001E09A7" w:rsidP="00B718FC">
      <w:pPr>
        <w:spacing w:line="360" w:lineRule="auto"/>
        <w:jc w:val="both"/>
        <w:rPr>
          <w:rFonts w:ascii="Palatino Linotype" w:hAnsi="Palatino Linotype" w:cs="Tahoma"/>
          <w:sz w:val="22"/>
          <w:szCs w:val="22"/>
        </w:rPr>
      </w:pPr>
      <w:r w:rsidRPr="00A46D60">
        <w:rPr>
          <w:rFonts w:ascii="Palatino Linotype" w:eastAsia="Calibri" w:hAnsi="Palatino Linotype" w:cs="Tahoma"/>
          <w:bCs/>
          <w:sz w:val="22"/>
          <w:szCs w:val="22"/>
          <w:lang w:val="es-ES_tradnl" w:eastAsia="en-US"/>
        </w:rPr>
        <w:t xml:space="preserve">Aunado a lo anterior, se precisa que del análisis a los LINEAMIENTOS GENERALES EN MATERIA DE CLASIFICACIÓN Y DESCLASIFICACIÓN DE LA INFORMACIÓN, ASÍ </w:t>
      </w:r>
      <w:r w:rsidRPr="00A46D60">
        <w:rPr>
          <w:rFonts w:ascii="Palatino Linotype" w:eastAsia="Calibri" w:hAnsi="Palatino Linotype" w:cs="Tahoma"/>
          <w:bCs/>
          <w:sz w:val="22"/>
          <w:szCs w:val="22"/>
          <w:lang w:val="es-ES_tradnl" w:eastAsia="en-US"/>
        </w:rPr>
        <w:lastRenderedPageBreak/>
        <w:t xml:space="preserve">COMO PARA LA ELABORACIÓN DE VERSIONES PÚBLICAS, en contraposición a los argumentos vertidos por el Sujeto Obligado en la resolución </w:t>
      </w:r>
      <w:r w:rsidRPr="00A46D60">
        <w:rPr>
          <w:rFonts w:ascii="Palatino Linotype" w:hAnsi="Palatino Linotype" w:cs="Tahoma"/>
          <w:b/>
          <w:sz w:val="22"/>
          <w:szCs w:val="22"/>
        </w:rPr>
        <w:t xml:space="preserve">CT – SOP-SE-04-2019/025 </w:t>
      </w:r>
      <w:r w:rsidRPr="004D4D11">
        <w:rPr>
          <w:rFonts w:ascii="Palatino Linotype" w:hAnsi="Palatino Linotype" w:cs="Tahoma"/>
          <w:sz w:val="22"/>
          <w:szCs w:val="22"/>
        </w:rPr>
        <w:t>y el análisis en el</w:t>
      </w:r>
      <w:r w:rsidRPr="00A46D60">
        <w:rPr>
          <w:rFonts w:ascii="Palatino Linotype" w:hAnsi="Palatino Linotype" w:cs="Tahoma"/>
          <w:b/>
          <w:sz w:val="22"/>
          <w:szCs w:val="22"/>
        </w:rPr>
        <w:t xml:space="preserve"> </w:t>
      </w:r>
      <w:r w:rsidRPr="00A46D60">
        <w:rPr>
          <w:rFonts w:ascii="Palatino Linotype" w:hAnsi="Palatino Linotype" w:cs="Tahoma"/>
          <w:sz w:val="22"/>
          <w:szCs w:val="22"/>
        </w:rPr>
        <w:t>Acta de la cuarta sesión extraordinaria del Comité de Transparencia de la Secretaría de Obra, se advierte que la información solicitada no recae en ninguno de los supuesto previstos por dicha normatividad, por lo que para su estudio se observara cada uno de los argumentos vertidos por el Sujeto Obligado a fin de acreditar que la información solicitada no resulta susceptible de clasificar.</w:t>
      </w:r>
    </w:p>
    <w:p w14:paraId="1C98252C" w14:textId="77777777" w:rsidR="001E09A7" w:rsidRPr="00A46D60" w:rsidRDefault="001E09A7" w:rsidP="00B718FC">
      <w:pPr>
        <w:spacing w:line="360" w:lineRule="auto"/>
        <w:jc w:val="both"/>
        <w:rPr>
          <w:rFonts w:ascii="Palatino Linotype" w:eastAsia="Calibri" w:hAnsi="Palatino Linotype" w:cs="Tahoma"/>
          <w:bCs/>
          <w:sz w:val="22"/>
          <w:szCs w:val="22"/>
          <w:lang w:val="es-ES_tradnl" w:eastAsia="en-US"/>
        </w:rPr>
      </w:pPr>
    </w:p>
    <w:p w14:paraId="4914A716" w14:textId="0799E8ED" w:rsidR="001E09A7" w:rsidRPr="00A46D60" w:rsidRDefault="001E09A7" w:rsidP="00B718FC">
      <w:pPr>
        <w:spacing w:line="360" w:lineRule="auto"/>
        <w:jc w:val="both"/>
        <w:rPr>
          <w:rFonts w:ascii="Palatino Linotype" w:hAnsi="Palatino Linotype" w:cs="Tahoma"/>
          <w:sz w:val="22"/>
          <w:szCs w:val="22"/>
        </w:rPr>
      </w:pPr>
      <w:r w:rsidRPr="00A46D60">
        <w:rPr>
          <w:rFonts w:ascii="Palatino Linotype" w:eastAsia="Calibri" w:hAnsi="Palatino Linotype" w:cs="Tahoma"/>
          <w:bCs/>
          <w:sz w:val="22"/>
          <w:szCs w:val="22"/>
          <w:lang w:val="es-ES_tradnl" w:eastAsia="en-US"/>
        </w:rPr>
        <w:t xml:space="preserve">Bajo dicho señalamiento, se procede al análisis de los argumentos vertidos en la resolución </w:t>
      </w:r>
      <w:r w:rsidRPr="00A46D60">
        <w:rPr>
          <w:rFonts w:ascii="Palatino Linotype" w:hAnsi="Palatino Linotype" w:cs="Tahoma"/>
          <w:b/>
          <w:sz w:val="22"/>
          <w:szCs w:val="22"/>
        </w:rPr>
        <w:t xml:space="preserve">CT – SOP-SE-04-2019/025, </w:t>
      </w:r>
      <w:r w:rsidRPr="00A46D60">
        <w:rPr>
          <w:rFonts w:ascii="Palatino Linotype" w:hAnsi="Palatino Linotype" w:cs="Tahoma"/>
          <w:sz w:val="22"/>
          <w:szCs w:val="22"/>
        </w:rPr>
        <w:t>emitida por el Comité de Transparencia de la Secretaría de Obra</w:t>
      </w:r>
      <w:r w:rsidR="00A14F71" w:rsidRPr="00A46D60">
        <w:rPr>
          <w:rFonts w:ascii="Palatino Linotype" w:hAnsi="Palatino Linotype" w:cs="Tahoma"/>
          <w:sz w:val="22"/>
          <w:szCs w:val="22"/>
        </w:rPr>
        <w:t xml:space="preserve"> y que guardan relación con la clasificación de la información relativa a las 46 licitaciones antes precisadas,</w:t>
      </w:r>
      <w:r w:rsidRPr="00A46D60">
        <w:rPr>
          <w:rFonts w:ascii="Palatino Linotype" w:hAnsi="Palatino Linotype" w:cs="Tahoma"/>
          <w:sz w:val="22"/>
          <w:szCs w:val="22"/>
        </w:rPr>
        <w:t xml:space="preserve"> en los siguientes términos:</w:t>
      </w:r>
    </w:p>
    <w:p w14:paraId="65BA561F" w14:textId="77777777" w:rsidR="00A46D60" w:rsidRDefault="00A46D60" w:rsidP="00A46D60">
      <w:pPr>
        <w:spacing w:line="360" w:lineRule="auto"/>
        <w:jc w:val="both"/>
        <w:rPr>
          <w:rFonts w:ascii="Palatino Linotype" w:hAnsi="Palatino Linotype" w:cs="Tahoma"/>
          <w:sz w:val="22"/>
          <w:szCs w:val="22"/>
        </w:rPr>
      </w:pPr>
    </w:p>
    <w:p w14:paraId="17BE2569" w14:textId="7EA67BCB" w:rsidR="00A46D60" w:rsidRPr="00414B24" w:rsidRDefault="00A46D60" w:rsidP="00A46D60">
      <w:pPr>
        <w:spacing w:line="360" w:lineRule="auto"/>
        <w:jc w:val="both"/>
        <w:rPr>
          <w:rFonts w:ascii="Palatino Linotype" w:eastAsia="Calibri" w:hAnsi="Palatino Linotype" w:cs="Tahoma"/>
          <w:b/>
          <w:bCs/>
          <w:sz w:val="22"/>
          <w:szCs w:val="22"/>
          <w:lang w:val="es-ES_tradnl" w:eastAsia="en-US"/>
        </w:rPr>
      </w:pPr>
      <w:r w:rsidRPr="00414B24">
        <w:rPr>
          <w:rFonts w:ascii="Palatino Linotype" w:hAnsi="Palatino Linotype" w:cs="Tahoma"/>
          <w:b/>
          <w:sz w:val="22"/>
          <w:szCs w:val="22"/>
        </w:rPr>
        <w:t xml:space="preserve">Es preciso manifestar que el Sujeto Obligado basa su argumento en que la publicidad de la información solicitada por el Recurrente atenta contra la competitividad </w:t>
      </w:r>
      <w:r w:rsidR="00656514" w:rsidRPr="00414B24">
        <w:rPr>
          <w:rFonts w:ascii="Palatino Linotype" w:hAnsi="Palatino Linotype" w:cs="Tahoma"/>
          <w:b/>
          <w:sz w:val="22"/>
          <w:szCs w:val="22"/>
        </w:rPr>
        <w:t xml:space="preserve">y podría generar desventaja en la competición de futuras licitaciones, todo ello en análisis a los artículos </w:t>
      </w:r>
      <w:r w:rsidR="00656514" w:rsidRPr="00414B24">
        <w:rPr>
          <w:rFonts w:ascii="Palatino Linotype" w:eastAsia="Calibri" w:hAnsi="Palatino Linotype" w:cs="Tahoma"/>
          <w:b/>
          <w:bCs/>
          <w:sz w:val="22"/>
          <w:szCs w:val="22"/>
          <w:lang w:val="es-ES_tradnl" w:eastAsia="en-US"/>
        </w:rPr>
        <w:t>artículos 25, 26 y 28 de la Constitución Política de los Estados Unidos Mexicanos; 18, 139 de la Constitución Política del Estado Libre y Soberano de México y 27 de la Ley de Obras Públicas y Servicios Relacionados con las Mismas.</w:t>
      </w:r>
    </w:p>
    <w:p w14:paraId="4C29E797" w14:textId="77777777" w:rsidR="00656514" w:rsidRDefault="00656514" w:rsidP="00A46D60">
      <w:pPr>
        <w:spacing w:line="360" w:lineRule="auto"/>
        <w:jc w:val="both"/>
        <w:rPr>
          <w:rFonts w:ascii="Palatino Linotype" w:eastAsia="Calibri" w:hAnsi="Palatino Linotype" w:cs="Tahoma"/>
          <w:bCs/>
          <w:sz w:val="22"/>
          <w:szCs w:val="22"/>
          <w:lang w:val="es-ES_tradnl" w:eastAsia="en-US"/>
        </w:rPr>
      </w:pPr>
    </w:p>
    <w:p w14:paraId="3A0D861F" w14:textId="2E856CF6" w:rsidR="00414B24" w:rsidRDefault="00656514" w:rsidP="00A46D60">
      <w:pPr>
        <w:spacing w:line="360" w:lineRule="auto"/>
        <w:jc w:val="both"/>
        <w:rPr>
          <w:rFonts w:ascii="Palatino Linotype" w:hAnsi="Palatino Linotype" w:cs="Tahoma"/>
          <w:sz w:val="22"/>
          <w:szCs w:val="22"/>
        </w:rPr>
      </w:pPr>
      <w:r>
        <w:rPr>
          <w:rFonts w:ascii="Palatino Linotype" w:eastAsia="Calibri" w:hAnsi="Palatino Linotype" w:cs="Tahoma"/>
          <w:bCs/>
          <w:sz w:val="22"/>
          <w:szCs w:val="22"/>
          <w:lang w:val="es-ES_tradnl" w:eastAsia="en-US"/>
        </w:rPr>
        <w:t>A</w:t>
      </w:r>
      <w:r w:rsidR="00E60565">
        <w:rPr>
          <w:rFonts w:ascii="Palatino Linotype" w:eastAsia="Calibri" w:hAnsi="Palatino Linotype" w:cs="Tahoma"/>
          <w:bCs/>
          <w:sz w:val="22"/>
          <w:szCs w:val="22"/>
          <w:lang w:val="es-ES_tradnl" w:eastAsia="en-US"/>
        </w:rPr>
        <w:t>nte ello, es</w:t>
      </w:r>
      <w:r>
        <w:rPr>
          <w:rFonts w:ascii="Palatino Linotype" w:eastAsia="Calibri" w:hAnsi="Palatino Linotype" w:cs="Tahoma"/>
          <w:bCs/>
          <w:sz w:val="22"/>
          <w:szCs w:val="22"/>
          <w:lang w:val="es-ES_tradnl" w:eastAsia="en-US"/>
        </w:rPr>
        <w:t xml:space="preserve"> pertinente señalar que </w:t>
      </w:r>
      <w:r w:rsidR="005D46F4">
        <w:rPr>
          <w:rFonts w:ascii="Palatino Linotype" w:eastAsia="Calibri" w:hAnsi="Palatino Linotype" w:cs="Tahoma"/>
          <w:bCs/>
          <w:sz w:val="22"/>
          <w:szCs w:val="22"/>
          <w:lang w:val="es-ES_tradnl" w:eastAsia="en-US"/>
        </w:rPr>
        <w:t xml:space="preserve">los argumentos vertidos por el Sujeto Obligado no resultan aplicables al caso, </w:t>
      </w:r>
      <w:r w:rsidR="00414B24">
        <w:rPr>
          <w:rFonts w:ascii="Palatino Linotype" w:eastAsia="Calibri" w:hAnsi="Palatino Linotype" w:cs="Tahoma"/>
          <w:bCs/>
          <w:sz w:val="22"/>
          <w:szCs w:val="22"/>
          <w:lang w:val="es-ES_tradnl" w:eastAsia="en-US"/>
        </w:rPr>
        <w:t xml:space="preserve">toda vez que del análisis a la resolución </w:t>
      </w:r>
      <w:r w:rsidR="00414B24">
        <w:rPr>
          <w:rFonts w:ascii="Palatino Linotype" w:hAnsi="Palatino Linotype" w:cs="Tahoma"/>
          <w:b/>
          <w:sz w:val="22"/>
          <w:szCs w:val="22"/>
        </w:rPr>
        <w:t xml:space="preserve">CT – SOP-SE-04-2019/025, </w:t>
      </w:r>
      <w:r w:rsidR="00414B24">
        <w:rPr>
          <w:rFonts w:ascii="Palatino Linotype" w:hAnsi="Palatino Linotype" w:cs="Tahoma"/>
          <w:sz w:val="22"/>
          <w:szCs w:val="22"/>
        </w:rPr>
        <w:t xml:space="preserve">se advierte que el Sujeto Obligado se limita a transcribir los artículos en comento, sin precisar algún razonamiento que dé cuenta del porqué de su aplicabilidad, sin embargo se advierte que los artículos refieren lo relativo a la competitividad como uno de los elementos base para el correcto desarrollo económico del país y del Estado, sin embargo no se cuenta con ningún </w:t>
      </w:r>
      <w:r w:rsidR="00414B24">
        <w:rPr>
          <w:rFonts w:ascii="Palatino Linotype" w:hAnsi="Palatino Linotype" w:cs="Tahoma"/>
          <w:sz w:val="22"/>
          <w:szCs w:val="22"/>
        </w:rPr>
        <w:lastRenderedPageBreak/>
        <w:t>motivo que dé cuenta de la transgresión a la competitividad derivada de la entrega de la información solicitada.</w:t>
      </w:r>
    </w:p>
    <w:p w14:paraId="2CF7F764" w14:textId="77777777" w:rsidR="00414B24" w:rsidRDefault="00414B24" w:rsidP="00A46D60">
      <w:pPr>
        <w:spacing w:line="360" w:lineRule="auto"/>
        <w:jc w:val="both"/>
        <w:rPr>
          <w:rFonts w:ascii="Palatino Linotype" w:hAnsi="Palatino Linotype" w:cs="Tahoma"/>
          <w:sz w:val="22"/>
          <w:szCs w:val="22"/>
        </w:rPr>
      </w:pPr>
    </w:p>
    <w:p w14:paraId="3BC6F569" w14:textId="7C3B722D" w:rsidR="00414B24" w:rsidRDefault="00414B24" w:rsidP="00A46D60">
      <w:pPr>
        <w:spacing w:line="360" w:lineRule="auto"/>
        <w:jc w:val="both"/>
        <w:rPr>
          <w:rFonts w:ascii="Palatino Linotype" w:eastAsia="Calibri" w:hAnsi="Palatino Linotype" w:cs="Tahoma"/>
          <w:bCs/>
          <w:sz w:val="22"/>
          <w:szCs w:val="22"/>
          <w:lang w:val="es-ES_tradnl" w:eastAsia="en-US"/>
        </w:rPr>
      </w:pPr>
      <w:r>
        <w:rPr>
          <w:rFonts w:ascii="Palatino Linotype" w:hAnsi="Palatino Linotype" w:cs="Tahoma"/>
          <w:sz w:val="22"/>
          <w:szCs w:val="22"/>
        </w:rPr>
        <w:t>Esto es así ya que el transparentar la información relativa a los procesos de licitación concluidos no implica un detrimento al crecimiento económico, así mismo no inhibe la inversión o la generación de empleo</w:t>
      </w:r>
      <w:r w:rsidR="00E342F0">
        <w:rPr>
          <w:rFonts w:ascii="Palatino Linotype" w:hAnsi="Palatino Linotype" w:cs="Tahoma"/>
          <w:sz w:val="22"/>
          <w:szCs w:val="22"/>
        </w:rPr>
        <w:t xml:space="preserve"> digno, por lo que no cae en el supuesto de transgredir la competitividad entendida en términos de los artículos 25 de la </w:t>
      </w:r>
      <w:r w:rsidR="00E342F0" w:rsidRPr="00E342F0">
        <w:rPr>
          <w:rFonts w:ascii="Palatino Linotype" w:eastAsia="Calibri" w:hAnsi="Palatino Linotype" w:cs="Tahoma"/>
          <w:bCs/>
          <w:sz w:val="22"/>
          <w:szCs w:val="22"/>
          <w:lang w:val="es-ES_tradnl" w:eastAsia="en-US"/>
        </w:rPr>
        <w:t>Constitución Política de los Estados Unidos Mexicanos</w:t>
      </w:r>
      <w:r w:rsidR="00E342F0">
        <w:rPr>
          <w:rFonts w:ascii="Palatino Linotype" w:eastAsia="Calibri" w:hAnsi="Palatino Linotype" w:cs="Tahoma"/>
          <w:bCs/>
          <w:sz w:val="22"/>
          <w:szCs w:val="22"/>
          <w:lang w:val="es-ES_tradnl" w:eastAsia="en-US"/>
        </w:rPr>
        <w:t>;</w:t>
      </w:r>
      <w:r w:rsidR="00E342F0" w:rsidRPr="00E342F0">
        <w:rPr>
          <w:rFonts w:ascii="Palatino Linotype" w:eastAsia="Calibri" w:hAnsi="Palatino Linotype" w:cs="Tahoma"/>
          <w:bCs/>
          <w:sz w:val="22"/>
          <w:szCs w:val="22"/>
          <w:lang w:val="es-ES_tradnl" w:eastAsia="en-US"/>
        </w:rPr>
        <w:t xml:space="preserve"> y 18</w:t>
      </w:r>
      <w:r w:rsidR="00E342F0">
        <w:rPr>
          <w:rFonts w:ascii="Palatino Linotype" w:eastAsia="Calibri" w:hAnsi="Palatino Linotype" w:cs="Tahoma"/>
          <w:bCs/>
          <w:sz w:val="22"/>
          <w:szCs w:val="22"/>
          <w:lang w:val="es-ES_tradnl" w:eastAsia="en-US"/>
        </w:rPr>
        <w:t xml:space="preserve"> </w:t>
      </w:r>
      <w:r w:rsidR="00E342F0">
        <w:rPr>
          <w:rFonts w:ascii="Palatino Linotype" w:hAnsi="Palatino Linotype" w:cs="Tahoma"/>
          <w:sz w:val="22"/>
          <w:szCs w:val="22"/>
        </w:rPr>
        <w:t xml:space="preserve"> de la </w:t>
      </w:r>
      <w:r w:rsidR="00E342F0" w:rsidRPr="00E342F0">
        <w:rPr>
          <w:rFonts w:ascii="Palatino Linotype" w:eastAsia="Calibri" w:hAnsi="Palatino Linotype" w:cs="Tahoma"/>
          <w:bCs/>
          <w:sz w:val="22"/>
          <w:szCs w:val="22"/>
          <w:lang w:val="es-ES_tradnl" w:eastAsia="en-US"/>
        </w:rPr>
        <w:t>Constitución Política del Estado Libre y Soberano de México</w:t>
      </w:r>
      <w:r w:rsidR="00E342F0">
        <w:rPr>
          <w:rFonts w:ascii="Palatino Linotype" w:eastAsia="Calibri" w:hAnsi="Palatino Linotype" w:cs="Tahoma"/>
          <w:bCs/>
          <w:sz w:val="22"/>
          <w:szCs w:val="22"/>
          <w:lang w:val="es-ES_tradnl" w:eastAsia="en-US"/>
        </w:rPr>
        <w:t>.</w:t>
      </w:r>
    </w:p>
    <w:p w14:paraId="20EBDB98" w14:textId="77777777" w:rsidR="00E342F0" w:rsidRDefault="00E342F0" w:rsidP="00A46D60">
      <w:pPr>
        <w:spacing w:line="360" w:lineRule="auto"/>
        <w:jc w:val="both"/>
        <w:rPr>
          <w:rFonts w:ascii="Palatino Linotype" w:eastAsia="Calibri" w:hAnsi="Palatino Linotype" w:cs="Tahoma"/>
          <w:bCs/>
          <w:sz w:val="22"/>
          <w:szCs w:val="22"/>
          <w:lang w:val="es-ES_tradnl" w:eastAsia="en-US"/>
        </w:rPr>
      </w:pPr>
    </w:p>
    <w:p w14:paraId="1F2F07D9" w14:textId="2E05CF0F" w:rsidR="00E342F0" w:rsidRDefault="00E342F0" w:rsidP="00A46D60">
      <w:pPr>
        <w:spacing w:line="360" w:lineRule="auto"/>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t xml:space="preserve">Asimismo se prevé que el entregar la información solicitada tampoco implica el entorpecimiento de la planeación del Estado en materia del desarrollo nacional, ni recae en algún supuesto de monopolio previstos en los artículos 26 y 28 de la </w:t>
      </w:r>
      <w:r w:rsidRPr="00E342F0">
        <w:rPr>
          <w:rFonts w:ascii="Palatino Linotype" w:eastAsia="Calibri" w:hAnsi="Palatino Linotype" w:cs="Tahoma"/>
          <w:bCs/>
          <w:sz w:val="22"/>
          <w:szCs w:val="22"/>
          <w:lang w:val="es-ES_tradnl" w:eastAsia="en-US"/>
        </w:rPr>
        <w:t>Constitución Política de los Estados Unidos Mexicanos</w:t>
      </w:r>
      <w:r>
        <w:rPr>
          <w:rFonts w:ascii="Palatino Linotype" w:eastAsia="Calibri" w:hAnsi="Palatino Linotype" w:cs="Tahoma"/>
          <w:bCs/>
          <w:sz w:val="22"/>
          <w:szCs w:val="22"/>
          <w:lang w:val="es-ES_tradnl" w:eastAsia="en-US"/>
        </w:rPr>
        <w:t>.</w:t>
      </w:r>
    </w:p>
    <w:p w14:paraId="2FE53A62" w14:textId="77777777" w:rsidR="00E342F0" w:rsidRDefault="00E342F0" w:rsidP="00A46D60">
      <w:pPr>
        <w:spacing w:line="360" w:lineRule="auto"/>
        <w:jc w:val="both"/>
        <w:rPr>
          <w:rFonts w:ascii="Palatino Linotype" w:eastAsia="Calibri" w:hAnsi="Palatino Linotype" w:cs="Tahoma"/>
          <w:bCs/>
          <w:sz w:val="22"/>
          <w:szCs w:val="22"/>
          <w:lang w:val="es-ES_tradnl" w:eastAsia="en-US"/>
        </w:rPr>
      </w:pPr>
    </w:p>
    <w:p w14:paraId="06D4FF08" w14:textId="4FB1F262" w:rsidR="005D46F4" w:rsidRDefault="00E342F0" w:rsidP="00A46D60">
      <w:pPr>
        <w:spacing w:line="360" w:lineRule="auto"/>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t xml:space="preserve">Ahora bien por cuanto hace al artículo 27 de la Ley de Obras Públicas y Servicios Relacionados con las </w:t>
      </w:r>
      <w:r w:rsidR="00E60565">
        <w:rPr>
          <w:rFonts w:ascii="Palatino Linotype" w:eastAsia="Calibri" w:hAnsi="Palatino Linotype" w:cs="Tahoma"/>
          <w:bCs/>
          <w:sz w:val="22"/>
          <w:szCs w:val="22"/>
          <w:lang w:val="es-ES_tradnl" w:eastAsia="en-US"/>
        </w:rPr>
        <w:t>m</w:t>
      </w:r>
      <w:r>
        <w:rPr>
          <w:rFonts w:ascii="Palatino Linotype" w:eastAsia="Calibri" w:hAnsi="Palatino Linotype" w:cs="Tahoma"/>
          <w:bCs/>
          <w:sz w:val="22"/>
          <w:szCs w:val="22"/>
          <w:lang w:val="es-ES_tradnl" w:eastAsia="en-US"/>
        </w:rPr>
        <w:t xml:space="preserve">ismas, se aprecia que no resulta aplicable el dispositivo legal, toda vez que el otorgar la información solicitada por el Particular no implica generar una posición de desventaja, ya que las licitaciones solicitadas precisas procedimientos que </w:t>
      </w:r>
      <w:r w:rsidRPr="004D4D11">
        <w:rPr>
          <w:rFonts w:ascii="Palatino Linotype" w:eastAsia="Calibri" w:hAnsi="Palatino Linotype" w:cs="Tahoma"/>
          <w:b/>
          <w:bCs/>
          <w:sz w:val="22"/>
          <w:szCs w:val="22"/>
          <w:lang w:val="es-ES_tradnl" w:eastAsia="en-US"/>
        </w:rPr>
        <w:t>ya se encuentran concluidos</w:t>
      </w:r>
      <w:r>
        <w:rPr>
          <w:rFonts w:ascii="Palatino Linotype" w:eastAsia="Calibri" w:hAnsi="Palatino Linotype" w:cs="Tahoma"/>
          <w:bCs/>
          <w:sz w:val="22"/>
          <w:szCs w:val="22"/>
          <w:lang w:val="es-ES_tradnl" w:eastAsia="en-US"/>
        </w:rPr>
        <w:t xml:space="preserve"> por lo que no existe concurso o proceso pendiente de trámite, por lo que la argumentación del Sujeto Obligado atiende a hechos futuros e inciertos, es decir; que pueden o no tener lugar, además de que dichas licitaciones se regirán bajo las especificaciones particulares de la obra específica, de tal forma que ningún proceso resulta igual a otro.</w:t>
      </w:r>
    </w:p>
    <w:p w14:paraId="2759E251" w14:textId="77777777" w:rsidR="00E60565" w:rsidRDefault="00E60565" w:rsidP="00A46D60">
      <w:pPr>
        <w:spacing w:line="360" w:lineRule="auto"/>
        <w:jc w:val="both"/>
        <w:rPr>
          <w:rFonts w:ascii="Palatino Linotype" w:eastAsia="Calibri" w:hAnsi="Palatino Linotype" w:cs="Tahoma"/>
          <w:bCs/>
          <w:sz w:val="22"/>
          <w:szCs w:val="22"/>
          <w:lang w:val="es-ES_tradnl" w:eastAsia="en-US"/>
        </w:rPr>
      </w:pPr>
    </w:p>
    <w:p w14:paraId="20CAC6A3" w14:textId="3471E4E1" w:rsidR="00FE25A8" w:rsidRDefault="005D46F4" w:rsidP="00FE25A8">
      <w:pPr>
        <w:spacing w:line="360" w:lineRule="auto"/>
        <w:jc w:val="both"/>
        <w:rPr>
          <w:rFonts w:ascii="Palatino Linotype" w:hAnsi="Palatino Linotype" w:cs="Tahoma"/>
          <w:sz w:val="22"/>
          <w:szCs w:val="22"/>
        </w:rPr>
      </w:pPr>
      <w:r>
        <w:rPr>
          <w:rFonts w:ascii="Palatino Linotype" w:eastAsia="Calibri" w:hAnsi="Palatino Linotype" w:cs="Tahoma"/>
          <w:bCs/>
          <w:sz w:val="22"/>
          <w:szCs w:val="22"/>
          <w:lang w:val="es-ES_tradnl" w:eastAsia="en-US"/>
        </w:rPr>
        <w:t xml:space="preserve">Sirve de apoyo el siguiente criterio </w:t>
      </w:r>
      <w:r w:rsidR="00FE25A8">
        <w:rPr>
          <w:rFonts w:ascii="Palatino Linotype" w:hAnsi="Palatino Linotype" w:cs="Tahoma"/>
          <w:sz w:val="22"/>
          <w:szCs w:val="22"/>
        </w:rPr>
        <w:t>22</w:t>
      </w:r>
      <w:r w:rsidR="00FE25A8" w:rsidRPr="00A46D60">
        <w:rPr>
          <w:rFonts w:ascii="Palatino Linotype" w:hAnsi="Palatino Linotype" w:cs="Tahoma"/>
          <w:sz w:val="22"/>
          <w:szCs w:val="22"/>
        </w:rPr>
        <w:t xml:space="preserve">-10 emitido por el entonces Instituto Federal de Acceso a la Información y Protección de Datos (IFAI) ahora Instituto Nacional de Transparencia, </w:t>
      </w:r>
      <w:r w:rsidR="00FE25A8" w:rsidRPr="00A46D60">
        <w:rPr>
          <w:rFonts w:ascii="Palatino Linotype" w:hAnsi="Palatino Linotype" w:cs="Tahoma"/>
          <w:sz w:val="22"/>
          <w:szCs w:val="22"/>
        </w:rPr>
        <w:lastRenderedPageBreak/>
        <w:t xml:space="preserve">Acceso a la Información, y Protección de Datos Personales (INAI), que lleva por rubro y texto los siguientes: </w:t>
      </w:r>
    </w:p>
    <w:p w14:paraId="7FAE260D" w14:textId="77777777" w:rsidR="00FE25A8" w:rsidRPr="00A46D60" w:rsidRDefault="00FE25A8" w:rsidP="00FE25A8">
      <w:pPr>
        <w:spacing w:line="360" w:lineRule="auto"/>
        <w:jc w:val="both"/>
        <w:rPr>
          <w:rFonts w:ascii="Palatino Linotype" w:hAnsi="Palatino Linotype" w:cs="Tahoma"/>
          <w:sz w:val="22"/>
          <w:szCs w:val="22"/>
        </w:rPr>
      </w:pPr>
    </w:p>
    <w:p w14:paraId="106651E0" w14:textId="782911F1" w:rsidR="00FE25A8" w:rsidRPr="00FE25A8" w:rsidRDefault="00FE25A8" w:rsidP="00FE25A8">
      <w:pPr>
        <w:spacing w:line="360" w:lineRule="auto"/>
        <w:ind w:left="567" w:right="539"/>
        <w:jc w:val="both"/>
        <w:rPr>
          <w:rFonts w:ascii="Palatino Linotype" w:eastAsia="Arial" w:hAnsi="Palatino Linotype" w:cs="Arial"/>
          <w:i/>
          <w:sz w:val="22"/>
          <w:szCs w:val="22"/>
          <w:lang w:val="es-MX"/>
        </w:rPr>
      </w:pPr>
      <w:r>
        <w:rPr>
          <w:rFonts w:ascii="Palatino Linotype" w:eastAsia="Arial" w:hAnsi="Palatino Linotype" w:cs="Arial"/>
          <w:b/>
          <w:i/>
          <w:sz w:val="22"/>
          <w:szCs w:val="22"/>
          <w:lang w:val="es-MX"/>
        </w:rPr>
        <w:t>“</w:t>
      </w:r>
      <w:r w:rsidRPr="00FE25A8">
        <w:rPr>
          <w:rFonts w:ascii="Palatino Linotype" w:eastAsia="Arial" w:hAnsi="Palatino Linotype" w:cs="Arial"/>
          <w:b/>
          <w:i/>
          <w:sz w:val="22"/>
          <w:szCs w:val="22"/>
          <w:lang w:val="es-MX"/>
        </w:rPr>
        <w:t>La</w:t>
      </w:r>
      <w:r w:rsidRPr="00FE25A8">
        <w:rPr>
          <w:rFonts w:ascii="Palatino Linotype" w:eastAsia="Arial" w:hAnsi="Palatino Linotype" w:cs="Arial"/>
          <w:b/>
          <w:i/>
          <w:spacing w:val="2"/>
          <w:sz w:val="22"/>
          <w:szCs w:val="22"/>
          <w:lang w:val="es-MX"/>
        </w:rPr>
        <w:t xml:space="preserve"> </w:t>
      </w:r>
      <w:r w:rsidRPr="00FE25A8">
        <w:rPr>
          <w:rFonts w:ascii="Palatino Linotype" w:eastAsia="Arial" w:hAnsi="Palatino Linotype" w:cs="Arial"/>
          <w:b/>
          <w:i/>
          <w:sz w:val="22"/>
          <w:szCs w:val="22"/>
          <w:lang w:val="es-MX"/>
        </w:rPr>
        <w:t>inform</w:t>
      </w:r>
      <w:r w:rsidRPr="00FE25A8">
        <w:rPr>
          <w:rFonts w:ascii="Palatino Linotype" w:eastAsia="Arial" w:hAnsi="Palatino Linotype" w:cs="Arial"/>
          <w:b/>
          <w:i/>
          <w:spacing w:val="-2"/>
          <w:sz w:val="22"/>
          <w:szCs w:val="22"/>
          <w:lang w:val="es-MX"/>
        </w:rPr>
        <w:t>a</w:t>
      </w:r>
      <w:r w:rsidRPr="00FE25A8">
        <w:rPr>
          <w:rFonts w:ascii="Palatino Linotype" w:eastAsia="Arial" w:hAnsi="Palatino Linotype" w:cs="Arial"/>
          <w:b/>
          <w:i/>
          <w:spacing w:val="1"/>
          <w:sz w:val="22"/>
          <w:szCs w:val="22"/>
          <w:lang w:val="es-MX"/>
        </w:rPr>
        <w:t>c</w:t>
      </w:r>
      <w:r w:rsidRPr="00FE25A8">
        <w:rPr>
          <w:rFonts w:ascii="Palatino Linotype" w:eastAsia="Arial" w:hAnsi="Palatino Linotype" w:cs="Arial"/>
          <w:b/>
          <w:i/>
          <w:sz w:val="22"/>
          <w:szCs w:val="22"/>
          <w:lang w:val="es-MX"/>
        </w:rPr>
        <w:t>ión</w:t>
      </w:r>
      <w:r w:rsidRPr="00FE25A8">
        <w:rPr>
          <w:rFonts w:ascii="Palatino Linotype" w:eastAsia="Arial" w:hAnsi="Palatino Linotype" w:cs="Arial"/>
          <w:b/>
          <w:i/>
          <w:spacing w:val="1"/>
          <w:sz w:val="22"/>
          <w:szCs w:val="22"/>
          <w:lang w:val="es-MX"/>
        </w:rPr>
        <w:t xml:space="preserve"> </w:t>
      </w:r>
      <w:r w:rsidRPr="00FE25A8">
        <w:rPr>
          <w:rFonts w:ascii="Palatino Linotype" w:eastAsia="Arial" w:hAnsi="Palatino Linotype" w:cs="Arial"/>
          <w:b/>
          <w:i/>
          <w:spacing w:val="-2"/>
          <w:sz w:val="22"/>
          <w:szCs w:val="22"/>
          <w:lang w:val="es-MX"/>
        </w:rPr>
        <w:t>r</w:t>
      </w:r>
      <w:r w:rsidRPr="00FE25A8">
        <w:rPr>
          <w:rFonts w:ascii="Palatino Linotype" w:eastAsia="Arial" w:hAnsi="Palatino Linotype" w:cs="Arial"/>
          <w:b/>
          <w:i/>
          <w:spacing w:val="1"/>
          <w:sz w:val="22"/>
          <w:szCs w:val="22"/>
          <w:lang w:val="es-MX"/>
        </w:rPr>
        <w:t>e</w:t>
      </w:r>
      <w:r w:rsidRPr="00FE25A8">
        <w:rPr>
          <w:rFonts w:ascii="Palatino Linotype" w:eastAsia="Arial" w:hAnsi="Palatino Linotype" w:cs="Arial"/>
          <w:b/>
          <w:i/>
          <w:sz w:val="22"/>
          <w:szCs w:val="22"/>
          <w:lang w:val="es-MX"/>
        </w:rPr>
        <w:t>l</w:t>
      </w:r>
      <w:r w:rsidRPr="00FE25A8">
        <w:rPr>
          <w:rFonts w:ascii="Palatino Linotype" w:eastAsia="Arial" w:hAnsi="Palatino Linotype" w:cs="Arial"/>
          <w:b/>
          <w:i/>
          <w:spacing w:val="1"/>
          <w:sz w:val="22"/>
          <w:szCs w:val="22"/>
          <w:lang w:val="es-MX"/>
        </w:rPr>
        <w:t>a</w:t>
      </w:r>
      <w:r w:rsidRPr="00FE25A8">
        <w:rPr>
          <w:rFonts w:ascii="Palatino Linotype" w:eastAsia="Arial" w:hAnsi="Palatino Linotype" w:cs="Arial"/>
          <w:b/>
          <w:i/>
          <w:sz w:val="22"/>
          <w:szCs w:val="22"/>
          <w:lang w:val="es-MX"/>
        </w:rPr>
        <w:t>t</w:t>
      </w:r>
      <w:r w:rsidRPr="00FE25A8">
        <w:rPr>
          <w:rFonts w:ascii="Palatino Linotype" w:eastAsia="Arial" w:hAnsi="Palatino Linotype" w:cs="Arial"/>
          <w:b/>
          <w:i/>
          <w:spacing w:val="-3"/>
          <w:sz w:val="22"/>
          <w:szCs w:val="22"/>
          <w:lang w:val="es-MX"/>
        </w:rPr>
        <w:t>i</w:t>
      </w:r>
      <w:r w:rsidRPr="00FE25A8">
        <w:rPr>
          <w:rFonts w:ascii="Palatino Linotype" w:eastAsia="Arial" w:hAnsi="Palatino Linotype" w:cs="Arial"/>
          <w:b/>
          <w:i/>
          <w:spacing w:val="-4"/>
          <w:sz w:val="22"/>
          <w:szCs w:val="22"/>
          <w:lang w:val="es-MX"/>
        </w:rPr>
        <w:t>v</w:t>
      </w:r>
      <w:r w:rsidRPr="00FE25A8">
        <w:rPr>
          <w:rFonts w:ascii="Palatino Linotype" w:eastAsia="Arial" w:hAnsi="Palatino Linotype" w:cs="Arial"/>
          <w:b/>
          <w:i/>
          <w:sz w:val="22"/>
          <w:szCs w:val="22"/>
          <w:lang w:val="es-MX"/>
        </w:rPr>
        <w:t>a</w:t>
      </w:r>
      <w:r w:rsidRPr="00FE25A8">
        <w:rPr>
          <w:rFonts w:ascii="Palatino Linotype" w:eastAsia="Arial" w:hAnsi="Palatino Linotype" w:cs="Arial"/>
          <w:b/>
          <w:i/>
          <w:spacing w:val="2"/>
          <w:sz w:val="22"/>
          <w:szCs w:val="22"/>
          <w:lang w:val="es-MX"/>
        </w:rPr>
        <w:t xml:space="preserve"> </w:t>
      </w:r>
      <w:r w:rsidRPr="00FE25A8">
        <w:rPr>
          <w:rFonts w:ascii="Palatino Linotype" w:eastAsia="Arial" w:hAnsi="Palatino Linotype" w:cs="Arial"/>
          <w:b/>
          <w:i/>
          <w:sz w:val="22"/>
          <w:szCs w:val="22"/>
          <w:lang w:val="es-MX"/>
        </w:rPr>
        <w:t>a</w:t>
      </w:r>
      <w:r w:rsidRPr="00FE25A8">
        <w:rPr>
          <w:rFonts w:ascii="Palatino Linotype" w:eastAsia="Arial" w:hAnsi="Palatino Linotype" w:cs="Arial"/>
          <w:b/>
          <w:i/>
          <w:spacing w:val="2"/>
          <w:sz w:val="22"/>
          <w:szCs w:val="22"/>
          <w:lang w:val="es-MX"/>
        </w:rPr>
        <w:t xml:space="preserve"> </w:t>
      </w:r>
      <w:r w:rsidRPr="00FE25A8">
        <w:rPr>
          <w:rFonts w:ascii="Palatino Linotype" w:eastAsia="Arial" w:hAnsi="Palatino Linotype" w:cs="Arial"/>
          <w:b/>
          <w:i/>
          <w:sz w:val="22"/>
          <w:szCs w:val="22"/>
          <w:lang w:val="es-MX"/>
        </w:rPr>
        <w:t>los proc</w:t>
      </w:r>
      <w:r w:rsidRPr="00FE25A8">
        <w:rPr>
          <w:rFonts w:ascii="Palatino Linotype" w:eastAsia="Arial" w:hAnsi="Palatino Linotype" w:cs="Arial"/>
          <w:b/>
          <w:i/>
          <w:spacing w:val="1"/>
          <w:sz w:val="22"/>
          <w:szCs w:val="22"/>
          <w:lang w:val="es-MX"/>
        </w:rPr>
        <w:t>e</w:t>
      </w:r>
      <w:r w:rsidRPr="00FE25A8">
        <w:rPr>
          <w:rFonts w:ascii="Palatino Linotype" w:eastAsia="Arial" w:hAnsi="Palatino Linotype" w:cs="Arial"/>
          <w:b/>
          <w:i/>
          <w:sz w:val="22"/>
          <w:szCs w:val="22"/>
          <w:lang w:val="es-MX"/>
        </w:rPr>
        <w:t>di</w:t>
      </w:r>
      <w:r w:rsidRPr="00FE25A8">
        <w:rPr>
          <w:rFonts w:ascii="Palatino Linotype" w:eastAsia="Arial" w:hAnsi="Palatino Linotype" w:cs="Arial"/>
          <w:b/>
          <w:i/>
          <w:spacing w:val="-2"/>
          <w:sz w:val="22"/>
          <w:szCs w:val="22"/>
          <w:lang w:val="es-MX"/>
        </w:rPr>
        <w:t>m</w:t>
      </w:r>
      <w:r w:rsidRPr="00FE25A8">
        <w:rPr>
          <w:rFonts w:ascii="Palatino Linotype" w:eastAsia="Arial" w:hAnsi="Palatino Linotype" w:cs="Arial"/>
          <w:b/>
          <w:i/>
          <w:sz w:val="22"/>
          <w:szCs w:val="22"/>
          <w:lang w:val="es-MX"/>
        </w:rPr>
        <w:t>i</w:t>
      </w:r>
      <w:r w:rsidRPr="00FE25A8">
        <w:rPr>
          <w:rFonts w:ascii="Palatino Linotype" w:eastAsia="Arial" w:hAnsi="Palatino Linotype" w:cs="Arial"/>
          <w:b/>
          <w:i/>
          <w:spacing w:val="1"/>
          <w:sz w:val="22"/>
          <w:szCs w:val="22"/>
          <w:lang w:val="es-MX"/>
        </w:rPr>
        <w:t>e</w:t>
      </w:r>
      <w:r w:rsidRPr="00FE25A8">
        <w:rPr>
          <w:rFonts w:ascii="Palatino Linotype" w:eastAsia="Arial" w:hAnsi="Palatino Linotype" w:cs="Arial"/>
          <w:b/>
          <w:i/>
          <w:spacing w:val="-3"/>
          <w:sz w:val="22"/>
          <w:szCs w:val="22"/>
          <w:lang w:val="es-MX"/>
        </w:rPr>
        <w:t>n</w:t>
      </w:r>
      <w:r w:rsidRPr="00FE25A8">
        <w:rPr>
          <w:rFonts w:ascii="Palatino Linotype" w:eastAsia="Arial" w:hAnsi="Palatino Linotype" w:cs="Arial"/>
          <w:b/>
          <w:i/>
          <w:sz w:val="22"/>
          <w:szCs w:val="22"/>
          <w:lang w:val="es-MX"/>
        </w:rPr>
        <w:t>t</w:t>
      </w:r>
      <w:r w:rsidRPr="00FE25A8">
        <w:rPr>
          <w:rFonts w:ascii="Palatino Linotype" w:eastAsia="Arial" w:hAnsi="Palatino Linotype" w:cs="Arial"/>
          <w:b/>
          <w:i/>
          <w:spacing w:val="-1"/>
          <w:sz w:val="22"/>
          <w:szCs w:val="22"/>
          <w:lang w:val="es-MX"/>
        </w:rPr>
        <w:t>o</w:t>
      </w:r>
      <w:r w:rsidRPr="00FE25A8">
        <w:rPr>
          <w:rFonts w:ascii="Palatino Linotype" w:eastAsia="Arial" w:hAnsi="Palatino Linotype" w:cs="Arial"/>
          <w:b/>
          <w:i/>
          <w:sz w:val="22"/>
          <w:szCs w:val="22"/>
          <w:lang w:val="es-MX"/>
        </w:rPr>
        <w:t>s</w:t>
      </w:r>
      <w:r w:rsidRPr="00FE25A8">
        <w:rPr>
          <w:rFonts w:ascii="Palatino Linotype" w:eastAsia="Arial" w:hAnsi="Palatino Linotype" w:cs="Arial"/>
          <w:b/>
          <w:i/>
          <w:spacing w:val="2"/>
          <w:sz w:val="22"/>
          <w:szCs w:val="22"/>
          <w:lang w:val="es-MX"/>
        </w:rPr>
        <w:t xml:space="preserve"> </w:t>
      </w:r>
      <w:r w:rsidRPr="00FE25A8">
        <w:rPr>
          <w:rFonts w:ascii="Palatino Linotype" w:eastAsia="Arial" w:hAnsi="Palatino Linotype" w:cs="Arial"/>
          <w:b/>
          <w:i/>
          <w:sz w:val="22"/>
          <w:szCs w:val="22"/>
          <w:lang w:val="es-MX"/>
        </w:rPr>
        <w:t>l</w:t>
      </w:r>
      <w:r w:rsidRPr="00FE25A8">
        <w:rPr>
          <w:rFonts w:ascii="Palatino Linotype" w:eastAsia="Arial" w:hAnsi="Palatino Linotype" w:cs="Arial"/>
          <w:b/>
          <w:i/>
          <w:spacing w:val="1"/>
          <w:sz w:val="22"/>
          <w:szCs w:val="22"/>
          <w:lang w:val="es-MX"/>
        </w:rPr>
        <w:t>i</w:t>
      </w:r>
      <w:r w:rsidRPr="00FE25A8">
        <w:rPr>
          <w:rFonts w:ascii="Palatino Linotype" w:eastAsia="Arial" w:hAnsi="Palatino Linotype" w:cs="Arial"/>
          <w:b/>
          <w:i/>
          <w:spacing w:val="-1"/>
          <w:sz w:val="22"/>
          <w:szCs w:val="22"/>
          <w:lang w:val="es-MX"/>
        </w:rPr>
        <w:t>c</w:t>
      </w:r>
      <w:r w:rsidRPr="00FE25A8">
        <w:rPr>
          <w:rFonts w:ascii="Palatino Linotype" w:eastAsia="Arial" w:hAnsi="Palatino Linotype" w:cs="Arial"/>
          <w:b/>
          <w:i/>
          <w:sz w:val="22"/>
          <w:szCs w:val="22"/>
          <w:lang w:val="es-MX"/>
        </w:rPr>
        <w:t>itat</w:t>
      </w:r>
      <w:r w:rsidRPr="00FE25A8">
        <w:rPr>
          <w:rFonts w:ascii="Palatino Linotype" w:eastAsia="Arial" w:hAnsi="Palatino Linotype" w:cs="Arial"/>
          <w:b/>
          <w:i/>
          <w:spacing w:val="-1"/>
          <w:sz w:val="22"/>
          <w:szCs w:val="22"/>
          <w:lang w:val="es-MX"/>
        </w:rPr>
        <w:t>o</w:t>
      </w:r>
      <w:r w:rsidRPr="00FE25A8">
        <w:rPr>
          <w:rFonts w:ascii="Palatino Linotype" w:eastAsia="Arial" w:hAnsi="Palatino Linotype" w:cs="Arial"/>
          <w:b/>
          <w:i/>
          <w:sz w:val="22"/>
          <w:szCs w:val="22"/>
          <w:lang w:val="es-MX"/>
        </w:rPr>
        <w:t>rios no</w:t>
      </w:r>
      <w:r w:rsidRPr="00FE25A8">
        <w:rPr>
          <w:rFonts w:ascii="Palatino Linotype" w:eastAsia="Arial" w:hAnsi="Palatino Linotype" w:cs="Arial"/>
          <w:b/>
          <w:i/>
          <w:spacing w:val="1"/>
          <w:sz w:val="22"/>
          <w:szCs w:val="22"/>
          <w:lang w:val="es-MX"/>
        </w:rPr>
        <w:t xml:space="preserve"> </w:t>
      </w:r>
      <w:r w:rsidRPr="00FE25A8">
        <w:rPr>
          <w:rFonts w:ascii="Palatino Linotype" w:eastAsia="Arial" w:hAnsi="Palatino Linotype" w:cs="Arial"/>
          <w:b/>
          <w:i/>
          <w:spacing w:val="-1"/>
          <w:sz w:val="22"/>
          <w:szCs w:val="22"/>
          <w:lang w:val="es-MX"/>
        </w:rPr>
        <w:t>e</w:t>
      </w:r>
      <w:r w:rsidRPr="00FE25A8">
        <w:rPr>
          <w:rFonts w:ascii="Palatino Linotype" w:eastAsia="Arial" w:hAnsi="Palatino Linotype" w:cs="Arial"/>
          <w:b/>
          <w:i/>
          <w:sz w:val="22"/>
          <w:szCs w:val="22"/>
          <w:lang w:val="es-MX"/>
        </w:rPr>
        <w:t xml:space="preserve">s </w:t>
      </w:r>
      <w:r w:rsidRPr="00FE25A8">
        <w:rPr>
          <w:rFonts w:ascii="Palatino Linotype" w:eastAsia="Arial" w:hAnsi="Palatino Linotype" w:cs="Arial"/>
          <w:b/>
          <w:i/>
          <w:spacing w:val="1"/>
          <w:sz w:val="22"/>
          <w:szCs w:val="22"/>
          <w:lang w:val="es-MX"/>
        </w:rPr>
        <w:t>s</w:t>
      </w:r>
      <w:r w:rsidRPr="00FE25A8">
        <w:rPr>
          <w:rFonts w:ascii="Palatino Linotype" w:eastAsia="Arial" w:hAnsi="Palatino Linotype" w:cs="Arial"/>
          <w:b/>
          <w:i/>
          <w:sz w:val="22"/>
          <w:szCs w:val="22"/>
          <w:lang w:val="es-MX"/>
        </w:rPr>
        <w:t>us</w:t>
      </w:r>
      <w:r w:rsidRPr="00FE25A8">
        <w:rPr>
          <w:rFonts w:ascii="Palatino Linotype" w:eastAsia="Arial" w:hAnsi="Palatino Linotype" w:cs="Arial"/>
          <w:b/>
          <w:i/>
          <w:spacing w:val="1"/>
          <w:sz w:val="22"/>
          <w:szCs w:val="22"/>
          <w:lang w:val="es-MX"/>
        </w:rPr>
        <w:t>ce</w:t>
      </w:r>
      <w:r w:rsidRPr="00FE25A8">
        <w:rPr>
          <w:rFonts w:ascii="Palatino Linotype" w:eastAsia="Arial" w:hAnsi="Palatino Linotype" w:cs="Arial"/>
          <w:b/>
          <w:i/>
          <w:sz w:val="22"/>
          <w:szCs w:val="22"/>
          <w:lang w:val="es-MX"/>
        </w:rPr>
        <w:t>p</w:t>
      </w:r>
      <w:r w:rsidRPr="00FE25A8">
        <w:rPr>
          <w:rFonts w:ascii="Palatino Linotype" w:eastAsia="Arial" w:hAnsi="Palatino Linotype" w:cs="Arial"/>
          <w:b/>
          <w:i/>
          <w:spacing w:val="-1"/>
          <w:sz w:val="22"/>
          <w:szCs w:val="22"/>
          <w:lang w:val="es-MX"/>
        </w:rPr>
        <w:t>t</w:t>
      </w:r>
      <w:r w:rsidRPr="00FE25A8">
        <w:rPr>
          <w:rFonts w:ascii="Palatino Linotype" w:eastAsia="Arial" w:hAnsi="Palatino Linotype" w:cs="Arial"/>
          <w:b/>
          <w:i/>
          <w:sz w:val="22"/>
          <w:szCs w:val="22"/>
          <w:lang w:val="es-MX"/>
        </w:rPr>
        <w:t>ib</w:t>
      </w:r>
      <w:r w:rsidRPr="00FE25A8">
        <w:rPr>
          <w:rFonts w:ascii="Palatino Linotype" w:eastAsia="Arial" w:hAnsi="Palatino Linotype" w:cs="Arial"/>
          <w:b/>
          <w:i/>
          <w:spacing w:val="-2"/>
          <w:sz w:val="22"/>
          <w:szCs w:val="22"/>
          <w:lang w:val="es-MX"/>
        </w:rPr>
        <w:t>l</w:t>
      </w:r>
      <w:r w:rsidRPr="00FE25A8">
        <w:rPr>
          <w:rFonts w:ascii="Palatino Linotype" w:eastAsia="Arial" w:hAnsi="Palatino Linotype" w:cs="Arial"/>
          <w:b/>
          <w:i/>
          <w:sz w:val="22"/>
          <w:szCs w:val="22"/>
          <w:lang w:val="es-MX"/>
        </w:rPr>
        <w:t xml:space="preserve">e </w:t>
      </w:r>
      <w:r w:rsidRPr="00FE25A8">
        <w:rPr>
          <w:rFonts w:ascii="Palatino Linotype" w:eastAsia="Arial" w:hAnsi="Palatino Linotype" w:cs="Arial"/>
          <w:b/>
          <w:i/>
          <w:spacing w:val="-3"/>
          <w:sz w:val="22"/>
          <w:szCs w:val="22"/>
          <w:lang w:val="es-MX"/>
        </w:rPr>
        <w:t>d</w:t>
      </w:r>
      <w:r w:rsidRPr="00FE25A8">
        <w:rPr>
          <w:rFonts w:ascii="Palatino Linotype" w:eastAsia="Arial" w:hAnsi="Palatino Linotype" w:cs="Arial"/>
          <w:b/>
          <w:i/>
          <w:sz w:val="22"/>
          <w:szCs w:val="22"/>
          <w:lang w:val="es-MX"/>
        </w:rPr>
        <w:t>e r</w:t>
      </w:r>
      <w:r w:rsidRPr="00FE25A8">
        <w:rPr>
          <w:rFonts w:ascii="Palatino Linotype" w:eastAsia="Arial" w:hAnsi="Palatino Linotype" w:cs="Arial"/>
          <w:b/>
          <w:i/>
          <w:spacing w:val="1"/>
          <w:sz w:val="22"/>
          <w:szCs w:val="22"/>
          <w:lang w:val="es-MX"/>
        </w:rPr>
        <w:t>ese</w:t>
      </w:r>
      <w:r w:rsidRPr="00FE25A8">
        <w:rPr>
          <w:rFonts w:ascii="Palatino Linotype" w:eastAsia="Arial" w:hAnsi="Palatino Linotype" w:cs="Arial"/>
          <w:b/>
          <w:i/>
          <w:sz w:val="22"/>
          <w:szCs w:val="22"/>
          <w:lang w:val="es-MX"/>
        </w:rPr>
        <w:t>r</w:t>
      </w:r>
      <w:r w:rsidRPr="00FE25A8">
        <w:rPr>
          <w:rFonts w:ascii="Palatino Linotype" w:eastAsia="Arial" w:hAnsi="Palatino Linotype" w:cs="Arial"/>
          <w:b/>
          <w:i/>
          <w:spacing w:val="-4"/>
          <w:sz w:val="22"/>
          <w:szCs w:val="22"/>
          <w:lang w:val="es-MX"/>
        </w:rPr>
        <w:t>v</w:t>
      </w:r>
      <w:r w:rsidRPr="00FE25A8">
        <w:rPr>
          <w:rFonts w:ascii="Palatino Linotype" w:eastAsia="Arial" w:hAnsi="Palatino Linotype" w:cs="Arial"/>
          <w:b/>
          <w:i/>
          <w:sz w:val="22"/>
          <w:szCs w:val="22"/>
          <w:lang w:val="es-MX"/>
        </w:rPr>
        <w:t>a</w:t>
      </w:r>
      <w:r w:rsidRPr="00FE25A8">
        <w:rPr>
          <w:rFonts w:ascii="Palatino Linotype" w:eastAsia="Arial" w:hAnsi="Palatino Linotype" w:cs="Arial"/>
          <w:b/>
          <w:i/>
          <w:spacing w:val="1"/>
          <w:sz w:val="22"/>
          <w:szCs w:val="22"/>
          <w:lang w:val="es-MX"/>
        </w:rPr>
        <w:t xml:space="preserve"> c</w:t>
      </w:r>
      <w:r w:rsidRPr="00FE25A8">
        <w:rPr>
          <w:rFonts w:ascii="Palatino Linotype" w:eastAsia="Arial" w:hAnsi="Palatino Linotype" w:cs="Arial"/>
          <w:b/>
          <w:i/>
          <w:sz w:val="22"/>
          <w:szCs w:val="22"/>
          <w:lang w:val="es-MX"/>
        </w:rPr>
        <w:t>on mot</w:t>
      </w:r>
      <w:r w:rsidRPr="00FE25A8">
        <w:rPr>
          <w:rFonts w:ascii="Palatino Linotype" w:eastAsia="Arial" w:hAnsi="Palatino Linotype" w:cs="Arial"/>
          <w:b/>
          <w:i/>
          <w:spacing w:val="2"/>
          <w:sz w:val="22"/>
          <w:szCs w:val="22"/>
          <w:lang w:val="es-MX"/>
        </w:rPr>
        <w:t>i</w:t>
      </w:r>
      <w:r w:rsidRPr="00FE25A8">
        <w:rPr>
          <w:rFonts w:ascii="Palatino Linotype" w:eastAsia="Arial" w:hAnsi="Palatino Linotype" w:cs="Arial"/>
          <w:b/>
          <w:i/>
          <w:spacing w:val="-4"/>
          <w:sz w:val="22"/>
          <w:szCs w:val="22"/>
          <w:lang w:val="es-MX"/>
        </w:rPr>
        <w:t>v</w:t>
      </w:r>
      <w:r w:rsidRPr="00FE25A8">
        <w:rPr>
          <w:rFonts w:ascii="Palatino Linotype" w:eastAsia="Arial" w:hAnsi="Palatino Linotype" w:cs="Arial"/>
          <w:b/>
          <w:i/>
          <w:sz w:val="22"/>
          <w:szCs w:val="22"/>
          <w:lang w:val="es-MX"/>
        </w:rPr>
        <w:t>o</w:t>
      </w:r>
      <w:r w:rsidRPr="00FE25A8">
        <w:rPr>
          <w:rFonts w:ascii="Palatino Linotype" w:eastAsia="Arial" w:hAnsi="Palatino Linotype" w:cs="Arial"/>
          <w:b/>
          <w:i/>
          <w:spacing w:val="2"/>
          <w:sz w:val="22"/>
          <w:szCs w:val="22"/>
          <w:lang w:val="es-MX"/>
        </w:rPr>
        <w:t xml:space="preserve"> </w:t>
      </w:r>
      <w:r w:rsidRPr="00FE25A8">
        <w:rPr>
          <w:rFonts w:ascii="Palatino Linotype" w:eastAsia="Arial" w:hAnsi="Palatino Linotype" w:cs="Arial"/>
          <w:b/>
          <w:i/>
          <w:sz w:val="22"/>
          <w:szCs w:val="22"/>
          <w:lang w:val="es-MX"/>
        </w:rPr>
        <w:t>de</w:t>
      </w:r>
      <w:r w:rsidRPr="00FE25A8">
        <w:rPr>
          <w:rFonts w:ascii="Palatino Linotype" w:eastAsia="Arial" w:hAnsi="Palatino Linotype" w:cs="Arial"/>
          <w:b/>
          <w:i/>
          <w:spacing w:val="1"/>
          <w:sz w:val="22"/>
          <w:szCs w:val="22"/>
          <w:lang w:val="es-MX"/>
        </w:rPr>
        <w:t xml:space="preserve"> </w:t>
      </w:r>
      <w:r w:rsidRPr="00FE25A8">
        <w:rPr>
          <w:rFonts w:ascii="Palatino Linotype" w:eastAsia="Arial" w:hAnsi="Palatino Linotype" w:cs="Arial"/>
          <w:b/>
          <w:i/>
          <w:sz w:val="22"/>
          <w:szCs w:val="22"/>
          <w:lang w:val="es-MX"/>
        </w:rPr>
        <w:t>la</w:t>
      </w:r>
      <w:r w:rsidRPr="00FE25A8">
        <w:rPr>
          <w:rFonts w:ascii="Palatino Linotype" w:eastAsia="Arial" w:hAnsi="Palatino Linotype" w:cs="Arial"/>
          <w:b/>
          <w:i/>
          <w:spacing w:val="1"/>
          <w:sz w:val="22"/>
          <w:szCs w:val="22"/>
          <w:lang w:val="es-MX"/>
        </w:rPr>
        <w:t xml:space="preserve"> </w:t>
      </w:r>
      <w:r w:rsidRPr="00FE25A8">
        <w:rPr>
          <w:rFonts w:ascii="Palatino Linotype" w:eastAsia="Arial" w:hAnsi="Palatino Linotype" w:cs="Arial"/>
          <w:b/>
          <w:i/>
          <w:spacing w:val="-1"/>
          <w:sz w:val="22"/>
          <w:szCs w:val="22"/>
          <w:lang w:val="es-MX"/>
        </w:rPr>
        <w:t>e</w:t>
      </w:r>
      <w:r w:rsidRPr="00FE25A8">
        <w:rPr>
          <w:rFonts w:ascii="Palatino Linotype" w:eastAsia="Arial" w:hAnsi="Palatino Linotype" w:cs="Arial"/>
          <w:b/>
          <w:i/>
          <w:spacing w:val="1"/>
          <w:sz w:val="22"/>
          <w:szCs w:val="22"/>
          <w:lang w:val="es-MX"/>
        </w:rPr>
        <w:t>x</w:t>
      </w:r>
      <w:r w:rsidRPr="00FE25A8">
        <w:rPr>
          <w:rFonts w:ascii="Palatino Linotype" w:eastAsia="Arial" w:hAnsi="Palatino Linotype" w:cs="Arial"/>
          <w:b/>
          <w:i/>
          <w:sz w:val="22"/>
          <w:szCs w:val="22"/>
          <w:lang w:val="es-MX"/>
        </w:rPr>
        <w:t>i</w:t>
      </w:r>
      <w:r w:rsidRPr="00FE25A8">
        <w:rPr>
          <w:rFonts w:ascii="Palatino Linotype" w:eastAsia="Arial" w:hAnsi="Palatino Linotype" w:cs="Arial"/>
          <w:b/>
          <w:i/>
          <w:spacing w:val="1"/>
          <w:sz w:val="22"/>
          <w:szCs w:val="22"/>
          <w:lang w:val="es-MX"/>
        </w:rPr>
        <w:t>s</w:t>
      </w:r>
      <w:r w:rsidRPr="00FE25A8">
        <w:rPr>
          <w:rFonts w:ascii="Palatino Linotype" w:eastAsia="Arial" w:hAnsi="Palatino Linotype" w:cs="Arial"/>
          <w:b/>
          <w:i/>
          <w:sz w:val="22"/>
          <w:szCs w:val="22"/>
          <w:lang w:val="es-MX"/>
        </w:rPr>
        <w:t>te</w:t>
      </w:r>
      <w:r w:rsidRPr="00FE25A8">
        <w:rPr>
          <w:rFonts w:ascii="Palatino Linotype" w:eastAsia="Arial" w:hAnsi="Palatino Linotype" w:cs="Arial"/>
          <w:b/>
          <w:i/>
          <w:spacing w:val="-2"/>
          <w:sz w:val="22"/>
          <w:szCs w:val="22"/>
          <w:lang w:val="es-MX"/>
        </w:rPr>
        <w:t>n</w:t>
      </w:r>
      <w:r w:rsidRPr="00FE25A8">
        <w:rPr>
          <w:rFonts w:ascii="Palatino Linotype" w:eastAsia="Arial" w:hAnsi="Palatino Linotype" w:cs="Arial"/>
          <w:b/>
          <w:i/>
          <w:spacing w:val="1"/>
          <w:sz w:val="22"/>
          <w:szCs w:val="22"/>
          <w:lang w:val="es-MX"/>
        </w:rPr>
        <w:t>c</w:t>
      </w:r>
      <w:r w:rsidRPr="00FE25A8">
        <w:rPr>
          <w:rFonts w:ascii="Palatino Linotype" w:eastAsia="Arial" w:hAnsi="Palatino Linotype" w:cs="Arial"/>
          <w:b/>
          <w:i/>
          <w:sz w:val="22"/>
          <w:szCs w:val="22"/>
          <w:lang w:val="es-MX"/>
        </w:rPr>
        <w:t>ia</w:t>
      </w:r>
      <w:r w:rsidRPr="00FE25A8">
        <w:rPr>
          <w:rFonts w:ascii="Palatino Linotype" w:eastAsia="Arial" w:hAnsi="Palatino Linotype" w:cs="Arial"/>
          <w:b/>
          <w:i/>
          <w:spacing w:val="1"/>
          <w:sz w:val="22"/>
          <w:szCs w:val="22"/>
          <w:lang w:val="es-MX"/>
        </w:rPr>
        <w:t xml:space="preserve"> </w:t>
      </w:r>
      <w:r w:rsidRPr="00FE25A8">
        <w:rPr>
          <w:rFonts w:ascii="Palatino Linotype" w:eastAsia="Arial" w:hAnsi="Palatino Linotype" w:cs="Arial"/>
          <w:b/>
          <w:i/>
          <w:spacing w:val="-3"/>
          <w:sz w:val="22"/>
          <w:szCs w:val="22"/>
          <w:lang w:val="es-MX"/>
        </w:rPr>
        <w:t>d</w:t>
      </w:r>
      <w:r w:rsidRPr="00FE25A8">
        <w:rPr>
          <w:rFonts w:ascii="Palatino Linotype" w:eastAsia="Arial" w:hAnsi="Palatino Linotype" w:cs="Arial"/>
          <w:b/>
          <w:i/>
          <w:sz w:val="22"/>
          <w:szCs w:val="22"/>
          <w:lang w:val="es-MX"/>
        </w:rPr>
        <w:t>e</w:t>
      </w:r>
      <w:r w:rsidRPr="00FE25A8">
        <w:rPr>
          <w:rFonts w:ascii="Palatino Linotype" w:eastAsia="Arial" w:hAnsi="Palatino Linotype" w:cs="Arial"/>
          <w:b/>
          <w:i/>
          <w:spacing w:val="1"/>
          <w:sz w:val="22"/>
          <w:szCs w:val="22"/>
          <w:lang w:val="es-MX"/>
        </w:rPr>
        <w:t xml:space="preserve"> </w:t>
      </w:r>
      <w:r w:rsidRPr="00FE25A8">
        <w:rPr>
          <w:rFonts w:ascii="Palatino Linotype" w:eastAsia="Arial" w:hAnsi="Palatino Linotype" w:cs="Arial"/>
          <w:b/>
          <w:i/>
          <w:sz w:val="22"/>
          <w:szCs w:val="22"/>
          <w:lang w:val="es-MX"/>
        </w:rPr>
        <w:t>una</w:t>
      </w:r>
      <w:r w:rsidRPr="00FE25A8">
        <w:rPr>
          <w:rFonts w:ascii="Palatino Linotype" w:eastAsia="Arial" w:hAnsi="Palatino Linotype" w:cs="Arial"/>
          <w:b/>
          <w:i/>
          <w:spacing w:val="1"/>
          <w:sz w:val="22"/>
          <w:szCs w:val="22"/>
          <w:lang w:val="es-MX"/>
        </w:rPr>
        <w:t xml:space="preserve"> </w:t>
      </w:r>
      <w:r w:rsidRPr="00FE25A8">
        <w:rPr>
          <w:rFonts w:ascii="Palatino Linotype" w:eastAsia="Arial" w:hAnsi="Palatino Linotype" w:cs="Arial"/>
          <w:b/>
          <w:i/>
          <w:sz w:val="22"/>
          <w:szCs w:val="22"/>
          <w:lang w:val="es-MX"/>
        </w:rPr>
        <w:t>in</w:t>
      </w:r>
      <w:r w:rsidRPr="00FE25A8">
        <w:rPr>
          <w:rFonts w:ascii="Palatino Linotype" w:eastAsia="Arial" w:hAnsi="Palatino Linotype" w:cs="Arial"/>
          <w:b/>
          <w:i/>
          <w:spacing w:val="1"/>
          <w:sz w:val="22"/>
          <w:szCs w:val="22"/>
          <w:lang w:val="es-MX"/>
        </w:rPr>
        <w:t>c</w:t>
      </w:r>
      <w:r w:rsidRPr="00FE25A8">
        <w:rPr>
          <w:rFonts w:ascii="Palatino Linotype" w:eastAsia="Arial" w:hAnsi="Palatino Linotype" w:cs="Arial"/>
          <w:b/>
          <w:i/>
          <w:sz w:val="22"/>
          <w:szCs w:val="22"/>
          <w:lang w:val="es-MX"/>
        </w:rPr>
        <w:t>on</w:t>
      </w:r>
      <w:r w:rsidRPr="00FE25A8">
        <w:rPr>
          <w:rFonts w:ascii="Palatino Linotype" w:eastAsia="Arial" w:hAnsi="Palatino Linotype" w:cs="Arial"/>
          <w:b/>
          <w:i/>
          <w:spacing w:val="-1"/>
          <w:sz w:val="22"/>
          <w:szCs w:val="22"/>
          <w:lang w:val="es-MX"/>
        </w:rPr>
        <w:t>f</w:t>
      </w:r>
      <w:r w:rsidRPr="00FE25A8">
        <w:rPr>
          <w:rFonts w:ascii="Palatino Linotype" w:eastAsia="Arial" w:hAnsi="Palatino Linotype" w:cs="Arial"/>
          <w:b/>
          <w:i/>
          <w:sz w:val="22"/>
          <w:szCs w:val="22"/>
          <w:lang w:val="es-MX"/>
        </w:rPr>
        <w:t>ormid</w:t>
      </w:r>
      <w:r w:rsidRPr="00FE25A8">
        <w:rPr>
          <w:rFonts w:ascii="Palatino Linotype" w:eastAsia="Arial" w:hAnsi="Palatino Linotype" w:cs="Arial"/>
          <w:b/>
          <w:i/>
          <w:spacing w:val="-2"/>
          <w:sz w:val="22"/>
          <w:szCs w:val="22"/>
          <w:lang w:val="es-MX"/>
        </w:rPr>
        <w:t>a</w:t>
      </w:r>
      <w:r w:rsidRPr="00FE25A8">
        <w:rPr>
          <w:rFonts w:ascii="Palatino Linotype" w:eastAsia="Arial" w:hAnsi="Palatino Linotype" w:cs="Arial"/>
          <w:b/>
          <w:i/>
          <w:sz w:val="22"/>
          <w:szCs w:val="22"/>
          <w:lang w:val="es-MX"/>
        </w:rPr>
        <w:t>d poste</w:t>
      </w:r>
      <w:r w:rsidRPr="00FE25A8">
        <w:rPr>
          <w:rFonts w:ascii="Palatino Linotype" w:eastAsia="Arial" w:hAnsi="Palatino Linotype" w:cs="Arial"/>
          <w:b/>
          <w:i/>
          <w:spacing w:val="1"/>
          <w:sz w:val="22"/>
          <w:szCs w:val="22"/>
          <w:lang w:val="es-MX"/>
        </w:rPr>
        <w:t>r</w:t>
      </w:r>
      <w:r w:rsidRPr="00FE25A8">
        <w:rPr>
          <w:rFonts w:ascii="Palatino Linotype" w:eastAsia="Arial" w:hAnsi="Palatino Linotype" w:cs="Arial"/>
          <w:b/>
          <w:i/>
          <w:sz w:val="22"/>
          <w:szCs w:val="22"/>
          <w:lang w:val="es-MX"/>
        </w:rPr>
        <w:t>ior.</w:t>
      </w:r>
      <w:r w:rsidRPr="00FE25A8">
        <w:rPr>
          <w:rFonts w:ascii="Palatino Linotype" w:eastAsia="Arial" w:hAnsi="Palatino Linotype" w:cs="Arial"/>
          <w:b/>
          <w:i/>
          <w:spacing w:val="9"/>
          <w:sz w:val="22"/>
          <w:szCs w:val="22"/>
          <w:lang w:val="es-MX"/>
        </w:rPr>
        <w:t xml:space="preserve"> </w:t>
      </w:r>
      <w:r w:rsidRPr="00FE25A8">
        <w:rPr>
          <w:rFonts w:ascii="Palatino Linotype" w:eastAsia="Arial" w:hAnsi="Palatino Linotype" w:cs="Arial"/>
          <w:i/>
          <w:spacing w:val="-3"/>
          <w:sz w:val="22"/>
          <w:szCs w:val="22"/>
          <w:lang w:val="es-MX"/>
        </w:rPr>
        <w:t xml:space="preserve">De </w:t>
      </w:r>
      <w:r w:rsidRPr="00FE25A8">
        <w:rPr>
          <w:rFonts w:ascii="Palatino Linotype" w:eastAsia="Arial" w:hAnsi="Palatino Linotype" w:cs="Arial"/>
          <w:i/>
          <w:sz w:val="22"/>
          <w:szCs w:val="22"/>
          <w:lang w:val="es-MX"/>
        </w:rPr>
        <w:t>c</w:t>
      </w:r>
      <w:r w:rsidRPr="00FE25A8">
        <w:rPr>
          <w:rFonts w:ascii="Palatino Linotype" w:eastAsia="Arial" w:hAnsi="Palatino Linotype" w:cs="Arial"/>
          <w:i/>
          <w:spacing w:val="1"/>
          <w:sz w:val="22"/>
          <w:szCs w:val="22"/>
          <w:lang w:val="es-MX"/>
        </w:rPr>
        <w:t>o</w:t>
      </w:r>
      <w:r w:rsidRPr="00FE25A8">
        <w:rPr>
          <w:rFonts w:ascii="Palatino Linotype" w:eastAsia="Arial" w:hAnsi="Palatino Linotype" w:cs="Arial"/>
          <w:i/>
          <w:spacing w:val="-1"/>
          <w:sz w:val="22"/>
          <w:szCs w:val="22"/>
          <w:lang w:val="es-MX"/>
        </w:rPr>
        <w:t>n</w:t>
      </w:r>
      <w:r w:rsidRPr="00FE25A8">
        <w:rPr>
          <w:rFonts w:ascii="Palatino Linotype" w:eastAsia="Arial" w:hAnsi="Palatino Linotype" w:cs="Arial"/>
          <w:i/>
          <w:spacing w:val="3"/>
          <w:sz w:val="22"/>
          <w:szCs w:val="22"/>
          <w:lang w:val="es-MX"/>
        </w:rPr>
        <w:t>f</w:t>
      </w:r>
      <w:r w:rsidRPr="00FE25A8">
        <w:rPr>
          <w:rFonts w:ascii="Palatino Linotype" w:eastAsia="Arial" w:hAnsi="Palatino Linotype" w:cs="Arial"/>
          <w:i/>
          <w:spacing w:val="1"/>
          <w:sz w:val="22"/>
          <w:szCs w:val="22"/>
          <w:lang w:val="es-MX"/>
        </w:rPr>
        <w:t>o</w:t>
      </w:r>
      <w:r w:rsidRPr="00FE25A8">
        <w:rPr>
          <w:rFonts w:ascii="Palatino Linotype" w:eastAsia="Arial" w:hAnsi="Palatino Linotype" w:cs="Arial"/>
          <w:i/>
          <w:spacing w:val="-3"/>
          <w:sz w:val="22"/>
          <w:szCs w:val="22"/>
          <w:lang w:val="es-MX"/>
        </w:rPr>
        <w:t>r</w:t>
      </w:r>
      <w:r w:rsidRPr="00FE25A8">
        <w:rPr>
          <w:rFonts w:ascii="Palatino Linotype" w:eastAsia="Arial" w:hAnsi="Palatino Linotype" w:cs="Arial"/>
          <w:i/>
          <w:spacing w:val="1"/>
          <w:sz w:val="22"/>
          <w:szCs w:val="22"/>
          <w:lang w:val="es-MX"/>
        </w:rPr>
        <w:t>m</w:t>
      </w:r>
      <w:r w:rsidRPr="00FE25A8">
        <w:rPr>
          <w:rFonts w:ascii="Palatino Linotype" w:eastAsia="Arial" w:hAnsi="Palatino Linotype" w:cs="Arial"/>
          <w:i/>
          <w:sz w:val="22"/>
          <w:szCs w:val="22"/>
          <w:lang w:val="es-MX"/>
        </w:rPr>
        <w:t>id</w:t>
      </w:r>
      <w:r w:rsidRPr="00FE25A8">
        <w:rPr>
          <w:rFonts w:ascii="Palatino Linotype" w:eastAsia="Arial" w:hAnsi="Palatino Linotype" w:cs="Arial"/>
          <w:i/>
          <w:spacing w:val="-1"/>
          <w:sz w:val="22"/>
          <w:szCs w:val="22"/>
          <w:lang w:val="es-MX"/>
        </w:rPr>
        <w:t>a</w:t>
      </w:r>
      <w:r w:rsidRPr="00FE25A8">
        <w:rPr>
          <w:rFonts w:ascii="Palatino Linotype" w:eastAsia="Arial" w:hAnsi="Palatino Linotype" w:cs="Arial"/>
          <w:i/>
          <w:sz w:val="22"/>
          <w:szCs w:val="22"/>
          <w:lang w:val="es-MX"/>
        </w:rPr>
        <w:t>d</w:t>
      </w:r>
      <w:r w:rsidRPr="00FE25A8">
        <w:rPr>
          <w:rFonts w:ascii="Palatino Linotype" w:eastAsia="Arial" w:hAnsi="Palatino Linotype" w:cs="Arial"/>
          <w:i/>
          <w:spacing w:val="3"/>
          <w:sz w:val="22"/>
          <w:szCs w:val="22"/>
          <w:lang w:val="es-MX"/>
        </w:rPr>
        <w:t xml:space="preserve"> </w:t>
      </w:r>
      <w:r w:rsidRPr="00FE25A8">
        <w:rPr>
          <w:rFonts w:ascii="Palatino Linotype" w:eastAsia="Arial" w:hAnsi="Palatino Linotype" w:cs="Arial"/>
          <w:i/>
          <w:sz w:val="22"/>
          <w:szCs w:val="22"/>
          <w:lang w:val="es-MX"/>
        </w:rPr>
        <w:t>c</w:t>
      </w:r>
      <w:r w:rsidRPr="00FE25A8">
        <w:rPr>
          <w:rFonts w:ascii="Palatino Linotype" w:eastAsia="Arial" w:hAnsi="Palatino Linotype" w:cs="Arial"/>
          <w:i/>
          <w:spacing w:val="-1"/>
          <w:sz w:val="22"/>
          <w:szCs w:val="22"/>
          <w:lang w:val="es-MX"/>
        </w:rPr>
        <w:t>o</w:t>
      </w:r>
      <w:r w:rsidRPr="00FE25A8">
        <w:rPr>
          <w:rFonts w:ascii="Palatino Linotype" w:eastAsia="Arial" w:hAnsi="Palatino Linotype" w:cs="Arial"/>
          <w:i/>
          <w:sz w:val="22"/>
          <w:szCs w:val="22"/>
          <w:lang w:val="es-MX"/>
        </w:rPr>
        <w:t>n</w:t>
      </w:r>
      <w:r w:rsidRPr="00FE25A8">
        <w:rPr>
          <w:rFonts w:ascii="Palatino Linotype" w:eastAsia="Arial" w:hAnsi="Palatino Linotype" w:cs="Arial"/>
          <w:i/>
          <w:spacing w:val="3"/>
          <w:sz w:val="22"/>
          <w:szCs w:val="22"/>
          <w:lang w:val="es-MX"/>
        </w:rPr>
        <w:t xml:space="preserve"> </w:t>
      </w:r>
      <w:r w:rsidRPr="00FE25A8">
        <w:rPr>
          <w:rFonts w:ascii="Palatino Linotype" w:eastAsia="Arial" w:hAnsi="Palatino Linotype" w:cs="Arial"/>
          <w:i/>
          <w:spacing w:val="1"/>
          <w:sz w:val="22"/>
          <w:szCs w:val="22"/>
          <w:lang w:val="es-MX"/>
        </w:rPr>
        <w:t>e</w:t>
      </w:r>
      <w:r w:rsidRPr="00FE25A8">
        <w:rPr>
          <w:rFonts w:ascii="Palatino Linotype" w:eastAsia="Arial" w:hAnsi="Palatino Linotype" w:cs="Arial"/>
          <w:i/>
          <w:sz w:val="22"/>
          <w:szCs w:val="22"/>
          <w:lang w:val="es-MX"/>
        </w:rPr>
        <w:t>l</w:t>
      </w:r>
      <w:r w:rsidRPr="00FE25A8">
        <w:rPr>
          <w:rFonts w:ascii="Palatino Linotype" w:eastAsia="Arial" w:hAnsi="Palatino Linotype" w:cs="Arial"/>
          <w:i/>
          <w:spacing w:val="2"/>
          <w:sz w:val="22"/>
          <w:szCs w:val="22"/>
          <w:lang w:val="es-MX"/>
        </w:rPr>
        <w:t xml:space="preserve"> </w:t>
      </w:r>
      <w:r w:rsidRPr="00FE25A8">
        <w:rPr>
          <w:rFonts w:ascii="Palatino Linotype" w:eastAsia="Arial" w:hAnsi="Palatino Linotype" w:cs="Arial"/>
          <w:i/>
          <w:spacing w:val="1"/>
          <w:sz w:val="22"/>
          <w:szCs w:val="22"/>
          <w:lang w:val="es-MX"/>
        </w:rPr>
        <w:t>a</w:t>
      </w:r>
      <w:r w:rsidRPr="00FE25A8">
        <w:rPr>
          <w:rFonts w:ascii="Palatino Linotype" w:eastAsia="Arial" w:hAnsi="Palatino Linotype" w:cs="Arial"/>
          <w:i/>
          <w:sz w:val="22"/>
          <w:szCs w:val="22"/>
          <w:lang w:val="es-MX"/>
        </w:rPr>
        <w:t>r</w:t>
      </w:r>
      <w:r w:rsidRPr="00FE25A8">
        <w:rPr>
          <w:rFonts w:ascii="Palatino Linotype" w:eastAsia="Arial" w:hAnsi="Palatino Linotype" w:cs="Arial"/>
          <w:i/>
          <w:spacing w:val="-3"/>
          <w:sz w:val="22"/>
          <w:szCs w:val="22"/>
          <w:lang w:val="es-MX"/>
        </w:rPr>
        <w:t>t</w:t>
      </w:r>
      <w:r w:rsidRPr="00FE25A8">
        <w:rPr>
          <w:rFonts w:ascii="Palatino Linotype" w:eastAsia="Arial" w:hAnsi="Palatino Linotype" w:cs="Arial"/>
          <w:i/>
          <w:spacing w:val="-2"/>
          <w:sz w:val="22"/>
          <w:szCs w:val="22"/>
          <w:lang w:val="es-MX"/>
        </w:rPr>
        <w:t>í</w:t>
      </w:r>
      <w:r w:rsidRPr="00FE25A8">
        <w:rPr>
          <w:rFonts w:ascii="Palatino Linotype" w:eastAsia="Arial" w:hAnsi="Palatino Linotype" w:cs="Arial"/>
          <w:i/>
          <w:sz w:val="22"/>
          <w:szCs w:val="22"/>
          <w:lang w:val="es-MX"/>
        </w:rPr>
        <w:t>c</w:t>
      </w:r>
      <w:r w:rsidRPr="00FE25A8">
        <w:rPr>
          <w:rFonts w:ascii="Palatino Linotype" w:eastAsia="Arial" w:hAnsi="Palatino Linotype" w:cs="Arial"/>
          <w:i/>
          <w:spacing w:val="1"/>
          <w:sz w:val="22"/>
          <w:szCs w:val="22"/>
          <w:lang w:val="es-MX"/>
        </w:rPr>
        <w:t>u</w:t>
      </w:r>
      <w:r w:rsidRPr="00FE25A8">
        <w:rPr>
          <w:rFonts w:ascii="Palatino Linotype" w:eastAsia="Arial" w:hAnsi="Palatino Linotype" w:cs="Arial"/>
          <w:i/>
          <w:sz w:val="22"/>
          <w:szCs w:val="22"/>
          <w:lang w:val="es-MX"/>
        </w:rPr>
        <w:t>lo</w:t>
      </w:r>
      <w:r w:rsidRPr="00FE25A8">
        <w:rPr>
          <w:rFonts w:ascii="Palatino Linotype" w:eastAsia="Arial" w:hAnsi="Palatino Linotype" w:cs="Arial"/>
          <w:i/>
          <w:spacing w:val="3"/>
          <w:sz w:val="22"/>
          <w:szCs w:val="22"/>
          <w:lang w:val="es-MX"/>
        </w:rPr>
        <w:t xml:space="preserve"> </w:t>
      </w:r>
      <w:r w:rsidRPr="00FE25A8">
        <w:rPr>
          <w:rFonts w:ascii="Palatino Linotype" w:eastAsia="Arial" w:hAnsi="Palatino Linotype" w:cs="Arial"/>
          <w:i/>
          <w:spacing w:val="1"/>
          <w:sz w:val="22"/>
          <w:szCs w:val="22"/>
          <w:lang w:val="es-MX"/>
        </w:rPr>
        <w:t>7</w:t>
      </w:r>
      <w:r w:rsidRPr="00FE25A8">
        <w:rPr>
          <w:rFonts w:ascii="Palatino Linotype" w:eastAsia="Arial" w:hAnsi="Palatino Linotype" w:cs="Arial"/>
          <w:i/>
          <w:sz w:val="22"/>
          <w:szCs w:val="22"/>
          <w:lang w:val="es-MX"/>
        </w:rPr>
        <w:t>,</w:t>
      </w:r>
      <w:r w:rsidRPr="00FE25A8">
        <w:rPr>
          <w:rFonts w:ascii="Palatino Linotype" w:eastAsia="Arial" w:hAnsi="Palatino Linotype" w:cs="Arial"/>
          <w:i/>
          <w:spacing w:val="1"/>
          <w:sz w:val="22"/>
          <w:szCs w:val="22"/>
          <w:lang w:val="es-MX"/>
        </w:rPr>
        <w:t xml:space="preserve"> </w:t>
      </w:r>
      <w:r w:rsidRPr="00FE25A8">
        <w:rPr>
          <w:rFonts w:ascii="Palatino Linotype" w:eastAsia="Arial" w:hAnsi="Palatino Linotype" w:cs="Arial"/>
          <w:i/>
          <w:spacing w:val="3"/>
          <w:sz w:val="22"/>
          <w:szCs w:val="22"/>
          <w:lang w:val="es-MX"/>
        </w:rPr>
        <w:t>f</w:t>
      </w:r>
      <w:r w:rsidRPr="00FE25A8">
        <w:rPr>
          <w:rFonts w:ascii="Palatino Linotype" w:eastAsia="Arial" w:hAnsi="Palatino Linotype" w:cs="Arial"/>
          <w:i/>
          <w:sz w:val="22"/>
          <w:szCs w:val="22"/>
          <w:lang w:val="es-MX"/>
        </w:rPr>
        <w:t>racción</w:t>
      </w:r>
      <w:r w:rsidRPr="00FE25A8">
        <w:rPr>
          <w:rFonts w:ascii="Palatino Linotype" w:eastAsia="Arial" w:hAnsi="Palatino Linotype" w:cs="Arial"/>
          <w:i/>
          <w:spacing w:val="4"/>
          <w:sz w:val="22"/>
          <w:szCs w:val="22"/>
          <w:lang w:val="es-MX"/>
        </w:rPr>
        <w:t xml:space="preserve"> </w:t>
      </w:r>
      <w:r w:rsidRPr="00FE25A8">
        <w:rPr>
          <w:rFonts w:ascii="Palatino Linotype" w:eastAsia="Arial" w:hAnsi="Palatino Linotype" w:cs="Arial"/>
          <w:i/>
          <w:spacing w:val="-2"/>
          <w:sz w:val="22"/>
          <w:szCs w:val="22"/>
          <w:lang w:val="es-MX"/>
        </w:rPr>
        <w:t>X</w:t>
      </w:r>
      <w:r w:rsidRPr="00FE25A8">
        <w:rPr>
          <w:rFonts w:ascii="Palatino Linotype" w:eastAsia="Arial" w:hAnsi="Palatino Linotype" w:cs="Arial"/>
          <w:i/>
          <w:sz w:val="22"/>
          <w:szCs w:val="22"/>
          <w:lang w:val="es-MX"/>
        </w:rPr>
        <w:t>I</w:t>
      </w:r>
      <w:r w:rsidRPr="00FE25A8">
        <w:rPr>
          <w:rFonts w:ascii="Palatino Linotype" w:eastAsia="Arial" w:hAnsi="Palatino Linotype" w:cs="Arial"/>
          <w:i/>
          <w:spacing w:val="1"/>
          <w:sz w:val="22"/>
          <w:szCs w:val="22"/>
          <w:lang w:val="es-MX"/>
        </w:rPr>
        <w:t>I</w:t>
      </w:r>
      <w:r w:rsidRPr="00FE25A8">
        <w:rPr>
          <w:rFonts w:ascii="Palatino Linotype" w:eastAsia="Arial" w:hAnsi="Palatino Linotype" w:cs="Arial"/>
          <w:i/>
          <w:sz w:val="22"/>
          <w:szCs w:val="22"/>
          <w:lang w:val="es-MX"/>
        </w:rPr>
        <w:t>I</w:t>
      </w:r>
      <w:r w:rsidRPr="00FE25A8">
        <w:rPr>
          <w:rFonts w:ascii="Palatino Linotype" w:eastAsia="Arial" w:hAnsi="Palatino Linotype" w:cs="Arial"/>
          <w:i/>
          <w:spacing w:val="1"/>
          <w:sz w:val="22"/>
          <w:szCs w:val="22"/>
          <w:lang w:val="es-MX"/>
        </w:rPr>
        <w:t xml:space="preserve"> </w:t>
      </w:r>
      <w:r w:rsidRPr="00FE25A8">
        <w:rPr>
          <w:rFonts w:ascii="Palatino Linotype" w:eastAsia="Arial" w:hAnsi="Palatino Linotype" w:cs="Arial"/>
          <w:i/>
          <w:spacing w:val="-1"/>
          <w:sz w:val="22"/>
          <w:szCs w:val="22"/>
          <w:lang w:val="es-MX"/>
        </w:rPr>
        <w:t>d</w:t>
      </w:r>
      <w:r w:rsidRPr="00FE25A8">
        <w:rPr>
          <w:rFonts w:ascii="Palatino Linotype" w:eastAsia="Arial" w:hAnsi="Palatino Linotype" w:cs="Arial"/>
          <w:i/>
          <w:sz w:val="22"/>
          <w:szCs w:val="22"/>
          <w:lang w:val="es-MX"/>
        </w:rPr>
        <w:t>e</w:t>
      </w:r>
      <w:r w:rsidRPr="00FE25A8">
        <w:rPr>
          <w:rFonts w:ascii="Palatino Linotype" w:eastAsia="Arial" w:hAnsi="Palatino Linotype" w:cs="Arial"/>
          <w:i/>
          <w:spacing w:val="3"/>
          <w:sz w:val="22"/>
          <w:szCs w:val="22"/>
          <w:lang w:val="es-MX"/>
        </w:rPr>
        <w:t xml:space="preserve"> </w:t>
      </w:r>
      <w:r w:rsidRPr="00FE25A8">
        <w:rPr>
          <w:rFonts w:ascii="Palatino Linotype" w:eastAsia="Arial" w:hAnsi="Palatino Linotype" w:cs="Arial"/>
          <w:i/>
          <w:sz w:val="22"/>
          <w:szCs w:val="22"/>
          <w:lang w:val="es-MX"/>
        </w:rPr>
        <w:t>la</w:t>
      </w:r>
      <w:r w:rsidRPr="00FE25A8">
        <w:rPr>
          <w:rFonts w:ascii="Palatino Linotype" w:eastAsia="Arial" w:hAnsi="Palatino Linotype" w:cs="Arial"/>
          <w:i/>
          <w:spacing w:val="3"/>
          <w:sz w:val="22"/>
          <w:szCs w:val="22"/>
          <w:lang w:val="es-MX"/>
        </w:rPr>
        <w:t xml:space="preserve"> </w:t>
      </w:r>
      <w:r w:rsidRPr="00FE25A8">
        <w:rPr>
          <w:rFonts w:ascii="Palatino Linotype" w:eastAsia="Arial" w:hAnsi="Palatino Linotype" w:cs="Arial"/>
          <w:i/>
          <w:spacing w:val="-1"/>
          <w:sz w:val="22"/>
          <w:szCs w:val="22"/>
          <w:lang w:val="es-MX"/>
        </w:rPr>
        <w:t>L</w:t>
      </w:r>
      <w:r w:rsidRPr="00FE25A8">
        <w:rPr>
          <w:rFonts w:ascii="Palatino Linotype" w:eastAsia="Arial" w:hAnsi="Palatino Linotype" w:cs="Arial"/>
          <w:i/>
          <w:spacing w:val="1"/>
          <w:sz w:val="22"/>
          <w:szCs w:val="22"/>
          <w:lang w:val="es-MX"/>
        </w:rPr>
        <w:t>e</w:t>
      </w:r>
      <w:r w:rsidRPr="00FE25A8">
        <w:rPr>
          <w:rFonts w:ascii="Palatino Linotype" w:eastAsia="Arial" w:hAnsi="Palatino Linotype" w:cs="Arial"/>
          <w:i/>
          <w:sz w:val="22"/>
          <w:szCs w:val="22"/>
          <w:lang w:val="es-MX"/>
        </w:rPr>
        <w:t>y Fe</w:t>
      </w:r>
      <w:r w:rsidRPr="00FE25A8">
        <w:rPr>
          <w:rFonts w:ascii="Palatino Linotype" w:eastAsia="Arial" w:hAnsi="Palatino Linotype" w:cs="Arial"/>
          <w:i/>
          <w:spacing w:val="1"/>
          <w:sz w:val="22"/>
          <w:szCs w:val="22"/>
          <w:lang w:val="es-MX"/>
        </w:rPr>
        <w:t>de</w:t>
      </w:r>
      <w:r w:rsidRPr="00FE25A8">
        <w:rPr>
          <w:rFonts w:ascii="Palatino Linotype" w:eastAsia="Arial" w:hAnsi="Palatino Linotype" w:cs="Arial"/>
          <w:i/>
          <w:sz w:val="22"/>
          <w:szCs w:val="22"/>
          <w:lang w:val="es-MX"/>
        </w:rPr>
        <w:t>ral</w:t>
      </w:r>
      <w:r w:rsidRPr="00FE25A8">
        <w:rPr>
          <w:rFonts w:ascii="Palatino Linotype" w:eastAsia="Arial" w:hAnsi="Palatino Linotype" w:cs="Arial"/>
          <w:i/>
          <w:spacing w:val="2"/>
          <w:sz w:val="22"/>
          <w:szCs w:val="22"/>
          <w:lang w:val="es-MX"/>
        </w:rPr>
        <w:t xml:space="preserve"> </w:t>
      </w:r>
      <w:r w:rsidRPr="00FE25A8">
        <w:rPr>
          <w:rFonts w:ascii="Palatino Linotype" w:eastAsia="Arial" w:hAnsi="Palatino Linotype" w:cs="Arial"/>
          <w:i/>
          <w:spacing w:val="1"/>
          <w:sz w:val="22"/>
          <w:szCs w:val="22"/>
          <w:lang w:val="es-MX"/>
        </w:rPr>
        <w:t>d</w:t>
      </w:r>
      <w:r w:rsidRPr="00FE25A8">
        <w:rPr>
          <w:rFonts w:ascii="Palatino Linotype" w:eastAsia="Arial" w:hAnsi="Palatino Linotype" w:cs="Arial"/>
          <w:i/>
          <w:sz w:val="22"/>
          <w:szCs w:val="22"/>
          <w:lang w:val="es-MX"/>
        </w:rPr>
        <w:t>e</w:t>
      </w:r>
      <w:r w:rsidRPr="00FE25A8">
        <w:rPr>
          <w:rFonts w:ascii="Palatino Linotype" w:eastAsia="Arial" w:hAnsi="Palatino Linotype" w:cs="Arial"/>
          <w:i/>
          <w:spacing w:val="1"/>
          <w:sz w:val="22"/>
          <w:szCs w:val="22"/>
          <w:lang w:val="es-MX"/>
        </w:rPr>
        <w:t xml:space="preserve"> </w:t>
      </w:r>
      <w:r w:rsidRPr="00FE25A8">
        <w:rPr>
          <w:rFonts w:ascii="Palatino Linotype" w:eastAsia="Arial" w:hAnsi="Palatino Linotype" w:cs="Arial"/>
          <w:i/>
          <w:sz w:val="22"/>
          <w:szCs w:val="22"/>
          <w:lang w:val="es-MX"/>
        </w:rPr>
        <w:t>T</w:t>
      </w:r>
      <w:r w:rsidRPr="00FE25A8">
        <w:rPr>
          <w:rFonts w:ascii="Palatino Linotype" w:eastAsia="Arial" w:hAnsi="Palatino Linotype" w:cs="Arial"/>
          <w:i/>
          <w:spacing w:val="-1"/>
          <w:sz w:val="22"/>
          <w:szCs w:val="22"/>
          <w:lang w:val="es-MX"/>
        </w:rPr>
        <w:t>r</w:t>
      </w:r>
      <w:r w:rsidRPr="00FE25A8">
        <w:rPr>
          <w:rFonts w:ascii="Palatino Linotype" w:eastAsia="Arial" w:hAnsi="Palatino Linotype" w:cs="Arial"/>
          <w:i/>
          <w:spacing w:val="1"/>
          <w:sz w:val="22"/>
          <w:szCs w:val="22"/>
          <w:lang w:val="es-MX"/>
        </w:rPr>
        <w:t>an</w:t>
      </w:r>
      <w:r w:rsidRPr="00FE25A8">
        <w:rPr>
          <w:rFonts w:ascii="Palatino Linotype" w:eastAsia="Arial" w:hAnsi="Palatino Linotype" w:cs="Arial"/>
          <w:i/>
          <w:sz w:val="22"/>
          <w:szCs w:val="22"/>
          <w:lang w:val="es-MX"/>
        </w:rPr>
        <w:t>s</w:t>
      </w:r>
      <w:r w:rsidRPr="00FE25A8">
        <w:rPr>
          <w:rFonts w:ascii="Palatino Linotype" w:eastAsia="Arial" w:hAnsi="Palatino Linotype" w:cs="Arial"/>
          <w:i/>
          <w:spacing w:val="1"/>
          <w:sz w:val="22"/>
          <w:szCs w:val="22"/>
          <w:lang w:val="es-MX"/>
        </w:rPr>
        <w:t>pa</w:t>
      </w:r>
      <w:r w:rsidRPr="00FE25A8">
        <w:rPr>
          <w:rFonts w:ascii="Palatino Linotype" w:eastAsia="Arial" w:hAnsi="Palatino Linotype" w:cs="Arial"/>
          <w:i/>
          <w:sz w:val="22"/>
          <w:szCs w:val="22"/>
          <w:lang w:val="es-MX"/>
        </w:rPr>
        <w:t>r</w:t>
      </w:r>
      <w:r w:rsidRPr="00FE25A8">
        <w:rPr>
          <w:rFonts w:ascii="Palatino Linotype" w:eastAsia="Arial" w:hAnsi="Palatino Linotype" w:cs="Arial"/>
          <w:i/>
          <w:spacing w:val="-2"/>
          <w:sz w:val="22"/>
          <w:szCs w:val="22"/>
          <w:lang w:val="es-MX"/>
        </w:rPr>
        <w:t>e</w:t>
      </w:r>
      <w:r w:rsidRPr="00FE25A8">
        <w:rPr>
          <w:rFonts w:ascii="Palatino Linotype" w:eastAsia="Arial" w:hAnsi="Palatino Linotype" w:cs="Arial"/>
          <w:i/>
          <w:spacing w:val="1"/>
          <w:sz w:val="22"/>
          <w:szCs w:val="22"/>
          <w:lang w:val="es-MX"/>
        </w:rPr>
        <w:t>n</w:t>
      </w:r>
      <w:r w:rsidRPr="00FE25A8">
        <w:rPr>
          <w:rFonts w:ascii="Palatino Linotype" w:eastAsia="Arial" w:hAnsi="Palatino Linotype" w:cs="Arial"/>
          <w:i/>
          <w:sz w:val="22"/>
          <w:szCs w:val="22"/>
          <w:lang w:val="es-MX"/>
        </w:rPr>
        <w:t>cia</w:t>
      </w:r>
      <w:r w:rsidRPr="00FE25A8">
        <w:rPr>
          <w:rFonts w:ascii="Palatino Linotype" w:eastAsia="Arial" w:hAnsi="Palatino Linotype" w:cs="Arial"/>
          <w:i/>
          <w:spacing w:val="3"/>
          <w:sz w:val="22"/>
          <w:szCs w:val="22"/>
          <w:lang w:val="es-MX"/>
        </w:rPr>
        <w:t xml:space="preserve"> </w:t>
      </w:r>
      <w:r w:rsidRPr="00FE25A8">
        <w:rPr>
          <w:rFonts w:ascii="Palatino Linotype" w:eastAsia="Arial" w:hAnsi="Palatino Linotype" w:cs="Arial"/>
          <w:i/>
          <w:sz w:val="22"/>
          <w:szCs w:val="22"/>
          <w:lang w:val="es-MX"/>
        </w:rPr>
        <w:t>y Acc</w:t>
      </w:r>
      <w:r w:rsidRPr="00FE25A8">
        <w:rPr>
          <w:rFonts w:ascii="Palatino Linotype" w:eastAsia="Arial" w:hAnsi="Palatino Linotype" w:cs="Arial"/>
          <w:i/>
          <w:spacing w:val="1"/>
          <w:sz w:val="22"/>
          <w:szCs w:val="22"/>
          <w:lang w:val="es-MX"/>
        </w:rPr>
        <w:t>e</w:t>
      </w:r>
      <w:r w:rsidRPr="00FE25A8">
        <w:rPr>
          <w:rFonts w:ascii="Palatino Linotype" w:eastAsia="Arial" w:hAnsi="Palatino Linotype" w:cs="Arial"/>
          <w:i/>
          <w:sz w:val="22"/>
          <w:szCs w:val="22"/>
          <w:lang w:val="es-MX"/>
        </w:rPr>
        <w:t>so</w:t>
      </w:r>
      <w:r w:rsidRPr="00FE25A8">
        <w:rPr>
          <w:rFonts w:ascii="Palatino Linotype" w:eastAsia="Arial" w:hAnsi="Palatino Linotype" w:cs="Arial"/>
          <w:i/>
          <w:spacing w:val="66"/>
          <w:sz w:val="22"/>
          <w:szCs w:val="22"/>
          <w:lang w:val="es-MX"/>
        </w:rPr>
        <w:t xml:space="preserve"> </w:t>
      </w:r>
      <w:r w:rsidRPr="00FE25A8">
        <w:rPr>
          <w:rFonts w:ascii="Palatino Linotype" w:eastAsia="Arial" w:hAnsi="Palatino Linotype" w:cs="Arial"/>
          <w:i/>
          <w:sz w:val="22"/>
          <w:szCs w:val="22"/>
          <w:lang w:val="es-MX"/>
        </w:rPr>
        <w:t>a</w:t>
      </w:r>
      <w:r w:rsidRPr="00FE25A8">
        <w:rPr>
          <w:rFonts w:ascii="Palatino Linotype" w:eastAsia="Arial" w:hAnsi="Palatino Linotype" w:cs="Arial"/>
          <w:i/>
          <w:spacing w:val="66"/>
          <w:sz w:val="22"/>
          <w:szCs w:val="22"/>
          <w:lang w:val="es-MX"/>
        </w:rPr>
        <w:t xml:space="preserve"> </w:t>
      </w:r>
      <w:r w:rsidRPr="00FE25A8">
        <w:rPr>
          <w:rFonts w:ascii="Palatino Linotype" w:eastAsia="Arial" w:hAnsi="Palatino Linotype" w:cs="Arial"/>
          <w:i/>
          <w:sz w:val="22"/>
          <w:szCs w:val="22"/>
          <w:lang w:val="es-MX"/>
        </w:rPr>
        <w:t>la</w:t>
      </w:r>
      <w:r w:rsidRPr="00FE25A8">
        <w:rPr>
          <w:rFonts w:ascii="Palatino Linotype" w:eastAsia="Arial" w:hAnsi="Palatino Linotype" w:cs="Arial"/>
          <w:i/>
          <w:spacing w:val="66"/>
          <w:sz w:val="22"/>
          <w:szCs w:val="22"/>
          <w:lang w:val="es-MX"/>
        </w:rPr>
        <w:t xml:space="preserve"> </w:t>
      </w:r>
      <w:r w:rsidRPr="00FE25A8">
        <w:rPr>
          <w:rFonts w:ascii="Palatino Linotype" w:eastAsia="Arial" w:hAnsi="Palatino Linotype" w:cs="Arial"/>
          <w:i/>
          <w:sz w:val="22"/>
          <w:szCs w:val="22"/>
          <w:lang w:val="es-MX"/>
        </w:rPr>
        <w:t>I</w:t>
      </w:r>
      <w:r w:rsidRPr="00FE25A8">
        <w:rPr>
          <w:rFonts w:ascii="Palatino Linotype" w:eastAsia="Arial" w:hAnsi="Palatino Linotype" w:cs="Arial"/>
          <w:i/>
          <w:spacing w:val="-1"/>
          <w:sz w:val="22"/>
          <w:szCs w:val="22"/>
          <w:lang w:val="es-MX"/>
        </w:rPr>
        <w:t>n</w:t>
      </w:r>
      <w:r w:rsidRPr="00FE25A8">
        <w:rPr>
          <w:rFonts w:ascii="Palatino Linotype" w:eastAsia="Arial" w:hAnsi="Palatino Linotype" w:cs="Arial"/>
          <w:i/>
          <w:sz w:val="22"/>
          <w:szCs w:val="22"/>
          <w:lang w:val="es-MX"/>
        </w:rPr>
        <w:t>f</w:t>
      </w:r>
      <w:r w:rsidRPr="00FE25A8">
        <w:rPr>
          <w:rFonts w:ascii="Palatino Linotype" w:eastAsia="Arial" w:hAnsi="Palatino Linotype" w:cs="Arial"/>
          <w:i/>
          <w:spacing w:val="1"/>
          <w:sz w:val="22"/>
          <w:szCs w:val="22"/>
          <w:lang w:val="es-MX"/>
        </w:rPr>
        <w:t>o</w:t>
      </w:r>
      <w:r w:rsidRPr="00FE25A8">
        <w:rPr>
          <w:rFonts w:ascii="Palatino Linotype" w:eastAsia="Arial" w:hAnsi="Palatino Linotype" w:cs="Arial"/>
          <w:i/>
          <w:sz w:val="22"/>
          <w:szCs w:val="22"/>
          <w:lang w:val="es-MX"/>
        </w:rPr>
        <w:t>r</w:t>
      </w:r>
      <w:r w:rsidRPr="00FE25A8">
        <w:rPr>
          <w:rFonts w:ascii="Palatino Linotype" w:eastAsia="Arial" w:hAnsi="Palatino Linotype" w:cs="Arial"/>
          <w:i/>
          <w:spacing w:val="1"/>
          <w:sz w:val="22"/>
          <w:szCs w:val="22"/>
          <w:lang w:val="es-MX"/>
        </w:rPr>
        <w:t>ma</w:t>
      </w:r>
      <w:r w:rsidRPr="00FE25A8">
        <w:rPr>
          <w:rFonts w:ascii="Palatino Linotype" w:eastAsia="Arial" w:hAnsi="Palatino Linotype" w:cs="Arial"/>
          <w:i/>
          <w:spacing w:val="-2"/>
          <w:sz w:val="22"/>
          <w:szCs w:val="22"/>
          <w:lang w:val="es-MX"/>
        </w:rPr>
        <w:t>c</w:t>
      </w:r>
      <w:r w:rsidRPr="00FE25A8">
        <w:rPr>
          <w:rFonts w:ascii="Palatino Linotype" w:eastAsia="Arial" w:hAnsi="Palatino Linotype" w:cs="Arial"/>
          <w:i/>
          <w:sz w:val="22"/>
          <w:szCs w:val="22"/>
          <w:lang w:val="es-MX"/>
        </w:rPr>
        <w:t xml:space="preserve">ión </w:t>
      </w:r>
      <w:r w:rsidRPr="00FE25A8">
        <w:rPr>
          <w:rFonts w:ascii="Palatino Linotype" w:eastAsia="Arial" w:hAnsi="Palatino Linotype" w:cs="Arial"/>
          <w:i/>
          <w:spacing w:val="2"/>
          <w:sz w:val="22"/>
          <w:szCs w:val="22"/>
          <w:lang w:val="es-MX"/>
        </w:rPr>
        <w:t xml:space="preserve"> </w:t>
      </w:r>
      <w:r w:rsidRPr="00FE25A8">
        <w:rPr>
          <w:rFonts w:ascii="Palatino Linotype" w:eastAsia="Arial" w:hAnsi="Palatino Linotype" w:cs="Arial"/>
          <w:i/>
          <w:spacing w:val="-2"/>
          <w:sz w:val="22"/>
          <w:szCs w:val="22"/>
          <w:lang w:val="es-MX"/>
        </w:rPr>
        <w:t>P</w:t>
      </w:r>
      <w:r w:rsidRPr="00FE25A8">
        <w:rPr>
          <w:rFonts w:ascii="Palatino Linotype" w:eastAsia="Arial" w:hAnsi="Palatino Linotype" w:cs="Arial"/>
          <w:i/>
          <w:spacing w:val="1"/>
          <w:sz w:val="22"/>
          <w:szCs w:val="22"/>
          <w:lang w:val="es-MX"/>
        </w:rPr>
        <w:t>úb</w:t>
      </w:r>
      <w:r w:rsidRPr="00FE25A8">
        <w:rPr>
          <w:rFonts w:ascii="Palatino Linotype" w:eastAsia="Arial" w:hAnsi="Palatino Linotype" w:cs="Arial"/>
          <w:i/>
          <w:sz w:val="22"/>
          <w:szCs w:val="22"/>
          <w:lang w:val="es-MX"/>
        </w:rPr>
        <w:t>l</w:t>
      </w:r>
      <w:r w:rsidRPr="00FE25A8">
        <w:rPr>
          <w:rFonts w:ascii="Palatino Linotype" w:eastAsia="Arial" w:hAnsi="Palatino Linotype" w:cs="Arial"/>
          <w:i/>
          <w:spacing w:val="-1"/>
          <w:sz w:val="22"/>
          <w:szCs w:val="22"/>
          <w:lang w:val="es-MX"/>
        </w:rPr>
        <w:t>i</w:t>
      </w:r>
      <w:r w:rsidRPr="00FE25A8">
        <w:rPr>
          <w:rFonts w:ascii="Palatino Linotype" w:eastAsia="Arial" w:hAnsi="Palatino Linotype" w:cs="Arial"/>
          <w:i/>
          <w:sz w:val="22"/>
          <w:szCs w:val="22"/>
          <w:lang w:val="es-MX"/>
        </w:rPr>
        <w:t>ca  G</w:t>
      </w:r>
      <w:r w:rsidRPr="00FE25A8">
        <w:rPr>
          <w:rFonts w:ascii="Palatino Linotype" w:eastAsia="Arial" w:hAnsi="Palatino Linotype" w:cs="Arial"/>
          <w:i/>
          <w:spacing w:val="-1"/>
          <w:sz w:val="22"/>
          <w:szCs w:val="22"/>
          <w:lang w:val="es-MX"/>
        </w:rPr>
        <w:t>u</w:t>
      </w:r>
      <w:r w:rsidRPr="00FE25A8">
        <w:rPr>
          <w:rFonts w:ascii="Palatino Linotype" w:eastAsia="Arial" w:hAnsi="Palatino Linotype" w:cs="Arial"/>
          <w:i/>
          <w:spacing w:val="1"/>
          <w:sz w:val="22"/>
          <w:szCs w:val="22"/>
          <w:lang w:val="es-MX"/>
        </w:rPr>
        <w:t>be</w:t>
      </w:r>
      <w:r w:rsidRPr="00FE25A8">
        <w:rPr>
          <w:rFonts w:ascii="Palatino Linotype" w:eastAsia="Arial" w:hAnsi="Palatino Linotype" w:cs="Arial"/>
          <w:i/>
          <w:sz w:val="22"/>
          <w:szCs w:val="22"/>
          <w:lang w:val="es-MX"/>
        </w:rPr>
        <w:t>r</w:t>
      </w:r>
      <w:r w:rsidRPr="00FE25A8">
        <w:rPr>
          <w:rFonts w:ascii="Palatino Linotype" w:eastAsia="Arial" w:hAnsi="Palatino Linotype" w:cs="Arial"/>
          <w:i/>
          <w:spacing w:val="-2"/>
          <w:sz w:val="22"/>
          <w:szCs w:val="22"/>
          <w:lang w:val="es-MX"/>
        </w:rPr>
        <w:t>n</w:t>
      </w:r>
      <w:r w:rsidRPr="00FE25A8">
        <w:rPr>
          <w:rFonts w:ascii="Palatino Linotype" w:eastAsia="Arial" w:hAnsi="Palatino Linotype" w:cs="Arial"/>
          <w:i/>
          <w:spacing w:val="-1"/>
          <w:sz w:val="22"/>
          <w:szCs w:val="22"/>
          <w:lang w:val="es-MX"/>
        </w:rPr>
        <w:t>a</w:t>
      </w:r>
      <w:r w:rsidRPr="00FE25A8">
        <w:rPr>
          <w:rFonts w:ascii="Palatino Linotype" w:eastAsia="Arial" w:hAnsi="Palatino Linotype" w:cs="Arial"/>
          <w:i/>
          <w:spacing w:val="1"/>
          <w:sz w:val="22"/>
          <w:szCs w:val="22"/>
          <w:lang w:val="es-MX"/>
        </w:rPr>
        <w:t>me</w:t>
      </w:r>
      <w:r w:rsidRPr="00FE25A8">
        <w:rPr>
          <w:rFonts w:ascii="Palatino Linotype" w:eastAsia="Arial" w:hAnsi="Palatino Linotype" w:cs="Arial"/>
          <w:i/>
          <w:spacing w:val="-1"/>
          <w:sz w:val="22"/>
          <w:szCs w:val="22"/>
          <w:lang w:val="es-MX"/>
        </w:rPr>
        <w:t>n</w:t>
      </w:r>
      <w:r w:rsidRPr="00FE25A8">
        <w:rPr>
          <w:rFonts w:ascii="Palatino Linotype" w:eastAsia="Arial" w:hAnsi="Palatino Linotype" w:cs="Arial"/>
          <w:i/>
          <w:sz w:val="22"/>
          <w:szCs w:val="22"/>
          <w:lang w:val="es-MX"/>
        </w:rPr>
        <w:t>t</w:t>
      </w:r>
      <w:r w:rsidRPr="00FE25A8">
        <w:rPr>
          <w:rFonts w:ascii="Palatino Linotype" w:eastAsia="Arial" w:hAnsi="Palatino Linotype" w:cs="Arial"/>
          <w:i/>
          <w:spacing w:val="1"/>
          <w:sz w:val="22"/>
          <w:szCs w:val="22"/>
          <w:lang w:val="es-MX"/>
        </w:rPr>
        <w:t>a</w:t>
      </w:r>
      <w:r w:rsidRPr="00FE25A8">
        <w:rPr>
          <w:rFonts w:ascii="Palatino Linotype" w:eastAsia="Arial" w:hAnsi="Palatino Linotype" w:cs="Arial"/>
          <w:i/>
          <w:sz w:val="22"/>
          <w:szCs w:val="22"/>
          <w:lang w:val="es-MX"/>
        </w:rPr>
        <w:t>l,</w:t>
      </w:r>
      <w:r w:rsidRPr="00FE25A8">
        <w:rPr>
          <w:rFonts w:ascii="Palatino Linotype" w:eastAsia="Arial" w:hAnsi="Palatino Linotype" w:cs="Arial"/>
          <w:i/>
          <w:spacing w:val="65"/>
          <w:sz w:val="22"/>
          <w:szCs w:val="22"/>
          <w:lang w:val="es-MX"/>
        </w:rPr>
        <w:t xml:space="preserve"> </w:t>
      </w:r>
      <w:r w:rsidRPr="00FE25A8">
        <w:rPr>
          <w:rFonts w:ascii="Palatino Linotype" w:eastAsia="Arial" w:hAnsi="Palatino Linotype" w:cs="Arial"/>
          <w:i/>
          <w:sz w:val="22"/>
          <w:szCs w:val="22"/>
          <w:lang w:val="es-MX"/>
        </w:rPr>
        <w:t xml:space="preserve">la </w:t>
      </w:r>
      <w:r w:rsidRPr="00FE25A8">
        <w:rPr>
          <w:rFonts w:ascii="Palatino Linotype" w:eastAsia="Arial" w:hAnsi="Palatino Linotype" w:cs="Arial"/>
          <w:i/>
          <w:spacing w:val="2"/>
          <w:sz w:val="22"/>
          <w:szCs w:val="22"/>
          <w:lang w:val="es-MX"/>
        </w:rPr>
        <w:t xml:space="preserve"> </w:t>
      </w:r>
      <w:r w:rsidRPr="00FE25A8">
        <w:rPr>
          <w:rFonts w:ascii="Palatino Linotype" w:eastAsia="Arial" w:hAnsi="Palatino Linotype" w:cs="Arial"/>
          <w:i/>
          <w:spacing w:val="-3"/>
          <w:sz w:val="22"/>
          <w:szCs w:val="22"/>
          <w:lang w:val="es-MX"/>
        </w:rPr>
        <w:t>i</w:t>
      </w:r>
      <w:r w:rsidRPr="00FE25A8">
        <w:rPr>
          <w:rFonts w:ascii="Palatino Linotype" w:eastAsia="Arial" w:hAnsi="Palatino Linotype" w:cs="Arial"/>
          <w:i/>
          <w:spacing w:val="-1"/>
          <w:sz w:val="22"/>
          <w:szCs w:val="22"/>
          <w:lang w:val="es-MX"/>
        </w:rPr>
        <w:t>n</w:t>
      </w:r>
      <w:r w:rsidRPr="00FE25A8">
        <w:rPr>
          <w:rFonts w:ascii="Palatino Linotype" w:eastAsia="Arial" w:hAnsi="Palatino Linotype" w:cs="Arial"/>
          <w:i/>
          <w:spacing w:val="3"/>
          <w:sz w:val="22"/>
          <w:szCs w:val="22"/>
          <w:lang w:val="es-MX"/>
        </w:rPr>
        <w:t>f</w:t>
      </w:r>
      <w:r w:rsidRPr="00FE25A8">
        <w:rPr>
          <w:rFonts w:ascii="Palatino Linotype" w:eastAsia="Arial" w:hAnsi="Palatino Linotype" w:cs="Arial"/>
          <w:i/>
          <w:spacing w:val="1"/>
          <w:sz w:val="22"/>
          <w:szCs w:val="22"/>
          <w:lang w:val="es-MX"/>
        </w:rPr>
        <w:t>o</w:t>
      </w:r>
      <w:r w:rsidRPr="00FE25A8">
        <w:rPr>
          <w:rFonts w:ascii="Palatino Linotype" w:eastAsia="Arial" w:hAnsi="Palatino Linotype" w:cs="Arial"/>
          <w:i/>
          <w:spacing w:val="-3"/>
          <w:sz w:val="22"/>
          <w:szCs w:val="22"/>
          <w:lang w:val="es-MX"/>
        </w:rPr>
        <w:t>r</w:t>
      </w:r>
      <w:r w:rsidRPr="00FE25A8">
        <w:rPr>
          <w:rFonts w:ascii="Palatino Linotype" w:eastAsia="Arial" w:hAnsi="Palatino Linotype" w:cs="Arial"/>
          <w:i/>
          <w:spacing w:val="1"/>
          <w:sz w:val="22"/>
          <w:szCs w:val="22"/>
          <w:lang w:val="es-MX"/>
        </w:rPr>
        <w:t>ma</w:t>
      </w:r>
      <w:r w:rsidRPr="00FE25A8">
        <w:rPr>
          <w:rFonts w:ascii="Palatino Linotype" w:eastAsia="Arial" w:hAnsi="Palatino Linotype" w:cs="Arial"/>
          <w:i/>
          <w:sz w:val="22"/>
          <w:szCs w:val="22"/>
          <w:lang w:val="es-MX"/>
        </w:rPr>
        <w:t>ci</w:t>
      </w:r>
      <w:r w:rsidRPr="00FE25A8">
        <w:rPr>
          <w:rFonts w:ascii="Palatino Linotype" w:eastAsia="Arial" w:hAnsi="Palatino Linotype" w:cs="Arial"/>
          <w:i/>
          <w:spacing w:val="-2"/>
          <w:sz w:val="22"/>
          <w:szCs w:val="22"/>
          <w:lang w:val="es-MX"/>
        </w:rPr>
        <w:t>ó</w:t>
      </w:r>
      <w:r w:rsidRPr="00FE25A8">
        <w:rPr>
          <w:rFonts w:ascii="Palatino Linotype" w:eastAsia="Arial" w:hAnsi="Palatino Linotype" w:cs="Arial"/>
          <w:i/>
          <w:sz w:val="22"/>
          <w:szCs w:val="22"/>
          <w:lang w:val="es-MX"/>
        </w:rPr>
        <w:t xml:space="preserve">n </w:t>
      </w:r>
      <w:r w:rsidRPr="00FE25A8">
        <w:rPr>
          <w:rFonts w:ascii="Palatino Linotype" w:eastAsia="Arial" w:hAnsi="Palatino Linotype" w:cs="Arial"/>
          <w:i/>
          <w:spacing w:val="2"/>
          <w:sz w:val="22"/>
          <w:szCs w:val="22"/>
          <w:lang w:val="es-MX"/>
        </w:rPr>
        <w:t xml:space="preserve"> </w:t>
      </w:r>
      <w:r w:rsidRPr="00FE25A8">
        <w:rPr>
          <w:rFonts w:ascii="Palatino Linotype" w:eastAsia="Arial" w:hAnsi="Palatino Linotype" w:cs="Arial"/>
          <w:i/>
          <w:sz w:val="22"/>
          <w:szCs w:val="22"/>
          <w:lang w:val="es-MX"/>
        </w:rPr>
        <w:t>relati</w:t>
      </w:r>
      <w:r w:rsidRPr="00FE25A8">
        <w:rPr>
          <w:rFonts w:ascii="Palatino Linotype" w:eastAsia="Arial" w:hAnsi="Palatino Linotype" w:cs="Arial"/>
          <w:i/>
          <w:spacing w:val="-2"/>
          <w:sz w:val="22"/>
          <w:szCs w:val="22"/>
          <w:lang w:val="es-MX"/>
        </w:rPr>
        <w:t>v</w:t>
      </w:r>
      <w:r w:rsidRPr="00FE25A8">
        <w:rPr>
          <w:rFonts w:ascii="Palatino Linotype" w:eastAsia="Arial" w:hAnsi="Palatino Linotype" w:cs="Arial"/>
          <w:i/>
          <w:sz w:val="22"/>
          <w:szCs w:val="22"/>
          <w:lang w:val="es-MX"/>
        </w:rPr>
        <w:t xml:space="preserve">a  a </w:t>
      </w:r>
      <w:r w:rsidRPr="00FE25A8">
        <w:rPr>
          <w:rFonts w:ascii="Palatino Linotype" w:eastAsia="Arial" w:hAnsi="Palatino Linotype" w:cs="Arial"/>
          <w:i/>
          <w:spacing w:val="2"/>
          <w:sz w:val="22"/>
          <w:szCs w:val="22"/>
          <w:lang w:val="es-MX"/>
        </w:rPr>
        <w:t xml:space="preserve"> </w:t>
      </w:r>
      <w:r w:rsidRPr="00FE25A8">
        <w:rPr>
          <w:rFonts w:ascii="Palatino Linotype" w:eastAsia="Arial" w:hAnsi="Palatino Linotype" w:cs="Arial"/>
          <w:i/>
          <w:sz w:val="22"/>
          <w:szCs w:val="22"/>
          <w:lang w:val="es-MX"/>
        </w:rPr>
        <w:t>l</w:t>
      </w:r>
      <w:r w:rsidRPr="00FE25A8">
        <w:rPr>
          <w:rFonts w:ascii="Palatino Linotype" w:eastAsia="Arial" w:hAnsi="Palatino Linotype" w:cs="Arial"/>
          <w:i/>
          <w:spacing w:val="-2"/>
          <w:sz w:val="22"/>
          <w:szCs w:val="22"/>
          <w:lang w:val="es-MX"/>
        </w:rPr>
        <w:t>a</w:t>
      </w:r>
      <w:r w:rsidRPr="00FE25A8">
        <w:rPr>
          <w:rFonts w:ascii="Palatino Linotype" w:eastAsia="Arial" w:hAnsi="Palatino Linotype" w:cs="Arial"/>
          <w:i/>
          <w:sz w:val="22"/>
          <w:szCs w:val="22"/>
          <w:lang w:val="es-MX"/>
        </w:rPr>
        <w:t>s c</w:t>
      </w:r>
      <w:r w:rsidRPr="00FE25A8">
        <w:rPr>
          <w:rFonts w:ascii="Palatino Linotype" w:eastAsia="Arial" w:hAnsi="Palatino Linotype" w:cs="Arial"/>
          <w:i/>
          <w:spacing w:val="1"/>
          <w:sz w:val="22"/>
          <w:szCs w:val="22"/>
          <w:lang w:val="es-MX"/>
        </w:rPr>
        <w:t>on</w:t>
      </w:r>
      <w:r w:rsidRPr="00FE25A8">
        <w:rPr>
          <w:rFonts w:ascii="Palatino Linotype" w:eastAsia="Arial" w:hAnsi="Palatino Linotype" w:cs="Arial"/>
          <w:i/>
          <w:sz w:val="22"/>
          <w:szCs w:val="22"/>
          <w:lang w:val="es-MX"/>
        </w:rPr>
        <w:t>tra</w:t>
      </w:r>
      <w:r w:rsidRPr="00FE25A8">
        <w:rPr>
          <w:rFonts w:ascii="Palatino Linotype" w:eastAsia="Arial" w:hAnsi="Palatino Linotype" w:cs="Arial"/>
          <w:i/>
          <w:spacing w:val="-2"/>
          <w:sz w:val="22"/>
          <w:szCs w:val="22"/>
          <w:lang w:val="es-MX"/>
        </w:rPr>
        <w:t>t</w:t>
      </w:r>
      <w:r w:rsidRPr="00FE25A8">
        <w:rPr>
          <w:rFonts w:ascii="Palatino Linotype" w:eastAsia="Arial" w:hAnsi="Palatino Linotype" w:cs="Arial"/>
          <w:i/>
          <w:spacing w:val="1"/>
          <w:sz w:val="22"/>
          <w:szCs w:val="22"/>
          <w:lang w:val="es-MX"/>
        </w:rPr>
        <w:t>a</w:t>
      </w:r>
      <w:r w:rsidRPr="00FE25A8">
        <w:rPr>
          <w:rFonts w:ascii="Palatino Linotype" w:eastAsia="Arial" w:hAnsi="Palatino Linotype" w:cs="Arial"/>
          <w:i/>
          <w:sz w:val="22"/>
          <w:szCs w:val="22"/>
          <w:lang w:val="es-MX"/>
        </w:rPr>
        <w:t>cio</w:t>
      </w:r>
      <w:r w:rsidRPr="00FE25A8">
        <w:rPr>
          <w:rFonts w:ascii="Palatino Linotype" w:eastAsia="Arial" w:hAnsi="Palatino Linotype" w:cs="Arial"/>
          <w:i/>
          <w:spacing w:val="-1"/>
          <w:sz w:val="22"/>
          <w:szCs w:val="22"/>
          <w:lang w:val="es-MX"/>
        </w:rPr>
        <w:t>n</w:t>
      </w:r>
      <w:r w:rsidRPr="00FE25A8">
        <w:rPr>
          <w:rFonts w:ascii="Palatino Linotype" w:eastAsia="Arial" w:hAnsi="Palatino Linotype" w:cs="Arial"/>
          <w:i/>
          <w:spacing w:val="1"/>
          <w:sz w:val="22"/>
          <w:szCs w:val="22"/>
          <w:lang w:val="es-MX"/>
        </w:rPr>
        <w:t>e</w:t>
      </w:r>
      <w:r w:rsidRPr="00FE25A8">
        <w:rPr>
          <w:rFonts w:ascii="Palatino Linotype" w:eastAsia="Arial" w:hAnsi="Palatino Linotype" w:cs="Arial"/>
          <w:i/>
          <w:sz w:val="22"/>
          <w:szCs w:val="22"/>
          <w:lang w:val="es-MX"/>
        </w:rPr>
        <w:t>s</w:t>
      </w:r>
      <w:r w:rsidRPr="00FE25A8">
        <w:rPr>
          <w:rFonts w:ascii="Palatino Linotype" w:eastAsia="Arial" w:hAnsi="Palatino Linotype" w:cs="Arial"/>
          <w:i/>
          <w:spacing w:val="3"/>
          <w:sz w:val="22"/>
          <w:szCs w:val="22"/>
          <w:lang w:val="es-MX"/>
        </w:rPr>
        <w:t xml:space="preserve"> </w:t>
      </w:r>
      <w:r w:rsidRPr="00FE25A8">
        <w:rPr>
          <w:rFonts w:ascii="Palatino Linotype" w:eastAsia="Arial" w:hAnsi="Palatino Linotype" w:cs="Arial"/>
          <w:i/>
          <w:spacing w:val="-1"/>
          <w:sz w:val="22"/>
          <w:szCs w:val="22"/>
          <w:lang w:val="es-MX"/>
        </w:rPr>
        <w:t>q</w:t>
      </w:r>
      <w:r w:rsidRPr="00FE25A8">
        <w:rPr>
          <w:rFonts w:ascii="Palatino Linotype" w:eastAsia="Arial" w:hAnsi="Palatino Linotype" w:cs="Arial"/>
          <w:i/>
          <w:spacing w:val="1"/>
          <w:sz w:val="22"/>
          <w:szCs w:val="22"/>
          <w:lang w:val="es-MX"/>
        </w:rPr>
        <w:t>u</w:t>
      </w:r>
      <w:r w:rsidRPr="00FE25A8">
        <w:rPr>
          <w:rFonts w:ascii="Palatino Linotype" w:eastAsia="Arial" w:hAnsi="Palatino Linotype" w:cs="Arial"/>
          <w:i/>
          <w:sz w:val="22"/>
          <w:szCs w:val="22"/>
          <w:lang w:val="es-MX"/>
        </w:rPr>
        <w:t>e</w:t>
      </w:r>
      <w:r w:rsidRPr="00FE25A8">
        <w:rPr>
          <w:rFonts w:ascii="Palatino Linotype" w:eastAsia="Arial" w:hAnsi="Palatino Linotype" w:cs="Arial"/>
          <w:i/>
          <w:spacing w:val="4"/>
          <w:sz w:val="22"/>
          <w:szCs w:val="22"/>
          <w:lang w:val="es-MX"/>
        </w:rPr>
        <w:t xml:space="preserve"> </w:t>
      </w:r>
      <w:r w:rsidRPr="00FE25A8">
        <w:rPr>
          <w:rFonts w:ascii="Palatino Linotype" w:eastAsia="Arial" w:hAnsi="Palatino Linotype" w:cs="Arial"/>
          <w:i/>
          <w:spacing w:val="-2"/>
          <w:sz w:val="22"/>
          <w:szCs w:val="22"/>
          <w:lang w:val="es-MX"/>
        </w:rPr>
        <w:t>s</w:t>
      </w:r>
      <w:r w:rsidRPr="00FE25A8">
        <w:rPr>
          <w:rFonts w:ascii="Palatino Linotype" w:eastAsia="Arial" w:hAnsi="Palatino Linotype" w:cs="Arial"/>
          <w:i/>
          <w:sz w:val="22"/>
          <w:szCs w:val="22"/>
          <w:lang w:val="es-MX"/>
        </w:rPr>
        <w:t>e</w:t>
      </w:r>
      <w:r w:rsidRPr="00FE25A8">
        <w:rPr>
          <w:rFonts w:ascii="Palatino Linotype" w:eastAsia="Arial" w:hAnsi="Palatino Linotype" w:cs="Arial"/>
          <w:i/>
          <w:spacing w:val="2"/>
          <w:sz w:val="22"/>
          <w:szCs w:val="22"/>
          <w:lang w:val="es-MX"/>
        </w:rPr>
        <w:t xml:space="preserve"> </w:t>
      </w:r>
      <w:r w:rsidRPr="00FE25A8">
        <w:rPr>
          <w:rFonts w:ascii="Palatino Linotype" w:eastAsia="Arial" w:hAnsi="Palatino Linotype" w:cs="Arial"/>
          <w:i/>
          <w:spacing w:val="1"/>
          <w:sz w:val="22"/>
          <w:szCs w:val="22"/>
          <w:lang w:val="es-MX"/>
        </w:rPr>
        <w:t>ha</w:t>
      </w:r>
      <w:r w:rsidRPr="00FE25A8">
        <w:rPr>
          <w:rFonts w:ascii="Palatino Linotype" w:eastAsia="Arial" w:hAnsi="Palatino Linotype" w:cs="Arial"/>
          <w:i/>
          <w:spacing w:val="-2"/>
          <w:sz w:val="22"/>
          <w:szCs w:val="22"/>
          <w:lang w:val="es-MX"/>
        </w:rPr>
        <w:t>y</w:t>
      </w:r>
      <w:r w:rsidRPr="00FE25A8">
        <w:rPr>
          <w:rFonts w:ascii="Palatino Linotype" w:eastAsia="Arial" w:hAnsi="Palatino Linotype" w:cs="Arial"/>
          <w:i/>
          <w:spacing w:val="1"/>
          <w:sz w:val="22"/>
          <w:szCs w:val="22"/>
          <w:lang w:val="es-MX"/>
        </w:rPr>
        <w:t>a</w:t>
      </w:r>
      <w:r w:rsidRPr="00FE25A8">
        <w:rPr>
          <w:rFonts w:ascii="Palatino Linotype" w:eastAsia="Arial" w:hAnsi="Palatino Linotype" w:cs="Arial"/>
          <w:i/>
          <w:sz w:val="22"/>
          <w:szCs w:val="22"/>
          <w:lang w:val="es-MX"/>
        </w:rPr>
        <w:t>n</w:t>
      </w:r>
      <w:r w:rsidRPr="00FE25A8">
        <w:rPr>
          <w:rFonts w:ascii="Palatino Linotype" w:eastAsia="Arial" w:hAnsi="Palatino Linotype" w:cs="Arial"/>
          <w:i/>
          <w:spacing w:val="4"/>
          <w:sz w:val="22"/>
          <w:szCs w:val="22"/>
          <w:lang w:val="es-MX"/>
        </w:rPr>
        <w:t xml:space="preserve"> </w:t>
      </w:r>
      <w:r w:rsidRPr="00FE25A8">
        <w:rPr>
          <w:rFonts w:ascii="Palatino Linotype" w:eastAsia="Arial" w:hAnsi="Palatino Linotype" w:cs="Arial"/>
          <w:i/>
          <w:sz w:val="22"/>
          <w:szCs w:val="22"/>
          <w:lang w:val="es-MX"/>
        </w:rPr>
        <w:t>c</w:t>
      </w:r>
      <w:r w:rsidRPr="00FE25A8">
        <w:rPr>
          <w:rFonts w:ascii="Palatino Linotype" w:eastAsia="Arial" w:hAnsi="Palatino Linotype" w:cs="Arial"/>
          <w:i/>
          <w:spacing w:val="1"/>
          <w:sz w:val="22"/>
          <w:szCs w:val="22"/>
          <w:lang w:val="es-MX"/>
        </w:rPr>
        <w:t>e</w:t>
      </w:r>
      <w:r w:rsidRPr="00FE25A8">
        <w:rPr>
          <w:rFonts w:ascii="Palatino Linotype" w:eastAsia="Arial" w:hAnsi="Palatino Linotype" w:cs="Arial"/>
          <w:i/>
          <w:spacing w:val="-3"/>
          <w:sz w:val="22"/>
          <w:szCs w:val="22"/>
          <w:lang w:val="es-MX"/>
        </w:rPr>
        <w:t>l</w:t>
      </w:r>
      <w:r w:rsidRPr="00FE25A8">
        <w:rPr>
          <w:rFonts w:ascii="Palatino Linotype" w:eastAsia="Arial" w:hAnsi="Palatino Linotype" w:cs="Arial"/>
          <w:i/>
          <w:spacing w:val="1"/>
          <w:sz w:val="22"/>
          <w:szCs w:val="22"/>
          <w:lang w:val="es-MX"/>
        </w:rPr>
        <w:t>eb</w:t>
      </w:r>
      <w:r w:rsidRPr="00FE25A8">
        <w:rPr>
          <w:rFonts w:ascii="Palatino Linotype" w:eastAsia="Arial" w:hAnsi="Palatino Linotype" w:cs="Arial"/>
          <w:i/>
          <w:sz w:val="22"/>
          <w:szCs w:val="22"/>
          <w:lang w:val="es-MX"/>
        </w:rPr>
        <w:t>ra</w:t>
      </w:r>
      <w:r w:rsidRPr="00FE25A8">
        <w:rPr>
          <w:rFonts w:ascii="Palatino Linotype" w:eastAsia="Arial" w:hAnsi="Palatino Linotype" w:cs="Arial"/>
          <w:i/>
          <w:spacing w:val="-1"/>
          <w:sz w:val="22"/>
          <w:szCs w:val="22"/>
          <w:lang w:val="es-MX"/>
        </w:rPr>
        <w:t>d</w:t>
      </w:r>
      <w:r w:rsidRPr="00FE25A8">
        <w:rPr>
          <w:rFonts w:ascii="Palatino Linotype" w:eastAsia="Arial" w:hAnsi="Palatino Linotype" w:cs="Arial"/>
          <w:i/>
          <w:sz w:val="22"/>
          <w:szCs w:val="22"/>
          <w:lang w:val="es-MX"/>
        </w:rPr>
        <w:t>o</w:t>
      </w:r>
      <w:r w:rsidRPr="00FE25A8">
        <w:rPr>
          <w:rFonts w:ascii="Palatino Linotype" w:eastAsia="Arial" w:hAnsi="Palatino Linotype" w:cs="Arial"/>
          <w:i/>
          <w:spacing w:val="4"/>
          <w:sz w:val="22"/>
          <w:szCs w:val="22"/>
          <w:lang w:val="es-MX"/>
        </w:rPr>
        <w:t xml:space="preserve"> </w:t>
      </w:r>
      <w:r w:rsidRPr="00FE25A8">
        <w:rPr>
          <w:rFonts w:ascii="Palatino Linotype" w:eastAsia="Arial" w:hAnsi="Palatino Linotype" w:cs="Arial"/>
          <w:i/>
          <w:spacing w:val="-1"/>
          <w:sz w:val="22"/>
          <w:szCs w:val="22"/>
          <w:lang w:val="es-MX"/>
        </w:rPr>
        <w:t>p</w:t>
      </w:r>
      <w:r w:rsidRPr="00FE25A8">
        <w:rPr>
          <w:rFonts w:ascii="Palatino Linotype" w:eastAsia="Arial" w:hAnsi="Palatino Linotype" w:cs="Arial"/>
          <w:i/>
          <w:spacing w:val="1"/>
          <w:sz w:val="22"/>
          <w:szCs w:val="22"/>
          <w:lang w:val="es-MX"/>
        </w:rPr>
        <w:t>o</w:t>
      </w:r>
      <w:r w:rsidRPr="00FE25A8">
        <w:rPr>
          <w:rFonts w:ascii="Palatino Linotype" w:eastAsia="Arial" w:hAnsi="Palatino Linotype" w:cs="Arial"/>
          <w:i/>
          <w:sz w:val="22"/>
          <w:szCs w:val="22"/>
          <w:lang w:val="es-MX"/>
        </w:rPr>
        <w:t>r las</w:t>
      </w:r>
      <w:r w:rsidRPr="00FE25A8">
        <w:rPr>
          <w:rFonts w:ascii="Palatino Linotype" w:eastAsia="Arial" w:hAnsi="Palatino Linotype" w:cs="Arial"/>
          <w:i/>
          <w:spacing w:val="4"/>
          <w:sz w:val="22"/>
          <w:szCs w:val="22"/>
          <w:lang w:val="es-MX"/>
        </w:rPr>
        <w:t xml:space="preserve"> </w:t>
      </w:r>
      <w:r w:rsidRPr="00FE25A8">
        <w:rPr>
          <w:rFonts w:ascii="Palatino Linotype" w:eastAsia="Arial" w:hAnsi="Palatino Linotype" w:cs="Arial"/>
          <w:i/>
          <w:spacing w:val="1"/>
          <w:sz w:val="22"/>
          <w:szCs w:val="22"/>
          <w:lang w:val="es-MX"/>
        </w:rPr>
        <w:t>d</w:t>
      </w:r>
      <w:r w:rsidRPr="00FE25A8">
        <w:rPr>
          <w:rFonts w:ascii="Palatino Linotype" w:eastAsia="Arial" w:hAnsi="Palatino Linotype" w:cs="Arial"/>
          <w:i/>
          <w:spacing w:val="-1"/>
          <w:sz w:val="22"/>
          <w:szCs w:val="22"/>
          <w:lang w:val="es-MX"/>
        </w:rPr>
        <w:t>e</w:t>
      </w:r>
      <w:r w:rsidRPr="00FE25A8">
        <w:rPr>
          <w:rFonts w:ascii="Palatino Linotype" w:eastAsia="Arial" w:hAnsi="Palatino Linotype" w:cs="Arial"/>
          <w:i/>
          <w:spacing w:val="1"/>
          <w:sz w:val="22"/>
          <w:szCs w:val="22"/>
          <w:lang w:val="es-MX"/>
        </w:rPr>
        <w:t>p</w:t>
      </w:r>
      <w:r w:rsidRPr="00FE25A8">
        <w:rPr>
          <w:rFonts w:ascii="Palatino Linotype" w:eastAsia="Arial" w:hAnsi="Palatino Linotype" w:cs="Arial"/>
          <w:i/>
          <w:spacing w:val="-1"/>
          <w:sz w:val="22"/>
          <w:szCs w:val="22"/>
          <w:lang w:val="es-MX"/>
        </w:rPr>
        <w:t>e</w:t>
      </w:r>
      <w:r w:rsidRPr="00FE25A8">
        <w:rPr>
          <w:rFonts w:ascii="Palatino Linotype" w:eastAsia="Arial" w:hAnsi="Palatino Linotype" w:cs="Arial"/>
          <w:i/>
          <w:spacing w:val="1"/>
          <w:sz w:val="22"/>
          <w:szCs w:val="22"/>
          <w:lang w:val="es-MX"/>
        </w:rPr>
        <w:t>nd</w:t>
      </w:r>
      <w:r w:rsidRPr="00FE25A8">
        <w:rPr>
          <w:rFonts w:ascii="Palatino Linotype" w:eastAsia="Arial" w:hAnsi="Palatino Linotype" w:cs="Arial"/>
          <w:i/>
          <w:spacing w:val="-1"/>
          <w:sz w:val="22"/>
          <w:szCs w:val="22"/>
          <w:lang w:val="es-MX"/>
        </w:rPr>
        <w:t>e</w:t>
      </w:r>
      <w:r w:rsidRPr="00FE25A8">
        <w:rPr>
          <w:rFonts w:ascii="Palatino Linotype" w:eastAsia="Arial" w:hAnsi="Palatino Linotype" w:cs="Arial"/>
          <w:i/>
          <w:spacing w:val="1"/>
          <w:sz w:val="22"/>
          <w:szCs w:val="22"/>
          <w:lang w:val="es-MX"/>
        </w:rPr>
        <w:t>n</w:t>
      </w:r>
      <w:r w:rsidRPr="00FE25A8">
        <w:rPr>
          <w:rFonts w:ascii="Palatino Linotype" w:eastAsia="Arial" w:hAnsi="Palatino Linotype" w:cs="Arial"/>
          <w:i/>
          <w:sz w:val="22"/>
          <w:szCs w:val="22"/>
          <w:lang w:val="es-MX"/>
        </w:rPr>
        <w:t>cias</w:t>
      </w:r>
      <w:r w:rsidRPr="00FE25A8">
        <w:rPr>
          <w:rFonts w:ascii="Palatino Linotype" w:eastAsia="Arial" w:hAnsi="Palatino Linotype" w:cs="Arial"/>
          <w:i/>
          <w:spacing w:val="4"/>
          <w:sz w:val="22"/>
          <w:szCs w:val="22"/>
          <w:lang w:val="es-MX"/>
        </w:rPr>
        <w:t xml:space="preserve"> </w:t>
      </w:r>
      <w:r w:rsidRPr="00FE25A8">
        <w:rPr>
          <w:rFonts w:ascii="Palatino Linotype" w:eastAsia="Arial" w:hAnsi="Palatino Linotype" w:cs="Arial"/>
          <w:i/>
          <w:sz w:val="22"/>
          <w:szCs w:val="22"/>
          <w:lang w:val="es-MX"/>
        </w:rPr>
        <w:t>y</w:t>
      </w:r>
      <w:r w:rsidRPr="00FE25A8">
        <w:rPr>
          <w:rFonts w:ascii="Palatino Linotype" w:eastAsia="Arial" w:hAnsi="Palatino Linotype" w:cs="Arial"/>
          <w:i/>
          <w:spacing w:val="1"/>
          <w:sz w:val="22"/>
          <w:szCs w:val="22"/>
          <w:lang w:val="es-MX"/>
        </w:rPr>
        <w:t xml:space="preserve"> en</w:t>
      </w:r>
      <w:r w:rsidRPr="00FE25A8">
        <w:rPr>
          <w:rFonts w:ascii="Palatino Linotype" w:eastAsia="Arial" w:hAnsi="Palatino Linotype" w:cs="Arial"/>
          <w:i/>
          <w:sz w:val="22"/>
          <w:szCs w:val="22"/>
          <w:lang w:val="es-MX"/>
        </w:rPr>
        <w:t>ti</w:t>
      </w:r>
      <w:r w:rsidRPr="00FE25A8">
        <w:rPr>
          <w:rFonts w:ascii="Palatino Linotype" w:eastAsia="Arial" w:hAnsi="Palatino Linotype" w:cs="Arial"/>
          <w:i/>
          <w:spacing w:val="-1"/>
          <w:sz w:val="22"/>
          <w:szCs w:val="22"/>
          <w:lang w:val="es-MX"/>
        </w:rPr>
        <w:t>d</w:t>
      </w:r>
      <w:r w:rsidRPr="00FE25A8">
        <w:rPr>
          <w:rFonts w:ascii="Palatino Linotype" w:eastAsia="Arial" w:hAnsi="Palatino Linotype" w:cs="Arial"/>
          <w:i/>
          <w:spacing w:val="1"/>
          <w:sz w:val="22"/>
          <w:szCs w:val="22"/>
          <w:lang w:val="es-MX"/>
        </w:rPr>
        <w:t>ade</w:t>
      </w:r>
      <w:r w:rsidRPr="00FE25A8">
        <w:rPr>
          <w:rFonts w:ascii="Palatino Linotype" w:eastAsia="Arial" w:hAnsi="Palatino Linotype" w:cs="Arial"/>
          <w:i/>
          <w:sz w:val="22"/>
          <w:szCs w:val="22"/>
          <w:lang w:val="es-MX"/>
        </w:rPr>
        <w:t>s</w:t>
      </w:r>
      <w:r w:rsidRPr="00FE25A8">
        <w:rPr>
          <w:rFonts w:ascii="Palatino Linotype" w:eastAsia="Arial" w:hAnsi="Palatino Linotype" w:cs="Arial"/>
          <w:i/>
          <w:spacing w:val="1"/>
          <w:sz w:val="22"/>
          <w:szCs w:val="22"/>
          <w:lang w:val="es-MX"/>
        </w:rPr>
        <w:t xml:space="preserve"> d</w:t>
      </w:r>
      <w:r w:rsidRPr="00FE25A8">
        <w:rPr>
          <w:rFonts w:ascii="Palatino Linotype" w:eastAsia="Arial" w:hAnsi="Palatino Linotype" w:cs="Arial"/>
          <w:i/>
          <w:sz w:val="22"/>
          <w:szCs w:val="22"/>
          <w:lang w:val="es-MX"/>
        </w:rPr>
        <w:t>e</w:t>
      </w:r>
      <w:r w:rsidRPr="00FE25A8">
        <w:rPr>
          <w:rFonts w:ascii="Palatino Linotype" w:eastAsia="Arial" w:hAnsi="Palatino Linotype" w:cs="Arial"/>
          <w:i/>
          <w:spacing w:val="2"/>
          <w:sz w:val="22"/>
          <w:szCs w:val="22"/>
          <w:lang w:val="es-MX"/>
        </w:rPr>
        <w:t xml:space="preserve"> </w:t>
      </w:r>
      <w:r w:rsidRPr="00FE25A8">
        <w:rPr>
          <w:rFonts w:ascii="Palatino Linotype" w:eastAsia="Arial" w:hAnsi="Palatino Linotype" w:cs="Arial"/>
          <w:i/>
          <w:sz w:val="22"/>
          <w:szCs w:val="22"/>
          <w:lang w:val="es-MX"/>
        </w:rPr>
        <w:t xml:space="preserve">la </w:t>
      </w:r>
      <w:r w:rsidRPr="00FE25A8">
        <w:rPr>
          <w:rFonts w:ascii="Palatino Linotype" w:eastAsia="Arial" w:hAnsi="Palatino Linotype" w:cs="Arial"/>
          <w:i/>
          <w:spacing w:val="1"/>
          <w:sz w:val="22"/>
          <w:szCs w:val="22"/>
          <w:lang w:val="es-MX"/>
        </w:rPr>
        <w:t>adm</w:t>
      </w:r>
      <w:r w:rsidRPr="00FE25A8">
        <w:rPr>
          <w:rFonts w:ascii="Palatino Linotype" w:eastAsia="Arial" w:hAnsi="Palatino Linotype" w:cs="Arial"/>
          <w:i/>
          <w:spacing w:val="-3"/>
          <w:sz w:val="22"/>
          <w:szCs w:val="22"/>
          <w:lang w:val="es-MX"/>
        </w:rPr>
        <w:t>i</w:t>
      </w:r>
      <w:r w:rsidRPr="00FE25A8">
        <w:rPr>
          <w:rFonts w:ascii="Palatino Linotype" w:eastAsia="Arial" w:hAnsi="Palatino Linotype" w:cs="Arial"/>
          <w:i/>
          <w:spacing w:val="1"/>
          <w:sz w:val="22"/>
          <w:szCs w:val="22"/>
          <w:lang w:val="es-MX"/>
        </w:rPr>
        <w:t>n</w:t>
      </w:r>
      <w:r w:rsidRPr="00FE25A8">
        <w:rPr>
          <w:rFonts w:ascii="Palatino Linotype" w:eastAsia="Arial" w:hAnsi="Palatino Linotype" w:cs="Arial"/>
          <w:i/>
          <w:sz w:val="22"/>
          <w:szCs w:val="22"/>
          <w:lang w:val="es-MX"/>
        </w:rPr>
        <w:t>istración</w:t>
      </w:r>
      <w:r w:rsidRPr="00FE25A8">
        <w:rPr>
          <w:rFonts w:ascii="Palatino Linotype" w:eastAsia="Arial" w:hAnsi="Palatino Linotype" w:cs="Arial"/>
          <w:i/>
          <w:spacing w:val="3"/>
          <w:sz w:val="22"/>
          <w:szCs w:val="22"/>
          <w:lang w:val="es-MX"/>
        </w:rPr>
        <w:t xml:space="preserve"> </w:t>
      </w:r>
      <w:r w:rsidRPr="00FE25A8">
        <w:rPr>
          <w:rFonts w:ascii="Palatino Linotype" w:eastAsia="Arial" w:hAnsi="Palatino Linotype" w:cs="Arial"/>
          <w:i/>
          <w:spacing w:val="1"/>
          <w:sz w:val="22"/>
          <w:szCs w:val="22"/>
          <w:lang w:val="es-MX"/>
        </w:rPr>
        <w:t>p</w:t>
      </w:r>
      <w:r w:rsidRPr="00FE25A8">
        <w:rPr>
          <w:rFonts w:ascii="Palatino Linotype" w:eastAsia="Arial" w:hAnsi="Palatino Linotype" w:cs="Arial"/>
          <w:i/>
          <w:spacing w:val="-1"/>
          <w:sz w:val="22"/>
          <w:szCs w:val="22"/>
          <w:lang w:val="es-MX"/>
        </w:rPr>
        <w:t>ú</w:t>
      </w:r>
      <w:r w:rsidRPr="00FE25A8">
        <w:rPr>
          <w:rFonts w:ascii="Palatino Linotype" w:eastAsia="Arial" w:hAnsi="Palatino Linotype" w:cs="Arial"/>
          <w:i/>
          <w:spacing w:val="1"/>
          <w:sz w:val="22"/>
          <w:szCs w:val="22"/>
          <w:lang w:val="es-MX"/>
        </w:rPr>
        <w:t>b</w:t>
      </w:r>
      <w:r w:rsidRPr="00FE25A8">
        <w:rPr>
          <w:rFonts w:ascii="Palatino Linotype" w:eastAsia="Arial" w:hAnsi="Palatino Linotype" w:cs="Arial"/>
          <w:i/>
          <w:sz w:val="22"/>
          <w:szCs w:val="22"/>
          <w:lang w:val="es-MX"/>
        </w:rPr>
        <w:t>l</w:t>
      </w:r>
      <w:r w:rsidRPr="00FE25A8">
        <w:rPr>
          <w:rFonts w:ascii="Palatino Linotype" w:eastAsia="Arial" w:hAnsi="Palatino Linotype" w:cs="Arial"/>
          <w:i/>
          <w:spacing w:val="-1"/>
          <w:sz w:val="22"/>
          <w:szCs w:val="22"/>
          <w:lang w:val="es-MX"/>
        </w:rPr>
        <w:t>i</w:t>
      </w:r>
      <w:r w:rsidRPr="00FE25A8">
        <w:rPr>
          <w:rFonts w:ascii="Palatino Linotype" w:eastAsia="Arial" w:hAnsi="Palatino Linotype" w:cs="Arial"/>
          <w:i/>
          <w:sz w:val="22"/>
          <w:szCs w:val="22"/>
          <w:lang w:val="es-MX"/>
        </w:rPr>
        <w:t xml:space="preserve">ca </w:t>
      </w:r>
      <w:r w:rsidRPr="00FE25A8">
        <w:rPr>
          <w:rFonts w:ascii="Palatino Linotype" w:eastAsia="Arial" w:hAnsi="Palatino Linotype" w:cs="Arial"/>
          <w:i/>
          <w:spacing w:val="3"/>
          <w:sz w:val="22"/>
          <w:szCs w:val="22"/>
          <w:lang w:val="es-MX"/>
        </w:rPr>
        <w:t>f</w:t>
      </w:r>
      <w:r w:rsidRPr="00FE25A8">
        <w:rPr>
          <w:rFonts w:ascii="Palatino Linotype" w:eastAsia="Arial" w:hAnsi="Palatino Linotype" w:cs="Arial"/>
          <w:i/>
          <w:spacing w:val="1"/>
          <w:sz w:val="22"/>
          <w:szCs w:val="22"/>
          <w:lang w:val="es-MX"/>
        </w:rPr>
        <w:t>e</w:t>
      </w:r>
      <w:r w:rsidRPr="00FE25A8">
        <w:rPr>
          <w:rFonts w:ascii="Palatino Linotype" w:eastAsia="Arial" w:hAnsi="Palatino Linotype" w:cs="Arial"/>
          <w:i/>
          <w:spacing w:val="-1"/>
          <w:sz w:val="22"/>
          <w:szCs w:val="22"/>
          <w:lang w:val="es-MX"/>
        </w:rPr>
        <w:t>d</w:t>
      </w:r>
      <w:r w:rsidRPr="00FE25A8">
        <w:rPr>
          <w:rFonts w:ascii="Palatino Linotype" w:eastAsia="Arial" w:hAnsi="Palatino Linotype" w:cs="Arial"/>
          <w:i/>
          <w:spacing w:val="1"/>
          <w:sz w:val="22"/>
          <w:szCs w:val="22"/>
          <w:lang w:val="es-MX"/>
        </w:rPr>
        <w:t>e</w:t>
      </w:r>
      <w:r w:rsidRPr="00FE25A8">
        <w:rPr>
          <w:rFonts w:ascii="Palatino Linotype" w:eastAsia="Arial" w:hAnsi="Palatino Linotype" w:cs="Arial"/>
          <w:i/>
          <w:sz w:val="22"/>
          <w:szCs w:val="22"/>
          <w:lang w:val="es-MX"/>
        </w:rPr>
        <w:t>ral</w:t>
      </w:r>
      <w:r w:rsidRPr="00FE25A8">
        <w:rPr>
          <w:rFonts w:ascii="Palatino Linotype" w:eastAsia="Arial" w:hAnsi="Palatino Linotype" w:cs="Arial"/>
          <w:i/>
          <w:spacing w:val="4"/>
          <w:sz w:val="22"/>
          <w:szCs w:val="22"/>
          <w:lang w:val="es-MX"/>
        </w:rPr>
        <w:t xml:space="preserve"> </w:t>
      </w:r>
      <w:r w:rsidRPr="00414B24">
        <w:rPr>
          <w:rFonts w:ascii="Palatino Linotype" w:eastAsia="Arial" w:hAnsi="Palatino Linotype" w:cs="Arial"/>
          <w:b/>
          <w:i/>
          <w:spacing w:val="-1"/>
          <w:sz w:val="22"/>
          <w:szCs w:val="22"/>
          <w:lang w:val="es-MX"/>
        </w:rPr>
        <w:t>n</w:t>
      </w:r>
      <w:r w:rsidRPr="00414B24">
        <w:rPr>
          <w:rFonts w:ascii="Palatino Linotype" w:eastAsia="Arial" w:hAnsi="Palatino Linotype" w:cs="Arial"/>
          <w:b/>
          <w:i/>
          <w:sz w:val="22"/>
          <w:szCs w:val="22"/>
          <w:lang w:val="es-MX"/>
        </w:rPr>
        <w:t>o</w:t>
      </w:r>
      <w:r w:rsidRPr="00414B24">
        <w:rPr>
          <w:rFonts w:ascii="Palatino Linotype" w:eastAsia="Arial" w:hAnsi="Palatino Linotype" w:cs="Arial"/>
          <w:b/>
          <w:i/>
          <w:spacing w:val="5"/>
          <w:sz w:val="22"/>
          <w:szCs w:val="22"/>
          <w:lang w:val="es-MX"/>
        </w:rPr>
        <w:t xml:space="preserve"> </w:t>
      </w:r>
      <w:r w:rsidRPr="00414B24">
        <w:rPr>
          <w:rFonts w:ascii="Palatino Linotype" w:eastAsia="Arial" w:hAnsi="Palatino Linotype" w:cs="Arial"/>
          <w:b/>
          <w:i/>
          <w:spacing w:val="1"/>
          <w:sz w:val="22"/>
          <w:szCs w:val="22"/>
          <w:lang w:val="es-MX"/>
        </w:rPr>
        <w:t>e</w:t>
      </w:r>
      <w:r w:rsidRPr="00414B24">
        <w:rPr>
          <w:rFonts w:ascii="Palatino Linotype" w:eastAsia="Arial" w:hAnsi="Palatino Linotype" w:cs="Arial"/>
          <w:b/>
          <w:i/>
          <w:sz w:val="22"/>
          <w:szCs w:val="22"/>
          <w:lang w:val="es-MX"/>
        </w:rPr>
        <w:t>s</w:t>
      </w:r>
      <w:r w:rsidRPr="00414B24">
        <w:rPr>
          <w:rFonts w:ascii="Palatino Linotype" w:eastAsia="Arial" w:hAnsi="Palatino Linotype" w:cs="Arial"/>
          <w:b/>
          <w:i/>
          <w:spacing w:val="2"/>
          <w:sz w:val="22"/>
          <w:szCs w:val="22"/>
          <w:lang w:val="es-MX"/>
        </w:rPr>
        <w:t xml:space="preserve"> </w:t>
      </w:r>
      <w:r w:rsidRPr="00414B24">
        <w:rPr>
          <w:rFonts w:ascii="Palatino Linotype" w:eastAsia="Arial" w:hAnsi="Palatino Linotype" w:cs="Arial"/>
          <w:b/>
          <w:i/>
          <w:sz w:val="22"/>
          <w:szCs w:val="22"/>
          <w:lang w:val="es-MX"/>
        </w:rPr>
        <w:t>s</w:t>
      </w:r>
      <w:r w:rsidRPr="00414B24">
        <w:rPr>
          <w:rFonts w:ascii="Palatino Linotype" w:eastAsia="Arial" w:hAnsi="Palatino Linotype" w:cs="Arial"/>
          <w:b/>
          <w:i/>
          <w:spacing w:val="1"/>
          <w:sz w:val="22"/>
          <w:szCs w:val="22"/>
          <w:lang w:val="es-MX"/>
        </w:rPr>
        <w:t>u</w:t>
      </w:r>
      <w:r w:rsidRPr="00414B24">
        <w:rPr>
          <w:rFonts w:ascii="Palatino Linotype" w:eastAsia="Arial" w:hAnsi="Palatino Linotype" w:cs="Arial"/>
          <w:b/>
          <w:i/>
          <w:sz w:val="22"/>
          <w:szCs w:val="22"/>
          <w:lang w:val="es-MX"/>
        </w:rPr>
        <w:t>sc</w:t>
      </w:r>
      <w:r w:rsidRPr="00414B24">
        <w:rPr>
          <w:rFonts w:ascii="Palatino Linotype" w:eastAsia="Arial" w:hAnsi="Palatino Linotype" w:cs="Arial"/>
          <w:b/>
          <w:i/>
          <w:spacing w:val="-1"/>
          <w:sz w:val="22"/>
          <w:szCs w:val="22"/>
          <w:lang w:val="es-MX"/>
        </w:rPr>
        <w:t>e</w:t>
      </w:r>
      <w:r w:rsidRPr="00414B24">
        <w:rPr>
          <w:rFonts w:ascii="Palatino Linotype" w:eastAsia="Arial" w:hAnsi="Palatino Linotype" w:cs="Arial"/>
          <w:b/>
          <w:i/>
          <w:spacing w:val="1"/>
          <w:sz w:val="22"/>
          <w:szCs w:val="22"/>
          <w:lang w:val="es-MX"/>
        </w:rPr>
        <w:t>p</w:t>
      </w:r>
      <w:r w:rsidRPr="00414B24">
        <w:rPr>
          <w:rFonts w:ascii="Palatino Linotype" w:eastAsia="Arial" w:hAnsi="Palatino Linotype" w:cs="Arial"/>
          <w:b/>
          <w:i/>
          <w:spacing w:val="-2"/>
          <w:sz w:val="22"/>
          <w:szCs w:val="22"/>
          <w:lang w:val="es-MX"/>
        </w:rPr>
        <w:t>t</w:t>
      </w:r>
      <w:r w:rsidRPr="00414B24">
        <w:rPr>
          <w:rFonts w:ascii="Palatino Linotype" w:eastAsia="Arial" w:hAnsi="Palatino Linotype" w:cs="Arial"/>
          <w:b/>
          <w:i/>
          <w:sz w:val="22"/>
          <w:szCs w:val="22"/>
          <w:lang w:val="es-MX"/>
        </w:rPr>
        <w:t>ible</w:t>
      </w:r>
      <w:r w:rsidRPr="00414B24">
        <w:rPr>
          <w:rFonts w:ascii="Palatino Linotype" w:eastAsia="Arial" w:hAnsi="Palatino Linotype" w:cs="Arial"/>
          <w:b/>
          <w:i/>
          <w:spacing w:val="5"/>
          <w:sz w:val="22"/>
          <w:szCs w:val="22"/>
          <w:lang w:val="es-MX"/>
        </w:rPr>
        <w:t xml:space="preserve"> </w:t>
      </w:r>
      <w:r w:rsidRPr="00414B24">
        <w:rPr>
          <w:rFonts w:ascii="Palatino Linotype" w:eastAsia="Arial" w:hAnsi="Palatino Linotype" w:cs="Arial"/>
          <w:b/>
          <w:i/>
          <w:spacing w:val="1"/>
          <w:sz w:val="22"/>
          <w:szCs w:val="22"/>
          <w:lang w:val="es-MX"/>
        </w:rPr>
        <w:t>d</w:t>
      </w:r>
      <w:r w:rsidRPr="00414B24">
        <w:rPr>
          <w:rFonts w:ascii="Palatino Linotype" w:eastAsia="Arial" w:hAnsi="Palatino Linotype" w:cs="Arial"/>
          <w:b/>
          <w:i/>
          <w:sz w:val="22"/>
          <w:szCs w:val="22"/>
          <w:lang w:val="es-MX"/>
        </w:rPr>
        <w:t>e</w:t>
      </w:r>
      <w:r w:rsidRPr="00414B24">
        <w:rPr>
          <w:rFonts w:ascii="Palatino Linotype" w:eastAsia="Arial" w:hAnsi="Palatino Linotype" w:cs="Arial"/>
          <w:b/>
          <w:i/>
          <w:spacing w:val="3"/>
          <w:sz w:val="22"/>
          <w:szCs w:val="22"/>
          <w:lang w:val="es-MX"/>
        </w:rPr>
        <w:t xml:space="preserve"> </w:t>
      </w:r>
      <w:r w:rsidRPr="00414B24">
        <w:rPr>
          <w:rFonts w:ascii="Palatino Linotype" w:eastAsia="Arial" w:hAnsi="Palatino Linotype" w:cs="Arial"/>
          <w:b/>
          <w:i/>
          <w:sz w:val="22"/>
          <w:szCs w:val="22"/>
          <w:lang w:val="es-MX"/>
        </w:rPr>
        <w:t>clas</w:t>
      </w:r>
      <w:r w:rsidRPr="00414B24">
        <w:rPr>
          <w:rFonts w:ascii="Palatino Linotype" w:eastAsia="Arial" w:hAnsi="Palatino Linotype" w:cs="Arial"/>
          <w:b/>
          <w:i/>
          <w:spacing w:val="-3"/>
          <w:sz w:val="22"/>
          <w:szCs w:val="22"/>
          <w:lang w:val="es-MX"/>
        </w:rPr>
        <w:t>i</w:t>
      </w:r>
      <w:r w:rsidRPr="00414B24">
        <w:rPr>
          <w:rFonts w:ascii="Palatino Linotype" w:eastAsia="Arial" w:hAnsi="Palatino Linotype" w:cs="Arial"/>
          <w:b/>
          <w:i/>
          <w:spacing w:val="3"/>
          <w:sz w:val="22"/>
          <w:szCs w:val="22"/>
          <w:lang w:val="es-MX"/>
        </w:rPr>
        <w:t>f</w:t>
      </w:r>
      <w:r w:rsidRPr="00414B24">
        <w:rPr>
          <w:rFonts w:ascii="Palatino Linotype" w:eastAsia="Arial" w:hAnsi="Palatino Linotype" w:cs="Arial"/>
          <w:b/>
          <w:i/>
          <w:sz w:val="22"/>
          <w:szCs w:val="22"/>
          <w:lang w:val="es-MX"/>
        </w:rPr>
        <w:t>icarse</w:t>
      </w:r>
      <w:r w:rsidRPr="00414B24">
        <w:rPr>
          <w:rFonts w:ascii="Palatino Linotype" w:eastAsia="Arial" w:hAnsi="Palatino Linotype" w:cs="Arial"/>
          <w:b/>
          <w:i/>
          <w:spacing w:val="5"/>
          <w:sz w:val="22"/>
          <w:szCs w:val="22"/>
          <w:lang w:val="es-MX"/>
        </w:rPr>
        <w:t xml:space="preserve"> </w:t>
      </w:r>
      <w:r w:rsidRPr="00414B24">
        <w:rPr>
          <w:rFonts w:ascii="Palatino Linotype" w:eastAsia="Arial" w:hAnsi="Palatino Linotype" w:cs="Arial"/>
          <w:b/>
          <w:i/>
          <w:spacing w:val="-2"/>
          <w:sz w:val="22"/>
          <w:szCs w:val="22"/>
          <w:lang w:val="es-MX"/>
        </w:rPr>
        <w:t>c</w:t>
      </w:r>
      <w:r w:rsidRPr="00414B24">
        <w:rPr>
          <w:rFonts w:ascii="Palatino Linotype" w:eastAsia="Arial" w:hAnsi="Palatino Linotype" w:cs="Arial"/>
          <w:b/>
          <w:i/>
          <w:spacing w:val="-1"/>
          <w:sz w:val="22"/>
          <w:szCs w:val="22"/>
          <w:lang w:val="es-MX"/>
        </w:rPr>
        <w:t>o</w:t>
      </w:r>
      <w:r w:rsidRPr="00414B24">
        <w:rPr>
          <w:rFonts w:ascii="Palatino Linotype" w:eastAsia="Arial" w:hAnsi="Palatino Linotype" w:cs="Arial"/>
          <w:b/>
          <w:i/>
          <w:sz w:val="22"/>
          <w:szCs w:val="22"/>
          <w:lang w:val="es-MX"/>
        </w:rPr>
        <w:t>n</w:t>
      </w:r>
      <w:r w:rsidRPr="00414B24">
        <w:rPr>
          <w:rFonts w:ascii="Palatino Linotype" w:eastAsia="Arial" w:hAnsi="Palatino Linotype" w:cs="Arial"/>
          <w:b/>
          <w:i/>
          <w:spacing w:val="5"/>
          <w:sz w:val="22"/>
          <w:szCs w:val="22"/>
          <w:lang w:val="es-MX"/>
        </w:rPr>
        <w:t xml:space="preserve"> </w:t>
      </w:r>
      <w:r w:rsidRPr="00414B24">
        <w:rPr>
          <w:rFonts w:ascii="Palatino Linotype" w:eastAsia="Arial" w:hAnsi="Palatino Linotype" w:cs="Arial"/>
          <w:b/>
          <w:i/>
          <w:spacing w:val="1"/>
          <w:sz w:val="22"/>
          <w:szCs w:val="22"/>
          <w:lang w:val="es-MX"/>
        </w:rPr>
        <w:t>e</w:t>
      </w:r>
      <w:r w:rsidRPr="00414B24">
        <w:rPr>
          <w:rFonts w:ascii="Palatino Linotype" w:eastAsia="Arial" w:hAnsi="Palatino Linotype" w:cs="Arial"/>
          <w:b/>
          <w:i/>
          <w:sz w:val="22"/>
          <w:szCs w:val="22"/>
          <w:lang w:val="es-MX"/>
        </w:rPr>
        <w:t>l</w:t>
      </w:r>
      <w:r w:rsidRPr="00414B24">
        <w:rPr>
          <w:rFonts w:ascii="Palatino Linotype" w:eastAsia="Arial" w:hAnsi="Palatino Linotype" w:cs="Arial"/>
          <w:b/>
          <w:i/>
          <w:spacing w:val="4"/>
          <w:sz w:val="22"/>
          <w:szCs w:val="22"/>
          <w:lang w:val="es-MX"/>
        </w:rPr>
        <w:t xml:space="preserve"> </w:t>
      </w:r>
      <w:r w:rsidRPr="00414B24">
        <w:rPr>
          <w:rFonts w:ascii="Palatino Linotype" w:eastAsia="Arial" w:hAnsi="Palatino Linotype" w:cs="Arial"/>
          <w:b/>
          <w:i/>
          <w:spacing w:val="-2"/>
          <w:sz w:val="22"/>
          <w:szCs w:val="22"/>
          <w:lang w:val="es-MX"/>
        </w:rPr>
        <w:t>c</w:t>
      </w:r>
      <w:r w:rsidRPr="00414B24">
        <w:rPr>
          <w:rFonts w:ascii="Palatino Linotype" w:eastAsia="Arial" w:hAnsi="Palatino Linotype" w:cs="Arial"/>
          <w:b/>
          <w:i/>
          <w:spacing w:val="1"/>
          <w:sz w:val="22"/>
          <w:szCs w:val="22"/>
          <w:lang w:val="es-MX"/>
        </w:rPr>
        <w:t>a</w:t>
      </w:r>
      <w:r w:rsidRPr="00414B24">
        <w:rPr>
          <w:rFonts w:ascii="Palatino Linotype" w:eastAsia="Arial" w:hAnsi="Palatino Linotype" w:cs="Arial"/>
          <w:b/>
          <w:i/>
          <w:sz w:val="22"/>
          <w:szCs w:val="22"/>
          <w:lang w:val="es-MX"/>
        </w:rPr>
        <w:t>ráct</w:t>
      </w:r>
      <w:r w:rsidRPr="00414B24">
        <w:rPr>
          <w:rFonts w:ascii="Palatino Linotype" w:eastAsia="Arial" w:hAnsi="Palatino Linotype" w:cs="Arial"/>
          <w:b/>
          <w:i/>
          <w:spacing w:val="1"/>
          <w:sz w:val="22"/>
          <w:szCs w:val="22"/>
          <w:lang w:val="es-MX"/>
        </w:rPr>
        <w:t>e</w:t>
      </w:r>
      <w:r w:rsidRPr="00414B24">
        <w:rPr>
          <w:rFonts w:ascii="Palatino Linotype" w:eastAsia="Arial" w:hAnsi="Palatino Linotype" w:cs="Arial"/>
          <w:b/>
          <w:i/>
          <w:sz w:val="22"/>
          <w:szCs w:val="22"/>
          <w:lang w:val="es-MX"/>
        </w:rPr>
        <w:t>r</w:t>
      </w:r>
      <w:r w:rsidRPr="00414B24">
        <w:rPr>
          <w:rFonts w:ascii="Palatino Linotype" w:eastAsia="Arial" w:hAnsi="Palatino Linotype" w:cs="Arial"/>
          <w:b/>
          <w:i/>
          <w:spacing w:val="1"/>
          <w:sz w:val="22"/>
          <w:szCs w:val="22"/>
          <w:lang w:val="es-MX"/>
        </w:rPr>
        <w:t xml:space="preserve"> d</w:t>
      </w:r>
      <w:r w:rsidRPr="00414B24">
        <w:rPr>
          <w:rFonts w:ascii="Palatino Linotype" w:eastAsia="Arial" w:hAnsi="Palatino Linotype" w:cs="Arial"/>
          <w:b/>
          <w:i/>
          <w:sz w:val="22"/>
          <w:szCs w:val="22"/>
          <w:lang w:val="es-MX"/>
        </w:rPr>
        <w:t>e res</w:t>
      </w:r>
      <w:r w:rsidRPr="00414B24">
        <w:rPr>
          <w:rFonts w:ascii="Palatino Linotype" w:eastAsia="Arial" w:hAnsi="Palatino Linotype" w:cs="Arial"/>
          <w:b/>
          <w:i/>
          <w:spacing w:val="1"/>
          <w:sz w:val="22"/>
          <w:szCs w:val="22"/>
          <w:lang w:val="es-MX"/>
        </w:rPr>
        <w:t>e</w:t>
      </w:r>
      <w:r w:rsidRPr="00414B24">
        <w:rPr>
          <w:rFonts w:ascii="Palatino Linotype" w:eastAsia="Arial" w:hAnsi="Palatino Linotype" w:cs="Arial"/>
          <w:b/>
          <w:i/>
          <w:sz w:val="22"/>
          <w:szCs w:val="22"/>
          <w:lang w:val="es-MX"/>
        </w:rPr>
        <w:t>r</w:t>
      </w:r>
      <w:r w:rsidRPr="00414B24">
        <w:rPr>
          <w:rFonts w:ascii="Palatino Linotype" w:eastAsia="Arial" w:hAnsi="Palatino Linotype" w:cs="Arial"/>
          <w:b/>
          <w:i/>
          <w:spacing w:val="-3"/>
          <w:sz w:val="22"/>
          <w:szCs w:val="22"/>
          <w:lang w:val="es-MX"/>
        </w:rPr>
        <w:t>v</w:t>
      </w:r>
      <w:r w:rsidRPr="00414B24">
        <w:rPr>
          <w:rFonts w:ascii="Palatino Linotype" w:eastAsia="Arial" w:hAnsi="Palatino Linotype" w:cs="Arial"/>
          <w:b/>
          <w:i/>
          <w:spacing w:val="1"/>
          <w:sz w:val="22"/>
          <w:szCs w:val="22"/>
          <w:lang w:val="es-MX"/>
        </w:rPr>
        <w:t>ad</w:t>
      </w:r>
      <w:r w:rsidRPr="00414B24">
        <w:rPr>
          <w:rFonts w:ascii="Palatino Linotype" w:eastAsia="Arial" w:hAnsi="Palatino Linotype" w:cs="Arial"/>
          <w:b/>
          <w:i/>
          <w:sz w:val="22"/>
          <w:szCs w:val="22"/>
          <w:lang w:val="es-MX"/>
        </w:rPr>
        <w:t>a</w:t>
      </w:r>
      <w:r w:rsidRPr="00414B24">
        <w:rPr>
          <w:rFonts w:ascii="Palatino Linotype" w:eastAsia="Arial" w:hAnsi="Palatino Linotype" w:cs="Arial"/>
          <w:b/>
          <w:i/>
          <w:spacing w:val="2"/>
          <w:sz w:val="22"/>
          <w:szCs w:val="22"/>
          <w:lang w:val="es-MX"/>
        </w:rPr>
        <w:t xml:space="preserve"> </w:t>
      </w:r>
      <w:r w:rsidRPr="00414B24">
        <w:rPr>
          <w:rFonts w:ascii="Palatino Linotype" w:eastAsia="Arial" w:hAnsi="Palatino Linotype" w:cs="Arial"/>
          <w:b/>
          <w:i/>
          <w:spacing w:val="1"/>
          <w:sz w:val="22"/>
          <w:szCs w:val="22"/>
          <w:lang w:val="es-MX"/>
        </w:rPr>
        <w:t>po</w:t>
      </w:r>
      <w:r w:rsidRPr="00414B24">
        <w:rPr>
          <w:rFonts w:ascii="Palatino Linotype" w:eastAsia="Arial" w:hAnsi="Palatino Linotype" w:cs="Arial"/>
          <w:b/>
          <w:i/>
          <w:sz w:val="22"/>
          <w:szCs w:val="22"/>
          <w:lang w:val="es-MX"/>
        </w:rPr>
        <w:t>r</w:t>
      </w:r>
      <w:r w:rsidRPr="00414B24">
        <w:rPr>
          <w:rFonts w:ascii="Palatino Linotype" w:eastAsia="Arial" w:hAnsi="Palatino Linotype" w:cs="Arial"/>
          <w:b/>
          <w:i/>
          <w:spacing w:val="1"/>
          <w:sz w:val="22"/>
          <w:szCs w:val="22"/>
          <w:lang w:val="es-MX"/>
        </w:rPr>
        <w:t xml:space="preserve"> e</w:t>
      </w:r>
      <w:r w:rsidRPr="00414B24">
        <w:rPr>
          <w:rFonts w:ascii="Palatino Linotype" w:eastAsia="Arial" w:hAnsi="Palatino Linotype" w:cs="Arial"/>
          <w:b/>
          <w:i/>
          <w:sz w:val="22"/>
          <w:szCs w:val="22"/>
          <w:lang w:val="es-MX"/>
        </w:rPr>
        <w:t>st</w:t>
      </w:r>
      <w:r w:rsidRPr="00414B24">
        <w:rPr>
          <w:rFonts w:ascii="Palatino Linotype" w:eastAsia="Arial" w:hAnsi="Palatino Linotype" w:cs="Arial"/>
          <w:b/>
          <w:i/>
          <w:spacing w:val="-3"/>
          <w:sz w:val="22"/>
          <w:szCs w:val="22"/>
          <w:lang w:val="es-MX"/>
        </w:rPr>
        <w:t>r</w:t>
      </w:r>
      <w:r w:rsidRPr="00414B24">
        <w:rPr>
          <w:rFonts w:ascii="Palatino Linotype" w:eastAsia="Arial" w:hAnsi="Palatino Linotype" w:cs="Arial"/>
          <w:b/>
          <w:i/>
          <w:spacing w:val="1"/>
          <w:sz w:val="22"/>
          <w:szCs w:val="22"/>
          <w:lang w:val="es-MX"/>
        </w:rPr>
        <w:t>a</w:t>
      </w:r>
      <w:r w:rsidRPr="00414B24">
        <w:rPr>
          <w:rFonts w:ascii="Palatino Linotype" w:eastAsia="Arial" w:hAnsi="Palatino Linotype" w:cs="Arial"/>
          <w:b/>
          <w:i/>
          <w:sz w:val="22"/>
          <w:szCs w:val="22"/>
          <w:lang w:val="es-MX"/>
        </w:rPr>
        <w:t>t</w:t>
      </w:r>
      <w:r w:rsidRPr="00414B24">
        <w:rPr>
          <w:rFonts w:ascii="Palatino Linotype" w:eastAsia="Arial" w:hAnsi="Palatino Linotype" w:cs="Arial"/>
          <w:b/>
          <w:i/>
          <w:spacing w:val="-1"/>
          <w:sz w:val="22"/>
          <w:szCs w:val="22"/>
          <w:lang w:val="es-MX"/>
        </w:rPr>
        <w:t>eg</w:t>
      </w:r>
      <w:r w:rsidRPr="00414B24">
        <w:rPr>
          <w:rFonts w:ascii="Palatino Linotype" w:eastAsia="Arial" w:hAnsi="Palatino Linotype" w:cs="Arial"/>
          <w:b/>
          <w:i/>
          <w:sz w:val="22"/>
          <w:szCs w:val="22"/>
          <w:lang w:val="es-MX"/>
        </w:rPr>
        <w:t>ia</w:t>
      </w:r>
      <w:r w:rsidRPr="00414B24">
        <w:rPr>
          <w:rFonts w:ascii="Palatino Linotype" w:eastAsia="Arial" w:hAnsi="Palatino Linotype" w:cs="Arial"/>
          <w:b/>
          <w:i/>
          <w:spacing w:val="2"/>
          <w:sz w:val="22"/>
          <w:szCs w:val="22"/>
          <w:lang w:val="es-MX"/>
        </w:rPr>
        <w:t xml:space="preserve"> </w:t>
      </w:r>
      <w:r w:rsidRPr="00414B24">
        <w:rPr>
          <w:rFonts w:ascii="Palatino Linotype" w:eastAsia="Arial" w:hAnsi="Palatino Linotype" w:cs="Arial"/>
          <w:b/>
          <w:i/>
          <w:spacing w:val="1"/>
          <w:sz w:val="22"/>
          <w:szCs w:val="22"/>
          <w:lang w:val="es-MX"/>
        </w:rPr>
        <w:t>p</w:t>
      </w:r>
      <w:r w:rsidRPr="00414B24">
        <w:rPr>
          <w:rFonts w:ascii="Palatino Linotype" w:eastAsia="Arial" w:hAnsi="Palatino Linotype" w:cs="Arial"/>
          <w:b/>
          <w:i/>
          <w:sz w:val="22"/>
          <w:szCs w:val="22"/>
          <w:lang w:val="es-MX"/>
        </w:rPr>
        <w:t>roc</w:t>
      </w:r>
      <w:r w:rsidRPr="00414B24">
        <w:rPr>
          <w:rFonts w:ascii="Palatino Linotype" w:eastAsia="Arial" w:hAnsi="Palatino Linotype" w:cs="Arial"/>
          <w:b/>
          <w:i/>
          <w:spacing w:val="5"/>
          <w:sz w:val="22"/>
          <w:szCs w:val="22"/>
          <w:lang w:val="es-MX"/>
        </w:rPr>
        <w:t>e</w:t>
      </w:r>
      <w:r w:rsidRPr="00414B24">
        <w:rPr>
          <w:rFonts w:ascii="Palatino Linotype" w:eastAsia="Arial" w:hAnsi="Palatino Linotype" w:cs="Arial"/>
          <w:b/>
          <w:i/>
          <w:sz w:val="22"/>
          <w:szCs w:val="22"/>
          <w:lang w:val="es-MX"/>
        </w:rPr>
        <w:t>s</w:t>
      </w:r>
      <w:r w:rsidRPr="00414B24">
        <w:rPr>
          <w:rFonts w:ascii="Palatino Linotype" w:eastAsia="Arial" w:hAnsi="Palatino Linotype" w:cs="Arial"/>
          <w:b/>
          <w:i/>
          <w:spacing w:val="1"/>
          <w:sz w:val="22"/>
          <w:szCs w:val="22"/>
          <w:lang w:val="es-MX"/>
        </w:rPr>
        <w:t>a</w:t>
      </w:r>
      <w:r w:rsidRPr="00414B24">
        <w:rPr>
          <w:rFonts w:ascii="Palatino Linotype" w:eastAsia="Arial" w:hAnsi="Palatino Linotype" w:cs="Arial"/>
          <w:b/>
          <w:i/>
          <w:sz w:val="22"/>
          <w:szCs w:val="22"/>
          <w:lang w:val="es-MX"/>
        </w:rPr>
        <w:t>l,</w:t>
      </w:r>
      <w:r w:rsidRPr="00414B24">
        <w:rPr>
          <w:rFonts w:ascii="Palatino Linotype" w:eastAsia="Arial" w:hAnsi="Palatino Linotype" w:cs="Arial"/>
          <w:b/>
          <w:i/>
          <w:spacing w:val="2"/>
          <w:sz w:val="22"/>
          <w:szCs w:val="22"/>
          <w:lang w:val="es-MX"/>
        </w:rPr>
        <w:t xml:space="preserve"> </w:t>
      </w:r>
      <w:r w:rsidRPr="00414B24">
        <w:rPr>
          <w:rFonts w:ascii="Palatino Linotype" w:eastAsia="Arial" w:hAnsi="Palatino Linotype" w:cs="Arial"/>
          <w:b/>
          <w:i/>
          <w:sz w:val="22"/>
          <w:szCs w:val="22"/>
          <w:lang w:val="es-MX"/>
        </w:rPr>
        <w:t>i</w:t>
      </w:r>
      <w:r w:rsidRPr="00414B24">
        <w:rPr>
          <w:rFonts w:ascii="Palatino Linotype" w:eastAsia="Arial" w:hAnsi="Palatino Linotype" w:cs="Arial"/>
          <w:b/>
          <w:i/>
          <w:spacing w:val="-1"/>
          <w:sz w:val="22"/>
          <w:szCs w:val="22"/>
          <w:lang w:val="es-MX"/>
        </w:rPr>
        <w:t>m</w:t>
      </w:r>
      <w:r w:rsidRPr="00414B24">
        <w:rPr>
          <w:rFonts w:ascii="Palatino Linotype" w:eastAsia="Arial" w:hAnsi="Palatino Linotype" w:cs="Arial"/>
          <w:b/>
          <w:i/>
          <w:spacing w:val="1"/>
          <w:sz w:val="22"/>
          <w:szCs w:val="22"/>
          <w:lang w:val="es-MX"/>
        </w:rPr>
        <w:t>pa</w:t>
      </w:r>
      <w:r w:rsidRPr="00414B24">
        <w:rPr>
          <w:rFonts w:ascii="Palatino Linotype" w:eastAsia="Arial" w:hAnsi="Palatino Linotype" w:cs="Arial"/>
          <w:b/>
          <w:i/>
          <w:sz w:val="22"/>
          <w:szCs w:val="22"/>
          <w:lang w:val="es-MX"/>
        </w:rPr>
        <w:t>rt</w:t>
      </w:r>
      <w:r w:rsidRPr="00414B24">
        <w:rPr>
          <w:rFonts w:ascii="Palatino Linotype" w:eastAsia="Arial" w:hAnsi="Palatino Linotype" w:cs="Arial"/>
          <w:b/>
          <w:i/>
          <w:spacing w:val="-1"/>
          <w:sz w:val="22"/>
          <w:szCs w:val="22"/>
          <w:lang w:val="es-MX"/>
        </w:rPr>
        <w:t>i</w:t>
      </w:r>
      <w:r w:rsidRPr="00414B24">
        <w:rPr>
          <w:rFonts w:ascii="Palatino Linotype" w:eastAsia="Arial" w:hAnsi="Palatino Linotype" w:cs="Arial"/>
          <w:b/>
          <w:i/>
          <w:sz w:val="22"/>
          <w:szCs w:val="22"/>
          <w:lang w:val="es-MX"/>
        </w:rPr>
        <w:t>c</w:t>
      </w:r>
      <w:r w:rsidRPr="00414B24">
        <w:rPr>
          <w:rFonts w:ascii="Palatino Linotype" w:eastAsia="Arial" w:hAnsi="Palatino Linotype" w:cs="Arial"/>
          <w:b/>
          <w:i/>
          <w:spacing w:val="-3"/>
          <w:sz w:val="22"/>
          <w:szCs w:val="22"/>
          <w:lang w:val="es-MX"/>
        </w:rPr>
        <w:t>i</w:t>
      </w:r>
      <w:r w:rsidRPr="00414B24">
        <w:rPr>
          <w:rFonts w:ascii="Palatino Linotype" w:eastAsia="Arial" w:hAnsi="Palatino Linotype" w:cs="Arial"/>
          <w:b/>
          <w:i/>
          <w:spacing w:val="1"/>
          <w:sz w:val="22"/>
          <w:szCs w:val="22"/>
          <w:lang w:val="es-MX"/>
        </w:rPr>
        <w:t>ó</w:t>
      </w:r>
      <w:r w:rsidRPr="00414B24">
        <w:rPr>
          <w:rFonts w:ascii="Palatino Linotype" w:eastAsia="Arial" w:hAnsi="Palatino Linotype" w:cs="Arial"/>
          <w:b/>
          <w:i/>
          <w:sz w:val="22"/>
          <w:szCs w:val="22"/>
          <w:lang w:val="es-MX"/>
        </w:rPr>
        <w:t>n</w:t>
      </w:r>
      <w:r w:rsidRPr="00414B24">
        <w:rPr>
          <w:rFonts w:ascii="Palatino Linotype" w:eastAsia="Arial" w:hAnsi="Palatino Linotype" w:cs="Arial"/>
          <w:b/>
          <w:i/>
          <w:spacing w:val="2"/>
          <w:sz w:val="22"/>
          <w:szCs w:val="22"/>
          <w:lang w:val="es-MX"/>
        </w:rPr>
        <w:t xml:space="preserve"> </w:t>
      </w:r>
      <w:r w:rsidRPr="00414B24">
        <w:rPr>
          <w:rFonts w:ascii="Palatino Linotype" w:eastAsia="Arial" w:hAnsi="Palatino Linotype" w:cs="Arial"/>
          <w:b/>
          <w:i/>
          <w:spacing w:val="-1"/>
          <w:sz w:val="22"/>
          <w:szCs w:val="22"/>
          <w:lang w:val="es-MX"/>
        </w:rPr>
        <w:t>d</w:t>
      </w:r>
      <w:r w:rsidRPr="00414B24">
        <w:rPr>
          <w:rFonts w:ascii="Palatino Linotype" w:eastAsia="Arial" w:hAnsi="Palatino Linotype" w:cs="Arial"/>
          <w:b/>
          <w:i/>
          <w:sz w:val="22"/>
          <w:szCs w:val="22"/>
          <w:lang w:val="es-MX"/>
        </w:rPr>
        <w:t>e</w:t>
      </w:r>
      <w:r w:rsidRPr="00414B24">
        <w:rPr>
          <w:rFonts w:ascii="Palatino Linotype" w:eastAsia="Arial" w:hAnsi="Palatino Linotype" w:cs="Arial"/>
          <w:b/>
          <w:i/>
          <w:spacing w:val="2"/>
          <w:sz w:val="22"/>
          <w:szCs w:val="22"/>
          <w:lang w:val="es-MX"/>
        </w:rPr>
        <w:t xml:space="preserve"> </w:t>
      </w:r>
      <w:r w:rsidRPr="00414B24">
        <w:rPr>
          <w:rFonts w:ascii="Palatino Linotype" w:eastAsia="Arial" w:hAnsi="Palatino Linotype" w:cs="Arial"/>
          <w:b/>
          <w:i/>
          <w:sz w:val="22"/>
          <w:szCs w:val="22"/>
          <w:lang w:val="es-MX"/>
        </w:rPr>
        <w:t>jus</w:t>
      </w:r>
      <w:r w:rsidRPr="00414B24">
        <w:rPr>
          <w:rFonts w:ascii="Palatino Linotype" w:eastAsia="Arial" w:hAnsi="Palatino Linotype" w:cs="Arial"/>
          <w:b/>
          <w:i/>
          <w:spacing w:val="1"/>
          <w:sz w:val="22"/>
          <w:szCs w:val="22"/>
          <w:lang w:val="es-MX"/>
        </w:rPr>
        <w:t>t</w:t>
      </w:r>
      <w:r w:rsidRPr="00414B24">
        <w:rPr>
          <w:rFonts w:ascii="Palatino Linotype" w:eastAsia="Arial" w:hAnsi="Palatino Linotype" w:cs="Arial"/>
          <w:b/>
          <w:i/>
          <w:sz w:val="22"/>
          <w:szCs w:val="22"/>
          <w:lang w:val="es-MX"/>
        </w:rPr>
        <w:t>ic</w:t>
      </w:r>
      <w:r w:rsidRPr="00414B24">
        <w:rPr>
          <w:rFonts w:ascii="Palatino Linotype" w:eastAsia="Arial" w:hAnsi="Palatino Linotype" w:cs="Arial"/>
          <w:b/>
          <w:i/>
          <w:spacing w:val="-1"/>
          <w:sz w:val="22"/>
          <w:szCs w:val="22"/>
          <w:lang w:val="es-MX"/>
        </w:rPr>
        <w:t>i</w:t>
      </w:r>
      <w:r w:rsidRPr="00414B24">
        <w:rPr>
          <w:rFonts w:ascii="Palatino Linotype" w:eastAsia="Arial" w:hAnsi="Palatino Linotype" w:cs="Arial"/>
          <w:b/>
          <w:i/>
          <w:spacing w:val="1"/>
          <w:sz w:val="22"/>
          <w:szCs w:val="22"/>
          <w:lang w:val="es-MX"/>
        </w:rPr>
        <w:t>a</w:t>
      </w:r>
      <w:r w:rsidRPr="00414B24">
        <w:rPr>
          <w:rFonts w:ascii="Palatino Linotype" w:eastAsia="Arial" w:hAnsi="Palatino Linotype" w:cs="Arial"/>
          <w:b/>
          <w:i/>
          <w:sz w:val="22"/>
          <w:szCs w:val="22"/>
          <w:lang w:val="es-MX"/>
        </w:rPr>
        <w:t xml:space="preserve">, </w:t>
      </w:r>
      <w:r w:rsidRPr="00414B24">
        <w:rPr>
          <w:rFonts w:ascii="Palatino Linotype" w:eastAsia="Arial" w:hAnsi="Palatino Linotype" w:cs="Arial"/>
          <w:b/>
          <w:i/>
          <w:spacing w:val="1"/>
          <w:sz w:val="22"/>
          <w:szCs w:val="22"/>
          <w:lang w:val="es-MX"/>
        </w:rPr>
        <w:t>po</w:t>
      </w:r>
      <w:r w:rsidRPr="00414B24">
        <w:rPr>
          <w:rFonts w:ascii="Palatino Linotype" w:eastAsia="Arial" w:hAnsi="Palatino Linotype" w:cs="Arial"/>
          <w:b/>
          <w:i/>
          <w:sz w:val="22"/>
          <w:szCs w:val="22"/>
          <w:lang w:val="es-MX"/>
        </w:rPr>
        <w:t>r</w:t>
      </w:r>
      <w:r w:rsidRPr="00414B24">
        <w:rPr>
          <w:rFonts w:ascii="Palatino Linotype" w:eastAsia="Arial" w:hAnsi="Palatino Linotype" w:cs="Arial"/>
          <w:b/>
          <w:i/>
          <w:spacing w:val="1"/>
          <w:sz w:val="22"/>
          <w:szCs w:val="22"/>
          <w:lang w:val="es-MX"/>
        </w:rPr>
        <w:t xml:space="preserve"> e</w:t>
      </w:r>
      <w:r w:rsidRPr="00414B24">
        <w:rPr>
          <w:rFonts w:ascii="Palatino Linotype" w:eastAsia="Arial" w:hAnsi="Palatino Linotype" w:cs="Arial"/>
          <w:b/>
          <w:i/>
          <w:sz w:val="22"/>
          <w:szCs w:val="22"/>
          <w:lang w:val="es-MX"/>
        </w:rPr>
        <w:t>s</w:t>
      </w:r>
      <w:r w:rsidRPr="00414B24">
        <w:rPr>
          <w:rFonts w:ascii="Palatino Linotype" w:eastAsia="Arial" w:hAnsi="Palatino Linotype" w:cs="Arial"/>
          <w:b/>
          <w:i/>
          <w:spacing w:val="-2"/>
          <w:sz w:val="22"/>
          <w:szCs w:val="22"/>
          <w:lang w:val="es-MX"/>
        </w:rPr>
        <w:t>t</w:t>
      </w:r>
      <w:r w:rsidRPr="00414B24">
        <w:rPr>
          <w:rFonts w:ascii="Palatino Linotype" w:eastAsia="Arial" w:hAnsi="Palatino Linotype" w:cs="Arial"/>
          <w:b/>
          <w:i/>
          <w:spacing w:val="1"/>
          <w:sz w:val="22"/>
          <w:szCs w:val="22"/>
          <w:lang w:val="es-MX"/>
        </w:rPr>
        <w:t>a</w:t>
      </w:r>
      <w:r w:rsidRPr="00414B24">
        <w:rPr>
          <w:rFonts w:ascii="Palatino Linotype" w:eastAsia="Arial" w:hAnsi="Palatino Linotype" w:cs="Arial"/>
          <w:b/>
          <w:i/>
          <w:sz w:val="22"/>
          <w:szCs w:val="22"/>
          <w:lang w:val="es-MX"/>
        </w:rPr>
        <w:t>r</w:t>
      </w:r>
      <w:r w:rsidRPr="00414B24">
        <w:rPr>
          <w:rFonts w:ascii="Palatino Linotype" w:eastAsia="Arial" w:hAnsi="Palatino Linotype" w:cs="Arial"/>
          <w:b/>
          <w:i/>
          <w:spacing w:val="1"/>
          <w:sz w:val="22"/>
          <w:szCs w:val="22"/>
          <w:lang w:val="es-MX"/>
        </w:rPr>
        <w:t xml:space="preserve"> </w:t>
      </w:r>
      <w:r w:rsidRPr="00414B24">
        <w:rPr>
          <w:rFonts w:ascii="Palatino Linotype" w:eastAsia="Arial" w:hAnsi="Palatino Linotype" w:cs="Arial"/>
          <w:b/>
          <w:i/>
          <w:sz w:val="22"/>
          <w:szCs w:val="22"/>
          <w:lang w:val="es-MX"/>
        </w:rPr>
        <w:t>c</w:t>
      </w:r>
      <w:r w:rsidRPr="00414B24">
        <w:rPr>
          <w:rFonts w:ascii="Palatino Linotype" w:eastAsia="Arial" w:hAnsi="Palatino Linotype" w:cs="Arial"/>
          <w:b/>
          <w:i/>
          <w:spacing w:val="1"/>
          <w:sz w:val="22"/>
          <w:szCs w:val="22"/>
          <w:lang w:val="es-MX"/>
        </w:rPr>
        <w:t>on</w:t>
      </w:r>
      <w:r w:rsidRPr="00414B24">
        <w:rPr>
          <w:rFonts w:ascii="Palatino Linotype" w:eastAsia="Arial" w:hAnsi="Palatino Linotype" w:cs="Arial"/>
          <w:b/>
          <w:i/>
          <w:sz w:val="22"/>
          <w:szCs w:val="22"/>
          <w:lang w:val="es-MX"/>
        </w:rPr>
        <w:t>t</w:t>
      </w:r>
      <w:r w:rsidRPr="00414B24">
        <w:rPr>
          <w:rFonts w:ascii="Palatino Linotype" w:eastAsia="Arial" w:hAnsi="Palatino Linotype" w:cs="Arial"/>
          <w:b/>
          <w:i/>
          <w:spacing w:val="-1"/>
          <w:sz w:val="22"/>
          <w:szCs w:val="22"/>
          <w:lang w:val="es-MX"/>
        </w:rPr>
        <w:t>e</w:t>
      </w:r>
      <w:r w:rsidRPr="00414B24">
        <w:rPr>
          <w:rFonts w:ascii="Palatino Linotype" w:eastAsia="Arial" w:hAnsi="Palatino Linotype" w:cs="Arial"/>
          <w:b/>
          <w:i/>
          <w:spacing w:val="1"/>
          <w:sz w:val="22"/>
          <w:szCs w:val="22"/>
          <w:lang w:val="es-MX"/>
        </w:rPr>
        <w:t>n</w:t>
      </w:r>
      <w:r w:rsidRPr="00414B24">
        <w:rPr>
          <w:rFonts w:ascii="Palatino Linotype" w:eastAsia="Arial" w:hAnsi="Palatino Linotype" w:cs="Arial"/>
          <w:b/>
          <w:i/>
          <w:sz w:val="22"/>
          <w:szCs w:val="22"/>
          <w:lang w:val="es-MX"/>
        </w:rPr>
        <w:t xml:space="preserve">ida </w:t>
      </w:r>
      <w:r w:rsidRPr="00414B24">
        <w:rPr>
          <w:rFonts w:ascii="Palatino Linotype" w:eastAsia="Arial" w:hAnsi="Palatino Linotype" w:cs="Arial"/>
          <w:b/>
          <w:i/>
          <w:spacing w:val="-1"/>
          <w:sz w:val="22"/>
          <w:szCs w:val="22"/>
          <w:lang w:val="es-MX"/>
        </w:rPr>
        <w:t>e</w:t>
      </w:r>
      <w:r w:rsidRPr="00414B24">
        <w:rPr>
          <w:rFonts w:ascii="Palatino Linotype" w:eastAsia="Arial" w:hAnsi="Palatino Linotype" w:cs="Arial"/>
          <w:b/>
          <w:i/>
          <w:sz w:val="22"/>
          <w:szCs w:val="22"/>
          <w:lang w:val="es-MX"/>
        </w:rPr>
        <w:t xml:space="preserve">n </w:t>
      </w:r>
      <w:r w:rsidRPr="00414B24">
        <w:rPr>
          <w:rFonts w:ascii="Palatino Linotype" w:eastAsia="Arial" w:hAnsi="Palatino Linotype" w:cs="Arial"/>
          <w:b/>
          <w:i/>
          <w:spacing w:val="1"/>
          <w:sz w:val="22"/>
          <w:szCs w:val="22"/>
          <w:lang w:val="es-MX"/>
        </w:rPr>
        <w:t>e</w:t>
      </w:r>
      <w:r w:rsidRPr="00414B24">
        <w:rPr>
          <w:rFonts w:ascii="Palatino Linotype" w:eastAsia="Arial" w:hAnsi="Palatino Linotype" w:cs="Arial"/>
          <w:b/>
          <w:i/>
          <w:spacing w:val="-2"/>
          <w:sz w:val="22"/>
          <w:szCs w:val="22"/>
          <w:lang w:val="es-MX"/>
        </w:rPr>
        <w:t>x</w:t>
      </w:r>
      <w:r w:rsidRPr="00414B24">
        <w:rPr>
          <w:rFonts w:ascii="Palatino Linotype" w:eastAsia="Arial" w:hAnsi="Palatino Linotype" w:cs="Arial"/>
          <w:b/>
          <w:i/>
          <w:spacing w:val="1"/>
          <w:sz w:val="22"/>
          <w:szCs w:val="22"/>
          <w:lang w:val="es-MX"/>
        </w:rPr>
        <w:t>ped</w:t>
      </w:r>
      <w:r w:rsidRPr="00414B24">
        <w:rPr>
          <w:rFonts w:ascii="Palatino Linotype" w:eastAsia="Arial" w:hAnsi="Palatino Linotype" w:cs="Arial"/>
          <w:b/>
          <w:i/>
          <w:sz w:val="22"/>
          <w:szCs w:val="22"/>
          <w:lang w:val="es-MX"/>
        </w:rPr>
        <w:t>ie</w:t>
      </w:r>
      <w:r w:rsidRPr="00414B24">
        <w:rPr>
          <w:rFonts w:ascii="Palatino Linotype" w:eastAsia="Arial" w:hAnsi="Palatino Linotype" w:cs="Arial"/>
          <w:b/>
          <w:i/>
          <w:spacing w:val="1"/>
          <w:sz w:val="22"/>
          <w:szCs w:val="22"/>
          <w:lang w:val="es-MX"/>
        </w:rPr>
        <w:t>n</w:t>
      </w:r>
      <w:r w:rsidRPr="00414B24">
        <w:rPr>
          <w:rFonts w:ascii="Palatino Linotype" w:eastAsia="Arial" w:hAnsi="Palatino Linotype" w:cs="Arial"/>
          <w:b/>
          <w:i/>
          <w:spacing w:val="-2"/>
          <w:sz w:val="22"/>
          <w:szCs w:val="22"/>
          <w:lang w:val="es-MX"/>
        </w:rPr>
        <w:t>t</w:t>
      </w:r>
      <w:r w:rsidRPr="00414B24">
        <w:rPr>
          <w:rFonts w:ascii="Palatino Linotype" w:eastAsia="Arial" w:hAnsi="Palatino Linotype" w:cs="Arial"/>
          <w:b/>
          <w:i/>
          <w:spacing w:val="1"/>
          <w:sz w:val="22"/>
          <w:szCs w:val="22"/>
          <w:lang w:val="es-MX"/>
        </w:rPr>
        <w:t>e</w:t>
      </w:r>
      <w:r w:rsidRPr="00414B24">
        <w:rPr>
          <w:rFonts w:ascii="Palatino Linotype" w:eastAsia="Arial" w:hAnsi="Palatino Linotype" w:cs="Arial"/>
          <w:b/>
          <w:i/>
          <w:sz w:val="22"/>
          <w:szCs w:val="22"/>
          <w:lang w:val="es-MX"/>
        </w:rPr>
        <w:t>s</w:t>
      </w:r>
      <w:r w:rsidRPr="00414B24">
        <w:rPr>
          <w:rFonts w:ascii="Palatino Linotype" w:eastAsia="Arial" w:hAnsi="Palatino Linotype" w:cs="Arial"/>
          <w:b/>
          <w:i/>
          <w:spacing w:val="2"/>
          <w:sz w:val="22"/>
          <w:szCs w:val="22"/>
          <w:lang w:val="es-MX"/>
        </w:rPr>
        <w:t xml:space="preserve"> </w:t>
      </w:r>
      <w:r w:rsidRPr="00414B24">
        <w:rPr>
          <w:rFonts w:ascii="Palatino Linotype" w:eastAsia="Arial" w:hAnsi="Palatino Linotype" w:cs="Arial"/>
          <w:b/>
          <w:i/>
          <w:sz w:val="22"/>
          <w:szCs w:val="22"/>
          <w:lang w:val="es-MX"/>
        </w:rPr>
        <w:t>ju</w:t>
      </w:r>
      <w:r w:rsidRPr="00414B24">
        <w:rPr>
          <w:rFonts w:ascii="Palatino Linotype" w:eastAsia="Arial" w:hAnsi="Palatino Linotype" w:cs="Arial"/>
          <w:b/>
          <w:i/>
          <w:spacing w:val="1"/>
          <w:sz w:val="22"/>
          <w:szCs w:val="22"/>
          <w:lang w:val="es-MX"/>
        </w:rPr>
        <w:t>d</w:t>
      </w:r>
      <w:r w:rsidRPr="00414B24">
        <w:rPr>
          <w:rFonts w:ascii="Palatino Linotype" w:eastAsia="Arial" w:hAnsi="Palatino Linotype" w:cs="Arial"/>
          <w:b/>
          <w:i/>
          <w:sz w:val="22"/>
          <w:szCs w:val="22"/>
          <w:lang w:val="es-MX"/>
        </w:rPr>
        <w:t>ic</w:t>
      </w:r>
      <w:r w:rsidRPr="00414B24">
        <w:rPr>
          <w:rFonts w:ascii="Palatino Linotype" w:eastAsia="Arial" w:hAnsi="Palatino Linotype" w:cs="Arial"/>
          <w:b/>
          <w:i/>
          <w:spacing w:val="-1"/>
          <w:sz w:val="22"/>
          <w:szCs w:val="22"/>
          <w:lang w:val="es-MX"/>
        </w:rPr>
        <w:t>i</w:t>
      </w:r>
      <w:r w:rsidRPr="00414B24">
        <w:rPr>
          <w:rFonts w:ascii="Palatino Linotype" w:eastAsia="Arial" w:hAnsi="Palatino Linotype" w:cs="Arial"/>
          <w:b/>
          <w:i/>
          <w:spacing w:val="1"/>
          <w:sz w:val="22"/>
          <w:szCs w:val="22"/>
          <w:lang w:val="es-MX"/>
        </w:rPr>
        <w:t>a</w:t>
      </w:r>
      <w:r w:rsidRPr="00414B24">
        <w:rPr>
          <w:rFonts w:ascii="Palatino Linotype" w:eastAsia="Arial" w:hAnsi="Palatino Linotype" w:cs="Arial"/>
          <w:b/>
          <w:i/>
          <w:sz w:val="22"/>
          <w:szCs w:val="22"/>
          <w:lang w:val="es-MX"/>
        </w:rPr>
        <w:t>les o</w:t>
      </w:r>
      <w:r w:rsidRPr="00414B24">
        <w:rPr>
          <w:rFonts w:ascii="Palatino Linotype" w:eastAsia="Arial" w:hAnsi="Palatino Linotype" w:cs="Arial"/>
          <w:b/>
          <w:i/>
          <w:spacing w:val="3"/>
          <w:sz w:val="22"/>
          <w:szCs w:val="22"/>
          <w:lang w:val="es-MX"/>
        </w:rPr>
        <w:t xml:space="preserve"> </w:t>
      </w:r>
      <w:r w:rsidRPr="00414B24">
        <w:rPr>
          <w:rFonts w:ascii="Palatino Linotype" w:eastAsia="Arial" w:hAnsi="Palatino Linotype" w:cs="Arial"/>
          <w:b/>
          <w:i/>
          <w:spacing w:val="1"/>
          <w:sz w:val="22"/>
          <w:szCs w:val="22"/>
          <w:lang w:val="es-MX"/>
        </w:rPr>
        <w:t>d</w:t>
      </w:r>
      <w:r w:rsidRPr="00414B24">
        <w:rPr>
          <w:rFonts w:ascii="Palatino Linotype" w:eastAsia="Arial" w:hAnsi="Palatino Linotype" w:cs="Arial"/>
          <w:b/>
          <w:i/>
          <w:sz w:val="22"/>
          <w:szCs w:val="22"/>
          <w:lang w:val="es-MX"/>
        </w:rPr>
        <w:t>e</w:t>
      </w:r>
      <w:r w:rsidRPr="00414B24">
        <w:rPr>
          <w:rFonts w:ascii="Palatino Linotype" w:eastAsia="Arial" w:hAnsi="Palatino Linotype" w:cs="Arial"/>
          <w:b/>
          <w:i/>
          <w:spacing w:val="3"/>
          <w:sz w:val="22"/>
          <w:szCs w:val="22"/>
          <w:lang w:val="es-MX"/>
        </w:rPr>
        <w:t xml:space="preserve"> </w:t>
      </w:r>
      <w:r w:rsidRPr="00414B24">
        <w:rPr>
          <w:rFonts w:ascii="Palatino Linotype" w:eastAsia="Arial" w:hAnsi="Palatino Linotype" w:cs="Arial"/>
          <w:b/>
          <w:i/>
          <w:spacing w:val="1"/>
          <w:sz w:val="22"/>
          <w:szCs w:val="22"/>
          <w:lang w:val="es-MX"/>
        </w:rPr>
        <w:t>p</w:t>
      </w:r>
      <w:r w:rsidRPr="00414B24">
        <w:rPr>
          <w:rFonts w:ascii="Palatino Linotype" w:eastAsia="Arial" w:hAnsi="Palatino Linotype" w:cs="Arial"/>
          <w:b/>
          <w:i/>
          <w:sz w:val="22"/>
          <w:szCs w:val="22"/>
          <w:lang w:val="es-MX"/>
        </w:rPr>
        <w:t>ro</w:t>
      </w:r>
      <w:r w:rsidRPr="00414B24">
        <w:rPr>
          <w:rFonts w:ascii="Palatino Linotype" w:eastAsia="Arial" w:hAnsi="Palatino Linotype" w:cs="Arial"/>
          <w:b/>
          <w:i/>
          <w:spacing w:val="-2"/>
          <w:sz w:val="22"/>
          <w:szCs w:val="22"/>
          <w:lang w:val="es-MX"/>
        </w:rPr>
        <w:t>c</w:t>
      </w:r>
      <w:r w:rsidRPr="00414B24">
        <w:rPr>
          <w:rFonts w:ascii="Palatino Linotype" w:eastAsia="Arial" w:hAnsi="Palatino Linotype" w:cs="Arial"/>
          <w:b/>
          <w:i/>
          <w:spacing w:val="1"/>
          <w:sz w:val="22"/>
          <w:szCs w:val="22"/>
          <w:lang w:val="es-MX"/>
        </w:rPr>
        <w:t>ed</w:t>
      </w:r>
      <w:r w:rsidRPr="00414B24">
        <w:rPr>
          <w:rFonts w:ascii="Palatino Linotype" w:eastAsia="Arial" w:hAnsi="Palatino Linotype" w:cs="Arial"/>
          <w:b/>
          <w:i/>
          <w:spacing w:val="-3"/>
          <w:sz w:val="22"/>
          <w:szCs w:val="22"/>
          <w:lang w:val="es-MX"/>
        </w:rPr>
        <w:t>i</w:t>
      </w:r>
      <w:r w:rsidRPr="00414B24">
        <w:rPr>
          <w:rFonts w:ascii="Palatino Linotype" w:eastAsia="Arial" w:hAnsi="Palatino Linotype" w:cs="Arial"/>
          <w:b/>
          <w:i/>
          <w:spacing w:val="1"/>
          <w:sz w:val="22"/>
          <w:szCs w:val="22"/>
          <w:lang w:val="es-MX"/>
        </w:rPr>
        <w:t>m</w:t>
      </w:r>
      <w:r w:rsidRPr="00414B24">
        <w:rPr>
          <w:rFonts w:ascii="Palatino Linotype" w:eastAsia="Arial" w:hAnsi="Palatino Linotype" w:cs="Arial"/>
          <w:b/>
          <w:i/>
          <w:sz w:val="22"/>
          <w:szCs w:val="22"/>
          <w:lang w:val="es-MX"/>
        </w:rPr>
        <w:t>ie</w:t>
      </w:r>
      <w:r w:rsidRPr="00414B24">
        <w:rPr>
          <w:rFonts w:ascii="Palatino Linotype" w:eastAsia="Arial" w:hAnsi="Palatino Linotype" w:cs="Arial"/>
          <w:b/>
          <w:i/>
          <w:spacing w:val="1"/>
          <w:sz w:val="22"/>
          <w:szCs w:val="22"/>
          <w:lang w:val="es-MX"/>
        </w:rPr>
        <w:t>n</w:t>
      </w:r>
      <w:r w:rsidRPr="00414B24">
        <w:rPr>
          <w:rFonts w:ascii="Palatino Linotype" w:eastAsia="Arial" w:hAnsi="Palatino Linotype" w:cs="Arial"/>
          <w:b/>
          <w:i/>
          <w:spacing w:val="-2"/>
          <w:sz w:val="22"/>
          <w:szCs w:val="22"/>
          <w:lang w:val="es-MX"/>
        </w:rPr>
        <w:t>t</w:t>
      </w:r>
      <w:r w:rsidRPr="00414B24">
        <w:rPr>
          <w:rFonts w:ascii="Palatino Linotype" w:eastAsia="Arial" w:hAnsi="Palatino Linotype" w:cs="Arial"/>
          <w:b/>
          <w:i/>
          <w:spacing w:val="1"/>
          <w:sz w:val="22"/>
          <w:szCs w:val="22"/>
          <w:lang w:val="es-MX"/>
        </w:rPr>
        <w:t>o</w:t>
      </w:r>
      <w:r w:rsidRPr="00414B24">
        <w:rPr>
          <w:rFonts w:ascii="Palatino Linotype" w:eastAsia="Arial" w:hAnsi="Palatino Linotype" w:cs="Arial"/>
          <w:b/>
          <w:i/>
          <w:sz w:val="22"/>
          <w:szCs w:val="22"/>
          <w:lang w:val="es-MX"/>
        </w:rPr>
        <w:t xml:space="preserve">s </w:t>
      </w:r>
      <w:r w:rsidRPr="00414B24">
        <w:rPr>
          <w:rFonts w:ascii="Palatino Linotype" w:eastAsia="Arial" w:hAnsi="Palatino Linotype" w:cs="Arial"/>
          <w:b/>
          <w:i/>
          <w:spacing w:val="1"/>
          <w:sz w:val="22"/>
          <w:szCs w:val="22"/>
          <w:lang w:val="es-MX"/>
        </w:rPr>
        <w:t>adm</w:t>
      </w:r>
      <w:r w:rsidRPr="00414B24">
        <w:rPr>
          <w:rFonts w:ascii="Palatino Linotype" w:eastAsia="Arial" w:hAnsi="Palatino Linotype" w:cs="Arial"/>
          <w:b/>
          <w:i/>
          <w:spacing w:val="-3"/>
          <w:sz w:val="22"/>
          <w:szCs w:val="22"/>
          <w:lang w:val="es-MX"/>
        </w:rPr>
        <w:t>i</w:t>
      </w:r>
      <w:r w:rsidRPr="00414B24">
        <w:rPr>
          <w:rFonts w:ascii="Palatino Linotype" w:eastAsia="Arial" w:hAnsi="Palatino Linotype" w:cs="Arial"/>
          <w:b/>
          <w:i/>
          <w:spacing w:val="1"/>
          <w:sz w:val="22"/>
          <w:szCs w:val="22"/>
          <w:lang w:val="es-MX"/>
        </w:rPr>
        <w:t>n</w:t>
      </w:r>
      <w:r w:rsidRPr="00414B24">
        <w:rPr>
          <w:rFonts w:ascii="Palatino Linotype" w:eastAsia="Arial" w:hAnsi="Palatino Linotype" w:cs="Arial"/>
          <w:b/>
          <w:i/>
          <w:sz w:val="22"/>
          <w:szCs w:val="22"/>
          <w:lang w:val="es-MX"/>
        </w:rPr>
        <w:t>istrati</w:t>
      </w:r>
      <w:r w:rsidRPr="00414B24">
        <w:rPr>
          <w:rFonts w:ascii="Palatino Linotype" w:eastAsia="Arial" w:hAnsi="Palatino Linotype" w:cs="Arial"/>
          <w:b/>
          <w:i/>
          <w:spacing w:val="-3"/>
          <w:sz w:val="22"/>
          <w:szCs w:val="22"/>
          <w:lang w:val="es-MX"/>
        </w:rPr>
        <w:t>v</w:t>
      </w:r>
      <w:r w:rsidRPr="00414B24">
        <w:rPr>
          <w:rFonts w:ascii="Palatino Linotype" w:eastAsia="Arial" w:hAnsi="Palatino Linotype" w:cs="Arial"/>
          <w:b/>
          <w:i/>
          <w:spacing w:val="1"/>
          <w:sz w:val="22"/>
          <w:szCs w:val="22"/>
          <w:lang w:val="es-MX"/>
        </w:rPr>
        <w:t>o</w:t>
      </w:r>
      <w:r w:rsidRPr="00414B24">
        <w:rPr>
          <w:rFonts w:ascii="Palatino Linotype" w:eastAsia="Arial" w:hAnsi="Palatino Linotype" w:cs="Arial"/>
          <w:b/>
          <w:i/>
          <w:sz w:val="22"/>
          <w:szCs w:val="22"/>
          <w:lang w:val="es-MX"/>
        </w:rPr>
        <w:t>s</w:t>
      </w:r>
      <w:r w:rsidRPr="00414B24">
        <w:rPr>
          <w:rFonts w:ascii="Palatino Linotype" w:eastAsia="Arial" w:hAnsi="Palatino Linotype" w:cs="Arial"/>
          <w:b/>
          <w:i/>
          <w:spacing w:val="2"/>
          <w:sz w:val="22"/>
          <w:szCs w:val="22"/>
          <w:lang w:val="es-MX"/>
        </w:rPr>
        <w:t xml:space="preserve"> </w:t>
      </w:r>
      <w:r w:rsidRPr="00414B24">
        <w:rPr>
          <w:rFonts w:ascii="Palatino Linotype" w:eastAsia="Arial" w:hAnsi="Palatino Linotype" w:cs="Arial"/>
          <w:b/>
          <w:i/>
          <w:sz w:val="22"/>
          <w:szCs w:val="22"/>
          <w:lang w:val="es-MX"/>
        </w:rPr>
        <w:t>s</w:t>
      </w:r>
      <w:r w:rsidRPr="00414B24">
        <w:rPr>
          <w:rFonts w:ascii="Palatino Linotype" w:eastAsia="Arial" w:hAnsi="Palatino Linotype" w:cs="Arial"/>
          <w:b/>
          <w:i/>
          <w:spacing w:val="1"/>
          <w:sz w:val="22"/>
          <w:szCs w:val="22"/>
          <w:lang w:val="es-MX"/>
        </w:rPr>
        <w:t>e</w:t>
      </w:r>
      <w:r w:rsidRPr="00414B24">
        <w:rPr>
          <w:rFonts w:ascii="Palatino Linotype" w:eastAsia="Arial" w:hAnsi="Palatino Linotype" w:cs="Arial"/>
          <w:b/>
          <w:i/>
          <w:spacing w:val="-1"/>
          <w:sz w:val="22"/>
          <w:szCs w:val="22"/>
          <w:lang w:val="es-MX"/>
        </w:rPr>
        <w:t>g</w:t>
      </w:r>
      <w:r w:rsidRPr="00414B24">
        <w:rPr>
          <w:rFonts w:ascii="Palatino Linotype" w:eastAsia="Arial" w:hAnsi="Palatino Linotype" w:cs="Arial"/>
          <w:b/>
          <w:i/>
          <w:spacing w:val="1"/>
          <w:sz w:val="22"/>
          <w:szCs w:val="22"/>
          <w:lang w:val="es-MX"/>
        </w:rPr>
        <w:t>u</w:t>
      </w:r>
      <w:r w:rsidRPr="00414B24">
        <w:rPr>
          <w:rFonts w:ascii="Palatino Linotype" w:eastAsia="Arial" w:hAnsi="Palatino Linotype" w:cs="Arial"/>
          <w:b/>
          <w:i/>
          <w:sz w:val="22"/>
          <w:szCs w:val="22"/>
          <w:lang w:val="es-MX"/>
        </w:rPr>
        <w:t>id</w:t>
      </w:r>
      <w:r w:rsidRPr="00414B24">
        <w:rPr>
          <w:rFonts w:ascii="Palatino Linotype" w:eastAsia="Arial" w:hAnsi="Palatino Linotype" w:cs="Arial"/>
          <w:b/>
          <w:i/>
          <w:spacing w:val="1"/>
          <w:sz w:val="22"/>
          <w:szCs w:val="22"/>
          <w:lang w:val="es-MX"/>
        </w:rPr>
        <w:t>o</w:t>
      </w:r>
      <w:r w:rsidRPr="00414B24">
        <w:rPr>
          <w:rFonts w:ascii="Palatino Linotype" w:eastAsia="Arial" w:hAnsi="Palatino Linotype" w:cs="Arial"/>
          <w:b/>
          <w:i/>
          <w:sz w:val="22"/>
          <w:szCs w:val="22"/>
          <w:lang w:val="es-MX"/>
        </w:rPr>
        <w:t>s</w:t>
      </w:r>
      <w:r w:rsidRPr="00414B24">
        <w:rPr>
          <w:rFonts w:ascii="Palatino Linotype" w:eastAsia="Arial" w:hAnsi="Palatino Linotype" w:cs="Arial"/>
          <w:b/>
          <w:i/>
          <w:spacing w:val="2"/>
          <w:sz w:val="22"/>
          <w:szCs w:val="22"/>
          <w:lang w:val="es-MX"/>
        </w:rPr>
        <w:t xml:space="preserve"> </w:t>
      </w:r>
      <w:r w:rsidRPr="00414B24">
        <w:rPr>
          <w:rFonts w:ascii="Palatino Linotype" w:eastAsia="Arial" w:hAnsi="Palatino Linotype" w:cs="Arial"/>
          <w:b/>
          <w:i/>
          <w:spacing w:val="1"/>
          <w:sz w:val="22"/>
          <w:szCs w:val="22"/>
          <w:lang w:val="es-MX"/>
        </w:rPr>
        <w:t>e</w:t>
      </w:r>
      <w:r w:rsidRPr="00414B24">
        <w:rPr>
          <w:rFonts w:ascii="Palatino Linotype" w:eastAsia="Arial" w:hAnsi="Palatino Linotype" w:cs="Arial"/>
          <w:b/>
          <w:i/>
          <w:sz w:val="22"/>
          <w:szCs w:val="22"/>
          <w:lang w:val="es-MX"/>
        </w:rPr>
        <w:t>n</w:t>
      </w:r>
      <w:r w:rsidRPr="00414B24">
        <w:rPr>
          <w:rFonts w:ascii="Palatino Linotype" w:eastAsia="Arial" w:hAnsi="Palatino Linotype" w:cs="Arial"/>
          <w:b/>
          <w:i/>
          <w:spacing w:val="1"/>
          <w:sz w:val="22"/>
          <w:szCs w:val="22"/>
          <w:lang w:val="es-MX"/>
        </w:rPr>
        <w:t xml:space="preserve"> </w:t>
      </w:r>
      <w:r w:rsidRPr="00414B24">
        <w:rPr>
          <w:rFonts w:ascii="Palatino Linotype" w:eastAsia="Arial" w:hAnsi="Palatino Linotype" w:cs="Arial"/>
          <w:b/>
          <w:i/>
          <w:sz w:val="22"/>
          <w:szCs w:val="22"/>
          <w:lang w:val="es-MX"/>
        </w:rPr>
        <w:t>f</w:t>
      </w:r>
      <w:r w:rsidRPr="00414B24">
        <w:rPr>
          <w:rFonts w:ascii="Palatino Linotype" w:eastAsia="Arial" w:hAnsi="Palatino Linotype" w:cs="Arial"/>
          <w:b/>
          <w:i/>
          <w:spacing w:val="1"/>
          <w:sz w:val="22"/>
          <w:szCs w:val="22"/>
          <w:lang w:val="es-MX"/>
        </w:rPr>
        <w:t>o</w:t>
      </w:r>
      <w:r w:rsidRPr="00414B24">
        <w:rPr>
          <w:rFonts w:ascii="Palatino Linotype" w:eastAsia="Arial" w:hAnsi="Palatino Linotype" w:cs="Arial"/>
          <w:b/>
          <w:i/>
          <w:sz w:val="22"/>
          <w:szCs w:val="22"/>
          <w:lang w:val="es-MX"/>
        </w:rPr>
        <w:t>r</w:t>
      </w:r>
      <w:r w:rsidRPr="00414B24">
        <w:rPr>
          <w:rFonts w:ascii="Palatino Linotype" w:eastAsia="Arial" w:hAnsi="Palatino Linotype" w:cs="Arial"/>
          <w:b/>
          <w:i/>
          <w:spacing w:val="1"/>
          <w:sz w:val="22"/>
          <w:szCs w:val="22"/>
          <w:lang w:val="es-MX"/>
        </w:rPr>
        <w:t>m</w:t>
      </w:r>
      <w:r w:rsidRPr="00414B24">
        <w:rPr>
          <w:rFonts w:ascii="Palatino Linotype" w:eastAsia="Arial" w:hAnsi="Palatino Linotype" w:cs="Arial"/>
          <w:b/>
          <w:i/>
          <w:sz w:val="22"/>
          <w:szCs w:val="22"/>
          <w:lang w:val="es-MX"/>
        </w:rPr>
        <w:t>a</w:t>
      </w:r>
      <w:r w:rsidRPr="00414B24">
        <w:rPr>
          <w:rFonts w:ascii="Palatino Linotype" w:eastAsia="Arial" w:hAnsi="Palatino Linotype" w:cs="Arial"/>
          <w:b/>
          <w:i/>
          <w:spacing w:val="1"/>
          <w:sz w:val="22"/>
          <w:szCs w:val="22"/>
          <w:lang w:val="es-MX"/>
        </w:rPr>
        <w:t xml:space="preserve"> </w:t>
      </w:r>
      <w:r w:rsidRPr="00414B24">
        <w:rPr>
          <w:rFonts w:ascii="Palatino Linotype" w:eastAsia="Arial" w:hAnsi="Palatino Linotype" w:cs="Arial"/>
          <w:b/>
          <w:i/>
          <w:spacing w:val="-1"/>
          <w:sz w:val="22"/>
          <w:szCs w:val="22"/>
          <w:lang w:val="es-MX"/>
        </w:rPr>
        <w:t>d</w:t>
      </w:r>
      <w:r w:rsidRPr="00414B24">
        <w:rPr>
          <w:rFonts w:ascii="Palatino Linotype" w:eastAsia="Arial" w:hAnsi="Palatino Linotype" w:cs="Arial"/>
          <w:b/>
          <w:i/>
          <w:sz w:val="22"/>
          <w:szCs w:val="22"/>
          <w:lang w:val="es-MX"/>
        </w:rPr>
        <w:t xml:space="preserve">e juicio, </w:t>
      </w:r>
      <w:r w:rsidRPr="00414B24">
        <w:rPr>
          <w:rFonts w:ascii="Palatino Linotype" w:eastAsia="Arial" w:hAnsi="Palatino Linotype" w:cs="Arial"/>
          <w:b/>
          <w:i/>
          <w:spacing w:val="3"/>
          <w:sz w:val="22"/>
          <w:szCs w:val="22"/>
          <w:lang w:val="es-MX"/>
        </w:rPr>
        <w:t xml:space="preserve"> </w:t>
      </w:r>
      <w:r w:rsidRPr="00FE25A8">
        <w:rPr>
          <w:rFonts w:ascii="Palatino Linotype" w:eastAsia="Arial" w:hAnsi="Palatino Linotype" w:cs="Arial"/>
          <w:i/>
          <w:sz w:val="22"/>
          <w:szCs w:val="22"/>
          <w:lang w:val="es-MX"/>
        </w:rPr>
        <w:t>c</w:t>
      </w:r>
      <w:r w:rsidRPr="00FE25A8">
        <w:rPr>
          <w:rFonts w:ascii="Palatino Linotype" w:eastAsia="Arial" w:hAnsi="Palatino Linotype" w:cs="Arial"/>
          <w:i/>
          <w:spacing w:val="1"/>
          <w:sz w:val="22"/>
          <w:szCs w:val="22"/>
          <w:lang w:val="es-MX"/>
        </w:rPr>
        <w:t>o</w:t>
      </w:r>
      <w:r w:rsidRPr="00FE25A8">
        <w:rPr>
          <w:rFonts w:ascii="Palatino Linotype" w:eastAsia="Arial" w:hAnsi="Palatino Linotype" w:cs="Arial"/>
          <w:i/>
          <w:sz w:val="22"/>
          <w:szCs w:val="22"/>
          <w:lang w:val="es-MX"/>
        </w:rPr>
        <w:t xml:space="preserve">n </w:t>
      </w:r>
      <w:r w:rsidRPr="00FE25A8">
        <w:rPr>
          <w:rFonts w:ascii="Palatino Linotype" w:eastAsia="Arial" w:hAnsi="Palatino Linotype" w:cs="Arial"/>
          <w:i/>
          <w:spacing w:val="1"/>
          <w:sz w:val="22"/>
          <w:szCs w:val="22"/>
          <w:lang w:val="es-MX"/>
        </w:rPr>
        <w:t xml:space="preserve"> </w:t>
      </w:r>
      <w:r w:rsidRPr="00FE25A8">
        <w:rPr>
          <w:rFonts w:ascii="Palatino Linotype" w:eastAsia="Arial" w:hAnsi="Palatino Linotype" w:cs="Arial"/>
          <w:i/>
          <w:spacing w:val="3"/>
          <w:sz w:val="22"/>
          <w:szCs w:val="22"/>
          <w:lang w:val="es-MX"/>
        </w:rPr>
        <w:t>f</w:t>
      </w:r>
      <w:r w:rsidRPr="00FE25A8">
        <w:rPr>
          <w:rFonts w:ascii="Palatino Linotype" w:eastAsia="Arial" w:hAnsi="Palatino Linotype" w:cs="Arial"/>
          <w:i/>
          <w:spacing w:val="-1"/>
          <w:sz w:val="22"/>
          <w:szCs w:val="22"/>
          <w:lang w:val="es-MX"/>
        </w:rPr>
        <w:t>u</w:t>
      </w:r>
      <w:r w:rsidRPr="00FE25A8">
        <w:rPr>
          <w:rFonts w:ascii="Palatino Linotype" w:eastAsia="Arial" w:hAnsi="Palatino Linotype" w:cs="Arial"/>
          <w:i/>
          <w:spacing w:val="1"/>
          <w:sz w:val="22"/>
          <w:szCs w:val="22"/>
          <w:lang w:val="es-MX"/>
        </w:rPr>
        <w:t>nd</w:t>
      </w:r>
      <w:r w:rsidRPr="00FE25A8">
        <w:rPr>
          <w:rFonts w:ascii="Palatino Linotype" w:eastAsia="Arial" w:hAnsi="Palatino Linotype" w:cs="Arial"/>
          <w:i/>
          <w:spacing w:val="-1"/>
          <w:sz w:val="22"/>
          <w:szCs w:val="22"/>
          <w:lang w:val="es-MX"/>
        </w:rPr>
        <w:t>a</w:t>
      </w:r>
      <w:r w:rsidRPr="00FE25A8">
        <w:rPr>
          <w:rFonts w:ascii="Palatino Linotype" w:eastAsia="Arial" w:hAnsi="Palatino Linotype" w:cs="Arial"/>
          <w:i/>
          <w:spacing w:val="1"/>
          <w:sz w:val="22"/>
          <w:szCs w:val="22"/>
          <w:lang w:val="es-MX"/>
        </w:rPr>
        <w:t>m</w:t>
      </w:r>
      <w:r w:rsidRPr="00FE25A8">
        <w:rPr>
          <w:rFonts w:ascii="Palatino Linotype" w:eastAsia="Arial" w:hAnsi="Palatino Linotype" w:cs="Arial"/>
          <w:i/>
          <w:spacing w:val="-1"/>
          <w:sz w:val="22"/>
          <w:szCs w:val="22"/>
          <w:lang w:val="es-MX"/>
        </w:rPr>
        <w:t>e</w:t>
      </w:r>
      <w:r w:rsidRPr="00FE25A8">
        <w:rPr>
          <w:rFonts w:ascii="Palatino Linotype" w:eastAsia="Arial" w:hAnsi="Palatino Linotype" w:cs="Arial"/>
          <w:i/>
          <w:spacing w:val="1"/>
          <w:sz w:val="22"/>
          <w:szCs w:val="22"/>
          <w:lang w:val="es-MX"/>
        </w:rPr>
        <w:t>n</w:t>
      </w:r>
      <w:r w:rsidRPr="00FE25A8">
        <w:rPr>
          <w:rFonts w:ascii="Palatino Linotype" w:eastAsia="Arial" w:hAnsi="Palatino Linotype" w:cs="Arial"/>
          <w:i/>
          <w:spacing w:val="-2"/>
          <w:sz w:val="22"/>
          <w:szCs w:val="22"/>
          <w:lang w:val="es-MX"/>
        </w:rPr>
        <w:t>t</w:t>
      </w:r>
      <w:r w:rsidRPr="00FE25A8">
        <w:rPr>
          <w:rFonts w:ascii="Palatino Linotype" w:eastAsia="Arial" w:hAnsi="Palatino Linotype" w:cs="Arial"/>
          <w:i/>
          <w:sz w:val="22"/>
          <w:szCs w:val="22"/>
          <w:lang w:val="es-MX"/>
        </w:rPr>
        <w:t xml:space="preserve">o </w:t>
      </w:r>
      <w:r w:rsidRPr="00FE25A8">
        <w:rPr>
          <w:rFonts w:ascii="Palatino Linotype" w:eastAsia="Arial" w:hAnsi="Palatino Linotype" w:cs="Arial"/>
          <w:i/>
          <w:spacing w:val="3"/>
          <w:sz w:val="22"/>
          <w:szCs w:val="22"/>
          <w:lang w:val="es-MX"/>
        </w:rPr>
        <w:t xml:space="preserve"> </w:t>
      </w:r>
      <w:r w:rsidRPr="00FE25A8">
        <w:rPr>
          <w:rFonts w:ascii="Palatino Linotype" w:eastAsia="Arial" w:hAnsi="Palatino Linotype" w:cs="Arial"/>
          <w:i/>
          <w:spacing w:val="1"/>
          <w:sz w:val="22"/>
          <w:szCs w:val="22"/>
          <w:lang w:val="es-MX"/>
        </w:rPr>
        <w:t>e</w:t>
      </w:r>
      <w:r w:rsidRPr="00FE25A8">
        <w:rPr>
          <w:rFonts w:ascii="Palatino Linotype" w:eastAsia="Arial" w:hAnsi="Palatino Linotype" w:cs="Arial"/>
          <w:i/>
          <w:sz w:val="22"/>
          <w:szCs w:val="22"/>
          <w:lang w:val="es-MX"/>
        </w:rPr>
        <w:t xml:space="preserve">n </w:t>
      </w:r>
      <w:r w:rsidRPr="00FE25A8">
        <w:rPr>
          <w:rFonts w:ascii="Palatino Linotype" w:eastAsia="Arial" w:hAnsi="Palatino Linotype" w:cs="Arial"/>
          <w:i/>
          <w:spacing w:val="3"/>
          <w:sz w:val="22"/>
          <w:szCs w:val="22"/>
          <w:lang w:val="es-MX"/>
        </w:rPr>
        <w:t xml:space="preserve"> </w:t>
      </w:r>
      <w:r w:rsidRPr="00FE25A8">
        <w:rPr>
          <w:rFonts w:ascii="Palatino Linotype" w:eastAsia="Arial" w:hAnsi="Palatino Linotype" w:cs="Arial"/>
          <w:i/>
          <w:sz w:val="22"/>
          <w:szCs w:val="22"/>
          <w:lang w:val="es-MX"/>
        </w:rPr>
        <w:t xml:space="preserve">lo </w:t>
      </w:r>
      <w:r w:rsidRPr="00FE25A8">
        <w:rPr>
          <w:rFonts w:ascii="Palatino Linotype" w:eastAsia="Arial" w:hAnsi="Palatino Linotype" w:cs="Arial"/>
          <w:i/>
          <w:spacing w:val="3"/>
          <w:sz w:val="22"/>
          <w:szCs w:val="22"/>
          <w:lang w:val="es-MX"/>
        </w:rPr>
        <w:t xml:space="preserve"> </w:t>
      </w:r>
      <w:r w:rsidRPr="00FE25A8">
        <w:rPr>
          <w:rFonts w:ascii="Palatino Linotype" w:eastAsia="Arial" w:hAnsi="Palatino Linotype" w:cs="Arial"/>
          <w:i/>
          <w:spacing w:val="1"/>
          <w:sz w:val="22"/>
          <w:szCs w:val="22"/>
          <w:lang w:val="es-MX"/>
        </w:rPr>
        <w:t>d</w:t>
      </w:r>
      <w:r w:rsidRPr="00FE25A8">
        <w:rPr>
          <w:rFonts w:ascii="Palatino Linotype" w:eastAsia="Arial" w:hAnsi="Palatino Linotype" w:cs="Arial"/>
          <w:i/>
          <w:sz w:val="22"/>
          <w:szCs w:val="22"/>
          <w:lang w:val="es-MX"/>
        </w:rPr>
        <w:t>isp</w:t>
      </w:r>
      <w:r w:rsidRPr="00FE25A8">
        <w:rPr>
          <w:rFonts w:ascii="Palatino Linotype" w:eastAsia="Arial" w:hAnsi="Palatino Linotype" w:cs="Arial"/>
          <w:i/>
          <w:spacing w:val="-1"/>
          <w:sz w:val="22"/>
          <w:szCs w:val="22"/>
          <w:lang w:val="es-MX"/>
        </w:rPr>
        <w:t>u</w:t>
      </w:r>
      <w:r w:rsidRPr="00FE25A8">
        <w:rPr>
          <w:rFonts w:ascii="Palatino Linotype" w:eastAsia="Arial" w:hAnsi="Palatino Linotype" w:cs="Arial"/>
          <w:i/>
          <w:spacing w:val="1"/>
          <w:sz w:val="22"/>
          <w:szCs w:val="22"/>
          <w:lang w:val="es-MX"/>
        </w:rPr>
        <w:t>e</w:t>
      </w:r>
      <w:r w:rsidRPr="00FE25A8">
        <w:rPr>
          <w:rFonts w:ascii="Palatino Linotype" w:eastAsia="Arial" w:hAnsi="Palatino Linotype" w:cs="Arial"/>
          <w:i/>
          <w:sz w:val="22"/>
          <w:szCs w:val="22"/>
          <w:lang w:val="es-MX"/>
        </w:rPr>
        <w:t xml:space="preserve">sto </w:t>
      </w:r>
      <w:r w:rsidRPr="00FE25A8">
        <w:rPr>
          <w:rFonts w:ascii="Palatino Linotype" w:eastAsia="Arial" w:hAnsi="Palatino Linotype" w:cs="Arial"/>
          <w:i/>
          <w:spacing w:val="1"/>
          <w:sz w:val="22"/>
          <w:szCs w:val="22"/>
          <w:lang w:val="es-MX"/>
        </w:rPr>
        <w:t xml:space="preserve"> </w:t>
      </w:r>
      <w:r w:rsidRPr="00FE25A8">
        <w:rPr>
          <w:rFonts w:ascii="Palatino Linotype" w:eastAsia="Arial" w:hAnsi="Palatino Linotype" w:cs="Arial"/>
          <w:i/>
          <w:spacing w:val="-1"/>
          <w:sz w:val="22"/>
          <w:szCs w:val="22"/>
          <w:lang w:val="es-MX"/>
        </w:rPr>
        <w:t>e</w:t>
      </w:r>
      <w:r w:rsidRPr="00FE25A8">
        <w:rPr>
          <w:rFonts w:ascii="Palatino Linotype" w:eastAsia="Arial" w:hAnsi="Palatino Linotype" w:cs="Arial"/>
          <w:i/>
          <w:sz w:val="22"/>
          <w:szCs w:val="22"/>
          <w:lang w:val="es-MX"/>
        </w:rPr>
        <w:t xml:space="preserve">n </w:t>
      </w:r>
      <w:r w:rsidRPr="00FE25A8">
        <w:rPr>
          <w:rFonts w:ascii="Palatino Linotype" w:eastAsia="Arial" w:hAnsi="Palatino Linotype" w:cs="Arial"/>
          <w:i/>
          <w:spacing w:val="3"/>
          <w:sz w:val="22"/>
          <w:szCs w:val="22"/>
          <w:lang w:val="es-MX"/>
        </w:rPr>
        <w:t xml:space="preserve"> </w:t>
      </w:r>
      <w:r w:rsidRPr="00FE25A8">
        <w:rPr>
          <w:rFonts w:ascii="Palatino Linotype" w:eastAsia="Arial" w:hAnsi="Palatino Linotype" w:cs="Arial"/>
          <w:i/>
          <w:sz w:val="22"/>
          <w:szCs w:val="22"/>
          <w:lang w:val="es-MX"/>
        </w:rPr>
        <w:t xml:space="preserve">los </w:t>
      </w:r>
      <w:r w:rsidRPr="00FE25A8">
        <w:rPr>
          <w:rFonts w:ascii="Palatino Linotype" w:eastAsia="Arial" w:hAnsi="Palatino Linotype" w:cs="Arial"/>
          <w:i/>
          <w:spacing w:val="3"/>
          <w:sz w:val="22"/>
          <w:szCs w:val="22"/>
          <w:lang w:val="es-MX"/>
        </w:rPr>
        <w:t xml:space="preserve"> </w:t>
      </w:r>
      <w:r w:rsidRPr="00FE25A8">
        <w:rPr>
          <w:rFonts w:ascii="Palatino Linotype" w:eastAsia="Arial" w:hAnsi="Palatino Linotype" w:cs="Arial"/>
          <w:i/>
          <w:spacing w:val="1"/>
          <w:sz w:val="22"/>
          <w:szCs w:val="22"/>
          <w:lang w:val="es-MX"/>
        </w:rPr>
        <w:t>a</w:t>
      </w:r>
      <w:r w:rsidRPr="00FE25A8">
        <w:rPr>
          <w:rFonts w:ascii="Palatino Linotype" w:eastAsia="Arial" w:hAnsi="Palatino Linotype" w:cs="Arial"/>
          <w:i/>
          <w:sz w:val="22"/>
          <w:szCs w:val="22"/>
          <w:lang w:val="es-MX"/>
        </w:rPr>
        <w:t>rt</w:t>
      </w:r>
      <w:r w:rsidRPr="00FE25A8">
        <w:rPr>
          <w:rFonts w:ascii="Palatino Linotype" w:eastAsia="Arial" w:hAnsi="Palatino Linotype" w:cs="Arial"/>
          <w:i/>
          <w:spacing w:val="-2"/>
          <w:sz w:val="22"/>
          <w:szCs w:val="22"/>
          <w:lang w:val="es-MX"/>
        </w:rPr>
        <w:t>í</w:t>
      </w:r>
      <w:r w:rsidRPr="00FE25A8">
        <w:rPr>
          <w:rFonts w:ascii="Palatino Linotype" w:eastAsia="Arial" w:hAnsi="Palatino Linotype" w:cs="Arial"/>
          <w:i/>
          <w:sz w:val="22"/>
          <w:szCs w:val="22"/>
          <w:lang w:val="es-MX"/>
        </w:rPr>
        <w:t>c</w:t>
      </w:r>
      <w:r w:rsidRPr="00FE25A8">
        <w:rPr>
          <w:rFonts w:ascii="Palatino Linotype" w:eastAsia="Arial" w:hAnsi="Palatino Linotype" w:cs="Arial"/>
          <w:i/>
          <w:spacing w:val="1"/>
          <w:sz w:val="22"/>
          <w:szCs w:val="22"/>
          <w:lang w:val="es-MX"/>
        </w:rPr>
        <w:t>u</w:t>
      </w:r>
      <w:r w:rsidRPr="00FE25A8">
        <w:rPr>
          <w:rFonts w:ascii="Palatino Linotype" w:eastAsia="Arial" w:hAnsi="Palatino Linotype" w:cs="Arial"/>
          <w:i/>
          <w:sz w:val="22"/>
          <w:szCs w:val="22"/>
          <w:lang w:val="es-MX"/>
        </w:rPr>
        <w:t xml:space="preserve">lo </w:t>
      </w:r>
      <w:r w:rsidRPr="00FE25A8">
        <w:rPr>
          <w:rFonts w:ascii="Palatino Linotype" w:eastAsia="Arial" w:hAnsi="Palatino Linotype" w:cs="Arial"/>
          <w:i/>
          <w:spacing w:val="3"/>
          <w:sz w:val="22"/>
          <w:szCs w:val="22"/>
          <w:lang w:val="es-MX"/>
        </w:rPr>
        <w:t xml:space="preserve"> </w:t>
      </w:r>
      <w:r w:rsidRPr="00FE25A8">
        <w:rPr>
          <w:rFonts w:ascii="Palatino Linotype" w:eastAsia="Arial" w:hAnsi="Palatino Linotype" w:cs="Arial"/>
          <w:i/>
          <w:spacing w:val="1"/>
          <w:sz w:val="22"/>
          <w:szCs w:val="22"/>
          <w:lang w:val="es-MX"/>
        </w:rPr>
        <w:t>13</w:t>
      </w:r>
      <w:r w:rsidRPr="00FE25A8">
        <w:rPr>
          <w:rFonts w:ascii="Palatino Linotype" w:eastAsia="Arial" w:hAnsi="Palatino Linotype" w:cs="Arial"/>
          <w:i/>
          <w:sz w:val="22"/>
          <w:szCs w:val="22"/>
          <w:lang w:val="es-MX"/>
        </w:rPr>
        <w:t xml:space="preserve">, </w:t>
      </w:r>
      <w:r w:rsidRPr="00FE25A8">
        <w:rPr>
          <w:rFonts w:ascii="Palatino Linotype" w:eastAsia="Arial" w:hAnsi="Palatino Linotype" w:cs="Arial"/>
          <w:i/>
          <w:spacing w:val="1"/>
          <w:sz w:val="22"/>
          <w:szCs w:val="22"/>
          <w:lang w:val="es-MX"/>
        </w:rPr>
        <w:t xml:space="preserve"> </w:t>
      </w:r>
      <w:r w:rsidRPr="00FE25A8">
        <w:rPr>
          <w:rFonts w:ascii="Palatino Linotype" w:eastAsia="Arial" w:hAnsi="Palatino Linotype" w:cs="Arial"/>
          <w:i/>
          <w:spacing w:val="3"/>
          <w:sz w:val="22"/>
          <w:szCs w:val="22"/>
          <w:lang w:val="es-MX"/>
        </w:rPr>
        <w:t>f</w:t>
      </w:r>
      <w:r w:rsidRPr="00FE25A8">
        <w:rPr>
          <w:rFonts w:ascii="Palatino Linotype" w:eastAsia="Arial" w:hAnsi="Palatino Linotype" w:cs="Arial"/>
          <w:i/>
          <w:sz w:val="22"/>
          <w:szCs w:val="22"/>
          <w:lang w:val="es-MX"/>
        </w:rPr>
        <w:t>r</w:t>
      </w:r>
      <w:r w:rsidRPr="00FE25A8">
        <w:rPr>
          <w:rFonts w:ascii="Palatino Linotype" w:eastAsia="Arial" w:hAnsi="Palatino Linotype" w:cs="Arial"/>
          <w:i/>
          <w:spacing w:val="-2"/>
          <w:sz w:val="22"/>
          <w:szCs w:val="22"/>
          <w:lang w:val="es-MX"/>
        </w:rPr>
        <w:t>a</w:t>
      </w:r>
      <w:r w:rsidRPr="00FE25A8">
        <w:rPr>
          <w:rFonts w:ascii="Palatino Linotype" w:eastAsia="Arial" w:hAnsi="Palatino Linotype" w:cs="Arial"/>
          <w:i/>
          <w:sz w:val="22"/>
          <w:szCs w:val="22"/>
          <w:lang w:val="es-MX"/>
        </w:rPr>
        <w:t xml:space="preserve">cción </w:t>
      </w:r>
      <w:r w:rsidRPr="00FE25A8">
        <w:rPr>
          <w:rFonts w:ascii="Palatino Linotype" w:eastAsia="Arial" w:hAnsi="Palatino Linotype" w:cs="Arial"/>
          <w:i/>
          <w:spacing w:val="4"/>
          <w:sz w:val="22"/>
          <w:szCs w:val="22"/>
          <w:lang w:val="es-MX"/>
        </w:rPr>
        <w:t xml:space="preserve"> </w:t>
      </w:r>
      <w:r w:rsidRPr="00FE25A8">
        <w:rPr>
          <w:rFonts w:ascii="Palatino Linotype" w:eastAsia="Arial" w:hAnsi="Palatino Linotype" w:cs="Arial"/>
          <w:i/>
          <w:sz w:val="22"/>
          <w:szCs w:val="22"/>
          <w:lang w:val="es-MX"/>
        </w:rPr>
        <w:t xml:space="preserve">V </w:t>
      </w:r>
      <w:r w:rsidRPr="00FE25A8">
        <w:rPr>
          <w:rFonts w:ascii="Palatino Linotype" w:eastAsia="Arial" w:hAnsi="Palatino Linotype" w:cs="Arial"/>
          <w:i/>
          <w:spacing w:val="3"/>
          <w:sz w:val="22"/>
          <w:szCs w:val="22"/>
          <w:lang w:val="es-MX"/>
        </w:rPr>
        <w:t xml:space="preserve"> </w:t>
      </w:r>
      <w:r w:rsidRPr="00FE25A8">
        <w:rPr>
          <w:rFonts w:ascii="Palatino Linotype" w:eastAsia="Arial" w:hAnsi="Palatino Linotype" w:cs="Arial"/>
          <w:i/>
          <w:sz w:val="22"/>
          <w:szCs w:val="22"/>
          <w:lang w:val="es-MX"/>
        </w:rPr>
        <w:t xml:space="preserve">y  </w:t>
      </w:r>
      <w:r w:rsidRPr="00FE25A8">
        <w:rPr>
          <w:rFonts w:ascii="Palatino Linotype" w:eastAsia="Arial" w:hAnsi="Palatino Linotype" w:cs="Arial"/>
          <w:i/>
          <w:spacing w:val="1"/>
          <w:sz w:val="22"/>
          <w:szCs w:val="22"/>
          <w:lang w:val="es-MX"/>
        </w:rPr>
        <w:t>14</w:t>
      </w:r>
      <w:r w:rsidRPr="00FE25A8">
        <w:rPr>
          <w:rFonts w:ascii="Palatino Linotype" w:eastAsia="Arial" w:hAnsi="Palatino Linotype" w:cs="Arial"/>
          <w:i/>
          <w:sz w:val="22"/>
          <w:szCs w:val="22"/>
          <w:lang w:val="es-MX"/>
        </w:rPr>
        <w:t xml:space="preserve">, </w:t>
      </w:r>
      <w:r w:rsidRPr="00FE25A8">
        <w:rPr>
          <w:rFonts w:ascii="Palatino Linotype" w:eastAsia="Arial" w:hAnsi="Palatino Linotype" w:cs="Arial"/>
          <w:i/>
          <w:spacing w:val="3"/>
          <w:sz w:val="22"/>
          <w:szCs w:val="22"/>
          <w:lang w:val="es-MX"/>
        </w:rPr>
        <w:t>f</w:t>
      </w:r>
      <w:r w:rsidRPr="00FE25A8">
        <w:rPr>
          <w:rFonts w:ascii="Palatino Linotype" w:eastAsia="Arial" w:hAnsi="Palatino Linotype" w:cs="Arial"/>
          <w:i/>
          <w:sz w:val="22"/>
          <w:szCs w:val="22"/>
          <w:lang w:val="es-MX"/>
        </w:rPr>
        <w:t>racci</w:t>
      </w:r>
      <w:r w:rsidRPr="00FE25A8">
        <w:rPr>
          <w:rFonts w:ascii="Palatino Linotype" w:eastAsia="Arial" w:hAnsi="Palatino Linotype" w:cs="Arial"/>
          <w:i/>
          <w:spacing w:val="-2"/>
          <w:sz w:val="22"/>
          <w:szCs w:val="22"/>
          <w:lang w:val="es-MX"/>
        </w:rPr>
        <w:t>o</w:t>
      </w:r>
      <w:r w:rsidRPr="00FE25A8">
        <w:rPr>
          <w:rFonts w:ascii="Palatino Linotype" w:eastAsia="Arial" w:hAnsi="Palatino Linotype" w:cs="Arial"/>
          <w:i/>
          <w:spacing w:val="1"/>
          <w:sz w:val="22"/>
          <w:szCs w:val="22"/>
          <w:lang w:val="es-MX"/>
        </w:rPr>
        <w:t>ne</w:t>
      </w:r>
      <w:r w:rsidRPr="00FE25A8">
        <w:rPr>
          <w:rFonts w:ascii="Palatino Linotype" w:eastAsia="Arial" w:hAnsi="Palatino Linotype" w:cs="Arial"/>
          <w:i/>
          <w:sz w:val="22"/>
          <w:szCs w:val="22"/>
          <w:lang w:val="es-MX"/>
        </w:rPr>
        <w:t>s</w:t>
      </w:r>
      <w:r w:rsidRPr="00FE25A8">
        <w:rPr>
          <w:rFonts w:ascii="Palatino Linotype" w:eastAsia="Arial" w:hAnsi="Palatino Linotype" w:cs="Arial"/>
          <w:i/>
          <w:spacing w:val="2"/>
          <w:sz w:val="22"/>
          <w:szCs w:val="22"/>
          <w:lang w:val="es-MX"/>
        </w:rPr>
        <w:t xml:space="preserve"> </w:t>
      </w:r>
      <w:r w:rsidRPr="00FE25A8">
        <w:rPr>
          <w:rFonts w:ascii="Palatino Linotype" w:eastAsia="Arial" w:hAnsi="Palatino Linotype" w:cs="Arial"/>
          <w:i/>
          <w:spacing w:val="-2"/>
          <w:sz w:val="22"/>
          <w:szCs w:val="22"/>
          <w:lang w:val="es-MX"/>
        </w:rPr>
        <w:t>I</w:t>
      </w:r>
      <w:r w:rsidRPr="00FE25A8">
        <w:rPr>
          <w:rFonts w:ascii="Palatino Linotype" w:eastAsia="Arial" w:hAnsi="Palatino Linotype" w:cs="Arial"/>
          <w:i/>
          <w:sz w:val="22"/>
          <w:szCs w:val="22"/>
          <w:lang w:val="es-MX"/>
        </w:rPr>
        <w:t>V</w:t>
      </w:r>
      <w:r w:rsidRPr="00FE25A8">
        <w:rPr>
          <w:rFonts w:ascii="Palatino Linotype" w:eastAsia="Arial" w:hAnsi="Palatino Linotype" w:cs="Arial"/>
          <w:i/>
          <w:spacing w:val="3"/>
          <w:sz w:val="22"/>
          <w:szCs w:val="22"/>
          <w:lang w:val="es-MX"/>
        </w:rPr>
        <w:t xml:space="preserve"> </w:t>
      </w:r>
      <w:r w:rsidRPr="00FE25A8">
        <w:rPr>
          <w:rFonts w:ascii="Palatino Linotype" w:eastAsia="Arial" w:hAnsi="Palatino Linotype" w:cs="Arial"/>
          <w:i/>
          <w:sz w:val="22"/>
          <w:szCs w:val="22"/>
          <w:lang w:val="es-MX"/>
        </w:rPr>
        <w:t>y VI</w:t>
      </w:r>
      <w:r w:rsidRPr="00FE25A8">
        <w:rPr>
          <w:rFonts w:ascii="Palatino Linotype" w:eastAsia="Arial" w:hAnsi="Palatino Linotype" w:cs="Arial"/>
          <w:i/>
          <w:spacing w:val="3"/>
          <w:sz w:val="22"/>
          <w:szCs w:val="22"/>
          <w:lang w:val="es-MX"/>
        </w:rPr>
        <w:t xml:space="preserve"> </w:t>
      </w:r>
      <w:r w:rsidRPr="00FE25A8">
        <w:rPr>
          <w:rFonts w:ascii="Palatino Linotype" w:eastAsia="Arial" w:hAnsi="Palatino Linotype" w:cs="Arial"/>
          <w:i/>
          <w:spacing w:val="1"/>
          <w:sz w:val="22"/>
          <w:szCs w:val="22"/>
          <w:lang w:val="es-MX"/>
        </w:rPr>
        <w:t>d</w:t>
      </w:r>
      <w:r w:rsidRPr="00FE25A8">
        <w:rPr>
          <w:rFonts w:ascii="Palatino Linotype" w:eastAsia="Arial" w:hAnsi="Palatino Linotype" w:cs="Arial"/>
          <w:i/>
          <w:sz w:val="22"/>
          <w:szCs w:val="22"/>
          <w:lang w:val="es-MX"/>
        </w:rPr>
        <w:t>e</w:t>
      </w:r>
      <w:r w:rsidRPr="00FE25A8">
        <w:rPr>
          <w:rFonts w:ascii="Palatino Linotype" w:eastAsia="Arial" w:hAnsi="Palatino Linotype" w:cs="Arial"/>
          <w:i/>
          <w:spacing w:val="3"/>
          <w:sz w:val="22"/>
          <w:szCs w:val="22"/>
          <w:lang w:val="es-MX"/>
        </w:rPr>
        <w:t xml:space="preserve"> </w:t>
      </w:r>
      <w:r w:rsidRPr="00FE25A8">
        <w:rPr>
          <w:rFonts w:ascii="Palatino Linotype" w:eastAsia="Arial" w:hAnsi="Palatino Linotype" w:cs="Arial"/>
          <w:i/>
          <w:sz w:val="22"/>
          <w:szCs w:val="22"/>
          <w:lang w:val="es-MX"/>
        </w:rPr>
        <w:t>la</w:t>
      </w:r>
      <w:r w:rsidRPr="00FE25A8">
        <w:rPr>
          <w:rFonts w:ascii="Palatino Linotype" w:eastAsia="Arial" w:hAnsi="Palatino Linotype" w:cs="Arial"/>
          <w:i/>
          <w:spacing w:val="3"/>
          <w:sz w:val="22"/>
          <w:szCs w:val="22"/>
          <w:lang w:val="es-MX"/>
        </w:rPr>
        <w:t xml:space="preserve"> </w:t>
      </w:r>
      <w:r w:rsidRPr="00FE25A8">
        <w:rPr>
          <w:rFonts w:ascii="Palatino Linotype" w:eastAsia="Arial" w:hAnsi="Palatino Linotype" w:cs="Arial"/>
          <w:i/>
          <w:sz w:val="22"/>
          <w:szCs w:val="22"/>
          <w:lang w:val="es-MX"/>
        </w:rPr>
        <w:t>r</w:t>
      </w:r>
      <w:r w:rsidRPr="00FE25A8">
        <w:rPr>
          <w:rFonts w:ascii="Palatino Linotype" w:eastAsia="Arial" w:hAnsi="Palatino Linotype" w:cs="Arial"/>
          <w:i/>
          <w:spacing w:val="-2"/>
          <w:sz w:val="22"/>
          <w:szCs w:val="22"/>
          <w:lang w:val="es-MX"/>
        </w:rPr>
        <w:t>e</w:t>
      </w:r>
      <w:r w:rsidRPr="00FE25A8">
        <w:rPr>
          <w:rFonts w:ascii="Palatino Linotype" w:eastAsia="Arial" w:hAnsi="Palatino Linotype" w:cs="Arial"/>
          <w:i/>
          <w:spacing w:val="3"/>
          <w:sz w:val="22"/>
          <w:szCs w:val="22"/>
          <w:lang w:val="es-MX"/>
        </w:rPr>
        <w:t>f</w:t>
      </w:r>
      <w:r w:rsidRPr="00FE25A8">
        <w:rPr>
          <w:rFonts w:ascii="Palatino Linotype" w:eastAsia="Arial" w:hAnsi="Palatino Linotype" w:cs="Arial"/>
          <w:i/>
          <w:spacing w:val="1"/>
          <w:sz w:val="22"/>
          <w:szCs w:val="22"/>
          <w:lang w:val="es-MX"/>
        </w:rPr>
        <w:t>e</w:t>
      </w:r>
      <w:r w:rsidRPr="00FE25A8">
        <w:rPr>
          <w:rFonts w:ascii="Palatino Linotype" w:eastAsia="Arial" w:hAnsi="Palatino Linotype" w:cs="Arial"/>
          <w:i/>
          <w:sz w:val="22"/>
          <w:szCs w:val="22"/>
          <w:lang w:val="es-MX"/>
        </w:rPr>
        <w:t>r</w:t>
      </w:r>
      <w:r w:rsidRPr="00FE25A8">
        <w:rPr>
          <w:rFonts w:ascii="Palatino Linotype" w:eastAsia="Arial" w:hAnsi="Palatino Linotype" w:cs="Arial"/>
          <w:i/>
          <w:spacing w:val="-1"/>
          <w:sz w:val="22"/>
          <w:szCs w:val="22"/>
          <w:lang w:val="es-MX"/>
        </w:rPr>
        <w:t>i</w:t>
      </w:r>
      <w:r w:rsidRPr="00FE25A8">
        <w:rPr>
          <w:rFonts w:ascii="Palatino Linotype" w:eastAsia="Arial" w:hAnsi="Palatino Linotype" w:cs="Arial"/>
          <w:i/>
          <w:spacing w:val="1"/>
          <w:sz w:val="22"/>
          <w:szCs w:val="22"/>
          <w:lang w:val="es-MX"/>
        </w:rPr>
        <w:t>d</w:t>
      </w:r>
      <w:r w:rsidRPr="00FE25A8">
        <w:rPr>
          <w:rFonts w:ascii="Palatino Linotype" w:eastAsia="Arial" w:hAnsi="Palatino Linotype" w:cs="Arial"/>
          <w:i/>
          <w:sz w:val="22"/>
          <w:szCs w:val="22"/>
          <w:lang w:val="es-MX"/>
        </w:rPr>
        <w:t>a</w:t>
      </w:r>
      <w:r w:rsidRPr="00FE25A8">
        <w:rPr>
          <w:rFonts w:ascii="Palatino Linotype" w:eastAsia="Arial" w:hAnsi="Palatino Linotype" w:cs="Arial"/>
          <w:i/>
          <w:spacing w:val="3"/>
          <w:sz w:val="22"/>
          <w:szCs w:val="22"/>
          <w:lang w:val="es-MX"/>
        </w:rPr>
        <w:t xml:space="preserve"> </w:t>
      </w:r>
      <w:r w:rsidRPr="00FE25A8">
        <w:rPr>
          <w:rFonts w:ascii="Palatino Linotype" w:eastAsia="Arial" w:hAnsi="Palatino Linotype" w:cs="Arial"/>
          <w:i/>
          <w:sz w:val="22"/>
          <w:szCs w:val="22"/>
          <w:lang w:val="es-MX"/>
        </w:rPr>
        <w:t>le</w:t>
      </w:r>
      <w:r w:rsidRPr="00FE25A8">
        <w:rPr>
          <w:rFonts w:ascii="Palatino Linotype" w:eastAsia="Arial" w:hAnsi="Palatino Linotype" w:cs="Arial"/>
          <w:i/>
          <w:spacing w:val="-2"/>
          <w:sz w:val="22"/>
          <w:szCs w:val="22"/>
          <w:lang w:val="es-MX"/>
        </w:rPr>
        <w:t>y</w:t>
      </w:r>
      <w:r w:rsidRPr="00FE25A8">
        <w:rPr>
          <w:rFonts w:ascii="Palatino Linotype" w:eastAsia="Arial" w:hAnsi="Palatino Linotype" w:cs="Arial"/>
          <w:i/>
          <w:sz w:val="22"/>
          <w:szCs w:val="22"/>
          <w:lang w:val="es-MX"/>
        </w:rPr>
        <w:t>.</w:t>
      </w:r>
      <w:r w:rsidRPr="00FE25A8">
        <w:rPr>
          <w:rFonts w:ascii="Palatino Linotype" w:eastAsia="Arial" w:hAnsi="Palatino Linotype" w:cs="Arial"/>
          <w:i/>
          <w:spacing w:val="3"/>
          <w:sz w:val="22"/>
          <w:szCs w:val="22"/>
          <w:lang w:val="es-MX"/>
        </w:rPr>
        <w:t xml:space="preserve"> </w:t>
      </w:r>
      <w:r w:rsidRPr="00414B24">
        <w:rPr>
          <w:rFonts w:ascii="Palatino Linotype" w:eastAsia="Arial" w:hAnsi="Palatino Linotype" w:cs="Arial"/>
          <w:i/>
          <w:spacing w:val="1"/>
          <w:sz w:val="22"/>
          <w:szCs w:val="22"/>
          <w:lang w:val="es-MX"/>
        </w:rPr>
        <w:t>L</w:t>
      </w:r>
      <w:r w:rsidRPr="00414B24">
        <w:rPr>
          <w:rFonts w:ascii="Palatino Linotype" w:eastAsia="Arial" w:hAnsi="Palatino Linotype" w:cs="Arial"/>
          <w:i/>
          <w:sz w:val="22"/>
          <w:szCs w:val="22"/>
          <w:lang w:val="es-MX"/>
        </w:rPr>
        <w:t>o</w:t>
      </w:r>
      <w:r w:rsidRPr="00414B24">
        <w:rPr>
          <w:rFonts w:ascii="Palatino Linotype" w:eastAsia="Arial" w:hAnsi="Palatino Linotype" w:cs="Arial"/>
          <w:i/>
          <w:spacing w:val="1"/>
          <w:sz w:val="22"/>
          <w:szCs w:val="22"/>
          <w:lang w:val="es-MX"/>
        </w:rPr>
        <w:t xml:space="preserve"> an</w:t>
      </w:r>
      <w:r w:rsidRPr="00414B24">
        <w:rPr>
          <w:rFonts w:ascii="Palatino Linotype" w:eastAsia="Arial" w:hAnsi="Palatino Linotype" w:cs="Arial"/>
          <w:i/>
          <w:spacing w:val="-2"/>
          <w:sz w:val="22"/>
          <w:szCs w:val="22"/>
          <w:lang w:val="es-MX"/>
        </w:rPr>
        <w:t>t</w:t>
      </w:r>
      <w:r w:rsidRPr="00414B24">
        <w:rPr>
          <w:rFonts w:ascii="Palatino Linotype" w:eastAsia="Arial" w:hAnsi="Palatino Linotype" w:cs="Arial"/>
          <w:i/>
          <w:spacing w:val="-1"/>
          <w:sz w:val="22"/>
          <w:szCs w:val="22"/>
          <w:lang w:val="es-MX"/>
        </w:rPr>
        <w:t>e</w:t>
      </w:r>
      <w:r w:rsidRPr="00414B24">
        <w:rPr>
          <w:rFonts w:ascii="Palatino Linotype" w:eastAsia="Arial" w:hAnsi="Palatino Linotype" w:cs="Arial"/>
          <w:i/>
          <w:spacing w:val="6"/>
          <w:sz w:val="22"/>
          <w:szCs w:val="22"/>
          <w:lang w:val="es-MX"/>
        </w:rPr>
        <w:t>r</w:t>
      </w:r>
      <w:r w:rsidRPr="00414B24">
        <w:rPr>
          <w:rFonts w:ascii="Palatino Linotype" w:eastAsia="Arial" w:hAnsi="Palatino Linotype" w:cs="Arial"/>
          <w:i/>
          <w:sz w:val="22"/>
          <w:szCs w:val="22"/>
          <w:lang w:val="es-MX"/>
        </w:rPr>
        <w:t>ior,</w:t>
      </w:r>
      <w:r w:rsidRPr="00414B24">
        <w:rPr>
          <w:rFonts w:ascii="Palatino Linotype" w:eastAsia="Arial" w:hAnsi="Palatino Linotype" w:cs="Arial"/>
          <w:i/>
          <w:spacing w:val="2"/>
          <w:sz w:val="22"/>
          <w:szCs w:val="22"/>
          <w:lang w:val="es-MX"/>
        </w:rPr>
        <w:t xml:space="preserve"> </w:t>
      </w:r>
      <w:r w:rsidRPr="00414B24">
        <w:rPr>
          <w:rFonts w:ascii="Palatino Linotype" w:eastAsia="Arial" w:hAnsi="Palatino Linotype" w:cs="Arial"/>
          <w:i/>
          <w:sz w:val="22"/>
          <w:szCs w:val="22"/>
          <w:lang w:val="es-MX"/>
        </w:rPr>
        <w:t>t</w:t>
      </w:r>
      <w:r w:rsidRPr="00414B24">
        <w:rPr>
          <w:rFonts w:ascii="Palatino Linotype" w:eastAsia="Arial" w:hAnsi="Palatino Linotype" w:cs="Arial"/>
          <w:i/>
          <w:spacing w:val="1"/>
          <w:sz w:val="22"/>
          <w:szCs w:val="22"/>
          <w:lang w:val="es-MX"/>
        </w:rPr>
        <w:t>od</w:t>
      </w:r>
      <w:r w:rsidRPr="00414B24">
        <w:rPr>
          <w:rFonts w:ascii="Palatino Linotype" w:eastAsia="Arial" w:hAnsi="Palatino Linotype" w:cs="Arial"/>
          <w:i/>
          <w:sz w:val="22"/>
          <w:szCs w:val="22"/>
          <w:lang w:val="es-MX"/>
        </w:rPr>
        <w:t>a</w:t>
      </w:r>
      <w:r w:rsidRPr="00414B24">
        <w:rPr>
          <w:rFonts w:ascii="Palatino Linotype" w:eastAsia="Arial" w:hAnsi="Palatino Linotype" w:cs="Arial"/>
          <w:i/>
          <w:spacing w:val="3"/>
          <w:sz w:val="22"/>
          <w:szCs w:val="22"/>
          <w:lang w:val="es-MX"/>
        </w:rPr>
        <w:t xml:space="preserve"> </w:t>
      </w:r>
      <w:r w:rsidRPr="00414B24">
        <w:rPr>
          <w:rFonts w:ascii="Palatino Linotype" w:eastAsia="Arial" w:hAnsi="Palatino Linotype" w:cs="Arial"/>
          <w:i/>
          <w:spacing w:val="-2"/>
          <w:sz w:val="22"/>
          <w:szCs w:val="22"/>
          <w:lang w:val="es-MX"/>
        </w:rPr>
        <w:t>v</w:t>
      </w:r>
      <w:r w:rsidRPr="00414B24">
        <w:rPr>
          <w:rFonts w:ascii="Palatino Linotype" w:eastAsia="Arial" w:hAnsi="Palatino Linotype" w:cs="Arial"/>
          <w:i/>
          <w:spacing w:val="1"/>
          <w:sz w:val="22"/>
          <w:szCs w:val="22"/>
          <w:lang w:val="es-MX"/>
        </w:rPr>
        <w:t>e</w:t>
      </w:r>
      <w:r w:rsidRPr="00414B24">
        <w:rPr>
          <w:rFonts w:ascii="Palatino Linotype" w:eastAsia="Arial" w:hAnsi="Palatino Linotype" w:cs="Arial"/>
          <w:i/>
          <w:sz w:val="22"/>
          <w:szCs w:val="22"/>
          <w:lang w:val="es-MX"/>
        </w:rPr>
        <w:t xml:space="preserve">z </w:t>
      </w:r>
      <w:r w:rsidRPr="00414B24">
        <w:rPr>
          <w:rFonts w:ascii="Palatino Linotype" w:eastAsia="Arial" w:hAnsi="Palatino Linotype" w:cs="Arial"/>
          <w:i/>
          <w:spacing w:val="-1"/>
          <w:sz w:val="22"/>
          <w:szCs w:val="22"/>
          <w:lang w:val="es-MX"/>
        </w:rPr>
        <w:t>q</w:t>
      </w:r>
      <w:r w:rsidRPr="00414B24">
        <w:rPr>
          <w:rFonts w:ascii="Palatino Linotype" w:eastAsia="Arial" w:hAnsi="Palatino Linotype" w:cs="Arial"/>
          <w:i/>
          <w:spacing w:val="1"/>
          <w:sz w:val="22"/>
          <w:szCs w:val="22"/>
          <w:lang w:val="es-MX"/>
        </w:rPr>
        <w:t>u</w:t>
      </w:r>
      <w:r w:rsidRPr="00414B24">
        <w:rPr>
          <w:rFonts w:ascii="Palatino Linotype" w:eastAsia="Arial" w:hAnsi="Palatino Linotype" w:cs="Arial"/>
          <w:i/>
          <w:sz w:val="22"/>
          <w:szCs w:val="22"/>
          <w:lang w:val="es-MX"/>
        </w:rPr>
        <w:t>e</w:t>
      </w:r>
      <w:r w:rsidRPr="00414B24">
        <w:rPr>
          <w:rFonts w:ascii="Palatino Linotype" w:eastAsia="Arial" w:hAnsi="Palatino Linotype" w:cs="Arial"/>
          <w:i/>
          <w:spacing w:val="3"/>
          <w:sz w:val="22"/>
          <w:szCs w:val="22"/>
          <w:lang w:val="es-MX"/>
        </w:rPr>
        <w:t xml:space="preserve"> </w:t>
      </w:r>
      <w:r w:rsidRPr="00414B24">
        <w:rPr>
          <w:rFonts w:ascii="Palatino Linotype" w:eastAsia="Arial" w:hAnsi="Palatino Linotype" w:cs="Arial"/>
          <w:i/>
          <w:spacing w:val="1"/>
          <w:sz w:val="22"/>
          <w:szCs w:val="22"/>
          <w:lang w:val="es-MX"/>
        </w:rPr>
        <w:t>e</w:t>
      </w:r>
      <w:r w:rsidRPr="00414B24">
        <w:rPr>
          <w:rFonts w:ascii="Palatino Linotype" w:eastAsia="Arial" w:hAnsi="Palatino Linotype" w:cs="Arial"/>
          <w:i/>
          <w:sz w:val="22"/>
          <w:szCs w:val="22"/>
          <w:lang w:val="es-MX"/>
        </w:rPr>
        <w:t>n</w:t>
      </w:r>
      <w:r w:rsidRPr="00414B24">
        <w:rPr>
          <w:rFonts w:ascii="Palatino Linotype" w:eastAsia="Arial" w:hAnsi="Palatino Linotype" w:cs="Arial"/>
          <w:i/>
          <w:spacing w:val="3"/>
          <w:sz w:val="22"/>
          <w:szCs w:val="22"/>
          <w:lang w:val="es-MX"/>
        </w:rPr>
        <w:t xml:space="preserve"> </w:t>
      </w:r>
      <w:r w:rsidRPr="00414B24">
        <w:rPr>
          <w:rFonts w:ascii="Palatino Linotype" w:eastAsia="Arial" w:hAnsi="Palatino Linotype" w:cs="Arial"/>
          <w:i/>
          <w:sz w:val="22"/>
          <w:szCs w:val="22"/>
          <w:lang w:val="es-MX"/>
        </w:rPr>
        <w:t>los</w:t>
      </w:r>
      <w:r w:rsidRPr="00414B24">
        <w:rPr>
          <w:rFonts w:ascii="Palatino Linotype" w:eastAsia="Arial" w:hAnsi="Palatino Linotype" w:cs="Arial"/>
          <w:i/>
          <w:spacing w:val="3"/>
          <w:sz w:val="22"/>
          <w:szCs w:val="22"/>
          <w:lang w:val="es-MX"/>
        </w:rPr>
        <w:t xml:space="preserve"> </w:t>
      </w:r>
      <w:r w:rsidRPr="00414B24">
        <w:rPr>
          <w:rFonts w:ascii="Palatino Linotype" w:eastAsia="Arial" w:hAnsi="Palatino Linotype" w:cs="Arial"/>
          <w:i/>
          <w:spacing w:val="1"/>
          <w:sz w:val="22"/>
          <w:szCs w:val="22"/>
          <w:lang w:val="es-MX"/>
        </w:rPr>
        <w:t>do</w:t>
      </w:r>
      <w:r w:rsidRPr="00414B24">
        <w:rPr>
          <w:rFonts w:ascii="Palatino Linotype" w:eastAsia="Arial" w:hAnsi="Palatino Linotype" w:cs="Arial"/>
          <w:i/>
          <w:sz w:val="22"/>
          <w:szCs w:val="22"/>
          <w:lang w:val="es-MX"/>
        </w:rPr>
        <w:t>c</w:t>
      </w:r>
      <w:r w:rsidRPr="00414B24">
        <w:rPr>
          <w:rFonts w:ascii="Palatino Linotype" w:eastAsia="Arial" w:hAnsi="Palatino Linotype" w:cs="Arial"/>
          <w:i/>
          <w:spacing w:val="-1"/>
          <w:sz w:val="22"/>
          <w:szCs w:val="22"/>
          <w:lang w:val="es-MX"/>
        </w:rPr>
        <w:t>um</w:t>
      </w:r>
      <w:r w:rsidRPr="00414B24">
        <w:rPr>
          <w:rFonts w:ascii="Palatino Linotype" w:eastAsia="Arial" w:hAnsi="Palatino Linotype" w:cs="Arial"/>
          <w:i/>
          <w:spacing w:val="1"/>
          <w:sz w:val="22"/>
          <w:szCs w:val="22"/>
          <w:lang w:val="es-MX"/>
        </w:rPr>
        <w:t>en</w:t>
      </w:r>
      <w:r w:rsidRPr="00414B24">
        <w:rPr>
          <w:rFonts w:ascii="Palatino Linotype" w:eastAsia="Arial" w:hAnsi="Palatino Linotype" w:cs="Arial"/>
          <w:i/>
          <w:spacing w:val="-2"/>
          <w:sz w:val="22"/>
          <w:szCs w:val="22"/>
          <w:lang w:val="es-MX"/>
        </w:rPr>
        <w:t>t</w:t>
      </w:r>
      <w:r w:rsidRPr="00414B24">
        <w:rPr>
          <w:rFonts w:ascii="Palatino Linotype" w:eastAsia="Arial" w:hAnsi="Palatino Linotype" w:cs="Arial"/>
          <w:i/>
          <w:spacing w:val="1"/>
          <w:sz w:val="22"/>
          <w:szCs w:val="22"/>
          <w:lang w:val="es-MX"/>
        </w:rPr>
        <w:t>o</w:t>
      </w:r>
      <w:r w:rsidRPr="00414B24">
        <w:rPr>
          <w:rFonts w:ascii="Palatino Linotype" w:eastAsia="Arial" w:hAnsi="Palatino Linotype" w:cs="Arial"/>
          <w:i/>
          <w:sz w:val="22"/>
          <w:szCs w:val="22"/>
          <w:lang w:val="es-MX"/>
        </w:rPr>
        <w:t xml:space="preserve">s </w:t>
      </w:r>
      <w:r w:rsidRPr="00414B24">
        <w:rPr>
          <w:rFonts w:ascii="Palatino Linotype" w:eastAsia="Arial" w:hAnsi="Palatino Linotype" w:cs="Arial"/>
          <w:i/>
          <w:spacing w:val="-1"/>
          <w:sz w:val="22"/>
          <w:szCs w:val="22"/>
          <w:lang w:val="es-MX"/>
        </w:rPr>
        <w:t>q</w:t>
      </w:r>
      <w:r w:rsidRPr="00414B24">
        <w:rPr>
          <w:rFonts w:ascii="Palatino Linotype" w:eastAsia="Arial" w:hAnsi="Palatino Linotype" w:cs="Arial"/>
          <w:i/>
          <w:spacing w:val="1"/>
          <w:sz w:val="22"/>
          <w:szCs w:val="22"/>
          <w:lang w:val="es-MX"/>
        </w:rPr>
        <w:t>u</w:t>
      </w:r>
      <w:r w:rsidRPr="00414B24">
        <w:rPr>
          <w:rFonts w:ascii="Palatino Linotype" w:eastAsia="Arial" w:hAnsi="Palatino Linotype" w:cs="Arial"/>
          <w:i/>
          <w:sz w:val="22"/>
          <w:szCs w:val="22"/>
          <w:lang w:val="es-MX"/>
        </w:rPr>
        <w:t>e</w:t>
      </w:r>
      <w:r w:rsidRPr="00414B24">
        <w:rPr>
          <w:rFonts w:ascii="Palatino Linotype" w:eastAsia="Arial" w:hAnsi="Palatino Linotype" w:cs="Arial"/>
          <w:i/>
          <w:spacing w:val="3"/>
          <w:sz w:val="22"/>
          <w:szCs w:val="22"/>
          <w:lang w:val="es-MX"/>
        </w:rPr>
        <w:t xml:space="preserve"> </w:t>
      </w:r>
      <w:r w:rsidRPr="00414B24">
        <w:rPr>
          <w:rFonts w:ascii="Palatino Linotype" w:eastAsia="Arial" w:hAnsi="Palatino Linotype" w:cs="Arial"/>
          <w:i/>
          <w:spacing w:val="1"/>
          <w:sz w:val="22"/>
          <w:szCs w:val="22"/>
          <w:lang w:val="es-MX"/>
        </w:rPr>
        <w:t>e</w:t>
      </w:r>
      <w:r w:rsidRPr="00414B24">
        <w:rPr>
          <w:rFonts w:ascii="Palatino Linotype" w:eastAsia="Arial" w:hAnsi="Palatino Linotype" w:cs="Arial"/>
          <w:i/>
          <w:spacing w:val="-2"/>
          <w:sz w:val="22"/>
          <w:szCs w:val="22"/>
          <w:lang w:val="es-MX"/>
        </w:rPr>
        <w:t>v</w:t>
      </w:r>
      <w:r w:rsidRPr="00414B24">
        <w:rPr>
          <w:rFonts w:ascii="Palatino Linotype" w:eastAsia="Arial" w:hAnsi="Palatino Linotype" w:cs="Arial"/>
          <w:i/>
          <w:sz w:val="22"/>
          <w:szCs w:val="22"/>
          <w:lang w:val="es-MX"/>
        </w:rPr>
        <w:t>id</w:t>
      </w:r>
      <w:r w:rsidRPr="00414B24">
        <w:rPr>
          <w:rFonts w:ascii="Palatino Linotype" w:eastAsia="Arial" w:hAnsi="Palatino Linotype" w:cs="Arial"/>
          <w:i/>
          <w:spacing w:val="1"/>
          <w:sz w:val="22"/>
          <w:szCs w:val="22"/>
          <w:lang w:val="es-MX"/>
        </w:rPr>
        <w:t>en</w:t>
      </w:r>
      <w:r w:rsidRPr="00414B24">
        <w:rPr>
          <w:rFonts w:ascii="Palatino Linotype" w:eastAsia="Arial" w:hAnsi="Palatino Linotype" w:cs="Arial"/>
          <w:i/>
          <w:sz w:val="22"/>
          <w:szCs w:val="22"/>
          <w:lang w:val="es-MX"/>
        </w:rPr>
        <w:t>cian</w:t>
      </w:r>
      <w:r w:rsidRPr="00414B24">
        <w:rPr>
          <w:rFonts w:ascii="Palatino Linotype" w:eastAsia="Arial" w:hAnsi="Palatino Linotype" w:cs="Arial"/>
          <w:i/>
          <w:spacing w:val="1"/>
          <w:sz w:val="22"/>
          <w:szCs w:val="22"/>
          <w:lang w:val="es-MX"/>
        </w:rPr>
        <w:t xml:space="preserve"> u</w:t>
      </w:r>
      <w:r w:rsidRPr="00414B24">
        <w:rPr>
          <w:rFonts w:ascii="Palatino Linotype" w:eastAsia="Arial" w:hAnsi="Palatino Linotype" w:cs="Arial"/>
          <w:i/>
          <w:sz w:val="22"/>
          <w:szCs w:val="22"/>
          <w:lang w:val="es-MX"/>
        </w:rPr>
        <w:t>n</w:t>
      </w:r>
      <w:r w:rsidRPr="00414B24">
        <w:rPr>
          <w:rFonts w:ascii="Palatino Linotype" w:eastAsia="Arial" w:hAnsi="Palatino Linotype" w:cs="Arial"/>
          <w:i/>
          <w:spacing w:val="1"/>
          <w:sz w:val="22"/>
          <w:szCs w:val="22"/>
          <w:lang w:val="es-MX"/>
        </w:rPr>
        <w:t xml:space="preserve"> p</w:t>
      </w:r>
      <w:r w:rsidRPr="00414B24">
        <w:rPr>
          <w:rFonts w:ascii="Palatino Linotype" w:eastAsia="Arial" w:hAnsi="Palatino Linotype" w:cs="Arial"/>
          <w:i/>
          <w:sz w:val="22"/>
          <w:szCs w:val="22"/>
          <w:lang w:val="es-MX"/>
        </w:rPr>
        <w:t>r</w:t>
      </w:r>
      <w:r w:rsidRPr="00414B24">
        <w:rPr>
          <w:rFonts w:ascii="Palatino Linotype" w:eastAsia="Arial" w:hAnsi="Palatino Linotype" w:cs="Arial"/>
          <w:i/>
          <w:spacing w:val="-2"/>
          <w:sz w:val="22"/>
          <w:szCs w:val="22"/>
          <w:lang w:val="es-MX"/>
        </w:rPr>
        <w:t>o</w:t>
      </w:r>
      <w:r w:rsidRPr="00414B24">
        <w:rPr>
          <w:rFonts w:ascii="Palatino Linotype" w:eastAsia="Arial" w:hAnsi="Palatino Linotype" w:cs="Arial"/>
          <w:i/>
          <w:sz w:val="22"/>
          <w:szCs w:val="22"/>
          <w:lang w:val="es-MX"/>
        </w:rPr>
        <w:t>c</w:t>
      </w:r>
      <w:r w:rsidRPr="00414B24">
        <w:rPr>
          <w:rFonts w:ascii="Palatino Linotype" w:eastAsia="Arial" w:hAnsi="Palatino Linotype" w:cs="Arial"/>
          <w:i/>
          <w:spacing w:val="1"/>
          <w:sz w:val="22"/>
          <w:szCs w:val="22"/>
          <w:lang w:val="es-MX"/>
        </w:rPr>
        <w:t>e</w:t>
      </w:r>
      <w:r w:rsidRPr="00414B24">
        <w:rPr>
          <w:rFonts w:ascii="Palatino Linotype" w:eastAsia="Arial" w:hAnsi="Palatino Linotype" w:cs="Arial"/>
          <w:i/>
          <w:sz w:val="22"/>
          <w:szCs w:val="22"/>
          <w:lang w:val="es-MX"/>
        </w:rPr>
        <w:t>so</w:t>
      </w:r>
      <w:r w:rsidRPr="00414B24">
        <w:rPr>
          <w:rFonts w:ascii="Palatino Linotype" w:eastAsia="Arial" w:hAnsi="Palatino Linotype" w:cs="Arial"/>
          <w:i/>
          <w:spacing w:val="3"/>
          <w:sz w:val="22"/>
          <w:szCs w:val="22"/>
          <w:lang w:val="es-MX"/>
        </w:rPr>
        <w:t xml:space="preserve"> </w:t>
      </w:r>
      <w:r w:rsidRPr="00414B24">
        <w:rPr>
          <w:rFonts w:ascii="Palatino Linotype" w:eastAsia="Arial" w:hAnsi="Palatino Linotype" w:cs="Arial"/>
          <w:i/>
          <w:spacing w:val="-1"/>
          <w:sz w:val="22"/>
          <w:szCs w:val="22"/>
          <w:lang w:val="es-MX"/>
        </w:rPr>
        <w:t>d</w:t>
      </w:r>
      <w:r w:rsidRPr="00414B24">
        <w:rPr>
          <w:rFonts w:ascii="Palatino Linotype" w:eastAsia="Arial" w:hAnsi="Palatino Linotype" w:cs="Arial"/>
          <w:i/>
          <w:sz w:val="22"/>
          <w:szCs w:val="22"/>
          <w:lang w:val="es-MX"/>
        </w:rPr>
        <w:t>e</w:t>
      </w:r>
      <w:r w:rsidRPr="00414B24">
        <w:rPr>
          <w:rFonts w:ascii="Palatino Linotype" w:eastAsia="Arial" w:hAnsi="Palatino Linotype" w:cs="Arial"/>
          <w:i/>
          <w:spacing w:val="3"/>
          <w:sz w:val="22"/>
          <w:szCs w:val="22"/>
          <w:lang w:val="es-MX"/>
        </w:rPr>
        <w:t xml:space="preserve"> </w:t>
      </w:r>
      <w:r w:rsidRPr="00414B24">
        <w:rPr>
          <w:rFonts w:ascii="Palatino Linotype" w:eastAsia="Arial" w:hAnsi="Palatino Linotype" w:cs="Arial"/>
          <w:i/>
          <w:sz w:val="22"/>
          <w:szCs w:val="22"/>
          <w:lang w:val="es-MX"/>
        </w:rPr>
        <w:t>l</w:t>
      </w:r>
      <w:r w:rsidRPr="00414B24">
        <w:rPr>
          <w:rFonts w:ascii="Palatino Linotype" w:eastAsia="Arial" w:hAnsi="Palatino Linotype" w:cs="Arial"/>
          <w:i/>
          <w:spacing w:val="-1"/>
          <w:sz w:val="22"/>
          <w:szCs w:val="22"/>
          <w:lang w:val="es-MX"/>
        </w:rPr>
        <w:t>i</w:t>
      </w:r>
      <w:r w:rsidRPr="00414B24">
        <w:rPr>
          <w:rFonts w:ascii="Palatino Linotype" w:eastAsia="Arial" w:hAnsi="Palatino Linotype" w:cs="Arial"/>
          <w:i/>
          <w:sz w:val="22"/>
          <w:szCs w:val="22"/>
          <w:lang w:val="es-MX"/>
        </w:rPr>
        <w:t>cit</w:t>
      </w:r>
      <w:r w:rsidRPr="00414B24">
        <w:rPr>
          <w:rFonts w:ascii="Palatino Linotype" w:eastAsia="Arial" w:hAnsi="Palatino Linotype" w:cs="Arial"/>
          <w:i/>
          <w:spacing w:val="1"/>
          <w:sz w:val="22"/>
          <w:szCs w:val="22"/>
          <w:lang w:val="es-MX"/>
        </w:rPr>
        <w:t>a</w:t>
      </w:r>
      <w:r w:rsidRPr="00414B24">
        <w:rPr>
          <w:rFonts w:ascii="Palatino Linotype" w:eastAsia="Arial" w:hAnsi="Palatino Linotype" w:cs="Arial"/>
          <w:i/>
          <w:sz w:val="22"/>
          <w:szCs w:val="22"/>
          <w:lang w:val="es-MX"/>
        </w:rPr>
        <w:t>ció</w:t>
      </w:r>
      <w:r w:rsidRPr="00414B24">
        <w:rPr>
          <w:rFonts w:ascii="Palatino Linotype" w:eastAsia="Arial" w:hAnsi="Palatino Linotype" w:cs="Arial"/>
          <w:i/>
          <w:spacing w:val="-1"/>
          <w:sz w:val="22"/>
          <w:szCs w:val="22"/>
          <w:lang w:val="es-MX"/>
        </w:rPr>
        <w:t>n</w:t>
      </w:r>
      <w:r w:rsidRPr="00414B24">
        <w:rPr>
          <w:rFonts w:ascii="Palatino Linotype" w:eastAsia="Arial" w:hAnsi="Palatino Linotype" w:cs="Arial"/>
          <w:i/>
          <w:sz w:val="22"/>
          <w:szCs w:val="22"/>
          <w:lang w:val="es-MX"/>
        </w:rPr>
        <w:t>,</w:t>
      </w:r>
      <w:r w:rsidRPr="00414B24">
        <w:rPr>
          <w:rFonts w:ascii="Palatino Linotype" w:eastAsia="Arial" w:hAnsi="Palatino Linotype" w:cs="Arial"/>
          <w:i/>
          <w:spacing w:val="3"/>
          <w:sz w:val="22"/>
          <w:szCs w:val="22"/>
          <w:lang w:val="es-MX"/>
        </w:rPr>
        <w:t xml:space="preserve"> </w:t>
      </w:r>
      <w:r w:rsidRPr="00414B24">
        <w:rPr>
          <w:rFonts w:ascii="Palatino Linotype" w:eastAsia="Arial" w:hAnsi="Palatino Linotype" w:cs="Arial"/>
          <w:i/>
          <w:spacing w:val="-1"/>
          <w:sz w:val="22"/>
          <w:szCs w:val="22"/>
          <w:lang w:val="es-MX"/>
        </w:rPr>
        <w:t>ú</w:t>
      </w:r>
      <w:r w:rsidRPr="00414B24">
        <w:rPr>
          <w:rFonts w:ascii="Palatino Linotype" w:eastAsia="Arial" w:hAnsi="Palatino Linotype" w:cs="Arial"/>
          <w:i/>
          <w:spacing w:val="1"/>
          <w:sz w:val="22"/>
          <w:szCs w:val="22"/>
          <w:lang w:val="es-MX"/>
        </w:rPr>
        <w:t>n</w:t>
      </w:r>
      <w:r w:rsidRPr="00414B24">
        <w:rPr>
          <w:rFonts w:ascii="Palatino Linotype" w:eastAsia="Arial" w:hAnsi="Palatino Linotype" w:cs="Arial"/>
          <w:i/>
          <w:sz w:val="22"/>
          <w:szCs w:val="22"/>
          <w:lang w:val="es-MX"/>
        </w:rPr>
        <w:t>ica</w:t>
      </w:r>
      <w:r w:rsidRPr="00414B24">
        <w:rPr>
          <w:rFonts w:ascii="Palatino Linotype" w:eastAsia="Arial" w:hAnsi="Palatino Linotype" w:cs="Arial"/>
          <w:i/>
          <w:spacing w:val="2"/>
          <w:sz w:val="22"/>
          <w:szCs w:val="22"/>
          <w:lang w:val="es-MX"/>
        </w:rPr>
        <w:t>m</w:t>
      </w:r>
      <w:r w:rsidRPr="00414B24">
        <w:rPr>
          <w:rFonts w:ascii="Palatino Linotype" w:eastAsia="Arial" w:hAnsi="Palatino Linotype" w:cs="Arial"/>
          <w:i/>
          <w:spacing w:val="-1"/>
          <w:sz w:val="22"/>
          <w:szCs w:val="22"/>
          <w:lang w:val="es-MX"/>
        </w:rPr>
        <w:t>e</w:t>
      </w:r>
      <w:r w:rsidRPr="00414B24">
        <w:rPr>
          <w:rFonts w:ascii="Palatino Linotype" w:eastAsia="Arial" w:hAnsi="Palatino Linotype" w:cs="Arial"/>
          <w:i/>
          <w:spacing w:val="1"/>
          <w:sz w:val="22"/>
          <w:szCs w:val="22"/>
          <w:lang w:val="es-MX"/>
        </w:rPr>
        <w:t>n</w:t>
      </w:r>
      <w:r w:rsidRPr="00414B24">
        <w:rPr>
          <w:rFonts w:ascii="Palatino Linotype" w:eastAsia="Arial" w:hAnsi="Palatino Linotype" w:cs="Arial"/>
          <w:i/>
          <w:sz w:val="22"/>
          <w:szCs w:val="22"/>
          <w:lang w:val="es-MX"/>
        </w:rPr>
        <w:t>te</w:t>
      </w:r>
      <w:r w:rsidRPr="00414B24">
        <w:rPr>
          <w:rFonts w:ascii="Palatino Linotype" w:eastAsia="Arial" w:hAnsi="Palatino Linotype" w:cs="Arial"/>
          <w:i/>
          <w:spacing w:val="1"/>
          <w:sz w:val="22"/>
          <w:szCs w:val="22"/>
          <w:lang w:val="es-MX"/>
        </w:rPr>
        <w:t xml:space="preserve"> </w:t>
      </w:r>
      <w:r w:rsidRPr="00414B24">
        <w:rPr>
          <w:rFonts w:ascii="Palatino Linotype" w:eastAsia="Arial" w:hAnsi="Palatino Linotype" w:cs="Arial"/>
          <w:i/>
          <w:sz w:val="22"/>
          <w:szCs w:val="22"/>
          <w:lang w:val="es-MX"/>
        </w:rPr>
        <w:t>c</w:t>
      </w:r>
      <w:r w:rsidRPr="00414B24">
        <w:rPr>
          <w:rFonts w:ascii="Palatino Linotype" w:eastAsia="Arial" w:hAnsi="Palatino Linotype" w:cs="Arial"/>
          <w:i/>
          <w:spacing w:val="1"/>
          <w:sz w:val="22"/>
          <w:szCs w:val="22"/>
          <w:lang w:val="es-MX"/>
        </w:rPr>
        <w:t>on</w:t>
      </w:r>
      <w:r w:rsidRPr="00414B24">
        <w:rPr>
          <w:rFonts w:ascii="Palatino Linotype" w:eastAsia="Arial" w:hAnsi="Palatino Linotype" w:cs="Arial"/>
          <w:i/>
          <w:spacing w:val="-2"/>
          <w:sz w:val="22"/>
          <w:szCs w:val="22"/>
          <w:lang w:val="es-MX"/>
        </w:rPr>
        <w:t>s</w:t>
      </w:r>
      <w:r w:rsidRPr="00414B24">
        <w:rPr>
          <w:rFonts w:ascii="Palatino Linotype" w:eastAsia="Arial" w:hAnsi="Palatino Linotype" w:cs="Arial"/>
          <w:i/>
          <w:sz w:val="22"/>
          <w:szCs w:val="22"/>
          <w:lang w:val="es-MX"/>
        </w:rPr>
        <w:t>t</w:t>
      </w:r>
      <w:r w:rsidRPr="00414B24">
        <w:rPr>
          <w:rFonts w:ascii="Palatino Linotype" w:eastAsia="Arial" w:hAnsi="Palatino Linotype" w:cs="Arial"/>
          <w:i/>
          <w:spacing w:val="1"/>
          <w:sz w:val="22"/>
          <w:szCs w:val="22"/>
          <w:lang w:val="es-MX"/>
        </w:rPr>
        <w:t>a</w:t>
      </w:r>
      <w:r w:rsidRPr="00414B24">
        <w:rPr>
          <w:rFonts w:ascii="Palatino Linotype" w:eastAsia="Arial" w:hAnsi="Palatino Linotype" w:cs="Arial"/>
          <w:i/>
          <w:sz w:val="22"/>
          <w:szCs w:val="22"/>
          <w:lang w:val="es-MX"/>
        </w:rPr>
        <w:t>n</w:t>
      </w:r>
      <w:r w:rsidRPr="00414B24">
        <w:rPr>
          <w:rFonts w:ascii="Palatino Linotype" w:eastAsia="Arial" w:hAnsi="Palatino Linotype" w:cs="Arial"/>
          <w:i/>
          <w:spacing w:val="1"/>
          <w:sz w:val="22"/>
          <w:szCs w:val="22"/>
          <w:lang w:val="es-MX"/>
        </w:rPr>
        <w:t xml:space="preserve"> he</w:t>
      </w:r>
      <w:r w:rsidRPr="00414B24">
        <w:rPr>
          <w:rFonts w:ascii="Palatino Linotype" w:eastAsia="Arial" w:hAnsi="Palatino Linotype" w:cs="Arial"/>
          <w:i/>
          <w:spacing w:val="-2"/>
          <w:sz w:val="22"/>
          <w:szCs w:val="22"/>
          <w:lang w:val="es-MX"/>
        </w:rPr>
        <w:t>c</w:t>
      </w:r>
      <w:r w:rsidRPr="00414B24">
        <w:rPr>
          <w:rFonts w:ascii="Palatino Linotype" w:eastAsia="Arial" w:hAnsi="Palatino Linotype" w:cs="Arial"/>
          <w:i/>
          <w:spacing w:val="1"/>
          <w:sz w:val="22"/>
          <w:szCs w:val="22"/>
          <w:lang w:val="es-MX"/>
        </w:rPr>
        <w:t>h</w:t>
      </w:r>
      <w:r w:rsidRPr="00414B24">
        <w:rPr>
          <w:rFonts w:ascii="Palatino Linotype" w:eastAsia="Arial" w:hAnsi="Palatino Linotype" w:cs="Arial"/>
          <w:i/>
          <w:spacing w:val="-1"/>
          <w:sz w:val="22"/>
          <w:szCs w:val="22"/>
          <w:lang w:val="es-MX"/>
        </w:rPr>
        <w:t>o</w:t>
      </w:r>
      <w:r w:rsidRPr="00414B24">
        <w:rPr>
          <w:rFonts w:ascii="Palatino Linotype" w:eastAsia="Arial" w:hAnsi="Palatino Linotype" w:cs="Arial"/>
          <w:i/>
          <w:sz w:val="22"/>
          <w:szCs w:val="22"/>
          <w:lang w:val="es-MX"/>
        </w:rPr>
        <w:t>s</w:t>
      </w:r>
      <w:r w:rsidRPr="00414B24">
        <w:rPr>
          <w:rFonts w:ascii="Palatino Linotype" w:eastAsia="Arial" w:hAnsi="Palatino Linotype" w:cs="Arial"/>
          <w:i/>
          <w:spacing w:val="2"/>
          <w:sz w:val="22"/>
          <w:szCs w:val="22"/>
          <w:lang w:val="es-MX"/>
        </w:rPr>
        <w:t xml:space="preserve"> </w:t>
      </w:r>
      <w:r w:rsidRPr="00414B24">
        <w:rPr>
          <w:rFonts w:ascii="Palatino Linotype" w:eastAsia="Arial" w:hAnsi="Palatino Linotype" w:cs="Arial"/>
          <w:i/>
          <w:spacing w:val="1"/>
          <w:sz w:val="22"/>
          <w:szCs w:val="22"/>
          <w:lang w:val="es-MX"/>
        </w:rPr>
        <w:t>a</w:t>
      </w:r>
      <w:r w:rsidRPr="00414B24">
        <w:rPr>
          <w:rFonts w:ascii="Palatino Linotype" w:eastAsia="Arial" w:hAnsi="Palatino Linotype" w:cs="Arial"/>
          <w:i/>
          <w:sz w:val="22"/>
          <w:szCs w:val="22"/>
          <w:lang w:val="es-MX"/>
        </w:rPr>
        <w:t>c</w:t>
      </w:r>
      <w:r w:rsidRPr="00414B24">
        <w:rPr>
          <w:rFonts w:ascii="Palatino Linotype" w:eastAsia="Arial" w:hAnsi="Palatino Linotype" w:cs="Arial"/>
          <w:i/>
          <w:spacing w:val="1"/>
          <w:sz w:val="22"/>
          <w:szCs w:val="22"/>
          <w:lang w:val="es-MX"/>
        </w:rPr>
        <w:t>ae</w:t>
      </w:r>
      <w:r w:rsidRPr="00414B24">
        <w:rPr>
          <w:rFonts w:ascii="Palatino Linotype" w:eastAsia="Arial" w:hAnsi="Palatino Linotype" w:cs="Arial"/>
          <w:i/>
          <w:sz w:val="22"/>
          <w:szCs w:val="22"/>
          <w:lang w:val="es-MX"/>
        </w:rPr>
        <w:t>c</w:t>
      </w:r>
      <w:r w:rsidRPr="00414B24">
        <w:rPr>
          <w:rFonts w:ascii="Palatino Linotype" w:eastAsia="Arial" w:hAnsi="Palatino Linotype" w:cs="Arial"/>
          <w:i/>
          <w:spacing w:val="-3"/>
          <w:sz w:val="22"/>
          <w:szCs w:val="22"/>
          <w:lang w:val="es-MX"/>
        </w:rPr>
        <w:t>i</w:t>
      </w:r>
      <w:r w:rsidRPr="00414B24">
        <w:rPr>
          <w:rFonts w:ascii="Palatino Linotype" w:eastAsia="Arial" w:hAnsi="Palatino Linotype" w:cs="Arial"/>
          <w:i/>
          <w:spacing w:val="1"/>
          <w:sz w:val="22"/>
          <w:szCs w:val="22"/>
          <w:lang w:val="es-MX"/>
        </w:rPr>
        <w:t>do</w:t>
      </w:r>
      <w:r w:rsidRPr="00414B24">
        <w:rPr>
          <w:rFonts w:ascii="Palatino Linotype" w:eastAsia="Arial" w:hAnsi="Palatino Linotype" w:cs="Arial"/>
          <w:i/>
          <w:sz w:val="22"/>
          <w:szCs w:val="22"/>
          <w:lang w:val="es-MX"/>
        </w:rPr>
        <w:t xml:space="preserve">s </w:t>
      </w:r>
      <w:r w:rsidRPr="00414B24">
        <w:rPr>
          <w:rFonts w:ascii="Palatino Linotype" w:eastAsia="Arial" w:hAnsi="Palatino Linotype" w:cs="Arial"/>
          <w:i/>
          <w:spacing w:val="-1"/>
          <w:sz w:val="22"/>
          <w:szCs w:val="22"/>
          <w:lang w:val="es-MX"/>
        </w:rPr>
        <w:t>e</w:t>
      </w:r>
      <w:r w:rsidRPr="00414B24">
        <w:rPr>
          <w:rFonts w:ascii="Palatino Linotype" w:eastAsia="Arial" w:hAnsi="Palatino Linotype" w:cs="Arial"/>
          <w:i/>
          <w:sz w:val="22"/>
          <w:szCs w:val="22"/>
          <w:lang w:val="es-MX"/>
        </w:rPr>
        <w:t>n t</w:t>
      </w:r>
      <w:r w:rsidRPr="00414B24">
        <w:rPr>
          <w:rFonts w:ascii="Palatino Linotype" w:eastAsia="Arial" w:hAnsi="Palatino Linotype" w:cs="Arial"/>
          <w:i/>
          <w:spacing w:val="1"/>
          <w:sz w:val="22"/>
          <w:szCs w:val="22"/>
          <w:lang w:val="es-MX"/>
        </w:rPr>
        <w:t>o</w:t>
      </w:r>
      <w:r w:rsidRPr="00414B24">
        <w:rPr>
          <w:rFonts w:ascii="Palatino Linotype" w:eastAsia="Arial" w:hAnsi="Palatino Linotype" w:cs="Arial"/>
          <w:i/>
          <w:sz w:val="22"/>
          <w:szCs w:val="22"/>
          <w:lang w:val="es-MX"/>
        </w:rPr>
        <w:t>rno</w:t>
      </w:r>
      <w:r w:rsidRPr="00414B24">
        <w:rPr>
          <w:rFonts w:ascii="Palatino Linotype" w:eastAsia="Arial" w:hAnsi="Palatino Linotype" w:cs="Arial"/>
          <w:i/>
          <w:spacing w:val="1"/>
          <w:sz w:val="22"/>
          <w:szCs w:val="22"/>
          <w:lang w:val="es-MX"/>
        </w:rPr>
        <w:t xml:space="preserve"> </w:t>
      </w:r>
      <w:r w:rsidRPr="00414B24">
        <w:rPr>
          <w:rFonts w:ascii="Palatino Linotype" w:eastAsia="Arial" w:hAnsi="Palatino Linotype" w:cs="Arial"/>
          <w:i/>
          <w:sz w:val="22"/>
          <w:szCs w:val="22"/>
          <w:lang w:val="es-MX"/>
        </w:rPr>
        <w:t>a</w:t>
      </w:r>
      <w:r w:rsidRPr="00414B24">
        <w:rPr>
          <w:rFonts w:ascii="Palatino Linotype" w:eastAsia="Arial" w:hAnsi="Palatino Linotype" w:cs="Arial"/>
          <w:i/>
          <w:spacing w:val="3"/>
          <w:sz w:val="22"/>
          <w:szCs w:val="22"/>
          <w:lang w:val="es-MX"/>
        </w:rPr>
        <w:t xml:space="preserve"> </w:t>
      </w:r>
      <w:r w:rsidRPr="00414B24">
        <w:rPr>
          <w:rFonts w:ascii="Palatino Linotype" w:eastAsia="Arial" w:hAnsi="Palatino Linotype" w:cs="Arial"/>
          <w:i/>
          <w:sz w:val="22"/>
          <w:szCs w:val="22"/>
          <w:lang w:val="es-MX"/>
        </w:rPr>
        <w:t xml:space="preserve">la </w:t>
      </w:r>
      <w:r w:rsidRPr="00414B24">
        <w:rPr>
          <w:rFonts w:ascii="Palatino Linotype" w:eastAsia="Arial" w:hAnsi="Palatino Linotype" w:cs="Arial"/>
          <w:i/>
          <w:spacing w:val="1"/>
          <w:sz w:val="22"/>
          <w:szCs w:val="22"/>
          <w:lang w:val="es-MX"/>
        </w:rPr>
        <w:t>m</w:t>
      </w:r>
      <w:r w:rsidRPr="00414B24">
        <w:rPr>
          <w:rFonts w:ascii="Palatino Linotype" w:eastAsia="Arial" w:hAnsi="Palatino Linotype" w:cs="Arial"/>
          <w:i/>
          <w:sz w:val="22"/>
          <w:szCs w:val="22"/>
          <w:lang w:val="es-MX"/>
        </w:rPr>
        <w:t>i</w:t>
      </w:r>
      <w:r w:rsidRPr="00414B24">
        <w:rPr>
          <w:rFonts w:ascii="Palatino Linotype" w:eastAsia="Arial" w:hAnsi="Palatino Linotype" w:cs="Arial"/>
          <w:i/>
          <w:spacing w:val="-3"/>
          <w:sz w:val="22"/>
          <w:szCs w:val="22"/>
          <w:lang w:val="es-MX"/>
        </w:rPr>
        <w:t>s</w:t>
      </w:r>
      <w:r w:rsidRPr="00414B24">
        <w:rPr>
          <w:rFonts w:ascii="Palatino Linotype" w:eastAsia="Arial" w:hAnsi="Palatino Linotype" w:cs="Arial"/>
          <w:i/>
          <w:spacing w:val="1"/>
          <w:sz w:val="22"/>
          <w:szCs w:val="22"/>
          <w:lang w:val="es-MX"/>
        </w:rPr>
        <w:t>m</w:t>
      </w:r>
      <w:r w:rsidRPr="00414B24">
        <w:rPr>
          <w:rFonts w:ascii="Palatino Linotype" w:eastAsia="Arial" w:hAnsi="Palatino Linotype" w:cs="Arial"/>
          <w:i/>
          <w:sz w:val="22"/>
          <w:szCs w:val="22"/>
          <w:lang w:val="es-MX"/>
        </w:rPr>
        <w:t>a</w:t>
      </w:r>
      <w:r w:rsidRPr="00414B24">
        <w:rPr>
          <w:rFonts w:ascii="Palatino Linotype" w:eastAsia="Arial" w:hAnsi="Palatino Linotype" w:cs="Arial"/>
          <w:i/>
          <w:spacing w:val="1"/>
          <w:sz w:val="22"/>
          <w:szCs w:val="22"/>
          <w:lang w:val="es-MX"/>
        </w:rPr>
        <w:t xml:space="preserve"> </w:t>
      </w:r>
      <w:r w:rsidRPr="00414B24">
        <w:rPr>
          <w:rFonts w:ascii="Palatino Linotype" w:eastAsia="Arial" w:hAnsi="Palatino Linotype" w:cs="Arial"/>
          <w:i/>
          <w:sz w:val="22"/>
          <w:szCs w:val="22"/>
          <w:lang w:val="es-MX"/>
        </w:rPr>
        <w:t>relac</w:t>
      </w:r>
      <w:r w:rsidRPr="00414B24">
        <w:rPr>
          <w:rFonts w:ascii="Palatino Linotype" w:eastAsia="Arial" w:hAnsi="Palatino Linotype" w:cs="Arial"/>
          <w:i/>
          <w:spacing w:val="-3"/>
          <w:sz w:val="22"/>
          <w:szCs w:val="22"/>
          <w:lang w:val="es-MX"/>
        </w:rPr>
        <w:t>i</w:t>
      </w:r>
      <w:r w:rsidRPr="00414B24">
        <w:rPr>
          <w:rFonts w:ascii="Palatino Linotype" w:eastAsia="Arial" w:hAnsi="Palatino Linotype" w:cs="Arial"/>
          <w:i/>
          <w:spacing w:val="1"/>
          <w:sz w:val="22"/>
          <w:szCs w:val="22"/>
          <w:lang w:val="es-MX"/>
        </w:rPr>
        <w:t>on</w:t>
      </w:r>
      <w:r w:rsidRPr="00414B24">
        <w:rPr>
          <w:rFonts w:ascii="Palatino Linotype" w:eastAsia="Arial" w:hAnsi="Palatino Linotype" w:cs="Arial"/>
          <w:i/>
          <w:spacing w:val="-1"/>
          <w:sz w:val="22"/>
          <w:szCs w:val="22"/>
          <w:lang w:val="es-MX"/>
        </w:rPr>
        <w:t>a</w:t>
      </w:r>
      <w:r w:rsidRPr="00414B24">
        <w:rPr>
          <w:rFonts w:ascii="Palatino Linotype" w:eastAsia="Arial" w:hAnsi="Palatino Linotype" w:cs="Arial"/>
          <w:i/>
          <w:spacing w:val="1"/>
          <w:sz w:val="22"/>
          <w:szCs w:val="22"/>
          <w:lang w:val="es-MX"/>
        </w:rPr>
        <w:t>do</w:t>
      </w:r>
      <w:r w:rsidRPr="00414B24">
        <w:rPr>
          <w:rFonts w:ascii="Palatino Linotype" w:eastAsia="Arial" w:hAnsi="Palatino Linotype" w:cs="Arial"/>
          <w:i/>
          <w:sz w:val="22"/>
          <w:szCs w:val="22"/>
          <w:lang w:val="es-MX"/>
        </w:rPr>
        <w:t>s</w:t>
      </w:r>
      <w:r w:rsidRPr="00414B24">
        <w:rPr>
          <w:rFonts w:ascii="Palatino Linotype" w:eastAsia="Arial" w:hAnsi="Palatino Linotype" w:cs="Arial"/>
          <w:i/>
          <w:spacing w:val="2"/>
          <w:sz w:val="22"/>
          <w:szCs w:val="22"/>
          <w:lang w:val="es-MX"/>
        </w:rPr>
        <w:t xml:space="preserve"> </w:t>
      </w:r>
      <w:r w:rsidRPr="00414B24">
        <w:rPr>
          <w:rFonts w:ascii="Palatino Linotype" w:eastAsia="Arial" w:hAnsi="Palatino Linotype" w:cs="Arial"/>
          <w:i/>
          <w:spacing w:val="-2"/>
          <w:sz w:val="22"/>
          <w:szCs w:val="22"/>
          <w:lang w:val="es-MX"/>
        </w:rPr>
        <w:t>c</w:t>
      </w:r>
      <w:r w:rsidRPr="00414B24">
        <w:rPr>
          <w:rFonts w:ascii="Palatino Linotype" w:eastAsia="Arial" w:hAnsi="Palatino Linotype" w:cs="Arial"/>
          <w:i/>
          <w:spacing w:val="1"/>
          <w:sz w:val="22"/>
          <w:szCs w:val="22"/>
          <w:lang w:val="es-MX"/>
        </w:rPr>
        <w:t>o</w:t>
      </w:r>
      <w:r w:rsidRPr="00414B24">
        <w:rPr>
          <w:rFonts w:ascii="Palatino Linotype" w:eastAsia="Arial" w:hAnsi="Palatino Linotype" w:cs="Arial"/>
          <w:i/>
          <w:sz w:val="22"/>
          <w:szCs w:val="22"/>
          <w:lang w:val="es-MX"/>
        </w:rPr>
        <w:t>n</w:t>
      </w:r>
      <w:r w:rsidRPr="00414B24">
        <w:rPr>
          <w:rFonts w:ascii="Palatino Linotype" w:eastAsia="Arial" w:hAnsi="Palatino Linotype" w:cs="Arial"/>
          <w:i/>
          <w:spacing w:val="1"/>
          <w:sz w:val="22"/>
          <w:szCs w:val="22"/>
          <w:lang w:val="es-MX"/>
        </w:rPr>
        <w:t xml:space="preserve"> e</w:t>
      </w:r>
      <w:r w:rsidRPr="00414B24">
        <w:rPr>
          <w:rFonts w:ascii="Palatino Linotype" w:eastAsia="Arial" w:hAnsi="Palatino Linotype" w:cs="Arial"/>
          <w:i/>
          <w:sz w:val="22"/>
          <w:szCs w:val="22"/>
          <w:lang w:val="es-MX"/>
        </w:rPr>
        <w:t>l</w:t>
      </w:r>
      <w:r w:rsidRPr="00414B24">
        <w:rPr>
          <w:rFonts w:ascii="Palatino Linotype" w:eastAsia="Arial" w:hAnsi="Palatino Linotype" w:cs="Arial"/>
          <w:i/>
          <w:spacing w:val="2"/>
          <w:sz w:val="22"/>
          <w:szCs w:val="22"/>
          <w:lang w:val="es-MX"/>
        </w:rPr>
        <w:t xml:space="preserve"> </w:t>
      </w:r>
      <w:r w:rsidRPr="00414B24">
        <w:rPr>
          <w:rFonts w:ascii="Palatino Linotype" w:eastAsia="Arial" w:hAnsi="Palatino Linotype" w:cs="Arial"/>
          <w:i/>
          <w:spacing w:val="1"/>
          <w:sz w:val="22"/>
          <w:szCs w:val="22"/>
          <w:lang w:val="es-MX"/>
        </w:rPr>
        <w:t>e</w:t>
      </w:r>
      <w:r w:rsidRPr="00414B24">
        <w:rPr>
          <w:rFonts w:ascii="Palatino Linotype" w:eastAsia="Arial" w:hAnsi="Palatino Linotype" w:cs="Arial"/>
          <w:i/>
          <w:sz w:val="22"/>
          <w:szCs w:val="22"/>
          <w:lang w:val="es-MX"/>
        </w:rPr>
        <w:t>jerc</w:t>
      </w:r>
      <w:r w:rsidRPr="00414B24">
        <w:rPr>
          <w:rFonts w:ascii="Palatino Linotype" w:eastAsia="Arial" w:hAnsi="Palatino Linotype" w:cs="Arial"/>
          <w:i/>
          <w:spacing w:val="-1"/>
          <w:sz w:val="22"/>
          <w:szCs w:val="22"/>
          <w:lang w:val="es-MX"/>
        </w:rPr>
        <w:t>i</w:t>
      </w:r>
      <w:r w:rsidRPr="00414B24">
        <w:rPr>
          <w:rFonts w:ascii="Palatino Linotype" w:eastAsia="Arial" w:hAnsi="Palatino Linotype" w:cs="Arial"/>
          <w:i/>
          <w:sz w:val="22"/>
          <w:szCs w:val="22"/>
          <w:lang w:val="es-MX"/>
        </w:rPr>
        <w:t xml:space="preserve">cio </w:t>
      </w:r>
      <w:r w:rsidRPr="00414B24">
        <w:rPr>
          <w:rFonts w:ascii="Palatino Linotype" w:eastAsia="Arial" w:hAnsi="Palatino Linotype" w:cs="Arial"/>
          <w:i/>
          <w:spacing w:val="1"/>
          <w:sz w:val="22"/>
          <w:szCs w:val="22"/>
          <w:lang w:val="es-MX"/>
        </w:rPr>
        <w:t>d</w:t>
      </w:r>
      <w:r w:rsidRPr="00414B24">
        <w:rPr>
          <w:rFonts w:ascii="Palatino Linotype" w:eastAsia="Arial" w:hAnsi="Palatino Linotype" w:cs="Arial"/>
          <w:i/>
          <w:sz w:val="22"/>
          <w:szCs w:val="22"/>
          <w:lang w:val="es-MX"/>
        </w:rPr>
        <w:t>e</w:t>
      </w:r>
      <w:r w:rsidRPr="00414B24">
        <w:rPr>
          <w:rFonts w:ascii="Palatino Linotype" w:eastAsia="Arial" w:hAnsi="Palatino Linotype" w:cs="Arial"/>
          <w:i/>
          <w:spacing w:val="3"/>
          <w:sz w:val="22"/>
          <w:szCs w:val="22"/>
          <w:lang w:val="es-MX"/>
        </w:rPr>
        <w:t xml:space="preserve"> </w:t>
      </w:r>
      <w:r w:rsidRPr="00414B24">
        <w:rPr>
          <w:rFonts w:ascii="Palatino Linotype" w:eastAsia="Arial" w:hAnsi="Palatino Linotype" w:cs="Arial"/>
          <w:i/>
          <w:spacing w:val="-3"/>
          <w:sz w:val="22"/>
          <w:szCs w:val="22"/>
          <w:lang w:val="es-MX"/>
        </w:rPr>
        <w:t>r</w:t>
      </w:r>
      <w:r w:rsidRPr="00414B24">
        <w:rPr>
          <w:rFonts w:ascii="Palatino Linotype" w:eastAsia="Arial" w:hAnsi="Palatino Linotype" w:cs="Arial"/>
          <w:i/>
          <w:spacing w:val="1"/>
          <w:sz w:val="22"/>
          <w:szCs w:val="22"/>
          <w:lang w:val="es-MX"/>
        </w:rPr>
        <w:t>e</w:t>
      </w:r>
      <w:r w:rsidRPr="00414B24">
        <w:rPr>
          <w:rFonts w:ascii="Palatino Linotype" w:eastAsia="Arial" w:hAnsi="Palatino Linotype" w:cs="Arial"/>
          <w:i/>
          <w:sz w:val="22"/>
          <w:szCs w:val="22"/>
          <w:lang w:val="es-MX"/>
        </w:rPr>
        <w:t>c</w:t>
      </w:r>
      <w:r w:rsidRPr="00414B24">
        <w:rPr>
          <w:rFonts w:ascii="Palatino Linotype" w:eastAsia="Arial" w:hAnsi="Palatino Linotype" w:cs="Arial"/>
          <w:i/>
          <w:spacing w:val="1"/>
          <w:sz w:val="22"/>
          <w:szCs w:val="22"/>
          <w:lang w:val="es-MX"/>
        </w:rPr>
        <w:t>u</w:t>
      </w:r>
      <w:r w:rsidRPr="00414B24">
        <w:rPr>
          <w:rFonts w:ascii="Palatino Linotype" w:eastAsia="Arial" w:hAnsi="Palatino Linotype" w:cs="Arial"/>
          <w:i/>
          <w:sz w:val="22"/>
          <w:szCs w:val="22"/>
          <w:lang w:val="es-MX"/>
        </w:rPr>
        <w:t xml:space="preserve">rsos </w:t>
      </w:r>
      <w:r w:rsidRPr="00414B24">
        <w:rPr>
          <w:rFonts w:ascii="Palatino Linotype" w:eastAsia="Arial" w:hAnsi="Palatino Linotype" w:cs="Arial"/>
          <w:i/>
          <w:spacing w:val="1"/>
          <w:sz w:val="22"/>
          <w:szCs w:val="22"/>
          <w:lang w:val="es-MX"/>
        </w:rPr>
        <w:t>p</w:t>
      </w:r>
      <w:r w:rsidRPr="00414B24">
        <w:rPr>
          <w:rFonts w:ascii="Palatino Linotype" w:eastAsia="Arial" w:hAnsi="Palatino Linotype" w:cs="Arial"/>
          <w:i/>
          <w:spacing w:val="-1"/>
          <w:sz w:val="22"/>
          <w:szCs w:val="22"/>
          <w:lang w:val="es-MX"/>
        </w:rPr>
        <w:t>ú</w:t>
      </w:r>
      <w:r w:rsidRPr="00414B24">
        <w:rPr>
          <w:rFonts w:ascii="Palatino Linotype" w:eastAsia="Arial" w:hAnsi="Palatino Linotype" w:cs="Arial"/>
          <w:i/>
          <w:spacing w:val="1"/>
          <w:sz w:val="22"/>
          <w:szCs w:val="22"/>
          <w:lang w:val="es-MX"/>
        </w:rPr>
        <w:t>b</w:t>
      </w:r>
      <w:r w:rsidRPr="00414B24">
        <w:rPr>
          <w:rFonts w:ascii="Palatino Linotype" w:eastAsia="Arial" w:hAnsi="Palatino Linotype" w:cs="Arial"/>
          <w:i/>
          <w:sz w:val="22"/>
          <w:szCs w:val="22"/>
          <w:lang w:val="es-MX"/>
        </w:rPr>
        <w:t>l</w:t>
      </w:r>
      <w:r w:rsidRPr="00414B24">
        <w:rPr>
          <w:rFonts w:ascii="Palatino Linotype" w:eastAsia="Arial" w:hAnsi="Palatino Linotype" w:cs="Arial"/>
          <w:i/>
          <w:spacing w:val="-1"/>
          <w:sz w:val="22"/>
          <w:szCs w:val="22"/>
          <w:lang w:val="es-MX"/>
        </w:rPr>
        <w:t>i</w:t>
      </w:r>
      <w:r w:rsidRPr="00414B24">
        <w:rPr>
          <w:rFonts w:ascii="Palatino Linotype" w:eastAsia="Arial" w:hAnsi="Palatino Linotype" w:cs="Arial"/>
          <w:i/>
          <w:sz w:val="22"/>
          <w:szCs w:val="22"/>
          <w:lang w:val="es-MX"/>
        </w:rPr>
        <w:t>c</w:t>
      </w:r>
      <w:r w:rsidRPr="00414B24">
        <w:rPr>
          <w:rFonts w:ascii="Palatino Linotype" w:eastAsia="Arial" w:hAnsi="Palatino Linotype" w:cs="Arial"/>
          <w:i/>
          <w:spacing w:val="1"/>
          <w:sz w:val="22"/>
          <w:szCs w:val="22"/>
          <w:lang w:val="es-MX"/>
        </w:rPr>
        <w:t>o</w:t>
      </w:r>
      <w:r w:rsidRPr="00414B24">
        <w:rPr>
          <w:rFonts w:ascii="Palatino Linotype" w:eastAsia="Arial" w:hAnsi="Palatino Linotype" w:cs="Arial"/>
          <w:i/>
          <w:sz w:val="22"/>
          <w:szCs w:val="22"/>
          <w:lang w:val="es-MX"/>
        </w:rPr>
        <w:t xml:space="preserve">s </w:t>
      </w:r>
      <w:r w:rsidRPr="00414B24">
        <w:rPr>
          <w:rFonts w:ascii="Palatino Linotype" w:eastAsia="Arial" w:hAnsi="Palatino Linotype" w:cs="Arial"/>
          <w:i/>
          <w:spacing w:val="-2"/>
          <w:sz w:val="22"/>
          <w:szCs w:val="22"/>
          <w:lang w:val="es-MX"/>
        </w:rPr>
        <w:t>y</w:t>
      </w:r>
      <w:r w:rsidRPr="00414B24">
        <w:rPr>
          <w:rFonts w:ascii="Palatino Linotype" w:eastAsia="Arial" w:hAnsi="Palatino Linotype" w:cs="Arial"/>
          <w:i/>
          <w:sz w:val="22"/>
          <w:szCs w:val="22"/>
          <w:lang w:val="es-MX"/>
        </w:rPr>
        <w:t>,</w:t>
      </w:r>
      <w:r w:rsidRPr="00414B24">
        <w:rPr>
          <w:rFonts w:ascii="Palatino Linotype" w:eastAsia="Arial" w:hAnsi="Palatino Linotype" w:cs="Arial"/>
          <w:i/>
          <w:spacing w:val="3"/>
          <w:sz w:val="22"/>
          <w:szCs w:val="22"/>
          <w:lang w:val="es-MX"/>
        </w:rPr>
        <w:t xml:space="preserve"> </w:t>
      </w:r>
      <w:r w:rsidRPr="00414B24">
        <w:rPr>
          <w:rFonts w:ascii="Palatino Linotype" w:eastAsia="Arial" w:hAnsi="Palatino Linotype" w:cs="Arial"/>
          <w:i/>
          <w:spacing w:val="1"/>
          <w:sz w:val="22"/>
          <w:szCs w:val="22"/>
          <w:lang w:val="es-MX"/>
        </w:rPr>
        <w:t>po</w:t>
      </w:r>
      <w:r w:rsidRPr="00414B24">
        <w:rPr>
          <w:rFonts w:ascii="Palatino Linotype" w:eastAsia="Arial" w:hAnsi="Palatino Linotype" w:cs="Arial"/>
          <w:i/>
          <w:sz w:val="22"/>
          <w:szCs w:val="22"/>
          <w:lang w:val="es-MX"/>
        </w:rPr>
        <w:t>r</w:t>
      </w:r>
      <w:r w:rsidRPr="00414B24">
        <w:rPr>
          <w:rFonts w:ascii="Palatino Linotype" w:eastAsia="Arial" w:hAnsi="Palatino Linotype" w:cs="Arial"/>
          <w:i/>
          <w:spacing w:val="2"/>
          <w:sz w:val="22"/>
          <w:szCs w:val="22"/>
          <w:lang w:val="es-MX"/>
        </w:rPr>
        <w:t xml:space="preserve"> </w:t>
      </w:r>
      <w:r w:rsidRPr="00414B24">
        <w:rPr>
          <w:rFonts w:ascii="Palatino Linotype" w:eastAsia="Arial" w:hAnsi="Palatino Linotype" w:cs="Arial"/>
          <w:i/>
          <w:sz w:val="22"/>
          <w:szCs w:val="22"/>
          <w:lang w:val="es-MX"/>
        </w:rPr>
        <w:t>t</w:t>
      </w:r>
      <w:r w:rsidRPr="00414B24">
        <w:rPr>
          <w:rFonts w:ascii="Palatino Linotype" w:eastAsia="Arial" w:hAnsi="Palatino Linotype" w:cs="Arial"/>
          <w:i/>
          <w:spacing w:val="1"/>
          <w:sz w:val="22"/>
          <w:szCs w:val="22"/>
          <w:lang w:val="es-MX"/>
        </w:rPr>
        <w:t>a</w:t>
      </w:r>
      <w:r w:rsidRPr="00414B24">
        <w:rPr>
          <w:rFonts w:ascii="Palatino Linotype" w:eastAsia="Arial" w:hAnsi="Palatino Linotype" w:cs="Arial"/>
          <w:i/>
          <w:spacing w:val="-1"/>
          <w:sz w:val="22"/>
          <w:szCs w:val="22"/>
          <w:lang w:val="es-MX"/>
        </w:rPr>
        <w:t>n</w:t>
      </w:r>
      <w:r w:rsidRPr="00414B24">
        <w:rPr>
          <w:rFonts w:ascii="Palatino Linotype" w:eastAsia="Arial" w:hAnsi="Palatino Linotype" w:cs="Arial"/>
          <w:i/>
          <w:sz w:val="22"/>
          <w:szCs w:val="22"/>
          <w:lang w:val="es-MX"/>
        </w:rPr>
        <w:t>t</w:t>
      </w:r>
      <w:r w:rsidRPr="00414B24">
        <w:rPr>
          <w:rFonts w:ascii="Palatino Linotype" w:eastAsia="Arial" w:hAnsi="Palatino Linotype" w:cs="Arial"/>
          <w:i/>
          <w:spacing w:val="1"/>
          <w:sz w:val="22"/>
          <w:szCs w:val="22"/>
          <w:lang w:val="es-MX"/>
        </w:rPr>
        <w:t>o</w:t>
      </w:r>
      <w:r w:rsidRPr="00414B24">
        <w:rPr>
          <w:rFonts w:ascii="Palatino Linotype" w:eastAsia="Arial" w:hAnsi="Palatino Linotype" w:cs="Arial"/>
          <w:i/>
          <w:sz w:val="22"/>
          <w:szCs w:val="22"/>
          <w:lang w:val="es-MX"/>
        </w:rPr>
        <w:t>, su c</w:t>
      </w:r>
      <w:r w:rsidRPr="00414B24">
        <w:rPr>
          <w:rFonts w:ascii="Palatino Linotype" w:eastAsia="Arial" w:hAnsi="Palatino Linotype" w:cs="Arial"/>
          <w:i/>
          <w:spacing w:val="1"/>
          <w:sz w:val="22"/>
          <w:szCs w:val="22"/>
          <w:lang w:val="es-MX"/>
        </w:rPr>
        <w:t>on</w:t>
      </w:r>
      <w:r w:rsidRPr="00414B24">
        <w:rPr>
          <w:rFonts w:ascii="Palatino Linotype" w:eastAsia="Arial" w:hAnsi="Palatino Linotype" w:cs="Arial"/>
          <w:i/>
          <w:sz w:val="22"/>
          <w:szCs w:val="22"/>
          <w:lang w:val="es-MX"/>
        </w:rPr>
        <w:t>t</w:t>
      </w:r>
      <w:r w:rsidRPr="00414B24">
        <w:rPr>
          <w:rFonts w:ascii="Palatino Linotype" w:eastAsia="Arial" w:hAnsi="Palatino Linotype" w:cs="Arial"/>
          <w:i/>
          <w:spacing w:val="-1"/>
          <w:sz w:val="22"/>
          <w:szCs w:val="22"/>
          <w:lang w:val="es-MX"/>
        </w:rPr>
        <w:t>e</w:t>
      </w:r>
      <w:r w:rsidRPr="00414B24">
        <w:rPr>
          <w:rFonts w:ascii="Palatino Linotype" w:eastAsia="Arial" w:hAnsi="Palatino Linotype" w:cs="Arial"/>
          <w:i/>
          <w:spacing w:val="1"/>
          <w:sz w:val="22"/>
          <w:szCs w:val="22"/>
          <w:lang w:val="es-MX"/>
        </w:rPr>
        <w:t>n</w:t>
      </w:r>
      <w:r w:rsidRPr="00414B24">
        <w:rPr>
          <w:rFonts w:ascii="Palatino Linotype" w:eastAsia="Arial" w:hAnsi="Palatino Linotype" w:cs="Arial"/>
          <w:i/>
          <w:sz w:val="22"/>
          <w:szCs w:val="22"/>
          <w:lang w:val="es-MX"/>
        </w:rPr>
        <w:t>ido</w:t>
      </w:r>
      <w:r w:rsidRPr="00414B24">
        <w:rPr>
          <w:rFonts w:ascii="Palatino Linotype" w:eastAsia="Arial" w:hAnsi="Palatino Linotype" w:cs="Arial"/>
          <w:i/>
          <w:spacing w:val="2"/>
          <w:sz w:val="22"/>
          <w:szCs w:val="22"/>
          <w:lang w:val="es-MX"/>
        </w:rPr>
        <w:t xml:space="preserve"> </w:t>
      </w:r>
      <w:r w:rsidRPr="00414B24">
        <w:rPr>
          <w:rFonts w:ascii="Palatino Linotype" w:eastAsia="Arial" w:hAnsi="Palatino Linotype" w:cs="Arial"/>
          <w:i/>
          <w:spacing w:val="1"/>
          <w:sz w:val="22"/>
          <w:szCs w:val="22"/>
          <w:lang w:val="es-MX"/>
        </w:rPr>
        <w:t>n</w:t>
      </w:r>
      <w:r w:rsidRPr="00414B24">
        <w:rPr>
          <w:rFonts w:ascii="Palatino Linotype" w:eastAsia="Arial" w:hAnsi="Palatino Linotype" w:cs="Arial"/>
          <w:i/>
          <w:sz w:val="22"/>
          <w:szCs w:val="22"/>
          <w:lang w:val="es-MX"/>
        </w:rPr>
        <w:t>o</w:t>
      </w:r>
      <w:r w:rsidRPr="00414B24">
        <w:rPr>
          <w:rFonts w:ascii="Palatino Linotype" w:eastAsia="Arial" w:hAnsi="Palatino Linotype" w:cs="Arial"/>
          <w:i/>
          <w:spacing w:val="1"/>
          <w:sz w:val="22"/>
          <w:szCs w:val="22"/>
          <w:lang w:val="es-MX"/>
        </w:rPr>
        <w:t xml:space="preserve"> p</w:t>
      </w:r>
      <w:r w:rsidRPr="00414B24">
        <w:rPr>
          <w:rFonts w:ascii="Palatino Linotype" w:eastAsia="Arial" w:hAnsi="Palatino Linotype" w:cs="Arial"/>
          <w:i/>
          <w:spacing w:val="-1"/>
          <w:sz w:val="22"/>
          <w:szCs w:val="22"/>
          <w:lang w:val="es-MX"/>
        </w:rPr>
        <w:t>o</w:t>
      </w:r>
      <w:r w:rsidRPr="00414B24">
        <w:rPr>
          <w:rFonts w:ascii="Palatino Linotype" w:eastAsia="Arial" w:hAnsi="Palatino Linotype" w:cs="Arial"/>
          <w:i/>
          <w:spacing w:val="1"/>
          <w:sz w:val="22"/>
          <w:szCs w:val="22"/>
          <w:lang w:val="es-MX"/>
        </w:rPr>
        <w:t>d</w:t>
      </w:r>
      <w:r w:rsidRPr="00414B24">
        <w:rPr>
          <w:rFonts w:ascii="Palatino Linotype" w:eastAsia="Arial" w:hAnsi="Palatino Linotype" w:cs="Arial"/>
          <w:i/>
          <w:sz w:val="22"/>
          <w:szCs w:val="22"/>
          <w:lang w:val="es-MX"/>
        </w:rPr>
        <w:t>r</w:t>
      </w:r>
      <w:r w:rsidRPr="00414B24">
        <w:rPr>
          <w:rFonts w:ascii="Palatino Linotype" w:eastAsia="Arial" w:hAnsi="Palatino Linotype" w:cs="Arial"/>
          <w:i/>
          <w:spacing w:val="-3"/>
          <w:sz w:val="22"/>
          <w:szCs w:val="22"/>
          <w:lang w:val="es-MX"/>
        </w:rPr>
        <w:t>í</w:t>
      </w:r>
      <w:r w:rsidRPr="00414B24">
        <w:rPr>
          <w:rFonts w:ascii="Palatino Linotype" w:eastAsia="Arial" w:hAnsi="Palatino Linotype" w:cs="Arial"/>
          <w:i/>
          <w:sz w:val="22"/>
          <w:szCs w:val="22"/>
          <w:lang w:val="es-MX"/>
        </w:rPr>
        <w:t>a</w:t>
      </w:r>
      <w:r w:rsidRPr="00414B24">
        <w:rPr>
          <w:rFonts w:ascii="Palatino Linotype" w:eastAsia="Arial" w:hAnsi="Palatino Linotype" w:cs="Arial"/>
          <w:i/>
          <w:spacing w:val="3"/>
          <w:sz w:val="22"/>
          <w:szCs w:val="22"/>
          <w:lang w:val="es-MX"/>
        </w:rPr>
        <w:t xml:space="preserve"> </w:t>
      </w:r>
      <w:r w:rsidRPr="00414B24">
        <w:rPr>
          <w:rFonts w:ascii="Palatino Linotype" w:eastAsia="Arial" w:hAnsi="Palatino Linotype" w:cs="Arial"/>
          <w:i/>
          <w:spacing w:val="-1"/>
          <w:sz w:val="22"/>
          <w:szCs w:val="22"/>
          <w:lang w:val="es-MX"/>
        </w:rPr>
        <w:t>a</w:t>
      </w:r>
      <w:r w:rsidRPr="00414B24">
        <w:rPr>
          <w:rFonts w:ascii="Palatino Linotype" w:eastAsia="Arial" w:hAnsi="Palatino Linotype" w:cs="Arial"/>
          <w:i/>
          <w:spacing w:val="3"/>
          <w:sz w:val="22"/>
          <w:szCs w:val="22"/>
          <w:lang w:val="es-MX"/>
        </w:rPr>
        <w:t>f</w:t>
      </w:r>
      <w:r w:rsidRPr="00414B24">
        <w:rPr>
          <w:rFonts w:ascii="Palatino Linotype" w:eastAsia="Arial" w:hAnsi="Palatino Linotype" w:cs="Arial"/>
          <w:i/>
          <w:spacing w:val="1"/>
          <w:sz w:val="22"/>
          <w:szCs w:val="22"/>
          <w:lang w:val="es-MX"/>
        </w:rPr>
        <w:t>e</w:t>
      </w:r>
      <w:r w:rsidRPr="00414B24">
        <w:rPr>
          <w:rFonts w:ascii="Palatino Linotype" w:eastAsia="Arial" w:hAnsi="Palatino Linotype" w:cs="Arial"/>
          <w:i/>
          <w:sz w:val="22"/>
          <w:szCs w:val="22"/>
          <w:lang w:val="es-MX"/>
        </w:rPr>
        <w:t>c</w:t>
      </w:r>
      <w:r w:rsidRPr="00414B24">
        <w:rPr>
          <w:rFonts w:ascii="Palatino Linotype" w:eastAsia="Arial" w:hAnsi="Palatino Linotype" w:cs="Arial"/>
          <w:i/>
          <w:spacing w:val="-2"/>
          <w:sz w:val="22"/>
          <w:szCs w:val="22"/>
          <w:lang w:val="es-MX"/>
        </w:rPr>
        <w:t>t</w:t>
      </w:r>
      <w:r w:rsidRPr="00414B24">
        <w:rPr>
          <w:rFonts w:ascii="Palatino Linotype" w:eastAsia="Arial" w:hAnsi="Palatino Linotype" w:cs="Arial"/>
          <w:i/>
          <w:spacing w:val="1"/>
          <w:sz w:val="22"/>
          <w:szCs w:val="22"/>
          <w:lang w:val="es-MX"/>
        </w:rPr>
        <w:t>a</w:t>
      </w:r>
      <w:r w:rsidRPr="00414B24">
        <w:rPr>
          <w:rFonts w:ascii="Palatino Linotype" w:eastAsia="Arial" w:hAnsi="Palatino Linotype" w:cs="Arial"/>
          <w:i/>
          <w:sz w:val="22"/>
          <w:szCs w:val="22"/>
          <w:lang w:val="es-MX"/>
        </w:rPr>
        <w:t>r</w:t>
      </w:r>
      <w:r w:rsidRPr="00414B24">
        <w:rPr>
          <w:rFonts w:ascii="Palatino Linotype" w:eastAsia="Arial" w:hAnsi="Palatino Linotype" w:cs="Arial"/>
          <w:i/>
          <w:spacing w:val="2"/>
          <w:sz w:val="22"/>
          <w:szCs w:val="22"/>
          <w:lang w:val="es-MX"/>
        </w:rPr>
        <w:t xml:space="preserve"> </w:t>
      </w:r>
      <w:r w:rsidRPr="00414B24">
        <w:rPr>
          <w:rFonts w:ascii="Palatino Linotype" w:eastAsia="Arial" w:hAnsi="Palatino Linotype" w:cs="Arial"/>
          <w:i/>
          <w:sz w:val="22"/>
          <w:szCs w:val="22"/>
          <w:lang w:val="es-MX"/>
        </w:rPr>
        <w:t>los</w:t>
      </w:r>
      <w:r w:rsidRPr="00414B24">
        <w:rPr>
          <w:rFonts w:ascii="Palatino Linotype" w:eastAsia="Arial" w:hAnsi="Palatino Linotype" w:cs="Arial"/>
          <w:i/>
          <w:spacing w:val="3"/>
          <w:sz w:val="22"/>
          <w:szCs w:val="22"/>
          <w:lang w:val="es-MX"/>
        </w:rPr>
        <w:t xml:space="preserve"> </w:t>
      </w:r>
      <w:r w:rsidRPr="00414B24">
        <w:rPr>
          <w:rFonts w:ascii="Palatino Linotype" w:eastAsia="Arial" w:hAnsi="Palatino Linotype" w:cs="Arial"/>
          <w:i/>
          <w:spacing w:val="1"/>
          <w:sz w:val="22"/>
          <w:szCs w:val="22"/>
          <w:lang w:val="es-MX"/>
        </w:rPr>
        <w:t>p</w:t>
      </w:r>
      <w:r w:rsidRPr="00414B24">
        <w:rPr>
          <w:rFonts w:ascii="Palatino Linotype" w:eastAsia="Arial" w:hAnsi="Palatino Linotype" w:cs="Arial"/>
          <w:i/>
          <w:sz w:val="22"/>
          <w:szCs w:val="22"/>
          <w:lang w:val="es-MX"/>
        </w:rPr>
        <w:t>ro</w:t>
      </w:r>
      <w:r w:rsidRPr="00414B24">
        <w:rPr>
          <w:rFonts w:ascii="Palatino Linotype" w:eastAsia="Arial" w:hAnsi="Palatino Linotype" w:cs="Arial"/>
          <w:i/>
          <w:spacing w:val="-2"/>
          <w:sz w:val="22"/>
          <w:szCs w:val="22"/>
          <w:lang w:val="es-MX"/>
        </w:rPr>
        <w:t>c</w:t>
      </w:r>
      <w:r w:rsidRPr="00414B24">
        <w:rPr>
          <w:rFonts w:ascii="Palatino Linotype" w:eastAsia="Arial" w:hAnsi="Palatino Linotype" w:cs="Arial"/>
          <w:i/>
          <w:spacing w:val="1"/>
          <w:sz w:val="22"/>
          <w:szCs w:val="22"/>
          <w:lang w:val="es-MX"/>
        </w:rPr>
        <w:t>ed</w:t>
      </w:r>
      <w:r w:rsidRPr="00414B24">
        <w:rPr>
          <w:rFonts w:ascii="Palatino Linotype" w:eastAsia="Arial" w:hAnsi="Palatino Linotype" w:cs="Arial"/>
          <w:i/>
          <w:spacing w:val="-3"/>
          <w:sz w:val="22"/>
          <w:szCs w:val="22"/>
          <w:lang w:val="es-MX"/>
        </w:rPr>
        <w:t>i</w:t>
      </w:r>
      <w:r w:rsidRPr="00414B24">
        <w:rPr>
          <w:rFonts w:ascii="Palatino Linotype" w:eastAsia="Arial" w:hAnsi="Palatino Linotype" w:cs="Arial"/>
          <w:i/>
          <w:spacing w:val="1"/>
          <w:sz w:val="22"/>
          <w:szCs w:val="22"/>
          <w:lang w:val="es-MX"/>
        </w:rPr>
        <w:t>m</w:t>
      </w:r>
      <w:r w:rsidRPr="00414B24">
        <w:rPr>
          <w:rFonts w:ascii="Palatino Linotype" w:eastAsia="Arial" w:hAnsi="Palatino Linotype" w:cs="Arial"/>
          <w:i/>
          <w:sz w:val="22"/>
          <w:szCs w:val="22"/>
          <w:lang w:val="es-MX"/>
        </w:rPr>
        <w:t>i</w:t>
      </w:r>
      <w:r w:rsidRPr="00414B24">
        <w:rPr>
          <w:rFonts w:ascii="Palatino Linotype" w:eastAsia="Arial" w:hAnsi="Palatino Linotype" w:cs="Arial"/>
          <w:i/>
          <w:spacing w:val="-2"/>
          <w:sz w:val="22"/>
          <w:szCs w:val="22"/>
          <w:lang w:val="es-MX"/>
        </w:rPr>
        <w:t>e</w:t>
      </w:r>
      <w:r w:rsidRPr="00414B24">
        <w:rPr>
          <w:rFonts w:ascii="Palatino Linotype" w:eastAsia="Arial" w:hAnsi="Palatino Linotype" w:cs="Arial"/>
          <w:i/>
          <w:spacing w:val="1"/>
          <w:sz w:val="22"/>
          <w:szCs w:val="22"/>
          <w:lang w:val="es-MX"/>
        </w:rPr>
        <w:t>n</w:t>
      </w:r>
      <w:r w:rsidRPr="00414B24">
        <w:rPr>
          <w:rFonts w:ascii="Palatino Linotype" w:eastAsia="Arial" w:hAnsi="Palatino Linotype" w:cs="Arial"/>
          <w:i/>
          <w:sz w:val="22"/>
          <w:szCs w:val="22"/>
          <w:lang w:val="es-MX"/>
        </w:rPr>
        <w:t>t</w:t>
      </w:r>
      <w:r w:rsidRPr="00414B24">
        <w:rPr>
          <w:rFonts w:ascii="Palatino Linotype" w:eastAsia="Arial" w:hAnsi="Palatino Linotype" w:cs="Arial"/>
          <w:i/>
          <w:spacing w:val="1"/>
          <w:sz w:val="22"/>
          <w:szCs w:val="22"/>
          <w:lang w:val="es-MX"/>
        </w:rPr>
        <w:t>o</w:t>
      </w:r>
      <w:r w:rsidRPr="00414B24">
        <w:rPr>
          <w:rFonts w:ascii="Palatino Linotype" w:eastAsia="Arial" w:hAnsi="Palatino Linotype" w:cs="Arial"/>
          <w:i/>
          <w:sz w:val="22"/>
          <w:szCs w:val="22"/>
          <w:lang w:val="es-MX"/>
        </w:rPr>
        <w:t xml:space="preserve">s </w:t>
      </w:r>
      <w:r w:rsidRPr="00414B24">
        <w:rPr>
          <w:rFonts w:ascii="Palatino Linotype" w:eastAsia="Arial" w:hAnsi="Palatino Linotype" w:cs="Arial"/>
          <w:i/>
          <w:spacing w:val="1"/>
          <w:sz w:val="22"/>
          <w:szCs w:val="22"/>
          <w:lang w:val="es-MX"/>
        </w:rPr>
        <w:t>d</w:t>
      </w:r>
      <w:r w:rsidRPr="00414B24">
        <w:rPr>
          <w:rFonts w:ascii="Palatino Linotype" w:eastAsia="Arial" w:hAnsi="Palatino Linotype" w:cs="Arial"/>
          <w:i/>
          <w:sz w:val="22"/>
          <w:szCs w:val="22"/>
          <w:lang w:val="es-MX"/>
        </w:rPr>
        <w:t>e</w:t>
      </w:r>
      <w:r w:rsidRPr="00414B24">
        <w:rPr>
          <w:rFonts w:ascii="Palatino Linotype" w:eastAsia="Arial" w:hAnsi="Palatino Linotype" w:cs="Arial"/>
          <w:i/>
          <w:spacing w:val="3"/>
          <w:sz w:val="22"/>
          <w:szCs w:val="22"/>
          <w:lang w:val="es-MX"/>
        </w:rPr>
        <w:t xml:space="preserve"> </w:t>
      </w:r>
      <w:r w:rsidRPr="00414B24">
        <w:rPr>
          <w:rFonts w:ascii="Palatino Linotype" w:eastAsia="Arial" w:hAnsi="Palatino Linotype" w:cs="Arial"/>
          <w:i/>
          <w:sz w:val="22"/>
          <w:szCs w:val="22"/>
          <w:lang w:val="es-MX"/>
        </w:rPr>
        <w:t>in</w:t>
      </w:r>
      <w:r w:rsidRPr="00414B24">
        <w:rPr>
          <w:rFonts w:ascii="Palatino Linotype" w:eastAsia="Arial" w:hAnsi="Palatino Linotype" w:cs="Arial"/>
          <w:i/>
          <w:spacing w:val="-2"/>
          <w:sz w:val="22"/>
          <w:szCs w:val="22"/>
          <w:lang w:val="es-MX"/>
        </w:rPr>
        <w:t>c</w:t>
      </w:r>
      <w:r w:rsidRPr="00414B24">
        <w:rPr>
          <w:rFonts w:ascii="Palatino Linotype" w:eastAsia="Arial" w:hAnsi="Palatino Linotype" w:cs="Arial"/>
          <w:i/>
          <w:spacing w:val="1"/>
          <w:sz w:val="22"/>
          <w:szCs w:val="22"/>
          <w:lang w:val="es-MX"/>
        </w:rPr>
        <w:t>o</w:t>
      </w:r>
      <w:r w:rsidRPr="00414B24">
        <w:rPr>
          <w:rFonts w:ascii="Palatino Linotype" w:eastAsia="Arial" w:hAnsi="Palatino Linotype" w:cs="Arial"/>
          <w:i/>
          <w:spacing w:val="6"/>
          <w:sz w:val="22"/>
          <w:szCs w:val="22"/>
          <w:lang w:val="es-MX"/>
        </w:rPr>
        <w:t>n</w:t>
      </w:r>
      <w:r w:rsidRPr="00414B24">
        <w:rPr>
          <w:rFonts w:ascii="Palatino Linotype" w:eastAsia="Arial" w:hAnsi="Palatino Linotype" w:cs="Arial"/>
          <w:i/>
          <w:sz w:val="22"/>
          <w:szCs w:val="22"/>
          <w:lang w:val="es-MX"/>
        </w:rPr>
        <w:t>f</w:t>
      </w:r>
      <w:r w:rsidRPr="00414B24">
        <w:rPr>
          <w:rFonts w:ascii="Palatino Linotype" w:eastAsia="Arial" w:hAnsi="Palatino Linotype" w:cs="Arial"/>
          <w:i/>
          <w:spacing w:val="1"/>
          <w:sz w:val="22"/>
          <w:szCs w:val="22"/>
          <w:lang w:val="es-MX"/>
        </w:rPr>
        <w:t>o</w:t>
      </w:r>
      <w:r w:rsidRPr="00414B24">
        <w:rPr>
          <w:rFonts w:ascii="Palatino Linotype" w:eastAsia="Arial" w:hAnsi="Palatino Linotype" w:cs="Arial"/>
          <w:i/>
          <w:sz w:val="22"/>
          <w:szCs w:val="22"/>
          <w:lang w:val="es-MX"/>
        </w:rPr>
        <w:t>r</w:t>
      </w:r>
      <w:r w:rsidRPr="00414B24">
        <w:rPr>
          <w:rFonts w:ascii="Palatino Linotype" w:eastAsia="Arial" w:hAnsi="Palatino Linotype" w:cs="Arial"/>
          <w:i/>
          <w:spacing w:val="1"/>
          <w:sz w:val="22"/>
          <w:szCs w:val="22"/>
          <w:lang w:val="es-MX"/>
        </w:rPr>
        <w:t>m</w:t>
      </w:r>
      <w:r w:rsidRPr="00414B24">
        <w:rPr>
          <w:rFonts w:ascii="Palatino Linotype" w:eastAsia="Arial" w:hAnsi="Palatino Linotype" w:cs="Arial"/>
          <w:i/>
          <w:sz w:val="22"/>
          <w:szCs w:val="22"/>
          <w:lang w:val="es-MX"/>
        </w:rPr>
        <w:t>i</w:t>
      </w:r>
      <w:r w:rsidRPr="00414B24">
        <w:rPr>
          <w:rFonts w:ascii="Palatino Linotype" w:eastAsia="Arial" w:hAnsi="Palatino Linotype" w:cs="Arial"/>
          <w:i/>
          <w:spacing w:val="-2"/>
          <w:sz w:val="22"/>
          <w:szCs w:val="22"/>
          <w:lang w:val="es-MX"/>
        </w:rPr>
        <w:t>d</w:t>
      </w:r>
      <w:r w:rsidRPr="00414B24">
        <w:rPr>
          <w:rFonts w:ascii="Palatino Linotype" w:eastAsia="Arial" w:hAnsi="Palatino Linotype" w:cs="Arial"/>
          <w:i/>
          <w:spacing w:val="-1"/>
          <w:sz w:val="22"/>
          <w:szCs w:val="22"/>
          <w:lang w:val="es-MX"/>
        </w:rPr>
        <w:t>a</w:t>
      </w:r>
      <w:r w:rsidRPr="00414B24">
        <w:rPr>
          <w:rFonts w:ascii="Palatino Linotype" w:eastAsia="Arial" w:hAnsi="Palatino Linotype" w:cs="Arial"/>
          <w:i/>
          <w:sz w:val="22"/>
          <w:szCs w:val="22"/>
          <w:lang w:val="es-MX"/>
        </w:rPr>
        <w:t>d</w:t>
      </w:r>
      <w:r w:rsidRPr="00414B24">
        <w:rPr>
          <w:rFonts w:ascii="Palatino Linotype" w:eastAsia="Arial" w:hAnsi="Palatino Linotype" w:cs="Arial"/>
          <w:i/>
          <w:spacing w:val="3"/>
          <w:sz w:val="22"/>
          <w:szCs w:val="22"/>
          <w:lang w:val="es-MX"/>
        </w:rPr>
        <w:t xml:space="preserve"> </w:t>
      </w:r>
      <w:r w:rsidRPr="00414B24">
        <w:rPr>
          <w:rFonts w:ascii="Palatino Linotype" w:eastAsia="Arial" w:hAnsi="Palatino Linotype" w:cs="Arial"/>
          <w:i/>
          <w:spacing w:val="-1"/>
          <w:sz w:val="22"/>
          <w:szCs w:val="22"/>
          <w:lang w:val="es-MX"/>
        </w:rPr>
        <w:t>q</w:t>
      </w:r>
      <w:r w:rsidRPr="00414B24">
        <w:rPr>
          <w:rFonts w:ascii="Palatino Linotype" w:eastAsia="Arial" w:hAnsi="Palatino Linotype" w:cs="Arial"/>
          <w:i/>
          <w:spacing w:val="1"/>
          <w:sz w:val="22"/>
          <w:szCs w:val="22"/>
          <w:lang w:val="es-MX"/>
        </w:rPr>
        <w:t>u</w:t>
      </w:r>
      <w:r w:rsidRPr="00414B24">
        <w:rPr>
          <w:rFonts w:ascii="Palatino Linotype" w:eastAsia="Arial" w:hAnsi="Palatino Linotype" w:cs="Arial"/>
          <w:i/>
          <w:sz w:val="22"/>
          <w:szCs w:val="22"/>
          <w:lang w:val="es-MX"/>
        </w:rPr>
        <w:t>e</w:t>
      </w:r>
      <w:r w:rsidRPr="00414B24">
        <w:rPr>
          <w:rFonts w:ascii="Palatino Linotype" w:eastAsia="Arial" w:hAnsi="Palatino Linotype" w:cs="Arial"/>
          <w:i/>
          <w:spacing w:val="3"/>
          <w:sz w:val="22"/>
          <w:szCs w:val="22"/>
          <w:lang w:val="es-MX"/>
        </w:rPr>
        <w:t xml:space="preserve"> </w:t>
      </w:r>
      <w:r w:rsidRPr="00414B24">
        <w:rPr>
          <w:rFonts w:ascii="Palatino Linotype" w:eastAsia="Arial" w:hAnsi="Palatino Linotype" w:cs="Arial"/>
          <w:i/>
          <w:spacing w:val="-1"/>
          <w:sz w:val="22"/>
          <w:szCs w:val="22"/>
          <w:lang w:val="es-MX"/>
        </w:rPr>
        <w:t>p</w:t>
      </w:r>
      <w:r w:rsidRPr="00414B24">
        <w:rPr>
          <w:rFonts w:ascii="Palatino Linotype" w:eastAsia="Arial" w:hAnsi="Palatino Linotype" w:cs="Arial"/>
          <w:i/>
          <w:spacing w:val="1"/>
          <w:sz w:val="22"/>
          <w:szCs w:val="22"/>
          <w:lang w:val="es-MX"/>
        </w:rPr>
        <w:t>ud</w:t>
      </w:r>
      <w:r w:rsidRPr="00414B24">
        <w:rPr>
          <w:rFonts w:ascii="Palatino Linotype" w:eastAsia="Arial" w:hAnsi="Palatino Linotype" w:cs="Arial"/>
          <w:i/>
          <w:sz w:val="22"/>
          <w:szCs w:val="22"/>
          <w:lang w:val="es-MX"/>
        </w:rPr>
        <w:t>ier</w:t>
      </w:r>
      <w:r w:rsidRPr="00414B24">
        <w:rPr>
          <w:rFonts w:ascii="Palatino Linotype" w:eastAsia="Arial" w:hAnsi="Palatino Linotype" w:cs="Arial"/>
          <w:i/>
          <w:spacing w:val="-2"/>
          <w:sz w:val="22"/>
          <w:szCs w:val="22"/>
          <w:lang w:val="es-MX"/>
        </w:rPr>
        <w:t>a</w:t>
      </w:r>
      <w:r w:rsidRPr="00414B24">
        <w:rPr>
          <w:rFonts w:ascii="Palatino Linotype" w:eastAsia="Arial" w:hAnsi="Palatino Linotype" w:cs="Arial"/>
          <w:i/>
          <w:sz w:val="22"/>
          <w:szCs w:val="22"/>
          <w:lang w:val="es-MX"/>
        </w:rPr>
        <w:t xml:space="preserve">n </w:t>
      </w:r>
      <w:r w:rsidRPr="00414B24">
        <w:rPr>
          <w:rFonts w:ascii="Palatino Linotype" w:eastAsia="Arial" w:hAnsi="Palatino Linotype" w:cs="Arial"/>
          <w:i/>
          <w:spacing w:val="1"/>
          <w:sz w:val="22"/>
          <w:szCs w:val="22"/>
          <w:lang w:val="es-MX"/>
        </w:rPr>
        <w:t>de</w:t>
      </w:r>
      <w:r w:rsidRPr="00414B24">
        <w:rPr>
          <w:rFonts w:ascii="Palatino Linotype" w:eastAsia="Arial" w:hAnsi="Palatino Linotype" w:cs="Arial"/>
          <w:i/>
          <w:sz w:val="22"/>
          <w:szCs w:val="22"/>
          <w:lang w:val="es-MX"/>
        </w:rPr>
        <w:t>r</w:t>
      </w:r>
      <w:r w:rsidRPr="00414B24">
        <w:rPr>
          <w:rFonts w:ascii="Palatino Linotype" w:eastAsia="Arial" w:hAnsi="Palatino Linotype" w:cs="Arial"/>
          <w:i/>
          <w:spacing w:val="-1"/>
          <w:sz w:val="22"/>
          <w:szCs w:val="22"/>
          <w:lang w:val="es-MX"/>
        </w:rPr>
        <w:t>i</w:t>
      </w:r>
      <w:r w:rsidRPr="00414B24">
        <w:rPr>
          <w:rFonts w:ascii="Palatino Linotype" w:eastAsia="Arial" w:hAnsi="Palatino Linotype" w:cs="Arial"/>
          <w:i/>
          <w:spacing w:val="-2"/>
          <w:sz w:val="22"/>
          <w:szCs w:val="22"/>
          <w:lang w:val="es-MX"/>
        </w:rPr>
        <w:t>v</w:t>
      </w:r>
      <w:r w:rsidRPr="00414B24">
        <w:rPr>
          <w:rFonts w:ascii="Palatino Linotype" w:eastAsia="Arial" w:hAnsi="Palatino Linotype" w:cs="Arial"/>
          <w:i/>
          <w:spacing w:val="1"/>
          <w:sz w:val="22"/>
          <w:szCs w:val="22"/>
          <w:lang w:val="es-MX"/>
        </w:rPr>
        <w:t>a</w:t>
      </w:r>
      <w:r w:rsidRPr="00414B24">
        <w:rPr>
          <w:rFonts w:ascii="Palatino Linotype" w:eastAsia="Arial" w:hAnsi="Palatino Linotype" w:cs="Arial"/>
          <w:i/>
          <w:sz w:val="22"/>
          <w:szCs w:val="22"/>
          <w:lang w:val="es-MX"/>
        </w:rPr>
        <w:t>rse,</w:t>
      </w:r>
      <w:r w:rsidRPr="00414B24">
        <w:rPr>
          <w:rFonts w:ascii="Palatino Linotype" w:eastAsia="Arial" w:hAnsi="Palatino Linotype" w:cs="Arial"/>
          <w:i/>
          <w:spacing w:val="3"/>
          <w:sz w:val="22"/>
          <w:szCs w:val="22"/>
          <w:lang w:val="es-MX"/>
        </w:rPr>
        <w:t xml:space="preserve"> </w:t>
      </w:r>
      <w:r w:rsidRPr="00414B24">
        <w:rPr>
          <w:rFonts w:ascii="Palatino Linotype" w:eastAsia="Arial" w:hAnsi="Palatino Linotype" w:cs="Arial"/>
          <w:i/>
          <w:spacing w:val="1"/>
          <w:sz w:val="22"/>
          <w:szCs w:val="22"/>
          <w:lang w:val="es-MX"/>
        </w:rPr>
        <w:t>ad</w:t>
      </w:r>
      <w:r w:rsidRPr="00414B24">
        <w:rPr>
          <w:rFonts w:ascii="Palatino Linotype" w:eastAsia="Arial" w:hAnsi="Palatino Linotype" w:cs="Arial"/>
          <w:i/>
          <w:spacing w:val="-1"/>
          <w:sz w:val="22"/>
          <w:szCs w:val="22"/>
          <w:lang w:val="es-MX"/>
        </w:rPr>
        <w:t>e</w:t>
      </w:r>
      <w:r w:rsidRPr="00414B24">
        <w:rPr>
          <w:rFonts w:ascii="Palatino Linotype" w:eastAsia="Arial" w:hAnsi="Palatino Linotype" w:cs="Arial"/>
          <w:i/>
          <w:spacing w:val="1"/>
          <w:sz w:val="22"/>
          <w:szCs w:val="22"/>
          <w:lang w:val="es-MX"/>
        </w:rPr>
        <w:t>má</w:t>
      </w:r>
      <w:r w:rsidRPr="00414B24">
        <w:rPr>
          <w:rFonts w:ascii="Palatino Linotype" w:eastAsia="Arial" w:hAnsi="Palatino Linotype" w:cs="Arial"/>
          <w:i/>
          <w:sz w:val="22"/>
          <w:szCs w:val="22"/>
          <w:lang w:val="es-MX"/>
        </w:rPr>
        <w:t xml:space="preserve">s </w:t>
      </w:r>
      <w:r w:rsidRPr="00414B24">
        <w:rPr>
          <w:rFonts w:ascii="Palatino Linotype" w:eastAsia="Arial" w:hAnsi="Palatino Linotype" w:cs="Arial"/>
          <w:i/>
          <w:spacing w:val="1"/>
          <w:sz w:val="22"/>
          <w:szCs w:val="22"/>
          <w:lang w:val="es-MX"/>
        </w:rPr>
        <w:t>d</w:t>
      </w:r>
      <w:r w:rsidRPr="00414B24">
        <w:rPr>
          <w:rFonts w:ascii="Palatino Linotype" w:eastAsia="Arial" w:hAnsi="Palatino Linotype" w:cs="Arial"/>
          <w:i/>
          <w:sz w:val="22"/>
          <w:szCs w:val="22"/>
          <w:lang w:val="es-MX"/>
        </w:rPr>
        <w:t>e</w:t>
      </w:r>
      <w:r w:rsidRPr="00414B24">
        <w:rPr>
          <w:rFonts w:ascii="Palatino Linotype" w:eastAsia="Arial" w:hAnsi="Palatino Linotype" w:cs="Arial"/>
          <w:i/>
          <w:spacing w:val="1"/>
          <w:sz w:val="22"/>
          <w:szCs w:val="22"/>
          <w:lang w:val="es-MX"/>
        </w:rPr>
        <w:t xml:space="preserve"> </w:t>
      </w:r>
      <w:r w:rsidRPr="00414B24">
        <w:rPr>
          <w:rFonts w:ascii="Palatino Linotype" w:eastAsia="Arial" w:hAnsi="Palatino Linotype" w:cs="Arial"/>
          <w:i/>
          <w:spacing w:val="-1"/>
          <w:sz w:val="22"/>
          <w:szCs w:val="22"/>
          <w:lang w:val="es-MX"/>
        </w:rPr>
        <w:t>q</w:t>
      </w:r>
      <w:r w:rsidRPr="00414B24">
        <w:rPr>
          <w:rFonts w:ascii="Palatino Linotype" w:eastAsia="Arial" w:hAnsi="Palatino Linotype" w:cs="Arial"/>
          <w:i/>
          <w:spacing w:val="1"/>
          <w:sz w:val="22"/>
          <w:szCs w:val="22"/>
          <w:lang w:val="es-MX"/>
        </w:rPr>
        <w:t>u</w:t>
      </w:r>
      <w:r w:rsidRPr="00414B24">
        <w:rPr>
          <w:rFonts w:ascii="Palatino Linotype" w:eastAsia="Arial" w:hAnsi="Palatino Linotype" w:cs="Arial"/>
          <w:i/>
          <w:sz w:val="22"/>
          <w:szCs w:val="22"/>
          <w:lang w:val="es-MX"/>
        </w:rPr>
        <w:t>e</w:t>
      </w:r>
      <w:r w:rsidRPr="00414B24">
        <w:rPr>
          <w:rFonts w:ascii="Palatino Linotype" w:eastAsia="Arial" w:hAnsi="Palatino Linotype" w:cs="Arial"/>
          <w:i/>
          <w:spacing w:val="3"/>
          <w:sz w:val="22"/>
          <w:szCs w:val="22"/>
          <w:lang w:val="es-MX"/>
        </w:rPr>
        <w:t xml:space="preserve"> </w:t>
      </w:r>
      <w:r w:rsidRPr="00414B24">
        <w:rPr>
          <w:rFonts w:ascii="Palatino Linotype" w:eastAsia="Arial" w:hAnsi="Palatino Linotype" w:cs="Arial"/>
          <w:i/>
          <w:spacing w:val="1"/>
          <w:sz w:val="22"/>
          <w:szCs w:val="22"/>
          <w:lang w:val="es-MX"/>
        </w:rPr>
        <w:t>n</w:t>
      </w:r>
      <w:r w:rsidRPr="00414B24">
        <w:rPr>
          <w:rFonts w:ascii="Palatino Linotype" w:eastAsia="Arial" w:hAnsi="Palatino Linotype" w:cs="Arial"/>
          <w:i/>
          <w:sz w:val="22"/>
          <w:szCs w:val="22"/>
          <w:lang w:val="es-MX"/>
        </w:rPr>
        <w:t>o</w:t>
      </w:r>
      <w:r w:rsidRPr="00414B24">
        <w:rPr>
          <w:rFonts w:ascii="Palatino Linotype" w:eastAsia="Arial" w:hAnsi="Palatino Linotype" w:cs="Arial"/>
          <w:i/>
          <w:spacing w:val="1"/>
          <w:sz w:val="22"/>
          <w:szCs w:val="22"/>
          <w:lang w:val="es-MX"/>
        </w:rPr>
        <w:t xml:space="preserve"> </w:t>
      </w:r>
      <w:r w:rsidRPr="00414B24">
        <w:rPr>
          <w:rFonts w:ascii="Palatino Linotype" w:eastAsia="Arial" w:hAnsi="Palatino Linotype" w:cs="Arial"/>
          <w:i/>
          <w:sz w:val="22"/>
          <w:szCs w:val="22"/>
          <w:lang w:val="es-MX"/>
        </w:rPr>
        <w:t>s</w:t>
      </w:r>
      <w:r w:rsidRPr="00414B24">
        <w:rPr>
          <w:rFonts w:ascii="Palatino Linotype" w:eastAsia="Arial" w:hAnsi="Palatino Linotype" w:cs="Arial"/>
          <w:i/>
          <w:spacing w:val="1"/>
          <w:sz w:val="22"/>
          <w:szCs w:val="22"/>
          <w:lang w:val="es-MX"/>
        </w:rPr>
        <w:t>e</w:t>
      </w:r>
      <w:r w:rsidRPr="00414B24">
        <w:rPr>
          <w:rFonts w:ascii="Palatino Linotype" w:eastAsia="Arial" w:hAnsi="Palatino Linotype" w:cs="Arial"/>
          <w:i/>
          <w:sz w:val="22"/>
          <w:szCs w:val="22"/>
          <w:lang w:val="es-MX"/>
        </w:rPr>
        <w:t>r</w:t>
      </w:r>
      <w:r w:rsidRPr="00414B24">
        <w:rPr>
          <w:rFonts w:ascii="Palatino Linotype" w:eastAsia="Arial" w:hAnsi="Palatino Linotype" w:cs="Arial"/>
          <w:i/>
          <w:spacing w:val="-3"/>
          <w:sz w:val="22"/>
          <w:szCs w:val="22"/>
          <w:lang w:val="es-MX"/>
        </w:rPr>
        <w:t>í</w:t>
      </w:r>
      <w:r w:rsidRPr="00414B24">
        <w:rPr>
          <w:rFonts w:ascii="Palatino Linotype" w:eastAsia="Arial" w:hAnsi="Palatino Linotype" w:cs="Arial"/>
          <w:i/>
          <w:spacing w:val="1"/>
          <w:sz w:val="22"/>
          <w:szCs w:val="22"/>
          <w:lang w:val="es-MX"/>
        </w:rPr>
        <w:t>a</w:t>
      </w:r>
      <w:r w:rsidRPr="00414B24">
        <w:rPr>
          <w:rFonts w:ascii="Palatino Linotype" w:eastAsia="Arial" w:hAnsi="Palatino Linotype" w:cs="Arial"/>
          <w:i/>
          <w:sz w:val="22"/>
          <w:szCs w:val="22"/>
          <w:lang w:val="es-MX"/>
        </w:rPr>
        <w:t>n</w:t>
      </w:r>
      <w:r w:rsidRPr="00414B24">
        <w:rPr>
          <w:rFonts w:ascii="Palatino Linotype" w:eastAsia="Arial" w:hAnsi="Palatino Linotype" w:cs="Arial"/>
          <w:i/>
          <w:spacing w:val="3"/>
          <w:sz w:val="22"/>
          <w:szCs w:val="22"/>
          <w:lang w:val="es-MX"/>
        </w:rPr>
        <w:t xml:space="preserve"> </w:t>
      </w:r>
      <w:r w:rsidRPr="00414B24">
        <w:rPr>
          <w:rFonts w:ascii="Palatino Linotype" w:eastAsia="Arial" w:hAnsi="Palatino Linotype" w:cs="Arial"/>
          <w:i/>
          <w:spacing w:val="-1"/>
          <w:sz w:val="22"/>
          <w:szCs w:val="22"/>
          <w:lang w:val="es-MX"/>
        </w:rPr>
        <w:t>o</w:t>
      </w:r>
      <w:r w:rsidRPr="00414B24">
        <w:rPr>
          <w:rFonts w:ascii="Palatino Linotype" w:eastAsia="Arial" w:hAnsi="Palatino Linotype" w:cs="Arial"/>
          <w:i/>
          <w:spacing w:val="1"/>
          <w:sz w:val="22"/>
          <w:szCs w:val="22"/>
          <w:lang w:val="es-MX"/>
        </w:rPr>
        <w:t>b</w:t>
      </w:r>
      <w:r w:rsidRPr="00414B24">
        <w:rPr>
          <w:rFonts w:ascii="Palatino Linotype" w:eastAsia="Arial" w:hAnsi="Palatino Linotype" w:cs="Arial"/>
          <w:i/>
          <w:sz w:val="22"/>
          <w:szCs w:val="22"/>
          <w:lang w:val="es-MX"/>
        </w:rPr>
        <w:t>je</w:t>
      </w:r>
      <w:r w:rsidRPr="00414B24">
        <w:rPr>
          <w:rFonts w:ascii="Palatino Linotype" w:eastAsia="Arial" w:hAnsi="Palatino Linotype" w:cs="Arial"/>
          <w:i/>
          <w:spacing w:val="-1"/>
          <w:sz w:val="22"/>
          <w:szCs w:val="22"/>
          <w:lang w:val="es-MX"/>
        </w:rPr>
        <w:t>t</w:t>
      </w:r>
      <w:r w:rsidRPr="00414B24">
        <w:rPr>
          <w:rFonts w:ascii="Palatino Linotype" w:eastAsia="Arial" w:hAnsi="Palatino Linotype" w:cs="Arial"/>
          <w:i/>
          <w:sz w:val="22"/>
          <w:szCs w:val="22"/>
          <w:lang w:val="es-MX"/>
        </w:rPr>
        <w:t>o</w:t>
      </w:r>
      <w:r w:rsidRPr="00414B24">
        <w:rPr>
          <w:rFonts w:ascii="Palatino Linotype" w:eastAsia="Arial" w:hAnsi="Palatino Linotype" w:cs="Arial"/>
          <w:i/>
          <w:spacing w:val="1"/>
          <w:sz w:val="22"/>
          <w:szCs w:val="22"/>
          <w:lang w:val="es-MX"/>
        </w:rPr>
        <w:t xml:space="preserve"> d</w:t>
      </w:r>
      <w:r w:rsidRPr="00414B24">
        <w:rPr>
          <w:rFonts w:ascii="Palatino Linotype" w:eastAsia="Arial" w:hAnsi="Palatino Linotype" w:cs="Arial"/>
          <w:i/>
          <w:sz w:val="22"/>
          <w:szCs w:val="22"/>
          <w:lang w:val="es-MX"/>
        </w:rPr>
        <w:t>e</w:t>
      </w:r>
      <w:r w:rsidRPr="00414B24">
        <w:rPr>
          <w:rFonts w:ascii="Palatino Linotype" w:eastAsia="Arial" w:hAnsi="Palatino Linotype" w:cs="Arial"/>
          <w:i/>
          <w:spacing w:val="1"/>
          <w:sz w:val="22"/>
          <w:szCs w:val="22"/>
          <w:lang w:val="es-MX"/>
        </w:rPr>
        <w:t xml:space="preserve"> m</w:t>
      </w:r>
      <w:r w:rsidRPr="00414B24">
        <w:rPr>
          <w:rFonts w:ascii="Palatino Linotype" w:eastAsia="Arial" w:hAnsi="Palatino Linotype" w:cs="Arial"/>
          <w:i/>
          <w:spacing w:val="-1"/>
          <w:sz w:val="22"/>
          <w:szCs w:val="22"/>
          <w:lang w:val="es-MX"/>
        </w:rPr>
        <w:t>o</w:t>
      </w:r>
      <w:r w:rsidRPr="00414B24">
        <w:rPr>
          <w:rFonts w:ascii="Palatino Linotype" w:eastAsia="Arial" w:hAnsi="Palatino Linotype" w:cs="Arial"/>
          <w:i/>
          <w:spacing w:val="1"/>
          <w:sz w:val="22"/>
          <w:szCs w:val="22"/>
          <w:lang w:val="es-MX"/>
        </w:rPr>
        <w:t>d</w:t>
      </w:r>
      <w:r w:rsidRPr="00414B24">
        <w:rPr>
          <w:rFonts w:ascii="Palatino Linotype" w:eastAsia="Arial" w:hAnsi="Palatino Linotype" w:cs="Arial"/>
          <w:i/>
          <w:spacing w:val="-3"/>
          <w:sz w:val="22"/>
          <w:szCs w:val="22"/>
          <w:lang w:val="es-MX"/>
        </w:rPr>
        <w:t>i</w:t>
      </w:r>
      <w:r w:rsidRPr="00414B24">
        <w:rPr>
          <w:rFonts w:ascii="Palatino Linotype" w:eastAsia="Arial" w:hAnsi="Palatino Linotype" w:cs="Arial"/>
          <w:i/>
          <w:spacing w:val="3"/>
          <w:sz w:val="22"/>
          <w:szCs w:val="22"/>
          <w:lang w:val="es-MX"/>
        </w:rPr>
        <w:t>f</w:t>
      </w:r>
      <w:r w:rsidRPr="00414B24">
        <w:rPr>
          <w:rFonts w:ascii="Palatino Linotype" w:eastAsia="Arial" w:hAnsi="Palatino Linotype" w:cs="Arial"/>
          <w:i/>
          <w:sz w:val="22"/>
          <w:szCs w:val="22"/>
          <w:lang w:val="es-MX"/>
        </w:rPr>
        <w:t>icaci</w:t>
      </w:r>
      <w:r w:rsidRPr="00414B24">
        <w:rPr>
          <w:rFonts w:ascii="Palatino Linotype" w:eastAsia="Arial" w:hAnsi="Palatino Linotype" w:cs="Arial"/>
          <w:i/>
          <w:spacing w:val="1"/>
          <w:sz w:val="22"/>
          <w:szCs w:val="22"/>
          <w:lang w:val="es-MX"/>
        </w:rPr>
        <w:t>o</w:t>
      </w:r>
      <w:r w:rsidRPr="00414B24">
        <w:rPr>
          <w:rFonts w:ascii="Palatino Linotype" w:eastAsia="Arial" w:hAnsi="Palatino Linotype" w:cs="Arial"/>
          <w:i/>
          <w:spacing w:val="-1"/>
          <w:sz w:val="22"/>
          <w:szCs w:val="22"/>
          <w:lang w:val="es-MX"/>
        </w:rPr>
        <w:t>n</w:t>
      </w:r>
      <w:r w:rsidRPr="00414B24">
        <w:rPr>
          <w:rFonts w:ascii="Palatino Linotype" w:eastAsia="Arial" w:hAnsi="Palatino Linotype" w:cs="Arial"/>
          <w:i/>
          <w:spacing w:val="1"/>
          <w:sz w:val="22"/>
          <w:szCs w:val="22"/>
          <w:lang w:val="es-MX"/>
        </w:rPr>
        <w:t>e</w:t>
      </w:r>
      <w:r w:rsidRPr="00414B24">
        <w:rPr>
          <w:rFonts w:ascii="Palatino Linotype" w:eastAsia="Arial" w:hAnsi="Palatino Linotype" w:cs="Arial"/>
          <w:i/>
          <w:sz w:val="22"/>
          <w:szCs w:val="22"/>
          <w:lang w:val="es-MX"/>
        </w:rPr>
        <w:t>s</w:t>
      </w:r>
      <w:r w:rsidRPr="00414B24">
        <w:rPr>
          <w:rFonts w:ascii="Palatino Linotype" w:eastAsia="Arial" w:hAnsi="Palatino Linotype" w:cs="Arial"/>
          <w:i/>
          <w:spacing w:val="3"/>
          <w:sz w:val="22"/>
          <w:szCs w:val="22"/>
          <w:lang w:val="es-MX"/>
        </w:rPr>
        <w:t xml:space="preserve"> </w:t>
      </w:r>
      <w:r w:rsidRPr="00414B24">
        <w:rPr>
          <w:rFonts w:ascii="Palatino Linotype" w:eastAsia="Arial" w:hAnsi="Palatino Linotype" w:cs="Arial"/>
          <w:i/>
          <w:spacing w:val="-1"/>
          <w:sz w:val="22"/>
          <w:szCs w:val="22"/>
          <w:lang w:val="es-MX"/>
        </w:rPr>
        <w:t>un</w:t>
      </w:r>
      <w:r w:rsidRPr="00414B24">
        <w:rPr>
          <w:rFonts w:ascii="Palatino Linotype" w:eastAsia="Arial" w:hAnsi="Palatino Linotype" w:cs="Arial"/>
          <w:i/>
          <w:sz w:val="22"/>
          <w:szCs w:val="22"/>
          <w:lang w:val="es-MX"/>
        </w:rPr>
        <w:t>a</w:t>
      </w:r>
      <w:r w:rsidRPr="00414B24">
        <w:rPr>
          <w:rFonts w:ascii="Palatino Linotype" w:eastAsia="Arial" w:hAnsi="Palatino Linotype" w:cs="Arial"/>
          <w:i/>
          <w:spacing w:val="3"/>
          <w:sz w:val="22"/>
          <w:szCs w:val="22"/>
          <w:lang w:val="es-MX"/>
        </w:rPr>
        <w:t xml:space="preserve"> </w:t>
      </w:r>
      <w:r w:rsidRPr="00414B24">
        <w:rPr>
          <w:rFonts w:ascii="Palatino Linotype" w:eastAsia="Arial" w:hAnsi="Palatino Linotype" w:cs="Arial"/>
          <w:i/>
          <w:spacing w:val="-2"/>
          <w:sz w:val="22"/>
          <w:szCs w:val="22"/>
          <w:lang w:val="es-MX"/>
        </w:rPr>
        <w:t>v</w:t>
      </w:r>
      <w:r w:rsidRPr="00414B24">
        <w:rPr>
          <w:rFonts w:ascii="Palatino Linotype" w:eastAsia="Arial" w:hAnsi="Palatino Linotype" w:cs="Arial"/>
          <w:i/>
          <w:spacing w:val="1"/>
          <w:sz w:val="22"/>
          <w:szCs w:val="22"/>
          <w:lang w:val="es-MX"/>
        </w:rPr>
        <w:t>e</w:t>
      </w:r>
      <w:r w:rsidRPr="00414B24">
        <w:rPr>
          <w:rFonts w:ascii="Palatino Linotype" w:eastAsia="Arial" w:hAnsi="Palatino Linotype" w:cs="Arial"/>
          <w:i/>
          <w:sz w:val="22"/>
          <w:szCs w:val="22"/>
          <w:lang w:val="es-MX"/>
        </w:rPr>
        <w:t>z res</w:t>
      </w:r>
      <w:r w:rsidRPr="00414B24">
        <w:rPr>
          <w:rFonts w:ascii="Palatino Linotype" w:eastAsia="Arial" w:hAnsi="Palatino Linotype" w:cs="Arial"/>
          <w:i/>
          <w:spacing w:val="1"/>
          <w:sz w:val="22"/>
          <w:szCs w:val="22"/>
          <w:lang w:val="es-MX"/>
        </w:rPr>
        <w:t>ue</w:t>
      </w:r>
      <w:r w:rsidRPr="00414B24">
        <w:rPr>
          <w:rFonts w:ascii="Palatino Linotype" w:eastAsia="Arial" w:hAnsi="Palatino Linotype" w:cs="Arial"/>
          <w:i/>
          <w:sz w:val="22"/>
          <w:szCs w:val="22"/>
          <w:lang w:val="es-MX"/>
        </w:rPr>
        <w:t>lt</w:t>
      </w:r>
      <w:r w:rsidRPr="00414B24">
        <w:rPr>
          <w:rFonts w:ascii="Palatino Linotype" w:eastAsia="Arial" w:hAnsi="Palatino Linotype" w:cs="Arial"/>
          <w:i/>
          <w:spacing w:val="1"/>
          <w:sz w:val="22"/>
          <w:szCs w:val="22"/>
          <w:lang w:val="es-MX"/>
        </w:rPr>
        <w:t>o</w:t>
      </w:r>
      <w:r w:rsidRPr="00414B24">
        <w:rPr>
          <w:rFonts w:ascii="Palatino Linotype" w:eastAsia="Arial" w:hAnsi="Palatino Linotype" w:cs="Arial"/>
          <w:i/>
          <w:sz w:val="22"/>
          <w:szCs w:val="22"/>
          <w:lang w:val="es-MX"/>
        </w:rPr>
        <w:t xml:space="preserve">s </w:t>
      </w:r>
      <w:r w:rsidRPr="00414B24">
        <w:rPr>
          <w:rFonts w:ascii="Palatino Linotype" w:eastAsia="Arial" w:hAnsi="Palatino Linotype" w:cs="Arial"/>
          <w:i/>
          <w:spacing w:val="1"/>
          <w:sz w:val="22"/>
          <w:szCs w:val="22"/>
          <w:lang w:val="es-MX"/>
        </w:rPr>
        <w:t>é</w:t>
      </w:r>
      <w:r w:rsidRPr="00414B24">
        <w:rPr>
          <w:rFonts w:ascii="Palatino Linotype" w:eastAsia="Arial" w:hAnsi="Palatino Linotype" w:cs="Arial"/>
          <w:i/>
          <w:sz w:val="22"/>
          <w:szCs w:val="22"/>
          <w:lang w:val="es-MX"/>
        </w:rPr>
        <w:t>st</w:t>
      </w:r>
      <w:r w:rsidRPr="00414B24">
        <w:rPr>
          <w:rFonts w:ascii="Palatino Linotype" w:eastAsia="Arial" w:hAnsi="Palatino Linotype" w:cs="Arial"/>
          <w:i/>
          <w:spacing w:val="1"/>
          <w:sz w:val="22"/>
          <w:szCs w:val="22"/>
          <w:lang w:val="es-MX"/>
        </w:rPr>
        <w:t>o</w:t>
      </w:r>
      <w:r w:rsidRPr="00414B24">
        <w:rPr>
          <w:rFonts w:ascii="Palatino Linotype" w:eastAsia="Arial" w:hAnsi="Palatino Linotype" w:cs="Arial"/>
          <w:i/>
          <w:sz w:val="22"/>
          <w:szCs w:val="22"/>
          <w:lang w:val="es-MX"/>
        </w:rPr>
        <w:t>s</w:t>
      </w:r>
      <w:r w:rsidRPr="00FE25A8">
        <w:rPr>
          <w:rFonts w:ascii="Palatino Linotype" w:eastAsia="Arial" w:hAnsi="Palatino Linotype" w:cs="Arial"/>
          <w:b/>
          <w:i/>
          <w:sz w:val="22"/>
          <w:szCs w:val="22"/>
          <w:lang w:val="es-MX"/>
        </w:rPr>
        <w:t>.”</w:t>
      </w:r>
    </w:p>
    <w:p w14:paraId="25F3D40C" w14:textId="10C847D1" w:rsidR="005D46F4" w:rsidRDefault="00FE25A8" w:rsidP="00FE25A8">
      <w:pPr>
        <w:spacing w:line="360" w:lineRule="auto"/>
        <w:rPr>
          <w:rFonts w:ascii="Palatino Linotype" w:hAnsi="Palatino Linotype"/>
          <w:i/>
          <w:sz w:val="22"/>
          <w:szCs w:val="22"/>
          <w:lang w:val="es-MX"/>
        </w:rPr>
      </w:pPr>
      <w:r>
        <w:rPr>
          <w:rFonts w:ascii="Palatino Linotype" w:hAnsi="Palatino Linotype"/>
          <w:i/>
          <w:sz w:val="22"/>
          <w:szCs w:val="22"/>
          <w:lang w:val="es-MX"/>
        </w:rPr>
        <w:t>(Énfasis añadido)</w:t>
      </w:r>
    </w:p>
    <w:p w14:paraId="5459BA17" w14:textId="77777777" w:rsidR="005D46F4" w:rsidRDefault="005D46F4" w:rsidP="00A46D60">
      <w:pPr>
        <w:spacing w:line="360" w:lineRule="auto"/>
        <w:jc w:val="both"/>
        <w:rPr>
          <w:rFonts w:ascii="Palatino Linotype" w:eastAsia="Calibri" w:hAnsi="Palatino Linotype" w:cs="Tahoma"/>
          <w:bCs/>
          <w:sz w:val="22"/>
          <w:szCs w:val="22"/>
          <w:lang w:val="es-ES_tradnl" w:eastAsia="en-US"/>
        </w:rPr>
      </w:pPr>
    </w:p>
    <w:p w14:paraId="1F119ECB" w14:textId="78AC6B58" w:rsidR="005D46F4" w:rsidRDefault="005D46F4" w:rsidP="005D46F4">
      <w:pPr>
        <w:spacing w:line="360" w:lineRule="auto"/>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t>Aunado a lo anterior es preciso mencionar que el Sujeto Obligado argument</w:t>
      </w:r>
      <w:r w:rsidR="00E60565">
        <w:rPr>
          <w:rFonts w:ascii="Palatino Linotype" w:eastAsia="Calibri" w:hAnsi="Palatino Linotype" w:cs="Tahoma"/>
          <w:bCs/>
          <w:sz w:val="22"/>
          <w:szCs w:val="22"/>
          <w:lang w:val="es-ES_tradnl" w:eastAsia="en-US"/>
        </w:rPr>
        <w:t>ó</w:t>
      </w:r>
      <w:r>
        <w:rPr>
          <w:rFonts w:ascii="Palatino Linotype" w:eastAsia="Calibri" w:hAnsi="Palatino Linotype" w:cs="Tahoma"/>
          <w:bCs/>
          <w:sz w:val="22"/>
          <w:szCs w:val="22"/>
          <w:lang w:val="es-ES_tradnl" w:eastAsia="en-US"/>
        </w:rPr>
        <w:t xml:space="preserve"> que el mostrar la </w:t>
      </w:r>
      <w:r w:rsidR="00414B24">
        <w:rPr>
          <w:rFonts w:ascii="Palatino Linotype" w:eastAsia="Calibri" w:hAnsi="Palatino Linotype" w:cs="Tahoma"/>
          <w:bCs/>
          <w:sz w:val="22"/>
          <w:szCs w:val="22"/>
          <w:lang w:val="es-ES_tradnl" w:eastAsia="en-US"/>
        </w:rPr>
        <w:t>información</w:t>
      </w:r>
      <w:r>
        <w:rPr>
          <w:rFonts w:ascii="Palatino Linotype" w:eastAsia="Calibri" w:hAnsi="Palatino Linotype" w:cs="Tahoma"/>
          <w:bCs/>
          <w:sz w:val="22"/>
          <w:szCs w:val="22"/>
          <w:lang w:val="es-ES_tradnl" w:eastAsia="en-US"/>
        </w:rPr>
        <w:t xml:space="preserve"> solicitada alteraría los procesos de licitación futuros, lo cual robustece que los procesos solicitados fueron concl</w:t>
      </w:r>
      <w:r w:rsidR="00414B24">
        <w:rPr>
          <w:rFonts w:ascii="Palatino Linotype" w:eastAsia="Calibri" w:hAnsi="Palatino Linotype" w:cs="Tahoma"/>
          <w:bCs/>
          <w:sz w:val="22"/>
          <w:szCs w:val="22"/>
          <w:lang w:val="es-ES_tradnl" w:eastAsia="en-US"/>
        </w:rPr>
        <w:t>uidos;</w:t>
      </w:r>
      <w:r>
        <w:rPr>
          <w:rFonts w:ascii="Palatino Linotype" w:eastAsia="Calibri" w:hAnsi="Palatino Linotype" w:cs="Tahoma"/>
          <w:bCs/>
          <w:sz w:val="22"/>
          <w:szCs w:val="22"/>
          <w:lang w:val="es-ES_tradnl" w:eastAsia="en-US"/>
        </w:rPr>
        <w:t xml:space="preserve"> por otro lado se prevé que </w:t>
      </w:r>
      <w:r w:rsidRPr="004D4D11">
        <w:rPr>
          <w:rFonts w:ascii="Palatino Linotype" w:eastAsia="Calibri" w:hAnsi="Palatino Linotype" w:cs="Tahoma"/>
          <w:bCs/>
          <w:sz w:val="22"/>
          <w:szCs w:val="22"/>
          <w:u w:val="single"/>
          <w:lang w:val="es-ES_tradnl" w:eastAsia="en-US"/>
        </w:rPr>
        <w:t>el Sujeto Obligado no puede precisar aspectos que resultan futuros e inciertos</w:t>
      </w:r>
      <w:r>
        <w:rPr>
          <w:rFonts w:ascii="Palatino Linotype" w:eastAsia="Calibri" w:hAnsi="Palatino Linotype" w:cs="Tahoma"/>
          <w:bCs/>
          <w:sz w:val="22"/>
          <w:szCs w:val="22"/>
          <w:lang w:val="es-ES_tradnl" w:eastAsia="en-US"/>
        </w:rPr>
        <w:t xml:space="preserve">, toda vez que cada licitación tiene lugar como un proceso de asignación de recurso </w:t>
      </w:r>
      <w:r w:rsidR="00414B24">
        <w:rPr>
          <w:rFonts w:ascii="Palatino Linotype" w:eastAsia="Calibri" w:hAnsi="Palatino Linotype" w:cs="Tahoma"/>
          <w:bCs/>
          <w:sz w:val="22"/>
          <w:szCs w:val="22"/>
          <w:lang w:val="es-ES_tradnl" w:eastAsia="en-US"/>
        </w:rPr>
        <w:t>público</w:t>
      </w:r>
      <w:r>
        <w:rPr>
          <w:rFonts w:ascii="Palatino Linotype" w:eastAsia="Calibri" w:hAnsi="Palatino Linotype" w:cs="Tahoma"/>
          <w:bCs/>
          <w:sz w:val="22"/>
          <w:szCs w:val="22"/>
          <w:lang w:val="es-ES_tradnl" w:eastAsia="en-US"/>
        </w:rPr>
        <w:t xml:space="preserve"> a favor de una empresa o persona, para que esta ejecute una obra </w:t>
      </w:r>
      <w:r w:rsidR="00414B24">
        <w:rPr>
          <w:rFonts w:ascii="Palatino Linotype" w:eastAsia="Calibri" w:hAnsi="Palatino Linotype" w:cs="Tahoma"/>
          <w:bCs/>
          <w:sz w:val="22"/>
          <w:szCs w:val="22"/>
          <w:lang w:val="es-ES_tradnl" w:eastAsia="en-US"/>
        </w:rPr>
        <w:t>pública</w:t>
      </w:r>
      <w:r>
        <w:rPr>
          <w:rFonts w:ascii="Palatino Linotype" w:eastAsia="Calibri" w:hAnsi="Palatino Linotype" w:cs="Tahoma"/>
          <w:bCs/>
          <w:sz w:val="22"/>
          <w:szCs w:val="22"/>
          <w:lang w:val="es-ES_tradnl" w:eastAsia="en-US"/>
        </w:rPr>
        <w:t xml:space="preserve">, por lo que implica que dicha obra tenga lugar en un momento </w:t>
      </w:r>
      <w:r>
        <w:rPr>
          <w:rFonts w:ascii="Palatino Linotype" w:eastAsia="Calibri" w:hAnsi="Palatino Linotype" w:cs="Tahoma"/>
          <w:bCs/>
          <w:sz w:val="22"/>
          <w:szCs w:val="22"/>
          <w:lang w:val="es-ES_tradnl" w:eastAsia="en-US"/>
        </w:rPr>
        <w:lastRenderedPageBreak/>
        <w:t>especifico y sobre condiciones particulares para cada proceso, de tal forma que cada proceso resulte distinto uno de otro.</w:t>
      </w:r>
    </w:p>
    <w:p w14:paraId="7F71512A" w14:textId="77777777" w:rsidR="00414B24" w:rsidRDefault="00414B24" w:rsidP="005D46F4">
      <w:pPr>
        <w:spacing w:line="360" w:lineRule="auto"/>
        <w:jc w:val="both"/>
        <w:rPr>
          <w:rFonts w:ascii="Palatino Linotype" w:eastAsia="Calibri" w:hAnsi="Palatino Linotype" w:cs="Tahoma"/>
          <w:bCs/>
          <w:sz w:val="22"/>
          <w:szCs w:val="22"/>
          <w:lang w:val="es-ES_tradnl" w:eastAsia="en-US"/>
        </w:rPr>
      </w:pPr>
    </w:p>
    <w:p w14:paraId="3943BCA8" w14:textId="5DC718C1" w:rsidR="00414B24" w:rsidRDefault="00414B24" w:rsidP="005D46F4">
      <w:pPr>
        <w:spacing w:line="360" w:lineRule="auto"/>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t>Bajo esas condiciones y ante la falta de motivación con la que cuenta el análisis del Sujeto Obligado, se advierte que no se constituye elemento alguno que de garantía de que mostrar la información solicitada cause desventaja en procesos futuros de licitación, aunado a que implica transparentar información que resulta de la asignación de recursos públicos.</w:t>
      </w:r>
    </w:p>
    <w:p w14:paraId="3FEF6373" w14:textId="77777777" w:rsidR="00414B24" w:rsidRDefault="00414B24" w:rsidP="005D46F4">
      <w:pPr>
        <w:spacing w:line="360" w:lineRule="auto"/>
        <w:jc w:val="both"/>
        <w:rPr>
          <w:rFonts w:ascii="Palatino Linotype" w:eastAsia="Calibri" w:hAnsi="Palatino Linotype" w:cs="Tahoma"/>
          <w:bCs/>
          <w:sz w:val="22"/>
          <w:szCs w:val="22"/>
          <w:lang w:val="es-ES_tradnl" w:eastAsia="en-US"/>
        </w:rPr>
      </w:pPr>
    </w:p>
    <w:p w14:paraId="379AC788" w14:textId="5D0C3734" w:rsidR="00E342F0" w:rsidRDefault="00E342F0" w:rsidP="005D46F4">
      <w:pPr>
        <w:spacing w:line="360" w:lineRule="auto"/>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t xml:space="preserve">Ahora bien, </w:t>
      </w:r>
      <w:r w:rsidR="00E60565">
        <w:rPr>
          <w:rFonts w:ascii="Palatino Linotype" w:eastAsia="Calibri" w:hAnsi="Palatino Linotype" w:cs="Tahoma"/>
          <w:bCs/>
          <w:sz w:val="22"/>
          <w:szCs w:val="22"/>
          <w:lang w:val="es-ES_tradnl" w:eastAsia="en-US"/>
        </w:rPr>
        <w:t xml:space="preserve">con </w:t>
      </w:r>
      <w:r>
        <w:rPr>
          <w:rFonts w:ascii="Palatino Linotype" w:eastAsia="Calibri" w:hAnsi="Palatino Linotype" w:cs="Tahoma"/>
          <w:bCs/>
          <w:sz w:val="22"/>
          <w:szCs w:val="22"/>
          <w:lang w:val="es-ES_tradnl" w:eastAsia="en-US"/>
        </w:rPr>
        <w:t xml:space="preserve">relación a que el </w:t>
      </w:r>
      <w:r w:rsidR="00FA1704">
        <w:rPr>
          <w:rFonts w:ascii="Palatino Linotype" w:eastAsia="Calibri" w:hAnsi="Palatino Linotype" w:cs="Tahoma"/>
          <w:bCs/>
          <w:sz w:val="22"/>
          <w:szCs w:val="22"/>
          <w:lang w:val="es-ES_tradnl" w:eastAsia="en-US"/>
        </w:rPr>
        <w:t>Sujeto</w:t>
      </w:r>
      <w:r>
        <w:rPr>
          <w:rFonts w:ascii="Palatino Linotype" w:eastAsia="Calibri" w:hAnsi="Palatino Linotype" w:cs="Tahoma"/>
          <w:bCs/>
          <w:sz w:val="22"/>
          <w:szCs w:val="22"/>
          <w:lang w:val="es-ES_tradnl" w:eastAsia="en-US"/>
        </w:rPr>
        <w:t xml:space="preserve"> Obligado determin</w:t>
      </w:r>
      <w:r w:rsidR="00E60565">
        <w:rPr>
          <w:rFonts w:ascii="Palatino Linotype" w:eastAsia="Calibri" w:hAnsi="Palatino Linotype" w:cs="Tahoma"/>
          <w:bCs/>
          <w:sz w:val="22"/>
          <w:szCs w:val="22"/>
          <w:lang w:val="es-ES_tradnl" w:eastAsia="en-US"/>
        </w:rPr>
        <w:t>ó</w:t>
      </w:r>
      <w:r>
        <w:rPr>
          <w:rFonts w:ascii="Palatino Linotype" w:eastAsia="Calibri" w:hAnsi="Palatino Linotype" w:cs="Tahoma"/>
          <w:bCs/>
          <w:sz w:val="22"/>
          <w:szCs w:val="22"/>
          <w:lang w:val="es-ES_tradnl" w:eastAsia="en-US"/>
        </w:rPr>
        <w:t xml:space="preserve"> que le resulta aplicable el </w:t>
      </w:r>
      <w:r w:rsidR="00E60565">
        <w:rPr>
          <w:rFonts w:ascii="Palatino Linotype" w:eastAsia="Calibri" w:hAnsi="Palatino Linotype" w:cs="Tahoma"/>
          <w:bCs/>
          <w:sz w:val="22"/>
          <w:szCs w:val="22"/>
          <w:lang w:val="es-ES_tradnl" w:eastAsia="en-US"/>
        </w:rPr>
        <w:t>artículo</w:t>
      </w:r>
      <w:r>
        <w:rPr>
          <w:rFonts w:ascii="Palatino Linotype" w:eastAsia="Calibri" w:hAnsi="Palatino Linotype" w:cs="Tahoma"/>
          <w:bCs/>
          <w:sz w:val="22"/>
          <w:szCs w:val="22"/>
          <w:lang w:val="es-ES_tradnl" w:eastAsia="en-US"/>
        </w:rPr>
        <w:t xml:space="preserve"> 140 </w:t>
      </w:r>
      <w:r w:rsidR="00FA1704">
        <w:rPr>
          <w:rFonts w:ascii="Palatino Linotype" w:eastAsia="Calibri" w:hAnsi="Palatino Linotype" w:cs="Tahoma"/>
          <w:bCs/>
          <w:sz w:val="22"/>
          <w:szCs w:val="22"/>
          <w:lang w:val="es-ES_tradnl" w:eastAsia="en-US"/>
        </w:rPr>
        <w:t>fracción</w:t>
      </w:r>
      <w:r>
        <w:rPr>
          <w:rFonts w:ascii="Palatino Linotype" w:eastAsia="Calibri" w:hAnsi="Palatino Linotype" w:cs="Tahoma"/>
          <w:bCs/>
          <w:sz w:val="22"/>
          <w:szCs w:val="22"/>
          <w:lang w:val="es-ES_tradnl" w:eastAsia="en-US"/>
        </w:rPr>
        <w:t xml:space="preserve"> X, es de mencionar que se </w:t>
      </w:r>
      <w:r w:rsidR="00E60565">
        <w:rPr>
          <w:rFonts w:ascii="Palatino Linotype" w:eastAsia="Calibri" w:hAnsi="Palatino Linotype" w:cs="Tahoma"/>
          <w:bCs/>
          <w:sz w:val="22"/>
          <w:szCs w:val="22"/>
          <w:lang w:val="es-ES_tradnl" w:eastAsia="en-US"/>
        </w:rPr>
        <w:t>h</w:t>
      </w:r>
      <w:r>
        <w:rPr>
          <w:rFonts w:ascii="Palatino Linotype" w:eastAsia="Calibri" w:hAnsi="Palatino Linotype" w:cs="Tahoma"/>
          <w:bCs/>
          <w:sz w:val="22"/>
          <w:szCs w:val="22"/>
          <w:lang w:val="es-ES_tradnl" w:eastAsia="en-US"/>
        </w:rPr>
        <w:t xml:space="preserve">a razonado anteriormente al respecto, sin embargo, se </w:t>
      </w:r>
      <w:r w:rsidR="00FA1704">
        <w:rPr>
          <w:rFonts w:ascii="Palatino Linotype" w:eastAsia="Calibri" w:hAnsi="Palatino Linotype" w:cs="Tahoma"/>
          <w:bCs/>
          <w:sz w:val="22"/>
          <w:szCs w:val="22"/>
          <w:lang w:val="es-ES_tradnl" w:eastAsia="en-US"/>
        </w:rPr>
        <w:t>insiste</w:t>
      </w:r>
      <w:r>
        <w:rPr>
          <w:rFonts w:ascii="Palatino Linotype" w:eastAsia="Calibri" w:hAnsi="Palatino Linotype" w:cs="Tahoma"/>
          <w:bCs/>
          <w:sz w:val="22"/>
          <w:szCs w:val="22"/>
          <w:lang w:val="es-ES_tradnl" w:eastAsia="en-US"/>
        </w:rPr>
        <w:t xml:space="preserve"> en que no resulta aplicable la </w:t>
      </w:r>
      <w:r w:rsidR="00FA1704">
        <w:rPr>
          <w:rFonts w:ascii="Palatino Linotype" w:eastAsia="Calibri" w:hAnsi="Palatino Linotype" w:cs="Tahoma"/>
          <w:bCs/>
          <w:sz w:val="22"/>
          <w:szCs w:val="22"/>
          <w:lang w:val="es-ES_tradnl" w:eastAsia="en-US"/>
        </w:rPr>
        <w:t>fracción</w:t>
      </w:r>
      <w:r>
        <w:rPr>
          <w:rFonts w:ascii="Palatino Linotype" w:eastAsia="Calibri" w:hAnsi="Palatino Linotype" w:cs="Tahoma"/>
          <w:bCs/>
          <w:sz w:val="22"/>
          <w:szCs w:val="22"/>
          <w:lang w:val="es-ES_tradnl" w:eastAsia="en-US"/>
        </w:rPr>
        <w:t xml:space="preserve"> en comento, toda vez que la </w:t>
      </w:r>
      <w:r w:rsidR="00FA1704">
        <w:rPr>
          <w:rFonts w:ascii="Palatino Linotype" w:eastAsia="Calibri" w:hAnsi="Palatino Linotype" w:cs="Tahoma"/>
          <w:bCs/>
          <w:sz w:val="22"/>
          <w:szCs w:val="22"/>
          <w:lang w:val="es-ES_tradnl" w:eastAsia="en-US"/>
        </w:rPr>
        <w:t>información</w:t>
      </w:r>
      <w:r>
        <w:rPr>
          <w:rFonts w:ascii="Palatino Linotype" w:eastAsia="Calibri" w:hAnsi="Palatino Linotype" w:cs="Tahoma"/>
          <w:bCs/>
          <w:sz w:val="22"/>
          <w:szCs w:val="22"/>
          <w:lang w:val="es-ES_tradnl" w:eastAsia="en-US"/>
        </w:rPr>
        <w:t xml:space="preserve"> solicitada refiere </w:t>
      </w:r>
      <w:r w:rsidR="00E60565">
        <w:rPr>
          <w:rFonts w:ascii="Palatino Linotype" w:eastAsia="Calibri" w:hAnsi="Palatino Linotype" w:cs="Tahoma"/>
          <w:bCs/>
          <w:sz w:val="22"/>
          <w:szCs w:val="22"/>
          <w:lang w:val="es-ES_tradnl" w:eastAsia="en-US"/>
        </w:rPr>
        <w:t>a procesos no</w:t>
      </w:r>
      <w:r>
        <w:rPr>
          <w:rFonts w:ascii="Palatino Linotype" w:eastAsia="Calibri" w:hAnsi="Palatino Linotype" w:cs="Tahoma"/>
          <w:bCs/>
          <w:sz w:val="22"/>
          <w:szCs w:val="22"/>
          <w:lang w:val="es-ES_tradnl" w:eastAsia="en-US"/>
        </w:rPr>
        <w:t xml:space="preserve"> </w:t>
      </w:r>
      <w:r w:rsidR="00E60565">
        <w:rPr>
          <w:rFonts w:ascii="Palatino Linotype" w:eastAsia="Calibri" w:hAnsi="Palatino Linotype" w:cs="Tahoma"/>
          <w:bCs/>
          <w:sz w:val="22"/>
          <w:szCs w:val="22"/>
          <w:lang w:val="es-ES_tradnl" w:eastAsia="en-US"/>
        </w:rPr>
        <w:t xml:space="preserve">concluidos </w:t>
      </w:r>
      <w:r>
        <w:rPr>
          <w:rFonts w:ascii="Palatino Linotype" w:eastAsia="Calibri" w:hAnsi="Palatino Linotype" w:cs="Tahoma"/>
          <w:bCs/>
          <w:sz w:val="22"/>
          <w:szCs w:val="22"/>
          <w:lang w:val="es-ES_tradnl" w:eastAsia="en-US"/>
        </w:rPr>
        <w:t xml:space="preserve">por lo que no recae en el </w:t>
      </w:r>
      <w:r w:rsidR="00FA1704">
        <w:rPr>
          <w:rFonts w:ascii="Palatino Linotype" w:eastAsia="Calibri" w:hAnsi="Palatino Linotype" w:cs="Tahoma"/>
          <w:bCs/>
          <w:sz w:val="22"/>
          <w:szCs w:val="22"/>
          <w:lang w:val="es-ES_tradnl" w:eastAsia="en-US"/>
        </w:rPr>
        <w:t>supuesto</w:t>
      </w:r>
      <w:r>
        <w:rPr>
          <w:rFonts w:ascii="Palatino Linotype" w:eastAsia="Calibri" w:hAnsi="Palatino Linotype" w:cs="Tahoma"/>
          <w:bCs/>
          <w:sz w:val="22"/>
          <w:szCs w:val="22"/>
          <w:lang w:val="es-ES_tradnl" w:eastAsia="en-US"/>
        </w:rPr>
        <w:t xml:space="preserve"> jurídico en </w:t>
      </w:r>
      <w:r w:rsidR="00FA1704">
        <w:rPr>
          <w:rFonts w:ascii="Palatino Linotype" w:eastAsia="Calibri" w:hAnsi="Palatino Linotype" w:cs="Tahoma"/>
          <w:bCs/>
          <w:sz w:val="22"/>
          <w:szCs w:val="22"/>
          <w:lang w:val="es-ES_tradnl" w:eastAsia="en-US"/>
        </w:rPr>
        <w:t>mérito</w:t>
      </w:r>
      <w:r>
        <w:rPr>
          <w:rFonts w:ascii="Palatino Linotype" w:eastAsia="Calibri" w:hAnsi="Palatino Linotype" w:cs="Tahoma"/>
          <w:bCs/>
          <w:sz w:val="22"/>
          <w:szCs w:val="22"/>
          <w:lang w:val="es-ES_tradnl" w:eastAsia="en-US"/>
        </w:rPr>
        <w:t>.</w:t>
      </w:r>
    </w:p>
    <w:p w14:paraId="33277403" w14:textId="77777777" w:rsidR="00E342F0" w:rsidRDefault="00E342F0" w:rsidP="005D46F4">
      <w:pPr>
        <w:spacing w:line="360" w:lineRule="auto"/>
        <w:jc w:val="both"/>
        <w:rPr>
          <w:rFonts w:ascii="Palatino Linotype" w:eastAsia="Calibri" w:hAnsi="Palatino Linotype" w:cs="Tahoma"/>
          <w:bCs/>
          <w:sz w:val="22"/>
          <w:szCs w:val="22"/>
          <w:lang w:val="es-ES_tradnl" w:eastAsia="en-US"/>
        </w:rPr>
      </w:pPr>
    </w:p>
    <w:p w14:paraId="3C89C78D" w14:textId="4D03D613" w:rsidR="00E342F0" w:rsidRDefault="00E342F0" w:rsidP="005D46F4">
      <w:pPr>
        <w:spacing w:line="360" w:lineRule="auto"/>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t xml:space="preserve">Aunado a ello el Sujeto Obligado reconoce que la </w:t>
      </w:r>
      <w:r w:rsidR="00FA1704">
        <w:rPr>
          <w:rFonts w:ascii="Palatino Linotype" w:eastAsia="Calibri" w:hAnsi="Palatino Linotype" w:cs="Tahoma"/>
          <w:bCs/>
          <w:sz w:val="22"/>
          <w:szCs w:val="22"/>
          <w:lang w:val="es-ES_tradnl" w:eastAsia="en-US"/>
        </w:rPr>
        <w:t>información</w:t>
      </w:r>
      <w:r>
        <w:rPr>
          <w:rFonts w:ascii="Palatino Linotype" w:eastAsia="Calibri" w:hAnsi="Palatino Linotype" w:cs="Tahoma"/>
          <w:bCs/>
          <w:sz w:val="22"/>
          <w:szCs w:val="22"/>
          <w:lang w:val="es-ES_tradnl" w:eastAsia="en-US"/>
        </w:rPr>
        <w:t xml:space="preserve"> solicitada forma parte de la obligación establecida en el </w:t>
      </w:r>
      <w:r w:rsidR="00FA1704">
        <w:rPr>
          <w:rFonts w:ascii="Palatino Linotype" w:eastAsia="Calibri" w:hAnsi="Palatino Linotype" w:cs="Tahoma"/>
          <w:bCs/>
          <w:sz w:val="22"/>
          <w:szCs w:val="22"/>
          <w:lang w:val="es-ES_tradnl" w:eastAsia="en-US"/>
        </w:rPr>
        <w:t>artículo</w:t>
      </w:r>
      <w:r>
        <w:rPr>
          <w:rFonts w:ascii="Palatino Linotype" w:eastAsia="Calibri" w:hAnsi="Palatino Linotype" w:cs="Tahoma"/>
          <w:bCs/>
          <w:sz w:val="22"/>
          <w:szCs w:val="22"/>
          <w:lang w:val="es-ES_tradnl" w:eastAsia="en-US"/>
        </w:rPr>
        <w:t xml:space="preserve"> 92 fracción XXIX de la </w:t>
      </w:r>
      <w:r w:rsidRPr="00E342F0">
        <w:rPr>
          <w:rFonts w:ascii="Palatino Linotype" w:eastAsia="Calibri" w:hAnsi="Palatino Linotype" w:cs="Tahoma"/>
          <w:bCs/>
          <w:sz w:val="22"/>
          <w:szCs w:val="22"/>
          <w:lang w:val="es-ES_tradnl" w:eastAsia="en-US"/>
        </w:rPr>
        <w:t>Ley de Transparencia y Acceso a la Información Pública del Estado de México y Municipios</w:t>
      </w:r>
      <w:r w:rsidR="00FA1704">
        <w:rPr>
          <w:rFonts w:ascii="Palatino Linotype" w:eastAsia="Calibri" w:hAnsi="Palatino Linotype" w:cs="Tahoma"/>
          <w:bCs/>
          <w:sz w:val="22"/>
          <w:szCs w:val="22"/>
          <w:lang w:val="es-ES_tradnl" w:eastAsia="en-US"/>
        </w:rPr>
        <w:t>, el cual a la letra precisa:</w:t>
      </w:r>
    </w:p>
    <w:p w14:paraId="0426551B" w14:textId="77777777" w:rsidR="00FA1704" w:rsidRDefault="00FA1704" w:rsidP="005D46F4">
      <w:pPr>
        <w:spacing w:line="360" w:lineRule="auto"/>
        <w:jc w:val="both"/>
        <w:rPr>
          <w:rFonts w:ascii="Palatino Linotype" w:eastAsia="Calibri" w:hAnsi="Palatino Linotype" w:cs="Tahoma"/>
          <w:bCs/>
          <w:sz w:val="22"/>
          <w:szCs w:val="22"/>
          <w:lang w:val="es-ES_tradnl" w:eastAsia="en-US"/>
        </w:rPr>
      </w:pPr>
    </w:p>
    <w:p w14:paraId="61166FC3" w14:textId="6094F668" w:rsidR="00FA1704" w:rsidRPr="00FA1704" w:rsidRDefault="00FA1704" w:rsidP="00FA1704">
      <w:pPr>
        <w:spacing w:line="360" w:lineRule="auto"/>
        <w:ind w:left="567" w:right="539"/>
        <w:jc w:val="both"/>
        <w:rPr>
          <w:rFonts w:ascii="Palatino Linotype" w:eastAsia="Calibri" w:hAnsi="Palatino Linotype" w:cs="Tahoma"/>
          <w:bCs/>
          <w:i/>
          <w:sz w:val="22"/>
          <w:szCs w:val="22"/>
          <w:lang w:val="es-ES_tradnl" w:eastAsia="en-US"/>
        </w:rPr>
      </w:pPr>
      <w:r>
        <w:rPr>
          <w:rFonts w:ascii="Palatino Linotype" w:hAnsi="Palatino Linotype"/>
          <w:b/>
          <w:bCs/>
          <w:i/>
          <w:sz w:val="22"/>
          <w:szCs w:val="22"/>
        </w:rPr>
        <w:t>“</w:t>
      </w:r>
      <w:r w:rsidRPr="00FA1704">
        <w:rPr>
          <w:rFonts w:ascii="Palatino Linotype" w:hAnsi="Palatino Linotype"/>
          <w:b/>
          <w:bCs/>
          <w:i/>
          <w:sz w:val="22"/>
          <w:szCs w:val="22"/>
        </w:rPr>
        <w:t xml:space="preserve">Artículo 92. </w:t>
      </w:r>
      <w:r w:rsidRPr="00FA1704">
        <w:rPr>
          <w:rFonts w:ascii="Palatino Linotype" w:hAnsi="Palatino Linotype"/>
          <w:i/>
          <w:sz w:val="22"/>
          <w:szCs w:val="22"/>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09A4D36" w14:textId="77777777" w:rsidR="005D46F4" w:rsidRPr="00FA1704" w:rsidRDefault="005D46F4" w:rsidP="00FA1704">
      <w:pPr>
        <w:spacing w:line="360" w:lineRule="auto"/>
        <w:ind w:left="567" w:right="539"/>
        <w:jc w:val="both"/>
        <w:rPr>
          <w:rFonts w:ascii="Palatino Linotype" w:eastAsia="Calibri" w:hAnsi="Palatino Linotype" w:cs="Tahoma"/>
          <w:bCs/>
          <w:i/>
          <w:sz w:val="22"/>
          <w:szCs w:val="22"/>
          <w:lang w:val="es-ES_tradnl" w:eastAsia="en-US"/>
        </w:rPr>
      </w:pPr>
    </w:p>
    <w:p w14:paraId="7AB0A845" w14:textId="36CD0420" w:rsidR="00FA1704" w:rsidRPr="00FA1704" w:rsidRDefault="00FA1704" w:rsidP="00FA1704">
      <w:pPr>
        <w:autoSpaceDE w:val="0"/>
        <w:autoSpaceDN w:val="0"/>
        <w:adjustRightInd w:val="0"/>
        <w:spacing w:line="360" w:lineRule="auto"/>
        <w:ind w:left="567" w:right="539"/>
        <w:rPr>
          <w:rFonts w:ascii="Palatino Linotype" w:eastAsiaTheme="minorHAnsi" w:hAnsi="Palatino Linotype" w:cs="Bookman Old Style"/>
          <w:i/>
          <w:color w:val="000000"/>
          <w:sz w:val="22"/>
          <w:szCs w:val="22"/>
          <w:lang w:val="es-MX" w:eastAsia="en-US"/>
        </w:rPr>
      </w:pPr>
      <w:r w:rsidRPr="00FA1704">
        <w:rPr>
          <w:rFonts w:ascii="Palatino Linotype" w:eastAsiaTheme="minorHAnsi" w:hAnsi="Palatino Linotype" w:cs="Bookman Old Style"/>
          <w:b/>
          <w:bCs/>
          <w:i/>
          <w:color w:val="000000"/>
          <w:sz w:val="22"/>
          <w:szCs w:val="22"/>
          <w:lang w:val="es-MX" w:eastAsia="en-US"/>
        </w:rPr>
        <w:t xml:space="preserve">XXIX. </w:t>
      </w:r>
      <w:r w:rsidRPr="00FA1704">
        <w:rPr>
          <w:rFonts w:ascii="Palatino Linotype" w:eastAsiaTheme="minorHAnsi" w:hAnsi="Palatino Linotype" w:cs="Bookman Old Style"/>
          <w:i/>
          <w:color w:val="000000"/>
          <w:sz w:val="22"/>
          <w:szCs w:val="22"/>
          <w:lang w:val="es-MX" w:eastAsia="en-US"/>
        </w:rPr>
        <w:t xml:space="preserve">La información sobre los procesos y resultados sobre procedimientos de adjudicación directa, invitación restringida y licitación de cualquier naturaleza, </w:t>
      </w:r>
      <w:r w:rsidRPr="00FA1704">
        <w:rPr>
          <w:rFonts w:ascii="Palatino Linotype" w:eastAsiaTheme="minorHAnsi" w:hAnsi="Palatino Linotype" w:cs="Bookman Old Style"/>
          <w:i/>
          <w:color w:val="000000"/>
          <w:sz w:val="22"/>
          <w:szCs w:val="22"/>
          <w:lang w:val="es-MX" w:eastAsia="en-US"/>
        </w:rPr>
        <w:lastRenderedPageBreak/>
        <w:t xml:space="preserve">incluyendo la versión pública del expediente respectivo y de los contratos celebrados, que deberán contener, por los menos, lo siguiente: </w:t>
      </w:r>
    </w:p>
    <w:p w14:paraId="4D3FF573" w14:textId="77777777" w:rsidR="00FA1704" w:rsidRDefault="00FA1704" w:rsidP="00FA1704">
      <w:pPr>
        <w:autoSpaceDE w:val="0"/>
        <w:autoSpaceDN w:val="0"/>
        <w:adjustRightInd w:val="0"/>
        <w:spacing w:line="360" w:lineRule="auto"/>
        <w:ind w:left="567" w:right="539"/>
        <w:rPr>
          <w:rFonts w:ascii="Palatino Linotype" w:eastAsiaTheme="minorHAnsi" w:hAnsi="Palatino Linotype" w:cs="Bookman Old Style"/>
          <w:b/>
          <w:bCs/>
          <w:i/>
          <w:color w:val="000000"/>
          <w:sz w:val="22"/>
          <w:szCs w:val="22"/>
          <w:lang w:val="es-MX" w:eastAsia="en-US"/>
        </w:rPr>
      </w:pPr>
    </w:p>
    <w:p w14:paraId="030F4231" w14:textId="7223FDD0" w:rsidR="00FA1704" w:rsidRPr="00FA1704" w:rsidRDefault="00FA1704" w:rsidP="00FA1704">
      <w:pPr>
        <w:autoSpaceDE w:val="0"/>
        <w:autoSpaceDN w:val="0"/>
        <w:adjustRightInd w:val="0"/>
        <w:spacing w:line="360" w:lineRule="auto"/>
        <w:ind w:left="567" w:right="539"/>
        <w:rPr>
          <w:rFonts w:ascii="Palatino Linotype" w:eastAsiaTheme="minorHAnsi" w:hAnsi="Palatino Linotype" w:cs="Bookman Old Style"/>
          <w:b/>
          <w:i/>
          <w:color w:val="000000"/>
          <w:sz w:val="22"/>
          <w:szCs w:val="22"/>
          <w:lang w:val="es-MX" w:eastAsia="en-US"/>
        </w:rPr>
      </w:pPr>
      <w:r w:rsidRPr="00FA1704">
        <w:rPr>
          <w:rFonts w:ascii="Palatino Linotype" w:eastAsiaTheme="minorHAnsi" w:hAnsi="Palatino Linotype" w:cs="Bookman Old Style"/>
          <w:b/>
          <w:bCs/>
          <w:i/>
          <w:color w:val="000000"/>
          <w:sz w:val="22"/>
          <w:szCs w:val="22"/>
          <w:lang w:val="es-MX" w:eastAsia="en-US"/>
        </w:rPr>
        <w:t xml:space="preserve">a) </w:t>
      </w:r>
      <w:r w:rsidRPr="00FA1704">
        <w:rPr>
          <w:rFonts w:ascii="Palatino Linotype" w:eastAsiaTheme="minorHAnsi" w:hAnsi="Palatino Linotype" w:cs="Bookman Old Style"/>
          <w:b/>
          <w:i/>
          <w:color w:val="000000"/>
          <w:sz w:val="22"/>
          <w:szCs w:val="22"/>
          <w:lang w:val="es-MX" w:eastAsia="en-US"/>
        </w:rPr>
        <w:t xml:space="preserve">De licitaciones públicas o procedimientos de invitación restringida: </w:t>
      </w:r>
    </w:p>
    <w:p w14:paraId="556852F0" w14:textId="69CD0B9F" w:rsidR="00FA1704" w:rsidRPr="00FA1704" w:rsidRDefault="00FA1704" w:rsidP="00FA1704">
      <w:pPr>
        <w:autoSpaceDE w:val="0"/>
        <w:autoSpaceDN w:val="0"/>
        <w:adjustRightInd w:val="0"/>
        <w:spacing w:line="360" w:lineRule="auto"/>
        <w:ind w:left="567" w:right="539"/>
        <w:rPr>
          <w:rFonts w:ascii="Palatino Linotype" w:eastAsiaTheme="minorHAnsi" w:hAnsi="Palatino Linotype" w:cs="Bookman Old Style"/>
          <w:i/>
          <w:color w:val="000000"/>
          <w:sz w:val="22"/>
          <w:szCs w:val="22"/>
          <w:lang w:val="es-MX" w:eastAsia="en-US"/>
        </w:rPr>
      </w:pPr>
      <w:r w:rsidRPr="00FA1704">
        <w:rPr>
          <w:rFonts w:ascii="Palatino Linotype" w:eastAsiaTheme="minorHAnsi" w:hAnsi="Palatino Linotype" w:cs="Bookman Old Style"/>
          <w:b/>
          <w:bCs/>
          <w:i/>
          <w:color w:val="000000"/>
          <w:sz w:val="22"/>
          <w:szCs w:val="22"/>
          <w:lang w:val="es-MX" w:eastAsia="en-US"/>
        </w:rPr>
        <w:t xml:space="preserve">1) </w:t>
      </w:r>
      <w:r w:rsidRPr="00FA1704">
        <w:rPr>
          <w:rFonts w:ascii="Palatino Linotype" w:eastAsiaTheme="minorHAnsi" w:hAnsi="Palatino Linotype" w:cs="Bookman Old Style"/>
          <w:i/>
          <w:color w:val="000000"/>
          <w:sz w:val="22"/>
          <w:szCs w:val="22"/>
          <w:lang w:val="es-MX" w:eastAsia="en-US"/>
        </w:rPr>
        <w:t xml:space="preserve">La convocatoria o invitación emitida, así como los fundamentos legales aplicados para llevarla a cabo; </w:t>
      </w:r>
    </w:p>
    <w:p w14:paraId="7E5E94E6" w14:textId="7A43C4B9" w:rsidR="00FA1704" w:rsidRPr="00FA1704" w:rsidRDefault="00FA1704" w:rsidP="00FA1704">
      <w:pPr>
        <w:autoSpaceDE w:val="0"/>
        <w:autoSpaceDN w:val="0"/>
        <w:adjustRightInd w:val="0"/>
        <w:spacing w:line="360" w:lineRule="auto"/>
        <w:ind w:left="567" w:right="539"/>
        <w:rPr>
          <w:rFonts w:ascii="Palatino Linotype" w:eastAsiaTheme="minorHAnsi" w:hAnsi="Palatino Linotype" w:cs="Bookman Old Style"/>
          <w:i/>
          <w:color w:val="000000"/>
          <w:sz w:val="22"/>
          <w:szCs w:val="22"/>
          <w:lang w:val="es-MX" w:eastAsia="en-US"/>
        </w:rPr>
      </w:pPr>
      <w:r w:rsidRPr="00FA1704">
        <w:rPr>
          <w:rFonts w:ascii="Palatino Linotype" w:eastAsiaTheme="minorHAnsi" w:hAnsi="Palatino Linotype" w:cs="Bookman Old Style"/>
          <w:b/>
          <w:bCs/>
          <w:i/>
          <w:color w:val="000000"/>
          <w:sz w:val="22"/>
          <w:szCs w:val="22"/>
          <w:lang w:val="es-MX" w:eastAsia="en-US"/>
        </w:rPr>
        <w:t xml:space="preserve">2) </w:t>
      </w:r>
      <w:r w:rsidRPr="00FA1704">
        <w:rPr>
          <w:rFonts w:ascii="Palatino Linotype" w:eastAsiaTheme="minorHAnsi" w:hAnsi="Palatino Linotype" w:cs="Bookman Old Style"/>
          <w:i/>
          <w:color w:val="000000"/>
          <w:sz w:val="22"/>
          <w:szCs w:val="22"/>
          <w:lang w:val="es-MX" w:eastAsia="en-US"/>
        </w:rPr>
        <w:t xml:space="preserve">Los nombres de los participantes o invitados; </w:t>
      </w:r>
    </w:p>
    <w:p w14:paraId="7D67A0EE" w14:textId="14DEF7FA" w:rsidR="00FA1704" w:rsidRPr="00FA1704" w:rsidRDefault="00FA1704" w:rsidP="00FA1704">
      <w:pPr>
        <w:autoSpaceDE w:val="0"/>
        <w:autoSpaceDN w:val="0"/>
        <w:adjustRightInd w:val="0"/>
        <w:spacing w:line="360" w:lineRule="auto"/>
        <w:ind w:left="567" w:right="539"/>
        <w:rPr>
          <w:rFonts w:ascii="Palatino Linotype" w:eastAsiaTheme="minorHAnsi" w:hAnsi="Palatino Linotype" w:cs="Bookman Old Style"/>
          <w:i/>
          <w:color w:val="000000"/>
          <w:sz w:val="22"/>
          <w:szCs w:val="22"/>
          <w:lang w:val="es-MX" w:eastAsia="en-US"/>
        </w:rPr>
      </w:pPr>
      <w:r w:rsidRPr="00FA1704">
        <w:rPr>
          <w:rFonts w:ascii="Palatino Linotype" w:eastAsiaTheme="minorHAnsi" w:hAnsi="Palatino Linotype" w:cs="Bookman Old Style"/>
          <w:b/>
          <w:bCs/>
          <w:i/>
          <w:color w:val="000000"/>
          <w:sz w:val="22"/>
          <w:szCs w:val="22"/>
          <w:lang w:val="es-MX" w:eastAsia="en-US"/>
        </w:rPr>
        <w:t xml:space="preserve">3) </w:t>
      </w:r>
      <w:r w:rsidRPr="00FA1704">
        <w:rPr>
          <w:rFonts w:ascii="Palatino Linotype" w:eastAsiaTheme="minorHAnsi" w:hAnsi="Palatino Linotype" w:cs="Bookman Old Style"/>
          <w:i/>
          <w:color w:val="000000"/>
          <w:sz w:val="22"/>
          <w:szCs w:val="22"/>
          <w:lang w:val="es-MX" w:eastAsia="en-US"/>
        </w:rPr>
        <w:t xml:space="preserve">El nombre del ganador y las razones que lo justifican; </w:t>
      </w:r>
    </w:p>
    <w:p w14:paraId="0B95B9A8" w14:textId="77777777" w:rsidR="00FA1704" w:rsidRPr="00FA1704" w:rsidRDefault="00FA1704" w:rsidP="00FA1704">
      <w:pPr>
        <w:autoSpaceDE w:val="0"/>
        <w:autoSpaceDN w:val="0"/>
        <w:adjustRightInd w:val="0"/>
        <w:spacing w:line="360" w:lineRule="auto"/>
        <w:ind w:left="567" w:right="539"/>
        <w:rPr>
          <w:rFonts w:ascii="Palatino Linotype" w:eastAsiaTheme="minorHAnsi" w:hAnsi="Palatino Linotype" w:cs="Bookman Old Style"/>
          <w:i/>
          <w:color w:val="000000"/>
          <w:sz w:val="22"/>
          <w:szCs w:val="22"/>
          <w:lang w:val="es-MX" w:eastAsia="en-US"/>
        </w:rPr>
      </w:pPr>
      <w:r w:rsidRPr="00FA1704">
        <w:rPr>
          <w:rFonts w:ascii="Palatino Linotype" w:eastAsiaTheme="minorHAnsi" w:hAnsi="Palatino Linotype" w:cs="Bookman Old Style"/>
          <w:b/>
          <w:bCs/>
          <w:i/>
          <w:color w:val="000000"/>
          <w:sz w:val="22"/>
          <w:szCs w:val="22"/>
          <w:lang w:val="es-MX" w:eastAsia="en-US"/>
        </w:rPr>
        <w:t xml:space="preserve">4) </w:t>
      </w:r>
      <w:r w:rsidRPr="00FA1704">
        <w:rPr>
          <w:rFonts w:ascii="Palatino Linotype" w:eastAsiaTheme="minorHAnsi" w:hAnsi="Palatino Linotype" w:cs="Bookman Old Style"/>
          <w:i/>
          <w:color w:val="000000"/>
          <w:sz w:val="22"/>
          <w:szCs w:val="22"/>
          <w:lang w:val="es-MX" w:eastAsia="en-US"/>
        </w:rPr>
        <w:t xml:space="preserve">El área solicitante y la responsable de su ejecución; </w:t>
      </w:r>
    </w:p>
    <w:p w14:paraId="2BE1E2E5" w14:textId="5295133D" w:rsidR="00FA1704" w:rsidRPr="00FA1704" w:rsidRDefault="00FA1704" w:rsidP="00FA1704">
      <w:pPr>
        <w:autoSpaceDE w:val="0"/>
        <w:autoSpaceDN w:val="0"/>
        <w:adjustRightInd w:val="0"/>
        <w:spacing w:line="360" w:lineRule="auto"/>
        <w:ind w:left="567" w:right="539"/>
        <w:rPr>
          <w:rFonts w:ascii="Palatino Linotype" w:eastAsiaTheme="minorHAnsi" w:hAnsi="Palatino Linotype" w:cs="Bookman Old Style"/>
          <w:i/>
          <w:color w:val="000000"/>
          <w:sz w:val="22"/>
          <w:szCs w:val="22"/>
          <w:lang w:val="es-MX" w:eastAsia="en-US"/>
        </w:rPr>
      </w:pPr>
      <w:r w:rsidRPr="00FA1704">
        <w:rPr>
          <w:rFonts w:ascii="Palatino Linotype" w:eastAsiaTheme="minorHAnsi" w:hAnsi="Palatino Linotype" w:cs="Bookman Old Style"/>
          <w:b/>
          <w:bCs/>
          <w:i/>
          <w:color w:val="000000"/>
          <w:sz w:val="22"/>
          <w:szCs w:val="22"/>
          <w:lang w:val="es-MX" w:eastAsia="en-US"/>
        </w:rPr>
        <w:t xml:space="preserve">5) </w:t>
      </w:r>
      <w:r w:rsidRPr="00FA1704">
        <w:rPr>
          <w:rFonts w:ascii="Palatino Linotype" w:eastAsiaTheme="minorHAnsi" w:hAnsi="Palatino Linotype" w:cs="Bookman Old Style"/>
          <w:i/>
          <w:color w:val="000000"/>
          <w:sz w:val="22"/>
          <w:szCs w:val="22"/>
          <w:lang w:val="es-MX" w:eastAsia="en-US"/>
        </w:rPr>
        <w:t xml:space="preserve">Las convocatorias e invitaciones emitidas; </w:t>
      </w:r>
    </w:p>
    <w:p w14:paraId="4EBC18A0" w14:textId="3C0FFF73" w:rsidR="00FA1704" w:rsidRPr="00FA1704" w:rsidRDefault="00FA1704" w:rsidP="00FA1704">
      <w:pPr>
        <w:autoSpaceDE w:val="0"/>
        <w:autoSpaceDN w:val="0"/>
        <w:adjustRightInd w:val="0"/>
        <w:spacing w:line="360" w:lineRule="auto"/>
        <w:ind w:left="567" w:right="539"/>
        <w:rPr>
          <w:rFonts w:ascii="Palatino Linotype" w:eastAsiaTheme="minorHAnsi" w:hAnsi="Palatino Linotype" w:cs="Bookman Old Style"/>
          <w:i/>
          <w:color w:val="000000"/>
          <w:sz w:val="22"/>
          <w:szCs w:val="22"/>
          <w:lang w:val="es-MX" w:eastAsia="en-US"/>
        </w:rPr>
      </w:pPr>
      <w:r w:rsidRPr="00FA1704">
        <w:rPr>
          <w:rFonts w:ascii="Palatino Linotype" w:eastAsiaTheme="minorHAnsi" w:hAnsi="Palatino Linotype" w:cs="Bookman Old Style"/>
          <w:b/>
          <w:bCs/>
          <w:i/>
          <w:color w:val="000000"/>
          <w:sz w:val="22"/>
          <w:szCs w:val="22"/>
          <w:lang w:val="es-MX" w:eastAsia="en-US"/>
        </w:rPr>
        <w:t xml:space="preserve">6) </w:t>
      </w:r>
      <w:r w:rsidRPr="00FA1704">
        <w:rPr>
          <w:rFonts w:ascii="Palatino Linotype" w:eastAsiaTheme="minorHAnsi" w:hAnsi="Palatino Linotype" w:cs="Bookman Old Style"/>
          <w:i/>
          <w:color w:val="000000"/>
          <w:sz w:val="22"/>
          <w:szCs w:val="22"/>
          <w:lang w:val="es-MX" w:eastAsia="en-US"/>
        </w:rPr>
        <w:t xml:space="preserve">Los dictámenes y fallo de adjudicación; </w:t>
      </w:r>
    </w:p>
    <w:p w14:paraId="06DDEDCF" w14:textId="4CC7B505" w:rsidR="00FA1704" w:rsidRPr="00FA1704" w:rsidRDefault="00FA1704" w:rsidP="00FA1704">
      <w:pPr>
        <w:autoSpaceDE w:val="0"/>
        <w:autoSpaceDN w:val="0"/>
        <w:adjustRightInd w:val="0"/>
        <w:spacing w:line="360" w:lineRule="auto"/>
        <w:ind w:left="567" w:right="539"/>
        <w:rPr>
          <w:rFonts w:ascii="Palatino Linotype" w:eastAsiaTheme="minorHAnsi" w:hAnsi="Palatino Linotype" w:cs="Bookman Old Style"/>
          <w:i/>
          <w:color w:val="000000"/>
          <w:sz w:val="22"/>
          <w:szCs w:val="22"/>
          <w:lang w:val="es-MX" w:eastAsia="en-US"/>
        </w:rPr>
      </w:pPr>
      <w:r w:rsidRPr="00FA1704">
        <w:rPr>
          <w:rFonts w:ascii="Palatino Linotype" w:eastAsiaTheme="minorHAnsi" w:hAnsi="Palatino Linotype" w:cs="Bookman Old Style"/>
          <w:b/>
          <w:bCs/>
          <w:i/>
          <w:color w:val="000000"/>
          <w:sz w:val="22"/>
          <w:szCs w:val="22"/>
          <w:lang w:val="es-MX" w:eastAsia="en-US"/>
        </w:rPr>
        <w:t xml:space="preserve">7) </w:t>
      </w:r>
      <w:r w:rsidRPr="00FA1704">
        <w:rPr>
          <w:rFonts w:ascii="Palatino Linotype" w:eastAsiaTheme="minorHAnsi" w:hAnsi="Palatino Linotype" w:cs="Bookman Old Style"/>
          <w:i/>
          <w:color w:val="000000"/>
          <w:sz w:val="22"/>
          <w:szCs w:val="22"/>
          <w:lang w:val="es-MX" w:eastAsia="en-US"/>
        </w:rPr>
        <w:t xml:space="preserve">El contrato y, en su caso, sus anexos; </w:t>
      </w:r>
    </w:p>
    <w:p w14:paraId="097EE9C5" w14:textId="24785D48" w:rsidR="00FA1704" w:rsidRPr="00FA1704" w:rsidRDefault="00FA1704" w:rsidP="00FA1704">
      <w:pPr>
        <w:autoSpaceDE w:val="0"/>
        <w:autoSpaceDN w:val="0"/>
        <w:adjustRightInd w:val="0"/>
        <w:spacing w:line="360" w:lineRule="auto"/>
        <w:ind w:left="567" w:right="539"/>
        <w:rPr>
          <w:rFonts w:ascii="Palatino Linotype" w:eastAsiaTheme="minorHAnsi" w:hAnsi="Palatino Linotype" w:cs="Bookman Old Style"/>
          <w:i/>
          <w:color w:val="000000"/>
          <w:sz w:val="22"/>
          <w:szCs w:val="22"/>
          <w:lang w:val="es-MX" w:eastAsia="en-US"/>
        </w:rPr>
      </w:pPr>
      <w:r w:rsidRPr="00FA1704">
        <w:rPr>
          <w:rFonts w:ascii="Palatino Linotype" w:eastAsiaTheme="minorHAnsi" w:hAnsi="Palatino Linotype" w:cs="Bookman Old Style"/>
          <w:b/>
          <w:bCs/>
          <w:i/>
          <w:color w:val="000000"/>
          <w:sz w:val="22"/>
          <w:szCs w:val="22"/>
          <w:lang w:val="es-MX" w:eastAsia="en-US"/>
        </w:rPr>
        <w:t xml:space="preserve">8) </w:t>
      </w:r>
      <w:r w:rsidRPr="00FA1704">
        <w:rPr>
          <w:rFonts w:ascii="Palatino Linotype" w:eastAsiaTheme="minorHAnsi" w:hAnsi="Palatino Linotype" w:cs="Bookman Old Style"/>
          <w:i/>
          <w:color w:val="000000"/>
          <w:sz w:val="22"/>
          <w:szCs w:val="22"/>
          <w:lang w:val="es-MX" w:eastAsia="en-US"/>
        </w:rPr>
        <w:t xml:space="preserve">Los mecanismos de vigilancia y supervisión, incluyendo en su caso, los estudios de impacto urbano y ambiental, según corresponda; </w:t>
      </w:r>
    </w:p>
    <w:p w14:paraId="3B3D40E7" w14:textId="389F4C2D" w:rsidR="00FA1704" w:rsidRPr="00FA1704" w:rsidRDefault="00FA1704" w:rsidP="00FA1704">
      <w:pPr>
        <w:autoSpaceDE w:val="0"/>
        <w:autoSpaceDN w:val="0"/>
        <w:adjustRightInd w:val="0"/>
        <w:spacing w:line="360" w:lineRule="auto"/>
        <w:ind w:left="567" w:right="539"/>
        <w:rPr>
          <w:rFonts w:ascii="Palatino Linotype" w:eastAsiaTheme="minorHAnsi" w:hAnsi="Palatino Linotype" w:cs="Bookman Old Style"/>
          <w:i/>
          <w:color w:val="000000"/>
          <w:sz w:val="22"/>
          <w:szCs w:val="22"/>
          <w:lang w:val="es-MX" w:eastAsia="en-US"/>
        </w:rPr>
      </w:pPr>
      <w:r w:rsidRPr="00FA1704">
        <w:rPr>
          <w:rFonts w:ascii="Palatino Linotype" w:eastAsiaTheme="minorHAnsi" w:hAnsi="Palatino Linotype" w:cs="Bookman Old Style"/>
          <w:b/>
          <w:bCs/>
          <w:i/>
          <w:color w:val="000000"/>
          <w:sz w:val="22"/>
          <w:szCs w:val="22"/>
          <w:lang w:val="es-MX" w:eastAsia="en-US"/>
        </w:rPr>
        <w:t xml:space="preserve">9) </w:t>
      </w:r>
      <w:r w:rsidRPr="00FA1704">
        <w:rPr>
          <w:rFonts w:ascii="Palatino Linotype" w:eastAsiaTheme="minorHAnsi" w:hAnsi="Palatino Linotype" w:cs="Bookman Old Style"/>
          <w:i/>
          <w:color w:val="000000"/>
          <w:sz w:val="22"/>
          <w:szCs w:val="22"/>
          <w:lang w:val="es-MX" w:eastAsia="en-US"/>
        </w:rPr>
        <w:t xml:space="preserve">La partida presupuestal, de conformidad con el clasificador por objeto del gasto, en el caso de ser aplicable; </w:t>
      </w:r>
    </w:p>
    <w:p w14:paraId="008954C0" w14:textId="523A3CF4" w:rsidR="00FA1704" w:rsidRPr="00FA1704" w:rsidRDefault="00FA1704" w:rsidP="00FA1704">
      <w:pPr>
        <w:autoSpaceDE w:val="0"/>
        <w:autoSpaceDN w:val="0"/>
        <w:adjustRightInd w:val="0"/>
        <w:spacing w:line="360" w:lineRule="auto"/>
        <w:ind w:left="567" w:right="539"/>
        <w:rPr>
          <w:rFonts w:ascii="Palatino Linotype" w:eastAsiaTheme="minorHAnsi" w:hAnsi="Palatino Linotype" w:cs="Bookman Old Style"/>
          <w:i/>
          <w:color w:val="000000"/>
          <w:sz w:val="22"/>
          <w:szCs w:val="22"/>
          <w:lang w:val="es-MX" w:eastAsia="en-US"/>
        </w:rPr>
      </w:pPr>
      <w:r w:rsidRPr="00FA1704">
        <w:rPr>
          <w:rFonts w:ascii="Palatino Linotype" w:eastAsiaTheme="minorHAnsi" w:hAnsi="Palatino Linotype" w:cs="Bookman Old Style"/>
          <w:b/>
          <w:bCs/>
          <w:i/>
          <w:color w:val="000000"/>
          <w:sz w:val="22"/>
          <w:szCs w:val="22"/>
          <w:lang w:val="es-MX" w:eastAsia="en-US"/>
        </w:rPr>
        <w:t xml:space="preserve">10) </w:t>
      </w:r>
      <w:r w:rsidRPr="00FA1704">
        <w:rPr>
          <w:rFonts w:ascii="Palatino Linotype" w:eastAsiaTheme="minorHAnsi" w:hAnsi="Palatino Linotype" w:cs="Bookman Old Style"/>
          <w:i/>
          <w:color w:val="000000"/>
          <w:sz w:val="22"/>
          <w:szCs w:val="22"/>
          <w:lang w:val="es-MX" w:eastAsia="en-US"/>
        </w:rPr>
        <w:t xml:space="preserve">Origen de los recursos especificando si son federales, estatales o municipales, así como el tipo de fondo de participación o aportación respectiva; </w:t>
      </w:r>
    </w:p>
    <w:p w14:paraId="1B891088" w14:textId="1F4137FB" w:rsidR="00FA1704" w:rsidRPr="00FA1704" w:rsidRDefault="00FA1704" w:rsidP="00FA1704">
      <w:pPr>
        <w:autoSpaceDE w:val="0"/>
        <w:autoSpaceDN w:val="0"/>
        <w:adjustRightInd w:val="0"/>
        <w:spacing w:line="360" w:lineRule="auto"/>
        <w:ind w:left="567" w:right="539"/>
        <w:rPr>
          <w:rFonts w:ascii="Palatino Linotype" w:eastAsiaTheme="minorHAnsi" w:hAnsi="Palatino Linotype" w:cs="Bookman Old Style"/>
          <w:i/>
          <w:color w:val="000000"/>
          <w:sz w:val="22"/>
          <w:szCs w:val="22"/>
          <w:lang w:val="es-MX" w:eastAsia="en-US"/>
        </w:rPr>
      </w:pPr>
      <w:r w:rsidRPr="00FA1704">
        <w:rPr>
          <w:rFonts w:ascii="Palatino Linotype" w:eastAsiaTheme="minorHAnsi" w:hAnsi="Palatino Linotype" w:cs="Bookman Old Style"/>
          <w:b/>
          <w:bCs/>
          <w:i/>
          <w:color w:val="000000"/>
          <w:sz w:val="22"/>
          <w:szCs w:val="22"/>
          <w:lang w:val="es-MX" w:eastAsia="en-US"/>
        </w:rPr>
        <w:t xml:space="preserve">11) </w:t>
      </w:r>
      <w:r w:rsidRPr="00FA1704">
        <w:rPr>
          <w:rFonts w:ascii="Palatino Linotype" w:eastAsiaTheme="minorHAnsi" w:hAnsi="Palatino Linotype" w:cs="Bookman Old Style"/>
          <w:i/>
          <w:color w:val="000000"/>
          <w:sz w:val="22"/>
          <w:szCs w:val="22"/>
          <w:lang w:val="es-MX" w:eastAsia="en-US"/>
        </w:rPr>
        <w:t xml:space="preserve">Los convenios modificatorios que, en su caso, sean firmados, precisando el objeto y la fecha de celebración; </w:t>
      </w:r>
    </w:p>
    <w:p w14:paraId="201B2262" w14:textId="240D5BC5" w:rsidR="00FA1704" w:rsidRPr="00FA1704" w:rsidRDefault="00FA1704" w:rsidP="00FA1704">
      <w:pPr>
        <w:autoSpaceDE w:val="0"/>
        <w:autoSpaceDN w:val="0"/>
        <w:adjustRightInd w:val="0"/>
        <w:spacing w:line="360" w:lineRule="auto"/>
        <w:ind w:left="567" w:right="539"/>
        <w:rPr>
          <w:rFonts w:ascii="Palatino Linotype" w:eastAsiaTheme="minorHAnsi" w:hAnsi="Palatino Linotype" w:cs="Bookman Old Style"/>
          <w:i/>
          <w:color w:val="000000"/>
          <w:sz w:val="22"/>
          <w:szCs w:val="22"/>
          <w:lang w:val="es-MX" w:eastAsia="en-US"/>
        </w:rPr>
      </w:pPr>
      <w:r w:rsidRPr="00FA1704">
        <w:rPr>
          <w:rFonts w:ascii="Palatino Linotype" w:eastAsiaTheme="minorHAnsi" w:hAnsi="Palatino Linotype" w:cs="Bookman Old Style"/>
          <w:b/>
          <w:bCs/>
          <w:i/>
          <w:color w:val="000000"/>
          <w:sz w:val="22"/>
          <w:szCs w:val="22"/>
          <w:lang w:val="es-MX" w:eastAsia="en-US"/>
        </w:rPr>
        <w:t xml:space="preserve">12) </w:t>
      </w:r>
      <w:r w:rsidRPr="00FA1704">
        <w:rPr>
          <w:rFonts w:ascii="Palatino Linotype" w:eastAsiaTheme="minorHAnsi" w:hAnsi="Palatino Linotype" w:cs="Bookman Old Style"/>
          <w:i/>
          <w:color w:val="000000"/>
          <w:sz w:val="22"/>
          <w:szCs w:val="22"/>
          <w:lang w:val="es-MX" w:eastAsia="en-US"/>
        </w:rPr>
        <w:t xml:space="preserve">Los informes de avance físico y financiero sobre las obras o servicios contratados; </w:t>
      </w:r>
    </w:p>
    <w:p w14:paraId="205BB718" w14:textId="2F866843" w:rsidR="00FA1704" w:rsidRPr="00FA1704" w:rsidRDefault="00FA1704" w:rsidP="00FA1704">
      <w:pPr>
        <w:autoSpaceDE w:val="0"/>
        <w:autoSpaceDN w:val="0"/>
        <w:adjustRightInd w:val="0"/>
        <w:spacing w:line="360" w:lineRule="auto"/>
        <w:ind w:left="567" w:right="539"/>
        <w:rPr>
          <w:rFonts w:ascii="Palatino Linotype" w:eastAsiaTheme="minorHAnsi" w:hAnsi="Palatino Linotype" w:cs="Bookman Old Style"/>
          <w:i/>
          <w:color w:val="000000"/>
          <w:sz w:val="22"/>
          <w:szCs w:val="22"/>
          <w:lang w:val="es-MX" w:eastAsia="en-US"/>
        </w:rPr>
      </w:pPr>
      <w:r w:rsidRPr="00FA1704">
        <w:rPr>
          <w:rFonts w:ascii="Palatino Linotype" w:eastAsiaTheme="minorHAnsi" w:hAnsi="Palatino Linotype" w:cs="Bookman Old Style"/>
          <w:b/>
          <w:bCs/>
          <w:i/>
          <w:color w:val="000000"/>
          <w:sz w:val="22"/>
          <w:szCs w:val="22"/>
          <w:lang w:val="es-MX" w:eastAsia="en-US"/>
        </w:rPr>
        <w:t xml:space="preserve">13) </w:t>
      </w:r>
      <w:r w:rsidRPr="00FA1704">
        <w:rPr>
          <w:rFonts w:ascii="Palatino Linotype" w:eastAsiaTheme="minorHAnsi" w:hAnsi="Palatino Linotype" w:cs="Bookman Old Style"/>
          <w:i/>
          <w:color w:val="000000"/>
          <w:sz w:val="22"/>
          <w:szCs w:val="22"/>
          <w:lang w:val="es-MX" w:eastAsia="en-US"/>
        </w:rPr>
        <w:t xml:space="preserve">El convenio de terminación; y </w:t>
      </w:r>
    </w:p>
    <w:p w14:paraId="05FD7175" w14:textId="525AA80F" w:rsidR="00FA1704" w:rsidRPr="00FA1704" w:rsidRDefault="00FA1704" w:rsidP="00FA1704">
      <w:pPr>
        <w:autoSpaceDE w:val="0"/>
        <w:autoSpaceDN w:val="0"/>
        <w:adjustRightInd w:val="0"/>
        <w:spacing w:line="360" w:lineRule="auto"/>
        <w:ind w:left="567" w:right="539"/>
        <w:rPr>
          <w:rFonts w:ascii="Palatino Linotype" w:eastAsiaTheme="minorHAnsi" w:hAnsi="Palatino Linotype" w:cs="Bookman Old Style"/>
          <w:i/>
          <w:color w:val="000000"/>
          <w:sz w:val="22"/>
          <w:szCs w:val="22"/>
          <w:lang w:val="es-MX" w:eastAsia="en-US"/>
        </w:rPr>
      </w:pPr>
      <w:r w:rsidRPr="00FA1704">
        <w:rPr>
          <w:rFonts w:ascii="Palatino Linotype" w:eastAsiaTheme="minorHAnsi" w:hAnsi="Palatino Linotype" w:cs="Bookman Old Style"/>
          <w:b/>
          <w:bCs/>
          <w:i/>
          <w:color w:val="000000"/>
          <w:sz w:val="22"/>
          <w:szCs w:val="22"/>
          <w:lang w:val="es-MX" w:eastAsia="en-US"/>
        </w:rPr>
        <w:t xml:space="preserve">14) </w:t>
      </w:r>
      <w:r w:rsidRPr="00FA1704">
        <w:rPr>
          <w:rFonts w:ascii="Palatino Linotype" w:eastAsiaTheme="minorHAnsi" w:hAnsi="Palatino Linotype" w:cs="Bookman Old Style"/>
          <w:b/>
          <w:i/>
          <w:color w:val="000000"/>
          <w:sz w:val="22"/>
          <w:szCs w:val="22"/>
          <w:lang w:val="es-MX" w:eastAsia="en-US"/>
        </w:rPr>
        <w:t>El finiquito</w:t>
      </w:r>
      <w:r w:rsidRPr="00FA1704">
        <w:rPr>
          <w:rFonts w:ascii="Palatino Linotype" w:eastAsiaTheme="minorHAnsi" w:hAnsi="Palatino Linotype" w:cs="Bookman Old Style"/>
          <w:i/>
          <w:color w:val="000000"/>
          <w:sz w:val="22"/>
          <w:szCs w:val="22"/>
          <w:lang w:val="es-MX" w:eastAsia="en-US"/>
        </w:rPr>
        <w:t xml:space="preserve">. </w:t>
      </w:r>
    </w:p>
    <w:p w14:paraId="2944BE29" w14:textId="77777777" w:rsidR="00FA1704" w:rsidRDefault="00FA1704" w:rsidP="00FA1704">
      <w:pPr>
        <w:autoSpaceDE w:val="0"/>
        <w:autoSpaceDN w:val="0"/>
        <w:adjustRightInd w:val="0"/>
        <w:spacing w:line="360" w:lineRule="auto"/>
        <w:ind w:left="567" w:right="539"/>
        <w:rPr>
          <w:rFonts w:ascii="Palatino Linotype" w:eastAsiaTheme="minorHAnsi" w:hAnsi="Palatino Linotype" w:cs="Bookman Old Style"/>
          <w:b/>
          <w:bCs/>
          <w:i/>
          <w:color w:val="000000"/>
          <w:sz w:val="22"/>
          <w:szCs w:val="22"/>
          <w:lang w:val="es-MX" w:eastAsia="en-US"/>
        </w:rPr>
      </w:pPr>
    </w:p>
    <w:p w14:paraId="0F273035" w14:textId="7AEE197E" w:rsidR="00FA1704" w:rsidRPr="00FA1704" w:rsidRDefault="00FA1704" w:rsidP="00FA1704">
      <w:pPr>
        <w:autoSpaceDE w:val="0"/>
        <w:autoSpaceDN w:val="0"/>
        <w:adjustRightInd w:val="0"/>
        <w:spacing w:line="360" w:lineRule="auto"/>
        <w:ind w:left="567" w:right="539"/>
        <w:rPr>
          <w:rFonts w:ascii="Palatino Linotype" w:eastAsiaTheme="minorHAnsi" w:hAnsi="Palatino Linotype" w:cs="Bookman Old Style"/>
          <w:i/>
          <w:color w:val="000000"/>
          <w:sz w:val="22"/>
          <w:szCs w:val="22"/>
          <w:lang w:val="es-MX" w:eastAsia="en-US"/>
        </w:rPr>
      </w:pPr>
      <w:r w:rsidRPr="00FA1704">
        <w:rPr>
          <w:rFonts w:ascii="Palatino Linotype" w:eastAsiaTheme="minorHAnsi" w:hAnsi="Palatino Linotype" w:cs="Bookman Old Style"/>
          <w:b/>
          <w:bCs/>
          <w:i/>
          <w:color w:val="000000"/>
          <w:sz w:val="22"/>
          <w:szCs w:val="22"/>
          <w:lang w:val="es-MX" w:eastAsia="en-US"/>
        </w:rPr>
        <w:t xml:space="preserve">b) </w:t>
      </w:r>
      <w:r w:rsidRPr="00FA1704">
        <w:rPr>
          <w:rFonts w:ascii="Palatino Linotype" w:eastAsiaTheme="minorHAnsi" w:hAnsi="Palatino Linotype" w:cs="Bookman Old Style"/>
          <w:i/>
          <w:color w:val="000000"/>
          <w:sz w:val="22"/>
          <w:szCs w:val="22"/>
          <w:lang w:val="es-MX" w:eastAsia="en-US"/>
        </w:rPr>
        <w:t xml:space="preserve">De las adjudicaciones directas: </w:t>
      </w:r>
    </w:p>
    <w:p w14:paraId="267458C3" w14:textId="1B54F302" w:rsidR="00FA1704" w:rsidRPr="00FA1704" w:rsidRDefault="00FA1704" w:rsidP="00FA1704">
      <w:pPr>
        <w:autoSpaceDE w:val="0"/>
        <w:autoSpaceDN w:val="0"/>
        <w:adjustRightInd w:val="0"/>
        <w:spacing w:line="360" w:lineRule="auto"/>
        <w:ind w:left="567" w:right="539"/>
        <w:rPr>
          <w:rFonts w:ascii="Palatino Linotype" w:eastAsiaTheme="minorHAnsi" w:hAnsi="Palatino Linotype" w:cs="Bookman Old Style"/>
          <w:i/>
          <w:color w:val="000000"/>
          <w:sz w:val="22"/>
          <w:szCs w:val="22"/>
          <w:lang w:val="es-MX" w:eastAsia="en-US"/>
        </w:rPr>
      </w:pPr>
      <w:r w:rsidRPr="00FA1704">
        <w:rPr>
          <w:rFonts w:ascii="Palatino Linotype" w:eastAsiaTheme="minorHAnsi" w:hAnsi="Palatino Linotype" w:cs="Bookman Old Style"/>
          <w:b/>
          <w:bCs/>
          <w:i/>
          <w:color w:val="000000"/>
          <w:sz w:val="22"/>
          <w:szCs w:val="22"/>
          <w:lang w:val="es-MX" w:eastAsia="en-US"/>
        </w:rPr>
        <w:t xml:space="preserve">1) </w:t>
      </w:r>
      <w:r w:rsidRPr="00FA1704">
        <w:rPr>
          <w:rFonts w:ascii="Palatino Linotype" w:eastAsiaTheme="minorHAnsi" w:hAnsi="Palatino Linotype" w:cs="Bookman Old Style"/>
          <w:i/>
          <w:color w:val="000000"/>
          <w:sz w:val="22"/>
          <w:szCs w:val="22"/>
          <w:lang w:val="es-MX" w:eastAsia="en-US"/>
        </w:rPr>
        <w:t xml:space="preserve">La propuesta enviada por el participante; </w:t>
      </w:r>
    </w:p>
    <w:p w14:paraId="74449FB6" w14:textId="78660725" w:rsidR="00FA1704" w:rsidRPr="00FA1704" w:rsidRDefault="00FA1704" w:rsidP="00FA1704">
      <w:pPr>
        <w:autoSpaceDE w:val="0"/>
        <w:autoSpaceDN w:val="0"/>
        <w:adjustRightInd w:val="0"/>
        <w:spacing w:line="360" w:lineRule="auto"/>
        <w:ind w:left="567" w:right="539"/>
        <w:rPr>
          <w:rFonts w:ascii="Palatino Linotype" w:eastAsiaTheme="minorHAnsi" w:hAnsi="Palatino Linotype" w:cs="Bookman Old Style"/>
          <w:i/>
          <w:color w:val="000000"/>
          <w:sz w:val="22"/>
          <w:szCs w:val="22"/>
          <w:lang w:val="es-MX" w:eastAsia="en-US"/>
        </w:rPr>
      </w:pPr>
      <w:r w:rsidRPr="00FA1704">
        <w:rPr>
          <w:rFonts w:ascii="Palatino Linotype" w:eastAsiaTheme="minorHAnsi" w:hAnsi="Palatino Linotype" w:cs="Bookman Old Style"/>
          <w:b/>
          <w:bCs/>
          <w:i/>
          <w:color w:val="000000"/>
          <w:sz w:val="22"/>
          <w:szCs w:val="22"/>
          <w:lang w:val="es-MX" w:eastAsia="en-US"/>
        </w:rPr>
        <w:lastRenderedPageBreak/>
        <w:t xml:space="preserve">2) </w:t>
      </w:r>
      <w:r w:rsidRPr="00FA1704">
        <w:rPr>
          <w:rFonts w:ascii="Palatino Linotype" w:eastAsiaTheme="minorHAnsi" w:hAnsi="Palatino Linotype" w:cs="Bookman Old Style"/>
          <w:i/>
          <w:color w:val="000000"/>
          <w:sz w:val="22"/>
          <w:szCs w:val="22"/>
          <w:lang w:val="es-MX" w:eastAsia="en-US"/>
        </w:rPr>
        <w:t xml:space="preserve">Los motivos y fundamentos legales aplicados para llevarla a cabo; </w:t>
      </w:r>
    </w:p>
    <w:p w14:paraId="05293A25" w14:textId="7D2D0448" w:rsidR="00FA1704" w:rsidRPr="00FA1704" w:rsidRDefault="00FA1704" w:rsidP="00FA1704">
      <w:pPr>
        <w:autoSpaceDE w:val="0"/>
        <w:autoSpaceDN w:val="0"/>
        <w:adjustRightInd w:val="0"/>
        <w:spacing w:line="360" w:lineRule="auto"/>
        <w:ind w:left="567" w:right="539"/>
        <w:rPr>
          <w:rFonts w:ascii="Palatino Linotype" w:eastAsiaTheme="minorHAnsi" w:hAnsi="Palatino Linotype" w:cs="Bookman Old Style"/>
          <w:i/>
          <w:color w:val="000000"/>
          <w:sz w:val="22"/>
          <w:szCs w:val="22"/>
          <w:lang w:val="es-MX" w:eastAsia="en-US"/>
        </w:rPr>
      </w:pPr>
      <w:r w:rsidRPr="00FA1704">
        <w:rPr>
          <w:rFonts w:ascii="Palatino Linotype" w:eastAsiaTheme="minorHAnsi" w:hAnsi="Palatino Linotype" w:cs="Bookman Old Style"/>
          <w:b/>
          <w:bCs/>
          <w:i/>
          <w:color w:val="000000"/>
          <w:sz w:val="22"/>
          <w:szCs w:val="22"/>
          <w:lang w:val="es-MX" w:eastAsia="en-US"/>
        </w:rPr>
        <w:t xml:space="preserve">3) </w:t>
      </w:r>
      <w:r w:rsidRPr="00FA1704">
        <w:rPr>
          <w:rFonts w:ascii="Palatino Linotype" w:eastAsiaTheme="minorHAnsi" w:hAnsi="Palatino Linotype" w:cs="Bookman Old Style"/>
          <w:i/>
          <w:color w:val="000000"/>
          <w:sz w:val="22"/>
          <w:szCs w:val="22"/>
          <w:lang w:val="es-MX" w:eastAsia="en-US"/>
        </w:rPr>
        <w:t xml:space="preserve">La autorización del ejercicio de la opción; </w:t>
      </w:r>
    </w:p>
    <w:p w14:paraId="7CB08E06" w14:textId="77777777" w:rsidR="00FA1704" w:rsidRDefault="00FA1704" w:rsidP="00FA1704">
      <w:pPr>
        <w:autoSpaceDE w:val="0"/>
        <w:autoSpaceDN w:val="0"/>
        <w:adjustRightInd w:val="0"/>
        <w:spacing w:line="360" w:lineRule="auto"/>
        <w:ind w:left="567" w:right="539"/>
        <w:rPr>
          <w:rFonts w:ascii="Palatino Linotype" w:eastAsiaTheme="minorHAnsi" w:hAnsi="Palatino Linotype" w:cs="Bookman Old Style"/>
          <w:i/>
          <w:color w:val="000000"/>
          <w:sz w:val="22"/>
          <w:szCs w:val="22"/>
          <w:lang w:val="es-MX" w:eastAsia="en-US"/>
        </w:rPr>
      </w:pPr>
      <w:r w:rsidRPr="00FA1704">
        <w:rPr>
          <w:rFonts w:ascii="Palatino Linotype" w:eastAsiaTheme="minorHAnsi" w:hAnsi="Palatino Linotype" w:cs="Bookman Old Style"/>
          <w:b/>
          <w:bCs/>
          <w:i/>
          <w:color w:val="000000"/>
          <w:sz w:val="22"/>
          <w:szCs w:val="22"/>
          <w:lang w:val="es-MX" w:eastAsia="en-US"/>
        </w:rPr>
        <w:t xml:space="preserve">4) </w:t>
      </w:r>
      <w:r w:rsidRPr="00FA1704">
        <w:rPr>
          <w:rFonts w:ascii="Palatino Linotype" w:eastAsiaTheme="minorHAnsi" w:hAnsi="Palatino Linotype" w:cs="Bookman Old Style"/>
          <w:i/>
          <w:color w:val="000000"/>
          <w:sz w:val="22"/>
          <w:szCs w:val="22"/>
          <w:lang w:val="es-MX" w:eastAsia="en-US"/>
        </w:rPr>
        <w:t xml:space="preserve">En su caso, las cotizaciones consideradas, especificando los nombres de los proveedores y sus montos; </w:t>
      </w:r>
    </w:p>
    <w:p w14:paraId="62C31471" w14:textId="1C4586CD" w:rsidR="00FA1704" w:rsidRPr="00FA1704" w:rsidRDefault="00FA1704" w:rsidP="00FA1704">
      <w:pPr>
        <w:autoSpaceDE w:val="0"/>
        <w:autoSpaceDN w:val="0"/>
        <w:adjustRightInd w:val="0"/>
        <w:spacing w:line="360" w:lineRule="auto"/>
        <w:ind w:left="567" w:right="539"/>
        <w:rPr>
          <w:rFonts w:ascii="Palatino Linotype" w:eastAsiaTheme="minorHAnsi" w:hAnsi="Palatino Linotype" w:cs="Bookman Old Style"/>
          <w:i/>
          <w:color w:val="000000"/>
          <w:sz w:val="22"/>
          <w:szCs w:val="22"/>
          <w:lang w:val="es-MX" w:eastAsia="en-US"/>
        </w:rPr>
      </w:pPr>
      <w:r w:rsidRPr="00FA1704">
        <w:rPr>
          <w:rFonts w:ascii="Palatino Linotype" w:eastAsiaTheme="minorHAnsi" w:hAnsi="Palatino Linotype" w:cstheme="minorBidi"/>
          <w:b/>
          <w:bCs/>
          <w:i/>
          <w:sz w:val="22"/>
          <w:szCs w:val="22"/>
          <w:lang w:val="es-MX" w:eastAsia="en-US"/>
        </w:rPr>
        <w:t xml:space="preserve">5) </w:t>
      </w:r>
      <w:r w:rsidRPr="00FA1704">
        <w:rPr>
          <w:rFonts w:ascii="Palatino Linotype" w:eastAsiaTheme="minorHAnsi" w:hAnsi="Palatino Linotype" w:cs="Bookman Old Style"/>
          <w:i/>
          <w:sz w:val="22"/>
          <w:szCs w:val="22"/>
          <w:lang w:val="es-MX" w:eastAsia="en-US"/>
        </w:rPr>
        <w:t xml:space="preserve">El nombre de la persona física o jurídica colectiva adjudicada; </w:t>
      </w:r>
    </w:p>
    <w:p w14:paraId="60CCD3E6" w14:textId="5CA71C69" w:rsidR="00FA1704" w:rsidRPr="00FA1704" w:rsidRDefault="00FA1704" w:rsidP="00FA1704">
      <w:pPr>
        <w:autoSpaceDE w:val="0"/>
        <w:autoSpaceDN w:val="0"/>
        <w:adjustRightInd w:val="0"/>
        <w:spacing w:line="360" w:lineRule="auto"/>
        <w:ind w:left="567" w:right="539"/>
        <w:rPr>
          <w:rFonts w:ascii="Palatino Linotype" w:eastAsiaTheme="minorHAnsi" w:hAnsi="Palatino Linotype" w:cs="Bookman Old Style"/>
          <w:i/>
          <w:sz w:val="22"/>
          <w:szCs w:val="22"/>
          <w:lang w:val="es-MX" w:eastAsia="en-US"/>
        </w:rPr>
      </w:pPr>
      <w:r w:rsidRPr="00FA1704">
        <w:rPr>
          <w:rFonts w:ascii="Palatino Linotype" w:eastAsiaTheme="minorHAnsi" w:hAnsi="Palatino Linotype" w:cs="Bookman Old Style"/>
          <w:b/>
          <w:bCs/>
          <w:i/>
          <w:sz w:val="22"/>
          <w:szCs w:val="22"/>
          <w:lang w:val="es-MX" w:eastAsia="en-US"/>
        </w:rPr>
        <w:t xml:space="preserve">6) </w:t>
      </w:r>
      <w:r w:rsidRPr="00FA1704">
        <w:rPr>
          <w:rFonts w:ascii="Palatino Linotype" w:eastAsiaTheme="minorHAnsi" w:hAnsi="Palatino Linotype" w:cs="Bookman Old Style"/>
          <w:i/>
          <w:sz w:val="22"/>
          <w:szCs w:val="22"/>
          <w:lang w:val="es-MX" w:eastAsia="en-US"/>
        </w:rPr>
        <w:t xml:space="preserve">La unidad administrativa solicitante y </w:t>
      </w:r>
      <w:r>
        <w:rPr>
          <w:rFonts w:ascii="Palatino Linotype" w:eastAsiaTheme="minorHAnsi" w:hAnsi="Palatino Linotype" w:cs="Bookman Old Style"/>
          <w:i/>
          <w:sz w:val="22"/>
          <w:szCs w:val="22"/>
          <w:lang w:val="es-MX" w:eastAsia="en-US"/>
        </w:rPr>
        <w:t>la responsable de su ejecución;</w:t>
      </w:r>
    </w:p>
    <w:p w14:paraId="2A4F254F" w14:textId="118AA86D" w:rsidR="00FA1704" w:rsidRPr="00FA1704" w:rsidRDefault="00FA1704" w:rsidP="00FA1704">
      <w:pPr>
        <w:autoSpaceDE w:val="0"/>
        <w:autoSpaceDN w:val="0"/>
        <w:adjustRightInd w:val="0"/>
        <w:spacing w:line="360" w:lineRule="auto"/>
        <w:ind w:left="567" w:right="539"/>
        <w:rPr>
          <w:rFonts w:ascii="Palatino Linotype" w:eastAsiaTheme="minorHAnsi" w:hAnsi="Palatino Linotype" w:cs="Bookman Old Style"/>
          <w:i/>
          <w:sz w:val="22"/>
          <w:szCs w:val="22"/>
          <w:lang w:val="es-MX" w:eastAsia="en-US"/>
        </w:rPr>
      </w:pPr>
      <w:r w:rsidRPr="00FA1704">
        <w:rPr>
          <w:rFonts w:ascii="Palatino Linotype" w:eastAsiaTheme="minorHAnsi" w:hAnsi="Palatino Linotype" w:cs="Bookman Old Style"/>
          <w:b/>
          <w:bCs/>
          <w:i/>
          <w:sz w:val="22"/>
          <w:szCs w:val="22"/>
          <w:lang w:val="es-MX" w:eastAsia="en-US"/>
        </w:rPr>
        <w:t xml:space="preserve">7) </w:t>
      </w:r>
      <w:r w:rsidRPr="00FA1704">
        <w:rPr>
          <w:rFonts w:ascii="Palatino Linotype" w:eastAsiaTheme="minorHAnsi" w:hAnsi="Palatino Linotype" w:cs="Bookman Old Style"/>
          <w:i/>
          <w:sz w:val="22"/>
          <w:szCs w:val="22"/>
          <w:lang w:val="es-MX" w:eastAsia="en-US"/>
        </w:rPr>
        <w:t xml:space="preserve">El número, fecha, el monto del contrato y el plazo de entrega o de ejecución de los servicios u obra; </w:t>
      </w:r>
    </w:p>
    <w:p w14:paraId="5C139ACF" w14:textId="79A6DD74" w:rsidR="00FA1704" w:rsidRPr="00FA1704" w:rsidRDefault="00FA1704" w:rsidP="00FA1704">
      <w:pPr>
        <w:autoSpaceDE w:val="0"/>
        <w:autoSpaceDN w:val="0"/>
        <w:adjustRightInd w:val="0"/>
        <w:spacing w:line="360" w:lineRule="auto"/>
        <w:ind w:left="567" w:right="539"/>
        <w:rPr>
          <w:rFonts w:ascii="Palatino Linotype" w:eastAsiaTheme="minorHAnsi" w:hAnsi="Palatino Linotype" w:cs="Bookman Old Style"/>
          <w:i/>
          <w:sz w:val="22"/>
          <w:szCs w:val="22"/>
          <w:lang w:val="es-MX" w:eastAsia="en-US"/>
        </w:rPr>
      </w:pPr>
      <w:r w:rsidRPr="00FA1704">
        <w:rPr>
          <w:rFonts w:ascii="Palatino Linotype" w:eastAsiaTheme="minorHAnsi" w:hAnsi="Palatino Linotype" w:cs="Bookman Old Style"/>
          <w:b/>
          <w:bCs/>
          <w:i/>
          <w:sz w:val="22"/>
          <w:szCs w:val="22"/>
          <w:lang w:val="es-MX" w:eastAsia="en-US"/>
        </w:rPr>
        <w:t xml:space="preserve">8) </w:t>
      </w:r>
      <w:r w:rsidRPr="00FA1704">
        <w:rPr>
          <w:rFonts w:ascii="Palatino Linotype" w:eastAsiaTheme="minorHAnsi" w:hAnsi="Palatino Linotype" w:cs="Bookman Old Style"/>
          <w:i/>
          <w:sz w:val="22"/>
          <w:szCs w:val="22"/>
          <w:lang w:val="es-MX" w:eastAsia="en-US"/>
        </w:rPr>
        <w:t xml:space="preserve">Los mecanismos de vigilancia y supervisión, incluyendo, en su caso, los estudios de impacto urbano y ambiental, según corresponda; </w:t>
      </w:r>
    </w:p>
    <w:p w14:paraId="26AA0441" w14:textId="03DABD90" w:rsidR="00FA1704" w:rsidRPr="00FA1704" w:rsidRDefault="00FA1704" w:rsidP="00FA1704">
      <w:pPr>
        <w:autoSpaceDE w:val="0"/>
        <w:autoSpaceDN w:val="0"/>
        <w:adjustRightInd w:val="0"/>
        <w:spacing w:line="360" w:lineRule="auto"/>
        <w:ind w:left="567" w:right="539"/>
        <w:rPr>
          <w:rFonts w:ascii="Palatino Linotype" w:eastAsiaTheme="minorHAnsi" w:hAnsi="Palatino Linotype" w:cs="Bookman Old Style"/>
          <w:i/>
          <w:sz w:val="22"/>
          <w:szCs w:val="22"/>
          <w:lang w:val="es-MX" w:eastAsia="en-US"/>
        </w:rPr>
      </w:pPr>
      <w:r w:rsidRPr="00FA1704">
        <w:rPr>
          <w:rFonts w:ascii="Palatino Linotype" w:eastAsiaTheme="minorHAnsi" w:hAnsi="Palatino Linotype" w:cs="Bookman Old Style"/>
          <w:b/>
          <w:bCs/>
          <w:i/>
          <w:sz w:val="22"/>
          <w:szCs w:val="22"/>
          <w:lang w:val="es-MX" w:eastAsia="en-US"/>
        </w:rPr>
        <w:t xml:space="preserve">9) </w:t>
      </w:r>
      <w:r w:rsidRPr="00FA1704">
        <w:rPr>
          <w:rFonts w:ascii="Palatino Linotype" w:eastAsiaTheme="minorHAnsi" w:hAnsi="Palatino Linotype" w:cs="Bookman Old Style"/>
          <w:i/>
          <w:sz w:val="22"/>
          <w:szCs w:val="22"/>
          <w:lang w:val="es-MX" w:eastAsia="en-US"/>
        </w:rPr>
        <w:t xml:space="preserve">Los informes de avance sobre las obras o servicios contratados; </w:t>
      </w:r>
    </w:p>
    <w:p w14:paraId="28C6B778" w14:textId="5FEF8C00" w:rsidR="00FA1704" w:rsidRPr="00FA1704" w:rsidRDefault="00FA1704" w:rsidP="00FA1704">
      <w:pPr>
        <w:autoSpaceDE w:val="0"/>
        <w:autoSpaceDN w:val="0"/>
        <w:adjustRightInd w:val="0"/>
        <w:spacing w:line="360" w:lineRule="auto"/>
        <w:ind w:left="567" w:right="539"/>
        <w:rPr>
          <w:rFonts w:ascii="Palatino Linotype" w:eastAsiaTheme="minorHAnsi" w:hAnsi="Palatino Linotype" w:cs="Bookman Old Style"/>
          <w:i/>
          <w:sz w:val="22"/>
          <w:szCs w:val="22"/>
          <w:lang w:val="es-MX" w:eastAsia="en-US"/>
        </w:rPr>
      </w:pPr>
      <w:r w:rsidRPr="00FA1704">
        <w:rPr>
          <w:rFonts w:ascii="Palatino Linotype" w:eastAsiaTheme="minorHAnsi" w:hAnsi="Palatino Linotype" w:cs="Bookman Old Style"/>
          <w:b/>
          <w:bCs/>
          <w:i/>
          <w:sz w:val="22"/>
          <w:szCs w:val="22"/>
          <w:lang w:val="es-MX" w:eastAsia="en-US"/>
        </w:rPr>
        <w:t xml:space="preserve">10) </w:t>
      </w:r>
      <w:r w:rsidRPr="00FA1704">
        <w:rPr>
          <w:rFonts w:ascii="Palatino Linotype" w:eastAsiaTheme="minorHAnsi" w:hAnsi="Palatino Linotype" w:cs="Bookman Old Style"/>
          <w:i/>
          <w:sz w:val="22"/>
          <w:szCs w:val="22"/>
          <w:lang w:val="es-MX" w:eastAsia="en-US"/>
        </w:rPr>
        <w:t xml:space="preserve">El convenio de terminación; y </w:t>
      </w:r>
    </w:p>
    <w:p w14:paraId="65FE769D" w14:textId="6C96CE5C" w:rsidR="00FA1704" w:rsidRDefault="00FA1704" w:rsidP="00FA1704">
      <w:pPr>
        <w:autoSpaceDE w:val="0"/>
        <w:autoSpaceDN w:val="0"/>
        <w:adjustRightInd w:val="0"/>
        <w:spacing w:line="360" w:lineRule="auto"/>
        <w:ind w:left="567" w:right="539"/>
        <w:rPr>
          <w:rFonts w:ascii="Palatino Linotype" w:eastAsiaTheme="minorHAnsi" w:hAnsi="Palatino Linotype" w:cs="Bookman Old Style"/>
          <w:i/>
          <w:sz w:val="22"/>
          <w:szCs w:val="22"/>
          <w:lang w:val="es-MX" w:eastAsia="en-US"/>
        </w:rPr>
      </w:pPr>
      <w:r w:rsidRPr="00FA1704">
        <w:rPr>
          <w:rFonts w:ascii="Palatino Linotype" w:eastAsiaTheme="minorHAnsi" w:hAnsi="Palatino Linotype" w:cs="Bookman Old Style"/>
          <w:b/>
          <w:bCs/>
          <w:i/>
          <w:sz w:val="22"/>
          <w:szCs w:val="22"/>
          <w:lang w:val="es-MX" w:eastAsia="en-US"/>
        </w:rPr>
        <w:t xml:space="preserve">11) </w:t>
      </w:r>
      <w:r w:rsidRPr="00FA1704">
        <w:rPr>
          <w:rFonts w:ascii="Palatino Linotype" w:eastAsiaTheme="minorHAnsi" w:hAnsi="Palatino Linotype" w:cs="Bookman Old Style"/>
          <w:i/>
          <w:sz w:val="22"/>
          <w:szCs w:val="22"/>
          <w:lang w:val="es-MX" w:eastAsia="en-US"/>
        </w:rPr>
        <w:t xml:space="preserve">El finiquito. </w:t>
      </w:r>
      <w:r>
        <w:rPr>
          <w:rFonts w:ascii="Palatino Linotype" w:eastAsiaTheme="minorHAnsi" w:hAnsi="Palatino Linotype" w:cs="Bookman Old Style"/>
          <w:i/>
          <w:sz w:val="22"/>
          <w:szCs w:val="22"/>
          <w:lang w:val="es-MX" w:eastAsia="en-US"/>
        </w:rPr>
        <w:t>“</w:t>
      </w:r>
    </w:p>
    <w:p w14:paraId="202A4CC2" w14:textId="77777777" w:rsidR="00FA1704" w:rsidRDefault="00FA1704" w:rsidP="00FA1704">
      <w:pPr>
        <w:autoSpaceDE w:val="0"/>
        <w:autoSpaceDN w:val="0"/>
        <w:adjustRightInd w:val="0"/>
        <w:spacing w:line="360" w:lineRule="auto"/>
        <w:ind w:right="539"/>
        <w:rPr>
          <w:rFonts w:ascii="Palatino Linotype" w:eastAsia="Calibri" w:hAnsi="Palatino Linotype" w:cs="Tahoma"/>
          <w:bCs/>
          <w:i/>
          <w:sz w:val="22"/>
          <w:szCs w:val="22"/>
          <w:lang w:val="es-ES_tradnl" w:eastAsia="en-US"/>
        </w:rPr>
      </w:pPr>
      <w:r w:rsidRPr="00FA1704">
        <w:rPr>
          <w:rFonts w:ascii="Palatino Linotype" w:eastAsia="Calibri" w:hAnsi="Palatino Linotype" w:cs="Tahoma"/>
          <w:bCs/>
          <w:i/>
          <w:sz w:val="22"/>
          <w:szCs w:val="22"/>
          <w:lang w:val="es-ES_tradnl" w:eastAsia="en-US"/>
        </w:rPr>
        <w:t>(Énfasis añadido)</w:t>
      </w:r>
    </w:p>
    <w:p w14:paraId="7D385CF3" w14:textId="77777777" w:rsidR="00FA1704" w:rsidRDefault="00FA1704" w:rsidP="00FA1704">
      <w:pPr>
        <w:autoSpaceDE w:val="0"/>
        <w:autoSpaceDN w:val="0"/>
        <w:adjustRightInd w:val="0"/>
        <w:spacing w:line="360" w:lineRule="auto"/>
        <w:ind w:right="539"/>
        <w:rPr>
          <w:rFonts w:ascii="Palatino Linotype" w:eastAsia="Calibri" w:hAnsi="Palatino Linotype" w:cs="Tahoma"/>
          <w:bCs/>
          <w:i/>
          <w:sz w:val="22"/>
          <w:szCs w:val="22"/>
          <w:lang w:val="es-ES_tradnl" w:eastAsia="en-US"/>
        </w:rPr>
      </w:pPr>
    </w:p>
    <w:p w14:paraId="58AB3F26" w14:textId="043460E9" w:rsidR="00FA1704" w:rsidRDefault="00FA1704" w:rsidP="00185AE5">
      <w:pPr>
        <w:autoSpaceDE w:val="0"/>
        <w:autoSpaceDN w:val="0"/>
        <w:adjustRightInd w:val="0"/>
        <w:spacing w:line="360" w:lineRule="auto"/>
        <w:ind w:right="-28"/>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t xml:space="preserve">De la cual se destaca que la información </w:t>
      </w:r>
      <w:r w:rsidR="00185AE5">
        <w:rPr>
          <w:rFonts w:ascii="Palatino Linotype" w:eastAsia="Calibri" w:hAnsi="Palatino Linotype" w:cs="Tahoma"/>
          <w:bCs/>
          <w:sz w:val="22"/>
          <w:szCs w:val="22"/>
          <w:lang w:val="es-ES_tradnl" w:eastAsia="en-US"/>
        </w:rPr>
        <w:t>relativa a los procedimientos de asignación de recursos públicos en procesos de licitación debe ser publica y dentro de los cuales el documento que destaca es el relativo al finiquito.</w:t>
      </w:r>
    </w:p>
    <w:p w14:paraId="1CD07565" w14:textId="77777777" w:rsidR="00185AE5" w:rsidRDefault="00185AE5" w:rsidP="00185AE5">
      <w:pPr>
        <w:autoSpaceDE w:val="0"/>
        <w:autoSpaceDN w:val="0"/>
        <w:adjustRightInd w:val="0"/>
        <w:spacing w:line="360" w:lineRule="auto"/>
        <w:ind w:right="-28"/>
        <w:jc w:val="both"/>
        <w:rPr>
          <w:rFonts w:ascii="Palatino Linotype" w:eastAsia="Calibri" w:hAnsi="Palatino Linotype" w:cs="Tahoma"/>
          <w:bCs/>
          <w:sz w:val="22"/>
          <w:szCs w:val="22"/>
          <w:lang w:val="es-ES_tradnl" w:eastAsia="en-US"/>
        </w:rPr>
      </w:pPr>
    </w:p>
    <w:p w14:paraId="68768D7A" w14:textId="5697C4E5" w:rsidR="00185AE5" w:rsidRDefault="00185AE5" w:rsidP="00185AE5">
      <w:pPr>
        <w:autoSpaceDE w:val="0"/>
        <w:autoSpaceDN w:val="0"/>
        <w:adjustRightInd w:val="0"/>
        <w:spacing w:line="360" w:lineRule="auto"/>
        <w:ind w:right="-28"/>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t xml:space="preserve">El cual en relación al artículo 170 del Reglamento de la </w:t>
      </w:r>
      <w:r w:rsidRPr="00185AE5">
        <w:rPr>
          <w:rFonts w:ascii="Palatino Linotype" w:eastAsia="Calibri" w:hAnsi="Palatino Linotype" w:cs="Tahoma"/>
          <w:bCs/>
          <w:sz w:val="22"/>
          <w:szCs w:val="22"/>
          <w:lang w:val="es-ES_tradnl" w:eastAsia="en-US"/>
        </w:rPr>
        <w:t>Ley de Obras Públicas y Servicios Relacionados con las Mismas</w:t>
      </w:r>
      <w:r>
        <w:rPr>
          <w:rFonts w:ascii="Palatino Linotype" w:eastAsia="Calibri" w:hAnsi="Palatino Linotype" w:cs="Tahoma"/>
          <w:bCs/>
          <w:sz w:val="22"/>
          <w:szCs w:val="22"/>
          <w:lang w:val="es-ES_tradnl" w:eastAsia="en-US"/>
        </w:rPr>
        <w:t>, contiene lo siguiente:</w:t>
      </w:r>
    </w:p>
    <w:p w14:paraId="2B76EF25" w14:textId="77777777" w:rsidR="00185AE5" w:rsidRPr="00185AE5" w:rsidRDefault="00185AE5" w:rsidP="00FA1704">
      <w:pPr>
        <w:autoSpaceDE w:val="0"/>
        <w:autoSpaceDN w:val="0"/>
        <w:adjustRightInd w:val="0"/>
        <w:spacing w:line="360" w:lineRule="auto"/>
        <w:ind w:right="-28"/>
        <w:rPr>
          <w:rFonts w:ascii="Palatino Linotype" w:eastAsia="Calibri" w:hAnsi="Palatino Linotype" w:cs="Tahoma"/>
          <w:bCs/>
          <w:i/>
          <w:sz w:val="22"/>
          <w:szCs w:val="22"/>
          <w:lang w:val="es-ES_tradnl" w:eastAsia="en-US"/>
        </w:rPr>
      </w:pPr>
    </w:p>
    <w:p w14:paraId="73B386E9" w14:textId="5854EE97" w:rsidR="00185AE5" w:rsidRPr="00185AE5" w:rsidRDefault="00185AE5" w:rsidP="00185AE5">
      <w:pPr>
        <w:autoSpaceDE w:val="0"/>
        <w:autoSpaceDN w:val="0"/>
        <w:adjustRightInd w:val="0"/>
        <w:spacing w:line="360" w:lineRule="auto"/>
        <w:ind w:left="567" w:right="539"/>
        <w:jc w:val="both"/>
        <w:rPr>
          <w:rFonts w:ascii="Palatino Linotype" w:hAnsi="Palatino Linotype"/>
          <w:i/>
          <w:sz w:val="22"/>
          <w:szCs w:val="22"/>
        </w:rPr>
      </w:pPr>
      <w:r>
        <w:rPr>
          <w:rFonts w:ascii="Palatino Linotype" w:hAnsi="Palatino Linotype"/>
          <w:b/>
          <w:i/>
          <w:sz w:val="22"/>
          <w:szCs w:val="22"/>
        </w:rPr>
        <w:t>“</w:t>
      </w:r>
      <w:r w:rsidRPr="00185AE5">
        <w:rPr>
          <w:rFonts w:ascii="Palatino Linotype" w:hAnsi="Palatino Linotype"/>
          <w:b/>
          <w:i/>
          <w:sz w:val="22"/>
          <w:szCs w:val="22"/>
        </w:rPr>
        <w:t>Artículo 170.-</w:t>
      </w:r>
      <w:r w:rsidRPr="00185AE5">
        <w:rPr>
          <w:rFonts w:ascii="Palatino Linotype" w:hAnsi="Palatino Linotype"/>
          <w:i/>
          <w:sz w:val="22"/>
          <w:szCs w:val="22"/>
        </w:rPr>
        <w:t xml:space="preserve"> El documento donde conste el finiquito de los trabajos formará parte del contrato y deberá contener como mínimo lo siguiente:</w:t>
      </w:r>
    </w:p>
    <w:p w14:paraId="73DD5275" w14:textId="77777777" w:rsidR="00185AE5" w:rsidRPr="00185AE5" w:rsidRDefault="00185AE5" w:rsidP="00185AE5">
      <w:pPr>
        <w:autoSpaceDE w:val="0"/>
        <w:autoSpaceDN w:val="0"/>
        <w:adjustRightInd w:val="0"/>
        <w:spacing w:line="360" w:lineRule="auto"/>
        <w:ind w:left="567" w:right="539"/>
        <w:jc w:val="both"/>
        <w:rPr>
          <w:rFonts w:ascii="Palatino Linotype" w:hAnsi="Palatino Linotype"/>
          <w:i/>
          <w:sz w:val="22"/>
          <w:szCs w:val="22"/>
        </w:rPr>
      </w:pPr>
      <w:r w:rsidRPr="00185AE5">
        <w:rPr>
          <w:rFonts w:ascii="Palatino Linotype" w:hAnsi="Palatino Linotype"/>
          <w:i/>
          <w:sz w:val="22"/>
          <w:szCs w:val="22"/>
        </w:rPr>
        <w:t xml:space="preserve"> I. Lugar, fecha y hora en que se realice; </w:t>
      </w:r>
    </w:p>
    <w:p w14:paraId="0963F15B" w14:textId="77777777" w:rsidR="00185AE5" w:rsidRPr="00185AE5" w:rsidRDefault="00185AE5" w:rsidP="00185AE5">
      <w:pPr>
        <w:autoSpaceDE w:val="0"/>
        <w:autoSpaceDN w:val="0"/>
        <w:adjustRightInd w:val="0"/>
        <w:spacing w:line="360" w:lineRule="auto"/>
        <w:ind w:left="567" w:right="539"/>
        <w:jc w:val="both"/>
        <w:rPr>
          <w:rFonts w:ascii="Palatino Linotype" w:hAnsi="Palatino Linotype"/>
          <w:i/>
          <w:sz w:val="22"/>
          <w:szCs w:val="22"/>
        </w:rPr>
      </w:pPr>
      <w:r w:rsidRPr="00185AE5">
        <w:rPr>
          <w:rFonts w:ascii="Palatino Linotype" w:hAnsi="Palatino Linotype"/>
          <w:i/>
          <w:sz w:val="22"/>
          <w:szCs w:val="22"/>
        </w:rPr>
        <w:lastRenderedPageBreak/>
        <w:t xml:space="preserve">II. Nombre y firma del residente y, en su caso, del supervisor de los trabajos por parte de la dependencia o entidad y del superintendente por parte del contratista; </w:t>
      </w:r>
    </w:p>
    <w:p w14:paraId="52606183" w14:textId="77777777" w:rsidR="00185AE5" w:rsidRPr="00185AE5" w:rsidRDefault="00185AE5" w:rsidP="00185AE5">
      <w:pPr>
        <w:autoSpaceDE w:val="0"/>
        <w:autoSpaceDN w:val="0"/>
        <w:adjustRightInd w:val="0"/>
        <w:spacing w:line="360" w:lineRule="auto"/>
        <w:ind w:left="567" w:right="539"/>
        <w:jc w:val="both"/>
        <w:rPr>
          <w:rFonts w:ascii="Palatino Linotype" w:hAnsi="Palatino Linotype"/>
          <w:i/>
          <w:sz w:val="22"/>
          <w:szCs w:val="22"/>
        </w:rPr>
      </w:pPr>
      <w:r w:rsidRPr="00185AE5">
        <w:rPr>
          <w:rFonts w:ascii="Palatino Linotype" w:hAnsi="Palatino Linotype"/>
          <w:i/>
          <w:sz w:val="22"/>
          <w:szCs w:val="22"/>
        </w:rPr>
        <w:t xml:space="preserve">III. Descripción de los trabajos y de los datos que se consideren relevantes del contrato correspondiente; </w:t>
      </w:r>
    </w:p>
    <w:p w14:paraId="7D6C5A82" w14:textId="77777777" w:rsidR="00185AE5" w:rsidRPr="00185AE5" w:rsidRDefault="00185AE5" w:rsidP="00185AE5">
      <w:pPr>
        <w:autoSpaceDE w:val="0"/>
        <w:autoSpaceDN w:val="0"/>
        <w:adjustRightInd w:val="0"/>
        <w:spacing w:line="360" w:lineRule="auto"/>
        <w:ind w:left="567" w:right="539"/>
        <w:jc w:val="both"/>
        <w:rPr>
          <w:rFonts w:ascii="Palatino Linotype" w:hAnsi="Palatino Linotype"/>
          <w:i/>
          <w:sz w:val="22"/>
          <w:szCs w:val="22"/>
        </w:rPr>
      </w:pPr>
      <w:r w:rsidRPr="00185AE5">
        <w:rPr>
          <w:rFonts w:ascii="Palatino Linotype" w:hAnsi="Palatino Linotype"/>
          <w:i/>
          <w:sz w:val="22"/>
          <w:szCs w:val="22"/>
        </w:rPr>
        <w:t xml:space="preserve">IV. Importe contractual y real del contrato, el cual deberá incluir los volúmenes realmente ejecutados de acuerdo al contrato y a los convenios celebrados; </w:t>
      </w:r>
    </w:p>
    <w:p w14:paraId="6540B742" w14:textId="77777777" w:rsidR="00185AE5" w:rsidRPr="00185AE5" w:rsidRDefault="00185AE5" w:rsidP="00185AE5">
      <w:pPr>
        <w:autoSpaceDE w:val="0"/>
        <w:autoSpaceDN w:val="0"/>
        <w:adjustRightInd w:val="0"/>
        <w:spacing w:line="360" w:lineRule="auto"/>
        <w:ind w:left="567" w:right="539"/>
        <w:jc w:val="both"/>
        <w:rPr>
          <w:rFonts w:ascii="Palatino Linotype" w:hAnsi="Palatino Linotype"/>
          <w:i/>
          <w:sz w:val="22"/>
          <w:szCs w:val="22"/>
        </w:rPr>
      </w:pPr>
      <w:r w:rsidRPr="00185AE5">
        <w:rPr>
          <w:rFonts w:ascii="Palatino Linotype" w:hAnsi="Palatino Linotype"/>
          <w:i/>
          <w:sz w:val="22"/>
          <w:szCs w:val="22"/>
        </w:rPr>
        <w:t xml:space="preserve">V. Periodo de ejecución de los trabajos, precisando la fecha de inicio y terminación contractual y el plazo en que realmente se ejecutaron, incluyendo los convenios; </w:t>
      </w:r>
    </w:p>
    <w:p w14:paraId="27B15EB0" w14:textId="77777777" w:rsidR="00185AE5" w:rsidRPr="00185AE5" w:rsidRDefault="00185AE5" w:rsidP="00185AE5">
      <w:pPr>
        <w:autoSpaceDE w:val="0"/>
        <w:autoSpaceDN w:val="0"/>
        <w:adjustRightInd w:val="0"/>
        <w:spacing w:line="360" w:lineRule="auto"/>
        <w:ind w:left="567" w:right="539"/>
        <w:jc w:val="both"/>
        <w:rPr>
          <w:rFonts w:ascii="Palatino Linotype" w:hAnsi="Palatino Linotype"/>
          <w:b/>
          <w:i/>
          <w:sz w:val="22"/>
          <w:szCs w:val="22"/>
        </w:rPr>
      </w:pPr>
      <w:r w:rsidRPr="00185AE5">
        <w:rPr>
          <w:rFonts w:ascii="Palatino Linotype" w:hAnsi="Palatino Linotype"/>
          <w:b/>
          <w:i/>
          <w:sz w:val="22"/>
          <w:szCs w:val="22"/>
        </w:rPr>
        <w:t xml:space="preserve">VI. Relación de las estimaciones, indicando cómo se ejecutaron los conceptos de trabajo en cada una de ellas y los gastos aprobados, debiendo describir los créditos a favor y en contra de cada una de las partes, señalando los conceptos generales que les dieron origen y su saldo resultante, así como la fecha, lugar y hora en que serán liquidados; </w:t>
      </w:r>
    </w:p>
    <w:p w14:paraId="060E0F0F" w14:textId="77777777" w:rsidR="00185AE5" w:rsidRPr="00185AE5" w:rsidRDefault="00185AE5" w:rsidP="00185AE5">
      <w:pPr>
        <w:autoSpaceDE w:val="0"/>
        <w:autoSpaceDN w:val="0"/>
        <w:adjustRightInd w:val="0"/>
        <w:spacing w:line="360" w:lineRule="auto"/>
        <w:ind w:left="567" w:right="539"/>
        <w:jc w:val="both"/>
        <w:rPr>
          <w:rFonts w:ascii="Palatino Linotype" w:hAnsi="Palatino Linotype"/>
          <w:i/>
          <w:sz w:val="22"/>
          <w:szCs w:val="22"/>
        </w:rPr>
      </w:pPr>
      <w:r w:rsidRPr="00185AE5">
        <w:rPr>
          <w:rFonts w:ascii="Palatino Linotype" w:hAnsi="Palatino Linotype"/>
          <w:i/>
          <w:sz w:val="22"/>
          <w:szCs w:val="22"/>
        </w:rPr>
        <w:t xml:space="preserve">VII. Las razones que justifiquen la aplicación de penas convencionales o del sobrecosto; </w:t>
      </w:r>
    </w:p>
    <w:p w14:paraId="7C5073A0" w14:textId="77777777" w:rsidR="00185AE5" w:rsidRPr="00185AE5" w:rsidRDefault="00185AE5" w:rsidP="00185AE5">
      <w:pPr>
        <w:autoSpaceDE w:val="0"/>
        <w:autoSpaceDN w:val="0"/>
        <w:adjustRightInd w:val="0"/>
        <w:spacing w:line="360" w:lineRule="auto"/>
        <w:ind w:left="567" w:right="539"/>
        <w:jc w:val="both"/>
        <w:rPr>
          <w:rFonts w:ascii="Palatino Linotype" w:hAnsi="Palatino Linotype"/>
          <w:i/>
          <w:sz w:val="22"/>
          <w:szCs w:val="22"/>
        </w:rPr>
      </w:pPr>
      <w:r w:rsidRPr="00185AE5">
        <w:rPr>
          <w:rFonts w:ascii="Palatino Linotype" w:hAnsi="Palatino Linotype"/>
          <w:i/>
          <w:sz w:val="22"/>
          <w:szCs w:val="22"/>
        </w:rPr>
        <w:t>VIII. Datos de la estimación final;</w:t>
      </w:r>
    </w:p>
    <w:p w14:paraId="4239BF50" w14:textId="77777777" w:rsidR="00185AE5" w:rsidRPr="00185AE5" w:rsidRDefault="00185AE5" w:rsidP="00185AE5">
      <w:pPr>
        <w:autoSpaceDE w:val="0"/>
        <w:autoSpaceDN w:val="0"/>
        <w:adjustRightInd w:val="0"/>
        <w:spacing w:line="360" w:lineRule="auto"/>
        <w:ind w:left="567" w:right="539"/>
        <w:jc w:val="both"/>
        <w:rPr>
          <w:rFonts w:ascii="Palatino Linotype" w:hAnsi="Palatino Linotype"/>
          <w:i/>
          <w:sz w:val="22"/>
          <w:szCs w:val="22"/>
        </w:rPr>
      </w:pPr>
      <w:r w:rsidRPr="00185AE5">
        <w:rPr>
          <w:rFonts w:ascii="Palatino Linotype" w:hAnsi="Palatino Linotype"/>
          <w:i/>
          <w:sz w:val="22"/>
          <w:szCs w:val="22"/>
        </w:rPr>
        <w:t xml:space="preserve"> IX. Constancia de entrega de la garantía por defectos y vicios ocultos de los trabajos y cualquier otra responsabilidad en que haya incurrido el contratista, y </w:t>
      </w:r>
    </w:p>
    <w:p w14:paraId="46A37575" w14:textId="77777777" w:rsidR="00185AE5" w:rsidRPr="00185AE5" w:rsidRDefault="00185AE5" w:rsidP="00185AE5">
      <w:pPr>
        <w:autoSpaceDE w:val="0"/>
        <w:autoSpaceDN w:val="0"/>
        <w:adjustRightInd w:val="0"/>
        <w:spacing w:line="360" w:lineRule="auto"/>
        <w:ind w:left="567" w:right="539"/>
        <w:jc w:val="both"/>
        <w:rPr>
          <w:rFonts w:ascii="Palatino Linotype" w:hAnsi="Palatino Linotype"/>
          <w:i/>
          <w:sz w:val="22"/>
          <w:szCs w:val="22"/>
        </w:rPr>
      </w:pPr>
      <w:r w:rsidRPr="00185AE5">
        <w:rPr>
          <w:rFonts w:ascii="Palatino Linotype" w:hAnsi="Palatino Linotype"/>
          <w:i/>
          <w:sz w:val="22"/>
          <w:szCs w:val="22"/>
        </w:rPr>
        <w:t xml:space="preserve">X. La declaración, en su caso, de que el contratista extiende el más amplio finiquito que en derecho proceda, renunciando a cualquier acción legal que tenga por objeto reclamar cualquier pago relacionado con el contrato. </w:t>
      </w:r>
    </w:p>
    <w:p w14:paraId="68D17CD5" w14:textId="77777777" w:rsidR="00185AE5" w:rsidRPr="00185AE5" w:rsidRDefault="00185AE5" w:rsidP="00185AE5">
      <w:pPr>
        <w:autoSpaceDE w:val="0"/>
        <w:autoSpaceDN w:val="0"/>
        <w:adjustRightInd w:val="0"/>
        <w:spacing w:line="360" w:lineRule="auto"/>
        <w:ind w:left="567" w:right="539"/>
        <w:jc w:val="both"/>
        <w:rPr>
          <w:rFonts w:ascii="Palatino Linotype" w:hAnsi="Palatino Linotype"/>
          <w:i/>
          <w:sz w:val="22"/>
          <w:szCs w:val="22"/>
        </w:rPr>
      </w:pPr>
    </w:p>
    <w:p w14:paraId="4280AA51" w14:textId="7538C669" w:rsidR="00FA1704" w:rsidRDefault="00185AE5" w:rsidP="00185AE5">
      <w:pPr>
        <w:autoSpaceDE w:val="0"/>
        <w:autoSpaceDN w:val="0"/>
        <w:adjustRightInd w:val="0"/>
        <w:spacing w:line="360" w:lineRule="auto"/>
        <w:ind w:left="567" w:right="539"/>
        <w:jc w:val="both"/>
        <w:rPr>
          <w:rFonts w:ascii="Palatino Linotype" w:hAnsi="Palatino Linotype"/>
          <w:i/>
          <w:sz w:val="22"/>
          <w:szCs w:val="22"/>
        </w:rPr>
      </w:pPr>
      <w:r w:rsidRPr="00185AE5">
        <w:rPr>
          <w:rFonts w:ascii="Palatino Linotype" w:hAnsi="Palatino Linotype"/>
          <w:i/>
          <w:sz w:val="22"/>
          <w:szCs w:val="22"/>
        </w:rPr>
        <w:t xml:space="preserve">Cuando la liquidación de los saldos se realice dentro de los quince días naturales siguientes a la firma del finiquito de los trabajos, el documento a que se refiere este artículo podrá utilizarse como el acta administrativa que extingue los derechos y obligaciones de las partes en el contrato, debiendo agregar únicamente una manifestación de las partes de que no existen otros adeudos, por lo que se dan por terminados los derechos y obligaciones que </w:t>
      </w:r>
      <w:r w:rsidRPr="00185AE5">
        <w:rPr>
          <w:rFonts w:ascii="Palatino Linotype" w:hAnsi="Palatino Linotype"/>
          <w:i/>
          <w:sz w:val="22"/>
          <w:szCs w:val="22"/>
        </w:rPr>
        <w:lastRenderedPageBreak/>
        <w:t>genera el contrato respectivo, sin derecho a ulterior reclamación. Si no es factible el pago en el término indicado, se procederá a elaborar el acta administrativa prevista en el último párrafo del artículo 64 de la Ley.</w:t>
      </w:r>
      <w:r>
        <w:rPr>
          <w:rFonts w:ascii="Palatino Linotype" w:hAnsi="Palatino Linotype"/>
          <w:i/>
          <w:sz w:val="22"/>
          <w:szCs w:val="22"/>
        </w:rPr>
        <w:t>”</w:t>
      </w:r>
    </w:p>
    <w:p w14:paraId="1E209F7C" w14:textId="77777777" w:rsidR="00185AE5" w:rsidRDefault="00185AE5" w:rsidP="00FA1704">
      <w:pPr>
        <w:autoSpaceDE w:val="0"/>
        <w:autoSpaceDN w:val="0"/>
        <w:adjustRightInd w:val="0"/>
        <w:spacing w:line="360" w:lineRule="auto"/>
        <w:ind w:right="-28"/>
        <w:rPr>
          <w:rFonts w:ascii="Palatino Linotype" w:hAnsi="Palatino Linotype"/>
          <w:i/>
          <w:sz w:val="22"/>
          <w:szCs w:val="22"/>
        </w:rPr>
      </w:pPr>
    </w:p>
    <w:p w14:paraId="04DD1FE4" w14:textId="48A898FD" w:rsidR="00F92553" w:rsidRDefault="00F92553" w:rsidP="00F92553">
      <w:pPr>
        <w:autoSpaceDE w:val="0"/>
        <w:autoSpaceDN w:val="0"/>
        <w:adjustRightInd w:val="0"/>
        <w:spacing w:line="360" w:lineRule="auto"/>
        <w:ind w:right="-28"/>
        <w:jc w:val="both"/>
        <w:rPr>
          <w:rFonts w:ascii="Palatino Linotype" w:eastAsia="Calibri" w:hAnsi="Palatino Linotype" w:cs="Tahoma"/>
          <w:bCs/>
          <w:sz w:val="22"/>
          <w:szCs w:val="22"/>
          <w:lang w:val="es-ES_tradnl" w:eastAsia="en-US"/>
        </w:rPr>
      </w:pPr>
      <w:r w:rsidRPr="005B552E">
        <w:rPr>
          <w:rFonts w:ascii="Palatino Linotype" w:eastAsia="Calibri" w:hAnsi="Palatino Linotype" w:cs="Tahoma"/>
          <w:bCs/>
          <w:sz w:val="22"/>
          <w:szCs w:val="22"/>
          <w:lang w:val="es-ES_tradnl" w:eastAsia="en-US"/>
        </w:rPr>
        <w:t xml:space="preserve">Del anterior artículo se advierte que el Sujeto Obligado mediante la realización del finiquito da cuenta de la información solicitada por el Recurrente, aunado a ello, durante la redacción de la respuesta e informe justificado </w:t>
      </w:r>
      <w:r>
        <w:rPr>
          <w:rFonts w:ascii="Palatino Linotype" w:eastAsia="Calibri" w:hAnsi="Palatino Linotype" w:cs="Tahoma"/>
          <w:bCs/>
          <w:sz w:val="22"/>
          <w:szCs w:val="22"/>
          <w:lang w:val="es-ES_tradnl" w:eastAsia="en-US"/>
        </w:rPr>
        <w:t>da cuenta de conocer el documento en mérito, a lo cual se asume que el Sujeto Obligado genera, posee y conoce el documento que da cuenta de la información solicitada por el Recurrente.</w:t>
      </w:r>
    </w:p>
    <w:p w14:paraId="321D129E" w14:textId="77777777" w:rsidR="00F92553" w:rsidRDefault="00F92553" w:rsidP="00F92553">
      <w:pPr>
        <w:autoSpaceDE w:val="0"/>
        <w:autoSpaceDN w:val="0"/>
        <w:adjustRightInd w:val="0"/>
        <w:spacing w:line="360" w:lineRule="auto"/>
        <w:ind w:right="-28"/>
        <w:jc w:val="both"/>
        <w:rPr>
          <w:rFonts w:ascii="Palatino Linotype" w:eastAsia="Calibri" w:hAnsi="Palatino Linotype" w:cs="Tahoma"/>
          <w:bCs/>
          <w:sz w:val="22"/>
          <w:szCs w:val="22"/>
          <w:lang w:val="es-ES_tradnl" w:eastAsia="en-US"/>
        </w:rPr>
      </w:pPr>
    </w:p>
    <w:p w14:paraId="2060185C" w14:textId="7C853467" w:rsidR="00F92553" w:rsidRDefault="00F92553" w:rsidP="00F92553">
      <w:pPr>
        <w:autoSpaceDE w:val="0"/>
        <w:autoSpaceDN w:val="0"/>
        <w:adjustRightInd w:val="0"/>
        <w:spacing w:line="360" w:lineRule="auto"/>
        <w:ind w:right="-28"/>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t xml:space="preserve">Por ello, es preciso mencionar que el Recurrente, no es experto en la materia, ni está obligado a conocer el documento fuente, por lo que es obligación del Sujeto Obligado exponer el documento que dé cuenta de la información solicitada por el Recurrente, por lo que este último debe exponer cualquier documento que obre en su poder a fin de satisfacer la solicitud y garantizar el derecho humano que consagra la materia. </w:t>
      </w:r>
    </w:p>
    <w:p w14:paraId="2193368C" w14:textId="77777777" w:rsidR="00F92553" w:rsidRDefault="00F92553" w:rsidP="00F92553">
      <w:pPr>
        <w:autoSpaceDE w:val="0"/>
        <w:autoSpaceDN w:val="0"/>
        <w:adjustRightInd w:val="0"/>
        <w:spacing w:line="360" w:lineRule="auto"/>
        <w:ind w:right="-28"/>
        <w:jc w:val="both"/>
        <w:rPr>
          <w:rFonts w:ascii="Palatino Linotype" w:eastAsia="Calibri" w:hAnsi="Palatino Linotype" w:cs="Tahoma"/>
          <w:bCs/>
          <w:sz w:val="22"/>
          <w:szCs w:val="22"/>
          <w:lang w:val="es-ES_tradnl" w:eastAsia="en-US"/>
        </w:rPr>
      </w:pPr>
    </w:p>
    <w:p w14:paraId="27A06A62" w14:textId="75BAD966" w:rsidR="00F92553" w:rsidRDefault="00F92553" w:rsidP="00F92553">
      <w:pPr>
        <w:autoSpaceDE w:val="0"/>
        <w:autoSpaceDN w:val="0"/>
        <w:adjustRightInd w:val="0"/>
        <w:spacing w:line="360" w:lineRule="auto"/>
        <w:ind w:right="-28"/>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t>Así, es preciso señalar que si bien, el finiquito puede ser el documento que dé cuenta de la información solicitada, esto se menciona de forma enunciativa mas no limitativa, ya que el Sujeto Obligado debe realizar la búsqueda exhaustiva en los archivos que obran en su poder a fin de mostrar aquel documento que dé cuenta de la información solicitada.</w:t>
      </w:r>
    </w:p>
    <w:p w14:paraId="501DFD0E" w14:textId="77777777" w:rsidR="00F92553" w:rsidRDefault="00F92553" w:rsidP="00F92553">
      <w:pPr>
        <w:autoSpaceDE w:val="0"/>
        <w:autoSpaceDN w:val="0"/>
        <w:adjustRightInd w:val="0"/>
        <w:spacing w:line="360" w:lineRule="auto"/>
        <w:ind w:right="-28"/>
        <w:rPr>
          <w:rFonts w:ascii="Palatino Linotype" w:eastAsia="Calibri" w:hAnsi="Palatino Linotype" w:cs="Tahoma"/>
          <w:bCs/>
          <w:sz w:val="22"/>
          <w:szCs w:val="22"/>
          <w:lang w:val="es-ES_tradnl" w:eastAsia="en-US"/>
        </w:rPr>
      </w:pPr>
    </w:p>
    <w:p w14:paraId="2981D88E" w14:textId="77777777" w:rsidR="00F92553" w:rsidRDefault="00F92553" w:rsidP="00F92553">
      <w:pPr>
        <w:autoSpaceDE w:val="0"/>
        <w:autoSpaceDN w:val="0"/>
        <w:adjustRightInd w:val="0"/>
        <w:spacing w:line="360" w:lineRule="auto"/>
        <w:ind w:right="-28"/>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t xml:space="preserve">Por lo que, una vez precisado lo anterior se advierte que la resolución </w:t>
      </w:r>
      <w:r>
        <w:rPr>
          <w:rFonts w:ascii="Palatino Linotype" w:hAnsi="Palatino Linotype" w:cs="Tahoma"/>
          <w:b/>
          <w:sz w:val="22"/>
          <w:szCs w:val="22"/>
        </w:rPr>
        <w:t xml:space="preserve">CT – SOP-SE-04-2019/025, </w:t>
      </w:r>
      <w:r>
        <w:rPr>
          <w:rFonts w:ascii="Palatino Linotype" w:hAnsi="Palatino Linotype" w:cs="Tahoma"/>
          <w:sz w:val="22"/>
          <w:szCs w:val="22"/>
        </w:rPr>
        <w:t xml:space="preserve">resulta falta de motivación y fundamentación toda vez que el </w:t>
      </w:r>
      <w:r>
        <w:rPr>
          <w:rFonts w:ascii="Palatino Linotype" w:eastAsia="Calibri" w:hAnsi="Palatino Linotype" w:cs="Tahoma"/>
          <w:bCs/>
          <w:sz w:val="22"/>
          <w:szCs w:val="22"/>
          <w:lang w:val="es-ES_tradnl" w:eastAsia="en-US"/>
        </w:rPr>
        <w:t xml:space="preserve">artículo en el que funda su actuación resulta inaplicable, asimismo las razones y motivos con los cuales da sustento a la misma, resultan inoperantes ya que la transparencia de la información relacionada con los procesos de asignación de recursos públicos en materia de licitaciones son de carácter público </w:t>
      </w:r>
      <w:r>
        <w:rPr>
          <w:rFonts w:ascii="Palatino Linotype" w:eastAsia="Calibri" w:hAnsi="Palatino Linotype" w:cs="Tahoma"/>
          <w:bCs/>
          <w:sz w:val="22"/>
          <w:szCs w:val="22"/>
          <w:lang w:val="es-ES_tradnl" w:eastAsia="en-US"/>
        </w:rPr>
        <w:lastRenderedPageBreak/>
        <w:t xml:space="preserve">de conformidad con la </w:t>
      </w:r>
      <w:r w:rsidRPr="005B552E">
        <w:rPr>
          <w:rFonts w:ascii="Palatino Linotype" w:eastAsia="Calibri" w:hAnsi="Palatino Linotype" w:cs="Tahoma"/>
          <w:bCs/>
          <w:sz w:val="22"/>
          <w:szCs w:val="22"/>
          <w:lang w:val="es-ES_tradnl" w:eastAsia="en-US"/>
        </w:rPr>
        <w:t>Ley de Transparencia y Acceso a la Información Pública del Estado de México y Municipios</w:t>
      </w:r>
      <w:r>
        <w:rPr>
          <w:rFonts w:ascii="Palatino Linotype" w:eastAsia="Calibri" w:hAnsi="Palatino Linotype" w:cs="Tahoma"/>
          <w:bCs/>
          <w:sz w:val="22"/>
          <w:szCs w:val="22"/>
          <w:lang w:val="es-ES_tradnl" w:eastAsia="en-US"/>
        </w:rPr>
        <w:t>, razón por la cual resulta inaplicable la reserva de la información solicitada por el Recurrente.</w:t>
      </w:r>
    </w:p>
    <w:p w14:paraId="79A2A62E" w14:textId="77777777" w:rsidR="00A64556" w:rsidRDefault="00A64556" w:rsidP="00F92553">
      <w:pPr>
        <w:autoSpaceDE w:val="0"/>
        <w:autoSpaceDN w:val="0"/>
        <w:adjustRightInd w:val="0"/>
        <w:spacing w:line="360" w:lineRule="auto"/>
        <w:ind w:right="-28"/>
        <w:jc w:val="both"/>
        <w:rPr>
          <w:rFonts w:ascii="Palatino Linotype" w:eastAsia="Calibri" w:hAnsi="Palatino Linotype" w:cs="Tahoma"/>
          <w:bCs/>
          <w:sz w:val="22"/>
          <w:szCs w:val="22"/>
          <w:lang w:val="es-ES_tradnl" w:eastAsia="en-US"/>
        </w:rPr>
      </w:pPr>
    </w:p>
    <w:p w14:paraId="209A95E1" w14:textId="783BEFA8" w:rsidR="00F92553" w:rsidRDefault="00F92553" w:rsidP="00F92553">
      <w:pPr>
        <w:autoSpaceDE w:val="0"/>
        <w:autoSpaceDN w:val="0"/>
        <w:adjustRightInd w:val="0"/>
        <w:spacing w:line="360" w:lineRule="auto"/>
        <w:ind w:right="-28"/>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t>Aunado a lo anterior es preciso reiterar que el Sujeto Obligado da cuenta de contener la información solicitada por el Recurrente, por lo que resulta obvio que genera, posee y conoce la información solicita por lo que resulta dable ordenar su entrega a fin de garantizar lo solicitado por el Recurrente, toda vez que ello, da cuenta del ejercicio de recursos públicos.</w:t>
      </w:r>
    </w:p>
    <w:p w14:paraId="6574961A" w14:textId="77777777" w:rsidR="00F92553" w:rsidRDefault="00F92553" w:rsidP="00F92553">
      <w:pPr>
        <w:autoSpaceDE w:val="0"/>
        <w:autoSpaceDN w:val="0"/>
        <w:adjustRightInd w:val="0"/>
        <w:spacing w:line="360" w:lineRule="auto"/>
        <w:ind w:right="-28"/>
        <w:jc w:val="both"/>
        <w:rPr>
          <w:rFonts w:ascii="Palatino Linotype" w:eastAsia="Calibri" w:hAnsi="Palatino Linotype" w:cs="Tahoma"/>
          <w:bCs/>
          <w:sz w:val="22"/>
          <w:szCs w:val="22"/>
          <w:lang w:val="es-ES_tradnl" w:eastAsia="en-US"/>
        </w:rPr>
      </w:pPr>
    </w:p>
    <w:p w14:paraId="44AF5A95" w14:textId="77777777" w:rsidR="00F92553" w:rsidRPr="009A3525" w:rsidRDefault="00F92553" w:rsidP="00F92553">
      <w:pPr>
        <w:spacing w:line="360" w:lineRule="auto"/>
        <w:ind w:right="-93"/>
        <w:jc w:val="both"/>
        <w:rPr>
          <w:rFonts w:ascii="Palatino Linotype" w:hAnsi="Palatino Linotype" w:cs="Tahoma"/>
          <w:b/>
          <w:bCs/>
          <w:sz w:val="22"/>
          <w:szCs w:val="22"/>
        </w:rPr>
      </w:pPr>
      <w:r w:rsidRPr="009A3525">
        <w:rPr>
          <w:rFonts w:ascii="Palatino Linotype" w:hAnsi="Palatino Linotype" w:cs="Tahoma"/>
          <w:b/>
          <w:bCs/>
          <w:sz w:val="22"/>
          <w:szCs w:val="22"/>
        </w:rPr>
        <w:t>SEXTO. Decisión.</w:t>
      </w:r>
    </w:p>
    <w:p w14:paraId="1632D8A1" w14:textId="77777777" w:rsidR="00F92553" w:rsidRPr="009A3525" w:rsidRDefault="00F92553" w:rsidP="00F92553">
      <w:pPr>
        <w:spacing w:line="360" w:lineRule="auto"/>
        <w:ind w:right="-93"/>
        <w:jc w:val="both"/>
        <w:rPr>
          <w:rFonts w:ascii="Palatino Linotype" w:hAnsi="Palatino Linotype" w:cs="Tahoma"/>
          <w:b/>
          <w:bCs/>
          <w:sz w:val="22"/>
          <w:szCs w:val="22"/>
        </w:rPr>
      </w:pPr>
    </w:p>
    <w:p w14:paraId="37AD4B71" w14:textId="77777777" w:rsidR="00F92553" w:rsidRPr="009A3525" w:rsidRDefault="00F92553" w:rsidP="00F92553">
      <w:pPr>
        <w:spacing w:line="360" w:lineRule="auto"/>
        <w:ind w:right="-93"/>
        <w:jc w:val="both"/>
        <w:rPr>
          <w:rFonts w:ascii="Palatino Linotype" w:hAnsi="Palatino Linotype"/>
          <w:sz w:val="22"/>
          <w:szCs w:val="22"/>
        </w:rPr>
      </w:pPr>
      <w:r w:rsidRPr="009A3525">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Pr="009A3525">
        <w:rPr>
          <w:rFonts w:ascii="Palatino Linotype" w:hAnsi="Palatino Linotype" w:cs="Tahoma"/>
          <w:b/>
          <w:sz w:val="22"/>
          <w:szCs w:val="22"/>
        </w:rPr>
        <w:t xml:space="preserve">MODIFICAR </w:t>
      </w:r>
      <w:r w:rsidRPr="009A3525">
        <w:rPr>
          <w:rFonts w:ascii="Palatino Linotype" w:hAnsi="Palatino Linotype" w:cs="Tahoma"/>
          <w:sz w:val="22"/>
          <w:szCs w:val="22"/>
        </w:rPr>
        <w:t xml:space="preserve">la respuesta de la </w:t>
      </w:r>
      <w:r>
        <w:rPr>
          <w:rFonts w:ascii="Palatino Linotype" w:eastAsia="Calibri" w:hAnsi="Palatino Linotype" w:cs="Tahoma"/>
          <w:sz w:val="22"/>
          <w:szCs w:val="22"/>
          <w:lang w:val="es-MX" w:eastAsia="en-US"/>
        </w:rPr>
        <w:t xml:space="preserve">Secretaría de Obra Pública </w:t>
      </w:r>
      <w:r w:rsidRPr="009A3525">
        <w:rPr>
          <w:rFonts w:ascii="Palatino Linotype" w:hAnsi="Palatino Linotype" w:cs="Tahoma"/>
          <w:sz w:val="22"/>
          <w:szCs w:val="22"/>
        </w:rPr>
        <w:t xml:space="preserve">y </w:t>
      </w:r>
      <w:r w:rsidRPr="009A3525">
        <w:rPr>
          <w:rFonts w:ascii="Palatino Linotype" w:hAnsi="Palatino Linotype" w:cs="Tahoma"/>
          <w:b/>
          <w:sz w:val="22"/>
          <w:szCs w:val="22"/>
        </w:rPr>
        <w:t>ORDENAR</w:t>
      </w:r>
      <w:r w:rsidRPr="009A3525">
        <w:rPr>
          <w:rFonts w:ascii="Palatino Linotype" w:hAnsi="Palatino Linotype" w:cs="Tahoma"/>
          <w:sz w:val="22"/>
          <w:szCs w:val="22"/>
        </w:rPr>
        <w:t xml:space="preserve"> que previa búsqueda exhaustiva y razonable en todas las áreas competentes</w:t>
      </w:r>
      <w:r w:rsidRPr="009A3525">
        <w:rPr>
          <w:rFonts w:ascii="Palatino Linotype" w:hAnsi="Palatino Linotype" w:cs="Tahoma"/>
          <w:bCs/>
          <w:sz w:val="22"/>
          <w:szCs w:val="22"/>
        </w:rPr>
        <w:t>, otorgue acceso, vía el Sistema de Acceso a la Información Mexiquense (SAIMEX), de ser procedente en versión pública del o los documentos donde conste:</w:t>
      </w:r>
    </w:p>
    <w:p w14:paraId="0E33F550" w14:textId="77777777" w:rsidR="00F92553" w:rsidRPr="009A3525" w:rsidRDefault="00F92553" w:rsidP="00F92553">
      <w:pPr>
        <w:spacing w:line="360" w:lineRule="auto"/>
        <w:ind w:right="-93"/>
        <w:jc w:val="both"/>
        <w:rPr>
          <w:rFonts w:ascii="Palatino Linotype" w:eastAsia="Calibri" w:hAnsi="Palatino Linotype" w:cs="Tahoma"/>
          <w:bCs/>
          <w:sz w:val="22"/>
          <w:szCs w:val="22"/>
          <w:lang w:val="es-ES_tradnl" w:eastAsia="en-US"/>
        </w:rPr>
      </w:pPr>
    </w:p>
    <w:p w14:paraId="7A56A792" w14:textId="77777777" w:rsidR="00F92553" w:rsidRPr="00A46D60" w:rsidRDefault="00F92553" w:rsidP="00F92553">
      <w:pPr>
        <w:pStyle w:val="Prrafodelista"/>
        <w:numPr>
          <w:ilvl w:val="0"/>
          <w:numId w:val="44"/>
        </w:numPr>
        <w:spacing w:line="360" w:lineRule="auto"/>
        <w:ind w:right="539"/>
        <w:jc w:val="both"/>
        <w:rPr>
          <w:rFonts w:ascii="Palatino Linotype" w:eastAsia="Calibri" w:hAnsi="Palatino Linotype" w:cs="Tahoma"/>
          <w:b/>
          <w:bCs/>
          <w:szCs w:val="22"/>
          <w:lang w:val="es-ES_tradnl" w:eastAsia="en-US"/>
        </w:rPr>
      </w:pPr>
      <w:r w:rsidRPr="00A46D60">
        <w:rPr>
          <w:rFonts w:ascii="Palatino Linotype" w:eastAsia="Calibri" w:hAnsi="Palatino Linotype" w:cs="Tahoma"/>
          <w:b/>
          <w:bCs/>
          <w:szCs w:val="22"/>
          <w:lang w:val="es-ES_tradnl" w:eastAsia="en-US"/>
        </w:rPr>
        <w:t xml:space="preserve">Todas las estimaciones que hayan sido autorizadas por el Residente de obra al día 9 de enero de 2019, de todos y cada uno de los contratos derivados de </w:t>
      </w:r>
      <w:r>
        <w:rPr>
          <w:rFonts w:ascii="Palatino Linotype" w:eastAsia="Calibri" w:hAnsi="Palatino Linotype" w:cs="Tahoma"/>
          <w:b/>
          <w:bCs/>
          <w:szCs w:val="22"/>
          <w:lang w:val="es-ES_tradnl" w:eastAsia="en-US"/>
        </w:rPr>
        <w:t>las</w:t>
      </w:r>
      <w:r w:rsidRPr="00A46D60">
        <w:rPr>
          <w:rFonts w:ascii="Palatino Linotype" w:eastAsia="Calibri" w:hAnsi="Palatino Linotype" w:cs="Tahoma"/>
          <w:b/>
          <w:bCs/>
          <w:szCs w:val="22"/>
          <w:lang w:val="es-ES_tradnl" w:eastAsia="en-US"/>
        </w:rPr>
        <w:t xml:space="preserve"> licitaciones: </w:t>
      </w:r>
      <w:r w:rsidRPr="00A46D60">
        <w:rPr>
          <w:rFonts w:ascii="Palatino Linotype" w:hAnsi="Palatino Linotype" w:cs="Tahoma"/>
          <w:b/>
          <w:bCs/>
          <w:i/>
          <w:szCs w:val="22"/>
        </w:rPr>
        <w:t>No. LO-915114884-E1-2018, LO-915114884-E2-2018, LO-915114884-E3-2018, LO-915114884-E4-2018, LO-915114884-E5-2018, LO-915114884-E6-2018, LO-915114884-E7-2018, LO-915114884-E8-2018, LO-915114884-E9-2018, LO-915114884-E10-2018, LO-915114884-E11-2018, LO-915114884-E12-2018, LO-915114884-E13-2018, LO-915114884-E14-2018, LO-915114884-E15-2018, LO-915114884-E16-2018, LO-915114884-E18-2018, LO-</w:t>
      </w:r>
      <w:r w:rsidRPr="00A46D60">
        <w:rPr>
          <w:rFonts w:ascii="Palatino Linotype" w:hAnsi="Palatino Linotype" w:cs="Tahoma"/>
          <w:b/>
          <w:bCs/>
          <w:i/>
          <w:szCs w:val="22"/>
        </w:rPr>
        <w:lastRenderedPageBreak/>
        <w:t>915114884-E19-2018, LO-915114884-E20-2018, LO-915114884-E21-2018, LO-915114884-E22-2018, LO-915114884-E23-2018, LO-915114884-E24-2018, LO-915114884-E25-2018, LO-915114884-E26-2018, LO-915114884-E27-2018, LO-915114884-E28-2018, LO-915114884-E29-2018, LO-915114884-E30-2018, LO-915114884-E32-2018, LO-915114884-E33-2018, LO-915114884-E34-2018, LO-915114884-E35-2018, LO-915114884-E36-2018, LO-915114884-E38-2018, LO-915114884-E39-2018, LO-915114884-E40-2018, LO-915114884-E41-2018, LO-915114884-E42-2018, LO-915114884-E43-2018, LO-915114884-E44-2018, LO-915114884-E45-2018, LO-915114884-E46-2018, LO-915114884-E48-2018, LO-915114884-E49-2018, LO-915114884-E50-2018.</w:t>
      </w:r>
      <w:r w:rsidRPr="00A46D60">
        <w:rPr>
          <w:rFonts w:ascii="Palatino Linotype" w:eastAsia="Calibri" w:hAnsi="Palatino Linotype" w:cs="Tahoma"/>
          <w:b/>
          <w:bCs/>
          <w:szCs w:val="22"/>
          <w:lang w:val="es-ES_tradnl" w:eastAsia="en-US"/>
        </w:rPr>
        <w:t>; y para el caso de que derivado de la búsqueda exhaustiva no se localice, se declare su inexistencia.</w:t>
      </w:r>
    </w:p>
    <w:p w14:paraId="1797C6C8" w14:textId="77777777" w:rsidR="00C92897" w:rsidRDefault="00C92897" w:rsidP="00F92553">
      <w:pPr>
        <w:spacing w:line="360" w:lineRule="auto"/>
        <w:ind w:right="-93"/>
        <w:jc w:val="both"/>
        <w:rPr>
          <w:rFonts w:ascii="Palatino Linotype" w:hAnsi="Palatino Linotype" w:cs="Tahoma"/>
          <w:sz w:val="22"/>
          <w:szCs w:val="22"/>
        </w:rPr>
      </w:pPr>
    </w:p>
    <w:p w14:paraId="69677E01" w14:textId="3DE1B98A" w:rsidR="00F92553" w:rsidRPr="009A3525" w:rsidRDefault="00C92897" w:rsidP="00F92553">
      <w:pPr>
        <w:spacing w:line="360" w:lineRule="auto"/>
        <w:ind w:right="-93"/>
        <w:jc w:val="both"/>
        <w:rPr>
          <w:rFonts w:ascii="Palatino Linotype" w:hAnsi="Palatino Linotype" w:cs="Tahoma"/>
          <w:sz w:val="22"/>
          <w:szCs w:val="22"/>
        </w:rPr>
      </w:pPr>
      <w:r>
        <w:rPr>
          <w:rFonts w:ascii="Palatino Linotype" w:hAnsi="Palatino Linotype" w:cs="Tahoma"/>
          <w:sz w:val="22"/>
          <w:szCs w:val="22"/>
        </w:rPr>
        <w:t>Es de precisar que al tratarse de estimaciones de recursos, respecto de obras públicas a cargo de instituciones de la misma naturaleza, no se advierte que en ellas se puedan consignar datos personales confidenciales.</w:t>
      </w:r>
    </w:p>
    <w:p w14:paraId="34B1A12D" w14:textId="77777777" w:rsidR="00C92897" w:rsidRDefault="00C92897" w:rsidP="00F92553">
      <w:pPr>
        <w:spacing w:line="360" w:lineRule="auto"/>
        <w:ind w:right="-93"/>
        <w:jc w:val="both"/>
        <w:rPr>
          <w:rFonts w:ascii="Palatino Linotype" w:eastAsia="Calibri" w:hAnsi="Palatino Linotype" w:cs="Tahoma"/>
          <w:bCs/>
          <w:sz w:val="22"/>
          <w:szCs w:val="22"/>
          <w:lang w:eastAsia="en-US"/>
        </w:rPr>
      </w:pPr>
    </w:p>
    <w:p w14:paraId="4259D0D8" w14:textId="77777777" w:rsidR="00F92553" w:rsidRPr="009A3525" w:rsidRDefault="00F92553" w:rsidP="00F92553">
      <w:pPr>
        <w:spacing w:line="360" w:lineRule="auto"/>
        <w:ind w:right="-93"/>
        <w:jc w:val="both"/>
        <w:rPr>
          <w:rFonts w:ascii="Palatino Linotype" w:eastAsia="Calibri" w:hAnsi="Palatino Linotype" w:cs="Tahoma"/>
          <w:bCs/>
          <w:sz w:val="22"/>
          <w:szCs w:val="22"/>
          <w:lang w:eastAsia="en-US"/>
        </w:rPr>
      </w:pPr>
      <w:r w:rsidRPr="009A3525">
        <w:rPr>
          <w:rFonts w:ascii="Palatino Linotype" w:eastAsia="Calibri" w:hAnsi="Palatino Linotype" w:cs="Tahoma"/>
          <w:bCs/>
          <w:sz w:val="22"/>
          <w:szCs w:val="22"/>
          <w:lang w:eastAsia="en-US"/>
        </w:rPr>
        <w:t>Por lo expuesto y fundado, este Pleno:</w:t>
      </w:r>
    </w:p>
    <w:p w14:paraId="0AADB834" w14:textId="77777777" w:rsidR="00F92553" w:rsidRPr="009A3525" w:rsidRDefault="00F92553" w:rsidP="00F92553">
      <w:pPr>
        <w:spacing w:line="360" w:lineRule="auto"/>
        <w:ind w:right="-93"/>
        <w:jc w:val="center"/>
        <w:rPr>
          <w:rFonts w:ascii="Palatino Linotype" w:eastAsia="Calibri" w:hAnsi="Palatino Linotype" w:cs="Tahoma"/>
          <w:b/>
          <w:bCs/>
          <w:sz w:val="22"/>
          <w:szCs w:val="22"/>
          <w:lang w:eastAsia="en-US"/>
        </w:rPr>
      </w:pPr>
    </w:p>
    <w:p w14:paraId="45804C2D" w14:textId="77777777" w:rsidR="00F92553" w:rsidRPr="009A3525" w:rsidRDefault="00F92553" w:rsidP="00F92553">
      <w:pPr>
        <w:spacing w:line="360" w:lineRule="auto"/>
        <w:ind w:right="-93"/>
        <w:jc w:val="center"/>
        <w:rPr>
          <w:rFonts w:ascii="Palatino Linotype" w:eastAsia="Calibri" w:hAnsi="Palatino Linotype" w:cs="Tahoma"/>
          <w:b/>
          <w:bCs/>
          <w:sz w:val="22"/>
          <w:szCs w:val="22"/>
          <w:lang w:eastAsia="en-US"/>
        </w:rPr>
      </w:pPr>
      <w:r w:rsidRPr="009A3525">
        <w:rPr>
          <w:rFonts w:ascii="Palatino Linotype" w:eastAsia="Calibri" w:hAnsi="Palatino Linotype" w:cs="Tahoma"/>
          <w:b/>
          <w:bCs/>
          <w:sz w:val="22"/>
          <w:szCs w:val="22"/>
          <w:lang w:eastAsia="en-US"/>
        </w:rPr>
        <w:t>R E S U E L V E</w:t>
      </w:r>
    </w:p>
    <w:p w14:paraId="65F73768" w14:textId="77777777" w:rsidR="00F92553" w:rsidRPr="009A3525" w:rsidRDefault="00F92553" w:rsidP="00F92553">
      <w:pPr>
        <w:spacing w:line="360" w:lineRule="auto"/>
        <w:ind w:right="-93"/>
        <w:rPr>
          <w:rFonts w:ascii="Palatino Linotype" w:eastAsia="Calibri" w:hAnsi="Palatino Linotype" w:cs="Tahoma"/>
          <w:b/>
          <w:bCs/>
          <w:sz w:val="22"/>
          <w:szCs w:val="22"/>
          <w:lang w:eastAsia="en-US"/>
        </w:rPr>
      </w:pPr>
    </w:p>
    <w:p w14:paraId="5815818C" w14:textId="77777777" w:rsidR="00F92553" w:rsidRPr="009A3525" w:rsidRDefault="00F92553" w:rsidP="00F92553">
      <w:pPr>
        <w:shd w:val="clear" w:color="auto" w:fill="FFFFFF" w:themeFill="background1"/>
        <w:spacing w:line="360" w:lineRule="auto"/>
        <w:jc w:val="both"/>
        <w:rPr>
          <w:rFonts w:ascii="Palatino Linotype" w:eastAsia="Calibri" w:hAnsi="Palatino Linotype" w:cs="Tahoma"/>
          <w:bCs/>
          <w:sz w:val="22"/>
          <w:szCs w:val="22"/>
          <w:lang w:eastAsia="en-US"/>
        </w:rPr>
      </w:pPr>
      <w:r w:rsidRPr="009A3525">
        <w:rPr>
          <w:rFonts w:ascii="Palatino Linotype" w:eastAsia="Calibri" w:hAnsi="Palatino Linotype" w:cs="Tahoma"/>
          <w:b/>
          <w:bCs/>
          <w:sz w:val="22"/>
          <w:szCs w:val="22"/>
          <w:lang w:eastAsia="en-US"/>
        </w:rPr>
        <w:t xml:space="preserve">PRIMERO. </w:t>
      </w:r>
      <w:r w:rsidRPr="009A3525">
        <w:rPr>
          <w:rFonts w:ascii="Palatino Linotype" w:eastAsia="Calibri" w:hAnsi="Palatino Linotype" w:cs="Tahoma"/>
          <w:bCs/>
          <w:sz w:val="22"/>
          <w:szCs w:val="22"/>
          <w:lang w:eastAsia="en-US"/>
        </w:rPr>
        <w:t xml:space="preserve">Resultan </w:t>
      </w:r>
      <w:r w:rsidRPr="009A3525">
        <w:rPr>
          <w:rFonts w:ascii="Palatino Linotype" w:eastAsia="Calibri" w:hAnsi="Palatino Linotype" w:cs="Tahoma"/>
          <w:b/>
          <w:bCs/>
          <w:sz w:val="22"/>
          <w:szCs w:val="22"/>
          <w:lang w:eastAsia="en-US"/>
        </w:rPr>
        <w:t>FUNDADAS</w:t>
      </w:r>
      <w:r w:rsidRPr="009A3525">
        <w:rPr>
          <w:rFonts w:ascii="Palatino Linotype" w:eastAsia="Calibri" w:hAnsi="Palatino Linotype" w:cs="Tahoma"/>
          <w:bCs/>
          <w:sz w:val="22"/>
          <w:szCs w:val="22"/>
          <w:lang w:eastAsia="en-US"/>
        </w:rPr>
        <w:t xml:space="preserve"> las razones o motivos de inconformidad hechos valer por el  Recurrente, en términos de los considerandos </w:t>
      </w:r>
      <w:r w:rsidRPr="009A3525">
        <w:rPr>
          <w:rFonts w:ascii="Palatino Linotype" w:eastAsia="Calibri" w:hAnsi="Palatino Linotype" w:cs="Tahoma"/>
          <w:b/>
          <w:bCs/>
          <w:sz w:val="22"/>
          <w:szCs w:val="22"/>
          <w:lang w:eastAsia="en-US"/>
        </w:rPr>
        <w:t>QUINTO y SEXTO</w:t>
      </w:r>
      <w:r w:rsidRPr="009A3525">
        <w:rPr>
          <w:rFonts w:ascii="Palatino Linotype" w:eastAsia="Calibri" w:hAnsi="Palatino Linotype" w:cs="Tahoma"/>
          <w:bCs/>
          <w:sz w:val="22"/>
          <w:szCs w:val="22"/>
          <w:lang w:eastAsia="en-US"/>
        </w:rPr>
        <w:t xml:space="preserve"> de la presente Resolución.</w:t>
      </w:r>
    </w:p>
    <w:p w14:paraId="4C17BFDC" w14:textId="77777777" w:rsidR="00F92553" w:rsidRPr="009A3525" w:rsidRDefault="00F92553" w:rsidP="00F92553">
      <w:pPr>
        <w:shd w:val="clear" w:color="auto" w:fill="FFFFFF" w:themeFill="background1"/>
        <w:spacing w:line="360" w:lineRule="auto"/>
        <w:jc w:val="both"/>
        <w:rPr>
          <w:rFonts w:ascii="Palatino Linotype" w:eastAsia="Calibri" w:hAnsi="Palatino Linotype" w:cs="Tahoma"/>
          <w:bCs/>
          <w:sz w:val="22"/>
          <w:szCs w:val="22"/>
          <w:lang w:eastAsia="en-US"/>
        </w:rPr>
      </w:pPr>
    </w:p>
    <w:p w14:paraId="46283942" w14:textId="77777777" w:rsidR="00F92553" w:rsidRPr="009A3525" w:rsidRDefault="00F92553" w:rsidP="00F92553">
      <w:pPr>
        <w:spacing w:line="360" w:lineRule="auto"/>
        <w:ind w:right="-93"/>
        <w:jc w:val="both"/>
        <w:rPr>
          <w:rFonts w:ascii="Palatino Linotype" w:eastAsia="Calibri" w:hAnsi="Palatino Linotype" w:cs="Tahoma"/>
          <w:bCs/>
          <w:sz w:val="22"/>
          <w:szCs w:val="22"/>
          <w:lang w:eastAsia="en-US"/>
        </w:rPr>
      </w:pPr>
      <w:r w:rsidRPr="009A3525">
        <w:rPr>
          <w:rFonts w:ascii="Palatino Linotype" w:eastAsia="Calibri" w:hAnsi="Palatino Linotype" w:cs="Tahoma"/>
          <w:b/>
          <w:bCs/>
          <w:sz w:val="22"/>
          <w:szCs w:val="22"/>
          <w:lang w:eastAsia="en-US"/>
        </w:rPr>
        <w:lastRenderedPageBreak/>
        <w:t xml:space="preserve">SEGUNDO. </w:t>
      </w:r>
      <w:r w:rsidRPr="009A3525">
        <w:rPr>
          <w:rFonts w:ascii="Palatino Linotype" w:eastAsia="Calibri" w:hAnsi="Palatino Linotype" w:cs="Tahoma"/>
          <w:sz w:val="22"/>
          <w:szCs w:val="22"/>
          <w:lang w:eastAsia="es-MX"/>
        </w:rPr>
        <w:t xml:space="preserve">Se </w:t>
      </w:r>
      <w:r w:rsidRPr="009A3525">
        <w:rPr>
          <w:rFonts w:ascii="Palatino Linotype" w:eastAsia="Calibri" w:hAnsi="Palatino Linotype" w:cs="Tahoma"/>
          <w:b/>
          <w:sz w:val="22"/>
          <w:szCs w:val="22"/>
          <w:lang w:eastAsia="es-MX"/>
        </w:rPr>
        <w:t>MODIFICA</w:t>
      </w:r>
      <w:r w:rsidRPr="009A3525">
        <w:rPr>
          <w:rFonts w:ascii="Palatino Linotype" w:eastAsia="Calibri" w:hAnsi="Palatino Linotype" w:cs="Tahoma"/>
          <w:sz w:val="22"/>
          <w:szCs w:val="22"/>
          <w:lang w:eastAsia="es-MX"/>
        </w:rPr>
        <w:t xml:space="preserve"> </w:t>
      </w:r>
      <w:r w:rsidRPr="009A3525">
        <w:rPr>
          <w:rFonts w:ascii="Palatino Linotype" w:hAnsi="Palatino Linotype" w:cs="Tahoma"/>
          <w:sz w:val="22"/>
          <w:szCs w:val="22"/>
        </w:rPr>
        <w:t xml:space="preserve">la respuesta del </w:t>
      </w:r>
      <w:r w:rsidRPr="009A3525">
        <w:rPr>
          <w:rFonts w:ascii="Palatino Linotype" w:eastAsia="Calibri" w:hAnsi="Palatino Linotype" w:cs="Tahoma"/>
          <w:sz w:val="22"/>
          <w:szCs w:val="22"/>
          <w:lang w:eastAsia="en-US"/>
        </w:rPr>
        <w:t xml:space="preserve">Sujeto Obligado </w:t>
      </w:r>
      <w:r w:rsidRPr="009A3525">
        <w:rPr>
          <w:rFonts w:ascii="Palatino Linotype" w:hAnsi="Palatino Linotype" w:cs="Tahoma"/>
          <w:sz w:val="22"/>
          <w:szCs w:val="22"/>
        </w:rPr>
        <w:t xml:space="preserve">y se </w:t>
      </w:r>
      <w:r w:rsidRPr="009A3525">
        <w:rPr>
          <w:rFonts w:ascii="Palatino Linotype" w:hAnsi="Palatino Linotype" w:cs="Tahoma"/>
          <w:b/>
          <w:sz w:val="22"/>
          <w:szCs w:val="22"/>
        </w:rPr>
        <w:t>ORDENA</w:t>
      </w:r>
      <w:r w:rsidRPr="009A3525">
        <w:rPr>
          <w:rFonts w:ascii="Palatino Linotype" w:hAnsi="Palatino Linotype" w:cs="Tahoma"/>
          <w:sz w:val="22"/>
          <w:szCs w:val="22"/>
        </w:rPr>
        <w:t xml:space="preserve"> a que, previa búsqueda exhaustiva y razonable en todas las áreas competentes</w:t>
      </w:r>
      <w:r w:rsidRPr="009A3525">
        <w:rPr>
          <w:rFonts w:ascii="Palatino Linotype" w:hAnsi="Palatino Linotype" w:cs="Tahoma"/>
          <w:bCs/>
          <w:sz w:val="22"/>
          <w:szCs w:val="22"/>
        </w:rPr>
        <w:t>, entregue vía el Sistema de Acceso a la Información Pública Mexiquense (SAIMEX) de</w:t>
      </w:r>
      <w:r w:rsidRPr="009A3525">
        <w:rPr>
          <w:rFonts w:ascii="Palatino Linotype" w:eastAsia="Calibri" w:hAnsi="Palatino Linotype" w:cs="Tahoma"/>
          <w:bCs/>
          <w:sz w:val="22"/>
          <w:szCs w:val="22"/>
          <w:lang w:eastAsia="en-US"/>
        </w:rPr>
        <w:t>:</w:t>
      </w:r>
    </w:p>
    <w:p w14:paraId="102966C1" w14:textId="77777777" w:rsidR="00F92553" w:rsidRPr="009A3525" w:rsidRDefault="00F92553" w:rsidP="00F92553">
      <w:pPr>
        <w:spacing w:line="360" w:lineRule="auto"/>
        <w:ind w:right="-93"/>
        <w:jc w:val="both"/>
        <w:rPr>
          <w:rFonts w:ascii="Palatino Linotype" w:eastAsia="Calibri" w:hAnsi="Palatino Linotype" w:cs="Tahoma"/>
          <w:bCs/>
          <w:sz w:val="22"/>
          <w:szCs w:val="22"/>
          <w:lang w:eastAsia="en-US"/>
        </w:rPr>
      </w:pPr>
    </w:p>
    <w:p w14:paraId="1F57C26C" w14:textId="0911ED95" w:rsidR="00F92553" w:rsidRPr="00A46D60" w:rsidRDefault="00F92553" w:rsidP="00F92553">
      <w:pPr>
        <w:pStyle w:val="Prrafodelista"/>
        <w:numPr>
          <w:ilvl w:val="0"/>
          <w:numId w:val="44"/>
        </w:numPr>
        <w:spacing w:line="360" w:lineRule="auto"/>
        <w:ind w:right="539"/>
        <w:jc w:val="both"/>
        <w:rPr>
          <w:rFonts w:ascii="Palatino Linotype" w:eastAsia="Calibri" w:hAnsi="Palatino Linotype" w:cs="Tahoma"/>
          <w:b/>
          <w:bCs/>
          <w:szCs w:val="22"/>
          <w:lang w:val="es-ES_tradnl" w:eastAsia="en-US"/>
        </w:rPr>
      </w:pPr>
      <w:r w:rsidRPr="00A46D60">
        <w:rPr>
          <w:rFonts w:ascii="Palatino Linotype" w:eastAsia="Calibri" w:hAnsi="Palatino Linotype" w:cs="Tahoma"/>
          <w:b/>
          <w:bCs/>
          <w:szCs w:val="22"/>
          <w:lang w:val="es-ES_tradnl" w:eastAsia="en-US"/>
        </w:rPr>
        <w:t xml:space="preserve">Todas las estimaciones que hayan sido autorizadas por el Residente de obra al día 9 de enero de 2019, de todos y cada uno de los contratos derivados de </w:t>
      </w:r>
      <w:r>
        <w:rPr>
          <w:rFonts w:ascii="Palatino Linotype" w:eastAsia="Calibri" w:hAnsi="Palatino Linotype" w:cs="Tahoma"/>
          <w:b/>
          <w:bCs/>
          <w:szCs w:val="22"/>
          <w:lang w:val="es-ES_tradnl" w:eastAsia="en-US"/>
        </w:rPr>
        <w:t>las</w:t>
      </w:r>
      <w:r w:rsidRPr="00A46D60">
        <w:rPr>
          <w:rFonts w:ascii="Palatino Linotype" w:eastAsia="Calibri" w:hAnsi="Palatino Linotype" w:cs="Tahoma"/>
          <w:b/>
          <w:bCs/>
          <w:szCs w:val="22"/>
          <w:lang w:val="es-ES_tradnl" w:eastAsia="en-US"/>
        </w:rPr>
        <w:t xml:space="preserve"> licitaciones: </w:t>
      </w:r>
      <w:r w:rsidRPr="00A46D60">
        <w:rPr>
          <w:rFonts w:ascii="Palatino Linotype" w:hAnsi="Palatino Linotype" w:cs="Tahoma"/>
          <w:b/>
          <w:bCs/>
          <w:i/>
          <w:szCs w:val="22"/>
        </w:rPr>
        <w:t>No. LO-915114884-E1-2018, LO-915114884-E2-2018, LO-915114884-E3-2018, LO-915114884-E4-2018, LO-915114884-E5-2018, LO-915114884-E6-2018, LO-915114884-E7-2018, LO-915114884-E8-2018, LO-915114884-E9-2018, LO-915114884-E10-2018, LO-915114884-E11-2018, LO-915114884-E12-2018, LO-915114884-E13-2018, LO-915114884-E14-2018, LO-915114884-E15-2018, LO-915114884-E16-2018, LO-915114884-E18-2018, LO-915114884-E19-2018, LO-915114884-E20-2018, LO-915114884-E21-2018, LO-915114884-E22-2018, LO-915114884-E23-2018, LO-915114884-E24-2018, LO-915114884-E25-2018, LO-915114884-E26-2018, LO-915114884-E27-2018, LO-915114884-E28-2018, LO-915114884-E29-2018, LO-915114884-E30-2018, LO-915114884-E32-2018, LO-915114884-E33-2018, LO-915114884-E34-2018, LO-915114884-E35-2018, LO-915114884-E36-2018, LO-915114884-E38-2018, LO-915114884-E39-2018, LO-915114884-E40-2018, LO-915114884-E41-2018, LO-915114884-E42-2018, LO-915114884-E43-2018, LO-915114884-E44-2018, LO-915114884-E45-2018, LO-915114884-E46-2018, LO-915114884-E48-2018, LO-915114884-E49-2018, LO-915114884-E50-2018</w:t>
      </w:r>
      <w:r w:rsidRPr="00A46D60">
        <w:rPr>
          <w:rFonts w:ascii="Palatino Linotype" w:eastAsia="Calibri" w:hAnsi="Palatino Linotype" w:cs="Tahoma"/>
          <w:b/>
          <w:bCs/>
          <w:szCs w:val="22"/>
          <w:lang w:val="es-ES_tradnl" w:eastAsia="en-US"/>
        </w:rPr>
        <w:t>.</w:t>
      </w:r>
    </w:p>
    <w:p w14:paraId="5940DC2B" w14:textId="77777777" w:rsidR="00C92897" w:rsidRPr="009A3525" w:rsidRDefault="00C92897" w:rsidP="00F92553">
      <w:pPr>
        <w:shd w:val="clear" w:color="auto" w:fill="FFFFFF" w:themeFill="background1"/>
        <w:spacing w:line="360" w:lineRule="auto"/>
        <w:jc w:val="both"/>
        <w:rPr>
          <w:rFonts w:ascii="Palatino Linotype" w:eastAsia="Calibri" w:hAnsi="Palatino Linotype" w:cs="Tahoma"/>
          <w:b/>
          <w:bCs/>
          <w:sz w:val="22"/>
          <w:szCs w:val="22"/>
          <w:lang w:eastAsia="en-US"/>
        </w:rPr>
      </w:pPr>
    </w:p>
    <w:p w14:paraId="63F45109" w14:textId="77777777" w:rsidR="00F92553" w:rsidRPr="009A3525" w:rsidRDefault="00F92553" w:rsidP="00F92553">
      <w:pPr>
        <w:shd w:val="clear" w:color="auto" w:fill="FFFFFF" w:themeFill="background1"/>
        <w:spacing w:line="360" w:lineRule="auto"/>
        <w:jc w:val="both"/>
        <w:rPr>
          <w:rFonts w:ascii="Palatino Linotype" w:hAnsi="Palatino Linotype" w:cs="Tahoma"/>
          <w:i/>
          <w:sz w:val="22"/>
          <w:szCs w:val="22"/>
        </w:rPr>
      </w:pPr>
      <w:r w:rsidRPr="009A3525">
        <w:rPr>
          <w:rFonts w:ascii="Palatino Linotype" w:eastAsia="Calibri" w:hAnsi="Palatino Linotype" w:cs="Tahoma"/>
          <w:b/>
          <w:bCs/>
          <w:sz w:val="22"/>
          <w:szCs w:val="22"/>
          <w:lang w:eastAsia="en-US"/>
        </w:rPr>
        <w:t xml:space="preserve">TERCERO. </w:t>
      </w:r>
      <w:r w:rsidRPr="009A3525">
        <w:rPr>
          <w:rFonts w:ascii="Palatino Linotype" w:hAnsi="Palatino Linotype" w:cs="Tahoma"/>
          <w:b/>
          <w:sz w:val="22"/>
          <w:szCs w:val="22"/>
        </w:rPr>
        <w:t xml:space="preserve">NOTIFÍQUESE </w:t>
      </w:r>
      <w:r w:rsidRPr="009A3525">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w:t>
      </w:r>
      <w:r w:rsidRPr="009A3525">
        <w:rPr>
          <w:rFonts w:ascii="Palatino Linotype" w:hAnsi="Palatino Linotype" w:cs="Tahoma"/>
          <w:sz w:val="22"/>
          <w:szCs w:val="22"/>
        </w:rPr>
        <w:lastRenderedPageBreak/>
        <w:t>Municipios; dé cumplimiento a lo ordenado dentro del plazo de diez días hábiles, e informe a este Instituto en un plazo de tres días hábiles siguientes sobre el cumplimiento dado a la presente.</w:t>
      </w:r>
    </w:p>
    <w:p w14:paraId="2ED5AFEB" w14:textId="77777777" w:rsidR="00F92553" w:rsidRPr="009A3525" w:rsidRDefault="00F92553" w:rsidP="00F92553">
      <w:pPr>
        <w:shd w:val="clear" w:color="auto" w:fill="FFFFFF" w:themeFill="background1"/>
        <w:spacing w:line="360" w:lineRule="auto"/>
        <w:jc w:val="both"/>
        <w:rPr>
          <w:rFonts w:ascii="Palatino Linotype" w:eastAsia="Calibri" w:hAnsi="Palatino Linotype" w:cs="Tahoma"/>
          <w:sz w:val="22"/>
          <w:szCs w:val="22"/>
          <w:lang w:eastAsia="es-MX"/>
        </w:rPr>
      </w:pPr>
    </w:p>
    <w:p w14:paraId="56CAA88E" w14:textId="77777777" w:rsidR="00F92553" w:rsidRPr="009A3525" w:rsidRDefault="00F92553" w:rsidP="00F92553">
      <w:pPr>
        <w:shd w:val="clear" w:color="auto" w:fill="FFFFFF" w:themeFill="background1"/>
        <w:spacing w:line="360" w:lineRule="auto"/>
        <w:jc w:val="both"/>
        <w:rPr>
          <w:rFonts w:ascii="Palatino Linotype" w:hAnsi="Palatino Linotype" w:cs="Tahoma"/>
          <w:sz w:val="22"/>
          <w:szCs w:val="22"/>
        </w:rPr>
      </w:pPr>
      <w:r w:rsidRPr="009A3525">
        <w:rPr>
          <w:rFonts w:ascii="Palatino Linotype" w:eastAsia="Calibri" w:hAnsi="Palatino Linotype" w:cs="Tahoma"/>
          <w:b/>
          <w:sz w:val="22"/>
          <w:szCs w:val="22"/>
          <w:lang w:eastAsia="es-MX"/>
        </w:rPr>
        <w:t>CUARTO</w:t>
      </w:r>
      <w:r w:rsidRPr="009A3525">
        <w:rPr>
          <w:rFonts w:ascii="Palatino Linotype" w:eastAsia="Calibri" w:hAnsi="Palatino Linotype" w:cs="Tahoma"/>
          <w:b/>
          <w:bCs/>
          <w:sz w:val="22"/>
          <w:szCs w:val="22"/>
          <w:lang w:eastAsia="en-US"/>
        </w:rPr>
        <w:t xml:space="preserve">. </w:t>
      </w:r>
      <w:r w:rsidRPr="009A3525">
        <w:rPr>
          <w:rFonts w:ascii="Palatino Linotype" w:hAnsi="Palatino Linotype" w:cs="Tahoma"/>
          <w:b/>
          <w:sz w:val="22"/>
          <w:szCs w:val="22"/>
        </w:rPr>
        <w:t>NOTIFÍQUESE</w:t>
      </w:r>
      <w:r w:rsidRPr="009A3525">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7B135CA" w14:textId="77777777" w:rsidR="00F92553" w:rsidRPr="009A3525" w:rsidRDefault="00F92553" w:rsidP="00F92553">
      <w:pPr>
        <w:shd w:val="clear" w:color="auto" w:fill="FFFFFF" w:themeFill="background1"/>
        <w:spacing w:line="360" w:lineRule="auto"/>
        <w:jc w:val="both"/>
        <w:rPr>
          <w:rFonts w:ascii="Palatino Linotype" w:hAnsi="Palatino Linotype" w:cs="Tahoma"/>
          <w:sz w:val="22"/>
          <w:szCs w:val="22"/>
        </w:rPr>
      </w:pPr>
    </w:p>
    <w:p w14:paraId="246956EF" w14:textId="77777777" w:rsidR="00F92553" w:rsidRPr="009A3525" w:rsidRDefault="00F92553" w:rsidP="00F92553">
      <w:pPr>
        <w:spacing w:line="360" w:lineRule="auto"/>
        <w:jc w:val="both"/>
        <w:rPr>
          <w:rFonts w:ascii="Palatino Linotype" w:hAnsi="Palatino Linotype" w:cs="Tahoma"/>
          <w:sz w:val="22"/>
          <w:szCs w:val="22"/>
        </w:rPr>
      </w:pPr>
      <w:r w:rsidRPr="009A3525">
        <w:rPr>
          <w:rFonts w:ascii="Palatino Linotype" w:hAnsi="Palatino Linotype" w:cs="Tahoma"/>
          <w:sz w:val="22"/>
          <w:szCs w:val="22"/>
        </w:rPr>
        <w:t xml:space="preserve">ASÍ LO RESUELVE, POR </w:t>
      </w:r>
      <w:r w:rsidRPr="009A3525">
        <w:rPr>
          <w:rFonts w:ascii="Palatino Linotype" w:hAnsi="Palatino Linotype" w:cs="Tahoma"/>
          <w:b/>
          <w:sz w:val="22"/>
          <w:szCs w:val="22"/>
        </w:rPr>
        <w:t>UNANIMIDAD</w:t>
      </w:r>
      <w:r w:rsidRPr="009A3525">
        <w:rPr>
          <w:rFonts w:ascii="Palatino Linotype" w:hAnsi="Palatino Linotype" w:cs="Tahoma"/>
          <w:sz w:val="22"/>
          <w:szCs w:val="22"/>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DÉCIMA SEPTIMA SESIÓN ORDINARIA CELEBRADA EL NUEVE DE MAYO DE DOS MIL DIECINUEVE, ANTE EL SECRETARIO TÉCNICO DEL PLENO, ALEXIS TAPIA RAMÍREZ.</w:t>
      </w:r>
    </w:p>
    <w:p w14:paraId="7838CC6A" w14:textId="77777777" w:rsidR="00F92553" w:rsidRPr="009A3525" w:rsidRDefault="00F92553" w:rsidP="00F92553">
      <w:pPr>
        <w:spacing w:line="360" w:lineRule="auto"/>
        <w:ind w:right="-93"/>
        <w:jc w:val="both"/>
        <w:rPr>
          <w:rFonts w:ascii="Palatino Linotype" w:eastAsia="Calibri" w:hAnsi="Palatino Linotype" w:cs="Tahoma"/>
          <w:b/>
          <w:bCs/>
          <w:sz w:val="22"/>
          <w:szCs w:val="22"/>
          <w:lang w:eastAsia="en-US"/>
        </w:rPr>
      </w:pPr>
    </w:p>
    <w:tbl>
      <w:tblPr>
        <w:tblW w:w="9072" w:type="dxa"/>
        <w:tblInd w:w="137" w:type="dxa"/>
        <w:tblLook w:val="04A0" w:firstRow="1" w:lastRow="0" w:firstColumn="1" w:lastColumn="0" w:noHBand="0" w:noVBand="1"/>
      </w:tblPr>
      <w:tblGrid>
        <w:gridCol w:w="4536"/>
        <w:gridCol w:w="4536"/>
      </w:tblGrid>
      <w:tr w:rsidR="00F92553" w:rsidRPr="009A3525" w14:paraId="43CFBDFC" w14:textId="77777777" w:rsidTr="00281899">
        <w:tc>
          <w:tcPr>
            <w:tcW w:w="9072" w:type="dxa"/>
            <w:gridSpan w:val="2"/>
          </w:tcPr>
          <w:p w14:paraId="3606E430" w14:textId="77777777" w:rsidR="00F92553" w:rsidRPr="009A3525" w:rsidRDefault="00F92553" w:rsidP="00281899">
            <w:pPr>
              <w:spacing w:line="360" w:lineRule="auto"/>
              <w:jc w:val="center"/>
              <w:rPr>
                <w:rFonts w:ascii="Palatino Linotype" w:eastAsia="Calibri" w:hAnsi="Palatino Linotype" w:cs="Tahoma"/>
                <w:b/>
                <w:sz w:val="22"/>
                <w:szCs w:val="22"/>
                <w:lang w:eastAsia="es-MX"/>
              </w:rPr>
            </w:pPr>
          </w:p>
          <w:p w14:paraId="416CCBA5" w14:textId="77777777" w:rsidR="00F92553" w:rsidRPr="009A3525" w:rsidRDefault="00F92553" w:rsidP="00281899">
            <w:pPr>
              <w:tabs>
                <w:tab w:val="left" w:pos="2445"/>
                <w:tab w:val="center" w:pos="4428"/>
              </w:tabs>
              <w:spacing w:line="360" w:lineRule="auto"/>
              <w:jc w:val="center"/>
              <w:rPr>
                <w:rFonts w:ascii="Palatino Linotype" w:eastAsia="Calibri" w:hAnsi="Palatino Linotype" w:cs="Tahoma"/>
                <w:b/>
                <w:sz w:val="22"/>
                <w:szCs w:val="22"/>
                <w:lang w:eastAsia="es-MX"/>
              </w:rPr>
            </w:pPr>
            <w:r w:rsidRPr="009A3525">
              <w:rPr>
                <w:rFonts w:ascii="Palatino Linotype" w:eastAsia="Calibri" w:hAnsi="Palatino Linotype" w:cs="Tahoma"/>
                <w:b/>
                <w:sz w:val="22"/>
                <w:szCs w:val="22"/>
                <w:lang w:eastAsia="es-MX"/>
              </w:rPr>
              <w:t>Zulema Martínez Sánchez</w:t>
            </w:r>
          </w:p>
          <w:p w14:paraId="05CD5A5A" w14:textId="77777777" w:rsidR="00F92553" w:rsidRPr="009A3525" w:rsidRDefault="00F92553" w:rsidP="00281899">
            <w:pPr>
              <w:spacing w:line="360" w:lineRule="auto"/>
              <w:ind w:right="-108"/>
              <w:jc w:val="center"/>
              <w:rPr>
                <w:rFonts w:ascii="Palatino Linotype" w:eastAsia="Calibri" w:hAnsi="Palatino Linotype" w:cs="Tahoma"/>
                <w:sz w:val="22"/>
                <w:szCs w:val="22"/>
                <w:lang w:eastAsia="es-MX"/>
              </w:rPr>
            </w:pPr>
            <w:r w:rsidRPr="009A3525">
              <w:rPr>
                <w:rFonts w:ascii="Palatino Linotype" w:eastAsia="Calibri" w:hAnsi="Palatino Linotype" w:cs="Tahoma"/>
                <w:sz w:val="22"/>
                <w:szCs w:val="22"/>
                <w:lang w:eastAsia="es-MX"/>
              </w:rPr>
              <w:t>Comisionada Presidenta</w:t>
            </w:r>
          </w:p>
          <w:p w14:paraId="320FE744" w14:textId="77777777" w:rsidR="00F92553" w:rsidRPr="009A3525" w:rsidRDefault="00F92553" w:rsidP="00281899">
            <w:pPr>
              <w:spacing w:line="360" w:lineRule="auto"/>
              <w:jc w:val="center"/>
              <w:rPr>
                <w:rFonts w:ascii="Palatino Linotype" w:eastAsia="Calibri" w:hAnsi="Palatino Linotype" w:cs="Tahoma"/>
                <w:b/>
                <w:sz w:val="22"/>
                <w:szCs w:val="22"/>
                <w:lang w:eastAsia="es-MX"/>
              </w:rPr>
            </w:pPr>
            <w:r w:rsidRPr="009A3525">
              <w:rPr>
                <w:rFonts w:ascii="Palatino Linotype" w:eastAsia="Calibri" w:hAnsi="Palatino Linotype" w:cs="Tahoma"/>
                <w:b/>
                <w:sz w:val="22"/>
                <w:szCs w:val="22"/>
                <w:lang w:eastAsia="es-MX"/>
              </w:rPr>
              <w:t>(Rúbrica)</w:t>
            </w:r>
          </w:p>
          <w:p w14:paraId="2727FADD" w14:textId="77777777" w:rsidR="00F92553" w:rsidRPr="009A3525" w:rsidRDefault="00F92553" w:rsidP="00281899">
            <w:pPr>
              <w:spacing w:line="360" w:lineRule="auto"/>
              <w:ind w:right="-108"/>
              <w:rPr>
                <w:rFonts w:ascii="Palatino Linotype" w:eastAsia="Calibri" w:hAnsi="Palatino Linotype" w:cs="Tahoma"/>
                <w:b/>
                <w:sz w:val="22"/>
                <w:szCs w:val="22"/>
              </w:rPr>
            </w:pPr>
          </w:p>
        </w:tc>
      </w:tr>
      <w:tr w:rsidR="00F92553" w:rsidRPr="009A3525" w14:paraId="104B0410" w14:textId="77777777" w:rsidTr="00281899">
        <w:trPr>
          <w:trHeight w:val="2797"/>
        </w:trPr>
        <w:tc>
          <w:tcPr>
            <w:tcW w:w="4536" w:type="dxa"/>
          </w:tcPr>
          <w:p w14:paraId="13B85440" w14:textId="77777777" w:rsidR="00F92553" w:rsidRPr="009A3525" w:rsidRDefault="00F92553" w:rsidP="00281899">
            <w:pPr>
              <w:spacing w:line="360" w:lineRule="auto"/>
              <w:ind w:right="-108"/>
              <w:jc w:val="center"/>
              <w:rPr>
                <w:rFonts w:ascii="Palatino Linotype" w:eastAsia="Calibri" w:hAnsi="Palatino Linotype" w:cs="Tahoma"/>
                <w:b/>
                <w:sz w:val="22"/>
                <w:szCs w:val="22"/>
              </w:rPr>
            </w:pPr>
          </w:p>
          <w:p w14:paraId="2184DDB7" w14:textId="77777777" w:rsidR="00F92553" w:rsidRPr="009A3525" w:rsidRDefault="00F92553" w:rsidP="00281899">
            <w:pPr>
              <w:spacing w:line="360" w:lineRule="auto"/>
              <w:ind w:right="-108"/>
              <w:jc w:val="center"/>
              <w:rPr>
                <w:rFonts w:ascii="Palatino Linotype" w:eastAsia="Calibri" w:hAnsi="Palatino Linotype" w:cs="Tahoma"/>
                <w:b/>
                <w:sz w:val="22"/>
                <w:szCs w:val="22"/>
              </w:rPr>
            </w:pPr>
            <w:r w:rsidRPr="009A3525">
              <w:rPr>
                <w:rFonts w:ascii="Palatino Linotype" w:eastAsia="Calibri" w:hAnsi="Palatino Linotype" w:cs="Tahoma"/>
                <w:b/>
                <w:sz w:val="22"/>
                <w:szCs w:val="22"/>
              </w:rPr>
              <w:t xml:space="preserve">Eva Abaid Yapur </w:t>
            </w:r>
          </w:p>
          <w:p w14:paraId="013A6D62" w14:textId="77777777" w:rsidR="00F92553" w:rsidRPr="009A3525" w:rsidRDefault="00F92553" w:rsidP="00281899">
            <w:pPr>
              <w:spacing w:line="360" w:lineRule="auto"/>
              <w:ind w:right="-108"/>
              <w:jc w:val="center"/>
              <w:rPr>
                <w:rFonts w:ascii="Palatino Linotype" w:eastAsia="Calibri" w:hAnsi="Palatino Linotype" w:cs="Tahoma"/>
                <w:sz w:val="22"/>
                <w:szCs w:val="22"/>
              </w:rPr>
            </w:pPr>
            <w:r w:rsidRPr="009A3525">
              <w:rPr>
                <w:rFonts w:ascii="Palatino Linotype" w:eastAsia="Calibri" w:hAnsi="Palatino Linotype" w:cs="Tahoma"/>
                <w:sz w:val="22"/>
                <w:szCs w:val="22"/>
              </w:rPr>
              <w:t>Comisionada</w:t>
            </w:r>
          </w:p>
          <w:p w14:paraId="3982E90C" w14:textId="77777777" w:rsidR="00F92553" w:rsidRPr="009A3525" w:rsidRDefault="00F92553" w:rsidP="00281899">
            <w:pPr>
              <w:spacing w:line="360" w:lineRule="auto"/>
              <w:jc w:val="center"/>
              <w:rPr>
                <w:rFonts w:ascii="Palatino Linotype" w:eastAsia="Calibri" w:hAnsi="Palatino Linotype" w:cs="Tahoma"/>
                <w:b/>
                <w:sz w:val="22"/>
                <w:szCs w:val="22"/>
                <w:lang w:eastAsia="es-MX"/>
              </w:rPr>
            </w:pPr>
            <w:r w:rsidRPr="009A3525">
              <w:rPr>
                <w:rFonts w:ascii="Palatino Linotype" w:eastAsia="Calibri" w:hAnsi="Palatino Linotype" w:cs="Tahoma"/>
                <w:b/>
                <w:sz w:val="22"/>
                <w:szCs w:val="22"/>
                <w:lang w:eastAsia="es-MX"/>
              </w:rPr>
              <w:t>(Rúbrica)</w:t>
            </w:r>
          </w:p>
          <w:p w14:paraId="6E333DC9" w14:textId="77777777" w:rsidR="00F92553" w:rsidRPr="009A3525" w:rsidRDefault="00F92553" w:rsidP="00281899">
            <w:pPr>
              <w:spacing w:line="360" w:lineRule="auto"/>
              <w:rPr>
                <w:rFonts w:ascii="Palatino Linotype" w:eastAsia="Calibri" w:hAnsi="Palatino Linotype" w:cs="Tahoma"/>
                <w:sz w:val="22"/>
                <w:szCs w:val="22"/>
                <w:lang w:eastAsia="es-MX"/>
              </w:rPr>
            </w:pPr>
          </w:p>
          <w:p w14:paraId="3ED637D0" w14:textId="77777777" w:rsidR="00F92553" w:rsidRPr="009A3525" w:rsidRDefault="00F92553" w:rsidP="00281899">
            <w:pPr>
              <w:spacing w:line="360" w:lineRule="auto"/>
              <w:rPr>
                <w:rFonts w:ascii="Palatino Linotype" w:eastAsia="Calibri" w:hAnsi="Palatino Linotype" w:cs="Tahoma"/>
                <w:sz w:val="22"/>
                <w:szCs w:val="22"/>
                <w:lang w:eastAsia="es-MX"/>
              </w:rPr>
            </w:pPr>
          </w:p>
          <w:p w14:paraId="3B2800B4" w14:textId="77777777" w:rsidR="00F92553" w:rsidRPr="009A3525" w:rsidRDefault="00F92553" w:rsidP="00281899">
            <w:pPr>
              <w:spacing w:line="360" w:lineRule="auto"/>
              <w:rPr>
                <w:rFonts w:ascii="Palatino Linotype" w:eastAsia="Calibri" w:hAnsi="Palatino Linotype" w:cs="Tahoma"/>
                <w:sz w:val="22"/>
                <w:szCs w:val="22"/>
                <w:lang w:eastAsia="es-MX"/>
              </w:rPr>
            </w:pPr>
          </w:p>
        </w:tc>
        <w:tc>
          <w:tcPr>
            <w:tcW w:w="4536" w:type="dxa"/>
          </w:tcPr>
          <w:p w14:paraId="08AFC094" w14:textId="77777777" w:rsidR="00F92553" w:rsidRPr="009A3525" w:rsidRDefault="00F92553" w:rsidP="00281899">
            <w:pPr>
              <w:spacing w:line="360" w:lineRule="auto"/>
              <w:ind w:right="-108"/>
              <w:rPr>
                <w:rFonts w:ascii="Palatino Linotype" w:eastAsia="Calibri" w:hAnsi="Palatino Linotype" w:cs="Tahoma"/>
                <w:b/>
                <w:sz w:val="22"/>
                <w:szCs w:val="22"/>
              </w:rPr>
            </w:pPr>
          </w:p>
          <w:p w14:paraId="597B904E" w14:textId="77777777" w:rsidR="00F92553" w:rsidRPr="009A3525" w:rsidRDefault="00F92553" w:rsidP="00281899">
            <w:pPr>
              <w:spacing w:line="360" w:lineRule="auto"/>
              <w:ind w:right="-108"/>
              <w:jc w:val="center"/>
              <w:rPr>
                <w:rFonts w:ascii="Palatino Linotype" w:eastAsia="Calibri" w:hAnsi="Palatino Linotype" w:cs="Tahoma"/>
                <w:b/>
                <w:sz w:val="22"/>
                <w:szCs w:val="22"/>
                <w:lang w:eastAsia="es-MX"/>
              </w:rPr>
            </w:pPr>
            <w:r w:rsidRPr="009A3525">
              <w:rPr>
                <w:rFonts w:ascii="Palatino Linotype" w:eastAsia="Calibri" w:hAnsi="Palatino Linotype" w:cs="Tahoma"/>
                <w:b/>
                <w:sz w:val="22"/>
                <w:szCs w:val="22"/>
                <w:lang w:eastAsia="es-MX"/>
              </w:rPr>
              <w:t>José Guadalupe Luna Hernández</w:t>
            </w:r>
          </w:p>
          <w:p w14:paraId="745BF66C" w14:textId="77777777" w:rsidR="00F92553" w:rsidRPr="009A3525" w:rsidRDefault="00F92553" w:rsidP="00281899">
            <w:pPr>
              <w:spacing w:line="360" w:lineRule="auto"/>
              <w:ind w:right="-108"/>
              <w:jc w:val="center"/>
              <w:rPr>
                <w:rFonts w:ascii="Palatino Linotype" w:eastAsia="Calibri" w:hAnsi="Palatino Linotype" w:cs="Tahoma"/>
                <w:sz w:val="22"/>
                <w:szCs w:val="22"/>
                <w:lang w:eastAsia="es-MX"/>
              </w:rPr>
            </w:pPr>
            <w:r w:rsidRPr="009A3525">
              <w:rPr>
                <w:rFonts w:ascii="Palatino Linotype" w:eastAsia="Calibri" w:hAnsi="Palatino Linotype" w:cs="Tahoma"/>
                <w:sz w:val="22"/>
                <w:szCs w:val="22"/>
                <w:lang w:eastAsia="es-MX"/>
              </w:rPr>
              <w:t>Comisionado</w:t>
            </w:r>
          </w:p>
          <w:p w14:paraId="07097144" w14:textId="77777777" w:rsidR="00F92553" w:rsidRPr="009A3525" w:rsidRDefault="00F92553" w:rsidP="00281899">
            <w:pPr>
              <w:spacing w:line="360" w:lineRule="auto"/>
              <w:jc w:val="center"/>
              <w:rPr>
                <w:rFonts w:ascii="Palatino Linotype" w:eastAsia="Calibri" w:hAnsi="Palatino Linotype" w:cs="Tahoma"/>
                <w:b/>
                <w:sz w:val="22"/>
                <w:szCs w:val="22"/>
                <w:lang w:eastAsia="es-MX"/>
              </w:rPr>
            </w:pPr>
            <w:r w:rsidRPr="009A3525">
              <w:rPr>
                <w:rFonts w:ascii="Palatino Linotype" w:eastAsia="Calibri" w:hAnsi="Palatino Linotype" w:cs="Tahoma"/>
                <w:b/>
                <w:sz w:val="22"/>
                <w:szCs w:val="22"/>
                <w:lang w:eastAsia="es-MX"/>
              </w:rPr>
              <w:t>(Rúbrica)</w:t>
            </w:r>
          </w:p>
        </w:tc>
      </w:tr>
      <w:tr w:rsidR="00F92553" w:rsidRPr="009A3525" w14:paraId="5A2A7E40" w14:textId="77777777" w:rsidTr="00281899">
        <w:trPr>
          <w:trHeight w:val="2519"/>
        </w:trPr>
        <w:tc>
          <w:tcPr>
            <w:tcW w:w="4536" w:type="dxa"/>
          </w:tcPr>
          <w:p w14:paraId="28E7A2CB" w14:textId="77777777" w:rsidR="00F92553" w:rsidRPr="009A3525" w:rsidRDefault="00F92553" w:rsidP="00281899">
            <w:pPr>
              <w:spacing w:line="360" w:lineRule="auto"/>
              <w:jc w:val="center"/>
              <w:rPr>
                <w:rFonts w:ascii="Palatino Linotype" w:eastAsia="Calibri" w:hAnsi="Palatino Linotype" w:cs="Tahoma"/>
                <w:b/>
                <w:sz w:val="22"/>
                <w:szCs w:val="22"/>
                <w:lang w:val="es-ES_tradnl"/>
              </w:rPr>
            </w:pPr>
            <w:r w:rsidRPr="009A3525">
              <w:rPr>
                <w:rFonts w:ascii="Palatino Linotype" w:eastAsia="Calibri" w:hAnsi="Palatino Linotype" w:cs="Tahoma"/>
                <w:b/>
                <w:sz w:val="22"/>
                <w:szCs w:val="22"/>
              </w:rPr>
              <w:t xml:space="preserve"> </w:t>
            </w:r>
            <w:r w:rsidRPr="009A3525">
              <w:rPr>
                <w:rFonts w:ascii="Palatino Linotype" w:eastAsia="Calibri" w:hAnsi="Palatino Linotype" w:cs="Tahoma"/>
                <w:b/>
                <w:sz w:val="22"/>
                <w:szCs w:val="22"/>
                <w:lang w:val="es-ES_tradnl"/>
              </w:rPr>
              <w:t xml:space="preserve">Javier Martínez Cruz </w:t>
            </w:r>
          </w:p>
          <w:p w14:paraId="595D1C70" w14:textId="77777777" w:rsidR="00F92553" w:rsidRPr="009A3525" w:rsidRDefault="00F92553" w:rsidP="00281899">
            <w:pPr>
              <w:spacing w:line="360" w:lineRule="auto"/>
              <w:jc w:val="center"/>
              <w:rPr>
                <w:rFonts w:ascii="Palatino Linotype" w:eastAsia="Calibri" w:hAnsi="Palatino Linotype" w:cs="Tahoma"/>
                <w:b/>
                <w:sz w:val="22"/>
                <w:szCs w:val="22"/>
              </w:rPr>
            </w:pPr>
            <w:r w:rsidRPr="009A3525">
              <w:rPr>
                <w:rFonts w:ascii="Palatino Linotype" w:eastAsia="Calibri" w:hAnsi="Palatino Linotype" w:cs="Tahoma"/>
                <w:sz w:val="22"/>
                <w:szCs w:val="22"/>
              </w:rPr>
              <w:t>Comisionado</w:t>
            </w:r>
          </w:p>
          <w:p w14:paraId="6418D498" w14:textId="77777777" w:rsidR="00F92553" w:rsidRPr="009A3525" w:rsidRDefault="00F92553" w:rsidP="00281899">
            <w:pPr>
              <w:spacing w:line="360" w:lineRule="auto"/>
              <w:jc w:val="center"/>
              <w:rPr>
                <w:rFonts w:ascii="Palatino Linotype" w:eastAsia="Calibri" w:hAnsi="Palatino Linotype" w:cs="Tahoma"/>
                <w:b/>
                <w:sz w:val="22"/>
                <w:szCs w:val="22"/>
                <w:lang w:eastAsia="es-MX"/>
              </w:rPr>
            </w:pPr>
            <w:r w:rsidRPr="009A3525">
              <w:rPr>
                <w:rFonts w:ascii="Palatino Linotype" w:eastAsia="Calibri" w:hAnsi="Palatino Linotype" w:cs="Tahoma"/>
                <w:b/>
                <w:sz w:val="22"/>
                <w:szCs w:val="22"/>
                <w:lang w:eastAsia="es-MX"/>
              </w:rPr>
              <w:t>(Rúbrica)</w:t>
            </w:r>
          </w:p>
        </w:tc>
        <w:tc>
          <w:tcPr>
            <w:tcW w:w="4536" w:type="dxa"/>
          </w:tcPr>
          <w:p w14:paraId="27A0B83E" w14:textId="77777777" w:rsidR="00F92553" w:rsidRPr="009A3525" w:rsidRDefault="00F92553" w:rsidP="00281899">
            <w:pPr>
              <w:spacing w:line="360" w:lineRule="auto"/>
              <w:ind w:right="-108"/>
              <w:jc w:val="center"/>
              <w:rPr>
                <w:rFonts w:ascii="Palatino Linotype" w:eastAsia="Calibri" w:hAnsi="Palatino Linotype" w:cs="Tahoma"/>
                <w:b/>
                <w:sz w:val="22"/>
                <w:szCs w:val="22"/>
              </w:rPr>
            </w:pPr>
            <w:r w:rsidRPr="009A3525">
              <w:rPr>
                <w:rFonts w:ascii="Palatino Linotype" w:eastAsia="Calibri" w:hAnsi="Palatino Linotype" w:cs="Tahoma"/>
                <w:b/>
                <w:sz w:val="22"/>
                <w:szCs w:val="22"/>
                <w:lang w:val="es-ES_tradnl"/>
              </w:rPr>
              <w:t>Luis Gustavo Parra Noriega</w:t>
            </w:r>
          </w:p>
          <w:p w14:paraId="5BC8E103" w14:textId="77777777" w:rsidR="00F92553" w:rsidRPr="009A3525" w:rsidRDefault="00F92553" w:rsidP="00281899">
            <w:pPr>
              <w:spacing w:line="360" w:lineRule="auto"/>
              <w:ind w:right="-108"/>
              <w:jc w:val="center"/>
              <w:rPr>
                <w:rFonts w:ascii="Palatino Linotype" w:eastAsia="Calibri" w:hAnsi="Palatino Linotype" w:cs="Tahoma"/>
                <w:sz w:val="22"/>
                <w:szCs w:val="22"/>
              </w:rPr>
            </w:pPr>
            <w:r w:rsidRPr="009A3525">
              <w:rPr>
                <w:rFonts w:ascii="Palatino Linotype" w:eastAsia="Calibri" w:hAnsi="Palatino Linotype" w:cs="Tahoma"/>
                <w:sz w:val="22"/>
                <w:szCs w:val="22"/>
              </w:rPr>
              <w:t>Comisionado</w:t>
            </w:r>
          </w:p>
          <w:p w14:paraId="446D1CA9" w14:textId="77777777" w:rsidR="00F92553" w:rsidRPr="009A3525" w:rsidRDefault="00F92553" w:rsidP="00281899">
            <w:pPr>
              <w:spacing w:line="360" w:lineRule="auto"/>
              <w:jc w:val="center"/>
              <w:rPr>
                <w:rFonts w:ascii="Palatino Linotype" w:eastAsia="Calibri" w:hAnsi="Palatino Linotype" w:cs="Tahoma"/>
                <w:b/>
                <w:sz w:val="22"/>
                <w:szCs w:val="22"/>
                <w:lang w:eastAsia="es-MX"/>
              </w:rPr>
            </w:pPr>
            <w:r w:rsidRPr="009A3525">
              <w:rPr>
                <w:rFonts w:ascii="Palatino Linotype" w:eastAsia="Calibri" w:hAnsi="Palatino Linotype" w:cs="Tahoma"/>
                <w:b/>
                <w:sz w:val="22"/>
                <w:szCs w:val="22"/>
                <w:lang w:eastAsia="es-MX"/>
              </w:rPr>
              <w:t>(Rúbrica)</w:t>
            </w:r>
          </w:p>
          <w:p w14:paraId="28F160CE" w14:textId="77777777" w:rsidR="00F92553" w:rsidRPr="009A3525" w:rsidRDefault="00F92553" w:rsidP="00281899">
            <w:pPr>
              <w:spacing w:line="360" w:lineRule="auto"/>
              <w:ind w:right="-108"/>
              <w:jc w:val="center"/>
              <w:rPr>
                <w:rFonts w:ascii="Palatino Linotype" w:eastAsia="Batang" w:hAnsi="Palatino Linotype" w:cs="Tahoma"/>
                <w:b/>
                <w:sz w:val="22"/>
                <w:szCs w:val="22"/>
              </w:rPr>
            </w:pPr>
          </w:p>
          <w:p w14:paraId="4F1B7768" w14:textId="77777777" w:rsidR="00F92553" w:rsidRPr="009A3525" w:rsidRDefault="00F92553" w:rsidP="00281899">
            <w:pPr>
              <w:spacing w:line="360" w:lineRule="auto"/>
              <w:ind w:right="-108"/>
              <w:jc w:val="center"/>
              <w:rPr>
                <w:rFonts w:ascii="Palatino Linotype" w:eastAsia="Batang" w:hAnsi="Palatino Linotype" w:cs="Tahoma"/>
                <w:b/>
                <w:sz w:val="22"/>
                <w:szCs w:val="22"/>
              </w:rPr>
            </w:pPr>
          </w:p>
          <w:p w14:paraId="6BC0AFF0" w14:textId="77777777" w:rsidR="00F92553" w:rsidRPr="009A3525" w:rsidRDefault="00F92553" w:rsidP="00281899">
            <w:pPr>
              <w:spacing w:line="360" w:lineRule="auto"/>
              <w:ind w:right="-108"/>
              <w:jc w:val="center"/>
              <w:rPr>
                <w:rFonts w:ascii="Palatino Linotype" w:eastAsia="Batang" w:hAnsi="Palatino Linotype" w:cs="Tahoma"/>
                <w:b/>
                <w:sz w:val="22"/>
                <w:szCs w:val="22"/>
              </w:rPr>
            </w:pPr>
          </w:p>
        </w:tc>
      </w:tr>
      <w:tr w:rsidR="00F92553" w:rsidRPr="009A3525" w14:paraId="3E44E40E" w14:textId="77777777" w:rsidTr="00281899">
        <w:tc>
          <w:tcPr>
            <w:tcW w:w="9072" w:type="dxa"/>
            <w:gridSpan w:val="2"/>
          </w:tcPr>
          <w:p w14:paraId="2B3A4507" w14:textId="77777777" w:rsidR="00F92553" w:rsidRPr="009A3525" w:rsidRDefault="00F92553" w:rsidP="00281899">
            <w:pPr>
              <w:spacing w:line="360" w:lineRule="auto"/>
              <w:jc w:val="center"/>
              <w:rPr>
                <w:rFonts w:ascii="Palatino Linotype" w:eastAsia="Calibri" w:hAnsi="Palatino Linotype" w:cs="Tahoma"/>
                <w:b/>
                <w:sz w:val="22"/>
                <w:szCs w:val="22"/>
              </w:rPr>
            </w:pPr>
            <w:r w:rsidRPr="009A3525">
              <w:rPr>
                <w:rFonts w:ascii="Palatino Linotype" w:eastAsia="Calibri" w:hAnsi="Palatino Linotype" w:cs="Tahoma"/>
                <w:b/>
                <w:sz w:val="22"/>
                <w:szCs w:val="22"/>
              </w:rPr>
              <w:t>Alexis Tapia Ramírez</w:t>
            </w:r>
          </w:p>
          <w:p w14:paraId="7576E6F8" w14:textId="77777777" w:rsidR="00F92553" w:rsidRPr="009A3525" w:rsidRDefault="00F92553" w:rsidP="00281899">
            <w:pPr>
              <w:spacing w:line="360" w:lineRule="auto"/>
              <w:jc w:val="center"/>
              <w:rPr>
                <w:rFonts w:ascii="Palatino Linotype" w:eastAsia="Calibri" w:hAnsi="Palatino Linotype" w:cs="Tahoma"/>
                <w:sz w:val="22"/>
                <w:szCs w:val="22"/>
              </w:rPr>
            </w:pPr>
            <w:r w:rsidRPr="009A3525">
              <w:rPr>
                <w:rFonts w:ascii="Palatino Linotype" w:eastAsia="Calibri" w:hAnsi="Palatino Linotype" w:cs="Tahoma"/>
                <w:sz w:val="22"/>
                <w:szCs w:val="22"/>
              </w:rPr>
              <w:t>Secretario Técnico del Pleno</w:t>
            </w:r>
          </w:p>
          <w:p w14:paraId="6D87B898" w14:textId="77777777" w:rsidR="00F92553" w:rsidRPr="009A3525" w:rsidRDefault="00F92553" w:rsidP="00281899">
            <w:pPr>
              <w:spacing w:line="360" w:lineRule="auto"/>
              <w:jc w:val="center"/>
              <w:rPr>
                <w:rFonts w:ascii="Palatino Linotype" w:eastAsia="Calibri" w:hAnsi="Palatino Linotype" w:cs="Tahoma"/>
                <w:b/>
                <w:sz w:val="22"/>
                <w:szCs w:val="22"/>
                <w:lang w:eastAsia="es-MX"/>
              </w:rPr>
            </w:pPr>
            <w:r w:rsidRPr="009A3525">
              <w:rPr>
                <w:rFonts w:ascii="Palatino Linotype" w:eastAsia="Calibri" w:hAnsi="Palatino Linotype" w:cs="Tahoma"/>
                <w:b/>
                <w:sz w:val="22"/>
                <w:szCs w:val="22"/>
                <w:lang w:eastAsia="es-MX"/>
              </w:rPr>
              <w:t>(Rúbrica)</w:t>
            </w:r>
          </w:p>
          <w:p w14:paraId="0AC18CD8" w14:textId="77777777" w:rsidR="00F92553" w:rsidRPr="009A3525" w:rsidRDefault="00F92553" w:rsidP="00281899">
            <w:pPr>
              <w:spacing w:line="360" w:lineRule="auto"/>
              <w:jc w:val="center"/>
              <w:rPr>
                <w:rFonts w:ascii="Palatino Linotype" w:eastAsia="Calibri" w:hAnsi="Palatino Linotype" w:cs="Tahoma"/>
                <w:color w:val="000000"/>
                <w:sz w:val="22"/>
                <w:szCs w:val="22"/>
              </w:rPr>
            </w:pPr>
          </w:p>
        </w:tc>
      </w:tr>
    </w:tbl>
    <w:p w14:paraId="73EDBFA7" w14:textId="77777777" w:rsidR="00F92553" w:rsidRPr="009A3525" w:rsidRDefault="00F92553" w:rsidP="00F92553">
      <w:pPr>
        <w:spacing w:line="360" w:lineRule="auto"/>
        <w:jc w:val="both"/>
        <w:rPr>
          <w:rFonts w:ascii="Palatino Linotype" w:eastAsia="Calibri" w:hAnsi="Palatino Linotype" w:cs="Tahoma"/>
          <w:sz w:val="22"/>
          <w:szCs w:val="22"/>
          <w:lang w:eastAsia="en-US"/>
        </w:rPr>
      </w:pPr>
    </w:p>
    <w:p w14:paraId="02DE7051" w14:textId="77777777" w:rsidR="00F92553" w:rsidRPr="008A35D6" w:rsidRDefault="00F92553" w:rsidP="00F92553">
      <w:pPr>
        <w:spacing w:line="360" w:lineRule="auto"/>
        <w:jc w:val="both"/>
        <w:rPr>
          <w:rFonts w:ascii="Palatino Linotype" w:eastAsia="Calibri" w:hAnsi="Palatino Linotype" w:cs="Tahoma"/>
          <w:sz w:val="22"/>
          <w:szCs w:val="22"/>
          <w:lang w:eastAsia="en-US"/>
        </w:rPr>
      </w:pPr>
      <w:r w:rsidRPr="009A3525">
        <w:rPr>
          <w:rFonts w:ascii="Palatino Linotype" w:eastAsia="Calibri" w:hAnsi="Palatino Linotype" w:cs="Tahoma"/>
          <w:sz w:val="22"/>
          <w:szCs w:val="22"/>
          <w:lang w:eastAsia="en-US"/>
        </w:rPr>
        <w:t xml:space="preserve">Esta foja corresponde a la Resolución de fecha nueve de mayo de dos mil diecinueve, emitida en el Recurso de Revisión número </w:t>
      </w:r>
      <w:r w:rsidRPr="001C53E6">
        <w:rPr>
          <w:rFonts w:ascii="Palatino Linotype" w:eastAsia="Calibri" w:hAnsi="Palatino Linotype" w:cs="Tahoma"/>
          <w:b/>
          <w:bCs/>
          <w:sz w:val="22"/>
          <w:szCs w:val="22"/>
          <w:lang w:eastAsia="en-US"/>
        </w:rPr>
        <w:t>00801/INFOEM/IP/RR/2019</w:t>
      </w:r>
      <w:r w:rsidRPr="009A3525">
        <w:rPr>
          <w:rFonts w:ascii="Palatino Linotype" w:eastAsia="Calibri" w:hAnsi="Palatino Linotype" w:cs="Tahoma"/>
          <w:sz w:val="22"/>
          <w:szCs w:val="22"/>
          <w:lang w:eastAsia="en-US"/>
        </w:rPr>
        <w:t>.</w:t>
      </w:r>
      <w:r w:rsidRPr="008A35D6">
        <w:rPr>
          <w:rFonts w:ascii="Palatino Linotype" w:eastAsia="Calibri" w:hAnsi="Palatino Linotype" w:cs="Tahoma"/>
          <w:sz w:val="22"/>
          <w:szCs w:val="22"/>
          <w:lang w:eastAsia="en-US"/>
        </w:rPr>
        <w:t xml:space="preserve"> </w:t>
      </w:r>
    </w:p>
    <w:p w14:paraId="2A8796A3" w14:textId="77777777" w:rsidR="00F92553" w:rsidRDefault="00F92553" w:rsidP="00F92553">
      <w:pPr>
        <w:autoSpaceDE w:val="0"/>
        <w:autoSpaceDN w:val="0"/>
        <w:adjustRightInd w:val="0"/>
        <w:spacing w:line="360" w:lineRule="auto"/>
        <w:ind w:right="-28"/>
        <w:jc w:val="both"/>
        <w:rPr>
          <w:rFonts w:ascii="Palatino Linotype" w:eastAsia="Calibri" w:hAnsi="Palatino Linotype" w:cs="Tahoma"/>
          <w:bCs/>
          <w:sz w:val="22"/>
          <w:szCs w:val="22"/>
          <w:lang w:val="es-ES_tradnl" w:eastAsia="en-US"/>
        </w:rPr>
      </w:pPr>
    </w:p>
    <w:p w14:paraId="2EAAC26F" w14:textId="77777777" w:rsidR="00F92553" w:rsidRPr="00A46D60" w:rsidRDefault="00F92553" w:rsidP="00F92553">
      <w:pPr>
        <w:spacing w:line="360" w:lineRule="auto"/>
        <w:jc w:val="both"/>
        <w:rPr>
          <w:rFonts w:ascii="Palatino Linotype" w:eastAsia="Calibri" w:hAnsi="Palatino Linotype" w:cs="Tahoma"/>
          <w:bCs/>
          <w:sz w:val="22"/>
          <w:szCs w:val="22"/>
          <w:lang w:val="es-ES_tradnl" w:eastAsia="en-US"/>
        </w:rPr>
      </w:pPr>
    </w:p>
    <w:p w14:paraId="59E075C0" w14:textId="77777777" w:rsidR="003A6A7B" w:rsidRPr="00A46D60" w:rsidRDefault="003A6A7B" w:rsidP="00F92553">
      <w:pPr>
        <w:autoSpaceDE w:val="0"/>
        <w:autoSpaceDN w:val="0"/>
        <w:adjustRightInd w:val="0"/>
        <w:spacing w:line="360" w:lineRule="auto"/>
        <w:ind w:right="-28"/>
        <w:rPr>
          <w:rFonts w:ascii="Palatino Linotype" w:eastAsia="Calibri" w:hAnsi="Palatino Linotype" w:cs="Tahoma"/>
          <w:bCs/>
          <w:sz w:val="22"/>
          <w:szCs w:val="22"/>
          <w:lang w:val="es-ES_tradnl" w:eastAsia="en-US"/>
        </w:rPr>
      </w:pPr>
    </w:p>
    <w:sectPr w:rsidR="003A6A7B" w:rsidRPr="00A46D60" w:rsidSect="007516C8">
      <w:headerReference w:type="default" r:id="rId8"/>
      <w:footerReference w:type="default" r:id="rId9"/>
      <w:headerReference w:type="first" r:id="rId10"/>
      <w:footerReference w:type="first" r:id="rId11"/>
      <w:pgSz w:w="12240" w:h="15840"/>
      <w:pgMar w:top="365"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CDD523" w14:textId="77777777" w:rsidR="009F3B40" w:rsidRDefault="009F3B40" w:rsidP="00B31222">
      <w:r>
        <w:separator/>
      </w:r>
    </w:p>
  </w:endnote>
  <w:endnote w:type="continuationSeparator" w:id="0">
    <w:p w14:paraId="40C58FDE" w14:textId="77777777" w:rsidR="009F3B40" w:rsidRDefault="009F3B40"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altName w:val="Bookman Old Style"/>
    <w:charset w:val="00"/>
    <w:family w:val="roman"/>
    <w:pitch w:val="variable"/>
    <w:sig w:usb0="00000287" w:usb1="00000000" w:usb2="00000000" w:usb3="00000000" w:csb0="0000009F" w:csb1="00000000"/>
  </w:font>
  <w:font w:name="Garamond">
    <w:altName w:val="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5041239"/>
      <w:docPartObj>
        <w:docPartGallery w:val="Page Numbers (Bottom of Page)"/>
        <w:docPartUnique/>
      </w:docPartObj>
    </w:sdtPr>
    <w:sdtEndPr/>
    <w:sdtContent>
      <w:sdt>
        <w:sdtPr>
          <w:id w:val="-1155373524"/>
          <w:docPartObj>
            <w:docPartGallery w:val="Page Numbers (Top of Page)"/>
            <w:docPartUnique/>
          </w:docPartObj>
        </w:sdtPr>
        <w:sdtEndPr/>
        <w:sdtContent>
          <w:p w14:paraId="56743512" w14:textId="77777777" w:rsidR="003E25A7" w:rsidRDefault="003E25A7">
            <w:pPr>
              <w:pStyle w:val="Piedepgina"/>
              <w:jc w:val="right"/>
            </w:pPr>
          </w:p>
          <w:p w14:paraId="56743513" w14:textId="77777777" w:rsidR="003E25A7" w:rsidRDefault="003E25A7">
            <w:pPr>
              <w:pStyle w:val="Piedepgina"/>
              <w:jc w:val="right"/>
            </w:pPr>
          </w:p>
          <w:p w14:paraId="56743514" w14:textId="77777777" w:rsidR="003E25A7" w:rsidRPr="00035017" w:rsidRDefault="003E25A7">
            <w:pPr>
              <w:pStyle w:val="Piedepgina"/>
              <w:jc w:val="right"/>
            </w:pPr>
            <w:r w:rsidRPr="00035017">
              <w:t xml:space="preserve">Página </w:t>
            </w:r>
            <w:r w:rsidRPr="00035017">
              <w:rPr>
                <w:b/>
                <w:bCs/>
              </w:rPr>
              <w:fldChar w:fldCharType="begin"/>
            </w:r>
            <w:r w:rsidRPr="00035017">
              <w:rPr>
                <w:b/>
                <w:bCs/>
              </w:rPr>
              <w:instrText>PAGE</w:instrText>
            </w:r>
            <w:r w:rsidRPr="00035017">
              <w:rPr>
                <w:b/>
                <w:bCs/>
              </w:rPr>
              <w:fldChar w:fldCharType="separate"/>
            </w:r>
            <w:r w:rsidR="00A64556">
              <w:rPr>
                <w:b/>
                <w:bCs/>
                <w:noProof/>
              </w:rPr>
              <w:t>33</w:t>
            </w:r>
            <w:r w:rsidRPr="00035017">
              <w:rPr>
                <w:b/>
                <w:bCs/>
              </w:rPr>
              <w:fldChar w:fldCharType="end"/>
            </w:r>
            <w:r w:rsidRPr="00035017">
              <w:t xml:space="preserve"> de </w:t>
            </w:r>
            <w:r w:rsidRPr="00035017">
              <w:rPr>
                <w:b/>
                <w:bCs/>
              </w:rPr>
              <w:fldChar w:fldCharType="begin"/>
            </w:r>
            <w:r w:rsidRPr="00035017">
              <w:rPr>
                <w:b/>
                <w:bCs/>
              </w:rPr>
              <w:instrText>NUMPAGES</w:instrText>
            </w:r>
            <w:r w:rsidRPr="00035017">
              <w:rPr>
                <w:b/>
                <w:bCs/>
              </w:rPr>
              <w:fldChar w:fldCharType="separate"/>
            </w:r>
            <w:r w:rsidR="00A64556">
              <w:rPr>
                <w:b/>
                <w:bCs/>
                <w:noProof/>
              </w:rPr>
              <w:t>35</w:t>
            </w:r>
            <w:r w:rsidRPr="00035017">
              <w:rPr>
                <w:b/>
                <w:bCs/>
              </w:rPr>
              <w:fldChar w:fldCharType="end"/>
            </w:r>
          </w:p>
        </w:sdtContent>
      </w:sdt>
    </w:sdtContent>
  </w:sdt>
  <w:p w14:paraId="56743515" w14:textId="77777777" w:rsidR="003E25A7" w:rsidRDefault="003E25A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499442"/>
      <w:docPartObj>
        <w:docPartGallery w:val="Page Numbers (Bottom of Page)"/>
        <w:docPartUnique/>
      </w:docPartObj>
    </w:sdtPr>
    <w:sdtEndPr/>
    <w:sdtContent>
      <w:sdt>
        <w:sdtPr>
          <w:id w:val="1508169039"/>
          <w:docPartObj>
            <w:docPartGallery w:val="Page Numbers (Top of Page)"/>
            <w:docPartUnique/>
          </w:docPartObj>
        </w:sdtPr>
        <w:sdtEndPr/>
        <w:sdtContent>
          <w:p w14:paraId="56743526" w14:textId="77777777" w:rsidR="003E25A7" w:rsidRDefault="003E25A7">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A64556">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A64556">
              <w:rPr>
                <w:b/>
                <w:bCs/>
                <w:noProof/>
              </w:rPr>
              <w:t>35</w:t>
            </w:r>
            <w:r>
              <w:rPr>
                <w:b/>
                <w:bCs/>
                <w:sz w:val="24"/>
                <w:szCs w:val="24"/>
              </w:rPr>
              <w:fldChar w:fldCharType="end"/>
            </w:r>
          </w:p>
        </w:sdtContent>
      </w:sdt>
    </w:sdtContent>
  </w:sdt>
  <w:p w14:paraId="56743527" w14:textId="77777777" w:rsidR="003E25A7" w:rsidRDefault="003E25A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F0E40A" w14:textId="77777777" w:rsidR="009F3B40" w:rsidRDefault="009F3B40" w:rsidP="00B31222">
      <w:r>
        <w:separator/>
      </w:r>
    </w:p>
  </w:footnote>
  <w:footnote w:type="continuationSeparator" w:id="0">
    <w:p w14:paraId="5CE86DCB" w14:textId="77777777" w:rsidR="009F3B40" w:rsidRDefault="009F3B40"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3E25A7" w:rsidRPr="005C106F" w14:paraId="56743510" w14:textId="77777777" w:rsidTr="00202DB8">
      <w:trPr>
        <w:trHeight w:val="1435"/>
      </w:trPr>
      <w:tc>
        <w:tcPr>
          <w:tcW w:w="2835" w:type="dxa"/>
          <w:shd w:val="clear" w:color="auto" w:fill="auto"/>
        </w:tcPr>
        <w:p w14:paraId="56743505" w14:textId="77777777" w:rsidR="003E25A7" w:rsidRPr="005C106F" w:rsidRDefault="003E25A7" w:rsidP="00EF4A64">
          <w:pPr>
            <w:tabs>
              <w:tab w:val="right" w:pos="4273"/>
            </w:tabs>
            <w:rPr>
              <w:rFonts w:ascii="Garamond" w:eastAsia="Calibri" w:hAnsi="Garamond"/>
              <w:sz w:val="16"/>
              <w:szCs w:val="16"/>
              <w:lang w:val="es-MX" w:eastAsia="en-US"/>
            </w:rPr>
          </w:pPr>
        </w:p>
      </w:tc>
      <w:tc>
        <w:tcPr>
          <w:tcW w:w="6733" w:type="dxa"/>
          <w:shd w:val="clear" w:color="auto" w:fill="auto"/>
        </w:tcPr>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8"/>
            <w:gridCol w:w="3621"/>
          </w:tblGrid>
          <w:tr w:rsidR="003E25A7" w:rsidRPr="00E152D8" w14:paraId="56743508" w14:textId="77777777" w:rsidTr="00812BB6">
            <w:trPr>
              <w:trHeight w:val="144"/>
            </w:trPr>
            <w:tc>
              <w:tcPr>
                <w:tcW w:w="2698" w:type="dxa"/>
              </w:tcPr>
              <w:p w14:paraId="56743506" w14:textId="77777777" w:rsidR="003E25A7" w:rsidRPr="00E152D8" w:rsidRDefault="003E25A7" w:rsidP="00E152D8">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Recurso de Revisión:</w:t>
                </w:r>
              </w:p>
            </w:tc>
            <w:tc>
              <w:tcPr>
                <w:tcW w:w="3621" w:type="dxa"/>
              </w:tcPr>
              <w:p w14:paraId="56743507" w14:textId="6DA973E9" w:rsidR="003E25A7" w:rsidRPr="003A15D6" w:rsidRDefault="003E25A7" w:rsidP="00BC6175">
                <w:pPr>
                  <w:tabs>
                    <w:tab w:val="right" w:pos="8838"/>
                  </w:tabs>
                  <w:ind w:left="-28" w:right="-32"/>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00801/INFOEM/IP/RR/2019</w:t>
                </w:r>
              </w:p>
            </w:tc>
          </w:tr>
          <w:tr w:rsidR="003E25A7" w:rsidRPr="00E152D8" w14:paraId="5674350B" w14:textId="77777777" w:rsidTr="00812BB6">
            <w:trPr>
              <w:trHeight w:val="283"/>
            </w:trPr>
            <w:tc>
              <w:tcPr>
                <w:tcW w:w="2698" w:type="dxa"/>
              </w:tcPr>
              <w:p w14:paraId="56743509" w14:textId="77777777" w:rsidR="003E25A7" w:rsidRPr="00E152D8" w:rsidRDefault="003E25A7" w:rsidP="00E152D8">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E152D8">
                  <w:rPr>
                    <w:rFonts w:ascii="Palatino Linotype" w:eastAsia="Calibri" w:hAnsi="Palatino Linotype" w:cs="Tahoma"/>
                    <w:b/>
                    <w:sz w:val="22"/>
                    <w:szCs w:val="22"/>
                    <w:lang w:val="es-MX" w:eastAsia="en-US"/>
                  </w:rPr>
                  <w:t>:</w:t>
                </w:r>
              </w:p>
            </w:tc>
            <w:tc>
              <w:tcPr>
                <w:tcW w:w="3621" w:type="dxa"/>
              </w:tcPr>
              <w:p w14:paraId="5674350A" w14:textId="696E3145" w:rsidR="003E25A7" w:rsidRPr="00E152D8" w:rsidRDefault="003E25A7" w:rsidP="00BC6175">
                <w:pPr>
                  <w:tabs>
                    <w:tab w:val="right" w:pos="8838"/>
                  </w:tabs>
                  <w:ind w:right="-32"/>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Secretaría de Obra Pública</w:t>
                </w:r>
              </w:p>
            </w:tc>
          </w:tr>
          <w:tr w:rsidR="003E25A7" w:rsidRPr="00E152D8" w14:paraId="5674350E" w14:textId="77777777" w:rsidTr="00812BB6">
            <w:trPr>
              <w:trHeight w:val="283"/>
            </w:trPr>
            <w:tc>
              <w:tcPr>
                <w:tcW w:w="2698" w:type="dxa"/>
              </w:tcPr>
              <w:p w14:paraId="5674350C" w14:textId="77777777" w:rsidR="003E25A7" w:rsidRPr="00E152D8" w:rsidRDefault="003E25A7" w:rsidP="00E152D8">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Comisionado Ponente:</w:t>
                </w:r>
              </w:p>
            </w:tc>
            <w:tc>
              <w:tcPr>
                <w:tcW w:w="3621" w:type="dxa"/>
              </w:tcPr>
              <w:p w14:paraId="5674350D" w14:textId="77777777" w:rsidR="003E25A7" w:rsidRPr="00E152D8" w:rsidRDefault="003E25A7" w:rsidP="00E152D8">
                <w:pPr>
                  <w:tabs>
                    <w:tab w:val="right" w:pos="8838"/>
                  </w:tabs>
                  <w:ind w:right="-32"/>
                  <w:jc w:val="both"/>
                  <w:rPr>
                    <w:rFonts w:ascii="Palatino Linotype" w:eastAsia="Calibri" w:hAnsi="Palatino Linotype" w:cs="Tahoma"/>
                    <w:b/>
                    <w:sz w:val="22"/>
                    <w:szCs w:val="22"/>
                    <w:lang w:val="es-MX" w:eastAsia="en-US"/>
                  </w:rPr>
                </w:pPr>
                <w:r w:rsidRPr="00E152D8">
                  <w:rPr>
                    <w:rFonts w:ascii="Palatino Linotype" w:eastAsia="Calibri" w:hAnsi="Palatino Linotype" w:cs="Tahoma"/>
                    <w:sz w:val="22"/>
                    <w:szCs w:val="22"/>
                    <w:lang w:val="es-MX" w:eastAsia="en-US"/>
                  </w:rPr>
                  <w:t>Luis Gustavo Parra Noriega</w:t>
                </w:r>
              </w:p>
            </w:tc>
          </w:tr>
        </w:tbl>
        <w:p w14:paraId="5674350F" w14:textId="77777777" w:rsidR="003E25A7" w:rsidRPr="005C106F" w:rsidRDefault="003E25A7" w:rsidP="00232673">
          <w:pPr>
            <w:tabs>
              <w:tab w:val="right" w:pos="8838"/>
            </w:tabs>
            <w:ind w:left="-28"/>
            <w:jc w:val="both"/>
            <w:rPr>
              <w:rFonts w:ascii="Arial" w:eastAsia="Calibri" w:hAnsi="Arial" w:cs="Arial"/>
              <w:b/>
              <w:sz w:val="22"/>
              <w:szCs w:val="22"/>
              <w:lang w:val="es-MX" w:eastAsia="en-US"/>
            </w:rPr>
          </w:pPr>
        </w:p>
      </w:tc>
    </w:tr>
  </w:tbl>
  <w:p w14:paraId="56743511" w14:textId="77777777" w:rsidR="003E25A7" w:rsidRPr="00443C6B" w:rsidRDefault="003E25A7" w:rsidP="00EF4A64">
    <w:pPr>
      <w:pStyle w:val="Encabezado"/>
      <w:rPr>
        <w:sz w:val="14"/>
        <w:lang w:val="es-MX"/>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3E25A7" w:rsidRPr="005C106F" w14:paraId="56743524" w14:textId="77777777" w:rsidTr="005762DA">
      <w:trPr>
        <w:trHeight w:val="1435"/>
      </w:trPr>
      <w:tc>
        <w:tcPr>
          <w:tcW w:w="2835" w:type="dxa"/>
          <w:shd w:val="clear" w:color="auto" w:fill="auto"/>
        </w:tcPr>
        <w:p w14:paraId="56743516" w14:textId="77777777" w:rsidR="003E25A7" w:rsidRPr="005C106F" w:rsidRDefault="003E25A7" w:rsidP="005608D0">
          <w:pPr>
            <w:tabs>
              <w:tab w:val="right" w:pos="4273"/>
            </w:tabs>
            <w:rPr>
              <w:rFonts w:ascii="Garamond" w:eastAsia="Calibri" w:hAnsi="Garamond"/>
              <w:sz w:val="16"/>
              <w:szCs w:val="16"/>
              <w:lang w:val="es-MX" w:eastAsia="en-US"/>
            </w:rPr>
          </w:pPr>
        </w:p>
      </w:tc>
      <w:tc>
        <w:tcPr>
          <w:tcW w:w="6733" w:type="dxa"/>
          <w:shd w:val="clear" w:color="auto" w:fill="auto"/>
        </w:tcPr>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8"/>
            <w:gridCol w:w="3621"/>
          </w:tblGrid>
          <w:tr w:rsidR="003E25A7" w:rsidRPr="00E152D8" w14:paraId="56743519" w14:textId="77777777" w:rsidTr="005762DA">
            <w:trPr>
              <w:trHeight w:val="144"/>
            </w:trPr>
            <w:tc>
              <w:tcPr>
                <w:tcW w:w="2698" w:type="dxa"/>
              </w:tcPr>
              <w:p w14:paraId="56743517" w14:textId="77777777" w:rsidR="003E25A7" w:rsidRPr="00E152D8" w:rsidRDefault="003E25A7" w:rsidP="005608D0">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Recurso de Revisión:</w:t>
                </w:r>
              </w:p>
            </w:tc>
            <w:tc>
              <w:tcPr>
                <w:tcW w:w="3621" w:type="dxa"/>
              </w:tcPr>
              <w:p w14:paraId="56743518" w14:textId="22DF5861" w:rsidR="003E25A7" w:rsidRPr="00E152D8" w:rsidRDefault="003E25A7" w:rsidP="00944513">
                <w:pPr>
                  <w:tabs>
                    <w:tab w:val="right" w:pos="8838"/>
                  </w:tabs>
                  <w:ind w:left="-28" w:right="-32"/>
                  <w:jc w:val="both"/>
                  <w:rPr>
                    <w:rFonts w:ascii="Palatino Linotype" w:eastAsia="Calibri" w:hAnsi="Palatino Linotype" w:cs="Tahoma"/>
                    <w:bCs/>
                    <w:sz w:val="22"/>
                    <w:szCs w:val="22"/>
                    <w:lang w:eastAsia="en-US"/>
                  </w:rPr>
                </w:pPr>
                <w:r w:rsidRPr="00FE53D8">
                  <w:rPr>
                    <w:rFonts w:ascii="Palatino Linotype" w:eastAsia="Calibri" w:hAnsi="Palatino Linotype" w:cs="Tahoma"/>
                    <w:bCs/>
                    <w:sz w:val="22"/>
                    <w:szCs w:val="22"/>
                    <w:lang w:eastAsia="en-US"/>
                  </w:rPr>
                  <w:t>00801/INFOEM/IP/RR/2019</w:t>
                </w:r>
              </w:p>
            </w:tc>
          </w:tr>
          <w:tr w:rsidR="003E25A7" w:rsidRPr="00E152D8" w14:paraId="5674351C" w14:textId="77777777" w:rsidTr="005762DA">
            <w:trPr>
              <w:trHeight w:val="144"/>
            </w:trPr>
            <w:tc>
              <w:tcPr>
                <w:tcW w:w="2698" w:type="dxa"/>
              </w:tcPr>
              <w:p w14:paraId="5674351A" w14:textId="77777777" w:rsidR="003E25A7" w:rsidRPr="00E152D8" w:rsidRDefault="003E25A7" w:rsidP="005608D0">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Recurrente:</w:t>
                </w:r>
              </w:p>
            </w:tc>
            <w:tc>
              <w:tcPr>
                <w:tcW w:w="3621" w:type="dxa"/>
              </w:tcPr>
              <w:p w14:paraId="5674351B" w14:textId="65EE56A9" w:rsidR="003E25A7" w:rsidRPr="00830157" w:rsidRDefault="00830157" w:rsidP="007B0FDC">
                <w:pPr>
                  <w:tabs>
                    <w:tab w:val="right" w:pos="8838"/>
                  </w:tabs>
                  <w:ind w:right="-32"/>
                  <w:jc w:val="both"/>
                  <w:rPr>
                    <w:rFonts w:ascii="Palatino Linotype" w:eastAsia="Calibri" w:hAnsi="Palatino Linotype" w:cs="Tahoma"/>
                    <w:sz w:val="22"/>
                    <w:szCs w:val="22"/>
                    <w:highlight w:val="black"/>
                    <w:lang w:val="es-MX" w:eastAsia="en-US"/>
                  </w:rPr>
                </w:pPr>
                <w:r w:rsidRPr="00830157">
                  <w:rPr>
                    <w:rFonts w:ascii="Palatino Linotype" w:eastAsia="Calibri" w:hAnsi="Palatino Linotype" w:cs="Tahoma"/>
                    <w:sz w:val="22"/>
                    <w:szCs w:val="22"/>
                    <w:highlight w:val="black"/>
                    <w:lang w:val="es-MX" w:eastAsia="en-US"/>
                  </w:rPr>
                  <w:t>XXXXXXXXXXXXXXXXX</w:t>
                </w:r>
              </w:p>
            </w:tc>
          </w:tr>
          <w:tr w:rsidR="003E25A7" w:rsidRPr="00E152D8" w14:paraId="5674351F" w14:textId="77777777" w:rsidTr="005762DA">
            <w:trPr>
              <w:trHeight w:val="283"/>
            </w:trPr>
            <w:tc>
              <w:tcPr>
                <w:tcW w:w="2698" w:type="dxa"/>
              </w:tcPr>
              <w:p w14:paraId="5674351D" w14:textId="77777777" w:rsidR="003E25A7" w:rsidRPr="00E152D8" w:rsidRDefault="003E25A7" w:rsidP="005608D0">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E152D8">
                  <w:rPr>
                    <w:rFonts w:ascii="Palatino Linotype" w:eastAsia="Calibri" w:hAnsi="Palatino Linotype" w:cs="Tahoma"/>
                    <w:b/>
                    <w:sz w:val="22"/>
                    <w:szCs w:val="22"/>
                    <w:lang w:val="es-MX" w:eastAsia="en-US"/>
                  </w:rPr>
                  <w:t>:</w:t>
                </w:r>
              </w:p>
            </w:tc>
            <w:tc>
              <w:tcPr>
                <w:tcW w:w="3621" w:type="dxa"/>
              </w:tcPr>
              <w:p w14:paraId="5674351E" w14:textId="5E2F2AAE" w:rsidR="003E25A7" w:rsidRPr="00E152D8" w:rsidRDefault="003E25A7" w:rsidP="007B0FDC">
                <w:pPr>
                  <w:tabs>
                    <w:tab w:val="right" w:pos="8838"/>
                  </w:tabs>
                  <w:ind w:right="-32"/>
                  <w:jc w:val="both"/>
                  <w:rPr>
                    <w:rFonts w:ascii="Palatino Linotype" w:eastAsia="Calibri" w:hAnsi="Palatino Linotype" w:cs="Tahoma"/>
                    <w:b/>
                    <w:sz w:val="22"/>
                    <w:szCs w:val="22"/>
                    <w:lang w:val="es-MX" w:eastAsia="en-US"/>
                  </w:rPr>
                </w:pPr>
                <w:r w:rsidRPr="00FE53D8">
                  <w:rPr>
                    <w:rFonts w:ascii="Palatino Linotype" w:eastAsia="Calibri" w:hAnsi="Palatino Linotype" w:cs="Tahoma"/>
                    <w:sz w:val="22"/>
                    <w:szCs w:val="22"/>
                    <w:lang w:val="es-MX" w:eastAsia="en-US"/>
                  </w:rPr>
                  <w:t>Secretaría de Obra Pública</w:t>
                </w:r>
              </w:p>
            </w:tc>
          </w:tr>
          <w:tr w:rsidR="003E25A7" w:rsidRPr="00E152D8" w14:paraId="56743522" w14:textId="77777777" w:rsidTr="005762DA">
            <w:trPr>
              <w:trHeight w:val="283"/>
            </w:trPr>
            <w:tc>
              <w:tcPr>
                <w:tcW w:w="2698" w:type="dxa"/>
              </w:tcPr>
              <w:p w14:paraId="56743520" w14:textId="77777777" w:rsidR="003E25A7" w:rsidRPr="00E152D8" w:rsidRDefault="003E25A7" w:rsidP="005608D0">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Comisionado Ponente:</w:t>
                </w:r>
              </w:p>
            </w:tc>
            <w:tc>
              <w:tcPr>
                <w:tcW w:w="3621" w:type="dxa"/>
              </w:tcPr>
              <w:p w14:paraId="56743521" w14:textId="77777777" w:rsidR="003E25A7" w:rsidRPr="00E152D8" w:rsidRDefault="003E25A7" w:rsidP="005608D0">
                <w:pPr>
                  <w:tabs>
                    <w:tab w:val="right" w:pos="8838"/>
                  </w:tabs>
                  <w:ind w:right="-32"/>
                  <w:jc w:val="both"/>
                  <w:rPr>
                    <w:rFonts w:ascii="Palatino Linotype" w:eastAsia="Calibri" w:hAnsi="Palatino Linotype" w:cs="Tahoma"/>
                    <w:b/>
                    <w:sz w:val="22"/>
                    <w:szCs w:val="22"/>
                    <w:lang w:val="es-MX" w:eastAsia="en-US"/>
                  </w:rPr>
                </w:pPr>
                <w:r w:rsidRPr="00E152D8">
                  <w:rPr>
                    <w:rFonts w:ascii="Palatino Linotype" w:eastAsia="Calibri" w:hAnsi="Palatino Linotype" w:cs="Tahoma"/>
                    <w:sz w:val="22"/>
                    <w:szCs w:val="22"/>
                    <w:lang w:val="es-MX" w:eastAsia="en-US"/>
                  </w:rPr>
                  <w:t>Luis Gustavo Parra Noriega</w:t>
                </w:r>
              </w:p>
            </w:tc>
          </w:tr>
        </w:tbl>
        <w:p w14:paraId="56743523" w14:textId="77777777" w:rsidR="003E25A7" w:rsidRPr="005C106F" w:rsidRDefault="003E25A7" w:rsidP="005608D0">
          <w:pPr>
            <w:tabs>
              <w:tab w:val="right" w:pos="8838"/>
            </w:tabs>
            <w:ind w:left="-28"/>
            <w:jc w:val="both"/>
            <w:rPr>
              <w:rFonts w:ascii="Arial" w:eastAsia="Calibri" w:hAnsi="Arial" w:cs="Arial"/>
              <w:b/>
              <w:sz w:val="22"/>
              <w:szCs w:val="22"/>
              <w:lang w:val="es-MX" w:eastAsia="en-US"/>
            </w:rPr>
          </w:pPr>
        </w:p>
      </w:tc>
    </w:tr>
  </w:tbl>
  <w:p w14:paraId="56743525" w14:textId="77777777" w:rsidR="003E25A7" w:rsidRPr="007516C8" w:rsidRDefault="003E25A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1673A1"/>
    <w:multiLevelType w:val="hybridMultilevel"/>
    <w:tmpl w:val="593E2EB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355AF2"/>
    <w:multiLevelType w:val="hybridMultilevel"/>
    <w:tmpl w:val="9F5E5B82"/>
    <w:lvl w:ilvl="0" w:tplc="AC1C4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DC864F9"/>
    <w:multiLevelType w:val="hybridMultilevel"/>
    <w:tmpl w:val="5D32C3C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FA6CD3"/>
    <w:multiLevelType w:val="hybridMultilevel"/>
    <w:tmpl w:val="8230D71E"/>
    <w:lvl w:ilvl="0" w:tplc="4586894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054277F"/>
    <w:multiLevelType w:val="hybridMultilevel"/>
    <w:tmpl w:val="8230D71E"/>
    <w:lvl w:ilvl="0" w:tplc="4586894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8650A5"/>
    <w:multiLevelType w:val="hybridMultilevel"/>
    <w:tmpl w:val="FE1861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6E21B8E"/>
    <w:multiLevelType w:val="hybridMultilevel"/>
    <w:tmpl w:val="5AA609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C230F1E"/>
    <w:multiLevelType w:val="hybridMultilevel"/>
    <w:tmpl w:val="1A28E9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2B47993"/>
    <w:multiLevelType w:val="hybridMultilevel"/>
    <w:tmpl w:val="A7C01E5A"/>
    <w:lvl w:ilvl="0" w:tplc="080A0001">
      <w:start w:val="1"/>
      <w:numFmt w:val="bullet"/>
      <w:lvlText w:val=""/>
      <w:lvlJc w:val="left"/>
      <w:pPr>
        <w:ind w:left="1287" w:hanging="360"/>
      </w:pPr>
      <w:rPr>
        <w:rFonts w:ascii="Symbol" w:hAnsi="Symbol"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 w15:restartNumberingAfterBreak="0">
    <w:nsid w:val="24476694"/>
    <w:multiLevelType w:val="hybridMultilevel"/>
    <w:tmpl w:val="03C4E1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6860D18"/>
    <w:multiLevelType w:val="hybridMultilevel"/>
    <w:tmpl w:val="FE3CDF5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27E41AC6"/>
    <w:multiLevelType w:val="hybridMultilevel"/>
    <w:tmpl w:val="AF4207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AD863B7"/>
    <w:multiLevelType w:val="hybridMultilevel"/>
    <w:tmpl w:val="509499A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BF930B2"/>
    <w:multiLevelType w:val="hybridMultilevel"/>
    <w:tmpl w:val="3946BC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CA31D0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692F7F"/>
    <w:multiLevelType w:val="hybridMultilevel"/>
    <w:tmpl w:val="32BE2E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FD66A66"/>
    <w:multiLevelType w:val="hybridMultilevel"/>
    <w:tmpl w:val="55CAAF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2406E06"/>
    <w:multiLevelType w:val="hybridMultilevel"/>
    <w:tmpl w:val="DF5C7BAE"/>
    <w:lvl w:ilvl="0" w:tplc="080A000F">
      <w:start w:val="1"/>
      <w:numFmt w:val="decimal"/>
      <w:lvlText w:val="%1."/>
      <w:lvlJc w:val="left"/>
      <w:pPr>
        <w:ind w:left="2258" w:hanging="720"/>
      </w:pPr>
      <w:rPr>
        <w:rFonts w:hint="default"/>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21" w15:restartNumberingAfterBreak="0">
    <w:nsid w:val="35A77EC5"/>
    <w:multiLevelType w:val="hybridMultilevel"/>
    <w:tmpl w:val="94644B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5FA6E95"/>
    <w:multiLevelType w:val="hybridMultilevel"/>
    <w:tmpl w:val="3BB89162"/>
    <w:lvl w:ilvl="0" w:tplc="080A0013">
      <w:start w:val="1"/>
      <w:numFmt w:val="upperRoman"/>
      <w:lvlText w:val="%1."/>
      <w:lvlJc w:val="righ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81C457F"/>
    <w:multiLevelType w:val="hybridMultilevel"/>
    <w:tmpl w:val="32BE2E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8BD68B9"/>
    <w:multiLevelType w:val="hybridMultilevel"/>
    <w:tmpl w:val="9054894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9953651"/>
    <w:multiLevelType w:val="hybridMultilevel"/>
    <w:tmpl w:val="DBC2307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6" w15:restartNumberingAfterBreak="0">
    <w:nsid w:val="40DD2DF7"/>
    <w:multiLevelType w:val="hybridMultilevel"/>
    <w:tmpl w:val="2FF2C310"/>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7" w15:restartNumberingAfterBreak="0">
    <w:nsid w:val="42810D61"/>
    <w:multiLevelType w:val="hybridMultilevel"/>
    <w:tmpl w:val="CD4C8FC6"/>
    <w:lvl w:ilvl="0" w:tplc="080A000F">
      <w:start w:val="1"/>
      <w:numFmt w:val="decimal"/>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8" w15:restartNumberingAfterBreak="0">
    <w:nsid w:val="44617D78"/>
    <w:multiLevelType w:val="hybridMultilevel"/>
    <w:tmpl w:val="E112FF9E"/>
    <w:lvl w:ilvl="0" w:tplc="51582FA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6DA50CF"/>
    <w:multiLevelType w:val="hybridMultilevel"/>
    <w:tmpl w:val="6CFA4674"/>
    <w:lvl w:ilvl="0" w:tplc="080A0017">
      <w:start w:val="1"/>
      <w:numFmt w:val="lowerLetter"/>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0" w15:restartNumberingAfterBreak="0">
    <w:nsid w:val="48BF173D"/>
    <w:multiLevelType w:val="hybridMultilevel"/>
    <w:tmpl w:val="4A5ACBB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BAE20FD"/>
    <w:multiLevelType w:val="hybridMultilevel"/>
    <w:tmpl w:val="8230D71E"/>
    <w:lvl w:ilvl="0" w:tplc="4586894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6011EC7"/>
    <w:multiLevelType w:val="hybridMultilevel"/>
    <w:tmpl w:val="DB14419E"/>
    <w:lvl w:ilvl="0" w:tplc="080A0001">
      <w:start w:val="1"/>
      <w:numFmt w:val="bullet"/>
      <w:lvlText w:val=""/>
      <w:lvlJc w:val="left"/>
      <w:pPr>
        <w:ind w:left="2629" w:hanging="360"/>
      </w:pPr>
      <w:rPr>
        <w:rFonts w:ascii="Symbol" w:hAnsi="Symbol" w:hint="default"/>
      </w:rPr>
    </w:lvl>
    <w:lvl w:ilvl="1" w:tplc="080A0003" w:tentative="1">
      <w:start w:val="1"/>
      <w:numFmt w:val="bullet"/>
      <w:lvlText w:val="o"/>
      <w:lvlJc w:val="left"/>
      <w:pPr>
        <w:ind w:left="3349" w:hanging="360"/>
      </w:pPr>
      <w:rPr>
        <w:rFonts w:ascii="Courier New" w:hAnsi="Courier New" w:cs="Courier New" w:hint="default"/>
      </w:rPr>
    </w:lvl>
    <w:lvl w:ilvl="2" w:tplc="080A0005" w:tentative="1">
      <w:start w:val="1"/>
      <w:numFmt w:val="bullet"/>
      <w:lvlText w:val=""/>
      <w:lvlJc w:val="left"/>
      <w:pPr>
        <w:ind w:left="4069" w:hanging="360"/>
      </w:pPr>
      <w:rPr>
        <w:rFonts w:ascii="Wingdings" w:hAnsi="Wingdings" w:hint="default"/>
      </w:rPr>
    </w:lvl>
    <w:lvl w:ilvl="3" w:tplc="080A0001" w:tentative="1">
      <w:start w:val="1"/>
      <w:numFmt w:val="bullet"/>
      <w:lvlText w:val=""/>
      <w:lvlJc w:val="left"/>
      <w:pPr>
        <w:ind w:left="4789" w:hanging="360"/>
      </w:pPr>
      <w:rPr>
        <w:rFonts w:ascii="Symbol" w:hAnsi="Symbol" w:hint="default"/>
      </w:rPr>
    </w:lvl>
    <w:lvl w:ilvl="4" w:tplc="080A0003" w:tentative="1">
      <w:start w:val="1"/>
      <w:numFmt w:val="bullet"/>
      <w:lvlText w:val="o"/>
      <w:lvlJc w:val="left"/>
      <w:pPr>
        <w:ind w:left="5509" w:hanging="360"/>
      </w:pPr>
      <w:rPr>
        <w:rFonts w:ascii="Courier New" w:hAnsi="Courier New" w:cs="Courier New" w:hint="default"/>
      </w:rPr>
    </w:lvl>
    <w:lvl w:ilvl="5" w:tplc="080A0005" w:tentative="1">
      <w:start w:val="1"/>
      <w:numFmt w:val="bullet"/>
      <w:lvlText w:val=""/>
      <w:lvlJc w:val="left"/>
      <w:pPr>
        <w:ind w:left="6229" w:hanging="360"/>
      </w:pPr>
      <w:rPr>
        <w:rFonts w:ascii="Wingdings" w:hAnsi="Wingdings" w:hint="default"/>
      </w:rPr>
    </w:lvl>
    <w:lvl w:ilvl="6" w:tplc="080A0001" w:tentative="1">
      <w:start w:val="1"/>
      <w:numFmt w:val="bullet"/>
      <w:lvlText w:val=""/>
      <w:lvlJc w:val="left"/>
      <w:pPr>
        <w:ind w:left="6949" w:hanging="360"/>
      </w:pPr>
      <w:rPr>
        <w:rFonts w:ascii="Symbol" w:hAnsi="Symbol" w:hint="default"/>
      </w:rPr>
    </w:lvl>
    <w:lvl w:ilvl="7" w:tplc="080A0003" w:tentative="1">
      <w:start w:val="1"/>
      <w:numFmt w:val="bullet"/>
      <w:lvlText w:val="o"/>
      <w:lvlJc w:val="left"/>
      <w:pPr>
        <w:ind w:left="7669" w:hanging="360"/>
      </w:pPr>
      <w:rPr>
        <w:rFonts w:ascii="Courier New" w:hAnsi="Courier New" w:cs="Courier New" w:hint="default"/>
      </w:rPr>
    </w:lvl>
    <w:lvl w:ilvl="8" w:tplc="080A0005" w:tentative="1">
      <w:start w:val="1"/>
      <w:numFmt w:val="bullet"/>
      <w:lvlText w:val=""/>
      <w:lvlJc w:val="left"/>
      <w:pPr>
        <w:ind w:left="8389" w:hanging="360"/>
      </w:pPr>
      <w:rPr>
        <w:rFonts w:ascii="Wingdings" w:hAnsi="Wingdings" w:hint="default"/>
      </w:rPr>
    </w:lvl>
  </w:abstractNum>
  <w:abstractNum w:abstractNumId="33" w15:restartNumberingAfterBreak="0">
    <w:nsid w:val="57925103"/>
    <w:multiLevelType w:val="hybridMultilevel"/>
    <w:tmpl w:val="288259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FC42D83"/>
    <w:multiLevelType w:val="hybridMultilevel"/>
    <w:tmpl w:val="5D32C3C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0573D22"/>
    <w:multiLevelType w:val="hybridMultilevel"/>
    <w:tmpl w:val="F4AE79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3A02B35"/>
    <w:multiLevelType w:val="hybridMultilevel"/>
    <w:tmpl w:val="AA04F5A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7" w15:restartNumberingAfterBreak="0">
    <w:nsid w:val="6457171E"/>
    <w:multiLevelType w:val="hybridMultilevel"/>
    <w:tmpl w:val="F940BBA2"/>
    <w:lvl w:ilvl="0" w:tplc="080A000F">
      <w:start w:val="1"/>
      <w:numFmt w:val="decimal"/>
      <w:lvlText w:val="%1."/>
      <w:lvlJc w:val="left"/>
      <w:pPr>
        <w:ind w:left="1434" w:hanging="360"/>
      </w:pPr>
    </w:lvl>
    <w:lvl w:ilvl="1" w:tplc="080A0019" w:tentative="1">
      <w:start w:val="1"/>
      <w:numFmt w:val="lowerLetter"/>
      <w:lvlText w:val="%2."/>
      <w:lvlJc w:val="left"/>
      <w:pPr>
        <w:ind w:left="2154" w:hanging="360"/>
      </w:pPr>
    </w:lvl>
    <w:lvl w:ilvl="2" w:tplc="080A001B" w:tentative="1">
      <w:start w:val="1"/>
      <w:numFmt w:val="lowerRoman"/>
      <w:lvlText w:val="%3."/>
      <w:lvlJc w:val="right"/>
      <w:pPr>
        <w:ind w:left="2874" w:hanging="180"/>
      </w:pPr>
    </w:lvl>
    <w:lvl w:ilvl="3" w:tplc="080A000F" w:tentative="1">
      <w:start w:val="1"/>
      <w:numFmt w:val="decimal"/>
      <w:lvlText w:val="%4."/>
      <w:lvlJc w:val="left"/>
      <w:pPr>
        <w:ind w:left="3594" w:hanging="360"/>
      </w:pPr>
    </w:lvl>
    <w:lvl w:ilvl="4" w:tplc="080A0019" w:tentative="1">
      <w:start w:val="1"/>
      <w:numFmt w:val="lowerLetter"/>
      <w:lvlText w:val="%5."/>
      <w:lvlJc w:val="left"/>
      <w:pPr>
        <w:ind w:left="4314" w:hanging="360"/>
      </w:pPr>
    </w:lvl>
    <w:lvl w:ilvl="5" w:tplc="080A001B" w:tentative="1">
      <w:start w:val="1"/>
      <w:numFmt w:val="lowerRoman"/>
      <w:lvlText w:val="%6."/>
      <w:lvlJc w:val="right"/>
      <w:pPr>
        <w:ind w:left="5034" w:hanging="180"/>
      </w:pPr>
    </w:lvl>
    <w:lvl w:ilvl="6" w:tplc="080A000F" w:tentative="1">
      <w:start w:val="1"/>
      <w:numFmt w:val="decimal"/>
      <w:lvlText w:val="%7."/>
      <w:lvlJc w:val="left"/>
      <w:pPr>
        <w:ind w:left="5754" w:hanging="360"/>
      </w:pPr>
    </w:lvl>
    <w:lvl w:ilvl="7" w:tplc="080A0019" w:tentative="1">
      <w:start w:val="1"/>
      <w:numFmt w:val="lowerLetter"/>
      <w:lvlText w:val="%8."/>
      <w:lvlJc w:val="left"/>
      <w:pPr>
        <w:ind w:left="6474" w:hanging="360"/>
      </w:pPr>
    </w:lvl>
    <w:lvl w:ilvl="8" w:tplc="080A001B" w:tentative="1">
      <w:start w:val="1"/>
      <w:numFmt w:val="lowerRoman"/>
      <w:lvlText w:val="%9."/>
      <w:lvlJc w:val="right"/>
      <w:pPr>
        <w:ind w:left="7194" w:hanging="180"/>
      </w:pPr>
    </w:lvl>
  </w:abstractNum>
  <w:abstractNum w:abstractNumId="38" w15:restartNumberingAfterBreak="0">
    <w:nsid w:val="649E401B"/>
    <w:multiLevelType w:val="hybridMultilevel"/>
    <w:tmpl w:val="EF787FCE"/>
    <w:lvl w:ilvl="0" w:tplc="4F42E5F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82C280E"/>
    <w:multiLevelType w:val="hybridMultilevel"/>
    <w:tmpl w:val="9BF2FA8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0" w15:restartNumberingAfterBreak="0">
    <w:nsid w:val="6AEF2326"/>
    <w:multiLevelType w:val="hybridMultilevel"/>
    <w:tmpl w:val="8DA42F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BA13F56"/>
    <w:multiLevelType w:val="hybridMultilevel"/>
    <w:tmpl w:val="D10C42A2"/>
    <w:lvl w:ilvl="0" w:tplc="D1BE18BC">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C470038"/>
    <w:multiLevelType w:val="hybridMultilevel"/>
    <w:tmpl w:val="0CB27C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6" w15:restartNumberingAfterBreak="0">
    <w:nsid w:val="7D062EC6"/>
    <w:multiLevelType w:val="hybridMultilevel"/>
    <w:tmpl w:val="1AAA3B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EA834C3"/>
    <w:multiLevelType w:val="hybridMultilevel"/>
    <w:tmpl w:val="D45091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5"/>
  </w:num>
  <w:num w:numId="2">
    <w:abstractNumId w:val="0"/>
  </w:num>
  <w:num w:numId="3">
    <w:abstractNumId w:val="3"/>
  </w:num>
  <w:num w:numId="4">
    <w:abstractNumId w:val="43"/>
  </w:num>
  <w:num w:numId="5">
    <w:abstractNumId w:val="18"/>
  </w:num>
  <w:num w:numId="6">
    <w:abstractNumId w:val="23"/>
  </w:num>
  <w:num w:numId="7">
    <w:abstractNumId w:val="19"/>
  </w:num>
  <w:num w:numId="8">
    <w:abstractNumId w:val="17"/>
  </w:num>
  <w:num w:numId="9">
    <w:abstractNumId w:val="33"/>
  </w:num>
  <w:num w:numId="10">
    <w:abstractNumId w:val="12"/>
  </w:num>
  <w:num w:numId="11">
    <w:abstractNumId w:val="14"/>
  </w:num>
  <w:num w:numId="12">
    <w:abstractNumId w:val="42"/>
  </w:num>
  <w:num w:numId="13">
    <w:abstractNumId w:val="28"/>
  </w:num>
  <w:num w:numId="14">
    <w:abstractNumId w:val="29"/>
  </w:num>
  <w:num w:numId="15">
    <w:abstractNumId w:val="15"/>
  </w:num>
  <w:num w:numId="16">
    <w:abstractNumId w:val="24"/>
  </w:num>
  <w:num w:numId="17">
    <w:abstractNumId w:val="38"/>
  </w:num>
  <w:num w:numId="18">
    <w:abstractNumId w:val="30"/>
  </w:num>
  <w:num w:numId="19">
    <w:abstractNumId w:val="41"/>
  </w:num>
  <w:num w:numId="20">
    <w:abstractNumId w:val="22"/>
  </w:num>
  <w:num w:numId="21">
    <w:abstractNumId w:val="7"/>
  </w:num>
  <w:num w:numId="22">
    <w:abstractNumId w:val="37"/>
  </w:num>
  <w:num w:numId="23">
    <w:abstractNumId w:val="20"/>
  </w:num>
  <w:num w:numId="24">
    <w:abstractNumId w:val="31"/>
  </w:num>
  <w:num w:numId="25">
    <w:abstractNumId w:val="6"/>
  </w:num>
  <w:num w:numId="26">
    <w:abstractNumId w:val="5"/>
  </w:num>
  <w:num w:numId="27">
    <w:abstractNumId w:val="21"/>
  </w:num>
  <w:num w:numId="28">
    <w:abstractNumId w:val="47"/>
  </w:num>
  <w:num w:numId="29">
    <w:abstractNumId w:val="39"/>
  </w:num>
  <w:num w:numId="30">
    <w:abstractNumId w:val="32"/>
  </w:num>
  <w:num w:numId="31">
    <w:abstractNumId w:val="26"/>
  </w:num>
  <w:num w:numId="32">
    <w:abstractNumId w:val="10"/>
  </w:num>
  <w:num w:numId="33">
    <w:abstractNumId w:val="27"/>
  </w:num>
  <w:num w:numId="34">
    <w:abstractNumId w:val="40"/>
  </w:num>
  <w:num w:numId="35">
    <w:abstractNumId w:val="44"/>
  </w:num>
  <w:num w:numId="36">
    <w:abstractNumId w:val="13"/>
  </w:num>
  <w:num w:numId="37">
    <w:abstractNumId w:val="34"/>
  </w:num>
  <w:num w:numId="38">
    <w:abstractNumId w:val="4"/>
  </w:num>
  <w:num w:numId="39">
    <w:abstractNumId w:val="46"/>
  </w:num>
  <w:num w:numId="40">
    <w:abstractNumId w:val="16"/>
  </w:num>
  <w:num w:numId="41">
    <w:abstractNumId w:val="1"/>
  </w:num>
  <w:num w:numId="42">
    <w:abstractNumId w:val="25"/>
  </w:num>
  <w:num w:numId="43">
    <w:abstractNumId w:val="36"/>
  </w:num>
  <w:num w:numId="44">
    <w:abstractNumId w:val="9"/>
  </w:num>
  <w:num w:numId="45">
    <w:abstractNumId w:val="8"/>
  </w:num>
  <w:num w:numId="46">
    <w:abstractNumId w:val="35"/>
  </w:num>
  <w:num w:numId="47">
    <w:abstractNumId w:val="11"/>
  </w:num>
  <w:num w:numId="4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MX" w:vendorID="64" w:dllVersion="4096" w:nlCheck="1" w:checkStyle="0"/>
  <w:activeWritingStyle w:appName="MSWord" w:lang="es-ES" w:vendorID="64" w:dllVersion="4096"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7E9"/>
    <w:rsid w:val="00001067"/>
    <w:rsid w:val="0000265E"/>
    <w:rsid w:val="000027EB"/>
    <w:rsid w:val="0000485A"/>
    <w:rsid w:val="00004A65"/>
    <w:rsid w:val="00006543"/>
    <w:rsid w:val="00010026"/>
    <w:rsid w:val="00011DAE"/>
    <w:rsid w:val="00013A19"/>
    <w:rsid w:val="00014465"/>
    <w:rsid w:val="000171EB"/>
    <w:rsid w:val="0001771D"/>
    <w:rsid w:val="00021C64"/>
    <w:rsid w:val="0002231C"/>
    <w:rsid w:val="00022C71"/>
    <w:rsid w:val="00024810"/>
    <w:rsid w:val="000302A1"/>
    <w:rsid w:val="00034E9D"/>
    <w:rsid w:val="00035017"/>
    <w:rsid w:val="00036147"/>
    <w:rsid w:val="000373BC"/>
    <w:rsid w:val="00037F4B"/>
    <w:rsid w:val="00042FB0"/>
    <w:rsid w:val="00043C4B"/>
    <w:rsid w:val="0004646B"/>
    <w:rsid w:val="00046F1D"/>
    <w:rsid w:val="00051921"/>
    <w:rsid w:val="0005440D"/>
    <w:rsid w:val="00054FDD"/>
    <w:rsid w:val="000562E0"/>
    <w:rsid w:val="000567DD"/>
    <w:rsid w:val="0006017B"/>
    <w:rsid w:val="00062804"/>
    <w:rsid w:val="000630CF"/>
    <w:rsid w:val="0006374C"/>
    <w:rsid w:val="00064038"/>
    <w:rsid w:val="00067867"/>
    <w:rsid w:val="00067EEE"/>
    <w:rsid w:val="00073C4E"/>
    <w:rsid w:val="0008148B"/>
    <w:rsid w:val="00081885"/>
    <w:rsid w:val="00081D04"/>
    <w:rsid w:val="00085CF1"/>
    <w:rsid w:val="00085F6F"/>
    <w:rsid w:val="00086262"/>
    <w:rsid w:val="00091F74"/>
    <w:rsid w:val="00092535"/>
    <w:rsid w:val="000939DD"/>
    <w:rsid w:val="00097211"/>
    <w:rsid w:val="000A0466"/>
    <w:rsid w:val="000A47A6"/>
    <w:rsid w:val="000B0FAA"/>
    <w:rsid w:val="000B0FB6"/>
    <w:rsid w:val="000B2C93"/>
    <w:rsid w:val="000B2F45"/>
    <w:rsid w:val="000B36DD"/>
    <w:rsid w:val="000B3FBF"/>
    <w:rsid w:val="000C27CA"/>
    <w:rsid w:val="000D453A"/>
    <w:rsid w:val="000D5064"/>
    <w:rsid w:val="000E2948"/>
    <w:rsid w:val="000E3DBD"/>
    <w:rsid w:val="000E6EB0"/>
    <w:rsid w:val="000F24C8"/>
    <w:rsid w:val="000F33A7"/>
    <w:rsid w:val="000F3DA0"/>
    <w:rsid w:val="000F4061"/>
    <w:rsid w:val="000F555D"/>
    <w:rsid w:val="000F674A"/>
    <w:rsid w:val="000F7A45"/>
    <w:rsid w:val="000F7FD8"/>
    <w:rsid w:val="00100BAC"/>
    <w:rsid w:val="001017B7"/>
    <w:rsid w:val="001034C6"/>
    <w:rsid w:val="001036FF"/>
    <w:rsid w:val="001049B0"/>
    <w:rsid w:val="001050A6"/>
    <w:rsid w:val="00106724"/>
    <w:rsid w:val="001125F4"/>
    <w:rsid w:val="001137EE"/>
    <w:rsid w:val="00114068"/>
    <w:rsid w:val="001150E9"/>
    <w:rsid w:val="00117267"/>
    <w:rsid w:val="00123832"/>
    <w:rsid w:val="00124134"/>
    <w:rsid w:val="00127757"/>
    <w:rsid w:val="00130745"/>
    <w:rsid w:val="001325E8"/>
    <w:rsid w:val="00132A80"/>
    <w:rsid w:val="00132F95"/>
    <w:rsid w:val="00134A3B"/>
    <w:rsid w:val="00135946"/>
    <w:rsid w:val="00137B0F"/>
    <w:rsid w:val="0014199D"/>
    <w:rsid w:val="0014307A"/>
    <w:rsid w:val="00144D0B"/>
    <w:rsid w:val="00145D24"/>
    <w:rsid w:val="00147566"/>
    <w:rsid w:val="00151053"/>
    <w:rsid w:val="00151E39"/>
    <w:rsid w:val="00152B91"/>
    <w:rsid w:val="0015337B"/>
    <w:rsid w:val="00156A6B"/>
    <w:rsid w:val="00157645"/>
    <w:rsid w:val="00157D55"/>
    <w:rsid w:val="00162234"/>
    <w:rsid w:val="00163AFF"/>
    <w:rsid w:val="00163BC1"/>
    <w:rsid w:val="00163EDA"/>
    <w:rsid w:val="0016796B"/>
    <w:rsid w:val="00170545"/>
    <w:rsid w:val="0017067D"/>
    <w:rsid w:val="001715F4"/>
    <w:rsid w:val="001723FF"/>
    <w:rsid w:val="0017459B"/>
    <w:rsid w:val="00180989"/>
    <w:rsid w:val="00183D24"/>
    <w:rsid w:val="00183E3F"/>
    <w:rsid w:val="001847FF"/>
    <w:rsid w:val="001851A6"/>
    <w:rsid w:val="00185AE5"/>
    <w:rsid w:val="00191D4E"/>
    <w:rsid w:val="00191DF6"/>
    <w:rsid w:val="00191E78"/>
    <w:rsid w:val="001934DC"/>
    <w:rsid w:val="0019389B"/>
    <w:rsid w:val="001A0A9D"/>
    <w:rsid w:val="001A1B94"/>
    <w:rsid w:val="001A3A58"/>
    <w:rsid w:val="001A6B36"/>
    <w:rsid w:val="001A7FD2"/>
    <w:rsid w:val="001B107D"/>
    <w:rsid w:val="001B43B8"/>
    <w:rsid w:val="001B5B40"/>
    <w:rsid w:val="001B79D2"/>
    <w:rsid w:val="001D7BD2"/>
    <w:rsid w:val="001E09A7"/>
    <w:rsid w:val="001E2A4D"/>
    <w:rsid w:val="001E49D7"/>
    <w:rsid w:val="001E53C2"/>
    <w:rsid w:val="001F1540"/>
    <w:rsid w:val="001F2865"/>
    <w:rsid w:val="001F652C"/>
    <w:rsid w:val="001F6DBF"/>
    <w:rsid w:val="001F74A4"/>
    <w:rsid w:val="001F7FEC"/>
    <w:rsid w:val="00202DB8"/>
    <w:rsid w:val="0020547B"/>
    <w:rsid w:val="00205D66"/>
    <w:rsid w:val="002070BE"/>
    <w:rsid w:val="00207736"/>
    <w:rsid w:val="00207855"/>
    <w:rsid w:val="0021168B"/>
    <w:rsid w:val="00215D0D"/>
    <w:rsid w:val="002179CD"/>
    <w:rsid w:val="00217AEF"/>
    <w:rsid w:val="00220816"/>
    <w:rsid w:val="00222574"/>
    <w:rsid w:val="00222FCE"/>
    <w:rsid w:val="00223C13"/>
    <w:rsid w:val="00223ECD"/>
    <w:rsid w:val="002244BB"/>
    <w:rsid w:val="00224774"/>
    <w:rsid w:val="00224F7A"/>
    <w:rsid w:val="00225152"/>
    <w:rsid w:val="00230E81"/>
    <w:rsid w:val="00231211"/>
    <w:rsid w:val="0023178B"/>
    <w:rsid w:val="00232673"/>
    <w:rsid w:val="00236863"/>
    <w:rsid w:val="00237383"/>
    <w:rsid w:val="00237C1F"/>
    <w:rsid w:val="002433A4"/>
    <w:rsid w:val="002457AF"/>
    <w:rsid w:val="002473C5"/>
    <w:rsid w:val="00250389"/>
    <w:rsid w:val="00252669"/>
    <w:rsid w:val="00254288"/>
    <w:rsid w:val="002579CE"/>
    <w:rsid w:val="00260FEC"/>
    <w:rsid w:val="00262BF1"/>
    <w:rsid w:val="002639BC"/>
    <w:rsid w:val="002657E2"/>
    <w:rsid w:val="002727CC"/>
    <w:rsid w:val="00273679"/>
    <w:rsid w:val="002757AE"/>
    <w:rsid w:val="002811AA"/>
    <w:rsid w:val="00281F04"/>
    <w:rsid w:val="00281F48"/>
    <w:rsid w:val="00282BAA"/>
    <w:rsid w:val="00284486"/>
    <w:rsid w:val="00285644"/>
    <w:rsid w:val="0028581E"/>
    <w:rsid w:val="002859D1"/>
    <w:rsid w:val="00287A2B"/>
    <w:rsid w:val="00287C6B"/>
    <w:rsid w:val="00291955"/>
    <w:rsid w:val="00291ACA"/>
    <w:rsid w:val="00293491"/>
    <w:rsid w:val="002A0D89"/>
    <w:rsid w:val="002A1142"/>
    <w:rsid w:val="002A1F13"/>
    <w:rsid w:val="002A3D21"/>
    <w:rsid w:val="002A3F0A"/>
    <w:rsid w:val="002A5257"/>
    <w:rsid w:val="002A5AD6"/>
    <w:rsid w:val="002A6193"/>
    <w:rsid w:val="002A7A2C"/>
    <w:rsid w:val="002B20A1"/>
    <w:rsid w:val="002B46D4"/>
    <w:rsid w:val="002B49F6"/>
    <w:rsid w:val="002B54CF"/>
    <w:rsid w:val="002B6DDE"/>
    <w:rsid w:val="002C1077"/>
    <w:rsid w:val="002C65C0"/>
    <w:rsid w:val="002C6B42"/>
    <w:rsid w:val="002D788C"/>
    <w:rsid w:val="002E0369"/>
    <w:rsid w:val="002E1640"/>
    <w:rsid w:val="002E378C"/>
    <w:rsid w:val="002E728F"/>
    <w:rsid w:val="002F0CE9"/>
    <w:rsid w:val="002F1957"/>
    <w:rsid w:val="002F2D2D"/>
    <w:rsid w:val="00300671"/>
    <w:rsid w:val="00301F46"/>
    <w:rsid w:val="00306418"/>
    <w:rsid w:val="003100F3"/>
    <w:rsid w:val="00310C11"/>
    <w:rsid w:val="00310D7C"/>
    <w:rsid w:val="00315EB0"/>
    <w:rsid w:val="00316600"/>
    <w:rsid w:val="003172EC"/>
    <w:rsid w:val="003207C6"/>
    <w:rsid w:val="00323325"/>
    <w:rsid w:val="0032351F"/>
    <w:rsid w:val="00325984"/>
    <w:rsid w:val="00325EC0"/>
    <w:rsid w:val="00332BB1"/>
    <w:rsid w:val="003340EC"/>
    <w:rsid w:val="00336034"/>
    <w:rsid w:val="00336C10"/>
    <w:rsid w:val="00336CFC"/>
    <w:rsid w:val="0034057C"/>
    <w:rsid w:val="003411EE"/>
    <w:rsid w:val="003435D1"/>
    <w:rsid w:val="003474BA"/>
    <w:rsid w:val="00347CA7"/>
    <w:rsid w:val="0035180E"/>
    <w:rsid w:val="00353B6D"/>
    <w:rsid w:val="00354920"/>
    <w:rsid w:val="00355909"/>
    <w:rsid w:val="00355DC6"/>
    <w:rsid w:val="003604D7"/>
    <w:rsid w:val="003638A6"/>
    <w:rsid w:val="00363F22"/>
    <w:rsid w:val="00364521"/>
    <w:rsid w:val="00367F82"/>
    <w:rsid w:val="00375460"/>
    <w:rsid w:val="003756AF"/>
    <w:rsid w:val="00376F8F"/>
    <w:rsid w:val="00377491"/>
    <w:rsid w:val="0037778A"/>
    <w:rsid w:val="00380441"/>
    <w:rsid w:val="003864D2"/>
    <w:rsid w:val="0038781C"/>
    <w:rsid w:val="00390249"/>
    <w:rsid w:val="00390BF8"/>
    <w:rsid w:val="003921B2"/>
    <w:rsid w:val="0039286F"/>
    <w:rsid w:val="00392E12"/>
    <w:rsid w:val="00394FD0"/>
    <w:rsid w:val="003956E9"/>
    <w:rsid w:val="003965EC"/>
    <w:rsid w:val="00396BA0"/>
    <w:rsid w:val="003A0E17"/>
    <w:rsid w:val="003A15D6"/>
    <w:rsid w:val="003A357E"/>
    <w:rsid w:val="003A422C"/>
    <w:rsid w:val="003A6A7B"/>
    <w:rsid w:val="003A6E62"/>
    <w:rsid w:val="003A7173"/>
    <w:rsid w:val="003A7BE8"/>
    <w:rsid w:val="003B2140"/>
    <w:rsid w:val="003B3C9D"/>
    <w:rsid w:val="003B45A9"/>
    <w:rsid w:val="003C28B8"/>
    <w:rsid w:val="003C68DA"/>
    <w:rsid w:val="003C7FD0"/>
    <w:rsid w:val="003D0268"/>
    <w:rsid w:val="003D0D5C"/>
    <w:rsid w:val="003D1A43"/>
    <w:rsid w:val="003D1A64"/>
    <w:rsid w:val="003D2A4F"/>
    <w:rsid w:val="003D34BE"/>
    <w:rsid w:val="003D3D06"/>
    <w:rsid w:val="003D4B63"/>
    <w:rsid w:val="003D6BB8"/>
    <w:rsid w:val="003E1713"/>
    <w:rsid w:val="003E25A7"/>
    <w:rsid w:val="003E31E5"/>
    <w:rsid w:val="003E32ED"/>
    <w:rsid w:val="003E58C9"/>
    <w:rsid w:val="003E6C3C"/>
    <w:rsid w:val="003F2F62"/>
    <w:rsid w:val="004002FF"/>
    <w:rsid w:val="004004E9"/>
    <w:rsid w:val="004022FB"/>
    <w:rsid w:val="004052C5"/>
    <w:rsid w:val="0040764D"/>
    <w:rsid w:val="004100AA"/>
    <w:rsid w:val="00411A08"/>
    <w:rsid w:val="00412203"/>
    <w:rsid w:val="00412DC4"/>
    <w:rsid w:val="00414B24"/>
    <w:rsid w:val="00417DE3"/>
    <w:rsid w:val="00420CD8"/>
    <w:rsid w:val="00422869"/>
    <w:rsid w:val="004230EF"/>
    <w:rsid w:val="00424608"/>
    <w:rsid w:val="00431251"/>
    <w:rsid w:val="00432121"/>
    <w:rsid w:val="0043257A"/>
    <w:rsid w:val="00440556"/>
    <w:rsid w:val="004406CF"/>
    <w:rsid w:val="0044198D"/>
    <w:rsid w:val="00442B41"/>
    <w:rsid w:val="00442CEF"/>
    <w:rsid w:val="004435B4"/>
    <w:rsid w:val="00447C48"/>
    <w:rsid w:val="00457548"/>
    <w:rsid w:val="0045757E"/>
    <w:rsid w:val="00457CC3"/>
    <w:rsid w:val="0046048A"/>
    <w:rsid w:val="00463EA3"/>
    <w:rsid w:val="0046566A"/>
    <w:rsid w:val="00465F43"/>
    <w:rsid w:val="00466346"/>
    <w:rsid w:val="00467780"/>
    <w:rsid w:val="00467D2F"/>
    <w:rsid w:val="00471C5B"/>
    <w:rsid w:val="00471E46"/>
    <w:rsid w:val="004751D6"/>
    <w:rsid w:val="00476B3C"/>
    <w:rsid w:val="00477E20"/>
    <w:rsid w:val="00477E8A"/>
    <w:rsid w:val="004809AF"/>
    <w:rsid w:val="00480BB8"/>
    <w:rsid w:val="0048519E"/>
    <w:rsid w:val="004860BD"/>
    <w:rsid w:val="00486D92"/>
    <w:rsid w:val="00487430"/>
    <w:rsid w:val="00487D0E"/>
    <w:rsid w:val="00491DB2"/>
    <w:rsid w:val="004A07F1"/>
    <w:rsid w:val="004A0BB0"/>
    <w:rsid w:val="004A182E"/>
    <w:rsid w:val="004A26CD"/>
    <w:rsid w:val="004A577A"/>
    <w:rsid w:val="004A7990"/>
    <w:rsid w:val="004B42D0"/>
    <w:rsid w:val="004B51A0"/>
    <w:rsid w:val="004B591D"/>
    <w:rsid w:val="004B6860"/>
    <w:rsid w:val="004C001D"/>
    <w:rsid w:val="004C2782"/>
    <w:rsid w:val="004D1C65"/>
    <w:rsid w:val="004D4D11"/>
    <w:rsid w:val="004D5DB3"/>
    <w:rsid w:val="004E136A"/>
    <w:rsid w:val="004E1448"/>
    <w:rsid w:val="004E1B47"/>
    <w:rsid w:val="004E1EDE"/>
    <w:rsid w:val="004E2BB7"/>
    <w:rsid w:val="004E3B59"/>
    <w:rsid w:val="004E41C7"/>
    <w:rsid w:val="004F1465"/>
    <w:rsid w:val="004F2D88"/>
    <w:rsid w:val="004F4A2A"/>
    <w:rsid w:val="004F4CC8"/>
    <w:rsid w:val="004F6923"/>
    <w:rsid w:val="0050016E"/>
    <w:rsid w:val="005070C3"/>
    <w:rsid w:val="00507B25"/>
    <w:rsid w:val="00511933"/>
    <w:rsid w:val="00513163"/>
    <w:rsid w:val="00515F48"/>
    <w:rsid w:val="00515F84"/>
    <w:rsid w:val="00517E50"/>
    <w:rsid w:val="005215B3"/>
    <w:rsid w:val="00521DDE"/>
    <w:rsid w:val="005220BE"/>
    <w:rsid w:val="005248B2"/>
    <w:rsid w:val="00527D2D"/>
    <w:rsid w:val="00542D5F"/>
    <w:rsid w:val="00542D77"/>
    <w:rsid w:val="005435DE"/>
    <w:rsid w:val="005439B6"/>
    <w:rsid w:val="00544785"/>
    <w:rsid w:val="00545672"/>
    <w:rsid w:val="00546BAE"/>
    <w:rsid w:val="0055108C"/>
    <w:rsid w:val="005516C0"/>
    <w:rsid w:val="00552AB4"/>
    <w:rsid w:val="00552EBD"/>
    <w:rsid w:val="00554A40"/>
    <w:rsid w:val="00555F71"/>
    <w:rsid w:val="005608D0"/>
    <w:rsid w:val="00561EFC"/>
    <w:rsid w:val="00565A44"/>
    <w:rsid w:val="00565C0E"/>
    <w:rsid w:val="00574E8F"/>
    <w:rsid w:val="005762DA"/>
    <w:rsid w:val="00580D73"/>
    <w:rsid w:val="00581D41"/>
    <w:rsid w:val="005830BF"/>
    <w:rsid w:val="00586FA8"/>
    <w:rsid w:val="00587F23"/>
    <w:rsid w:val="00593CB4"/>
    <w:rsid w:val="00594120"/>
    <w:rsid w:val="00595D26"/>
    <w:rsid w:val="005A30A4"/>
    <w:rsid w:val="005B0D7C"/>
    <w:rsid w:val="005B1986"/>
    <w:rsid w:val="005B2F6E"/>
    <w:rsid w:val="005B6854"/>
    <w:rsid w:val="005C0C8B"/>
    <w:rsid w:val="005C24D0"/>
    <w:rsid w:val="005C2AB0"/>
    <w:rsid w:val="005C4034"/>
    <w:rsid w:val="005C55CC"/>
    <w:rsid w:val="005C651C"/>
    <w:rsid w:val="005C77A1"/>
    <w:rsid w:val="005D46F4"/>
    <w:rsid w:val="005D5607"/>
    <w:rsid w:val="005D5E5B"/>
    <w:rsid w:val="005E371F"/>
    <w:rsid w:val="005E71A9"/>
    <w:rsid w:val="005E7894"/>
    <w:rsid w:val="005F03DB"/>
    <w:rsid w:val="005F1700"/>
    <w:rsid w:val="005F1AE5"/>
    <w:rsid w:val="005F3F8B"/>
    <w:rsid w:val="00603A46"/>
    <w:rsid w:val="00611002"/>
    <w:rsid w:val="006134E0"/>
    <w:rsid w:val="00616189"/>
    <w:rsid w:val="006168A7"/>
    <w:rsid w:val="0062020B"/>
    <w:rsid w:val="006217BB"/>
    <w:rsid w:val="00623384"/>
    <w:rsid w:val="00625506"/>
    <w:rsid w:val="00625BD5"/>
    <w:rsid w:val="00625DFB"/>
    <w:rsid w:val="00633619"/>
    <w:rsid w:val="00635590"/>
    <w:rsid w:val="00636401"/>
    <w:rsid w:val="00636712"/>
    <w:rsid w:val="00637179"/>
    <w:rsid w:val="00641569"/>
    <w:rsid w:val="00642903"/>
    <w:rsid w:val="006437B2"/>
    <w:rsid w:val="00643FBC"/>
    <w:rsid w:val="006446D3"/>
    <w:rsid w:val="006449D5"/>
    <w:rsid w:val="006452C2"/>
    <w:rsid w:val="006476CA"/>
    <w:rsid w:val="00653812"/>
    <w:rsid w:val="006552AE"/>
    <w:rsid w:val="00655773"/>
    <w:rsid w:val="006563CA"/>
    <w:rsid w:val="00656514"/>
    <w:rsid w:val="006578FC"/>
    <w:rsid w:val="006608AB"/>
    <w:rsid w:val="006628ED"/>
    <w:rsid w:val="006643BB"/>
    <w:rsid w:val="00664587"/>
    <w:rsid w:val="00665052"/>
    <w:rsid w:val="006676C2"/>
    <w:rsid w:val="00667EF4"/>
    <w:rsid w:val="006713A4"/>
    <w:rsid w:val="00673DD4"/>
    <w:rsid w:val="00674AEB"/>
    <w:rsid w:val="0068182D"/>
    <w:rsid w:val="00683BCF"/>
    <w:rsid w:val="0068693D"/>
    <w:rsid w:val="006877F1"/>
    <w:rsid w:val="00690D82"/>
    <w:rsid w:val="006921A6"/>
    <w:rsid w:val="00693506"/>
    <w:rsid w:val="00693B2B"/>
    <w:rsid w:val="006A026A"/>
    <w:rsid w:val="006A0311"/>
    <w:rsid w:val="006A335C"/>
    <w:rsid w:val="006A36F7"/>
    <w:rsid w:val="006A3BD2"/>
    <w:rsid w:val="006A45E9"/>
    <w:rsid w:val="006A73E2"/>
    <w:rsid w:val="006B0426"/>
    <w:rsid w:val="006B0E83"/>
    <w:rsid w:val="006C10C0"/>
    <w:rsid w:val="006C1EB6"/>
    <w:rsid w:val="006C3747"/>
    <w:rsid w:val="006C3E05"/>
    <w:rsid w:val="006C5A76"/>
    <w:rsid w:val="006C70C1"/>
    <w:rsid w:val="006C7760"/>
    <w:rsid w:val="006D1EB0"/>
    <w:rsid w:val="006D4D74"/>
    <w:rsid w:val="006D522C"/>
    <w:rsid w:val="006D61AE"/>
    <w:rsid w:val="006D7795"/>
    <w:rsid w:val="006D7ACB"/>
    <w:rsid w:val="006D7C70"/>
    <w:rsid w:val="006E241A"/>
    <w:rsid w:val="006E6539"/>
    <w:rsid w:val="006E77C4"/>
    <w:rsid w:val="006F1F3A"/>
    <w:rsid w:val="00702DD7"/>
    <w:rsid w:val="00703A54"/>
    <w:rsid w:val="00705C40"/>
    <w:rsid w:val="00707833"/>
    <w:rsid w:val="0071087E"/>
    <w:rsid w:val="007208A6"/>
    <w:rsid w:val="007235AA"/>
    <w:rsid w:val="00723B40"/>
    <w:rsid w:val="00723E23"/>
    <w:rsid w:val="00724B13"/>
    <w:rsid w:val="0073225C"/>
    <w:rsid w:val="00735836"/>
    <w:rsid w:val="00735C0A"/>
    <w:rsid w:val="00735C21"/>
    <w:rsid w:val="0073614A"/>
    <w:rsid w:val="007365E6"/>
    <w:rsid w:val="00740C8C"/>
    <w:rsid w:val="00741BC6"/>
    <w:rsid w:val="00743966"/>
    <w:rsid w:val="00743DA8"/>
    <w:rsid w:val="00746CC7"/>
    <w:rsid w:val="007479DD"/>
    <w:rsid w:val="007516C8"/>
    <w:rsid w:val="007541F8"/>
    <w:rsid w:val="00754412"/>
    <w:rsid w:val="007574BB"/>
    <w:rsid w:val="0075764C"/>
    <w:rsid w:val="007606EE"/>
    <w:rsid w:val="00760F24"/>
    <w:rsid w:val="00762198"/>
    <w:rsid w:val="00770792"/>
    <w:rsid w:val="00774FFE"/>
    <w:rsid w:val="00775638"/>
    <w:rsid w:val="0077599A"/>
    <w:rsid w:val="00776E99"/>
    <w:rsid w:val="00777353"/>
    <w:rsid w:val="00777602"/>
    <w:rsid w:val="007811A8"/>
    <w:rsid w:val="007835C9"/>
    <w:rsid w:val="00784909"/>
    <w:rsid w:val="00785461"/>
    <w:rsid w:val="00786FF3"/>
    <w:rsid w:val="00790B7C"/>
    <w:rsid w:val="00793090"/>
    <w:rsid w:val="00796319"/>
    <w:rsid w:val="00797B53"/>
    <w:rsid w:val="00797E3A"/>
    <w:rsid w:val="007A2F42"/>
    <w:rsid w:val="007A2F67"/>
    <w:rsid w:val="007A3918"/>
    <w:rsid w:val="007A4A05"/>
    <w:rsid w:val="007B0E89"/>
    <w:rsid w:val="007B0FDC"/>
    <w:rsid w:val="007B2C38"/>
    <w:rsid w:val="007B2E54"/>
    <w:rsid w:val="007B2E61"/>
    <w:rsid w:val="007B60EF"/>
    <w:rsid w:val="007B6E92"/>
    <w:rsid w:val="007B7498"/>
    <w:rsid w:val="007B77E9"/>
    <w:rsid w:val="007B7AEE"/>
    <w:rsid w:val="007C37C6"/>
    <w:rsid w:val="007C48BF"/>
    <w:rsid w:val="007D2F75"/>
    <w:rsid w:val="007D3811"/>
    <w:rsid w:val="007D7433"/>
    <w:rsid w:val="007E22E7"/>
    <w:rsid w:val="007E4C1B"/>
    <w:rsid w:val="007E4F10"/>
    <w:rsid w:val="007E6287"/>
    <w:rsid w:val="007E69BB"/>
    <w:rsid w:val="007E700D"/>
    <w:rsid w:val="007F1500"/>
    <w:rsid w:val="007F2249"/>
    <w:rsid w:val="007F3DF2"/>
    <w:rsid w:val="007F3EF1"/>
    <w:rsid w:val="007F789E"/>
    <w:rsid w:val="0080060B"/>
    <w:rsid w:val="00802515"/>
    <w:rsid w:val="008049A0"/>
    <w:rsid w:val="00806144"/>
    <w:rsid w:val="00806EA0"/>
    <w:rsid w:val="0081283F"/>
    <w:rsid w:val="00812BB6"/>
    <w:rsid w:val="00812C23"/>
    <w:rsid w:val="0081480A"/>
    <w:rsid w:val="0081616D"/>
    <w:rsid w:val="00816B1E"/>
    <w:rsid w:val="008202EB"/>
    <w:rsid w:val="00830157"/>
    <w:rsid w:val="00832B45"/>
    <w:rsid w:val="008336A5"/>
    <w:rsid w:val="008373C0"/>
    <w:rsid w:val="0084145F"/>
    <w:rsid w:val="00841DA2"/>
    <w:rsid w:val="0084277D"/>
    <w:rsid w:val="008458F6"/>
    <w:rsid w:val="00845AED"/>
    <w:rsid w:val="00846AC6"/>
    <w:rsid w:val="00851AE4"/>
    <w:rsid w:val="00851E7A"/>
    <w:rsid w:val="00852404"/>
    <w:rsid w:val="0085267C"/>
    <w:rsid w:val="00852CAD"/>
    <w:rsid w:val="00854523"/>
    <w:rsid w:val="00854A47"/>
    <w:rsid w:val="0085598D"/>
    <w:rsid w:val="008615B8"/>
    <w:rsid w:val="00862771"/>
    <w:rsid w:val="00865241"/>
    <w:rsid w:val="008671D1"/>
    <w:rsid w:val="00871023"/>
    <w:rsid w:val="00876C0A"/>
    <w:rsid w:val="00876F54"/>
    <w:rsid w:val="00877292"/>
    <w:rsid w:val="0088046B"/>
    <w:rsid w:val="00883FB3"/>
    <w:rsid w:val="00885168"/>
    <w:rsid w:val="008859F9"/>
    <w:rsid w:val="00887889"/>
    <w:rsid w:val="00887B13"/>
    <w:rsid w:val="00891634"/>
    <w:rsid w:val="0089173B"/>
    <w:rsid w:val="0089220F"/>
    <w:rsid w:val="008935AA"/>
    <w:rsid w:val="0089520B"/>
    <w:rsid w:val="008961B1"/>
    <w:rsid w:val="008A0DF3"/>
    <w:rsid w:val="008A134B"/>
    <w:rsid w:val="008A30D6"/>
    <w:rsid w:val="008A33DE"/>
    <w:rsid w:val="008B11F2"/>
    <w:rsid w:val="008B2BD8"/>
    <w:rsid w:val="008B4795"/>
    <w:rsid w:val="008B6848"/>
    <w:rsid w:val="008B6EC2"/>
    <w:rsid w:val="008B7EF3"/>
    <w:rsid w:val="008C1A04"/>
    <w:rsid w:val="008C2FA1"/>
    <w:rsid w:val="008C3CF9"/>
    <w:rsid w:val="008C5C93"/>
    <w:rsid w:val="008C67EF"/>
    <w:rsid w:val="008C6A2B"/>
    <w:rsid w:val="008D7E0D"/>
    <w:rsid w:val="008D7EDB"/>
    <w:rsid w:val="008E2986"/>
    <w:rsid w:val="008E3041"/>
    <w:rsid w:val="008E45EB"/>
    <w:rsid w:val="008E4838"/>
    <w:rsid w:val="008E5C09"/>
    <w:rsid w:val="008E64F0"/>
    <w:rsid w:val="008F0AAF"/>
    <w:rsid w:val="008F18ED"/>
    <w:rsid w:val="008F2645"/>
    <w:rsid w:val="008F6853"/>
    <w:rsid w:val="008F70FD"/>
    <w:rsid w:val="00903D37"/>
    <w:rsid w:val="00906410"/>
    <w:rsid w:val="00912ABA"/>
    <w:rsid w:val="009145C1"/>
    <w:rsid w:val="00917D6F"/>
    <w:rsid w:val="00921B1A"/>
    <w:rsid w:val="009241D4"/>
    <w:rsid w:val="0092600D"/>
    <w:rsid w:val="0092746A"/>
    <w:rsid w:val="00927823"/>
    <w:rsid w:val="0093039D"/>
    <w:rsid w:val="00930D73"/>
    <w:rsid w:val="00931E4F"/>
    <w:rsid w:val="0093364D"/>
    <w:rsid w:val="00934AA6"/>
    <w:rsid w:val="00935607"/>
    <w:rsid w:val="00935E91"/>
    <w:rsid w:val="009377A0"/>
    <w:rsid w:val="009411AA"/>
    <w:rsid w:val="0094268A"/>
    <w:rsid w:val="00943205"/>
    <w:rsid w:val="0094358E"/>
    <w:rsid w:val="00944513"/>
    <w:rsid w:val="0094782C"/>
    <w:rsid w:val="0096202E"/>
    <w:rsid w:val="00966BD6"/>
    <w:rsid w:val="009676DF"/>
    <w:rsid w:val="00967869"/>
    <w:rsid w:val="00971F54"/>
    <w:rsid w:val="009725C5"/>
    <w:rsid w:val="00973F40"/>
    <w:rsid w:val="009818CF"/>
    <w:rsid w:val="00982940"/>
    <w:rsid w:val="009934CF"/>
    <w:rsid w:val="00994299"/>
    <w:rsid w:val="00994DE8"/>
    <w:rsid w:val="00995312"/>
    <w:rsid w:val="009A0D75"/>
    <w:rsid w:val="009A347A"/>
    <w:rsid w:val="009A5B23"/>
    <w:rsid w:val="009B0763"/>
    <w:rsid w:val="009B26C7"/>
    <w:rsid w:val="009B680A"/>
    <w:rsid w:val="009B6A6F"/>
    <w:rsid w:val="009B75FE"/>
    <w:rsid w:val="009C09D9"/>
    <w:rsid w:val="009C1AFE"/>
    <w:rsid w:val="009C2441"/>
    <w:rsid w:val="009D048B"/>
    <w:rsid w:val="009D7DDA"/>
    <w:rsid w:val="009E065A"/>
    <w:rsid w:val="009E5419"/>
    <w:rsid w:val="009E5A4B"/>
    <w:rsid w:val="009E5A6E"/>
    <w:rsid w:val="009F0491"/>
    <w:rsid w:val="009F0A95"/>
    <w:rsid w:val="009F100E"/>
    <w:rsid w:val="009F1635"/>
    <w:rsid w:val="009F1746"/>
    <w:rsid w:val="009F240A"/>
    <w:rsid w:val="009F38BB"/>
    <w:rsid w:val="009F3B40"/>
    <w:rsid w:val="009F46DC"/>
    <w:rsid w:val="009F6EDF"/>
    <w:rsid w:val="00A051E4"/>
    <w:rsid w:val="00A119A3"/>
    <w:rsid w:val="00A125A9"/>
    <w:rsid w:val="00A14F71"/>
    <w:rsid w:val="00A15750"/>
    <w:rsid w:val="00A15CC2"/>
    <w:rsid w:val="00A1620D"/>
    <w:rsid w:val="00A16AC0"/>
    <w:rsid w:val="00A20B0A"/>
    <w:rsid w:val="00A22D79"/>
    <w:rsid w:val="00A22FEA"/>
    <w:rsid w:val="00A23D31"/>
    <w:rsid w:val="00A26025"/>
    <w:rsid w:val="00A272C8"/>
    <w:rsid w:val="00A301A7"/>
    <w:rsid w:val="00A30C34"/>
    <w:rsid w:val="00A30FD3"/>
    <w:rsid w:val="00A31829"/>
    <w:rsid w:val="00A32BAA"/>
    <w:rsid w:val="00A346F3"/>
    <w:rsid w:val="00A35E2F"/>
    <w:rsid w:val="00A3676A"/>
    <w:rsid w:val="00A37891"/>
    <w:rsid w:val="00A40A51"/>
    <w:rsid w:val="00A438FB"/>
    <w:rsid w:val="00A46D60"/>
    <w:rsid w:val="00A47916"/>
    <w:rsid w:val="00A51788"/>
    <w:rsid w:val="00A5420A"/>
    <w:rsid w:val="00A57C3D"/>
    <w:rsid w:val="00A621CF"/>
    <w:rsid w:val="00A622B0"/>
    <w:rsid w:val="00A631FA"/>
    <w:rsid w:val="00A64556"/>
    <w:rsid w:val="00A6697B"/>
    <w:rsid w:val="00A727AE"/>
    <w:rsid w:val="00A74C2D"/>
    <w:rsid w:val="00A768CC"/>
    <w:rsid w:val="00A76B34"/>
    <w:rsid w:val="00A84EAD"/>
    <w:rsid w:val="00A854FF"/>
    <w:rsid w:val="00A8745D"/>
    <w:rsid w:val="00A90F9B"/>
    <w:rsid w:val="00A92694"/>
    <w:rsid w:val="00A93072"/>
    <w:rsid w:val="00A94475"/>
    <w:rsid w:val="00A94CC6"/>
    <w:rsid w:val="00A9629C"/>
    <w:rsid w:val="00AA35D5"/>
    <w:rsid w:val="00AA417B"/>
    <w:rsid w:val="00AA533F"/>
    <w:rsid w:val="00AA7207"/>
    <w:rsid w:val="00AB010D"/>
    <w:rsid w:val="00AB2A36"/>
    <w:rsid w:val="00AB5D9D"/>
    <w:rsid w:val="00AC0EB7"/>
    <w:rsid w:val="00AC1B61"/>
    <w:rsid w:val="00AC5EE6"/>
    <w:rsid w:val="00AD1740"/>
    <w:rsid w:val="00AD1923"/>
    <w:rsid w:val="00AD2611"/>
    <w:rsid w:val="00AD3D57"/>
    <w:rsid w:val="00AD42C1"/>
    <w:rsid w:val="00AD5855"/>
    <w:rsid w:val="00AD728F"/>
    <w:rsid w:val="00AE273C"/>
    <w:rsid w:val="00AE6BAB"/>
    <w:rsid w:val="00AE7834"/>
    <w:rsid w:val="00AF090B"/>
    <w:rsid w:val="00AF11C6"/>
    <w:rsid w:val="00AF28EC"/>
    <w:rsid w:val="00AF367A"/>
    <w:rsid w:val="00AF6580"/>
    <w:rsid w:val="00B03FF6"/>
    <w:rsid w:val="00B070AA"/>
    <w:rsid w:val="00B07E94"/>
    <w:rsid w:val="00B10400"/>
    <w:rsid w:val="00B11CCE"/>
    <w:rsid w:val="00B1415B"/>
    <w:rsid w:val="00B1448B"/>
    <w:rsid w:val="00B15BF7"/>
    <w:rsid w:val="00B16FFD"/>
    <w:rsid w:val="00B1733A"/>
    <w:rsid w:val="00B202EE"/>
    <w:rsid w:val="00B2065E"/>
    <w:rsid w:val="00B21A0D"/>
    <w:rsid w:val="00B26756"/>
    <w:rsid w:val="00B269F1"/>
    <w:rsid w:val="00B274AE"/>
    <w:rsid w:val="00B274BF"/>
    <w:rsid w:val="00B31222"/>
    <w:rsid w:val="00B332A5"/>
    <w:rsid w:val="00B3716A"/>
    <w:rsid w:val="00B41440"/>
    <w:rsid w:val="00B414D1"/>
    <w:rsid w:val="00B42B2B"/>
    <w:rsid w:val="00B42E81"/>
    <w:rsid w:val="00B4329D"/>
    <w:rsid w:val="00B44807"/>
    <w:rsid w:val="00B520F9"/>
    <w:rsid w:val="00B5495A"/>
    <w:rsid w:val="00B57678"/>
    <w:rsid w:val="00B577A3"/>
    <w:rsid w:val="00B60AB8"/>
    <w:rsid w:val="00B64B52"/>
    <w:rsid w:val="00B657BE"/>
    <w:rsid w:val="00B67D46"/>
    <w:rsid w:val="00B718FC"/>
    <w:rsid w:val="00B7262F"/>
    <w:rsid w:val="00B73FD4"/>
    <w:rsid w:val="00B740D5"/>
    <w:rsid w:val="00B74FC5"/>
    <w:rsid w:val="00B75A6C"/>
    <w:rsid w:val="00B76D35"/>
    <w:rsid w:val="00B83E2A"/>
    <w:rsid w:val="00B83E38"/>
    <w:rsid w:val="00B86C19"/>
    <w:rsid w:val="00B908CF"/>
    <w:rsid w:val="00B9572E"/>
    <w:rsid w:val="00BA0733"/>
    <w:rsid w:val="00BA0AF6"/>
    <w:rsid w:val="00BA4993"/>
    <w:rsid w:val="00BB20F1"/>
    <w:rsid w:val="00BB375D"/>
    <w:rsid w:val="00BB4B53"/>
    <w:rsid w:val="00BB515F"/>
    <w:rsid w:val="00BC11C7"/>
    <w:rsid w:val="00BC2C0C"/>
    <w:rsid w:val="00BC6175"/>
    <w:rsid w:val="00BC758B"/>
    <w:rsid w:val="00BD1319"/>
    <w:rsid w:val="00BE0A93"/>
    <w:rsid w:val="00BE17C6"/>
    <w:rsid w:val="00BE33AC"/>
    <w:rsid w:val="00BE4865"/>
    <w:rsid w:val="00BE5347"/>
    <w:rsid w:val="00BE7B48"/>
    <w:rsid w:val="00BF1A8A"/>
    <w:rsid w:val="00BF219A"/>
    <w:rsid w:val="00C04C52"/>
    <w:rsid w:val="00C10F14"/>
    <w:rsid w:val="00C141BF"/>
    <w:rsid w:val="00C159C6"/>
    <w:rsid w:val="00C15DFF"/>
    <w:rsid w:val="00C16B4B"/>
    <w:rsid w:val="00C17427"/>
    <w:rsid w:val="00C25238"/>
    <w:rsid w:val="00C25C49"/>
    <w:rsid w:val="00C3081B"/>
    <w:rsid w:val="00C31E61"/>
    <w:rsid w:val="00C3345C"/>
    <w:rsid w:val="00C408C6"/>
    <w:rsid w:val="00C502A5"/>
    <w:rsid w:val="00C50D2D"/>
    <w:rsid w:val="00C521F7"/>
    <w:rsid w:val="00C53008"/>
    <w:rsid w:val="00C549DB"/>
    <w:rsid w:val="00C55151"/>
    <w:rsid w:val="00C560FA"/>
    <w:rsid w:val="00C57FF9"/>
    <w:rsid w:val="00C61451"/>
    <w:rsid w:val="00C61B8A"/>
    <w:rsid w:val="00C63E22"/>
    <w:rsid w:val="00C64224"/>
    <w:rsid w:val="00C64434"/>
    <w:rsid w:val="00C64FA9"/>
    <w:rsid w:val="00C66EB4"/>
    <w:rsid w:val="00C67641"/>
    <w:rsid w:val="00C70E41"/>
    <w:rsid w:val="00C73C57"/>
    <w:rsid w:val="00C74D43"/>
    <w:rsid w:val="00C77CBF"/>
    <w:rsid w:val="00C801CF"/>
    <w:rsid w:val="00C8061A"/>
    <w:rsid w:val="00C857D8"/>
    <w:rsid w:val="00C8780E"/>
    <w:rsid w:val="00C92552"/>
    <w:rsid w:val="00C92897"/>
    <w:rsid w:val="00C929A8"/>
    <w:rsid w:val="00C93F1B"/>
    <w:rsid w:val="00C97307"/>
    <w:rsid w:val="00C9744D"/>
    <w:rsid w:val="00CA2E81"/>
    <w:rsid w:val="00CA424E"/>
    <w:rsid w:val="00CA780B"/>
    <w:rsid w:val="00CB05F4"/>
    <w:rsid w:val="00CB675A"/>
    <w:rsid w:val="00CC2092"/>
    <w:rsid w:val="00CC4899"/>
    <w:rsid w:val="00CD0A7D"/>
    <w:rsid w:val="00CD3A5D"/>
    <w:rsid w:val="00CD52D4"/>
    <w:rsid w:val="00CD5FD4"/>
    <w:rsid w:val="00CE03C6"/>
    <w:rsid w:val="00CE0585"/>
    <w:rsid w:val="00CE0DCE"/>
    <w:rsid w:val="00CE2A00"/>
    <w:rsid w:val="00CE33C1"/>
    <w:rsid w:val="00CE340E"/>
    <w:rsid w:val="00CE76FF"/>
    <w:rsid w:val="00CF066F"/>
    <w:rsid w:val="00D00894"/>
    <w:rsid w:val="00D02370"/>
    <w:rsid w:val="00D0310D"/>
    <w:rsid w:val="00D04F04"/>
    <w:rsid w:val="00D05C7C"/>
    <w:rsid w:val="00D07742"/>
    <w:rsid w:val="00D07ADB"/>
    <w:rsid w:val="00D11557"/>
    <w:rsid w:val="00D147D5"/>
    <w:rsid w:val="00D14DB7"/>
    <w:rsid w:val="00D15ED5"/>
    <w:rsid w:val="00D2464B"/>
    <w:rsid w:val="00D248D9"/>
    <w:rsid w:val="00D26AE1"/>
    <w:rsid w:val="00D31114"/>
    <w:rsid w:val="00D348F7"/>
    <w:rsid w:val="00D3640C"/>
    <w:rsid w:val="00D36A6E"/>
    <w:rsid w:val="00D40BC3"/>
    <w:rsid w:val="00D434EC"/>
    <w:rsid w:val="00D44E9D"/>
    <w:rsid w:val="00D472A7"/>
    <w:rsid w:val="00D476B5"/>
    <w:rsid w:val="00D476DA"/>
    <w:rsid w:val="00D51853"/>
    <w:rsid w:val="00D6110D"/>
    <w:rsid w:val="00D717A5"/>
    <w:rsid w:val="00D72544"/>
    <w:rsid w:val="00D74FFF"/>
    <w:rsid w:val="00D82D10"/>
    <w:rsid w:val="00D84B17"/>
    <w:rsid w:val="00D8507D"/>
    <w:rsid w:val="00D86622"/>
    <w:rsid w:val="00D90C9D"/>
    <w:rsid w:val="00D91910"/>
    <w:rsid w:val="00D91AA8"/>
    <w:rsid w:val="00D9416C"/>
    <w:rsid w:val="00D944A6"/>
    <w:rsid w:val="00D954A2"/>
    <w:rsid w:val="00D964FC"/>
    <w:rsid w:val="00D969C4"/>
    <w:rsid w:val="00D96FC3"/>
    <w:rsid w:val="00D97378"/>
    <w:rsid w:val="00DA0E0D"/>
    <w:rsid w:val="00DA1F5B"/>
    <w:rsid w:val="00DA2B47"/>
    <w:rsid w:val="00DA495D"/>
    <w:rsid w:val="00DA7BA0"/>
    <w:rsid w:val="00DB429F"/>
    <w:rsid w:val="00DB52C3"/>
    <w:rsid w:val="00DB5DA3"/>
    <w:rsid w:val="00DB79D3"/>
    <w:rsid w:val="00DC09E4"/>
    <w:rsid w:val="00DC10B0"/>
    <w:rsid w:val="00DC1594"/>
    <w:rsid w:val="00DC28CF"/>
    <w:rsid w:val="00DC45F5"/>
    <w:rsid w:val="00DC4B25"/>
    <w:rsid w:val="00DC4BCD"/>
    <w:rsid w:val="00DD07A3"/>
    <w:rsid w:val="00DD1495"/>
    <w:rsid w:val="00DD178F"/>
    <w:rsid w:val="00DD3E76"/>
    <w:rsid w:val="00DE24EC"/>
    <w:rsid w:val="00DE4107"/>
    <w:rsid w:val="00DE6FF0"/>
    <w:rsid w:val="00DE7431"/>
    <w:rsid w:val="00DE7B67"/>
    <w:rsid w:val="00DF0591"/>
    <w:rsid w:val="00DF0BFC"/>
    <w:rsid w:val="00DF0ED5"/>
    <w:rsid w:val="00DF12C5"/>
    <w:rsid w:val="00DF17BD"/>
    <w:rsid w:val="00DF2C3E"/>
    <w:rsid w:val="00DF464D"/>
    <w:rsid w:val="00DF5B3C"/>
    <w:rsid w:val="00DF5CF1"/>
    <w:rsid w:val="00DF72D9"/>
    <w:rsid w:val="00DF790C"/>
    <w:rsid w:val="00DF7D3D"/>
    <w:rsid w:val="00DF7EC8"/>
    <w:rsid w:val="00E007CF"/>
    <w:rsid w:val="00E00C15"/>
    <w:rsid w:val="00E028ED"/>
    <w:rsid w:val="00E04BA7"/>
    <w:rsid w:val="00E05754"/>
    <w:rsid w:val="00E05C48"/>
    <w:rsid w:val="00E07B94"/>
    <w:rsid w:val="00E07E66"/>
    <w:rsid w:val="00E104F6"/>
    <w:rsid w:val="00E10748"/>
    <w:rsid w:val="00E10E63"/>
    <w:rsid w:val="00E113A6"/>
    <w:rsid w:val="00E1222D"/>
    <w:rsid w:val="00E12F57"/>
    <w:rsid w:val="00E130A4"/>
    <w:rsid w:val="00E152D8"/>
    <w:rsid w:val="00E168F5"/>
    <w:rsid w:val="00E173CD"/>
    <w:rsid w:val="00E20151"/>
    <w:rsid w:val="00E22DFA"/>
    <w:rsid w:val="00E23923"/>
    <w:rsid w:val="00E27DDF"/>
    <w:rsid w:val="00E30A90"/>
    <w:rsid w:val="00E342F0"/>
    <w:rsid w:val="00E405F8"/>
    <w:rsid w:val="00E41971"/>
    <w:rsid w:val="00E43469"/>
    <w:rsid w:val="00E445DA"/>
    <w:rsid w:val="00E45379"/>
    <w:rsid w:val="00E50A5C"/>
    <w:rsid w:val="00E50B22"/>
    <w:rsid w:val="00E50C90"/>
    <w:rsid w:val="00E51588"/>
    <w:rsid w:val="00E51F43"/>
    <w:rsid w:val="00E528CB"/>
    <w:rsid w:val="00E53706"/>
    <w:rsid w:val="00E54C61"/>
    <w:rsid w:val="00E57C31"/>
    <w:rsid w:val="00E60565"/>
    <w:rsid w:val="00E60CF3"/>
    <w:rsid w:val="00E62E3B"/>
    <w:rsid w:val="00E65875"/>
    <w:rsid w:val="00E72348"/>
    <w:rsid w:val="00E72E71"/>
    <w:rsid w:val="00E73254"/>
    <w:rsid w:val="00E75E8B"/>
    <w:rsid w:val="00E76A71"/>
    <w:rsid w:val="00E772F5"/>
    <w:rsid w:val="00E8155D"/>
    <w:rsid w:val="00E85D82"/>
    <w:rsid w:val="00E866E9"/>
    <w:rsid w:val="00E94AD2"/>
    <w:rsid w:val="00E97764"/>
    <w:rsid w:val="00EA0E04"/>
    <w:rsid w:val="00EA1DFB"/>
    <w:rsid w:val="00EA220D"/>
    <w:rsid w:val="00EA2F58"/>
    <w:rsid w:val="00EA31FB"/>
    <w:rsid w:val="00EA3A85"/>
    <w:rsid w:val="00EA4449"/>
    <w:rsid w:val="00EA573F"/>
    <w:rsid w:val="00EA5D2C"/>
    <w:rsid w:val="00EA5D8E"/>
    <w:rsid w:val="00EA656A"/>
    <w:rsid w:val="00EB30CF"/>
    <w:rsid w:val="00EB31B1"/>
    <w:rsid w:val="00EB3B88"/>
    <w:rsid w:val="00EB6626"/>
    <w:rsid w:val="00EB73E6"/>
    <w:rsid w:val="00EC261B"/>
    <w:rsid w:val="00EC5752"/>
    <w:rsid w:val="00EC5CA0"/>
    <w:rsid w:val="00EC60A0"/>
    <w:rsid w:val="00EC64AC"/>
    <w:rsid w:val="00EC7372"/>
    <w:rsid w:val="00ED30E8"/>
    <w:rsid w:val="00ED3378"/>
    <w:rsid w:val="00EE021D"/>
    <w:rsid w:val="00EE32D5"/>
    <w:rsid w:val="00EE5507"/>
    <w:rsid w:val="00EE73C5"/>
    <w:rsid w:val="00EF1884"/>
    <w:rsid w:val="00EF267F"/>
    <w:rsid w:val="00EF349A"/>
    <w:rsid w:val="00EF4A64"/>
    <w:rsid w:val="00EF4D15"/>
    <w:rsid w:val="00EF668C"/>
    <w:rsid w:val="00EF7B4E"/>
    <w:rsid w:val="00F02171"/>
    <w:rsid w:val="00F033EF"/>
    <w:rsid w:val="00F038F3"/>
    <w:rsid w:val="00F040C6"/>
    <w:rsid w:val="00F07BD7"/>
    <w:rsid w:val="00F11389"/>
    <w:rsid w:val="00F11AB3"/>
    <w:rsid w:val="00F16AD7"/>
    <w:rsid w:val="00F35243"/>
    <w:rsid w:val="00F4376E"/>
    <w:rsid w:val="00F43E6E"/>
    <w:rsid w:val="00F44423"/>
    <w:rsid w:val="00F46C14"/>
    <w:rsid w:val="00F501F8"/>
    <w:rsid w:val="00F50BB4"/>
    <w:rsid w:val="00F51236"/>
    <w:rsid w:val="00F52112"/>
    <w:rsid w:val="00F53751"/>
    <w:rsid w:val="00F541B8"/>
    <w:rsid w:val="00F54C30"/>
    <w:rsid w:val="00F56CC2"/>
    <w:rsid w:val="00F57ACB"/>
    <w:rsid w:val="00F61B76"/>
    <w:rsid w:val="00F628D3"/>
    <w:rsid w:val="00F6497E"/>
    <w:rsid w:val="00F67789"/>
    <w:rsid w:val="00F677E2"/>
    <w:rsid w:val="00F72BF9"/>
    <w:rsid w:val="00F738AE"/>
    <w:rsid w:val="00F74E05"/>
    <w:rsid w:val="00F75EAD"/>
    <w:rsid w:val="00F7651D"/>
    <w:rsid w:val="00F77154"/>
    <w:rsid w:val="00F777E3"/>
    <w:rsid w:val="00F80F33"/>
    <w:rsid w:val="00F9173A"/>
    <w:rsid w:val="00F92553"/>
    <w:rsid w:val="00F9634A"/>
    <w:rsid w:val="00F9650A"/>
    <w:rsid w:val="00F967C7"/>
    <w:rsid w:val="00FA0037"/>
    <w:rsid w:val="00FA0437"/>
    <w:rsid w:val="00FA0E91"/>
    <w:rsid w:val="00FA1704"/>
    <w:rsid w:val="00FA233F"/>
    <w:rsid w:val="00FA2E05"/>
    <w:rsid w:val="00FA600E"/>
    <w:rsid w:val="00FA7D57"/>
    <w:rsid w:val="00FB0008"/>
    <w:rsid w:val="00FB071C"/>
    <w:rsid w:val="00FB09D6"/>
    <w:rsid w:val="00FB236C"/>
    <w:rsid w:val="00FB60C5"/>
    <w:rsid w:val="00FB7DDC"/>
    <w:rsid w:val="00FC2209"/>
    <w:rsid w:val="00FC7531"/>
    <w:rsid w:val="00FC7EAA"/>
    <w:rsid w:val="00FD3D01"/>
    <w:rsid w:val="00FD4C0B"/>
    <w:rsid w:val="00FD4FA5"/>
    <w:rsid w:val="00FD7CE9"/>
    <w:rsid w:val="00FE1DE2"/>
    <w:rsid w:val="00FE25A8"/>
    <w:rsid w:val="00FE53D8"/>
    <w:rsid w:val="00FE57C8"/>
    <w:rsid w:val="00FF01D7"/>
    <w:rsid w:val="00FF2982"/>
    <w:rsid w:val="00FF456A"/>
    <w:rsid w:val="00FF6204"/>
    <w:rsid w:val="00FF634D"/>
    <w:rsid w:val="00FF71E0"/>
    <w:rsid w:val="00FF77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743430"/>
  <w15:chartTrackingRefBased/>
  <w15:docId w15:val="{41D2922D-F47C-418A-A44F-ABE593C68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5A8"/>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2231C"/>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val="es-MX"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s-MX"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rPr>
      <w:lang w:val="es-MX"/>
    </w:rPr>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581D41"/>
  </w:style>
  <w:style w:type="character" w:customStyle="1" w:styleId="Ttulo3Car">
    <w:name w:val="Título 3 Car"/>
    <w:basedOn w:val="Fuentedeprrafopredeter"/>
    <w:link w:val="Ttulo3"/>
    <w:uiPriority w:val="9"/>
    <w:semiHidden/>
    <w:rsid w:val="0002231C"/>
    <w:rPr>
      <w:rFonts w:asciiTheme="majorHAnsi" w:eastAsiaTheme="majorEastAsia" w:hAnsiTheme="majorHAnsi" w:cstheme="majorBidi"/>
      <w:color w:val="1F3763" w:themeColor="accent1" w:themeShade="7F"/>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9354492">
      <w:bodyDiv w:val="1"/>
      <w:marLeft w:val="0"/>
      <w:marRight w:val="0"/>
      <w:marTop w:val="0"/>
      <w:marBottom w:val="0"/>
      <w:divBdr>
        <w:top w:val="none" w:sz="0" w:space="0" w:color="auto"/>
        <w:left w:val="none" w:sz="0" w:space="0" w:color="auto"/>
        <w:bottom w:val="none" w:sz="0" w:space="0" w:color="auto"/>
        <w:right w:val="none" w:sz="0" w:space="0" w:color="auto"/>
      </w:divBdr>
    </w:div>
    <w:div w:id="145703357">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27726578">
      <w:bodyDiv w:val="1"/>
      <w:marLeft w:val="0"/>
      <w:marRight w:val="0"/>
      <w:marTop w:val="0"/>
      <w:marBottom w:val="0"/>
      <w:divBdr>
        <w:top w:val="none" w:sz="0" w:space="0" w:color="auto"/>
        <w:left w:val="none" w:sz="0" w:space="0" w:color="auto"/>
        <w:bottom w:val="none" w:sz="0" w:space="0" w:color="auto"/>
        <w:right w:val="none" w:sz="0" w:space="0" w:color="auto"/>
      </w:divBdr>
      <w:divsChild>
        <w:div w:id="114184103">
          <w:marLeft w:val="0"/>
          <w:marRight w:val="0"/>
          <w:marTop w:val="0"/>
          <w:marBottom w:val="101"/>
          <w:divBdr>
            <w:top w:val="none" w:sz="0" w:space="0" w:color="auto"/>
            <w:left w:val="none" w:sz="0" w:space="0" w:color="auto"/>
            <w:bottom w:val="none" w:sz="0" w:space="0" w:color="auto"/>
            <w:right w:val="none" w:sz="0" w:space="0" w:color="auto"/>
          </w:divBdr>
        </w:div>
        <w:div w:id="299727192">
          <w:marLeft w:val="864"/>
          <w:marRight w:val="0"/>
          <w:marTop w:val="0"/>
          <w:marBottom w:val="101"/>
          <w:divBdr>
            <w:top w:val="none" w:sz="0" w:space="0" w:color="auto"/>
            <w:left w:val="none" w:sz="0" w:space="0" w:color="auto"/>
            <w:bottom w:val="none" w:sz="0" w:space="0" w:color="auto"/>
            <w:right w:val="none" w:sz="0" w:space="0" w:color="auto"/>
          </w:divBdr>
        </w:div>
        <w:div w:id="379132686">
          <w:marLeft w:val="0"/>
          <w:marRight w:val="0"/>
          <w:marTop w:val="0"/>
          <w:marBottom w:val="101"/>
          <w:divBdr>
            <w:top w:val="none" w:sz="0" w:space="0" w:color="auto"/>
            <w:left w:val="none" w:sz="0" w:space="0" w:color="auto"/>
            <w:bottom w:val="none" w:sz="0" w:space="0" w:color="auto"/>
            <w:right w:val="none" w:sz="0" w:space="0" w:color="auto"/>
          </w:divBdr>
        </w:div>
        <w:div w:id="873268233">
          <w:marLeft w:val="0"/>
          <w:marRight w:val="0"/>
          <w:marTop w:val="0"/>
          <w:marBottom w:val="101"/>
          <w:divBdr>
            <w:top w:val="none" w:sz="0" w:space="0" w:color="auto"/>
            <w:left w:val="none" w:sz="0" w:space="0" w:color="auto"/>
            <w:bottom w:val="none" w:sz="0" w:space="0" w:color="auto"/>
            <w:right w:val="none" w:sz="0" w:space="0" w:color="auto"/>
          </w:divBdr>
        </w:div>
        <w:div w:id="1094596331">
          <w:marLeft w:val="864"/>
          <w:marRight w:val="0"/>
          <w:marTop w:val="0"/>
          <w:marBottom w:val="101"/>
          <w:divBdr>
            <w:top w:val="none" w:sz="0" w:space="0" w:color="auto"/>
            <w:left w:val="none" w:sz="0" w:space="0" w:color="auto"/>
            <w:bottom w:val="none" w:sz="0" w:space="0" w:color="auto"/>
            <w:right w:val="none" w:sz="0" w:space="0" w:color="auto"/>
          </w:divBdr>
        </w:div>
        <w:div w:id="1377126269">
          <w:marLeft w:val="864"/>
          <w:marRight w:val="0"/>
          <w:marTop w:val="0"/>
          <w:marBottom w:val="101"/>
          <w:divBdr>
            <w:top w:val="none" w:sz="0" w:space="0" w:color="auto"/>
            <w:left w:val="none" w:sz="0" w:space="0" w:color="auto"/>
            <w:bottom w:val="none" w:sz="0" w:space="0" w:color="auto"/>
            <w:right w:val="none" w:sz="0" w:space="0" w:color="auto"/>
          </w:divBdr>
        </w:div>
        <w:div w:id="1605503555">
          <w:marLeft w:val="0"/>
          <w:marRight w:val="0"/>
          <w:marTop w:val="0"/>
          <w:marBottom w:val="101"/>
          <w:divBdr>
            <w:top w:val="none" w:sz="0" w:space="0" w:color="auto"/>
            <w:left w:val="none" w:sz="0" w:space="0" w:color="auto"/>
            <w:bottom w:val="none" w:sz="0" w:space="0" w:color="auto"/>
            <w:right w:val="none" w:sz="0" w:space="0" w:color="auto"/>
          </w:divBdr>
        </w:div>
        <w:div w:id="1980643673">
          <w:marLeft w:val="864"/>
          <w:marRight w:val="0"/>
          <w:marTop w:val="0"/>
          <w:marBottom w:val="101"/>
          <w:divBdr>
            <w:top w:val="none" w:sz="0" w:space="0" w:color="auto"/>
            <w:left w:val="none" w:sz="0" w:space="0" w:color="auto"/>
            <w:bottom w:val="none" w:sz="0" w:space="0" w:color="auto"/>
            <w:right w:val="none" w:sz="0" w:space="0" w:color="auto"/>
          </w:divBdr>
        </w:div>
        <w:div w:id="2001273032">
          <w:marLeft w:val="0"/>
          <w:marRight w:val="0"/>
          <w:marTop w:val="0"/>
          <w:marBottom w:val="101"/>
          <w:divBdr>
            <w:top w:val="none" w:sz="0" w:space="0" w:color="auto"/>
            <w:left w:val="none" w:sz="0" w:space="0" w:color="auto"/>
            <w:bottom w:val="none" w:sz="0" w:space="0" w:color="auto"/>
            <w:right w:val="none" w:sz="0" w:space="0" w:color="auto"/>
          </w:divBdr>
        </w:div>
      </w:divsChild>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2181510">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96694563">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7122621">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0992600">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309D3-A1FE-4D4B-81B1-6B4E10A8B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35</Pages>
  <Words>8516</Words>
  <Characters>46838</Characters>
  <Application>Microsoft Office Word</Application>
  <DocSecurity>0</DocSecurity>
  <Lines>390</Lines>
  <Paragraphs>110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 INFOEM</cp:lastModifiedBy>
  <cp:revision>5</cp:revision>
  <cp:lastPrinted>2018-11-06T23:10:00Z</cp:lastPrinted>
  <dcterms:created xsi:type="dcterms:W3CDTF">2019-05-07T14:24:00Z</dcterms:created>
  <dcterms:modified xsi:type="dcterms:W3CDTF">2019-06-11T16:06:00Z</dcterms:modified>
</cp:coreProperties>
</file>