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779"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3456E5" w14:paraId="36696A47" w14:textId="77777777" w:rsidTr="00067ECD">
        <w:trPr>
          <w:trHeight w:val="144"/>
        </w:trPr>
        <w:tc>
          <w:tcPr>
            <w:tcW w:w="2869" w:type="dxa"/>
          </w:tcPr>
          <w:p w14:paraId="777DC74C" w14:textId="1EEB9FDD" w:rsidR="00264223" w:rsidRPr="00C25896" w:rsidRDefault="00264223" w:rsidP="00067ECD">
            <w:pPr>
              <w:pStyle w:val="Sinespaciado"/>
              <w:ind w:left="0"/>
              <w:rPr>
                <w:rFonts w:ascii="Palatino Linotype" w:hAnsi="Palatino Linotype"/>
                <w:lang w:val="es-MX" w:eastAsia="en-US"/>
              </w:rPr>
            </w:pPr>
            <w:r w:rsidRPr="003456E5">
              <w:rPr>
                <w:rFonts w:ascii="Palatino Linotype" w:eastAsia="Calibri" w:hAnsi="Palatino Linotype" w:cs="Tahoma"/>
                <w:b/>
                <w:sz w:val="22"/>
                <w:szCs w:val="22"/>
                <w:lang w:val="es-MX" w:eastAsia="en-US"/>
              </w:rPr>
              <w:t>Recurso de Revisión:</w:t>
            </w:r>
          </w:p>
        </w:tc>
        <w:tc>
          <w:tcPr>
            <w:tcW w:w="3085" w:type="dxa"/>
          </w:tcPr>
          <w:p w14:paraId="2F53A18D" w14:textId="47137640" w:rsidR="00264223" w:rsidRPr="003456E5" w:rsidRDefault="00141C19" w:rsidP="00067ECD">
            <w:pPr>
              <w:tabs>
                <w:tab w:val="right" w:pos="8838"/>
              </w:tabs>
              <w:ind w:left="-28" w:right="171"/>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02246/INFOEM/IP/RR/2019</w:t>
            </w:r>
          </w:p>
        </w:tc>
      </w:tr>
      <w:tr w:rsidR="00264223" w:rsidRPr="003456E5" w14:paraId="225F6E9B" w14:textId="77777777" w:rsidTr="00067ECD">
        <w:trPr>
          <w:trHeight w:val="144"/>
        </w:trPr>
        <w:tc>
          <w:tcPr>
            <w:tcW w:w="2869" w:type="dxa"/>
          </w:tcPr>
          <w:p w14:paraId="051EE749" w14:textId="77777777" w:rsidR="00264223" w:rsidRPr="003456E5" w:rsidRDefault="00264223" w:rsidP="00067ECD">
            <w:pPr>
              <w:tabs>
                <w:tab w:val="right" w:pos="8838"/>
              </w:tabs>
              <w:ind w:right="-105"/>
              <w:rPr>
                <w:rFonts w:ascii="Palatino Linotype" w:eastAsia="Calibri" w:hAnsi="Palatino Linotype" w:cs="Tahoma"/>
                <w:b/>
                <w:sz w:val="22"/>
                <w:szCs w:val="22"/>
                <w:lang w:val="es-MX" w:eastAsia="en-US"/>
              </w:rPr>
            </w:pPr>
            <w:r w:rsidRPr="003456E5">
              <w:rPr>
                <w:rFonts w:ascii="Palatino Linotype" w:eastAsia="Calibri" w:hAnsi="Palatino Linotype" w:cs="Tahoma"/>
                <w:b/>
                <w:sz w:val="22"/>
                <w:szCs w:val="22"/>
                <w:lang w:eastAsia="en-US"/>
              </w:rPr>
              <w:t>Recurrente:</w:t>
            </w:r>
          </w:p>
        </w:tc>
        <w:tc>
          <w:tcPr>
            <w:tcW w:w="3085" w:type="dxa"/>
          </w:tcPr>
          <w:p w14:paraId="0D9B858F" w14:textId="20629317" w:rsidR="00264223" w:rsidRPr="00F304C4" w:rsidRDefault="00F304C4" w:rsidP="00067ECD">
            <w:pPr>
              <w:tabs>
                <w:tab w:val="right" w:pos="8838"/>
              </w:tabs>
              <w:ind w:right="171"/>
              <w:jc w:val="both"/>
              <w:rPr>
                <w:rFonts w:ascii="Palatino Linotype" w:eastAsia="Calibri" w:hAnsi="Palatino Linotype" w:cs="Tahoma"/>
                <w:sz w:val="22"/>
                <w:szCs w:val="22"/>
                <w:highlight w:val="black"/>
                <w:lang w:val="es-MX" w:eastAsia="en-US"/>
              </w:rPr>
            </w:pPr>
            <w:r w:rsidRPr="00F304C4">
              <w:rPr>
                <w:rFonts w:ascii="Palatino Linotype" w:eastAsia="Calibri" w:hAnsi="Palatino Linotype" w:cs="Tahoma"/>
                <w:sz w:val="22"/>
                <w:szCs w:val="22"/>
                <w:highlight w:val="black"/>
                <w:lang w:eastAsia="en-US"/>
              </w:rPr>
              <w:t>XXXXXXXXXXXXXXXXXX</w:t>
            </w:r>
          </w:p>
        </w:tc>
      </w:tr>
      <w:tr w:rsidR="00264223" w:rsidRPr="003456E5" w14:paraId="5712A563" w14:textId="77777777" w:rsidTr="00067ECD">
        <w:trPr>
          <w:trHeight w:val="283"/>
        </w:trPr>
        <w:tc>
          <w:tcPr>
            <w:tcW w:w="2869" w:type="dxa"/>
          </w:tcPr>
          <w:p w14:paraId="4222F7DE" w14:textId="77777777" w:rsidR="00264223" w:rsidRPr="003456E5" w:rsidRDefault="00264223" w:rsidP="00067ECD">
            <w:pPr>
              <w:tabs>
                <w:tab w:val="right" w:pos="8838"/>
              </w:tabs>
              <w:ind w:right="-105"/>
              <w:rPr>
                <w:rFonts w:ascii="Palatino Linotype" w:eastAsia="Calibri" w:hAnsi="Palatino Linotype" w:cs="Tahoma"/>
                <w:b/>
                <w:sz w:val="22"/>
                <w:szCs w:val="22"/>
                <w:lang w:val="es-MX" w:eastAsia="en-US"/>
              </w:rPr>
            </w:pPr>
            <w:r w:rsidRPr="003456E5">
              <w:rPr>
                <w:rFonts w:ascii="Palatino Linotype" w:eastAsia="Calibri" w:hAnsi="Palatino Linotype" w:cs="Tahoma"/>
                <w:b/>
                <w:sz w:val="22"/>
                <w:szCs w:val="22"/>
                <w:lang w:eastAsia="en-US"/>
              </w:rPr>
              <w:t>Sujeto Obligado:</w:t>
            </w:r>
          </w:p>
        </w:tc>
        <w:tc>
          <w:tcPr>
            <w:tcW w:w="3085" w:type="dxa"/>
          </w:tcPr>
          <w:p w14:paraId="528BC508" w14:textId="02ADF171" w:rsidR="00264223" w:rsidRPr="003456E5" w:rsidRDefault="00560D9A" w:rsidP="00067ECD">
            <w:pPr>
              <w:tabs>
                <w:tab w:val="left" w:pos="2834"/>
                <w:tab w:val="right" w:pos="8838"/>
              </w:tabs>
              <w:ind w:right="171"/>
              <w:jc w:val="both"/>
              <w:rPr>
                <w:rFonts w:ascii="Palatino Linotype" w:eastAsia="Calibri" w:hAnsi="Palatino Linotype" w:cs="Tahoma"/>
                <w:b/>
                <w:sz w:val="22"/>
                <w:szCs w:val="22"/>
                <w:lang w:val="es-MX" w:eastAsia="en-US"/>
              </w:rPr>
            </w:pPr>
            <w:r w:rsidRPr="003456E5">
              <w:rPr>
                <w:rFonts w:ascii="Palatino Linotype" w:eastAsia="Calibri" w:hAnsi="Palatino Linotype" w:cs="Tahoma"/>
                <w:sz w:val="22"/>
                <w:szCs w:val="22"/>
                <w:lang w:eastAsia="en-US"/>
              </w:rPr>
              <w:t>Ayuntamiento de Valle de Chalco Solidaridad</w:t>
            </w:r>
          </w:p>
        </w:tc>
      </w:tr>
      <w:tr w:rsidR="00264223" w:rsidRPr="003456E5" w14:paraId="5D9C7D03" w14:textId="77777777" w:rsidTr="00067ECD">
        <w:trPr>
          <w:trHeight w:val="283"/>
        </w:trPr>
        <w:tc>
          <w:tcPr>
            <w:tcW w:w="2869" w:type="dxa"/>
          </w:tcPr>
          <w:p w14:paraId="015FACDF" w14:textId="77777777" w:rsidR="00264223" w:rsidRPr="003456E5" w:rsidRDefault="00264223" w:rsidP="00067ECD">
            <w:pPr>
              <w:tabs>
                <w:tab w:val="right" w:pos="8838"/>
              </w:tabs>
              <w:ind w:right="-105"/>
              <w:rPr>
                <w:rFonts w:ascii="Palatino Linotype" w:eastAsia="Calibri" w:hAnsi="Palatino Linotype" w:cs="Tahoma"/>
                <w:b/>
                <w:sz w:val="22"/>
                <w:szCs w:val="22"/>
                <w:lang w:val="es-MX" w:eastAsia="en-US"/>
              </w:rPr>
            </w:pPr>
            <w:r w:rsidRPr="003456E5">
              <w:rPr>
                <w:rFonts w:ascii="Palatino Linotype" w:eastAsia="Calibri" w:hAnsi="Palatino Linotype" w:cs="Tahoma"/>
                <w:b/>
                <w:sz w:val="22"/>
                <w:szCs w:val="22"/>
                <w:lang w:eastAsia="en-US"/>
              </w:rPr>
              <w:t>Comisionado Ponente:</w:t>
            </w:r>
          </w:p>
        </w:tc>
        <w:tc>
          <w:tcPr>
            <w:tcW w:w="3085" w:type="dxa"/>
          </w:tcPr>
          <w:p w14:paraId="4E779BB0" w14:textId="77777777" w:rsidR="00264223" w:rsidRPr="003456E5" w:rsidRDefault="00264223" w:rsidP="00067ECD">
            <w:pPr>
              <w:tabs>
                <w:tab w:val="right" w:pos="8838"/>
              </w:tabs>
              <w:ind w:right="171"/>
              <w:jc w:val="both"/>
              <w:rPr>
                <w:rFonts w:ascii="Palatino Linotype" w:eastAsia="Calibri" w:hAnsi="Palatino Linotype" w:cs="Tahoma"/>
                <w:b/>
                <w:sz w:val="22"/>
                <w:szCs w:val="22"/>
                <w:lang w:val="es-MX" w:eastAsia="en-US"/>
              </w:rPr>
            </w:pPr>
            <w:r w:rsidRPr="003456E5">
              <w:rPr>
                <w:rFonts w:ascii="Palatino Linotype" w:eastAsia="Calibri" w:hAnsi="Palatino Linotype" w:cs="Tahoma"/>
                <w:sz w:val="22"/>
                <w:szCs w:val="22"/>
                <w:lang w:eastAsia="en-US"/>
              </w:rPr>
              <w:t>Luis Gustavo Parra Noriega</w:t>
            </w:r>
          </w:p>
        </w:tc>
      </w:tr>
    </w:tbl>
    <w:p w14:paraId="0E529E08" w14:textId="77777777" w:rsidR="004E0503" w:rsidRPr="003456E5" w:rsidRDefault="004E0503">
      <w:pPr>
        <w:spacing w:line="360" w:lineRule="auto"/>
        <w:jc w:val="both"/>
        <w:rPr>
          <w:rFonts w:ascii="Palatino Linotype" w:hAnsi="Palatino Linotype" w:cs="Tahoma"/>
          <w:bCs/>
          <w:sz w:val="22"/>
          <w:szCs w:val="22"/>
        </w:rPr>
      </w:pPr>
    </w:p>
    <w:p w14:paraId="36B8B780" w14:textId="2ED21DD4" w:rsidR="0074285B" w:rsidRPr="003456E5" w:rsidRDefault="00D22B6A">
      <w:pPr>
        <w:spacing w:line="360" w:lineRule="auto"/>
        <w:jc w:val="both"/>
        <w:rPr>
          <w:rFonts w:ascii="Palatino Linotype" w:hAnsi="Palatino Linotype" w:cs="Tahoma"/>
          <w:bCs/>
          <w:sz w:val="22"/>
          <w:szCs w:val="22"/>
        </w:rPr>
      </w:pPr>
      <w:r w:rsidRPr="003456E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60D9A" w:rsidRPr="003456E5">
        <w:rPr>
          <w:rFonts w:ascii="Palatino Linotype" w:hAnsi="Palatino Linotype" w:cs="Tahoma"/>
          <w:bCs/>
          <w:sz w:val="22"/>
          <w:szCs w:val="22"/>
        </w:rPr>
        <w:t>dieciocho</w:t>
      </w:r>
      <w:r w:rsidRPr="003456E5">
        <w:rPr>
          <w:rFonts w:ascii="Palatino Linotype" w:hAnsi="Palatino Linotype" w:cs="Tahoma"/>
          <w:bCs/>
          <w:sz w:val="22"/>
          <w:szCs w:val="22"/>
        </w:rPr>
        <w:t xml:space="preserve"> </w:t>
      </w:r>
      <w:r w:rsidR="00492DCA" w:rsidRPr="003456E5">
        <w:rPr>
          <w:rFonts w:ascii="Palatino Linotype" w:hAnsi="Palatino Linotype" w:cs="Tahoma"/>
          <w:bCs/>
          <w:sz w:val="22"/>
          <w:szCs w:val="22"/>
        </w:rPr>
        <w:t xml:space="preserve">de </w:t>
      </w:r>
      <w:r w:rsidR="004706C4" w:rsidRPr="003456E5">
        <w:rPr>
          <w:rFonts w:ascii="Palatino Linotype" w:hAnsi="Palatino Linotype" w:cs="Tahoma"/>
          <w:bCs/>
          <w:sz w:val="22"/>
          <w:szCs w:val="22"/>
        </w:rPr>
        <w:t>junio</w:t>
      </w:r>
      <w:r w:rsidR="00064336" w:rsidRPr="003456E5">
        <w:rPr>
          <w:rFonts w:ascii="Palatino Linotype" w:hAnsi="Palatino Linotype" w:cs="Tahoma"/>
          <w:bCs/>
          <w:sz w:val="22"/>
          <w:szCs w:val="22"/>
        </w:rPr>
        <w:t xml:space="preserve"> de dos mil diecinueve</w:t>
      </w:r>
      <w:r w:rsidRPr="003456E5">
        <w:rPr>
          <w:rFonts w:ascii="Palatino Linotype" w:hAnsi="Palatino Linotype" w:cs="Tahoma"/>
          <w:bCs/>
          <w:sz w:val="22"/>
          <w:szCs w:val="22"/>
        </w:rPr>
        <w:t>.</w:t>
      </w:r>
    </w:p>
    <w:p w14:paraId="676478EC" w14:textId="77777777" w:rsidR="00492DCA" w:rsidRPr="003456E5" w:rsidRDefault="00064336">
      <w:pPr>
        <w:tabs>
          <w:tab w:val="left" w:pos="6990"/>
        </w:tabs>
        <w:spacing w:line="360" w:lineRule="auto"/>
        <w:jc w:val="both"/>
        <w:rPr>
          <w:rFonts w:ascii="Palatino Linotype" w:hAnsi="Palatino Linotype"/>
          <w:noProof/>
          <w:sz w:val="22"/>
          <w:szCs w:val="22"/>
          <w:lang w:val="es-ES"/>
        </w:rPr>
      </w:pPr>
      <w:r w:rsidRPr="003456E5">
        <w:rPr>
          <w:rFonts w:ascii="Palatino Linotype" w:hAnsi="Palatino Linotype"/>
          <w:noProof/>
          <w:sz w:val="22"/>
          <w:szCs w:val="22"/>
          <w:lang w:val="es-ES"/>
        </w:rPr>
        <w:tab/>
      </w:r>
    </w:p>
    <w:p w14:paraId="147FE442" w14:textId="031532CD" w:rsidR="00806E45" w:rsidRPr="003456E5" w:rsidRDefault="00D9652C">
      <w:pPr>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
          <w:bCs/>
          <w:sz w:val="22"/>
          <w:szCs w:val="22"/>
          <w:lang w:val="es-ES" w:eastAsia="en-US"/>
        </w:rPr>
        <w:t>VISTO</w:t>
      </w:r>
      <w:r w:rsidR="00806E45" w:rsidRPr="003456E5">
        <w:rPr>
          <w:rFonts w:ascii="Palatino Linotype" w:eastAsia="Calibri" w:hAnsi="Palatino Linotype" w:cs="Tahoma"/>
          <w:bCs/>
          <w:sz w:val="22"/>
          <w:szCs w:val="22"/>
          <w:lang w:val="es-ES" w:eastAsia="en-US"/>
        </w:rPr>
        <w:t xml:space="preserve"> el expediente conformado con motivo del Recurso de Revisión </w:t>
      </w:r>
      <w:r w:rsidR="00141C19" w:rsidRPr="003456E5">
        <w:rPr>
          <w:rFonts w:ascii="Palatino Linotype" w:eastAsia="Calibri" w:hAnsi="Palatino Linotype" w:cs="Tahoma"/>
          <w:b/>
          <w:bCs/>
          <w:sz w:val="22"/>
          <w:szCs w:val="22"/>
          <w:lang w:val="es-ES" w:eastAsia="en-US"/>
        </w:rPr>
        <w:t>02246/INFOEM/IP/RR/2019</w:t>
      </w:r>
      <w:r w:rsidR="00806E45" w:rsidRPr="003456E5">
        <w:rPr>
          <w:rFonts w:ascii="Palatino Linotype" w:eastAsia="Calibri" w:hAnsi="Palatino Linotype" w:cs="Tahoma"/>
          <w:bCs/>
          <w:sz w:val="22"/>
          <w:szCs w:val="22"/>
          <w:lang w:val="es-ES" w:eastAsia="en-US"/>
        </w:rPr>
        <w:t>, interpuesto por</w:t>
      </w:r>
      <w:r w:rsidR="00367218" w:rsidRPr="003456E5">
        <w:rPr>
          <w:rFonts w:ascii="Palatino Linotype" w:eastAsia="Calibri" w:hAnsi="Palatino Linotype" w:cs="Tahoma"/>
          <w:bCs/>
          <w:sz w:val="22"/>
          <w:szCs w:val="22"/>
          <w:lang w:val="es-ES" w:eastAsia="en-US"/>
        </w:rPr>
        <w:t xml:space="preserve"> </w:t>
      </w:r>
      <w:bookmarkStart w:id="0" w:name="_GoBack"/>
      <w:bookmarkEnd w:id="0"/>
      <w:r w:rsidR="00F304C4" w:rsidRPr="00F304C4">
        <w:rPr>
          <w:rFonts w:ascii="Palatino Linotype" w:eastAsia="Calibri" w:hAnsi="Palatino Linotype" w:cs="Tahoma"/>
          <w:b/>
          <w:sz w:val="22"/>
          <w:szCs w:val="22"/>
          <w:highlight w:val="black"/>
          <w:lang w:eastAsia="en-US"/>
        </w:rPr>
        <w:t>XXXXXXXXXXXXXXXXXXXXXXX</w:t>
      </w:r>
      <w:r w:rsidR="00C36176" w:rsidRPr="003456E5">
        <w:rPr>
          <w:rFonts w:ascii="Palatino Linotype" w:eastAsia="Calibri" w:hAnsi="Palatino Linotype" w:cs="Tahoma"/>
          <w:bCs/>
          <w:sz w:val="22"/>
          <w:szCs w:val="22"/>
          <w:lang w:val="es-ES" w:eastAsia="en-US"/>
        </w:rPr>
        <w:t xml:space="preserve">, en los sucesivo </w:t>
      </w:r>
      <w:r w:rsidR="00367218" w:rsidRPr="003456E5">
        <w:rPr>
          <w:rFonts w:ascii="Palatino Linotype" w:eastAsia="Calibri" w:hAnsi="Palatino Linotype" w:cs="Tahoma"/>
          <w:bCs/>
          <w:sz w:val="22"/>
          <w:szCs w:val="22"/>
          <w:lang w:val="es-ES" w:eastAsia="en-US"/>
        </w:rPr>
        <w:t>Recurrente o P</w:t>
      </w:r>
      <w:r w:rsidRPr="003456E5">
        <w:rPr>
          <w:rFonts w:ascii="Palatino Linotype" w:eastAsia="Calibri" w:hAnsi="Palatino Linotype" w:cs="Tahoma"/>
          <w:bCs/>
          <w:sz w:val="22"/>
          <w:szCs w:val="22"/>
          <w:lang w:val="es-ES" w:eastAsia="en-US"/>
        </w:rPr>
        <w:t xml:space="preserve">articular, </w:t>
      </w:r>
      <w:r w:rsidR="00806E45" w:rsidRPr="003456E5">
        <w:rPr>
          <w:rFonts w:ascii="Palatino Linotype" w:eastAsia="Calibri" w:hAnsi="Palatino Linotype" w:cs="Tahoma"/>
          <w:bCs/>
          <w:sz w:val="22"/>
          <w:szCs w:val="22"/>
          <w:lang w:val="es-ES" w:eastAsia="en-US"/>
        </w:rPr>
        <w:t xml:space="preserve">en contra de la </w:t>
      </w:r>
      <w:r w:rsidR="005B6489" w:rsidRPr="003456E5">
        <w:rPr>
          <w:rFonts w:ascii="Palatino Linotype" w:eastAsia="Calibri" w:hAnsi="Palatino Linotype" w:cs="Tahoma"/>
          <w:bCs/>
          <w:sz w:val="22"/>
          <w:szCs w:val="22"/>
          <w:lang w:val="es-ES" w:eastAsia="en-US"/>
        </w:rPr>
        <w:t xml:space="preserve">falta de </w:t>
      </w:r>
      <w:r w:rsidR="00806E45" w:rsidRPr="003456E5">
        <w:rPr>
          <w:rFonts w:ascii="Palatino Linotype" w:eastAsia="Calibri" w:hAnsi="Palatino Linotype" w:cs="Tahoma"/>
          <w:bCs/>
          <w:sz w:val="22"/>
          <w:szCs w:val="22"/>
          <w:lang w:val="es-ES" w:eastAsia="en-US"/>
        </w:rPr>
        <w:t xml:space="preserve">respuesta </w:t>
      </w:r>
      <w:r w:rsidR="005B6489" w:rsidRPr="003456E5">
        <w:rPr>
          <w:rFonts w:ascii="Palatino Linotype" w:eastAsia="Calibri" w:hAnsi="Palatino Linotype" w:cs="Tahoma"/>
          <w:bCs/>
          <w:sz w:val="22"/>
          <w:szCs w:val="22"/>
          <w:lang w:val="es-ES" w:eastAsia="en-US"/>
        </w:rPr>
        <w:t xml:space="preserve">del </w:t>
      </w:r>
      <w:r w:rsidR="005B6489" w:rsidRPr="003456E5">
        <w:rPr>
          <w:rFonts w:ascii="Palatino Linotype" w:eastAsia="Calibri" w:hAnsi="Palatino Linotype" w:cs="Tahoma"/>
          <w:b/>
          <w:bCs/>
          <w:sz w:val="22"/>
          <w:szCs w:val="22"/>
          <w:lang w:val="es-ES" w:eastAsia="en-US"/>
        </w:rPr>
        <w:t>Sujeto Obligado</w:t>
      </w:r>
      <w:r w:rsidR="00806E45" w:rsidRPr="003456E5">
        <w:rPr>
          <w:rFonts w:ascii="Palatino Linotype" w:eastAsia="Calibri" w:hAnsi="Palatino Linotype" w:cs="Tahoma"/>
          <w:bCs/>
          <w:sz w:val="22"/>
          <w:szCs w:val="22"/>
          <w:lang w:val="es-ES" w:eastAsia="en-US"/>
        </w:rPr>
        <w:t xml:space="preserve"> </w:t>
      </w:r>
      <w:r w:rsidR="00944861" w:rsidRPr="003456E5">
        <w:rPr>
          <w:rFonts w:ascii="Palatino Linotype" w:eastAsia="Calibri" w:hAnsi="Palatino Linotype" w:cs="Tahoma"/>
          <w:b/>
          <w:bCs/>
          <w:sz w:val="22"/>
          <w:szCs w:val="22"/>
          <w:lang w:val="es-ES" w:eastAsia="en-US"/>
        </w:rPr>
        <w:t>Ayuntamiento de Valle de Chalco Solidaridad</w:t>
      </w:r>
      <w:r w:rsidR="00806E45" w:rsidRPr="003456E5">
        <w:rPr>
          <w:rFonts w:ascii="Palatino Linotype" w:eastAsia="Calibri" w:hAnsi="Palatino Linotype" w:cs="Tahoma"/>
          <w:bCs/>
          <w:sz w:val="22"/>
          <w:szCs w:val="22"/>
          <w:lang w:val="es-ES" w:eastAsia="en-US"/>
        </w:rPr>
        <w:t xml:space="preserve">, a la solicitud de acceso a la información pública con número de folio </w:t>
      </w:r>
      <w:r w:rsidR="00141C19" w:rsidRPr="003456E5">
        <w:rPr>
          <w:rFonts w:ascii="Palatino Linotype" w:eastAsia="Calibri" w:hAnsi="Palatino Linotype" w:cs="Tahoma"/>
          <w:b/>
          <w:bCs/>
          <w:sz w:val="22"/>
          <w:szCs w:val="22"/>
          <w:lang w:val="es-ES" w:eastAsia="en-US"/>
        </w:rPr>
        <w:t>00161/VACHASO/IP/2019</w:t>
      </w:r>
      <w:r w:rsidR="00064336" w:rsidRPr="003456E5">
        <w:rPr>
          <w:rFonts w:ascii="Palatino Linotype" w:eastAsia="Calibri" w:hAnsi="Palatino Linotype" w:cs="Tahoma"/>
          <w:b/>
          <w:bCs/>
          <w:sz w:val="22"/>
          <w:szCs w:val="22"/>
          <w:lang w:val="es-ES" w:eastAsia="en-US"/>
        </w:rPr>
        <w:t>,</w:t>
      </w:r>
      <w:r w:rsidR="00064336" w:rsidRPr="003456E5">
        <w:rPr>
          <w:rFonts w:ascii="Palatino Linotype" w:eastAsia="Calibri" w:hAnsi="Palatino Linotype" w:cs="Tahoma"/>
          <w:bCs/>
          <w:sz w:val="22"/>
          <w:szCs w:val="22"/>
          <w:lang w:val="es-ES" w:eastAsia="en-US"/>
        </w:rPr>
        <w:t xml:space="preserve"> se emite la presente Resolución</w:t>
      </w:r>
      <w:r w:rsidR="00806E45" w:rsidRPr="003456E5">
        <w:rPr>
          <w:rFonts w:ascii="Palatino Linotype" w:eastAsia="Calibri" w:hAnsi="Palatino Linotype" w:cs="Tahoma"/>
          <w:bCs/>
          <w:sz w:val="22"/>
          <w:szCs w:val="22"/>
          <w:lang w:val="es-ES" w:eastAsia="en-US"/>
        </w:rPr>
        <w:t>, con base en los Antecedentes y Consideraciones que a continuación se exponen:</w:t>
      </w:r>
    </w:p>
    <w:p w14:paraId="09646862" w14:textId="5262A7E2" w:rsidR="00806E45" w:rsidRPr="003456E5" w:rsidRDefault="00367218">
      <w:pPr>
        <w:tabs>
          <w:tab w:val="left" w:pos="2835"/>
        </w:tabs>
        <w:spacing w:line="360" w:lineRule="auto"/>
        <w:ind w:right="-93"/>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Cs/>
          <w:sz w:val="22"/>
          <w:szCs w:val="22"/>
          <w:lang w:val="es-ES" w:eastAsia="en-US"/>
        </w:rPr>
        <w:tab/>
      </w:r>
    </w:p>
    <w:p w14:paraId="6C05381D" w14:textId="77777777" w:rsidR="00806E45" w:rsidRPr="003456E5" w:rsidRDefault="00806E45">
      <w:pPr>
        <w:spacing w:line="360" w:lineRule="auto"/>
        <w:ind w:right="-93"/>
        <w:jc w:val="center"/>
        <w:rPr>
          <w:rFonts w:ascii="Palatino Linotype" w:eastAsia="Calibri" w:hAnsi="Palatino Linotype" w:cs="Tahoma"/>
          <w:b/>
          <w:bCs/>
          <w:sz w:val="22"/>
          <w:szCs w:val="22"/>
          <w:lang w:eastAsia="en-US"/>
        </w:rPr>
      </w:pPr>
      <w:r w:rsidRPr="003456E5">
        <w:rPr>
          <w:rFonts w:ascii="Palatino Linotype" w:eastAsia="Calibri" w:hAnsi="Palatino Linotype" w:cs="Tahoma"/>
          <w:b/>
          <w:bCs/>
          <w:sz w:val="22"/>
          <w:szCs w:val="22"/>
          <w:lang w:eastAsia="en-US"/>
        </w:rPr>
        <w:t>ANTECEDENTES:</w:t>
      </w:r>
    </w:p>
    <w:p w14:paraId="1F469970" w14:textId="77777777" w:rsidR="00806E45" w:rsidRPr="003456E5" w:rsidRDefault="00806E45">
      <w:pPr>
        <w:spacing w:line="360" w:lineRule="auto"/>
        <w:ind w:right="-93"/>
        <w:jc w:val="right"/>
        <w:rPr>
          <w:rFonts w:ascii="Palatino Linotype" w:eastAsia="Calibri" w:hAnsi="Palatino Linotype" w:cs="Tahoma"/>
          <w:bCs/>
          <w:sz w:val="22"/>
          <w:szCs w:val="22"/>
          <w:lang w:eastAsia="en-US"/>
        </w:rPr>
      </w:pPr>
    </w:p>
    <w:p w14:paraId="72791C8D" w14:textId="77777777" w:rsidR="00806E45" w:rsidRPr="003456E5" w:rsidRDefault="00806E45">
      <w:pPr>
        <w:spacing w:line="360" w:lineRule="auto"/>
        <w:jc w:val="both"/>
        <w:rPr>
          <w:rFonts w:ascii="Palatino Linotype" w:eastAsia="Calibri" w:hAnsi="Palatino Linotype" w:cs="Tahoma"/>
          <w:b/>
          <w:bCs/>
          <w:sz w:val="22"/>
          <w:szCs w:val="22"/>
          <w:lang w:eastAsia="en-US"/>
        </w:rPr>
      </w:pPr>
      <w:r w:rsidRPr="003456E5">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3456E5" w:rsidRDefault="00806E45">
      <w:pPr>
        <w:spacing w:line="360" w:lineRule="auto"/>
        <w:jc w:val="both"/>
        <w:rPr>
          <w:rFonts w:ascii="Palatino Linotype" w:eastAsia="Calibri" w:hAnsi="Palatino Linotype" w:cs="Tahoma"/>
          <w:bCs/>
          <w:sz w:val="22"/>
          <w:szCs w:val="22"/>
          <w:lang w:eastAsia="en-US"/>
        </w:rPr>
      </w:pPr>
    </w:p>
    <w:p w14:paraId="32B3E862" w14:textId="6E70DAA2" w:rsidR="00806E45" w:rsidRPr="003456E5" w:rsidRDefault="00806E45">
      <w:pPr>
        <w:spacing w:line="360" w:lineRule="auto"/>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Con fecha</w:t>
      </w:r>
      <w:r w:rsidR="00141C19" w:rsidRPr="003456E5">
        <w:rPr>
          <w:rFonts w:ascii="Palatino Linotype" w:eastAsia="Calibri" w:hAnsi="Palatino Linotype" w:cs="Tahoma"/>
          <w:bCs/>
          <w:sz w:val="22"/>
          <w:szCs w:val="22"/>
          <w:lang w:eastAsia="en-US"/>
        </w:rPr>
        <w:t xml:space="preserve"> veintisiete de febrero</w:t>
      </w:r>
      <w:r w:rsidR="00CE17DA" w:rsidRPr="003456E5">
        <w:rPr>
          <w:rFonts w:ascii="Palatino Linotype" w:eastAsia="Calibri" w:hAnsi="Palatino Linotype" w:cs="Tahoma"/>
          <w:bCs/>
          <w:sz w:val="22"/>
          <w:szCs w:val="22"/>
          <w:lang w:eastAsia="en-US"/>
        </w:rPr>
        <w:t xml:space="preserve"> de dos mil diecinueve</w:t>
      </w:r>
      <w:r w:rsidRPr="003456E5">
        <w:rPr>
          <w:rFonts w:ascii="Palatino Linotype" w:eastAsia="Calibri" w:hAnsi="Palatino Linotype" w:cs="Tahoma"/>
          <w:bCs/>
          <w:sz w:val="22"/>
          <w:szCs w:val="22"/>
          <w:lang w:eastAsia="en-US"/>
        </w:rPr>
        <w:t>, mediante el</w:t>
      </w:r>
      <w:r w:rsidRPr="003456E5">
        <w:rPr>
          <w:rFonts w:ascii="Palatino Linotype" w:eastAsia="Calibri" w:hAnsi="Palatino Linotype" w:cs="Tahoma"/>
          <w:bCs/>
          <w:sz w:val="22"/>
          <w:szCs w:val="22"/>
          <w:lang w:val="es-ES" w:eastAsia="en-US"/>
        </w:rPr>
        <w:t xml:space="preserve"> Sistema de Acceso a la Información Mexiquense (SAIMEX), </w:t>
      </w:r>
      <w:r w:rsidR="00F80572" w:rsidRPr="003456E5">
        <w:rPr>
          <w:rFonts w:ascii="Palatino Linotype" w:eastAsia="Calibri" w:hAnsi="Palatino Linotype" w:cs="Tahoma"/>
          <w:bCs/>
          <w:sz w:val="22"/>
          <w:szCs w:val="22"/>
          <w:lang w:eastAsia="en-US"/>
        </w:rPr>
        <w:t>la</w:t>
      </w:r>
      <w:r w:rsidRPr="003456E5">
        <w:rPr>
          <w:rFonts w:ascii="Palatino Linotype" w:eastAsia="Calibri" w:hAnsi="Palatino Linotype" w:cs="Tahoma"/>
          <w:bCs/>
          <w:sz w:val="22"/>
          <w:szCs w:val="22"/>
          <w:lang w:eastAsia="en-US"/>
        </w:rPr>
        <w:t xml:space="preserve"> Particular presentó una solicitud de </w:t>
      </w:r>
      <w:r w:rsidR="00F82119" w:rsidRPr="003456E5">
        <w:rPr>
          <w:rFonts w:ascii="Palatino Linotype" w:eastAsia="Calibri" w:hAnsi="Palatino Linotype" w:cs="Tahoma"/>
          <w:bCs/>
          <w:sz w:val="22"/>
          <w:szCs w:val="22"/>
          <w:lang w:eastAsia="en-US"/>
        </w:rPr>
        <w:t xml:space="preserve">acceso a la </w:t>
      </w:r>
      <w:r w:rsidRPr="003456E5">
        <w:rPr>
          <w:rFonts w:ascii="Palatino Linotype" w:eastAsia="Calibri" w:hAnsi="Palatino Linotype" w:cs="Tahoma"/>
          <w:bCs/>
          <w:sz w:val="22"/>
          <w:szCs w:val="22"/>
          <w:lang w:eastAsia="en-US"/>
        </w:rPr>
        <w:t xml:space="preserve">información pública, ante la Unidad de Transparencia del </w:t>
      </w:r>
      <w:r w:rsidR="002010A6" w:rsidRPr="003456E5">
        <w:rPr>
          <w:rFonts w:ascii="Palatino Linotype" w:eastAsia="Calibri" w:hAnsi="Palatino Linotype" w:cs="Tahoma"/>
          <w:b/>
          <w:bCs/>
          <w:sz w:val="22"/>
          <w:szCs w:val="22"/>
          <w:lang w:eastAsia="en-US"/>
        </w:rPr>
        <w:t>Ayuntamiento de Valle de Chalco Solidaridad</w:t>
      </w:r>
      <w:r w:rsidRPr="003456E5">
        <w:rPr>
          <w:rFonts w:ascii="Palatino Linotype" w:eastAsia="Calibri" w:hAnsi="Palatino Linotype" w:cs="Tahoma"/>
          <w:bCs/>
          <w:sz w:val="22"/>
          <w:szCs w:val="22"/>
          <w:lang w:eastAsia="en-US"/>
        </w:rPr>
        <w:t>,</w:t>
      </w:r>
      <w:r w:rsidR="00020714" w:rsidRPr="003456E5">
        <w:rPr>
          <w:rFonts w:ascii="Palatino Linotype" w:eastAsia="Calibri" w:hAnsi="Palatino Linotype" w:cs="Tahoma"/>
          <w:bCs/>
          <w:sz w:val="22"/>
          <w:szCs w:val="22"/>
          <w:lang w:eastAsia="en-US"/>
        </w:rPr>
        <w:t xml:space="preserve"> mediante el cual requirió</w:t>
      </w:r>
      <w:r w:rsidRPr="003456E5">
        <w:rPr>
          <w:rFonts w:ascii="Palatino Linotype" w:eastAsia="Calibri" w:hAnsi="Palatino Linotype" w:cs="Tahoma"/>
          <w:bCs/>
          <w:sz w:val="22"/>
          <w:szCs w:val="22"/>
          <w:lang w:eastAsia="en-US"/>
        </w:rPr>
        <w:t xml:space="preserve"> lo siguiente:</w:t>
      </w:r>
    </w:p>
    <w:p w14:paraId="3AE6BFFC" w14:textId="77777777" w:rsidR="00806E45" w:rsidRPr="003456E5" w:rsidRDefault="00806E45">
      <w:pPr>
        <w:spacing w:line="360" w:lineRule="auto"/>
        <w:jc w:val="both"/>
        <w:rPr>
          <w:rFonts w:ascii="Palatino Linotype" w:eastAsia="Calibri" w:hAnsi="Palatino Linotype" w:cs="Tahoma"/>
          <w:bCs/>
          <w:sz w:val="22"/>
          <w:szCs w:val="22"/>
          <w:lang w:eastAsia="en-US"/>
        </w:rPr>
      </w:pPr>
    </w:p>
    <w:p w14:paraId="415FEBDB" w14:textId="40844EB6" w:rsidR="00806E45" w:rsidRPr="003456E5" w:rsidRDefault="00B27970">
      <w:pPr>
        <w:spacing w:line="360" w:lineRule="auto"/>
        <w:ind w:left="567" w:right="567"/>
        <w:jc w:val="both"/>
        <w:rPr>
          <w:rFonts w:ascii="Palatino Linotype" w:eastAsia="Calibri" w:hAnsi="Palatino Linotype" w:cs="Tahoma"/>
          <w:b/>
          <w:bCs/>
          <w:lang w:val="es-ES" w:eastAsia="en-US"/>
        </w:rPr>
      </w:pPr>
      <w:r w:rsidRPr="003456E5">
        <w:rPr>
          <w:rFonts w:ascii="Palatino Linotype" w:eastAsia="Calibri" w:hAnsi="Palatino Linotype" w:cs="Tahoma"/>
          <w:b/>
          <w:bCs/>
          <w:lang w:val="es-ES" w:eastAsia="en-US"/>
        </w:rPr>
        <w:t>“</w:t>
      </w:r>
      <w:r w:rsidR="00806E45" w:rsidRPr="003456E5">
        <w:rPr>
          <w:rFonts w:ascii="Palatino Linotype" w:eastAsia="Calibri" w:hAnsi="Palatino Linotype" w:cs="Tahoma"/>
          <w:b/>
          <w:bCs/>
          <w:lang w:val="es-ES" w:eastAsia="en-US"/>
        </w:rPr>
        <w:t>DESCRIPCIÓN CLARA Y PRECISA DE LA INFORMACIÓN SOLICITADA</w:t>
      </w:r>
    </w:p>
    <w:p w14:paraId="04E62EFE" w14:textId="77777777" w:rsidR="00B27970" w:rsidRPr="003456E5" w:rsidRDefault="00B27970">
      <w:pPr>
        <w:spacing w:line="360" w:lineRule="auto"/>
        <w:ind w:left="567" w:right="567"/>
        <w:jc w:val="both"/>
        <w:rPr>
          <w:rFonts w:ascii="Palatino Linotype" w:eastAsia="Calibri" w:hAnsi="Palatino Linotype" w:cs="Tahoma"/>
          <w:b/>
          <w:bCs/>
          <w:lang w:val="es-ES" w:eastAsia="en-US"/>
        </w:rPr>
      </w:pPr>
    </w:p>
    <w:p w14:paraId="08EA426B" w14:textId="03879F1A" w:rsidR="0044658A" w:rsidRPr="003456E5" w:rsidRDefault="00141C19">
      <w:pPr>
        <w:spacing w:line="360" w:lineRule="auto"/>
        <w:ind w:left="567" w:right="567"/>
        <w:jc w:val="both"/>
        <w:rPr>
          <w:rFonts w:ascii="Palatino Linotype" w:eastAsia="Calibri" w:hAnsi="Palatino Linotype" w:cs="Tahoma"/>
          <w:bCs/>
          <w:i/>
          <w:lang w:val="es-ES" w:eastAsia="en-US"/>
        </w:rPr>
      </w:pPr>
      <w:r w:rsidRPr="003456E5">
        <w:rPr>
          <w:rFonts w:ascii="Palatino Linotype" w:eastAsia="Calibri" w:hAnsi="Palatino Linotype" w:cs="Tahoma"/>
          <w:bCs/>
          <w:i/>
          <w:lang w:val="es-ES" w:eastAsia="en-US"/>
        </w:rPr>
        <w:t xml:space="preserve">Deseo saber si el Municipio de Valle de Chalco Solidaridad, contrato telefonía celular para alguno de sus empleados que van desde los jefes de departamento hasta el presidente municipal, con </w:t>
      </w:r>
      <w:proofErr w:type="spellStart"/>
      <w:r w:rsidRPr="003456E5">
        <w:rPr>
          <w:rFonts w:ascii="Palatino Linotype" w:eastAsia="Calibri" w:hAnsi="Palatino Linotype" w:cs="Tahoma"/>
          <w:bCs/>
          <w:i/>
          <w:lang w:val="es-ES" w:eastAsia="en-US"/>
        </w:rPr>
        <w:t>que</w:t>
      </w:r>
      <w:proofErr w:type="spellEnd"/>
      <w:r w:rsidRPr="003456E5">
        <w:rPr>
          <w:rFonts w:ascii="Palatino Linotype" w:eastAsia="Calibri" w:hAnsi="Palatino Linotype" w:cs="Tahoma"/>
          <w:bCs/>
          <w:i/>
          <w:lang w:val="es-ES" w:eastAsia="en-US"/>
        </w:rPr>
        <w:t xml:space="preserve"> compañía fue contratado el servicio, los </w:t>
      </w:r>
      <w:proofErr w:type="spellStart"/>
      <w:r w:rsidRPr="003456E5">
        <w:rPr>
          <w:rFonts w:ascii="Palatino Linotype" w:eastAsia="Calibri" w:hAnsi="Palatino Linotype" w:cs="Tahoma"/>
          <w:bCs/>
          <w:i/>
          <w:lang w:val="es-ES" w:eastAsia="en-US"/>
        </w:rPr>
        <w:t>terminos</w:t>
      </w:r>
      <w:proofErr w:type="spellEnd"/>
      <w:r w:rsidRPr="003456E5">
        <w:rPr>
          <w:rFonts w:ascii="Palatino Linotype" w:eastAsia="Calibri" w:hAnsi="Palatino Linotype" w:cs="Tahoma"/>
          <w:bCs/>
          <w:i/>
          <w:lang w:val="es-ES" w:eastAsia="en-US"/>
        </w:rPr>
        <w:t xml:space="preserve"> y condiciones y cuanto se paga por cada una de las </w:t>
      </w:r>
      <w:proofErr w:type="spellStart"/>
      <w:r w:rsidRPr="003456E5">
        <w:rPr>
          <w:rFonts w:ascii="Palatino Linotype" w:eastAsia="Calibri" w:hAnsi="Palatino Linotype" w:cs="Tahoma"/>
          <w:bCs/>
          <w:i/>
          <w:lang w:val="es-ES" w:eastAsia="en-US"/>
        </w:rPr>
        <w:t>lineas</w:t>
      </w:r>
      <w:proofErr w:type="spellEnd"/>
      <w:r w:rsidRPr="003456E5">
        <w:rPr>
          <w:rFonts w:ascii="Palatino Linotype" w:eastAsia="Calibri" w:hAnsi="Palatino Linotype" w:cs="Tahoma"/>
          <w:bCs/>
          <w:i/>
          <w:lang w:val="es-ES" w:eastAsia="en-US"/>
        </w:rPr>
        <w:t xml:space="preserve"> contratadas, así como a quienes fueron asignadas cada uno de los </w:t>
      </w:r>
      <w:proofErr w:type="spellStart"/>
      <w:r w:rsidRPr="003456E5">
        <w:rPr>
          <w:rFonts w:ascii="Palatino Linotype" w:eastAsia="Calibri" w:hAnsi="Palatino Linotype" w:cs="Tahoma"/>
          <w:bCs/>
          <w:i/>
          <w:lang w:val="es-ES" w:eastAsia="en-US"/>
        </w:rPr>
        <w:t>numeros</w:t>
      </w:r>
      <w:proofErr w:type="spellEnd"/>
      <w:r w:rsidRPr="003456E5">
        <w:rPr>
          <w:rFonts w:ascii="Palatino Linotype" w:eastAsia="Calibri" w:hAnsi="Palatino Linotype" w:cs="Tahoma"/>
          <w:bCs/>
          <w:i/>
          <w:lang w:val="es-ES" w:eastAsia="en-US"/>
        </w:rPr>
        <w:t xml:space="preserve"> </w:t>
      </w:r>
      <w:proofErr w:type="spellStart"/>
      <w:r w:rsidRPr="003456E5">
        <w:rPr>
          <w:rFonts w:ascii="Palatino Linotype" w:eastAsia="Calibri" w:hAnsi="Palatino Linotype" w:cs="Tahoma"/>
          <w:bCs/>
          <w:i/>
          <w:lang w:val="es-ES" w:eastAsia="en-US"/>
        </w:rPr>
        <w:t>telefonicos</w:t>
      </w:r>
      <w:proofErr w:type="spellEnd"/>
      <w:r w:rsidRPr="003456E5">
        <w:rPr>
          <w:rFonts w:ascii="Palatino Linotype" w:eastAsia="Calibri" w:hAnsi="Palatino Linotype" w:cs="Tahoma"/>
          <w:bCs/>
          <w:i/>
          <w:lang w:val="es-ES" w:eastAsia="en-US"/>
        </w:rPr>
        <w:t xml:space="preserve"> y su finalidad de uso, añadiendo el numero </w:t>
      </w:r>
      <w:proofErr w:type="spellStart"/>
      <w:r w:rsidRPr="003456E5">
        <w:rPr>
          <w:rFonts w:ascii="Palatino Linotype" w:eastAsia="Calibri" w:hAnsi="Palatino Linotype" w:cs="Tahoma"/>
          <w:bCs/>
          <w:i/>
          <w:lang w:val="es-ES" w:eastAsia="en-US"/>
        </w:rPr>
        <w:t>telefonico</w:t>
      </w:r>
      <w:proofErr w:type="spellEnd"/>
      <w:r w:rsidRPr="003456E5">
        <w:rPr>
          <w:rFonts w:ascii="Palatino Linotype" w:eastAsia="Calibri" w:hAnsi="Palatino Linotype" w:cs="Tahoma"/>
          <w:bCs/>
          <w:i/>
          <w:lang w:val="es-ES" w:eastAsia="en-US"/>
        </w:rPr>
        <w:t xml:space="preserve"> en mención y a quien pertenece</w:t>
      </w:r>
      <w:r w:rsidR="00191638" w:rsidRPr="003456E5">
        <w:rPr>
          <w:rFonts w:ascii="Palatino Linotype" w:eastAsia="Calibri" w:hAnsi="Palatino Linotype" w:cs="Tahoma"/>
          <w:bCs/>
          <w:i/>
          <w:lang w:val="es-ES" w:eastAsia="en-US"/>
        </w:rPr>
        <w:t>.”</w:t>
      </w:r>
    </w:p>
    <w:p w14:paraId="0B45BDFB" w14:textId="41624482" w:rsidR="00806E45" w:rsidRPr="003456E5" w:rsidRDefault="0039355A">
      <w:pPr>
        <w:spacing w:line="360" w:lineRule="auto"/>
        <w:ind w:right="567" w:firstLine="567"/>
        <w:jc w:val="both"/>
        <w:rPr>
          <w:rFonts w:ascii="Palatino Linotype" w:eastAsia="Calibri" w:hAnsi="Palatino Linotype" w:cs="Tahoma"/>
          <w:bCs/>
          <w:lang w:val="es-ES" w:eastAsia="en-US"/>
        </w:rPr>
      </w:pPr>
      <w:r w:rsidRPr="003456E5">
        <w:rPr>
          <w:rFonts w:ascii="Palatino Linotype" w:eastAsia="Calibri" w:hAnsi="Palatino Linotype" w:cs="Tahoma"/>
          <w:b/>
          <w:bCs/>
          <w:lang w:val="es-ES" w:eastAsia="en-US"/>
        </w:rPr>
        <w:lastRenderedPageBreak/>
        <w:t>“</w:t>
      </w:r>
      <w:r w:rsidR="00806E45" w:rsidRPr="003456E5">
        <w:rPr>
          <w:rFonts w:ascii="Palatino Linotype" w:eastAsia="Calibri" w:hAnsi="Palatino Linotype" w:cs="Tahoma"/>
          <w:b/>
          <w:bCs/>
          <w:lang w:val="es-ES" w:eastAsia="en-US"/>
        </w:rPr>
        <w:t>MODALIDAD DE ENTREGA</w:t>
      </w:r>
    </w:p>
    <w:p w14:paraId="0D95F16C" w14:textId="3B3FF168" w:rsidR="00806E45" w:rsidRPr="003456E5" w:rsidRDefault="00806E45">
      <w:pPr>
        <w:spacing w:line="360" w:lineRule="auto"/>
        <w:ind w:left="567" w:right="567"/>
        <w:jc w:val="both"/>
        <w:rPr>
          <w:rFonts w:ascii="Palatino Linotype" w:eastAsia="Calibri" w:hAnsi="Palatino Linotype" w:cs="Tahoma"/>
          <w:bCs/>
          <w:i/>
          <w:lang w:val="es-ES" w:eastAsia="en-US"/>
        </w:rPr>
      </w:pPr>
      <w:r w:rsidRPr="003456E5">
        <w:rPr>
          <w:rFonts w:ascii="Palatino Linotype" w:eastAsia="Calibri" w:hAnsi="Palatino Linotype" w:cs="Tahoma"/>
          <w:bCs/>
          <w:i/>
          <w:lang w:val="es-ES" w:eastAsia="en-US"/>
        </w:rPr>
        <w:t>A través del SAIMEX</w:t>
      </w:r>
      <w:r w:rsidR="0039355A" w:rsidRPr="003456E5">
        <w:rPr>
          <w:rFonts w:ascii="Palatino Linotype" w:eastAsia="Calibri" w:hAnsi="Palatino Linotype" w:cs="Tahoma"/>
          <w:bCs/>
          <w:i/>
          <w:lang w:val="es-ES" w:eastAsia="en-US"/>
        </w:rPr>
        <w:t>”</w:t>
      </w:r>
    </w:p>
    <w:p w14:paraId="7F95BA35" w14:textId="4BAA0DFC" w:rsidR="00B03AED" w:rsidRPr="003456E5" w:rsidRDefault="00B03AED">
      <w:pPr>
        <w:spacing w:line="360" w:lineRule="auto"/>
        <w:ind w:right="567"/>
        <w:jc w:val="both"/>
        <w:rPr>
          <w:rFonts w:ascii="Palatino Linotype" w:eastAsia="Calibri" w:hAnsi="Palatino Linotype" w:cs="Tahoma"/>
          <w:bCs/>
          <w:lang w:val="es-ES" w:eastAsia="en-US"/>
        </w:rPr>
      </w:pPr>
    </w:p>
    <w:p w14:paraId="69BCD797"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r w:rsidRPr="003456E5">
        <w:rPr>
          <w:rFonts w:ascii="Palatino Linotype" w:eastAsia="Calibri" w:hAnsi="Palatino Linotype" w:cs="Tahoma"/>
          <w:b/>
          <w:bCs/>
          <w:sz w:val="22"/>
          <w:szCs w:val="22"/>
          <w:lang w:val="es-ES" w:eastAsia="en-US"/>
        </w:rPr>
        <w:t>II. Respuesta del Sujeto Obligado.</w:t>
      </w:r>
    </w:p>
    <w:p w14:paraId="0CA7AD9A" w14:textId="77777777" w:rsidR="00806E45" w:rsidRPr="003456E5" w:rsidRDefault="00806E45">
      <w:pPr>
        <w:spacing w:line="360" w:lineRule="auto"/>
        <w:jc w:val="both"/>
        <w:rPr>
          <w:rFonts w:ascii="Palatino Linotype" w:eastAsia="Calibri" w:hAnsi="Palatino Linotype" w:cs="Tahoma"/>
          <w:bCs/>
          <w:sz w:val="22"/>
          <w:szCs w:val="22"/>
          <w:lang w:val="es-ES" w:eastAsia="en-US"/>
        </w:rPr>
      </w:pPr>
    </w:p>
    <w:p w14:paraId="6EC39E3C" w14:textId="2A23B14E" w:rsidR="005B6489" w:rsidRPr="003456E5" w:rsidRDefault="005B6489">
      <w:pPr>
        <w:autoSpaceDE w:val="0"/>
        <w:autoSpaceDN w:val="0"/>
        <w:adjustRightInd w:val="0"/>
        <w:spacing w:line="360" w:lineRule="auto"/>
        <w:jc w:val="both"/>
        <w:rPr>
          <w:rFonts w:ascii="Palatino Linotype" w:hAnsi="Palatino Linotype" w:cs="Tahoma"/>
          <w:sz w:val="22"/>
          <w:szCs w:val="22"/>
        </w:rPr>
      </w:pPr>
      <w:r w:rsidRPr="003456E5">
        <w:rPr>
          <w:rFonts w:ascii="Palatino Linotype" w:hAnsi="Palatino Linotype" w:cs="Tahoma"/>
          <w:sz w:val="22"/>
          <w:szCs w:val="22"/>
        </w:rPr>
        <w:t xml:space="preserve">De conformidad con el artículo 163, párrafo primero de la Ley de Transparencia y Acceso a la Información Pública del Estado de México y Municipios, </w:t>
      </w:r>
      <w:r w:rsidRPr="003456E5">
        <w:rPr>
          <w:rFonts w:ascii="Palatino Linotype" w:hAnsi="Palatino Linotype" w:cs="Tahoma"/>
          <w:b/>
          <w:sz w:val="22"/>
          <w:szCs w:val="22"/>
        </w:rPr>
        <w:t>el Sujeto Obligado debió dar contestación a la solicitud de acceso a la información</w:t>
      </w:r>
      <w:r w:rsidRPr="003456E5">
        <w:rPr>
          <w:rFonts w:ascii="Palatino Linotype" w:hAnsi="Palatino Linotype" w:cs="Tahoma"/>
          <w:sz w:val="22"/>
          <w:szCs w:val="22"/>
        </w:rPr>
        <w:t xml:space="preserve">; sin embargo, de las constancias que obran en el expediente electrónico del </w:t>
      </w:r>
      <w:r w:rsidRPr="003456E5">
        <w:rPr>
          <w:rFonts w:ascii="Palatino Linotype" w:hAnsi="Palatino Linotype" w:cs="Tahoma"/>
          <w:sz w:val="22"/>
          <w:szCs w:val="22"/>
          <w:lang w:val="es-ES"/>
        </w:rPr>
        <w:t xml:space="preserve">Sistema de Acceso a la Información Mexiquense (SAIMEX), se advierte que </w:t>
      </w:r>
      <w:r w:rsidRPr="003456E5">
        <w:rPr>
          <w:rFonts w:ascii="Palatino Linotype" w:hAnsi="Palatino Linotype" w:cs="Tahoma"/>
          <w:b/>
          <w:sz w:val="22"/>
          <w:szCs w:val="22"/>
          <w:lang w:val="es-ES"/>
        </w:rPr>
        <w:t xml:space="preserve">el </w:t>
      </w:r>
      <w:r w:rsidR="002010A6" w:rsidRPr="003456E5">
        <w:rPr>
          <w:rFonts w:ascii="Palatino Linotype" w:hAnsi="Palatino Linotype" w:cs="Tahoma"/>
          <w:b/>
          <w:sz w:val="22"/>
          <w:szCs w:val="22"/>
        </w:rPr>
        <w:t>Ayuntamiento de Valle de Chalco Solidaridad</w:t>
      </w:r>
      <w:r w:rsidRPr="003456E5">
        <w:rPr>
          <w:rFonts w:ascii="Palatino Linotype" w:hAnsi="Palatino Linotype" w:cs="Tahoma"/>
          <w:sz w:val="22"/>
          <w:szCs w:val="22"/>
          <w:lang w:val="es-ES"/>
        </w:rPr>
        <w:t>, por lo que se configuró la negativa a entregar información, prevista en los artículos 166, párrafo cuarto y 178, párrafo segundo, de la Ley de Transparencia y Acceso a la Información Pública del Estado de México y Municipios.</w:t>
      </w:r>
    </w:p>
    <w:p w14:paraId="623D9DF2" w14:textId="77777777" w:rsidR="00CB0EAC" w:rsidRPr="003456E5" w:rsidRDefault="00CB0EAC">
      <w:pPr>
        <w:spacing w:line="360" w:lineRule="auto"/>
        <w:ind w:left="567" w:right="567"/>
        <w:jc w:val="both"/>
        <w:rPr>
          <w:rFonts w:ascii="Palatino Linotype" w:eastAsia="Calibri" w:hAnsi="Palatino Linotype" w:cs="Tahoma"/>
          <w:bCs/>
          <w:lang w:val="es-ES" w:eastAsia="en-US"/>
        </w:rPr>
      </w:pPr>
    </w:p>
    <w:p w14:paraId="60DD7411" w14:textId="77777777" w:rsidR="00806E45" w:rsidRPr="003456E5" w:rsidRDefault="00E20FF6">
      <w:pPr>
        <w:spacing w:line="360" w:lineRule="auto"/>
        <w:jc w:val="both"/>
        <w:rPr>
          <w:rFonts w:ascii="Palatino Linotype" w:eastAsia="Calibri" w:hAnsi="Palatino Linotype" w:cs="Tahoma"/>
          <w:b/>
          <w:bCs/>
          <w:sz w:val="22"/>
          <w:szCs w:val="22"/>
          <w:lang w:val="es-ES" w:eastAsia="en-US"/>
        </w:rPr>
      </w:pPr>
      <w:r w:rsidRPr="003456E5">
        <w:rPr>
          <w:rFonts w:ascii="Palatino Linotype" w:eastAsia="Calibri" w:hAnsi="Palatino Linotype" w:cs="Tahoma"/>
          <w:b/>
          <w:bCs/>
          <w:sz w:val="22"/>
          <w:szCs w:val="22"/>
          <w:lang w:val="es-ES" w:eastAsia="en-US"/>
        </w:rPr>
        <w:t>III</w:t>
      </w:r>
      <w:r w:rsidR="00806E45" w:rsidRPr="003456E5">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526FE010" w14:textId="215E39D2" w:rsidR="00806E45" w:rsidRPr="003456E5" w:rsidRDefault="00806E45">
      <w:pPr>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Cs/>
          <w:sz w:val="22"/>
          <w:szCs w:val="22"/>
          <w:lang w:val="es-ES" w:eastAsia="en-US"/>
        </w:rPr>
        <w:t xml:space="preserve">Con fecha </w:t>
      </w:r>
      <w:r w:rsidR="009D72C2" w:rsidRPr="003456E5">
        <w:rPr>
          <w:rFonts w:ascii="Palatino Linotype" w:eastAsia="Calibri" w:hAnsi="Palatino Linotype" w:cs="Tahoma"/>
          <w:bCs/>
          <w:sz w:val="22"/>
          <w:szCs w:val="22"/>
          <w:lang w:val="es-ES" w:eastAsia="en-US"/>
        </w:rPr>
        <w:t>dos</w:t>
      </w:r>
      <w:r w:rsidR="009A7C71" w:rsidRPr="003456E5">
        <w:rPr>
          <w:rFonts w:ascii="Palatino Linotype" w:eastAsia="Calibri" w:hAnsi="Palatino Linotype" w:cs="Tahoma"/>
          <w:bCs/>
          <w:sz w:val="22"/>
          <w:szCs w:val="22"/>
          <w:lang w:val="es-ES" w:eastAsia="en-US"/>
        </w:rPr>
        <w:t xml:space="preserve"> de </w:t>
      </w:r>
      <w:r w:rsidR="002010A6" w:rsidRPr="003456E5">
        <w:rPr>
          <w:rFonts w:ascii="Palatino Linotype" w:eastAsia="Calibri" w:hAnsi="Palatino Linotype" w:cs="Tahoma"/>
          <w:bCs/>
          <w:sz w:val="22"/>
          <w:szCs w:val="22"/>
          <w:lang w:val="es-ES" w:eastAsia="en-US"/>
        </w:rPr>
        <w:t>abril</w:t>
      </w:r>
      <w:r w:rsidR="00CE17DA" w:rsidRPr="003456E5">
        <w:rPr>
          <w:rFonts w:ascii="Palatino Linotype" w:eastAsia="Calibri" w:hAnsi="Palatino Linotype" w:cs="Tahoma"/>
          <w:bCs/>
          <w:sz w:val="22"/>
          <w:szCs w:val="22"/>
          <w:lang w:val="es-ES" w:eastAsia="en-US"/>
        </w:rPr>
        <w:t xml:space="preserve"> de dos mil diecinueve</w:t>
      </w:r>
      <w:r w:rsidRPr="003456E5">
        <w:rPr>
          <w:rFonts w:ascii="Palatino Linotype" w:eastAsia="Calibri" w:hAnsi="Palatino Linotype" w:cs="Tahoma"/>
          <w:bCs/>
          <w:sz w:val="22"/>
          <w:szCs w:val="22"/>
          <w:lang w:val="es-ES" w:eastAsia="en-US"/>
        </w:rPr>
        <w:t xml:space="preserve">, </w:t>
      </w:r>
      <w:r w:rsidRPr="003456E5">
        <w:rPr>
          <w:rFonts w:ascii="Palatino Linotype" w:eastAsia="Calibri" w:hAnsi="Palatino Linotype" w:cs="Tahoma"/>
          <w:bCs/>
          <w:sz w:val="22"/>
          <w:szCs w:val="22"/>
          <w:lang w:eastAsia="en-US"/>
        </w:rPr>
        <w:t xml:space="preserve">mediante el </w:t>
      </w:r>
      <w:r w:rsidRPr="003456E5">
        <w:rPr>
          <w:rFonts w:ascii="Palatino Linotype" w:eastAsia="Calibri" w:hAnsi="Palatino Linotype" w:cs="Tahoma"/>
          <w:bCs/>
          <w:sz w:val="22"/>
          <w:szCs w:val="22"/>
          <w:lang w:val="es-ES" w:eastAsia="en-US"/>
        </w:rPr>
        <w:t xml:space="preserve">Sistema de Acceso a la Información Mexiquense (SAIMEX), se recibió en este </w:t>
      </w:r>
      <w:r w:rsidRPr="003456E5">
        <w:rPr>
          <w:rFonts w:ascii="Palatino Linotype" w:eastAsia="Calibri" w:hAnsi="Palatino Linotype" w:cs="Tahoma"/>
          <w:bCs/>
          <w:sz w:val="22"/>
          <w:szCs w:val="22"/>
          <w:lang w:eastAsia="en-US"/>
        </w:rPr>
        <w:t>Instituto</w:t>
      </w:r>
      <w:r w:rsidR="00C6506F" w:rsidRPr="003456E5">
        <w:rPr>
          <w:rFonts w:ascii="Palatino Linotype" w:eastAsia="Calibri" w:hAnsi="Palatino Linotype" w:cs="Tahoma"/>
          <w:bCs/>
          <w:sz w:val="22"/>
          <w:szCs w:val="22"/>
          <w:lang w:eastAsia="en-US"/>
        </w:rPr>
        <w:t>,</w:t>
      </w:r>
      <w:r w:rsidRPr="003456E5">
        <w:rPr>
          <w:rFonts w:ascii="Palatino Linotype" w:eastAsia="Calibri" w:hAnsi="Palatino Linotype" w:cs="Tahoma"/>
          <w:bCs/>
          <w:sz w:val="22"/>
          <w:szCs w:val="22"/>
          <w:lang w:eastAsia="en-US"/>
        </w:rPr>
        <w:t xml:space="preserve"> </w:t>
      </w:r>
      <w:r w:rsidRPr="003456E5">
        <w:rPr>
          <w:rFonts w:ascii="Palatino Linotype" w:eastAsia="Calibri" w:hAnsi="Palatino Linotype" w:cs="Tahoma"/>
          <w:bCs/>
          <w:sz w:val="22"/>
          <w:szCs w:val="22"/>
          <w:lang w:val="es-ES" w:eastAsia="en-US"/>
        </w:rPr>
        <w:t xml:space="preserve">el Recurso de Revisión interpuesto por el solicitante, en contra de la respuesta otorgada por el </w:t>
      </w:r>
      <w:r w:rsidR="002010A6" w:rsidRPr="003456E5">
        <w:rPr>
          <w:rFonts w:ascii="Palatino Linotype" w:eastAsia="Calibri" w:hAnsi="Palatino Linotype" w:cs="Tahoma"/>
          <w:b/>
          <w:bCs/>
          <w:sz w:val="22"/>
          <w:szCs w:val="22"/>
          <w:lang w:val="es-ES" w:eastAsia="en-US"/>
        </w:rPr>
        <w:t>Ayuntamiento de Valle de Chalco Solidaridad</w:t>
      </w:r>
      <w:r w:rsidRPr="003456E5">
        <w:rPr>
          <w:rFonts w:ascii="Palatino Linotype" w:eastAsia="Calibri" w:hAnsi="Palatino Linotype" w:cs="Tahoma"/>
          <w:bCs/>
          <w:sz w:val="22"/>
          <w:szCs w:val="22"/>
          <w:lang w:val="es-ES" w:eastAsia="en-US"/>
        </w:rPr>
        <w:t xml:space="preserve">, </w:t>
      </w:r>
      <w:r w:rsidRPr="003456E5">
        <w:rPr>
          <w:rFonts w:ascii="Palatino Linotype" w:eastAsia="Calibri" w:hAnsi="Palatino Linotype" w:cs="Tahoma"/>
          <w:bCs/>
          <w:sz w:val="22"/>
          <w:szCs w:val="22"/>
          <w:lang w:eastAsia="en-US"/>
        </w:rPr>
        <w:t>en los términos siguientes:</w:t>
      </w:r>
    </w:p>
    <w:p w14:paraId="28F3A4F9" w14:textId="77777777" w:rsidR="00806E45" w:rsidRPr="003456E5" w:rsidRDefault="009A7C71">
      <w:pPr>
        <w:tabs>
          <w:tab w:val="left" w:pos="8055"/>
        </w:tabs>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Cs/>
          <w:sz w:val="22"/>
          <w:szCs w:val="22"/>
          <w:lang w:val="es-ES" w:eastAsia="en-US"/>
        </w:rPr>
        <w:tab/>
      </w:r>
    </w:p>
    <w:p w14:paraId="260CB229" w14:textId="28A8826B" w:rsidR="00806E45" w:rsidRPr="003456E5" w:rsidRDefault="00806E45">
      <w:pPr>
        <w:spacing w:line="360" w:lineRule="auto"/>
        <w:ind w:left="567" w:right="567"/>
        <w:jc w:val="both"/>
        <w:rPr>
          <w:rFonts w:ascii="Palatino Linotype" w:eastAsia="Calibri" w:hAnsi="Palatino Linotype" w:cs="Tahoma"/>
          <w:bCs/>
          <w:lang w:eastAsia="en-US"/>
        </w:rPr>
      </w:pPr>
      <w:r w:rsidRPr="003456E5">
        <w:rPr>
          <w:rFonts w:ascii="Palatino Linotype" w:eastAsia="Calibri" w:hAnsi="Palatino Linotype" w:cs="Tahoma"/>
          <w:b/>
          <w:bCs/>
          <w:lang w:eastAsia="en-US"/>
        </w:rPr>
        <w:t>ACTO IMPUGNADO</w:t>
      </w:r>
    </w:p>
    <w:p w14:paraId="46254600" w14:textId="1C87970C" w:rsidR="00886909" w:rsidRPr="003456E5" w:rsidRDefault="009D72C2">
      <w:pPr>
        <w:spacing w:line="360" w:lineRule="auto"/>
        <w:ind w:left="567" w:right="567"/>
        <w:jc w:val="both"/>
        <w:rPr>
          <w:rFonts w:ascii="Palatino Linotype" w:eastAsia="Calibri" w:hAnsi="Palatino Linotype" w:cs="Tahoma"/>
          <w:bCs/>
          <w:i/>
          <w:lang w:eastAsia="en-US"/>
        </w:rPr>
      </w:pPr>
      <w:r w:rsidRPr="003456E5">
        <w:rPr>
          <w:rFonts w:ascii="Palatino Linotype" w:eastAsia="Calibri" w:hAnsi="Palatino Linotype" w:cs="Tahoma"/>
          <w:bCs/>
          <w:i/>
          <w:lang w:eastAsia="en-US"/>
        </w:rPr>
        <w:t xml:space="preserve">A LA FECHA NO HAN PROPORCIONADO INFORMACIÓN ALGUNA, ASÍ COMO NO HAN SOLICITADO PRORROGA, </w:t>
      </w:r>
      <w:r w:rsidR="004E0503" w:rsidRPr="003456E5">
        <w:rPr>
          <w:rFonts w:ascii="Palatino Linotype" w:eastAsia="Calibri" w:hAnsi="Palatino Linotype" w:cs="Tahoma"/>
          <w:bCs/>
          <w:i/>
          <w:lang w:eastAsia="en-US"/>
        </w:rPr>
        <w:t>(Sic)</w:t>
      </w:r>
    </w:p>
    <w:p w14:paraId="12854BE6" w14:textId="77777777" w:rsidR="004E0503" w:rsidRPr="003456E5" w:rsidRDefault="004E0503">
      <w:pPr>
        <w:spacing w:line="360" w:lineRule="auto"/>
        <w:ind w:right="567"/>
        <w:jc w:val="both"/>
        <w:rPr>
          <w:rFonts w:ascii="Palatino Linotype" w:eastAsia="Calibri" w:hAnsi="Palatino Linotype" w:cs="Tahoma"/>
          <w:bCs/>
          <w:lang w:val="es-ES" w:eastAsia="en-US"/>
        </w:rPr>
      </w:pPr>
    </w:p>
    <w:p w14:paraId="5B71923C" w14:textId="1EBD6E1E" w:rsidR="00806E45" w:rsidRPr="003456E5" w:rsidRDefault="00806E45">
      <w:pPr>
        <w:spacing w:line="360" w:lineRule="auto"/>
        <w:ind w:left="567" w:right="567"/>
        <w:jc w:val="both"/>
        <w:rPr>
          <w:rFonts w:ascii="Palatino Linotype" w:eastAsia="Calibri" w:hAnsi="Palatino Linotype" w:cs="Tahoma"/>
          <w:b/>
          <w:bCs/>
          <w:lang w:val="es-ES" w:eastAsia="en-US"/>
        </w:rPr>
      </w:pPr>
      <w:r w:rsidRPr="003456E5">
        <w:rPr>
          <w:rFonts w:ascii="Palatino Linotype" w:eastAsia="Calibri" w:hAnsi="Palatino Linotype" w:cs="Tahoma"/>
          <w:b/>
          <w:bCs/>
          <w:lang w:val="es-ES" w:eastAsia="en-US"/>
        </w:rPr>
        <w:t>RAZONES O MOTIVOS DE LA INCONFORMIDAD</w:t>
      </w:r>
    </w:p>
    <w:p w14:paraId="6FCDA293" w14:textId="58E26F5B" w:rsidR="00886909" w:rsidRPr="003456E5" w:rsidRDefault="009D72C2">
      <w:pPr>
        <w:spacing w:line="360" w:lineRule="auto"/>
        <w:ind w:left="567" w:right="567"/>
        <w:jc w:val="both"/>
        <w:rPr>
          <w:rFonts w:ascii="Palatino Linotype" w:eastAsia="Calibri" w:hAnsi="Palatino Linotype" w:cs="Tahoma"/>
          <w:bCs/>
          <w:i/>
          <w:lang w:eastAsia="en-US"/>
        </w:rPr>
      </w:pPr>
      <w:r w:rsidRPr="003456E5">
        <w:rPr>
          <w:rFonts w:ascii="Palatino Linotype" w:eastAsia="Calibri" w:hAnsi="Palatino Linotype" w:cs="Tahoma"/>
          <w:bCs/>
          <w:i/>
          <w:lang w:eastAsia="en-US"/>
        </w:rPr>
        <w:t xml:space="preserve">NO HAN PRESENTADO NINGÚN TIPO DE INFORMACIÓN, NI VOLUNTAD DE HACERLO, </w:t>
      </w:r>
      <w:r w:rsidR="004E0503" w:rsidRPr="003456E5">
        <w:rPr>
          <w:rFonts w:ascii="Palatino Linotype" w:eastAsia="Calibri" w:hAnsi="Palatino Linotype" w:cs="Tahoma"/>
          <w:bCs/>
          <w:i/>
          <w:lang w:eastAsia="en-US"/>
        </w:rPr>
        <w:t>(Sic)</w:t>
      </w:r>
    </w:p>
    <w:p w14:paraId="4809C4A5" w14:textId="77777777" w:rsidR="00806E45" w:rsidRPr="003456E5" w:rsidRDefault="00E20FF6">
      <w:pPr>
        <w:spacing w:line="360" w:lineRule="auto"/>
        <w:jc w:val="both"/>
        <w:rPr>
          <w:rFonts w:ascii="Palatino Linotype" w:eastAsia="Calibri" w:hAnsi="Palatino Linotype" w:cs="Tahoma"/>
          <w:b/>
          <w:bCs/>
          <w:sz w:val="22"/>
          <w:szCs w:val="22"/>
          <w:lang w:val="es-ES" w:eastAsia="en-US"/>
        </w:rPr>
      </w:pPr>
      <w:r w:rsidRPr="003456E5">
        <w:rPr>
          <w:rFonts w:ascii="Palatino Linotype" w:eastAsia="Calibri" w:hAnsi="Palatino Linotype" w:cs="Tahoma"/>
          <w:b/>
          <w:bCs/>
          <w:sz w:val="22"/>
          <w:szCs w:val="22"/>
          <w:lang w:val="es-ES" w:eastAsia="en-US"/>
        </w:rPr>
        <w:lastRenderedPageBreak/>
        <w:t>I</w:t>
      </w:r>
      <w:r w:rsidR="00806E45" w:rsidRPr="003456E5">
        <w:rPr>
          <w:rFonts w:ascii="Palatino Linotype" w:eastAsia="Calibri" w:hAnsi="Palatino Linotype" w:cs="Tahoma"/>
          <w:b/>
          <w:bCs/>
          <w:sz w:val="22"/>
          <w:szCs w:val="22"/>
          <w:lang w:val="es-ES" w:eastAsia="en-US"/>
        </w:rPr>
        <w:t>V. Trámite del Recurso de Revisión ante el Instituto.</w:t>
      </w:r>
    </w:p>
    <w:p w14:paraId="39C9D019"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0E4126FA" w14:textId="273FF1D3" w:rsidR="00806E45" w:rsidRPr="003456E5" w:rsidRDefault="00806E45">
      <w:pPr>
        <w:spacing w:line="360" w:lineRule="auto"/>
        <w:jc w:val="both"/>
        <w:rPr>
          <w:rFonts w:ascii="Palatino Linotype" w:eastAsia="Calibri" w:hAnsi="Palatino Linotype" w:cs="Tahoma"/>
          <w:bCs/>
          <w:sz w:val="22"/>
          <w:szCs w:val="22"/>
          <w:lang w:eastAsia="en-US"/>
        </w:rPr>
      </w:pPr>
      <w:r w:rsidRPr="003456E5">
        <w:rPr>
          <w:rFonts w:ascii="Palatino Linotype" w:eastAsia="Calibri" w:hAnsi="Palatino Linotype" w:cs="Tahoma"/>
          <w:b/>
          <w:bCs/>
          <w:sz w:val="22"/>
          <w:szCs w:val="22"/>
          <w:lang w:val="es-ES" w:eastAsia="en-US"/>
        </w:rPr>
        <w:t xml:space="preserve">a) Turno del Recurso de Revisión. </w:t>
      </w:r>
      <w:r w:rsidRPr="003456E5">
        <w:rPr>
          <w:rFonts w:ascii="Palatino Linotype" w:eastAsia="Calibri" w:hAnsi="Palatino Linotype" w:cs="Tahoma"/>
          <w:bCs/>
          <w:sz w:val="22"/>
          <w:szCs w:val="22"/>
          <w:lang w:eastAsia="en-US"/>
        </w:rPr>
        <w:t xml:space="preserve">Con fecha </w:t>
      </w:r>
      <w:r w:rsidR="00CB09A8" w:rsidRPr="003456E5">
        <w:rPr>
          <w:rFonts w:ascii="Palatino Linotype" w:eastAsia="Calibri" w:hAnsi="Palatino Linotype" w:cs="Tahoma"/>
          <w:bCs/>
          <w:sz w:val="22"/>
          <w:szCs w:val="22"/>
          <w:lang w:eastAsia="en-US"/>
        </w:rPr>
        <w:t>dos</w:t>
      </w:r>
      <w:r w:rsidR="00CE17DA" w:rsidRPr="003456E5">
        <w:rPr>
          <w:rFonts w:ascii="Palatino Linotype" w:eastAsia="Calibri" w:hAnsi="Palatino Linotype" w:cs="Tahoma"/>
          <w:bCs/>
          <w:sz w:val="22"/>
          <w:szCs w:val="22"/>
          <w:lang w:eastAsia="en-US"/>
        </w:rPr>
        <w:t xml:space="preserve"> de </w:t>
      </w:r>
      <w:r w:rsidR="002010A6" w:rsidRPr="003456E5">
        <w:rPr>
          <w:rFonts w:ascii="Palatino Linotype" w:eastAsia="Calibri" w:hAnsi="Palatino Linotype" w:cs="Tahoma"/>
          <w:bCs/>
          <w:sz w:val="22"/>
          <w:szCs w:val="22"/>
          <w:lang w:eastAsia="en-US"/>
        </w:rPr>
        <w:t>abril</w:t>
      </w:r>
      <w:r w:rsidR="00CE17DA" w:rsidRPr="003456E5">
        <w:rPr>
          <w:rFonts w:ascii="Palatino Linotype" w:eastAsia="Calibri" w:hAnsi="Palatino Linotype" w:cs="Tahoma"/>
          <w:bCs/>
          <w:sz w:val="22"/>
          <w:szCs w:val="22"/>
          <w:lang w:eastAsia="en-US"/>
        </w:rPr>
        <w:t xml:space="preserve"> de dos mil diecinueve</w:t>
      </w:r>
      <w:r w:rsidRPr="003456E5">
        <w:rPr>
          <w:rFonts w:ascii="Palatino Linotype" w:eastAsia="Calibri" w:hAnsi="Palatino Linotype" w:cs="Tahoma"/>
          <w:bCs/>
          <w:sz w:val="22"/>
          <w:szCs w:val="22"/>
          <w:lang w:eastAsia="en-US"/>
        </w:rPr>
        <w:t xml:space="preserve">, el Sistema de Acceso a la Información Mexiquense asignó el número de expediente </w:t>
      </w:r>
      <w:r w:rsidR="00CB09A8" w:rsidRPr="003456E5">
        <w:rPr>
          <w:rFonts w:ascii="Palatino Linotype" w:eastAsia="Calibri" w:hAnsi="Palatino Linotype" w:cs="Tahoma"/>
          <w:b/>
          <w:bCs/>
          <w:sz w:val="22"/>
          <w:szCs w:val="22"/>
          <w:lang w:eastAsia="en-US"/>
        </w:rPr>
        <w:t xml:space="preserve">02246/INFOEM/IP/RR/2019 </w:t>
      </w:r>
      <w:r w:rsidRPr="003456E5">
        <w:rPr>
          <w:rFonts w:ascii="Palatino Linotype" w:eastAsia="Calibri" w:hAnsi="Palatino Linotype" w:cs="Tahoma"/>
          <w:bCs/>
          <w:sz w:val="22"/>
          <w:szCs w:val="22"/>
          <w:lang w:eastAsia="en-US"/>
        </w:rPr>
        <w:t xml:space="preserve">al Recurso de Revisión y lo turnó al Comisionado Ponente </w:t>
      </w:r>
      <w:r w:rsidRPr="003456E5">
        <w:rPr>
          <w:rFonts w:ascii="Palatino Linotype" w:eastAsia="Calibri" w:hAnsi="Palatino Linotype" w:cs="Tahoma"/>
          <w:b/>
          <w:bCs/>
          <w:sz w:val="22"/>
          <w:szCs w:val="22"/>
          <w:lang w:eastAsia="en-US"/>
        </w:rPr>
        <w:t>Luis Gustavo Parra Noriega</w:t>
      </w:r>
      <w:r w:rsidRPr="003456E5">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13212904" w14:textId="0FC9630C" w:rsidR="00806E45" w:rsidRPr="003456E5" w:rsidRDefault="00806E45">
      <w:pPr>
        <w:spacing w:line="360" w:lineRule="auto"/>
        <w:jc w:val="both"/>
        <w:rPr>
          <w:rFonts w:ascii="Palatino Linotype" w:eastAsia="Calibri" w:hAnsi="Palatino Linotype" w:cs="Tahoma"/>
          <w:bCs/>
          <w:sz w:val="22"/>
          <w:szCs w:val="22"/>
          <w:lang w:eastAsia="en-US"/>
        </w:rPr>
      </w:pPr>
      <w:r w:rsidRPr="003456E5">
        <w:rPr>
          <w:rFonts w:ascii="Palatino Linotype" w:eastAsia="Calibri" w:hAnsi="Palatino Linotype" w:cs="Tahoma"/>
          <w:b/>
          <w:bCs/>
          <w:sz w:val="22"/>
          <w:szCs w:val="22"/>
          <w:lang w:val="es-ES" w:eastAsia="en-US"/>
        </w:rPr>
        <w:t>b) Admisión del Recurso de Revisión</w:t>
      </w:r>
      <w:r w:rsidRPr="003456E5">
        <w:rPr>
          <w:rFonts w:ascii="Palatino Linotype" w:eastAsia="Calibri" w:hAnsi="Palatino Linotype" w:cs="Tahoma"/>
          <w:b/>
          <w:bCs/>
          <w:sz w:val="22"/>
          <w:szCs w:val="22"/>
          <w:lang w:val="es-ES_tradnl" w:eastAsia="en-US"/>
        </w:rPr>
        <w:t xml:space="preserve">. </w:t>
      </w:r>
      <w:r w:rsidR="00CE17DA" w:rsidRPr="003456E5">
        <w:rPr>
          <w:rFonts w:ascii="Palatino Linotype" w:eastAsia="Calibri" w:hAnsi="Palatino Linotype" w:cs="Tahoma"/>
          <w:bCs/>
          <w:sz w:val="22"/>
          <w:szCs w:val="22"/>
          <w:lang w:val="es-ES_tradnl" w:eastAsia="en-US"/>
        </w:rPr>
        <w:t xml:space="preserve">Con fecha </w:t>
      </w:r>
      <w:r w:rsidR="00CB09A8" w:rsidRPr="003456E5">
        <w:rPr>
          <w:rFonts w:ascii="Palatino Linotype" w:eastAsia="Calibri" w:hAnsi="Palatino Linotype" w:cs="Tahoma"/>
          <w:bCs/>
          <w:sz w:val="22"/>
          <w:szCs w:val="22"/>
          <w:lang w:val="es-ES_tradnl" w:eastAsia="en-US"/>
        </w:rPr>
        <w:t>ocho</w:t>
      </w:r>
      <w:r w:rsidR="00266503" w:rsidRPr="003456E5">
        <w:rPr>
          <w:rFonts w:ascii="Palatino Linotype" w:eastAsia="Calibri" w:hAnsi="Palatino Linotype" w:cs="Tahoma"/>
          <w:bCs/>
          <w:sz w:val="22"/>
          <w:szCs w:val="22"/>
          <w:lang w:val="es-ES_tradnl" w:eastAsia="en-US"/>
        </w:rPr>
        <w:t xml:space="preserve"> de abril </w:t>
      </w:r>
      <w:r w:rsidR="00CE17DA" w:rsidRPr="003456E5">
        <w:rPr>
          <w:rFonts w:ascii="Palatino Linotype" w:eastAsia="Calibri" w:hAnsi="Palatino Linotype" w:cs="Tahoma"/>
          <w:bCs/>
          <w:sz w:val="22"/>
          <w:szCs w:val="22"/>
          <w:lang w:val="es-ES_tradnl" w:eastAsia="en-US"/>
        </w:rPr>
        <w:t>de dos mil diecinueve</w:t>
      </w:r>
      <w:r w:rsidRPr="003456E5">
        <w:rPr>
          <w:rFonts w:ascii="Palatino Linotype" w:eastAsia="Calibri" w:hAnsi="Palatino Linotype" w:cs="Tahoma"/>
          <w:bCs/>
          <w:sz w:val="22"/>
          <w:szCs w:val="22"/>
          <w:lang w:val="es-ES_tradnl" w:eastAsia="en-US"/>
        </w:rPr>
        <w:t xml:space="preserve">, el Comisionado Ponente </w:t>
      </w:r>
      <w:r w:rsidRPr="003456E5">
        <w:rPr>
          <w:rFonts w:ascii="Palatino Linotype" w:eastAsia="Calibri" w:hAnsi="Palatino Linotype" w:cs="Tahoma"/>
          <w:b/>
          <w:bCs/>
          <w:sz w:val="22"/>
          <w:szCs w:val="22"/>
          <w:lang w:eastAsia="en-US"/>
        </w:rPr>
        <w:t>acordó la admisión</w:t>
      </w:r>
      <w:r w:rsidRPr="003456E5">
        <w:rPr>
          <w:rFonts w:ascii="Palatino Linotype" w:eastAsia="Calibri" w:hAnsi="Palatino Linotype" w:cs="Tahoma"/>
          <w:bCs/>
          <w:sz w:val="22"/>
          <w:szCs w:val="22"/>
          <w:lang w:eastAsia="en-US"/>
        </w:rPr>
        <w:t xml:space="preserve"> de</w:t>
      </w:r>
      <w:r w:rsidRPr="003456E5">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2010A6" w:rsidRPr="003456E5">
        <w:rPr>
          <w:rFonts w:ascii="Palatino Linotype" w:eastAsia="Calibri" w:hAnsi="Palatino Linotype" w:cs="Tahoma"/>
          <w:b/>
          <w:bCs/>
          <w:sz w:val="22"/>
          <w:szCs w:val="22"/>
          <w:lang w:val="es-ES" w:eastAsia="en-US"/>
        </w:rPr>
        <w:t>Ayuntamiento de Valle de Chalco Solidaridad</w:t>
      </w:r>
      <w:r w:rsidR="00176BDF" w:rsidRPr="003456E5">
        <w:rPr>
          <w:rFonts w:ascii="Palatino Linotype" w:eastAsia="Calibri" w:hAnsi="Palatino Linotype" w:cs="Tahoma"/>
          <w:bCs/>
          <w:sz w:val="22"/>
          <w:szCs w:val="22"/>
          <w:lang w:val="es-ES" w:eastAsia="en-US"/>
        </w:rPr>
        <w:t xml:space="preserve">, la </w:t>
      </w:r>
      <w:r w:rsidR="00176BDF" w:rsidRPr="003456E5">
        <w:rPr>
          <w:rFonts w:ascii="Palatino Linotype" w:eastAsia="Calibri" w:hAnsi="Palatino Linotype" w:cs="Tahoma"/>
          <w:b/>
          <w:bCs/>
          <w:sz w:val="22"/>
          <w:szCs w:val="22"/>
          <w:lang w:val="es-ES" w:eastAsia="en-US"/>
        </w:rPr>
        <w:t xml:space="preserve">integración del expediente </w:t>
      </w:r>
      <w:r w:rsidR="00176BDF" w:rsidRPr="003456E5">
        <w:rPr>
          <w:rFonts w:ascii="Palatino Linotype" w:eastAsia="Calibri" w:hAnsi="Palatino Linotype" w:cs="Tahoma"/>
          <w:bCs/>
          <w:sz w:val="22"/>
          <w:szCs w:val="22"/>
          <w:lang w:val="es-ES" w:eastAsia="en-US"/>
        </w:rPr>
        <w:t xml:space="preserve">y </w:t>
      </w:r>
      <w:r w:rsidR="00176BDF" w:rsidRPr="003456E5">
        <w:rPr>
          <w:rFonts w:ascii="Palatino Linotype" w:eastAsia="Calibri" w:hAnsi="Palatino Linotype" w:cs="Tahoma"/>
          <w:b/>
          <w:bCs/>
          <w:sz w:val="22"/>
          <w:szCs w:val="22"/>
          <w:lang w:val="es-ES" w:eastAsia="en-US"/>
        </w:rPr>
        <w:t xml:space="preserve">su puesta a disposición </w:t>
      </w:r>
      <w:r w:rsidR="00176BDF" w:rsidRPr="003456E5">
        <w:rPr>
          <w:rFonts w:ascii="Palatino Linotype" w:eastAsia="Calibri" w:hAnsi="Palatino Linotype" w:cs="Tahoma"/>
          <w:bCs/>
          <w:sz w:val="22"/>
          <w:szCs w:val="22"/>
          <w:lang w:val="es-ES" w:eastAsia="en-US"/>
        </w:rPr>
        <w:t xml:space="preserve">de las partes, </w:t>
      </w:r>
      <w:r w:rsidRPr="003456E5">
        <w:rPr>
          <w:rFonts w:ascii="Palatino Linotype" w:eastAsia="Calibri" w:hAnsi="Palatino Linotype" w:cs="Tahoma"/>
          <w:bCs/>
          <w:sz w:val="22"/>
          <w:szCs w:val="22"/>
          <w:lang w:val="es-ES" w:eastAsia="en-US"/>
        </w:rPr>
        <w:t>en términos del a</w:t>
      </w:r>
      <w:r w:rsidR="00176BDF" w:rsidRPr="003456E5">
        <w:rPr>
          <w:rFonts w:ascii="Palatino Linotype" w:eastAsia="Calibri" w:hAnsi="Palatino Linotype" w:cs="Tahoma"/>
          <w:bCs/>
          <w:sz w:val="22"/>
          <w:szCs w:val="22"/>
          <w:lang w:val="es-ES" w:eastAsia="en-US"/>
        </w:rPr>
        <w:t>rtículo 185, fracciones I y</w:t>
      </w:r>
      <w:r w:rsidRPr="003456E5">
        <w:rPr>
          <w:rFonts w:ascii="Palatino Linotype" w:eastAsia="Calibri" w:hAnsi="Palatino Linotype" w:cs="Tahoma"/>
          <w:bCs/>
          <w:sz w:val="22"/>
          <w:szCs w:val="22"/>
          <w:lang w:val="es-ES" w:eastAsia="en-US"/>
        </w:rPr>
        <w:t xml:space="preserve"> II</w:t>
      </w:r>
      <w:r w:rsidR="00DB41DC" w:rsidRPr="003456E5">
        <w:rPr>
          <w:rFonts w:ascii="Palatino Linotype" w:eastAsia="Calibri" w:hAnsi="Palatino Linotype" w:cs="Tahoma"/>
          <w:bCs/>
          <w:sz w:val="22"/>
          <w:szCs w:val="22"/>
          <w:lang w:val="es-ES" w:eastAsia="en-US"/>
        </w:rPr>
        <w:t>,</w:t>
      </w:r>
      <w:r w:rsidRPr="003456E5">
        <w:rPr>
          <w:rFonts w:ascii="Palatino Linotype" w:eastAsia="Calibri" w:hAnsi="Palatino Linotype" w:cs="Tahoma"/>
          <w:bCs/>
          <w:sz w:val="22"/>
          <w:szCs w:val="22"/>
          <w:lang w:val="es-ES" w:eastAsia="en-US"/>
        </w:rPr>
        <w:t xml:space="preserve"> de la </w:t>
      </w:r>
      <w:r w:rsidRPr="003456E5">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sidRPr="003456E5">
        <w:rPr>
          <w:rFonts w:ascii="Palatino Linotype" w:eastAsia="Calibri" w:hAnsi="Palatino Linotype" w:cs="Tahoma"/>
          <w:bCs/>
          <w:sz w:val="22"/>
          <w:szCs w:val="22"/>
          <w:lang w:eastAsia="en-US"/>
        </w:rPr>
        <w:t xml:space="preserve"> en el que se les</w:t>
      </w:r>
      <w:r w:rsidRPr="003456E5">
        <w:rPr>
          <w:rFonts w:ascii="Palatino Linotype" w:eastAsia="Calibri" w:hAnsi="Palatino Linotype" w:cs="Tahoma"/>
          <w:bCs/>
          <w:sz w:val="22"/>
          <w:szCs w:val="22"/>
          <w:lang w:eastAsia="en-US"/>
        </w:rPr>
        <w:t xml:space="preserve"> </w:t>
      </w:r>
      <w:r w:rsidR="00D676E0" w:rsidRPr="003456E5">
        <w:rPr>
          <w:rFonts w:ascii="Palatino Linotype" w:eastAsia="Calibri" w:hAnsi="Palatino Linotype" w:cs="Tahoma"/>
          <w:bCs/>
          <w:sz w:val="22"/>
          <w:szCs w:val="22"/>
          <w:lang w:eastAsia="en-US"/>
        </w:rPr>
        <w:t xml:space="preserve">otorgó </w:t>
      </w:r>
      <w:r w:rsidRPr="003456E5">
        <w:rPr>
          <w:rFonts w:ascii="Palatino Linotype" w:eastAsia="Calibri" w:hAnsi="Palatino Linotype" w:cs="Tahoma"/>
          <w:bCs/>
          <w:sz w:val="22"/>
          <w:szCs w:val="22"/>
          <w:lang w:eastAsia="en-US"/>
        </w:rPr>
        <w:t xml:space="preserve">un plazo de siete días hábiles posteriores a dicha </w:t>
      </w:r>
      <w:r w:rsidR="00D676E0" w:rsidRPr="003456E5">
        <w:rPr>
          <w:rFonts w:ascii="Palatino Linotype" w:eastAsia="Calibri" w:hAnsi="Palatino Linotype" w:cs="Tahoma"/>
          <w:bCs/>
          <w:sz w:val="22"/>
          <w:szCs w:val="22"/>
          <w:lang w:eastAsia="en-US"/>
        </w:rPr>
        <w:t xml:space="preserve">notificación </w:t>
      </w:r>
      <w:r w:rsidRPr="003456E5">
        <w:rPr>
          <w:rFonts w:ascii="Palatino Linotype" w:eastAsia="Calibri" w:hAnsi="Palatino Linotype" w:cs="Tahoma"/>
          <w:bCs/>
          <w:sz w:val="22"/>
          <w:szCs w:val="22"/>
          <w:lang w:eastAsia="en-US"/>
        </w:rPr>
        <w:t>para que manifestaran lo que a su derecho c</w:t>
      </w:r>
      <w:r w:rsidR="00176BDF" w:rsidRPr="003456E5">
        <w:rPr>
          <w:rFonts w:ascii="Palatino Linotype" w:eastAsia="Calibri" w:hAnsi="Palatino Linotype" w:cs="Tahoma"/>
          <w:bCs/>
          <w:sz w:val="22"/>
          <w:szCs w:val="22"/>
          <w:lang w:eastAsia="en-US"/>
        </w:rPr>
        <w:t xml:space="preserve">onviniera y formularan alegatos, </w:t>
      </w:r>
      <w:r w:rsidR="00176BDF" w:rsidRPr="003456E5">
        <w:rPr>
          <w:rFonts w:ascii="Palatino Linotype" w:eastAsia="Calibri" w:hAnsi="Palatino Linotype" w:cs="Tahoma"/>
          <w:bCs/>
          <w:sz w:val="22"/>
          <w:szCs w:val="22"/>
          <w:lang w:val="es-ES" w:eastAsia="en-US"/>
        </w:rPr>
        <w:t>en términos del artículo 185, fracción IV</w:t>
      </w:r>
      <w:r w:rsidR="00D676E0" w:rsidRPr="003456E5">
        <w:rPr>
          <w:rFonts w:ascii="Palatino Linotype" w:eastAsia="Calibri" w:hAnsi="Palatino Linotype" w:cs="Tahoma"/>
          <w:bCs/>
          <w:sz w:val="22"/>
          <w:szCs w:val="22"/>
          <w:lang w:val="es-ES" w:eastAsia="en-US"/>
        </w:rPr>
        <w:t>,</w:t>
      </w:r>
      <w:r w:rsidR="00176BDF" w:rsidRPr="003456E5">
        <w:rPr>
          <w:rFonts w:ascii="Palatino Linotype" w:eastAsia="Calibri" w:hAnsi="Palatino Linotype" w:cs="Tahoma"/>
          <w:bCs/>
          <w:sz w:val="22"/>
          <w:szCs w:val="22"/>
          <w:lang w:val="es-ES" w:eastAsia="en-US"/>
        </w:rPr>
        <w:t xml:space="preserve"> de la </w:t>
      </w:r>
      <w:r w:rsidR="00176BDF" w:rsidRPr="003456E5">
        <w:rPr>
          <w:rFonts w:ascii="Palatino Linotype" w:eastAsia="Calibri" w:hAnsi="Palatino Linotype" w:cs="Tahoma"/>
          <w:bCs/>
          <w:sz w:val="22"/>
          <w:szCs w:val="22"/>
          <w:lang w:eastAsia="en-US"/>
        </w:rPr>
        <w:t>Ley de Transparencia y Acceso a la Información Pública del Estado de México y Municipios</w:t>
      </w:r>
      <w:r w:rsidR="00162B84" w:rsidRPr="003456E5">
        <w:rPr>
          <w:rFonts w:ascii="Palatino Linotype" w:eastAsia="Calibri" w:hAnsi="Palatino Linotype" w:cs="Tahoma"/>
          <w:bCs/>
          <w:sz w:val="22"/>
          <w:szCs w:val="22"/>
          <w:lang w:eastAsia="en-US"/>
        </w:rPr>
        <w:t>.</w:t>
      </w:r>
    </w:p>
    <w:p w14:paraId="04E5608A" w14:textId="77777777" w:rsidR="002010A6" w:rsidRPr="003456E5" w:rsidRDefault="002010A6">
      <w:pPr>
        <w:spacing w:line="360" w:lineRule="auto"/>
        <w:jc w:val="both"/>
        <w:rPr>
          <w:rFonts w:ascii="Palatino Linotype" w:hAnsi="Palatino Linotype" w:cs="Tahoma"/>
          <w:b/>
          <w:bCs/>
          <w:sz w:val="22"/>
          <w:szCs w:val="22"/>
        </w:rPr>
      </w:pPr>
    </w:p>
    <w:p w14:paraId="5549A254" w14:textId="77777777" w:rsidR="002010A6" w:rsidRPr="003456E5" w:rsidRDefault="002010A6">
      <w:pPr>
        <w:spacing w:line="360" w:lineRule="auto"/>
        <w:jc w:val="both"/>
        <w:rPr>
          <w:rFonts w:ascii="Palatino Linotype" w:hAnsi="Palatino Linotype" w:cs="Tahoma"/>
          <w:b/>
          <w:bCs/>
          <w:sz w:val="22"/>
          <w:szCs w:val="22"/>
        </w:rPr>
      </w:pPr>
      <w:r w:rsidRPr="003456E5">
        <w:rPr>
          <w:rFonts w:ascii="Palatino Linotype" w:hAnsi="Palatino Linotype" w:cs="Tahoma"/>
          <w:b/>
          <w:bCs/>
          <w:sz w:val="22"/>
          <w:szCs w:val="22"/>
        </w:rPr>
        <w:t>Es de precisar que, transcurrido el plazo establecido, ni la Recurrente ni el Sujeto Obligado presentaron ningún tipo de manifestaciones o alegatos.</w:t>
      </w:r>
    </w:p>
    <w:p w14:paraId="7A2F4302" w14:textId="77777777" w:rsidR="00806E45" w:rsidRPr="003456E5" w:rsidRDefault="00806E45">
      <w:pPr>
        <w:spacing w:line="360" w:lineRule="auto"/>
        <w:jc w:val="both"/>
        <w:rPr>
          <w:rFonts w:ascii="Palatino Linotype" w:eastAsia="Calibri" w:hAnsi="Palatino Linotype" w:cs="Tahoma"/>
          <w:bCs/>
          <w:sz w:val="22"/>
          <w:szCs w:val="22"/>
          <w:lang w:val="es-ES_tradnl" w:eastAsia="en-US"/>
        </w:rPr>
      </w:pPr>
    </w:p>
    <w:p w14:paraId="589D6D9C" w14:textId="67B78A7D" w:rsidR="00C6405A" w:rsidRPr="003456E5" w:rsidRDefault="00806E45">
      <w:pPr>
        <w:spacing w:line="360" w:lineRule="auto"/>
        <w:jc w:val="both"/>
        <w:rPr>
          <w:rFonts w:ascii="Palatino Linotype" w:hAnsi="Palatino Linotype" w:cs="Tahoma"/>
          <w:b/>
          <w:sz w:val="22"/>
          <w:szCs w:val="22"/>
        </w:rPr>
      </w:pPr>
      <w:r w:rsidRPr="003456E5">
        <w:rPr>
          <w:rFonts w:ascii="Palatino Linotype" w:eastAsia="Calibri" w:hAnsi="Palatino Linotype" w:cs="Tahoma"/>
          <w:b/>
          <w:bCs/>
          <w:sz w:val="22"/>
          <w:szCs w:val="22"/>
          <w:lang w:val="es-ES" w:eastAsia="en-US"/>
        </w:rPr>
        <w:t xml:space="preserve">c) </w:t>
      </w:r>
      <w:r w:rsidR="002010A6" w:rsidRPr="003456E5">
        <w:rPr>
          <w:rFonts w:ascii="Palatino Linotype" w:hAnsi="Palatino Linotype" w:cs="Tahoma"/>
          <w:b/>
          <w:bCs/>
          <w:sz w:val="22"/>
          <w:szCs w:val="24"/>
          <w:lang w:val="es-ES"/>
        </w:rPr>
        <w:t>Ampliación del plazo para resolver: </w:t>
      </w:r>
      <w:r w:rsidR="002010A6" w:rsidRPr="003456E5">
        <w:rPr>
          <w:rFonts w:ascii="Palatino Linotype" w:hAnsi="Palatino Linotype" w:cs="Tahoma"/>
          <w:sz w:val="22"/>
          <w:szCs w:val="24"/>
          <w:lang w:val="es-ES"/>
        </w:rPr>
        <w:t xml:space="preserve">El </w:t>
      </w:r>
      <w:r w:rsidR="00CB09A8" w:rsidRPr="003456E5">
        <w:rPr>
          <w:rFonts w:ascii="Palatino Linotype" w:hAnsi="Palatino Linotype" w:cs="Tahoma"/>
          <w:sz w:val="22"/>
          <w:szCs w:val="24"/>
          <w:lang w:val="es-ES"/>
        </w:rPr>
        <w:t>veintinueve</w:t>
      </w:r>
      <w:r w:rsidR="002010A6" w:rsidRPr="003456E5">
        <w:rPr>
          <w:rFonts w:ascii="Palatino Linotype" w:hAnsi="Palatino Linotype" w:cs="Tahoma"/>
          <w:sz w:val="22"/>
          <w:szCs w:val="24"/>
          <w:lang w:val="es-ES"/>
        </w:rPr>
        <w:t xml:space="preserve"> de mayo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w:t>
      </w:r>
      <w:r w:rsidR="002010A6" w:rsidRPr="003456E5">
        <w:rPr>
          <w:rFonts w:ascii="Palatino Linotype" w:hAnsi="Palatino Linotype" w:cs="Tahoma"/>
          <w:sz w:val="22"/>
          <w:szCs w:val="24"/>
          <w:lang w:val="es-ES"/>
        </w:rPr>
        <w:lastRenderedPageBreak/>
        <w:t>revisión que nos ocupan; acto que fue notificado a las partes, mediante el Sistema de Acceso a la Información Mexiquense (SAIMEX), el mismo día.</w:t>
      </w:r>
    </w:p>
    <w:p w14:paraId="2A1933CC" w14:textId="77777777" w:rsidR="00C847DD" w:rsidRPr="003456E5" w:rsidRDefault="00C847DD">
      <w:pPr>
        <w:spacing w:line="360" w:lineRule="auto"/>
        <w:jc w:val="both"/>
        <w:rPr>
          <w:rFonts w:ascii="Palatino Linotype" w:hAnsi="Palatino Linotype" w:cs="Tahoma"/>
          <w:b/>
          <w:sz w:val="22"/>
          <w:szCs w:val="22"/>
        </w:rPr>
      </w:pPr>
    </w:p>
    <w:p w14:paraId="706E8A33" w14:textId="2029B2E2" w:rsidR="00806E45" w:rsidRPr="003456E5" w:rsidRDefault="00B80DB2">
      <w:pPr>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
          <w:bCs/>
          <w:sz w:val="22"/>
          <w:szCs w:val="22"/>
          <w:lang w:val="es-ES" w:eastAsia="en-US"/>
        </w:rPr>
        <w:t>d)</w:t>
      </w:r>
      <w:r w:rsidR="00C6405A" w:rsidRPr="003456E5">
        <w:rPr>
          <w:rFonts w:ascii="Palatino Linotype" w:eastAsia="Calibri" w:hAnsi="Palatino Linotype" w:cs="Tahoma"/>
          <w:b/>
          <w:bCs/>
          <w:sz w:val="22"/>
          <w:szCs w:val="22"/>
          <w:lang w:val="es-ES" w:eastAsia="en-US"/>
        </w:rPr>
        <w:t xml:space="preserve"> </w:t>
      </w:r>
      <w:r w:rsidR="00806E45" w:rsidRPr="003456E5">
        <w:rPr>
          <w:rFonts w:ascii="Palatino Linotype" w:eastAsia="Calibri" w:hAnsi="Palatino Linotype" w:cs="Tahoma"/>
          <w:b/>
          <w:bCs/>
          <w:sz w:val="22"/>
          <w:szCs w:val="22"/>
          <w:lang w:val="es-ES" w:eastAsia="en-US"/>
        </w:rPr>
        <w:t>Cierre de instrucción:</w:t>
      </w:r>
      <w:r w:rsidR="00806E45" w:rsidRPr="003456E5">
        <w:rPr>
          <w:rFonts w:ascii="Palatino Linotype" w:eastAsia="Calibri" w:hAnsi="Palatino Linotype" w:cs="Tahoma"/>
          <w:bCs/>
          <w:sz w:val="22"/>
          <w:szCs w:val="22"/>
          <w:lang w:val="es-ES" w:eastAsia="en-US"/>
        </w:rPr>
        <w:t xml:space="preserve"> </w:t>
      </w:r>
      <w:r w:rsidR="00854E77" w:rsidRPr="003456E5">
        <w:rPr>
          <w:rFonts w:ascii="Palatino Linotype" w:eastAsia="Calibri" w:hAnsi="Palatino Linotype" w:cs="Tahoma"/>
          <w:bCs/>
          <w:sz w:val="22"/>
          <w:szCs w:val="22"/>
          <w:lang w:val="es-ES" w:eastAsia="en-US"/>
        </w:rPr>
        <w:t xml:space="preserve">Con fecha </w:t>
      </w:r>
      <w:r w:rsidR="00C847DD" w:rsidRPr="003456E5">
        <w:rPr>
          <w:rFonts w:ascii="Palatino Linotype" w:eastAsia="Calibri" w:hAnsi="Palatino Linotype" w:cs="Tahoma"/>
          <w:bCs/>
          <w:sz w:val="22"/>
          <w:szCs w:val="22"/>
          <w:lang w:val="es-ES" w:eastAsia="en-US"/>
        </w:rPr>
        <w:t>treinta y uno</w:t>
      </w:r>
      <w:r w:rsidR="00854E77" w:rsidRPr="003456E5">
        <w:rPr>
          <w:rFonts w:ascii="Palatino Linotype" w:eastAsia="Calibri" w:hAnsi="Palatino Linotype" w:cs="Tahoma"/>
          <w:bCs/>
          <w:sz w:val="22"/>
          <w:szCs w:val="22"/>
          <w:lang w:val="es-ES" w:eastAsia="en-US"/>
        </w:rPr>
        <w:t xml:space="preserve"> de</w:t>
      </w:r>
      <w:r w:rsidR="00605351" w:rsidRPr="003456E5">
        <w:rPr>
          <w:rFonts w:ascii="Palatino Linotype" w:eastAsia="Calibri" w:hAnsi="Palatino Linotype" w:cs="Tahoma"/>
          <w:bCs/>
          <w:sz w:val="22"/>
          <w:szCs w:val="22"/>
          <w:lang w:val="es-ES" w:eastAsia="en-US"/>
        </w:rPr>
        <w:t xml:space="preserve"> mayo</w:t>
      </w:r>
      <w:r w:rsidR="004600AD" w:rsidRPr="003456E5">
        <w:rPr>
          <w:rFonts w:ascii="Palatino Linotype" w:eastAsia="Calibri" w:hAnsi="Palatino Linotype" w:cs="Tahoma"/>
          <w:bCs/>
          <w:sz w:val="22"/>
          <w:szCs w:val="22"/>
          <w:lang w:val="es-ES" w:eastAsia="en-US"/>
        </w:rPr>
        <w:t xml:space="preserve"> de dos mil diecinueve</w:t>
      </w:r>
      <w:r w:rsidR="00806E45" w:rsidRPr="003456E5">
        <w:rPr>
          <w:rFonts w:ascii="Palatino Linotype" w:eastAsia="Calibri" w:hAnsi="Palatino Linotype" w:cs="Tahoma"/>
          <w:bCs/>
          <w:sz w:val="22"/>
          <w:szCs w:val="22"/>
          <w:lang w:val="es-ES" w:eastAsia="en-US"/>
        </w:rPr>
        <w:t>, al no existir diligencias pendientes por desahogar, se emitió el acuerdo por medio del cual se declaró cerrada la instrucción</w:t>
      </w:r>
      <w:r w:rsidR="006420A8" w:rsidRPr="003456E5">
        <w:rPr>
          <w:rFonts w:ascii="Palatino Linotype" w:eastAsia="Calibri" w:hAnsi="Palatino Linotype" w:cs="Tahoma"/>
          <w:bCs/>
          <w:sz w:val="22"/>
          <w:szCs w:val="22"/>
          <w:lang w:val="es-ES" w:eastAsia="en-US"/>
        </w:rPr>
        <w:t xml:space="preserve"> y </w:t>
      </w:r>
      <w:r w:rsidR="00806E45" w:rsidRPr="003456E5">
        <w:rPr>
          <w:rFonts w:ascii="Palatino Linotype" w:eastAsia="Calibri" w:hAnsi="Palatino Linotype" w:cs="Tahoma"/>
          <w:bCs/>
          <w:sz w:val="22"/>
          <w:szCs w:val="22"/>
          <w:lang w:val="es-ES" w:eastAsia="en-US"/>
        </w:rPr>
        <w:t>pas</w:t>
      </w:r>
      <w:r w:rsidR="006420A8" w:rsidRPr="003456E5">
        <w:rPr>
          <w:rFonts w:ascii="Palatino Linotype" w:eastAsia="Calibri" w:hAnsi="Palatino Linotype" w:cs="Tahoma"/>
          <w:bCs/>
          <w:sz w:val="22"/>
          <w:szCs w:val="22"/>
          <w:lang w:val="es-ES" w:eastAsia="en-US"/>
        </w:rPr>
        <w:t>ó</w:t>
      </w:r>
      <w:r w:rsidR="00806E45" w:rsidRPr="003456E5">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sidRPr="003456E5">
        <w:rPr>
          <w:rFonts w:ascii="Palatino Linotype" w:eastAsia="Calibri" w:hAnsi="Palatino Linotype" w:cs="Tahoma"/>
          <w:bCs/>
          <w:sz w:val="22"/>
          <w:szCs w:val="22"/>
          <w:lang w:val="es-ES" w:eastAsia="en-US"/>
        </w:rPr>
        <w:t>,</w:t>
      </w:r>
      <w:r w:rsidR="00806E45" w:rsidRPr="003456E5">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w:t>
      </w:r>
      <w:r w:rsidR="009D3A33" w:rsidRPr="003456E5">
        <w:rPr>
          <w:rFonts w:ascii="Palatino Linotype" w:eastAsia="Calibri" w:hAnsi="Palatino Linotype" w:cs="Tahoma"/>
          <w:bCs/>
          <w:sz w:val="22"/>
          <w:szCs w:val="22"/>
          <w:lang w:val="es-ES" w:eastAsia="en-US"/>
        </w:rPr>
        <w:t>el mismo día</w:t>
      </w:r>
      <w:r w:rsidR="00806E45" w:rsidRPr="003456E5">
        <w:rPr>
          <w:rFonts w:ascii="Palatino Linotype" w:eastAsia="Calibri" w:hAnsi="Palatino Linotype" w:cs="Tahoma"/>
          <w:bCs/>
          <w:sz w:val="22"/>
          <w:szCs w:val="22"/>
          <w:lang w:val="es-ES" w:eastAsia="en-US"/>
        </w:rPr>
        <w:t>, a través del Sistema de Acceso a la Información Mexiquense</w:t>
      </w:r>
      <w:r w:rsidR="009D3A33" w:rsidRPr="003456E5">
        <w:rPr>
          <w:rFonts w:ascii="Palatino Linotype" w:eastAsia="Calibri" w:hAnsi="Palatino Linotype" w:cs="Tahoma"/>
          <w:bCs/>
          <w:sz w:val="22"/>
          <w:szCs w:val="22"/>
          <w:lang w:val="es-ES" w:eastAsia="en-US"/>
        </w:rPr>
        <w:t xml:space="preserve"> (SAIMEX)</w:t>
      </w:r>
      <w:r w:rsidR="00806E45" w:rsidRPr="003456E5">
        <w:rPr>
          <w:rFonts w:ascii="Palatino Linotype" w:eastAsia="Calibri" w:hAnsi="Palatino Linotype" w:cs="Tahoma"/>
          <w:bCs/>
          <w:sz w:val="22"/>
          <w:szCs w:val="22"/>
          <w:lang w:val="es-ES" w:eastAsia="en-US"/>
        </w:rPr>
        <w:t>.</w:t>
      </w:r>
    </w:p>
    <w:p w14:paraId="5BB8A71C"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55EFBC41" w14:textId="77777777" w:rsidR="00806E45" w:rsidRPr="003456E5" w:rsidRDefault="00806E45">
      <w:pPr>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3456E5" w:rsidRDefault="00437D6A">
      <w:pPr>
        <w:spacing w:line="360" w:lineRule="auto"/>
        <w:jc w:val="both"/>
        <w:rPr>
          <w:rFonts w:ascii="Palatino Linotype" w:eastAsia="Calibri" w:hAnsi="Palatino Linotype" w:cs="Tahoma"/>
          <w:bCs/>
          <w:sz w:val="22"/>
          <w:szCs w:val="22"/>
          <w:lang w:val="es-ES" w:eastAsia="en-US"/>
        </w:rPr>
      </w:pPr>
    </w:p>
    <w:p w14:paraId="2D2D14DB" w14:textId="3F307A94" w:rsidR="00806E45" w:rsidRPr="003456E5" w:rsidRDefault="00562A49">
      <w:pPr>
        <w:spacing w:line="360" w:lineRule="auto"/>
        <w:jc w:val="center"/>
        <w:rPr>
          <w:rFonts w:ascii="Palatino Linotype" w:eastAsia="Calibri" w:hAnsi="Palatino Linotype" w:cs="Tahoma"/>
          <w:b/>
          <w:bCs/>
          <w:sz w:val="22"/>
          <w:szCs w:val="22"/>
          <w:lang w:val="es-ES" w:eastAsia="en-US"/>
        </w:rPr>
      </w:pPr>
      <w:r w:rsidRPr="003456E5">
        <w:rPr>
          <w:rFonts w:ascii="Palatino Linotype" w:eastAsia="Calibri" w:hAnsi="Palatino Linotype" w:cs="Tahoma"/>
          <w:b/>
          <w:bCs/>
          <w:sz w:val="22"/>
          <w:szCs w:val="22"/>
          <w:lang w:val="es-ES" w:eastAsia="en-US"/>
        </w:rPr>
        <w:t>CONSIDERANDOS</w:t>
      </w:r>
    </w:p>
    <w:p w14:paraId="3585D0FA"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69AEE23B"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r w:rsidRPr="003456E5">
        <w:rPr>
          <w:rFonts w:ascii="Palatino Linotype" w:eastAsia="Calibri" w:hAnsi="Palatino Linotype" w:cs="Tahoma"/>
          <w:b/>
          <w:bCs/>
          <w:sz w:val="22"/>
          <w:szCs w:val="22"/>
          <w:lang w:val="es-ES" w:eastAsia="en-US"/>
        </w:rPr>
        <w:t xml:space="preserve">PRIMERA. Competencia. </w:t>
      </w:r>
    </w:p>
    <w:p w14:paraId="7529E259" w14:textId="77777777" w:rsidR="00806E45" w:rsidRPr="003456E5" w:rsidRDefault="00806E45">
      <w:pPr>
        <w:spacing w:line="360" w:lineRule="auto"/>
        <w:jc w:val="both"/>
        <w:rPr>
          <w:rFonts w:ascii="Palatino Linotype" w:eastAsia="Calibri" w:hAnsi="Palatino Linotype" w:cs="Tahoma"/>
          <w:b/>
          <w:bCs/>
          <w:sz w:val="22"/>
          <w:szCs w:val="22"/>
          <w:lang w:val="es-ES" w:eastAsia="en-US"/>
        </w:rPr>
      </w:pPr>
    </w:p>
    <w:p w14:paraId="62DD6644" w14:textId="21E60500" w:rsidR="00806E45" w:rsidRPr="003456E5" w:rsidRDefault="00806E45">
      <w:pPr>
        <w:spacing w:line="360" w:lineRule="auto"/>
        <w:jc w:val="both"/>
        <w:rPr>
          <w:rFonts w:ascii="Palatino Linotype" w:eastAsia="Calibri" w:hAnsi="Palatino Linotype" w:cs="Tahoma"/>
          <w:bCs/>
          <w:sz w:val="22"/>
          <w:szCs w:val="22"/>
          <w:lang w:val="es-ES" w:eastAsia="en-US"/>
        </w:rPr>
      </w:pPr>
      <w:r w:rsidRPr="003456E5">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327FA9" w:rsidRPr="003456E5">
        <w:rPr>
          <w:rFonts w:ascii="Palatino Linotype" w:eastAsia="Calibri" w:hAnsi="Palatino Linotype" w:cs="Tahoma"/>
          <w:bCs/>
          <w:sz w:val="22"/>
          <w:szCs w:val="22"/>
          <w:lang w:val="es-ES" w:eastAsia="en-US"/>
        </w:rPr>
        <w:t>°</w:t>
      </w:r>
      <w:r w:rsidRPr="003456E5">
        <w:rPr>
          <w:rFonts w:ascii="Palatino Linotype" w:eastAsia="Calibri" w:hAnsi="Palatino Linotype" w:cs="Tahoma"/>
          <w:bCs/>
          <w:sz w:val="22"/>
          <w:szCs w:val="22"/>
          <w:lang w:val="es-ES" w:eastAsia="en-US"/>
        </w:rPr>
        <w:t>, apartado A</w:t>
      </w:r>
      <w:r w:rsidR="00327FA9" w:rsidRPr="003456E5">
        <w:rPr>
          <w:rFonts w:ascii="Palatino Linotype" w:eastAsia="Calibri" w:hAnsi="Palatino Linotype" w:cs="Tahoma"/>
          <w:bCs/>
          <w:sz w:val="22"/>
          <w:szCs w:val="22"/>
          <w:lang w:val="es-ES" w:eastAsia="en-US"/>
        </w:rPr>
        <w:t>,</w:t>
      </w:r>
      <w:r w:rsidRPr="003456E5">
        <w:rPr>
          <w:rFonts w:ascii="Palatino Linotype" w:eastAsia="Calibri" w:hAnsi="Palatino Linotype" w:cs="Tahoma"/>
          <w:bCs/>
          <w:sz w:val="22"/>
          <w:szCs w:val="22"/>
          <w:lang w:val="es-ES" w:eastAsia="en-US"/>
        </w:rPr>
        <w:t xml:space="preserve"> de la Constitución Política de los Estados Unidos Mexicanos; 5</w:t>
      </w:r>
      <w:r w:rsidR="00327FA9" w:rsidRPr="003456E5">
        <w:rPr>
          <w:rFonts w:ascii="Palatino Linotype" w:eastAsia="Calibri" w:hAnsi="Palatino Linotype" w:cs="Tahoma"/>
          <w:bCs/>
          <w:sz w:val="22"/>
          <w:szCs w:val="22"/>
          <w:lang w:val="es-ES" w:eastAsia="en-US"/>
        </w:rPr>
        <w:t>°</w:t>
      </w:r>
      <w:r w:rsidRPr="003456E5">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3456E5">
        <w:rPr>
          <w:rFonts w:ascii="Palatino Linotype" w:eastAsia="Calibri" w:hAnsi="Palatino Linotype" w:cs="Tahoma"/>
          <w:bCs/>
          <w:sz w:val="22"/>
          <w:szCs w:val="22"/>
          <w:lang w:val="es-ES" w:eastAsia="en-US"/>
        </w:rPr>
        <w:lastRenderedPageBreak/>
        <w:t>Municipios; 7°, 9, fracciones I y XXIV y 11 del Reglamento Interior del Instituto de Transparencia, Acceso a la Información Pública y Protección de Datos Personales del Estado de México y Municipios.</w:t>
      </w:r>
    </w:p>
    <w:p w14:paraId="4E6CCE5D" w14:textId="4D681EF6" w:rsidR="00F37DF7" w:rsidRPr="003456E5" w:rsidRDefault="00F37DF7">
      <w:pPr>
        <w:spacing w:line="360" w:lineRule="auto"/>
        <w:jc w:val="both"/>
        <w:rPr>
          <w:rFonts w:ascii="Palatino Linotype" w:eastAsia="Calibri" w:hAnsi="Palatino Linotype" w:cs="Tahoma"/>
          <w:bCs/>
          <w:sz w:val="22"/>
          <w:szCs w:val="22"/>
          <w:lang w:val="es-ES_tradnl" w:eastAsia="en-US"/>
        </w:rPr>
      </w:pPr>
    </w:p>
    <w:p w14:paraId="43879A30" w14:textId="77777777" w:rsidR="00F37DF7" w:rsidRPr="003456E5" w:rsidRDefault="003416D7">
      <w:pPr>
        <w:autoSpaceDE w:val="0"/>
        <w:autoSpaceDN w:val="0"/>
        <w:adjustRightInd w:val="0"/>
        <w:spacing w:line="360" w:lineRule="auto"/>
        <w:jc w:val="both"/>
        <w:rPr>
          <w:rFonts w:ascii="Palatino Linotype" w:hAnsi="Palatino Linotype" w:cs="Tahoma"/>
          <w:b/>
          <w:sz w:val="22"/>
          <w:szCs w:val="22"/>
          <w:lang w:val="es-ES"/>
        </w:rPr>
      </w:pPr>
      <w:r w:rsidRPr="003456E5">
        <w:rPr>
          <w:rFonts w:ascii="Palatino Linotype" w:eastAsia="Calibri" w:hAnsi="Palatino Linotype" w:cs="Tahoma"/>
          <w:b/>
          <w:color w:val="000000"/>
          <w:sz w:val="22"/>
          <w:szCs w:val="22"/>
          <w:lang w:val="es-ES" w:eastAsia="es-MX"/>
        </w:rPr>
        <w:t>SEGUNDO</w:t>
      </w:r>
      <w:r w:rsidRPr="003456E5">
        <w:rPr>
          <w:rFonts w:ascii="Palatino Linotype" w:eastAsia="Calibri" w:hAnsi="Palatino Linotype" w:cs="Tahoma"/>
          <w:color w:val="000000"/>
          <w:sz w:val="22"/>
          <w:szCs w:val="22"/>
          <w:lang w:val="es-ES" w:eastAsia="es-MX"/>
        </w:rPr>
        <w:t xml:space="preserve">. </w:t>
      </w:r>
      <w:r w:rsidRPr="003456E5">
        <w:rPr>
          <w:rFonts w:ascii="Palatino Linotype" w:hAnsi="Palatino Linotype" w:cs="Tahoma"/>
          <w:b/>
          <w:sz w:val="22"/>
          <w:szCs w:val="22"/>
          <w:lang w:val="es-ES"/>
        </w:rPr>
        <w:t>Metodología de estudio.</w:t>
      </w:r>
    </w:p>
    <w:p w14:paraId="47D71BB6" w14:textId="77777777" w:rsidR="00B95E20" w:rsidRPr="003456E5" w:rsidRDefault="00B95E20">
      <w:pPr>
        <w:autoSpaceDE w:val="0"/>
        <w:autoSpaceDN w:val="0"/>
        <w:adjustRightInd w:val="0"/>
        <w:spacing w:line="360" w:lineRule="auto"/>
        <w:jc w:val="both"/>
        <w:rPr>
          <w:rFonts w:ascii="Palatino Linotype" w:hAnsi="Palatino Linotype" w:cs="Tahoma"/>
          <w:sz w:val="22"/>
          <w:szCs w:val="22"/>
          <w:lang w:val="es-ES"/>
        </w:rPr>
      </w:pPr>
    </w:p>
    <w:p w14:paraId="43820B28" w14:textId="6D647FCC" w:rsidR="003416D7" w:rsidRPr="003456E5" w:rsidRDefault="003416D7">
      <w:pPr>
        <w:autoSpaceDE w:val="0"/>
        <w:autoSpaceDN w:val="0"/>
        <w:adjustRightInd w:val="0"/>
        <w:spacing w:line="360" w:lineRule="auto"/>
        <w:jc w:val="both"/>
        <w:rPr>
          <w:rFonts w:ascii="Palatino Linotype" w:hAnsi="Palatino Linotype" w:cs="Tahoma"/>
          <w:sz w:val="22"/>
          <w:szCs w:val="22"/>
          <w:lang w:val="es-ES"/>
        </w:rPr>
      </w:pPr>
      <w:r w:rsidRPr="003456E5">
        <w:rPr>
          <w:rFonts w:ascii="Palatino Linotype" w:hAnsi="Palatino Linotype" w:cs="Tahoma"/>
          <w:sz w:val="22"/>
          <w:szCs w:val="22"/>
          <w:lang w:val="es-ES"/>
        </w:rPr>
        <w:t xml:space="preserve">De las constancias que forma parte del Recurso de Revisión que se analiza, se advierte que previo al estudio del fondo de la </w:t>
      </w:r>
      <w:r w:rsidRPr="003456E5">
        <w:rPr>
          <w:rFonts w:ascii="Palatino Linotype" w:hAnsi="Palatino Linotype" w:cs="Tahoma"/>
          <w:i/>
          <w:sz w:val="22"/>
          <w:szCs w:val="22"/>
          <w:lang w:val="es-ES"/>
        </w:rPr>
        <w:t>litis</w:t>
      </w:r>
      <w:r w:rsidRPr="003456E5">
        <w:rPr>
          <w:rFonts w:ascii="Palatino Linotype" w:hAnsi="Palatino Linotype" w:cs="Tahoma"/>
          <w:sz w:val="22"/>
          <w:szCs w:val="22"/>
          <w:lang w:val="es-ES"/>
        </w:rPr>
        <w:t>, es necesario estudiar las causales de improcedencia, para determinar lo que en Derecho proceda.</w:t>
      </w:r>
    </w:p>
    <w:p w14:paraId="6EF2E4DB" w14:textId="77777777" w:rsidR="003416D7" w:rsidRPr="003456E5" w:rsidRDefault="003416D7">
      <w:pPr>
        <w:autoSpaceDE w:val="0"/>
        <w:autoSpaceDN w:val="0"/>
        <w:adjustRightInd w:val="0"/>
        <w:spacing w:line="360" w:lineRule="auto"/>
        <w:jc w:val="both"/>
        <w:rPr>
          <w:rFonts w:ascii="Palatino Linotype" w:hAnsi="Palatino Linotype" w:cs="Tahoma"/>
          <w:sz w:val="22"/>
          <w:szCs w:val="22"/>
        </w:rPr>
      </w:pPr>
    </w:p>
    <w:p w14:paraId="774291E7" w14:textId="77777777" w:rsidR="003416D7" w:rsidRPr="003456E5" w:rsidRDefault="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456E5">
        <w:rPr>
          <w:rFonts w:ascii="Palatino Linotype" w:eastAsia="Calibri" w:hAnsi="Palatino Linotype" w:cs="Tahoma"/>
          <w:b/>
          <w:color w:val="000000"/>
          <w:sz w:val="22"/>
          <w:szCs w:val="22"/>
          <w:lang w:val="es-ES" w:eastAsia="es-MX"/>
        </w:rPr>
        <w:t>Causales de improcedencia.</w:t>
      </w:r>
    </w:p>
    <w:p w14:paraId="4FE43DEF" w14:textId="77777777" w:rsidR="003416D7" w:rsidRPr="003456E5" w:rsidRDefault="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228CCC6" w14:textId="77777777" w:rsidR="003416D7" w:rsidRPr="003456E5" w:rsidRDefault="003416D7">
      <w:pPr>
        <w:spacing w:line="360" w:lineRule="auto"/>
        <w:jc w:val="both"/>
        <w:rPr>
          <w:rFonts w:ascii="Palatino Linotype" w:hAnsi="Palatino Linotype" w:cs="Tahoma"/>
          <w:sz w:val="22"/>
          <w:szCs w:val="22"/>
        </w:rPr>
      </w:pPr>
      <w:r w:rsidRPr="003456E5">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447E53" w14:textId="77777777" w:rsidR="003416D7" w:rsidRPr="003456E5" w:rsidRDefault="003416D7">
      <w:pPr>
        <w:spacing w:line="360" w:lineRule="auto"/>
        <w:jc w:val="both"/>
        <w:rPr>
          <w:rFonts w:ascii="Palatino Linotype" w:hAnsi="Palatino Linotype" w:cs="Tahoma"/>
          <w:sz w:val="22"/>
          <w:szCs w:val="22"/>
        </w:rPr>
      </w:pPr>
    </w:p>
    <w:p w14:paraId="48AF3169" w14:textId="77777777" w:rsidR="003416D7" w:rsidRPr="003456E5" w:rsidRDefault="003416D7">
      <w:pPr>
        <w:spacing w:line="360" w:lineRule="auto"/>
        <w:jc w:val="both"/>
        <w:rPr>
          <w:rFonts w:ascii="Palatino Linotype" w:hAnsi="Palatino Linotype" w:cs="Tahoma"/>
          <w:sz w:val="22"/>
          <w:szCs w:val="24"/>
        </w:rPr>
      </w:pPr>
      <w:r w:rsidRPr="003456E5">
        <w:rPr>
          <w:rFonts w:ascii="Palatino Linotype" w:hAnsi="Palatino Linotype" w:cs="Tahoma"/>
          <w:sz w:val="22"/>
          <w:szCs w:val="24"/>
        </w:rPr>
        <w:t>En el presente caso, </w:t>
      </w:r>
      <w:r w:rsidRPr="003456E5">
        <w:rPr>
          <w:rFonts w:ascii="Palatino Linotype" w:hAnsi="Palatino Linotype" w:cs="Tahoma"/>
          <w:b/>
          <w:bCs/>
          <w:sz w:val="22"/>
          <w:szCs w:val="24"/>
        </w:rPr>
        <w:t>no se actualiza ninguna de las causales de improcedencia</w:t>
      </w:r>
      <w:r w:rsidRPr="003456E5">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w:t>
      </w:r>
      <w:r w:rsidRPr="003456E5">
        <w:rPr>
          <w:rFonts w:ascii="Palatino Linotype" w:hAnsi="Palatino Linotype" w:cs="Tahoma"/>
          <w:sz w:val="22"/>
          <w:szCs w:val="24"/>
        </w:rPr>
        <w:lastRenderedPageBreak/>
        <w:t>no formó parte del agravio; ni se realizó una consulta o ampliación a los alcances del requerimiento informativo.</w:t>
      </w:r>
    </w:p>
    <w:p w14:paraId="04077246" w14:textId="77777777" w:rsidR="003416D7" w:rsidRPr="003456E5" w:rsidRDefault="003416D7">
      <w:pPr>
        <w:spacing w:line="360" w:lineRule="auto"/>
        <w:jc w:val="both"/>
        <w:rPr>
          <w:rFonts w:ascii="Palatino Linotype" w:hAnsi="Palatino Linotype" w:cs="Tahoma"/>
          <w:sz w:val="22"/>
          <w:szCs w:val="24"/>
        </w:rPr>
      </w:pPr>
    </w:p>
    <w:p w14:paraId="2CB794D6" w14:textId="2B951F99" w:rsidR="003416D7" w:rsidRPr="003456E5" w:rsidRDefault="003416D7">
      <w:pPr>
        <w:spacing w:line="360" w:lineRule="auto"/>
        <w:jc w:val="both"/>
        <w:rPr>
          <w:rFonts w:ascii="Palatino Linotype" w:hAnsi="Palatino Linotype" w:cs="Tahoma"/>
          <w:sz w:val="22"/>
          <w:szCs w:val="24"/>
        </w:rPr>
      </w:pPr>
      <w:r w:rsidRPr="003456E5">
        <w:rPr>
          <w:rFonts w:ascii="Palatino Linotype" w:hAnsi="Palatino Linotype" w:cs="Tahoma"/>
          <w:sz w:val="22"/>
          <w:szCs w:val="24"/>
        </w:rPr>
        <w:t xml:space="preserve">Asimismo, se observa que el medio de impugnación fue presentado en tiempo, toda vez </w:t>
      </w:r>
      <w:r w:rsidR="00061F7D" w:rsidRPr="003456E5">
        <w:rPr>
          <w:rFonts w:ascii="Palatino Linotype" w:hAnsi="Palatino Linotype" w:cs="Tahoma"/>
          <w:sz w:val="22"/>
          <w:szCs w:val="24"/>
        </w:rPr>
        <w:t>que,</w:t>
      </w:r>
      <w:r w:rsidRPr="003456E5">
        <w:rPr>
          <w:rFonts w:ascii="Palatino Linotype" w:hAnsi="Palatino Linotype" w:cs="Tahoma"/>
          <w:sz w:val="22"/>
          <w:szCs w:val="24"/>
        </w:rPr>
        <w:t xml:space="preserve"> ante </w:t>
      </w:r>
      <w:r w:rsidRPr="003456E5">
        <w:rPr>
          <w:rFonts w:ascii="Palatino Linotype" w:hAnsi="Palatino Linotype" w:cs="Tahoma"/>
          <w:b/>
          <w:sz w:val="22"/>
          <w:szCs w:val="24"/>
        </w:rPr>
        <w:t>la falta de respuesta del Sujeto Obligado</w:t>
      </w:r>
      <w:r w:rsidRPr="003456E5">
        <w:rPr>
          <w:rFonts w:ascii="Palatino Linotype" w:hAnsi="Palatino Linotype" w:cs="Tahoma"/>
          <w:sz w:val="22"/>
          <w:szCs w:val="24"/>
        </w:rPr>
        <w:t xml:space="preserve">, se constituye la </w:t>
      </w:r>
      <w:r w:rsidRPr="003456E5">
        <w:rPr>
          <w:rFonts w:ascii="Palatino Linotype" w:hAnsi="Palatino Linotype" w:cs="Tahoma"/>
          <w:b/>
          <w:i/>
          <w:sz w:val="22"/>
          <w:szCs w:val="24"/>
        </w:rPr>
        <w:t>negativa ficta</w:t>
      </w:r>
      <w:r w:rsidRPr="003456E5">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19D5B26E" w14:textId="77777777" w:rsidR="003416D7" w:rsidRPr="003456E5" w:rsidRDefault="003416D7">
      <w:pPr>
        <w:spacing w:line="360" w:lineRule="auto"/>
        <w:jc w:val="both"/>
        <w:rPr>
          <w:rFonts w:ascii="Palatino Linotype" w:hAnsi="Palatino Linotype" w:cs="Tahoma"/>
          <w:sz w:val="22"/>
          <w:szCs w:val="24"/>
        </w:rPr>
      </w:pPr>
    </w:p>
    <w:p w14:paraId="362AF3E3" w14:textId="77777777" w:rsidR="003416D7" w:rsidRPr="003456E5" w:rsidRDefault="003416D7">
      <w:pPr>
        <w:spacing w:line="360" w:lineRule="auto"/>
        <w:jc w:val="both"/>
        <w:rPr>
          <w:rFonts w:ascii="Palatino Linotype" w:hAnsi="Palatino Linotype" w:cs="Tahoma"/>
          <w:sz w:val="22"/>
          <w:szCs w:val="22"/>
          <w:lang w:val="es-ES"/>
        </w:rPr>
      </w:pPr>
      <w:r w:rsidRPr="003456E5">
        <w:rPr>
          <w:rFonts w:ascii="Palatino Linotype" w:hAnsi="Palatino Linotype" w:cs="Tahoma"/>
          <w:sz w:val="22"/>
          <w:szCs w:val="24"/>
        </w:rPr>
        <w:t xml:space="preserve">Finalmente, se actualiza la causal de procedencia señalada en el </w:t>
      </w:r>
      <w:r w:rsidRPr="003456E5">
        <w:rPr>
          <w:rFonts w:ascii="Palatino Linotype" w:hAnsi="Palatino Linotype" w:cs="Tahoma"/>
          <w:b/>
          <w:sz w:val="22"/>
          <w:szCs w:val="24"/>
        </w:rPr>
        <w:t>artículo 179, fracción VII</w:t>
      </w:r>
      <w:r w:rsidRPr="003456E5">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3456E5">
        <w:rPr>
          <w:rFonts w:ascii="Palatino Linotype" w:hAnsi="Palatino Linotype" w:cs="Tahoma"/>
          <w:b/>
          <w:sz w:val="22"/>
          <w:szCs w:val="24"/>
        </w:rPr>
        <w:t>la falta de respuesta a su solicitud de información -</w:t>
      </w:r>
      <w:r w:rsidRPr="003456E5">
        <w:rPr>
          <w:rFonts w:ascii="Palatino Linotype" w:hAnsi="Palatino Linotype" w:cs="Tahoma"/>
          <w:sz w:val="22"/>
          <w:szCs w:val="24"/>
        </w:rPr>
        <w:t>.</w:t>
      </w:r>
      <w:r w:rsidRPr="003456E5">
        <w:rPr>
          <w:rFonts w:ascii="Palatino Linotype" w:hAnsi="Palatino Linotype" w:cs="Tahoma"/>
          <w:sz w:val="22"/>
          <w:szCs w:val="22"/>
          <w:lang w:val="es-ES"/>
        </w:rPr>
        <w:t> </w:t>
      </w:r>
    </w:p>
    <w:p w14:paraId="6273B36E" w14:textId="77777777" w:rsidR="00757D01" w:rsidRPr="003456E5" w:rsidRDefault="00757D01">
      <w:pPr>
        <w:spacing w:line="360" w:lineRule="auto"/>
        <w:jc w:val="both"/>
        <w:rPr>
          <w:rFonts w:ascii="Palatino Linotype" w:hAnsi="Palatino Linotype" w:cs="Tahoma"/>
          <w:b/>
          <w:bCs/>
          <w:sz w:val="22"/>
          <w:szCs w:val="22"/>
        </w:rPr>
      </w:pPr>
    </w:p>
    <w:p w14:paraId="7896946D" w14:textId="4BFDCC7E" w:rsidR="000A67A1" w:rsidRPr="003456E5" w:rsidRDefault="000A67A1">
      <w:pPr>
        <w:spacing w:line="360" w:lineRule="auto"/>
        <w:jc w:val="both"/>
        <w:rPr>
          <w:rFonts w:ascii="Palatino Linotype" w:hAnsi="Palatino Linotype" w:cs="Tahoma"/>
          <w:sz w:val="22"/>
          <w:szCs w:val="22"/>
        </w:rPr>
      </w:pPr>
      <w:r w:rsidRPr="003456E5">
        <w:rPr>
          <w:rFonts w:ascii="Palatino Linotype" w:hAnsi="Palatino Linotype" w:cs="Tahoma"/>
          <w:b/>
          <w:bCs/>
          <w:sz w:val="22"/>
          <w:szCs w:val="22"/>
        </w:rPr>
        <w:t>Causales de sobreseimiento.</w:t>
      </w:r>
    </w:p>
    <w:p w14:paraId="43C907BE" w14:textId="77777777" w:rsidR="000A67A1" w:rsidRPr="003456E5" w:rsidRDefault="000A67A1">
      <w:pPr>
        <w:spacing w:line="360" w:lineRule="auto"/>
        <w:jc w:val="both"/>
        <w:rPr>
          <w:rFonts w:ascii="Palatino Linotype" w:hAnsi="Palatino Linotype" w:cs="Tahoma"/>
          <w:sz w:val="22"/>
          <w:szCs w:val="22"/>
        </w:rPr>
      </w:pPr>
      <w:r w:rsidRPr="003456E5">
        <w:rPr>
          <w:rFonts w:ascii="Palatino Linotype" w:hAnsi="Palatino Linotype" w:cs="Tahoma"/>
          <w:sz w:val="22"/>
          <w:szCs w:val="22"/>
        </w:rPr>
        <w:t> </w:t>
      </w:r>
    </w:p>
    <w:p w14:paraId="030F3866" w14:textId="77777777" w:rsidR="000250F7" w:rsidRPr="003456E5" w:rsidRDefault="000250F7">
      <w:pPr>
        <w:spacing w:line="360" w:lineRule="auto"/>
        <w:jc w:val="both"/>
        <w:rPr>
          <w:rFonts w:ascii="Palatino Linotype" w:hAnsi="Palatino Linotype" w:cs="Tahoma"/>
          <w:sz w:val="22"/>
          <w:szCs w:val="22"/>
        </w:rPr>
      </w:pPr>
      <w:r w:rsidRPr="003456E5">
        <w:rPr>
          <w:rFonts w:ascii="Palatino Linotype" w:hAnsi="Palatino Linotype" w:cs="Tahoma"/>
          <w:sz w:val="22"/>
          <w:szCs w:val="22"/>
        </w:rPr>
        <w:t>Por ser de previo y especial pronunciamiento, este Instituto analiza si se actualiza alguna causal de sobreseimiento.</w:t>
      </w:r>
    </w:p>
    <w:p w14:paraId="79F34A1D" w14:textId="77777777" w:rsidR="000250F7" w:rsidRPr="003456E5" w:rsidRDefault="000250F7">
      <w:pPr>
        <w:spacing w:line="360" w:lineRule="auto"/>
        <w:jc w:val="both"/>
        <w:rPr>
          <w:rFonts w:ascii="Palatino Linotype" w:hAnsi="Palatino Linotype" w:cs="Tahoma"/>
          <w:sz w:val="22"/>
          <w:szCs w:val="22"/>
        </w:rPr>
      </w:pPr>
    </w:p>
    <w:p w14:paraId="056F2910" w14:textId="611BEA6B" w:rsidR="000250F7" w:rsidRPr="003456E5" w:rsidRDefault="000250F7">
      <w:pPr>
        <w:spacing w:line="360" w:lineRule="auto"/>
        <w:jc w:val="both"/>
        <w:rPr>
          <w:rFonts w:ascii="Palatino Linotype" w:hAnsi="Palatino Linotype" w:cs="Tahoma"/>
          <w:sz w:val="22"/>
          <w:szCs w:val="22"/>
        </w:rPr>
      </w:pPr>
      <w:r w:rsidRPr="003456E5">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los Recursos de Revisión; así, del análisis realizado por este Instituto, se advierte que </w:t>
      </w:r>
      <w:r w:rsidRPr="003456E5">
        <w:rPr>
          <w:rFonts w:ascii="Palatino Linotype" w:hAnsi="Palatino Linotype" w:cs="Tahoma"/>
          <w:b/>
          <w:sz w:val="22"/>
          <w:szCs w:val="22"/>
        </w:rPr>
        <w:t>no se actualiza algún supuesto de sobreseimiento</w:t>
      </w:r>
      <w:r w:rsidRPr="003456E5">
        <w:rPr>
          <w:rFonts w:ascii="Palatino Linotype" w:hAnsi="Palatino Linotype" w:cs="Tahoma"/>
          <w:sz w:val="22"/>
          <w:szCs w:val="22"/>
        </w:rPr>
        <w:t>; lo anterior, en virtud de que no hay constancias en el exped</w:t>
      </w:r>
      <w:r w:rsidR="00F80572" w:rsidRPr="003456E5">
        <w:rPr>
          <w:rFonts w:ascii="Palatino Linotype" w:hAnsi="Palatino Linotype" w:cs="Tahoma"/>
          <w:sz w:val="22"/>
          <w:szCs w:val="22"/>
        </w:rPr>
        <w:t>iente en que se actúa, de que la</w:t>
      </w:r>
      <w:r w:rsidRPr="003456E5">
        <w:rPr>
          <w:rFonts w:ascii="Palatino Linotype" w:hAnsi="Palatino Linotype" w:cs="Tahoma"/>
          <w:sz w:val="22"/>
          <w:szCs w:val="22"/>
        </w:rPr>
        <w:t xml:space="preserve"> recurrente se haya desistido del recurso, haya fallecido, sobreviniera alguna causal de improcedencia, que el Sujeto Obligado hubiese modificado o revocado el acto impugnado o bien, haya quedado sin materia.</w:t>
      </w:r>
    </w:p>
    <w:p w14:paraId="17130E5F" w14:textId="77777777" w:rsidR="000250F7" w:rsidRPr="003456E5" w:rsidRDefault="000250F7">
      <w:pPr>
        <w:spacing w:line="360" w:lineRule="auto"/>
        <w:jc w:val="both"/>
        <w:rPr>
          <w:rFonts w:ascii="Palatino Linotype" w:hAnsi="Palatino Linotype" w:cs="Tahoma"/>
          <w:sz w:val="22"/>
          <w:szCs w:val="22"/>
        </w:rPr>
      </w:pPr>
      <w:r w:rsidRPr="003456E5">
        <w:rPr>
          <w:rFonts w:ascii="Palatino Linotype" w:hAnsi="Palatino Linotype" w:cs="Tahoma"/>
          <w:sz w:val="22"/>
          <w:szCs w:val="22"/>
        </w:rPr>
        <w:lastRenderedPageBreak/>
        <w:t xml:space="preserve">Por tales motivos, se considera procedente entrar al fondo del presente asunto. </w:t>
      </w:r>
    </w:p>
    <w:p w14:paraId="50F30DED" w14:textId="09538C3A" w:rsidR="00564D9F" w:rsidRPr="003456E5" w:rsidRDefault="00564D9F">
      <w:pPr>
        <w:spacing w:line="360" w:lineRule="auto"/>
        <w:jc w:val="both"/>
        <w:rPr>
          <w:rFonts w:ascii="Palatino Linotype" w:hAnsi="Palatino Linotype" w:cs="Tahoma"/>
          <w:sz w:val="22"/>
          <w:szCs w:val="22"/>
        </w:rPr>
      </w:pPr>
    </w:p>
    <w:p w14:paraId="24CE11CF" w14:textId="77777777" w:rsidR="00564D9F" w:rsidRPr="003456E5" w:rsidRDefault="00564D9F">
      <w:pPr>
        <w:spacing w:line="360" w:lineRule="auto"/>
        <w:jc w:val="both"/>
        <w:rPr>
          <w:rFonts w:ascii="Palatino Linotype" w:eastAsia="Calibri" w:hAnsi="Palatino Linotype" w:cs="Tahoma"/>
          <w:b/>
          <w:sz w:val="22"/>
          <w:szCs w:val="22"/>
          <w:lang w:val="es-ES" w:eastAsia="es-ES_tradnl"/>
        </w:rPr>
      </w:pPr>
      <w:r w:rsidRPr="003456E5">
        <w:rPr>
          <w:rFonts w:ascii="Palatino Linotype" w:eastAsia="Calibri" w:hAnsi="Palatino Linotype" w:cs="Tahoma"/>
          <w:b/>
          <w:sz w:val="22"/>
          <w:szCs w:val="22"/>
          <w:lang w:val="es-ES" w:eastAsia="es-ES_tradnl"/>
        </w:rPr>
        <w:t xml:space="preserve">TERCERO. Determinación de la Controversia. </w:t>
      </w:r>
    </w:p>
    <w:p w14:paraId="108E072C" w14:textId="77777777" w:rsidR="00564D9F" w:rsidRPr="003456E5" w:rsidRDefault="00564D9F">
      <w:pPr>
        <w:spacing w:line="360" w:lineRule="auto"/>
        <w:jc w:val="both"/>
        <w:rPr>
          <w:rFonts w:ascii="Palatino Linotype" w:eastAsia="Calibri" w:hAnsi="Palatino Linotype" w:cs="Tahoma"/>
          <w:sz w:val="22"/>
          <w:szCs w:val="22"/>
          <w:lang w:val="es-ES" w:eastAsia="es-ES_tradnl"/>
        </w:rPr>
      </w:pPr>
    </w:p>
    <w:p w14:paraId="33B5D5B6" w14:textId="3814CDA3" w:rsidR="00564D9F" w:rsidRPr="003456E5" w:rsidRDefault="00564D9F">
      <w:pPr>
        <w:spacing w:line="360" w:lineRule="auto"/>
        <w:jc w:val="both"/>
        <w:rPr>
          <w:rFonts w:ascii="Palatino Linotype" w:eastAsia="Calibri" w:hAnsi="Palatino Linotype" w:cs="Tahoma"/>
          <w:sz w:val="22"/>
          <w:szCs w:val="22"/>
          <w:lang w:val="es-ES" w:eastAsia="es-ES_tradnl"/>
        </w:rPr>
      </w:pPr>
      <w:r w:rsidRPr="003456E5">
        <w:rPr>
          <w:rFonts w:ascii="Palatino Linotype" w:eastAsia="Calibri" w:hAnsi="Palatino Linotype" w:cs="Tahoma"/>
          <w:sz w:val="22"/>
          <w:szCs w:val="22"/>
          <w:lang w:val="es-ES" w:eastAsia="es-ES_tradnl"/>
        </w:rPr>
        <w:t>Una vez realizado el estudio de las constancias que integran el expediente en que se actúa, se desprende</w:t>
      </w:r>
      <w:r w:rsidR="004576B9" w:rsidRPr="003456E5">
        <w:rPr>
          <w:rFonts w:ascii="Palatino Linotype" w:eastAsia="Calibri" w:hAnsi="Palatino Linotype" w:cs="Tahoma"/>
          <w:sz w:val="22"/>
          <w:szCs w:val="22"/>
          <w:lang w:val="es-ES" w:eastAsia="es-ES_tradnl"/>
        </w:rPr>
        <w:t xml:space="preserve"> que el Recurrente solicitó al Sujeto Obligado,</w:t>
      </w:r>
      <w:r w:rsidRPr="003456E5">
        <w:rPr>
          <w:rFonts w:ascii="Palatino Linotype" w:eastAsia="Calibri" w:hAnsi="Palatino Linotype" w:cs="Tahoma"/>
          <w:sz w:val="22"/>
          <w:szCs w:val="22"/>
          <w:lang w:val="es-ES" w:eastAsia="es-ES_tradnl"/>
        </w:rPr>
        <w:t xml:space="preserve"> lo siguiente:</w:t>
      </w:r>
    </w:p>
    <w:p w14:paraId="61D47FD5" w14:textId="77777777" w:rsidR="00564D9F" w:rsidRPr="003456E5" w:rsidRDefault="00564D9F">
      <w:pPr>
        <w:spacing w:line="360" w:lineRule="auto"/>
        <w:jc w:val="both"/>
        <w:rPr>
          <w:rFonts w:ascii="Palatino Linotype" w:eastAsia="Calibri" w:hAnsi="Palatino Linotype" w:cs="Tahoma"/>
          <w:sz w:val="22"/>
          <w:szCs w:val="22"/>
          <w:lang w:val="es-ES" w:eastAsia="es-ES_tradnl"/>
        </w:rPr>
      </w:pPr>
    </w:p>
    <w:p w14:paraId="0DA28B78" w14:textId="6ED7A426" w:rsidR="00E83E7C" w:rsidRPr="003456E5" w:rsidRDefault="008B52B3" w:rsidP="00C25896">
      <w:pPr>
        <w:numPr>
          <w:ilvl w:val="0"/>
          <w:numId w:val="10"/>
        </w:numPr>
        <w:shd w:val="clear" w:color="auto" w:fill="FFFFFF"/>
        <w:spacing w:line="360" w:lineRule="auto"/>
        <w:ind w:left="945"/>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Conocer si el Ayuntamiento contrat</w:t>
      </w:r>
      <w:r w:rsidR="00BF4918" w:rsidRPr="003456E5">
        <w:rPr>
          <w:rFonts w:ascii="Palatino Linotype" w:eastAsia="Calibri" w:hAnsi="Palatino Linotype" w:cs="Tahoma"/>
          <w:iCs/>
          <w:sz w:val="22"/>
          <w:szCs w:val="22"/>
          <w:lang w:val="es-ES" w:eastAsia="es-ES_tradnl"/>
        </w:rPr>
        <w:t>ó</w:t>
      </w:r>
      <w:r w:rsidRPr="003456E5">
        <w:rPr>
          <w:rFonts w:ascii="Palatino Linotype" w:eastAsia="Calibri" w:hAnsi="Palatino Linotype" w:cs="Tahoma"/>
          <w:iCs/>
          <w:sz w:val="22"/>
          <w:szCs w:val="22"/>
          <w:lang w:val="es-ES" w:eastAsia="es-ES_tradnl"/>
        </w:rPr>
        <w:t xml:space="preserve"> telefonía celular para los empleados desde Jefe de Departamento hasta el Presidente Municipal;</w:t>
      </w:r>
    </w:p>
    <w:p w14:paraId="0068B2A7" w14:textId="3B3D11EB" w:rsidR="008B52B3" w:rsidRPr="003456E5" w:rsidRDefault="008B52B3" w:rsidP="00C25896">
      <w:pPr>
        <w:numPr>
          <w:ilvl w:val="0"/>
          <w:numId w:val="10"/>
        </w:numPr>
        <w:shd w:val="clear" w:color="auto" w:fill="FFFFFF"/>
        <w:spacing w:line="360" w:lineRule="auto"/>
        <w:ind w:left="945"/>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¿Cuál es la compañía con la que se contrató el servicio de telefonía?; así como los términos y condiciones.</w:t>
      </w:r>
    </w:p>
    <w:p w14:paraId="4B9A4DF7" w14:textId="4AECE355" w:rsidR="008B52B3" w:rsidRPr="003456E5" w:rsidRDefault="008B52B3" w:rsidP="00C25896">
      <w:pPr>
        <w:numPr>
          <w:ilvl w:val="0"/>
          <w:numId w:val="10"/>
        </w:numPr>
        <w:shd w:val="clear" w:color="auto" w:fill="FFFFFF"/>
        <w:spacing w:line="360" w:lineRule="auto"/>
        <w:ind w:left="945"/>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¿Cuánto se paga por cada una de las líneas contratadas?; y</w:t>
      </w:r>
    </w:p>
    <w:p w14:paraId="6DF57522" w14:textId="260731A2" w:rsidR="008B52B3" w:rsidRDefault="008B52B3" w:rsidP="00AE6A12">
      <w:pPr>
        <w:numPr>
          <w:ilvl w:val="0"/>
          <w:numId w:val="10"/>
        </w:numPr>
        <w:shd w:val="clear" w:color="auto" w:fill="FFFFFF"/>
        <w:spacing w:line="360" w:lineRule="auto"/>
        <w:ind w:left="945"/>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Números telefónicos, a quién se asignó cada uno y la finalidad de su uso. </w:t>
      </w:r>
    </w:p>
    <w:p w14:paraId="7D07D27D" w14:textId="77777777" w:rsidR="00E34ED8" w:rsidRPr="003456E5" w:rsidRDefault="00E34ED8" w:rsidP="00C25896">
      <w:pPr>
        <w:shd w:val="clear" w:color="auto" w:fill="FFFFFF"/>
        <w:spacing w:line="360" w:lineRule="auto"/>
        <w:ind w:left="945"/>
        <w:jc w:val="both"/>
        <w:rPr>
          <w:rFonts w:ascii="Palatino Linotype" w:eastAsia="Calibri" w:hAnsi="Palatino Linotype" w:cs="Tahoma"/>
          <w:iCs/>
          <w:sz w:val="22"/>
          <w:szCs w:val="22"/>
          <w:lang w:val="es-ES" w:eastAsia="es-ES_tradnl"/>
        </w:rPr>
      </w:pPr>
    </w:p>
    <w:p w14:paraId="58897558" w14:textId="3B3859CA" w:rsidR="00564D9F" w:rsidRPr="003456E5" w:rsidRDefault="00564D9F">
      <w:pPr>
        <w:tabs>
          <w:tab w:val="left" w:pos="4962"/>
        </w:tabs>
        <w:spacing w:line="360" w:lineRule="auto"/>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Concluido el plazo para otorgar respuesta, el Sujeto Obligado fue omiso en atender la solicitud de acceso a la información pública que nos ocupa; razón por la cual,</w:t>
      </w:r>
      <w:r w:rsidR="00F80572" w:rsidRPr="003456E5">
        <w:rPr>
          <w:rFonts w:ascii="Palatino Linotype" w:eastAsia="Calibri" w:hAnsi="Palatino Linotype" w:cs="Tahoma"/>
          <w:iCs/>
          <w:sz w:val="22"/>
          <w:szCs w:val="22"/>
          <w:lang w:val="es-ES" w:eastAsia="es-ES_tradnl"/>
        </w:rPr>
        <w:t xml:space="preserve"> la</w:t>
      </w:r>
      <w:r w:rsidRPr="003456E5">
        <w:rPr>
          <w:rFonts w:ascii="Palatino Linotype" w:eastAsia="Calibri" w:hAnsi="Palatino Linotype" w:cs="Tahoma"/>
          <w:iCs/>
          <w:sz w:val="22"/>
          <w:szCs w:val="22"/>
          <w:lang w:val="es-ES" w:eastAsia="es-ES_tradnl"/>
        </w:rPr>
        <w:t xml:space="preserve"> Particular presentó Recurso de Revisión ante este Instituto, en el que manifestó como agravio </w:t>
      </w:r>
      <w:r w:rsidRPr="003456E5">
        <w:rPr>
          <w:rFonts w:ascii="Palatino Linotype" w:eastAsia="Calibri" w:hAnsi="Palatino Linotype" w:cs="Tahoma"/>
          <w:b/>
          <w:iCs/>
          <w:sz w:val="22"/>
          <w:szCs w:val="22"/>
          <w:lang w:val="es-ES" w:eastAsia="es-ES_tradnl"/>
        </w:rPr>
        <w:t>la falta de respuesta del Sujeto Obligado</w:t>
      </w:r>
      <w:r w:rsidRPr="003456E5">
        <w:rPr>
          <w:rFonts w:ascii="Palatino Linotype" w:eastAsia="Calibri" w:hAnsi="Palatino Linotype" w:cs="Tahoma"/>
          <w:iCs/>
          <w:sz w:val="22"/>
          <w:szCs w:val="22"/>
          <w:lang w:val="es-ES" w:eastAsia="es-ES_tradnl"/>
        </w:rPr>
        <w:t xml:space="preserve"> a la solicitud de acceso a la información con número de folio </w:t>
      </w:r>
      <w:r w:rsidR="004003CA" w:rsidRPr="003456E5">
        <w:rPr>
          <w:rFonts w:ascii="Palatino Linotype" w:eastAsia="Calibri" w:hAnsi="Palatino Linotype" w:cs="Tahoma"/>
          <w:b/>
          <w:bCs/>
          <w:iCs/>
          <w:sz w:val="22"/>
          <w:szCs w:val="22"/>
          <w:lang w:eastAsia="es-ES_tradnl"/>
        </w:rPr>
        <w:t>00161/VACHASO/IP/2019</w:t>
      </w:r>
      <w:r w:rsidRPr="003456E5">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0C158337" w14:textId="77777777" w:rsidR="00827FD3" w:rsidRPr="003456E5" w:rsidRDefault="00827FD3">
      <w:pPr>
        <w:tabs>
          <w:tab w:val="left" w:pos="4962"/>
        </w:tabs>
        <w:spacing w:line="360" w:lineRule="auto"/>
        <w:jc w:val="both"/>
        <w:rPr>
          <w:rFonts w:ascii="Palatino Linotype" w:eastAsia="Calibri" w:hAnsi="Palatino Linotype" w:cs="Tahoma"/>
          <w:iCs/>
          <w:sz w:val="22"/>
          <w:szCs w:val="22"/>
          <w:lang w:val="es-ES" w:eastAsia="es-ES_tradnl"/>
        </w:rPr>
      </w:pPr>
    </w:p>
    <w:p w14:paraId="676C6DDA" w14:textId="2E914F48" w:rsidR="00564D9F" w:rsidRPr="003456E5" w:rsidRDefault="00564D9F">
      <w:pPr>
        <w:spacing w:line="360" w:lineRule="auto"/>
        <w:jc w:val="both"/>
        <w:rPr>
          <w:rFonts w:ascii="Palatino Linotype" w:eastAsia="Calibri" w:hAnsi="Palatino Linotype" w:cs="Tahoma"/>
          <w:sz w:val="22"/>
          <w:szCs w:val="22"/>
          <w:lang w:val="es-ES" w:eastAsia="es-ES_tradnl"/>
        </w:rPr>
      </w:pPr>
      <w:r w:rsidRPr="003456E5">
        <w:rPr>
          <w:rFonts w:ascii="Palatino Linotype" w:eastAsia="Calibri" w:hAnsi="Palatino Linotype" w:cs="Tahoma"/>
          <w:sz w:val="22"/>
          <w:szCs w:val="22"/>
          <w:lang w:val="es-ES" w:eastAsia="es-ES_tradnl"/>
        </w:rPr>
        <w:t>Establecido lo anterior, lo consecuente es analiz</w:t>
      </w:r>
      <w:r w:rsidR="00F80572" w:rsidRPr="003456E5">
        <w:rPr>
          <w:rFonts w:ascii="Palatino Linotype" w:eastAsia="Calibri" w:hAnsi="Palatino Linotype" w:cs="Tahoma"/>
          <w:sz w:val="22"/>
          <w:szCs w:val="22"/>
          <w:lang w:val="es-ES" w:eastAsia="es-ES_tradnl"/>
        </w:rPr>
        <w:t>ar el agravio manifestado por la</w:t>
      </w:r>
      <w:r w:rsidRPr="003456E5">
        <w:rPr>
          <w:rFonts w:ascii="Palatino Linotype" w:eastAsia="Calibri" w:hAnsi="Palatino Linotype" w:cs="Tahoma"/>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3C724898" w14:textId="4354BD76" w:rsidR="00564D9F" w:rsidRPr="003456E5" w:rsidRDefault="00564D9F">
      <w:pPr>
        <w:spacing w:line="360" w:lineRule="auto"/>
        <w:jc w:val="both"/>
        <w:rPr>
          <w:rFonts w:ascii="Palatino Linotype" w:hAnsi="Palatino Linotype" w:cs="Tahoma"/>
          <w:sz w:val="22"/>
          <w:szCs w:val="22"/>
        </w:rPr>
      </w:pPr>
    </w:p>
    <w:p w14:paraId="70D3953C" w14:textId="77777777" w:rsidR="009D5908" w:rsidRPr="003456E5" w:rsidRDefault="009D5908">
      <w:pPr>
        <w:spacing w:line="360" w:lineRule="auto"/>
        <w:ind w:right="-93"/>
        <w:jc w:val="both"/>
        <w:rPr>
          <w:rFonts w:ascii="Palatino Linotype" w:hAnsi="Palatino Linotype" w:cs="Tahoma"/>
          <w:b/>
          <w:sz w:val="22"/>
          <w:szCs w:val="22"/>
        </w:rPr>
      </w:pPr>
      <w:r w:rsidRPr="003456E5">
        <w:rPr>
          <w:rFonts w:ascii="Palatino Linotype" w:hAnsi="Palatino Linotype" w:cs="Tahoma"/>
          <w:b/>
          <w:sz w:val="22"/>
          <w:szCs w:val="22"/>
          <w:lang w:val="es-ES"/>
        </w:rPr>
        <w:lastRenderedPageBreak/>
        <w:t xml:space="preserve">CUARTO. </w:t>
      </w:r>
      <w:r w:rsidRPr="003456E5">
        <w:rPr>
          <w:rFonts w:ascii="Palatino Linotype" w:hAnsi="Palatino Linotype" w:cs="Tahoma"/>
          <w:b/>
          <w:sz w:val="22"/>
          <w:szCs w:val="22"/>
        </w:rPr>
        <w:t>Marco normativo aplicable en materia de transparencia y acceso a la información pública.</w:t>
      </w:r>
    </w:p>
    <w:p w14:paraId="00112586" w14:textId="77777777" w:rsidR="009D5908" w:rsidRPr="003456E5" w:rsidRDefault="009D5908">
      <w:pPr>
        <w:spacing w:line="360" w:lineRule="auto"/>
        <w:ind w:right="-93"/>
        <w:jc w:val="both"/>
        <w:rPr>
          <w:rFonts w:ascii="Palatino Linotype" w:hAnsi="Palatino Linotype" w:cs="Tahoma"/>
          <w:b/>
          <w:sz w:val="22"/>
          <w:szCs w:val="22"/>
        </w:rPr>
      </w:pPr>
    </w:p>
    <w:p w14:paraId="2CD92992" w14:textId="77777777" w:rsidR="009D5908" w:rsidRPr="003456E5" w:rsidRDefault="009D5908">
      <w:pPr>
        <w:spacing w:line="360" w:lineRule="auto"/>
        <w:contextualSpacing/>
        <w:jc w:val="both"/>
        <w:rPr>
          <w:rFonts w:ascii="Palatino Linotype" w:hAnsi="Palatino Linotype" w:cs="Tahoma"/>
          <w:sz w:val="22"/>
          <w:szCs w:val="22"/>
        </w:rPr>
      </w:pPr>
      <w:r w:rsidRPr="003456E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1CA01B" w14:textId="77777777" w:rsidR="009D5908" w:rsidRPr="003456E5" w:rsidRDefault="009D5908">
      <w:pPr>
        <w:spacing w:line="360" w:lineRule="auto"/>
        <w:jc w:val="both"/>
        <w:rPr>
          <w:rFonts w:ascii="Palatino Linotype" w:hAnsi="Palatino Linotype" w:cs="Tahoma"/>
          <w:sz w:val="22"/>
          <w:szCs w:val="22"/>
        </w:rPr>
      </w:pPr>
    </w:p>
    <w:p w14:paraId="3F36F9A9"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B1497AB" w14:textId="77777777" w:rsidR="009D5908" w:rsidRPr="003456E5" w:rsidRDefault="009D5908">
      <w:pPr>
        <w:spacing w:line="360" w:lineRule="auto"/>
        <w:jc w:val="both"/>
        <w:rPr>
          <w:rFonts w:ascii="Palatino Linotype" w:hAnsi="Palatino Linotype" w:cs="Tahoma"/>
          <w:sz w:val="22"/>
          <w:szCs w:val="22"/>
        </w:rPr>
      </w:pPr>
    </w:p>
    <w:p w14:paraId="200B5BB5"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EC9E766" w14:textId="77777777" w:rsidR="009D5908" w:rsidRPr="003456E5" w:rsidRDefault="009D5908">
      <w:pPr>
        <w:spacing w:line="360" w:lineRule="auto"/>
        <w:jc w:val="both"/>
        <w:rPr>
          <w:rFonts w:ascii="Palatino Linotype" w:hAnsi="Palatino Linotype" w:cs="Tahoma"/>
          <w:sz w:val="22"/>
          <w:szCs w:val="22"/>
        </w:rPr>
      </w:pPr>
    </w:p>
    <w:p w14:paraId="52BF1A2E"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85C46BC" w14:textId="77777777" w:rsidR="009D5908" w:rsidRPr="003456E5" w:rsidRDefault="009D5908">
      <w:pPr>
        <w:spacing w:line="360" w:lineRule="auto"/>
        <w:jc w:val="both"/>
        <w:rPr>
          <w:rFonts w:ascii="Palatino Linotype" w:hAnsi="Palatino Linotype" w:cs="Tahoma"/>
          <w:sz w:val="22"/>
          <w:szCs w:val="22"/>
        </w:rPr>
      </w:pPr>
    </w:p>
    <w:p w14:paraId="57123C9D"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65C125F"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4539B209" w14:textId="77777777" w:rsidR="009D5908" w:rsidRPr="003456E5" w:rsidRDefault="009D5908">
      <w:pPr>
        <w:spacing w:line="360" w:lineRule="auto"/>
        <w:jc w:val="both"/>
        <w:rPr>
          <w:rFonts w:ascii="Palatino Linotype" w:hAnsi="Palatino Linotype" w:cs="Tahoma"/>
          <w:sz w:val="22"/>
          <w:szCs w:val="22"/>
        </w:rPr>
      </w:pPr>
    </w:p>
    <w:p w14:paraId="516FCFEC"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988639B" w14:textId="77777777" w:rsidR="009D5908" w:rsidRPr="003456E5" w:rsidRDefault="009D5908">
      <w:pPr>
        <w:spacing w:line="360" w:lineRule="auto"/>
        <w:jc w:val="both"/>
        <w:rPr>
          <w:rFonts w:ascii="Palatino Linotype" w:hAnsi="Palatino Linotype" w:cs="Tahoma"/>
          <w:sz w:val="22"/>
          <w:szCs w:val="22"/>
        </w:rPr>
      </w:pPr>
    </w:p>
    <w:p w14:paraId="1062071B" w14:textId="77777777" w:rsidR="009D5908" w:rsidRPr="003456E5" w:rsidRDefault="009D5908">
      <w:pPr>
        <w:spacing w:line="360" w:lineRule="auto"/>
        <w:jc w:val="both"/>
        <w:rPr>
          <w:rFonts w:ascii="Palatino Linotype" w:hAnsi="Palatino Linotype" w:cs="Tahoma"/>
          <w:sz w:val="22"/>
          <w:szCs w:val="22"/>
        </w:rPr>
      </w:pPr>
      <w:r w:rsidRPr="003456E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B74976" w14:textId="77777777" w:rsidR="009D5908" w:rsidRPr="003456E5" w:rsidRDefault="009D5908">
      <w:pPr>
        <w:spacing w:line="360" w:lineRule="auto"/>
        <w:jc w:val="both"/>
        <w:rPr>
          <w:rFonts w:ascii="Palatino Linotype" w:eastAsia="Calibri" w:hAnsi="Palatino Linotype" w:cs="Tahoma"/>
          <w:sz w:val="22"/>
          <w:szCs w:val="22"/>
          <w:lang w:val="es-ES" w:eastAsia="es-ES_tradnl"/>
        </w:rPr>
      </w:pPr>
    </w:p>
    <w:p w14:paraId="618A059D" w14:textId="77777777" w:rsidR="009D5908" w:rsidRPr="003456E5" w:rsidRDefault="009D5908">
      <w:pPr>
        <w:spacing w:line="360" w:lineRule="auto"/>
        <w:jc w:val="both"/>
        <w:rPr>
          <w:rFonts w:ascii="Palatino Linotype" w:eastAsia="Calibri" w:hAnsi="Palatino Linotype" w:cs="Tahoma"/>
          <w:sz w:val="22"/>
          <w:szCs w:val="22"/>
          <w:lang w:val="es-ES" w:eastAsia="es-ES_tradnl"/>
        </w:rPr>
      </w:pPr>
      <w:r w:rsidRPr="003456E5">
        <w:rPr>
          <w:rFonts w:ascii="Palatino Linotype" w:eastAsia="Calibri" w:hAnsi="Palatino Linotype" w:cs="Tahoma"/>
          <w:sz w:val="22"/>
          <w:szCs w:val="22"/>
          <w:lang w:val="es-ES" w:eastAsia="es-ES_tradnl"/>
        </w:rPr>
        <w:t xml:space="preserve">El </w:t>
      </w:r>
      <w:r w:rsidRPr="003456E5">
        <w:rPr>
          <w:rFonts w:ascii="Palatino Linotype" w:eastAsia="Calibri" w:hAnsi="Palatino Linotype" w:cs="Tahoma"/>
          <w:b/>
          <w:sz w:val="22"/>
          <w:szCs w:val="22"/>
          <w:lang w:val="es-ES" w:eastAsia="es-ES_tradnl"/>
        </w:rPr>
        <w:t>artículo 92, fracción VIII</w:t>
      </w:r>
      <w:r w:rsidRPr="003456E5">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25C3C881" w14:textId="77777777" w:rsidR="0085520A" w:rsidRPr="003456E5" w:rsidRDefault="0085520A">
      <w:pPr>
        <w:spacing w:line="360" w:lineRule="auto"/>
        <w:jc w:val="both"/>
        <w:rPr>
          <w:rFonts w:ascii="Palatino Linotype" w:hAnsi="Palatino Linotype" w:cs="Tahoma"/>
          <w:sz w:val="22"/>
          <w:szCs w:val="22"/>
        </w:rPr>
      </w:pPr>
    </w:p>
    <w:p w14:paraId="0FA10960" w14:textId="77777777" w:rsidR="009D5908" w:rsidRPr="003456E5" w:rsidRDefault="009D5908">
      <w:pPr>
        <w:spacing w:line="360" w:lineRule="auto"/>
        <w:ind w:right="-93"/>
        <w:jc w:val="both"/>
        <w:rPr>
          <w:rFonts w:ascii="Palatino Linotype" w:hAnsi="Palatino Linotype" w:cs="Tahoma"/>
          <w:b/>
          <w:sz w:val="22"/>
          <w:szCs w:val="22"/>
          <w:lang w:val="es-ES"/>
        </w:rPr>
      </w:pPr>
      <w:r w:rsidRPr="003456E5">
        <w:rPr>
          <w:rFonts w:ascii="Palatino Linotype" w:hAnsi="Palatino Linotype" w:cs="Tahoma"/>
          <w:b/>
          <w:sz w:val="22"/>
          <w:szCs w:val="22"/>
          <w:lang w:val="es-ES"/>
        </w:rPr>
        <w:t>QUINTO. Estudio de Fondo.</w:t>
      </w:r>
    </w:p>
    <w:p w14:paraId="2FF14EBA" w14:textId="77777777" w:rsidR="009D5908" w:rsidRPr="003456E5" w:rsidRDefault="009D5908">
      <w:pPr>
        <w:spacing w:line="360" w:lineRule="auto"/>
        <w:ind w:right="-93"/>
        <w:jc w:val="both"/>
        <w:rPr>
          <w:rFonts w:ascii="Palatino Linotype" w:hAnsi="Palatino Linotype" w:cs="Tahoma"/>
          <w:b/>
          <w:sz w:val="22"/>
          <w:szCs w:val="22"/>
          <w:lang w:val="es-ES"/>
        </w:rPr>
      </w:pPr>
    </w:p>
    <w:p w14:paraId="57660328" w14:textId="1304BA58" w:rsidR="009D5908" w:rsidRPr="003456E5" w:rsidRDefault="009D5908">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Expuesta la controversia, se procede al análisi</w:t>
      </w:r>
      <w:r w:rsidR="00CC243C" w:rsidRPr="003456E5">
        <w:rPr>
          <w:rFonts w:ascii="Palatino Linotype" w:eastAsia="Calibri" w:hAnsi="Palatino Linotype" w:cs="Tahoma"/>
          <w:bCs/>
          <w:sz w:val="22"/>
          <w:szCs w:val="22"/>
          <w:lang w:eastAsia="en-US"/>
        </w:rPr>
        <w:t>s del agravio hecho valer por la</w:t>
      </w:r>
      <w:r w:rsidRPr="003456E5">
        <w:rPr>
          <w:rFonts w:ascii="Palatino Linotype" w:eastAsia="Calibri" w:hAnsi="Palatino Linotype" w:cs="Tahoma"/>
          <w:bCs/>
          <w:sz w:val="22"/>
          <w:szCs w:val="22"/>
          <w:lang w:eastAsia="en-US"/>
        </w:rPr>
        <w:t xml:space="preserve"> ahora Recurrente, concerniente a </w:t>
      </w:r>
      <w:r w:rsidRPr="003456E5">
        <w:rPr>
          <w:rFonts w:ascii="Palatino Linotype" w:eastAsia="Calibri" w:hAnsi="Palatino Linotype" w:cs="Tahoma"/>
          <w:b/>
          <w:bCs/>
          <w:sz w:val="22"/>
          <w:szCs w:val="22"/>
          <w:lang w:eastAsia="en-US"/>
        </w:rPr>
        <w:t>la falta de respuesta del</w:t>
      </w:r>
      <w:r w:rsidRPr="003456E5">
        <w:rPr>
          <w:rFonts w:ascii="Palatino Linotype" w:eastAsia="Calibri" w:hAnsi="Palatino Linotype" w:cs="Tahoma"/>
          <w:bCs/>
          <w:sz w:val="22"/>
          <w:szCs w:val="22"/>
          <w:lang w:eastAsia="en-US"/>
        </w:rPr>
        <w:t xml:space="preserve"> </w:t>
      </w:r>
      <w:r w:rsidR="00CC243C" w:rsidRPr="003456E5">
        <w:rPr>
          <w:rFonts w:ascii="Palatino Linotype" w:eastAsia="Calibri" w:hAnsi="Palatino Linotype" w:cs="Tahoma"/>
          <w:b/>
          <w:bCs/>
          <w:sz w:val="22"/>
          <w:szCs w:val="22"/>
          <w:lang w:eastAsia="en-US"/>
        </w:rPr>
        <w:t>Ayuntamiento de Valle de Chalco Solidaridad</w:t>
      </w:r>
      <w:r w:rsidR="00CC243C" w:rsidRPr="003456E5">
        <w:rPr>
          <w:rFonts w:ascii="Palatino Linotype" w:eastAsia="Calibri" w:hAnsi="Palatino Linotype" w:cs="Tahoma"/>
          <w:bCs/>
          <w:sz w:val="22"/>
          <w:szCs w:val="22"/>
          <w:lang w:eastAsia="en-US"/>
        </w:rPr>
        <w:t xml:space="preserve"> </w:t>
      </w:r>
      <w:r w:rsidRPr="003456E5">
        <w:rPr>
          <w:rFonts w:ascii="Palatino Linotype" w:eastAsia="Calibri" w:hAnsi="Palatino Linotype" w:cs="Tahoma"/>
          <w:bCs/>
          <w:sz w:val="22"/>
          <w:szCs w:val="22"/>
          <w:lang w:eastAsia="en-US"/>
        </w:rPr>
        <w:t>al requerimiento informativo.</w:t>
      </w:r>
    </w:p>
    <w:p w14:paraId="5ECFD9EF" w14:textId="77777777" w:rsidR="009D5908" w:rsidRPr="003456E5" w:rsidRDefault="009D5908">
      <w:pPr>
        <w:spacing w:line="360" w:lineRule="auto"/>
        <w:jc w:val="both"/>
        <w:rPr>
          <w:rFonts w:ascii="Palatino Linotype" w:hAnsi="Palatino Linotype" w:cs="Tahoma"/>
          <w:sz w:val="22"/>
          <w:szCs w:val="22"/>
        </w:rPr>
      </w:pPr>
    </w:p>
    <w:p w14:paraId="5EA5B18D"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w:t>
      </w:r>
      <w:r w:rsidRPr="003456E5">
        <w:rPr>
          <w:rFonts w:ascii="Palatino Linotype" w:eastAsia="Calibri" w:hAnsi="Palatino Linotype" w:cs="Tahoma"/>
          <w:bCs/>
          <w:sz w:val="22"/>
          <w:szCs w:val="22"/>
          <w:lang w:eastAsia="en-US"/>
        </w:rPr>
        <w:lastRenderedPageBreak/>
        <w:t>acceso por parte de los Sujetos Obligados, los cuales se encuentran establecidos en el artículo 2° de dicho ordenamiento jurídico y son los siguientes:</w:t>
      </w:r>
    </w:p>
    <w:p w14:paraId="15995627"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p>
    <w:p w14:paraId="368AC72C" w14:textId="77777777" w:rsidR="009D5908" w:rsidRPr="003456E5" w:rsidRDefault="009D5908">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456E5">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507B4E3" w14:textId="77777777" w:rsidR="009D5908" w:rsidRPr="003456E5" w:rsidRDefault="009D5908">
      <w:pPr>
        <w:spacing w:line="360" w:lineRule="auto"/>
        <w:ind w:left="360" w:right="-93"/>
        <w:jc w:val="both"/>
        <w:rPr>
          <w:rFonts w:ascii="Palatino Linotype" w:eastAsia="Calibri" w:hAnsi="Palatino Linotype" w:cs="Tahoma"/>
          <w:bCs/>
          <w:sz w:val="22"/>
          <w:szCs w:val="22"/>
          <w:lang w:eastAsia="en-US"/>
        </w:rPr>
      </w:pPr>
    </w:p>
    <w:p w14:paraId="13B30A09" w14:textId="77777777" w:rsidR="009D5908" w:rsidRPr="003456E5" w:rsidRDefault="009D5908">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456E5">
        <w:rPr>
          <w:rFonts w:ascii="Palatino Linotype" w:eastAsia="Calibri" w:hAnsi="Palatino Linotype" w:cs="Tahoma"/>
          <w:bCs/>
          <w:szCs w:val="22"/>
          <w:lang w:eastAsia="en-US"/>
        </w:rPr>
        <w:t>Transparentar la gestión pública, mediante la difusión de la información generada por los Sujetos Obligados, y</w:t>
      </w:r>
    </w:p>
    <w:p w14:paraId="5694BD21" w14:textId="77777777" w:rsidR="009D5908" w:rsidRPr="003456E5" w:rsidRDefault="009D5908">
      <w:pPr>
        <w:pStyle w:val="Prrafodelista"/>
        <w:spacing w:line="360" w:lineRule="auto"/>
        <w:rPr>
          <w:rFonts w:ascii="Palatino Linotype" w:eastAsia="Calibri" w:hAnsi="Palatino Linotype" w:cs="Tahoma"/>
          <w:bCs/>
          <w:szCs w:val="22"/>
          <w:lang w:eastAsia="en-US"/>
        </w:rPr>
      </w:pPr>
    </w:p>
    <w:p w14:paraId="23288E3B" w14:textId="77777777" w:rsidR="009D5908" w:rsidRPr="003456E5" w:rsidRDefault="009D5908">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456E5">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5E52ED8"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p>
    <w:p w14:paraId="24430444"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 xml:space="preserve">Conforme a lo anterior, se deprende que </w:t>
      </w:r>
      <w:r w:rsidRPr="003456E5">
        <w:rPr>
          <w:rFonts w:ascii="Palatino Linotype" w:eastAsia="Calibri" w:hAnsi="Palatino Linotype" w:cs="Tahoma"/>
          <w:b/>
          <w:bCs/>
          <w:sz w:val="22"/>
          <w:szCs w:val="22"/>
          <w:lang w:eastAsia="en-US"/>
        </w:rPr>
        <w:t>los objetivos de la Ley de la materia,</w:t>
      </w:r>
      <w:r w:rsidRPr="003456E5">
        <w:rPr>
          <w:rFonts w:ascii="Palatino Linotype" w:eastAsia="Calibri" w:hAnsi="Palatino Linotype" w:cs="Tahoma"/>
          <w:bCs/>
          <w:sz w:val="22"/>
          <w:szCs w:val="22"/>
          <w:lang w:eastAsia="en-US"/>
        </w:rPr>
        <w:t xml:space="preserve"> son establecer las bases que regirán las formas para garantizar el derecho de acceso a la información pública,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A07587B"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p>
    <w:p w14:paraId="46DA2DDE" w14:textId="029D32BA" w:rsidR="009D5908" w:rsidRPr="003456E5" w:rsidRDefault="009D5908">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3456E5">
        <w:rPr>
          <w:rFonts w:ascii="Palatino Linotype" w:eastAsia="Calibri" w:hAnsi="Palatino Linotype" w:cs="Tahoma"/>
          <w:b/>
          <w:bCs/>
          <w:sz w:val="22"/>
          <w:szCs w:val="22"/>
          <w:lang w:eastAsia="en-US"/>
        </w:rPr>
        <w:t>principio de máxima publicidad</w:t>
      </w:r>
      <w:r w:rsidRPr="003456E5">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1E668E"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p>
    <w:p w14:paraId="18512550"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C112BBA" w14:textId="77777777" w:rsidR="009D5908" w:rsidRPr="003456E5" w:rsidRDefault="009D5908">
      <w:pPr>
        <w:spacing w:line="360" w:lineRule="auto"/>
        <w:ind w:right="-93"/>
        <w:jc w:val="both"/>
        <w:rPr>
          <w:rFonts w:ascii="Palatino Linotype" w:eastAsia="Calibri" w:hAnsi="Palatino Linotype" w:cs="Tahoma"/>
          <w:bCs/>
          <w:sz w:val="22"/>
          <w:szCs w:val="22"/>
          <w:lang w:eastAsia="en-US"/>
        </w:rPr>
      </w:pPr>
    </w:p>
    <w:p w14:paraId="39C76B38" w14:textId="77777777" w:rsidR="009D5908" w:rsidRPr="003456E5" w:rsidRDefault="009D5908">
      <w:pPr>
        <w:pStyle w:val="Prrafodelista"/>
        <w:numPr>
          <w:ilvl w:val="0"/>
          <w:numId w:val="3"/>
        </w:numPr>
        <w:spacing w:line="360" w:lineRule="auto"/>
        <w:ind w:right="-93"/>
        <w:jc w:val="both"/>
        <w:rPr>
          <w:rFonts w:ascii="Palatino Linotype" w:eastAsia="Calibri" w:hAnsi="Palatino Linotype" w:cs="Tahoma"/>
          <w:bCs/>
          <w:szCs w:val="22"/>
          <w:lang w:eastAsia="en-US"/>
        </w:rPr>
      </w:pPr>
      <w:r w:rsidRPr="003456E5">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32690582" w14:textId="77777777" w:rsidR="009D5908" w:rsidRPr="003456E5" w:rsidRDefault="009D5908">
      <w:pPr>
        <w:pStyle w:val="Prrafodelista"/>
        <w:spacing w:line="360" w:lineRule="auto"/>
        <w:ind w:right="-93"/>
        <w:jc w:val="both"/>
        <w:rPr>
          <w:rFonts w:ascii="Palatino Linotype" w:eastAsia="Calibri" w:hAnsi="Palatino Linotype" w:cs="Tahoma"/>
          <w:bCs/>
          <w:szCs w:val="22"/>
          <w:lang w:eastAsia="en-US"/>
        </w:rPr>
      </w:pPr>
    </w:p>
    <w:p w14:paraId="02050E9E" w14:textId="77777777" w:rsidR="009D5908" w:rsidRPr="003456E5" w:rsidRDefault="009D5908">
      <w:pPr>
        <w:pStyle w:val="Prrafodelista"/>
        <w:numPr>
          <w:ilvl w:val="0"/>
          <w:numId w:val="3"/>
        </w:numPr>
        <w:spacing w:line="360" w:lineRule="auto"/>
        <w:ind w:right="-93"/>
        <w:jc w:val="both"/>
        <w:rPr>
          <w:rFonts w:ascii="Palatino Linotype" w:eastAsia="Calibri" w:hAnsi="Palatino Linotype" w:cs="Tahoma"/>
          <w:bCs/>
          <w:szCs w:val="22"/>
          <w:lang w:eastAsia="en-US"/>
        </w:rPr>
      </w:pPr>
      <w:r w:rsidRPr="003456E5">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3456E5">
        <w:rPr>
          <w:rFonts w:ascii="Palatino Linotype" w:eastAsia="Calibri" w:hAnsi="Palatino Linotype" w:cs="Tahoma"/>
          <w:b/>
          <w:bCs/>
          <w:szCs w:val="22"/>
          <w:lang w:eastAsia="en-US"/>
        </w:rPr>
        <w:t>quince días hábiles, contados a partir del día siguiente a la presentación de esta.</w:t>
      </w:r>
      <w:r w:rsidRPr="003456E5">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170E7454" w14:textId="77777777" w:rsidR="009D5908" w:rsidRPr="003456E5" w:rsidRDefault="009D5908">
      <w:pPr>
        <w:pStyle w:val="Prrafodelista"/>
        <w:spacing w:line="360" w:lineRule="auto"/>
        <w:rPr>
          <w:rFonts w:ascii="Palatino Linotype" w:eastAsia="Calibri" w:hAnsi="Palatino Linotype" w:cs="Tahoma"/>
          <w:bCs/>
          <w:szCs w:val="22"/>
          <w:lang w:eastAsia="en-US"/>
        </w:rPr>
      </w:pPr>
    </w:p>
    <w:p w14:paraId="20918573" w14:textId="77777777" w:rsidR="009D5908" w:rsidRPr="003456E5" w:rsidRDefault="009D5908">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3456E5">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456E5">
        <w:rPr>
          <w:rFonts w:ascii="Palatino Linotype" w:eastAsia="Calibri" w:hAnsi="Palatino Linotype" w:cs="Tahoma"/>
          <w:b/>
          <w:bCs/>
          <w:szCs w:val="22"/>
          <w:lang w:eastAsia="en-US"/>
        </w:rPr>
        <w:t>que se encuentren en sus archivos o que estén constreñidos a elaborar;</w:t>
      </w:r>
    </w:p>
    <w:p w14:paraId="09B94979" w14:textId="77777777" w:rsidR="009D5908" w:rsidRPr="003456E5" w:rsidRDefault="009D5908">
      <w:pPr>
        <w:pStyle w:val="Prrafodelista"/>
        <w:spacing w:line="360" w:lineRule="auto"/>
        <w:rPr>
          <w:rFonts w:ascii="Palatino Linotype" w:eastAsia="Calibri" w:hAnsi="Palatino Linotype" w:cs="Tahoma"/>
          <w:b/>
          <w:bCs/>
          <w:szCs w:val="22"/>
          <w:lang w:eastAsia="en-US"/>
        </w:rPr>
      </w:pPr>
    </w:p>
    <w:p w14:paraId="24445F61" w14:textId="10687AF1" w:rsidR="009D5908" w:rsidRPr="003456E5" w:rsidRDefault="009D5908">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3456E5">
        <w:rPr>
          <w:rFonts w:ascii="Palatino Linotype" w:eastAsia="Calibri" w:hAnsi="Palatino Linotype" w:cs="Tahoma"/>
          <w:bCs/>
          <w:szCs w:val="22"/>
          <w:lang w:eastAsia="en-US"/>
        </w:rPr>
        <w:t xml:space="preserve">El acceso se dará en la modalidad de entrega y en su caso, de envío elegido por la solicitante, cuando no pueda entregarse en dicha modalidad, el Sujeto Obligado deberá </w:t>
      </w:r>
      <w:r w:rsidRPr="003456E5">
        <w:rPr>
          <w:rFonts w:ascii="Palatino Linotype" w:eastAsia="Calibri" w:hAnsi="Palatino Linotype" w:cs="Tahoma"/>
          <w:bCs/>
          <w:szCs w:val="22"/>
          <w:lang w:eastAsia="en-US"/>
        </w:rPr>
        <w:lastRenderedPageBreak/>
        <w:t>ofrecer otras; por lo cual, deberá fundamentar y motivar la necesidad de modificar el medio de entrega, y</w:t>
      </w:r>
    </w:p>
    <w:p w14:paraId="6E0BDD75" w14:textId="77777777" w:rsidR="009D5908" w:rsidRPr="003456E5" w:rsidRDefault="009D5908">
      <w:pPr>
        <w:pStyle w:val="Prrafodelista"/>
        <w:spacing w:line="360" w:lineRule="auto"/>
        <w:rPr>
          <w:rFonts w:ascii="Palatino Linotype" w:eastAsia="Calibri" w:hAnsi="Palatino Linotype" w:cs="Tahoma"/>
          <w:b/>
          <w:bCs/>
          <w:szCs w:val="22"/>
          <w:lang w:eastAsia="en-US"/>
        </w:rPr>
      </w:pPr>
    </w:p>
    <w:p w14:paraId="583BCDCF" w14:textId="77777777" w:rsidR="009D5908" w:rsidRPr="003456E5" w:rsidRDefault="009D5908">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3456E5">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953653B" w14:textId="77777777" w:rsidR="009D5908" w:rsidRPr="003456E5" w:rsidRDefault="009D5908">
      <w:pPr>
        <w:spacing w:line="360" w:lineRule="auto"/>
        <w:ind w:right="-93"/>
        <w:jc w:val="both"/>
        <w:rPr>
          <w:rFonts w:ascii="Palatino Linotype" w:hAnsi="Palatino Linotype" w:cs="Tahoma"/>
          <w:b/>
          <w:sz w:val="22"/>
          <w:szCs w:val="22"/>
          <w:lang w:val="es-ES"/>
        </w:rPr>
      </w:pPr>
    </w:p>
    <w:p w14:paraId="5F5F328B" w14:textId="3CC16DAE" w:rsidR="009D5908" w:rsidRPr="003456E5" w:rsidRDefault="009D5908">
      <w:pPr>
        <w:spacing w:line="360" w:lineRule="auto"/>
        <w:ind w:right="-93"/>
        <w:jc w:val="both"/>
        <w:rPr>
          <w:rFonts w:ascii="Palatino Linotype" w:hAnsi="Palatino Linotype" w:cs="Tahoma"/>
          <w:sz w:val="22"/>
          <w:szCs w:val="22"/>
          <w:lang w:val="es-ES"/>
        </w:rPr>
      </w:pPr>
      <w:r w:rsidRPr="003456E5">
        <w:rPr>
          <w:rFonts w:ascii="Palatino Linotype" w:hAnsi="Palatino Linotype" w:cs="Tahoma"/>
          <w:sz w:val="22"/>
          <w:szCs w:val="22"/>
          <w:lang w:val="es-ES"/>
        </w:rPr>
        <w:t>Una vez establecido lo anterior, es de p</w:t>
      </w:r>
      <w:r w:rsidR="00F80572" w:rsidRPr="003456E5">
        <w:rPr>
          <w:rFonts w:ascii="Palatino Linotype" w:hAnsi="Palatino Linotype" w:cs="Tahoma"/>
          <w:sz w:val="22"/>
          <w:szCs w:val="22"/>
          <w:lang w:val="es-ES"/>
        </w:rPr>
        <w:t>recisar que la</w:t>
      </w:r>
      <w:r w:rsidRPr="003456E5">
        <w:rPr>
          <w:rFonts w:ascii="Palatino Linotype" w:hAnsi="Palatino Linotype" w:cs="Tahoma"/>
          <w:sz w:val="22"/>
          <w:szCs w:val="22"/>
          <w:lang w:val="es-ES"/>
        </w:rPr>
        <w:t xml:space="preserve"> Recurrente solicitó que el Sujeto Obligado le proporcionará del personal </w:t>
      </w:r>
      <w:r w:rsidR="00AF331B" w:rsidRPr="003456E5">
        <w:rPr>
          <w:rFonts w:ascii="Palatino Linotype" w:hAnsi="Palatino Linotype" w:cs="Tahoma"/>
          <w:sz w:val="22"/>
          <w:szCs w:val="22"/>
          <w:lang w:val="es-ES"/>
        </w:rPr>
        <w:t xml:space="preserve">del </w:t>
      </w:r>
      <w:r w:rsidR="001D100A" w:rsidRPr="003456E5">
        <w:rPr>
          <w:rFonts w:ascii="Palatino Linotype" w:hAnsi="Palatino Linotype" w:cs="Tahoma"/>
          <w:b/>
          <w:sz w:val="22"/>
          <w:szCs w:val="22"/>
          <w:lang w:val="es-ES"/>
        </w:rPr>
        <w:t>Ayuntamiento de Valle de Chalco Solidaridad</w:t>
      </w:r>
      <w:r w:rsidRPr="003456E5">
        <w:rPr>
          <w:rFonts w:ascii="Palatino Linotype" w:hAnsi="Palatino Linotype" w:cs="Tahoma"/>
          <w:sz w:val="22"/>
          <w:szCs w:val="22"/>
          <w:lang w:val="es-ES"/>
        </w:rPr>
        <w:t>, lo siguiente:</w:t>
      </w:r>
    </w:p>
    <w:p w14:paraId="4B8BCD90" w14:textId="4019039A" w:rsidR="009D5908" w:rsidRPr="003456E5" w:rsidRDefault="009D5908">
      <w:pPr>
        <w:spacing w:line="360" w:lineRule="auto"/>
        <w:ind w:right="-93"/>
        <w:jc w:val="both"/>
        <w:rPr>
          <w:rFonts w:ascii="Palatino Linotype" w:hAnsi="Palatino Linotype" w:cs="Tahoma"/>
          <w:sz w:val="22"/>
          <w:szCs w:val="22"/>
          <w:lang w:val="es-ES"/>
        </w:rPr>
      </w:pPr>
    </w:p>
    <w:p w14:paraId="73F62C4E" w14:textId="12EC0061" w:rsidR="003D09DE" w:rsidRPr="003456E5" w:rsidRDefault="003D09DE" w:rsidP="00C25896">
      <w:pPr>
        <w:numPr>
          <w:ilvl w:val="0"/>
          <w:numId w:val="11"/>
        </w:numPr>
        <w:shd w:val="clear" w:color="auto" w:fill="FFFFFF"/>
        <w:spacing w:line="360" w:lineRule="auto"/>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Conocer si el Ayuntamiento contrato telefonía celular para los empleados desde Jefe de Departamento hasta el Presidente Municipal;</w:t>
      </w:r>
    </w:p>
    <w:p w14:paraId="460EACB0" w14:textId="197DBF1E" w:rsidR="003D09DE" w:rsidRPr="003456E5" w:rsidRDefault="003D09DE" w:rsidP="00C25896">
      <w:pPr>
        <w:numPr>
          <w:ilvl w:val="0"/>
          <w:numId w:val="11"/>
        </w:numPr>
        <w:shd w:val="clear" w:color="auto" w:fill="FFFFFF"/>
        <w:spacing w:line="360" w:lineRule="auto"/>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¿Cuál es la compañía con la que se contrató el servicio de telefonía?; así como los términos y condiciones;</w:t>
      </w:r>
    </w:p>
    <w:p w14:paraId="3C03BB9F" w14:textId="191B561A" w:rsidR="003D09DE" w:rsidRPr="003456E5" w:rsidRDefault="003D09DE" w:rsidP="00C25896">
      <w:pPr>
        <w:numPr>
          <w:ilvl w:val="0"/>
          <w:numId w:val="11"/>
        </w:numPr>
        <w:shd w:val="clear" w:color="auto" w:fill="FFFFFF"/>
        <w:spacing w:line="360" w:lineRule="auto"/>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¿Cuánto se paga por cada una de las líneas contratadas?; y</w:t>
      </w:r>
    </w:p>
    <w:p w14:paraId="76419AE0" w14:textId="6F5142E6" w:rsidR="003D09DE" w:rsidRPr="003456E5" w:rsidRDefault="003D09DE" w:rsidP="00C25896">
      <w:pPr>
        <w:numPr>
          <w:ilvl w:val="0"/>
          <w:numId w:val="11"/>
        </w:numPr>
        <w:shd w:val="clear" w:color="auto" w:fill="FFFFFF"/>
        <w:spacing w:line="360" w:lineRule="auto"/>
        <w:jc w:val="both"/>
        <w:rPr>
          <w:rFonts w:ascii="Palatino Linotype" w:eastAsia="Calibri" w:hAnsi="Palatino Linotype" w:cs="Tahoma"/>
          <w:iCs/>
          <w:sz w:val="22"/>
          <w:szCs w:val="22"/>
          <w:lang w:val="es-ES" w:eastAsia="es-ES_tradnl"/>
        </w:rPr>
      </w:pPr>
      <w:r w:rsidRPr="003456E5">
        <w:rPr>
          <w:rFonts w:ascii="Palatino Linotype" w:eastAsia="Calibri" w:hAnsi="Palatino Linotype" w:cs="Tahoma"/>
          <w:iCs/>
          <w:sz w:val="22"/>
          <w:szCs w:val="22"/>
          <w:lang w:val="es-ES" w:eastAsia="es-ES_tradnl"/>
        </w:rPr>
        <w:t>Números telefónicos, a quién se asignó cada uno y la finalidad de su uso. </w:t>
      </w:r>
    </w:p>
    <w:p w14:paraId="770F4558" w14:textId="77777777" w:rsidR="005363B4" w:rsidRPr="003456E5" w:rsidRDefault="005363B4">
      <w:pPr>
        <w:spacing w:line="360" w:lineRule="auto"/>
        <w:ind w:right="-93"/>
        <w:jc w:val="both"/>
        <w:rPr>
          <w:rFonts w:ascii="Palatino Linotype" w:hAnsi="Palatino Linotype" w:cs="Tahoma"/>
          <w:szCs w:val="22"/>
          <w:lang w:val="es-ES"/>
        </w:rPr>
      </w:pPr>
    </w:p>
    <w:p w14:paraId="6A28EA03" w14:textId="25F336AE" w:rsidR="005363B4" w:rsidRPr="003456E5" w:rsidRDefault="005363B4">
      <w:pPr>
        <w:spacing w:line="360" w:lineRule="auto"/>
        <w:ind w:right="-93"/>
        <w:jc w:val="both"/>
        <w:rPr>
          <w:rFonts w:ascii="Palatino Linotype" w:hAnsi="Palatino Linotype" w:cs="Tahoma"/>
          <w:sz w:val="22"/>
          <w:szCs w:val="22"/>
          <w:lang w:val="es-ES"/>
        </w:rPr>
      </w:pPr>
      <w:r w:rsidRPr="003456E5">
        <w:rPr>
          <w:rFonts w:ascii="Palatino Linotype" w:hAnsi="Palatino Linotype" w:cs="Tahoma"/>
          <w:sz w:val="22"/>
          <w:szCs w:val="22"/>
          <w:lang w:val="es-ES"/>
        </w:rPr>
        <w:t>Por su parte, el Sujeto Obligado, omitió dar respuesta a la solicitud de información de</w:t>
      </w:r>
      <w:r w:rsidR="00F80572" w:rsidRPr="003456E5">
        <w:rPr>
          <w:rFonts w:ascii="Palatino Linotype" w:hAnsi="Palatino Linotype" w:cs="Tahoma"/>
          <w:sz w:val="22"/>
          <w:szCs w:val="22"/>
          <w:lang w:val="es-ES"/>
        </w:rPr>
        <w:t xml:space="preserve"> </w:t>
      </w:r>
      <w:r w:rsidRPr="003456E5">
        <w:rPr>
          <w:rFonts w:ascii="Palatino Linotype" w:hAnsi="Palatino Linotype" w:cs="Tahoma"/>
          <w:sz w:val="22"/>
          <w:szCs w:val="22"/>
          <w:lang w:val="es-ES"/>
        </w:rPr>
        <w:t>l</w:t>
      </w:r>
      <w:r w:rsidR="00F80572" w:rsidRPr="003456E5">
        <w:rPr>
          <w:rFonts w:ascii="Palatino Linotype" w:hAnsi="Palatino Linotype" w:cs="Tahoma"/>
          <w:sz w:val="22"/>
          <w:szCs w:val="22"/>
          <w:lang w:val="es-ES"/>
        </w:rPr>
        <w:t>a P</w:t>
      </w:r>
      <w:r w:rsidRPr="003456E5">
        <w:rPr>
          <w:rFonts w:ascii="Palatino Linotype" w:hAnsi="Palatino Linotype" w:cs="Tahoma"/>
          <w:sz w:val="22"/>
          <w:szCs w:val="22"/>
          <w:lang w:val="es-ES"/>
        </w:rPr>
        <w:t>articular, dentro del plazo establecido en el artículo 163 de la Ley de Transparencia y Acceso a la Información Pública del Estado de México y Municipios.</w:t>
      </w:r>
      <w:r w:rsidR="00BF4918" w:rsidRPr="003456E5">
        <w:rPr>
          <w:rFonts w:ascii="Palatino Linotype" w:hAnsi="Palatino Linotype" w:cs="Tahoma"/>
          <w:sz w:val="22"/>
          <w:szCs w:val="22"/>
          <w:lang w:val="es-ES"/>
        </w:rPr>
        <w:t xml:space="preserve"> Así, e</w:t>
      </w:r>
      <w:r w:rsidRPr="003456E5">
        <w:rPr>
          <w:rFonts w:ascii="Palatino Linotype" w:hAnsi="Palatino Linotype" w:cs="Tahoma"/>
          <w:sz w:val="22"/>
          <w:szCs w:val="22"/>
          <w:lang w:val="es-ES"/>
        </w:rPr>
        <w:t xml:space="preserve">l plazo con el que contaba el Sujeto Obligado para emitir contestación al requerimiento informativo, comenzó a correr el </w:t>
      </w:r>
      <w:r w:rsidR="003D09DE" w:rsidRPr="003456E5">
        <w:rPr>
          <w:rFonts w:ascii="Palatino Linotype" w:hAnsi="Palatino Linotype" w:cs="Tahoma"/>
          <w:b/>
          <w:sz w:val="22"/>
          <w:szCs w:val="22"/>
          <w:lang w:val="es-ES"/>
        </w:rPr>
        <w:t>veintiocho de febrero</w:t>
      </w:r>
      <w:r w:rsidRPr="003456E5">
        <w:rPr>
          <w:rFonts w:ascii="Palatino Linotype" w:hAnsi="Palatino Linotype" w:cs="Tahoma"/>
          <w:b/>
          <w:sz w:val="22"/>
          <w:szCs w:val="22"/>
          <w:lang w:val="es-ES"/>
        </w:rPr>
        <w:t xml:space="preserve"> del año dos mil di</w:t>
      </w:r>
      <w:r w:rsidR="003D09DE" w:rsidRPr="003456E5">
        <w:rPr>
          <w:rFonts w:ascii="Palatino Linotype" w:hAnsi="Palatino Linotype" w:cs="Tahoma"/>
          <w:b/>
          <w:sz w:val="22"/>
          <w:szCs w:val="22"/>
          <w:lang w:val="es-ES"/>
        </w:rPr>
        <w:t>ecinueve y feneció el veintidós de marzo</w:t>
      </w:r>
      <w:r w:rsidRPr="003456E5">
        <w:rPr>
          <w:rFonts w:ascii="Palatino Linotype" w:hAnsi="Palatino Linotype" w:cs="Tahoma"/>
          <w:b/>
          <w:sz w:val="22"/>
          <w:szCs w:val="22"/>
          <w:lang w:val="es-ES"/>
        </w:rPr>
        <w:t xml:space="preserve"> del mismo año</w:t>
      </w:r>
      <w:r w:rsidRPr="003456E5">
        <w:rPr>
          <w:rFonts w:ascii="Palatino Linotype" w:hAnsi="Palatino Linotype" w:cs="Tahoma"/>
          <w:sz w:val="22"/>
          <w:szCs w:val="22"/>
          <w:lang w:val="es-ES"/>
        </w:rPr>
        <w:t>; lo anterior, sin contar los días</w:t>
      </w:r>
      <w:r w:rsidR="00C647FC" w:rsidRPr="003456E5">
        <w:rPr>
          <w:rFonts w:ascii="Palatino Linotype" w:hAnsi="Palatino Linotype" w:cs="Tahoma"/>
          <w:sz w:val="22"/>
          <w:szCs w:val="22"/>
          <w:lang w:val="es-ES"/>
        </w:rPr>
        <w:t xml:space="preserve"> </w:t>
      </w:r>
      <w:r w:rsidR="003D09DE" w:rsidRPr="003456E5">
        <w:rPr>
          <w:rFonts w:ascii="Palatino Linotype" w:hAnsi="Palatino Linotype" w:cs="Tahoma"/>
          <w:sz w:val="22"/>
          <w:szCs w:val="22"/>
          <w:lang w:val="es-ES"/>
        </w:rPr>
        <w:t xml:space="preserve">uno, dos, tres, nueve, diez, dieciséis y diecisiete de </w:t>
      </w:r>
      <w:r w:rsidR="001D100A" w:rsidRPr="003456E5">
        <w:rPr>
          <w:rFonts w:ascii="Palatino Linotype" w:hAnsi="Palatino Linotype" w:cs="Tahoma"/>
          <w:sz w:val="22"/>
          <w:szCs w:val="22"/>
          <w:lang w:val="es-ES"/>
        </w:rPr>
        <w:t xml:space="preserve">marzo </w:t>
      </w:r>
      <w:r w:rsidRPr="003456E5">
        <w:rPr>
          <w:rFonts w:ascii="Palatino Linotype" w:hAnsi="Palatino Linotype" w:cs="Tahoma"/>
          <w:sz w:val="22"/>
          <w:szCs w:val="22"/>
          <w:lang w:val="es-ES"/>
        </w:rPr>
        <w:t xml:space="preserve">del presente año, al ser inhábiles de conformidad con el artículo 3°, fracción X, de la Ley de </w:t>
      </w:r>
      <w:r w:rsidRPr="003456E5">
        <w:rPr>
          <w:rFonts w:ascii="Palatino Linotype" w:hAnsi="Palatino Linotype" w:cs="Tahoma"/>
          <w:sz w:val="22"/>
          <w:szCs w:val="22"/>
          <w:lang w:val="es-ES"/>
        </w:rPr>
        <w:lastRenderedPageBreak/>
        <w:t>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EF5DEA7" w14:textId="77777777" w:rsidR="00A06B55" w:rsidRPr="003456E5" w:rsidRDefault="00A06B55">
      <w:pPr>
        <w:spacing w:line="360" w:lineRule="auto"/>
        <w:ind w:right="-93"/>
        <w:jc w:val="both"/>
        <w:rPr>
          <w:rFonts w:ascii="Palatino Linotype" w:hAnsi="Palatino Linotype" w:cs="Tahoma"/>
          <w:sz w:val="22"/>
          <w:szCs w:val="22"/>
          <w:lang w:val="es-ES"/>
        </w:rPr>
      </w:pPr>
    </w:p>
    <w:p w14:paraId="3EA65BE4" w14:textId="67606CF4" w:rsidR="005363B4" w:rsidRPr="003456E5" w:rsidRDefault="005363B4">
      <w:pPr>
        <w:spacing w:line="360" w:lineRule="auto"/>
        <w:ind w:right="-93"/>
        <w:jc w:val="both"/>
        <w:rPr>
          <w:rFonts w:ascii="Palatino Linotype" w:hAnsi="Palatino Linotype" w:cs="Tahoma"/>
          <w:b/>
          <w:sz w:val="22"/>
          <w:szCs w:val="22"/>
          <w:lang w:val="es-ES"/>
        </w:rPr>
      </w:pPr>
      <w:r w:rsidRPr="003456E5">
        <w:rPr>
          <w:rFonts w:ascii="Palatino Linotype" w:hAnsi="Palatino Linotype" w:cs="Tahoma"/>
          <w:sz w:val="22"/>
          <w:szCs w:val="22"/>
          <w:lang w:val="es-ES"/>
        </w:rPr>
        <w:t>De lo anterior, se adv</w:t>
      </w:r>
      <w:r w:rsidR="00F80572" w:rsidRPr="003456E5">
        <w:rPr>
          <w:rFonts w:ascii="Palatino Linotype" w:hAnsi="Palatino Linotype" w:cs="Tahoma"/>
          <w:sz w:val="22"/>
          <w:szCs w:val="22"/>
          <w:lang w:val="es-ES"/>
        </w:rPr>
        <w:t>ierte que, tal como lo indicó la</w:t>
      </w:r>
      <w:r w:rsidRPr="003456E5">
        <w:rPr>
          <w:rFonts w:ascii="Palatino Linotype" w:hAnsi="Palatino Linotype" w:cs="Tahoma"/>
          <w:sz w:val="22"/>
          <w:szCs w:val="22"/>
          <w:lang w:val="es-ES"/>
        </w:rPr>
        <w:t xml:space="preserve"> Particular, el </w:t>
      </w:r>
      <w:r w:rsidR="00B01C6F" w:rsidRPr="003456E5">
        <w:rPr>
          <w:rFonts w:ascii="Palatino Linotype" w:hAnsi="Palatino Linotype" w:cs="Tahoma"/>
          <w:sz w:val="22"/>
          <w:szCs w:val="22"/>
          <w:lang w:val="es-ES"/>
        </w:rPr>
        <w:t xml:space="preserve">Ayuntamiento de Valle de Chalco Solidaridad </w:t>
      </w:r>
      <w:r w:rsidRPr="003456E5">
        <w:rPr>
          <w:rFonts w:ascii="Palatino Linotype" w:hAnsi="Palatino Linotype" w:cs="Tahoma"/>
          <w:b/>
          <w:sz w:val="22"/>
          <w:szCs w:val="22"/>
          <w:lang w:val="es-ES"/>
        </w:rPr>
        <w:t>no emitió respuesta, ni solicitó una prórroga</w:t>
      </w:r>
      <w:r w:rsidRPr="003456E5">
        <w:rPr>
          <w:rFonts w:ascii="Palatino Linotype" w:hAnsi="Palatino Linotype" w:cs="Tahoma"/>
          <w:sz w:val="22"/>
          <w:szCs w:val="22"/>
          <w:lang w:val="es-ES"/>
        </w:rPr>
        <w:t xml:space="preserve"> para dar contestación a la solicitud de información, dentro de los plazos establecidos en el artículo 163 de la Ley de la m</w:t>
      </w:r>
      <w:r w:rsidR="00A06B55" w:rsidRPr="003456E5">
        <w:rPr>
          <w:rFonts w:ascii="Palatino Linotype" w:hAnsi="Palatino Linotype" w:cs="Tahoma"/>
          <w:sz w:val="22"/>
          <w:szCs w:val="22"/>
          <w:lang w:val="es-ES"/>
        </w:rPr>
        <w:t xml:space="preserve">ateria, pues tenía hasta </w:t>
      </w:r>
      <w:r w:rsidR="00C647FC" w:rsidRPr="003456E5">
        <w:rPr>
          <w:rFonts w:ascii="Palatino Linotype" w:hAnsi="Palatino Linotype" w:cs="Tahoma"/>
          <w:sz w:val="22"/>
          <w:szCs w:val="22"/>
          <w:lang w:val="es-ES"/>
        </w:rPr>
        <w:t xml:space="preserve">el </w:t>
      </w:r>
      <w:r w:rsidR="003D09DE" w:rsidRPr="003456E5">
        <w:rPr>
          <w:rFonts w:ascii="Palatino Linotype" w:hAnsi="Palatino Linotype" w:cs="Tahoma"/>
          <w:b/>
          <w:sz w:val="22"/>
          <w:szCs w:val="22"/>
          <w:lang w:val="es-ES"/>
        </w:rPr>
        <w:t xml:space="preserve">veintidós de marzo </w:t>
      </w:r>
      <w:r w:rsidRPr="003456E5">
        <w:rPr>
          <w:rFonts w:ascii="Palatino Linotype" w:hAnsi="Palatino Linotype" w:cs="Tahoma"/>
          <w:b/>
          <w:sz w:val="22"/>
          <w:szCs w:val="22"/>
          <w:lang w:val="es-ES"/>
        </w:rPr>
        <w:t>de dos mil diecinueve</w:t>
      </w:r>
      <w:r w:rsidRPr="003456E5">
        <w:rPr>
          <w:rFonts w:ascii="Palatino Linotype" w:hAnsi="Palatino Linotype" w:cs="Tahoma"/>
          <w:sz w:val="22"/>
          <w:szCs w:val="22"/>
          <w:lang w:val="es-ES"/>
        </w:rPr>
        <w:t xml:space="preserve"> para notificar alguna de las dos situaciones; incluso a la fecha de la pr</w:t>
      </w:r>
      <w:r w:rsidR="00A06B55" w:rsidRPr="003456E5">
        <w:rPr>
          <w:rFonts w:ascii="Palatino Linotype" w:hAnsi="Palatino Linotype" w:cs="Tahoma"/>
          <w:sz w:val="22"/>
          <w:szCs w:val="22"/>
          <w:lang w:val="es-ES"/>
        </w:rPr>
        <w:t>esent</w:t>
      </w:r>
      <w:r w:rsidR="00BE0A2F" w:rsidRPr="003456E5">
        <w:rPr>
          <w:rFonts w:ascii="Palatino Linotype" w:hAnsi="Palatino Linotype" w:cs="Tahoma"/>
          <w:sz w:val="22"/>
          <w:szCs w:val="22"/>
          <w:lang w:val="es-ES"/>
        </w:rPr>
        <w:t>e resolución no ha entregado</w:t>
      </w:r>
      <w:r w:rsidR="00A06B55" w:rsidRPr="003456E5">
        <w:rPr>
          <w:rFonts w:ascii="Palatino Linotype" w:hAnsi="Palatino Linotype" w:cs="Tahoma"/>
          <w:sz w:val="22"/>
          <w:szCs w:val="22"/>
          <w:lang w:val="es-ES"/>
        </w:rPr>
        <w:t xml:space="preserve"> la</w:t>
      </w:r>
      <w:r w:rsidRPr="003456E5">
        <w:rPr>
          <w:rFonts w:ascii="Palatino Linotype" w:hAnsi="Palatino Linotype" w:cs="Tahoma"/>
          <w:sz w:val="22"/>
          <w:szCs w:val="22"/>
          <w:lang w:val="es-ES"/>
        </w:rPr>
        <w:t xml:space="preserve"> información </w:t>
      </w:r>
      <w:r w:rsidR="00A06B55" w:rsidRPr="003456E5">
        <w:rPr>
          <w:rFonts w:ascii="Palatino Linotype" w:hAnsi="Palatino Linotype" w:cs="Tahoma"/>
          <w:sz w:val="22"/>
          <w:szCs w:val="22"/>
          <w:lang w:val="es-ES"/>
        </w:rPr>
        <w:t xml:space="preserve">que </w:t>
      </w:r>
      <w:r w:rsidRPr="003456E5">
        <w:rPr>
          <w:rFonts w:ascii="Palatino Linotype" w:hAnsi="Palatino Linotype" w:cs="Tahoma"/>
          <w:sz w:val="22"/>
          <w:szCs w:val="22"/>
          <w:lang w:val="es-ES"/>
        </w:rPr>
        <w:t xml:space="preserve">atienda la solicitud de información; por lo que, resulta evidente que </w:t>
      </w:r>
      <w:r w:rsidRPr="003456E5">
        <w:rPr>
          <w:rFonts w:ascii="Palatino Linotype" w:hAnsi="Palatino Linotype" w:cs="Tahoma"/>
          <w:b/>
          <w:sz w:val="22"/>
          <w:szCs w:val="22"/>
          <w:lang w:val="es-ES"/>
        </w:rPr>
        <w:t xml:space="preserve">el agravio hecho valer por la Recurrente resulta </w:t>
      </w:r>
      <w:r w:rsidR="00166A2B" w:rsidRPr="003456E5">
        <w:rPr>
          <w:rFonts w:ascii="Palatino Linotype" w:hAnsi="Palatino Linotype" w:cs="Tahoma"/>
          <w:b/>
          <w:sz w:val="22"/>
          <w:szCs w:val="22"/>
          <w:lang w:val="es-ES"/>
        </w:rPr>
        <w:t>FUNDADO</w:t>
      </w:r>
      <w:r w:rsidRPr="003456E5">
        <w:rPr>
          <w:rFonts w:ascii="Palatino Linotype" w:hAnsi="Palatino Linotype" w:cs="Tahoma"/>
          <w:b/>
          <w:sz w:val="22"/>
          <w:szCs w:val="22"/>
          <w:lang w:val="es-ES"/>
        </w:rPr>
        <w:t>.</w:t>
      </w:r>
    </w:p>
    <w:p w14:paraId="113421C2" w14:textId="540D843A" w:rsidR="00A06B55" w:rsidRDefault="00A06B55">
      <w:pPr>
        <w:spacing w:line="360" w:lineRule="auto"/>
        <w:ind w:right="-93"/>
        <w:jc w:val="both"/>
        <w:rPr>
          <w:rFonts w:ascii="Palatino Linotype" w:hAnsi="Palatino Linotype" w:cs="Tahoma"/>
          <w:b/>
          <w:sz w:val="22"/>
          <w:szCs w:val="22"/>
          <w:lang w:val="es-ES"/>
        </w:rPr>
      </w:pPr>
    </w:p>
    <w:p w14:paraId="2CF2B0EA" w14:textId="7143040D" w:rsidR="00AE6A12" w:rsidRPr="000C65D4" w:rsidRDefault="00AE6A12">
      <w:pPr>
        <w:spacing w:line="360" w:lineRule="auto"/>
        <w:ind w:right="-93"/>
        <w:jc w:val="both"/>
        <w:rPr>
          <w:rFonts w:ascii="Palatino Linotype" w:eastAsia="Calibri" w:hAnsi="Palatino Linotype" w:cs="Tahoma"/>
          <w:bCs/>
          <w:sz w:val="22"/>
          <w:szCs w:val="22"/>
          <w:lang w:eastAsia="en-US"/>
        </w:rPr>
      </w:pPr>
      <w:r w:rsidRPr="00C25896">
        <w:rPr>
          <w:rFonts w:ascii="Palatino Linotype" w:hAnsi="Palatino Linotype" w:cs="Tahoma"/>
          <w:sz w:val="22"/>
          <w:szCs w:val="22"/>
          <w:lang w:val="es-ES"/>
        </w:rPr>
        <w:t xml:space="preserve">Por lo que hace a la naturaleza de la información, es de señalar que </w:t>
      </w:r>
      <w:r w:rsidRPr="000C65D4">
        <w:rPr>
          <w:rFonts w:ascii="Palatino Linotype" w:eastAsia="Calibri" w:hAnsi="Palatino Linotype" w:cs="Tahoma"/>
          <w:bCs/>
          <w:sz w:val="22"/>
          <w:szCs w:val="22"/>
          <w:lang w:eastAsia="en-US"/>
        </w:rPr>
        <w:t xml:space="preserve">la Ley de la Contratación Pública del Estado de México y Municipios, tiene por objeto regular los actos relativos a la planeación, programación, presupuestación, ejecución y control de la adquisición, enajenación y arrendamiento de bienes y la </w:t>
      </w:r>
      <w:r w:rsidRPr="000C65D4">
        <w:rPr>
          <w:rFonts w:ascii="Palatino Linotype" w:eastAsia="Calibri" w:hAnsi="Palatino Linotype" w:cs="Tahoma"/>
          <w:b/>
          <w:bCs/>
          <w:sz w:val="22"/>
          <w:szCs w:val="22"/>
          <w:u w:val="single"/>
          <w:lang w:eastAsia="en-US"/>
        </w:rPr>
        <w:t>contratación de servicios de cualquier naturaleza</w:t>
      </w:r>
      <w:r w:rsidRPr="000C65D4">
        <w:rPr>
          <w:rFonts w:ascii="Palatino Linotype" w:eastAsia="Calibri" w:hAnsi="Palatino Linotype" w:cs="Tahoma"/>
          <w:bCs/>
          <w:sz w:val="22"/>
          <w:szCs w:val="22"/>
          <w:lang w:eastAsia="en-US"/>
        </w:rPr>
        <w:t>, que realicen los Ayuntamientos del Estado; es decir, la normatividad regula la contratación de adquisiciones de bienes y servicios que realice el Sujeto Obligado.</w:t>
      </w:r>
    </w:p>
    <w:p w14:paraId="7579CBDC" w14:textId="77777777" w:rsidR="00AE6A12" w:rsidRPr="000C65D4" w:rsidRDefault="00AE6A12">
      <w:pPr>
        <w:spacing w:line="360" w:lineRule="auto"/>
        <w:ind w:right="-93"/>
        <w:jc w:val="both"/>
        <w:rPr>
          <w:rFonts w:ascii="Palatino Linotype" w:eastAsia="Calibri" w:hAnsi="Palatino Linotype" w:cs="Tahoma"/>
          <w:bCs/>
          <w:sz w:val="22"/>
          <w:szCs w:val="22"/>
          <w:lang w:eastAsia="en-US"/>
        </w:rPr>
      </w:pPr>
    </w:p>
    <w:p w14:paraId="5C8EA25E" w14:textId="6C6AEE02" w:rsidR="00AE6A12" w:rsidRDefault="00AE6A12" w:rsidP="00AE6A12">
      <w:pPr>
        <w:pStyle w:val="NormalWeb"/>
        <w:spacing w:before="0" w:beforeAutospacing="0" w:after="0" w:afterAutospacing="0" w:line="360" w:lineRule="auto"/>
        <w:jc w:val="both"/>
        <w:rPr>
          <w:rFonts w:ascii="Palatino Linotype" w:hAnsi="Palatino Linotype" w:cs="Arial"/>
          <w:sz w:val="22"/>
          <w:szCs w:val="22"/>
        </w:rPr>
      </w:pPr>
      <w:r w:rsidRPr="00C25896">
        <w:rPr>
          <w:rFonts w:ascii="Palatino Linotype" w:hAnsi="Palatino Linotype" w:cs="Arial"/>
          <w:sz w:val="22"/>
          <w:szCs w:val="22"/>
        </w:rPr>
        <w:t>Así pues, conviene traer a contexto lo establecido en el artículo 89 de la Ley de Contratación Pública del Estado de México y Municipios los cuales son del tenor siguiente:</w:t>
      </w:r>
    </w:p>
    <w:p w14:paraId="5D39B6A4" w14:textId="77777777" w:rsidR="00AE6A12" w:rsidRPr="00C25896" w:rsidRDefault="00AE6A12" w:rsidP="00C25896">
      <w:pPr>
        <w:pStyle w:val="NormalWeb"/>
        <w:spacing w:before="0" w:beforeAutospacing="0" w:after="0" w:afterAutospacing="0" w:line="360" w:lineRule="auto"/>
        <w:jc w:val="both"/>
        <w:rPr>
          <w:rFonts w:ascii="Palatino Linotype" w:hAnsi="Palatino Linotype" w:cs="Arial"/>
          <w:sz w:val="22"/>
          <w:szCs w:val="22"/>
        </w:rPr>
      </w:pPr>
    </w:p>
    <w:p w14:paraId="66F7DC45" w14:textId="77777777" w:rsidR="00AE6A12" w:rsidRPr="000C65D4" w:rsidRDefault="00AE6A12" w:rsidP="00C25896">
      <w:pPr>
        <w:pStyle w:val="NormalWeb"/>
        <w:spacing w:before="0" w:beforeAutospacing="0" w:after="0" w:afterAutospacing="0" w:line="360" w:lineRule="auto"/>
        <w:ind w:left="705"/>
        <w:jc w:val="both"/>
        <w:rPr>
          <w:rFonts w:ascii="Palatino Linotype" w:hAnsi="Palatino Linotype" w:cs="Arial"/>
          <w:i/>
          <w:sz w:val="20"/>
        </w:rPr>
      </w:pPr>
      <w:r w:rsidRPr="000C65D4">
        <w:rPr>
          <w:rFonts w:ascii="Palatino Linotype" w:hAnsi="Palatino Linotype" w:cs="Arial"/>
          <w:i/>
          <w:sz w:val="20"/>
        </w:rPr>
        <w:t>“</w:t>
      </w:r>
      <w:r w:rsidRPr="000C65D4">
        <w:rPr>
          <w:rFonts w:ascii="Palatino Linotype" w:hAnsi="Palatino Linotype" w:cs="Arial"/>
          <w:b/>
          <w:i/>
          <w:sz w:val="20"/>
        </w:rPr>
        <w:t>Artículo 89.-</w:t>
      </w:r>
      <w:r w:rsidRPr="000C65D4">
        <w:rPr>
          <w:rFonts w:ascii="Palatino Linotype" w:hAnsi="Palatino Linotype" w:cs="Arial"/>
          <w:i/>
          <w:sz w:val="20"/>
        </w:rPr>
        <w:t xml:space="preserve"> Las dependencias, entidades, ayuntamientos y tribunales administrativos estarán obligados a promover la transparencia, la modernización y simplificación administrativa de los procedimientos que lleven a cabo en la adquisición, arrendamiento y </w:t>
      </w:r>
      <w:r w:rsidRPr="000C65D4">
        <w:rPr>
          <w:rFonts w:ascii="Palatino Linotype" w:hAnsi="Palatino Linotype" w:cs="Arial"/>
          <w:b/>
          <w:i/>
          <w:sz w:val="20"/>
          <w:u w:val="single"/>
        </w:rPr>
        <w:t>contratación de servicios</w:t>
      </w:r>
      <w:r w:rsidRPr="000C65D4">
        <w:rPr>
          <w:rFonts w:ascii="Palatino Linotype" w:hAnsi="Palatino Linotype" w:cs="Arial"/>
          <w:i/>
          <w:sz w:val="20"/>
        </w:rPr>
        <w:t xml:space="preserve">, así </w:t>
      </w:r>
      <w:r w:rsidRPr="000C65D4">
        <w:rPr>
          <w:rFonts w:ascii="Palatino Linotype" w:hAnsi="Palatino Linotype" w:cs="Arial"/>
          <w:i/>
          <w:sz w:val="20"/>
        </w:rPr>
        <w:lastRenderedPageBreak/>
        <w:t>como la protección de datos personales que se encuentren en su posesión, en términos de la normatividad de la materia.”</w:t>
      </w:r>
    </w:p>
    <w:p w14:paraId="4DCA2107" w14:textId="77777777" w:rsidR="00AE6A12" w:rsidRPr="00597910" w:rsidRDefault="00AE6A12">
      <w:pPr>
        <w:spacing w:line="360" w:lineRule="auto"/>
        <w:ind w:right="-93"/>
        <w:jc w:val="both"/>
        <w:rPr>
          <w:rFonts w:ascii="Palatino Linotype" w:eastAsia="Calibri" w:hAnsi="Palatino Linotype" w:cs="Tahoma"/>
          <w:bCs/>
          <w:sz w:val="22"/>
          <w:szCs w:val="22"/>
          <w:lang w:eastAsia="en-US"/>
        </w:rPr>
      </w:pPr>
    </w:p>
    <w:p w14:paraId="76F6AE19" w14:textId="1AD54845" w:rsidR="00FA278D" w:rsidRPr="003456E5" w:rsidRDefault="00597910">
      <w:pPr>
        <w:spacing w:line="360" w:lineRule="auto"/>
        <w:ind w:right="-93"/>
        <w:jc w:val="both"/>
        <w:rPr>
          <w:rFonts w:ascii="Palatino Linotype" w:eastAsia="Calibri" w:hAnsi="Palatino Linotype" w:cs="Tahoma"/>
          <w:bCs/>
          <w:sz w:val="22"/>
          <w:szCs w:val="22"/>
          <w:lang w:eastAsia="en-US"/>
        </w:rPr>
      </w:pPr>
      <w:r w:rsidRPr="00C25896">
        <w:rPr>
          <w:rFonts w:ascii="Palatino Linotype" w:hAnsi="Palatino Linotype" w:cs="Tahoma"/>
          <w:sz w:val="22"/>
          <w:szCs w:val="22"/>
          <w:lang w:val="es-ES"/>
        </w:rPr>
        <w:t>De tal suerte que todas las contrataciones que se lleven a cabo por las instituciones públicas, deben</w:t>
      </w:r>
      <w:r>
        <w:rPr>
          <w:rFonts w:ascii="Palatino Linotype" w:hAnsi="Palatino Linotype" w:cs="Tahoma"/>
          <w:sz w:val="22"/>
          <w:szCs w:val="22"/>
          <w:lang w:val="es-ES"/>
        </w:rPr>
        <w:t xml:space="preserve"> cumplir con las disposiciones normativas. Adicional a ello, </w:t>
      </w:r>
      <w:r>
        <w:rPr>
          <w:rFonts w:ascii="Palatino Linotype" w:eastAsia="Calibri" w:hAnsi="Palatino Linotype" w:cs="Tahoma"/>
          <w:bCs/>
          <w:sz w:val="22"/>
          <w:szCs w:val="22"/>
          <w:lang w:eastAsia="en-US"/>
        </w:rPr>
        <w:t>e</w:t>
      </w:r>
      <w:r w:rsidR="00E26295" w:rsidRPr="003456E5">
        <w:rPr>
          <w:rFonts w:ascii="Palatino Linotype" w:eastAsia="Calibri" w:hAnsi="Palatino Linotype" w:cs="Tahoma"/>
          <w:bCs/>
          <w:sz w:val="22"/>
          <w:szCs w:val="22"/>
          <w:lang w:eastAsia="en-US"/>
        </w:rPr>
        <w:t xml:space="preserve">l artículo </w:t>
      </w:r>
      <w:r w:rsidR="007F2038" w:rsidRPr="003456E5">
        <w:rPr>
          <w:rFonts w:ascii="Palatino Linotype" w:eastAsia="Calibri" w:hAnsi="Palatino Linotype" w:cs="Tahoma"/>
          <w:bCs/>
          <w:sz w:val="22"/>
          <w:szCs w:val="22"/>
          <w:lang w:eastAsia="en-US"/>
        </w:rPr>
        <w:t xml:space="preserve">92, fracción </w:t>
      </w:r>
      <w:r w:rsidR="00C16182" w:rsidRPr="003456E5">
        <w:rPr>
          <w:rFonts w:ascii="Palatino Linotype" w:eastAsia="Calibri" w:hAnsi="Palatino Linotype" w:cs="Tahoma"/>
          <w:bCs/>
          <w:sz w:val="22"/>
          <w:szCs w:val="22"/>
          <w:lang w:eastAsia="en-US"/>
        </w:rPr>
        <w:t>XI</w:t>
      </w:r>
      <w:r w:rsidR="007F2038" w:rsidRPr="003456E5">
        <w:rPr>
          <w:rFonts w:ascii="Palatino Linotype" w:eastAsia="Calibri" w:hAnsi="Palatino Linotype" w:cs="Tahoma"/>
          <w:bCs/>
          <w:sz w:val="22"/>
          <w:szCs w:val="22"/>
          <w:lang w:eastAsia="en-US"/>
        </w:rPr>
        <w:t xml:space="preserve"> de la Ley de Transparencia y Acceso a la I</w:t>
      </w:r>
      <w:r w:rsidR="000A7E07" w:rsidRPr="003456E5">
        <w:rPr>
          <w:rFonts w:ascii="Palatino Linotype" w:eastAsia="Calibri" w:hAnsi="Palatino Linotype" w:cs="Tahoma"/>
          <w:bCs/>
          <w:sz w:val="22"/>
          <w:szCs w:val="22"/>
          <w:lang w:eastAsia="en-US"/>
        </w:rPr>
        <w:t>nformación Pública del Estado de M</w:t>
      </w:r>
      <w:r w:rsidR="00C16182" w:rsidRPr="003456E5">
        <w:rPr>
          <w:rFonts w:ascii="Palatino Linotype" w:eastAsia="Calibri" w:hAnsi="Palatino Linotype" w:cs="Tahoma"/>
          <w:bCs/>
          <w:sz w:val="22"/>
          <w:szCs w:val="22"/>
          <w:lang w:eastAsia="en-US"/>
        </w:rPr>
        <w:t>éxico, estipula</w:t>
      </w:r>
      <w:r>
        <w:rPr>
          <w:rFonts w:ascii="Palatino Linotype" w:eastAsia="Calibri" w:hAnsi="Palatino Linotype" w:cs="Tahoma"/>
          <w:bCs/>
          <w:sz w:val="22"/>
          <w:szCs w:val="22"/>
          <w:lang w:eastAsia="en-US"/>
        </w:rPr>
        <w:t xml:space="preserve"> que la documentación del trámite generado por adquisiciones directas o licitaciones es de naturaleza pública</w:t>
      </w:r>
      <w:r w:rsidR="00C16182" w:rsidRPr="003456E5">
        <w:rPr>
          <w:rFonts w:ascii="Palatino Linotype" w:eastAsia="Calibri" w:hAnsi="Palatino Linotype" w:cs="Tahoma"/>
          <w:bCs/>
          <w:sz w:val="22"/>
          <w:szCs w:val="22"/>
          <w:lang w:eastAsia="en-US"/>
        </w:rPr>
        <w:t>:</w:t>
      </w:r>
    </w:p>
    <w:p w14:paraId="239D6C37" w14:textId="5276BABA" w:rsidR="00C16182" w:rsidRPr="003456E5" w:rsidRDefault="00C16182">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ab/>
      </w:r>
    </w:p>
    <w:p w14:paraId="7DADE697" w14:textId="77777777" w:rsidR="00C16182" w:rsidRPr="003456E5" w:rsidRDefault="00C16182">
      <w:pPr>
        <w:spacing w:line="360" w:lineRule="auto"/>
        <w:ind w:left="567" w:right="567" w:firstLine="708"/>
        <w:jc w:val="center"/>
        <w:rPr>
          <w:rFonts w:ascii="Palatino Linotype" w:eastAsia="Calibri" w:hAnsi="Palatino Linotype" w:cs="Tahoma"/>
          <w:b/>
          <w:bCs/>
          <w:i/>
          <w:lang w:eastAsia="en-US"/>
        </w:rPr>
      </w:pPr>
      <w:r w:rsidRPr="003456E5">
        <w:rPr>
          <w:rFonts w:ascii="Palatino Linotype" w:eastAsia="Calibri" w:hAnsi="Palatino Linotype" w:cs="Tahoma"/>
          <w:b/>
          <w:bCs/>
          <w:i/>
          <w:lang w:eastAsia="en-US"/>
        </w:rPr>
        <w:t xml:space="preserve">Capítulo II </w:t>
      </w:r>
    </w:p>
    <w:p w14:paraId="0EAFAACF" w14:textId="757DFF09" w:rsidR="00C16182" w:rsidRPr="003456E5" w:rsidRDefault="00C16182">
      <w:pPr>
        <w:spacing w:line="360" w:lineRule="auto"/>
        <w:ind w:left="567" w:right="567" w:firstLine="708"/>
        <w:jc w:val="center"/>
        <w:rPr>
          <w:rFonts w:ascii="Palatino Linotype" w:eastAsia="Calibri" w:hAnsi="Palatino Linotype" w:cs="Tahoma"/>
          <w:b/>
          <w:bCs/>
          <w:i/>
          <w:lang w:eastAsia="en-US"/>
        </w:rPr>
      </w:pPr>
      <w:r w:rsidRPr="003456E5">
        <w:rPr>
          <w:rFonts w:ascii="Palatino Linotype" w:eastAsia="Calibri" w:hAnsi="Palatino Linotype" w:cs="Tahoma"/>
          <w:b/>
          <w:bCs/>
          <w:i/>
          <w:lang w:eastAsia="en-US"/>
        </w:rPr>
        <w:t>De las Obligaciones de Transparencia Comunes</w:t>
      </w:r>
    </w:p>
    <w:p w14:paraId="04387F2D" w14:textId="21901F0D" w:rsidR="00C16182" w:rsidRPr="003456E5" w:rsidRDefault="00C16182">
      <w:pPr>
        <w:spacing w:line="360" w:lineRule="auto"/>
        <w:ind w:left="567" w:right="567"/>
        <w:jc w:val="center"/>
        <w:rPr>
          <w:rFonts w:ascii="Palatino Linotype" w:eastAsia="Calibri" w:hAnsi="Palatino Linotype" w:cs="Tahoma"/>
          <w:b/>
          <w:bCs/>
          <w:i/>
          <w:lang w:eastAsia="en-US"/>
        </w:rPr>
      </w:pPr>
    </w:p>
    <w:p w14:paraId="067388C4" w14:textId="77777777" w:rsidR="00C16182" w:rsidRPr="003456E5" w:rsidRDefault="00C16182">
      <w:pPr>
        <w:spacing w:line="360" w:lineRule="auto"/>
        <w:ind w:left="567" w:right="567"/>
        <w:jc w:val="both"/>
        <w:rPr>
          <w:rFonts w:ascii="Palatino Linotype" w:eastAsia="Calibri" w:hAnsi="Palatino Linotype" w:cs="Tahoma"/>
          <w:bCs/>
          <w:i/>
          <w:lang w:eastAsia="en-US"/>
        </w:rPr>
      </w:pPr>
      <w:r w:rsidRPr="003456E5">
        <w:rPr>
          <w:rFonts w:ascii="Palatino Linotype" w:eastAsia="Calibri" w:hAnsi="Palatino Linotype" w:cs="Tahoma"/>
          <w:b/>
          <w:bCs/>
          <w:i/>
          <w:lang w:eastAsia="en-US"/>
        </w:rPr>
        <w:t>Artículo 92.</w:t>
      </w:r>
      <w:r w:rsidRPr="003456E5">
        <w:rPr>
          <w:rFonts w:ascii="Palatino Linotype" w:eastAsia="Calibri" w:hAnsi="Palatino Linotype" w:cs="Tahoma"/>
          <w:bCs/>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E65321" w14:textId="7E8588A6" w:rsidR="00C16182" w:rsidRPr="003456E5" w:rsidRDefault="00BF4918" w:rsidP="00C25896">
      <w:pPr>
        <w:pStyle w:val="Prrafodelista"/>
        <w:numPr>
          <w:ilvl w:val="0"/>
          <w:numId w:val="14"/>
        </w:numPr>
        <w:spacing w:line="360" w:lineRule="auto"/>
        <w:ind w:left="567" w:right="567" w:firstLine="0"/>
        <w:jc w:val="both"/>
        <w:rPr>
          <w:rFonts w:ascii="Palatino Linotype" w:eastAsia="Calibri" w:hAnsi="Palatino Linotype" w:cs="Tahoma"/>
          <w:bCs/>
          <w:i/>
          <w:lang w:eastAsia="en-US"/>
        </w:rPr>
      </w:pPr>
      <w:r w:rsidRPr="003456E5">
        <w:rPr>
          <w:rFonts w:ascii="Palatino Linotype" w:eastAsia="Calibri" w:hAnsi="Palatino Linotype" w:cs="Tahoma"/>
          <w:bCs/>
          <w:i/>
          <w:sz w:val="20"/>
          <w:szCs w:val="20"/>
          <w:lang w:eastAsia="en-US"/>
        </w:rPr>
        <w:t>a X</w:t>
      </w:r>
      <w:r w:rsidR="00163657" w:rsidRPr="003456E5">
        <w:rPr>
          <w:rFonts w:ascii="Palatino Linotype" w:eastAsia="Calibri" w:hAnsi="Palatino Linotype" w:cs="Tahoma"/>
          <w:bCs/>
          <w:i/>
          <w:sz w:val="20"/>
          <w:szCs w:val="20"/>
          <w:lang w:eastAsia="en-US"/>
        </w:rPr>
        <w:t>XVIII</w:t>
      </w:r>
      <w:r w:rsidRPr="003456E5">
        <w:rPr>
          <w:rFonts w:ascii="Palatino Linotype" w:eastAsia="Calibri" w:hAnsi="Palatino Linotype" w:cs="Tahoma"/>
          <w:bCs/>
          <w:i/>
          <w:sz w:val="20"/>
          <w:szCs w:val="20"/>
          <w:lang w:eastAsia="en-US"/>
        </w:rPr>
        <w:t xml:space="preserve">. </w:t>
      </w:r>
      <w:r w:rsidR="00C16182" w:rsidRPr="003456E5">
        <w:rPr>
          <w:rFonts w:ascii="Palatino Linotype" w:eastAsia="Calibri" w:hAnsi="Palatino Linotype" w:cs="Tahoma"/>
          <w:bCs/>
          <w:i/>
          <w:sz w:val="20"/>
          <w:szCs w:val="20"/>
          <w:lang w:eastAsia="en-US"/>
        </w:rPr>
        <w:t>…</w:t>
      </w:r>
    </w:p>
    <w:p w14:paraId="0F8D296E" w14:textId="5EFFD228" w:rsidR="00BF4918" w:rsidRPr="003456E5" w:rsidRDefault="00BF4918">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 xml:space="preserve">XXIX. La información sobre los procesos y resultados sobre procedimientos de adjudicación directa, invitación restringida y licitación de cualquier naturaleza, incluyendo la versión pública del </w:t>
      </w:r>
      <w:r w:rsidR="00955F5B" w:rsidRPr="003456E5">
        <w:rPr>
          <w:rFonts w:ascii="Palatino Linotype" w:eastAsia="Calibri" w:hAnsi="Palatino Linotype" w:cs="Tahoma"/>
          <w:b/>
          <w:bCs/>
          <w:i/>
          <w:lang w:eastAsia="en-US"/>
        </w:rPr>
        <w:t>expediente respectivo</w:t>
      </w:r>
      <w:r w:rsidR="00163657" w:rsidRPr="003456E5">
        <w:rPr>
          <w:rFonts w:ascii="Palatino Linotype" w:eastAsia="Calibri" w:hAnsi="Palatino Linotype" w:cs="Tahoma"/>
          <w:b/>
          <w:bCs/>
          <w:i/>
          <w:lang w:eastAsia="en-US"/>
        </w:rPr>
        <w:t xml:space="preserve"> y de los contratos celebrados, que deberán contener, por los menos, lo siguiente:</w:t>
      </w:r>
    </w:p>
    <w:p w14:paraId="29E08755" w14:textId="77777777" w:rsidR="00163657" w:rsidRPr="003456E5" w:rsidRDefault="00163657">
      <w:pPr>
        <w:spacing w:line="360" w:lineRule="auto"/>
        <w:ind w:left="567" w:right="567"/>
        <w:jc w:val="both"/>
        <w:rPr>
          <w:rFonts w:ascii="Palatino Linotype" w:eastAsia="Calibri" w:hAnsi="Palatino Linotype" w:cs="Tahoma"/>
          <w:b/>
          <w:bCs/>
          <w:i/>
          <w:lang w:eastAsia="en-US"/>
        </w:rPr>
      </w:pPr>
    </w:p>
    <w:p w14:paraId="66E9687C"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a) De licitaciones públicas o procedimientos de invitación restringida:</w:t>
      </w:r>
    </w:p>
    <w:p w14:paraId="574610A5" w14:textId="3CB634FE"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 La convocatoria o invitación emitida, así como los fundamentos legales aplicados para llevarla a cabo;</w:t>
      </w:r>
    </w:p>
    <w:p w14:paraId="35F96727"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2) Los nombres de los participantes o invitados;</w:t>
      </w:r>
    </w:p>
    <w:p w14:paraId="3BF71B82"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3) El nombre del ganador y las razones que lo justifican;</w:t>
      </w:r>
    </w:p>
    <w:p w14:paraId="11E729FD"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4) El área solicitante y la responsable de su ejecución;</w:t>
      </w:r>
    </w:p>
    <w:p w14:paraId="6C4287A1"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5) Las convocatorias e invitaciones emitidas;</w:t>
      </w:r>
    </w:p>
    <w:p w14:paraId="4F5A1895"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lastRenderedPageBreak/>
        <w:t>6) Los dictámenes y fallo de adjudicación;</w:t>
      </w:r>
    </w:p>
    <w:p w14:paraId="4E6DF7F3"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7) El contrato y, en su caso, sus anexos;</w:t>
      </w:r>
    </w:p>
    <w:p w14:paraId="5AF17A5A" w14:textId="079C5641"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8) Los mecanismos de vigilancia y supervisión, incluyendo en su caso, los estudios de impacto urbano y ambiental, según corresponda;</w:t>
      </w:r>
    </w:p>
    <w:p w14:paraId="11609E99" w14:textId="549A09C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9) La partida presupuestal, de conformidad con el clasificador por objeto del gasto, en el caso de ser aplicable;</w:t>
      </w:r>
    </w:p>
    <w:p w14:paraId="4C3E87AA" w14:textId="110A0BDE"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10) Origen de los recursos especificando si son federales, estatales o municipales, así como el tipo de fondo de participación o aportación respectiva;</w:t>
      </w:r>
    </w:p>
    <w:p w14:paraId="671F5105" w14:textId="4E2EB171"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11) Los convenios modificatorios que, en su caso, sean firmados, precisando el objeto y la fecha de celebración;</w:t>
      </w:r>
    </w:p>
    <w:p w14:paraId="7D941A22" w14:textId="4CB8A9F9"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12) Los informes de avance físico y financiero sobre las obras o servicios contratados;</w:t>
      </w:r>
    </w:p>
    <w:p w14:paraId="35BB8A08"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13) El convenio de terminación; y</w:t>
      </w:r>
    </w:p>
    <w:p w14:paraId="76AB1C29"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14) El finiquito.</w:t>
      </w:r>
    </w:p>
    <w:p w14:paraId="1D644722"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b) De las adjudicaciones directas:</w:t>
      </w:r>
    </w:p>
    <w:p w14:paraId="2B09AF1B"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 La propuesta enviada por el participante;</w:t>
      </w:r>
    </w:p>
    <w:p w14:paraId="2D8F6ACA"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2) Los motivos y fundamentos legales aplicados para llevarla a cabo;</w:t>
      </w:r>
    </w:p>
    <w:p w14:paraId="720081E6"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3) La autorización del ejercicio de la opción;</w:t>
      </w:r>
    </w:p>
    <w:p w14:paraId="2B25C79C" w14:textId="15FBF78B" w:rsidR="00163657"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4) En su caso, las cotizaciones consideradas, especificando los nombres de los proveedores y sus montos;</w:t>
      </w:r>
    </w:p>
    <w:p w14:paraId="0D7B31B2"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5) El nombre de la persona física o jurídica colectiva adjudicada;</w:t>
      </w:r>
    </w:p>
    <w:p w14:paraId="4A2E35E8"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6) La unidad administrativa solicitante y la responsable de su ejecución;</w:t>
      </w:r>
    </w:p>
    <w:p w14:paraId="7373F758" w14:textId="4CDE75C8"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7) El número, fecha, el monto del contrato y el plazo de entrega o de ejecución de los servicios u obra;</w:t>
      </w:r>
    </w:p>
    <w:p w14:paraId="62331356" w14:textId="3A09DC99"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8) Los mecanismos de vigilancia y supervisión, incluyendo, en su caso, los estudios de impacto urbano y ambiental, según corresponda;</w:t>
      </w:r>
    </w:p>
    <w:p w14:paraId="5C79A341"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9) Los informes de avance sobre las obras o servicios contratados;</w:t>
      </w:r>
    </w:p>
    <w:p w14:paraId="4178ECB9" w14:textId="77777777"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10) El convenio de terminación; y</w:t>
      </w:r>
    </w:p>
    <w:p w14:paraId="48269B05" w14:textId="571E5590" w:rsidR="00990D85" w:rsidRPr="003456E5" w:rsidRDefault="00990D85">
      <w:pPr>
        <w:spacing w:line="360" w:lineRule="auto"/>
        <w:ind w:left="567" w:right="567"/>
        <w:jc w:val="both"/>
        <w:rPr>
          <w:rFonts w:ascii="Palatino Linotype" w:eastAsia="Calibri" w:hAnsi="Palatino Linotype" w:cs="Tahoma"/>
          <w:b/>
          <w:bCs/>
          <w:i/>
          <w:lang w:eastAsia="en-US"/>
        </w:rPr>
      </w:pPr>
      <w:r w:rsidRPr="003456E5">
        <w:rPr>
          <w:rFonts w:ascii="Palatino Linotype" w:eastAsia="Calibri" w:hAnsi="Palatino Linotype" w:cs="Tahoma"/>
          <w:b/>
          <w:bCs/>
          <w:i/>
          <w:lang w:eastAsia="en-US"/>
        </w:rPr>
        <w:t>11) El finiquito.</w:t>
      </w:r>
    </w:p>
    <w:p w14:paraId="1B96F581" w14:textId="5D06B31B" w:rsidR="00C16182" w:rsidRPr="003456E5" w:rsidRDefault="00BF4918">
      <w:pPr>
        <w:spacing w:line="360" w:lineRule="auto"/>
        <w:ind w:right="-93"/>
        <w:jc w:val="both"/>
        <w:rPr>
          <w:rFonts w:ascii="Palatino Linotype" w:eastAsia="Calibri" w:hAnsi="Palatino Linotype" w:cs="Tahoma"/>
          <w:bCs/>
          <w:i/>
          <w:sz w:val="22"/>
          <w:szCs w:val="22"/>
          <w:lang w:eastAsia="en-US"/>
        </w:rPr>
      </w:pPr>
      <w:r w:rsidRPr="003456E5">
        <w:rPr>
          <w:rFonts w:ascii="Palatino Linotype" w:eastAsia="Calibri" w:hAnsi="Palatino Linotype" w:cs="Tahoma"/>
          <w:b/>
          <w:bCs/>
          <w:i/>
          <w:szCs w:val="22"/>
          <w:lang w:eastAsia="en-US"/>
        </w:rPr>
        <w:lastRenderedPageBreak/>
        <w:cr/>
      </w:r>
      <w:r w:rsidR="00C16182" w:rsidRPr="003456E5">
        <w:rPr>
          <w:rFonts w:ascii="Palatino Linotype" w:eastAsia="Calibri" w:hAnsi="Palatino Linotype" w:cs="Tahoma"/>
          <w:bCs/>
          <w:i/>
          <w:sz w:val="22"/>
          <w:szCs w:val="22"/>
          <w:lang w:eastAsia="en-US"/>
        </w:rPr>
        <w:tab/>
      </w:r>
      <w:r w:rsidRPr="003456E5">
        <w:rPr>
          <w:rFonts w:ascii="Palatino Linotype" w:eastAsia="Calibri" w:hAnsi="Palatino Linotype" w:cs="Tahoma"/>
          <w:bCs/>
          <w:i/>
          <w:sz w:val="22"/>
          <w:szCs w:val="22"/>
          <w:lang w:eastAsia="en-US"/>
        </w:rPr>
        <w:t>X</w:t>
      </w:r>
      <w:r w:rsidR="00163657" w:rsidRPr="003456E5">
        <w:rPr>
          <w:rFonts w:ascii="Palatino Linotype" w:eastAsia="Calibri" w:hAnsi="Palatino Linotype" w:cs="Tahoma"/>
          <w:bCs/>
          <w:i/>
          <w:sz w:val="22"/>
          <w:szCs w:val="22"/>
          <w:lang w:eastAsia="en-US"/>
        </w:rPr>
        <w:t>XX</w:t>
      </w:r>
      <w:r w:rsidRPr="003456E5">
        <w:rPr>
          <w:rFonts w:ascii="Palatino Linotype" w:eastAsia="Calibri" w:hAnsi="Palatino Linotype" w:cs="Tahoma"/>
          <w:bCs/>
          <w:i/>
          <w:sz w:val="22"/>
          <w:szCs w:val="22"/>
          <w:lang w:eastAsia="en-US"/>
        </w:rPr>
        <w:t xml:space="preserve">. a LIII. </w:t>
      </w:r>
      <w:r w:rsidR="00C16182" w:rsidRPr="003456E5">
        <w:rPr>
          <w:rFonts w:ascii="Palatino Linotype" w:eastAsia="Calibri" w:hAnsi="Palatino Linotype" w:cs="Tahoma"/>
          <w:bCs/>
          <w:i/>
          <w:sz w:val="22"/>
          <w:szCs w:val="22"/>
          <w:lang w:eastAsia="en-US"/>
        </w:rPr>
        <w:t>…</w:t>
      </w:r>
    </w:p>
    <w:p w14:paraId="6511EA19" w14:textId="38F09F83" w:rsidR="00955F5B" w:rsidRDefault="00955F5B">
      <w:pPr>
        <w:spacing w:line="360" w:lineRule="auto"/>
        <w:ind w:right="-93"/>
        <w:jc w:val="both"/>
        <w:rPr>
          <w:rFonts w:ascii="Palatino Linotype" w:eastAsia="Calibri" w:hAnsi="Palatino Linotype" w:cs="Tahoma"/>
          <w:bCs/>
          <w:i/>
          <w:sz w:val="22"/>
          <w:szCs w:val="22"/>
          <w:lang w:eastAsia="en-US"/>
        </w:rPr>
      </w:pPr>
    </w:p>
    <w:p w14:paraId="40E6B161" w14:textId="594A33A4" w:rsidR="00167F88" w:rsidRDefault="00167F88" w:rsidP="00AE6A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es de señalar que</w:t>
      </w:r>
      <w:r w:rsidRPr="000C65D4">
        <w:rPr>
          <w:rFonts w:ascii="Palatino Linotype" w:eastAsia="Calibri" w:hAnsi="Palatino Linotype" w:cs="Tahoma"/>
          <w:bCs/>
          <w:sz w:val="22"/>
          <w:szCs w:val="22"/>
          <w:lang w:eastAsia="en-US"/>
        </w:rPr>
        <w:t xml:space="preserve"> este Instituto realizó una búsqueda en el Portal</w:t>
      </w:r>
      <w:r>
        <w:rPr>
          <w:rFonts w:ascii="Palatino Linotype" w:eastAsia="Calibri" w:hAnsi="Palatino Linotype" w:cs="Tahoma"/>
          <w:bCs/>
          <w:sz w:val="22"/>
          <w:szCs w:val="22"/>
          <w:lang w:eastAsia="en-US"/>
        </w:rPr>
        <w:t xml:space="preserve"> de Información Pública de Oficio Mexiquense</w:t>
      </w:r>
      <w:r w:rsidRPr="000C65D4">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w:t>
      </w:r>
      <w:r w:rsidRPr="000C65D4">
        <w:rPr>
          <w:rFonts w:ascii="Palatino Linotype" w:eastAsia="Calibri" w:hAnsi="Palatino Linotype" w:cs="Tahoma"/>
          <w:bCs/>
          <w:sz w:val="22"/>
          <w:szCs w:val="22"/>
          <w:lang w:eastAsia="en-US"/>
        </w:rPr>
        <w:t>IPOMEX</w:t>
      </w:r>
      <w:r>
        <w:rPr>
          <w:rFonts w:ascii="Palatino Linotype" w:eastAsia="Calibri" w:hAnsi="Palatino Linotype" w:cs="Tahoma"/>
          <w:bCs/>
          <w:sz w:val="22"/>
          <w:szCs w:val="22"/>
          <w:lang w:eastAsia="en-US"/>
        </w:rPr>
        <w:t>)</w:t>
      </w:r>
      <w:r w:rsidRPr="000C65D4">
        <w:rPr>
          <w:rFonts w:ascii="Palatino Linotype" w:eastAsia="Calibri" w:hAnsi="Palatino Linotype" w:cs="Tahoma"/>
          <w:bCs/>
          <w:sz w:val="22"/>
          <w:szCs w:val="22"/>
          <w:lang w:eastAsia="en-US"/>
        </w:rPr>
        <w:t xml:space="preserve"> del Sujeto Obligado en el apartado de “Erogaciones de recursos por contratación de servicios” se encontró lo siguiente:</w:t>
      </w:r>
    </w:p>
    <w:p w14:paraId="69AF7418" w14:textId="0B05B2F6" w:rsidR="00EF12F7" w:rsidRDefault="00EF12F7" w:rsidP="00AE6A12">
      <w:pPr>
        <w:spacing w:line="360" w:lineRule="auto"/>
        <w:ind w:right="-93"/>
        <w:jc w:val="both"/>
        <w:rPr>
          <w:rFonts w:ascii="Palatino Linotype" w:eastAsia="Calibri" w:hAnsi="Palatino Linotype" w:cs="Tahoma"/>
          <w:bCs/>
          <w:sz w:val="22"/>
          <w:szCs w:val="22"/>
          <w:lang w:eastAsia="en-US"/>
        </w:rPr>
      </w:pPr>
    </w:p>
    <w:p w14:paraId="3203F4DB" w14:textId="77777777" w:rsidR="003557B1" w:rsidRDefault="00EF12F7" w:rsidP="00AE6A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primera instancia, el Portal no ha sido actualizado, </w:t>
      </w:r>
      <w:r w:rsidR="003557B1">
        <w:rPr>
          <w:rFonts w:ascii="Palatino Linotype" w:eastAsia="Calibri" w:hAnsi="Palatino Linotype" w:cs="Tahoma"/>
          <w:bCs/>
          <w:sz w:val="22"/>
          <w:szCs w:val="22"/>
          <w:lang w:eastAsia="en-US"/>
        </w:rPr>
        <w:t xml:space="preserve">ya que no obstante que la última actualización se indica fue en </w:t>
      </w:r>
      <w:r w:rsidR="003557B1" w:rsidRPr="00C25896">
        <w:rPr>
          <w:rFonts w:ascii="Palatino Linotype" w:eastAsia="Calibri" w:hAnsi="Palatino Linotype" w:cs="Tahoma"/>
          <w:bCs/>
          <w:i/>
          <w:sz w:val="22"/>
          <w:szCs w:val="22"/>
          <w:lang w:eastAsia="en-US"/>
        </w:rPr>
        <w:t>2019-06-12 10:33:30.0</w:t>
      </w:r>
      <w:r w:rsidR="003557B1">
        <w:rPr>
          <w:rFonts w:ascii="Palatino Linotype" w:eastAsia="Calibri" w:hAnsi="Palatino Linotype" w:cs="Tahoma"/>
          <w:bCs/>
          <w:sz w:val="22"/>
          <w:szCs w:val="22"/>
          <w:lang w:eastAsia="en-US"/>
        </w:rPr>
        <w:t>, las fracciones que se revisaron no tienen información correspondientes al año 2019, por lo que no es posible constatar si se llevó a cabo o no la contratación sobre el servicio que nos ocupa, como a continuación se muestra:</w:t>
      </w:r>
    </w:p>
    <w:p w14:paraId="1C5560EF" w14:textId="2BF00531" w:rsidR="00B75FBB" w:rsidRPr="000C65D4" w:rsidRDefault="003557B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6D2FA463" w14:textId="77777777" w:rsidR="00167F88" w:rsidRDefault="00167F88">
      <w:pPr>
        <w:spacing w:line="360" w:lineRule="auto"/>
        <w:ind w:right="-93"/>
        <w:jc w:val="center"/>
        <w:rPr>
          <w:rFonts w:ascii="Palatino Linotype" w:hAnsi="Palatino Linotype"/>
          <w:noProof/>
          <w:lang w:eastAsia="es-MX"/>
        </w:rPr>
      </w:pPr>
      <w:r w:rsidRPr="000C65D4">
        <w:rPr>
          <w:rFonts w:ascii="Palatino Linotype" w:hAnsi="Palatino Linotype"/>
          <w:noProof/>
          <w:lang w:eastAsia="es-MX"/>
        </w:rPr>
        <w:t>,</w:t>
      </w:r>
      <w:r w:rsidRPr="000C65D4">
        <w:rPr>
          <w:rFonts w:ascii="Palatino Linotype" w:hAnsi="Palatino Linotype"/>
          <w:noProof/>
          <w:lang w:eastAsia="es-MX"/>
        </w:rPr>
        <w:drawing>
          <wp:inline distT="0" distB="0" distL="0" distR="0" wp14:anchorId="1146789A" wp14:editId="5C691B02">
            <wp:extent cx="5322570" cy="227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91" t="16266" r="25380" b="54155"/>
                    <a:stretch/>
                  </pic:blipFill>
                  <pic:spPr bwMode="auto">
                    <a:xfrm>
                      <a:off x="0" y="0"/>
                      <a:ext cx="5358473" cy="2288634"/>
                    </a:xfrm>
                    <a:prstGeom prst="rect">
                      <a:avLst/>
                    </a:prstGeom>
                    <a:ln>
                      <a:noFill/>
                    </a:ln>
                    <a:extLst>
                      <a:ext uri="{53640926-AAD7-44D8-BBD7-CCE9431645EC}">
                        <a14:shadowObscured xmlns:a14="http://schemas.microsoft.com/office/drawing/2010/main"/>
                      </a:ext>
                    </a:extLst>
                  </pic:spPr>
                </pic:pic>
              </a:graphicData>
            </a:graphic>
          </wp:inline>
        </w:drawing>
      </w:r>
    </w:p>
    <w:p w14:paraId="05BA706E" w14:textId="77777777" w:rsidR="00067ECD" w:rsidRPr="000C65D4" w:rsidRDefault="00067ECD">
      <w:pPr>
        <w:spacing w:line="360" w:lineRule="auto"/>
        <w:ind w:right="-93"/>
        <w:jc w:val="center"/>
        <w:rPr>
          <w:rFonts w:ascii="Palatino Linotype" w:eastAsia="Calibri" w:hAnsi="Palatino Linotype" w:cs="Tahoma"/>
          <w:bCs/>
          <w:sz w:val="22"/>
          <w:szCs w:val="22"/>
          <w:lang w:eastAsia="en-US"/>
        </w:rPr>
      </w:pPr>
    </w:p>
    <w:p w14:paraId="57C26C1D" w14:textId="77777777" w:rsidR="00167F88" w:rsidRPr="000C65D4" w:rsidRDefault="00167F88">
      <w:pPr>
        <w:spacing w:line="360" w:lineRule="auto"/>
        <w:ind w:left="567" w:right="567"/>
        <w:jc w:val="both"/>
        <w:rPr>
          <w:rFonts w:ascii="Palatino Linotype" w:eastAsia="Calibri" w:hAnsi="Palatino Linotype" w:cs="Tahoma"/>
          <w:bCs/>
          <w:lang w:eastAsia="en-US"/>
        </w:rPr>
      </w:pPr>
      <w:r w:rsidRPr="000C65D4">
        <w:rPr>
          <w:rFonts w:ascii="Palatino Linotype" w:eastAsia="Calibri" w:hAnsi="Palatino Linotype" w:cs="Tahoma"/>
          <w:bCs/>
          <w:lang w:eastAsia="en-US"/>
        </w:rPr>
        <w:t>(</w:t>
      </w:r>
      <w:hyperlink r:id="rId9" w:history="1">
        <w:r w:rsidRPr="000C65D4">
          <w:rPr>
            <w:rStyle w:val="Hipervnculo"/>
            <w:rFonts w:ascii="Palatino Linotype" w:eastAsiaTheme="majorEastAsia" w:hAnsi="Palatino Linotype"/>
          </w:rPr>
          <w:t>https://www.ipomex.org.mx/ipo3/lgt/indice/VALLEDECHALCO/art_92_xxix_a.web</w:t>
        </w:r>
      </w:hyperlink>
      <w:r w:rsidRPr="000C65D4">
        <w:rPr>
          <w:rFonts w:ascii="Palatino Linotype" w:hAnsi="Palatino Linotype"/>
        </w:rPr>
        <w:t xml:space="preserve">, página </w:t>
      </w:r>
      <w:r w:rsidRPr="000C65D4">
        <w:rPr>
          <w:rFonts w:ascii="Palatino Linotype" w:eastAsia="Calibri" w:hAnsi="Palatino Linotype" w:cs="Tahoma"/>
          <w:bCs/>
          <w:lang w:eastAsia="en-US"/>
        </w:rPr>
        <w:t>consultada el trece de junio de dos mil diecinueve a las quince horas con veintidós minutos)</w:t>
      </w:r>
    </w:p>
    <w:p w14:paraId="58BA8201" w14:textId="77777777" w:rsidR="00167F88" w:rsidRPr="000C65D4" w:rsidRDefault="00167F88">
      <w:pPr>
        <w:spacing w:line="360" w:lineRule="auto"/>
        <w:ind w:right="-93"/>
        <w:jc w:val="center"/>
        <w:rPr>
          <w:rFonts w:ascii="Palatino Linotype" w:eastAsia="Calibri" w:hAnsi="Palatino Linotype" w:cs="Tahoma"/>
          <w:bCs/>
          <w:sz w:val="22"/>
          <w:szCs w:val="22"/>
          <w:lang w:eastAsia="en-US"/>
        </w:rPr>
      </w:pPr>
    </w:p>
    <w:p w14:paraId="061A48AB" w14:textId="77777777" w:rsidR="00167F88" w:rsidRDefault="00167F88">
      <w:pPr>
        <w:spacing w:line="360" w:lineRule="auto"/>
        <w:ind w:right="-93"/>
        <w:jc w:val="center"/>
        <w:rPr>
          <w:rFonts w:ascii="Palatino Linotype" w:eastAsia="Calibri" w:hAnsi="Palatino Linotype" w:cs="Tahoma"/>
          <w:bCs/>
          <w:sz w:val="22"/>
          <w:szCs w:val="22"/>
          <w:lang w:eastAsia="en-US"/>
        </w:rPr>
      </w:pPr>
      <w:r w:rsidRPr="000C65D4">
        <w:rPr>
          <w:rFonts w:ascii="Palatino Linotype" w:hAnsi="Palatino Linotype"/>
          <w:noProof/>
          <w:lang w:eastAsia="es-MX"/>
        </w:rPr>
        <w:lastRenderedPageBreak/>
        <w:drawing>
          <wp:inline distT="0" distB="0" distL="0" distR="0" wp14:anchorId="68EB1D5D" wp14:editId="47C7B2D9">
            <wp:extent cx="5011420" cy="2514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30" t="7182" r="31916" b="54788"/>
                    <a:stretch/>
                  </pic:blipFill>
                  <pic:spPr bwMode="auto">
                    <a:xfrm>
                      <a:off x="0" y="0"/>
                      <a:ext cx="5026955" cy="2522395"/>
                    </a:xfrm>
                    <a:prstGeom prst="rect">
                      <a:avLst/>
                    </a:prstGeom>
                    <a:ln>
                      <a:noFill/>
                    </a:ln>
                    <a:extLst>
                      <a:ext uri="{53640926-AAD7-44D8-BBD7-CCE9431645EC}">
                        <a14:shadowObscured xmlns:a14="http://schemas.microsoft.com/office/drawing/2010/main"/>
                      </a:ext>
                    </a:extLst>
                  </pic:spPr>
                </pic:pic>
              </a:graphicData>
            </a:graphic>
          </wp:inline>
        </w:drawing>
      </w:r>
    </w:p>
    <w:p w14:paraId="5C77EBA6" w14:textId="77777777" w:rsidR="00067ECD" w:rsidRPr="000C65D4" w:rsidRDefault="00067ECD">
      <w:pPr>
        <w:spacing w:line="360" w:lineRule="auto"/>
        <w:ind w:right="-93"/>
        <w:jc w:val="center"/>
        <w:rPr>
          <w:rFonts w:ascii="Palatino Linotype" w:eastAsia="Calibri" w:hAnsi="Palatino Linotype" w:cs="Tahoma"/>
          <w:bCs/>
          <w:sz w:val="22"/>
          <w:szCs w:val="22"/>
          <w:lang w:eastAsia="en-US"/>
        </w:rPr>
      </w:pPr>
    </w:p>
    <w:p w14:paraId="3962759A" w14:textId="77777777" w:rsidR="00167F88" w:rsidRPr="000C65D4" w:rsidRDefault="00167F88">
      <w:pPr>
        <w:spacing w:line="360" w:lineRule="auto"/>
        <w:ind w:left="567" w:right="567"/>
        <w:jc w:val="both"/>
        <w:rPr>
          <w:rFonts w:ascii="Palatino Linotype" w:eastAsia="Calibri" w:hAnsi="Palatino Linotype" w:cs="Tahoma"/>
          <w:bCs/>
          <w:lang w:eastAsia="en-US"/>
        </w:rPr>
      </w:pPr>
      <w:r w:rsidRPr="000C65D4">
        <w:rPr>
          <w:rFonts w:ascii="Palatino Linotype" w:eastAsia="Calibri" w:hAnsi="Palatino Linotype" w:cs="Tahoma"/>
          <w:bCs/>
          <w:lang w:eastAsia="en-US"/>
        </w:rPr>
        <w:t>(</w:t>
      </w:r>
      <w:hyperlink r:id="rId11" w:history="1">
        <w:r w:rsidRPr="000C65D4">
          <w:rPr>
            <w:rStyle w:val="Hipervnculo"/>
            <w:rFonts w:ascii="Palatino Linotype" w:eastAsiaTheme="majorEastAsia" w:hAnsi="Palatino Linotype"/>
          </w:rPr>
          <w:t>https://www.ipomex.org.mx/ipo3/lgt/indice/VALLEDECHALCO/art_92_xxix_a.web</w:t>
        </w:r>
      </w:hyperlink>
      <w:r w:rsidRPr="000C65D4">
        <w:rPr>
          <w:rFonts w:ascii="Palatino Linotype" w:hAnsi="Palatino Linotype"/>
        </w:rPr>
        <w:t xml:space="preserve">, página </w:t>
      </w:r>
      <w:r w:rsidRPr="000C65D4">
        <w:rPr>
          <w:rFonts w:ascii="Palatino Linotype" w:eastAsia="Calibri" w:hAnsi="Palatino Linotype" w:cs="Tahoma"/>
          <w:bCs/>
          <w:lang w:eastAsia="en-US"/>
        </w:rPr>
        <w:t>consultada el trece de junio de dos mil diecinueve a las quince horas con veintidós minutos)</w:t>
      </w:r>
    </w:p>
    <w:p w14:paraId="45427AD3" w14:textId="27A281D4" w:rsidR="00D86793" w:rsidRDefault="00D86793">
      <w:pPr>
        <w:spacing w:line="360" w:lineRule="auto"/>
        <w:ind w:right="-93"/>
        <w:jc w:val="both"/>
        <w:rPr>
          <w:rFonts w:ascii="Palatino Linotype" w:eastAsia="Calibri" w:hAnsi="Palatino Linotype" w:cs="Tahoma"/>
          <w:bCs/>
          <w:sz w:val="22"/>
          <w:szCs w:val="22"/>
          <w:lang w:eastAsia="en-US"/>
        </w:rPr>
      </w:pPr>
    </w:p>
    <w:p w14:paraId="205B5797" w14:textId="2D6092F0" w:rsidR="00D86793" w:rsidRDefault="005806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para verificar si existe la prestación de telefonía celular, se </w:t>
      </w:r>
      <w:r w:rsidR="00C95BEC">
        <w:rPr>
          <w:rFonts w:ascii="Palatino Linotype" w:eastAsia="Calibri" w:hAnsi="Palatino Linotype" w:cs="Tahoma"/>
          <w:bCs/>
          <w:sz w:val="22"/>
          <w:szCs w:val="22"/>
          <w:lang w:eastAsia="en-US"/>
        </w:rPr>
        <w:t xml:space="preserve">verificó la fracción de Remuneraciones del Portal de Información Pública de Oficio Mexiquense, correspondiente a la fracción VIII (consultada el trece de junio de dos mil diecinueve a las once horas </w:t>
      </w:r>
      <w:hyperlink r:id="rId12" w:history="1">
        <w:r w:rsidR="00C95BEC" w:rsidRPr="00DF2F1E">
          <w:rPr>
            <w:rStyle w:val="Hipervnculo"/>
            <w:rFonts w:ascii="Palatino Linotype" w:eastAsia="Calibri" w:hAnsi="Palatino Linotype" w:cs="Tahoma"/>
            <w:bCs/>
            <w:sz w:val="22"/>
            <w:szCs w:val="22"/>
            <w:lang w:eastAsia="en-US"/>
          </w:rPr>
          <w:t>https://www.ipomex.org.mx/ipo3/lgt/indice/VALLEDECHALCO/art_92_viii/0.web</w:t>
        </w:r>
      </w:hyperlink>
      <w:r w:rsidR="00C95BEC">
        <w:rPr>
          <w:rFonts w:ascii="Palatino Linotype" w:eastAsia="Calibri" w:hAnsi="Palatino Linotype" w:cs="Tahoma"/>
          <w:bCs/>
          <w:sz w:val="22"/>
          <w:szCs w:val="22"/>
          <w:lang w:eastAsia="en-US"/>
        </w:rPr>
        <w:t>)</w:t>
      </w:r>
      <w:r w:rsidR="000B3487">
        <w:rPr>
          <w:rFonts w:ascii="Palatino Linotype" w:eastAsia="Calibri" w:hAnsi="Palatino Linotype" w:cs="Tahoma"/>
          <w:bCs/>
          <w:sz w:val="22"/>
          <w:szCs w:val="22"/>
          <w:lang w:eastAsia="en-US"/>
        </w:rPr>
        <w:t xml:space="preserve">; sin embargo, en los cargos de rango superior como Secretario de Ayuntamiento, Regidor, Síndico y Director, se publica por cuanto hace a </w:t>
      </w:r>
      <w:r w:rsidR="00BB707D">
        <w:rPr>
          <w:rFonts w:ascii="Palatino Linotype" w:eastAsia="Calibri" w:hAnsi="Palatino Linotype" w:cs="Tahoma"/>
          <w:bCs/>
          <w:sz w:val="22"/>
          <w:szCs w:val="22"/>
          <w:lang w:eastAsia="en-US"/>
        </w:rPr>
        <w:t>“</w:t>
      </w:r>
      <w:r w:rsidR="00E31073">
        <w:rPr>
          <w:rFonts w:ascii="Palatino Linotype" w:eastAsia="Calibri" w:hAnsi="Palatino Linotype" w:cs="Tahoma"/>
          <w:bCs/>
          <w:sz w:val="22"/>
          <w:szCs w:val="22"/>
          <w:lang w:eastAsia="en-US"/>
        </w:rPr>
        <w:t>P</w:t>
      </w:r>
      <w:r w:rsidR="00BB707D">
        <w:rPr>
          <w:rFonts w:ascii="Palatino Linotype" w:eastAsia="Calibri" w:hAnsi="Palatino Linotype" w:cs="Tahoma"/>
          <w:bCs/>
          <w:sz w:val="22"/>
          <w:szCs w:val="22"/>
          <w:lang w:eastAsia="en-US"/>
        </w:rPr>
        <w:t xml:space="preserve">ercepciones adicionales en especie” y </w:t>
      </w:r>
      <w:r w:rsidR="00E31073">
        <w:rPr>
          <w:rFonts w:ascii="Palatino Linotype" w:eastAsia="Calibri" w:hAnsi="Palatino Linotype" w:cs="Tahoma"/>
          <w:bCs/>
          <w:sz w:val="22"/>
          <w:szCs w:val="22"/>
          <w:lang w:eastAsia="en-US"/>
        </w:rPr>
        <w:t>“Prestaciones en especie”</w:t>
      </w:r>
      <w:r w:rsidR="003E76B4">
        <w:rPr>
          <w:rFonts w:ascii="Palatino Linotype" w:eastAsia="Calibri" w:hAnsi="Palatino Linotype" w:cs="Tahoma"/>
          <w:bCs/>
          <w:sz w:val="22"/>
          <w:szCs w:val="22"/>
          <w:lang w:eastAsia="en-US"/>
        </w:rPr>
        <w:t xml:space="preserve">, se publica que </w:t>
      </w:r>
      <w:r w:rsidR="003E76B4" w:rsidRPr="00C25896">
        <w:rPr>
          <w:rFonts w:ascii="Palatino Linotype" w:eastAsia="Calibri" w:hAnsi="Palatino Linotype" w:cs="Tahoma"/>
          <w:bCs/>
          <w:i/>
          <w:sz w:val="22"/>
          <w:szCs w:val="22"/>
          <w:lang w:eastAsia="en-US"/>
        </w:rPr>
        <w:t>No aplica.</w:t>
      </w:r>
      <w:r w:rsidR="003E76B4">
        <w:rPr>
          <w:rFonts w:ascii="Palatino Linotype" w:eastAsia="Calibri" w:hAnsi="Palatino Linotype" w:cs="Tahoma"/>
          <w:bCs/>
          <w:sz w:val="22"/>
          <w:szCs w:val="22"/>
          <w:lang w:eastAsia="en-US"/>
        </w:rPr>
        <w:t xml:space="preserve"> Por tal motivo no fue posible </w:t>
      </w:r>
      <w:r w:rsidR="00A6466F">
        <w:rPr>
          <w:rFonts w:ascii="Palatino Linotype" w:eastAsia="Calibri" w:hAnsi="Palatino Linotype" w:cs="Tahoma"/>
          <w:bCs/>
          <w:sz w:val="22"/>
          <w:szCs w:val="22"/>
          <w:lang w:eastAsia="en-US"/>
        </w:rPr>
        <w:t>verificar con la información publicada,</w:t>
      </w:r>
      <w:r w:rsidR="003E76B4">
        <w:rPr>
          <w:rFonts w:ascii="Palatino Linotype" w:eastAsia="Calibri" w:hAnsi="Palatino Linotype" w:cs="Tahoma"/>
          <w:bCs/>
          <w:sz w:val="22"/>
          <w:szCs w:val="22"/>
          <w:lang w:eastAsia="en-US"/>
        </w:rPr>
        <w:t xml:space="preserve"> si existe alguna contratación de telefonía celular</w:t>
      </w:r>
      <w:r w:rsidR="003557B1">
        <w:rPr>
          <w:rFonts w:ascii="Palatino Linotype" w:eastAsia="Calibri" w:hAnsi="Palatino Linotype" w:cs="Tahoma"/>
          <w:bCs/>
          <w:sz w:val="22"/>
          <w:szCs w:val="22"/>
          <w:lang w:eastAsia="en-US"/>
        </w:rPr>
        <w:t xml:space="preserve"> en este año</w:t>
      </w:r>
      <w:r w:rsidR="00A6466F">
        <w:rPr>
          <w:rFonts w:ascii="Palatino Linotype" w:eastAsia="Calibri" w:hAnsi="Palatino Linotype" w:cs="Tahoma"/>
          <w:bCs/>
          <w:sz w:val="22"/>
          <w:szCs w:val="22"/>
          <w:lang w:eastAsia="en-US"/>
        </w:rPr>
        <w:t>.</w:t>
      </w:r>
    </w:p>
    <w:p w14:paraId="3B0CF71C" w14:textId="7B70B1E1" w:rsidR="00A6466F" w:rsidRDefault="00A6466F">
      <w:pPr>
        <w:spacing w:line="360" w:lineRule="auto"/>
        <w:ind w:right="-93"/>
        <w:jc w:val="both"/>
        <w:rPr>
          <w:rFonts w:ascii="Palatino Linotype" w:eastAsia="Calibri" w:hAnsi="Palatino Linotype" w:cs="Tahoma"/>
          <w:bCs/>
          <w:sz w:val="22"/>
          <w:szCs w:val="22"/>
          <w:lang w:eastAsia="en-US"/>
        </w:rPr>
      </w:pPr>
    </w:p>
    <w:p w14:paraId="2D64F43C" w14:textId="13213ABC" w:rsidR="00A6466F" w:rsidRDefault="00A6466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es de señalar que la Unidad de Transparencia únicamente llevó a cabo el turno </w:t>
      </w:r>
      <w:proofErr w:type="spellStart"/>
      <w:r>
        <w:rPr>
          <w:rFonts w:ascii="Palatino Linotype" w:eastAsia="Calibri" w:hAnsi="Palatino Linotype" w:cs="Tahoma"/>
          <w:bCs/>
          <w:sz w:val="22"/>
          <w:szCs w:val="22"/>
          <w:lang w:eastAsia="en-US"/>
        </w:rPr>
        <w:t>al</w:t>
      </w:r>
      <w:proofErr w:type="spellEnd"/>
      <w:r>
        <w:rPr>
          <w:rFonts w:ascii="Palatino Linotype" w:eastAsia="Calibri" w:hAnsi="Palatino Linotype" w:cs="Tahoma"/>
          <w:bCs/>
          <w:sz w:val="22"/>
          <w:szCs w:val="22"/>
          <w:lang w:eastAsia="en-US"/>
        </w:rPr>
        <w:t xml:space="preserve"> un Servidor Público Habilitado, mismo que no atendió la solicitud, por lo que es dable señalar que de acuerdo con el Bando Municipal 2019, existen </w:t>
      </w:r>
      <w:r w:rsidR="00A57DB7">
        <w:rPr>
          <w:rFonts w:ascii="Palatino Linotype" w:eastAsia="Calibri" w:hAnsi="Palatino Linotype" w:cs="Tahoma"/>
          <w:bCs/>
          <w:sz w:val="22"/>
          <w:szCs w:val="22"/>
          <w:lang w:eastAsia="en-US"/>
        </w:rPr>
        <w:t xml:space="preserve">por lo menos tres </w:t>
      </w:r>
      <w:r>
        <w:rPr>
          <w:rFonts w:ascii="Palatino Linotype" w:eastAsia="Calibri" w:hAnsi="Palatino Linotype" w:cs="Tahoma"/>
          <w:bCs/>
          <w:sz w:val="22"/>
          <w:szCs w:val="22"/>
          <w:lang w:eastAsia="en-US"/>
        </w:rPr>
        <w:t xml:space="preserve">áreas que pudieran ser </w:t>
      </w:r>
      <w:r>
        <w:rPr>
          <w:rFonts w:ascii="Palatino Linotype" w:eastAsia="Calibri" w:hAnsi="Palatino Linotype" w:cs="Tahoma"/>
          <w:bCs/>
          <w:sz w:val="22"/>
          <w:szCs w:val="22"/>
          <w:lang w:eastAsia="en-US"/>
        </w:rPr>
        <w:lastRenderedPageBreak/>
        <w:t>compe</w:t>
      </w:r>
      <w:r w:rsidR="00200AC8">
        <w:rPr>
          <w:rFonts w:ascii="Palatino Linotype" w:eastAsia="Calibri" w:hAnsi="Palatino Linotype" w:cs="Tahoma"/>
          <w:bCs/>
          <w:sz w:val="22"/>
          <w:szCs w:val="22"/>
          <w:lang w:eastAsia="en-US"/>
        </w:rPr>
        <w:t>tentes para conocer sobre la información solicitada:</w:t>
      </w:r>
      <w:r w:rsidR="00A57DB7">
        <w:rPr>
          <w:rFonts w:ascii="Palatino Linotype" w:eastAsia="Calibri" w:hAnsi="Palatino Linotype" w:cs="Tahoma"/>
          <w:bCs/>
          <w:sz w:val="22"/>
          <w:szCs w:val="22"/>
          <w:lang w:eastAsia="en-US"/>
        </w:rPr>
        <w:t xml:space="preserve"> la Dirección Jurídica, la Dirección de Administración y la Tesorería.</w:t>
      </w:r>
    </w:p>
    <w:p w14:paraId="7F982847" w14:textId="77777777" w:rsidR="00067ECD" w:rsidRDefault="00067ECD">
      <w:pPr>
        <w:spacing w:line="360" w:lineRule="auto"/>
        <w:ind w:right="-93"/>
        <w:jc w:val="both"/>
        <w:rPr>
          <w:rFonts w:ascii="Palatino Linotype" w:eastAsia="Calibri" w:hAnsi="Palatino Linotype" w:cs="Tahoma"/>
          <w:bCs/>
          <w:sz w:val="22"/>
          <w:szCs w:val="22"/>
          <w:lang w:eastAsia="en-US"/>
        </w:rPr>
      </w:pPr>
    </w:p>
    <w:p w14:paraId="44850D1D" w14:textId="77777777" w:rsidR="00AE6A12" w:rsidRDefault="001569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es de precisar que se llevó a cabo una búsqueda de información tanto en el Portal antes señalado como en la página institucional del Sujeto Obligado </w:t>
      </w:r>
      <w:hyperlink r:id="rId13" w:history="1">
        <w:r w:rsidR="0044590A" w:rsidRPr="00DF2F1E">
          <w:rPr>
            <w:rStyle w:val="Hipervnculo"/>
            <w:rFonts w:ascii="Palatino Linotype" w:eastAsia="Calibri" w:hAnsi="Palatino Linotype" w:cs="Tahoma"/>
            <w:bCs/>
            <w:sz w:val="22"/>
            <w:szCs w:val="22"/>
            <w:lang w:eastAsia="en-US"/>
          </w:rPr>
          <w:t>https://valledechalco.gob.mx/</w:t>
        </w:r>
      </w:hyperlink>
      <w:r w:rsidR="0044590A">
        <w:rPr>
          <w:rFonts w:ascii="Palatino Linotype" w:eastAsia="Calibri" w:hAnsi="Palatino Linotype" w:cs="Tahoma"/>
          <w:bCs/>
          <w:sz w:val="22"/>
          <w:szCs w:val="22"/>
          <w:lang w:eastAsia="en-US"/>
        </w:rPr>
        <w:t xml:space="preserve">, </w:t>
      </w:r>
      <w:proofErr w:type="spellStart"/>
      <w:r w:rsidR="0044590A">
        <w:rPr>
          <w:rFonts w:ascii="Palatino Linotype" w:eastAsia="Calibri" w:hAnsi="Palatino Linotype" w:cs="Tahoma"/>
          <w:bCs/>
          <w:sz w:val="22"/>
          <w:szCs w:val="22"/>
          <w:lang w:eastAsia="en-US"/>
        </w:rPr>
        <w:t>si</w:t>
      </w:r>
      <w:proofErr w:type="spellEnd"/>
      <w:r w:rsidR="0044590A">
        <w:rPr>
          <w:rFonts w:ascii="Palatino Linotype" w:eastAsia="Calibri" w:hAnsi="Palatino Linotype" w:cs="Tahoma"/>
          <w:bCs/>
          <w:sz w:val="22"/>
          <w:szCs w:val="22"/>
          <w:lang w:eastAsia="en-US"/>
        </w:rPr>
        <w:t xml:space="preserve"> que fuera posible identificar</w:t>
      </w:r>
      <w:r w:rsidR="00AE6A12">
        <w:rPr>
          <w:rFonts w:ascii="Palatino Linotype" w:eastAsia="Calibri" w:hAnsi="Palatino Linotype" w:cs="Tahoma"/>
          <w:bCs/>
          <w:sz w:val="22"/>
          <w:szCs w:val="22"/>
          <w:lang w:eastAsia="en-US"/>
        </w:rPr>
        <w:t xml:space="preserve"> normatividad que dé cuenta de los procesos de contratación, competencia de cada una de las áreas que componen al Ayuntamiento, ni regulaciones específicas sobre asignación de prestaciones en especie como telefonía celular.</w:t>
      </w:r>
    </w:p>
    <w:p w14:paraId="5EE8037A" w14:textId="77777777" w:rsidR="00AE6A12" w:rsidRDefault="00AE6A12">
      <w:pPr>
        <w:spacing w:line="360" w:lineRule="auto"/>
        <w:ind w:right="-93"/>
        <w:jc w:val="both"/>
        <w:rPr>
          <w:rFonts w:ascii="Palatino Linotype" w:eastAsia="Calibri" w:hAnsi="Palatino Linotype" w:cs="Tahoma"/>
          <w:bCs/>
          <w:sz w:val="22"/>
          <w:szCs w:val="22"/>
          <w:lang w:eastAsia="en-US"/>
        </w:rPr>
      </w:pPr>
    </w:p>
    <w:p w14:paraId="47C5D8D2" w14:textId="799CA952" w:rsidR="00D86793" w:rsidRPr="00C25896" w:rsidRDefault="00AE6A1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acuerdo con lo expuesto y ante la falta de información por parte del Sujeto Obligado, así como </w:t>
      </w:r>
      <w:r w:rsidR="0044590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atención y respuesta a la solicitud de acceso a la información que nos ocupa.</w:t>
      </w:r>
    </w:p>
    <w:p w14:paraId="0479BF7B" w14:textId="3FC3B6C4" w:rsidR="009D45B8" w:rsidRPr="003456E5" w:rsidRDefault="009D45B8">
      <w:pPr>
        <w:spacing w:line="360" w:lineRule="auto"/>
        <w:ind w:right="-93"/>
        <w:jc w:val="both"/>
        <w:rPr>
          <w:rFonts w:ascii="Palatino Linotype" w:eastAsia="Calibri" w:hAnsi="Palatino Linotype" w:cs="Tahoma"/>
          <w:bCs/>
          <w:sz w:val="22"/>
          <w:szCs w:val="22"/>
          <w:lang w:eastAsia="en-US"/>
        </w:rPr>
      </w:pPr>
    </w:p>
    <w:p w14:paraId="06335988" w14:textId="0C0BAD9F" w:rsidR="00E26295" w:rsidRDefault="00E26295" w:rsidP="00AE6A12">
      <w:pPr>
        <w:tabs>
          <w:tab w:val="left" w:pos="4962"/>
        </w:tabs>
        <w:spacing w:line="360" w:lineRule="auto"/>
        <w:jc w:val="both"/>
        <w:rPr>
          <w:rFonts w:ascii="Palatino Linotype" w:eastAsia="Calibri" w:hAnsi="Palatino Linotype" w:cs="Arial"/>
          <w:bCs/>
          <w:sz w:val="22"/>
          <w:szCs w:val="22"/>
          <w:lang w:eastAsia="en-US"/>
        </w:rPr>
      </w:pPr>
      <w:r w:rsidRPr="003456E5">
        <w:rPr>
          <w:rFonts w:ascii="Palatino Linotype" w:eastAsia="Calibri" w:hAnsi="Palatino Linotype" w:cs="Tahoma"/>
          <w:bCs/>
          <w:sz w:val="22"/>
          <w:szCs w:val="22"/>
          <w:lang w:eastAsia="en-US"/>
        </w:rPr>
        <w:t>Por lo tanto, el Ayuntamiento de Valle de Chalco Solidaridad tiene la obligación de publicar las erogaciones de recursos de contratación de servicios</w:t>
      </w:r>
      <w:r w:rsidR="00990D85" w:rsidRPr="003456E5">
        <w:rPr>
          <w:rFonts w:ascii="Palatino Linotype" w:eastAsia="Calibri" w:hAnsi="Palatino Linotype" w:cs="Tahoma"/>
          <w:bCs/>
          <w:sz w:val="22"/>
          <w:szCs w:val="22"/>
          <w:lang w:eastAsia="en-US"/>
        </w:rPr>
        <w:t xml:space="preserve"> ya sea por adquisición directa o por licitación</w:t>
      </w:r>
      <w:r w:rsidRPr="003456E5">
        <w:rPr>
          <w:rFonts w:ascii="Palatino Linotype" w:eastAsia="Calibri" w:hAnsi="Palatino Linotype" w:cs="Tahoma"/>
          <w:bCs/>
          <w:sz w:val="22"/>
          <w:szCs w:val="22"/>
          <w:lang w:eastAsia="en-US"/>
        </w:rPr>
        <w:t>, como en este caso puede ser el de telefonía</w:t>
      </w:r>
      <w:r w:rsidR="00990D85" w:rsidRPr="003456E5">
        <w:rPr>
          <w:rFonts w:ascii="Palatino Linotype" w:eastAsia="Calibri" w:hAnsi="Palatino Linotype" w:cs="Tahoma"/>
          <w:bCs/>
          <w:sz w:val="22"/>
          <w:szCs w:val="22"/>
          <w:lang w:eastAsia="en-US"/>
        </w:rPr>
        <w:t>;</w:t>
      </w:r>
      <w:r w:rsidRPr="003456E5">
        <w:rPr>
          <w:rFonts w:ascii="Palatino Linotype" w:eastAsia="Calibri" w:hAnsi="Palatino Linotype" w:cs="Tahoma"/>
          <w:bCs/>
          <w:sz w:val="22"/>
          <w:szCs w:val="22"/>
          <w:lang w:eastAsia="en-US"/>
        </w:rPr>
        <w:t xml:space="preserve"> sin </w:t>
      </w:r>
      <w:r w:rsidR="00C16182" w:rsidRPr="003456E5">
        <w:rPr>
          <w:rFonts w:ascii="Palatino Linotype" w:eastAsia="Calibri" w:hAnsi="Palatino Linotype" w:cs="Tahoma"/>
          <w:bCs/>
          <w:sz w:val="22"/>
          <w:szCs w:val="22"/>
          <w:lang w:eastAsia="en-US"/>
        </w:rPr>
        <w:t>embargo,</w:t>
      </w:r>
      <w:r w:rsidRPr="003456E5">
        <w:rPr>
          <w:rFonts w:ascii="Palatino Linotype" w:eastAsia="Calibri" w:hAnsi="Palatino Linotype" w:cs="Tahoma"/>
          <w:bCs/>
          <w:sz w:val="22"/>
          <w:szCs w:val="22"/>
          <w:lang w:eastAsia="en-US"/>
        </w:rPr>
        <w:t xml:space="preserve"> </w:t>
      </w:r>
      <w:r w:rsidR="00990D85" w:rsidRPr="003456E5">
        <w:rPr>
          <w:rFonts w:ascii="Palatino Linotype" w:eastAsia="Calibri" w:hAnsi="Palatino Linotype" w:cs="Tahoma"/>
          <w:bCs/>
          <w:sz w:val="22"/>
          <w:szCs w:val="22"/>
          <w:lang w:eastAsia="en-US"/>
        </w:rPr>
        <w:t xml:space="preserve">el sujeto obligado en el </w:t>
      </w:r>
      <w:r w:rsidR="00990D85" w:rsidRPr="003456E5">
        <w:rPr>
          <w:rFonts w:ascii="Palatino Linotype" w:eastAsia="Calibri" w:hAnsi="Palatino Linotype" w:cs="Arial"/>
          <w:bCs/>
          <w:sz w:val="22"/>
          <w:szCs w:val="22"/>
          <w:lang w:eastAsia="en-US"/>
        </w:rPr>
        <w:t>Portal de Información Pública de Oficio Mexiquense (IPOMEX), indica que no cuenta con información de es</w:t>
      </w:r>
      <w:r w:rsidR="00167F88">
        <w:rPr>
          <w:rFonts w:ascii="Palatino Linotype" w:eastAsia="Calibri" w:hAnsi="Palatino Linotype" w:cs="Arial"/>
          <w:bCs/>
          <w:sz w:val="22"/>
          <w:szCs w:val="22"/>
          <w:lang w:eastAsia="en-US"/>
        </w:rPr>
        <w:t>t</w:t>
      </w:r>
      <w:r w:rsidR="00990D85" w:rsidRPr="003456E5">
        <w:rPr>
          <w:rFonts w:ascii="Palatino Linotype" w:eastAsia="Calibri" w:hAnsi="Palatino Linotype" w:cs="Arial"/>
          <w:bCs/>
          <w:sz w:val="22"/>
          <w:szCs w:val="22"/>
          <w:lang w:eastAsia="en-US"/>
        </w:rPr>
        <w:t>a fracción.</w:t>
      </w:r>
    </w:p>
    <w:p w14:paraId="37106ABA" w14:textId="0BDB43BB" w:rsidR="00417B64" w:rsidRDefault="00417B64" w:rsidP="00AE6A12">
      <w:pPr>
        <w:tabs>
          <w:tab w:val="left" w:pos="4962"/>
        </w:tabs>
        <w:spacing w:line="360" w:lineRule="auto"/>
        <w:jc w:val="both"/>
        <w:rPr>
          <w:rFonts w:ascii="Palatino Linotype" w:eastAsia="Calibri" w:hAnsi="Palatino Linotype" w:cs="Arial"/>
          <w:bCs/>
          <w:sz w:val="22"/>
          <w:szCs w:val="22"/>
          <w:lang w:eastAsia="en-US"/>
        </w:rPr>
      </w:pPr>
    </w:p>
    <w:p w14:paraId="157DAC71" w14:textId="4FBBAE16" w:rsidR="003557B1" w:rsidRDefault="00417B64" w:rsidP="00AE6A1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Para garantizar el derecho humano de acceso a la información del Particular, se debe entender que su </w:t>
      </w:r>
      <w:proofErr w:type="gramStart"/>
      <w:r>
        <w:rPr>
          <w:rFonts w:ascii="Palatino Linotype" w:eastAsia="Calibri" w:hAnsi="Palatino Linotype" w:cs="Tahoma"/>
          <w:iCs/>
          <w:sz w:val="22"/>
          <w:szCs w:val="22"/>
          <w:lang w:val="es-ES" w:eastAsia="es-ES_tradnl"/>
        </w:rPr>
        <w:t>solicitud  versa</w:t>
      </w:r>
      <w:proofErr w:type="gramEnd"/>
      <w:r>
        <w:rPr>
          <w:rFonts w:ascii="Palatino Linotype" w:eastAsia="Calibri" w:hAnsi="Palatino Linotype" w:cs="Tahoma"/>
          <w:iCs/>
          <w:sz w:val="22"/>
          <w:szCs w:val="22"/>
          <w:lang w:val="es-ES" w:eastAsia="es-ES_tradnl"/>
        </w:rPr>
        <w:t xml:space="preserve"> sobre compra y/o renta de aparatos, así como de tiempo aire y servicios de Internet, por lo que cualquier documento en donde </w:t>
      </w:r>
      <w:r w:rsidR="00AD64E4">
        <w:rPr>
          <w:rFonts w:ascii="Palatino Linotype" w:eastAsia="Calibri" w:hAnsi="Palatino Linotype" w:cs="Tahoma"/>
          <w:iCs/>
          <w:sz w:val="22"/>
          <w:szCs w:val="22"/>
          <w:lang w:val="es-ES" w:eastAsia="es-ES_tradnl"/>
        </w:rPr>
        <w:t>conste dicha adquisición, debe ser entregada al Recurrente, en caso de haberse llevado a cabo.</w:t>
      </w:r>
    </w:p>
    <w:p w14:paraId="255095E4" w14:textId="77777777" w:rsidR="00AD64E4" w:rsidRDefault="00AD64E4" w:rsidP="00AE6A12">
      <w:pPr>
        <w:tabs>
          <w:tab w:val="left" w:pos="4962"/>
        </w:tabs>
        <w:spacing w:line="360" w:lineRule="auto"/>
        <w:jc w:val="both"/>
        <w:rPr>
          <w:rFonts w:ascii="Palatino Linotype" w:eastAsia="Calibri" w:hAnsi="Palatino Linotype" w:cs="Arial"/>
          <w:bCs/>
          <w:sz w:val="22"/>
          <w:szCs w:val="22"/>
          <w:lang w:eastAsia="en-US"/>
        </w:rPr>
      </w:pPr>
    </w:p>
    <w:p w14:paraId="2146CA0F" w14:textId="77777777" w:rsidR="00A31663" w:rsidRDefault="003557B1" w:rsidP="00AE6A12">
      <w:pPr>
        <w:tabs>
          <w:tab w:val="left" w:pos="4962"/>
        </w:tabs>
        <w:spacing w:line="360" w:lineRule="auto"/>
        <w:jc w:val="both"/>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 xml:space="preserve">De tal suerte que es posible concluir que no se llevó a cabo el procedimiento de búsqueda establecido en Ley, el único servidor público al que se turnó la información no dio respuesta y no existe información publicada que permita dar respuesta al requerimiento informativo </w:t>
      </w:r>
      <w:r>
        <w:rPr>
          <w:rFonts w:ascii="Palatino Linotype" w:eastAsia="Calibri" w:hAnsi="Palatino Linotype" w:cs="Arial"/>
          <w:bCs/>
          <w:sz w:val="22"/>
          <w:szCs w:val="22"/>
          <w:lang w:eastAsia="en-US"/>
        </w:rPr>
        <w:lastRenderedPageBreak/>
        <w:t xml:space="preserve">que nos ocupa, por lo que resulta procedente ordenar al Sujeto Obligado </w:t>
      </w:r>
      <w:r w:rsidR="0052541A">
        <w:rPr>
          <w:rFonts w:ascii="Palatino Linotype" w:eastAsia="Calibri" w:hAnsi="Palatino Linotype" w:cs="Arial"/>
          <w:bCs/>
          <w:sz w:val="22"/>
          <w:szCs w:val="22"/>
          <w:lang w:eastAsia="en-US"/>
        </w:rPr>
        <w:t>a que previa búsqueda exhaustiva y razonable, entregue al Recurrente</w:t>
      </w:r>
      <w:r w:rsidR="00A31663">
        <w:rPr>
          <w:rFonts w:ascii="Palatino Linotype" w:eastAsia="Calibri" w:hAnsi="Palatino Linotype" w:cs="Arial"/>
          <w:bCs/>
          <w:sz w:val="22"/>
          <w:szCs w:val="22"/>
          <w:lang w:eastAsia="en-US"/>
        </w:rPr>
        <w:t xml:space="preserve"> la documentación que dé cuenta de:</w:t>
      </w:r>
    </w:p>
    <w:p w14:paraId="41355A49" w14:textId="77777777" w:rsidR="00A31663" w:rsidRDefault="00A31663" w:rsidP="00AE6A12">
      <w:pPr>
        <w:tabs>
          <w:tab w:val="left" w:pos="4962"/>
        </w:tabs>
        <w:spacing w:line="360" w:lineRule="auto"/>
        <w:jc w:val="both"/>
        <w:rPr>
          <w:rFonts w:ascii="Palatino Linotype" w:eastAsia="Calibri" w:hAnsi="Palatino Linotype" w:cs="Arial"/>
          <w:bCs/>
          <w:sz w:val="22"/>
          <w:szCs w:val="22"/>
          <w:lang w:eastAsia="en-US"/>
        </w:rPr>
      </w:pPr>
    </w:p>
    <w:p w14:paraId="67B52A2F" w14:textId="429C343F" w:rsidR="00112B34" w:rsidRPr="00C25896" w:rsidRDefault="00A31663" w:rsidP="00C25896">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C25896">
        <w:rPr>
          <w:rFonts w:ascii="Palatino Linotype" w:eastAsia="Calibri" w:hAnsi="Palatino Linotype" w:cs="Arial"/>
          <w:bCs/>
          <w:szCs w:val="22"/>
          <w:lang w:eastAsia="en-US"/>
        </w:rPr>
        <w:t>La</w:t>
      </w:r>
      <w:r w:rsidR="00AD61F2">
        <w:rPr>
          <w:rFonts w:ascii="Palatino Linotype" w:eastAsia="Calibri" w:hAnsi="Palatino Linotype" w:cs="Arial"/>
          <w:bCs/>
          <w:szCs w:val="22"/>
          <w:lang w:eastAsia="en-US"/>
        </w:rPr>
        <w:t xml:space="preserve"> compra o</w:t>
      </w:r>
      <w:r w:rsidRPr="00C25896">
        <w:rPr>
          <w:rFonts w:ascii="Palatino Linotype" w:eastAsia="Calibri" w:hAnsi="Palatino Linotype" w:cs="Arial"/>
          <w:bCs/>
          <w:szCs w:val="22"/>
          <w:lang w:eastAsia="en-US"/>
        </w:rPr>
        <w:t xml:space="preserve"> contratación de telefonía celular por parte del Ayuntamiento, </w:t>
      </w:r>
      <w:r w:rsidR="0064656A" w:rsidRPr="00C25896">
        <w:rPr>
          <w:rFonts w:ascii="Palatino Linotype" w:eastAsia="Calibri" w:hAnsi="Palatino Linotype" w:cs="Arial"/>
          <w:bCs/>
          <w:szCs w:val="22"/>
          <w:lang w:eastAsia="en-US"/>
        </w:rPr>
        <w:t>para uso de servidores públicos, en donde se precise: nombre de la compañía</w:t>
      </w:r>
      <w:r w:rsidR="001B276D" w:rsidRPr="00C25896">
        <w:rPr>
          <w:rFonts w:ascii="Palatino Linotype" w:eastAsia="Calibri" w:hAnsi="Palatino Linotype" w:cs="Arial"/>
          <w:bCs/>
          <w:szCs w:val="22"/>
          <w:lang w:eastAsia="en-US"/>
        </w:rPr>
        <w:t>;</w:t>
      </w:r>
      <w:r w:rsidR="0064656A" w:rsidRPr="00C25896">
        <w:rPr>
          <w:rFonts w:ascii="Palatino Linotype" w:eastAsia="Calibri" w:hAnsi="Palatino Linotype" w:cs="Arial"/>
          <w:bCs/>
          <w:szCs w:val="22"/>
          <w:lang w:eastAsia="en-US"/>
        </w:rPr>
        <w:t xml:space="preserve"> </w:t>
      </w:r>
      <w:r w:rsidR="001B276D" w:rsidRPr="00C25896">
        <w:rPr>
          <w:rFonts w:ascii="Palatino Linotype" w:eastAsia="Calibri" w:hAnsi="Palatino Linotype" w:cs="Arial"/>
          <w:bCs/>
          <w:szCs w:val="22"/>
          <w:lang w:eastAsia="en-US"/>
        </w:rPr>
        <w:t xml:space="preserve">términos y condiciones de la contratación; costo y los números de teléfono </w:t>
      </w:r>
      <w:r w:rsidR="00112B34" w:rsidRPr="00C25896">
        <w:rPr>
          <w:rFonts w:ascii="Palatino Linotype" w:eastAsia="Calibri" w:hAnsi="Palatino Linotype" w:cs="Arial"/>
          <w:bCs/>
          <w:szCs w:val="22"/>
          <w:lang w:eastAsia="en-US"/>
        </w:rPr>
        <w:t>asignados en el contrato.</w:t>
      </w:r>
    </w:p>
    <w:p w14:paraId="6967A655" w14:textId="77777777" w:rsidR="00112B34" w:rsidRDefault="00112B34" w:rsidP="00AE6A12">
      <w:pPr>
        <w:tabs>
          <w:tab w:val="left" w:pos="4962"/>
        </w:tabs>
        <w:spacing w:line="360" w:lineRule="auto"/>
        <w:jc w:val="both"/>
        <w:rPr>
          <w:rFonts w:ascii="Palatino Linotype" w:eastAsia="Calibri" w:hAnsi="Palatino Linotype" w:cs="Arial"/>
          <w:bCs/>
          <w:sz w:val="22"/>
          <w:szCs w:val="22"/>
          <w:lang w:eastAsia="en-US"/>
        </w:rPr>
      </w:pPr>
    </w:p>
    <w:p w14:paraId="4D5B53BF" w14:textId="20B02D47" w:rsidR="00B83D3D" w:rsidRDefault="001C6C66" w:rsidP="001C6C66">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C25896">
        <w:rPr>
          <w:rFonts w:ascii="Palatino Linotype" w:eastAsia="Calibri" w:hAnsi="Palatino Linotype" w:cs="Arial"/>
          <w:bCs/>
          <w:szCs w:val="22"/>
          <w:lang w:eastAsia="en-US"/>
        </w:rPr>
        <w:t>J</w:t>
      </w:r>
      <w:r w:rsidR="00112B34" w:rsidRPr="00C25896">
        <w:rPr>
          <w:rFonts w:ascii="Palatino Linotype" w:eastAsia="Calibri" w:hAnsi="Palatino Linotype" w:cs="Arial"/>
          <w:bCs/>
          <w:szCs w:val="22"/>
          <w:lang w:eastAsia="en-US"/>
        </w:rPr>
        <w:t>ustifi</w:t>
      </w:r>
      <w:r w:rsidRPr="00C25896">
        <w:rPr>
          <w:rFonts w:ascii="Palatino Linotype" w:eastAsia="Calibri" w:hAnsi="Palatino Linotype" w:cs="Arial"/>
          <w:bCs/>
          <w:szCs w:val="22"/>
          <w:lang w:eastAsia="en-US"/>
        </w:rPr>
        <w:t>cación de</w:t>
      </w:r>
      <w:r w:rsidR="00112B34" w:rsidRPr="00C25896">
        <w:rPr>
          <w:rFonts w:ascii="Palatino Linotype" w:eastAsia="Calibri" w:hAnsi="Palatino Linotype" w:cs="Arial"/>
          <w:bCs/>
          <w:szCs w:val="22"/>
          <w:lang w:eastAsia="en-US"/>
        </w:rPr>
        <w:t xml:space="preserve"> la contratación </w:t>
      </w:r>
      <w:r w:rsidR="00AD61F2">
        <w:rPr>
          <w:rFonts w:ascii="Palatino Linotype" w:eastAsia="Calibri" w:hAnsi="Palatino Linotype" w:cs="Arial"/>
          <w:bCs/>
          <w:szCs w:val="22"/>
          <w:lang w:eastAsia="en-US"/>
        </w:rPr>
        <w:t xml:space="preserve">o compra </w:t>
      </w:r>
      <w:r w:rsidR="00112B34" w:rsidRPr="00C25896">
        <w:rPr>
          <w:rFonts w:ascii="Palatino Linotype" w:eastAsia="Calibri" w:hAnsi="Palatino Linotype" w:cs="Arial"/>
          <w:bCs/>
          <w:szCs w:val="22"/>
          <w:lang w:eastAsia="en-US"/>
        </w:rPr>
        <w:t>del servicio de telefonía celular</w:t>
      </w:r>
      <w:r w:rsidR="0028270F">
        <w:rPr>
          <w:rFonts w:ascii="Palatino Linotype" w:eastAsia="Calibri" w:hAnsi="Palatino Linotype" w:cs="Arial"/>
          <w:bCs/>
          <w:szCs w:val="22"/>
          <w:lang w:eastAsia="en-US"/>
        </w:rPr>
        <w:t>.</w:t>
      </w:r>
    </w:p>
    <w:p w14:paraId="380538DE" w14:textId="77777777" w:rsidR="0028270F" w:rsidRPr="00C25896" w:rsidRDefault="0028270F" w:rsidP="00C25896">
      <w:pPr>
        <w:pStyle w:val="Prrafodelista"/>
        <w:rPr>
          <w:rFonts w:ascii="Palatino Linotype" w:eastAsia="Calibri" w:hAnsi="Palatino Linotype" w:cs="Arial"/>
          <w:bCs/>
          <w:szCs w:val="22"/>
          <w:lang w:eastAsia="en-US"/>
        </w:rPr>
      </w:pPr>
    </w:p>
    <w:p w14:paraId="05D7666F" w14:textId="232C7A8D" w:rsidR="0052541A" w:rsidRPr="001C6C66" w:rsidRDefault="00B83D3D" w:rsidP="00C25896">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C25896">
        <w:rPr>
          <w:rFonts w:ascii="Palatino Linotype" w:eastAsia="Calibri" w:hAnsi="Palatino Linotype" w:cs="Arial"/>
          <w:bCs/>
          <w:szCs w:val="22"/>
          <w:lang w:eastAsia="en-US"/>
        </w:rPr>
        <w:t xml:space="preserve">Nombre </w:t>
      </w:r>
      <w:r w:rsidR="0028270F">
        <w:rPr>
          <w:rFonts w:ascii="Palatino Linotype" w:eastAsia="Calibri" w:hAnsi="Palatino Linotype" w:cs="Arial"/>
          <w:bCs/>
          <w:szCs w:val="22"/>
          <w:lang w:eastAsia="en-US"/>
        </w:rPr>
        <w:t xml:space="preserve">y cargo </w:t>
      </w:r>
      <w:r w:rsidRPr="00C25896">
        <w:rPr>
          <w:rFonts w:ascii="Palatino Linotype" w:eastAsia="Calibri" w:hAnsi="Palatino Linotype" w:cs="Arial"/>
          <w:bCs/>
          <w:szCs w:val="22"/>
          <w:lang w:eastAsia="en-US"/>
        </w:rPr>
        <w:t>de los servidores públicos</w:t>
      </w:r>
      <w:r w:rsidR="001B276D" w:rsidRPr="001C6C66">
        <w:rPr>
          <w:rFonts w:ascii="Palatino Linotype" w:eastAsia="Calibri" w:hAnsi="Palatino Linotype" w:cs="Arial"/>
          <w:bCs/>
          <w:szCs w:val="22"/>
          <w:lang w:eastAsia="en-US"/>
        </w:rPr>
        <w:t xml:space="preserve"> </w:t>
      </w:r>
      <w:r w:rsidR="001C6C66" w:rsidRPr="00C25896">
        <w:rPr>
          <w:rFonts w:ascii="Palatino Linotype" w:eastAsia="Calibri" w:hAnsi="Palatino Linotype" w:cs="Arial"/>
          <w:bCs/>
          <w:szCs w:val="22"/>
          <w:lang w:eastAsia="en-US"/>
        </w:rPr>
        <w:t>que tienen la prestación de telefonía celular</w:t>
      </w:r>
      <w:r w:rsidR="0028270F">
        <w:rPr>
          <w:rFonts w:ascii="Palatino Linotype" w:eastAsia="Calibri" w:hAnsi="Palatino Linotype" w:cs="Arial"/>
          <w:bCs/>
          <w:szCs w:val="22"/>
          <w:lang w:eastAsia="en-US"/>
        </w:rPr>
        <w:t xml:space="preserve"> y el número de la línea asignada</w:t>
      </w:r>
      <w:r w:rsidR="001C6C66" w:rsidRPr="00C25896">
        <w:rPr>
          <w:rFonts w:ascii="Palatino Linotype" w:eastAsia="Calibri" w:hAnsi="Palatino Linotype" w:cs="Arial"/>
          <w:bCs/>
          <w:szCs w:val="22"/>
          <w:lang w:eastAsia="en-US"/>
        </w:rPr>
        <w:t>.</w:t>
      </w:r>
      <w:r w:rsidR="0052541A" w:rsidRPr="001C6C66">
        <w:rPr>
          <w:rFonts w:ascii="Palatino Linotype" w:eastAsia="Calibri" w:hAnsi="Palatino Linotype" w:cs="Arial"/>
          <w:bCs/>
          <w:szCs w:val="22"/>
          <w:lang w:eastAsia="en-US"/>
        </w:rPr>
        <w:t xml:space="preserve"> </w:t>
      </w:r>
    </w:p>
    <w:p w14:paraId="061DBE4E" w14:textId="77777777" w:rsidR="0052541A" w:rsidRDefault="0052541A" w:rsidP="00AE6A12">
      <w:pPr>
        <w:tabs>
          <w:tab w:val="left" w:pos="4962"/>
        </w:tabs>
        <w:spacing w:line="360" w:lineRule="auto"/>
        <w:jc w:val="both"/>
        <w:rPr>
          <w:rFonts w:ascii="Palatino Linotype" w:eastAsia="Calibri" w:hAnsi="Palatino Linotype" w:cs="Arial"/>
          <w:bCs/>
          <w:sz w:val="22"/>
          <w:szCs w:val="22"/>
          <w:lang w:eastAsia="en-US"/>
        </w:rPr>
      </w:pPr>
    </w:p>
    <w:p w14:paraId="2BB52089" w14:textId="11497E2E" w:rsidR="00AD17C6" w:rsidRPr="003456E5" w:rsidRDefault="00AD17C6">
      <w:pPr>
        <w:tabs>
          <w:tab w:val="left" w:pos="4962"/>
        </w:tabs>
        <w:spacing w:line="360" w:lineRule="auto"/>
        <w:jc w:val="both"/>
        <w:rPr>
          <w:rFonts w:ascii="Palatino Linotype" w:hAnsi="Palatino Linotype" w:cs="Tahoma"/>
          <w:sz w:val="22"/>
          <w:szCs w:val="22"/>
        </w:rPr>
      </w:pPr>
      <w:r w:rsidRPr="003456E5">
        <w:rPr>
          <w:rFonts w:ascii="Palatino Linotype" w:hAnsi="Palatino Linotype" w:cs="Tahoma"/>
          <w:sz w:val="22"/>
          <w:szCs w:val="22"/>
        </w:rPr>
        <w:t xml:space="preserve">Finalmente, es importante mencionar que </w:t>
      </w:r>
      <w:r w:rsidR="001C6C66">
        <w:rPr>
          <w:rFonts w:ascii="Palatino Linotype" w:hAnsi="Palatino Linotype" w:cs="Tahoma"/>
          <w:sz w:val="22"/>
          <w:szCs w:val="22"/>
        </w:rPr>
        <w:t>procede la entrega d</w:t>
      </w:r>
      <w:r w:rsidR="00F43EC2" w:rsidRPr="003456E5">
        <w:rPr>
          <w:rFonts w:ascii="Palatino Linotype" w:hAnsi="Palatino Linotype" w:cs="Tahoma"/>
          <w:sz w:val="22"/>
          <w:szCs w:val="22"/>
        </w:rPr>
        <w:t>el número de las líneas</w:t>
      </w:r>
      <w:r w:rsidRPr="003456E5">
        <w:rPr>
          <w:rFonts w:ascii="Palatino Linotype" w:hAnsi="Palatino Linotype" w:cs="Tahoma"/>
          <w:sz w:val="22"/>
          <w:szCs w:val="22"/>
        </w:rPr>
        <w:t xml:space="preserve"> telefónicas </w:t>
      </w:r>
      <w:r w:rsidR="001C6C66">
        <w:rPr>
          <w:rFonts w:ascii="Palatino Linotype" w:hAnsi="Palatino Linotype" w:cs="Tahoma"/>
          <w:sz w:val="22"/>
          <w:szCs w:val="22"/>
        </w:rPr>
        <w:t>en virtud de que se está solicitando únicamente aquellas que</w:t>
      </w:r>
      <w:r w:rsidRPr="003456E5">
        <w:rPr>
          <w:rFonts w:ascii="Palatino Linotype" w:hAnsi="Palatino Linotype" w:cs="Tahoma"/>
          <w:sz w:val="22"/>
          <w:szCs w:val="22"/>
        </w:rPr>
        <w:t xml:space="preserve"> el Sujeto Obligado</w:t>
      </w:r>
      <w:r w:rsidR="001C6C66">
        <w:rPr>
          <w:rFonts w:ascii="Palatino Linotype" w:hAnsi="Palatino Linotype" w:cs="Tahoma"/>
          <w:sz w:val="22"/>
          <w:szCs w:val="22"/>
        </w:rPr>
        <w:t xml:space="preserve"> contrató y pago con recursos públicos, para uso de servidores públicos</w:t>
      </w:r>
      <w:r w:rsidR="00DD69FC">
        <w:rPr>
          <w:rFonts w:ascii="Palatino Linotype" w:hAnsi="Palatino Linotype" w:cs="Tahoma"/>
          <w:sz w:val="22"/>
          <w:szCs w:val="22"/>
        </w:rPr>
        <w:t xml:space="preserve">, por motivo de su cargo y funciones, de tal motivo que existe interés púbico en conocer </w:t>
      </w:r>
      <w:r w:rsidR="00A010C4">
        <w:rPr>
          <w:rFonts w:ascii="Palatino Linotype" w:hAnsi="Palatino Linotype" w:cs="Tahoma"/>
          <w:sz w:val="22"/>
          <w:szCs w:val="22"/>
        </w:rPr>
        <w:t>a los servidores públicos a quienes se les otorga dicha prestación</w:t>
      </w:r>
      <w:r w:rsidRPr="003456E5">
        <w:rPr>
          <w:rFonts w:ascii="Palatino Linotype" w:hAnsi="Palatino Linotype" w:cs="Tahoma"/>
          <w:sz w:val="22"/>
          <w:szCs w:val="22"/>
        </w:rPr>
        <w:t>.</w:t>
      </w:r>
      <w:r w:rsidR="00F02788">
        <w:rPr>
          <w:rFonts w:ascii="Palatino Linotype" w:hAnsi="Palatino Linotype" w:cs="Tahoma"/>
          <w:sz w:val="22"/>
          <w:szCs w:val="22"/>
        </w:rPr>
        <w:t xml:space="preserve"> </w:t>
      </w:r>
      <w:r w:rsidR="00F43EC2" w:rsidRPr="003456E5">
        <w:rPr>
          <w:rFonts w:ascii="Palatino Linotype" w:hAnsi="Palatino Linotype" w:cs="Tahoma"/>
          <w:sz w:val="22"/>
          <w:szCs w:val="22"/>
        </w:rPr>
        <w:t xml:space="preserve">Al respecto, es aplicable el </w:t>
      </w:r>
      <w:r w:rsidR="00F43EC2" w:rsidRPr="003456E5">
        <w:rPr>
          <w:rFonts w:ascii="Palatino Linotype" w:hAnsi="Palatino Linotype" w:cs="Tahoma"/>
          <w:b/>
          <w:sz w:val="22"/>
          <w:szCs w:val="22"/>
        </w:rPr>
        <w:t>Criterio 12/13</w:t>
      </w:r>
      <w:r w:rsidR="00F43EC2" w:rsidRPr="003456E5">
        <w:rPr>
          <w:rFonts w:ascii="Palatino Linotype" w:hAnsi="Palatino Linotype" w:cs="Tahoma"/>
          <w:sz w:val="22"/>
          <w:szCs w:val="22"/>
        </w:rPr>
        <w:t>, emitido por el Instituto Nacional de Transparencia, Acceso a la Información y Protección de Datos Personales, que dice:</w:t>
      </w:r>
    </w:p>
    <w:p w14:paraId="778527D5" w14:textId="55E6B8FC" w:rsidR="00F43EC2" w:rsidRPr="003456E5" w:rsidRDefault="00F43EC2">
      <w:pPr>
        <w:tabs>
          <w:tab w:val="left" w:pos="4962"/>
        </w:tabs>
        <w:spacing w:line="360" w:lineRule="auto"/>
        <w:jc w:val="both"/>
        <w:rPr>
          <w:rFonts w:ascii="Palatino Linotype" w:hAnsi="Palatino Linotype" w:cs="Tahoma"/>
          <w:sz w:val="22"/>
          <w:szCs w:val="22"/>
        </w:rPr>
      </w:pPr>
    </w:p>
    <w:p w14:paraId="52BCA59E" w14:textId="7A92832C" w:rsidR="00F43EC2" w:rsidRPr="003456E5" w:rsidRDefault="00F43EC2" w:rsidP="00C25896">
      <w:pPr>
        <w:spacing w:line="356" w:lineRule="auto"/>
        <w:ind w:left="708" w:right="176"/>
        <w:jc w:val="both"/>
        <w:rPr>
          <w:rFonts w:ascii="Palatino Linotype" w:hAnsi="Palatino Linotype" w:cs="Tahoma"/>
          <w:i/>
          <w:sz w:val="22"/>
          <w:szCs w:val="22"/>
        </w:rPr>
      </w:pPr>
      <w:r w:rsidRPr="003456E5">
        <w:rPr>
          <w:rFonts w:ascii="Palatino Linotype" w:hAnsi="Palatino Linotype" w:cs="Tahoma"/>
          <w:b/>
          <w:i/>
          <w:szCs w:val="22"/>
        </w:rPr>
        <w:t>“Número de celular de servidores públicos. Constituye información pública cuando se otorga como una prestación inherente a su cargo.</w:t>
      </w:r>
      <w:r w:rsidRPr="003456E5">
        <w:rPr>
          <w:rFonts w:ascii="Palatino Linotype" w:hAnsi="Palatino Linotype" w:cs="Tahoma"/>
          <w:i/>
          <w:szCs w:val="22"/>
        </w:rPr>
        <w:t xml:space="preserve"> </w:t>
      </w:r>
      <w:r w:rsidRPr="003456E5">
        <w:rPr>
          <w:rFonts w:ascii="Palatino Linotype" w:hAnsi="Palatino Linotype" w:cs="Tahoma"/>
          <w:i/>
          <w:sz w:val="22"/>
          <w:szCs w:val="22"/>
        </w:rPr>
        <w:t xml:space="preserve">El número de teléfono celular asignado a servidores públicos como parte de sus prestaciones, es información de carácter público, en virtud de que se relaciona con la obligación de transparencia contemplada en los artículos 7, fracción IV de la Ley Federal de Transparencia y Acceso a la Información Pública Gubernamental, y 14 de su Reglamento. Lo anterior, toda vez que la asignación de  equipos  de  telefonía celular se </w:t>
      </w:r>
      <w:r w:rsidRPr="003456E5">
        <w:rPr>
          <w:rFonts w:ascii="Palatino Linotype" w:hAnsi="Palatino Linotype" w:cs="Tahoma"/>
          <w:i/>
          <w:sz w:val="22"/>
          <w:szCs w:val="22"/>
        </w:rPr>
        <w:lastRenderedPageBreak/>
        <w:t>efectúa en atención a las funciones que ciertos servidores públicos realizan. Aunado a lo anterior, los teléfonos celulares no son propiedad de los servidores públicos, sino de las dependencias y entidades, y son éstas quienes los asignan a aquéllos de acuerdo al puesto y funciones que desempeñan.”</w:t>
      </w:r>
    </w:p>
    <w:p w14:paraId="16D064D1" w14:textId="1FA30C7F" w:rsidR="00AD17C6" w:rsidRPr="003456E5" w:rsidRDefault="00AD17C6">
      <w:pPr>
        <w:tabs>
          <w:tab w:val="left" w:pos="4962"/>
        </w:tabs>
        <w:spacing w:line="360" w:lineRule="auto"/>
        <w:jc w:val="both"/>
        <w:rPr>
          <w:rFonts w:ascii="Palatino Linotype" w:hAnsi="Palatino Linotype" w:cs="Tahoma"/>
          <w:b/>
          <w:caps/>
          <w:sz w:val="22"/>
          <w:szCs w:val="22"/>
        </w:rPr>
      </w:pPr>
    </w:p>
    <w:p w14:paraId="158599B2" w14:textId="61BDACCE" w:rsidR="00E1028F" w:rsidRDefault="00F02788" w:rsidP="00AE6A12">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Por tal motivo, al tratarse de una herramienta de trabajo cuyo costo se cubre con recursos públicos, es dable instruir su entrega</w:t>
      </w:r>
      <w:r w:rsidR="007C0199">
        <w:rPr>
          <w:rFonts w:ascii="Palatino Linotype" w:eastAsia="Calibri" w:hAnsi="Palatino Linotype" w:cs="Tahoma"/>
          <w:bCs/>
          <w:sz w:val="22"/>
          <w:szCs w:val="22"/>
          <w:lang w:val="es-ES_tradnl" w:eastAsia="en-US"/>
        </w:rPr>
        <w:t xml:space="preserve">, en atención a lo solicitado por el Particular, ya </w:t>
      </w:r>
      <w:r w:rsidR="00B54798">
        <w:rPr>
          <w:rFonts w:ascii="Palatino Linotype" w:eastAsia="Calibri" w:hAnsi="Palatino Linotype" w:cs="Tahoma"/>
          <w:bCs/>
          <w:sz w:val="22"/>
          <w:szCs w:val="22"/>
          <w:lang w:val="es-ES_tradnl" w:eastAsia="en-US"/>
        </w:rPr>
        <w:t xml:space="preserve">que </w:t>
      </w:r>
      <w:r w:rsidR="007C0199">
        <w:rPr>
          <w:rFonts w:ascii="Palatino Linotype" w:eastAsia="Calibri" w:hAnsi="Palatino Linotype" w:cs="Tahoma"/>
          <w:bCs/>
          <w:sz w:val="22"/>
          <w:szCs w:val="22"/>
          <w:lang w:val="es-ES_tradnl" w:eastAsia="en-US"/>
        </w:rPr>
        <w:t xml:space="preserve">no constituye información que forme parte de </w:t>
      </w:r>
      <w:r w:rsidR="00B54798">
        <w:rPr>
          <w:rFonts w:ascii="Palatino Linotype" w:eastAsia="Calibri" w:hAnsi="Palatino Linotype" w:cs="Tahoma"/>
          <w:bCs/>
          <w:sz w:val="22"/>
          <w:szCs w:val="22"/>
          <w:lang w:val="es-ES_tradnl" w:eastAsia="en-US"/>
        </w:rPr>
        <w:t>la</w:t>
      </w:r>
      <w:r w:rsidR="007C0199">
        <w:rPr>
          <w:rFonts w:ascii="Palatino Linotype" w:eastAsia="Calibri" w:hAnsi="Palatino Linotype" w:cs="Tahoma"/>
          <w:bCs/>
          <w:sz w:val="22"/>
          <w:szCs w:val="22"/>
          <w:lang w:val="es-ES_tradnl" w:eastAsia="en-US"/>
        </w:rPr>
        <w:t xml:space="preserve"> vida privada</w:t>
      </w:r>
      <w:r w:rsidR="00B54798">
        <w:rPr>
          <w:rFonts w:ascii="Palatino Linotype" w:eastAsia="Calibri" w:hAnsi="Palatino Linotype" w:cs="Tahoma"/>
          <w:bCs/>
          <w:sz w:val="22"/>
          <w:szCs w:val="22"/>
          <w:lang w:val="es-ES_tradnl" w:eastAsia="en-US"/>
        </w:rPr>
        <w:t xml:space="preserve"> de los servidores públicos</w:t>
      </w:r>
      <w:r w:rsidR="007C0199">
        <w:rPr>
          <w:rFonts w:ascii="Palatino Linotype" w:eastAsia="Calibri" w:hAnsi="Palatino Linotype" w:cs="Tahoma"/>
          <w:bCs/>
          <w:sz w:val="22"/>
          <w:szCs w:val="22"/>
          <w:lang w:val="es-ES_tradnl" w:eastAsia="en-US"/>
        </w:rPr>
        <w:t>, de tal forma que pueda actualizar el supuesto de clasificación establecido en el artículo 143, fracción I, de la Ley de Transparencia y Acceso a la Información Pública del Estado de México y  Municipios</w:t>
      </w:r>
      <w:r w:rsidR="00BB704B">
        <w:rPr>
          <w:rFonts w:ascii="Palatino Linotype" w:eastAsia="Calibri" w:hAnsi="Palatino Linotype" w:cs="Tahoma"/>
          <w:bCs/>
          <w:sz w:val="22"/>
          <w:szCs w:val="22"/>
          <w:lang w:val="es-ES_tradnl" w:eastAsia="en-US"/>
        </w:rPr>
        <w:t>, por considerarse dato personal confidencial</w:t>
      </w:r>
      <w:r w:rsidR="007C0199">
        <w:rPr>
          <w:rFonts w:ascii="Palatino Linotype" w:eastAsia="Calibri" w:hAnsi="Palatino Linotype" w:cs="Tahoma"/>
          <w:bCs/>
          <w:sz w:val="22"/>
          <w:szCs w:val="22"/>
          <w:lang w:val="es-ES_tradnl" w:eastAsia="en-US"/>
        </w:rPr>
        <w:t>.</w:t>
      </w:r>
    </w:p>
    <w:p w14:paraId="449B3EF1" w14:textId="77777777" w:rsidR="002D17BD" w:rsidRDefault="002D17BD" w:rsidP="00AE6A12">
      <w:pPr>
        <w:spacing w:line="360" w:lineRule="auto"/>
        <w:ind w:right="-93"/>
        <w:jc w:val="both"/>
        <w:rPr>
          <w:rFonts w:ascii="Palatino Linotype" w:eastAsia="Calibri" w:hAnsi="Palatino Linotype" w:cs="Tahoma"/>
          <w:bCs/>
          <w:sz w:val="22"/>
          <w:szCs w:val="22"/>
          <w:lang w:val="es-ES_tradnl" w:eastAsia="en-US"/>
        </w:rPr>
      </w:pPr>
    </w:p>
    <w:p w14:paraId="381E83C2" w14:textId="06E6AA6E" w:rsidR="00E1028F" w:rsidRDefault="00E1028F" w:rsidP="00C25896">
      <w:pPr>
        <w:shd w:val="clear" w:color="auto" w:fill="FFFFFF" w:themeFill="background1"/>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Ahora bien, no debe dejarse de lado, que es posible que el documento que dé cuenta de la contratación del servicio de telefonía celular, pudiera llegar a contener información clasificada como confidencial, esto únicamente en caso de que tuviera datos de personas físicas que los hagan identificados e identificables</w:t>
      </w:r>
      <w:r w:rsidR="00E82C03">
        <w:rPr>
          <w:rFonts w:ascii="Palatino Linotype" w:eastAsia="Calibri" w:hAnsi="Palatino Linotype" w:cs="Tahoma"/>
          <w:bCs/>
          <w:sz w:val="22"/>
          <w:szCs w:val="22"/>
          <w:lang w:val="es-ES_tradnl" w:eastAsia="en-US"/>
        </w:rPr>
        <w:t>, sin que pueda considerarse como tal el RFC del proveedor</w:t>
      </w:r>
      <w:r w:rsidR="00ED2A28">
        <w:rPr>
          <w:rFonts w:ascii="Palatino Linotype" w:eastAsia="Calibri" w:hAnsi="Palatino Linotype" w:cs="Tahoma"/>
          <w:bCs/>
          <w:sz w:val="22"/>
          <w:szCs w:val="22"/>
          <w:lang w:val="es-ES_tradnl" w:eastAsia="en-US"/>
        </w:rPr>
        <w:t>, por lo que, de ser el caso, el documento debe entregarse en versión pública en donde de manera fundada y motivada el Comité de Transparencia apruebe la eliminación de los datos testados</w:t>
      </w:r>
      <w:r w:rsidR="00AD61F2">
        <w:rPr>
          <w:rFonts w:ascii="Palatino Linotype" w:eastAsia="Calibri" w:hAnsi="Palatino Linotype" w:cs="Tahoma"/>
          <w:bCs/>
          <w:sz w:val="22"/>
          <w:szCs w:val="22"/>
          <w:lang w:val="es-ES_tradnl" w:eastAsia="en-US"/>
        </w:rPr>
        <w:t xml:space="preserve">, </w:t>
      </w:r>
      <w:r w:rsidR="00AD61F2" w:rsidRPr="000C65D4">
        <w:rPr>
          <w:rFonts w:ascii="Palatino Linotype" w:hAnsi="Palatino Linotype" w:cs="Tahoma"/>
          <w:sz w:val="22"/>
          <w:szCs w:val="22"/>
          <w:lang w:val="es-ES"/>
        </w:rPr>
        <w:t>en términos de los artículos 49, fracciones II y VIII, 143, fracción I y 149, de la Ley de Transparencia y Acceso a la Información Pública del Estado de México y Municipios.</w:t>
      </w:r>
    </w:p>
    <w:p w14:paraId="05F64CE1" w14:textId="77777777" w:rsidR="00E1028F" w:rsidRDefault="00E1028F" w:rsidP="00AE6A12">
      <w:pPr>
        <w:spacing w:line="360" w:lineRule="auto"/>
        <w:ind w:right="-93"/>
        <w:jc w:val="both"/>
        <w:rPr>
          <w:rFonts w:ascii="Palatino Linotype" w:eastAsia="Calibri" w:hAnsi="Palatino Linotype" w:cs="Tahoma"/>
          <w:bCs/>
          <w:sz w:val="22"/>
          <w:szCs w:val="22"/>
          <w:lang w:val="es-ES_tradnl" w:eastAsia="en-US"/>
        </w:rPr>
      </w:pPr>
    </w:p>
    <w:p w14:paraId="4525048F" w14:textId="70F20D71" w:rsidR="00C57A8B" w:rsidRPr="003456E5" w:rsidRDefault="00343A48">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Con base en lo expuesto, </w:t>
      </w:r>
      <w:r w:rsidR="00AD17C6" w:rsidRPr="003456E5">
        <w:rPr>
          <w:rFonts w:ascii="Palatino Linotype" w:eastAsia="Calibri" w:hAnsi="Palatino Linotype" w:cs="Tahoma"/>
          <w:bCs/>
          <w:sz w:val="22"/>
          <w:szCs w:val="22"/>
          <w:lang w:val="es-ES_tradnl" w:eastAsia="en-US"/>
        </w:rPr>
        <w:t xml:space="preserve">es dable </w:t>
      </w:r>
      <w:r w:rsidR="00AD17C6" w:rsidRPr="003456E5">
        <w:rPr>
          <w:rFonts w:ascii="Palatino Linotype" w:eastAsia="Calibri" w:hAnsi="Palatino Linotype" w:cs="Tahoma"/>
          <w:b/>
          <w:bCs/>
          <w:sz w:val="22"/>
          <w:szCs w:val="22"/>
          <w:lang w:val="es-ES_tradnl" w:eastAsia="en-US"/>
        </w:rPr>
        <w:t>ORDENAR</w:t>
      </w:r>
      <w:r w:rsidR="00AD17C6" w:rsidRPr="003456E5">
        <w:rPr>
          <w:rFonts w:ascii="Palatino Linotype" w:eastAsia="Calibri" w:hAnsi="Palatino Linotype" w:cs="Tahoma"/>
          <w:bCs/>
          <w:sz w:val="22"/>
          <w:szCs w:val="22"/>
          <w:lang w:val="es-ES_tradnl" w:eastAsia="en-US"/>
        </w:rPr>
        <w:t xml:space="preserve"> una búsqueda exhaustiva y razonable de la información, en las áreas competentes </w:t>
      </w:r>
      <w:r w:rsidR="0015404E">
        <w:rPr>
          <w:rFonts w:ascii="Palatino Linotype" w:eastAsia="Calibri" w:hAnsi="Palatino Linotype" w:cs="Tahoma"/>
          <w:bCs/>
          <w:sz w:val="22"/>
          <w:szCs w:val="22"/>
          <w:lang w:val="es-ES_tradnl" w:eastAsia="en-US"/>
        </w:rPr>
        <w:t xml:space="preserve">para conocer </w:t>
      </w:r>
      <w:r w:rsidR="00AD17C6" w:rsidRPr="003456E5">
        <w:rPr>
          <w:rFonts w:ascii="Palatino Linotype" w:eastAsia="Calibri" w:hAnsi="Palatino Linotype" w:cs="Tahoma"/>
          <w:bCs/>
          <w:sz w:val="22"/>
          <w:szCs w:val="22"/>
          <w:lang w:val="es-ES_tradnl" w:eastAsia="en-US"/>
        </w:rPr>
        <w:t>de la</w:t>
      </w:r>
      <w:r w:rsidR="00F43EC2" w:rsidRPr="003456E5">
        <w:rPr>
          <w:rFonts w:ascii="Palatino Linotype" w:eastAsia="Calibri" w:hAnsi="Palatino Linotype" w:cs="Tahoma"/>
          <w:bCs/>
          <w:sz w:val="22"/>
          <w:szCs w:val="22"/>
          <w:lang w:val="es-ES_tradnl" w:eastAsia="en-US"/>
        </w:rPr>
        <w:t xml:space="preserve"> contratación de líneas telefónicas para los servidores públicos del Ayuntamiento </w:t>
      </w:r>
      <w:r w:rsidR="00F43EC2" w:rsidRPr="003456E5">
        <w:rPr>
          <w:rFonts w:ascii="Palatino Linotype" w:eastAsia="Calibri" w:hAnsi="Palatino Linotype" w:cs="Tahoma"/>
          <w:iCs/>
          <w:sz w:val="22"/>
          <w:szCs w:val="22"/>
          <w:lang w:val="es-ES" w:eastAsia="es-ES_tradnl"/>
        </w:rPr>
        <w:t>desde Jefe de Departamento hasta el Presidente Municipal</w:t>
      </w:r>
      <w:r w:rsidR="00AD17C6" w:rsidRPr="003456E5">
        <w:rPr>
          <w:rFonts w:ascii="Palatino Linotype" w:eastAsia="Calibri" w:hAnsi="Palatino Linotype" w:cs="Tahoma"/>
          <w:bCs/>
          <w:sz w:val="22"/>
          <w:szCs w:val="22"/>
          <w:lang w:val="es-ES_tradnl" w:eastAsia="en-US"/>
        </w:rPr>
        <w:t>; así</w:t>
      </w:r>
      <w:r w:rsidR="00F43EC2" w:rsidRPr="003456E5">
        <w:rPr>
          <w:rFonts w:ascii="Palatino Linotype" w:eastAsia="Calibri" w:hAnsi="Palatino Linotype" w:cs="Tahoma"/>
          <w:bCs/>
          <w:sz w:val="22"/>
          <w:szCs w:val="22"/>
          <w:lang w:val="es-ES_tradnl" w:eastAsia="en-US"/>
        </w:rPr>
        <w:t xml:space="preserve"> como la compañía con la que se contrató</w:t>
      </w:r>
      <w:r w:rsidR="0015404E">
        <w:rPr>
          <w:rFonts w:ascii="Palatino Linotype" w:eastAsia="Calibri" w:hAnsi="Palatino Linotype" w:cs="Tahoma"/>
          <w:bCs/>
          <w:sz w:val="22"/>
          <w:szCs w:val="22"/>
          <w:lang w:val="es-ES_tradnl" w:eastAsia="en-US"/>
        </w:rPr>
        <w:t>;</w:t>
      </w:r>
      <w:r w:rsidR="00F43EC2" w:rsidRPr="003456E5">
        <w:rPr>
          <w:rFonts w:ascii="Palatino Linotype" w:eastAsia="Calibri" w:hAnsi="Palatino Linotype" w:cs="Tahoma"/>
          <w:bCs/>
          <w:sz w:val="22"/>
          <w:szCs w:val="22"/>
          <w:lang w:val="es-ES_tradnl" w:eastAsia="en-US"/>
        </w:rPr>
        <w:t xml:space="preserve"> términos y condiciones</w:t>
      </w:r>
      <w:r w:rsidR="0015404E">
        <w:rPr>
          <w:rFonts w:ascii="Palatino Linotype" w:eastAsia="Calibri" w:hAnsi="Palatino Linotype" w:cs="Tahoma"/>
          <w:bCs/>
          <w:sz w:val="22"/>
          <w:szCs w:val="22"/>
          <w:lang w:val="es-ES_tradnl" w:eastAsia="en-US"/>
        </w:rPr>
        <w:t>;</w:t>
      </w:r>
      <w:r w:rsidR="0015404E" w:rsidRPr="003456E5">
        <w:rPr>
          <w:rFonts w:ascii="Palatino Linotype" w:eastAsia="Calibri" w:hAnsi="Palatino Linotype" w:cs="Tahoma"/>
          <w:bCs/>
          <w:sz w:val="22"/>
          <w:szCs w:val="22"/>
          <w:lang w:val="es-ES_tradnl" w:eastAsia="en-US"/>
        </w:rPr>
        <w:t xml:space="preserve"> </w:t>
      </w:r>
      <w:r w:rsidR="00F43EC2" w:rsidRPr="003456E5">
        <w:rPr>
          <w:rFonts w:ascii="Palatino Linotype" w:eastAsia="Calibri" w:hAnsi="Palatino Linotype" w:cs="Tahoma"/>
          <w:bCs/>
          <w:sz w:val="22"/>
          <w:szCs w:val="22"/>
          <w:lang w:val="es-ES_tradnl" w:eastAsia="en-US"/>
        </w:rPr>
        <w:t xml:space="preserve"> costo de cada línea telefónica</w:t>
      </w:r>
      <w:r w:rsidR="0015404E">
        <w:rPr>
          <w:rFonts w:ascii="Palatino Linotype" w:eastAsia="Calibri" w:hAnsi="Palatino Linotype" w:cs="Tahoma"/>
          <w:bCs/>
          <w:sz w:val="22"/>
          <w:szCs w:val="22"/>
          <w:lang w:val="es-ES_tradnl" w:eastAsia="en-US"/>
        </w:rPr>
        <w:t>;</w:t>
      </w:r>
      <w:r w:rsidR="00F43EC2" w:rsidRPr="003456E5">
        <w:rPr>
          <w:rFonts w:ascii="Palatino Linotype" w:eastAsia="Calibri" w:hAnsi="Palatino Linotype" w:cs="Tahoma"/>
          <w:bCs/>
          <w:sz w:val="22"/>
          <w:szCs w:val="22"/>
          <w:lang w:val="es-ES_tradnl" w:eastAsia="en-US"/>
        </w:rPr>
        <w:t xml:space="preserve"> los nombres de los servidores  públicos a los que se le asignaron dichas líneas </w:t>
      </w:r>
      <w:r w:rsidR="00F43EC2" w:rsidRPr="003456E5">
        <w:rPr>
          <w:rFonts w:ascii="Palatino Linotype" w:eastAsia="Calibri" w:hAnsi="Palatino Linotype" w:cs="Tahoma"/>
          <w:bCs/>
          <w:sz w:val="22"/>
          <w:szCs w:val="22"/>
          <w:lang w:val="es-ES_tradnl" w:eastAsia="en-US"/>
        </w:rPr>
        <w:lastRenderedPageBreak/>
        <w:t>telefónicas</w:t>
      </w:r>
      <w:r w:rsidR="00AD17C6" w:rsidRPr="003456E5">
        <w:rPr>
          <w:rFonts w:ascii="Palatino Linotype" w:eastAsia="Calibri" w:hAnsi="Palatino Linotype" w:cs="Tahoma"/>
          <w:bCs/>
          <w:sz w:val="22"/>
          <w:szCs w:val="22"/>
          <w:lang w:val="es-ES_tradnl" w:eastAsia="en-US"/>
        </w:rPr>
        <w:t xml:space="preserve">; vía el Sistema de Acceso a la </w:t>
      </w:r>
      <w:r w:rsidR="00C57A8B" w:rsidRPr="003456E5">
        <w:rPr>
          <w:rFonts w:ascii="Palatino Linotype" w:eastAsia="Calibri" w:hAnsi="Palatino Linotype" w:cs="Tahoma"/>
          <w:bCs/>
          <w:sz w:val="22"/>
          <w:szCs w:val="22"/>
          <w:lang w:val="es-ES_tradnl" w:eastAsia="en-US"/>
        </w:rPr>
        <w:t xml:space="preserve">Información Mexiquense (SAIMEX), </w:t>
      </w:r>
      <w:r w:rsidR="00C57A8B" w:rsidRPr="003456E5">
        <w:rPr>
          <w:rFonts w:ascii="Palatino Linotype" w:hAnsi="Palatino Linotype" w:cs="Tahoma"/>
          <w:bCs/>
          <w:sz w:val="22"/>
          <w:szCs w:val="22"/>
        </w:rPr>
        <w:t>y de ser procedente en  versión pública.</w:t>
      </w:r>
    </w:p>
    <w:p w14:paraId="382CC023" w14:textId="77777777" w:rsidR="00C57A8B" w:rsidRPr="003456E5" w:rsidRDefault="00C57A8B">
      <w:pPr>
        <w:spacing w:line="360" w:lineRule="auto"/>
        <w:ind w:right="-93"/>
        <w:jc w:val="both"/>
        <w:rPr>
          <w:rFonts w:ascii="Palatino Linotype" w:hAnsi="Palatino Linotype" w:cs="Tahoma"/>
          <w:sz w:val="22"/>
          <w:szCs w:val="22"/>
          <w:lang w:val="es-ES"/>
        </w:rPr>
      </w:pPr>
    </w:p>
    <w:p w14:paraId="7D091144" w14:textId="02DACC5B" w:rsidR="00F41AB3" w:rsidRPr="003456E5" w:rsidRDefault="00C57A8B">
      <w:pPr>
        <w:spacing w:line="360" w:lineRule="auto"/>
        <w:ind w:right="-93"/>
        <w:jc w:val="both"/>
        <w:rPr>
          <w:rFonts w:ascii="Palatino Linotype" w:hAnsi="Palatino Linotype" w:cs="Tahoma"/>
          <w:sz w:val="22"/>
          <w:szCs w:val="22"/>
        </w:rPr>
      </w:pPr>
      <w:r w:rsidRPr="003456E5">
        <w:rPr>
          <w:rFonts w:ascii="Palatino Linotype" w:hAnsi="Palatino Linotype" w:cs="Tahoma"/>
          <w:b/>
          <w:sz w:val="22"/>
          <w:szCs w:val="22"/>
        </w:rPr>
        <w:t>SEXTO</w:t>
      </w:r>
      <w:r w:rsidR="00F41AB3" w:rsidRPr="003456E5">
        <w:rPr>
          <w:rFonts w:ascii="Palatino Linotype" w:hAnsi="Palatino Linotype" w:cs="Tahoma"/>
          <w:b/>
          <w:sz w:val="22"/>
          <w:szCs w:val="22"/>
        </w:rPr>
        <w:t>.</w:t>
      </w:r>
      <w:r w:rsidR="00F41AB3" w:rsidRPr="003456E5">
        <w:rPr>
          <w:rFonts w:ascii="Palatino Linotype" w:hAnsi="Palatino Linotype" w:cs="Tahoma"/>
          <w:sz w:val="22"/>
          <w:szCs w:val="22"/>
        </w:rPr>
        <w:t xml:space="preserve"> </w:t>
      </w:r>
      <w:r w:rsidR="00F41AB3" w:rsidRPr="003456E5">
        <w:rPr>
          <w:rFonts w:ascii="Palatino Linotype" w:hAnsi="Palatino Linotype" w:cs="Tahoma"/>
          <w:b/>
          <w:sz w:val="22"/>
          <w:szCs w:val="22"/>
        </w:rPr>
        <w:t>Decisión.</w:t>
      </w:r>
      <w:r w:rsidR="00F41AB3" w:rsidRPr="003456E5">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00F41AB3" w:rsidRPr="003456E5">
        <w:rPr>
          <w:rFonts w:ascii="Palatino Linotype" w:hAnsi="Palatino Linotype" w:cs="Tahoma"/>
          <w:b/>
          <w:sz w:val="22"/>
          <w:szCs w:val="22"/>
        </w:rPr>
        <w:t xml:space="preserve">ORDENAR </w:t>
      </w:r>
      <w:r w:rsidR="00F41AB3" w:rsidRPr="003456E5">
        <w:rPr>
          <w:rFonts w:ascii="Palatino Linotype" w:hAnsi="Palatino Linotype" w:cs="Tahoma"/>
          <w:sz w:val="22"/>
          <w:szCs w:val="22"/>
        </w:rPr>
        <w:t xml:space="preserve">al </w:t>
      </w:r>
      <w:r w:rsidR="00C31017" w:rsidRPr="003456E5">
        <w:rPr>
          <w:rFonts w:ascii="Palatino Linotype" w:hAnsi="Palatino Linotype" w:cs="Tahoma"/>
          <w:sz w:val="22"/>
          <w:szCs w:val="22"/>
        </w:rPr>
        <w:t>Ayuntamiento de Valle de Chalco Solidaridad</w:t>
      </w:r>
      <w:r w:rsidR="00F41AB3" w:rsidRPr="003456E5">
        <w:rPr>
          <w:rFonts w:ascii="Palatino Linotype" w:hAnsi="Palatino Linotype" w:cs="Tahoma"/>
          <w:sz w:val="22"/>
          <w:szCs w:val="22"/>
        </w:rPr>
        <w:t xml:space="preserve">, previa búsqueda exhaustiva y razonable en todas las áreas competentes, otorgue acceso vía el Sistema de Acceso a la Información Mexiquense (SAIMEX), </w:t>
      </w:r>
      <w:r w:rsidR="00AD61F2">
        <w:rPr>
          <w:rFonts w:ascii="Palatino Linotype" w:hAnsi="Palatino Linotype" w:cs="Tahoma"/>
          <w:sz w:val="22"/>
          <w:szCs w:val="22"/>
        </w:rPr>
        <w:t xml:space="preserve"> ser el caso en versión</w:t>
      </w:r>
      <w:r w:rsidR="00F41AB3" w:rsidRPr="003456E5">
        <w:rPr>
          <w:rFonts w:ascii="Palatino Linotype" w:hAnsi="Palatino Linotype" w:cs="Tahoma"/>
          <w:sz w:val="22"/>
          <w:szCs w:val="22"/>
        </w:rPr>
        <w:t xml:space="preserve"> pública</w:t>
      </w:r>
      <w:r w:rsidR="00AD61F2">
        <w:rPr>
          <w:rFonts w:ascii="Palatino Linotype" w:hAnsi="Palatino Linotype" w:cs="Tahoma"/>
          <w:sz w:val="22"/>
          <w:szCs w:val="22"/>
        </w:rPr>
        <w:t>, los documentos que den cuenta de</w:t>
      </w:r>
      <w:r w:rsidR="00F41AB3" w:rsidRPr="003456E5">
        <w:rPr>
          <w:rFonts w:ascii="Palatino Linotype" w:hAnsi="Palatino Linotype" w:cs="Tahoma"/>
          <w:sz w:val="22"/>
          <w:szCs w:val="22"/>
        </w:rPr>
        <w:t xml:space="preserve"> lo siguiente:</w:t>
      </w:r>
    </w:p>
    <w:p w14:paraId="25CD9FDB" w14:textId="62D749E5" w:rsidR="00F41AB3" w:rsidRPr="003456E5" w:rsidRDefault="00F41AB3">
      <w:pPr>
        <w:spacing w:line="360" w:lineRule="auto"/>
        <w:ind w:right="-93"/>
        <w:jc w:val="both"/>
        <w:rPr>
          <w:rFonts w:ascii="Palatino Linotype" w:hAnsi="Palatino Linotype" w:cs="Tahoma"/>
          <w:sz w:val="22"/>
          <w:szCs w:val="22"/>
        </w:rPr>
      </w:pPr>
    </w:p>
    <w:p w14:paraId="1BAF9EAB" w14:textId="73F51A8C" w:rsidR="00AD61F2" w:rsidRPr="000C65D4" w:rsidRDefault="00AD61F2" w:rsidP="00AD61F2">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La</w:t>
      </w:r>
      <w:r>
        <w:rPr>
          <w:rFonts w:ascii="Palatino Linotype" w:eastAsia="Calibri" w:hAnsi="Palatino Linotype" w:cs="Arial"/>
          <w:bCs/>
          <w:szCs w:val="22"/>
          <w:lang w:eastAsia="en-US"/>
        </w:rPr>
        <w:t xml:space="preserve"> compra o</w:t>
      </w:r>
      <w:r w:rsidRPr="000C65D4">
        <w:rPr>
          <w:rFonts w:ascii="Palatino Linotype" w:eastAsia="Calibri" w:hAnsi="Palatino Linotype" w:cs="Arial"/>
          <w:bCs/>
          <w:szCs w:val="22"/>
          <w:lang w:eastAsia="en-US"/>
        </w:rPr>
        <w:t xml:space="preserve"> contratación de telefonía celular por parte del Ayuntamiento, para uso de servidores públicos, en donde se precise: nombre de la compañía; términos y condiciones de la contratación; costo y los números de teléfono asignados en el contrato.</w:t>
      </w:r>
    </w:p>
    <w:p w14:paraId="3B66D0C0" w14:textId="77777777" w:rsidR="00AD61F2" w:rsidRDefault="00AD61F2" w:rsidP="00AD61F2">
      <w:pPr>
        <w:tabs>
          <w:tab w:val="left" w:pos="4962"/>
        </w:tabs>
        <w:spacing w:line="360" w:lineRule="auto"/>
        <w:jc w:val="both"/>
        <w:rPr>
          <w:rFonts w:ascii="Palatino Linotype" w:eastAsia="Calibri" w:hAnsi="Palatino Linotype" w:cs="Arial"/>
          <w:bCs/>
          <w:sz w:val="22"/>
          <w:szCs w:val="22"/>
          <w:lang w:eastAsia="en-US"/>
        </w:rPr>
      </w:pPr>
    </w:p>
    <w:p w14:paraId="72632C4A" w14:textId="4895B290" w:rsidR="00AD61F2" w:rsidRDefault="00AD61F2" w:rsidP="00AD61F2">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 xml:space="preserve">Justificación de la contratación </w:t>
      </w:r>
      <w:r>
        <w:rPr>
          <w:rFonts w:ascii="Palatino Linotype" w:eastAsia="Calibri" w:hAnsi="Palatino Linotype" w:cs="Arial"/>
          <w:bCs/>
          <w:szCs w:val="22"/>
          <w:lang w:eastAsia="en-US"/>
        </w:rPr>
        <w:t xml:space="preserve">o compra </w:t>
      </w:r>
      <w:r w:rsidRPr="000C65D4">
        <w:rPr>
          <w:rFonts w:ascii="Palatino Linotype" w:eastAsia="Calibri" w:hAnsi="Palatino Linotype" w:cs="Arial"/>
          <w:bCs/>
          <w:szCs w:val="22"/>
          <w:lang w:eastAsia="en-US"/>
        </w:rPr>
        <w:t>del servicio de telefonía celular</w:t>
      </w:r>
      <w:r>
        <w:rPr>
          <w:rFonts w:ascii="Palatino Linotype" w:eastAsia="Calibri" w:hAnsi="Palatino Linotype" w:cs="Arial"/>
          <w:bCs/>
          <w:szCs w:val="22"/>
          <w:lang w:eastAsia="en-US"/>
        </w:rPr>
        <w:t>.</w:t>
      </w:r>
    </w:p>
    <w:p w14:paraId="60982FED" w14:textId="77777777" w:rsidR="00AD61F2" w:rsidRPr="000C65D4" w:rsidRDefault="00AD61F2" w:rsidP="00C25896">
      <w:pPr>
        <w:pStyle w:val="Prrafodelista"/>
        <w:tabs>
          <w:tab w:val="left" w:pos="4962"/>
        </w:tabs>
        <w:spacing w:line="360" w:lineRule="auto"/>
        <w:jc w:val="both"/>
        <w:rPr>
          <w:rFonts w:ascii="Palatino Linotype" w:eastAsia="Calibri" w:hAnsi="Palatino Linotype" w:cs="Arial"/>
          <w:bCs/>
          <w:szCs w:val="22"/>
          <w:lang w:eastAsia="en-US"/>
        </w:rPr>
      </w:pPr>
    </w:p>
    <w:p w14:paraId="61A70B37" w14:textId="449AC039" w:rsidR="00AD61F2" w:rsidRPr="000C65D4" w:rsidRDefault="00AD61F2" w:rsidP="00AD61F2">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 xml:space="preserve">Nombre </w:t>
      </w:r>
      <w:r w:rsidR="004A657D">
        <w:rPr>
          <w:rFonts w:ascii="Palatino Linotype" w:eastAsia="Calibri" w:hAnsi="Palatino Linotype" w:cs="Arial"/>
          <w:bCs/>
          <w:szCs w:val="22"/>
          <w:lang w:eastAsia="en-US"/>
        </w:rPr>
        <w:t xml:space="preserve">y cargo </w:t>
      </w:r>
      <w:r w:rsidRPr="000C65D4">
        <w:rPr>
          <w:rFonts w:ascii="Palatino Linotype" w:eastAsia="Calibri" w:hAnsi="Palatino Linotype" w:cs="Arial"/>
          <w:bCs/>
          <w:szCs w:val="22"/>
          <w:lang w:eastAsia="en-US"/>
        </w:rPr>
        <w:t>de los servidores públicos que tienen la prestación de telefonía celular</w:t>
      </w:r>
      <w:r w:rsidR="004A657D">
        <w:rPr>
          <w:rFonts w:ascii="Palatino Linotype" w:eastAsia="Calibri" w:hAnsi="Palatino Linotype" w:cs="Arial"/>
          <w:bCs/>
          <w:szCs w:val="22"/>
          <w:lang w:eastAsia="en-US"/>
        </w:rPr>
        <w:t>, así como el número asignado</w:t>
      </w:r>
      <w:r w:rsidRPr="000C65D4">
        <w:rPr>
          <w:rFonts w:ascii="Palatino Linotype" w:eastAsia="Calibri" w:hAnsi="Palatino Linotype" w:cs="Arial"/>
          <w:bCs/>
          <w:szCs w:val="22"/>
          <w:lang w:eastAsia="en-US"/>
        </w:rPr>
        <w:t xml:space="preserve">. </w:t>
      </w:r>
    </w:p>
    <w:p w14:paraId="0363F58B" w14:textId="77777777" w:rsidR="000E1A5C" w:rsidRPr="003456E5" w:rsidRDefault="000E1A5C">
      <w:pPr>
        <w:spacing w:line="360" w:lineRule="auto"/>
        <w:ind w:right="-93"/>
        <w:jc w:val="both"/>
        <w:rPr>
          <w:rFonts w:ascii="Palatino Linotype" w:hAnsi="Palatino Linotype" w:cs="Tahoma"/>
          <w:sz w:val="22"/>
          <w:szCs w:val="22"/>
        </w:rPr>
      </w:pPr>
    </w:p>
    <w:p w14:paraId="29EC8043" w14:textId="54B57D18" w:rsidR="00497A18" w:rsidRPr="003456E5" w:rsidRDefault="000E1A5C">
      <w:pPr>
        <w:spacing w:line="360" w:lineRule="auto"/>
        <w:ind w:right="-93"/>
        <w:jc w:val="both"/>
        <w:rPr>
          <w:rFonts w:ascii="Palatino Linotype" w:hAnsi="Palatino Linotype" w:cs="Tahoma"/>
          <w:sz w:val="22"/>
          <w:szCs w:val="22"/>
        </w:rPr>
      </w:pPr>
      <w:r w:rsidRPr="003456E5">
        <w:rPr>
          <w:rFonts w:ascii="Palatino Linotype" w:hAnsi="Palatino Linotype" w:cs="Tahoma"/>
          <w:sz w:val="22"/>
          <w:szCs w:val="22"/>
        </w:rPr>
        <w:t>Junto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518CDF91" w14:textId="77777777" w:rsidR="000E1A5C" w:rsidRPr="003456E5" w:rsidRDefault="000E1A5C">
      <w:pPr>
        <w:spacing w:line="360" w:lineRule="auto"/>
        <w:ind w:right="-93"/>
        <w:jc w:val="both"/>
        <w:rPr>
          <w:rFonts w:ascii="Palatino Linotype" w:hAnsi="Palatino Linotype" w:cs="Tahoma"/>
          <w:sz w:val="22"/>
          <w:szCs w:val="22"/>
          <w:lang w:val="es-ES"/>
        </w:rPr>
      </w:pPr>
    </w:p>
    <w:p w14:paraId="18225129" w14:textId="1CCD033F" w:rsidR="00D37279" w:rsidRPr="003456E5" w:rsidRDefault="00C57A8B">
      <w:pPr>
        <w:spacing w:line="360" w:lineRule="auto"/>
        <w:ind w:right="-93"/>
        <w:jc w:val="both"/>
        <w:rPr>
          <w:rFonts w:ascii="Palatino Linotype" w:hAnsi="Palatino Linotype" w:cs="Tahoma"/>
          <w:b/>
          <w:sz w:val="22"/>
          <w:szCs w:val="22"/>
        </w:rPr>
      </w:pPr>
      <w:r w:rsidRPr="003456E5">
        <w:rPr>
          <w:rFonts w:ascii="Palatino Linotype" w:hAnsi="Palatino Linotype" w:cs="Tahoma"/>
          <w:b/>
          <w:sz w:val="22"/>
          <w:szCs w:val="22"/>
        </w:rPr>
        <w:t>SÉPTIMO</w:t>
      </w:r>
      <w:r w:rsidR="00D37279" w:rsidRPr="003456E5">
        <w:rPr>
          <w:rFonts w:ascii="Palatino Linotype" w:hAnsi="Palatino Linotype" w:cs="Tahoma"/>
          <w:b/>
          <w:sz w:val="22"/>
          <w:szCs w:val="22"/>
        </w:rPr>
        <w:t xml:space="preserve">. Vista a la Contraloría Interna y </w:t>
      </w:r>
      <w:r w:rsidR="00D37279" w:rsidRPr="003456E5">
        <w:rPr>
          <w:rFonts w:ascii="Palatino Linotype" w:eastAsia="Calibri" w:hAnsi="Palatino Linotype" w:cs="Tahoma"/>
          <w:b/>
          <w:bCs/>
          <w:sz w:val="22"/>
          <w:szCs w:val="22"/>
          <w:lang w:val="es-ES_tradnl" w:eastAsia="en-US"/>
        </w:rPr>
        <w:t>Órgano de Control y Vigilancia</w:t>
      </w:r>
      <w:r w:rsidR="00D37279" w:rsidRPr="003456E5">
        <w:rPr>
          <w:rFonts w:ascii="Palatino Linotype" w:hAnsi="Palatino Linotype" w:cs="Tahoma"/>
          <w:b/>
          <w:sz w:val="22"/>
          <w:szCs w:val="22"/>
        </w:rPr>
        <w:t xml:space="preserve">. </w:t>
      </w:r>
    </w:p>
    <w:p w14:paraId="77903FE6" w14:textId="77777777" w:rsidR="00D37279" w:rsidRPr="003456E5" w:rsidRDefault="00D37279">
      <w:pPr>
        <w:spacing w:line="360" w:lineRule="auto"/>
        <w:ind w:right="-93"/>
        <w:jc w:val="both"/>
        <w:rPr>
          <w:rFonts w:ascii="Palatino Linotype" w:hAnsi="Palatino Linotype" w:cs="Tahoma"/>
          <w:b/>
          <w:sz w:val="22"/>
          <w:szCs w:val="22"/>
        </w:rPr>
      </w:pPr>
    </w:p>
    <w:p w14:paraId="73F0489F" w14:textId="2A3C066C" w:rsidR="00D37279" w:rsidRPr="003456E5" w:rsidRDefault="00D37279">
      <w:pPr>
        <w:spacing w:line="360" w:lineRule="auto"/>
        <w:ind w:right="-93"/>
        <w:jc w:val="both"/>
        <w:rPr>
          <w:rFonts w:ascii="Palatino Linotype" w:hAnsi="Palatino Linotype" w:cs="Tahoma"/>
          <w:sz w:val="22"/>
          <w:szCs w:val="22"/>
        </w:rPr>
      </w:pPr>
      <w:r w:rsidRPr="003456E5">
        <w:rPr>
          <w:rFonts w:ascii="Palatino Linotype" w:hAnsi="Palatino Linotype" w:cs="Tahoma"/>
          <w:sz w:val="22"/>
          <w:szCs w:val="22"/>
        </w:rPr>
        <w:lastRenderedPageBreak/>
        <w:t xml:space="preserve">En el caso en estudio, ha quedado señalado que el </w:t>
      </w:r>
      <w:r w:rsidR="00C31017" w:rsidRPr="003456E5">
        <w:rPr>
          <w:rFonts w:ascii="Palatino Linotype" w:hAnsi="Palatino Linotype" w:cs="Tahoma"/>
          <w:sz w:val="22"/>
          <w:szCs w:val="22"/>
        </w:rPr>
        <w:t xml:space="preserve">Ayuntamiento de Valle de Chalco Solidaridad </w:t>
      </w:r>
      <w:r w:rsidRPr="003456E5">
        <w:rPr>
          <w:rFonts w:ascii="Palatino Linotype" w:hAnsi="Palatino Linotype" w:cs="Tahoma"/>
          <w:b/>
          <w:sz w:val="22"/>
          <w:szCs w:val="22"/>
        </w:rPr>
        <w:t>no emitió respuesta en el plazo establecid</w:t>
      </w:r>
      <w:r w:rsidRPr="003456E5">
        <w:rPr>
          <w:rFonts w:ascii="Palatino Linotype" w:hAnsi="Palatino Linotype" w:cs="Tahoma"/>
          <w:sz w:val="22"/>
          <w:szCs w:val="22"/>
        </w:rPr>
        <w:t>o en el artículo 163 de la Ley de Transparencia y Acceso a la Información Pública del Estado de México y Municipios.</w:t>
      </w:r>
    </w:p>
    <w:p w14:paraId="641EF585" w14:textId="77777777" w:rsidR="00D37279" w:rsidRPr="003456E5" w:rsidRDefault="00D37279">
      <w:pPr>
        <w:spacing w:line="360" w:lineRule="auto"/>
        <w:ind w:right="-93"/>
        <w:jc w:val="both"/>
        <w:rPr>
          <w:rFonts w:ascii="Palatino Linotype" w:hAnsi="Palatino Linotype" w:cs="Tahoma"/>
          <w:sz w:val="22"/>
          <w:szCs w:val="22"/>
        </w:rPr>
      </w:pPr>
    </w:p>
    <w:p w14:paraId="12BDCF9A"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r w:rsidRPr="003456E5">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3456E5">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16D20A15"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p>
    <w:p w14:paraId="12D997E1"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40A45AD2"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p>
    <w:p w14:paraId="7C3CFA16"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3456E5">
        <w:rPr>
          <w:rFonts w:ascii="Palatino Linotype" w:eastAsia="Calibri" w:hAnsi="Palatino Linotype" w:cs="Tahoma"/>
          <w:bCs/>
          <w:sz w:val="22"/>
          <w:szCs w:val="22"/>
          <w:lang w:val="es-ES_tradnl" w:eastAsia="en-US"/>
        </w:rPr>
        <w:t>al Contralor Interno y Titular del Órgano de Control y Vigilancia de este Instituto</w:t>
      </w:r>
      <w:r w:rsidRPr="003456E5">
        <w:rPr>
          <w:rFonts w:ascii="Palatino Linotype" w:eastAsia="Calibri" w:hAnsi="Palatino Linotype" w:cs="Tahoma"/>
          <w:bCs/>
          <w:sz w:val="22"/>
          <w:szCs w:val="22"/>
          <w:lang w:eastAsia="en-US"/>
        </w:rPr>
        <w:t>.</w:t>
      </w:r>
    </w:p>
    <w:p w14:paraId="4A5308FD"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p>
    <w:p w14:paraId="6E8CBA6F" w14:textId="77777777" w:rsidR="00D37279" w:rsidRPr="003456E5" w:rsidRDefault="00D37279">
      <w:pPr>
        <w:spacing w:line="360" w:lineRule="auto"/>
        <w:ind w:right="-93"/>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Por lo expuesto y fundado, este Pleno:</w:t>
      </w:r>
    </w:p>
    <w:p w14:paraId="27D91D13" w14:textId="77777777" w:rsidR="00D37279" w:rsidRDefault="00D37279">
      <w:pPr>
        <w:spacing w:line="360" w:lineRule="auto"/>
        <w:jc w:val="both"/>
        <w:rPr>
          <w:rFonts w:ascii="Palatino Linotype" w:hAnsi="Palatino Linotype" w:cs="Tahoma"/>
          <w:sz w:val="22"/>
          <w:szCs w:val="22"/>
        </w:rPr>
      </w:pPr>
    </w:p>
    <w:p w14:paraId="0B4E17FE" w14:textId="77777777" w:rsidR="00067ECD" w:rsidRDefault="00067ECD">
      <w:pPr>
        <w:spacing w:line="360" w:lineRule="auto"/>
        <w:jc w:val="both"/>
        <w:rPr>
          <w:rFonts w:ascii="Palatino Linotype" w:hAnsi="Palatino Linotype" w:cs="Tahoma"/>
          <w:sz w:val="22"/>
          <w:szCs w:val="22"/>
        </w:rPr>
      </w:pPr>
    </w:p>
    <w:p w14:paraId="4DFB29D7" w14:textId="77777777" w:rsidR="00067ECD" w:rsidRDefault="00067ECD">
      <w:pPr>
        <w:spacing w:line="360" w:lineRule="auto"/>
        <w:jc w:val="both"/>
        <w:rPr>
          <w:rFonts w:ascii="Palatino Linotype" w:hAnsi="Palatino Linotype" w:cs="Tahoma"/>
          <w:sz w:val="22"/>
          <w:szCs w:val="22"/>
        </w:rPr>
      </w:pPr>
    </w:p>
    <w:p w14:paraId="3780EA48" w14:textId="77777777" w:rsidR="00067ECD" w:rsidRPr="003456E5" w:rsidRDefault="00067ECD">
      <w:pPr>
        <w:spacing w:line="360" w:lineRule="auto"/>
        <w:jc w:val="both"/>
        <w:rPr>
          <w:rFonts w:ascii="Palatino Linotype" w:hAnsi="Palatino Linotype" w:cs="Tahoma"/>
          <w:sz w:val="22"/>
          <w:szCs w:val="22"/>
        </w:rPr>
      </w:pPr>
    </w:p>
    <w:p w14:paraId="42CE227E" w14:textId="77777777" w:rsidR="00D37279" w:rsidRPr="003456E5" w:rsidRDefault="00D37279">
      <w:pPr>
        <w:spacing w:line="360" w:lineRule="auto"/>
        <w:jc w:val="center"/>
        <w:rPr>
          <w:rFonts w:ascii="Palatino Linotype" w:hAnsi="Palatino Linotype" w:cs="Arial"/>
          <w:bCs/>
          <w:color w:val="000000" w:themeColor="text1"/>
          <w:sz w:val="22"/>
          <w:szCs w:val="22"/>
        </w:rPr>
      </w:pPr>
      <w:r w:rsidRPr="003456E5">
        <w:rPr>
          <w:rFonts w:ascii="Palatino Linotype" w:hAnsi="Palatino Linotype" w:cs="Arial"/>
          <w:b/>
          <w:bCs/>
          <w:color w:val="000000" w:themeColor="text1"/>
          <w:sz w:val="22"/>
          <w:szCs w:val="22"/>
        </w:rPr>
        <w:lastRenderedPageBreak/>
        <w:t>RESUELVE</w:t>
      </w:r>
    </w:p>
    <w:p w14:paraId="790E1D67" w14:textId="77777777" w:rsidR="00D37279" w:rsidRPr="003456E5" w:rsidRDefault="00D37279">
      <w:pPr>
        <w:spacing w:line="360" w:lineRule="auto"/>
        <w:jc w:val="both"/>
        <w:rPr>
          <w:rFonts w:ascii="Palatino Linotype" w:hAnsi="Palatino Linotype" w:cs="Arial"/>
          <w:bCs/>
          <w:color w:val="000000" w:themeColor="text1"/>
          <w:sz w:val="22"/>
          <w:szCs w:val="22"/>
        </w:rPr>
      </w:pPr>
    </w:p>
    <w:p w14:paraId="2D8AEC42" w14:textId="594A2FCF" w:rsidR="00D37279" w:rsidRPr="003456E5" w:rsidRDefault="00D37279">
      <w:pPr>
        <w:spacing w:line="360" w:lineRule="auto"/>
        <w:jc w:val="both"/>
        <w:rPr>
          <w:rFonts w:ascii="Palatino Linotype" w:hAnsi="Palatino Linotype" w:cs="Arial"/>
          <w:bCs/>
          <w:color w:val="000000" w:themeColor="text1"/>
          <w:sz w:val="22"/>
          <w:szCs w:val="22"/>
          <w:lang w:val="es-ES"/>
        </w:rPr>
      </w:pPr>
      <w:r w:rsidRPr="003456E5">
        <w:rPr>
          <w:rFonts w:ascii="Palatino Linotype" w:hAnsi="Palatino Linotype" w:cs="Arial"/>
          <w:b/>
          <w:bCs/>
          <w:color w:val="000000" w:themeColor="text1"/>
          <w:sz w:val="22"/>
          <w:szCs w:val="22"/>
          <w:lang w:val="es-ES"/>
        </w:rPr>
        <w:t xml:space="preserve">PRIMERO. </w:t>
      </w:r>
      <w:r w:rsidRPr="003456E5">
        <w:rPr>
          <w:rFonts w:ascii="Palatino Linotype" w:hAnsi="Palatino Linotype" w:cs="Arial"/>
          <w:bCs/>
          <w:color w:val="000000" w:themeColor="text1"/>
          <w:sz w:val="22"/>
          <w:szCs w:val="22"/>
          <w:lang w:val="es-ES"/>
        </w:rPr>
        <w:t xml:space="preserve">Resultan </w:t>
      </w:r>
      <w:r w:rsidRPr="003456E5">
        <w:rPr>
          <w:rFonts w:ascii="Palatino Linotype" w:hAnsi="Palatino Linotype" w:cs="Arial"/>
          <w:b/>
          <w:bCs/>
          <w:color w:val="000000" w:themeColor="text1"/>
          <w:sz w:val="22"/>
          <w:szCs w:val="22"/>
          <w:lang w:val="es-ES"/>
        </w:rPr>
        <w:t>fundadas</w:t>
      </w:r>
      <w:r w:rsidRPr="003456E5">
        <w:rPr>
          <w:rFonts w:ascii="Palatino Linotype" w:hAnsi="Palatino Linotype" w:cs="Arial"/>
          <w:bCs/>
          <w:color w:val="000000" w:themeColor="text1"/>
          <w:sz w:val="22"/>
          <w:szCs w:val="22"/>
          <w:lang w:val="es-ES"/>
        </w:rPr>
        <w:t xml:space="preserve"> las razones o motivos de la inconformidad planteadas por la Recurrente en términos de los Considerandos </w:t>
      </w:r>
      <w:r w:rsidR="00C57A8B" w:rsidRPr="003456E5">
        <w:rPr>
          <w:rFonts w:ascii="Palatino Linotype" w:hAnsi="Palatino Linotype" w:cs="Arial"/>
          <w:b/>
          <w:bCs/>
          <w:color w:val="000000" w:themeColor="text1"/>
          <w:sz w:val="22"/>
          <w:szCs w:val="22"/>
          <w:lang w:val="es-ES"/>
        </w:rPr>
        <w:t>QUINTO y SEXTO</w:t>
      </w:r>
      <w:r w:rsidRPr="003456E5">
        <w:rPr>
          <w:rFonts w:ascii="Palatino Linotype" w:hAnsi="Palatino Linotype" w:cs="Arial"/>
          <w:b/>
          <w:bCs/>
          <w:color w:val="000000" w:themeColor="text1"/>
          <w:sz w:val="22"/>
          <w:szCs w:val="22"/>
          <w:lang w:val="es-ES"/>
        </w:rPr>
        <w:t xml:space="preserve"> </w:t>
      </w:r>
      <w:r w:rsidRPr="003456E5">
        <w:rPr>
          <w:rFonts w:ascii="Palatino Linotype" w:hAnsi="Palatino Linotype" w:cs="Arial"/>
          <w:bCs/>
          <w:color w:val="000000" w:themeColor="text1"/>
          <w:sz w:val="22"/>
          <w:szCs w:val="22"/>
          <w:lang w:val="es-ES"/>
        </w:rPr>
        <w:t>de la presente Resolución.</w:t>
      </w:r>
    </w:p>
    <w:p w14:paraId="459672EC" w14:textId="77777777" w:rsidR="00D37279" w:rsidRPr="003456E5" w:rsidRDefault="00D37279">
      <w:pPr>
        <w:spacing w:line="360" w:lineRule="auto"/>
        <w:jc w:val="both"/>
        <w:rPr>
          <w:rFonts w:ascii="Palatino Linotype" w:hAnsi="Palatino Linotype" w:cs="Arial"/>
          <w:bCs/>
          <w:color w:val="000000" w:themeColor="text1"/>
          <w:sz w:val="22"/>
          <w:szCs w:val="22"/>
          <w:lang w:val="es-ES"/>
        </w:rPr>
      </w:pPr>
    </w:p>
    <w:p w14:paraId="37C3A47F" w14:textId="252D117D" w:rsidR="00D37279" w:rsidRPr="003456E5" w:rsidRDefault="00D37279">
      <w:pPr>
        <w:spacing w:line="360" w:lineRule="auto"/>
        <w:jc w:val="both"/>
        <w:rPr>
          <w:rFonts w:ascii="Palatino Linotype" w:hAnsi="Palatino Linotype" w:cs="Arial"/>
          <w:bCs/>
          <w:color w:val="000000" w:themeColor="text1"/>
          <w:sz w:val="22"/>
          <w:szCs w:val="22"/>
          <w:lang w:val="es-ES"/>
        </w:rPr>
      </w:pPr>
      <w:r w:rsidRPr="003456E5">
        <w:rPr>
          <w:rFonts w:ascii="Palatino Linotype" w:hAnsi="Palatino Linotype" w:cs="Arial"/>
          <w:b/>
          <w:bCs/>
          <w:color w:val="000000" w:themeColor="text1"/>
          <w:sz w:val="22"/>
          <w:szCs w:val="22"/>
          <w:lang w:val="es-ES"/>
        </w:rPr>
        <w:t>SEGUNDO.</w:t>
      </w:r>
      <w:r w:rsidRPr="003456E5">
        <w:rPr>
          <w:rFonts w:ascii="Palatino Linotype" w:hAnsi="Palatino Linotype" w:cs="Arial"/>
          <w:bCs/>
          <w:color w:val="000000" w:themeColor="text1"/>
          <w:sz w:val="22"/>
          <w:szCs w:val="22"/>
          <w:lang w:val="es-ES"/>
        </w:rPr>
        <w:t xml:space="preserve"> Se </w:t>
      </w:r>
      <w:r w:rsidRPr="003456E5">
        <w:rPr>
          <w:rFonts w:ascii="Palatino Linotype" w:hAnsi="Palatino Linotype" w:cs="Arial"/>
          <w:b/>
          <w:bCs/>
          <w:color w:val="000000" w:themeColor="text1"/>
          <w:sz w:val="22"/>
          <w:szCs w:val="22"/>
          <w:lang w:val="es-ES"/>
        </w:rPr>
        <w:t>ORDENA</w:t>
      </w:r>
      <w:r w:rsidRPr="003456E5">
        <w:rPr>
          <w:rFonts w:ascii="Palatino Linotype" w:hAnsi="Palatino Linotype" w:cs="Arial"/>
          <w:bCs/>
          <w:color w:val="000000" w:themeColor="text1"/>
          <w:sz w:val="22"/>
          <w:szCs w:val="22"/>
          <w:lang w:val="es-ES"/>
        </w:rPr>
        <w:t xml:space="preserve"> al </w:t>
      </w:r>
      <w:r w:rsidR="0058005A" w:rsidRPr="003456E5">
        <w:rPr>
          <w:rFonts w:ascii="Palatino Linotype" w:hAnsi="Palatino Linotype" w:cs="Arial"/>
          <w:bCs/>
          <w:color w:val="000000" w:themeColor="text1"/>
          <w:sz w:val="22"/>
          <w:szCs w:val="22"/>
          <w:lang w:val="es-ES"/>
        </w:rPr>
        <w:t xml:space="preserve">Ayuntamiento </w:t>
      </w:r>
      <w:r w:rsidR="00F80572" w:rsidRPr="003456E5">
        <w:rPr>
          <w:rFonts w:ascii="Palatino Linotype" w:hAnsi="Palatino Linotype" w:cs="Arial"/>
          <w:bCs/>
          <w:color w:val="000000" w:themeColor="text1"/>
          <w:sz w:val="22"/>
          <w:szCs w:val="22"/>
          <w:lang w:val="es-ES"/>
        </w:rPr>
        <w:t>de Valle de Chalco Solidaridad</w:t>
      </w:r>
      <w:r w:rsidRPr="003456E5">
        <w:rPr>
          <w:rFonts w:ascii="Palatino Linotype" w:hAnsi="Palatino Linotype" w:cs="Arial"/>
          <w:bCs/>
          <w:color w:val="000000" w:themeColor="text1"/>
          <w:sz w:val="22"/>
          <w:szCs w:val="22"/>
          <w:lang w:val="es-ES"/>
        </w:rPr>
        <w:t xml:space="preserve">, previa búsqueda exhaustiva y razonable en todas las áreas competentes, otorgue vía el Sistema de Acceso a la Información Mexiquense (SAIMEX), </w:t>
      </w:r>
      <w:r w:rsidR="00E34ED8">
        <w:rPr>
          <w:rFonts w:ascii="Palatino Linotype" w:hAnsi="Palatino Linotype" w:cs="Arial"/>
          <w:bCs/>
          <w:color w:val="000000" w:themeColor="text1"/>
          <w:sz w:val="22"/>
          <w:szCs w:val="22"/>
          <w:lang w:val="es-ES"/>
        </w:rPr>
        <w:t xml:space="preserve">de ser procedente </w:t>
      </w:r>
      <w:r w:rsidRPr="003456E5">
        <w:rPr>
          <w:rFonts w:ascii="Palatino Linotype" w:hAnsi="Palatino Linotype" w:cs="Arial"/>
          <w:bCs/>
          <w:color w:val="000000" w:themeColor="text1"/>
          <w:sz w:val="22"/>
          <w:szCs w:val="22"/>
          <w:lang w:val="es-ES"/>
        </w:rPr>
        <w:t>en</w:t>
      </w:r>
      <w:r w:rsidR="00E900F6" w:rsidRPr="003456E5">
        <w:rPr>
          <w:rFonts w:ascii="Palatino Linotype" w:hAnsi="Palatino Linotype" w:cs="Arial"/>
          <w:bCs/>
          <w:color w:val="000000" w:themeColor="text1"/>
          <w:sz w:val="22"/>
          <w:szCs w:val="22"/>
          <w:lang w:val="es-ES"/>
        </w:rPr>
        <w:t xml:space="preserve"> </w:t>
      </w:r>
      <w:r w:rsidRPr="003456E5">
        <w:rPr>
          <w:rFonts w:ascii="Palatino Linotype" w:hAnsi="Palatino Linotype" w:cs="Arial"/>
          <w:bCs/>
          <w:color w:val="000000" w:themeColor="text1"/>
          <w:sz w:val="22"/>
          <w:szCs w:val="22"/>
          <w:lang w:val="es-ES"/>
        </w:rPr>
        <w:t>versión pública</w:t>
      </w:r>
      <w:r w:rsidR="00E900F6" w:rsidRPr="003456E5">
        <w:rPr>
          <w:rFonts w:ascii="Palatino Linotype" w:hAnsi="Palatino Linotype" w:cs="Arial"/>
          <w:bCs/>
          <w:color w:val="000000" w:themeColor="text1"/>
          <w:sz w:val="22"/>
          <w:szCs w:val="22"/>
          <w:lang w:val="es-ES"/>
        </w:rPr>
        <w:t>,</w:t>
      </w:r>
      <w:r w:rsidRPr="003456E5">
        <w:rPr>
          <w:rFonts w:ascii="Palatino Linotype" w:hAnsi="Palatino Linotype" w:cs="Arial"/>
          <w:bCs/>
          <w:color w:val="000000" w:themeColor="text1"/>
          <w:sz w:val="22"/>
          <w:szCs w:val="22"/>
          <w:lang w:val="es-ES"/>
        </w:rPr>
        <w:t xml:space="preserve"> </w:t>
      </w:r>
      <w:r w:rsidR="00E34ED8">
        <w:rPr>
          <w:rFonts w:ascii="Palatino Linotype" w:hAnsi="Palatino Linotype" w:cs="Arial"/>
          <w:bCs/>
          <w:color w:val="000000" w:themeColor="text1"/>
          <w:sz w:val="22"/>
          <w:szCs w:val="22"/>
          <w:lang w:val="es-ES"/>
        </w:rPr>
        <w:t>los documentos que den cuenta de</w:t>
      </w:r>
      <w:r w:rsidRPr="003456E5">
        <w:rPr>
          <w:rFonts w:ascii="Palatino Linotype" w:hAnsi="Palatino Linotype" w:cs="Arial"/>
          <w:bCs/>
          <w:color w:val="000000" w:themeColor="text1"/>
          <w:sz w:val="22"/>
          <w:szCs w:val="22"/>
          <w:lang w:val="es-ES"/>
        </w:rPr>
        <w:t xml:space="preserve"> lo siguiente:</w:t>
      </w:r>
    </w:p>
    <w:p w14:paraId="678A7107" w14:textId="77777777" w:rsidR="00D37279" w:rsidRPr="003456E5" w:rsidRDefault="00D37279">
      <w:pPr>
        <w:spacing w:line="360" w:lineRule="auto"/>
        <w:jc w:val="both"/>
        <w:rPr>
          <w:rFonts w:ascii="Palatino Linotype" w:hAnsi="Palatino Linotype" w:cs="Arial"/>
          <w:bCs/>
          <w:color w:val="000000" w:themeColor="text1"/>
          <w:sz w:val="22"/>
          <w:szCs w:val="22"/>
          <w:lang w:val="es-ES"/>
        </w:rPr>
      </w:pPr>
    </w:p>
    <w:p w14:paraId="7B485124" w14:textId="1E0BD441" w:rsidR="00E34ED8" w:rsidRPr="000C65D4" w:rsidRDefault="00E34ED8" w:rsidP="00E34ED8">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La</w:t>
      </w:r>
      <w:r>
        <w:rPr>
          <w:rFonts w:ascii="Palatino Linotype" w:eastAsia="Calibri" w:hAnsi="Palatino Linotype" w:cs="Arial"/>
          <w:bCs/>
          <w:szCs w:val="22"/>
          <w:lang w:eastAsia="en-US"/>
        </w:rPr>
        <w:t xml:space="preserve"> compra o</w:t>
      </w:r>
      <w:r w:rsidRPr="000C65D4">
        <w:rPr>
          <w:rFonts w:ascii="Palatino Linotype" w:eastAsia="Calibri" w:hAnsi="Palatino Linotype" w:cs="Arial"/>
          <w:bCs/>
          <w:szCs w:val="22"/>
          <w:lang w:eastAsia="en-US"/>
        </w:rPr>
        <w:t xml:space="preserve"> contratación de telefonía celular por parte del Ayuntamiento, para uso de servidores públicos, en donde se precise: nombre de la compañía; términos y condiciones de la contratación</w:t>
      </w:r>
      <w:r w:rsidR="00BF61A4">
        <w:rPr>
          <w:rFonts w:ascii="Palatino Linotype" w:eastAsia="Calibri" w:hAnsi="Palatino Linotype" w:cs="Arial"/>
          <w:bCs/>
          <w:szCs w:val="22"/>
          <w:lang w:eastAsia="en-US"/>
        </w:rPr>
        <w:t xml:space="preserve"> o compra</w:t>
      </w:r>
      <w:r w:rsidRPr="000C65D4">
        <w:rPr>
          <w:rFonts w:ascii="Palatino Linotype" w:eastAsia="Calibri" w:hAnsi="Palatino Linotype" w:cs="Arial"/>
          <w:bCs/>
          <w:szCs w:val="22"/>
          <w:lang w:eastAsia="en-US"/>
        </w:rPr>
        <w:t>; costo y los números de teléfono asignados.</w:t>
      </w:r>
    </w:p>
    <w:p w14:paraId="205DDA86" w14:textId="77777777" w:rsidR="00E34ED8" w:rsidRDefault="00E34ED8" w:rsidP="00E34ED8">
      <w:pPr>
        <w:tabs>
          <w:tab w:val="left" w:pos="4962"/>
        </w:tabs>
        <w:spacing w:line="360" w:lineRule="auto"/>
        <w:jc w:val="both"/>
        <w:rPr>
          <w:rFonts w:ascii="Palatino Linotype" w:eastAsia="Calibri" w:hAnsi="Palatino Linotype" w:cs="Arial"/>
          <w:bCs/>
          <w:sz w:val="22"/>
          <w:szCs w:val="22"/>
          <w:lang w:eastAsia="en-US"/>
        </w:rPr>
      </w:pPr>
    </w:p>
    <w:p w14:paraId="4B9517AD" w14:textId="1DC0FDBB" w:rsidR="00E34ED8" w:rsidRDefault="00E34ED8" w:rsidP="00E34ED8">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 xml:space="preserve">Justificación de la contratación </w:t>
      </w:r>
      <w:r>
        <w:rPr>
          <w:rFonts w:ascii="Palatino Linotype" w:eastAsia="Calibri" w:hAnsi="Palatino Linotype" w:cs="Arial"/>
          <w:bCs/>
          <w:szCs w:val="22"/>
          <w:lang w:eastAsia="en-US"/>
        </w:rPr>
        <w:t xml:space="preserve">o compra </w:t>
      </w:r>
      <w:r w:rsidRPr="000C65D4">
        <w:rPr>
          <w:rFonts w:ascii="Palatino Linotype" w:eastAsia="Calibri" w:hAnsi="Palatino Linotype" w:cs="Arial"/>
          <w:bCs/>
          <w:szCs w:val="22"/>
          <w:lang w:eastAsia="en-US"/>
        </w:rPr>
        <w:t>del servicio de telefonía celular</w:t>
      </w:r>
      <w:r w:rsidR="00B60A42">
        <w:rPr>
          <w:rFonts w:ascii="Palatino Linotype" w:eastAsia="Calibri" w:hAnsi="Palatino Linotype" w:cs="Arial"/>
          <w:bCs/>
          <w:szCs w:val="22"/>
          <w:lang w:eastAsia="en-US"/>
        </w:rPr>
        <w:t xml:space="preserve"> </w:t>
      </w:r>
      <w:r w:rsidR="00B60A42">
        <w:rPr>
          <w:rFonts w:ascii="Palatino Linotype" w:eastAsia="Calibri" w:hAnsi="Palatino Linotype" w:cs="Tahoma"/>
          <w:iCs/>
          <w:szCs w:val="22"/>
          <w:lang w:val="es-ES" w:eastAsia="es-ES_tradnl"/>
        </w:rPr>
        <w:t>(compra y/o renta de aparatos, así como de tiempo aire y servicios de Internet)</w:t>
      </w:r>
      <w:r>
        <w:rPr>
          <w:rFonts w:ascii="Palatino Linotype" w:eastAsia="Calibri" w:hAnsi="Palatino Linotype" w:cs="Arial"/>
          <w:bCs/>
          <w:szCs w:val="22"/>
          <w:lang w:eastAsia="en-US"/>
        </w:rPr>
        <w:t>.</w:t>
      </w:r>
    </w:p>
    <w:p w14:paraId="31BA2F40" w14:textId="77777777" w:rsidR="00E34ED8" w:rsidRPr="000C65D4" w:rsidRDefault="00E34ED8" w:rsidP="00E34ED8">
      <w:pPr>
        <w:pStyle w:val="Prrafodelista"/>
        <w:tabs>
          <w:tab w:val="left" w:pos="4962"/>
        </w:tabs>
        <w:spacing w:line="360" w:lineRule="auto"/>
        <w:jc w:val="both"/>
        <w:rPr>
          <w:rFonts w:ascii="Palatino Linotype" w:eastAsia="Calibri" w:hAnsi="Palatino Linotype" w:cs="Arial"/>
          <w:bCs/>
          <w:szCs w:val="22"/>
          <w:lang w:eastAsia="en-US"/>
        </w:rPr>
      </w:pPr>
    </w:p>
    <w:p w14:paraId="4EB37733" w14:textId="5F751C4F" w:rsidR="00E34ED8" w:rsidRPr="000C65D4" w:rsidRDefault="00E34ED8" w:rsidP="00E34ED8">
      <w:pPr>
        <w:pStyle w:val="Prrafodelista"/>
        <w:numPr>
          <w:ilvl w:val="0"/>
          <w:numId w:val="15"/>
        </w:numPr>
        <w:tabs>
          <w:tab w:val="left" w:pos="4962"/>
        </w:tabs>
        <w:spacing w:line="360" w:lineRule="auto"/>
        <w:jc w:val="both"/>
        <w:rPr>
          <w:rFonts w:ascii="Palatino Linotype" w:eastAsia="Calibri" w:hAnsi="Palatino Linotype" w:cs="Arial"/>
          <w:bCs/>
          <w:szCs w:val="22"/>
          <w:lang w:eastAsia="en-US"/>
        </w:rPr>
      </w:pPr>
      <w:r w:rsidRPr="000C65D4">
        <w:rPr>
          <w:rFonts w:ascii="Palatino Linotype" w:eastAsia="Calibri" w:hAnsi="Palatino Linotype" w:cs="Arial"/>
          <w:bCs/>
          <w:szCs w:val="22"/>
          <w:lang w:eastAsia="en-US"/>
        </w:rPr>
        <w:t xml:space="preserve">Nombre </w:t>
      </w:r>
      <w:r w:rsidR="004A657D">
        <w:rPr>
          <w:rFonts w:ascii="Palatino Linotype" w:eastAsia="Calibri" w:hAnsi="Palatino Linotype" w:cs="Arial"/>
          <w:bCs/>
          <w:szCs w:val="22"/>
          <w:lang w:eastAsia="en-US"/>
        </w:rPr>
        <w:t xml:space="preserve">y cargo </w:t>
      </w:r>
      <w:r w:rsidR="004A657D" w:rsidRPr="000C65D4">
        <w:rPr>
          <w:rFonts w:ascii="Palatino Linotype" w:eastAsia="Calibri" w:hAnsi="Palatino Linotype" w:cs="Arial"/>
          <w:bCs/>
          <w:szCs w:val="22"/>
          <w:lang w:eastAsia="en-US"/>
        </w:rPr>
        <w:t>de los servidores públicos que tienen la prestación de telefonía celular</w:t>
      </w:r>
      <w:r w:rsidR="004A657D">
        <w:rPr>
          <w:rFonts w:ascii="Palatino Linotype" w:eastAsia="Calibri" w:hAnsi="Palatino Linotype" w:cs="Arial"/>
          <w:bCs/>
          <w:szCs w:val="22"/>
          <w:lang w:eastAsia="en-US"/>
        </w:rPr>
        <w:t>, así como el número asignado</w:t>
      </w:r>
      <w:r w:rsidRPr="000C65D4">
        <w:rPr>
          <w:rFonts w:ascii="Palatino Linotype" w:eastAsia="Calibri" w:hAnsi="Palatino Linotype" w:cs="Arial"/>
          <w:bCs/>
          <w:szCs w:val="22"/>
          <w:lang w:eastAsia="en-US"/>
        </w:rPr>
        <w:t xml:space="preserve">. </w:t>
      </w:r>
    </w:p>
    <w:p w14:paraId="55F0CE45" w14:textId="77777777" w:rsidR="00E34ED8" w:rsidRPr="000C65D4" w:rsidRDefault="00E34ED8" w:rsidP="00E34ED8">
      <w:pPr>
        <w:spacing w:line="360" w:lineRule="auto"/>
        <w:ind w:right="-93"/>
        <w:jc w:val="both"/>
        <w:rPr>
          <w:rFonts w:ascii="Palatino Linotype" w:hAnsi="Palatino Linotype" w:cs="Tahoma"/>
          <w:sz w:val="22"/>
          <w:szCs w:val="22"/>
        </w:rPr>
      </w:pPr>
    </w:p>
    <w:p w14:paraId="122618BE" w14:textId="229A7915" w:rsidR="00E34ED8" w:rsidRDefault="00226C15" w:rsidP="00E34ED8">
      <w:pPr>
        <w:spacing w:line="360" w:lineRule="auto"/>
        <w:ind w:right="-93"/>
        <w:jc w:val="both"/>
        <w:rPr>
          <w:rFonts w:ascii="Palatino Linotype" w:hAnsi="Palatino Linotype" w:cs="Tahoma"/>
          <w:sz w:val="22"/>
          <w:szCs w:val="22"/>
        </w:rPr>
      </w:pPr>
      <w:r>
        <w:rPr>
          <w:rFonts w:ascii="Palatino Linotype" w:hAnsi="Palatino Linotype" w:cs="Tahoma"/>
          <w:sz w:val="22"/>
          <w:szCs w:val="22"/>
        </w:rPr>
        <w:t>De ser necesarias las versiones públicas, j</w:t>
      </w:r>
      <w:r w:rsidR="00E34ED8" w:rsidRPr="000C65D4">
        <w:rPr>
          <w:rFonts w:ascii="Palatino Linotype" w:hAnsi="Palatino Linotype" w:cs="Tahoma"/>
          <w:sz w:val="22"/>
          <w:szCs w:val="22"/>
        </w:rPr>
        <w:t>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5795E86A" w14:textId="77777777" w:rsidR="000A5A3B" w:rsidRPr="000C65D4" w:rsidRDefault="000A5A3B" w:rsidP="00E34ED8">
      <w:pPr>
        <w:spacing w:line="360" w:lineRule="auto"/>
        <w:ind w:right="-93"/>
        <w:jc w:val="both"/>
        <w:rPr>
          <w:rFonts w:ascii="Palatino Linotype" w:hAnsi="Palatino Linotype" w:cs="Tahoma"/>
          <w:sz w:val="22"/>
          <w:szCs w:val="22"/>
        </w:rPr>
      </w:pPr>
    </w:p>
    <w:p w14:paraId="4ECD4F28" w14:textId="31A7C3CA" w:rsidR="00D17638" w:rsidRPr="003456E5" w:rsidRDefault="000A5A3B" w:rsidP="00C25896">
      <w:pPr>
        <w:shd w:val="clear" w:color="auto" w:fill="FFFFFF"/>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caso de que el Ayuntamiento no haya realizado la compra o contratación de los servicios de telefonía celular </w:t>
      </w:r>
      <w:r w:rsidR="00C848F7">
        <w:rPr>
          <w:rFonts w:ascii="Palatino Linotype" w:eastAsia="Calibri" w:hAnsi="Palatino Linotype" w:cs="Tahoma"/>
          <w:iCs/>
          <w:sz w:val="22"/>
          <w:szCs w:val="22"/>
          <w:lang w:val="es-ES" w:eastAsia="es-ES_tradnl"/>
        </w:rPr>
        <w:t xml:space="preserve">(compra y/o renta de aparatos, así como </w:t>
      </w:r>
      <w:r w:rsidR="00D17638">
        <w:rPr>
          <w:rFonts w:ascii="Palatino Linotype" w:eastAsia="Calibri" w:hAnsi="Palatino Linotype" w:cs="Tahoma"/>
          <w:iCs/>
          <w:sz w:val="22"/>
          <w:szCs w:val="22"/>
          <w:lang w:val="es-ES" w:eastAsia="es-ES_tradnl"/>
        </w:rPr>
        <w:t xml:space="preserve">de tiempo aire y servicios de </w:t>
      </w:r>
      <w:r w:rsidR="00D17638">
        <w:rPr>
          <w:rFonts w:ascii="Palatino Linotype" w:eastAsia="Calibri" w:hAnsi="Palatino Linotype" w:cs="Tahoma"/>
          <w:iCs/>
          <w:sz w:val="22"/>
          <w:szCs w:val="22"/>
          <w:lang w:val="es-ES" w:eastAsia="es-ES_tradnl"/>
        </w:rPr>
        <w:lastRenderedPageBreak/>
        <w:t>Internet), deberá hacerlo del conocimiento del Recurrente en términos de lo establecido en el artículo 19, párrafo segundo de la Ley de Transparencia y Acceso a la Información Púbica del Estado de México y Municipios.</w:t>
      </w:r>
    </w:p>
    <w:p w14:paraId="4378EA7D" w14:textId="77777777" w:rsidR="000E1A5C" w:rsidRPr="003456E5" w:rsidRDefault="000E1A5C">
      <w:pPr>
        <w:spacing w:line="360" w:lineRule="auto"/>
        <w:jc w:val="both"/>
        <w:rPr>
          <w:rFonts w:ascii="Palatino Linotype" w:hAnsi="Palatino Linotype" w:cs="Arial"/>
          <w:bCs/>
          <w:color w:val="000000" w:themeColor="text1"/>
          <w:sz w:val="22"/>
          <w:szCs w:val="22"/>
          <w:lang w:val="es-ES"/>
        </w:rPr>
      </w:pPr>
    </w:p>
    <w:p w14:paraId="0FBC2378" w14:textId="77777777" w:rsidR="00D37279" w:rsidRPr="003456E5" w:rsidRDefault="00D37279">
      <w:pPr>
        <w:shd w:val="clear" w:color="auto" w:fill="FFFFFF" w:themeFill="background1"/>
        <w:spacing w:line="360" w:lineRule="auto"/>
        <w:jc w:val="both"/>
        <w:rPr>
          <w:rFonts w:ascii="Palatino Linotype" w:hAnsi="Palatino Linotype" w:cs="Tahoma"/>
          <w:sz w:val="22"/>
        </w:rPr>
      </w:pPr>
      <w:r w:rsidRPr="003456E5">
        <w:rPr>
          <w:rFonts w:ascii="Palatino Linotype" w:hAnsi="Palatino Linotype" w:cs="Arial"/>
          <w:b/>
          <w:bCs/>
          <w:color w:val="000000" w:themeColor="text1"/>
          <w:sz w:val="22"/>
          <w:szCs w:val="22"/>
          <w:lang w:val="es-ES"/>
        </w:rPr>
        <w:t>TERCERO.</w:t>
      </w:r>
      <w:r w:rsidRPr="003456E5">
        <w:rPr>
          <w:rFonts w:ascii="Palatino Linotype" w:hAnsi="Palatino Linotype" w:cs="Arial"/>
          <w:bCs/>
          <w:color w:val="000000" w:themeColor="text1"/>
          <w:sz w:val="22"/>
          <w:szCs w:val="22"/>
          <w:lang w:val="es-ES"/>
        </w:rPr>
        <w:t xml:space="preserve"> </w:t>
      </w:r>
      <w:r w:rsidRPr="003456E5">
        <w:rPr>
          <w:rFonts w:ascii="Palatino Linotype" w:hAnsi="Palatino Linotype" w:cs="Tahoma"/>
          <w:b/>
          <w:sz w:val="22"/>
        </w:rPr>
        <w:t xml:space="preserve">NOTIFÍQUESE </w:t>
      </w:r>
      <w:r w:rsidRPr="003456E5">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A96BFD" w14:textId="77777777" w:rsidR="00D37279" w:rsidRPr="003456E5" w:rsidRDefault="00D37279">
      <w:pPr>
        <w:spacing w:line="360" w:lineRule="auto"/>
        <w:jc w:val="both"/>
        <w:rPr>
          <w:rFonts w:ascii="Palatino Linotype" w:hAnsi="Palatino Linotype" w:cs="Arial"/>
          <w:bCs/>
          <w:color w:val="000000" w:themeColor="text1"/>
          <w:sz w:val="22"/>
          <w:szCs w:val="22"/>
          <w:lang w:val="es-ES"/>
        </w:rPr>
      </w:pPr>
    </w:p>
    <w:p w14:paraId="61A0A7FE" w14:textId="598980B5" w:rsidR="00D37279" w:rsidRPr="003456E5" w:rsidRDefault="00D37279">
      <w:pPr>
        <w:spacing w:line="360" w:lineRule="auto"/>
        <w:jc w:val="both"/>
        <w:rPr>
          <w:rFonts w:ascii="Palatino Linotype" w:hAnsi="Palatino Linotype" w:cs="Tahoma"/>
          <w:sz w:val="22"/>
          <w:szCs w:val="22"/>
        </w:rPr>
      </w:pPr>
      <w:r w:rsidRPr="003456E5">
        <w:rPr>
          <w:rFonts w:ascii="Palatino Linotype" w:hAnsi="Palatino Linotype" w:cs="Arial"/>
          <w:b/>
          <w:bCs/>
          <w:color w:val="000000" w:themeColor="text1"/>
          <w:sz w:val="22"/>
          <w:szCs w:val="22"/>
          <w:lang w:val="es-ES"/>
        </w:rPr>
        <w:t>CUARTO.</w:t>
      </w:r>
      <w:r w:rsidRPr="003456E5">
        <w:rPr>
          <w:rFonts w:ascii="Palatino Linotype" w:hAnsi="Palatino Linotype" w:cs="Arial"/>
          <w:bCs/>
          <w:color w:val="000000" w:themeColor="text1"/>
          <w:sz w:val="22"/>
          <w:szCs w:val="22"/>
          <w:lang w:val="es-ES"/>
        </w:rPr>
        <w:t xml:space="preserve"> </w:t>
      </w:r>
      <w:r w:rsidRPr="003456E5">
        <w:rPr>
          <w:rFonts w:ascii="Palatino Linotype" w:hAnsi="Palatino Linotype" w:cs="Tahoma"/>
          <w:b/>
          <w:sz w:val="22"/>
          <w:szCs w:val="22"/>
        </w:rPr>
        <w:t xml:space="preserve">NOTIFÍQUESE </w:t>
      </w:r>
      <w:r w:rsidRPr="003456E5">
        <w:rPr>
          <w:rFonts w:ascii="Palatino Linotype" w:hAnsi="Palatino Linotype" w:cs="Tahoma"/>
          <w:sz w:val="22"/>
          <w:szCs w:val="22"/>
        </w:rPr>
        <w:t>a</w:t>
      </w:r>
      <w:r w:rsidR="00F80572" w:rsidRPr="003456E5">
        <w:rPr>
          <w:rFonts w:ascii="Palatino Linotype" w:hAnsi="Palatino Linotype" w:cs="Tahoma"/>
          <w:sz w:val="22"/>
          <w:szCs w:val="22"/>
        </w:rPr>
        <w:t xml:space="preserve"> </w:t>
      </w:r>
      <w:r w:rsidR="0011749F" w:rsidRPr="003456E5">
        <w:rPr>
          <w:rFonts w:ascii="Palatino Linotype" w:hAnsi="Palatino Linotype" w:cs="Tahoma"/>
          <w:sz w:val="22"/>
          <w:szCs w:val="22"/>
        </w:rPr>
        <w:t>l</w:t>
      </w:r>
      <w:r w:rsidR="00F80572" w:rsidRPr="003456E5">
        <w:rPr>
          <w:rFonts w:ascii="Palatino Linotype" w:hAnsi="Palatino Linotype" w:cs="Tahoma"/>
          <w:sz w:val="22"/>
          <w:szCs w:val="22"/>
        </w:rPr>
        <w:t>a</w:t>
      </w:r>
      <w:r w:rsidRPr="003456E5">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59A85E" w14:textId="77777777" w:rsidR="00D37279" w:rsidRPr="003456E5" w:rsidRDefault="00D37279">
      <w:pPr>
        <w:spacing w:line="360" w:lineRule="auto"/>
        <w:jc w:val="both"/>
        <w:rPr>
          <w:rFonts w:ascii="Palatino Linotype" w:hAnsi="Palatino Linotype" w:cs="Tahoma"/>
          <w:sz w:val="22"/>
          <w:szCs w:val="22"/>
        </w:rPr>
      </w:pPr>
    </w:p>
    <w:p w14:paraId="6CBF54C9" w14:textId="54E99FF6" w:rsidR="00562A49" w:rsidRPr="003456E5" w:rsidRDefault="00D37279">
      <w:pPr>
        <w:spacing w:line="360" w:lineRule="auto"/>
        <w:jc w:val="both"/>
        <w:rPr>
          <w:rFonts w:ascii="Palatino Linotype" w:hAnsi="Palatino Linotype" w:cs="Tahoma"/>
          <w:b/>
          <w:sz w:val="22"/>
          <w:szCs w:val="22"/>
        </w:rPr>
      </w:pPr>
      <w:r w:rsidRPr="003456E5">
        <w:rPr>
          <w:rFonts w:ascii="Palatino Linotype" w:hAnsi="Palatino Linotype" w:cs="Tahoma"/>
          <w:b/>
          <w:sz w:val="22"/>
          <w:szCs w:val="22"/>
        </w:rPr>
        <w:t xml:space="preserve">QUINTO.  </w:t>
      </w:r>
      <w:r w:rsidRPr="003456E5">
        <w:rPr>
          <w:rFonts w:ascii="Palatino Linotype" w:eastAsia="Calibri" w:hAnsi="Palatino Linotype" w:cs="Tahoma"/>
          <w:bCs/>
          <w:sz w:val="22"/>
          <w:szCs w:val="22"/>
          <w:lang w:val="es-ES_tradnl" w:eastAsia="en-US"/>
        </w:rPr>
        <w:t xml:space="preserve">Con fundamento en lo dispuesto en los artículos 190 de la </w:t>
      </w:r>
      <w:r w:rsidRPr="003456E5">
        <w:rPr>
          <w:rFonts w:ascii="Palatino Linotype" w:hAnsi="Palatino Linotype" w:cs="Tahoma"/>
          <w:sz w:val="22"/>
          <w:szCs w:val="22"/>
        </w:rPr>
        <w:t xml:space="preserve">Ley de Transparencia y Acceso a la Información Pública del Estado de México y Municipios, gírese </w:t>
      </w:r>
      <w:r w:rsidRPr="003456E5">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C57A8B" w:rsidRPr="003456E5">
        <w:rPr>
          <w:rFonts w:ascii="Palatino Linotype" w:eastAsia="Calibri" w:hAnsi="Palatino Linotype" w:cs="Tahoma"/>
          <w:b/>
          <w:bCs/>
          <w:sz w:val="22"/>
          <w:szCs w:val="22"/>
          <w:lang w:val="es-ES_tradnl" w:eastAsia="en-US"/>
        </w:rPr>
        <w:t>SÉPTIMO</w:t>
      </w:r>
      <w:r w:rsidRPr="003456E5">
        <w:rPr>
          <w:rFonts w:ascii="Palatino Linotype" w:eastAsia="Calibri" w:hAnsi="Palatino Linotype" w:cs="Tahoma"/>
          <w:bCs/>
          <w:sz w:val="22"/>
          <w:szCs w:val="22"/>
          <w:lang w:val="es-ES_tradnl" w:eastAsia="en-US"/>
        </w:rPr>
        <w:t xml:space="preserve"> de la presente Resolución.</w:t>
      </w:r>
    </w:p>
    <w:p w14:paraId="40DDCE86" w14:textId="77777777" w:rsidR="0011749F" w:rsidRPr="003456E5" w:rsidRDefault="0011749F">
      <w:pPr>
        <w:spacing w:line="360" w:lineRule="auto"/>
        <w:jc w:val="both"/>
        <w:rPr>
          <w:rFonts w:ascii="Palatino Linotype" w:hAnsi="Palatino Linotype" w:cs="Tahoma"/>
          <w:b/>
          <w:sz w:val="22"/>
          <w:szCs w:val="22"/>
        </w:rPr>
      </w:pPr>
    </w:p>
    <w:p w14:paraId="6E157CD8" w14:textId="3561CCE5" w:rsidR="00ED625C" w:rsidRPr="003456E5" w:rsidRDefault="00ED625C">
      <w:pPr>
        <w:spacing w:line="360" w:lineRule="auto"/>
        <w:jc w:val="both"/>
        <w:rPr>
          <w:rFonts w:ascii="Palatino Linotype" w:hAnsi="Palatino Linotype" w:cs="Tahoma"/>
          <w:sz w:val="22"/>
          <w:szCs w:val="22"/>
          <w:lang w:eastAsia="es-MX"/>
        </w:rPr>
      </w:pPr>
      <w:r w:rsidRPr="003456E5">
        <w:rPr>
          <w:rFonts w:ascii="Palatino Linotype" w:hAnsi="Palatino Linotype" w:cs="Tahoma"/>
          <w:sz w:val="22"/>
          <w:szCs w:val="22"/>
          <w:lang w:eastAsia="es-MX"/>
        </w:rPr>
        <w:t xml:space="preserve">ASÍ, POR </w:t>
      </w:r>
      <w:r w:rsidRPr="003456E5">
        <w:rPr>
          <w:rFonts w:ascii="Palatino Linotype" w:hAnsi="Palatino Linotype" w:cs="Tahoma"/>
          <w:b/>
          <w:sz w:val="22"/>
          <w:szCs w:val="22"/>
          <w:lang w:eastAsia="es-MX"/>
        </w:rPr>
        <w:t>UNANIMIDAD</w:t>
      </w:r>
      <w:r w:rsidRPr="003456E5">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w:t>
      </w:r>
      <w:r w:rsidR="00067ECD">
        <w:rPr>
          <w:rFonts w:ascii="Palatino Linotype" w:hAnsi="Palatino Linotype" w:cs="Tahoma"/>
          <w:sz w:val="22"/>
          <w:szCs w:val="22"/>
          <w:lang w:eastAsia="es-MX"/>
        </w:rPr>
        <w:t xml:space="preserve"> CON VOTO PARTICULAR</w:t>
      </w:r>
      <w:r w:rsidR="006A7950">
        <w:rPr>
          <w:rFonts w:ascii="Palatino Linotype" w:hAnsi="Palatino Linotype" w:cs="Tahoma"/>
          <w:sz w:val="22"/>
          <w:szCs w:val="22"/>
          <w:lang w:eastAsia="es-MX"/>
        </w:rPr>
        <w:t xml:space="preserve"> CONCURRENTE</w:t>
      </w:r>
      <w:r w:rsidRPr="003456E5">
        <w:rPr>
          <w:rFonts w:ascii="Palatino Linotype" w:hAnsi="Palatino Linotype" w:cs="Tahoma"/>
          <w:sz w:val="22"/>
          <w:szCs w:val="22"/>
          <w:lang w:eastAsia="es-MX"/>
        </w:rPr>
        <w:t xml:space="preserve">; </w:t>
      </w:r>
      <w:r w:rsidRPr="003456E5">
        <w:rPr>
          <w:rFonts w:ascii="Palatino Linotype" w:hAnsi="Palatino Linotype" w:cs="Tahoma"/>
          <w:bCs/>
          <w:sz w:val="22"/>
          <w:szCs w:val="22"/>
          <w:lang w:eastAsia="es-MX"/>
        </w:rPr>
        <w:t>EVA ABAID YAPUR</w:t>
      </w:r>
      <w:r w:rsidR="00067ECD">
        <w:rPr>
          <w:rFonts w:ascii="Palatino Linotype" w:hAnsi="Palatino Linotype" w:cs="Tahoma"/>
          <w:bCs/>
          <w:sz w:val="22"/>
          <w:szCs w:val="22"/>
          <w:lang w:eastAsia="es-MX"/>
        </w:rPr>
        <w:t xml:space="preserve"> CON VOTO PARTICULAR</w:t>
      </w:r>
      <w:r w:rsidR="006A7950">
        <w:rPr>
          <w:rFonts w:ascii="Palatino Linotype" w:hAnsi="Palatino Linotype" w:cs="Tahoma"/>
          <w:bCs/>
          <w:sz w:val="22"/>
          <w:szCs w:val="22"/>
          <w:lang w:eastAsia="es-MX"/>
        </w:rPr>
        <w:t xml:space="preserve"> CONCURRENTE</w:t>
      </w:r>
      <w:r w:rsidRPr="003456E5">
        <w:rPr>
          <w:rFonts w:ascii="Palatino Linotype" w:hAnsi="Palatino Linotype" w:cs="Tahoma"/>
          <w:sz w:val="22"/>
          <w:szCs w:val="22"/>
          <w:lang w:eastAsia="es-MX"/>
        </w:rPr>
        <w:t xml:space="preserve">; JOSÉ </w:t>
      </w:r>
      <w:r w:rsidRPr="003456E5">
        <w:rPr>
          <w:rFonts w:ascii="Palatino Linotype" w:hAnsi="Palatino Linotype" w:cs="Tahoma"/>
          <w:sz w:val="22"/>
          <w:szCs w:val="22"/>
          <w:lang w:eastAsia="es-MX"/>
        </w:rPr>
        <w:lastRenderedPageBreak/>
        <w:t xml:space="preserve">GUADALUPE LUNA HERNÁNDEZ; </w:t>
      </w:r>
      <w:r w:rsidRPr="003456E5">
        <w:rPr>
          <w:rFonts w:ascii="Palatino Linotype" w:hAnsi="Palatino Linotype" w:cs="Tahoma"/>
          <w:sz w:val="22"/>
          <w:szCs w:val="22"/>
          <w:lang w:val="es-ES_tradnl" w:eastAsia="es-MX"/>
        </w:rPr>
        <w:t xml:space="preserve">JAVIER MARTÍNEZ CRUZ </w:t>
      </w:r>
      <w:r w:rsidR="00067ECD">
        <w:rPr>
          <w:rFonts w:ascii="Palatino Linotype" w:hAnsi="Palatino Linotype" w:cs="Tahoma"/>
          <w:sz w:val="22"/>
          <w:szCs w:val="22"/>
          <w:lang w:val="es-ES_tradnl" w:eastAsia="es-MX"/>
        </w:rPr>
        <w:t>CON VOTO PARTICULAR</w:t>
      </w:r>
      <w:r w:rsidR="006A7950">
        <w:rPr>
          <w:rFonts w:ascii="Palatino Linotype" w:hAnsi="Palatino Linotype" w:cs="Tahoma"/>
          <w:sz w:val="22"/>
          <w:szCs w:val="22"/>
          <w:lang w:val="es-ES_tradnl" w:eastAsia="es-MX"/>
        </w:rPr>
        <w:t xml:space="preserve"> CONCURRENTE</w:t>
      </w:r>
      <w:r w:rsidR="00067ECD">
        <w:rPr>
          <w:rFonts w:ascii="Palatino Linotype" w:hAnsi="Palatino Linotype" w:cs="Tahoma"/>
          <w:sz w:val="22"/>
          <w:szCs w:val="22"/>
          <w:lang w:val="es-ES_tradnl" w:eastAsia="es-MX"/>
        </w:rPr>
        <w:t xml:space="preserve"> </w:t>
      </w:r>
      <w:r w:rsidRPr="003456E5">
        <w:rPr>
          <w:rFonts w:ascii="Palatino Linotype" w:hAnsi="Palatino Linotype" w:cs="Tahoma"/>
          <w:sz w:val="22"/>
          <w:szCs w:val="22"/>
          <w:lang w:val="es-ES_tradnl" w:eastAsia="es-MX"/>
        </w:rPr>
        <w:t>Y LUIS GUSTAVO PARRA NORIEGA</w:t>
      </w:r>
      <w:r w:rsidRPr="003456E5">
        <w:rPr>
          <w:rFonts w:ascii="Palatino Linotype" w:hAnsi="Palatino Linotype" w:cs="Tahoma"/>
          <w:sz w:val="22"/>
          <w:szCs w:val="22"/>
          <w:lang w:eastAsia="es-MX"/>
        </w:rPr>
        <w:t xml:space="preserve">, EN LA </w:t>
      </w:r>
      <w:r w:rsidR="00C31017" w:rsidRPr="003456E5">
        <w:rPr>
          <w:rFonts w:ascii="Palatino Linotype" w:hAnsi="Palatino Linotype" w:cs="Tahoma"/>
          <w:sz w:val="22"/>
          <w:szCs w:val="22"/>
          <w:lang w:eastAsia="es-MX"/>
        </w:rPr>
        <w:t>VIGÉSIMA TERCERA</w:t>
      </w:r>
      <w:r w:rsidRPr="003456E5">
        <w:rPr>
          <w:rFonts w:ascii="Palatino Linotype" w:hAnsi="Palatino Linotype" w:cs="Tahoma"/>
          <w:sz w:val="22"/>
          <w:szCs w:val="22"/>
          <w:lang w:eastAsia="es-MX"/>
        </w:rPr>
        <w:t xml:space="preserve"> SESIÓN ORDINARIA, CELEBRADA EL </w:t>
      </w:r>
      <w:r w:rsidR="00C31017" w:rsidRPr="003456E5">
        <w:rPr>
          <w:rFonts w:ascii="Palatino Linotype" w:hAnsi="Palatino Linotype" w:cs="Tahoma"/>
          <w:sz w:val="22"/>
          <w:szCs w:val="22"/>
          <w:lang w:eastAsia="es-MX"/>
        </w:rPr>
        <w:t>DIECIOCHO</w:t>
      </w:r>
      <w:r w:rsidR="0011749F" w:rsidRPr="003456E5">
        <w:rPr>
          <w:rFonts w:ascii="Palatino Linotype" w:hAnsi="Palatino Linotype" w:cs="Tahoma"/>
          <w:sz w:val="22"/>
          <w:szCs w:val="22"/>
          <w:lang w:eastAsia="es-MX"/>
        </w:rPr>
        <w:t xml:space="preserve"> DE </w:t>
      </w:r>
      <w:r w:rsidR="004706C4" w:rsidRPr="003456E5">
        <w:rPr>
          <w:rFonts w:ascii="Palatino Linotype" w:hAnsi="Palatino Linotype" w:cs="Tahoma"/>
          <w:sz w:val="22"/>
          <w:szCs w:val="22"/>
          <w:lang w:eastAsia="es-MX"/>
        </w:rPr>
        <w:t>JUNIO</w:t>
      </w:r>
      <w:r w:rsidRPr="003456E5">
        <w:rPr>
          <w:rFonts w:ascii="Palatino Linotype" w:hAnsi="Palatino Linotype" w:cs="Tahoma"/>
          <w:sz w:val="22"/>
          <w:szCs w:val="22"/>
          <w:lang w:eastAsia="es-MX"/>
        </w:rPr>
        <w:t xml:space="preserve"> DE DOS MIL DIECINUEVE, ANTE EL SECRETARIO TÉCNICO DEL PLENO, ALEXIS TAPIA RAMÍREZ.</w:t>
      </w:r>
    </w:p>
    <w:p w14:paraId="56542953" w14:textId="488D0DA6" w:rsidR="0058005A" w:rsidRPr="003456E5" w:rsidRDefault="0058005A">
      <w:pPr>
        <w:spacing w:line="360" w:lineRule="auto"/>
        <w:ind w:right="-93"/>
        <w:jc w:val="both"/>
        <w:rPr>
          <w:rFonts w:ascii="Palatino Linotype" w:eastAsia="Calibri" w:hAnsi="Palatino Linotype" w:cs="Tahoma"/>
          <w:bCs/>
          <w:sz w:val="22"/>
          <w:szCs w:val="22"/>
          <w:lang w:eastAsia="en-US"/>
        </w:rPr>
      </w:pPr>
    </w:p>
    <w:p w14:paraId="5AE30CF3" w14:textId="77777777" w:rsidR="0058005A" w:rsidRPr="003456E5" w:rsidRDefault="0058005A">
      <w:pPr>
        <w:spacing w:line="360" w:lineRule="auto"/>
        <w:ind w:right="-93"/>
        <w:jc w:val="both"/>
        <w:rPr>
          <w:rFonts w:ascii="Palatino Linotype" w:eastAsia="Calibri" w:hAnsi="Palatino Linotype" w:cs="Tahoma"/>
          <w:bCs/>
          <w:sz w:val="22"/>
          <w:szCs w:val="22"/>
          <w:lang w:eastAsia="en-US"/>
        </w:rPr>
      </w:pPr>
    </w:p>
    <w:p w14:paraId="20EB5D0E" w14:textId="77777777" w:rsidR="00067ECD" w:rsidRDefault="00067ECD">
      <w:pPr>
        <w:spacing w:line="360" w:lineRule="auto"/>
        <w:ind w:right="-93"/>
        <w:jc w:val="both"/>
        <w:rPr>
          <w:rFonts w:ascii="Palatino Linotype" w:eastAsia="Calibri" w:hAnsi="Palatino Linotype" w:cs="Tahoma"/>
          <w:bCs/>
          <w:sz w:val="22"/>
          <w:szCs w:val="22"/>
          <w:lang w:eastAsia="en-US"/>
        </w:rPr>
      </w:pPr>
    </w:p>
    <w:p w14:paraId="23866746" w14:textId="17BF1C04" w:rsidR="00806E45" w:rsidRPr="003456E5" w:rsidRDefault="00806E45">
      <w:pPr>
        <w:spacing w:line="360" w:lineRule="auto"/>
        <w:ind w:right="-93"/>
        <w:jc w:val="both"/>
        <w:rPr>
          <w:rFonts w:ascii="Palatino Linotype" w:eastAsia="Calibri" w:hAnsi="Palatino Linotype" w:cs="Tahoma"/>
          <w:bCs/>
          <w:sz w:val="22"/>
          <w:szCs w:val="22"/>
          <w:lang w:eastAsia="en-US"/>
        </w:rPr>
      </w:pP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F43EC2" w:rsidRPr="000767CC" w:rsidRDefault="00F43EC2"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F43EC2" w:rsidRPr="000767CC" w:rsidRDefault="00F43EC2"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F43EC2" w:rsidRPr="000767CC" w:rsidRDefault="00F43EC2"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F43EC2" w:rsidRPr="000767CC" w:rsidRDefault="00F43EC2"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F43EC2" w:rsidRPr="000767CC" w:rsidRDefault="00F43EC2"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F43EC2" w:rsidRPr="000767CC" w:rsidRDefault="00F43EC2"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F43EC2" w:rsidRPr="000767CC" w:rsidRDefault="00F43EC2"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F43EC2" w:rsidRPr="000767CC" w:rsidRDefault="00F43EC2" w:rsidP="00806E45">
                      <w:pPr>
                        <w:jc w:val="center"/>
                        <w:rPr>
                          <w:rFonts w:ascii="Palatino Linotype" w:hAnsi="Palatino Linotype"/>
                          <w:b/>
                          <w:sz w:val="22"/>
                          <w:szCs w:val="22"/>
                        </w:rPr>
                      </w:pPr>
                    </w:p>
                  </w:txbxContent>
                </v:textbox>
                <w10:wrap anchorx="margin"/>
              </v:shape>
            </w:pict>
          </mc:Fallback>
        </mc:AlternateContent>
      </w:r>
    </w:p>
    <w:p w14:paraId="7634A1F9" w14:textId="77777777" w:rsidR="00806E45" w:rsidRPr="003456E5" w:rsidRDefault="00806E45">
      <w:pPr>
        <w:spacing w:line="360" w:lineRule="auto"/>
        <w:ind w:right="-93"/>
        <w:jc w:val="both"/>
        <w:rPr>
          <w:rFonts w:ascii="Palatino Linotype" w:eastAsia="Calibri" w:hAnsi="Palatino Linotype" w:cs="Tahoma"/>
          <w:bCs/>
          <w:sz w:val="22"/>
          <w:szCs w:val="22"/>
          <w:lang w:eastAsia="en-US"/>
        </w:rPr>
      </w:pPr>
    </w:p>
    <w:p w14:paraId="5C36BA7A" w14:textId="77777777"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2A61C76E" w14:textId="3AC82BCB"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4D5C65C8" w14:textId="6C8C628B"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2178B94A" w14:textId="77777777" w:rsidR="00C31017" w:rsidRPr="003456E5" w:rsidRDefault="00C31017">
      <w:pPr>
        <w:spacing w:line="360" w:lineRule="auto"/>
        <w:ind w:right="-93"/>
        <w:jc w:val="both"/>
        <w:rPr>
          <w:rFonts w:ascii="Palatino Linotype" w:eastAsia="Calibri" w:hAnsi="Palatino Linotype" w:cs="Tahoma"/>
          <w:b/>
          <w:bCs/>
          <w:sz w:val="22"/>
          <w:szCs w:val="22"/>
          <w:lang w:eastAsia="en-US"/>
        </w:rPr>
      </w:pPr>
    </w:p>
    <w:p w14:paraId="350C5C76" w14:textId="77777777" w:rsidR="0011749F" w:rsidRPr="003456E5" w:rsidRDefault="0011749F">
      <w:pPr>
        <w:spacing w:line="360" w:lineRule="auto"/>
        <w:ind w:right="-93"/>
        <w:jc w:val="both"/>
        <w:rPr>
          <w:rFonts w:ascii="Palatino Linotype" w:eastAsia="Calibri" w:hAnsi="Palatino Linotype" w:cs="Tahoma"/>
          <w:b/>
          <w:bCs/>
          <w:sz w:val="22"/>
          <w:szCs w:val="22"/>
          <w:lang w:eastAsia="en-US"/>
        </w:rPr>
      </w:pPr>
    </w:p>
    <w:p w14:paraId="6CB9891D" w14:textId="77777777" w:rsidR="00806E45" w:rsidRPr="003456E5" w:rsidRDefault="000767CC">
      <w:pPr>
        <w:spacing w:line="360" w:lineRule="auto"/>
        <w:ind w:right="-93"/>
        <w:jc w:val="both"/>
        <w:rPr>
          <w:rFonts w:ascii="Palatino Linotype" w:eastAsia="Calibri" w:hAnsi="Palatino Linotype" w:cs="Tahoma"/>
          <w:b/>
          <w:bCs/>
          <w:sz w:val="22"/>
          <w:szCs w:val="22"/>
          <w:lang w:eastAsia="en-US"/>
        </w:rPr>
      </w:pP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F43EC2" w:rsidRPr="00A96AB9" w:rsidRDefault="00F43EC2"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F43EC2" w:rsidRPr="00A96AB9" w:rsidRDefault="00F43EC2"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F43EC2" w:rsidRPr="00A96AB9" w:rsidRDefault="00F43EC2"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F43EC2" w:rsidRPr="00A96AB9" w:rsidRDefault="00F43EC2"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6A9D"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F43EC2" w:rsidRPr="00A96AB9" w:rsidRDefault="00F43EC2"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F43EC2" w:rsidRPr="00A96AB9" w:rsidRDefault="00F43EC2"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F43EC2" w:rsidRPr="00A96AB9" w:rsidRDefault="00F43EC2"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F43EC2" w:rsidRPr="00A96AB9" w:rsidRDefault="00F43EC2" w:rsidP="00806E45">
                      <w:pPr>
                        <w:jc w:val="center"/>
                        <w:rPr>
                          <w:rFonts w:ascii="Palatino Linotype" w:hAnsi="Palatino Linotype"/>
                          <w:b/>
                          <w:sz w:val="22"/>
                          <w:szCs w:val="24"/>
                        </w:rPr>
                      </w:pPr>
                    </w:p>
                  </w:txbxContent>
                </v:textbox>
                <w10:wrap anchorx="margin"/>
              </v:shape>
            </w:pict>
          </mc:Fallback>
        </mc:AlternateContent>
      </w: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F43EC2" w:rsidRPr="000767CC" w:rsidRDefault="00F43EC2"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F43EC2" w:rsidRDefault="00F43EC2"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szCs w:val="24"/>
                        </w:rPr>
                        <w:t xml:space="preserve">Eva </w:t>
                      </w:r>
                      <w:proofErr w:type="spellStart"/>
                      <w:r w:rsidRPr="000767CC">
                        <w:rPr>
                          <w:rFonts w:ascii="Palatino Linotype" w:hAnsi="Palatino Linotype" w:cs="Tahoma"/>
                          <w:b/>
                          <w:sz w:val="22"/>
                          <w:szCs w:val="24"/>
                        </w:rPr>
                        <w:t>Abaid</w:t>
                      </w:r>
                      <w:proofErr w:type="spellEnd"/>
                      <w:r w:rsidRPr="000767CC">
                        <w:rPr>
                          <w:rFonts w:ascii="Palatino Linotype" w:hAnsi="Palatino Linotype" w:cs="Tahoma"/>
                          <w:b/>
                          <w:sz w:val="22"/>
                          <w:szCs w:val="24"/>
                        </w:rPr>
                        <w:t xml:space="preserve"> </w:t>
                      </w:r>
                      <w:proofErr w:type="spellStart"/>
                      <w:r w:rsidRPr="000767CC">
                        <w:rPr>
                          <w:rFonts w:ascii="Palatino Linotype" w:hAnsi="Palatino Linotype" w:cs="Tahoma"/>
                          <w:b/>
                          <w:sz w:val="22"/>
                          <w:szCs w:val="24"/>
                        </w:rPr>
                        <w:t>Yapur</w:t>
                      </w:r>
                      <w:proofErr w:type="spellEnd"/>
                    </w:p>
                    <w:p w14:paraId="14F90501"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F43EC2" w:rsidRPr="000767CC" w:rsidRDefault="00F43EC2"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F43EC2" w:rsidRDefault="00F43EC2" w:rsidP="00806E45">
                      <w:pPr>
                        <w:jc w:val="center"/>
                      </w:pPr>
                    </w:p>
                  </w:txbxContent>
                </v:textbox>
                <w10:wrap anchorx="margin"/>
              </v:shape>
            </w:pict>
          </mc:Fallback>
        </mc:AlternateContent>
      </w:r>
    </w:p>
    <w:p w14:paraId="24CE071C" w14:textId="77777777"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0EF39477" w14:textId="77777777"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7E7644F1" w14:textId="77777777" w:rsidR="00806E45" w:rsidRPr="003456E5" w:rsidRDefault="00806E45">
      <w:pPr>
        <w:spacing w:line="360" w:lineRule="auto"/>
        <w:ind w:right="-93"/>
        <w:jc w:val="both"/>
        <w:rPr>
          <w:rFonts w:ascii="Palatino Linotype" w:eastAsia="Calibri" w:hAnsi="Palatino Linotype" w:cs="Tahoma"/>
          <w:b/>
          <w:bCs/>
          <w:sz w:val="22"/>
          <w:szCs w:val="22"/>
          <w:lang w:eastAsia="en-US"/>
        </w:rPr>
      </w:pPr>
    </w:p>
    <w:p w14:paraId="462A3681" w14:textId="77777777" w:rsidR="00C31017" w:rsidRPr="003456E5" w:rsidRDefault="00C31017">
      <w:pPr>
        <w:spacing w:line="360" w:lineRule="auto"/>
        <w:ind w:right="-93"/>
        <w:jc w:val="both"/>
        <w:rPr>
          <w:rFonts w:ascii="Palatino Linotype" w:eastAsia="Calibri" w:hAnsi="Palatino Linotype" w:cs="Tahoma"/>
          <w:b/>
          <w:bCs/>
          <w:sz w:val="22"/>
          <w:szCs w:val="22"/>
          <w:lang w:eastAsia="en-US"/>
        </w:rPr>
      </w:pPr>
    </w:p>
    <w:p w14:paraId="2FE5DE76" w14:textId="77777777" w:rsidR="00C31017" w:rsidRPr="003456E5" w:rsidRDefault="00C31017">
      <w:pPr>
        <w:spacing w:line="360" w:lineRule="auto"/>
        <w:ind w:right="-93"/>
        <w:jc w:val="both"/>
        <w:rPr>
          <w:rFonts w:ascii="Palatino Linotype" w:eastAsia="Calibri" w:hAnsi="Palatino Linotype" w:cs="Tahoma"/>
          <w:b/>
          <w:bCs/>
          <w:sz w:val="22"/>
          <w:szCs w:val="22"/>
          <w:lang w:eastAsia="en-US"/>
        </w:rPr>
      </w:pPr>
    </w:p>
    <w:p w14:paraId="0C931D7C" w14:textId="77777777" w:rsidR="00F80572" w:rsidRPr="003456E5" w:rsidRDefault="00F80572">
      <w:pPr>
        <w:spacing w:line="360" w:lineRule="auto"/>
        <w:ind w:right="-93"/>
        <w:jc w:val="both"/>
        <w:rPr>
          <w:rFonts w:ascii="Palatino Linotype" w:eastAsia="Calibri" w:hAnsi="Palatino Linotype" w:cs="Tahoma"/>
          <w:b/>
          <w:bCs/>
          <w:sz w:val="22"/>
          <w:szCs w:val="22"/>
          <w:lang w:eastAsia="en-US"/>
        </w:rPr>
      </w:pPr>
    </w:p>
    <w:p w14:paraId="02DEC769" w14:textId="77777777" w:rsidR="00F80572" w:rsidRPr="003456E5" w:rsidRDefault="00F80572">
      <w:pPr>
        <w:spacing w:line="360" w:lineRule="auto"/>
        <w:ind w:right="-93"/>
        <w:jc w:val="both"/>
        <w:rPr>
          <w:rFonts w:ascii="Palatino Linotype" w:eastAsia="Calibri" w:hAnsi="Palatino Linotype" w:cs="Tahoma"/>
          <w:b/>
          <w:bCs/>
          <w:sz w:val="22"/>
          <w:szCs w:val="22"/>
          <w:lang w:eastAsia="en-US"/>
        </w:rPr>
      </w:pPr>
    </w:p>
    <w:p w14:paraId="613FD3B4" w14:textId="77777777" w:rsidR="00806E45" w:rsidRPr="003456E5" w:rsidRDefault="000767CC">
      <w:pPr>
        <w:spacing w:line="360" w:lineRule="auto"/>
        <w:ind w:right="-93"/>
        <w:jc w:val="both"/>
        <w:rPr>
          <w:rFonts w:ascii="Palatino Linotype" w:eastAsia="Calibri" w:hAnsi="Palatino Linotype" w:cs="Tahoma"/>
          <w:bCs/>
          <w:sz w:val="22"/>
          <w:szCs w:val="22"/>
          <w:lang w:eastAsia="en-US"/>
        </w:rPr>
      </w:pP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F43EC2" w:rsidRPr="000767CC" w:rsidRDefault="00F43EC2"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F43EC2" w:rsidRPr="000767CC" w:rsidRDefault="00F43EC2"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F43EC2" w:rsidRPr="000767CC" w:rsidRDefault="00F43EC2"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F43EC2" w:rsidRPr="000767CC" w:rsidRDefault="00F43EC2"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68A98611" w14:textId="77777777" w:rsidR="00806E45" w:rsidRPr="003456E5" w:rsidRDefault="00806E45">
      <w:pPr>
        <w:spacing w:line="360" w:lineRule="auto"/>
        <w:ind w:right="-93"/>
        <w:jc w:val="both"/>
        <w:rPr>
          <w:rFonts w:ascii="Palatino Linotype" w:eastAsia="Calibri" w:hAnsi="Palatino Linotype" w:cs="Tahoma"/>
          <w:bCs/>
          <w:sz w:val="22"/>
          <w:szCs w:val="22"/>
          <w:lang w:eastAsia="en-US"/>
        </w:rPr>
      </w:pPr>
    </w:p>
    <w:p w14:paraId="4A8926AC" w14:textId="77777777" w:rsidR="00806E45" w:rsidRPr="003456E5" w:rsidRDefault="00806E45">
      <w:pPr>
        <w:spacing w:line="360" w:lineRule="auto"/>
        <w:ind w:right="-93"/>
        <w:jc w:val="both"/>
        <w:rPr>
          <w:rFonts w:ascii="Palatino Linotype" w:eastAsia="Calibri" w:hAnsi="Palatino Linotype" w:cs="Tahoma"/>
          <w:bCs/>
          <w:sz w:val="22"/>
          <w:szCs w:val="22"/>
          <w:lang w:eastAsia="en-US"/>
        </w:rPr>
      </w:pPr>
    </w:p>
    <w:p w14:paraId="4DA8B616" w14:textId="77777777" w:rsidR="00ED625C" w:rsidRPr="003456E5" w:rsidRDefault="00ED625C">
      <w:pPr>
        <w:spacing w:line="360" w:lineRule="auto"/>
        <w:ind w:right="-93"/>
        <w:jc w:val="both"/>
        <w:rPr>
          <w:rFonts w:ascii="Palatino Linotype" w:eastAsia="Calibri" w:hAnsi="Palatino Linotype" w:cs="Tahoma"/>
          <w:bCs/>
          <w:sz w:val="22"/>
          <w:szCs w:val="22"/>
          <w:lang w:eastAsia="en-US"/>
        </w:rPr>
      </w:pPr>
    </w:p>
    <w:p w14:paraId="4F819AEE" w14:textId="77777777" w:rsidR="0052508A" w:rsidRPr="003456E5" w:rsidRDefault="0052508A">
      <w:pPr>
        <w:spacing w:line="360" w:lineRule="auto"/>
        <w:ind w:right="-93"/>
        <w:jc w:val="both"/>
        <w:rPr>
          <w:rFonts w:ascii="Palatino Linotype" w:eastAsia="Calibri" w:hAnsi="Palatino Linotype" w:cs="Tahoma"/>
          <w:bCs/>
          <w:sz w:val="22"/>
          <w:szCs w:val="22"/>
          <w:lang w:eastAsia="en-US"/>
        </w:rPr>
      </w:pPr>
    </w:p>
    <w:p w14:paraId="2094209F" w14:textId="77777777" w:rsidR="00C31017" w:rsidRDefault="00C31017">
      <w:pPr>
        <w:spacing w:line="360" w:lineRule="auto"/>
        <w:ind w:right="-93"/>
        <w:jc w:val="both"/>
        <w:rPr>
          <w:rFonts w:ascii="Palatino Linotype" w:eastAsia="Calibri" w:hAnsi="Palatino Linotype" w:cs="Tahoma"/>
          <w:bCs/>
          <w:sz w:val="22"/>
          <w:szCs w:val="22"/>
          <w:lang w:eastAsia="en-US"/>
        </w:rPr>
      </w:pPr>
    </w:p>
    <w:p w14:paraId="005DA8F9" w14:textId="77777777" w:rsidR="00067ECD" w:rsidRPr="003456E5" w:rsidRDefault="00067ECD">
      <w:pPr>
        <w:spacing w:line="360" w:lineRule="auto"/>
        <w:ind w:right="-93"/>
        <w:jc w:val="both"/>
        <w:rPr>
          <w:rFonts w:ascii="Palatino Linotype" w:eastAsia="Calibri" w:hAnsi="Palatino Linotype" w:cs="Tahoma"/>
          <w:bCs/>
          <w:sz w:val="22"/>
          <w:szCs w:val="22"/>
          <w:lang w:eastAsia="en-US"/>
        </w:rPr>
      </w:pPr>
    </w:p>
    <w:p w14:paraId="6DB43FBD" w14:textId="77777777" w:rsidR="00C31017" w:rsidRPr="003456E5" w:rsidRDefault="00C31017">
      <w:pPr>
        <w:spacing w:line="360" w:lineRule="auto"/>
        <w:ind w:right="-93"/>
        <w:jc w:val="both"/>
        <w:rPr>
          <w:rFonts w:ascii="Palatino Linotype" w:eastAsia="Calibri" w:hAnsi="Palatino Linotype" w:cs="Tahoma"/>
          <w:bCs/>
          <w:sz w:val="22"/>
          <w:szCs w:val="22"/>
          <w:lang w:eastAsia="en-US"/>
        </w:rPr>
      </w:pPr>
    </w:p>
    <w:p w14:paraId="3794C4D0" w14:textId="77777777" w:rsidR="00F80572" w:rsidRPr="003456E5" w:rsidRDefault="00F80572">
      <w:pPr>
        <w:spacing w:line="360" w:lineRule="auto"/>
        <w:ind w:right="-93"/>
        <w:jc w:val="both"/>
        <w:rPr>
          <w:rFonts w:ascii="Palatino Linotype" w:eastAsia="Calibri" w:hAnsi="Palatino Linotype" w:cs="Tahoma"/>
          <w:bCs/>
          <w:sz w:val="22"/>
          <w:szCs w:val="22"/>
          <w:lang w:eastAsia="en-US"/>
        </w:rPr>
      </w:pPr>
    </w:p>
    <w:p w14:paraId="1E31AD49" w14:textId="703C2C6F" w:rsidR="00806E45" w:rsidRPr="003456E5" w:rsidRDefault="00806E45">
      <w:pPr>
        <w:spacing w:line="360" w:lineRule="auto"/>
        <w:ind w:right="-93"/>
        <w:jc w:val="both"/>
        <w:rPr>
          <w:rFonts w:ascii="Palatino Linotype" w:eastAsia="Calibri" w:hAnsi="Palatino Linotype" w:cs="Tahoma"/>
          <w:bCs/>
          <w:sz w:val="22"/>
          <w:szCs w:val="22"/>
          <w:lang w:eastAsia="en-US"/>
        </w:rPr>
      </w:pPr>
      <w:r w:rsidRPr="00C25896">
        <w:rPr>
          <w:rFonts w:ascii="Palatino Linotype" w:eastAsia="Calibri" w:hAnsi="Palatino Linotype" w:cs="Tahoma"/>
          <w:bCs/>
          <w:noProof/>
          <w:sz w:val="22"/>
          <w:szCs w:val="22"/>
          <w:lang w:eastAsia="es-MX"/>
        </w:rPr>
        <mc:AlternateContent>
          <mc:Choice Requires="wps">
            <w:drawing>
              <wp:anchor distT="0" distB="0" distL="114300" distR="114300" simplePos="0" relativeHeight="251659776" behindDoc="0" locked="0" layoutInCell="1" allowOverlap="1" wp14:anchorId="0439143F" wp14:editId="768B07C2">
                <wp:simplePos x="0" y="0"/>
                <wp:positionH relativeFrom="page">
                  <wp:posOffset>2295525</wp:posOffset>
                </wp:positionH>
                <wp:positionV relativeFrom="paragraph">
                  <wp:posOffset>196215</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F43EC2" w:rsidRPr="000767CC" w:rsidRDefault="00F43EC2"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F43EC2" w:rsidRPr="000767CC" w:rsidRDefault="00F43EC2" w:rsidP="00806E45">
                            <w:pPr>
                              <w:jc w:val="center"/>
                              <w:rPr>
                                <w:rFonts w:ascii="Palatino Linotype" w:hAnsi="Palatino Linotype"/>
                                <w:sz w:val="22"/>
                                <w:szCs w:val="24"/>
                              </w:rPr>
                            </w:pPr>
                          </w:p>
                          <w:p w14:paraId="7FC7F1EE" w14:textId="77777777" w:rsidR="00F43EC2" w:rsidRPr="00EF2FC0" w:rsidRDefault="00F43EC2" w:rsidP="00806E45">
                            <w:pPr>
                              <w:jc w:val="center"/>
                              <w:rPr>
                                <w:rFonts w:ascii="Palatino Linotype" w:hAnsi="Palatino Linotype"/>
                                <w:sz w:val="24"/>
                                <w:szCs w:val="24"/>
                              </w:rPr>
                            </w:pPr>
                          </w:p>
                          <w:p w14:paraId="34993B1C" w14:textId="77777777" w:rsidR="00F43EC2" w:rsidRDefault="00F43EC2"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F43EC2" w:rsidRPr="000767CC" w:rsidRDefault="00F43EC2"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F43EC2" w:rsidRPr="000767CC" w:rsidRDefault="00F43EC2"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F43EC2" w:rsidRPr="000767CC" w:rsidRDefault="00F43EC2"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F43EC2" w:rsidRPr="000767CC" w:rsidRDefault="00F43EC2" w:rsidP="00806E45">
                      <w:pPr>
                        <w:jc w:val="center"/>
                        <w:rPr>
                          <w:rFonts w:ascii="Palatino Linotype" w:hAnsi="Palatino Linotype"/>
                          <w:sz w:val="22"/>
                          <w:szCs w:val="24"/>
                        </w:rPr>
                      </w:pPr>
                    </w:p>
                    <w:p w14:paraId="7FC7F1EE" w14:textId="77777777" w:rsidR="00F43EC2" w:rsidRPr="00EF2FC0" w:rsidRDefault="00F43EC2" w:rsidP="00806E45">
                      <w:pPr>
                        <w:jc w:val="center"/>
                        <w:rPr>
                          <w:rFonts w:ascii="Palatino Linotype" w:hAnsi="Palatino Linotype"/>
                          <w:sz w:val="24"/>
                          <w:szCs w:val="24"/>
                        </w:rPr>
                      </w:pPr>
                    </w:p>
                    <w:p w14:paraId="34993B1C" w14:textId="77777777" w:rsidR="00F43EC2" w:rsidRDefault="00F43EC2" w:rsidP="00806E45"/>
                  </w:txbxContent>
                </v:textbox>
                <w10:wrap anchorx="page"/>
              </v:shape>
            </w:pict>
          </mc:Fallback>
        </mc:AlternateContent>
      </w:r>
    </w:p>
    <w:p w14:paraId="72D1963E" w14:textId="77777777" w:rsidR="00806E45" w:rsidRPr="003456E5" w:rsidRDefault="00806E45">
      <w:pPr>
        <w:spacing w:line="360" w:lineRule="auto"/>
        <w:ind w:right="-93"/>
        <w:jc w:val="both"/>
        <w:rPr>
          <w:rFonts w:ascii="Palatino Linotype" w:eastAsia="Calibri" w:hAnsi="Palatino Linotype" w:cs="Tahoma"/>
          <w:bCs/>
          <w:sz w:val="22"/>
          <w:szCs w:val="22"/>
          <w:lang w:eastAsia="en-US"/>
        </w:rPr>
      </w:pPr>
    </w:p>
    <w:p w14:paraId="0D8A5952" w14:textId="6AAFDDA5" w:rsidR="000767CC" w:rsidRPr="003456E5" w:rsidRDefault="000767CC">
      <w:pPr>
        <w:tabs>
          <w:tab w:val="left" w:pos="8931"/>
        </w:tabs>
        <w:spacing w:line="360" w:lineRule="auto"/>
        <w:jc w:val="both"/>
        <w:rPr>
          <w:rFonts w:ascii="Palatino Linotype" w:eastAsia="Calibri" w:hAnsi="Palatino Linotype" w:cs="Tahoma"/>
          <w:bCs/>
          <w:sz w:val="22"/>
          <w:szCs w:val="22"/>
          <w:lang w:eastAsia="en-US"/>
        </w:rPr>
      </w:pPr>
      <w:r w:rsidRPr="003456E5">
        <w:rPr>
          <w:rFonts w:ascii="Palatino Linotype" w:eastAsia="Calibri" w:hAnsi="Palatino Linotype" w:cs="Tahoma"/>
          <w:bCs/>
          <w:sz w:val="22"/>
          <w:szCs w:val="22"/>
          <w:lang w:eastAsia="en-US"/>
        </w:rPr>
        <w:t xml:space="preserve"> </w:t>
      </w:r>
    </w:p>
    <w:p w14:paraId="076C66DF" w14:textId="77777777" w:rsidR="00100308" w:rsidRDefault="00100308" w:rsidP="00AE6A12">
      <w:pPr>
        <w:tabs>
          <w:tab w:val="left" w:pos="8931"/>
        </w:tabs>
        <w:spacing w:line="360" w:lineRule="auto"/>
        <w:jc w:val="both"/>
        <w:rPr>
          <w:rFonts w:ascii="Palatino Linotype" w:eastAsia="Calibri" w:hAnsi="Palatino Linotype" w:cs="Arial"/>
          <w:sz w:val="22"/>
          <w:szCs w:val="22"/>
          <w:lang w:eastAsia="en-US"/>
        </w:rPr>
      </w:pPr>
    </w:p>
    <w:p w14:paraId="0F9158DD" w14:textId="737C6CF2" w:rsidR="00F4018F" w:rsidRPr="003456E5" w:rsidRDefault="000813B0">
      <w:pPr>
        <w:tabs>
          <w:tab w:val="left" w:pos="8931"/>
        </w:tabs>
        <w:spacing w:line="360" w:lineRule="auto"/>
        <w:jc w:val="both"/>
        <w:rPr>
          <w:rFonts w:ascii="Palatino Linotype" w:eastAsia="Calibri" w:hAnsi="Palatino Linotype" w:cs="Arial"/>
          <w:sz w:val="22"/>
          <w:szCs w:val="22"/>
          <w:lang w:eastAsia="en-US"/>
        </w:rPr>
      </w:pPr>
      <w:r w:rsidRPr="003456E5">
        <w:rPr>
          <w:rFonts w:ascii="Palatino Linotype" w:eastAsia="Calibri" w:hAnsi="Palatino Linotype" w:cs="Arial"/>
          <w:sz w:val="22"/>
          <w:szCs w:val="22"/>
          <w:lang w:eastAsia="en-US"/>
        </w:rPr>
        <w:t xml:space="preserve">Esta foja corresponde a la </w:t>
      </w:r>
      <w:r w:rsidR="00A96AB9" w:rsidRPr="003456E5">
        <w:rPr>
          <w:rFonts w:ascii="Palatino Linotype" w:eastAsia="Calibri" w:hAnsi="Palatino Linotype" w:cs="Arial"/>
          <w:sz w:val="22"/>
          <w:szCs w:val="22"/>
          <w:lang w:eastAsia="en-US"/>
        </w:rPr>
        <w:t>R</w:t>
      </w:r>
      <w:r w:rsidRPr="003456E5">
        <w:rPr>
          <w:rFonts w:ascii="Palatino Linotype" w:eastAsia="Calibri" w:hAnsi="Palatino Linotype" w:cs="Arial"/>
          <w:sz w:val="22"/>
          <w:szCs w:val="22"/>
          <w:lang w:eastAsia="en-US"/>
        </w:rPr>
        <w:t>esolución de</w:t>
      </w:r>
      <w:r w:rsidR="00F4018F" w:rsidRPr="003456E5">
        <w:rPr>
          <w:rFonts w:ascii="Palatino Linotype" w:eastAsia="Calibri" w:hAnsi="Palatino Linotype" w:cs="Arial"/>
          <w:sz w:val="22"/>
          <w:szCs w:val="22"/>
          <w:lang w:eastAsia="en-US"/>
        </w:rPr>
        <w:t xml:space="preserve"> fecha </w:t>
      </w:r>
      <w:r w:rsidR="00C31017" w:rsidRPr="003456E5">
        <w:rPr>
          <w:rFonts w:ascii="Palatino Linotype" w:eastAsia="Calibri" w:hAnsi="Palatino Linotype" w:cs="Arial"/>
          <w:sz w:val="22"/>
          <w:szCs w:val="22"/>
          <w:lang w:eastAsia="en-US"/>
        </w:rPr>
        <w:t>dieciocho</w:t>
      </w:r>
      <w:r w:rsidR="00F4018F" w:rsidRPr="003456E5">
        <w:rPr>
          <w:rFonts w:ascii="Palatino Linotype" w:eastAsia="Calibri" w:hAnsi="Palatino Linotype" w:cs="Arial"/>
          <w:sz w:val="22"/>
          <w:szCs w:val="22"/>
          <w:lang w:eastAsia="en-US"/>
        </w:rPr>
        <w:t xml:space="preserve"> </w:t>
      </w:r>
      <w:r w:rsidR="00634CEB" w:rsidRPr="003456E5">
        <w:rPr>
          <w:rFonts w:ascii="Palatino Linotype" w:eastAsia="Calibri" w:hAnsi="Palatino Linotype" w:cs="Arial"/>
          <w:sz w:val="22"/>
          <w:szCs w:val="22"/>
          <w:lang w:eastAsia="en-US"/>
        </w:rPr>
        <w:t xml:space="preserve">de </w:t>
      </w:r>
      <w:r w:rsidR="004706C4" w:rsidRPr="003456E5">
        <w:rPr>
          <w:rFonts w:ascii="Palatino Linotype" w:eastAsia="Calibri" w:hAnsi="Palatino Linotype" w:cs="Arial"/>
          <w:sz w:val="22"/>
          <w:szCs w:val="22"/>
          <w:lang w:eastAsia="en-US"/>
        </w:rPr>
        <w:t>junio</w:t>
      </w:r>
      <w:r w:rsidR="000767CC" w:rsidRPr="003456E5">
        <w:rPr>
          <w:rFonts w:ascii="Palatino Linotype" w:eastAsia="Calibri" w:hAnsi="Palatino Linotype" w:cs="Arial"/>
          <w:sz w:val="22"/>
          <w:szCs w:val="22"/>
          <w:lang w:eastAsia="en-US"/>
        </w:rPr>
        <w:t xml:space="preserve"> de dos mil diecinueve</w:t>
      </w:r>
      <w:r w:rsidR="00F4018F" w:rsidRPr="003456E5">
        <w:rPr>
          <w:rFonts w:ascii="Palatino Linotype" w:eastAsia="Calibri" w:hAnsi="Palatino Linotype" w:cs="Arial"/>
          <w:sz w:val="22"/>
          <w:szCs w:val="22"/>
          <w:lang w:eastAsia="en-US"/>
        </w:rPr>
        <w:t xml:space="preserve">, emitida en el recurso de revisión número </w:t>
      </w:r>
      <w:r w:rsidR="000E1A5C" w:rsidRPr="003456E5">
        <w:rPr>
          <w:rFonts w:ascii="Palatino Linotype" w:eastAsia="Calibri" w:hAnsi="Palatino Linotype" w:cs="Arial"/>
          <w:b/>
          <w:bCs/>
          <w:sz w:val="22"/>
          <w:szCs w:val="22"/>
          <w:lang w:eastAsia="en-US"/>
        </w:rPr>
        <w:t>02246</w:t>
      </w:r>
      <w:r w:rsidR="00C31017" w:rsidRPr="003456E5">
        <w:rPr>
          <w:rFonts w:ascii="Palatino Linotype" w:eastAsia="Calibri" w:hAnsi="Palatino Linotype" w:cs="Arial"/>
          <w:b/>
          <w:bCs/>
          <w:sz w:val="22"/>
          <w:szCs w:val="22"/>
          <w:lang w:eastAsia="en-US"/>
        </w:rPr>
        <w:t>/INFOEM/IP/RR/2019.</w:t>
      </w:r>
    </w:p>
    <w:sectPr w:rsidR="00F4018F" w:rsidRPr="003456E5" w:rsidSect="0018110D">
      <w:headerReference w:type="default" r:id="rId14"/>
      <w:footerReference w:type="default" r:id="rId15"/>
      <w:headerReference w:type="first" r:id="rId16"/>
      <w:footerReference w:type="first" r:id="rId17"/>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28784" w14:textId="77777777" w:rsidR="001A26D3" w:rsidRDefault="001A26D3" w:rsidP="00B31222">
      <w:r>
        <w:separator/>
      </w:r>
    </w:p>
  </w:endnote>
  <w:endnote w:type="continuationSeparator" w:id="0">
    <w:p w14:paraId="3E916564" w14:textId="77777777" w:rsidR="001A26D3" w:rsidRDefault="001A26D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1F0BC431" w:rsidR="00F43EC2" w:rsidRDefault="00F43EC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7950">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7950">
              <w:rPr>
                <w:b/>
                <w:bCs/>
                <w:noProof/>
              </w:rPr>
              <w:t>26</w:t>
            </w:r>
            <w:r>
              <w:rPr>
                <w:b/>
                <w:bCs/>
                <w:sz w:val="24"/>
                <w:szCs w:val="24"/>
              </w:rPr>
              <w:fldChar w:fldCharType="end"/>
            </w:r>
          </w:p>
        </w:sdtContent>
      </w:sdt>
    </w:sdtContent>
  </w:sdt>
  <w:p w14:paraId="1B17A820" w14:textId="77777777" w:rsidR="00F43EC2" w:rsidRDefault="00F43E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73630CF9" w:rsidR="00F43EC2" w:rsidRDefault="00F43EC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795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7950">
              <w:rPr>
                <w:b/>
                <w:bCs/>
                <w:noProof/>
              </w:rPr>
              <w:t>26</w:t>
            </w:r>
            <w:r>
              <w:rPr>
                <w:b/>
                <w:bCs/>
                <w:sz w:val="24"/>
                <w:szCs w:val="24"/>
              </w:rPr>
              <w:fldChar w:fldCharType="end"/>
            </w:r>
          </w:p>
        </w:sdtContent>
      </w:sdt>
    </w:sdtContent>
  </w:sdt>
  <w:p w14:paraId="509010FC" w14:textId="77777777" w:rsidR="00F43EC2" w:rsidRDefault="00F43E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77FED" w14:textId="77777777" w:rsidR="001A26D3" w:rsidRDefault="001A26D3" w:rsidP="00B31222">
      <w:r>
        <w:separator/>
      </w:r>
    </w:p>
  </w:footnote>
  <w:footnote w:type="continuationSeparator" w:id="0">
    <w:p w14:paraId="06516D13" w14:textId="77777777" w:rsidR="001A26D3" w:rsidRDefault="001A26D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67" w:type="dxa"/>
      <w:tblLayout w:type="fixed"/>
      <w:tblLook w:val="04A0" w:firstRow="1" w:lastRow="0" w:firstColumn="1" w:lastColumn="0" w:noHBand="0" w:noVBand="1"/>
    </w:tblPr>
    <w:tblGrid>
      <w:gridCol w:w="2835"/>
      <w:gridCol w:w="6733"/>
    </w:tblGrid>
    <w:tr w:rsidR="00F43EC2" w:rsidRPr="005C106F" w14:paraId="4C821D64" w14:textId="77777777" w:rsidTr="00067ECD">
      <w:trPr>
        <w:trHeight w:val="1435"/>
      </w:trPr>
      <w:tc>
        <w:tcPr>
          <w:tcW w:w="2835" w:type="dxa"/>
          <w:shd w:val="clear" w:color="auto" w:fill="auto"/>
        </w:tcPr>
        <w:p w14:paraId="32AAF4C2" w14:textId="77777777" w:rsidR="00F43EC2" w:rsidRPr="005C106F" w:rsidRDefault="00F43EC2"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F43EC2" w:rsidRDefault="00F43EC2" w:rsidP="005743D2"/>
        <w:tbl>
          <w:tblPr>
            <w:tblStyle w:val="Tablaconcuadrcula"/>
            <w:tblW w:w="658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3242"/>
            <w:gridCol w:w="77"/>
          </w:tblGrid>
          <w:tr w:rsidR="00F43EC2" w14:paraId="47976D67" w14:textId="77777777" w:rsidTr="00560D9A">
            <w:trPr>
              <w:gridBefore w:val="1"/>
              <w:gridAfter w:val="1"/>
              <w:wBefore w:w="572" w:type="dxa"/>
              <w:wAfter w:w="77" w:type="dxa"/>
              <w:trHeight w:val="144"/>
            </w:trPr>
            <w:tc>
              <w:tcPr>
                <w:tcW w:w="2698" w:type="dxa"/>
                <w:gridSpan w:val="2"/>
              </w:tcPr>
              <w:p w14:paraId="38BFB2E1" w14:textId="77777777" w:rsidR="00F43EC2" w:rsidRPr="00E10748" w:rsidRDefault="00F43EC2"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242" w:type="dxa"/>
              </w:tcPr>
              <w:p w14:paraId="2D3E3C2E" w14:textId="6E7F6974" w:rsidR="00F43EC2" w:rsidRPr="00E10748" w:rsidRDefault="00F43EC2" w:rsidP="005743D2">
                <w:pPr>
                  <w:tabs>
                    <w:tab w:val="right" w:pos="8838"/>
                  </w:tabs>
                  <w:jc w:val="both"/>
                  <w:rPr>
                    <w:rFonts w:ascii="Tahoma" w:eastAsia="Calibri" w:hAnsi="Tahoma" w:cs="Tahoma"/>
                    <w:bCs/>
                    <w:sz w:val="22"/>
                    <w:szCs w:val="22"/>
                    <w:lang w:eastAsia="en-US"/>
                  </w:rPr>
                </w:pPr>
                <w:r w:rsidRPr="00141C19">
                  <w:rPr>
                    <w:rFonts w:ascii="Tahoma" w:eastAsia="Calibri" w:hAnsi="Tahoma" w:cs="Tahoma"/>
                    <w:bCs/>
                    <w:sz w:val="22"/>
                    <w:szCs w:val="22"/>
                    <w:lang w:eastAsia="en-US"/>
                  </w:rPr>
                  <w:t>02246/INFOEM/IP/RR/2019</w:t>
                </w:r>
              </w:p>
            </w:tc>
          </w:tr>
          <w:tr w:rsidR="00F43EC2" w14:paraId="6BA2397A" w14:textId="77777777" w:rsidTr="00560D9A">
            <w:trPr>
              <w:gridBefore w:val="1"/>
              <w:gridAfter w:val="1"/>
              <w:wBefore w:w="572" w:type="dxa"/>
              <w:wAfter w:w="77" w:type="dxa"/>
              <w:trHeight w:val="144"/>
            </w:trPr>
            <w:tc>
              <w:tcPr>
                <w:tcW w:w="2698" w:type="dxa"/>
                <w:gridSpan w:val="2"/>
              </w:tcPr>
              <w:p w14:paraId="174CE734" w14:textId="77777777" w:rsidR="00F43EC2" w:rsidRPr="00E10748" w:rsidRDefault="00F43EC2"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3242" w:type="dxa"/>
              </w:tcPr>
              <w:p w14:paraId="7C4E871C" w14:textId="1527BAC5" w:rsidR="00F43EC2" w:rsidRPr="00E10748" w:rsidRDefault="00F43EC2" w:rsidP="005743D2">
                <w:pPr>
                  <w:tabs>
                    <w:tab w:val="right" w:pos="8838"/>
                  </w:tabs>
                  <w:jc w:val="both"/>
                  <w:rPr>
                    <w:rFonts w:ascii="Tahoma" w:eastAsia="Calibri" w:hAnsi="Tahoma" w:cs="Tahoma"/>
                    <w:sz w:val="22"/>
                    <w:szCs w:val="22"/>
                    <w:lang w:val="es-MX" w:eastAsia="en-US"/>
                  </w:rPr>
                </w:pPr>
                <w:r w:rsidRPr="00560D9A">
                  <w:rPr>
                    <w:rFonts w:ascii="Tahoma" w:eastAsia="Calibri" w:hAnsi="Tahoma" w:cs="Tahoma"/>
                    <w:sz w:val="22"/>
                    <w:szCs w:val="22"/>
                    <w:lang w:val="es-MX" w:eastAsia="en-US"/>
                  </w:rPr>
                  <w:t>Ayuntamiento de Valle de Chalco Solidaridad</w:t>
                </w:r>
              </w:p>
            </w:tc>
          </w:tr>
          <w:tr w:rsidR="00F43EC2" w14:paraId="09346DB2" w14:textId="77777777" w:rsidTr="00560D9A">
            <w:trPr>
              <w:gridBefore w:val="1"/>
              <w:gridAfter w:val="1"/>
              <w:wBefore w:w="572" w:type="dxa"/>
              <w:wAfter w:w="77" w:type="dxa"/>
              <w:trHeight w:val="138"/>
            </w:trPr>
            <w:tc>
              <w:tcPr>
                <w:tcW w:w="2698" w:type="dxa"/>
                <w:gridSpan w:val="2"/>
              </w:tcPr>
              <w:p w14:paraId="4983E459" w14:textId="77777777" w:rsidR="00F43EC2" w:rsidRPr="00E10748" w:rsidRDefault="00F43EC2"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242" w:type="dxa"/>
              </w:tcPr>
              <w:p w14:paraId="63DBFAE1" w14:textId="77777777" w:rsidR="00F43EC2" w:rsidRPr="00E10748" w:rsidRDefault="00F43EC2"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F43EC2" w14:paraId="323918DE" w14:textId="77777777" w:rsidTr="00560D9A">
            <w:trPr>
              <w:trHeight w:val="283"/>
            </w:trPr>
            <w:tc>
              <w:tcPr>
                <w:tcW w:w="2698" w:type="dxa"/>
                <w:gridSpan w:val="2"/>
              </w:tcPr>
              <w:p w14:paraId="3B6104FB" w14:textId="77777777" w:rsidR="00F43EC2" w:rsidRPr="00E10748" w:rsidRDefault="00F43EC2" w:rsidP="005743D2">
                <w:pPr>
                  <w:tabs>
                    <w:tab w:val="right" w:pos="8838"/>
                  </w:tabs>
                  <w:rPr>
                    <w:rFonts w:ascii="Tahoma" w:eastAsia="Calibri" w:hAnsi="Tahoma" w:cs="Tahoma"/>
                    <w:b/>
                    <w:sz w:val="22"/>
                    <w:szCs w:val="22"/>
                    <w:lang w:val="es-MX" w:eastAsia="en-US"/>
                  </w:rPr>
                </w:pPr>
              </w:p>
            </w:tc>
            <w:tc>
              <w:tcPr>
                <w:tcW w:w="3891" w:type="dxa"/>
                <w:gridSpan w:val="3"/>
              </w:tcPr>
              <w:p w14:paraId="1408D752" w14:textId="77777777" w:rsidR="00F43EC2" w:rsidRPr="00E10748" w:rsidRDefault="00F43EC2" w:rsidP="005743D2">
                <w:pPr>
                  <w:tabs>
                    <w:tab w:val="right" w:pos="8838"/>
                  </w:tabs>
                  <w:jc w:val="both"/>
                  <w:rPr>
                    <w:rFonts w:ascii="Tahoma" w:eastAsia="Calibri" w:hAnsi="Tahoma" w:cs="Tahoma"/>
                    <w:b/>
                    <w:sz w:val="22"/>
                    <w:szCs w:val="22"/>
                    <w:lang w:val="es-MX" w:eastAsia="en-US"/>
                  </w:rPr>
                </w:pPr>
              </w:p>
            </w:tc>
          </w:tr>
        </w:tbl>
        <w:p w14:paraId="537BB957" w14:textId="77777777" w:rsidR="00F43EC2" w:rsidRPr="005C106F" w:rsidRDefault="00F43EC2" w:rsidP="005743D2">
          <w:pPr>
            <w:tabs>
              <w:tab w:val="right" w:pos="8838"/>
            </w:tabs>
            <w:ind w:left="-28"/>
            <w:jc w:val="both"/>
            <w:rPr>
              <w:rFonts w:ascii="Arial" w:eastAsia="Calibri" w:hAnsi="Arial" w:cs="Arial"/>
              <w:b/>
              <w:sz w:val="22"/>
              <w:szCs w:val="22"/>
              <w:lang w:eastAsia="en-US"/>
            </w:rPr>
          </w:pPr>
        </w:p>
      </w:tc>
    </w:tr>
  </w:tbl>
  <w:p w14:paraId="36AE568D" w14:textId="77777777" w:rsidR="00F43EC2" w:rsidRPr="00443C6B" w:rsidRDefault="00F43EC2"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43EC2" w:rsidRPr="005C106F" w14:paraId="661472A5" w14:textId="77777777" w:rsidTr="003B165A">
      <w:trPr>
        <w:trHeight w:val="1435"/>
      </w:trPr>
      <w:tc>
        <w:tcPr>
          <w:tcW w:w="2835" w:type="dxa"/>
          <w:shd w:val="clear" w:color="auto" w:fill="auto"/>
        </w:tcPr>
        <w:p w14:paraId="1EF79593" w14:textId="77777777" w:rsidR="00F43EC2" w:rsidRPr="005C106F" w:rsidRDefault="00F43EC2"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F43EC2" w:rsidRPr="00064336" w:rsidRDefault="00F43EC2" w:rsidP="00064336">
          <w:pPr>
            <w:rPr>
              <w:rFonts w:ascii="Arial" w:eastAsia="Calibri" w:hAnsi="Arial" w:cs="Arial"/>
              <w:sz w:val="22"/>
              <w:szCs w:val="22"/>
              <w:lang w:eastAsia="en-US"/>
            </w:rPr>
          </w:pPr>
        </w:p>
      </w:tc>
    </w:tr>
  </w:tbl>
  <w:p w14:paraId="397F159C" w14:textId="77777777" w:rsidR="00F43EC2" w:rsidRDefault="00F43EC2"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76E2E"/>
    <w:multiLevelType w:val="multilevel"/>
    <w:tmpl w:val="1C601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846D2C"/>
    <w:multiLevelType w:val="hybridMultilevel"/>
    <w:tmpl w:val="0EEA9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5B111C"/>
    <w:multiLevelType w:val="hybridMultilevel"/>
    <w:tmpl w:val="9168C0F2"/>
    <w:lvl w:ilvl="0" w:tplc="6B063E04">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DE1088"/>
    <w:multiLevelType w:val="multilevel"/>
    <w:tmpl w:val="1C601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5B01EE"/>
    <w:multiLevelType w:val="multilevel"/>
    <w:tmpl w:val="1C601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2F6FF3"/>
    <w:multiLevelType w:val="multilevel"/>
    <w:tmpl w:val="1C601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0D1D37"/>
    <w:multiLevelType w:val="hybridMultilevel"/>
    <w:tmpl w:val="83946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9F68F0"/>
    <w:multiLevelType w:val="hybridMultilevel"/>
    <w:tmpl w:val="07B27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8"/>
  </w:num>
  <w:num w:numId="5">
    <w:abstractNumId w:val="12"/>
  </w:num>
  <w:num w:numId="6">
    <w:abstractNumId w:val="1"/>
  </w:num>
  <w:num w:numId="7">
    <w:abstractNumId w:val="5"/>
  </w:num>
  <w:num w:numId="8">
    <w:abstractNumId w:val="7"/>
  </w:num>
  <w:num w:numId="9">
    <w:abstractNumId w:val="13"/>
  </w:num>
  <w:num w:numId="10">
    <w:abstractNumId w:val="11"/>
  </w:num>
  <w:num w:numId="11">
    <w:abstractNumId w:val="9"/>
  </w:num>
  <w:num w:numId="12">
    <w:abstractNumId w:val="2"/>
  </w:num>
  <w:num w:numId="13">
    <w:abstractNumId w:val="10"/>
  </w:num>
  <w:num w:numId="14">
    <w:abstractNumId w:val="4"/>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7EB"/>
    <w:rsid w:val="0000485A"/>
    <w:rsid w:val="00006543"/>
    <w:rsid w:val="00006CF6"/>
    <w:rsid w:val="00013A19"/>
    <w:rsid w:val="00014465"/>
    <w:rsid w:val="00017EB3"/>
    <w:rsid w:val="00020714"/>
    <w:rsid w:val="000212E5"/>
    <w:rsid w:val="00021C64"/>
    <w:rsid w:val="00022842"/>
    <w:rsid w:val="000241C5"/>
    <w:rsid w:val="000250F7"/>
    <w:rsid w:val="00026C8E"/>
    <w:rsid w:val="00030996"/>
    <w:rsid w:val="000313A7"/>
    <w:rsid w:val="00032F5B"/>
    <w:rsid w:val="00034E9D"/>
    <w:rsid w:val="000373BC"/>
    <w:rsid w:val="00037B34"/>
    <w:rsid w:val="00037F4B"/>
    <w:rsid w:val="00043C4B"/>
    <w:rsid w:val="0004646B"/>
    <w:rsid w:val="00047D67"/>
    <w:rsid w:val="00051206"/>
    <w:rsid w:val="000528E6"/>
    <w:rsid w:val="0005403C"/>
    <w:rsid w:val="0006017B"/>
    <w:rsid w:val="00061F7D"/>
    <w:rsid w:val="00064336"/>
    <w:rsid w:val="0006783C"/>
    <w:rsid w:val="00067ECD"/>
    <w:rsid w:val="000767CC"/>
    <w:rsid w:val="000813B0"/>
    <w:rsid w:val="0008148B"/>
    <w:rsid w:val="0008165E"/>
    <w:rsid w:val="000946D7"/>
    <w:rsid w:val="00097211"/>
    <w:rsid w:val="000A20A4"/>
    <w:rsid w:val="000A238F"/>
    <w:rsid w:val="000A26B2"/>
    <w:rsid w:val="000A5A3B"/>
    <w:rsid w:val="000A67A1"/>
    <w:rsid w:val="000A7211"/>
    <w:rsid w:val="000A7E07"/>
    <w:rsid w:val="000B123E"/>
    <w:rsid w:val="000B1248"/>
    <w:rsid w:val="000B1D37"/>
    <w:rsid w:val="000B2939"/>
    <w:rsid w:val="000B2C93"/>
    <w:rsid w:val="000B3487"/>
    <w:rsid w:val="000B36DD"/>
    <w:rsid w:val="000B5711"/>
    <w:rsid w:val="000B5AAA"/>
    <w:rsid w:val="000B6020"/>
    <w:rsid w:val="000B691A"/>
    <w:rsid w:val="000C2283"/>
    <w:rsid w:val="000C27CA"/>
    <w:rsid w:val="000C5940"/>
    <w:rsid w:val="000C59CB"/>
    <w:rsid w:val="000D0B08"/>
    <w:rsid w:val="000D1AA4"/>
    <w:rsid w:val="000E0BEA"/>
    <w:rsid w:val="000E1A5C"/>
    <w:rsid w:val="000E3A23"/>
    <w:rsid w:val="000E4B57"/>
    <w:rsid w:val="000F0DA8"/>
    <w:rsid w:val="000F24C8"/>
    <w:rsid w:val="000F3A8C"/>
    <w:rsid w:val="000F3DA0"/>
    <w:rsid w:val="000F4136"/>
    <w:rsid w:val="000F4876"/>
    <w:rsid w:val="000F555D"/>
    <w:rsid w:val="000F7A45"/>
    <w:rsid w:val="000F7FD8"/>
    <w:rsid w:val="00100308"/>
    <w:rsid w:val="00100BAC"/>
    <w:rsid w:val="001017B7"/>
    <w:rsid w:val="001034C6"/>
    <w:rsid w:val="00103784"/>
    <w:rsid w:val="001049B0"/>
    <w:rsid w:val="00104ADB"/>
    <w:rsid w:val="001057BC"/>
    <w:rsid w:val="00107D2F"/>
    <w:rsid w:val="00112B34"/>
    <w:rsid w:val="001133D5"/>
    <w:rsid w:val="00114068"/>
    <w:rsid w:val="001150E9"/>
    <w:rsid w:val="00116B73"/>
    <w:rsid w:val="0011749F"/>
    <w:rsid w:val="00127757"/>
    <w:rsid w:val="001303DD"/>
    <w:rsid w:val="00130F33"/>
    <w:rsid w:val="00132A80"/>
    <w:rsid w:val="00132F95"/>
    <w:rsid w:val="00141C19"/>
    <w:rsid w:val="0014307A"/>
    <w:rsid w:val="0014356D"/>
    <w:rsid w:val="00144D0B"/>
    <w:rsid w:val="00147566"/>
    <w:rsid w:val="00151053"/>
    <w:rsid w:val="00151FBB"/>
    <w:rsid w:val="0015404E"/>
    <w:rsid w:val="00155F96"/>
    <w:rsid w:val="00156408"/>
    <w:rsid w:val="00156965"/>
    <w:rsid w:val="00156A6B"/>
    <w:rsid w:val="00157CFF"/>
    <w:rsid w:val="00161DF9"/>
    <w:rsid w:val="00162177"/>
    <w:rsid w:val="00162B84"/>
    <w:rsid w:val="00162CCE"/>
    <w:rsid w:val="00163657"/>
    <w:rsid w:val="00165891"/>
    <w:rsid w:val="00166A2B"/>
    <w:rsid w:val="00167F88"/>
    <w:rsid w:val="00170545"/>
    <w:rsid w:val="00171ADD"/>
    <w:rsid w:val="00172941"/>
    <w:rsid w:val="0017459B"/>
    <w:rsid w:val="00176BDF"/>
    <w:rsid w:val="0018110D"/>
    <w:rsid w:val="00181B54"/>
    <w:rsid w:val="00182F0F"/>
    <w:rsid w:val="00183D24"/>
    <w:rsid w:val="001848D2"/>
    <w:rsid w:val="001851A6"/>
    <w:rsid w:val="001875A7"/>
    <w:rsid w:val="001879E1"/>
    <w:rsid w:val="00191638"/>
    <w:rsid w:val="0019389B"/>
    <w:rsid w:val="001A1B94"/>
    <w:rsid w:val="001A22F5"/>
    <w:rsid w:val="001A26D3"/>
    <w:rsid w:val="001A275F"/>
    <w:rsid w:val="001A4058"/>
    <w:rsid w:val="001A7FD2"/>
    <w:rsid w:val="001B107D"/>
    <w:rsid w:val="001B276D"/>
    <w:rsid w:val="001B2CD9"/>
    <w:rsid w:val="001B62A0"/>
    <w:rsid w:val="001B6CE3"/>
    <w:rsid w:val="001C282F"/>
    <w:rsid w:val="001C44EF"/>
    <w:rsid w:val="001C6C66"/>
    <w:rsid w:val="001D0086"/>
    <w:rsid w:val="001D0094"/>
    <w:rsid w:val="001D100A"/>
    <w:rsid w:val="001D7012"/>
    <w:rsid w:val="001D7BD2"/>
    <w:rsid w:val="001E16EE"/>
    <w:rsid w:val="001E2A4D"/>
    <w:rsid w:val="001E40BE"/>
    <w:rsid w:val="001E53C2"/>
    <w:rsid w:val="001F0CDF"/>
    <w:rsid w:val="001F0E9C"/>
    <w:rsid w:val="001F1540"/>
    <w:rsid w:val="001F652C"/>
    <w:rsid w:val="001F654F"/>
    <w:rsid w:val="001F739F"/>
    <w:rsid w:val="001F78D9"/>
    <w:rsid w:val="00200AC8"/>
    <w:rsid w:val="002010A6"/>
    <w:rsid w:val="00202DB8"/>
    <w:rsid w:val="00205907"/>
    <w:rsid w:val="00207736"/>
    <w:rsid w:val="00211F3F"/>
    <w:rsid w:val="00212460"/>
    <w:rsid w:val="00215D0D"/>
    <w:rsid w:val="00217AEF"/>
    <w:rsid w:val="00217C98"/>
    <w:rsid w:val="0022148F"/>
    <w:rsid w:val="00221EC9"/>
    <w:rsid w:val="00223ECD"/>
    <w:rsid w:val="002241A6"/>
    <w:rsid w:val="002241E8"/>
    <w:rsid w:val="00224774"/>
    <w:rsid w:val="002247B0"/>
    <w:rsid w:val="00224F7A"/>
    <w:rsid w:val="00225152"/>
    <w:rsid w:val="00225C32"/>
    <w:rsid w:val="00226C15"/>
    <w:rsid w:val="00230A86"/>
    <w:rsid w:val="00230E81"/>
    <w:rsid w:val="00232673"/>
    <w:rsid w:val="00236863"/>
    <w:rsid w:val="00237C1F"/>
    <w:rsid w:val="00237D0D"/>
    <w:rsid w:val="002433A4"/>
    <w:rsid w:val="002435DC"/>
    <w:rsid w:val="00247B17"/>
    <w:rsid w:val="00250384"/>
    <w:rsid w:val="00250389"/>
    <w:rsid w:val="002519EB"/>
    <w:rsid w:val="00252669"/>
    <w:rsid w:val="00254209"/>
    <w:rsid w:val="00254288"/>
    <w:rsid w:val="0025469C"/>
    <w:rsid w:val="002579CE"/>
    <w:rsid w:val="00260FEC"/>
    <w:rsid w:val="00261DD6"/>
    <w:rsid w:val="00264223"/>
    <w:rsid w:val="002657E2"/>
    <w:rsid w:val="00266503"/>
    <w:rsid w:val="002705D2"/>
    <w:rsid w:val="002727CC"/>
    <w:rsid w:val="00273679"/>
    <w:rsid w:val="00274080"/>
    <w:rsid w:val="00281A35"/>
    <w:rsid w:val="0028270F"/>
    <w:rsid w:val="00282AA6"/>
    <w:rsid w:val="00283E90"/>
    <w:rsid w:val="00284486"/>
    <w:rsid w:val="00285644"/>
    <w:rsid w:val="0028581E"/>
    <w:rsid w:val="00290243"/>
    <w:rsid w:val="00291EC2"/>
    <w:rsid w:val="00293491"/>
    <w:rsid w:val="002A0FB8"/>
    <w:rsid w:val="002A6193"/>
    <w:rsid w:val="002A7BD4"/>
    <w:rsid w:val="002A7F32"/>
    <w:rsid w:val="002B0CAB"/>
    <w:rsid w:val="002B20A1"/>
    <w:rsid w:val="002B226E"/>
    <w:rsid w:val="002B27AB"/>
    <w:rsid w:val="002B46D4"/>
    <w:rsid w:val="002B54CF"/>
    <w:rsid w:val="002C0825"/>
    <w:rsid w:val="002D17BD"/>
    <w:rsid w:val="002D1BE4"/>
    <w:rsid w:val="002E268F"/>
    <w:rsid w:val="002E5015"/>
    <w:rsid w:val="002E7ACF"/>
    <w:rsid w:val="002F0CE9"/>
    <w:rsid w:val="002F3BD0"/>
    <w:rsid w:val="002F7988"/>
    <w:rsid w:val="00300A0B"/>
    <w:rsid w:val="00301F46"/>
    <w:rsid w:val="00303CAD"/>
    <w:rsid w:val="00306418"/>
    <w:rsid w:val="003100F3"/>
    <w:rsid w:val="00310C11"/>
    <w:rsid w:val="00312AB5"/>
    <w:rsid w:val="003141C4"/>
    <w:rsid w:val="00315492"/>
    <w:rsid w:val="00316600"/>
    <w:rsid w:val="003172EC"/>
    <w:rsid w:val="0032170B"/>
    <w:rsid w:val="00323325"/>
    <w:rsid w:val="0032342B"/>
    <w:rsid w:val="003238C0"/>
    <w:rsid w:val="003243B0"/>
    <w:rsid w:val="00325EC0"/>
    <w:rsid w:val="00327FA9"/>
    <w:rsid w:val="003311AE"/>
    <w:rsid w:val="003340EC"/>
    <w:rsid w:val="003350FF"/>
    <w:rsid w:val="0034057C"/>
    <w:rsid w:val="0034158C"/>
    <w:rsid w:val="003416D7"/>
    <w:rsid w:val="00343A48"/>
    <w:rsid w:val="003456E5"/>
    <w:rsid w:val="00350142"/>
    <w:rsid w:val="003522C8"/>
    <w:rsid w:val="00353B6D"/>
    <w:rsid w:val="00353FD8"/>
    <w:rsid w:val="00354920"/>
    <w:rsid w:val="003557B1"/>
    <w:rsid w:val="003559B7"/>
    <w:rsid w:val="00355DC6"/>
    <w:rsid w:val="003604D7"/>
    <w:rsid w:val="00360660"/>
    <w:rsid w:val="0036351E"/>
    <w:rsid w:val="00364521"/>
    <w:rsid w:val="00365026"/>
    <w:rsid w:val="00367218"/>
    <w:rsid w:val="00367F82"/>
    <w:rsid w:val="003710A6"/>
    <w:rsid w:val="003717D3"/>
    <w:rsid w:val="00374FD9"/>
    <w:rsid w:val="003756AF"/>
    <w:rsid w:val="00375815"/>
    <w:rsid w:val="00380441"/>
    <w:rsid w:val="00381F54"/>
    <w:rsid w:val="00382696"/>
    <w:rsid w:val="0038319E"/>
    <w:rsid w:val="0038438A"/>
    <w:rsid w:val="003846AD"/>
    <w:rsid w:val="003864D2"/>
    <w:rsid w:val="00390249"/>
    <w:rsid w:val="00390BF8"/>
    <w:rsid w:val="00392877"/>
    <w:rsid w:val="00392E12"/>
    <w:rsid w:val="0039355A"/>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3C06"/>
    <w:rsid w:val="003B5A37"/>
    <w:rsid w:val="003B6181"/>
    <w:rsid w:val="003C28B8"/>
    <w:rsid w:val="003C6934"/>
    <w:rsid w:val="003C6F25"/>
    <w:rsid w:val="003C7FD0"/>
    <w:rsid w:val="003D0268"/>
    <w:rsid w:val="003D09DE"/>
    <w:rsid w:val="003D1A43"/>
    <w:rsid w:val="003D1A64"/>
    <w:rsid w:val="003D3524"/>
    <w:rsid w:val="003D7014"/>
    <w:rsid w:val="003E31E5"/>
    <w:rsid w:val="003E32ED"/>
    <w:rsid w:val="003E3A39"/>
    <w:rsid w:val="003E58C9"/>
    <w:rsid w:val="003E5CB3"/>
    <w:rsid w:val="003E707C"/>
    <w:rsid w:val="003E76B4"/>
    <w:rsid w:val="003F578D"/>
    <w:rsid w:val="003F650B"/>
    <w:rsid w:val="004003CA"/>
    <w:rsid w:val="004004E9"/>
    <w:rsid w:val="00400FDE"/>
    <w:rsid w:val="00402595"/>
    <w:rsid w:val="00405196"/>
    <w:rsid w:val="004052C5"/>
    <w:rsid w:val="00407419"/>
    <w:rsid w:val="004100AA"/>
    <w:rsid w:val="00412203"/>
    <w:rsid w:val="00417B64"/>
    <w:rsid w:val="00417DE3"/>
    <w:rsid w:val="00420B07"/>
    <w:rsid w:val="00422869"/>
    <w:rsid w:val="00426448"/>
    <w:rsid w:val="00430996"/>
    <w:rsid w:val="0043257A"/>
    <w:rsid w:val="00432680"/>
    <w:rsid w:val="00436FD3"/>
    <w:rsid w:val="00437D6A"/>
    <w:rsid w:val="004406CF"/>
    <w:rsid w:val="00441804"/>
    <w:rsid w:val="004435B4"/>
    <w:rsid w:val="00443787"/>
    <w:rsid w:val="00444B7A"/>
    <w:rsid w:val="0044590A"/>
    <w:rsid w:val="00446192"/>
    <w:rsid w:val="0044658A"/>
    <w:rsid w:val="004555CB"/>
    <w:rsid w:val="004576B9"/>
    <w:rsid w:val="004600AD"/>
    <w:rsid w:val="0046048A"/>
    <w:rsid w:val="00466346"/>
    <w:rsid w:val="004702E2"/>
    <w:rsid w:val="004706C4"/>
    <w:rsid w:val="004751D6"/>
    <w:rsid w:val="00477DBA"/>
    <w:rsid w:val="00477E20"/>
    <w:rsid w:val="00480BB8"/>
    <w:rsid w:val="00481D51"/>
    <w:rsid w:val="0048519E"/>
    <w:rsid w:val="00485EC7"/>
    <w:rsid w:val="004860BD"/>
    <w:rsid w:val="00487430"/>
    <w:rsid w:val="00492DCA"/>
    <w:rsid w:val="00497A18"/>
    <w:rsid w:val="004A0A7B"/>
    <w:rsid w:val="004A0BB0"/>
    <w:rsid w:val="004A26CD"/>
    <w:rsid w:val="004A3584"/>
    <w:rsid w:val="004A5121"/>
    <w:rsid w:val="004A577A"/>
    <w:rsid w:val="004A657D"/>
    <w:rsid w:val="004A7990"/>
    <w:rsid w:val="004B0EF3"/>
    <w:rsid w:val="004B1458"/>
    <w:rsid w:val="004B1796"/>
    <w:rsid w:val="004B591D"/>
    <w:rsid w:val="004B7542"/>
    <w:rsid w:val="004C2D1F"/>
    <w:rsid w:val="004C4ACC"/>
    <w:rsid w:val="004C7E83"/>
    <w:rsid w:val="004D0DAE"/>
    <w:rsid w:val="004D5DB3"/>
    <w:rsid w:val="004E0503"/>
    <w:rsid w:val="004E2E15"/>
    <w:rsid w:val="004E345F"/>
    <w:rsid w:val="004E41C7"/>
    <w:rsid w:val="004F2D88"/>
    <w:rsid w:val="004F4B65"/>
    <w:rsid w:val="004F5EA2"/>
    <w:rsid w:val="004F73ED"/>
    <w:rsid w:val="00504D5B"/>
    <w:rsid w:val="005070C3"/>
    <w:rsid w:val="0050763D"/>
    <w:rsid w:val="005124DC"/>
    <w:rsid w:val="00512597"/>
    <w:rsid w:val="00513296"/>
    <w:rsid w:val="00514022"/>
    <w:rsid w:val="005220BE"/>
    <w:rsid w:val="0052246F"/>
    <w:rsid w:val="0052508A"/>
    <w:rsid w:val="0052541A"/>
    <w:rsid w:val="00525802"/>
    <w:rsid w:val="00527C81"/>
    <w:rsid w:val="00535676"/>
    <w:rsid w:val="005363B4"/>
    <w:rsid w:val="00542D5F"/>
    <w:rsid w:val="005435DE"/>
    <w:rsid w:val="00543784"/>
    <w:rsid w:val="00544C28"/>
    <w:rsid w:val="00546BAE"/>
    <w:rsid w:val="00550D32"/>
    <w:rsid w:val="00552EBD"/>
    <w:rsid w:val="005531F7"/>
    <w:rsid w:val="00553827"/>
    <w:rsid w:val="00555F71"/>
    <w:rsid w:val="00560D9A"/>
    <w:rsid w:val="00562A49"/>
    <w:rsid w:val="00564275"/>
    <w:rsid w:val="00564D9F"/>
    <w:rsid w:val="00570FD7"/>
    <w:rsid w:val="00571DF9"/>
    <w:rsid w:val="005740F6"/>
    <w:rsid w:val="005743D2"/>
    <w:rsid w:val="00575498"/>
    <w:rsid w:val="00575DE3"/>
    <w:rsid w:val="00575E04"/>
    <w:rsid w:val="00576F74"/>
    <w:rsid w:val="0058005A"/>
    <w:rsid w:val="005802BD"/>
    <w:rsid w:val="00580647"/>
    <w:rsid w:val="005822D8"/>
    <w:rsid w:val="00583513"/>
    <w:rsid w:val="0058422D"/>
    <w:rsid w:val="00584F91"/>
    <w:rsid w:val="00585DAB"/>
    <w:rsid w:val="00586FA8"/>
    <w:rsid w:val="00587F23"/>
    <w:rsid w:val="00591E3A"/>
    <w:rsid w:val="005934C8"/>
    <w:rsid w:val="00593CB4"/>
    <w:rsid w:val="00597910"/>
    <w:rsid w:val="005A305F"/>
    <w:rsid w:val="005A3794"/>
    <w:rsid w:val="005A6D34"/>
    <w:rsid w:val="005A7E7F"/>
    <w:rsid w:val="005B0D7C"/>
    <w:rsid w:val="005B0E86"/>
    <w:rsid w:val="005B1D85"/>
    <w:rsid w:val="005B5DEE"/>
    <w:rsid w:val="005B6489"/>
    <w:rsid w:val="005B6854"/>
    <w:rsid w:val="005C4034"/>
    <w:rsid w:val="005C465F"/>
    <w:rsid w:val="005C47BC"/>
    <w:rsid w:val="005C651C"/>
    <w:rsid w:val="005D1427"/>
    <w:rsid w:val="005D49C8"/>
    <w:rsid w:val="005D5607"/>
    <w:rsid w:val="005E37E9"/>
    <w:rsid w:val="005F03DB"/>
    <w:rsid w:val="005F53B8"/>
    <w:rsid w:val="005F6B44"/>
    <w:rsid w:val="005F6D34"/>
    <w:rsid w:val="00603A46"/>
    <w:rsid w:val="00605351"/>
    <w:rsid w:val="00611A49"/>
    <w:rsid w:val="00613017"/>
    <w:rsid w:val="00613A54"/>
    <w:rsid w:val="00616189"/>
    <w:rsid w:val="00621319"/>
    <w:rsid w:val="00621760"/>
    <w:rsid w:val="006217BB"/>
    <w:rsid w:val="00625BD5"/>
    <w:rsid w:val="00625DFB"/>
    <w:rsid w:val="006265BA"/>
    <w:rsid w:val="00626E72"/>
    <w:rsid w:val="006323E0"/>
    <w:rsid w:val="00634CEB"/>
    <w:rsid w:val="006356B6"/>
    <w:rsid w:val="00637179"/>
    <w:rsid w:val="006420A8"/>
    <w:rsid w:val="00646100"/>
    <w:rsid w:val="0064656A"/>
    <w:rsid w:val="006476CA"/>
    <w:rsid w:val="006552AE"/>
    <w:rsid w:val="00655773"/>
    <w:rsid w:val="006563CA"/>
    <w:rsid w:val="006578FC"/>
    <w:rsid w:val="006608AB"/>
    <w:rsid w:val="006609C6"/>
    <w:rsid w:val="00663061"/>
    <w:rsid w:val="00664587"/>
    <w:rsid w:val="00664B1D"/>
    <w:rsid w:val="0066644C"/>
    <w:rsid w:val="00666F25"/>
    <w:rsid w:val="00667C1C"/>
    <w:rsid w:val="00673DD4"/>
    <w:rsid w:val="00674AEB"/>
    <w:rsid w:val="0067596A"/>
    <w:rsid w:val="0068455C"/>
    <w:rsid w:val="00685328"/>
    <w:rsid w:val="0069333E"/>
    <w:rsid w:val="00693C8E"/>
    <w:rsid w:val="006959C2"/>
    <w:rsid w:val="006969BA"/>
    <w:rsid w:val="006A026A"/>
    <w:rsid w:val="006A0425"/>
    <w:rsid w:val="006A1D62"/>
    <w:rsid w:val="006A6D7F"/>
    <w:rsid w:val="006A7055"/>
    <w:rsid w:val="006A7950"/>
    <w:rsid w:val="006B0298"/>
    <w:rsid w:val="006B0E83"/>
    <w:rsid w:val="006B2952"/>
    <w:rsid w:val="006B5493"/>
    <w:rsid w:val="006C10C0"/>
    <w:rsid w:val="006C1B1D"/>
    <w:rsid w:val="006C2BD6"/>
    <w:rsid w:val="006C32BB"/>
    <w:rsid w:val="006C3747"/>
    <w:rsid w:val="006C74AB"/>
    <w:rsid w:val="006C7760"/>
    <w:rsid w:val="006C7EEA"/>
    <w:rsid w:val="006D1312"/>
    <w:rsid w:val="006D1998"/>
    <w:rsid w:val="006D4479"/>
    <w:rsid w:val="006D522C"/>
    <w:rsid w:val="006D56AA"/>
    <w:rsid w:val="006D7795"/>
    <w:rsid w:val="006D7ACB"/>
    <w:rsid w:val="006E00EF"/>
    <w:rsid w:val="006E1A7A"/>
    <w:rsid w:val="006F01E7"/>
    <w:rsid w:val="006F1F3A"/>
    <w:rsid w:val="006F7EB8"/>
    <w:rsid w:val="00702DD7"/>
    <w:rsid w:val="007047D3"/>
    <w:rsid w:val="00705C40"/>
    <w:rsid w:val="0071087E"/>
    <w:rsid w:val="007134D8"/>
    <w:rsid w:val="00716A2D"/>
    <w:rsid w:val="00716EEF"/>
    <w:rsid w:val="00720310"/>
    <w:rsid w:val="007229A1"/>
    <w:rsid w:val="007235AA"/>
    <w:rsid w:val="00723D59"/>
    <w:rsid w:val="00723F39"/>
    <w:rsid w:val="0072553E"/>
    <w:rsid w:val="00730CCD"/>
    <w:rsid w:val="00732289"/>
    <w:rsid w:val="00735915"/>
    <w:rsid w:val="00735C21"/>
    <w:rsid w:val="0073614A"/>
    <w:rsid w:val="00736FF2"/>
    <w:rsid w:val="00740C8C"/>
    <w:rsid w:val="00741AC4"/>
    <w:rsid w:val="0074285B"/>
    <w:rsid w:val="00750723"/>
    <w:rsid w:val="007515BC"/>
    <w:rsid w:val="00755DBD"/>
    <w:rsid w:val="007573B2"/>
    <w:rsid w:val="007574BB"/>
    <w:rsid w:val="0075764C"/>
    <w:rsid w:val="00757D01"/>
    <w:rsid w:val="007603B4"/>
    <w:rsid w:val="00762198"/>
    <w:rsid w:val="00763CE8"/>
    <w:rsid w:val="00764A93"/>
    <w:rsid w:val="00767EE7"/>
    <w:rsid w:val="00770792"/>
    <w:rsid w:val="00774FFE"/>
    <w:rsid w:val="00775638"/>
    <w:rsid w:val="00775677"/>
    <w:rsid w:val="0077599A"/>
    <w:rsid w:val="00776CB5"/>
    <w:rsid w:val="00777353"/>
    <w:rsid w:val="007775C0"/>
    <w:rsid w:val="00780CD6"/>
    <w:rsid w:val="00782EA4"/>
    <w:rsid w:val="00785461"/>
    <w:rsid w:val="00786FF3"/>
    <w:rsid w:val="007876CF"/>
    <w:rsid w:val="00790AAB"/>
    <w:rsid w:val="00793090"/>
    <w:rsid w:val="00795A19"/>
    <w:rsid w:val="007961CF"/>
    <w:rsid w:val="00796F2A"/>
    <w:rsid w:val="007A0176"/>
    <w:rsid w:val="007A2F67"/>
    <w:rsid w:val="007A3918"/>
    <w:rsid w:val="007A6BE8"/>
    <w:rsid w:val="007B0E89"/>
    <w:rsid w:val="007B2C38"/>
    <w:rsid w:val="007B2E54"/>
    <w:rsid w:val="007B6F5A"/>
    <w:rsid w:val="007B7498"/>
    <w:rsid w:val="007B7AEE"/>
    <w:rsid w:val="007C0199"/>
    <w:rsid w:val="007C339B"/>
    <w:rsid w:val="007C7EB6"/>
    <w:rsid w:val="007D2F75"/>
    <w:rsid w:val="007D3EE9"/>
    <w:rsid w:val="007E1874"/>
    <w:rsid w:val="007E22E7"/>
    <w:rsid w:val="007E2F03"/>
    <w:rsid w:val="007E4232"/>
    <w:rsid w:val="007E42D5"/>
    <w:rsid w:val="007E69BB"/>
    <w:rsid w:val="007E6AB8"/>
    <w:rsid w:val="007F2038"/>
    <w:rsid w:val="007F2109"/>
    <w:rsid w:val="007F21C5"/>
    <w:rsid w:val="007F3EF1"/>
    <w:rsid w:val="00800303"/>
    <w:rsid w:val="00800AF9"/>
    <w:rsid w:val="00801251"/>
    <w:rsid w:val="00801BCE"/>
    <w:rsid w:val="00802515"/>
    <w:rsid w:val="00806E45"/>
    <w:rsid w:val="00811FD0"/>
    <w:rsid w:val="0081283F"/>
    <w:rsid w:val="008143B2"/>
    <w:rsid w:val="008145B7"/>
    <w:rsid w:val="0081480A"/>
    <w:rsid w:val="008202EB"/>
    <w:rsid w:val="00824038"/>
    <w:rsid w:val="00824B8E"/>
    <w:rsid w:val="00827F88"/>
    <w:rsid w:val="00827FD3"/>
    <w:rsid w:val="008336A5"/>
    <w:rsid w:val="00835474"/>
    <w:rsid w:val="008373C0"/>
    <w:rsid w:val="00837470"/>
    <w:rsid w:val="0084145F"/>
    <w:rsid w:val="00841DA2"/>
    <w:rsid w:val="00842ECC"/>
    <w:rsid w:val="008458F6"/>
    <w:rsid w:val="00845AED"/>
    <w:rsid w:val="0084708E"/>
    <w:rsid w:val="00850724"/>
    <w:rsid w:val="00851AE4"/>
    <w:rsid w:val="00853FBD"/>
    <w:rsid w:val="00854E77"/>
    <w:rsid w:val="0085520A"/>
    <w:rsid w:val="0085598D"/>
    <w:rsid w:val="0086225B"/>
    <w:rsid w:val="00862771"/>
    <w:rsid w:val="0086682F"/>
    <w:rsid w:val="00872A21"/>
    <w:rsid w:val="008736FE"/>
    <w:rsid w:val="0087473B"/>
    <w:rsid w:val="00876F54"/>
    <w:rsid w:val="00877292"/>
    <w:rsid w:val="0087754A"/>
    <w:rsid w:val="0087766C"/>
    <w:rsid w:val="00880552"/>
    <w:rsid w:val="00882233"/>
    <w:rsid w:val="008839DA"/>
    <w:rsid w:val="008843D9"/>
    <w:rsid w:val="00884EE8"/>
    <w:rsid w:val="00885168"/>
    <w:rsid w:val="00886909"/>
    <w:rsid w:val="0089173B"/>
    <w:rsid w:val="00891E76"/>
    <w:rsid w:val="0089220F"/>
    <w:rsid w:val="008935AA"/>
    <w:rsid w:val="008963F0"/>
    <w:rsid w:val="008A03A5"/>
    <w:rsid w:val="008A0DF3"/>
    <w:rsid w:val="008A4138"/>
    <w:rsid w:val="008A5D96"/>
    <w:rsid w:val="008B2618"/>
    <w:rsid w:val="008B52B3"/>
    <w:rsid w:val="008B5C93"/>
    <w:rsid w:val="008B6848"/>
    <w:rsid w:val="008B6DA3"/>
    <w:rsid w:val="008C0B99"/>
    <w:rsid w:val="008C0D0C"/>
    <w:rsid w:val="008C2FA1"/>
    <w:rsid w:val="008D2C4C"/>
    <w:rsid w:val="008D3693"/>
    <w:rsid w:val="008D566C"/>
    <w:rsid w:val="008D7032"/>
    <w:rsid w:val="008D7E0D"/>
    <w:rsid w:val="008D7EDB"/>
    <w:rsid w:val="008E065E"/>
    <w:rsid w:val="008E1829"/>
    <w:rsid w:val="008E220C"/>
    <w:rsid w:val="008E2327"/>
    <w:rsid w:val="008E5077"/>
    <w:rsid w:val="008E5340"/>
    <w:rsid w:val="008E64F0"/>
    <w:rsid w:val="008E6FF3"/>
    <w:rsid w:val="008E7B05"/>
    <w:rsid w:val="008F18ED"/>
    <w:rsid w:val="008F46C2"/>
    <w:rsid w:val="00901840"/>
    <w:rsid w:val="009020A8"/>
    <w:rsid w:val="00903804"/>
    <w:rsid w:val="00903D37"/>
    <w:rsid w:val="00907931"/>
    <w:rsid w:val="00907E2A"/>
    <w:rsid w:val="0091055D"/>
    <w:rsid w:val="00912814"/>
    <w:rsid w:val="00914C61"/>
    <w:rsid w:val="00917D6F"/>
    <w:rsid w:val="00921B1A"/>
    <w:rsid w:val="00921DDA"/>
    <w:rsid w:val="009238C2"/>
    <w:rsid w:val="0092600D"/>
    <w:rsid w:val="00927A7C"/>
    <w:rsid w:val="00927D70"/>
    <w:rsid w:val="0093039D"/>
    <w:rsid w:val="00931E4F"/>
    <w:rsid w:val="0093364D"/>
    <w:rsid w:val="00936574"/>
    <w:rsid w:val="0094332C"/>
    <w:rsid w:val="00943BCE"/>
    <w:rsid w:val="00944861"/>
    <w:rsid w:val="00944FCB"/>
    <w:rsid w:val="00955F5B"/>
    <w:rsid w:val="00960346"/>
    <w:rsid w:val="00961771"/>
    <w:rsid w:val="009617D3"/>
    <w:rsid w:val="00964236"/>
    <w:rsid w:val="0096463B"/>
    <w:rsid w:val="00967869"/>
    <w:rsid w:val="00971F54"/>
    <w:rsid w:val="009725C5"/>
    <w:rsid w:val="00973F40"/>
    <w:rsid w:val="00974AED"/>
    <w:rsid w:val="009751D0"/>
    <w:rsid w:val="00977B4C"/>
    <w:rsid w:val="009849EF"/>
    <w:rsid w:val="00985712"/>
    <w:rsid w:val="00986DB7"/>
    <w:rsid w:val="00990D85"/>
    <w:rsid w:val="00992EF8"/>
    <w:rsid w:val="009934CF"/>
    <w:rsid w:val="00996EE2"/>
    <w:rsid w:val="009A0D75"/>
    <w:rsid w:val="009A347A"/>
    <w:rsid w:val="009A620E"/>
    <w:rsid w:val="009A720B"/>
    <w:rsid w:val="009A7C71"/>
    <w:rsid w:val="009B0109"/>
    <w:rsid w:val="009B4703"/>
    <w:rsid w:val="009B548D"/>
    <w:rsid w:val="009B599E"/>
    <w:rsid w:val="009B6A6F"/>
    <w:rsid w:val="009C00A1"/>
    <w:rsid w:val="009C160C"/>
    <w:rsid w:val="009C1AFE"/>
    <w:rsid w:val="009C5F24"/>
    <w:rsid w:val="009D048B"/>
    <w:rsid w:val="009D19F5"/>
    <w:rsid w:val="009D3A33"/>
    <w:rsid w:val="009D45B8"/>
    <w:rsid w:val="009D5908"/>
    <w:rsid w:val="009D69C6"/>
    <w:rsid w:val="009D72C2"/>
    <w:rsid w:val="009E5175"/>
    <w:rsid w:val="009E5419"/>
    <w:rsid w:val="009E5A6E"/>
    <w:rsid w:val="009E72EA"/>
    <w:rsid w:val="009E7B66"/>
    <w:rsid w:val="009F0CD3"/>
    <w:rsid w:val="009F46DC"/>
    <w:rsid w:val="00A010C4"/>
    <w:rsid w:val="00A01C00"/>
    <w:rsid w:val="00A01C04"/>
    <w:rsid w:val="00A06B55"/>
    <w:rsid w:val="00A11CAD"/>
    <w:rsid w:val="00A14479"/>
    <w:rsid w:val="00A14615"/>
    <w:rsid w:val="00A14B4C"/>
    <w:rsid w:val="00A14D93"/>
    <w:rsid w:val="00A1620D"/>
    <w:rsid w:val="00A16AC0"/>
    <w:rsid w:val="00A23D31"/>
    <w:rsid w:val="00A24C9B"/>
    <w:rsid w:val="00A27D2B"/>
    <w:rsid w:val="00A30153"/>
    <w:rsid w:val="00A301A7"/>
    <w:rsid w:val="00A30C34"/>
    <w:rsid w:val="00A30FD3"/>
    <w:rsid w:val="00A31663"/>
    <w:rsid w:val="00A337FF"/>
    <w:rsid w:val="00A33D41"/>
    <w:rsid w:val="00A35E2F"/>
    <w:rsid w:val="00A37891"/>
    <w:rsid w:val="00A40A35"/>
    <w:rsid w:val="00A40A51"/>
    <w:rsid w:val="00A422A4"/>
    <w:rsid w:val="00A4726C"/>
    <w:rsid w:val="00A47916"/>
    <w:rsid w:val="00A536DA"/>
    <w:rsid w:val="00A55BA6"/>
    <w:rsid w:val="00A571CD"/>
    <w:rsid w:val="00A57C3D"/>
    <w:rsid w:val="00A57DB7"/>
    <w:rsid w:val="00A6466F"/>
    <w:rsid w:val="00A6697B"/>
    <w:rsid w:val="00A671BB"/>
    <w:rsid w:val="00A74C2D"/>
    <w:rsid w:val="00A76B34"/>
    <w:rsid w:val="00A83487"/>
    <w:rsid w:val="00A854FF"/>
    <w:rsid w:val="00A87035"/>
    <w:rsid w:val="00A8745D"/>
    <w:rsid w:val="00A90F9B"/>
    <w:rsid w:val="00A92694"/>
    <w:rsid w:val="00A93072"/>
    <w:rsid w:val="00A949ED"/>
    <w:rsid w:val="00A9629C"/>
    <w:rsid w:val="00A96AB9"/>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7C6"/>
    <w:rsid w:val="00AD1923"/>
    <w:rsid w:val="00AD2611"/>
    <w:rsid w:val="00AD2DDE"/>
    <w:rsid w:val="00AD3AC5"/>
    <w:rsid w:val="00AD3D57"/>
    <w:rsid w:val="00AD61F2"/>
    <w:rsid w:val="00AD64E4"/>
    <w:rsid w:val="00AE3F3E"/>
    <w:rsid w:val="00AE47BF"/>
    <w:rsid w:val="00AE6A12"/>
    <w:rsid w:val="00AE6A1B"/>
    <w:rsid w:val="00AF331B"/>
    <w:rsid w:val="00AF54CE"/>
    <w:rsid w:val="00AF6432"/>
    <w:rsid w:val="00AF74D9"/>
    <w:rsid w:val="00AF79BD"/>
    <w:rsid w:val="00B01C6F"/>
    <w:rsid w:val="00B03AED"/>
    <w:rsid w:val="00B07F12"/>
    <w:rsid w:val="00B10248"/>
    <w:rsid w:val="00B1415B"/>
    <w:rsid w:val="00B15278"/>
    <w:rsid w:val="00B234EC"/>
    <w:rsid w:val="00B23AC5"/>
    <w:rsid w:val="00B244DE"/>
    <w:rsid w:val="00B25231"/>
    <w:rsid w:val="00B274AE"/>
    <w:rsid w:val="00B274BF"/>
    <w:rsid w:val="00B27970"/>
    <w:rsid w:val="00B31222"/>
    <w:rsid w:val="00B42E81"/>
    <w:rsid w:val="00B4329D"/>
    <w:rsid w:val="00B443F5"/>
    <w:rsid w:val="00B520F9"/>
    <w:rsid w:val="00B52812"/>
    <w:rsid w:val="00B54798"/>
    <w:rsid w:val="00B5495A"/>
    <w:rsid w:val="00B577A3"/>
    <w:rsid w:val="00B60A42"/>
    <w:rsid w:val="00B632A7"/>
    <w:rsid w:val="00B64641"/>
    <w:rsid w:val="00B67C56"/>
    <w:rsid w:val="00B70DCE"/>
    <w:rsid w:val="00B7262F"/>
    <w:rsid w:val="00B727C5"/>
    <w:rsid w:val="00B73FD4"/>
    <w:rsid w:val="00B74FC5"/>
    <w:rsid w:val="00B75A6C"/>
    <w:rsid w:val="00B75FBB"/>
    <w:rsid w:val="00B80DB2"/>
    <w:rsid w:val="00B82F2D"/>
    <w:rsid w:val="00B83D3D"/>
    <w:rsid w:val="00B83E2A"/>
    <w:rsid w:val="00B83E38"/>
    <w:rsid w:val="00B85DF3"/>
    <w:rsid w:val="00B86374"/>
    <w:rsid w:val="00B86C19"/>
    <w:rsid w:val="00B92EDF"/>
    <w:rsid w:val="00B93510"/>
    <w:rsid w:val="00B93E33"/>
    <w:rsid w:val="00B954F3"/>
    <w:rsid w:val="00B95BCD"/>
    <w:rsid w:val="00B95CDC"/>
    <w:rsid w:val="00B95CE5"/>
    <w:rsid w:val="00B95E20"/>
    <w:rsid w:val="00B96956"/>
    <w:rsid w:val="00BA0D0B"/>
    <w:rsid w:val="00BB13C3"/>
    <w:rsid w:val="00BB375D"/>
    <w:rsid w:val="00BB49A0"/>
    <w:rsid w:val="00BB515F"/>
    <w:rsid w:val="00BB704B"/>
    <w:rsid w:val="00BB707D"/>
    <w:rsid w:val="00BC1FA5"/>
    <w:rsid w:val="00BC207C"/>
    <w:rsid w:val="00BC2C0C"/>
    <w:rsid w:val="00BC732A"/>
    <w:rsid w:val="00BC758B"/>
    <w:rsid w:val="00BD2EAC"/>
    <w:rsid w:val="00BD4BB3"/>
    <w:rsid w:val="00BE0A2F"/>
    <w:rsid w:val="00BE17C6"/>
    <w:rsid w:val="00BE2BD3"/>
    <w:rsid w:val="00BE4865"/>
    <w:rsid w:val="00BE69BF"/>
    <w:rsid w:val="00BE70BC"/>
    <w:rsid w:val="00BE725A"/>
    <w:rsid w:val="00BE7430"/>
    <w:rsid w:val="00BE7B48"/>
    <w:rsid w:val="00BF3381"/>
    <w:rsid w:val="00BF4918"/>
    <w:rsid w:val="00BF4E3A"/>
    <w:rsid w:val="00BF61A4"/>
    <w:rsid w:val="00C07B97"/>
    <w:rsid w:val="00C10FCF"/>
    <w:rsid w:val="00C12732"/>
    <w:rsid w:val="00C1442D"/>
    <w:rsid w:val="00C152CA"/>
    <w:rsid w:val="00C16182"/>
    <w:rsid w:val="00C16B4B"/>
    <w:rsid w:val="00C172A8"/>
    <w:rsid w:val="00C17427"/>
    <w:rsid w:val="00C204AC"/>
    <w:rsid w:val="00C20C00"/>
    <w:rsid w:val="00C210FD"/>
    <w:rsid w:val="00C22901"/>
    <w:rsid w:val="00C25238"/>
    <w:rsid w:val="00C25896"/>
    <w:rsid w:val="00C305F2"/>
    <w:rsid w:val="00C30F25"/>
    <w:rsid w:val="00C31017"/>
    <w:rsid w:val="00C3345C"/>
    <w:rsid w:val="00C36176"/>
    <w:rsid w:val="00C407E5"/>
    <w:rsid w:val="00C42DAC"/>
    <w:rsid w:val="00C4342B"/>
    <w:rsid w:val="00C437DF"/>
    <w:rsid w:val="00C459A9"/>
    <w:rsid w:val="00C502A5"/>
    <w:rsid w:val="00C5158B"/>
    <w:rsid w:val="00C521F7"/>
    <w:rsid w:val="00C53008"/>
    <w:rsid w:val="00C55151"/>
    <w:rsid w:val="00C558FF"/>
    <w:rsid w:val="00C560FA"/>
    <w:rsid w:val="00C570C5"/>
    <w:rsid w:val="00C57A8B"/>
    <w:rsid w:val="00C57FF9"/>
    <w:rsid w:val="00C61A0D"/>
    <w:rsid w:val="00C62D19"/>
    <w:rsid w:val="00C6405A"/>
    <w:rsid w:val="00C64434"/>
    <w:rsid w:val="00C647FC"/>
    <w:rsid w:val="00C6506F"/>
    <w:rsid w:val="00C7063C"/>
    <w:rsid w:val="00C72EDD"/>
    <w:rsid w:val="00C73C57"/>
    <w:rsid w:val="00C74D43"/>
    <w:rsid w:val="00C75CA7"/>
    <w:rsid w:val="00C8079B"/>
    <w:rsid w:val="00C81292"/>
    <w:rsid w:val="00C812EC"/>
    <w:rsid w:val="00C82B5A"/>
    <w:rsid w:val="00C847DD"/>
    <w:rsid w:val="00C848F7"/>
    <w:rsid w:val="00C861B4"/>
    <w:rsid w:val="00C86688"/>
    <w:rsid w:val="00C901BB"/>
    <w:rsid w:val="00C90CD3"/>
    <w:rsid w:val="00C92098"/>
    <w:rsid w:val="00C92552"/>
    <w:rsid w:val="00C93F1B"/>
    <w:rsid w:val="00C9434F"/>
    <w:rsid w:val="00C95BEC"/>
    <w:rsid w:val="00C976D1"/>
    <w:rsid w:val="00CA71D4"/>
    <w:rsid w:val="00CA7C66"/>
    <w:rsid w:val="00CB09A8"/>
    <w:rsid w:val="00CB0EAC"/>
    <w:rsid w:val="00CB5D29"/>
    <w:rsid w:val="00CB675A"/>
    <w:rsid w:val="00CB782B"/>
    <w:rsid w:val="00CC0E77"/>
    <w:rsid w:val="00CC10B2"/>
    <w:rsid w:val="00CC2092"/>
    <w:rsid w:val="00CC243C"/>
    <w:rsid w:val="00CC2D41"/>
    <w:rsid w:val="00CC5E76"/>
    <w:rsid w:val="00CC7B01"/>
    <w:rsid w:val="00CD3A5D"/>
    <w:rsid w:val="00CD5FD4"/>
    <w:rsid w:val="00CE00C1"/>
    <w:rsid w:val="00CE0DCE"/>
    <w:rsid w:val="00CE17DA"/>
    <w:rsid w:val="00CE1BC9"/>
    <w:rsid w:val="00CE24A9"/>
    <w:rsid w:val="00CE33C1"/>
    <w:rsid w:val="00CE4DD6"/>
    <w:rsid w:val="00CE76FF"/>
    <w:rsid w:val="00CF06C5"/>
    <w:rsid w:val="00CF3007"/>
    <w:rsid w:val="00CF4012"/>
    <w:rsid w:val="00CF5C25"/>
    <w:rsid w:val="00D02BC6"/>
    <w:rsid w:val="00D0310D"/>
    <w:rsid w:val="00D05803"/>
    <w:rsid w:val="00D05C7C"/>
    <w:rsid w:val="00D06906"/>
    <w:rsid w:val="00D07742"/>
    <w:rsid w:val="00D1276A"/>
    <w:rsid w:val="00D14DB7"/>
    <w:rsid w:val="00D15ED5"/>
    <w:rsid w:val="00D1733B"/>
    <w:rsid w:val="00D17638"/>
    <w:rsid w:val="00D22B6A"/>
    <w:rsid w:val="00D26D4A"/>
    <w:rsid w:val="00D322BE"/>
    <w:rsid w:val="00D34083"/>
    <w:rsid w:val="00D348F7"/>
    <w:rsid w:val="00D37279"/>
    <w:rsid w:val="00D40BC3"/>
    <w:rsid w:val="00D427A4"/>
    <w:rsid w:val="00D434EC"/>
    <w:rsid w:val="00D44E9D"/>
    <w:rsid w:val="00D47036"/>
    <w:rsid w:val="00D472A7"/>
    <w:rsid w:val="00D47E55"/>
    <w:rsid w:val="00D546DC"/>
    <w:rsid w:val="00D606D1"/>
    <w:rsid w:val="00D61A0E"/>
    <w:rsid w:val="00D676E0"/>
    <w:rsid w:val="00D71CF9"/>
    <w:rsid w:val="00D7313D"/>
    <w:rsid w:val="00D808D9"/>
    <w:rsid w:val="00D80F9D"/>
    <w:rsid w:val="00D81BAE"/>
    <w:rsid w:val="00D84265"/>
    <w:rsid w:val="00D84B17"/>
    <w:rsid w:val="00D8507D"/>
    <w:rsid w:val="00D86735"/>
    <w:rsid w:val="00D86793"/>
    <w:rsid w:val="00D8718E"/>
    <w:rsid w:val="00D871FB"/>
    <w:rsid w:val="00D9051E"/>
    <w:rsid w:val="00D90C9D"/>
    <w:rsid w:val="00D90E57"/>
    <w:rsid w:val="00D91910"/>
    <w:rsid w:val="00D91AA8"/>
    <w:rsid w:val="00D944A6"/>
    <w:rsid w:val="00D95B92"/>
    <w:rsid w:val="00D9652C"/>
    <w:rsid w:val="00D96FC3"/>
    <w:rsid w:val="00DA12C3"/>
    <w:rsid w:val="00DA495D"/>
    <w:rsid w:val="00DA5991"/>
    <w:rsid w:val="00DA63EF"/>
    <w:rsid w:val="00DA7BA0"/>
    <w:rsid w:val="00DB3753"/>
    <w:rsid w:val="00DB41DC"/>
    <w:rsid w:val="00DB469A"/>
    <w:rsid w:val="00DB52C3"/>
    <w:rsid w:val="00DB5DA3"/>
    <w:rsid w:val="00DB63B1"/>
    <w:rsid w:val="00DB7E5F"/>
    <w:rsid w:val="00DC10B0"/>
    <w:rsid w:val="00DC1594"/>
    <w:rsid w:val="00DC4BCD"/>
    <w:rsid w:val="00DD1107"/>
    <w:rsid w:val="00DD178F"/>
    <w:rsid w:val="00DD1FE4"/>
    <w:rsid w:val="00DD69FC"/>
    <w:rsid w:val="00DE2966"/>
    <w:rsid w:val="00DE4107"/>
    <w:rsid w:val="00DE4121"/>
    <w:rsid w:val="00DF0B5E"/>
    <w:rsid w:val="00DF0ED5"/>
    <w:rsid w:val="00DF13A5"/>
    <w:rsid w:val="00DF72D9"/>
    <w:rsid w:val="00DF7EC8"/>
    <w:rsid w:val="00E028ED"/>
    <w:rsid w:val="00E02B73"/>
    <w:rsid w:val="00E04A4C"/>
    <w:rsid w:val="00E1028F"/>
    <w:rsid w:val="00E104F6"/>
    <w:rsid w:val="00E10748"/>
    <w:rsid w:val="00E12F57"/>
    <w:rsid w:val="00E14282"/>
    <w:rsid w:val="00E14B18"/>
    <w:rsid w:val="00E17557"/>
    <w:rsid w:val="00E20FF6"/>
    <w:rsid w:val="00E21469"/>
    <w:rsid w:val="00E26295"/>
    <w:rsid w:val="00E27DDF"/>
    <w:rsid w:val="00E27E01"/>
    <w:rsid w:val="00E30A90"/>
    <w:rsid w:val="00E31073"/>
    <w:rsid w:val="00E32DBA"/>
    <w:rsid w:val="00E33EC4"/>
    <w:rsid w:val="00E34ED8"/>
    <w:rsid w:val="00E350F4"/>
    <w:rsid w:val="00E37C1D"/>
    <w:rsid w:val="00E43469"/>
    <w:rsid w:val="00E445DA"/>
    <w:rsid w:val="00E45379"/>
    <w:rsid w:val="00E46352"/>
    <w:rsid w:val="00E50B22"/>
    <w:rsid w:val="00E51E18"/>
    <w:rsid w:val="00E52F5C"/>
    <w:rsid w:val="00E533BD"/>
    <w:rsid w:val="00E53706"/>
    <w:rsid w:val="00E57CE2"/>
    <w:rsid w:val="00E617BD"/>
    <w:rsid w:val="00E62039"/>
    <w:rsid w:val="00E625B0"/>
    <w:rsid w:val="00E705B4"/>
    <w:rsid w:val="00E714FE"/>
    <w:rsid w:val="00E72967"/>
    <w:rsid w:val="00E741E2"/>
    <w:rsid w:val="00E74DD9"/>
    <w:rsid w:val="00E802D5"/>
    <w:rsid w:val="00E8155D"/>
    <w:rsid w:val="00E82C03"/>
    <w:rsid w:val="00E83E7C"/>
    <w:rsid w:val="00E900F6"/>
    <w:rsid w:val="00E94F09"/>
    <w:rsid w:val="00EA0E04"/>
    <w:rsid w:val="00EA220D"/>
    <w:rsid w:val="00EA3156"/>
    <w:rsid w:val="00EA40A2"/>
    <w:rsid w:val="00EA4CD5"/>
    <w:rsid w:val="00EA5D2C"/>
    <w:rsid w:val="00EA5D8E"/>
    <w:rsid w:val="00EB07CF"/>
    <w:rsid w:val="00EB129B"/>
    <w:rsid w:val="00EB3B88"/>
    <w:rsid w:val="00EB5E78"/>
    <w:rsid w:val="00EB6B5B"/>
    <w:rsid w:val="00EB71D5"/>
    <w:rsid w:val="00EC3B8F"/>
    <w:rsid w:val="00EC5CA0"/>
    <w:rsid w:val="00EC7372"/>
    <w:rsid w:val="00ED234A"/>
    <w:rsid w:val="00ED2A28"/>
    <w:rsid w:val="00ED30E8"/>
    <w:rsid w:val="00ED3B69"/>
    <w:rsid w:val="00ED625C"/>
    <w:rsid w:val="00ED6CD1"/>
    <w:rsid w:val="00EE2875"/>
    <w:rsid w:val="00EE5F2E"/>
    <w:rsid w:val="00EF12F7"/>
    <w:rsid w:val="00EF1E36"/>
    <w:rsid w:val="00EF20C2"/>
    <w:rsid w:val="00EF378C"/>
    <w:rsid w:val="00EF4A64"/>
    <w:rsid w:val="00EF6C64"/>
    <w:rsid w:val="00F01A40"/>
    <w:rsid w:val="00F02171"/>
    <w:rsid w:val="00F02788"/>
    <w:rsid w:val="00F033EF"/>
    <w:rsid w:val="00F061A6"/>
    <w:rsid w:val="00F112A9"/>
    <w:rsid w:val="00F11AB3"/>
    <w:rsid w:val="00F2062F"/>
    <w:rsid w:val="00F20633"/>
    <w:rsid w:val="00F25CFE"/>
    <w:rsid w:val="00F304C4"/>
    <w:rsid w:val="00F35243"/>
    <w:rsid w:val="00F37DF7"/>
    <w:rsid w:val="00F4018F"/>
    <w:rsid w:val="00F41AB3"/>
    <w:rsid w:val="00F43E6E"/>
    <w:rsid w:val="00F43EC2"/>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5EAD"/>
    <w:rsid w:val="00F77154"/>
    <w:rsid w:val="00F77B63"/>
    <w:rsid w:val="00F80572"/>
    <w:rsid w:val="00F80F33"/>
    <w:rsid w:val="00F82119"/>
    <w:rsid w:val="00F8301F"/>
    <w:rsid w:val="00F846D6"/>
    <w:rsid w:val="00F9173A"/>
    <w:rsid w:val="00F91800"/>
    <w:rsid w:val="00F91951"/>
    <w:rsid w:val="00F94E99"/>
    <w:rsid w:val="00F9650A"/>
    <w:rsid w:val="00F967C7"/>
    <w:rsid w:val="00FA0437"/>
    <w:rsid w:val="00FA233F"/>
    <w:rsid w:val="00FA278D"/>
    <w:rsid w:val="00FA2E05"/>
    <w:rsid w:val="00FA7D57"/>
    <w:rsid w:val="00FB0008"/>
    <w:rsid w:val="00FB071C"/>
    <w:rsid w:val="00FB3EA0"/>
    <w:rsid w:val="00FB55F4"/>
    <w:rsid w:val="00FC0B63"/>
    <w:rsid w:val="00FC1754"/>
    <w:rsid w:val="00FC2209"/>
    <w:rsid w:val="00FC409F"/>
    <w:rsid w:val="00FC61CE"/>
    <w:rsid w:val="00FC7531"/>
    <w:rsid w:val="00FC7EAA"/>
    <w:rsid w:val="00FD4FA5"/>
    <w:rsid w:val="00FD5166"/>
    <w:rsid w:val="00FE1127"/>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F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rsid w:val="00955F5B"/>
    <w:pPr>
      <w:spacing w:before="100" w:beforeAutospacing="1" w:after="100" w:afterAutospacing="1"/>
    </w:pPr>
    <w:rPr>
      <w:sz w:val="24"/>
      <w:szCs w:val="24"/>
      <w:lang w:val="es-ES"/>
    </w:rPr>
  </w:style>
  <w:style w:type="character" w:customStyle="1" w:styleId="Mencinsinresolver1">
    <w:name w:val="Mención sin resolver1"/>
    <w:basedOn w:val="Fuentedeprrafopredeter"/>
    <w:uiPriority w:val="99"/>
    <w:semiHidden/>
    <w:unhideWhenUsed/>
    <w:rsid w:val="00C95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973938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alledechalco.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VALLEDECHALCO/art_92_viii/0.we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ALLEDECHALCO/art_92_xxix_a.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VALLEDECHALCO/art_92_xxix_a.web"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FA329-EA06-49B6-8E69-D1F263AE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6143</Words>
  <Characters>33788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5</cp:revision>
  <cp:lastPrinted>2019-06-20T15:21:00Z</cp:lastPrinted>
  <dcterms:created xsi:type="dcterms:W3CDTF">2019-06-14T15:19:00Z</dcterms:created>
  <dcterms:modified xsi:type="dcterms:W3CDTF">2019-07-01T18:30:00Z</dcterms:modified>
</cp:coreProperties>
</file>