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EA1193E" w:rsidR="006168E4" w:rsidRPr="00066EDF" w:rsidRDefault="006168E4" w:rsidP="00810ABF">
      <w:pPr>
        <w:shd w:val="clear" w:color="auto" w:fill="FFFFFF"/>
        <w:spacing w:before="240" w:after="240" w:line="360" w:lineRule="auto"/>
        <w:jc w:val="both"/>
        <w:rPr>
          <w:rFonts w:ascii="Palatino Linotype" w:eastAsia="Times New Roman" w:hAnsi="Palatino Linotype" w:cs="Arial"/>
          <w:color w:val="000000"/>
          <w:sz w:val="24"/>
          <w:szCs w:val="24"/>
          <w:lang w:eastAsia="es-MX"/>
        </w:rPr>
      </w:pPr>
      <w:r w:rsidRPr="00066E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4F2B">
        <w:rPr>
          <w:rFonts w:ascii="Palatino Linotype" w:eastAsia="Times New Roman" w:hAnsi="Palatino Linotype" w:cs="Arial"/>
          <w:color w:val="000000"/>
          <w:sz w:val="24"/>
          <w:szCs w:val="24"/>
          <w:lang w:eastAsia="es-MX"/>
        </w:rPr>
        <w:t>dos de mayo</w:t>
      </w:r>
      <w:r w:rsidR="00D9743B" w:rsidRPr="00066EDF">
        <w:rPr>
          <w:rFonts w:ascii="Palatino Linotype" w:eastAsia="Times New Roman" w:hAnsi="Palatino Linotype" w:cs="Arial"/>
          <w:color w:val="000000"/>
          <w:sz w:val="24"/>
          <w:szCs w:val="24"/>
          <w:lang w:eastAsia="es-MX"/>
        </w:rPr>
        <w:t xml:space="preserve"> de </w:t>
      </w:r>
      <w:r w:rsidRPr="00066EDF">
        <w:rPr>
          <w:rFonts w:ascii="Palatino Linotype" w:eastAsia="Times New Roman" w:hAnsi="Palatino Linotype" w:cs="Arial"/>
          <w:color w:val="000000"/>
          <w:sz w:val="24"/>
          <w:szCs w:val="24"/>
          <w:lang w:eastAsia="es-MX"/>
        </w:rPr>
        <w:t>dos mil dieci</w:t>
      </w:r>
      <w:r w:rsidR="00131B6C">
        <w:rPr>
          <w:rFonts w:ascii="Palatino Linotype" w:eastAsia="Times New Roman" w:hAnsi="Palatino Linotype" w:cs="Arial"/>
          <w:color w:val="000000"/>
          <w:sz w:val="24"/>
          <w:szCs w:val="24"/>
          <w:lang w:eastAsia="es-MX"/>
        </w:rPr>
        <w:t>nueve</w:t>
      </w:r>
      <w:r w:rsidRPr="00066EDF">
        <w:rPr>
          <w:rFonts w:ascii="Palatino Linotype" w:eastAsia="Times New Roman" w:hAnsi="Palatino Linotype" w:cs="Arial"/>
          <w:color w:val="000000"/>
          <w:sz w:val="24"/>
          <w:szCs w:val="24"/>
          <w:lang w:eastAsia="es-MX"/>
        </w:rPr>
        <w:t>.</w:t>
      </w:r>
    </w:p>
    <w:p w14:paraId="1CC9A7DD" w14:textId="77777777" w:rsidR="006168E4" w:rsidRPr="00066EDF" w:rsidRDefault="006168E4" w:rsidP="00810ABF">
      <w:pPr>
        <w:pStyle w:val="Sinespaciado"/>
        <w:spacing w:before="240" w:after="240" w:line="360" w:lineRule="auto"/>
        <w:ind w:left="708" w:hanging="708"/>
        <w:jc w:val="right"/>
      </w:pPr>
    </w:p>
    <w:p w14:paraId="7F397A23" w14:textId="3663D570" w:rsidR="006168E4" w:rsidRPr="00066EDF" w:rsidRDefault="006168E4" w:rsidP="00810ABF">
      <w:pPr>
        <w:tabs>
          <w:tab w:val="left" w:pos="1701"/>
        </w:tabs>
        <w:spacing w:before="240" w:after="240" w:line="360" w:lineRule="auto"/>
        <w:jc w:val="both"/>
        <w:rPr>
          <w:rFonts w:ascii="Palatino Linotype" w:hAnsi="Palatino Linotype" w:cs="Arial"/>
          <w:sz w:val="24"/>
        </w:rPr>
      </w:pPr>
      <w:r w:rsidRPr="00066EDF">
        <w:rPr>
          <w:rFonts w:ascii="Palatino Linotype" w:hAnsi="Palatino Linotype" w:cs="Arial"/>
          <w:b/>
          <w:sz w:val="24"/>
        </w:rPr>
        <w:t>VISTO</w:t>
      </w:r>
      <w:r w:rsidR="00DA380F" w:rsidRPr="00066EDF">
        <w:rPr>
          <w:rFonts w:ascii="Palatino Linotype" w:hAnsi="Palatino Linotype" w:cs="Arial"/>
          <w:sz w:val="24"/>
        </w:rPr>
        <w:t xml:space="preserve"> </w:t>
      </w:r>
      <w:r w:rsidR="00027080">
        <w:rPr>
          <w:rFonts w:ascii="Palatino Linotype" w:hAnsi="Palatino Linotype" w:cs="Arial"/>
          <w:sz w:val="24"/>
        </w:rPr>
        <w:t>e</w:t>
      </w:r>
      <w:r w:rsidR="00DA380F" w:rsidRPr="00066EDF">
        <w:rPr>
          <w:rFonts w:ascii="Palatino Linotype" w:hAnsi="Palatino Linotype" w:cs="Arial"/>
          <w:sz w:val="24"/>
        </w:rPr>
        <w:t>l</w:t>
      </w:r>
      <w:r w:rsidRPr="00066EDF">
        <w:rPr>
          <w:rFonts w:ascii="Palatino Linotype" w:hAnsi="Palatino Linotype" w:cs="Arial"/>
          <w:sz w:val="24"/>
        </w:rPr>
        <w:t xml:space="preserve"> expediente electrónico formado</w:t>
      </w:r>
      <w:r w:rsidR="00DA380F" w:rsidRPr="00066EDF">
        <w:rPr>
          <w:rFonts w:ascii="Palatino Linotype" w:hAnsi="Palatino Linotype" w:cs="Arial"/>
          <w:sz w:val="24"/>
        </w:rPr>
        <w:t xml:space="preserve"> con motivo del</w:t>
      </w:r>
      <w:r w:rsidRPr="00066EDF">
        <w:rPr>
          <w:rFonts w:ascii="Palatino Linotype" w:hAnsi="Palatino Linotype" w:cs="Arial"/>
          <w:sz w:val="24"/>
        </w:rPr>
        <w:t xml:space="preserve"> recurso de revisión número </w:t>
      </w:r>
      <w:r w:rsidR="00CE2ADF" w:rsidRPr="00066EDF">
        <w:rPr>
          <w:rFonts w:ascii="Palatino Linotype" w:hAnsi="Palatino Linotype" w:cs="Arial"/>
          <w:b/>
          <w:bCs/>
          <w:sz w:val="24"/>
          <w:lang w:eastAsia="es-MX"/>
        </w:rPr>
        <w:t>0</w:t>
      </w:r>
      <w:r w:rsidR="00131B6C">
        <w:rPr>
          <w:rFonts w:ascii="Palatino Linotype" w:hAnsi="Palatino Linotype" w:cs="Arial"/>
          <w:b/>
          <w:bCs/>
          <w:sz w:val="24"/>
          <w:lang w:eastAsia="es-MX"/>
        </w:rPr>
        <w:t>0</w:t>
      </w:r>
      <w:r w:rsidR="00224347">
        <w:rPr>
          <w:rFonts w:ascii="Palatino Linotype" w:hAnsi="Palatino Linotype" w:cs="Arial"/>
          <w:b/>
          <w:bCs/>
          <w:sz w:val="24"/>
          <w:lang w:eastAsia="es-MX"/>
        </w:rPr>
        <w:t>775</w:t>
      </w:r>
      <w:r w:rsidR="00632A6D" w:rsidRPr="00066EDF">
        <w:rPr>
          <w:rFonts w:ascii="Palatino Linotype" w:hAnsi="Palatino Linotype" w:cs="Arial"/>
          <w:b/>
          <w:bCs/>
          <w:sz w:val="24"/>
          <w:lang w:eastAsia="es-MX"/>
        </w:rPr>
        <w:t>/INFOEM/IP/RR/201</w:t>
      </w:r>
      <w:r w:rsidR="00131B6C">
        <w:rPr>
          <w:rFonts w:ascii="Palatino Linotype" w:hAnsi="Palatino Linotype" w:cs="Arial"/>
          <w:b/>
          <w:bCs/>
          <w:sz w:val="24"/>
          <w:lang w:eastAsia="es-MX"/>
        </w:rPr>
        <w:t>9</w:t>
      </w:r>
      <w:r w:rsidRPr="00066EDF">
        <w:rPr>
          <w:rFonts w:ascii="Palatino Linotype" w:hAnsi="Palatino Linotype" w:cs="Arial"/>
          <w:sz w:val="24"/>
        </w:rPr>
        <w:t xml:space="preserve">, </w:t>
      </w:r>
      <w:r w:rsidRPr="00066EDF">
        <w:rPr>
          <w:rFonts w:ascii="Palatino Linotype" w:hAnsi="Palatino Linotype" w:cs="Arial"/>
          <w:sz w:val="24"/>
          <w:szCs w:val="24"/>
        </w:rPr>
        <w:t>interpuesto por</w:t>
      </w:r>
      <w:r w:rsidR="002C6C03" w:rsidRPr="00066EDF">
        <w:rPr>
          <w:rFonts w:ascii="Palatino Linotype" w:hAnsi="Palatino Linotype" w:cs="Arial"/>
          <w:sz w:val="24"/>
          <w:szCs w:val="24"/>
        </w:rPr>
        <w:t xml:space="preserve"> el </w:t>
      </w:r>
      <w:r w:rsidR="002C6C03" w:rsidRPr="00066EDF">
        <w:rPr>
          <w:rFonts w:ascii="Palatino Linotype" w:hAnsi="Palatino Linotype" w:cs="Arial"/>
          <w:b/>
          <w:sz w:val="24"/>
          <w:szCs w:val="24"/>
        </w:rPr>
        <w:t>C.</w:t>
      </w:r>
      <w:r w:rsidRPr="00066EDF">
        <w:rPr>
          <w:rFonts w:ascii="Palatino Linotype" w:hAnsi="Palatino Linotype" w:cs="Arial"/>
          <w:b/>
          <w:sz w:val="24"/>
          <w:szCs w:val="24"/>
        </w:rPr>
        <w:t xml:space="preserve"> </w:t>
      </w:r>
      <w:r w:rsidR="001A64AC">
        <w:rPr>
          <w:rFonts w:ascii="Palatino Linotype" w:hAnsi="Palatino Linotype" w:cs="Arial"/>
          <w:b/>
          <w:sz w:val="24"/>
          <w:szCs w:val="24"/>
        </w:rPr>
        <w:t>XXXX XXXX XXXXX</w:t>
      </w:r>
      <w:r w:rsidR="00D06CA0" w:rsidRPr="00066EDF">
        <w:rPr>
          <w:rFonts w:ascii="Palatino Linotype" w:hAnsi="Palatino Linotype" w:cs="Arial"/>
          <w:b/>
          <w:sz w:val="24"/>
          <w:szCs w:val="24"/>
        </w:rPr>
        <w:t xml:space="preserve"> </w:t>
      </w:r>
      <w:r w:rsidRPr="00066EDF">
        <w:rPr>
          <w:rFonts w:ascii="Palatino Linotype" w:hAnsi="Palatino Linotype" w:cs="Arial"/>
          <w:sz w:val="24"/>
          <w:szCs w:val="24"/>
        </w:rPr>
        <w:t>en lo sucesivo</w:t>
      </w:r>
      <w:r w:rsidR="00027080">
        <w:rPr>
          <w:rFonts w:ascii="Palatino Linotype" w:hAnsi="Palatino Linotype" w:cs="Arial"/>
          <w:sz w:val="24"/>
          <w:szCs w:val="24"/>
        </w:rPr>
        <w:t xml:space="preserve"> el</w:t>
      </w:r>
      <w:r w:rsidR="002C6C03" w:rsidRPr="00066EDF">
        <w:rPr>
          <w:rFonts w:ascii="Palatino Linotype" w:hAnsi="Palatino Linotype" w:cs="Arial"/>
          <w:b/>
          <w:sz w:val="24"/>
          <w:szCs w:val="24"/>
        </w:rPr>
        <w:t xml:space="preserve"> Recurrente</w:t>
      </w:r>
      <w:r w:rsidRPr="00066EDF">
        <w:rPr>
          <w:rFonts w:ascii="Palatino Linotype" w:hAnsi="Palatino Linotype" w:cs="Arial"/>
          <w:sz w:val="24"/>
          <w:szCs w:val="24"/>
        </w:rPr>
        <w:t>, en contra de la</w:t>
      </w:r>
      <w:r w:rsidR="008B4361" w:rsidRPr="00066EDF">
        <w:rPr>
          <w:rFonts w:ascii="Palatino Linotype" w:hAnsi="Palatino Linotype" w:cs="Arial"/>
          <w:sz w:val="24"/>
          <w:szCs w:val="24"/>
        </w:rPr>
        <w:t xml:space="preserve"> respuesta del</w:t>
      </w:r>
      <w:r w:rsidRPr="00066EDF">
        <w:rPr>
          <w:rFonts w:ascii="Palatino Linotype" w:hAnsi="Palatino Linotype" w:cs="Arial"/>
          <w:sz w:val="24"/>
          <w:szCs w:val="24"/>
        </w:rPr>
        <w:t xml:space="preserve"> </w:t>
      </w:r>
      <w:r w:rsidR="00224347" w:rsidRPr="00224347">
        <w:rPr>
          <w:rFonts w:ascii="Palatino Linotype" w:hAnsi="Palatino Linotype" w:cs="Arial"/>
          <w:b/>
          <w:sz w:val="24"/>
          <w:szCs w:val="24"/>
        </w:rPr>
        <w:t>Sistema Municipal para el Desarrollo Integral de la Familia de Tultitlán</w:t>
      </w:r>
      <w:r w:rsidRPr="00066EDF">
        <w:rPr>
          <w:rFonts w:ascii="Palatino Linotype" w:hAnsi="Palatino Linotype" w:cs="Arial"/>
          <w:sz w:val="24"/>
          <w:szCs w:val="24"/>
        </w:rPr>
        <w:t>, en lo subsecuente</w:t>
      </w:r>
      <w:r w:rsidR="00027080">
        <w:rPr>
          <w:rFonts w:ascii="Palatino Linotype" w:hAnsi="Palatino Linotype" w:cs="Arial"/>
          <w:sz w:val="24"/>
          <w:szCs w:val="24"/>
        </w:rPr>
        <w:t xml:space="preserve"> el</w:t>
      </w:r>
      <w:r w:rsidR="002C6C03" w:rsidRPr="00066EDF">
        <w:rPr>
          <w:rFonts w:ascii="Palatino Linotype" w:hAnsi="Palatino Linotype" w:cs="Arial"/>
          <w:b/>
          <w:sz w:val="24"/>
          <w:szCs w:val="24"/>
        </w:rPr>
        <w:t xml:space="preserve"> Sujeto Obligado</w:t>
      </w:r>
      <w:r w:rsidRPr="00066EDF">
        <w:rPr>
          <w:rFonts w:ascii="Palatino Linotype" w:hAnsi="Palatino Linotype" w:cs="Arial"/>
          <w:sz w:val="24"/>
          <w:szCs w:val="24"/>
        </w:rPr>
        <w:t>,</w:t>
      </w:r>
      <w:r w:rsidRPr="00066EDF">
        <w:rPr>
          <w:rFonts w:ascii="Palatino Linotype" w:hAnsi="Palatino Linotype" w:cs="Arial"/>
          <w:b/>
          <w:sz w:val="24"/>
          <w:szCs w:val="24"/>
        </w:rPr>
        <w:t xml:space="preserve"> </w:t>
      </w:r>
      <w:r w:rsidRPr="00066EDF">
        <w:rPr>
          <w:rFonts w:ascii="Palatino Linotype" w:hAnsi="Palatino Linotype" w:cs="Arial"/>
          <w:sz w:val="24"/>
          <w:szCs w:val="24"/>
        </w:rPr>
        <w:t>se procede a</w:t>
      </w:r>
      <w:r w:rsidRPr="00066EDF">
        <w:rPr>
          <w:rFonts w:ascii="Palatino Linotype" w:hAnsi="Palatino Linotype" w:cs="Arial"/>
          <w:sz w:val="24"/>
        </w:rPr>
        <w:t xml:space="preserve"> dictar la presente resolución.</w:t>
      </w:r>
    </w:p>
    <w:p w14:paraId="5B0F920A" w14:textId="77777777" w:rsidR="006168E4" w:rsidRPr="00066EDF" w:rsidRDefault="006168E4" w:rsidP="00810ABF">
      <w:pPr>
        <w:pStyle w:val="Sinespaciado"/>
        <w:spacing w:before="240" w:after="240" w:line="360" w:lineRule="auto"/>
      </w:pPr>
    </w:p>
    <w:p w14:paraId="7F627740" w14:textId="5C25B0EF" w:rsidR="006168E4" w:rsidRDefault="006168E4" w:rsidP="00810ABF">
      <w:pPr>
        <w:spacing w:before="240" w:after="240" w:line="360" w:lineRule="auto"/>
        <w:jc w:val="center"/>
        <w:rPr>
          <w:rFonts w:ascii="Palatino Linotype" w:hAnsi="Palatino Linotype"/>
          <w:b/>
          <w:sz w:val="28"/>
        </w:rPr>
      </w:pPr>
      <w:r w:rsidRPr="00066EDF">
        <w:rPr>
          <w:rFonts w:ascii="Palatino Linotype" w:hAnsi="Palatino Linotype"/>
          <w:b/>
          <w:sz w:val="28"/>
        </w:rPr>
        <w:t xml:space="preserve">A N T E C E D E N T E S </w:t>
      </w:r>
    </w:p>
    <w:p w14:paraId="23A07ED1" w14:textId="77777777" w:rsidR="00810ABF" w:rsidRPr="00B50E39" w:rsidRDefault="00810ABF" w:rsidP="00810ABF">
      <w:pPr>
        <w:spacing w:before="240" w:after="240" w:line="360" w:lineRule="auto"/>
        <w:jc w:val="center"/>
        <w:rPr>
          <w:rFonts w:ascii="Palatino Linotype" w:hAnsi="Palatino Linotype"/>
          <w:b/>
          <w:sz w:val="24"/>
          <w:szCs w:val="24"/>
        </w:rPr>
      </w:pPr>
    </w:p>
    <w:p w14:paraId="7F85C87C" w14:textId="77777777" w:rsidR="006168E4" w:rsidRPr="00066EDF" w:rsidRDefault="006168E4" w:rsidP="00810ABF">
      <w:pPr>
        <w:spacing w:before="240" w:after="240" w:line="360" w:lineRule="auto"/>
        <w:jc w:val="both"/>
        <w:rPr>
          <w:rFonts w:ascii="Palatino Linotype" w:hAnsi="Palatino Linotype"/>
        </w:rPr>
      </w:pPr>
      <w:r w:rsidRPr="00066EDF">
        <w:rPr>
          <w:rFonts w:ascii="Palatino Linotype" w:hAnsi="Palatino Linotype" w:cs="Arial"/>
          <w:b/>
          <w:sz w:val="28"/>
        </w:rPr>
        <w:t>PRIMERO.</w:t>
      </w:r>
      <w:r w:rsidRPr="00066EDF">
        <w:rPr>
          <w:rFonts w:ascii="Palatino Linotype" w:hAnsi="Palatino Linotype" w:cs="Arial"/>
        </w:rPr>
        <w:t xml:space="preserve"> </w:t>
      </w:r>
      <w:r w:rsidRPr="00066EDF">
        <w:rPr>
          <w:rFonts w:ascii="Palatino Linotype" w:hAnsi="Palatino Linotype"/>
          <w:b/>
          <w:sz w:val="28"/>
          <w:szCs w:val="28"/>
        </w:rPr>
        <w:t>De la Solicitud de Información.</w:t>
      </w:r>
    </w:p>
    <w:p w14:paraId="4A692F2A" w14:textId="74BC56E7" w:rsidR="006168E4" w:rsidRPr="00066EDF" w:rsidRDefault="006168E4" w:rsidP="00810ABF">
      <w:pPr>
        <w:spacing w:before="240" w:after="240" w:line="360" w:lineRule="auto"/>
        <w:jc w:val="both"/>
        <w:rPr>
          <w:rFonts w:ascii="Palatino Linotype" w:hAnsi="Palatino Linotype" w:cs="Arial"/>
          <w:sz w:val="24"/>
        </w:rPr>
      </w:pPr>
      <w:r w:rsidRPr="00066EDF">
        <w:rPr>
          <w:rFonts w:ascii="Palatino Linotype" w:hAnsi="Palatino Linotype" w:cs="Arial"/>
          <w:sz w:val="24"/>
        </w:rPr>
        <w:t xml:space="preserve">Con fecha </w:t>
      </w:r>
      <w:r w:rsidR="00224347">
        <w:rPr>
          <w:rFonts w:ascii="Palatino Linotype" w:hAnsi="Palatino Linotype" w:cs="Arial"/>
          <w:sz w:val="24"/>
        </w:rPr>
        <w:t xml:space="preserve">veinticinco de enero de </w:t>
      </w:r>
      <w:r w:rsidR="00632A6D" w:rsidRPr="00066EDF">
        <w:rPr>
          <w:rFonts w:ascii="Palatino Linotype" w:hAnsi="Palatino Linotype" w:cs="Arial"/>
          <w:sz w:val="24"/>
        </w:rPr>
        <w:t>dos mil dieci</w:t>
      </w:r>
      <w:r w:rsidR="00B50E39">
        <w:rPr>
          <w:rFonts w:ascii="Palatino Linotype" w:hAnsi="Palatino Linotype" w:cs="Arial"/>
          <w:sz w:val="24"/>
        </w:rPr>
        <w:t>nueve</w:t>
      </w:r>
      <w:r w:rsidRPr="00066EDF">
        <w:rPr>
          <w:rFonts w:ascii="Palatino Linotype" w:hAnsi="Palatino Linotype" w:cs="Arial"/>
          <w:sz w:val="24"/>
        </w:rPr>
        <w:t>,</w:t>
      </w:r>
      <w:r w:rsidR="00111267">
        <w:rPr>
          <w:rFonts w:ascii="Palatino Linotype" w:hAnsi="Palatino Linotype" w:cs="Arial"/>
          <w:sz w:val="24"/>
        </w:rPr>
        <w:t xml:space="preserve"> el</w:t>
      </w:r>
      <w:r w:rsidR="002C6C03" w:rsidRPr="00066EDF">
        <w:rPr>
          <w:rFonts w:ascii="Palatino Linotype" w:hAnsi="Palatino Linotype" w:cs="Arial"/>
          <w:b/>
          <w:sz w:val="24"/>
        </w:rPr>
        <w:t xml:space="preserve"> Recurrente</w:t>
      </w:r>
      <w:r w:rsidRPr="00066EDF">
        <w:rPr>
          <w:rFonts w:ascii="Palatino Linotype" w:hAnsi="Palatino Linotype" w:cs="Arial"/>
          <w:sz w:val="24"/>
        </w:rPr>
        <w:t xml:space="preserve"> presentó a través del Sistema de Acceso a la Información Mexiquense </w:t>
      </w:r>
      <w:r w:rsidRPr="00066EDF">
        <w:rPr>
          <w:rFonts w:ascii="Palatino Linotype" w:hAnsi="Palatino Linotype" w:cs="Arial"/>
          <w:b/>
          <w:sz w:val="24"/>
        </w:rPr>
        <w:t>(</w:t>
      </w:r>
      <w:r w:rsidR="00111267">
        <w:rPr>
          <w:rFonts w:ascii="Palatino Linotype" w:hAnsi="Palatino Linotype" w:cs="Arial"/>
          <w:sz w:val="24"/>
        </w:rPr>
        <w:t>en lo subsecuente</w:t>
      </w:r>
      <w:r w:rsidR="00111267">
        <w:rPr>
          <w:rFonts w:ascii="Palatino Linotype" w:hAnsi="Palatino Linotype" w:cs="Arial"/>
          <w:b/>
          <w:sz w:val="24"/>
        </w:rPr>
        <w:t xml:space="preserve"> </w:t>
      </w:r>
      <w:r w:rsidRPr="00066EDF">
        <w:rPr>
          <w:rFonts w:ascii="Palatino Linotype" w:hAnsi="Palatino Linotype" w:cs="Arial"/>
          <w:b/>
          <w:sz w:val="24"/>
        </w:rPr>
        <w:t>SAIMEX)</w:t>
      </w:r>
      <w:r w:rsidRPr="00066EDF">
        <w:rPr>
          <w:rFonts w:ascii="Palatino Linotype" w:hAnsi="Palatino Linotype" w:cs="Arial"/>
          <w:sz w:val="24"/>
        </w:rPr>
        <w:t xml:space="preserve"> ante</w:t>
      </w:r>
      <w:r w:rsidR="00111267">
        <w:rPr>
          <w:rFonts w:ascii="Palatino Linotype" w:hAnsi="Palatino Linotype" w:cs="Arial"/>
          <w:sz w:val="24"/>
        </w:rPr>
        <w:t xml:space="preserve"> el</w:t>
      </w:r>
      <w:r w:rsidR="002C6C03" w:rsidRPr="00066EDF">
        <w:rPr>
          <w:rFonts w:ascii="Palatino Linotype" w:hAnsi="Palatino Linotype" w:cs="Arial"/>
          <w:b/>
          <w:sz w:val="24"/>
        </w:rPr>
        <w:t xml:space="preserve"> Sujeto Obligado</w:t>
      </w:r>
      <w:r w:rsidRPr="00066EDF">
        <w:rPr>
          <w:rFonts w:ascii="Palatino Linotype" w:hAnsi="Palatino Linotype" w:cs="Arial"/>
          <w:sz w:val="24"/>
        </w:rPr>
        <w:t xml:space="preserve">, </w:t>
      </w:r>
      <w:r w:rsidR="00DA380F" w:rsidRPr="00066EDF">
        <w:rPr>
          <w:rFonts w:ascii="Palatino Linotype" w:hAnsi="Palatino Linotype" w:cs="Arial"/>
          <w:sz w:val="24"/>
        </w:rPr>
        <w:t xml:space="preserve">la </w:t>
      </w:r>
      <w:r w:rsidRPr="00066EDF">
        <w:rPr>
          <w:rFonts w:ascii="Palatino Linotype" w:hAnsi="Palatino Linotype" w:cs="Arial"/>
          <w:sz w:val="24"/>
        </w:rPr>
        <w:t>solicitud de acceso a la información pública registrada</w:t>
      </w:r>
      <w:r w:rsidR="00DA380F" w:rsidRPr="00066EDF">
        <w:rPr>
          <w:rFonts w:ascii="Palatino Linotype" w:hAnsi="Palatino Linotype" w:cs="Arial"/>
          <w:sz w:val="24"/>
        </w:rPr>
        <w:t xml:space="preserve"> bajo </w:t>
      </w:r>
      <w:r w:rsidR="00111267">
        <w:rPr>
          <w:rFonts w:ascii="Palatino Linotype" w:hAnsi="Palatino Linotype" w:cs="Arial"/>
          <w:sz w:val="24"/>
        </w:rPr>
        <w:t>e</w:t>
      </w:r>
      <w:r w:rsidR="00DA380F" w:rsidRPr="00066EDF">
        <w:rPr>
          <w:rFonts w:ascii="Palatino Linotype" w:hAnsi="Palatino Linotype" w:cs="Arial"/>
          <w:sz w:val="24"/>
        </w:rPr>
        <w:t>l</w:t>
      </w:r>
      <w:r w:rsidRPr="00066EDF">
        <w:rPr>
          <w:rFonts w:ascii="Palatino Linotype" w:hAnsi="Palatino Linotype" w:cs="Arial"/>
          <w:sz w:val="24"/>
        </w:rPr>
        <w:t xml:space="preserve"> número de expediente</w:t>
      </w:r>
      <w:r w:rsidRPr="00066EDF">
        <w:rPr>
          <w:rFonts w:ascii="Palatino Linotype" w:hAnsi="Palatino Linotype" w:cs="Arial"/>
          <w:b/>
          <w:sz w:val="24"/>
        </w:rPr>
        <w:t xml:space="preserve"> </w:t>
      </w:r>
      <w:r w:rsidR="008B4361" w:rsidRPr="00066EDF">
        <w:rPr>
          <w:rFonts w:ascii="Palatino Linotype" w:hAnsi="Palatino Linotype" w:cs="Arial"/>
          <w:b/>
          <w:sz w:val="24"/>
        </w:rPr>
        <w:t>00</w:t>
      </w:r>
      <w:r w:rsidR="00B50E39">
        <w:rPr>
          <w:rFonts w:ascii="Palatino Linotype" w:hAnsi="Palatino Linotype" w:cs="Arial"/>
          <w:b/>
          <w:sz w:val="24"/>
        </w:rPr>
        <w:t>0</w:t>
      </w:r>
      <w:r w:rsidR="00224347">
        <w:rPr>
          <w:rFonts w:ascii="Palatino Linotype" w:hAnsi="Palatino Linotype" w:cs="Arial"/>
          <w:b/>
          <w:sz w:val="24"/>
        </w:rPr>
        <w:t>08</w:t>
      </w:r>
      <w:r w:rsidR="008B4361" w:rsidRPr="00066EDF">
        <w:rPr>
          <w:rFonts w:ascii="Palatino Linotype" w:hAnsi="Palatino Linotype" w:cs="Arial"/>
          <w:b/>
          <w:sz w:val="24"/>
        </w:rPr>
        <w:t>/</w:t>
      </w:r>
      <w:r w:rsidR="00224347">
        <w:rPr>
          <w:rFonts w:ascii="Palatino Linotype" w:hAnsi="Palatino Linotype" w:cs="Arial"/>
          <w:b/>
          <w:sz w:val="24"/>
        </w:rPr>
        <w:t>DIFTULTITL</w:t>
      </w:r>
      <w:r w:rsidR="008B4361" w:rsidRPr="00066EDF">
        <w:rPr>
          <w:rFonts w:ascii="Palatino Linotype" w:hAnsi="Palatino Linotype" w:cs="Arial"/>
          <w:b/>
          <w:sz w:val="24"/>
        </w:rPr>
        <w:t>/IP/201</w:t>
      </w:r>
      <w:r w:rsidR="00B50E39">
        <w:rPr>
          <w:rFonts w:ascii="Palatino Linotype" w:hAnsi="Palatino Linotype" w:cs="Arial"/>
          <w:b/>
          <w:sz w:val="24"/>
        </w:rPr>
        <w:t>9</w:t>
      </w:r>
      <w:r w:rsidRPr="00066EDF">
        <w:rPr>
          <w:rFonts w:ascii="Palatino Linotype" w:hAnsi="Palatino Linotype" w:cs="Arial"/>
          <w:sz w:val="24"/>
          <w:lang w:eastAsia="es-MX"/>
        </w:rPr>
        <w:t>,</w:t>
      </w:r>
      <w:r w:rsidRPr="00066EDF">
        <w:rPr>
          <w:rFonts w:ascii="Palatino Linotype" w:hAnsi="Palatino Linotype" w:cs="Arial"/>
          <w:b/>
          <w:sz w:val="24"/>
          <w:lang w:eastAsia="es-MX"/>
        </w:rPr>
        <w:t xml:space="preserve"> </w:t>
      </w:r>
      <w:r w:rsidRPr="00066EDF">
        <w:rPr>
          <w:rFonts w:ascii="Palatino Linotype" w:hAnsi="Palatino Linotype" w:cs="Arial"/>
          <w:sz w:val="24"/>
        </w:rPr>
        <w:t xml:space="preserve">mediante </w:t>
      </w:r>
      <w:r w:rsidR="00111267">
        <w:rPr>
          <w:rFonts w:ascii="Palatino Linotype" w:hAnsi="Palatino Linotype" w:cs="Arial"/>
          <w:sz w:val="24"/>
        </w:rPr>
        <w:t>e</w:t>
      </w:r>
      <w:r w:rsidRPr="00066EDF">
        <w:rPr>
          <w:rFonts w:ascii="Palatino Linotype" w:hAnsi="Palatino Linotype" w:cs="Arial"/>
          <w:sz w:val="24"/>
        </w:rPr>
        <w:t>l cual solicitó información en el tenor siguiente:</w:t>
      </w:r>
    </w:p>
    <w:p w14:paraId="0010F1A0" w14:textId="1B3D498C" w:rsidR="006168E4" w:rsidRPr="00111267" w:rsidRDefault="006168E4" w:rsidP="00810ABF">
      <w:pPr>
        <w:spacing w:before="120" w:after="120" w:line="240" w:lineRule="auto"/>
        <w:ind w:left="567" w:right="567"/>
        <w:jc w:val="both"/>
        <w:rPr>
          <w:rFonts w:ascii="Palatino Linotype" w:eastAsia="Times New Roman" w:hAnsi="Palatino Linotype" w:cs="Times New Roman"/>
          <w:sz w:val="24"/>
          <w:szCs w:val="24"/>
          <w:lang w:val="es-ES_tradnl" w:eastAsia="es-ES"/>
        </w:rPr>
      </w:pPr>
      <w:r w:rsidRPr="00111267">
        <w:rPr>
          <w:rFonts w:ascii="Palatino Linotype" w:eastAsia="Times New Roman" w:hAnsi="Palatino Linotype" w:cs="Times New Roman"/>
          <w:i/>
          <w:sz w:val="24"/>
          <w:szCs w:val="24"/>
          <w:lang w:val="es-ES_tradnl" w:eastAsia="es-ES"/>
        </w:rPr>
        <w:t>“</w:t>
      </w:r>
      <w:r w:rsidR="00224347" w:rsidRPr="00224347">
        <w:rPr>
          <w:rFonts w:ascii="Palatino Linotype" w:hAnsi="Palatino Linotype"/>
          <w:i/>
          <w:color w:val="000000"/>
          <w:sz w:val="24"/>
          <w:szCs w:val="24"/>
        </w:rPr>
        <w:t xml:space="preserve">Criterio de selección de personal especifico de cada area; incluyendo perfil profesional, habilidades blandas, tiempo de experiencia requerido, establecido por </w:t>
      </w:r>
      <w:r w:rsidR="00224347" w:rsidRPr="00224347">
        <w:rPr>
          <w:rFonts w:ascii="Palatino Linotype" w:hAnsi="Palatino Linotype"/>
          <w:i/>
          <w:color w:val="000000"/>
          <w:sz w:val="24"/>
          <w:szCs w:val="24"/>
        </w:rPr>
        <w:lastRenderedPageBreak/>
        <w:t>cargos o designaciones laborales del personal operativo y administrativo de la institución.</w:t>
      </w:r>
      <w:r w:rsidRPr="00111267">
        <w:rPr>
          <w:rFonts w:ascii="Palatino Linotype" w:eastAsia="Times New Roman" w:hAnsi="Palatino Linotype" w:cs="Times New Roman"/>
          <w:i/>
          <w:sz w:val="24"/>
          <w:szCs w:val="24"/>
          <w:lang w:val="es-ES_tradnl" w:eastAsia="es-ES"/>
        </w:rPr>
        <w:t>” [Sic]</w:t>
      </w:r>
    </w:p>
    <w:p w14:paraId="64AF5413" w14:textId="7C1F83EB" w:rsidR="006168E4" w:rsidRPr="00066EDF" w:rsidRDefault="0078049E" w:rsidP="00810ABF">
      <w:pPr>
        <w:spacing w:before="240" w:after="240" w:line="360" w:lineRule="auto"/>
        <w:ind w:right="850"/>
        <w:jc w:val="both"/>
        <w:rPr>
          <w:rFonts w:ascii="Palatino Linotype" w:hAnsi="Palatino Linotype"/>
          <w:sz w:val="24"/>
          <w:lang w:val="es-ES_tradnl"/>
        </w:rPr>
      </w:pPr>
      <w:r w:rsidRPr="00066EDF">
        <w:rPr>
          <w:rFonts w:ascii="Palatino Linotype" w:hAnsi="Palatino Linotype"/>
          <w:b/>
          <w:sz w:val="24"/>
          <w:lang w:val="es-ES_tradnl"/>
        </w:rPr>
        <w:t>Modalidad de Entrega</w:t>
      </w:r>
      <w:r w:rsidR="00632A6D" w:rsidRPr="00066EDF">
        <w:rPr>
          <w:rFonts w:ascii="Palatino Linotype" w:hAnsi="Palatino Linotype"/>
          <w:b/>
          <w:sz w:val="24"/>
          <w:lang w:val="es-ES_tradnl"/>
        </w:rPr>
        <w:t>:</w:t>
      </w:r>
      <w:r w:rsidR="00632A6D" w:rsidRPr="00066EDF">
        <w:rPr>
          <w:rFonts w:ascii="Palatino Linotype" w:hAnsi="Palatino Linotype"/>
          <w:sz w:val="24"/>
          <w:lang w:val="es-ES_tradnl"/>
        </w:rPr>
        <w:t xml:space="preserve"> </w:t>
      </w:r>
      <w:r w:rsidRPr="00066EDF">
        <w:rPr>
          <w:rFonts w:ascii="Palatino Linotype" w:hAnsi="Palatino Linotype"/>
          <w:sz w:val="24"/>
          <w:lang w:val="es-ES_tradnl"/>
        </w:rPr>
        <w:t>A</w:t>
      </w:r>
      <w:r w:rsidR="006168E4" w:rsidRPr="00066EDF">
        <w:rPr>
          <w:rFonts w:ascii="Palatino Linotype" w:hAnsi="Palatino Linotype"/>
          <w:sz w:val="24"/>
          <w:lang w:val="es-ES_tradnl"/>
        </w:rPr>
        <w:t xml:space="preserve"> través del </w:t>
      </w:r>
      <w:r w:rsidR="006168E4" w:rsidRPr="00066EDF">
        <w:rPr>
          <w:rFonts w:ascii="Palatino Linotype" w:hAnsi="Palatino Linotype"/>
          <w:b/>
          <w:sz w:val="24"/>
          <w:lang w:val="es-ES_tradnl"/>
        </w:rPr>
        <w:t>SAIMEX</w:t>
      </w:r>
      <w:r w:rsidR="006168E4" w:rsidRPr="00AA67E8">
        <w:rPr>
          <w:rFonts w:ascii="Palatino Linotype" w:hAnsi="Palatino Linotype"/>
          <w:sz w:val="24"/>
          <w:lang w:val="es-ES_tradnl"/>
        </w:rPr>
        <w:t>.</w:t>
      </w:r>
    </w:p>
    <w:p w14:paraId="3F7B4F9F" w14:textId="77777777" w:rsidR="00111267" w:rsidRPr="00224347" w:rsidRDefault="00111267" w:rsidP="00810ABF">
      <w:pPr>
        <w:spacing w:before="240" w:after="240" w:line="360" w:lineRule="auto"/>
        <w:jc w:val="both"/>
        <w:rPr>
          <w:rFonts w:ascii="Palatino Linotype" w:hAnsi="Palatino Linotype" w:cs="Arial"/>
          <w:b/>
          <w:sz w:val="24"/>
          <w:szCs w:val="24"/>
        </w:rPr>
      </w:pPr>
    </w:p>
    <w:p w14:paraId="3AF45BC9" w14:textId="046BF203" w:rsidR="008B4361" w:rsidRPr="00066EDF" w:rsidRDefault="00B714C7" w:rsidP="00810ABF">
      <w:pPr>
        <w:spacing w:before="240" w:after="240" w:line="360" w:lineRule="auto"/>
        <w:jc w:val="both"/>
        <w:rPr>
          <w:rFonts w:ascii="Palatino Linotype" w:hAnsi="Palatino Linotype" w:cs="Arial"/>
          <w:b/>
          <w:sz w:val="28"/>
        </w:rPr>
      </w:pPr>
      <w:r w:rsidRPr="00066EDF">
        <w:rPr>
          <w:rFonts w:ascii="Palatino Linotype" w:hAnsi="Palatino Linotype" w:cs="Arial"/>
          <w:b/>
          <w:sz w:val="28"/>
        </w:rPr>
        <w:t>SEGUNDO</w:t>
      </w:r>
      <w:r w:rsidR="006168E4" w:rsidRPr="00066EDF">
        <w:rPr>
          <w:rFonts w:ascii="Palatino Linotype" w:hAnsi="Palatino Linotype" w:cs="Arial"/>
          <w:b/>
          <w:sz w:val="28"/>
        </w:rPr>
        <w:t xml:space="preserve">. </w:t>
      </w:r>
      <w:r w:rsidR="006168E4" w:rsidRPr="00066EDF">
        <w:rPr>
          <w:rFonts w:ascii="Palatino Linotype" w:hAnsi="Palatino Linotype" w:cs="Arial"/>
          <w:b/>
          <w:sz w:val="28"/>
          <w:szCs w:val="20"/>
        </w:rPr>
        <w:t>De la respuesta del Sujeto Obligado.</w:t>
      </w:r>
    </w:p>
    <w:p w14:paraId="588A108F" w14:textId="42F75033" w:rsidR="00E021AE" w:rsidRPr="00E021AE" w:rsidRDefault="008B4361" w:rsidP="00810ABF">
      <w:pPr>
        <w:spacing w:before="240" w:after="240" w:line="360" w:lineRule="auto"/>
        <w:jc w:val="both"/>
        <w:rPr>
          <w:rFonts w:ascii="Palatino Linotype" w:hAnsi="Palatino Linotype" w:cs="Arial"/>
          <w:b/>
          <w:sz w:val="28"/>
        </w:rPr>
      </w:pPr>
      <w:r w:rsidRPr="00066EDF">
        <w:rPr>
          <w:rFonts w:ascii="Palatino Linotype" w:hAnsi="Palatino Linotype" w:cs="Arial"/>
          <w:sz w:val="24"/>
        </w:rPr>
        <w:t xml:space="preserve">En el expediente electrónico </w:t>
      </w:r>
      <w:r w:rsidRPr="00066EDF">
        <w:rPr>
          <w:rFonts w:ascii="Palatino Linotype" w:hAnsi="Palatino Linotype" w:cs="Arial"/>
          <w:b/>
          <w:sz w:val="24"/>
        </w:rPr>
        <w:t>SAIMEX</w:t>
      </w:r>
      <w:r w:rsidRPr="00066EDF">
        <w:rPr>
          <w:rFonts w:ascii="Palatino Linotype" w:hAnsi="Palatino Linotype" w:cs="Arial"/>
          <w:sz w:val="24"/>
        </w:rPr>
        <w:t xml:space="preserve">, se aprecia que el día </w:t>
      </w:r>
      <w:r w:rsidR="00224347">
        <w:rPr>
          <w:rFonts w:ascii="Palatino Linotype" w:hAnsi="Palatino Linotype" w:cs="Arial"/>
          <w:sz w:val="24"/>
        </w:rPr>
        <w:t>quince</w:t>
      </w:r>
      <w:r w:rsidR="009E556C">
        <w:rPr>
          <w:rFonts w:ascii="Palatino Linotype" w:hAnsi="Palatino Linotype" w:cs="Arial"/>
          <w:sz w:val="24"/>
        </w:rPr>
        <w:t xml:space="preserve"> de febrero</w:t>
      </w:r>
      <w:r w:rsidR="00AA67E8">
        <w:rPr>
          <w:rFonts w:ascii="Palatino Linotype" w:hAnsi="Palatino Linotype" w:cs="Arial"/>
          <w:sz w:val="24"/>
        </w:rPr>
        <w:t xml:space="preserve"> </w:t>
      </w:r>
      <w:r w:rsidRPr="00066EDF">
        <w:rPr>
          <w:rFonts w:ascii="Palatino Linotype" w:hAnsi="Palatino Linotype" w:cs="Arial"/>
          <w:sz w:val="24"/>
        </w:rPr>
        <w:t>de dos mil dieci</w:t>
      </w:r>
      <w:r w:rsidR="009E556C">
        <w:rPr>
          <w:rFonts w:ascii="Palatino Linotype" w:hAnsi="Palatino Linotype" w:cs="Arial"/>
          <w:sz w:val="24"/>
        </w:rPr>
        <w:t>nueve</w:t>
      </w:r>
      <w:r w:rsidRPr="00066EDF">
        <w:rPr>
          <w:rFonts w:ascii="Palatino Linotype" w:hAnsi="Palatino Linotype" w:cs="Arial"/>
          <w:sz w:val="24"/>
        </w:rPr>
        <w:t>,</w:t>
      </w:r>
      <w:r w:rsidR="00AA67E8">
        <w:rPr>
          <w:rFonts w:ascii="Palatino Linotype" w:hAnsi="Palatino Linotype" w:cs="Arial"/>
          <w:sz w:val="24"/>
        </w:rPr>
        <w:t xml:space="preserve"> el</w:t>
      </w:r>
      <w:r w:rsidRPr="00066EDF">
        <w:rPr>
          <w:rFonts w:ascii="Palatino Linotype" w:hAnsi="Palatino Linotype" w:cs="Arial"/>
          <w:b/>
          <w:sz w:val="24"/>
        </w:rPr>
        <w:t xml:space="preserve"> Sujeto Obligado</w:t>
      </w:r>
      <w:r w:rsidRPr="00066EDF">
        <w:rPr>
          <w:rFonts w:ascii="Palatino Linotype" w:hAnsi="Palatino Linotype" w:cs="Arial"/>
          <w:sz w:val="24"/>
        </w:rPr>
        <w:t xml:space="preserve"> dio respuesta a la solicitud de información señalando lo siguiente: </w:t>
      </w:r>
    </w:p>
    <w:tbl>
      <w:tblPr>
        <w:tblW w:w="7791" w:type="dxa"/>
        <w:jc w:val="center"/>
        <w:tblCellSpacing w:w="0" w:type="dxa"/>
        <w:tblCellMar>
          <w:left w:w="0" w:type="dxa"/>
          <w:right w:w="0" w:type="dxa"/>
        </w:tblCellMar>
        <w:tblLook w:val="04A0" w:firstRow="1" w:lastRow="0" w:firstColumn="1" w:lastColumn="0" w:noHBand="0" w:noVBand="1"/>
      </w:tblPr>
      <w:tblGrid>
        <w:gridCol w:w="7791"/>
      </w:tblGrid>
      <w:tr w:rsidR="00224347" w:rsidRPr="00224347" w14:paraId="4B770F8E" w14:textId="77777777" w:rsidTr="00224347">
        <w:trPr>
          <w:trHeight w:val="300"/>
          <w:tblCellSpacing w:w="0" w:type="dxa"/>
          <w:jc w:val="center"/>
        </w:trPr>
        <w:tc>
          <w:tcPr>
            <w:tcW w:w="7791" w:type="dxa"/>
            <w:vAlign w:val="center"/>
            <w:hideMark/>
          </w:tcPr>
          <w:p w14:paraId="1E981555" w14:textId="77777777" w:rsidR="00224347" w:rsidRPr="00224347" w:rsidRDefault="00224347" w:rsidP="00224347">
            <w:pPr>
              <w:spacing w:before="120" w:after="120" w:line="240" w:lineRule="auto"/>
              <w:jc w:val="right"/>
              <w:rPr>
                <w:rFonts w:ascii="Palatino Linotype" w:hAnsi="Palatino Linotype" w:cs="Arial"/>
                <w:i/>
                <w:sz w:val="24"/>
                <w:szCs w:val="24"/>
              </w:rPr>
            </w:pPr>
            <w:r w:rsidRPr="00224347">
              <w:rPr>
                <w:rFonts w:ascii="Palatino Linotype" w:hAnsi="Palatino Linotype" w:cs="Arial"/>
                <w:i/>
                <w:sz w:val="24"/>
                <w:szCs w:val="24"/>
              </w:rPr>
              <w:t>l Para el Desarrollo Integral de la Familia de Tultitlan, México a 15 de Febrero de 2019</w:t>
            </w:r>
          </w:p>
        </w:tc>
      </w:tr>
      <w:tr w:rsidR="00224347" w:rsidRPr="00224347" w14:paraId="616C6EF2" w14:textId="77777777" w:rsidTr="00224347">
        <w:trPr>
          <w:trHeight w:val="300"/>
          <w:tblCellSpacing w:w="0" w:type="dxa"/>
          <w:jc w:val="center"/>
        </w:trPr>
        <w:tc>
          <w:tcPr>
            <w:tcW w:w="7791" w:type="dxa"/>
            <w:vAlign w:val="center"/>
            <w:hideMark/>
          </w:tcPr>
          <w:p w14:paraId="319CA4D6" w14:textId="78B3F67E" w:rsidR="00224347" w:rsidRPr="00224347" w:rsidRDefault="00224347" w:rsidP="00224347">
            <w:pPr>
              <w:spacing w:before="120" w:after="120" w:line="240" w:lineRule="auto"/>
              <w:jc w:val="right"/>
              <w:rPr>
                <w:rFonts w:ascii="Palatino Linotype" w:hAnsi="Palatino Linotype" w:cs="Arial"/>
                <w:i/>
                <w:sz w:val="24"/>
                <w:szCs w:val="24"/>
              </w:rPr>
            </w:pPr>
            <w:r w:rsidRPr="00224347">
              <w:rPr>
                <w:rFonts w:ascii="Palatino Linotype" w:hAnsi="Palatino Linotype" w:cs="Arial"/>
                <w:i/>
                <w:sz w:val="24"/>
                <w:szCs w:val="24"/>
              </w:rPr>
              <w:t xml:space="preserve">Nombre del </w:t>
            </w:r>
            <w:r w:rsidR="001A64AC">
              <w:rPr>
                <w:rFonts w:ascii="Palatino Linotype" w:hAnsi="Palatino Linotype" w:cs="Arial"/>
                <w:i/>
                <w:sz w:val="24"/>
                <w:szCs w:val="24"/>
              </w:rPr>
              <w:t>solicitante: XXXX XXXX XXXXXXX</w:t>
            </w:r>
          </w:p>
        </w:tc>
      </w:tr>
      <w:tr w:rsidR="00224347" w:rsidRPr="00224347" w14:paraId="6650E622" w14:textId="77777777" w:rsidTr="00224347">
        <w:trPr>
          <w:trHeight w:val="300"/>
          <w:tblCellSpacing w:w="0" w:type="dxa"/>
          <w:jc w:val="center"/>
        </w:trPr>
        <w:tc>
          <w:tcPr>
            <w:tcW w:w="7791" w:type="dxa"/>
            <w:vAlign w:val="center"/>
            <w:hideMark/>
          </w:tcPr>
          <w:p w14:paraId="17E92584" w14:textId="77777777" w:rsidR="00224347" w:rsidRPr="00224347" w:rsidRDefault="00224347" w:rsidP="00224347">
            <w:pPr>
              <w:spacing w:before="120" w:after="120" w:line="240" w:lineRule="auto"/>
              <w:jc w:val="right"/>
              <w:rPr>
                <w:rFonts w:ascii="Palatino Linotype" w:hAnsi="Palatino Linotype" w:cs="Arial"/>
                <w:i/>
                <w:sz w:val="24"/>
                <w:szCs w:val="24"/>
              </w:rPr>
            </w:pPr>
            <w:r w:rsidRPr="00224347">
              <w:rPr>
                <w:rFonts w:ascii="Palatino Linotype" w:hAnsi="Palatino Linotype" w:cs="Arial"/>
                <w:i/>
                <w:sz w:val="24"/>
                <w:szCs w:val="24"/>
              </w:rPr>
              <w:t>Folio de la solicitud: 00008/DIFTULTITL/IP/2019</w:t>
            </w:r>
          </w:p>
        </w:tc>
      </w:tr>
      <w:tr w:rsidR="00224347" w:rsidRPr="00224347" w14:paraId="1F7EEB82" w14:textId="77777777" w:rsidTr="00224347">
        <w:trPr>
          <w:trHeight w:val="150"/>
          <w:tblCellSpacing w:w="0" w:type="dxa"/>
          <w:jc w:val="center"/>
        </w:trPr>
        <w:tc>
          <w:tcPr>
            <w:tcW w:w="7791" w:type="dxa"/>
            <w:vAlign w:val="center"/>
            <w:hideMark/>
          </w:tcPr>
          <w:p w14:paraId="001778B8" w14:textId="77777777" w:rsidR="00224347" w:rsidRPr="00224347" w:rsidRDefault="00224347" w:rsidP="00224347">
            <w:pPr>
              <w:spacing w:before="120" w:after="120" w:line="240" w:lineRule="auto"/>
              <w:jc w:val="both"/>
              <w:rPr>
                <w:rFonts w:ascii="Palatino Linotype" w:hAnsi="Palatino Linotype" w:cs="Arial"/>
                <w:i/>
                <w:sz w:val="24"/>
                <w:szCs w:val="24"/>
              </w:rPr>
            </w:pPr>
            <w:r w:rsidRPr="00224347">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24347" w:rsidRPr="00224347" w14:paraId="7A3E26AF" w14:textId="77777777" w:rsidTr="00224347">
        <w:trPr>
          <w:trHeight w:val="150"/>
          <w:tblCellSpacing w:w="0" w:type="dxa"/>
          <w:jc w:val="center"/>
        </w:trPr>
        <w:tc>
          <w:tcPr>
            <w:tcW w:w="7791" w:type="dxa"/>
            <w:vAlign w:val="center"/>
            <w:hideMark/>
          </w:tcPr>
          <w:p w14:paraId="6D6FEF59" w14:textId="77777777" w:rsidR="00224347" w:rsidRPr="00224347" w:rsidRDefault="00224347" w:rsidP="00224347">
            <w:pPr>
              <w:spacing w:before="120" w:after="120" w:line="240" w:lineRule="auto"/>
              <w:jc w:val="both"/>
              <w:rPr>
                <w:rFonts w:ascii="Palatino Linotype" w:hAnsi="Palatino Linotype" w:cs="Arial"/>
                <w:i/>
                <w:sz w:val="24"/>
                <w:szCs w:val="24"/>
              </w:rPr>
            </w:pPr>
            <w:r w:rsidRPr="00224347">
              <w:rPr>
                <w:rFonts w:ascii="Palatino Linotype" w:hAnsi="Palatino Linotype" w:cs="Arial"/>
                <w:i/>
                <w:sz w:val="24"/>
                <w:szCs w:val="24"/>
              </w:rPr>
              <w:t>ENVIÓ RESPUESTA LA SOLICITUD RECIBIDA 00008/DIFTULTITL/IP/2019</w:t>
            </w:r>
          </w:p>
        </w:tc>
      </w:tr>
      <w:tr w:rsidR="00224347" w:rsidRPr="00224347" w14:paraId="6ACB7B1B" w14:textId="77777777" w:rsidTr="00224347">
        <w:trPr>
          <w:trHeight w:val="150"/>
          <w:tblCellSpacing w:w="0" w:type="dxa"/>
          <w:jc w:val="center"/>
        </w:trPr>
        <w:tc>
          <w:tcPr>
            <w:tcW w:w="7791" w:type="dxa"/>
            <w:vAlign w:val="center"/>
            <w:hideMark/>
          </w:tcPr>
          <w:p w14:paraId="4C977E0C" w14:textId="77777777" w:rsidR="00224347" w:rsidRPr="00224347" w:rsidRDefault="00224347" w:rsidP="00224347">
            <w:pPr>
              <w:spacing w:before="120" w:after="120" w:line="240" w:lineRule="auto"/>
              <w:jc w:val="center"/>
              <w:rPr>
                <w:rFonts w:ascii="Palatino Linotype" w:hAnsi="Palatino Linotype" w:cs="Arial"/>
                <w:i/>
                <w:sz w:val="24"/>
                <w:szCs w:val="24"/>
              </w:rPr>
            </w:pPr>
            <w:r w:rsidRPr="00224347">
              <w:rPr>
                <w:rFonts w:ascii="Palatino Linotype" w:hAnsi="Palatino Linotype" w:cs="Arial"/>
                <w:i/>
                <w:sz w:val="24"/>
                <w:szCs w:val="24"/>
              </w:rPr>
              <w:t>ATENTAMENTE</w:t>
            </w:r>
          </w:p>
        </w:tc>
      </w:tr>
      <w:tr w:rsidR="00224347" w:rsidRPr="00224347" w14:paraId="261DFDA8" w14:textId="77777777" w:rsidTr="00224347">
        <w:trPr>
          <w:trHeight w:val="150"/>
          <w:tblCellSpacing w:w="0" w:type="dxa"/>
          <w:jc w:val="center"/>
        </w:trPr>
        <w:tc>
          <w:tcPr>
            <w:tcW w:w="7791" w:type="dxa"/>
            <w:vAlign w:val="center"/>
            <w:hideMark/>
          </w:tcPr>
          <w:p w14:paraId="7B0C68D0" w14:textId="31C24095" w:rsidR="00224347" w:rsidRPr="00224347" w:rsidRDefault="00224347" w:rsidP="00224347">
            <w:pPr>
              <w:spacing w:before="120" w:after="120" w:line="240" w:lineRule="auto"/>
              <w:jc w:val="center"/>
              <w:rPr>
                <w:rFonts w:ascii="Palatino Linotype" w:hAnsi="Palatino Linotype" w:cs="Arial"/>
                <w:sz w:val="24"/>
                <w:szCs w:val="24"/>
              </w:rPr>
            </w:pPr>
            <w:r w:rsidRPr="00224347">
              <w:rPr>
                <w:rFonts w:ascii="Palatino Linotype" w:hAnsi="Palatino Linotype" w:cs="Arial"/>
                <w:i/>
                <w:sz w:val="24"/>
                <w:szCs w:val="24"/>
              </w:rPr>
              <w:t>C. NAYELI LETICIA ROSAS MARTINEZ</w:t>
            </w:r>
            <w:r>
              <w:rPr>
                <w:rFonts w:ascii="Palatino Linotype" w:hAnsi="Palatino Linotype" w:cs="Arial"/>
                <w:i/>
                <w:sz w:val="24"/>
                <w:szCs w:val="24"/>
              </w:rPr>
              <w:t xml:space="preserve">” </w:t>
            </w:r>
            <w:r>
              <w:rPr>
                <w:rFonts w:ascii="Palatino Linotype" w:hAnsi="Palatino Linotype" w:cs="Arial"/>
                <w:sz w:val="24"/>
                <w:szCs w:val="24"/>
              </w:rPr>
              <w:t>(SIC)</w:t>
            </w:r>
          </w:p>
        </w:tc>
      </w:tr>
    </w:tbl>
    <w:p w14:paraId="014814CA" w14:textId="77777777" w:rsidR="00F92585" w:rsidRPr="00224347" w:rsidRDefault="00F92585" w:rsidP="00810ABF">
      <w:pPr>
        <w:spacing w:before="240" w:after="240" w:line="360" w:lineRule="auto"/>
        <w:jc w:val="both"/>
        <w:rPr>
          <w:rFonts w:ascii="Palatino Linotype" w:hAnsi="Palatino Linotype" w:cs="Arial"/>
          <w:b/>
          <w:sz w:val="24"/>
          <w:szCs w:val="24"/>
        </w:rPr>
      </w:pPr>
    </w:p>
    <w:p w14:paraId="3B34B567" w14:textId="197FCD4B" w:rsidR="00EC0CF9" w:rsidRPr="00066EDF" w:rsidRDefault="00224347" w:rsidP="00810ABF">
      <w:pPr>
        <w:spacing w:before="240" w:after="240" w:line="360" w:lineRule="auto"/>
        <w:jc w:val="both"/>
        <w:rPr>
          <w:rFonts w:ascii="Palatino Linotype" w:hAnsi="Palatino Linotype" w:cs="Arial"/>
          <w:b/>
          <w:sz w:val="28"/>
        </w:rPr>
      </w:pPr>
      <w:r>
        <w:rPr>
          <w:rFonts w:ascii="Palatino Linotype" w:hAnsi="Palatino Linotype" w:cs="Arial"/>
          <w:b/>
          <w:sz w:val="28"/>
          <w:szCs w:val="20"/>
        </w:rPr>
        <w:t xml:space="preserve">TERCERO. </w:t>
      </w:r>
      <w:r w:rsidR="006168E4" w:rsidRPr="00066EDF">
        <w:rPr>
          <w:rFonts w:ascii="Palatino Linotype" w:hAnsi="Palatino Linotype" w:cs="Arial"/>
          <w:b/>
          <w:sz w:val="28"/>
        </w:rPr>
        <w:t xml:space="preserve"> </w:t>
      </w:r>
      <w:r w:rsidR="006168E4" w:rsidRPr="00066EDF">
        <w:rPr>
          <w:rFonts w:ascii="Palatino Linotype" w:hAnsi="Palatino Linotype"/>
          <w:b/>
          <w:sz w:val="28"/>
        </w:rPr>
        <w:t>Del recurso de revisión.</w:t>
      </w:r>
    </w:p>
    <w:p w14:paraId="2BA1B563" w14:textId="64DAC7FA" w:rsidR="00EC0CF9" w:rsidRPr="00066EDF" w:rsidRDefault="00EC0CF9" w:rsidP="00810ABF">
      <w:pPr>
        <w:spacing w:before="240" w:after="240" w:line="360" w:lineRule="auto"/>
        <w:jc w:val="both"/>
        <w:rPr>
          <w:rFonts w:ascii="Palatino Linotype" w:hAnsi="Palatino Linotype" w:cs="Arial"/>
          <w:b/>
          <w:sz w:val="28"/>
        </w:rPr>
      </w:pPr>
      <w:r w:rsidRPr="00066EDF">
        <w:rPr>
          <w:rFonts w:ascii="Palatino Linotype" w:hAnsi="Palatino Linotype" w:cs="Arial"/>
          <w:sz w:val="24"/>
          <w:szCs w:val="24"/>
        </w:rPr>
        <w:lastRenderedPageBreak/>
        <w:t>Inconforme con l</w:t>
      </w:r>
      <w:r w:rsidR="00E021AE">
        <w:rPr>
          <w:rFonts w:ascii="Palatino Linotype" w:hAnsi="Palatino Linotype" w:cs="Arial"/>
          <w:sz w:val="24"/>
          <w:szCs w:val="24"/>
        </w:rPr>
        <w:t>a</w:t>
      </w:r>
      <w:r w:rsidRPr="00066EDF">
        <w:rPr>
          <w:rFonts w:ascii="Palatino Linotype" w:hAnsi="Palatino Linotype" w:cs="Arial"/>
          <w:sz w:val="24"/>
          <w:szCs w:val="24"/>
        </w:rPr>
        <w:t xml:space="preserve"> respuesta notificada por</w:t>
      </w:r>
      <w:r w:rsidR="00E021AE">
        <w:rPr>
          <w:rFonts w:ascii="Palatino Linotype" w:hAnsi="Palatino Linotype" w:cs="Arial"/>
          <w:sz w:val="24"/>
          <w:szCs w:val="24"/>
        </w:rPr>
        <w:t xml:space="preserve"> el</w:t>
      </w:r>
      <w:r w:rsidRPr="00066EDF">
        <w:rPr>
          <w:rFonts w:ascii="Palatino Linotype" w:hAnsi="Palatino Linotype" w:cs="Arial"/>
          <w:b/>
          <w:sz w:val="24"/>
          <w:szCs w:val="24"/>
        </w:rPr>
        <w:t xml:space="preserve"> Sujeto Obligado</w:t>
      </w:r>
      <w:r w:rsidRPr="00066EDF">
        <w:rPr>
          <w:rFonts w:ascii="Palatino Linotype" w:hAnsi="Palatino Linotype" w:cs="Arial"/>
          <w:sz w:val="24"/>
          <w:szCs w:val="24"/>
        </w:rPr>
        <w:t>,</w:t>
      </w:r>
      <w:r w:rsidR="00E021AE">
        <w:rPr>
          <w:rFonts w:ascii="Palatino Linotype" w:hAnsi="Palatino Linotype" w:cs="Arial"/>
          <w:sz w:val="24"/>
          <w:szCs w:val="24"/>
        </w:rPr>
        <w:t xml:space="preserve"> el</w:t>
      </w:r>
      <w:r w:rsidRPr="00066EDF">
        <w:rPr>
          <w:rFonts w:ascii="Palatino Linotype" w:hAnsi="Palatino Linotype" w:cs="Arial"/>
          <w:b/>
          <w:sz w:val="24"/>
          <w:szCs w:val="24"/>
        </w:rPr>
        <w:t xml:space="preserve"> Recurrente </w:t>
      </w:r>
      <w:r w:rsidRPr="00066EDF">
        <w:rPr>
          <w:rFonts w:ascii="Palatino Linotype" w:hAnsi="Palatino Linotype" w:cs="Arial"/>
          <w:sz w:val="24"/>
          <w:szCs w:val="24"/>
        </w:rPr>
        <w:t xml:space="preserve">interpuso recurso de revisión en fecha </w:t>
      </w:r>
      <w:r w:rsidR="001535B5">
        <w:rPr>
          <w:rFonts w:ascii="Palatino Linotype" w:hAnsi="Palatino Linotype" w:cs="Arial"/>
          <w:sz w:val="24"/>
          <w:szCs w:val="24"/>
        </w:rPr>
        <w:t>dieciocho</w:t>
      </w:r>
      <w:r w:rsidR="00F92585">
        <w:rPr>
          <w:rFonts w:ascii="Palatino Linotype" w:hAnsi="Palatino Linotype" w:cs="Arial"/>
          <w:sz w:val="24"/>
          <w:szCs w:val="24"/>
        </w:rPr>
        <w:t xml:space="preserve"> de febrero</w:t>
      </w:r>
      <w:r w:rsidR="00E021AE">
        <w:rPr>
          <w:rFonts w:ascii="Palatino Linotype" w:hAnsi="Palatino Linotype" w:cs="Arial"/>
          <w:sz w:val="24"/>
          <w:szCs w:val="24"/>
        </w:rPr>
        <w:t xml:space="preserve"> </w:t>
      </w:r>
      <w:r w:rsidRPr="00066EDF">
        <w:rPr>
          <w:rFonts w:ascii="Palatino Linotype" w:hAnsi="Palatino Linotype" w:cs="Arial"/>
          <w:sz w:val="24"/>
          <w:szCs w:val="24"/>
        </w:rPr>
        <w:t>de dos mil dieci</w:t>
      </w:r>
      <w:r w:rsidR="00F92585">
        <w:rPr>
          <w:rFonts w:ascii="Palatino Linotype" w:hAnsi="Palatino Linotype" w:cs="Arial"/>
          <w:sz w:val="24"/>
          <w:szCs w:val="24"/>
        </w:rPr>
        <w:t>nueve</w:t>
      </w:r>
      <w:r w:rsidRPr="00066EDF">
        <w:rPr>
          <w:rFonts w:ascii="Palatino Linotype" w:hAnsi="Palatino Linotype" w:cs="Arial"/>
          <w:sz w:val="24"/>
          <w:szCs w:val="24"/>
        </w:rPr>
        <w:t xml:space="preserve">, </w:t>
      </w:r>
      <w:r w:rsidR="00E021AE">
        <w:rPr>
          <w:rFonts w:ascii="Palatino Linotype" w:hAnsi="Palatino Linotype" w:cs="Arial"/>
          <w:sz w:val="24"/>
          <w:szCs w:val="24"/>
        </w:rPr>
        <w:t>e</w:t>
      </w:r>
      <w:r w:rsidRPr="00066EDF">
        <w:rPr>
          <w:rFonts w:ascii="Palatino Linotype" w:hAnsi="Palatino Linotype" w:cs="Arial"/>
          <w:sz w:val="24"/>
          <w:szCs w:val="24"/>
        </w:rPr>
        <w:t>l cual fue registrado</w:t>
      </w:r>
      <w:r w:rsidRPr="00066EDF">
        <w:rPr>
          <w:rFonts w:ascii="Palatino Linotype" w:hAnsi="Palatino Linotype" w:cs="Arial"/>
          <w:b/>
          <w:sz w:val="24"/>
          <w:szCs w:val="24"/>
        </w:rPr>
        <w:t xml:space="preserve"> </w:t>
      </w:r>
      <w:r w:rsidRPr="00066EDF">
        <w:rPr>
          <w:rFonts w:ascii="Palatino Linotype" w:hAnsi="Palatino Linotype" w:cs="Arial"/>
          <w:sz w:val="24"/>
          <w:szCs w:val="24"/>
        </w:rPr>
        <w:t xml:space="preserve">en el sistema electrónico con </w:t>
      </w:r>
      <w:r w:rsidR="00E021AE">
        <w:rPr>
          <w:rFonts w:ascii="Palatino Linotype" w:hAnsi="Palatino Linotype" w:cs="Arial"/>
          <w:sz w:val="24"/>
          <w:szCs w:val="24"/>
        </w:rPr>
        <w:t>e</w:t>
      </w:r>
      <w:r w:rsidRPr="00066EDF">
        <w:rPr>
          <w:rFonts w:ascii="Palatino Linotype" w:hAnsi="Palatino Linotype" w:cs="Arial"/>
          <w:sz w:val="24"/>
          <w:szCs w:val="24"/>
        </w:rPr>
        <w:t xml:space="preserve">l expediente número </w:t>
      </w:r>
      <w:r w:rsidRPr="00066EDF">
        <w:rPr>
          <w:rFonts w:ascii="Palatino Linotype" w:hAnsi="Palatino Linotype" w:cs="Arial"/>
          <w:b/>
          <w:bCs/>
          <w:sz w:val="24"/>
          <w:szCs w:val="24"/>
          <w:lang w:eastAsia="es-MX"/>
        </w:rPr>
        <w:t>0</w:t>
      </w:r>
      <w:r w:rsidR="00F92585">
        <w:rPr>
          <w:rFonts w:ascii="Palatino Linotype" w:hAnsi="Palatino Linotype" w:cs="Arial"/>
          <w:b/>
          <w:bCs/>
          <w:sz w:val="24"/>
          <w:szCs w:val="24"/>
          <w:lang w:eastAsia="es-MX"/>
        </w:rPr>
        <w:t>0</w:t>
      </w:r>
      <w:r w:rsidR="001535B5">
        <w:rPr>
          <w:rFonts w:ascii="Palatino Linotype" w:hAnsi="Palatino Linotype" w:cs="Arial"/>
          <w:b/>
          <w:bCs/>
          <w:sz w:val="24"/>
          <w:szCs w:val="24"/>
          <w:lang w:eastAsia="es-MX"/>
        </w:rPr>
        <w:t>775</w:t>
      </w:r>
      <w:r w:rsidRPr="00066EDF">
        <w:rPr>
          <w:rFonts w:ascii="Palatino Linotype" w:hAnsi="Palatino Linotype" w:cs="Arial"/>
          <w:b/>
          <w:bCs/>
          <w:sz w:val="24"/>
          <w:szCs w:val="24"/>
          <w:lang w:eastAsia="es-MX"/>
        </w:rPr>
        <w:t>/INFOEM/IP/RR/201</w:t>
      </w:r>
      <w:r w:rsidR="00F92585">
        <w:rPr>
          <w:rFonts w:ascii="Palatino Linotype" w:hAnsi="Palatino Linotype" w:cs="Arial"/>
          <w:b/>
          <w:bCs/>
          <w:sz w:val="24"/>
          <w:szCs w:val="24"/>
          <w:lang w:eastAsia="es-MX"/>
        </w:rPr>
        <w:t>9</w:t>
      </w:r>
      <w:r w:rsidRPr="00066EDF">
        <w:rPr>
          <w:rFonts w:ascii="Palatino Linotype" w:hAnsi="Palatino Linotype" w:cs="Arial"/>
          <w:sz w:val="24"/>
          <w:szCs w:val="24"/>
        </w:rPr>
        <w:t xml:space="preserve">, en </w:t>
      </w:r>
      <w:r w:rsidR="00E021AE">
        <w:rPr>
          <w:rFonts w:ascii="Palatino Linotype" w:hAnsi="Palatino Linotype" w:cs="Arial"/>
          <w:sz w:val="24"/>
          <w:szCs w:val="24"/>
        </w:rPr>
        <w:t>e</w:t>
      </w:r>
      <w:r w:rsidRPr="00066EDF">
        <w:rPr>
          <w:rFonts w:ascii="Palatino Linotype" w:hAnsi="Palatino Linotype" w:cs="Arial"/>
          <w:sz w:val="24"/>
          <w:szCs w:val="24"/>
        </w:rPr>
        <w:t xml:space="preserve">l cual </w:t>
      </w:r>
      <w:r w:rsidRPr="00066EDF">
        <w:rPr>
          <w:rFonts w:ascii="Palatino Linotype" w:hAnsi="Palatino Linotype" w:cs="Arial"/>
          <w:sz w:val="24"/>
        </w:rPr>
        <w:t>arguye las siguientes manifestaciones:</w:t>
      </w:r>
    </w:p>
    <w:p w14:paraId="4B8D9928" w14:textId="77777777" w:rsidR="006168E4" w:rsidRPr="00E021AE" w:rsidRDefault="006168E4" w:rsidP="00810ABF">
      <w:pPr>
        <w:spacing w:before="240" w:after="240" w:line="360" w:lineRule="auto"/>
        <w:jc w:val="both"/>
        <w:rPr>
          <w:rFonts w:ascii="Palatino Linotype" w:hAnsi="Palatino Linotype" w:cs="Arial"/>
          <w:b/>
          <w:sz w:val="24"/>
          <w:szCs w:val="24"/>
        </w:rPr>
      </w:pPr>
      <w:r w:rsidRPr="00E021AE">
        <w:rPr>
          <w:rFonts w:ascii="Palatino Linotype" w:hAnsi="Palatino Linotype" w:cs="Arial"/>
          <w:b/>
          <w:sz w:val="24"/>
          <w:szCs w:val="24"/>
        </w:rPr>
        <w:t>Acto Impugnado:</w:t>
      </w:r>
    </w:p>
    <w:p w14:paraId="4319A52C" w14:textId="2217A57C" w:rsidR="006168E4" w:rsidRPr="00E021AE" w:rsidRDefault="006168E4" w:rsidP="00810ABF">
      <w:pPr>
        <w:spacing w:before="120" w:after="120" w:line="240" w:lineRule="auto"/>
        <w:ind w:left="567" w:right="567"/>
        <w:jc w:val="both"/>
        <w:rPr>
          <w:rFonts w:ascii="Palatino Linotype" w:hAnsi="Palatino Linotype" w:cs="Arial"/>
          <w:i/>
          <w:sz w:val="24"/>
          <w:szCs w:val="24"/>
        </w:rPr>
      </w:pPr>
      <w:r w:rsidRPr="00E021AE">
        <w:rPr>
          <w:rFonts w:ascii="Palatino Linotype" w:hAnsi="Palatino Linotype" w:cs="Arial"/>
          <w:i/>
          <w:sz w:val="24"/>
          <w:szCs w:val="24"/>
        </w:rPr>
        <w:t>“</w:t>
      </w:r>
      <w:r w:rsidR="001535B5" w:rsidRPr="001535B5">
        <w:rPr>
          <w:rFonts w:ascii="Palatino Linotype" w:hAnsi="Palatino Linotype" w:cs="Arial"/>
          <w:i/>
          <w:sz w:val="24"/>
          <w:szCs w:val="24"/>
        </w:rPr>
        <w:t>Se solicito criterios de selección del personal que labora en el SMDIF, sin recibir respuesta</w:t>
      </w:r>
      <w:r w:rsidRPr="00E021AE">
        <w:rPr>
          <w:rFonts w:ascii="Palatino Linotype" w:hAnsi="Palatino Linotype" w:cs="Arial"/>
          <w:i/>
          <w:sz w:val="24"/>
          <w:szCs w:val="24"/>
        </w:rPr>
        <w:t>”</w:t>
      </w:r>
      <w:r w:rsidR="00242090" w:rsidRPr="00E021AE">
        <w:rPr>
          <w:rFonts w:ascii="Palatino Linotype" w:hAnsi="Palatino Linotype" w:cs="Arial"/>
          <w:i/>
          <w:sz w:val="24"/>
          <w:szCs w:val="24"/>
        </w:rPr>
        <w:t xml:space="preserve"> </w:t>
      </w:r>
      <w:r w:rsidRPr="00E021AE">
        <w:rPr>
          <w:rFonts w:ascii="Palatino Linotype" w:hAnsi="Palatino Linotype" w:cs="Arial"/>
          <w:i/>
          <w:sz w:val="24"/>
          <w:szCs w:val="24"/>
        </w:rPr>
        <w:t>[sic]</w:t>
      </w:r>
    </w:p>
    <w:p w14:paraId="15011DFA" w14:textId="77777777" w:rsidR="006168E4" w:rsidRPr="00E021AE" w:rsidRDefault="006168E4" w:rsidP="00810ABF">
      <w:pPr>
        <w:spacing w:before="240" w:after="240" w:line="360" w:lineRule="auto"/>
        <w:jc w:val="both"/>
        <w:rPr>
          <w:rFonts w:ascii="Palatino Linotype" w:hAnsi="Palatino Linotype" w:cs="Arial"/>
          <w:sz w:val="24"/>
          <w:szCs w:val="24"/>
        </w:rPr>
      </w:pPr>
      <w:r w:rsidRPr="00E021AE">
        <w:rPr>
          <w:rFonts w:ascii="Palatino Linotype" w:hAnsi="Palatino Linotype" w:cs="Arial"/>
          <w:b/>
          <w:sz w:val="24"/>
          <w:szCs w:val="24"/>
        </w:rPr>
        <w:t>Razones o Motivos de Inconformidad</w:t>
      </w:r>
      <w:r w:rsidRPr="00E021AE">
        <w:rPr>
          <w:rFonts w:ascii="Palatino Linotype" w:hAnsi="Palatino Linotype" w:cs="Arial"/>
          <w:sz w:val="24"/>
          <w:szCs w:val="24"/>
        </w:rPr>
        <w:t xml:space="preserve">: </w:t>
      </w:r>
    </w:p>
    <w:p w14:paraId="75D0CE83" w14:textId="7CF0EDA0" w:rsidR="00E021AE" w:rsidRDefault="006168E4" w:rsidP="00810ABF">
      <w:pPr>
        <w:spacing w:before="120" w:after="120" w:line="240" w:lineRule="auto"/>
        <w:ind w:left="567" w:right="567"/>
        <w:jc w:val="both"/>
        <w:rPr>
          <w:rFonts w:ascii="Palatino Linotype" w:hAnsi="Palatino Linotype" w:cs="Arial"/>
          <w:i/>
          <w:sz w:val="24"/>
          <w:szCs w:val="24"/>
        </w:rPr>
      </w:pPr>
      <w:r w:rsidRPr="00E021AE">
        <w:rPr>
          <w:rFonts w:ascii="Palatino Linotype" w:hAnsi="Palatino Linotype" w:cs="Arial"/>
          <w:i/>
          <w:sz w:val="24"/>
          <w:szCs w:val="24"/>
        </w:rPr>
        <w:t>“</w:t>
      </w:r>
      <w:r w:rsidR="001535B5" w:rsidRPr="001535B5">
        <w:rPr>
          <w:rFonts w:ascii="Palatino Linotype" w:hAnsi="Palatino Linotype" w:cs="Arial"/>
          <w:i/>
          <w:sz w:val="24"/>
          <w:szCs w:val="24"/>
        </w:rPr>
        <w:t>La institución no constituyó ninguna respuesta, o documento adjunto que resuelva mi solicitud</w:t>
      </w:r>
      <w:r w:rsidRPr="00E021AE">
        <w:rPr>
          <w:rFonts w:ascii="Palatino Linotype" w:hAnsi="Palatino Linotype" w:cs="Arial"/>
          <w:i/>
          <w:sz w:val="24"/>
          <w:szCs w:val="24"/>
        </w:rPr>
        <w:t>” [sic]</w:t>
      </w:r>
    </w:p>
    <w:p w14:paraId="5F2A5BB0" w14:textId="77777777" w:rsidR="00810ABF" w:rsidRPr="00810ABF" w:rsidRDefault="00810ABF" w:rsidP="00810ABF">
      <w:pPr>
        <w:spacing w:before="240" w:after="240" w:line="360" w:lineRule="auto"/>
        <w:jc w:val="both"/>
        <w:rPr>
          <w:rFonts w:ascii="Palatino Linotype" w:hAnsi="Palatino Linotype" w:cs="Arial"/>
          <w:b/>
          <w:sz w:val="24"/>
          <w:szCs w:val="24"/>
        </w:rPr>
      </w:pPr>
    </w:p>
    <w:p w14:paraId="0B0B7B56" w14:textId="4D30D674" w:rsidR="006168E4" w:rsidRPr="00066EDF" w:rsidRDefault="001535B5" w:rsidP="00810ABF">
      <w:pPr>
        <w:spacing w:before="240" w:after="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066EDF">
        <w:rPr>
          <w:rFonts w:ascii="Palatino Linotype" w:hAnsi="Palatino Linotype" w:cs="Arial"/>
          <w:b/>
          <w:sz w:val="24"/>
          <w:szCs w:val="24"/>
        </w:rPr>
        <w:t xml:space="preserve">. </w:t>
      </w:r>
      <w:r w:rsidR="006168E4" w:rsidRPr="00066EDF">
        <w:rPr>
          <w:rFonts w:ascii="Palatino Linotype" w:hAnsi="Palatino Linotype" w:cs="Arial"/>
          <w:b/>
          <w:sz w:val="28"/>
          <w:szCs w:val="28"/>
        </w:rPr>
        <w:t>Del turno del recurso de revisión.</w:t>
      </w:r>
    </w:p>
    <w:p w14:paraId="2ADAF1E5" w14:textId="77CE219E" w:rsidR="002A228B" w:rsidRPr="00066EDF" w:rsidRDefault="00E021AE" w:rsidP="00810ABF">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El</w:t>
      </w:r>
      <w:r w:rsidR="00397454" w:rsidRPr="00066EDF">
        <w:rPr>
          <w:rFonts w:ascii="Palatino Linotype" w:hAnsi="Palatino Linotype" w:cs="Arial"/>
          <w:sz w:val="24"/>
          <w:szCs w:val="24"/>
        </w:rPr>
        <w:t xml:space="preserve"> m</w:t>
      </w:r>
      <w:r w:rsidR="006168E4" w:rsidRPr="00066EDF">
        <w:rPr>
          <w:rFonts w:ascii="Palatino Linotype" w:hAnsi="Palatino Linotype" w:cs="Arial"/>
          <w:sz w:val="24"/>
          <w:szCs w:val="24"/>
        </w:rPr>
        <w:t xml:space="preserve">edio de impugnación </w:t>
      </w:r>
      <w:r w:rsidR="00380EFC" w:rsidRPr="00066EDF">
        <w:rPr>
          <w:rFonts w:ascii="Palatino Linotype" w:hAnsi="Palatino Linotype" w:cs="Arial"/>
          <w:sz w:val="24"/>
          <w:szCs w:val="24"/>
        </w:rPr>
        <w:t xml:space="preserve">le </w:t>
      </w:r>
      <w:r w:rsidR="006168E4" w:rsidRPr="00066EDF">
        <w:rPr>
          <w:rFonts w:ascii="Palatino Linotype" w:hAnsi="Palatino Linotype" w:cs="Arial"/>
          <w:sz w:val="24"/>
          <w:szCs w:val="24"/>
        </w:rPr>
        <w:t>fue turnado</w:t>
      </w:r>
      <w:r w:rsidR="00EF4094" w:rsidRPr="00066EDF">
        <w:rPr>
          <w:rFonts w:ascii="Palatino Linotype" w:hAnsi="Palatino Linotype" w:cs="Arial"/>
          <w:sz w:val="24"/>
          <w:szCs w:val="24"/>
        </w:rPr>
        <w:t xml:space="preserve"> a l</w:t>
      </w:r>
      <w:r w:rsidR="00875237" w:rsidRPr="00066EDF">
        <w:rPr>
          <w:rFonts w:ascii="Palatino Linotype" w:hAnsi="Palatino Linotype" w:cs="Arial"/>
          <w:sz w:val="24"/>
          <w:szCs w:val="24"/>
        </w:rPr>
        <w:t>a Comisionada</w:t>
      </w:r>
      <w:r w:rsidR="006168E4" w:rsidRPr="00066EDF">
        <w:rPr>
          <w:rFonts w:ascii="Palatino Linotype" w:hAnsi="Palatino Linotype" w:cs="Arial"/>
          <w:sz w:val="24"/>
          <w:szCs w:val="24"/>
        </w:rPr>
        <w:t xml:space="preserve"> </w:t>
      </w:r>
      <w:r w:rsidR="006168E4" w:rsidRPr="00066EDF">
        <w:rPr>
          <w:rFonts w:ascii="Palatino Linotype" w:hAnsi="Palatino Linotype" w:cs="Arial"/>
          <w:b/>
          <w:sz w:val="24"/>
          <w:szCs w:val="24"/>
        </w:rPr>
        <w:t>Zulema Martínez Sánchez</w:t>
      </w:r>
      <w:r w:rsidR="00875237" w:rsidRPr="00066EDF">
        <w:rPr>
          <w:rFonts w:ascii="Palatino Linotype" w:hAnsi="Palatino Linotype" w:cs="Arial"/>
          <w:sz w:val="24"/>
          <w:szCs w:val="24"/>
        </w:rPr>
        <w:t xml:space="preserve"> </w:t>
      </w:r>
      <w:r w:rsidR="006168E4" w:rsidRPr="00066EDF">
        <w:rPr>
          <w:rFonts w:ascii="Palatino Linotype" w:hAnsi="Palatino Linotype" w:cs="Arial"/>
          <w:sz w:val="24"/>
          <w:szCs w:val="24"/>
        </w:rPr>
        <w:t>por medio del sistema electrónico</w:t>
      </w:r>
      <w:r w:rsidR="00EF4094" w:rsidRPr="00066EDF">
        <w:rPr>
          <w:rFonts w:ascii="Palatino Linotype" w:hAnsi="Palatino Linotype" w:cs="Arial"/>
          <w:sz w:val="24"/>
          <w:szCs w:val="24"/>
        </w:rPr>
        <w:t xml:space="preserve"> SAIMEX,</w:t>
      </w:r>
      <w:r w:rsidR="006168E4" w:rsidRPr="00066EDF">
        <w:rPr>
          <w:rFonts w:ascii="Palatino Linotype" w:hAnsi="Palatino Linotype" w:cs="Arial"/>
          <w:sz w:val="24"/>
          <w:szCs w:val="24"/>
        </w:rPr>
        <w:t xml:space="preserve"> en términos del arábigo 185</w:t>
      </w:r>
      <w:r w:rsidR="00EF4094" w:rsidRPr="00066EDF">
        <w:rPr>
          <w:rFonts w:ascii="Palatino Linotype" w:hAnsi="Palatino Linotype" w:cs="Arial"/>
          <w:sz w:val="24"/>
          <w:szCs w:val="24"/>
        </w:rPr>
        <w:t>,</w:t>
      </w:r>
      <w:r w:rsidR="006168E4" w:rsidRPr="00066EDF">
        <w:rPr>
          <w:rFonts w:ascii="Palatino Linotype" w:hAnsi="Palatino Linotype" w:cs="Arial"/>
          <w:sz w:val="24"/>
          <w:szCs w:val="24"/>
        </w:rPr>
        <w:t xml:space="preserve"> fracción I</w:t>
      </w:r>
      <w:r w:rsidR="00EF4094" w:rsidRPr="00066EDF">
        <w:rPr>
          <w:rFonts w:ascii="Palatino Linotype" w:hAnsi="Palatino Linotype" w:cs="Arial"/>
          <w:sz w:val="24"/>
          <w:szCs w:val="24"/>
        </w:rPr>
        <w:t>,</w:t>
      </w:r>
      <w:r w:rsidR="006168E4" w:rsidRPr="00066EDF">
        <w:rPr>
          <w:rFonts w:ascii="Palatino Linotype" w:hAnsi="Palatino Linotype" w:cs="Arial"/>
          <w:sz w:val="24"/>
          <w:szCs w:val="24"/>
        </w:rPr>
        <w:t xml:space="preserve"> de la Ley de Transparencia y Acceso a la información Pública del Estado de México y Municipios, del cual</w:t>
      </w:r>
      <w:r w:rsidR="00380EFC" w:rsidRPr="00066EDF">
        <w:rPr>
          <w:rFonts w:ascii="Palatino Linotype" w:hAnsi="Palatino Linotype" w:cs="Arial"/>
          <w:sz w:val="24"/>
          <w:szCs w:val="24"/>
        </w:rPr>
        <w:t>es</w:t>
      </w:r>
      <w:r w:rsidR="006168E4" w:rsidRPr="00066EDF">
        <w:rPr>
          <w:rFonts w:ascii="Palatino Linotype" w:hAnsi="Palatino Linotype" w:cs="Arial"/>
          <w:sz w:val="24"/>
          <w:szCs w:val="24"/>
        </w:rPr>
        <w:t xml:space="preserve"> reca</w:t>
      </w:r>
      <w:r w:rsidR="00380EFC" w:rsidRPr="00066EDF">
        <w:rPr>
          <w:rFonts w:ascii="Palatino Linotype" w:hAnsi="Palatino Linotype" w:cs="Arial"/>
          <w:sz w:val="24"/>
          <w:szCs w:val="24"/>
        </w:rPr>
        <w:t>y</w:t>
      </w:r>
      <w:r>
        <w:rPr>
          <w:rFonts w:ascii="Palatino Linotype" w:hAnsi="Palatino Linotype" w:cs="Arial"/>
          <w:sz w:val="24"/>
          <w:szCs w:val="24"/>
        </w:rPr>
        <w:t>ó</w:t>
      </w:r>
      <w:r w:rsidR="00380EFC" w:rsidRPr="00066EDF">
        <w:rPr>
          <w:rFonts w:ascii="Palatino Linotype" w:hAnsi="Palatino Linotype" w:cs="Arial"/>
          <w:sz w:val="24"/>
          <w:szCs w:val="24"/>
        </w:rPr>
        <w:t xml:space="preserve"> </w:t>
      </w:r>
      <w:r w:rsidR="006168E4" w:rsidRPr="00066EDF">
        <w:rPr>
          <w:rFonts w:ascii="Palatino Linotype" w:hAnsi="Palatino Linotype" w:cs="Arial"/>
          <w:sz w:val="24"/>
          <w:szCs w:val="24"/>
        </w:rPr>
        <w:t xml:space="preserve">acuerdo de admisión en fecha </w:t>
      </w:r>
      <w:r w:rsidR="00B95E24">
        <w:rPr>
          <w:rFonts w:ascii="Palatino Linotype" w:hAnsi="Palatino Linotype" w:cs="Arial"/>
          <w:sz w:val="24"/>
          <w:szCs w:val="24"/>
        </w:rPr>
        <w:t>veint</w:t>
      </w:r>
      <w:r w:rsidR="001535B5">
        <w:rPr>
          <w:rFonts w:ascii="Palatino Linotype" w:hAnsi="Palatino Linotype" w:cs="Arial"/>
          <w:sz w:val="24"/>
          <w:szCs w:val="24"/>
        </w:rPr>
        <w:t>idós</w:t>
      </w:r>
      <w:r w:rsidR="00B95E24">
        <w:rPr>
          <w:rFonts w:ascii="Palatino Linotype" w:hAnsi="Palatino Linotype" w:cs="Arial"/>
          <w:sz w:val="24"/>
          <w:szCs w:val="24"/>
        </w:rPr>
        <w:t xml:space="preserve"> de febrero </w:t>
      </w:r>
      <w:r w:rsidR="005D37B3" w:rsidRPr="00066EDF">
        <w:rPr>
          <w:rFonts w:ascii="Palatino Linotype" w:hAnsi="Palatino Linotype" w:cs="Arial"/>
          <w:sz w:val="24"/>
          <w:szCs w:val="24"/>
        </w:rPr>
        <w:t>de dos mil dieci</w:t>
      </w:r>
      <w:r w:rsidR="00B95E24">
        <w:rPr>
          <w:rFonts w:ascii="Palatino Linotype" w:hAnsi="Palatino Linotype" w:cs="Arial"/>
          <w:sz w:val="24"/>
          <w:szCs w:val="24"/>
        </w:rPr>
        <w:t>nueve</w:t>
      </w:r>
      <w:r w:rsidR="006168E4" w:rsidRPr="00066EDF">
        <w:rPr>
          <w:rFonts w:ascii="Palatino Linotype" w:hAnsi="Palatino Linotype" w:cs="Arial"/>
          <w:sz w:val="24"/>
          <w:szCs w:val="24"/>
        </w:rPr>
        <w:t xml:space="preserve">, determinándose un plazo de siete días para que </w:t>
      </w:r>
      <w:r w:rsidR="00441585" w:rsidRPr="00066EDF">
        <w:rPr>
          <w:rFonts w:ascii="Palatino Linotype" w:hAnsi="Palatino Linotype" w:cs="Arial"/>
          <w:sz w:val="24"/>
          <w:szCs w:val="24"/>
        </w:rPr>
        <w:t xml:space="preserve">las partes </w:t>
      </w:r>
      <w:r w:rsidR="006168E4" w:rsidRPr="00066EDF">
        <w:rPr>
          <w:rFonts w:ascii="Palatino Linotype" w:hAnsi="Palatino Linotype" w:cs="Arial"/>
          <w:sz w:val="24"/>
          <w:szCs w:val="24"/>
        </w:rPr>
        <w:t>manifestaran lo que a su derecho corresponda en términos del numeral ya citado.</w:t>
      </w:r>
    </w:p>
    <w:p w14:paraId="3D7D70FD" w14:textId="77777777" w:rsidR="005D37B3" w:rsidRPr="00810ABF" w:rsidRDefault="005D37B3" w:rsidP="00810ABF">
      <w:pPr>
        <w:spacing w:before="240" w:after="240" w:line="360" w:lineRule="auto"/>
        <w:rPr>
          <w:rFonts w:ascii="Palatino Linotype" w:hAnsi="Palatino Linotype" w:cs="Adobe Devanagari"/>
          <w:sz w:val="24"/>
          <w:szCs w:val="24"/>
        </w:rPr>
      </w:pPr>
    </w:p>
    <w:p w14:paraId="55D5334A" w14:textId="2B055C05" w:rsidR="00EA5856" w:rsidRPr="00066EDF" w:rsidRDefault="001535B5" w:rsidP="00810ABF">
      <w:pPr>
        <w:spacing w:before="240" w:after="240" w:line="360" w:lineRule="auto"/>
        <w:jc w:val="both"/>
        <w:rPr>
          <w:rFonts w:ascii="Palatino Linotype" w:hAnsi="Palatino Linotype" w:cs="Arial"/>
          <w:b/>
          <w:sz w:val="24"/>
          <w:szCs w:val="24"/>
        </w:rPr>
      </w:pPr>
      <w:r>
        <w:rPr>
          <w:rFonts w:ascii="Palatino Linotype" w:hAnsi="Palatino Linotype" w:cs="Arial"/>
          <w:b/>
          <w:color w:val="000000" w:themeColor="text1"/>
          <w:sz w:val="28"/>
        </w:rPr>
        <w:t>QUINTO</w:t>
      </w:r>
      <w:r w:rsidR="002A228B" w:rsidRPr="00066EDF">
        <w:rPr>
          <w:rFonts w:ascii="Palatino Linotype" w:hAnsi="Palatino Linotype" w:cs="Arial"/>
          <w:b/>
          <w:color w:val="000000" w:themeColor="text1"/>
          <w:sz w:val="28"/>
          <w:szCs w:val="28"/>
        </w:rPr>
        <w:t>.</w:t>
      </w:r>
      <w:r w:rsidR="00EA5856" w:rsidRPr="00EA5856">
        <w:rPr>
          <w:rFonts w:ascii="Palatino Linotype" w:hAnsi="Palatino Linotype" w:cs="Arial"/>
          <w:b/>
          <w:sz w:val="28"/>
          <w:szCs w:val="28"/>
        </w:rPr>
        <w:t xml:space="preserve"> </w:t>
      </w:r>
      <w:r w:rsidR="00EA5856" w:rsidRPr="00066EDF">
        <w:rPr>
          <w:rFonts w:ascii="Palatino Linotype" w:hAnsi="Palatino Linotype" w:cs="Arial"/>
          <w:b/>
          <w:sz w:val="28"/>
          <w:szCs w:val="28"/>
        </w:rPr>
        <w:t>De la etapa de instrucción.</w:t>
      </w:r>
    </w:p>
    <w:p w14:paraId="3DF8C9FF" w14:textId="304AFEB1" w:rsidR="001535B5" w:rsidRDefault="00EA5856" w:rsidP="001535B5">
      <w:pPr>
        <w:pStyle w:val="Prrafodelista"/>
        <w:spacing w:before="240" w:after="240" w:line="360" w:lineRule="auto"/>
        <w:ind w:left="0"/>
        <w:jc w:val="both"/>
        <w:rPr>
          <w:rFonts w:ascii="Palatino Linotype" w:hAnsi="Palatino Linotype" w:cs="Arial"/>
        </w:rPr>
      </w:pPr>
      <w:r w:rsidRPr="00066EDF">
        <w:rPr>
          <w:rFonts w:ascii="Palatino Linotype" w:hAnsi="Palatino Linotype" w:cs="Arial"/>
        </w:rPr>
        <w:lastRenderedPageBreak/>
        <w:t>De las constancias que obran en el expediente electrónico del SAIMEX se desprende que</w:t>
      </w:r>
      <w:r>
        <w:rPr>
          <w:rFonts w:ascii="Palatino Linotype" w:hAnsi="Palatino Linotype" w:cs="Arial"/>
        </w:rPr>
        <w:t xml:space="preserve"> el</w:t>
      </w:r>
      <w:r w:rsidRPr="00066EDF">
        <w:rPr>
          <w:rFonts w:ascii="Palatino Linotype" w:hAnsi="Palatino Linotype" w:cs="Arial"/>
          <w:b/>
        </w:rPr>
        <w:t xml:space="preserve"> Sujeto Obligado</w:t>
      </w:r>
      <w:r w:rsidRPr="00066EDF">
        <w:rPr>
          <w:rFonts w:ascii="Palatino Linotype" w:hAnsi="Palatino Linotype" w:cs="Arial"/>
        </w:rPr>
        <w:t xml:space="preserve"> en fecha </w:t>
      </w:r>
      <w:r>
        <w:rPr>
          <w:rFonts w:ascii="Palatino Linotype" w:hAnsi="Palatino Linotype" w:cs="Arial"/>
        </w:rPr>
        <w:t>veinti</w:t>
      </w:r>
      <w:r w:rsidR="001535B5">
        <w:rPr>
          <w:rFonts w:ascii="Palatino Linotype" w:hAnsi="Palatino Linotype" w:cs="Arial"/>
        </w:rPr>
        <w:t>dós</w:t>
      </w:r>
      <w:r>
        <w:rPr>
          <w:rFonts w:ascii="Palatino Linotype" w:hAnsi="Palatino Linotype" w:cs="Arial"/>
        </w:rPr>
        <w:t xml:space="preserve"> de </w:t>
      </w:r>
      <w:r w:rsidR="00B95E24">
        <w:rPr>
          <w:rFonts w:ascii="Palatino Linotype" w:hAnsi="Palatino Linotype" w:cs="Arial"/>
        </w:rPr>
        <w:t>febrero</w:t>
      </w:r>
      <w:r>
        <w:rPr>
          <w:rFonts w:ascii="Palatino Linotype" w:hAnsi="Palatino Linotype" w:cs="Arial"/>
        </w:rPr>
        <w:t xml:space="preserve"> </w:t>
      </w:r>
      <w:r w:rsidRPr="00066EDF">
        <w:rPr>
          <w:rFonts w:ascii="Palatino Linotype" w:hAnsi="Palatino Linotype" w:cs="Arial"/>
        </w:rPr>
        <w:t>de dos mil dieci</w:t>
      </w:r>
      <w:r w:rsidR="00B95E24">
        <w:rPr>
          <w:rFonts w:ascii="Palatino Linotype" w:hAnsi="Palatino Linotype" w:cs="Arial"/>
        </w:rPr>
        <w:t>nueve</w:t>
      </w:r>
      <w:r w:rsidRPr="00066EDF">
        <w:rPr>
          <w:rFonts w:ascii="Palatino Linotype" w:hAnsi="Palatino Linotype" w:cs="Arial"/>
        </w:rPr>
        <w:t xml:space="preserve"> rindió informe justificado</w:t>
      </w:r>
      <w:r w:rsidR="00E35E9E">
        <w:rPr>
          <w:rFonts w:ascii="Palatino Linotype" w:hAnsi="Palatino Linotype" w:cs="Arial"/>
        </w:rPr>
        <w:t xml:space="preserve"> a través del archivo</w:t>
      </w:r>
      <w:r w:rsidR="00F97C4C">
        <w:rPr>
          <w:rFonts w:ascii="Palatino Linotype" w:hAnsi="Palatino Linotype" w:cs="Arial"/>
        </w:rPr>
        <w:t xml:space="preserve"> electrónico </w:t>
      </w:r>
      <w:r w:rsidR="00E35E9E">
        <w:rPr>
          <w:rFonts w:ascii="Palatino Linotype" w:hAnsi="Palatino Linotype" w:cs="Arial"/>
        </w:rPr>
        <w:t xml:space="preserve">denominado </w:t>
      </w:r>
      <w:r w:rsidR="001535B5" w:rsidRPr="001535B5">
        <w:rPr>
          <w:rFonts w:ascii="Palatino Linotype" w:hAnsi="Palatino Linotype" w:cs="Arial"/>
          <w:i/>
        </w:rPr>
        <w:t>TRANSPARENCIA (7).xlsx2.xlsx</w:t>
      </w:r>
      <w:r w:rsidR="00B95E24">
        <w:rPr>
          <w:rFonts w:ascii="Palatino Linotype" w:hAnsi="Palatino Linotype" w:cs="Arial"/>
        </w:rPr>
        <w:t xml:space="preserve">, </w:t>
      </w:r>
      <w:r w:rsidR="001535B5">
        <w:rPr>
          <w:rFonts w:ascii="Palatino Linotype" w:hAnsi="Palatino Linotype" w:cs="Arial"/>
        </w:rPr>
        <w:t>e</w:t>
      </w:r>
      <w:r w:rsidR="00B95E24">
        <w:rPr>
          <w:rFonts w:ascii="Palatino Linotype" w:hAnsi="Palatino Linotype" w:cs="Arial"/>
        </w:rPr>
        <w:t xml:space="preserve">l cuales se pusieron a la vista del </w:t>
      </w:r>
      <w:r w:rsidR="00B95E24" w:rsidRPr="00B95E24">
        <w:rPr>
          <w:rFonts w:ascii="Palatino Linotype" w:hAnsi="Palatino Linotype" w:cs="Arial"/>
          <w:b/>
        </w:rPr>
        <w:t>Recurrente</w:t>
      </w:r>
      <w:r w:rsidR="00B95E24">
        <w:rPr>
          <w:rFonts w:ascii="Palatino Linotype" w:hAnsi="Palatino Linotype" w:cs="Arial"/>
        </w:rPr>
        <w:t xml:space="preserve"> por modificar o aportar información novedosa en términos de la fracción III, del artículo 184, de la Ley de Transparencia y Acceso a la Información Pública del Estado de México y Municipios</w:t>
      </w:r>
      <w:r w:rsidR="00F65CBA">
        <w:rPr>
          <w:rFonts w:ascii="Palatino Linotype" w:hAnsi="Palatino Linotype" w:cs="Arial"/>
        </w:rPr>
        <w:t xml:space="preserve"> y, expresando en el apartado de </w:t>
      </w:r>
      <w:r w:rsidR="00F65CBA" w:rsidRPr="00F65CBA">
        <w:rPr>
          <w:rFonts w:ascii="Palatino Linotype" w:hAnsi="Palatino Linotype" w:cs="Arial"/>
          <w:i/>
        </w:rPr>
        <w:t>Comentarios</w:t>
      </w:r>
      <w:r w:rsidR="00F65CBA">
        <w:rPr>
          <w:rFonts w:ascii="Palatino Linotype" w:hAnsi="Palatino Linotype" w:cs="Arial"/>
        </w:rPr>
        <w:t>, ”</w:t>
      </w:r>
      <w:r w:rsidR="00F65CBA" w:rsidRPr="00F65CBA">
        <w:rPr>
          <w:rFonts w:ascii="Palatino Linotype" w:hAnsi="Palatino Linotype" w:cs="Arial"/>
          <w:i/>
          <w:lang w:val="es-MX"/>
        </w:rPr>
        <w:t>Envio respuesta a su la solicitud 00008/DIFTULTITL/IP/2019, Por error no se adjunto.</w:t>
      </w:r>
      <w:r w:rsidR="00F65CBA">
        <w:rPr>
          <w:rFonts w:ascii="Palatino Linotype" w:hAnsi="Palatino Linotype" w:cs="Arial"/>
          <w:lang w:val="es-MX"/>
        </w:rPr>
        <w:t>” (SIC).</w:t>
      </w:r>
      <w:r w:rsidR="00B95E24">
        <w:rPr>
          <w:rFonts w:ascii="Palatino Linotype" w:hAnsi="Palatino Linotype" w:cs="Arial"/>
        </w:rPr>
        <w:t xml:space="preserve"> </w:t>
      </w:r>
    </w:p>
    <w:p w14:paraId="2F50A2E0" w14:textId="40BBA001" w:rsidR="00CE2663" w:rsidRPr="00066EDF" w:rsidRDefault="00E35E9E" w:rsidP="00E35E9E">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Por su parte, el </w:t>
      </w:r>
      <w:r w:rsidRPr="00E35E9E">
        <w:rPr>
          <w:rFonts w:ascii="Palatino Linotype" w:hAnsi="Palatino Linotype" w:cs="Arial"/>
          <w:b/>
        </w:rPr>
        <w:t>Recurrente</w:t>
      </w:r>
      <w:r>
        <w:rPr>
          <w:rFonts w:ascii="Palatino Linotype" w:hAnsi="Palatino Linotype" w:cs="Arial"/>
        </w:rPr>
        <w:t xml:space="preserve"> fue omiso en presentar manifestaciones, d</w:t>
      </w:r>
      <w:r w:rsidR="00CE2663" w:rsidRPr="00066EDF">
        <w:rPr>
          <w:rFonts w:ascii="Palatino Linotype" w:hAnsi="Palatino Linotype" w:cs="Arial"/>
        </w:rPr>
        <w:t xml:space="preserve">ecretándose el cierre de </w:t>
      </w:r>
      <w:r w:rsidR="00EA5856">
        <w:rPr>
          <w:rFonts w:ascii="Palatino Linotype" w:hAnsi="Palatino Linotype" w:cs="Arial"/>
        </w:rPr>
        <w:t xml:space="preserve">instrucción </w:t>
      </w:r>
      <w:r w:rsidR="001535B5">
        <w:rPr>
          <w:rFonts w:ascii="Palatino Linotype" w:hAnsi="Palatino Linotype" w:cs="Arial"/>
        </w:rPr>
        <w:t xml:space="preserve">el trece </w:t>
      </w:r>
      <w:r w:rsidR="00CE2663" w:rsidRPr="00066EDF">
        <w:rPr>
          <w:rFonts w:ascii="Palatino Linotype" w:hAnsi="Palatino Linotype" w:cs="Arial"/>
        </w:rPr>
        <w:t xml:space="preserve">de </w:t>
      </w:r>
      <w:r w:rsidR="00F97C4C">
        <w:rPr>
          <w:rFonts w:ascii="Palatino Linotype" w:hAnsi="Palatino Linotype" w:cs="Arial"/>
        </w:rPr>
        <w:t>marzo</w:t>
      </w:r>
      <w:r w:rsidR="00CE2663" w:rsidRPr="00066EDF">
        <w:rPr>
          <w:rFonts w:ascii="Palatino Linotype" w:hAnsi="Palatino Linotype" w:cs="Arial"/>
        </w:rPr>
        <w:t xml:space="preserve"> de dos mil dieci</w:t>
      </w:r>
      <w:r w:rsidR="00F97C4C">
        <w:rPr>
          <w:rFonts w:ascii="Palatino Linotype" w:hAnsi="Palatino Linotype" w:cs="Arial"/>
        </w:rPr>
        <w:t>nueve</w:t>
      </w:r>
      <w:r w:rsidR="00CE2663" w:rsidRPr="00066EDF">
        <w:rPr>
          <w:rFonts w:ascii="Palatino Linotype" w:hAnsi="Palatino Linotype" w:cs="Arial"/>
        </w:rPr>
        <w:t>, en términos del artículo 185</w:t>
      </w:r>
      <w:r w:rsidR="005E2AED" w:rsidRPr="00066EDF">
        <w:rPr>
          <w:rFonts w:ascii="Palatino Linotype" w:hAnsi="Palatino Linotype" w:cs="Arial"/>
        </w:rPr>
        <w:t>,</w:t>
      </w:r>
      <w:r w:rsidR="00CE2663" w:rsidRPr="00066EDF">
        <w:rPr>
          <w:rFonts w:ascii="Palatino Linotype" w:hAnsi="Palatino Linotype" w:cs="Arial"/>
        </w:rPr>
        <w:t xml:space="preserve"> fracción VI</w:t>
      </w:r>
      <w:r w:rsidR="005E2AED" w:rsidRPr="00066EDF">
        <w:rPr>
          <w:rFonts w:ascii="Palatino Linotype" w:hAnsi="Palatino Linotype" w:cs="Arial"/>
        </w:rPr>
        <w:t>,</w:t>
      </w:r>
      <w:r w:rsidR="00CE2663" w:rsidRPr="00066EDF">
        <w:rPr>
          <w:rFonts w:ascii="Palatino Linotype" w:hAnsi="Palatino Linotype" w:cs="Arial"/>
        </w:rPr>
        <w:t xml:space="preserve"> de la Ley de Transparencia y Acceso a la Información Pública del Estado de México y Municipios.</w:t>
      </w:r>
    </w:p>
    <w:p w14:paraId="0211333B" w14:textId="2433CF80" w:rsidR="00F97C4C" w:rsidRDefault="001535B5" w:rsidP="00F97C4C">
      <w:pPr>
        <w:spacing w:before="240" w:after="240" w:line="360" w:lineRule="auto"/>
        <w:jc w:val="both"/>
        <w:rPr>
          <w:rFonts w:ascii="Palatino Linotype" w:hAnsi="Palatino Linotype" w:cs="Arial"/>
          <w:sz w:val="24"/>
          <w:szCs w:val="24"/>
        </w:rPr>
      </w:pPr>
      <w:r w:rsidRPr="00F65CBA">
        <w:rPr>
          <w:rFonts w:ascii="Palatino Linotype" w:hAnsi="Palatino Linotype" w:cs="Arial"/>
          <w:bCs/>
          <w:sz w:val="24"/>
          <w:szCs w:val="24"/>
        </w:rPr>
        <w:t xml:space="preserve">Cabe precisar que el ocho de marzo del presente año, el </w:t>
      </w:r>
      <w:r w:rsidRPr="00F65CBA">
        <w:rPr>
          <w:rFonts w:ascii="Palatino Linotype" w:hAnsi="Palatino Linotype" w:cs="Arial"/>
          <w:b/>
          <w:bCs/>
          <w:sz w:val="24"/>
          <w:szCs w:val="24"/>
        </w:rPr>
        <w:t>Recurrente</w:t>
      </w:r>
      <w:r w:rsidRPr="00F65CBA">
        <w:rPr>
          <w:rFonts w:ascii="Palatino Linotype" w:hAnsi="Palatino Linotype" w:cs="Arial"/>
          <w:bCs/>
          <w:sz w:val="24"/>
          <w:szCs w:val="24"/>
        </w:rPr>
        <w:t xml:space="preserve"> volvió a exponer su informe justificado </w:t>
      </w:r>
      <w:r w:rsidR="00F65CBA" w:rsidRPr="00F65CBA">
        <w:rPr>
          <w:rFonts w:ascii="Palatino Linotype" w:hAnsi="Palatino Linotype" w:cs="Arial"/>
          <w:i/>
          <w:sz w:val="24"/>
          <w:szCs w:val="24"/>
        </w:rPr>
        <w:t>TRANSPARENCIA (7).xlsx2.xlsx</w:t>
      </w:r>
      <w:r w:rsidR="00F65CBA" w:rsidRPr="00F65CBA">
        <w:rPr>
          <w:rFonts w:ascii="Palatino Linotype" w:hAnsi="Palatino Linotype" w:cs="Arial"/>
          <w:sz w:val="24"/>
          <w:szCs w:val="24"/>
        </w:rPr>
        <w:t xml:space="preserve">, el cual no se puso a la vista del </w:t>
      </w:r>
      <w:r w:rsidR="00F65CBA" w:rsidRPr="00F65CBA">
        <w:rPr>
          <w:rFonts w:ascii="Palatino Linotype" w:hAnsi="Palatino Linotype" w:cs="Arial"/>
          <w:b/>
          <w:sz w:val="24"/>
          <w:szCs w:val="24"/>
        </w:rPr>
        <w:t>Recurrente</w:t>
      </w:r>
      <w:r w:rsidR="00F65CBA" w:rsidRPr="00F65CBA">
        <w:rPr>
          <w:rFonts w:ascii="Palatino Linotype" w:hAnsi="Palatino Linotype" w:cs="Arial"/>
          <w:sz w:val="24"/>
          <w:szCs w:val="24"/>
        </w:rPr>
        <w:t xml:space="preserve"> por ser información repetida.</w:t>
      </w:r>
    </w:p>
    <w:p w14:paraId="72AC1B31" w14:textId="77777777" w:rsidR="00F65CBA" w:rsidRPr="00F65CBA" w:rsidRDefault="00F65CBA" w:rsidP="00F97C4C">
      <w:pPr>
        <w:spacing w:before="240" w:after="240" w:line="360" w:lineRule="auto"/>
        <w:jc w:val="both"/>
        <w:rPr>
          <w:rFonts w:ascii="Palatino Linotype" w:hAnsi="Palatino Linotype" w:cs="Arial"/>
          <w:b/>
          <w:bCs/>
          <w:sz w:val="24"/>
          <w:szCs w:val="24"/>
        </w:rPr>
      </w:pPr>
    </w:p>
    <w:p w14:paraId="338D0AA1" w14:textId="3BE958D9" w:rsidR="00F97C4C" w:rsidRPr="000F4F2B" w:rsidRDefault="00F97C4C" w:rsidP="00F97C4C">
      <w:pPr>
        <w:spacing w:before="240" w:after="240" w:line="360" w:lineRule="auto"/>
        <w:jc w:val="both"/>
        <w:rPr>
          <w:rFonts w:ascii="Palatino Linotype" w:hAnsi="Palatino Linotype" w:cs="Arial"/>
          <w:sz w:val="28"/>
          <w:szCs w:val="28"/>
        </w:rPr>
      </w:pPr>
      <w:r w:rsidRPr="000F4F2B">
        <w:rPr>
          <w:rFonts w:ascii="Palatino Linotype" w:hAnsi="Palatino Linotype" w:cs="Arial"/>
          <w:b/>
          <w:bCs/>
          <w:sz w:val="28"/>
          <w:szCs w:val="28"/>
        </w:rPr>
        <w:t>S</w:t>
      </w:r>
      <w:r w:rsidR="00F65CBA" w:rsidRPr="000F4F2B">
        <w:rPr>
          <w:rFonts w:ascii="Palatino Linotype" w:hAnsi="Palatino Linotype" w:cs="Arial"/>
          <w:b/>
          <w:bCs/>
          <w:sz w:val="28"/>
          <w:szCs w:val="28"/>
        </w:rPr>
        <w:t>EXTO</w:t>
      </w:r>
      <w:r w:rsidRPr="000F4F2B">
        <w:rPr>
          <w:rFonts w:ascii="Palatino Linotype" w:hAnsi="Palatino Linotype" w:cs="Arial"/>
          <w:b/>
          <w:bCs/>
          <w:sz w:val="28"/>
          <w:szCs w:val="28"/>
        </w:rPr>
        <w:t>. De la ampliación del término para resolver.</w:t>
      </w:r>
    </w:p>
    <w:p w14:paraId="33A97EC3" w14:textId="2FF3A207" w:rsidR="00C17459" w:rsidRDefault="00F97C4C" w:rsidP="00F97C4C">
      <w:pPr>
        <w:spacing w:before="240" w:after="240" w:line="360" w:lineRule="auto"/>
        <w:jc w:val="both"/>
        <w:rPr>
          <w:rFonts w:ascii="Palatino Linotype" w:hAnsi="Palatino Linotype" w:cs="Arial"/>
          <w:sz w:val="24"/>
          <w:szCs w:val="24"/>
        </w:rPr>
      </w:pPr>
      <w:r w:rsidRPr="000F4F2B">
        <w:rPr>
          <w:rFonts w:ascii="Palatino Linotype" w:hAnsi="Palatino Linotype" w:cs="Arial"/>
          <w:sz w:val="24"/>
          <w:szCs w:val="24"/>
        </w:rPr>
        <w:t xml:space="preserve">En fecha </w:t>
      </w:r>
      <w:r w:rsidR="000F4F2B">
        <w:rPr>
          <w:rFonts w:ascii="Palatino Linotype" w:hAnsi="Palatino Linotype" w:cs="Arial"/>
          <w:sz w:val="24"/>
          <w:szCs w:val="24"/>
        </w:rPr>
        <w:t>nueve de abril</w:t>
      </w:r>
      <w:r w:rsidRPr="000F4F2B">
        <w:rPr>
          <w:rFonts w:ascii="Palatino Linotype"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14:paraId="2D10638E" w14:textId="77777777" w:rsidR="00766B1F" w:rsidRPr="00066EDF" w:rsidRDefault="006168E4" w:rsidP="00810ABF">
      <w:pPr>
        <w:spacing w:before="240" w:after="240" w:line="360" w:lineRule="auto"/>
        <w:jc w:val="center"/>
        <w:rPr>
          <w:rFonts w:ascii="Palatino Linotype" w:hAnsi="Palatino Linotype" w:cs="Arial"/>
          <w:b/>
          <w:sz w:val="28"/>
        </w:rPr>
      </w:pPr>
      <w:r w:rsidRPr="00066EDF">
        <w:rPr>
          <w:rFonts w:ascii="Palatino Linotype" w:hAnsi="Palatino Linotype" w:cs="Arial"/>
          <w:b/>
          <w:sz w:val="28"/>
        </w:rPr>
        <w:lastRenderedPageBreak/>
        <w:t xml:space="preserve">C O N S I D E R A N D O </w:t>
      </w:r>
    </w:p>
    <w:p w14:paraId="32C6E46B" w14:textId="77777777" w:rsidR="00387B3E" w:rsidRPr="00387B3E" w:rsidRDefault="00387B3E" w:rsidP="00810ABF">
      <w:pPr>
        <w:spacing w:before="240" w:after="240" w:line="360" w:lineRule="auto"/>
        <w:jc w:val="both"/>
        <w:rPr>
          <w:rFonts w:ascii="Palatino Linotype" w:hAnsi="Palatino Linotype" w:cs="Arial"/>
          <w:b/>
          <w:sz w:val="24"/>
          <w:szCs w:val="24"/>
        </w:rPr>
      </w:pPr>
    </w:p>
    <w:p w14:paraId="68C8162D" w14:textId="77777777" w:rsidR="006168E4" w:rsidRPr="00066EDF" w:rsidRDefault="006168E4" w:rsidP="00810ABF">
      <w:pPr>
        <w:spacing w:before="240" w:after="240" w:line="360" w:lineRule="auto"/>
        <w:jc w:val="both"/>
        <w:rPr>
          <w:rFonts w:ascii="Palatino Linotype" w:hAnsi="Palatino Linotype" w:cs="Arial"/>
          <w:sz w:val="24"/>
        </w:rPr>
      </w:pPr>
      <w:r w:rsidRPr="00066EDF">
        <w:rPr>
          <w:rFonts w:ascii="Palatino Linotype" w:hAnsi="Palatino Linotype" w:cs="Arial"/>
          <w:b/>
          <w:sz w:val="28"/>
        </w:rPr>
        <w:t>PRIMERO.</w:t>
      </w:r>
      <w:r w:rsidRPr="00066EDF">
        <w:rPr>
          <w:rFonts w:ascii="Palatino Linotype" w:hAnsi="Palatino Linotype" w:cs="Arial"/>
          <w:b/>
        </w:rPr>
        <w:t xml:space="preserve"> </w:t>
      </w:r>
      <w:r w:rsidRPr="00066EDF">
        <w:rPr>
          <w:rFonts w:ascii="Palatino Linotype" w:hAnsi="Palatino Linotype" w:cs="Arial"/>
          <w:b/>
          <w:sz w:val="28"/>
          <w:szCs w:val="28"/>
        </w:rPr>
        <w:t>De la competencia</w:t>
      </w:r>
      <w:r w:rsidRPr="00066EDF">
        <w:rPr>
          <w:rFonts w:ascii="Palatino Linotype" w:hAnsi="Palatino Linotype" w:cs="Arial"/>
          <w:sz w:val="28"/>
          <w:szCs w:val="28"/>
        </w:rPr>
        <w:t>.</w:t>
      </w:r>
    </w:p>
    <w:p w14:paraId="5F07A326" w14:textId="78E91188" w:rsidR="006168E4" w:rsidRPr="00066EDF" w:rsidRDefault="006168E4" w:rsidP="00810ABF">
      <w:pPr>
        <w:spacing w:before="240" w:after="240" w:line="360" w:lineRule="auto"/>
        <w:jc w:val="both"/>
        <w:rPr>
          <w:rFonts w:ascii="Palatino Linotype" w:hAnsi="Palatino Linotype" w:cs="Arial"/>
          <w:sz w:val="24"/>
        </w:rPr>
      </w:pPr>
      <w:r w:rsidRPr="00066EDF">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87B3E">
        <w:rPr>
          <w:rFonts w:ascii="Palatino Linotype" w:hAnsi="Palatino Linotype" w:cs="Arial"/>
          <w:sz w:val="24"/>
        </w:rPr>
        <w:t>e</w:t>
      </w:r>
      <w:r w:rsidR="00766B1F" w:rsidRPr="00066EDF">
        <w:rPr>
          <w:rFonts w:ascii="Palatino Linotype" w:hAnsi="Palatino Linotype" w:cs="Arial"/>
          <w:sz w:val="24"/>
        </w:rPr>
        <w:t>l</w:t>
      </w:r>
      <w:r w:rsidRPr="00066EDF">
        <w:rPr>
          <w:rFonts w:ascii="Palatino Linotype" w:hAnsi="Palatino Linotype" w:cs="Arial"/>
          <w:sz w:val="24"/>
        </w:rPr>
        <w:t xml:space="preserve"> presente recurso de revisión interpuesto por</w:t>
      </w:r>
      <w:r w:rsidR="00387B3E">
        <w:rPr>
          <w:rFonts w:ascii="Palatino Linotype" w:hAnsi="Palatino Linotype" w:cs="Arial"/>
          <w:sz w:val="24"/>
        </w:rPr>
        <w:t xml:space="preserve"> el</w:t>
      </w:r>
      <w:r w:rsidR="00766B1F" w:rsidRPr="00066EDF">
        <w:rPr>
          <w:rFonts w:ascii="Palatino Linotype" w:hAnsi="Palatino Linotype" w:cs="Arial"/>
          <w:b/>
          <w:sz w:val="24"/>
        </w:rPr>
        <w:t xml:space="preserve"> R</w:t>
      </w:r>
      <w:r w:rsidR="00387B3E" w:rsidRPr="00066EDF">
        <w:rPr>
          <w:rFonts w:ascii="Palatino Linotype" w:hAnsi="Palatino Linotype" w:cs="Arial"/>
          <w:b/>
          <w:sz w:val="24"/>
        </w:rPr>
        <w:t>ecurrente</w:t>
      </w:r>
      <w:r w:rsidR="00766B1F" w:rsidRPr="00066EDF">
        <w:rPr>
          <w:rFonts w:ascii="Palatino Linotype" w:hAnsi="Palatino Linotype" w:cs="Arial"/>
          <w:b/>
          <w:sz w:val="24"/>
          <w:szCs w:val="24"/>
        </w:rPr>
        <w:t xml:space="preserve"> </w:t>
      </w:r>
      <w:r w:rsidRPr="00066EDF">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066EDF">
        <w:rPr>
          <w:rFonts w:ascii="Palatino Linotype" w:hAnsi="Palatino Linotype" w:cs="Arial"/>
          <w:sz w:val="24"/>
        </w:rPr>
        <w:t xml:space="preserve">vigésimo, vigésimo primero y vigésimo segundo </w:t>
      </w:r>
      <w:r w:rsidRPr="00066EDF">
        <w:rPr>
          <w:rFonts w:ascii="Palatino Linotype" w:hAnsi="Palatino Linotype" w:cs="Arial"/>
          <w:sz w:val="24"/>
        </w:rPr>
        <w:t xml:space="preserve">fracción IV de la Constitución Política del Estado Libre y Soberano de México, </w:t>
      </w:r>
      <w:r w:rsidRPr="00066EDF">
        <w:rPr>
          <w:rFonts w:ascii="Palatino Linotype" w:hAnsi="Palatino Linotype" w:cs="Arial"/>
          <w:sz w:val="24"/>
          <w:szCs w:val="24"/>
        </w:rPr>
        <w:t xml:space="preserve">1, 2 fracción II, 13, 29, 36 fracciones II y III, 176, 178, 179 fracción I, 181 párrafo tercero, 182, 185, 188 y 194 </w:t>
      </w:r>
      <w:r w:rsidRPr="00066EDF">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9A16F76" w14:textId="77777777" w:rsidR="00B5426D" w:rsidRPr="00066EDF" w:rsidRDefault="00B5426D" w:rsidP="00810ABF">
      <w:pPr>
        <w:autoSpaceDE w:val="0"/>
        <w:autoSpaceDN w:val="0"/>
        <w:adjustRightInd w:val="0"/>
        <w:spacing w:before="240" w:after="240" w:line="360" w:lineRule="auto"/>
        <w:jc w:val="both"/>
        <w:rPr>
          <w:rFonts w:ascii="Palatino Linotype" w:hAnsi="Palatino Linotype" w:cs="Arial"/>
          <w:b/>
          <w:sz w:val="24"/>
          <w:szCs w:val="28"/>
        </w:rPr>
      </w:pPr>
    </w:p>
    <w:p w14:paraId="29431EB3" w14:textId="77777777" w:rsidR="00B5426D" w:rsidRPr="00066EDF" w:rsidRDefault="005E2AED" w:rsidP="00810ABF">
      <w:pPr>
        <w:autoSpaceDE w:val="0"/>
        <w:autoSpaceDN w:val="0"/>
        <w:adjustRightInd w:val="0"/>
        <w:spacing w:before="240" w:after="240" w:line="360" w:lineRule="auto"/>
        <w:jc w:val="both"/>
        <w:rPr>
          <w:rFonts w:ascii="Palatino Linotype" w:hAnsi="Palatino Linotype" w:cs="Arial"/>
          <w:b/>
          <w:sz w:val="28"/>
          <w:szCs w:val="28"/>
        </w:rPr>
      </w:pPr>
      <w:r w:rsidRPr="00066EDF">
        <w:rPr>
          <w:rFonts w:ascii="Palatino Linotype" w:hAnsi="Palatino Linotype" w:cs="Arial"/>
          <w:b/>
          <w:sz w:val="28"/>
          <w:szCs w:val="28"/>
        </w:rPr>
        <w:t xml:space="preserve">SEGUNDO. Alcances del Recurso de Revisión. </w:t>
      </w:r>
    </w:p>
    <w:p w14:paraId="699F3323" w14:textId="302369E4" w:rsidR="00B5426D" w:rsidRPr="00066EDF" w:rsidRDefault="00B5426D" w:rsidP="00810ABF">
      <w:pPr>
        <w:autoSpaceDE w:val="0"/>
        <w:autoSpaceDN w:val="0"/>
        <w:adjustRightInd w:val="0"/>
        <w:spacing w:before="240" w:after="240" w:line="360" w:lineRule="auto"/>
        <w:jc w:val="both"/>
        <w:rPr>
          <w:rFonts w:ascii="Palatino Linotype" w:hAnsi="Palatino Linotype" w:cs="Arial"/>
          <w:b/>
          <w:sz w:val="32"/>
          <w:szCs w:val="28"/>
        </w:rPr>
      </w:pPr>
      <w:r w:rsidRPr="00066EDF">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066EDF">
        <w:rPr>
          <w:rFonts w:ascii="Palatino Linotype" w:hAnsi="Palatino Linotype" w:cs="Arial"/>
          <w:sz w:val="24"/>
        </w:rPr>
        <w:lastRenderedPageBreak/>
        <w:t>obren en el expediente electrónico, con la finalidad de reparar cualquier posible afectación al derecho de acceso a la información pública y garantizando el principio rector de máxima publicidad.</w:t>
      </w:r>
    </w:p>
    <w:p w14:paraId="4AD12F09" w14:textId="77777777" w:rsidR="005E2AED" w:rsidRPr="00066EDF" w:rsidRDefault="005E2AED" w:rsidP="00810ABF">
      <w:pPr>
        <w:pStyle w:val="Prrafodelista"/>
        <w:autoSpaceDE w:val="0"/>
        <w:autoSpaceDN w:val="0"/>
        <w:adjustRightInd w:val="0"/>
        <w:spacing w:before="240" w:after="240" w:line="360" w:lineRule="auto"/>
        <w:ind w:left="0"/>
        <w:jc w:val="both"/>
        <w:rPr>
          <w:rFonts w:ascii="Palatino Linotype" w:hAnsi="Palatino Linotype" w:cs="Arial"/>
        </w:rPr>
      </w:pPr>
    </w:p>
    <w:p w14:paraId="2AEBC692" w14:textId="77777777" w:rsidR="00944D23" w:rsidRDefault="005E2AED" w:rsidP="00944D23">
      <w:pPr>
        <w:spacing w:before="240" w:after="240" w:line="360" w:lineRule="auto"/>
        <w:jc w:val="both"/>
        <w:rPr>
          <w:rFonts w:ascii="Palatino Linotype" w:hAnsi="Palatino Linotype" w:cs="Arial"/>
          <w:b/>
          <w:sz w:val="28"/>
          <w:szCs w:val="28"/>
        </w:rPr>
      </w:pPr>
      <w:r w:rsidRPr="00066EDF">
        <w:rPr>
          <w:rFonts w:ascii="Palatino Linotype" w:hAnsi="Palatino Linotype" w:cs="Arial"/>
          <w:b/>
          <w:sz w:val="28"/>
          <w:szCs w:val="28"/>
        </w:rPr>
        <w:t xml:space="preserve">TERCERO. </w:t>
      </w:r>
      <w:r w:rsidR="00944D23" w:rsidRPr="00EF50CB">
        <w:rPr>
          <w:rFonts w:ascii="Palatino Linotype" w:hAnsi="Palatino Linotype" w:cs="Arial"/>
          <w:b/>
          <w:sz w:val="28"/>
          <w:szCs w:val="28"/>
        </w:rPr>
        <w:t>Del estudio de las causas de improcedencia y sobreseimiento.</w:t>
      </w:r>
    </w:p>
    <w:p w14:paraId="322D8D3B" w14:textId="77777777"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 menester resaltar que en el procedimiento de acceso a la información pública y de los medios de impugnación de la materia, se advierten diversos supuestos de procedibilida</w:t>
      </w:r>
      <w:bookmarkStart w:id="0" w:name="_GoBack"/>
      <w:bookmarkEnd w:id="0"/>
      <w:r>
        <w:rPr>
          <w:rFonts w:ascii="Palatino Linotype" w:hAnsi="Palatino Linotype" w:cs="Arial"/>
        </w:rPr>
        <w:t xml:space="preserve">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88FE122" w14:textId="77777777"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2BCA0E1" w14:textId="77777777"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DAC167F" w14:textId="77B0508F" w:rsidR="00944D23" w:rsidRDefault="00944D23" w:rsidP="00944D23">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Por lo tanto, e</w:t>
      </w:r>
      <w:r w:rsidRPr="00212153">
        <w:rPr>
          <w:rFonts w:ascii="Palatino Linotype" w:hAnsi="Palatino Linotype" w:cs="Arial"/>
          <w:sz w:val="24"/>
          <w:szCs w:val="24"/>
        </w:rPr>
        <w:t xml:space="preserve">l estudio del recurso de revisión tiene como antecedente que el hoy </w:t>
      </w:r>
      <w:r w:rsidRPr="00212153">
        <w:rPr>
          <w:rFonts w:ascii="Palatino Linotype" w:hAnsi="Palatino Linotype" w:cs="Arial"/>
          <w:b/>
          <w:sz w:val="24"/>
          <w:szCs w:val="24"/>
        </w:rPr>
        <w:t xml:space="preserve">Recurrente </w:t>
      </w:r>
      <w:r w:rsidRPr="00212153">
        <w:rPr>
          <w:rFonts w:ascii="Palatino Linotype" w:hAnsi="Palatino Linotype" w:cs="Arial"/>
          <w:sz w:val="24"/>
          <w:szCs w:val="24"/>
        </w:rPr>
        <w:t xml:space="preserve">solicitó al </w:t>
      </w:r>
      <w:r w:rsidRPr="00212153">
        <w:rPr>
          <w:rFonts w:ascii="Palatino Linotype" w:hAnsi="Palatino Linotype" w:cs="Arial"/>
          <w:b/>
          <w:sz w:val="24"/>
          <w:szCs w:val="24"/>
        </w:rPr>
        <w:t>Sujeto Obligado</w:t>
      </w:r>
      <w:r w:rsidRPr="00212153">
        <w:rPr>
          <w:rFonts w:ascii="Palatino Linotype" w:hAnsi="Palatino Linotype" w:cs="Arial"/>
          <w:sz w:val="24"/>
          <w:szCs w:val="24"/>
        </w:rPr>
        <w:t>,</w:t>
      </w:r>
      <w:r w:rsidRPr="00212153">
        <w:rPr>
          <w:rFonts w:ascii="Palatino Linotype" w:hAnsi="Palatino Linotype" w:cs="Arial"/>
          <w:b/>
          <w:sz w:val="24"/>
          <w:szCs w:val="24"/>
        </w:rPr>
        <w:t xml:space="preserve"> </w:t>
      </w:r>
      <w:r w:rsidRPr="00212153">
        <w:rPr>
          <w:rFonts w:ascii="Palatino Linotype" w:hAnsi="Palatino Linotype" w:cs="Arial"/>
          <w:sz w:val="24"/>
          <w:szCs w:val="24"/>
        </w:rPr>
        <w:t>información relativa al</w:t>
      </w:r>
      <w:r>
        <w:rPr>
          <w:rFonts w:ascii="Palatino Linotype" w:hAnsi="Palatino Linotype" w:cs="Arial"/>
          <w:sz w:val="24"/>
          <w:szCs w:val="24"/>
        </w:rPr>
        <w:t xml:space="preserve"> criterio de selección del personal administrativo y operativo, incluyendo perfil profesional, habilidades blandas y experiencia</w:t>
      </w:r>
      <w:r w:rsidRPr="00212153">
        <w:rPr>
          <w:rFonts w:ascii="Palatino Linotype" w:hAnsi="Palatino Linotype" w:cs="Arial"/>
          <w:sz w:val="24"/>
          <w:szCs w:val="24"/>
        </w:rPr>
        <w:t>.</w:t>
      </w:r>
      <w:r w:rsidRPr="00066EDF">
        <w:rPr>
          <w:rFonts w:ascii="Palatino Linotype" w:hAnsi="Palatino Linotype" w:cs="Arial"/>
          <w:sz w:val="24"/>
          <w:szCs w:val="24"/>
        </w:rPr>
        <w:t xml:space="preserve"> </w:t>
      </w:r>
    </w:p>
    <w:p w14:paraId="3DE7C560" w14:textId="77777777" w:rsidR="00944D23" w:rsidRDefault="00944D23" w:rsidP="00944D23">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su parte, el </w:t>
      </w:r>
      <w:r w:rsidRPr="002C0BAE">
        <w:rPr>
          <w:rFonts w:ascii="Palatino Linotype" w:hAnsi="Palatino Linotype" w:cs="Arial"/>
          <w:b/>
          <w:sz w:val="24"/>
          <w:szCs w:val="24"/>
        </w:rPr>
        <w:t>Sujeto Obligado</w:t>
      </w:r>
      <w:r>
        <w:rPr>
          <w:rFonts w:ascii="Palatino Linotype" w:hAnsi="Palatino Linotype" w:cs="Arial"/>
          <w:sz w:val="24"/>
          <w:szCs w:val="24"/>
        </w:rPr>
        <w:t xml:space="preserve"> respondió “</w:t>
      </w:r>
      <w:r w:rsidRPr="002C0BAE">
        <w:rPr>
          <w:rFonts w:ascii="Palatino Linotype" w:hAnsi="Palatino Linotype" w:cs="Arial"/>
          <w:i/>
          <w:sz w:val="24"/>
          <w:szCs w:val="24"/>
        </w:rPr>
        <w:t>… ENVIÓ RESPUESTA A LA SOLICITUD RECIBIDA 00008/DUFTULTITL/IP/2019</w:t>
      </w:r>
      <w:r>
        <w:rPr>
          <w:rFonts w:ascii="Palatino Linotype" w:hAnsi="Palatino Linotype" w:cs="Arial"/>
          <w:sz w:val="24"/>
          <w:szCs w:val="24"/>
        </w:rPr>
        <w:t xml:space="preserve">” (SIC) sin adjuntar archivo que evidencie más información. </w:t>
      </w:r>
    </w:p>
    <w:p w14:paraId="7F8BD966" w14:textId="77777777" w:rsidR="00944D23" w:rsidRPr="00066EDF" w:rsidRDefault="00944D23" w:rsidP="00944D23">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Respuesta que origina el presente medio de impugnación, manifestando el Recurrente como razones de inconformidad “</w:t>
      </w:r>
      <w:r w:rsidRPr="009F7C6C">
        <w:rPr>
          <w:rFonts w:ascii="Palatino Linotype" w:hAnsi="Palatino Linotype" w:cs="Arial"/>
          <w:i/>
          <w:sz w:val="24"/>
          <w:szCs w:val="24"/>
        </w:rPr>
        <w:t>La institución no constituyó ninguna respuesta, o documento adjunto que resuelva mi solicitud</w:t>
      </w:r>
      <w:r>
        <w:rPr>
          <w:rFonts w:ascii="Palatino Linotype" w:hAnsi="Palatino Linotype" w:cs="Arial"/>
          <w:sz w:val="24"/>
          <w:szCs w:val="24"/>
        </w:rPr>
        <w:t xml:space="preserve">” (SIC). </w:t>
      </w:r>
    </w:p>
    <w:p w14:paraId="332022FB" w14:textId="77777777" w:rsidR="00944D23" w:rsidRDefault="00944D23" w:rsidP="00944D23">
      <w:pPr>
        <w:spacing w:before="240" w:after="240" w:line="360" w:lineRule="auto"/>
        <w:jc w:val="both"/>
        <w:rPr>
          <w:rFonts w:ascii="Palatino Linotype" w:hAnsi="Palatino Linotype"/>
          <w:sz w:val="24"/>
          <w:lang w:val="es-ES_tradnl"/>
        </w:rPr>
      </w:pPr>
      <w:r>
        <w:rPr>
          <w:rFonts w:ascii="Palatino Linotype" w:hAnsi="Palatino Linotype"/>
          <w:sz w:val="24"/>
          <w:lang w:val="es-ES_tradnl"/>
        </w:rPr>
        <w:lastRenderedPageBreak/>
        <w:t xml:space="preserve">En ese orden de ideas, del análisis a la respuesta del </w:t>
      </w:r>
      <w:r w:rsidRPr="009F7C6C">
        <w:rPr>
          <w:rFonts w:ascii="Palatino Linotype" w:hAnsi="Palatino Linotype"/>
          <w:b/>
          <w:sz w:val="24"/>
          <w:lang w:val="es-ES_tradnl"/>
        </w:rPr>
        <w:t>Sujeto Obligado</w:t>
      </w:r>
      <w:r>
        <w:rPr>
          <w:rFonts w:ascii="Palatino Linotype" w:hAnsi="Palatino Linotype"/>
          <w:sz w:val="24"/>
          <w:lang w:val="es-ES_tradnl"/>
        </w:rPr>
        <w:t xml:space="preserve">, se puede apreciar que ésta carece de fundamentación y motivación, situación por la que se consideran fundados los motivos de inconformidad del </w:t>
      </w:r>
      <w:r w:rsidRPr="009F7C6C">
        <w:rPr>
          <w:rFonts w:ascii="Palatino Linotype" w:hAnsi="Palatino Linotype"/>
          <w:b/>
          <w:sz w:val="24"/>
          <w:lang w:val="es-ES_tradnl"/>
        </w:rPr>
        <w:t>Recurrente</w:t>
      </w:r>
      <w:r>
        <w:rPr>
          <w:rFonts w:ascii="Palatino Linotype" w:hAnsi="Palatino Linotype"/>
          <w:sz w:val="24"/>
          <w:lang w:val="es-ES_tradnl"/>
        </w:rPr>
        <w:t xml:space="preserve"> y por lo tanto, resulta procedente el Recurso de Revisión en términos de la fracción XIII del artículo 179 de la Ley de Transparencia y Acceso a la Información Pública del Estado de México y Municipios que a la letra dice:</w:t>
      </w:r>
    </w:p>
    <w:p w14:paraId="72EAB3A6" w14:textId="77777777" w:rsidR="00944D23" w:rsidRPr="00B80C51" w:rsidRDefault="00944D23" w:rsidP="00944D23">
      <w:pPr>
        <w:spacing w:before="120" w:after="120" w:line="240" w:lineRule="auto"/>
        <w:ind w:left="567" w:right="567"/>
        <w:jc w:val="both"/>
        <w:rPr>
          <w:rFonts w:ascii="Palatino Linotype" w:hAnsi="Palatino Linotype"/>
          <w:i/>
          <w:sz w:val="24"/>
        </w:rPr>
      </w:pPr>
      <w:r>
        <w:rPr>
          <w:rFonts w:ascii="Palatino Linotype" w:hAnsi="Palatino Linotype"/>
          <w:i/>
          <w:sz w:val="24"/>
        </w:rPr>
        <w:t>“</w:t>
      </w:r>
      <w:r w:rsidRPr="00B80C51">
        <w:rPr>
          <w:rFonts w:ascii="Palatino Linotype" w:hAnsi="Palatino Linotype"/>
          <w:i/>
          <w:sz w:val="24"/>
        </w:rPr>
        <w:t>Artículo 179. El recurso de revisión es un medio de protección que la Ley otorga a los particulares, para hacer valer su derecho de acceso a la información pública, y procederá en contra de las siguientes causas:</w:t>
      </w:r>
    </w:p>
    <w:p w14:paraId="30FAD78C" w14:textId="77777777" w:rsidR="00944D23" w:rsidRPr="00B80C51" w:rsidRDefault="00944D23" w:rsidP="00944D23">
      <w:pPr>
        <w:spacing w:before="120" w:after="120" w:line="240" w:lineRule="auto"/>
        <w:ind w:left="567" w:right="567"/>
        <w:jc w:val="both"/>
        <w:rPr>
          <w:rFonts w:ascii="Palatino Linotype" w:hAnsi="Palatino Linotype"/>
          <w:i/>
          <w:sz w:val="24"/>
        </w:rPr>
      </w:pPr>
      <w:r w:rsidRPr="00B80C51">
        <w:rPr>
          <w:rFonts w:ascii="Palatino Linotype" w:hAnsi="Palatino Linotype"/>
          <w:i/>
          <w:sz w:val="24"/>
        </w:rPr>
        <w:t>…</w:t>
      </w:r>
    </w:p>
    <w:p w14:paraId="222BF399" w14:textId="77777777" w:rsidR="00944D23" w:rsidRPr="00B80C51" w:rsidRDefault="00944D23" w:rsidP="00944D23">
      <w:pPr>
        <w:spacing w:before="120" w:after="120" w:line="240" w:lineRule="auto"/>
        <w:ind w:left="567" w:right="567"/>
        <w:jc w:val="both"/>
        <w:rPr>
          <w:rFonts w:ascii="Palatino Linotype" w:hAnsi="Palatino Linotype"/>
          <w:i/>
          <w:sz w:val="24"/>
          <w:lang w:val="es-ES_tradnl"/>
        </w:rPr>
      </w:pPr>
      <w:r w:rsidRPr="00B80C51">
        <w:rPr>
          <w:rFonts w:ascii="Palatino Linotype" w:hAnsi="Palatino Linotype"/>
          <w:i/>
          <w:sz w:val="24"/>
        </w:rPr>
        <w:t>XIII. La falta, deficiencia o insuficiencia de la fundamentación y/o motivación en la respuesta; y”</w:t>
      </w:r>
    </w:p>
    <w:p w14:paraId="0B2CF0FA" w14:textId="77777777" w:rsidR="00944D23" w:rsidRDefault="00944D23" w:rsidP="00944D23">
      <w:pPr>
        <w:spacing w:before="240" w:after="240" w:line="360" w:lineRule="auto"/>
        <w:jc w:val="both"/>
        <w:rPr>
          <w:rFonts w:ascii="Palatino Linotype" w:hAnsi="Palatino Linotype"/>
          <w:sz w:val="24"/>
          <w:szCs w:val="24"/>
          <w:lang w:val="es-ES_tradnl"/>
        </w:rPr>
      </w:pPr>
      <w:r>
        <w:rPr>
          <w:rFonts w:ascii="Palatino Linotype" w:hAnsi="Palatino Linotype" w:cs="Arial"/>
          <w:sz w:val="24"/>
          <w:szCs w:val="24"/>
        </w:rPr>
        <w:t xml:space="preserve">Seguido, de conformidad con </w:t>
      </w:r>
      <w:r w:rsidRPr="00A33B79">
        <w:rPr>
          <w:rFonts w:ascii="Palatino Linotype" w:hAnsi="Palatino Linotype" w:cs="Arial"/>
          <w:sz w:val="24"/>
          <w:szCs w:val="24"/>
        </w:rPr>
        <w:t>la</w:t>
      </w:r>
      <w:r>
        <w:rPr>
          <w:rFonts w:ascii="Palatino Linotype" w:hAnsi="Palatino Linotype" w:cs="Arial"/>
          <w:sz w:val="24"/>
          <w:szCs w:val="24"/>
        </w:rPr>
        <w:t>s</w:t>
      </w:r>
      <w:r w:rsidRPr="00A33B79">
        <w:rPr>
          <w:rFonts w:ascii="Palatino Linotype" w:hAnsi="Palatino Linotype" w:cs="Arial"/>
          <w:sz w:val="24"/>
          <w:szCs w:val="24"/>
        </w:rPr>
        <w:t xml:space="preserve"> fracci</w:t>
      </w:r>
      <w:r>
        <w:rPr>
          <w:rFonts w:ascii="Palatino Linotype" w:hAnsi="Palatino Linotype" w:cs="Arial"/>
          <w:sz w:val="24"/>
          <w:szCs w:val="24"/>
        </w:rPr>
        <w:t>ones II y</w:t>
      </w:r>
      <w:r w:rsidRPr="00A33B79">
        <w:rPr>
          <w:rFonts w:ascii="Palatino Linotype" w:hAnsi="Palatino Linotype" w:cs="Arial"/>
          <w:sz w:val="24"/>
          <w:szCs w:val="24"/>
        </w:rPr>
        <w:t xml:space="preserve"> III, del artículo 184, de la Ley de Transparencia y Acceso a la Información Pública del Estado de México y Municipios</w:t>
      </w:r>
      <w:r>
        <w:rPr>
          <w:rFonts w:ascii="Palatino Linotype" w:hAnsi="Palatino Linotype" w:cs="Arial"/>
          <w:sz w:val="24"/>
          <w:szCs w:val="24"/>
        </w:rPr>
        <w:t xml:space="preserve">, se permite a las partes manifestar lo que a su derecho convenga, pudiendo darse el caso que los </w:t>
      </w:r>
      <w:r w:rsidRPr="00A33B79">
        <w:rPr>
          <w:rFonts w:ascii="Palatino Linotype" w:hAnsi="Palatino Linotype" w:cs="Arial"/>
          <w:b/>
          <w:sz w:val="24"/>
          <w:szCs w:val="24"/>
        </w:rPr>
        <w:t>Sujeto Obligados</w:t>
      </w:r>
      <w:r>
        <w:rPr>
          <w:rFonts w:ascii="Palatino Linotype" w:hAnsi="Palatino Linotype" w:cs="Arial"/>
          <w:sz w:val="24"/>
          <w:szCs w:val="24"/>
        </w:rPr>
        <w:t xml:space="preserve"> confirmen, modifiquen o amplíen su respuesta inicial.</w:t>
      </w:r>
    </w:p>
    <w:p w14:paraId="562569BB" w14:textId="77777777" w:rsidR="00944D23" w:rsidRDefault="00944D23" w:rsidP="00944D23">
      <w:pPr>
        <w:spacing w:before="240" w:after="240" w:line="360" w:lineRule="auto"/>
        <w:jc w:val="both"/>
        <w:rPr>
          <w:rFonts w:ascii="Palatino Linotype" w:hAnsi="Palatino Linotype" w:cs="Arial"/>
          <w:sz w:val="24"/>
          <w:szCs w:val="24"/>
        </w:rPr>
      </w:pPr>
      <w:r>
        <w:rPr>
          <w:rFonts w:ascii="Palatino Linotype" w:hAnsi="Palatino Linotype"/>
          <w:sz w:val="24"/>
          <w:szCs w:val="24"/>
          <w:lang w:val="es-ES_tradnl"/>
        </w:rPr>
        <w:t>Así</w:t>
      </w:r>
      <w:r w:rsidRPr="00B80C51">
        <w:rPr>
          <w:rFonts w:ascii="Palatino Linotype" w:hAnsi="Palatino Linotype"/>
          <w:sz w:val="24"/>
          <w:szCs w:val="24"/>
          <w:lang w:val="es-ES_tradnl"/>
        </w:rPr>
        <w:t xml:space="preserve">, durante la etapa de instrucción, el </w:t>
      </w:r>
      <w:r w:rsidRPr="00B80C51">
        <w:rPr>
          <w:rFonts w:ascii="Palatino Linotype" w:hAnsi="Palatino Linotype"/>
          <w:b/>
          <w:sz w:val="24"/>
          <w:szCs w:val="24"/>
          <w:lang w:val="es-ES_tradnl"/>
        </w:rPr>
        <w:t>Sujeto Obligado</w:t>
      </w:r>
      <w:r w:rsidRPr="00B80C51">
        <w:rPr>
          <w:rFonts w:ascii="Palatino Linotype" w:hAnsi="Palatino Linotype"/>
          <w:sz w:val="24"/>
          <w:szCs w:val="24"/>
          <w:lang w:val="es-ES_tradnl"/>
        </w:rPr>
        <w:t xml:space="preserve"> pretendió dar atención a la solicitud de información, exponiendo para tal efecto el </w:t>
      </w:r>
      <w:r w:rsidRPr="00B80C51">
        <w:rPr>
          <w:rFonts w:ascii="Palatino Linotype" w:hAnsi="Palatino Linotype" w:cs="Arial"/>
          <w:sz w:val="24"/>
          <w:szCs w:val="24"/>
        </w:rPr>
        <w:t xml:space="preserve">archivo electrónico denominado </w:t>
      </w:r>
      <w:r w:rsidRPr="00B80C51">
        <w:rPr>
          <w:rFonts w:ascii="Palatino Linotype" w:hAnsi="Palatino Linotype" w:cs="Arial"/>
          <w:i/>
          <w:sz w:val="24"/>
          <w:szCs w:val="24"/>
        </w:rPr>
        <w:t>TRANSPARENCIA (7).xlsx2.xlsx</w:t>
      </w:r>
      <w:r w:rsidRPr="00B80C51">
        <w:rPr>
          <w:rFonts w:ascii="Palatino Linotype" w:hAnsi="Palatino Linotype" w:cs="Arial"/>
          <w:sz w:val="24"/>
          <w:szCs w:val="24"/>
        </w:rPr>
        <w:t xml:space="preserve"> y manifestando que por un error no se adjuntó la respuesta a la solicitud de información 00008/DIFTULTITL/IP/2019.</w:t>
      </w:r>
    </w:p>
    <w:p w14:paraId="74560CA3" w14:textId="420F7CF4" w:rsidR="00944D23" w:rsidRDefault="00944D23" w:rsidP="00944D2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esa tesitura, si bien es cierto que la respuesta del </w:t>
      </w:r>
      <w:r w:rsidRPr="00A33B79">
        <w:rPr>
          <w:rFonts w:ascii="Palatino Linotype" w:hAnsi="Palatino Linotype" w:cs="Arial"/>
          <w:b/>
          <w:sz w:val="24"/>
          <w:szCs w:val="24"/>
        </w:rPr>
        <w:t>Sujeto Obligado</w:t>
      </w:r>
      <w:r>
        <w:rPr>
          <w:rFonts w:ascii="Palatino Linotype" w:hAnsi="Palatino Linotype" w:cs="Arial"/>
          <w:sz w:val="24"/>
          <w:szCs w:val="24"/>
        </w:rPr>
        <w:t xml:space="preserve"> transgredió el derecho de accesos a la información del </w:t>
      </w:r>
      <w:r w:rsidRPr="00A33B79">
        <w:rPr>
          <w:rFonts w:ascii="Palatino Linotype" w:hAnsi="Palatino Linotype" w:cs="Arial"/>
          <w:b/>
          <w:sz w:val="24"/>
          <w:szCs w:val="24"/>
        </w:rPr>
        <w:t>Recurrente</w:t>
      </w:r>
      <w:r>
        <w:rPr>
          <w:rFonts w:ascii="Palatino Linotype" w:hAnsi="Palatino Linotype" w:cs="Arial"/>
          <w:sz w:val="24"/>
          <w:szCs w:val="24"/>
        </w:rPr>
        <w:t xml:space="preserve">, también lo es que en etapa de instrucción se pretendió dar la indebida atención; por lo tanto, la materia de estudio del presente medio de impugnación versa en determinar si la información contenida </w:t>
      </w:r>
      <w:r>
        <w:rPr>
          <w:rFonts w:ascii="Palatino Linotype" w:hAnsi="Palatino Linotype" w:cs="Arial"/>
          <w:sz w:val="24"/>
          <w:szCs w:val="24"/>
        </w:rPr>
        <w:lastRenderedPageBreak/>
        <w:t xml:space="preserve">en el archivo electrónico </w:t>
      </w:r>
      <w:r w:rsidRPr="00B80C51">
        <w:rPr>
          <w:rFonts w:ascii="Palatino Linotype" w:hAnsi="Palatino Linotype" w:cs="Arial"/>
          <w:i/>
          <w:sz w:val="24"/>
          <w:szCs w:val="24"/>
        </w:rPr>
        <w:t>TRANSPARENCIA (7).xlsx2.xlsx</w:t>
      </w:r>
      <w:r>
        <w:rPr>
          <w:rFonts w:ascii="Palatino Linotype" w:hAnsi="Palatino Linotype" w:cs="Arial"/>
          <w:sz w:val="24"/>
          <w:szCs w:val="24"/>
        </w:rPr>
        <w:t>, resulta suficiente para colmar la solicitud de información que atañe.</w:t>
      </w:r>
    </w:p>
    <w:p w14:paraId="242FC406" w14:textId="77777777" w:rsidR="00944D23" w:rsidRPr="00E5319C" w:rsidRDefault="00944D23" w:rsidP="00944D23">
      <w:pPr>
        <w:pStyle w:val="Prrafodelista"/>
        <w:autoSpaceDE w:val="0"/>
        <w:autoSpaceDN w:val="0"/>
        <w:adjustRightInd w:val="0"/>
        <w:spacing w:before="240" w:after="160" w:line="360" w:lineRule="auto"/>
        <w:ind w:left="0"/>
        <w:jc w:val="both"/>
        <w:rPr>
          <w:rFonts w:ascii="Palatino Linotype" w:hAnsi="Palatino Linotype" w:cs="Arial"/>
          <w:color w:val="000000"/>
        </w:rPr>
      </w:pPr>
      <w:r w:rsidRPr="00E5319C">
        <w:rPr>
          <w:rFonts w:ascii="Palatino Linotype" w:hAnsi="Palatino Linotype" w:cs="Arial"/>
          <w:color w:val="000000" w:themeColor="text1"/>
        </w:rPr>
        <w:t xml:space="preserve">Por lo anterior, </w:t>
      </w:r>
      <w:r w:rsidRPr="00E5319C">
        <w:rPr>
          <w:rFonts w:ascii="Palatino Linotype" w:hAnsi="Palatino Linotype" w:cs="Arial"/>
          <w:color w:val="000000"/>
        </w:rPr>
        <w:t>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77FE8EE" w14:textId="77777777" w:rsidR="00944D23" w:rsidRPr="00E5319C" w:rsidRDefault="00944D23" w:rsidP="00944D23">
      <w:pPr>
        <w:spacing w:before="120" w:after="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r w:rsidRPr="00E5319C">
        <w:rPr>
          <w:rFonts w:ascii="Palatino Linotype" w:hAnsi="Palatino Linotype" w:cs="Arial"/>
          <w:b/>
          <w:bCs/>
          <w:i/>
          <w:sz w:val="24"/>
          <w:szCs w:val="24"/>
        </w:rPr>
        <w:t>Artículo 6</w:t>
      </w:r>
    </w:p>
    <w:p w14:paraId="6117C8A0" w14:textId="77777777" w:rsidR="00944D23" w:rsidRPr="00E5319C" w:rsidRDefault="00944D23" w:rsidP="00944D23">
      <w:pPr>
        <w:spacing w:before="120" w:after="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p>
    <w:p w14:paraId="68789DFB" w14:textId="77777777" w:rsidR="00944D23" w:rsidRPr="00E5319C" w:rsidRDefault="00944D23" w:rsidP="00944D23">
      <w:pPr>
        <w:spacing w:before="120" w:after="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765189AF"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sz w:val="24"/>
          <w:szCs w:val="24"/>
        </w:rPr>
      </w:pPr>
      <w:r w:rsidRPr="00E5319C">
        <w:rPr>
          <w:rFonts w:ascii="Palatino Linotype" w:hAnsi="Palatino Linotype" w:cs="Arial"/>
          <w:bCs/>
          <w:i/>
          <w:sz w:val="24"/>
          <w:szCs w:val="24"/>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1C072B" w14:textId="58C0C3F1" w:rsidR="00944D23" w:rsidRPr="00E5319C" w:rsidRDefault="00944D23" w:rsidP="00944D23">
      <w:pPr>
        <w:tabs>
          <w:tab w:val="left" w:pos="709"/>
        </w:tabs>
        <w:spacing w:before="240" w:after="240" w:line="360" w:lineRule="auto"/>
        <w:jc w:val="both"/>
        <w:rPr>
          <w:rFonts w:ascii="Palatino Linotype" w:hAnsi="Palatino Linotype" w:cs="Arial"/>
          <w:sz w:val="24"/>
          <w:szCs w:val="24"/>
        </w:rPr>
      </w:pPr>
      <w:r w:rsidRPr="00E5319C">
        <w:rPr>
          <w:rFonts w:ascii="Palatino Linotype" w:hAnsi="Palatino Linotype" w:cs="Arial"/>
          <w:sz w:val="24"/>
          <w:szCs w:val="24"/>
        </w:rPr>
        <w:lastRenderedPageBreak/>
        <w:t>Además, los artículos 3, fracción XI</w:t>
      </w:r>
      <w:r>
        <w:rPr>
          <w:rFonts w:ascii="Palatino Linotype" w:hAnsi="Palatino Linotype" w:cs="Arial"/>
          <w:sz w:val="24"/>
          <w:szCs w:val="24"/>
        </w:rPr>
        <w:t>, 7, 11,</w:t>
      </w:r>
      <w:r w:rsidRPr="00E5319C">
        <w:rPr>
          <w:rFonts w:ascii="Palatino Linotype" w:hAnsi="Palatino Linotype" w:cs="Arial"/>
          <w:sz w:val="24"/>
          <w:szCs w:val="24"/>
        </w:rPr>
        <w:t xml:space="preserve"> </w:t>
      </w:r>
      <w:r>
        <w:rPr>
          <w:rFonts w:ascii="Palatino Linotype" w:hAnsi="Palatino Linotype" w:cs="Arial"/>
          <w:sz w:val="24"/>
          <w:szCs w:val="24"/>
        </w:rPr>
        <w:t>23 fracción IV, 24 XI, XVIII, XIX y XXII, 166 y</w:t>
      </w:r>
      <w:r w:rsidRPr="00E5319C">
        <w:rPr>
          <w:rFonts w:ascii="Palatino Linotype" w:hAnsi="Palatino Linotype" w:cs="Arial"/>
          <w:sz w:val="24"/>
          <w:szCs w:val="24"/>
        </w:rPr>
        <w:t xml:space="preserve"> </w:t>
      </w:r>
      <w:r w:rsidRPr="00E5319C">
        <w:rPr>
          <w:rFonts w:ascii="Palatino Linotype" w:hAnsi="Palatino Linotype" w:cs="Arial"/>
          <w:bCs/>
          <w:sz w:val="24"/>
          <w:szCs w:val="24"/>
        </w:rPr>
        <w:t>de la Ley de Transparencia y Acceso a la Información Pública del Estado de México y Municipios</w:t>
      </w:r>
      <w:r w:rsidRPr="00E5319C">
        <w:rPr>
          <w:rFonts w:ascii="Palatino Linotype" w:hAnsi="Palatino Linotype" w:cs="Arial"/>
          <w:sz w:val="24"/>
          <w:szCs w:val="24"/>
        </w:rPr>
        <w:t>, indican lo siguiente:</w:t>
      </w:r>
    </w:p>
    <w:p w14:paraId="1B4BDB8F"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b/>
          <w:bCs/>
          <w:i/>
          <w:sz w:val="24"/>
          <w:szCs w:val="24"/>
        </w:rPr>
        <w:t xml:space="preserve">“Artículo 3.- </w:t>
      </w:r>
      <w:r w:rsidRPr="00E5319C">
        <w:rPr>
          <w:rFonts w:ascii="Palatino Linotype" w:hAnsi="Palatino Linotype" w:cs="Arial"/>
          <w:i/>
          <w:sz w:val="24"/>
          <w:szCs w:val="24"/>
        </w:rPr>
        <w:t>Para los efectos de la presente Ley se entenderá por:</w:t>
      </w:r>
    </w:p>
    <w:p w14:paraId="4832B5BF"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i/>
          <w:sz w:val="24"/>
          <w:szCs w:val="24"/>
        </w:rPr>
        <w:t>…</w:t>
      </w:r>
    </w:p>
    <w:p w14:paraId="5C732E16"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b/>
          <w:i/>
          <w:sz w:val="24"/>
          <w:szCs w:val="24"/>
        </w:rPr>
        <w:t>XI.</w:t>
      </w:r>
      <w:r w:rsidRPr="00E5319C">
        <w:rPr>
          <w:rFonts w:ascii="Palatino Linotype" w:hAnsi="Palatino Linotype" w:cs="Arial"/>
          <w:i/>
          <w:sz w:val="24"/>
          <w:szCs w:val="24"/>
        </w:rPr>
        <w:t xml:space="preserve"> </w:t>
      </w:r>
      <w:r w:rsidRPr="00E5319C">
        <w:rPr>
          <w:rFonts w:ascii="Palatino Linotype" w:hAnsi="Palatino Linotype" w:cs="Arial"/>
          <w:b/>
          <w:i/>
          <w:sz w:val="24"/>
          <w:szCs w:val="24"/>
        </w:rPr>
        <w:t>Documento:</w:t>
      </w:r>
      <w:r w:rsidRPr="00E5319C">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E5319C">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E5319C">
        <w:rPr>
          <w:rFonts w:ascii="Palatino Linotype" w:hAnsi="Palatino Linotype" w:cs="Arial"/>
          <w:i/>
          <w:sz w:val="24"/>
          <w:szCs w:val="24"/>
        </w:rPr>
        <w:t xml:space="preserve"> Los documentos podrán estar en cualquier medio, sea escrito, impreso, sonoro, visual, electrónico, informático u holográfico;</w:t>
      </w:r>
    </w:p>
    <w:p w14:paraId="49BBE9B1" w14:textId="77777777" w:rsidR="00944D23" w:rsidRPr="00E5319C" w:rsidRDefault="00944D23" w:rsidP="00944D23">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
          <w:bCs/>
          <w:i/>
          <w:sz w:val="24"/>
          <w:szCs w:val="24"/>
        </w:rPr>
        <w:t>Artículo 4.</w:t>
      </w:r>
      <w:r w:rsidRPr="00E5319C">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011420" w14:textId="77777777" w:rsidR="00944D23" w:rsidRPr="00E5319C" w:rsidRDefault="00944D23" w:rsidP="00944D23">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E5319C">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DEDE2" w14:textId="77777777" w:rsidR="00944D23" w:rsidRPr="00E5319C" w:rsidRDefault="00944D23" w:rsidP="00944D23">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14:paraId="194BE446"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i/>
          <w:sz w:val="24"/>
          <w:szCs w:val="24"/>
        </w:rPr>
        <w:t>…</w:t>
      </w:r>
    </w:p>
    <w:p w14:paraId="0F811DDC" w14:textId="77777777" w:rsidR="00944D23" w:rsidRPr="00E5319C" w:rsidRDefault="00944D23" w:rsidP="00944D23">
      <w:pPr>
        <w:spacing w:before="120" w:after="120" w:line="240" w:lineRule="auto"/>
        <w:ind w:left="567" w:right="567"/>
        <w:jc w:val="both"/>
        <w:rPr>
          <w:rFonts w:ascii="Palatino Linotype" w:hAnsi="Palatino Linotype" w:cs="Arial"/>
          <w:b/>
          <w:i/>
          <w:sz w:val="24"/>
          <w:szCs w:val="24"/>
        </w:rPr>
      </w:pPr>
      <w:r w:rsidRPr="00E5319C">
        <w:rPr>
          <w:rFonts w:ascii="Palatino Linotype" w:hAnsi="Palatino Linotype" w:cs="Arial"/>
          <w:i/>
          <w:sz w:val="24"/>
          <w:szCs w:val="24"/>
        </w:rPr>
        <w:t xml:space="preserve">Artículo 7. El Estado de México garantizará el efectivo acceso de toda persona a la información en posesión de cualquier entidad, autoridad, órgano y organismo de los poderes Ejecutivo, Legislativo y Judicial, órganos autónomos, partidos políticos, </w:t>
      </w:r>
      <w:r w:rsidRPr="00E5319C">
        <w:rPr>
          <w:rFonts w:ascii="Palatino Linotype" w:hAnsi="Palatino Linotype" w:cs="Arial"/>
          <w:i/>
          <w:sz w:val="24"/>
          <w:szCs w:val="24"/>
        </w:rPr>
        <w:lastRenderedPageBreak/>
        <w:t>fideicomisos y fondos públicos, así como de cualquier persona física, jurídico colectiva o sindicato que reciba y ejerza recursos públicos o realice actos de autoridad en el ámbito de competencia del Estado de México y sus municipios.</w:t>
      </w:r>
    </w:p>
    <w:p w14:paraId="67633EE3"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i/>
          <w:sz w:val="24"/>
          <w:szCs w:val="24"/>
        </w:rPr>
        <w:t>…</w:t>
      </w:r>
    </w:p>
    <w:p w14:paraId="65706C9E" w14:textId="77777777" w:rsidR="00944D23" w:rsidRPr="00E5319C" w:rsidRDefault="00944D23" w:rsidP="00944D23">
      <w:pPr>
        <w:spacing w:before="120" w:after="120" w:line="240" w:lineRule="auto"/>
        <w:ind w:left="567" w:right="567"/>
        <w:jc w:val="both"/>
        <w:rPr>
          <w:rFonts w:ascii="Palatino Linotype" w:hAnsi="Palatino Linotype" w:cs="Arial"/>
          <w:b/>
          <w:i/>
          <w:sz w:val="24"/>
          <w:szCs w:val="24"/>
        </w:rPr>
      </w:pPr>
      <w:r w:rsidRPr="00E5319C">
        <w:rPr>
          <w:rFonts w:ascii="Palatino Linotype" w:hAnsi="Palatino Linotype" w:cs="Arial"/>
          <w:bCs/>
          <w:i/>
          <w:sz w:val="24"/>
          <w:szCs w:val="24"/>
        </w:rPr>
        <w:t xml:space="preserve">Artículo 11. </w:t>
      </w:r>
      <w:r w:rsidRPr="00E5319C">
        <w:rPr>
          <w:rFonts w:ascii="Palatino Linotype" w:hAnsi="Palatino Linotype" w:cs="Arial"/>
          <w:bCs/>
          <w:i/>
          <w:sz w:val="24"/>
          <w:szCs w:val="24"/>
          <w:u w:val="single"/>
        </w:rPr>
        <w:t>En la</w:t>
      </w:r>
      <w:r w:rsidRPr="00E5319C">
        <w:rPr>
          <w:rFonts w:ascii="Palatino Linotype" w:hAnsi="Palatino Linotype" w:cs="Arial"/>
          <w:bCs/>
          <w:i/>
          <w:sz w:val="24"/>
          <w:szCs w:val="24"/>
        </w:rPr>
        <w:t xml:space="preserve"> generación, publicación y </w:t>
      </w:r>
      <w:r w:rsidRPr="00E5319C">
        <w:rPr>
          <w:rFonts w:ascii="Palatino Linotype" w:hAnsi="Palatino Linotype" w:cs="Arial"/>
          <w:bCs/>
          <w:i/>
          <w:sz w:val="24"/>
          <w:szCs w:val="24"/>
          <w:u w:val="single"/>
        </w:rPr>
        <w:t>entrega de información se deberá garantizar que ésta sea</w:t>
      </w:r>
      <w:r w:rsidRPr="00E5319C">
        <w:rPr>
          <w:rFonts w:ascii="Palatino Linotype" w:hAnsi="Palatino Linotype" w:cs="Arial"/>
          <w:bCs/>
          <w:i/>
          <w:sz w:val="24"/>
          <w:szCs w:val="24"/>
        </w:rPr>
        <w:t xml:space="preserve"> accesible, </w:t>
      </w:r>
      <w:r w:rsidRPr="00E5319C">
        <w:rPr>
          <w:rFonts w:ascii="Palatino Linotype" w:hAnsi="Palatino Linotype" w:cs="Arial"/>
          <w:bCs/>
          <w:i/>
          <w:sz w:val="24"/>
          <w:szCs w:val="24"/>
          <w:u w:val="single"/>
        </w:rPr>
        <w:t>actualizada</w:t>
      </w:r>
      <w:r w:rsidRPr="00E5319C">
        <w:rPr>
          <w:rFonts w:ascii="Palatino Linotype" w:hAnsi="Palatino Linotype" w:cs="Arial"/>
          <w:bCs/>
          <w:i/>
          <w:sz w:val="24"/>
          <w:szCs w:val="24"/>
        </w:rPr>
        <w:t>,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21CE7A1"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i/>
          <w:sz w:val="24"/>
          <w:szCs w:val="24"/>
        </w:rPr>
        <w:t>…</w:t>
      </w:r>
    </w:p>
    <w:p w14:paraId="09EEF657"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Artículo 23. </w:t>
      </w:r>
      <w:r w:rsidRPr="00E5319C">
        <w:rPr>
          <w:rFonts w:ascii="Palatino Linotype" w:hAnsi="Palatino Linotype" w:cs="Arial"/>
          <w:bCs/>
          <w:i/>
          <w:sz w:val="24"/>
          <w:szCs w:val="24"/>
          <w:u w:val="single"/>
        </w:rPr>
        <w:t>Son sujetos obligados a transparentar y permitir el acceso a su información</w:t>
      </w:r>
      <w:r w:rsidRPr="00E5319C">
        <w:rPr>
          <w:rFonts w:ascii="Palatino Linotype" w:hAnsi="Palatino Linotype" w:cs="Arial"/>
          <w:bCs/>
          <w:i/>
          <w:sz w:val="24"/>
          <w:szCs w:val="24"/>
        </w:rPr>
        <w:t xml:space="preserve"> y proteger los datos personales que obren en su poder: </w:t>
      </w:r>
    </w:p>
    <w:p w14:paraId="2F6D1BD5"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p>
    <w:p w14:paraId="07D18503"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IV. </w:t>
      </w:r>
      <w:r w:rsidRPr="00E5319C">
        <w:rPr>
          <w:rFonts w:ascii="Palatino Linotype" w:hAnsi="Palatino Linotype" w:cs="Arial"/>
          <w:bCs/>
          <w:i/>
          <w:sz w:val="24"/>
          <w:szCs w:val="24"/>
          <w:u w:val="single"/>
        </w:rPr>
        <w:t>Los ayuntamientos</w:t>
      </w:r>
      <w:r w:rsidRPr="00E5319C">
        <w:rPr>
          <w:rFonts w:ascii="Palatino Linotype" w:hAnsi="Palatino Linotype" w:cs="Arial"/>
          <w:bCs/>
          <w:i/>
          <w:sz w:val="24"/>
          <w:szCs w:val="24"/>
        </w:rPr>
        <w:t xml:space="preserve"> y las dependencias, organismos, órganos y entidades de la administración municipal;</w:t>
      </w:r>
    </w:p>
    <w:p w14:paraId="0BE87446"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p>
    <w:p w14:paraId="6FC14D09"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u w:val="single"/>
        </w:rPr>
        <w:t>Los sujetos obligados deberán hacer pública toda aquella información relativa a los montos y las personas a quienes entreguen, por cualquier motivo, recursos públicos,</w:t>
      </w:r>
      <w:r w:rsidRPr="00E5319C">
        <w:rPr>
          <w:rFonts w:ascii="Palatino Linotype" w:hAnsi="Palatino Linotype" w:cs="Arial"/>
          <w:bCs/>
          <w:i/>
          <w:sz w:val="24"/>
          <w:szCs w:val="24"/>
        </w:rPr>
        <w:t xml:space="preserve"> así como los informes que dichas personas les entreguen sobre el uso y destino de dichos recursos. </w:t>
      </w:r>
    </w:p>
    <w:p w14:paraId="65B54788"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u w:val="single"/>
        </w:rPr>
      </w:pPr>
      <w:r w:rsidRPr="00E5319C">
        <w:rPr>
          <w:rFonts w:ascii="Palatino Linotype" w:hAnsi="Palatino Linotype" w:cs="Arial"/>
          <w:bCs/>
          <w:i/>
          <w:sz w:val="24"/>
          <w:szCs w:val="24"/>
          <w:u w:val="single"/>
        </w:rPr>
        <w:t>Los servidores públicos deberán transparentar sus acciones así como garantizar y respetar el derecho de acceso a la información pública.</w:t>
      </w:r>
    </w:p>
    <w:p w14:paraId="76861095"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Artículo 24. Para el cumplimiento de los objetivos de esta Ley, </w:t>
      </w:r>
      <w:r w:rsidRPr="00E5319C">
        <w:rPr>
          <w:rFonts w:ascii="Palatino Linotype" w:hAnsi="Palatino Linotype" w:cs="Arial"/>
          <w:bCs/>
          <w:i/>
          <w:sz w:val="24"/>
          <w:szCs w:val="24"/>
          <w:u w:val="single"/>
        </w:rPr>
        <w:t>los sujetos obligados deberán cumplir con las siguientes obligaciones</w:t>
      </w:r>
      <w:r w:rsidRPr="00E5319C">
        <w:rPr>
          <w:rFonts w:ascii="Palatino Linotype" w:hAnsi="Palatino Linotype" w:cs="Arial"/>
          <w:bCs/>
          <w:i/>
          <w:sz w:val="24"/>
          <w:szCs w:val="24"/>
        </w:rPr>
        <w:t xml:space="preserve">, según corresponda, de acuerdo a su naturaleza: </w:t>
      </w:r>
    </w:p>
    <w:p w14:paraId="10371EB7"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p>
    <w:p w14:paraId="2DA20C40"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XI. </w:t>
      </w:r>
      <w:r w:rsidRPr="00E5319C">
        <w:rPr>
          <w:rFonts w:ascii="Palatino Linotype" w:hAnsi="Palatino Linotype" w:cs="Arial"/>
          <w:bCs/>
          <w:i/>
          <w:sz w:val="24"/>
          <w:szCs w:val="24"/>
          <w:u w:val="single"/>
        </w:rPr>
        <w:t>Dar acceso a la información pública que le sea requerida</w:t>
      </w:r>
      <w:r w:rsidRPr="00E5319C">
        <w:rPr>
          <w:rFonts w:ascii="Palatino Linotype" w:hAnsi="Palatino Linotype" w:cs="Arial"/>
          <w:bCs/>
          <w:i/>
          <w:sz w:val="24"/>
          <w:szCs w:val="24"/>
        </w:rPr>
        <w:t xml:space="preserve">, en los términos de la Ley General, esta Ley y demás disposiciones jurídicas aplicables; </w:t>
      </w:r>
    </w:p>
    <w:p w14:paraId="3CBCCED0"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p>
    <w:p w14:paraId="3256DA0E"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lastRenderedPageBreak/>
        <w:t xml:space="preserve">XVIII. </w:t>
      </w:r>
      <w:r w:rsidRPr="00E5319C">
        <w:rPr>
          <w:rFonts w:ascii="Palatino Linotype" w:hAnsi="Palatino Linotype" w:cs="Arial"/>
          <w:bCs/>
          <w:i/>
          <w:sz w:val="24"/>
          <w:szCs w:val="24"/>
          <w:u w:val="single"/>
        </w:rPr>
        <w:t>Hacer pública toda aquella información relativa a los montos y las personas a quienes entreguen, por cualquier motivo, recursos públicos</w:t>
      </w:r>
      <w:r w:rsidRPr="00E5319C">
        <w:rPr>
          <w:rFonts w:ascii="Palatino Linotype" w:hAnsi="Palatino Linotype" w:cs="Arial"/>
          <w:bCs/>
          <w:i/>
          <w:sz w:val="24"/>
          <w:szCs w:val="24"/>
        </w:rPr>
        <w:t xml:space="preserve">, así como los informes que dichas personas les entreguen sobre el uso y destino de dichos recursos; </w:t>
      </w:r>
    </w:p>
    <w:p w14:paraId="48F8126B"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XIX. </w:t>
      </w:r>
      <w:r w:rsidRPr="00E5319C">
        <w:rPr>
          <w:rFonts w:ascii="Palatino Linotype" w:hAnsi="Palatino Linotype" w:cs="Arial"/>
          <w:bCs/>
          <w:i/>
          <w:sz w:val="24"/>
          <w:szCs w:val="24"/>
          <w:u w:val="single"/>
        </w:rPr>
        <w:t>Transparentar sus acciones, así como garantizar y respetar el derecho a la información pública</w:t>
      </w:r>
      <w:r w:rsidRPr="00E5319C">
        <w:rPr>
          <w:rFonts w:ascii="Palatino Linotype" w:hAnsi="Palatino Linotype" w:cs="Arial"/>
          <w:bCs/>
          <w:i/>
          <w:sz w:val="24"/>
          <w:szCs w:val="24"/>
        </w:rPr>
        <w:t xml:space="preserve">; </w:t>
      </w:r>
    </w:p>
    <w:p w14:paraId="6FE769B6"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 </w:t>
      </w:r>
    </w:p>
    <w:p w14:paraId="1BCF58F7"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 xml:space="preserve">XXII. </w:t>
      </w:r>
      <w:r w:rsidRPr="00E5319C">
        <w:rPr>
          <w:rFonts w:ascii="Palatino Linotype" w:hAnsi="Palatino Linotype" w:cs="Arial"/>
          <w:bCs/>
          <w:i/>
          <w:sz w:val="24"/>
          <w:szCs w:val="24"/>
          <w:u w:val="single"/>
        </w:rPr>
        <w:t>Documentar todo acto que derive del ejercicio de sus facultades, competencias o funciones y abstenerse de destruirlos u ocultarlos</w:t>
      </w:r>
      <w:r w:rsidRPr="00E5319C">
        <w:rPr>
          <w:rFonts w:ascii="Palatino Linotype" w:hAnsi="Palatino Linotype" w:cs="Arial"/>
          <w:bCs/>
          <w:i/>
          <w:sz w:val="24"/>
          <w:szCs w:val="24"/>
        </w:rPr>
        <w:t xml:space="preserve">, dentro de los que destacan los procesos deliberativos y de decisión definitiva; </w:t>
      </w:r>
    </w:p>
    <w:p w14:paraId="7C94BA4B"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rPr>
        <w:t>…</w:t>
      </w:r>
    </w:p>
    <w:p w14:paraId="70BBC2C8" w14:textId="77777777" w:rsidR="00944D23" w:rsidRPr="00E5319C" w:rsidRDefault="00944D23" w:rsidP="00944D23">
      <w:pPr>
        <w:tabs>
          <w:tab w:val="left" w:pos="709"/>
        </w:tabs>
        <w:spacing w:before="120" w:after="120" w:line="240" w:lineRule="auto"/>
        <w:ind w:left="567" w:right="567"/>
        <w:jc w:val="both"/>
        <w:rPr>
          <w:rFonts w:ascii="Palatino Linotype" w:hAnsi="Palatino Linotype" w:cs="Arial"/>
          <w:bCs/>
          <w:i/>
          <w:sz w:val="24"/>
          <w:szCs w:val="24"/>
        </w:rPr>
      </w:pPr>
      <w:r w:rsidRPr="00E5319C">
        <w:rPr>
          <w:rFonts w:ascii="Palatino Linotype" w:hAnsi="Palatino Linotype" w:cs="Arial"/>
          <w:bCs/>
          <w:i/>
          <w:sz w:val="24"/>
          <w:szCs w:val="24"/>
          <w:u w:val="single"/>
        </w:rPr>
        <w:t>En la administración, gestión y custodia de los archivos de información pública, los sujetos obligados, los servidores públicos habilitados y los servidores públicos en general, se ajustarán a lo establecido por la normatividad aplicable</w:t>
      </w:r>
      <w:r w:rsidRPr="00E5319C">
        <w:rPr>
          <w:rFonts w:ascii="Palatino Linotype" w:hAnsi="Palatino Linotype" w:cs="Arial"/>
          <w:bCs/>
          <w:i/>
          <w:sz w:val="24"/>
          <w:szCs w:val="24"/>
        </w:rPr>
        <w:t xml:space="preserve">. </w:t>
      </w:r>
    </w:p>
    <w:p w14:paraId="6E2C7674" w14:textId="77777777" w:rsidR="00944D23" w:rsidRPr="00E5319C" w:rsidRDefault="00944D23" w:rsidP="00944D23">
      <w:pPr>
        <w:spacing w:before="120" w:after="120" w:line="240" w:lineRule="auto"/>
        <w:ind w:left="567" w:right="567"/>
        <w:jc w:val="both"/>
        <w:rPr>
          <w:rFonts w:ascii="Palatino Linotype" w:hAnsi="Palatino Linotype" w:cs="Arial"/>
          <w:bCs/>
          <w:i/>
          <w:sz w:val="24"/>
          <w:szCs w:val="24"/>
          <w:u w:val="single"/>
        </w:rPr>
      </w:pPr>
      <w:r w:rsidRPr="00E5319C">
        <w:rPr>
          <w:rFonts w:ascii="Palatino Linotype" w:hAnsi="Palatino Linotype" w:cs="Arial"/>
          <w:bCs/>
          <w:i/>
          <w:sz w:val="24"/>
          <w:szCs w:val="24"/>
          <w:u w:val="single"/>
        </w:rPr>
        <w:t>Los sujetos obligados solo proporcionarán la información pública que generen, administren o posean en el ejercicio de sus atribuciones.</w:t>
      </w:r>
    </w:p>
    <w:p w14:paraId="3AC92D76" w14:textId="77777777" w:rsidR="00944D23" w:rsidRPr="00E5319C" w:rsidRDefault="00944D23" w:rsidP="00944D23">
      <w:pPr>
        <w:spacing w:before="120" w:after="120" w:line="240" w:lineRule="auto"/>
        <w:ind w:left="567" w:right="567"/>
        <w:jc w:val="both"/>
        <w:rPr>
          <w:rFonts w:ascii="Palatino Linotype" w:hAnsi="Palatino Linotype" w:cs="Arial"/>
          <w:bCs/>
          <w:i/>
          <w:sz w:val="24"/>
          <w:szCs w:val="24"/>
          <w:u w:val="single"/>
        </w:rPr>
      </w:pPr>
      <w:r w:rsidRPr="00E5319C">
        <w:rPr>
          <w:rFonts w:ascii="Palatino Linotype" w:hAnsi="Palatino Linotype" w:cs="Arial"/>
          <w:bCs/>
          <w:i/>
          <w:sz w:val="24"/>
          <w:szCs w:val="24"/>
          <w:u w:val="single"/>
        </w:rPr>
        <w:t>…</w:t>
      </w:r>
    </w:p>
    <w:p w14:paraId="52E1E24E"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bCs/>
          <w:i/>
          <w:sz w:val="24"/>
          <w:szCs w:val="24"/>
          <w:u w:val="single"/>
        </w:rPr>
        <w:t>Artículo 166. La obligación de acceso a la información pública se tendrá por cumplida cuando el solicitante tenga a su disposición la información requerida</w:t>
      </w:r>
      <w:r w:rsidRPr="00E5319C">
        <w:rPr>
          <w:rFonts w:ascii="Palatino Linotype" w:hAnsi="Palatino Linotype" w:cs="Arial"/>
          <w:bCs/>
          <w:i/>
          <w:sz w:val="24"/>
          <w:szCs w:val="24"/>
        </w:rPr>
        <w:t>, o cuando realice la consulta de la misma en el lugar en el que ésta se localice.</w:t>
      </w:r>
      <w:r w:rsidRPr="00E5319C">
        <w:rPr>
          <w:rFonts w:ascii="Palatino Linotype" w:hAnsi="Palatino Linotype" w:cs="Arial"/>
          <w:i/>
          <w:sz w:val="24"/>
          <w:szCs w:val="24"/>
        </w:rPr>
        <w:t>”</w:t>
      </w:r>
    </w:p>
    <w:p w14:paraId="3EB3AD64" w14:textId="77777777" w:rsidR="00944D23" w:rsidRPr="00E5319C" w:rsidRDefault="00944D23" w:rsidP="00944D23">
      <w:pPr>
        <w:spacing w:before="120" w:after="120" w:line="240" w:lineRule="auto"/>
        <w:ind w:left="567" w:right="567"/>
        <w:jc w:val="right"/>
        <w:rPr>
          <w:rFonts w:ascii="Palatino Linotype" w:hAnsi="Palatino Linotype" w:cs="Arial"/>
          <w:i/>
          <w:sz w:val="24"/>
          <w:szCs w:val="24"/>
          <w:u w:val="single"/>
        </w:rPr>
      </w:pPr>
      <w:r w:rsidRPr="00E5319C">
        <w:rPr>
          <w:rFonts w:ascii="Palatino Linotype" w:hAnsi="Palatino Linotype" w:cs="Arial"/>
          <w:sz w:val="24"/>
          <w:szCs w:val="24"/>
          <w:lang w:eastAsia="es-MX"/>
        </w:rPr>
        <w:t>(Énfasis Añadido)</w:t>
      </w:r>
    </w:p>
    <w:p w14:paraId="0E0FB41E" w14:textId="77777777" w:rsidR="00944D23" w:rsidRPr="00E5319C" w:rsidRDefault="00944D23" w:rsidP="00944D23">
      <w:pPr>
        <w:spacing w:before="240" w:after="240" w:line="360" w:lineRule="auto"/>
        <w:jc w:val="both"/>
        <w:rPr>
          <w:rFonts w:ascii="Palatino Linotype" w:hAnsi="Palatino Linotype" w:cs="Arial"/>
          <w:sz w:val="24"/>
          <w:szCs w:val="24"/>
        </w:rPr>
      </w:pPr>
      <w:r w:rsidRPr="00E5319C">
        <w:rPr>
          <w:rFonts w:ascii="Palatino Linotype" w:hAnsi="Palatino Linotype" w:cs="Arial"/>
          <w:sz w:val="24"/>
          <w:szCs w:val="24"/>
        </w:rPr>
        <w:t>De lo anterior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B7D8DC3" w14:textId="77777777" w:rsidR="00944D23" w:rsidRPr="00E5319C" w:rsidRDefault="00944D23" w:rsidP="00944D23">
      <w:pPr>
        <w:spacing w:before="240" w:after="240" w:line="360" w:lineRule="auto"/>
        <w:jc w:val="both"/>
        <w:rPr>
          <w:rFonts w:ascii="Palatino Linotype" w:hAnsi="Palatino Linotype" w:cs="Arial"/>
          <w:color w:val="000000" w:themeColor="text1"/>
          <w:sz w:val="24"/>
          <w:szCs w:val="24"/>
        </w:rPr>
      </w:pPr>
      <w:r w:rsidRPr="00E5319C">
        <w:rPr>
          <w:rFonts w:ascii="Palatino Linotype" w:hAnsi="Palatino Linotype" w:cs="Arial"/>
          <w:color w:val="000000" w:themeColor="text1"/>
          <w:sz w:val="24"/>
          <w:szCs w:val="24"/>
        </w:rPr>
        <w:t xml:space="preserve">Asimismo, los Sujetos Obligados sólo proporcionarán la información pública que </w:t>
      </w:r>
      <w:r w:rsidRPr="00E5319C">
        <w:rPr>
          <w:rFonts w:ascii="Palatino Linotype" w:hAnsi="Palatino Linotype" w:cs="Arial"/>
          <w:sz w:val="24"/>
          <w:szCs w:val="24"/>
        </w:rPr>
        <w:t>generen</w:t>
      </w:r>
      <w:r w:rsidRPr="00E5319C">
        <w:rPr>
          <w:rFonts w:ascii="Palatino Linotype" w:hAnsi="Palatino Linotype" w:cs="Arial"/>
          <w:color w:val="000000" w:themeColor="text1"/>
          <w:sz w:val="24"/>
          <w:szCs w:val="24"/>
        </w:rPr>
        <w:t xml:space="preserve">, administren o posean en el ejercicio de sus atribuciones; por consiguiente, la información pública se encuentra a disposición de cualquier persona, lo que implica </w:t>
      </w:r>
      <w:r w:rsidRPr="00E5319C">
        <w:rPr>
          <w:rFonts w:ascii="Palatino Linotype" w:hAnsi="Palatino Linotype" w:cs="Arial"/>
          <w:color w:val="000000" w:themeColor="text1"/>
          <w:sz w:val="24"/>
          <w:szCs w:val="24"/>
        </w:rPr>
        <w:lastRenderedPageBreak/>
        <w:t>que es deber de los Sujetos Obligados, garantizar el derecho de acceso a la información pública.</w:t>
      </w:r>
    </w:p>
    <w:p w14:paraId="6AB4216B" w14:textId="77777777" w:rsidR="00944D23" w:rsidRPr="00E5319C" w:rsidRDefault="00944D23" w:rsidP="00944D23">
      <w:pPr>
        <w:spacing w:before="240" w:after="240" w:line="360" w:lineRule="auto"/>
        <w:jc w:val="both"/>
        <w:rPr>
          <w:rFonts w:ascii="Palatino Linotype" w:hAnsi="Palatino Linotype" w:cs="Arial"/>
          <w:i/>
          <w:color w:val="000000"/>
          <w:sz w:val="24"/>
          <w:szCs w:val="24"/>
        </w:rPr>
      </w:pPr>
      <w:r w:rsidRPr="00E5319C">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E5319C">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5319C">
        <w:rPr>
          <w:rFonts w:ascii="Palatino Linotype" w:hAnsi="Palatino Linotype" w:cs="Arial"/>
          <w:color w:val="000000" w:themeColor="text1"/>
          <w:sz w:val="24"/>
          <w:szCs w:val="24"/>
        </w:rPr>
        <w:t xml:space="preserve">; los que, </w:t>
      </w:r>
      <w:r w:rsidRPr="00E5319C">
        <w:rPr>
          <w:rFonts w:ascii="Palatino Linotype" w:hAnsi="Palatino Linotype" w:cs="Arial"/>
          <w:sz w:val="24"/>
          <w:szCs w:val="24"/>
        </w:rPr>
        <w:t>podrán estar en cualquier medio, sea escrito, impreso, sonoro, visual, electrónico, informático u holográfico.</w:t>
      </w:r>
    </w:p>
    <w:p w14:paraId="1B72ECD3" w14:textId="77777777" w:rsidR="00944D23" w:rsidRPr="00E5319C" w:rsidRDefault="00944D23" w:rsidP="00944D23">
      <w:pPr>
        <w:autoSpaceDE w:val="0"/>
        <w:autoSpaceDN w:val="0"/>
        <w:adjustRightInd w:val="0"/>
        <w:spacing w:before="240" w:after="240" w:line="360" w:lineRule="auto"/>
        <w:jc w:val="both"/>
        <w:rPr>
          <w:rFonts w:ascii="Palatino Linotype" w:hAnsi="Palatino Linotype" w:cs="Arial"/>
          <w:sz w:val="24"/>
          <w:szCs w:val="24"/>
        </w:rPr>
      </w:pPr>
      <w:r w:rsidRPr="00E5319C">
        <w:rPr>
          <w:rFonts w:ascii="Palatino Linotype" w:hAnsi="Palatino Linotype" w:cs="Arial"/>
          <w:sz w:val="24"/>
          <w:szCs w:val="24"/>
        </w:rPr>
        <w:t xml:space="preserve">Siendo aplicable el criterio </w:t>
      </w:r>
      <w:r w:rsidRPr="00E5319C">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5319C">
        <w:rPr>
          <w:rFonts w:ascii="Palatino Linotype" w:hAnsi="Palatino Linotype" w:cs="Arial"/>
          <w:sz w:val="24"/>
          <w:szCs w:val="24"/>
        </w:rPr>
        <w:t>cuyo rubro y texto dispone:</w:t>
      </w:r>
    </w:p>
    <w:p w14:paraId="22F42429" w14:textId="77777777" w:rsidR="00944D23" w:rsidRPr="00E5319C" w:rsidRDefault="00944D23" w:rsidP="00944D23">
      <w:pPr>
        <w:spacing w:before="120" w:after="120" w:line="240" w:lineRule="auto"/>
        <w:ind w:left="567" w:right="567"/>
        <w:jc w:val="both"/>
        <w:rPr>
          <w:rFonts w:ascii="Palatino Linotype" w:hAnsi="Palatino Linotype" w:cs="Arial"/>
          <w:b/>
          <w:i/>
          <w:sz w:val="24"/>
          <w:szCs w:val="24"/>
          <w:lang w:eastAsia="es-MX"/>
        </w:rPr>
      </w:pPr>
      <w:r w:rsidRPr="00E5319C">
        <w:rPr>
          <w:rFonts w:ascii="Palatino Linotype" w:hAnsi="Palatino Linotype" w:cs="Arial"/>
          <w:b/>
          <w:sz w:val="24"/>
          <w:szCs w:val="24"/>
          <w:lang w:eastAsia="es-MX"/>
        </w:rPr>
        <w:t>“</w:t>
      </w:r>
      <w:r w:rsidRPr="00E5319C">
        <w:rPr>
          <w:rFonts w:ascii="Palatino Linotype" w:hAnsi="Palatino Linotype" w:cs="Arial"/>
          <w:b/>
          <w:i/>
          <w:sz w:val="24"/>
          <w:szCs w:val="24"/>
          <w:lang w:eastAsia="es-MX"/>
        </w:rPr>
        <w:t>CRITERIO 0002-11</w:t>
      </w:r>
    </w:p>
    <w:p w14:paraId="0B1BF3A4"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lang w:eastAsia="es-MX"/>
        </w:rPr>
      </w:pPr>
      <w:r w:rsidRPr="00E5319C">
        <w:rPr>
          <w:rFonts w:ascii="Palatino Linotype" w:hAnsi="Palatino Linotype" w:cs="Arial"/>
          <w:b/>
          <w:i/>
          <w:sz w:val="24"/>
          <w:szCs w:val="24"/>
          <w:u w:val="single"/>
          <w:lang w:eastAsia="es-MX"/>
        </w:rPr>
        <w:t xml:space="preserve">INFORMACIÓN PÚBLICA, CONCEPTO DE, EN MATERIA DE TRANSPARENCIA. INTERPRETACIÓN SISTEMÁTICA DE LOS ARTÍCULOS 2°, FRACCIÓN </w:t>
      </w:r>
      <w:r w:rsidRPr="00E5319C">
        <w:rPr>
          <w:rFonts w:ascii="Palatino Linotype" w:hAnsi="Palatino Linotype" w:cs="Arial"/>
          <w:b/>
          <w:bCs/>
          <w:i/>
          <w:sz w:val="24"/>
          <w:szCs w:val="24"/>
          <w:u w:val="single"/>
          <w:lang w:eastAsia="es-MX"/>
        </w:rPr>
        <w:t xml:space="preserve">V, XV, Y XVI, </w:t>
      </w:r>
      <w:r w:rsidRPr="00E5319C">
        <w:rPr>
          <w:rFonts w:ascii="Palatino Linotype" w:hAnsi="Palatino Linotype" w:cs="Arial"/>
          <w:b/>
          <w:i/>
          <w:sz w:val="24"/>
          <w:szCs w:val="24"/>
          <w:u w:val="single"/>
          <w:lang w:eastAsia="es-MX"/>
        </w:rPr>
        <w:t>3°, 4°, 11 Y 41.</w:t>
      </w:r>
      <w:r w:rsidRPr="00E5319C">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5E9DA3" w14:textId="77777777" w:rsidR="00944D23" w:rsidRPr="00E5319C" w:rsidRDefault="00944D23" w:rsidP="00944D23">
      <w:pPr>
        <w:spacing w:before="120" w:after="120" w:line="240" w:lineRule="auto"/>
        <w:ind w:left="567" w:right="567"/>
        <w:jc w:val="both"/>
        <w:rPr>
          <w:rFonts w:ascii="Palatino Linotype" w:hAnsi="Palatino Linotype" w:cs="Arial"/>
          <w:i/>
          <w:sz w:val="24"/>
          <w:szCs w:val="24"/>
          <w:lang w:eastAsia="es-MX"/>
        </w:rPr>
      </w:pPr>
      <w:r w:rsidRPr="00E5319C">
        <w:rPr>
          <w:rFonts w:ascii="Palatino Linotype" w:hAnsi="Palatino Linotype" w:cs="Arial"/>
          <w:i/>
          <w:sz w:val="24"/>
          <w:szCs w:val="24"/>
          <w:lang w:eastAsia="es-MX"/>
        </w:rPr>
        <w:t>En consecuencia el acceso a la información se refiere a que se cumplan cualquiera de los siguientes tres supuestos:</w:t>
      </w:r>
    </w:p>
    <w:p w14:paraId="2AD265DC" w14:textId="77777777" w:rsidR="00944D23" w:rsidRPr="00E5319C" w:rsidRDefault="00944D23" w:rsidP="00944D23">
      <w:pPr>
        <w:spacing w:before="120" w:after="120" w:line="240" w:lineRule="auto"/>
        <w:ind w:left="567" w:right="567"/>
        <w:jc w:val="both"/>
        <w:rPr>
          <w:rFonts w:ascii="Palatino Linotype" w:hAnsi="Palatino Linotype" w:cs="Arial"/>
          <w:b/>
          <w:i/>
          <w:sz w:val="24"/>
          <w:szCs w:val="24"/>
          <w:u w:val="single"/>
          <w:lang w:eastAsia="es-MX"/>
        </w:rPr>
      </w:pPr>
      <w:r w:rsidRPr="00E5319C">
        <w:rPr>
          <w:rFonts w:ascii="Palatino Linotype" w:hAnsi="Palatino Linotype" w:cs="Arial"/>
          <w:b/>
          <w:i/>
          <w:sz w:val="24"/>
          <w:szCs w:val="24"/>
          <w:u w:val="single"/>
          <w:lang w:eastAsia="es-MX"/>
        </w:rPr>
        <w:lastRenderedPageBreak/>
        <w:t>1) Que se trate de información registrada en cualquier soporte documental, que en ejercicio de las atribuciones conferidas, sea generada por los Sujetos Obligados;</w:t>
      </w:r>
    </w:p>
    <w:p w14:paraId="649A751F" w14:textId="77777777" w:rsidR="00944D23" w:rsidRPr="00081AEF" w:rsidRDefault="00944D23" w:rsidP="00944D23">
      <w:pPr>
        <w:spacing w:before="120" w:after="120" w:line="240" w:lineRule="auto"/>
        <w:ind w:left="567" w:right="567"/>
        <w:jc w:val="both"/>
        <w:rPr>
          <w:rFonts w:ascii="Palatino Linotype" w:hAnsi="Palatino Linotype" w:cs="Arial"/>
          <w:b/>
          <w:i/>
          <w:sz w:val="24"/>
          <w:szCs w:val="24"/>
          <w:lang w:eastAsia="es-MX"/>
        </w:rPr>
      </w:pPr>
      <w:r w:rsidRPr="00081AEF">
        <w:rPr>
          <w:rFonts w:ascii="Palatino Linotype" w:hAnsi="Palatino Linotype" w:cs="Arial"/>
          <w:b/>
          <w:i/>
          <w:sz w:val="24"/>
          <w:szCs w:val="24"/>
          <w:lang w:eastAsia="es-MX"/>
        </w:rPr>
        <w:t>2) Que se trate de información registrada en cualquier soporte documental, que en ejercicio de las atribuciones conferidas, sea administrada por los Sujetos Obligados, y</w:t>
      </w:r>
    </w:p>
    <w:p w14:paraId="148C1C0D" w14:textId="77777777" w:rsidR="00944D23" w:rsidRPr="00E5319C" w:rsidRDefault="00944D23" w:rsidP="00944D23">
      <w:pPr>
        <w:spacing w:before="120" w:after="120" w:line="240" w:lineRule="auto"/>
        <w:ind w:left="567" w:right="567"/>
        <w:jc w:val="both"/>
        <w:rPr>
          <w:rFonts w:ascii="Palatino Linotype" w:hAnsi="Palatino Linotype" w:cs="Arial"/>
          <w:sz w:val="24"/>
          <w:szCs w:val="24"/>
          <w:lang w:eastAsia="es-MX"/>
        </w:rPr>
      </w:pPr>
      <w:r w:rsidRPr="00081AEF">
        <w:rPr>
          <w:rFonts w:ascii="Palatino Linotype" w:hAnsi="Palatino Linotype" w:cs="Arial"/>
          <w:b/>
          <w:i/>
          <w:sz w:val="24"/>
          <w:szCs w:val="24"/>
          <w:lang w:eastAsia="es-MX"/>
        </w:rPr>
        <w:t>3) Que se trate de información registrada en cualquier soporte documental, que en ejercicio de las atribuciones conferidas, se encuentre en posesión de los Sujetos Obligados.” (SIC)</w:t>
      </w:r>
    </w:p>
    <w:p w14:paraId="5E1CE6E1" w14:textId="77777777" w:rsidR="00944D23" w:rsidRPr="00E5319C" w:rsidRDefault="00944D23" w:rsidP="00944D23">
      <w:pPr>
        <w:spacing w:before="120" w:after="120" w:line="240" w:lineRule="auto"/>
        <w:ind w:left="567" w:right="567"/>
        <w:jc w:val="right"/>
        <w:rPr>
          <w:rFonts w:ascii="Palatino Linotype" w:hAnsi="Palatino Linotype" w:cs="Arial"/>
          <w:sz w:val="24"/>
          <w:szCs w:val="24"/>
        </w:rPr>
      </w:pPr>
      <w:r w:rsidRPr="00E5319C">
        <w:rPr>
          <w:rFonts w:ascii="Palatino Linotype" w:hAnsi="Palatino Linotype" w:cs="Arial"/>
          <w:sz w:val="24"/>
          <w:szCs w:val="24"/>
          <w:lang w:eastAsia="es-MX"/>
        </w:rPr>
        <w:t>(Énfasis Añadido)</w:t>
      </w:r>
    </w:p>
    <w:p w14:paraId="15D21C82" w14:textId="77777777" w:rsidR="00944D23" w:rsidRDefault="00944D23" w:rsidP="00944D2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Asimismo, resulta oportuno referir el </w:t>
      </w:r>
      <w:r w:rsidRPr="009266BF">
        <w:rPr>
          <w:rFonts w:ascii="Palatino Linotype" w:hAnsi="Palatino Linotype"/>
          <w:sz w:val="24"/>
          <w:szCs w:val="24"/>
        </w:rPr>
        <w:t>Criterio 16/17 Expresión documental</w:t>
      </w:r>
      <w:r>
        <w:rPr>
          <w:rFonts w:ascii="Palatino Linotype" w:hAnsi="Palatino Linotype"/>
          <w:sz w:val="24"/>
          <w:szCs w:val="24"/>
        </w:rPr>
        <w:t>, emitido por el Instituto Nacional de Transparencia, Accesos a la Información y Protección de Datos Personales, que dice:</w:t>
      </w:r>
      <w:r w:rsidRPr="009266BF">
        <w:rPr>
          <w:rFonts w:ascii="Palatino Linotype" w:hAnsi="Palatino Linotype"/>
          <w:sz w:val="24"/>
          <w:szCs w:val="24"/>
        </w:rPr>
        <w:t xml:space="preserve"> </w:t>
      </w:r>
    </w:p>
    <w:p w14:paraId="389C67BE" w14:textId="77777777" w:rsidR="00944D23" w:rsidRDefault="00944D23" w:rsidP="00944D23">
      <w:pPr>
        <w:spacing w:before="120" w:after="120" w:line="240" w:lineRule="auto"/>
        <w:ind w:left="567" w:right="567"/>
        <w:jc w:val="both"/>
        <w:rPr>
          <w:rFonts w:ascii="Palatino Linotype" w:hAnsi="Palatino Linotype" w:cs="Arial"/>
          <w:sz w:val="24"/>
          <w:szCs w:val="24"/>
          <w:highlight w:val="yellow"/>
        </w:rPr>
      </w:pPr>
      <w:r>
        <w:rPr>
          <w:rFonts w:ascii="Palatino Linotype" w:hAnsi="Palatino Linotype" w:cs="Arial"/>
          <w:b/>
          <w:i/>
          <w:sz w:val="24"/>
          <w:szCs w:val="24"/>
        </w:rPr>
        <w:t>“</w:t>
      </w:r>
      <w:r w:rsidRPr="009266BF">
        <w:rPr>
          <w:rFonts w:ascii="Palatino Linotype" w:hAnsi="Palatino Linotype" w:cs="Arial"/>
          <w:b/>
          <w:i/>
          <w:sz w:val="24"/>
          <w:szCs w:val="24"/>
        </w:rPr>
        <w:t>Expresión documental.</w:t>
      </w:r>
      <w:r w:rsidRPr="009266BF">
        <w:rPr>
          <w:rFonts w:ascii="Palatino Linotype" w:hAnsi="Palatino Linotype" w:cs="Arial"/>
          <w:i/>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r>
        <w:rPr>
          <w:rFonts w:ascii="Palatino Linotype" w:hAnsi="Palatino Linotype" w:cs="Arial"/>
          <w:i/>
          <w:sz w:val="24"/>
          <w:szCs w:val="24"/>
        </w:rPr>
        <w:t>”</w:t>
      </w:r>
    </w:p>
    <w:p w14:paraId="6344A68F" w14:textId="21D6A61E" w:rsidR="00944D23" w:rsidRDefault="00944D23" w:rsidP="00944D23">
      <w:pPr>
        <w:spacing w:before="240" w:after="240" w:line="360" w:lineRule="auto"/>
        <w:jc w:val="both"/>
        <w:rPr>
          <w:rFonts w:ascii="Palatino Linotype" w:hAnsi="Palatino Linotype" w:cs="Arial"/>
          <w:sz w:val="24"/>
          <w:szCs w:val="24"/>
        </w:rPr>
      </w:pPr>
      <w:r w:rsidRPr="00CF7E03">
        <w:rPr>
          <w:rFonts w:ascii="Palatino Linotype" w:hAnsi="Palatino Linotype" w:cs="Arial"/>
          <w:sz w:val="24"/>
          <w:szCs w:val="24"/>
        </w:rPr>
        <w:t>Con lo anteriormente planteado, del</w:t>
      </w:r>
      <w:r>
        <w:rPr>
          <w:rFonts w:ascii="Palatino Linotype" w:hAnsi="Palatino Linotype" w:cs="Arial"/>
          <w:sz w:val="24"/>
          <w:szCs w:val="24"/>
        </w:rPr>
        <w:t xml:space="preserve"> análisis a la información solicitada, se aprecia que ésta no refiere a un documento o documentos específicos cuya posesión, administración o generación derive de una fuente legal específica atribuible al </w:t>
      </w:r>
      <w:r w:rsidRPr="00CF7E03">
        <w:rPr>
          <w:rFonts w:ascii="Palatino Linotype" w:hAnsi="Palatino Linotype" w:cs="Arial"/>
          <w:b/>
          <w:sz w:val="24"/>
          <w:szCs w:val="24"/>
        </w:rPr>
        <w:t>Sujeto Obligado</w:t>
      </w:r>
      <w:r>
        <w:rPr>
          <w:rFonts w:ascii="Palatino Linotype" w:hAnsi="Palatino Linotype" w:cs="Arial"/>
          <w:sz w:val="24"/>
          <w:szCs w:val="24"/>
        </w:rPr>
        <w:t xml:space="preserve">; tampoco se aprecia, que lo solicitado tenga una expresión documental específica en términos del criterio que antecede. Por lo tanto, al valorar la información proporcionada por el </w:t>
      </w:r>
      <w:r w:rsidRPr="00B36C55">
        <w:rPr>
          <w:rFonts w:ascii="Palatino Linotype" w:hAnsi="Palatino Linotype" w:cs="Arial"/>
          <w:b/>
          <w:sz w:val="24"/>
          <w:szCs w:val="24"/>
        </w:rPr>
        <w:t>Sujeto Obligado</w:t>
      </w:r>
      <w:r>
        <w:rPr>
          <w:rFonts w:ascii="Palatino Linotype" w:hAnsi="Palatino Linotype" w:cs="Arial"/>
          <w:sz w:val="24"/>
          <w:szCs w:val="24"/>
        </w:rPr>
        <w:t xml:space="preserve"> en la etapa de instrucción, se puede concluir que ésta satisface plenamente lo solicitado por el Recurrente por las consideraciones siguientes.</w:t>
      </w:r>
    </w:p>
    <w:p w14:paraId="5BB6A12D" w14:textId="77777777" w:rsidR="00944D23" w:rsidRPr="00E5319C" w:rsidRDefault="00944D23" w:rsidP="00944D23">
      <w:pPr>
        <w:spacing w:before="240" w:after="240" w:line="360" w:lineRule="auto"/>
        <w:jc w:val="both"/>
        <w:rPr>
          <w:rFonts w:ascii="Palatino Linotype" w:hAnsi="Palatino Linotype" w:cs="Arial"/>
          <w:color w:val="000000"/>
          <w:sz w:val="24"/>
          <w:szCs w:val="24"/>
        </w:rPr>
      </w:pPr>
      <w:r>
        <w:rPr>
          <w:rFonts w:ascii="Palatino Linotype" w:hAnsi="Palatino Linotype" w:cs="Arial"/>
          <w:sz w:val="24"/>
          <w:szCs w:val="24"/>
        </w:rPr>
        <w:lastRenderedPageBreak/>
        <w:t xml:space="preserve">Primeramente, es de aclarar que </w:t>
      </w:r>
      <w:r w:rsidRPr="00E5319C">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Pr="00E5319C">
        <w:rPr>
          <w:rFonts w:ascii="Palatino Linotype" w:hAnsi="Palatino Linotype" w:cs="Arial"/>
          <w:b/>
          <w:color w:val="000000"/>
          <w:sz w:val="24"/>
          <w:szCs w:val="24"/>
        </w:rPr>
        <w:t xml:space="preserve"> </w:t>
      </w:r>
      <w:r w:rsidRPr="00E5319C">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E5319C">
        <w:rPr>
          <w:rFonts w:ascii="Palatino Linotype" w:hAnsi="Palatino Linotype" w:cs="Arial"/>
          <w:i/>
          <w:color w:val="000000"/>
          <w:sz w:val="24"/>
          <w:szCs w:val="24"/>
        </w:rPr>
        <w:t>ad hoc</w:t>
      </w:r>
      <w:r w:rsidRPr="00E5319C">
        <w:rPr>
          <w:rFonts w:ascii="Palatino Linotype" w:hAnsi="Palatino Linotype" w:cs="Arial"/>
          <w:color w:val="000000"/>
          <w:sz w:val="24"/>
          <w:szCs w:val="24"/>
        </w:rPr>
        <w:t>, para satisfacer el derecho de acceso a la información pública.</w:t>
      </w:r>
    </w:p>
    <w:p w14:paraId="08522467" w14:textId="77777777" w:rsidR="00944D23" w:rsidRPr="00E5319C" w:rsidRDefault="00944D23" w:rsidP="00944D23">
      <w:pPr>
        <w:spacing w:before="240" w:after="240" w:line="360" w:lineRule="auto"/>
        <w:jc w:val="both"/>
        <w:rPr>
          <w:rFonts w:ascii="Palatino Linotype" w:hAnsi="Palatino Linotype"/>
          <w:b/>
          <w:bCs/>
          <w:color w:val="000000"/>
          <w:sz w:val="24"/>
          <w:szCs w:val="24"/>
        </w:rPr>
      </w:pPr>
      <w:r w:rsidRPr="00E5319C">
        <w:rPr>
          <w:rFonts w:ascii="Palatino Linotype" w:hAnsi="Palatino Linotype" w:cs="Arial"/>
          <w:color w:val="000000"/>
          <w:sz w:val="24"/>
          <w:szCs w:val="24"/>
        </w:rPr>
        <w:t xml:space="preserve">Como apoyo a lo anterior, es aplicable el Criterio 03-17, emitido por </w:t>
      </w:r>
      <w:r w:rsidRPr="00E5319C">
        <w:rPr>
          <w:rFonts w:ascii="Palatino Linotype" w:eastAsia="Arial Unicode MS" w:hAnsi="Palatino Linotype" w:cs="Arial"/>
          <w:color w:val="000000"/>
          <w:sz w:val="24"/>
          <w:szCs w:val="24"/>
        </w:rPr>
        <w:t>el Instituto Nacional de Transparencia, Acceso a la Información y Protección de Datos Personales,</w:t>
      </w:r>
      <w:r w:rsidRPr="00E5319C">
        <w:rPr>
          <w:rFonts w:ascii="Palatino Linotype" w:hAnsi="Palatino Linotype"/>
          <w:bCs/>
          <w:color w:val="000000"/>
          <w:sz w:val="24"/>
          <w:szCs w:val="24"/>
        </w:rPr>
        <w:t xml:space="preserve"> que dice:</w:t>
      </w:r>
      <w:r w:rsidRPr="00E5319C">
        <w:rPr>
          <w:rFonts w:ascii="Palatino Linotype" w:hAnsi="Palatino Linotype"/>
          <w:b/>
          <w:bCs/>
          <w:color w:val="000000"/>
          <w:sz w:val="24"/>
          <w:szCs w:val="24"/>
        </w:rPr>
        <w:t xml:space="preserve"> </w:t>
      </w:r>
    </w:p>
    <w:p w14:paraId="524B29DB" w14:textId="77777777" w:rsidR="00944D23" w:rsidRPr="00E5319C" w:rsidRDefault="00944D23" w:rsidP="00944D23">
      <w:pPr>
        <w:spacing w:before="120" w:after="120" w:line="240" w:lineRule="auto"/>
        <w:ind w:left="567" w:right="567"/>
        <w:jc w:val="both"/>
        <w:rPr>
          <w:rFonts w:ascii="Palatino Linotype" w:hAnsi="Palatino Linotype" w:cs="Arial"/>
          <w:i/>
          <w:color w:val="000000"/>
          <w:sz w:val="24"/>
          <w:szCs w:val="24"/>
        </w:rPr>
      </w:pPr>
      <w:r w:rsidRPr="00E5319C">
        <w:rPr>
          <w:rFonts w:ascii="Palatino Linotype" w:hAnsi="Palatino Linotype" w:cs="Arial"/>
          <w:i/>
          <w:color w:val="000000"/>
          <w:sz w:val="24"/>
          <w:szCs w:val="24"/>
        </w:rPr>
        <w:t>“</w:t>
      </w:r>
      <w:r w:rsidRPr="00E5319C">
        <w:rPr>
          <w:rFonts w:ascii="Palatino Linotype" w:hAnsi="Palatino Linotype" w:cs="Arial"/>
          <w:b/>
          <w:i/>
          <w:color w:val="000000"/>
          <w:sz w:val="24"/>
          <w:szCs w:val="24"/>
        </w:rPr>
        <w:t>No existe obligación de elaborar documentos ad hoc para atender las solicitudes de acceso a la información.</w:t>
      </w:r>
      <w:r w:rsidRPr="00E5319C">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91975E" w14:textId="5DA97B42" w:rsidR="00944D23" w:rsidRDefault="00944D23" w:rsidP="00944D2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este modo, al no haber una expresión documental que satisfaga con el grado de detalle solicitado, los </w:t>
      </w:r>
      <w:r w:rsidRPr="00B36C55">
        <w:rPr>
          <w:rFonts w:ascii="Palatino Linotype" w:hAnsi="Palatino Linotype" w:cs="Arial"/>
          <w:b/>
          <w:sz w:val="24"/>
          <w:szCs w:val="24"/>
        </w:rPr>
        <w:t>Sujeto Obligados</w:t>
      </w:r>
      <w:r>
        <w:rPr>
          <w:rFonts w:ascii="Palatino Linotype" w:hAnsi="Palatino Linotype" w:cs="Arial"/>
          <w:sz w:val="24"/>
          <w:szCs w:val="24"/>
        </w:rPr>
        <w:t xml:space="preserve"> deben atender las solicitudes de información proporcionando el o los documentos en los que conste lo solicitado, siempre y cuando se trate de funciones, atribuciones o facultadas de los Sujetos Obligados. Por lo tanto, si el </w:t>
      </w:r>
      <w:r w:rsidRPr="00F459A2">
        <w:rPr>
          <w:rFonts w:ascii="Palatino Linotype" w:hAnsi="Palatino Linotype" w:cs="Arial"/>
          <w:b/>
          <w:sz w:val="24"/>
          <w:szCs w:val="24"/>
        </w:rPr>
        <w:t>Sujeto Obligado</w:t>
      </w:r>
      <w:r>
        <w:rPr>
          <w:rFonts w:ascii="Palatino Linotype" w:hAnsi="Palatino Linotype" w:cs="Arial"/>
          <w:sz w:val="24"/>
          <w:szCs w:val="24"/>
        </w:rPr>
        <w:t xml:space="preserve"> expuso un documento en el que se aprecian los cargos, criterios de selección, perfiles profesionales, habilidades, actividades y experiencia requerida, </w:t>
      </w:r>
      <w:r>
        <w:rPr>
          <w:rFonts w:ascii="Palatino Linotype" w:hAnsi="Palatino Linotype" w:cs="Arial"/>
          <w:sz w:val="24"/>
          <w:szCs w:val="24"/>
        </w:rPr>
        <w:lastRenderedPageBreak/>
        <w:t>se debe entender que dicho documento es el utilizado para la contratación del personal</w:t>
      </w:r>
      <w:r w:rsidR="00652DAF">
        <w:rPr>
          <w:rFonts w:ascii="Palatino Linotype" w:hAnsi="Palatino Linotype" w:cs="Arial"/>
          <w:sz w:val="24"/>
          <w:szCs w:val="24"/>
        </w:rPr>
        <w:t xml:space="preserve"> y colma la solicitud de información, en término del artículo 12 de la Ley de Transparencia local que dice:</w:t>
      </w:r>
    </w:p>
    <w:p w14:paraId="3EB14F0D" w14:textId="04E15B01" w:rsidR="008F4DC4" w:rsidRPr="00E5319C" w:rsidRDefault="008F4DC4" w:rsidP="008F4DC4">
      <w:pPr>
        <w:spacing w:before="120" w:after="120" w:line="240" w:lineRule="auto"/>
        <w:ind w:left="567" w:right="567"/>
        <w:jc w:val="both"/>
        <w:rPr>
          <w:rFonts w:ascii="Palatino Linotype" w:hAnsi="Palatino Linotype" w:cs="Arial"/>
          <w:i/>
          <w:sz w:val="24"/>
          <w:szCs w:val="24"/>
        </w:rPr>
      </w:pPr>
      <w:r w:rsidRPr="008F4DC4">
        <w:rPr>
          <w:rFonts w:ascii="Palatino Linotype" w:hAnsi="Palatino Linotype" w:cs="Arial"/>
          <w:i/>
          <w:sz w:val="24"/>
          <w:szCs w:val="24"/>
        </w:rPr>
        <w:t>“</w:t>
      </w:r>
      <w:r w:rsidRPr="00E5319C">
        <w:rPr>
          <w:rFonts w:ascii="Palatino Linotype" w:hAnsi="Palatino Linotype" w:cs="Arial"/>
          <w:b/>
          <w:i/>
          <w:sz w:val="24"/>
          <w:szCs w:val="24"/>
        </w:rPr>
        <w:t>Artículo 12.</w:t>
      </w:r>
      <w:r w:rsidRPr="00E5319C">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14:paraId="7629DA86" w14:textId="0100E4D2" w:rsidR="008F4DC4" w:rsidRDefault="008F4DC4" w:rsidP="008F4DC4">
      <w:pPr>
        <w:spacing w:before="120" w:after="120" w:line="240" w:lineRule="auto"/>
        <w:ind w:left="567" w:right="567"/>
        <w:jc w:val="both"/>
        <w:rPr>
          <w:rFonts w:ascii="Palatino Linotype" w:hAnsi="Palatino Linotype" w:cs="Arial"/>
          <w:i/>
          <w:sz w:val="24"/>
          <w:szCs w:val="24"/>
        </w:rPr>
      </w:pPr>
      <w:r w:rsidRPr="00E5319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w:t>
      </w:r>
      <w:r>
        <w:rPr>
          <w:rFonts w:ascii="Palatino Linotype" w:hAnsi="Palatino Linotype" w:cs="Arial"/>
          <w:b/>
          <w:i/>
          <w:sz w:val="24"/>
          <w:szCs w:val="24"/>
          <w:u w:val="single"/>
        </w:rPr>
        <w:t xml:space="preserve"> </w:t>
      </w:r>
      <w:r w:rsidRPr="00E5319C">
        <w:rPr>
          <w:rFonts w:ascii="Palatino Linotype" w:hAnsi="Palatino Linotype" w:cs="Arial"/>
          <w:b/>
          <w:i/>
          <w:sz w:val="24"/>
          <w:szCs w:val="24"/>
          <w:u w:val="single"/>
        </w:rPr>
        <w:t>conforme al interés del solicitante; no estarán obligados a generarla, resumirla, efectuar cálculos o practicar investigaciones</w:t>
      </w:r>
      <w:r w:rsidRPr="00E5319C">
        <w:rPr>
          <w:rFonts w:ascii="Palatino Linotype" w:hAnsi="Palatino Linotype" w:cs="Arial"/>
          <w:i/>
          <w:sz w:val="24"/>
          <w:szCs w:val="24"/>
        </w:rPr>
        <w:t>.</w:t>
      </w:r>
      <w:r w:rsidRPr="008F4DC4">
        <w:rPr>
          <w:rFonts w:ascii="Palatino Linotype" w:hAnsi="Palatino Linotype" w:cs="Arial"/>
          <w:i/>
          <w:sz w:val="24"/>
          <w:szCs w:val="24"/>
        </w:rPr>
        <w:t>”</w:t>
      </w:r>
    </w:p>
    <w:p w14:paraId="546CF662" w14:textId="4EDE5C70" w:rsidR="008F4DC4" w:rsidRPr="008F4DC4" w:rsidRDefault="008F4DC4" w:rsidP="008F4DC4">
      <w:pPr>
        <w:spacing w:before="120" w:after="120" w:line="240" w:lineRule="auto"/>
        <w:ind w:left="567" w:right="567"/>
        <w:jc w:val="right"/>
        <w:rPr>
          <w:rFonts w:ascii="Palatino Linotype" w:hAnsi="Palatino Linotype" w:cs="Arial"/>
          <w:sz w:val="24"/>
          <w:szCs w:val="24"/>
        </w:rPr>
      </w:pPr>
      <w:r w:rsidRPr="008F4DC4">
        <w:rPr>
          <w:rFonts w:ascii="Palatino Linotype" w:hAnsi="Palatino Linotype" w:cs="Arial"/>
          <w:sz w:val="24"/>
          <w:szCs w:val="24"/>
        </w:rPr>
        <w:t>(Énfasis Añadido)</w:t>
      </w:r>
    </w:p>
    <w:p w14:paraId="7468BEB2" w14:textId="77777777" w:rsidR="00944D23" w:rsidRDefault="00944D23" w:rsidP="00944D23">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Así,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Pr>
          <w:rFonts w:ascii="Palatino Linotype" w:hAnsi="Palatino Linotype" w:cs="Arial"/>
          <w:bCs/>
          <w:color w:val="000000" w:themeColor="text1"/>
          <w:sz w:val="24"/>
          <w:szCs w:val="24"/>
        </w:rPr>
        <w:t>de la Ley local en la materia, que se reproduce de la siguiente forma</w:t>
      </w:r>
      <w:r>
        <w:rPr>
          <w:rFonts w:ascii="Palatino Linotype" w:hAnsi="Palatino Linotype" w:cs="Arial"/>
          <w:color w:val="000000" w:themeColor="text1"/>
          <w:sz w:val="24"/>
          <w:szCs w:val="24"/>
        </w:rPr>
        <w:t>:</w:t>
      </w:r>
    </w:p>
    <w:p w14:paraId="6DE6A3D9" w14:textId="7168B2CA" w:rsidR="00944D23" w:rsidRPr="0093269B" w:rsidRDefault="00944D23" w:rsidP="00944D23">
      <w:pPr>
        <w:pStyle w:val="Prrafodelista"/>
        <w:autoSpaceDE w:val="0"/>
        <w:autoSpaceDN w:val="0"/>
        <w:adjustRightInd w:val="0"/>
        <w:spacing w:before="240" w:after="240"/>
        <w:jc w:val="both"/>
        <w:rPr>
          <w:rFonts w:ascii="Palatino Linotype" w:hAnsi="Palatino Linotype" w:cs="Arial"/>
          <w:b/>
          <w:i/>
        </w:rPr>
      </w:pPr>
      <w:r w:rsidRPr="00F459A2">
        <w:rPr>
          <w:rFonts w:ascii="Palatino Linotype" w:hAnsi="Palatino Linotype" w:cs="Arial"/>
          <w:b/>
          <w:i/>
          <w:color w:val="000000" w:themeColor="text1"/>
        </w:rPr>
        <w:t>Artículo 166.</w:t>
      </w:r>
      <w:r w:rsidRPr="00F459A2">
        <w:rPr>
          <w:rFonts w:ascii="Palatino Linotype" w:hAnsi="Palatino Linotype" w:cs="Arial"/>
          <w:i/>
          <w:color w:val="000000" w:themeColor="text1"/>
        </w:rPr>
        <w:t xml:space="preserve"> </w:t>
      </w:r>
      <w:r w:rsidRPr="00F459A2">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4428AE2C" w14:textId="7DBD1066"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De este modo, se tiene que el </w:t>
      </w:r>
      <w:r w:rsidRPr="00B66A3F">
        <w:rPr>
          <w:rFonts w:ascii="Palatino Linotype" w:hAnsi="Palatino Linotype" w:cs="Arial"/>
          <w:b/>
        </w:rPr>
        <w:t>Sujeto Obligado</w:t>
      </w:r>
      <w:r>
        <w:rPr>
          <w:rFonts w:ascii="Palatino Linotype" w:hAnsi="Palatino Linotype" w:cs="Arial"/>
        </w:rPr>
        <w:t xml:space="preserve"> al exponer vía informe justificado los criterios para la contratación de su personal, da cabida al sobreseimiento del medio de impugnación que atañe, en términos de la fracción III, del artículo 192 de la Ley de Transparencia local que dispone:</w:t>
      </w:r>
    </w:p>
    <w:p w14:paraId="592B23F8" w14:textId="018EF62E" w:rsidR="00944D23" w:rsidRPr="00652DAF" w:rsidRDefault="00652DAF" w:rsidP="00652DAF">
      <w:pPr>
        <w:pStyle w:val="Prrafodelista"/>
        <w:autoSpaceDE w:val="0"/>
        <w:autoSpaceDN w:val="0"/>
        <w:adjustRightInd w:val="0"/>
        <w:spacing w:before="120" w:after="120"/>
        <w:ind w:left="567" w:right="567"/>
        <w:jc w:val="both"/>
        <w:rPr>
          <w:rFonts w:ascii="Palatino Linotype" w:hAnsi="Palatino Linotype" w:cs="Arial"/>
          <w:i/>
          <w:lang w:val="es-MX"/>
        </w:rPr>
      </w:pPr>
      <w:r w:rsidRPr="00652DAF">
        <w:rPr>
          <w:rFonts w:ascii="Palatino Linotype" w:hAnsi="Palatino Linotype" w:cs="Arial"/>
          <w:i/>
          <w:lang w:val="es-MX"/>
        </w:rPr>
        <w:lastRenderedPageBreak/>
        <w:t>“Artículo 192. El recurso será sobreseído, en todo o en parte, cuando una vez admitido, se actualicen alguno de los siguientes supuestos:</w:t>
      </w:r>
    </w:p>
    <w:p w14:paraId="3BFC73C8" w14:textId="78EC629C" w:rsidR="00652DAF" w:rsidRPr="00652DAF" w:rsidRDefault="00652DAF" w:rsidP="00652DAF">
      <w:pPr>
        <w:pStyle w:val="Prrafodelista"/>
        <w:autoSpaceDE w:val="0"/>
        <w:autoSpaceDN w:val="0"/>
        <w:adjustRightInd w:val="0"/>
        <w:spacing w:before="120" w:after="120"/>
        <w:ind w:left="567" w:right="567"/>
        <w:jc w:val="both"/>
        <w:rPr>
          <w:rFonts w:ascii="Palatino Linotype" w:hAnsi="Palatino Linotype" w:cs="Arial"/>
          <w:i/>
          <w:lang w:val="es-MX"/>
        </w:rPr>
      </w:pPr>
      <w:r w:rsidRPr="00652DAF">
        <w:rPr>
          <w:rFonts w:ascii="Palatino Linotype" w:hAnsi="Palatino Linotype" w:cs="Arial"/>
          <w:i/>
          <w:lang w:val="es-MX"/>
        </w:rPr>
        <w:t>…</w:t>
      </w:r>
    </w:p>
    <w:p w14:paraId="1F8FE2D3" w14:textId="43879BD1" w:rsidR="00652DAF" w:rsidRDefault="00652DAF" w:rsidP="00652DAF">
      <w:pPr>
        <w:pStyle w:val="Prrafodelista"/>
        <w:autoSpaceDE w:val="0"/>
        <w:autoSpaceDN w:val="0"/>
        <w:adjustRightInd w:val="0"/>
        <w:spacing w:before="120" w:after="120"/>
        <w:ind w:left="567" w:right="567"/>
        <w:jc w:val="both"/>
        <w:rPr>
          <w:rFonts w:ascii="Palatino Linotype" w:hAnsi="Palatino Linotype" w:cs="Arial"/>
        </w:rPr>
      </w:pPr>
      <w:r w:rsidRPr="00652DAF">
        <w:rPr>
          <w:rFonts w:ascii="Palatino Linotype" w:hAnsi="Palatino Linotype" w:cs="Arial"/>
          <w:i/>
          <w:lang w:val="es-MX"/>
        </w:rPr>
        <w:t>III. El sujeto obligado responsable del acto lo modifique o revoque de tal manera que el recurso de revisión quede sin materia;”</w:t>
      </w:r>
    </w:p>
    <w:p w14:paraId="67AEAF04" w14:textId="7DC6440D"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Por lo que hace a los requisitos de procedencia del sobreseimiento en términos de la fracción III del artículo 192 de la ley de transparencia estatal, se establece lo siguiente:</w:t>
      </w:r>
    </w:p>
    <w:p w14:paraId="337D0EE9" w14:textId="01834151" w:rsidR="00944D23" w:rsidRDefault="00944D23" w:rsidP="00944D23">
      <w:pPr>
        <w:pStyle w:val="Prrafodelista"/>
        <w:numPr>
          <w:ilvl w:val="0"/>
          <w:numId w:val="35"/>
        </w:numPr>
        <w:autoSpaceDE w:val="0"/>
        <w:autoSpaceDN w:val="0"/>
        <w:adjustRightInd w:val="0"/>
        <w:spacing w:before="240" w:after="240" w:line="360" w:lineRule="auto"/>
        <w:ind w:left="567" w:right="-1" w:hanging="425"/>
        <w:jc w:val="both"/>
        <w:rPr>
          <w:rFonts w:ascii="Palatino Linotype" w:hAnsi="Palatino Linotype" w:cs="Arial"/>
        </w:rPr>
      </w:pPr>
      <w:r>
        <w:rPr>
          <w:rFonts w:ascii="Palatino Linotype" w:hAnsi="Palatino Linotype" w:cs="Arial"/>
        </w:rPr>
        <w:t xml:space="preserve">Mediante acuerdo de fecha </w:t>
      </w:r>
      <w:r w:rsidR="00652DAF">
        <w:rPr>
          <w:rFonts w:ascii="Palatino Linotype" w:hAnsi="Palatino Linotype" w:cs="Arial"/>
        </w:rPr>
        <w:t>veintidós de</w:t>
      </w:r>
      <w:r>
        <w:rPr>
          <w:rFonts w:ascii="Palatino Linotype" w:hAnsi="Palatino Linotype" w:cs="Arial"/>
        </w:rPr>
        <w:t xml:space="preserve"> febrero </w:t>
      </w:r>
      <w:r w:rsidRPr="00E86C8D">
        <w:rPr>
          <w:rFonts w:ascii="Palatino Linotype" w:hAnsi="Palatino Linotype" w:cs="Arial"/>
          <w:color w:val="000000" w:themeColor="text1"/>
        </w:rPr>
        <w:t>de dos mil dieci</w:t>
      </w:r>
      <w:r>
        <w:rPr>
          <w:rFonts w:ascii="Palatino Linotype" w:hAnsi="Palatino Linotype" w:cs="Arial"/>
          <w:color w:val="000000" w:themeColor="text1"/>
        </w:rPr>
        <w:t>nueve</w:t>
      </w:r>
      <w:r>
        <w:rPr>
          <w:rFonts w:ascii="Palatino Linotype" w:hAnsi="Palatino Linotype" w:cs="Arial"/>
        </w:rPr>
        <w:t>, la Comisionada Zulema Martínez Sánchez admitió a trámite el recurso de revisión que atañe.</w:t>
      </w:r>
    </w:p>
    <w:p w14:paraId="5FB1CE0B" w14:textId="79E64588" w:rsidR="00944D23" w:rsidRPr="00E322B8" w:rsidRDefault="00944D23" w:rsidP="00944D23">
      <w:pPr>
        <w:pStyle w:val="Prrafodelista"/>
        <w:numPr>
          <w:ilvl w:val="0"/>
          <w:numId w:val="35"/>
        </w:numPr>
        <w:autoSpaceDE w:val="0"/>
        <w:autoSpaceDN w:val="0"/>
        <w:adjustRightInd w:val="0"/>
        <w:spacing w:before="240" w:after="240" w:line="360" w:lineRule="auto"/>
        <w:ind w:left="567" w:right="-1" w:hanging="425"/>
        <w:jc w:val="both"/>
        <w:rPr>
          <w:rFonts w:ascii="Palatino Linotype" w:hAnsi="Palatino Linotype" w:cs="Arial"/>
        </w:rPr>
      </w:pPr>
      <w:r>
        <w:rPr>
          <w:rFonts w:ascii="Palatino Linotype" w:hAnsi="Palatino Linotype" w:cs="Arial"/>
        </w:rPr>
        <w:t xml:space="preserve">Lo esgrimido por el </w:t>
      </w:r>
      <w:r w:rsidRPr="00570F45">
        <w:rPr>
          <w:rFonts w:ascii="Palatino Linotype" w:hAnsi="Palatino Linotype" w:cs="Arial"/>
          <w:b/>
        </w:rPr>
        <w:t>Recurrente</w:t>
      </w:r>
      <w:r>
        <w:rPr>
          <w:rFonts w:ascii="Palatino Linotype" w:hAnsi="Palatino Linotype" w:cs="Arial"/>
        </w:rPr>
        <w:t xml:space="preserve"> dentro del recurso de revisión impugnado queda sin materia, toda vez que el</w:t>
      </w:r>
      <w:r w:rsidRPr="00AD5FA5">
        <w:rPr>
          <w:rFonts w:ascii="Palatino Linotype" w:hAnsi="Palatino Linotype" w:cs="Arial"/>
          <w:b/>
        </w:rPr>
        <w:t xml:space="preserve"> Sujeto Obligado</w:t>
      </w:r>
      <w:r>
        <w:rPr>
          <w:rFonts w:ascii="Palatino Linotype" w:hAnsi="Palatino Linotype" w:cs="Arial"/>
        </w:rPr>
        <w:t xml:space="preserve"> colmó el derecho al pronunciarse mediante informe justificado sobre su</w:t>
      </w:r>
      <w:r w:rsidR="00652DAF">
        <w:rPr>
          <w:rFonts w:ascii="Palatino Linotype" w:hAnsi="Palatino Linotype" w:cs="Arial"/>
        </w:rPr>
        <w:t>s criterios para la contratación del personal</w:t>
      </w:r>
      <w:r w:rsidRPr="00E322B8">
        <w:rPr>
          <w:rFonts w:ascii="Palatino Linotype" w:hAnsi="Palatino Linotype" w:cs="Arial"/>
        </w:rPr>
        <w:t>.</w:t>
      </w:r>
    </w:p>
    <w:p w14:paraId="433A6E30" w14:textId="612F2177" w:rsidR="00944D23" w:rsidRPr="007572F4" w:rsidRDefault="00944D23" w:rsidP="00944D23">
      <w:pPr>
        <w:pStyle w:val="Prrafodelista"/>
        <w:numPr>
          <w:ilvl w:val="0"/>
          <w:numId w:val="35"/>
        </w:numPr>
        <w:autoSpaceDE w:val="0"/>
        <w:autoSpaceDN w:val="0"/>
        <w:adjustRightInd w:val="0"/>
        <w:spacing w:before="240" w:after="240" w:line="360" w:lineRule="auto"/>
        <w:ind w:left="567" w:right="-1" w:hanging="425"/>
        <w:jc w:val="both"/>
        <w:rPr>
          <w:rFonts w:ascii="Palatino Linotype" w:hAnsi="Palatino Linotype" w:cs="Arial"/>
        </w:rPr>
      </w:pPr>
      <w:r w:rsidRPr="006D252D">
        <w:rPr>
          <w:rFonts w:ascii="Palatino Linotype" w:hAnsi="Palatino Linotype" w:cs="Arial"/>
        </w:rPr>
        <w:t xml:space="preserve">El recurso </w:t>
      </w:r>
      <w:r w:rsidRPr="006D252D">
        <w:rPr>
          <w:rFonts w:ascii="Palatino Linotype" w:hAnsi="Palatino Linotype" w:cs="Arial"/>
          <w:b/>
          <w:bCs/>
          <w:lang w:eastAsia="es-MX"/>
        </w:rPr>
        <w:t>0</w:t>
      </w:r>
      <w:r>
        <w:rPr>
          <w:rFonts w:ascii="Palatino Linotype" w:hAnsi="Palatino Linotype" w:cs="Arial"/>
          <w:b/>
          <w:bCs/>
          <w:lang w:eastAsia="es-MX"/>
        </w:rPr>
        <w:t>0</w:t>
      </w:r>
      <w:r w:rsidR="00652DAF">
        <w:rPr>
          <w:rFonts w:ascii="Palatino Linotype" w:hAnsi="Palatino Linotype" w:cs="Arial"/>
          <w:b/>
          <w:bCs/>
          <w:lang w:eastAsia="es-MX"/>
        </w:rPr>
        <w:t>775</w:t>
      </w:r>
      <w:r w:rsidRPr="006D252D">
        <w:rPr>
          <w:rFonts w:ascii="Palatino Linotype" w:hAnsi="Palatino Linotype" w:cs="Arial"/>
          <w:b/>
          <w:bCs/>
          <w:lang w:eastAsia="es-MX"/>
        </w:rPr>
        <w:t>/I</w:t>
      </w:r>
      <w:r w:rsidRPr="00DF3E12">
        <w:rPr>
          <w:rFonts w:ascii="Palatino Linotype" w:hAnsi="Palatino Linotype" w:cs="Arial"/>
          <w:b/>
          <w:bCs/>
          <w:lang w:eastAsia="es-MX"/>
        </w:rPr>
        <w:t>NFOEM/IP/RR/201</w:t>
      </w:r>
      <w:r>
        <w:rPr>
          <w:rFonts w:ascii="Palatino Linotype" w:hAnsi="Palatino Linotype" w:cs="Arial"/>
          <w:b/>
          <w:bCs/>
          <w:lang w:eastAsia="es-MX"/>
        </w:rPr>
        <w:t>9</w:t>
      </w:r>
      <w:r w:rsidRPr="00DF3E12">
        <w:rPr>
          <w:rFonts w:ascii="Palatino Linotype" w:hAnsi="Palatino Linotype" w:cs="Arial"/>
        </w:rPr>
        <w:t xml:space="preserve"> si bien </w:t>
      </w:r>
      <w:r>
        <w:rPr>
          <w:rFonts w:ascii="Palatino Linotype" w:hAnsi="Palatino Linotype" w:cs="Arial"/>
        </w:rPr>
        <w:t>actualiz</w:t>
      </w:r>
      <w:r w:rsidR="00652DAF">
        <w:rPr>
          <w:rFonts w:ascii="Palatino Linotype" w:hAnsi="Palatino Linotype" w:cs="Arial"/>
        </w:rPr>
        <w:t>ó</w:t>
      </w:r>
      <w:r>
        <w:rPr>
          <w:rFonts w:ascii="Palatino Linotype" w:hAnsi="Palatino Linotype" w:cs="Arial"/>
        </w:rPr>
        <w:t xml:space="preserve"> </w:t>
      </w:r>
      <w:r w:rsidR="00652DAF">
        <w:rPr>
          <w:rFonts w:ascii="Palatino Linotype" w:hAnsi="Palatino Linotype" w:cs="Arial"/>
        </w:rPr>
        <w:t>e</w:t>
      </w:r>
      <w:r>
        <w:rPr>
          <w:rFonts w:ascii="Palatino Linotype" w:hAnsi="Palatino Linotype" w:cs="Arial"/>
        </w:rPr>
        <w:t xml:space="preserve">l </w:t>
      </w:r>
      <w:r w:rsidRPr="00DF3E12">
        <w:rPr>
          <w:rFonts w:ascii="Palatino Linotype" w:hAnsi="Palatino Linotype" w:cs="Arial"/>
        </w:rPr>
        <w:t>supuesto inmerso</w:t>
      </w:r>
      <w:r>
        <w:rPr>
          <w:rFonts w:ascii="Palatino Linotype" w:hAnsi="Palatino Linotype" w:cs="Arial"/>
        </w:rPr>
        <w:t xml:space="preserve"> en </w:t>
      </w:r>
      <w:r w:rsidR="00652DAF">
        <w:rPr>
          <w:rFonts w:ascii="Palatino Linotype" w:hAnsi="Palatino Linotype" w:cs="Arial"/>
        </w:rPr>
        <w:t>la fracción XIII, d</w:t>
      </w:r>
      <w:r>
        <w:rPr>
          <w:rFonts w:ascii="Palatino Linotype" w:hAnsi="Palatino Linotype" w:cs="Arial"/>
        </w:rPr>
        <w:t xml:space="preserve">el </w:t>
      </w:r>
      <w:r w:rsidRPr="00DF3E12">
        <w:rPr>
          <w:rFonts w:ascii="Palatino Linotype" w:hAnsi="Palatino Linotype" w:cs="Arial"/>
        </w:rPr>
        <w:t>numeral 179</w:t>
      </w:r>
      <w:r w:rsidR="00652DAF">
        <w:rPr>
          <w:rFonts w:ascii="Palatino Linotype" w:hAnsi="Palatino Linotype" w:cs="Arial"/>
        </w:rPr>
        <w:t>,</w:t>
      </w:r>
      <w:r>
        <w:rPr>
          <w:rFonts w:ascii="Palatino Linotype" w:hAnsi="Palatino Linotype" w:cs="Arial"/>
        </w:rPr>
        <w:t xml:space="preserve"> </w:t>
      </w:r>
      <w:r w:rsidRPr="006D252D">
        <w:rPr>
          <w:rFonts w:ascii="Palatino Linotype" w:hAnsi="Palatino Linotype" w:cs="Arial"/>
        </w:rPr>
        <w:t xml:space="preserve">de la Ley </w:t>
      </w:r>
      <w:r>
        <w:rPr>
          <w:rFonts w:ascii="Palatino Linotype" w:hAnsi="Palatino Linotype" w:cs="Arial"/>
        </w:rPr>
        <w:t xml:space="preserve">de Transparencia y Acceso a la Información Pública del Estado de México y Municipios, una vez que </w:t>
      </w:r>
      <w:r w:rsidRPr="00570F45">
        <w:rPr>
          <w:rFonts w:ascii="Palatino Linotype" w:hAnsi="Palatino Linotype" w:cs="Arial"/>
        </w:rPr>
        <w:t>el</w:t>
      </w:r>
      <w:r w:rsidRPr="007572F4">
        <w:rPr>
          <w:rFonts w:ascii="Palatino Linotype" w:hAnsi="Palatino Linotype" w:cs="Arial"/>
          <w:b/>
        </w:rPr>
        <w:t xml:space="preserve"> </w:t>
      </w:r>
      <w:r w:rsidRPr="00570F45">
        <w:rPr>
          <w:rFonts w:ascii="Palatino Linotype" w:hAnsi="Palatino Linotype" w:cs="Arial"/>
          <w:b/>
        </w:rPr>
        <w:t>Sujeto Obligado</w:t>
      </w:r>
      <w:r>
        <w:rPr>
          <w:rFonts w:ascii="Palatino Linotype" w:hAnsi="Palatino Linotype" w:cs="Arial"/>
        </w:rPr>
        <w:t xml:space="preserve"> se pronunció </w:t>
      </w:r>
      <w:r w:rsidR="00652DAF" w:rsidRPr="007572F4">
        <w:rPr>
          <w:rFonts w:ascii="Palatino Linotype" w:hAnsi="Palatino Linotype" w:cs="Arial"/>
        </w:rPr>
        <w:t>mediante el informe justificado</w:t>
      </w:r>
      <w:r w:rsidR="00652DAF">
        <w:rPr>
          <w:rFonts w:ascii="Palatino Linotype" w:hAnsi="Palatino Linotype" w:cs="Arial"/>
        </w:rPr>
        <w:t xml:space="preserve">, </w:t>
      </w:r>
      <w:r>
        <w:rPr>
          <w:rFonts w:ascii="Palatino Linotype" w:hAnsi="Palatino Linotype" w:cs="Arial"/>
        </w:rPr>
        <w:t>respecto a</w:t>
      </w:r>
      <w:r w:rsidR="00652DAF">
        <w:rPr>
          <w:rFonts w:ascii="Palatino Linotype" w:hAnsi="Palatino Linotype" w:cs="Arial"/>
        </w:rPr>
        <w:t xml:space="preserve"> sus criterios para la contratación del personal</w:t>
      </w:r>
      <w:r>
        <w:rPr>
          <w:rFonts w:ascii="Palatino Linotype" w:hAnsi="Palatino Linotype" w:cs="Arial"/>
        </w:rPr>
        <w:t>, quedó sin materia el presente medio de impugnación.</w:t>
      </w:r>
    </w:p>
    <w:p w14:paraId="33A1FA62" w14:textId="77777777"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u w:val="single"/>
        </w:rPr>
      </w:pPr>
      <w:r w:rsidRPr="00FE5F7B">
        <w:rPr>
          <w:rFonts w:ascii="Palatino Linotype" w:hAnsi="Palatino Linotype"/>
        </w:rPr>
        <w:t xml:space="preserve">Es importante resaltar a manera de analogía que la Suprema Corte de Justicia de la Nación mediante el número 2 de la Serie </w:t>
      </w:r>
      <w:r w:rsidRPr="00FE5F7B">
        <w:rPr>
          <w:rFonts w:ascii="Palatino Linotype" w:hAnsi="Palatino Linotype"/>
          <w:i/>
        </w:rPr>
        <w:t xml:space="preserve">Estudios Introductorios sobre el Juicio de Amparo </w:t>
      </w:r>
      <w:r w:rsidRPr="00FE5F7B">
        <w:rPr>
          <w:rFonts w:ascii="Palatino Linotype" w:hAnsi="Palatino Linotype"/>
        </w:rPr>
        <w:t xml:space="preserve">relativo a </w:t>
      </w:r>
      <w:r w:rsidRPr="00FE5F7B">
        <w:rPr>
          <w:rFonts w:ascii="Palatino Linotype" w:hAnsi="Palatino Linotype"/>
          <w:i/>
        </w:rPr>
        <w:t xml:space="preserve">LA IMPROCEDENCIA DE LA ACCIÓN DE AMPARO </w:t>
      </w:r>
      <w:r w:rsidRPr="00FE5F7B">
        <w:rPr>
          <w:rFonts w:ascii="Palatino Linotype" w:hAnsi="Palatino Linotype"/>
        </w:rPr>
        <w:t>definió a la improcedencia del amparo como la institución jurídica procesal en la que, al</w:t>
      </w:r>
      <w:r>
        <w:rPr>
          <w:rFonts w:ascii="Palatino Linotype" w:hAnsi="Palatino Linotype"/>
        </w:rPr>
        <w:t xml:space="preserve"> </w:t>
      </w:r>
      <w:r>
        <w:rPr>
          <w:rFonts w:ascii="Palatino Linotype" w:hAnsi="Palatino Linotype"/>
        </w:rPr>
        <w:lastRenderedPageBreak/>
        <w:t>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w:t>
      </w:r>
      <w:r w:rsidRPr="00422EC9">
        <w:rPr>
          <w:rFonts w:ascii="Palatino Linotype" w:hAnsi="Palatino Linotype"/>
        </w:rPr>
        <w:t xml:space="preserve">, </w:t>
      </w:r>
      <w:r w:rsidRPr="00D754DC">
        <w:rPr>
          <w:rFonts w:ascii="Palatino Linotype" w:hAnsi="Palatino Linotype"/>
          <w:u w:val="single"/>
        </w:rPr>
        <w:t>lo que generará que la demanda sea desechada; o bien, después de admitida la demanda, lo que tendrá como consecuencia que se sobresea en el juicio.</w:t>
      </w:r>
    </w:p>
    <w:p w14:paraId="680F5E5C" w14:textId="3E250256" w:rsidR="00944D23" w:rsidRDefault="00944D23" w:rsidP="00944D23">
      <w:pPr>
        <w:pStyle w:val="Prrafodelista"/>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Por lo tanto, en mérito</w:t>
      </w:r>
      <w:r w:rsidRPr="00410726">
        <w:rPr>
          <w:rFonts w:ascii="Palatino Linotype" w:hAnsi="Palatino Linotype"/>
        </w:rPr>
        <w:t xml:space="preserve"> de lo expuesto en líneas anteriores</w:t>
      </w:r>
      <w:r>
        <w:rPr>
          <w:rFonts w:ascii="Palatino Linotype" w:hAnsi="Palatino Linotype"/>
        </w:rPr>
        <w:t>,</w:t>
      </w:r>
      <w:r w:rsidRPr="00410726">
        <w:rPr>
          <w:rFonts w:ascii="Palatino Linotype" w:hAnsi="Palatino Linotype"/>
        </w:rPr>
        <w:t xml:space="preserve"> </w:t>
      </w:r>
      <w:r>
        <w:rPr>
          <w:rFonts w:ascii="Palatino Linotype" w:hAnsi="Palatino Linotype" w:cs="Arial"/>
          <w:b/>
        </w:rPr>
        <w:t>con fundamento en la fracción III del</w:t>
      </w:r>
      <w:r w:rsidRPr="00344BA4">
        <w:rPr>
          <w:rFonts w:ascii="Palatino Linotype" w:hAnsi="Palatino Linotype" w:cs="Arial"/>
          <w:b/>
        </w:rPr>
        <w:t xml:space="preserve"> artículo 1</w:t>
      </w:r>
      <w:r>
        <w:rPr>
          <w:rFonts w:ascii="Palatino Linotype" w:hAnsi="Palatino Linotype" w:cs="Arial"/>
          <w:b/>
        </w:rPr>
        <w:t>92</w:t>
      </w:r>
      <w:r w:rsidRPr="00344BA4">
        <w:rPr>
          <w:rFonts w:ascii="Palatino Linotype" w:hAnsi="Palatino Linotype" w:cs="Arial"/>
          <w:b/>
        </w:rPr>
        <w:t xml:space="preserve">, </w:t>
      </w:r>
      <w:r w:rsidRPr="00A34889">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Sobresee </w:t>
      </w:r>
      <w:r>
        <w:rPr>
          <w:rFonts w:ascii="Palatino Linotype" w:hAnsi="Palatino Linotype" w:cs="Arial"/>
        </w:rPr>
        <w:t xml:space="preserve">el recurso de revisión </w:t>
      </w:r>
      <w:r w:rsidRPr="00D90C55">
        <w:rPr>
          <w:rFonts w:ascii="Palatino Linotype" w:hAnsi="Palatino Linotype" w:cs="Arial"/>
          <w:b/>
        </w:rPr>
        <w:t>0</w:t>
      </w:r>
      <w:r>
        <w:rPr>
          <w:rFonts w:ascii="Palatino Linotype" w:hAnsi="Palatino Linotype" w:cs="Arial"/>
          <w:b/>
        </w:rPr>
        <w:t>0</w:t>
      </w:r>
      <w:r w:rsidR="00652DAF">
        <w:rPr>
          <w:rFonts w:ascii="Palatino Linotype" w:hAnsi="Palatino Linotype" w:cs="Arial"/>
          <w:b/>
        </w:rPr>
        <w:t>775</w:t>
      </w:r>
      <w:r w:rsidRPr="00D90C55">
        <w:rPr>
          <w:rFonts w:ascii="Palatino Linotype" w:hAnsi="Palatino Linotype" w:cs="Arial"/>
          <w:b/>
        </w:rPr>
        <w:t>/INFOEM/IP/RR/201</w:t>
      </w:r>
      <w:r>
        <w:rPr>
          <w:rFonts w:ascii="Palatino Linotype" w:hAnsi="Palatino Linotype" w:cs="Arial"/>
          <w:b/>
        </w:rPr>
        <w:t>9</w:t>
      </w:r>
      <w:r>
        <w:rPr>
          <w:rFonts w:ascii="Palatino Linotype" w:hAnsi="Palatino Linotype" w:cs="Arial"/>
        </w:rPr>
        <w:t>,</w:t>
      </w:r>
      <w:r>
        <w:rPr>
          <w:rFonts w:ascii="Palatino Linotype" w:hAnsi="Palatino Linotype"/>
        </w:rPr>
        <w:t xml:space="preserve"> </w:t>
      </w:r>
      <w:r w:rsidRPr="00410726">
        <w:rPr>
          <w:rFonts w:ascii="Palatino Linotype" w:hAnsi="Palatino Linotype"/>
        </w:rPr>
        <w:t>que ha sido materia del presente fallo.</w:t>
      </w:r>
    </w:p>
    <w:p w14:paraId="5A0FA038" w14:textId="77777777" w:rsidR="00211FD9" w:rsidRDefault="00211FD9" w:rsidP="00211FD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48269E0" w14:textId="77777777" w:rsidR="00211FD9" w:rsidRDefault="00211FD9" w:rsidP="00211FD9">
      <w:pPr>
        <w:spacing w:before="240" w:line="360" w:lineRule="auto"/>
        <w:jc w:val="center"/>
        <w:rPr>
          <w:rFonts w:ascii="Palatino Linotype" w:eastAsia="Times New Roman" w:hAnsi="Palatino Linotype"/>
          <w:b/>
          <w:bCs/>
          <w:spacing w:val="60"/>
          <w:sz w:val="24"/>
          <w:szCs w:val="24"/>
          <w:lang w:val="es-ES_tradnl"/>
        </w:rPr>
      </w:pPr>
    </w:p>
    <w:p w14:paraId="3A246E92" w14:textId="77777777" w:rsidR="00211FD9" w:rsidRDefault="00211FD9" w:rsidP="00211FD9">
      <w:pPr>
        <w:spacing w:before="240" w:line="360" w:lineRule="auto"/>
        <w:jc w:val="center"/>
        <w:rPr>
          <w:rFonts w:ascii="Palatino Linotype" w:eastAsia="Times New Roman" w:hAnsi="Palatino Linotype"/>
          <w:b/>
          <w:bCs/>
          <w:spacing w:val="60"/>
          <w:sz w:val="28"/>
          <w:szCs w:val="28"/>
          <w:lang w:val="es-ES_tradnl"/>
        </w:rPr>
      </w:pPr>
      <w:r>
        <w:rPr>
          <w:rFonts w:ascii="Palatino Linotype" w:eastAsia="Times New Roman" w:hAnsi="Palatino Linotype"/>
          <w:b/>
          <w:bCs/>
          <w:spacing w:val="60"/>
          <w:sz w:val="28"/>
          <w:szCs w:val="28"/>
          <w:lang w:val="es-ES_tradnl"/>
        </w:rPr>
        <w:t>SE   RESUELVE</w:t>
      </w:r>
    </w:p>
    <w:p w14:paraId="0072341D" w14:textId="1ABDE9D1" w:rsidR="00A84692" w:rsidRDefault="00211FD9" w:rsidP="00A84692">
      <w:pPr>
        <w:spacing w:after="0" w:line="360" w:lineRule="auto"/>
        <w:ind w:right="567"/>
        <w:jc w:val="both"/>
        <w:rPr>
          <w:rFonts w:ascii="Palatino Linotype" w:hAnsi="Palatino Linotype" w:cs="Arial"/>
          <w:sz w:val="24"/>
          <w:szCs w:val="24"/>
          <w:lang w:val="es-ES"/>
        </w:rPr>
      </w:pPr>
      <w:r w:rsidRPr="00211FD9">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sidR="00A84692" w:rsidRPr="000F6FAB">
        <w:rPr>
          <w:rFonts w:ascii="Palatino Linotype" w:hAnsi="Palatino Linotype" w:cs="Arial"/>
          <w:sz w:val="24"/>
          <w:szCs w:val="24"/>
          <w:lang w:val="es-ES"/>
        </w:rPr>
        <w:t xml:space="preserve">Se </w:t>
      </w:r>
      <w:r w:rsidR="00A84692" w:rsidRPr="000F6FAB">
        <w:rPr>
          <w:rFonts w:ascii="Palatino Linotype" w:hAnsi="Palatino Linotype" w:cs="Arial"/>
          <w:b/>
          <w:sz w:val="24"/>
          <w:szCs w:val="24"/>
          <w:lang w:val="es-ES"/>
        </w:rPr>
        <w:t>SOBRESEE</w:t>
      </w:r>
      <w:r w:rsidR="00A84692" w:rsidRPr="000F6FAB">
        <w:rPr>
          <w:rFonts w:ascii="Palatino Linotype" w:hAnsi="Palatino Linotype" w:cs="Arial"/>
          <w:sz w:val="24"/>
          <w:szCs w:val="24"/>
          <w:lang w:val="es-ES"/>
        </w:rPr>
        <w:t xml:space="preserve"> el recurso de revisión número 0</w:t>
      </w:r>
      <w:r w:rsidR="00A84692">
        <w:rPr>
          <w:rFonts w:ascii="Palatino Linotype" w:hAnsi="Palatino Linotype" w:cs="Arial"/>
          <w:sz w:val="24"/>
          <w:szCs w:val="24"/>
          <w:lang w:val="es-ES"/>
        </w:rPr>
        <w:t>0775</w:t>
      </w:r>
      <w:r w:rsidR="00A84692" w:rsidRPr="000F6FAB">
        <w:rPr>
          <w:rFonts w:ascii="Palatino Linotype" w:hAnsi="Palatino Linotype" w:cs="Arial"/>
          <w:sz w:val="24"/>
          <w:szCs w:val="24"/>
          <w:lang w:val="es-ES"/>
        </w:rPr>
        <w:t>/INFOEM/IP/RR/201</w:t>
      </w:r>
      <w:r w:rsidR="00A84692">
        <w:rPr>
          <w:rFonts w:ascii="Palatino Linotype" w:hAnsi="Palatino Linotype" w:cs="Arial"/>
          <w:sz w:val="24"/>
          <w:szCs w:val="24"/>
          <w:lang w:val="es-ES"/>
        </w:rPr>
        <w:t xml:space="preserve">9, porque al modificar la respuesta el recurso de revisión </w:t>
      </w:r>
      <w:r w:rsidR="00A84692" w:rsidRPr="005879AA">
        <w:rPr>
          <w:rFonts w:ascii="Palatino Linotype" w:hAnsi="Palatino Linotype" w:cs="Arial"/>
          <w:sz w:val="24"/>
          <w:szCs w:val="24"/>
          <w:lang w:val="es-ES"/>
        </w:rPr>
        <w:t>quedó sin materia</w:t>
      </w:r>
      <w:r w:rsidR="00A84692" w:rsidRPr="000F6FAB">
        <w:rPr>
          <w:rFonts w:ascii="Palatino Linotype" w:hAnsi="Palatino Linotype" w:cs="Arial"/>
          <w:sz w:val="24"/>
          <w:szCs w:val="24"/>
          <w:lang w:val="es-ES"/>
        </w:rPr>
        <w:t xml:space="preserve"> en términos del Considerando </w:t>
      </w:r>
      <w:r w:rsidR="00A84692">
        <w:rPr>
          <w:rFonts w:ascii="Palatino Linotype" w:hAnsi="Palatino Linotype" w:cs="Arial"/>
          <w:sz w:val="24"/>
          <w:szCs w:val="24"/>
          <w:lang w:val="es-ES"/>
        </w:rPr>
        <w:t>TERCERO</w:t>
      </w:r>
      <w:r w:rsidR="00A84692" w:rsidRPr="000F6FAB">
        <w:rPr>
          <w:rFonts w:ascii="Palatino Linotype" w:hAnsi="Palatino Linotype" w:cs="Arial"/>
          <w:sz w:val="24"/>
          <w:szCs w:val="24"/>
          <w:lang w:val="es-ES"/>
        </w:rPr>
        <w:t xml:space="preserve"> de la presente resolución.</w:t>
      </w:r>
    </w:p>
    <w:p w14:paraId="3845F28F" w14:textId="77777777" w:rsidR="00A84692" w:rsidRPr="000F6FAB" w:rsidRDefault="00A84692" w:rsidP="00A84692">
      <w:pPr>
        <w:spacing w:after="0" w:line="360" w:lineRule="auto"/>
        <w:ind w:right="567"/>
        <w:jc w:val="both"/>
        <w:rPr>
          <w:rFonts w:ascii="Palatino Linotype" w:hAnsi="Palatino Linotype"/>
          <w:i/>
          <w:sz w:val="24"/>
          <w:szCs w:val="24"/>
          <w:lang w:val="es-ES_tradnl"/>
        </w:rPr>
      </w:pPr>
    </w:p>
    <w:p w14:paraId="6E77305D" w14:textId="77777777" w:rsidR="00A84692" w:rsidRDefault="00A84692" w:rsidP="00A84692">
      <w:pPr>
        <w:spacing w:after="0"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FA741A">
        <w:rPr>
          <w:rFonts w:ascii="Palatino Linotype" w:hAnsi="Palatino Linotype" w:cs="Arial"/>
          <w:sz w:val="24"/>
        </w:rPr>
        <w:t xml:space="preserve">Titular de la Unidad de Transparencia del </w:t>
      </w:r>
      <w:r w:rsidRPr="00D90C55">
        <w:rPr>
          <w:rFonts w:ascii="Palatino Linotype" w:hAnsi="Palatino Linotype" w:cs="Arial"/>
          <w:b/>
          <w:sz w:val="24"/>
        </w:rPr>
        <w:t>Sujeto Obligado</w:t>
      </w:r>
      <w:r>
        <w:rPr>
          <w:rFonts w:ascii="Palatino Linotype" w:hAnsi="Palatino Linotype" w:cs="Arial"/>
          <w:sz w:val="24"/>
        </w:rPr>
        <w:t>.</w:t>
      </w:r>
    </w:p>
    <w:p w14:paraId="6D8751F9" w14:textId="77777777" w:rsidR="00A84692" w:rsidRDefault="00A84692" w:rsidP="00A84692">
      <w:pPr>
        <w:spacing w:after="0" w:line="360" w:lineRule="auto"/>
        <w:ind w:right="333"/>
        <w:jc w:val="both"/>
        <w:rPr>
          <w:rFonts w:ascii="Palatino Linotype" w:hAnsi="Palatino Linotype" w:cs="Arial"/>
          <w:sz w:val="24"/>
        </w:rPr>
      </w:pPr>
    </w:p>
    <w:p w14:paraId="7B60B6C3" w14:textId="1FE322D1" w:rsidR="00A84692" w:rsidRDefault="00A84692" w:rsidP="00A84692">
      <w:pPr>
        <w:spacing w:after="0" w:line="360" w:lineRule="auto"/>
        <w:ind w:right="333"/>
        <w:jc w:val="both"/>
        <w:rPr>
          <w:rFonts w:ascii="Palatino Linotype" w:hAnsi="Palatino Linotype" w:cs="Arial"/>
          <w:sz w:val="24"/>
        </w:rPr>
      </w:pPr>
      <w:r w:rsidRPr="00542728">
        <w:rPr>
          <w:rFonts w:ascii="Palatino Linotype" w:hAnsi="Palatino Linotype" w:cs="Arial"/>
          <w:b/>
          <w:sz w:val="28"/>
          <w:szCs w:val="28"/>
        </w:rPr>
        <w:lastRenderedPageBreak/>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a</w:t>
      </w:r>
      <w:r>
        <w:rPr>
          <w:rFonts w:ascii="Palatino Linotype" w:hAnsi="Palatino Linotype" w:cs="Arial"/>
          <w:sz w:val="24"/>
        </w:rPr>
        <w:t>l</w:t>
      </w:r>
      <w:r>
        <w:rPr>
          <w:rFonts w:ascii="Palatino Linotype" w:hAnsi="Palatino Linotype" w:cs="Arial"/>
          <w:b/>
          <w:sz w:val="24"/>
        </w:rPr>
        <w:t xml:space="preserve"> Recurrente</w:t>
      </w:r>
      <w:r>
        <w:rPr>
          <w:rFonts w:ascii="Palatino Linotype" w:hAnsi="Palatino Linotype" w:cs="Arial"/>
          <w:sz w:val="24"/>
        </w:rPr>
        <w:t xml:space="preserve">, a través de </w:t>
      </w:r>
      <w:r w:rsidRPr="00E14618">
        <w:rPr>
          <w:rFonts w:ascii="Palatino Linotype" w:hAnsi="Palatino Linotype" w:cs="Arial"/>
          <w:b/>
          <w:sz w:val="24"/>
        </w:rPr>
        <w:t>SAIMEX</w:t>
      </w:r>
      <w:r>
        <w:rPr>
          <w:rFonts w:ascii="Palatino Linotype" w:hAnsi="Palatino Linotype" w:cs="Arial"/>
          <w:b/>
          <w:sz w:val="24"/>
        </w:rPr>
        <w:t>.</w:t>
      </w:r>
    </w:p>
    <w:p w14:paraId="48505A0A" w14:textId="77777777" w:rsidR="00A84692" w:rsidRDefault="00A84692" w:rsidP="00A84692">
      <w:pPr>
        <w:spacing w:after="0" w:line="360" w:lineRule="auto"/>
        <w:ind w:right="333"/>
        <w:jc w:val="both"/>
        <w:rPr>
          <w:rFonts w:ascii="Palatino Linotype" w:hAnsi="Palatino Linotype" w:cs="Arial"/>
          <w:sz w:val="24"/>
        </w:rPr>
      </w:pPr>
    </w:p>
    <w:p w14:paraId="7E3DFB35" w14:textId="1BC612E4" w:rsidR="005C7873" w:rsidRPr="00066EDF" w:rsidRDefault="00A84692" w:rsidP="00A84692">
      <w:pPr>
        <w:spacing w:before="240" w:line="360" w:lineRule="auto"/>
        <w:jc w:val="both"/>
        <w:rPr>
          <w:rFonts w:ascii="Palatino Linotype" w:hAnsi="Palatino Linotype" w:cs="Arial"/>
          <w:sz w:val="24"/>
          <w:szCs w:val="24"/>
        </w:rPr>
      </w:pPr>
      <w:r w:rsidRPr="00FA741A">
        <w:rPr>
          <w:rFonts w:ascii="Palatino Linotype" w:hAnsi="Palatino Linotype" w:cs="Arial"/>
          <w:b/>
          <w:sz w:val="28"/>
        </w:rPr>
        <w:t>CUARTO</w:t>
      </w:r>
      <w:r>
        <w:rPr>
          <w:rFonts w:ascii="Palatino Linotype" w:hAnsi="Palatino Linotype" w:cs="Arial"/>
          <w:b/>
          <w:sz w:val="24"/>
        </w:rPr>
        <w:t xml:space="preserve">. </w:t>
      </w:r>
      <w:r w:rsidRPr="00FA741A">
        <w:rPr>
          <w:rFonts w:ascii="Palatino Linotype" w:hAnsi="Palatino Linotype" w:cs="Arial"/>
          <w:sz w:val="24"/>
        </w:rPr>
        <w:t xml:space="preserve">Hágase del conocimiento del </w:t>
      </w:r>
      <w:r w:rsidRPr="00FA741A">
        <w:rPr>
          <w:rFonts w:ascii="Palatino Linotype" w:hAnsi="Palatino Linotype" w:cs="Arial"/>
          <w:b/>
          <w:sz w:val="24"/>
        </w:rPr>
        <w:t>Recurrente</w:t>
      </w:r>
      <w:r w:rsidRPr="00FA741A">
        <w:rPr>
          <w:rFonts w:ascii="Palatino Linotype" w:hAnsi="Palatino Linotype" w:cs="Arial"/>
          <w:sz w:val="24"/>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ADB0FF9" w14:textId="77777777" w:rsidR="005C7873" w:rsidRPr="00066EDF" w:rsidRDefault="005C7873" w:rsidP="00EA7D0C">
      <w:pPr>
        <w:pStyle w:val="Sinespaciado"/>
      </w:pPr>
    </w:p>
    <w:p w14:paraId="17200916" w14:textId="3B9F50ED" w:rsidR="0074184B" w:rsidRPr="00066EDF" w:rsidRDefault="00B36C81" w:rsidP="005E7D1E">
      <w:pPr>
        <w:tabs>
          <w:tab w:val="left" w:pos="0"/>
        </w:tabs>
        <w:spacing w:before="240" w:after="240" w:line="360" w:lineRule="auto"/>
        <w:jc w:val="both"/>
        <w:rPr>
          <w:rFonts w:ascii="Palatino Linotype" w:eastAsiaTheme="minorEastAsia" w:hAnsi="Palatino Linotype"/>
          <w:color w:val="000000" w:themeColor="text1"/>
          <w:sz w:val="24"/>
          <w:szCs w:val="24"/>
          <w:lang w:val="es-ES_tradnl" w:eastAsia="es-ES"/>
        </w:rPr>
      </w:pPr>
      <w:r w:rsidRPr="00066EDF">
        <w:rPr>
          <w:rFonts w:ascii="Palatino Linotype" w:eastAsiaTheme="minorEastAsia" w:hAnsi="Palatino Linotype"/>
          <w:color w:val="000000" w:themeColor="text1"/>
          <w:sz w:val="24"/>
          <w:szCs w:val="24"/>
          <w:lang w:val="es-ES_tradnl" w:eastAsia="es-ES"/>
        </w:rPr>
        <w:t xml:space="preserve">ASÍ LO RESUELVE </w:t>
      </w:r>
      <w:r w:rsidRPr="00346A29">
        <w:rPr>
          <w:rFonts w:ascii="Palatino Linotype" w:eastAsiaTheme="minorEastAsia" w:hAnsi="Palatino Linotype"/>
          <w:color w:val="000000" w:themeColor="text1"/>
          <w:sz w:val="24"/>
          <w:szCs w:val="24"/>
          <w:lang w:val="es-ES_tradnl" w:eastAsia="es-ES"/>
        </w:rPr>
        <w:t xml:space="preserve">POR </w:t>
      </w:r>
      <w:r w:rsidR="00131B6C" w:rsidRPr="004D14A1">
        <w:rPr>
          <w:rFonts w:ascii="Palatino Linotype" w:eastAsiaTheme="minorEastAsia" w:hAnsi="Palatino Linotype"/>
          <w:color w:val="000000" w:themeColor="text1"/>
          <w:sz w:val="24"/>
          <w:szCs w:val="24"/>
          <w:lang w:val="es-ES_tradnl" w:eastAsia="es-ES"/>
        </w:rPr>
        <w:t>UNANIMIDAD</w:t>
      </w:r>
      <w:r w:rsidR="005467BE">
        <w:rPr>
          <w:rFonts w:ascii="Palatino Linotype" w:eastAsiaTheme="minorEastAsia" w:hAnsi="Palatino Linotype"/>
          <w:color w:val="000000" w:themeColor="text1"/>
          <w:sz w:val="24"/>
          <w:szCs w:val="24"/>
          <w:lang w:val="es-ES_tradnl" w:eastAsia="es-ES"/>
        </w:rPr>
        <w:t xml:space="preserve"> DE VOTOS</w:t>
      </w:r>
      <w:r w:rsidRPr="00066EDF">
        <w:rPr>
          <w:rFonts w:ascii="Palatino Linotype" w:eastAsiaTheme="minorEastAsia" w:hAnsi="Palatino Linotype"/>
          <w:color w:val="000000" w:themeColor="text1"/>
          <w:sz w:val="24"/>
          <w:szCs w:val="24"/>
          <w:lang w:val="es-ES_tradnl" w:eastAsia="es-ES"/>
        </w:rPr>
        <w:t>, EL PLENO DEL INSTITUTO DE TRANSPARENCIA, ACCESO A LA INFORMACIÓN PÚBLICA Y PROTECCIÓN DE DATOS PERSONALES DEL ESTADO DE MÉXICO Y MUNICIPIOS, CONFORMADO POR LOS COMISIONADOS ZULEMA MARTÍNEZ SÁNCHEZ; EVA ABAID YAPUR;</w:t>
      </w:r>
      <w:r w:rsidR="005E7D1E" w:rsidRPr="00066EDF">
        <w:rPr>
          <w:rFonts w:ascii="Palatino Linotype" w:eastAsiaTheme="minorEastAsia" w:hAnsi="Palatino Linotype"/>
          <w:color w:val="000000" w:themeColor="text1"/>
          <w:sz w:val="24"/>
          <w:szCs w:val="24"/>
          <w:lang w:val="es-ES_tradnl" w:eastAsia="es-ES"/>
        </w:rPr>
        <w:t xml:space="preserve"> JOSÉ GUADALUPE LUNA HERNÁNDEZ</w:t>
      </w:r>
      <w:r w:rsidR="006F03C9" w:rsidRPr="00066EDF">
        <w:rPr>
          <w:rFonts w:ascii="Palatino Linotype" w:eastAsiaTheme="minorEastAsia" w:hAnsi="Palatino Linotype"/>
          <w:color w:val="000000" w:themeColor="text1"/>
          <w:sz w:val="24"/>
          <w:szCs w:val="24"/>
          <w:lang w:val="es-ES_tradnl" w:eastAsia="es-ES"/>
        </w:rPr>
        <w:t xml:space="preserve">, </w:t>
      </w:r>
      <w:r w:rsidRPr="00066EDF">
        <w:rPr>
          <w:rFonts w:ascii="Palatino Linotype" w:eastAsiaTheme="minorEastAsia" w:hAnsi="Palatino Linotype"/>
          <w:color w:val="000000" w:themeColor="text1"/>
          <w:sz w:val="24"/>
          <w:szCs w:val="24"/>
          <w:lang w:val="es-ES_tradnl" w:eastAsia="es-ES"/>
        </w:rPr>
        <w:t>JAVIER MARTÍNEZ CRUZ</w:t>
      </w:r>
      <w:r w:rsidR="00066EDF">
        <w:rPr>
          <w:rFonts w:ascii="Palatino Linotype" w:eastAsiaTheme="minorEastAsia" w:hAnsi="Palatino Linotype"/>
          <w:color w:val="000000" w:themeColor="text1"/>
          <w:sz w:val="24"/>
          <w:szCs w:val="24"/>
          <w:lang w:val="es-ES_tradnl" w:eastAsia="es-ES"/>
        </w:rPr>
        <w:t xml:space="preserve"> </w:t>
      </w:r>
      <w:r w:rsidR="006F03C9" w:rsidRPr="00066EDF">
        <w:rPr>
          <w:rFonts w:ascii="Palatino Linotype" w:eastAsiaTheme="minorEastAsia" w:hAnsi="Palatino Linotype"/>
          <w:color w:val="000000" w:themeColor="text1"/>
          <w:sz w:val="24"/>
          <w:szCs w:val="24"/>
          <w:lang w:val="es-ES_tradnl" w:eastAsia="es-ES"/>
        </w:rPr>
        <w:t>Y LUIS GUSTAVO PARRA NORIEGA</w:t>
      </w:r>
      <w:r w:rsidRPr="00066EDF">
        <w:rPr>
          <w:rFonts w:ascii="Palatino Linotype" w:eastAsiaTheme="minorEastAsia" w:hAnsi="Palatino Linotype"/>
          <w:color w:val="000000" w:themeColor="text1"/>
          <w:sz w:val="24"/>
          <w:szCs w:val="24"/>
          <w:lang w:val="es-ES_tradnl" w:eastAsia="es-ES"/>
        </w:rPr>
        <w:t>; EN LA</w:t>
      </w:r>
      <w:r w:rsidR="00027080">
        <w:rPr>
          <w:rFonts w:ascii="Palatino Linotype" w:eastAsiaTheme="minorEastAsia" w:hAnsi="Palatino Linotype"/>
          <w:color w:val="000000" w:themeColor="text1"/>
          <w:sz w:val="24"/>
          <w:szCs w:val="24"/>
          <w:lang w:val="es-ES_tradnl" w:eastAsia="es-ES"/>
        </w:rPr>
        <w:t xml:space="preserve"> </w:t>
      </w:r>
      <w:r w:rsidR="004D14A1">
        <w:rPr>
          <w:rFonts w:ascii="Palatino Linotype" w:eastAsiaTheme="minorEastAsia" w:hAnsi="Palatino Linotype"/>
          <w:color w:val="000000" w:themeColor="text1"/>
          <w:sz w:val="24"/>
          <w:szCs w:val="24"/>
          <w:lang w:val="es-ES_tradnl" w:eastAsia="es-ES"/>
        </w:rPr>
        <w:t>DÉCIMA SEXTA</w:t>
      </w:r>
      <w:r w:rsidR="00E67055">
        <w:rPr>
          <w:rFonts w:ascii="Palatino Linotype" w:eastAsiaTheme="minorEastAsia" w:hAnsi="Palatino Linotype"/>
          <w:color w:val="000000" w:themeColor="text1"/>
          <w:sz w:val="24"/>
          <w:szCs w:val="24"/>
          <w:lang w:val="es-ES_tradnl" w:eastAsia="es-ES"/>
        </w:rPr>
        <w:t xml:space="preserve"> </w:t>
      </w:r>
      <w:r w:rsidRPr="00066EDF">
        <w:rPr>
          <w:rFonts w:ascii="Palatino Linotype" w:eastAsiaTheme="minorEastAsia" w:hAnsi="Palatino Linotype"/>
          <w:color w:val="000000" w:themeColor="text1"/>
          <w:sz w:val="24"/>
          <w:szCs w:val="24"/>
          <w:lang w:val="es-ES_tradnl" w:eastAsia="es-ES"/>
        </w:rPr>
        <w:t xml:space="preserve">SESIÓN ORDINARIA CELEBRADA </w:t>
      </w:r>
      <w:r w:rsidR="005E7D1E" w:rsidRPr="00066EDF">
        <w:rPr>
          <w:rFonts w:ascii="Palatino Linotype" w:eastAsiaTheme="minorEastAsia" w:hAnsi="Palatino Linotype"/>
          <w:color w:val="000000" w:themeColor="text1"/>
          <w:sz w:val="24"/>
          <w:szCs w:val="24"/>
          <w:lang w:val="es-ES_tradnl" w:eastAsia="es-ES"/>
        </w:rPr>
        <w:t xml:space="preserve">EL </w:t>
      </w:r>
      <w:r w:rsidR="004D14A1">
        <w:rPr>
          <w:rFonts w:ascii="Palatino Linotype" w:eastAsiaTheme="minorEastAsia" w:hAnsi="Palatino Linotype"/>
          <w:color w:val="000000" w:themeColor="text1"/>
          <w:sz w:val="24"/>
          <w:szCs w:val="24"/>
          <w:lang w:val="es-ES_tradnl" w:eastAsia="es-ES"/>
        </w:rPr>
        <w:t>DOS DE MAYO</w:t>
      </w:r>
      <w:r w:rsidR="00E67055">
        <w:rPr>
          <w:rFonts w:ascii="Palatino Linotype" w:eastAsiaTheme="minorEastAsia" w:hAnsi="Palatino Linotype"/>
          <w:color w:val="000000" w:themeColor="text1"/>
          <w:sz w:val="24"/>
          <w:szCs w:val="24"/>
          <w:lang w:val="es-ES_tradnl" w:eastAsia="es-ES"/>
        </w:rPr>
        <w:t xml:space="preserve"> </w:t>
      </w:r>
      <w:r w:rsidR="005E7D1E" w:rsidRPr="00066EDF">
        <w:rPr>
          <w:rFonts w:ascii="Palatino Linotype" w:eastAsiaTheme="minorEastAsia" w:hAnsi="Palatino Linotype"/>
          <w:color w:val="000000" w:themeColor="text1"/>
          <w:sz w:val="24"/>
          <w:szCs w:val="24"/>
          <w:lang w:val="es-ES_tradnl" w:eastAsia="es-ES"/>
        </w:rPr>
        <w:t>DE DOS MIL DIECI</w:t>
      </w:r>
      <w:r w:rsidR="00131B6C">
        <w:rPr>
          <w:rFonts w:ascii="Palatino Linotype" w:eastAsiaTheme="minorEastAsia" w:hAnsi="Palatino Linotype"/>
          <w:color w:val="000000" w:themeColor="text1"/>
          <w:sz w:val="24"/>
          <w:szCs w:val="24"/>
          <w:lang w:val="es-ES_tradnl" w:eastAsia="es-ES"/>
        </w:rPr>
        <w:t>NUEVE</w:t>
      </w:r>
      <w:r w:rsidR="005E7D1E" w:rsidRPr="00066EDF">
        <w:rPr>
          <w:rFonts w:ascii="Palatino Linotype" w:eastAsiaTheme="minorEastAsia" w:hAnsi="Palatino Linotype"/>
          <w:color w:val="000000" w:themeColor="text1"/>
          <w:sz w:val="24"/>
          <w:szCs w:val="24"/>
          <w:lang w:val="es-ES_tradnl" w:eastAsia="es-ES"/>
        </w:rPr>
        <w:t>, ANTE EL SECRETARIO TÉCNICO</w:t>
      </w:r>
      <w:r w:rsidRPr="00066EDF">
        <w:rPr>
          <w:rFonts w:ascii="Palatino Linotype" w:eastAsiaTheme="minorEastAsia" w:hAnsi="Palatino Linotype"/>
          <w:color w:val="000000" w:themeColor="text1"/>
          <w:sz w:val="24"/>
          <w:szCs w:val="24"/>
          <w:lang w:val="es-ES_tradnl" w:eastAsia="es-ES"/>
        </w:rPr>
        <w:t xml:space="preserve"> DEL PLENO </w:t>
      </w:r>
      <w:r w:rsidR="005E7D1E" w:rsidRPr="00066EDF">
        <w:rPr>
          <w:rFonts w:ascii="Palatino Linotype" w:eastAsiaTheme="minorEastAsia" w:hAnsi="Palatino Linotype"/>
          <w:color w:val="000000" w:themeColor="text1"/>
          <w:sz w:val="24"/>
          <w:szCs w:val="24"/>
          <w:lang w:val="es-ES_tradnl" w:eastAsia="es-ES"/>
        </w:rPr>
        <w:t>ALEXIS TAPIA RAMÍREZ</w:t>
      </w:r>
      <w:r w:rsidR="0003081B" w:rsidRPr="00066EDF">
        <w:rPr>
          <w:rFonts w:ascii="Palatino Linotype" w:eastAsiaTheme="minorEastAsia" w:hAnsi="Palatino Linotype"/>
          <w:color w:val="000000" w:themeColor="text1"/>
          <w:sz w:val="24"/>
          <w:szCs w:val="24"/>
          <w:lang w:val="es-ES_tradnl" w:eastAsia="es-ES"/>
        </w:rPr>
        <w:t>.</w:t>
      </w:r>
      <w:r w:rsidR="001232E0">
        <w:rPr>
          <w:rFonts w:ascii="Palatino Linotype" w:eastAsiaTheme="minorEastAsia" w:hAnsi="Palatino Linotype"/>
          <w:color w:val="000000" w:themeColor="text1"/>
          <w:sz w:val="24"/>
          <w:szCs w:val="24"/>
          <w:lang w:val="es-ES_tradnl" w:eastAsia="es-ES"/>
        </w:rPr>
        <w:t>---------------------------------</w:t>
      </w:r>
      <w:r w:rsidR="0012686A">
        <w:rPr>
          <w:rFonts w:ascii="Palatino Linotype" w:eastAsiaTheme="minorEastAsia" w:hAnsi="Palatino Linotype"/>
          <w:color w:val="000000" w:themeColor="text1"/>
          <w:sz w:val="24"/>
          <w:szCs w:val="24"/>
          <w:lang w:val="es-ES_tradnl" w:eastAsia="es-ES"/>
        </w:rPr>
        <w:t>---------------------------------------------------------------------------------------------------------</w:t>
      </w:r>
      <w:r w:rsidR="004D14A1">
        <w:rPr>
          <w:rFonts w:ascii="Palatino Linotype" w:eastAsiaTheme="minorEastAsia" w:hAnsi="Palatino Linotype"/>
          <w:color w:val="000000" w:themeColor="text1"/>
          <w:sz w:val="24"/>
          <w:szCs w:val="24"/>
          <w:lang w:val="es-ES_tradnl" w:eastAsia="es-ES"/>
        </w:rPr>
        <w:t>----------------------------------------------------------------------------------------------------------------------------------------------------------------------------------------------------------------------------------------------------------------------------------------------------------------------------------------------------------------------------------------------------------------------------------------------------------------------------------------------------------------------------------------------------------------------------------------------------------------------------------------------------------------------</w:t>
      </w:r>
      <w:r w:rsidR="005467BE">
        <w:rPr>
          <w:rFonts w:ascii="Palatino Linotype" w:eastAsiaTheme="minorEastAsia" w:hAnsi="Palatino Linotype"/>
          <w:color w:val="000000" w:themeColor="text1"/>
          <w:sz w:val="24"/>
          <w:szCs w:val="24"/>
          <w:lang w:val="es-ES_tradnl" w:eastAsia="es-ES"/>
        </w:rPr>
        <w:t>------------------</w:t>
      </w:r>
    </w:p>
    <w:p w14:paraId="7F85AF63" w14:textId="77777777" w:rsidR="00E67055" w:rsidRDefault="00E67055" w:rsidP="00AE3CCC">
      <w:pPr>
        <w:spacing w:before="240" w:line="360" w:lineRule="auto"/>
        <w:jc w:val="both"/>
        <w:rPr>
          <w:rFonts w:ascii="Palatino Linotype" w:hAnsi="Palatino Linotype"/>
        </w:rPr>
      </w:pPr>
    </w:p>
    <w:p w14:paraId="0D04A05B" w14:textId="77777777" w:rsidR="00FD5B57" w:rsidRDefault="00FD5B57" w:rsidP="00AE3CCC">
      <w:pPr>
        <w:spacing w:before="240" w:line="360" w:lineRule="auto"/>
        <w:jc w:val="both"/>
        <w:rPr>
          <w:rFonts w:ascii="Palatino Linotype" w:hAnsi="Palatino Linotype"/>
        </w:rPr>
      </w:pPr>
    </w:p>
    <w:p w14:paraId="01F8A10B" w14:textId="77777777" w:rsidR="006168E4" w:rsidRPr="00066EDF" w:rsidRDefault="006168E4" w:rsidP="00AE3CCC">
      <w:pPr>
        <w:spacing w:before="240" w:line="360" w:lineRule="auto"/>
        <w:jc w:val="both"/>
        <w:rPr>
          <w:rFonts w:ascii="Palatino Linotype" w:hAnsi="Palatino Linotype"/>
        </w:rPr>
      </w:pPr>
      <w:r w:rsidRPr="00066ED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68130177">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211FD9" w:rsidRPr="006A089B" w:rsidRDefault="00211FD9"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211FD9" w:rsidRPr="006A089B" w:rsidRDefault="00211FD9"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066EDF" w:rsidRDefault="006168E4" w:rsidP="00AE3CCC">
      <w:pPr>
        <w:spacing w:before="240" w:line="360" w:lineRule="auto"/>
        <w:jc w:val="both"/>
        <w:rPr>
          <w:rFonts w:ascii="Palatino Linotype" w:hAnsi="Palatino Linotype"/>
        </w:rPr>
      </w:pPr>
    </w:p>
    <w:p w14:paraId="361A1C4B" w14:textId="77777777" w:rsidR="00D15FB3" w:rsidRPr="00066EDF" w:rsidRDefault="00D15FB3" w:rsidP="00AE3CCC">
      <w:pPr>
        <w:spacing w:before="240" w:line="360" w:lineRule="auto"/>
        <w:rPr>
          <w:rFonts w:ascii="Palatino Linotype" w:hAnsi="Palatino Linotype"/>
          <w:b/>
          <w:sz w:val="12"/>
          <w:szCs w:val="18"/>
        </w:rPr>
      </w:pPr>
    </w:p>
    <w:p w14:paraId="1EC03B56" w14:textId="77777777" w:rsidR="005D099B" w:rsidRPr="00066EDF" w:rsidRDefault="005D099B" w:rsidP="00AE3CCC">
      <w:pPr>
        <w:spacing w:before="240" w:line="360" w:lineRule="auto"/>
        <w:rPr>
          <w:rFonts w:ascii="Palatino Linotype" w:hAnsi="Palatino Linotype"/>
          <w:b/>
          <w:sz w:val="18"/>
          <w:szCs w:val="18"/>
        </w:rPr>
      </w:pPr>
    </w:p>
    <w:p w14:paraId="4E7F7867" w14:textId="6EE38FDE" w:rsidR="006168E4" w:rsidRPr="00066EDF" w:rsidRDefault="005E7D1E" w:rsidP="00AE3CCC">
      <w:pPr>
        <w:spacing w:before="240" w:line="360" w:lineRule="auto"/>
        <w:rPr>
          <w:rFonts w:ascii="Palatino Linotype" w:hAnsi="Palatino Linotype"/>
          <w:b/>
        </w:rPr>
      </w:pPr>
      <w:r w:rsidRPr="00066EDF">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211FD9"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211FD9" w:rsidRDefault="00211FD9" w:rsidP="005E7D1E">
                            <w:pPr>
                              <w:spacing w:after="0" w:line="240" w:lineRule="auto"/>
                              <w:jc w:val="center"/>
                              <w:rPr>
                                <w:rFonts w:ascii="Palatino Linotype" w:hAnsi="Palatino Linotype"/>
                                <w:sz w:val="24"/>
                                <w:szCs w:val="24"/>
                              </w:rPr>
                            </w:pPr>
                          </w:p>
                          <w:p w14:paraId="79157F77" w14:textId="77777777" w:rsidR="00211FD9" w:rsidRPr="00797B31" w:rsidRDefault="00211FD9"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211FD9"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211FD9" w:rsidRDefault="00211FD9" w:rsidP="005E7D1E">
                      <w:pPr>
                        <w:spacing w:after="0" w:line="240" w:lineRule="auto"/>
                        <w:jc w:val="center"/>
                        <w:rPr>
                          <w:rFonts w:ascii="Palatino Linotype" w:hAnsi="Palatino Linotype"/>
                          <w:sz w:val="24"/>
                          <w:szCs w:val="24"/>
                        </w:rPr>
                      </w:pPr>
                    </w:p>
                    <w:p w14:paraId="79157F77" w14:textId="77777777" w:rsidR="00211FD9" w:rsidRPr="00797B31" w:rsidRDefault="00211FD9" w:rsidP="006168E4">
                      <w:pPr>
                        <w:spacing w:line="240" w:lineRule="auto"/>
                        <w:jc w:val="center"/>
                        <w:rPr>
                          <w:rFonts w:ascii="Palatino Linotype" w:hAnsi="Palatino Linotype"/>
                          <w:sz w:val="24"/>
                          <w:szCs w:val="24"/>
                        </w:rPr>
                      </w:pPr>
                    </w:p>
                  </w:txbxContent>
                </v:textbox>
                <w10:wrap anchorx="margin"/>
              </v:shape>
            </w:pict>
          </mc:Fallback>
        </mc:AlternateContent>
      </w:r>
      <w:r w:rsidRPr="00066EDF">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211FD9" w:rsidRPr="00EF2FC0" w:rsidRDefault="00211FD9"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211FD9" w:rsidRDefault="00211FD9"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211FD9" w:rsidRPr="00EF2FC0" w:rsidRDefault="00211FD9"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211FD9" w:rsidRDefault="00211FD9" w:rsidP="006168E4">
                      <w:pPr>
                        <w:jc w:val="center"/>
                      </w:pPr>
                    </w:p>
                  </w:txbxContent>
                </v:textbox>
                <w10:wrap anchorx="margin"/>
              </v:shape>
            </w:pict>
          </mc:Fallback>
        </mc:AlternateContent>
      </w:r>
    </w:p>
    <w:p w14:paraId="0B3AEDD9" w14:textId="77777777" w:rsidR="006168E4" w:rsidRPr="00066EDF" w:rsidRDefault="006168E4" w:rsidP="00AE3CCC">
      <w:pPr>
        <w:spacing w:before="240" w:line="360" w:lineRule="auto"/>
        <w:rPr>
          <w:rFonts w:ascii="Palatino Linotype" w:hAnsi="Palatino Linotype"/>
          <w:b/>
          <w:sz w:val="18"/>
          <w:szCs w:val="18"/>
        </w:rPr>
      </w:pPr>
    </w:p>
    <w:p w14:paraId="3886C866" w14:textId="77777777" w:rsidR="00D15FB3" w:rsidRPr="00066EDF" w:rsidRDefault="00D15FB3" w:rsidP="00AE3CCC">
      <w:pPr>
        <w:spacing w:before="240" w:line="360" w:lineRule="auto"/>
        <w:rPr>
          <w:rFonts w:ascii="Palatino Linotype" w:hAnsi="Palatino Linotype"/>
          <w:b/>
          <w:sz w:val="40"/>
          <w:szCs w:val="18"/>
        </w:rPr>
      </w:pPr>
    </w:p>
    <w:p w14:paraId="79C9D407" w14:textId="7C554792" w:rsidR="006168E4" w:rsidRPr="00066EDF" w:rsidRDefault="006F03C9" w:rsidP="00AE3CCC">
      <w:pPr>
        <w:spacing w:before="240" w:line="360" w:lineRule="auto"/>
        <w:rPr>
          <w:rFonts w:ascii="Palatino Linotype" w:hAnsi="Palatino Linotype"/>
          <w:b/>
          <w:sz w:val="18"/>
          <w:szCs w:val="18"/>
        </w:rPr>
      </w:pPr>
      <w:r w:rsidRPr="00066EDF">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2CFFFF9D">
                <wp:simplePos x="0" y="0"/>
                <wp:positionH relativeFrom="margin">
                  <wp:posOffset>3535045</wp:posOffset>
                </wp:positionH>
                <wp:positionV relativeFrom="paragraph">
                  <wp:posOffset>301266</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37033980"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55C0E382"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211FD9" w:rsidRDefault="00211FD9"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29" type="#_x0000_t202" style="position:absolute;margin-left:278.35pt;margin-top:23.7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" fillcolor="white [3201]" strokecolor="white [3212]" strokeweight=".5pt">
                <v:textbox>
                  <w:txbxContent>
                    <w:p w14:paraId="0F319D64" w14:textId="37033980" w:rsidR="00211FD9" w:rsidRPr="00EF2FC0" w:rsidRDefault="00211FD9"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211FD9" w:rsidRPr="00EF2FC0" w:rsidRDefault="00211FD9"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55C0E382"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211FD9" w:rsidRDefault="00211FD9" w:rsidP="005E7D1E">
                      <w:pPr>
                        <w:spacing w:after="0" w:line="240" w:lineRule="auto"/>
                        <w:jc w:val="center"/>
                      </w:pPr>
                    </w:p>
                  </w:txbxContent>
                </v:textbox>
                <w10:wrap anchorx="margin"/>
              </v:shape>
            </w:pict>
          </mc:Fallback>
        </mc:AlternateContent>
      </w:r>
      <w:r w:rsidRPr="00066EDF">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39EB39D0" wp14:editId="6EA7A7D1">
                <wp:simplePos x="0" y="0"/>
                <wp:positionH relativeFrom="margin">
                  <wp:posOffset>0</wp:posOffset>
                </wp:positionH>
                <wp:positionV relativeFrom="paragraph">
                  <wp:posOffset>285611</wp:posOffset>
                </wp:positionV>
                <wp:extent cx="2133600" cy="943661"/>
                <wp:effectExtent l="0" t="0" r="19050" b="27940"/>
                <wp:wrapNone/>
                <wp:docPr id="17" name="Cuadro de texto 1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37281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20AF03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AF8990" w14:textId="77777777" w:rsidR="00211FD9" w:rsidRPr="00016AF3" w:rsidRDefault="00211FD9" w:rsidP="006F03C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13D29B5" w14:textId="77777777" w:rsidR="00211FD9" w:rsidRDefault="00211FD9" w:rsidP="006F03C9">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39D0" id="Cuadro de texto 17" o:spid="_x0000_s1030" type="#_x0000_t202" style="position:absolute;margin-left:0;margin-top:22.5pt;width:168pt;height:74.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d+mAIAAMI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" fillcolor="white [3201]" strokecolor="white [3212]" strokeweight=".5pt">
                <v:textbox>
                  <w:txbxContent>
                    <w:p w14:paraId="2F37281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20AF03F" w14:textId="77777777" w:rsidR="00211FD9" w:rsidRPr="00EF2FC0" w:rsidRDefault="00211FD9" w:rsidP="006F03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AF8990" w14:textId="77777777" w:rsidR="00211FD9" w:rsidRPr="00016AF3" w:rsidRDefault="00211FD9" w:rsidP="006F03C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13D29B5" w14:textId="77777777" w:rsidR="00211FD9" w:rsidRDefault="00211FD9" w:rsidP="006F03C9">
                      <w:pPr>
                        <w:spacing w:after="0" w:line="240" w:lineRule="auto"/>
                        <w:jc w:val="center"/>
                      </w:pPr>
                    </w:p>
                  </w:txbxContent>
                </v:textbox>
                <w10:wrap anchorx="margin"/>
              </v:shape>
            </w:pict>
          </mc:Fallback>
        </mc:AlternateContent>
      </w:r>
    </w:p>
    <w:p w14:paraId="4ED7F971" w14:textId="77777777" w:rsidR="006168E4" w:rsidRPr="00066EDF" w:rsidRDefault="006168E4" w:rsidP="00AE3CCC">
      <w:pPr>
        <w:spacing w:before="240" w:line="360" w:lineRule="auto"/>
        <w:rPr>
          <w:rFonts w:ascii="Palatino Linotype" w:hAnsi="Palatino Linotype"/>
          <w:b/>
        </w:rPr>
      </w:pPr>
    </w:p>
    <w:p w14:paraId="508207E2" w14:textId="77777777" w:rsidR="009A7E92" w:rsidRPr="00066EDF" w:rsidRDefault="009A7E92" w:rsidP="00AE3CCC">
      <w:pPr>
        <w:spacing w:before="240" w:line="360" w:lineRule="auto"/>
        <w:rPr>
          <w:rFonts w:ascii="Palatino Linotype" w:hAnsi="Palatino Linotype" w:cs="Arial"/>
          <w:szCs w:val="20"/>
        </w:rPr>
      </w:pPr>
    </w:p>
    <w:p w14:paraId="78D257FF" w14:textId="77777777" w:rsidR="00D15FB3" w:rsidRPr="00066EDF" w:rsidRDefault="00D15FB3" w:rsidP="00AE3CCC">
      <w:pPr>
        <w:spacing w:before="240" w:line="360" w:lineRule="auto"/>
        <w:rPr>
          <w:rFonts w:ascii="Palatino Linotype" w:hAnsi="Palatino Linotype" w:cs="Arial"/>
          <w:sz w:val="14"/>
          <w:szCs w:val="20"/>
        </w:rPr>
      </w:pPr>
    </w:p>
    <w:p w14:paraId="744671EC" w14:textId="77777777" w:rsidR="006168E4" w:rsidRPr="00066EDF" w:rsidRDefault="006168E4" w:rsidP="00AE3CCC">
      <w:pPr>
        <w:spacing w:before="240" w:line="360" w:lineRule="auto"/>
        <w:rPr>
          <w:rFonts w:ascii="Palatino Linotype" w:hAnsi="Palatino Linotype" w:cs="Arial"/>
          <w:szCs w:val="20"/>
        </w:rPr>
      </w:pPr>
      <w:r w:rsidRPr="00066EDF">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09D91CF7">
                <wp:simplePos x="0" y="0"/>
                <wp:positionH relativeFrom="page">
                  <wp:posOffset>2421255</wp:posOffset>
                </wp:positionH>
                <wp:positionV relativeFrom="paragraph">
                  <wp:posOffset>345081</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211FD9" w:rsidRPr="007F613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211FD9" w:rsidRDefault="00211FD9" w:rsidP="006168E4">
                            <w:pPr>
                              <w:spacing w:line="240" w:lineRule="auto"/>
                              <w:jc w:val="center"/>
                              <w:rPr>
                                <w:rFonts w:ascii="Palatino Linotype" w:hAnsi="Palatino Linotype"/>
                                <w:b/>
                                <w:sz w:val="24"/>
                                <w:szCs w:val="24"/>
                              </w:rPr>
                            </w:pPr>
                          </w:p>
                          <w:p w14:paraId="76A9BD10" w14:textId="77777777" w:rsidR="00211FD9" w:rsidRDefault="00211FD9" w:rsidP="006168E4">
                            <w:pPr>
                              <w:jc w:val="center"/>
                              <w:rPr>
                                <w:rFonts w:ascii="Palatino Linotype" w:hAnsi="Palatino Linotype"/>
                                <w:sz w:val="24"/>
                                <w:szCs w:val="24"/>
                              </w:rPr>
                            </w:pPr>
                          </w:p>
                          <w:p w14:paraId="68C6FFBA" w14:textId="77777777" w:rsidR="00211FD9" w:rsidRPr="00EF2FC0" w:rsidRDefault="00211FD9" w:rsidP="006168E4">
                            <w:pPr>
                              <w:jc w:val="center"/>
                              <w:rPr>
                                <w:rFonts w:ascii="Palatino Linotype" w:hAnsi="Palatino Linotype"/>
                                <w:sz w:val="24"/>
                                <w:szCs w:val="24"/>
                              </w:rPr>
                            </w:pPr>
                          </w:p>
                          <w:p w14:paraId="354D7895" w14:textId="77777777" w:rsidR="00211FD9" w:rsidRDefault="00211FD9"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190.65pt;margin-top:27.15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" fillcolor="white [3201]" strokecolor="white [3212]" strokeweight=".5pt">
                <v:textbox>
                  <w:txbxContent>
                    <w:p w14:paraId="41268FBF" w14:textId="28AFED44" w:rsidR="00211FD9" w:rsidRPr="007F613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211FD9" w:rsidRDefault="00211FD9"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211FD9" w:rsidRPr="00016AF3" w:rsidRDefault="00211FD9"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211FD9" w:rsidRDefault="00211FD9" w:rsidP="006168E4">
                      <w:pPr>
                        <w:spacing w:line="240" w:lineRule="auto"/>
                        <w:jc w:val="center"/>
                        <w:rPr>
                          <w:rFonts w:ascii="Palatino Linotype" w:hAnsi="Palatino Linotype"/>
                          <w:b/>
                          <w:sz w:val="24"/>
                          <w:szCs w:val="24"/>
                        </w:rPr>
                      </w:pPr>
                    </w:p>
                    <w:p w14:paraId="76A9BD10" w14:textId="77777777" w:rsidR="00211FD9" w:rsidRDefault="00211FD9" w:rsidP="006168E4">
                      <w:pPr>
                        <w:jc w:val="center"/>
                        <w:rPr>
                          <w:rFonts w:ascii="Palatino Linotype" w:hAnsi="Palatino Linotype"/>
                          <w:sz w:val="24"/>
                          <w:szCs w:val="24"/>
                        </w:rPr>
                      </w:pPr>
                    </w:p>
                    <w:p w14:paraId="68C6FFBA" w14:textId="77777777" w:rsidR="00211FD9" w:rsidRPr="00EF2FC0" w:rsidRDefault="00211FD9" w:rsidP="006168E4">
                      <w:pPr>
                        <w:jc w:val="center"/>
                        <w:rPr>
                          <w:rFonts w:ascii="Palatino Linotype" w:hAnsi="Palatino Linotype"/>
                          <w:sz w:val="24"/>
                          <w:szCs w:val="24"/>
                        </w:rPr>
                      </w:pPr>
                    </w:p>
                    <w:p w14:paraId="354D7895" w14:textId="77777777" w:rsidR="00211FD9" w:rsidRDefault="00211FD9" w:rsidP="006168E4"/>
                  </w:txbxContent>
                </v:textbox>
                <w10:wrap anchorx="page"/>
              </v:shape>
            </w:pict>
          </mc:Fallback>
        </mc:AlternateContent>
      </w:r>
    </w:p>
    <w:p w14:paraId="7B9E60E2" w14:textId="77777777" w:rsidR="00D15FB3" w:rsidRPr="00066EDF" w:rsidRDefault="00D15FB3" w:rsidP="005E7D1E">
      <w:pPr>
        <w:spacing w:after="0" w:line="240" w:lineRule="auto"/>
        <w:rPr>
          <w:rFonts w:ascii="Palatino Linotype" w:hAnsi="Palatino Linotype"/>
          <w:sz w:val="20"/>
          <w:szCs w:val="20"/>
        </w:rPr>
      </w:pPr>
    </w:p>
    <w:p w14:paraId="71986EC9" w14:textId="77777777" w:rsidR="001C3138" w:rsidRPr="00066EDF" w:rsidRDefault="001C3138" w:rsidP="005E7D1E">
      <w:pPr>
        <w:spacing w:after="0" w:line="240" w:lineRule="auto"/>
        <w:rPr>
          <w:rFonts w:ascii="Palatino Linotype" w:hAnsi="Palatino Linotype"/>
          <w:sz w:val="20"/>
          <w:szCs w:val="20"/>
        </w:rPr>
      </w:pPr>
    </w:p>
    <w:p w14:paraId="7FDF166B" w14:textId="77777777" w:rsidR="001C3138" w:rsidRPr="00066EDF" w:rsidRDefault="001C3138" w:rsidP="005E7D1E">
      <w:pPr>
        <w:spacing w:after="0" w:line="240" w:lineRule="auto"/>
        <w:rPr>
          <w:rFonts w:ascii="Palatino Linotype" w:hAnsi="Palatino Linotype"/>
          <w:sz w:val="20"/>
          <w:szCs w:val="20"/>
        </w:rPr>
      </w:pPr>
    </w:p>
    <w:p w14:paraId="6938D2A5" w14:textId="77777777" w:rsidR="006F03C9" w:rsidRPr="00066EDF" w:rsidRDefault="006F03C9" w:rsidP="00A80342">
      <w:pPr>
        <w:spacing w:after="0" w:line="240" w:lineRule="auto"/>
        <w:jc w:val="both"/>
        <w:rPr>
          <w:rFonts w:ascii="Palatino Linotype" w:hAnsi="Palatino Linotype"/>
          <w:sz w:val="16"/>
          <w:szCs w:val="20"/>
        </w:rPr>
      </w:pPr>
    </w:p>
    <w:p w14:paraId="406CC394" w14:textId="77777777" w:rsidR="00E67055" w:rsidRDefault="00E67055" w:rsidP="00A80342">
      <w:pPr>
        <w:spacing w:after="0" w:line="240" w:lineRule="auto"/>
        <w:jc w:val="both"/>
        <w:rPr>
          <w:rFonts w:ascii="Palatino Linotype" w:hAnsi="Palatino Linotype"/>
          <w:sz w:val="16"/>
          <w:szCs w:val="20"/>
        </w:rPr>
      </w:pPr>
    </w:p>
    <w:p w14:paraId="2CC6F5AC" w14:textId="17FB09CD" w:rsidR="00B3772D" w:rsidRPr="00066EDF" w:rsidRDefault="006168E4" w:rsidP="00A80342">
      <w:pPr>
        <w:spacing w:after="0" w:line="240" w:lineRule="auto"/>
        <w:jc w:val="both"/>
        <w:rPr>
          <w:rFonts w:ascii="Palatino Linotype" w:hAnsi="Palatino Linotype"/>
          <w:bCs/>
          <w:sz w:val="16"/>
          <w:szCs w:val="20"/>
          <w:lang w:eastAsia="es-MX"/>
        </w:rPr>
      </w:pPr>
      <w:r w:rsidRPr="00066EDF">
        <w:rPr>
          <w:rFonts w:ascii="Palatino Linotype" w:hAnsi="Palatino Linotype"/>
          <w:sz w:val="16"/>
          <w:szCs w:val="20"/>
        </w:rPr>
        <w:t>Esta hoja corre</w:t>
      </w:r>
      <w:r w:rsidR="00BD643A" w:rsidRPr="00066EDF">
        <w:rPr>
          <w:rFonts w:ascii="Palatino Linotype" w:hAnsi="Palatino Linotype"/>
          <w:sz w:val="16"/>
          <w:szCs w:val="20"/>
        </w:rPr>
        <w:t xml:space="preserve">sponde a la resolución de fecha </w:t>
      </w:r>
      <w:r w:rsidR="004D14A1">
        <w:rPr>
          <w:rFonts w:ascii="Palatino Linotype" w:hAnsi="Palatino Linotype"/>
          <w:sz w:val="16"/>
          <w:szCs w:val="20"/>
        </w:rPr>
        <w:t>dos de mayo</w:t>
      </w:r>
      <w:r w:rsidR="00E67055">
        <w:rPr>
          <w:rFonts w:ascii="Palatino Linotype" w:hAnsi="Palatino Linotype"/>
          <w:sz w:val="16"/>
          <w:szCs w:val="20"/>
        </w:rPr>
        <w:t xml:space="preserve"> </w:t>
      </w:r>
      <w:r w:rsidRPr="00066EDF">
        <w:rPr>
          <w:rFonts w:ascii="Palatino Linotype" w:hAnsi="Palatino Linotype"/>
          <w:sz w:val="16"/>
          <w:szCs w:val="20"/>
        </w:rPr>
        <w:t xml:space="preserve">de dos mil </w:t>
      </w:r>
      <w:r w:rsidR="005E7D1E" w:rsidRPr="00066EDF">
        <w:rPr>
          <w:rFonts w:ascii="Palatino Linotype" w:hAnsi="Palatino Linotype"/>
          <w:sz w:val="16"/>
          <w:szCs w:val="20"/>
        </w:rPr>
        <w:t>dieci</w:t>
      </w:r>
      <w:r w:rsidR="00131B6C">
        <w:rPr>
          <w:rFonts w:ascii="Palatino Linotype" w:hAnsi="Palatino Linotype"/>
          <w:sz w:val="16"/>
          <w:szCs w:val="20"/>
        </w:rPr>
        <w:t>nueve</w:t>
      </w:r>
      <w:r w:rsidR="00061821" w:rsidRPr="00066EDF">
        <w:rPr>
          <w:rFonts w:ascii="Palatino Linotype" w:hAnsi="Palatino Linotype"/>
          <w:sz w:val="16"/>
          <w:szCs w:val="20"/>
        </w:rPr>
        <w:t>,</w:t>
      </w:r>
      <w:r w:rsidRPr="00066EDF">
        <w:rPr>
          <w:rFonts w:ascii="Palatino Linotype" w:hAnsi="Palatino Linotype"/>
          <w:sz w:val="16"/>
          <w:szCs w:val="20"/>
        </w:rPr>
        <w:t xml:space="preserve"> emitida en el recurso de revisión </w:t>
      </w:r>
      <w:r w:rsidR="00CE2ADF" w:rsidRPr="00066EDF">
        <w:rPr>
          <w:rFonts w:ascii="Palatino Linotype" w:hAnsi="Palatino Linotype"/>
          <w:bCs/>
          <w:sz w:val="16"/>
          <w:szCs w:val="20"/>
          <w:lang w:eastAsia="es-MX"/>
        </w:rPr>
        <w:t>0</w:t>
      </w:r>
      <w:r w:rsidR="00131B6C">
        <w:rPr>
          <w:rFonts w:ascii="Palatino Linotype" w:hAnsi="Palatino Linotype"/>
          <w:bCs/>
          <w:sz w:val="16"/>
          <w:szCs w:val="20"/>
          <w:lang w:eastAsia="es-MX"/>
        </w:rPr>
        <w:t>07</w:t>
      </w:r>
      <w:r w:rsidR="00224347">
        <w:rPr>
          <w:rFonts w:ascii="Palatino Linotype" w:hAnsi="Palatino Linotype"/>
          <w:bCs/>
          <w:sz w:val="16"/>
          <w:szCs w:val="20"/>
          <w:lang w:eastAsia="es-MX"/>
        </w:rPr>
        <w:t>75</w:t>
      </w:r>
      <w:r w:rsidR="00CE2ADF" w:rsidRPr="00066EDF">
        <w:rPr>
          <w:rFonts w:ascii="Palatino Linotype" w:hAnsi="Palatino Linotype"/>
          <w:bCs/>
          <w:sz w:val="16"/>
          <w:szCs w:val="20"/>
          <w:lang w:eastAsia="es-MX"/>
        </w:rPr>
        <w:t>/INFOEM/IP/RR/201</w:t>
      </w:r>
      <w:r w:rsidR="00131B6C">
        <w:rPr>
          <w:rFonts w:ascii="Palatino Linotype" w:hAnsi="Palatino Linotype"/>
          <w:bCs/>
          <w:sz w:val="16"/>
          <w:szCs w:val="20"/>
          <w:lang w:eastAsia="es-MX"/>
        </w:rPr>
        <w:t>9</w:t>
      </w:r>
      <w:r w:rsidRPr="00066EDF">
        <w:rPr>
          <w:rFonts w:ascii="Palatino Linotype" w:hAnsi="Palatino Linotype"/>
          <w:sz w:val="16"/>
          <w:szCs w:val="20"/>
        </w:rPr>
        <w:t>.</w:t>
      </w:r>
    </w:p>
    <w:p w14:paraId="63B56190" w14:textId="77777777" w:rsidR="00E67055" w:rsidRDefault="00E67055" w:rsidP="005E7D1E">
      <w:pPr>
        <w:spacing w:after="0" w:line="240" w:lineRule="auto"/>
        <w:rPr>
          <w:rFonts w:ascii="Palatino Linotype" w:hAnsi="Palatino Linotype"/>
          <w:sz w:val="16"/>
          <w:szCs w:val="20"/>
        </w:rPr>
      </w:pPr>
    </w:p>
    <w:p w14:paraId="67CBA106" w14:textId="0EBE4CE7" w:rsidR="007B3C72" w:rsidRPr="005E7D1E" w:rsidRDefault="005E7D1E" w:rsidP="005E7D1E">
      <w:pPr>
        <w:spacing w:after="0" w:line="240" w:lineRule="auto"/>
        <w:rPr>
          <w:rFonts w:ascii="Palatino Linotype" w:hAnsi="Palatino Linotype"/>
          <w:sz w:val="16"/>
          <w:szCs w:val="20"/>
        </w:rPr>
      </w:pPr>
      <w:r w:rsidRPr="00066EDF">
        <w:rPr>
          <w:rFonts w:ascii="Palatino Linotype" w:hAnsi="Palatino Linotype"/>
          <w:sz w:val="16"/>
          <w:szCs w:val="20"/>
        </w:rPr>
        <w:t>OSAM/</w:t>
      </w:r>
      <w:r w:rsidR="00027080">
        <w:rPr>
          <w:rFonts w:ascii="Palatino Linotype" w:hAnsi="Palatino Linotype"/>
          <w:sz w:val="16"/>
          <w:szCs w:val="20"/>
        </w:rPr>
        <w:t>aemp</w:t>
      </w:r>
    </w:p>
    <w:sectPr w:rsidR="007B3C72" w:rsidRPr="005E7D1E" w:rsidSect="00FE329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49D8" w14:textId="77777777" w:rsidR="00E41DBD" w:rsidRDefault="00E41DBD" w:rsidP="006168E4">
      <w:pPr>
        <w:spacing w:after="0" w:line="240" w:lineRule="auto"/>
      </w:pPr>
      <w:r>
        <w:separator/>
      </w:r>
    </w:p>
  </w:endnote>
  <w:endnote w:type="continuationSeparator" w:id="0">
    <w:p w14:paraId="1EE28E6A" w14:textId="77777777" w:rsidR="00E41DBD" w:rsidRDefault="00E41DB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211FD9" w:rsidRPr="000B69FA" w:rsidRDefault="00211FD9"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0EFD">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0EFD">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211FD9" w:rsidRPr="000B69FA" w:rsidRDefault="00211FD9"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4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64AC">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EDD9C" w14:textId="77777777" w:rsidR="00E41DBD" w:rsidRDefault="00E41DBD" w:rsidP="006168E4">
      <w:pPr>
        <w:spacing w:after="0" w:line="240" w:lineRule="auto"/>
      </w:pPr>
      <w:r>
        <w:separator/>
      </w:r>
    </w:p>
  </w:footnote>
  <w:footnote w:type="continuationSeparator" w:id="0">
    <w:p w14:paraId="2315C5CF" w14:textId="77777777" w:rsidR="00E41DBD" w:rsidRDefault="00E41DBD" w:rsidP="006168E4">
      <w:pPr>
        <w:spacing w:after="0" w:line="240" w:lineRule="auto"/>
      </w:pPr>
      <w:r>
        <w:continuationSeparator/>
      </w:r>
    </w:p>
  </w:footnote>
  <w:footnote w:id="1">
    <w:p w14:paraId="1B6EE756" w14:textId="77777777" w:rsidR="00944D23" w:rsidRPr="00911081" w:rsidRDefault="00944D23" w:rsidP="00944D2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8AD84B8" w14:textId="77777777" w:rsidR="00944D23" w:rsidRPr="00911081" w:rsidRDefault="00944D23" w:rsidP="00944D2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211FD9" w:rsidRDefault="00211FD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11FD9" w14:paraId="1B55C452" w14:textId="77777777" w:rsidTr="00FE3294">
      <w:trPr>
        <w:trHeight w:val="227"/>
      </w:trPr>
      <w:tc>
        <w:tcPr>
          <w:tcW w:w="5529" w:type="dxa"/>
          <w:hideMark/>
        </w:tcPr>
        <w:p w14:paraId="7D61692F"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4A18A93" w:rsidR="00211FD9" w:rsidRPr="00B4142F" w:rsidRDefault="003B4758" w:rsidP="00131B6C">
          <w:pPr>
            <w:spacing w:after="0" w:line="256" w:lineRule="auto"/>
            <w:ind w:left="639" w:right="214"/>
            <w:jc w:val="right"/>
            <w:rPr>
              <w:rFonts w:ascii="Palatino Linotype" w:hAnsi="Palatino Linotype" w:cs="Arial"/>
              <w:szCs w:val="20"/>
            </w:rPr>
          </w:pPr>
          <w:r w:rsidRPr="003B4758">
            <w:rPr>
              <w:rFonts w:ascii="Palatino Linotype" w:hAnsi="Palatino Linotype" w:cs="Arial"/>
              <w:bCs/>
              <w:sz w:val="24"/>
              <w:lang w:eastAsia="es-MX"/>
            </w:rPr>
            <w:t>00775/INFOEM/IP/RR/2019</w:t>
          </w:r>
        </w:p>
      </w:tc>
    </w:tr>
    <w:tr w:rsidR="00211FD9" w14:paraId="54A9600B" w14:textId="77777777" w:rsidTr="00FE3294">
      <w:trPr>
        <w:trHeight w:val="242"/>
      </w:trPr>
      <w:tc>
        <w:tcPr>
          <w:tcW w:w="5529" w:type="dxa"/>
          <w:hideMark/>
        </w:tcPr>
        <w:p w14:paraId="44594D83"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D60875B" w:rsidR="00211FD9" w:rsidRPr="00F06FED" w:rsidRDefault="00224347" w:rsidP="0003081B">
          <w:pPr>
            <w:spacing w:after="0" w:line="256" w:lineRule="auto"/>
            <w:ind w:right="214"/>
            <w:jc w:val="right"/>
            <w:rPr>
              <w:rFonts w:ascii="Palatino Linotype" w:hAnsi="Palatino Linotype" w:cs="Arial"/>
            </w:rPr>
          </w:pPr>
          <w:r>
            <w:rPr>
              <w:rFonts w:ascii="Palatino Linotype" w:hAnsi="Palatino Linotype" w:cs="Arial"/>
              <w:szCs w:val="20"/>
            </w:rPr>
            <w:t>Sistema Municipal para el Desarrollo Integral de la Familia de Tultitlán</w:t>
          </w:r>
        </w:p>
      </w:tc>
    </w:tr>
    <w:tr w:rsidR="00211FD9" w14:paraId="02ED08B1" w14:textId="77777777" w:rsidTr="00FE3294">
      <w:trPr>
        <w:trHeight w:val="342"/>
      </w:trPr>
      <w:tc>
        <w:tcPr>
          <w:tcW w:w="5529" w:type="dxa"/>
          <w:hideMark/>
        </w:tcPr>
        <w:p w14:paraId="00D66E60" w14:textId="77777777" w:rsidR="00211FD9" w:rsidRDefault="00211FD9" w:rsidP="0003081B">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211FD9" w:rsidRDefault="00211FD9" w:rsidP="0003081B">
          <w:pPr>
            <w:spacing w:after="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211FD9" w:rsidRPr="00696691" w:rsidRDefault="00211F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11FD9" w14:paraId="333E5951" w14:textId="77777777" w:rsidTr="00FE3294">
      <w:trPr>
        <w:trHeight w:val="227"/>
      </w:trPr>
      <w:tc>
        <w:tcPr>
          <w:tcW w:w="5529" w:type="dxa"/>
          <w:hideMark/>
        </w:tcPr>
        <w:p w14:paraId="5A8BD2EE"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151D389" w:rsidR="00211FD9" w:rsidRPr="00B4142F" w:rsidRDefault="00211FD9" w:rsidP="00224347">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007</w:t>
          </w:r>
          <w:r w:rsidR="00224347">
            <w:rPr>
              <w:rFonts w:ascii="Palatino Linotype" w:hAnsi="Palatino Linotype" w:cs="Arial"/>
              <w:bCs/>
              <w:sz w:val="24"/>
              <w:lang w:eastAsia="es-MX"/>
            </w:rPr>
            <w:t>75</w:t>
          </w:r>
          <w:r>
            <w:rPr>
              <w:rFonts w:ascii="Palatino Linotype" w:hAnsi="Palatino Linotype" w:cs="Arial"/>
              <w:bCs/>
              <w:sz w:val="24"/>
              <w:lang w:eastAsia="es-MX"/>
            </w:rPr>
            <w:t>/INFOEM/IP/RR/2019</w:t>
          </w:r>
        </w:p>
      </w:tc>
    </w:tr>
    <w:tr w:rsidR="00211FD9" w14:paraId="6C6CCDEF" w14:textId="77777777" w:rsidTr="00FE3294">
      <w:trPr>
        <w:trHeight w:val="196"/>
      </w:trPr>
      <w:tc>
        <w:tcPr>
          <w:tcW w:w="5529" w:type="dxa"/>
          <w:hideMark/>
        </w:tcPr>
        <w:p w14:paraId="79F53C9B"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1A2E20A" w:rsidR="00211FD9" w:rsidRPr="00F06FED" w:rsidRDefault="001A64AC" w:rsidP="00131B6C">
          <w:pPr>
            <w:spacing w:after="0" w:line="256" w:lineRule="auto"/>
            <w:ind w:left="639" w:right="214"/>
            <w:jc w:val="right"/>
            <w:rPr>
              <w:rFonts w:ascii="Palatino Linotype" w:hAnsi="Palatino Linotype" w:cs="Arial"/>
            </w:rPr>
          </w:pPr>
          <w:r>
            <w:rPr>
              <w:rFonts w:ascii="Palatino Linotype" w:hAnsi="Palatino Linotype" w:cs="Arial"/>
            </w:rPr>
            <w:t>XXXX XXXX XXXXX</w:t>
          </w:r>
        </w:p>
      </w:tc>
    </w:tr>
    <w:tr w:rsidR="00211FD9" w14:paraId="63F5D633" w14:textId="77777777" w:rsidTr="00FE3294">
      <w:trPr>
        <w:trHeight w:val="242"/>
      </w:trPr>
      <w:tc>
        <w:tcPr>
          <w:tcW w:w="5529" w:type="dxa"/>
          <w:hideMark/>
        </w:tcPr>
        <w:p w14:paraId="25254C34" w14:textId="77777777" w:rsidR="00211FD9" w:rsidRDefault="00211FD9" w:rsidP="0003081B">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1891AB4" w:rsidR="00211FD9" w:rsidRDefault="00224347" w:rsidP="00224347">
          <w:pPr>
            <w:spacing w:after="0" w:line="256" w:lineRule="auto"/>
            <w:ind w:right="214"/>
            <w:jc w:val="right"/>
            <w:rPr>
              <w:rFonts w:ascii="Palatino Linotype" w:hAnsi="Palatino Linotype" w:cs="Arial"/>
              <w:szCs w:val="20"/>
            </w:rPr>
          </w:pPr>
          <w:r>
            <w:rPr>
              <w:rFonts w:ascii="Palatino Linotype" w:hAnsi="Palatino Linotype" w:cs="Arial"/>
              <w:szCs w:val="20"/>
            </w:rPr>
            <w:t>Sistema Municipal para el Desarrollo Integral de la Familia de Tultitlán</w:t>
          </w:r>
        </w:p>
      </w:tc>
    </w:tr>
    <w:tr w:rsidR="00211FD9" w14:paraId="6E9635C5" w14:textId="77777777" w:rsidTr="00FE3294">
      <w:trPr>
        <w:trHeight w:val="342"/>
      </w:trPr>
      <w:tc>
        <w:tcPr>
          <w:tcW w:w="5529" w:type="dxa"/>
          <w:hideMark/>
        </w:tcPr>
        <w:p w14:paraId="69273B9D" w14:textId="77777777" w:rsidR="00211FD9" w:rsidRDefault="00211FD9" w:rsidP="0003081B">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211FD9" w:rsidRDefault="00211FD9" w:rsidP="0003081B">
          <w:pPr>
            <w:spacing w:after="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211FD9" w:rsidRPr="00696691" w:rsidRDefault="00211FD9" w:rsidP="0003081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E53496"/>
    <w:multiLevelType w:val="hybridMultilevel"/>
    <w:tmpl w:val="596E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300DFE"/>
    <w:multiLevelType w:val="hybridMultilevel"/>
    <w:tmpl w:val="F844D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9EC480A"/>
    <w:multiLevelType w:val="hybridMultilevel"/>
    <w:tmpl w:val="D9BEF7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4">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3"/>
  </w:num>
  <w:num w:numId="4">
    <w:abstractNumId w:val="15"/>
  </w:num>
  <w:num w:numId="5">
    <w:abstractNumId w:val="6"/>
  </w:num>
  <w:num w:numId="6">
    <w:abstractNumId w:val="29"/>
  </w:num>
  <w:num w:numId="7">
    <w:abstractNumId w:val="19"/>
  </w:num>
  <w:num w:numId="8">
    <w:abstractNumId w:val="22"/>
  </w:num>
  <w:num w:numId="9">
    <w:abstractNumId w:val="11"/>
  </w:num>
  <w:num w:numId="10">
    <w:abstractNumId w:val="16"/>
  </w:num>
  <w:num w:numId="11">
    <w:abstractNumId w:val="28"/>
  </w:num>
  <w:num w:numId="12">
    <w:abstractNumId w:val="24"/>
  </w:num>
  <w:num w:numId="13">
    <w:abstractNumId w:val="14"/>
  </w:num>
  <w:num w:numId="14">
    <w:abstractNumId w:val="26"/>
  </w:num>
  <w:num w:numId="15">
    <w:abstractNumId w:val="30"/>
  </w:num>
  <w:num w:numId="16">
    <w:abstractNumId w:val="0"/>
  </w:num>
  <w:num w:numId="17">
    <w:abstractNumId w:val="17"/>
  </w:num>
  <w:num w:numId="18">
    <w:abstractNumId w:val="20"/>
  </w:num>
  <w:num w:numId="19">
    <w:abstractNumId w:val="25"/>
  </w:num>
  <w:num w:numId="20">
    <w:abstractNumId w:val="5"/>
  </w:num>
  <w:num w:numId="21">
    <w:abstractNumId w:val="8"/>
  </w:num>
  <w:num w:numId="22">
    <w:abstractNumId w:val="12"/>
  </w:num>
  <w:num w:numId="23">
    <w:abstractNumId w:val="34"/>
  </w:num>
  <w:num w:numId="24">
    <w:abstractNumId w:val="32"/>
  </w:num>
  <w:num w:numId="25">
    <w:abstractNumId w:val="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8"/>
  </w:num>
  <w:num w:numId="29">
    <w:abstractNumId w:val="4"/>
  </w:num>
  <w:num w:numId="30">
    <w:abstractNumId w:val="21"/>
  </w:num>
  <w:num w:numId="31">
    <w:abstractNumId w:val="10"/>
  </w:num>
  <w:num w:numId="32">
    <w:abstractNumId w:val="2"/>
  </w:num>
  <w:num w:numId="33">
    <w:abstractNumId w:val="23"/>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6B73"/>
    <w:rsid w:val="00026263"/>
    <w:rsid w:val="00027080"/>
    <w:rsid w:val="0003081B"/>
    <w:rsid w:val="00031068"/>
    <w:rsid w:val="000312A1"/>
    <w:rsid w:val="00033A15"/>
    <w:rsid w:val="00040F1C"/>
    <w:rsid w:val="000414F1"/>
    <w:rsid w:val="00043409"/>
    <w:rsid w:val="0004368F"/>
    <w:rsid w:val="00045B26"/>
    <w:rsid w:val="000461A1"/>
    <w:rsid w:val="00050F01"/>
    <w:rsid w:val="00055224"/>
    <w:rsid w:val="00055C59"/>
    <w:rsid w:val="00061821"/>
    <w:rsid w:val="000646AF"/>
    <w:rsid w:val="00065FCE"/>
    <w:rsid w:val="00066EDF"/>
    <w:rsid w:val="00070B50"/>
    <w:rsid w:val="00074115"/>
    <w:rsid w:val="000744C4"/>
    <w:rsid w:val="00080482"/>
    <w:rsid w:val="00081AEF"/>
    <w:rsid w:val="000832FA"/>
    <w:rsid w:val="00087345"/>
    <w:rsid w:val="000908B1"/>
    <w:rsid w:val="00091552"/>
    <w:rsid w:val="000A2CB6"/>
    <w:rsid w:val="000B0670"/>
    <w:rsid w:val="000B120B"/>
    <w:rsid w:val="000B3EA3"/>
    <w:rsid w:val="000B4EA0"/>
    <w:rsid w:val="000B62E8"/>
    <w:rsid w:val="000C0AA2"/>
    <w:rsid w:val="000C6188"/>
    <w:rsid w:val="000C6BDD"/>
    <w:rsid w:val="000D03C6"/>
    <w:rsid w:val="000D05B4"/>
    <w:rsid w:val="000D12AB"/>
    <w:rsid w:val="000D214C"/>
    <w:rsid w:val="000D68D2"/>
    <w:rsid w:val="000F3640"/>
    <w:rsid w:val="000F4F2B"/>
    <w:rsid w:val="001010CF"/>
    <w:rsid w:val="00104243"/>
    <w:rsid w:val="00111191"/>
    <w:rsid w:val="00111267"/>
    <w:rsid w:val="001122CD"/>
    <w:rsid w:val="001132C3"/>
    <w:rsid w:val="00117DA2"/>
    <w:rsid w:val="001232E0"/>
    <w:rsid w:val="00124855"/>
    <w:rsid w:val="001260E7"/>
    <w:rsid w:val="0012686A"/>
    <w:rsid w:val="00130240"/>
    <w:rsid w:val="00131B6C"/>
    <w:rsid w:val="00132ACE"/>
    <w:rsid w:val="0014223D"/>
    <w:rsid w:val="001535B5"/>
    <w:rsid w:val="00156479"/>
    <w:rsid w:val="00157906"/>
    <w:rsid w:val="001607D4"/>
    <w:rsid w:val="00174051"/>
    <w:rsid w:val="00174A84"/>
    <w:rsid w:val="00175588"/>
    <w:rsid w:val="00175897"/>
    <w:rsid w:val="00175BA3"/>
    <w:rsid w:val="001765C4"/>
    <w:rsid w:val="00187D75"/>
    <w:rsid w:val="001901F3"/>
    <w:rsid w:val="001A02EC"/>
    <w:rsid w:val="001A1094"/>
    <w:rsid w:val="001A5182"/>
    <w:rsid w:val="001A5F88"/>
    <w:rsid w:val="001A64AC"/>
    <w:rsid w:val="001B26CB"/>
    <w:rsid w:val="001B31FB"/>
    <w:rsid w:val="001B3F18"/>
    <w:rsid w:val="001B4A39"/>
    <w:rsid w:val="001B4D3F"/>
    <w:rsid w:val="001B7B88"/>
    <w:rsid w:val="001B7C27"/>
    <w:rsid w:val="001C3138"/>
    <w:rsid w:val="001C66B9"/>
    <w:rsid w:val="001C6D73"/>
    <w:rsid w:val="001D1148"/>
    <w:rsid w:val="001D12B5"/>
    <w:rsid w:val="001D7AE6"/>
    <w:rsid w:val="001E2E66"/>
    <w:rsid w:val="00200225"/>
    <w:rsid w:val="00203732"/>
    <w:rsid w:val="00211FD9"/>
    <w:rsid w:val="00212153"/>
    <w:rsid w:val="00212272"/>
    <w:rsid w:val="002205C0"/>
    <w:rsid w:val="00224347"/>
    <w:rsid w:val="00226697"/>
    <w:rsid w:val="00232D81"/>
    <w:rsid w:val="00233D67"/>
    <w:rsid w:val="002355B5"/>
    <w:rsid w:val="002363B0"/>
    <w:rsid w:val="002364CC"/>
    <w:rsid w:val="00240253"/>
    <w:rsid w:val="00242090"/>
    <w:rsid w:val="0024341A"/>
    <w:rsid w:val="00243C2A"/>
    <w:rsid w:val="00245964"/>
    <w:rsid w:val="00253CE2"/>
    <w:rsid w:val="00255B79"/>
    <w:rsid w:val="002562A7"/>
    <w:rsid w:val="002641C0"/>
    <w:rsid w:val="00282948"/>
    <w:rsid w:val="00296AFC"/>
    <w:rsid w:val="002A2034"/>
    <w:rsid w:val="002A228B"/>
    <w:rsid w:val="002A4CB4"/>
    <w:rsid w:val="002A50DD"/>
    <w:rsid w:val="002B365B"/>
    <w:rsid w:val="002C09FC"/>
    <w:rsid w:val="002C0BAE"/>
    <w:rsid w:val="002C39B3"/>
    <w:rsid w:val="002C5ABA"/>
    <w:rsid w:val="002C6C03"/>
    <w:rsid w:val="002C7F33"/>
    <w:rsid w:val="002D1675"/>
    <w:rsid w:val="002D1EC2"/>
    <w:rsid w:val="002E0624"/>
    <w:rsid w:val="002E1421"/>
    <w:rsid w:val="002E6A03"/>
    <w:rsid w:val="002F12BA"/>
    <w:rsid w:val="002F37BE"/>
    <w:rsid w:val="002F40EF"/>
    <w:rsid w:val="00300D0B"/>
    <w:rsid w:val="00301EFE"/>
    <w:rsid w:val="0030386E"/>
    <w:rsid w:val="0030506D"/>
    <w:rsid w:val="00306096"/>
    <w:rsid w:val="00314532"/>
    <w:rsid w:val="0031581A"/>
    <w:rsid w:val="00315AA9"/>
    <w:rsid w:val="00317FD2"/>
    <w:rsid w:val="00330A60"/>
    <w:rsid w:val="00334F45"/>
    <w:rsid w:val="00340234"/>
    <w:rsid w:val="0034096F"/>
    <w:rsid w:val="003453E9"/>
    <w:rsid w:val="00346A29"/>
    <w:rsid w:val="003511AD"/>
    <w:rsid w:val="003522AE"/>
    <w:rsid w:val="00352FBE"/>
    <w:rsid w:val="00357BBF"/>
    <w:rsid w:val="00361B9C"/>
    <w:rsid w:val="00365371"/>
    <w:rsid w:val="00372DA5"/>
    <w:rsid w:val="00377C4A"/>
    <w:rsid w:val="003802A1"/>
    <w:rsid w:val="00380DB2"/>
    <w:rsid w:val="00380EFC"/>
    <w:rsid w:val="00382E2A"/>
    <w:rsid w:val="00387227"/>
    <w:rsid w:val="00387B3E"/>
    <w:rsid w:val="00387ECB"/>
    <w:rsid w:val="003900C6"/>
    <w:rsid w:val="00392E01"/>
    <w:rsid w:val="00397454"/>
    <w:rsid w:val="003A14DA"/>
    <w:rsid w:val="003A61F9"/>
    <w:rsid w:val="003B3ADF"/>
    <w:rsid w:val="003B45B5"/>
    <w:rsid w:val="003B4758"/>
    <w:rsid w:val="003B7B17"/>
    <w:rsid w:val="003C2556"/>
    <w:rsid w:val="003C4297"/>
    <w:rsid w:val="003D0AAB"/>
    <w:rsid w:val="003D3C2B"/>
    <w:rsid w:val="003D6713"/>
    <w:rsid w:val="003D7780"/>
    <w:rsid w:val="003D7965"/>
    <w:rsid w:val="003E4B02"/>
    <w:rsid w:val="004012CF"/>
    <w:rsid w:val="0040181D"/>
    <w:rsid w:val="00402FF3"/>
    <w:rsid w:val="00406A0D"/>
    <w:rsid w:val="00412331"/>
    <w:rsid w:val="00413D42"/>
    <w:rsid w:val="00415882"/>
    <w:rsid w:val="00420EFD"/>
    <w:rsid w:val="004216D8"/>
    <w:rsid w:val="00423213"/>
    <w:rsid w:val="00424F3A"/>
    <w:rsid w:val="00427F2E"/>
    <w:rsid w:val="00433E6D"/>
    <w:rsid w:val="00434E9C"/>
    <w:rsid w:val="00434F17"/>
    <w:rsid w:val="00441585"/>
    <w:rsid w:val="00443539"/>
    <w:rsid w:val="00445D06"/>
    <w:rsid w:val="00450A99"/>
    <w:rsid w:val="00453092"/>
    <w:rsid w:val="004538A4"/>
    <w:rsid w:val="004539E4"/>
    <w:rsid w:val="00454FB3"/>
    <w:rsid w:val="00461DBA"/>
    <w:rsid w:val="004625E8"/>
    <w:rsid w:val="0046392D"/>
    <w:rsid w:val="00471708"/>
    <w:rsid w:val="00477720"/>
    <w:rsid w:val="0048178E"/>
    <w:rsid w:val="00481AAF"/>
    <w:rsid w:val="004906C8"/>
    <w:rsid w:val="0049317A"/>
    <w:rsid w:val="00494745"/>
    <w:rsid w:val="004A0CC0"/>
    <w:rsid w:val="004B4586"/>
    <w:rsid w:val="004C2CAE"/>
    <w:rsid w:val="004C7621"/>
    <w:rsid w:val="004D14A1"/>
    <w:rsid w:val="004D1D38"/>
    <w:rsid w:val="004D3BC6"/>
    <w:rsid w:val="004E2051"/>
    <w:rsid w:val="004E6BE9"/>
    <w:rsid w:val="004F009E"/>
    <w:rsid w:val="004F66FC"/>
    <w:rsid w:val="00501E21"/>
    <w:rsid w:val="0050469C"/>
    <w:rsid w:val="005152E2"/>
    <w:rsid w:val="00522352"/>
    <w:rsid w:val="00522E81"/>
    <w:rsid w:val="00523CF0"/>
    <w:rsid w:val="0053084E"/>
    <w:rsid w:val="005361B2"/>
    <w:rsid w:val="00546006"/>
    <w:rsid w:val="005467BE"/>
    <w:rsid w:val="00550164"/>
    <w:rsid w:val="005533A4"/>
    <w:rsid w:val="005535B2"/>
    <w:rsid w:val="00562653"/>
    <w:rsid w:val="0056317A"/>
    <w:rsid w:val="005645BE"/>
    <w:rsid w:val="00567D72"/>
    <w:rsid w:val="00570592"/>
    <w:rsid w:val="005733EB"/>
    <w:rsid w:val="0057424D"/>
    <w:rsid w:val="00577BB3"/>
    <w:rsid w:val="00582600"/>
    <w:rsid w:val="005A08C7"/>
    <w:rsid w:val="005A3DCA"/>
    <w:rsid w:val="005B6443"/>
    <w:rsid w:val="005B70EF"/>
    <w:rsid w:val="005C38D7"/>
    <w:rsid w:val="005C7873"/>
    <w:rsid w:val="005D099B"/>
    <w:rsid w:val="005D2B59"/>
    <w:rsid w:val="005D370F"/>
    <w:rsid w:val="005D37B3"/>
    <w:rsid w:val="005D4A4A"/>
    <w:rsid w:val="005E2AED"/>
    <w:rsid w:val="005E6C3F"/>
    <w:rsid w:val="005E7D1E"/>
    <w:rsid w:val="005F3C92"/>
    <w:rsid w:val="005F571D"/>
    <w:rsid w:val="005F57F0"/>
    <w:rsid w:val="005F6CA8"/>
    <w:rsid w:val="00601DCA"/>
    <w:rsid w:val="006069DC"/>
    <w:rsid w:val="0060751D"/>
    <w:rsid w:val="00611928"/>
    <w:rsid w:val="00613AD7"/>
    <w:rsid w:val="006168E4"/>
    <w:rsid w:val="00616A3A"/>
    <w:rsid w:val="00620533"/>
    <w:rsid w:val="00630902"/>
    <w:rsid w:val="006328C5"/>
    <w:rsid w:val="00632A6D"/>
    <w:rsid w:val="00643417"/>
    <w:rsid w:val="00651AA0"/>
    <w:rsid w:val="00651B0B"/>
    <w:rsid w:val="00652DAF"/>
    <w:rsid w:val="00657541"/>
    <w:rsid w:val="0065782A"/>
    <w:rsid w:val="006615F9"/>
    <w:rsid w:val="006639E2"/>
    <w:rsid w:val="00666AD1"/>
    <w:rsid w:val="006701C3"/>
    <w:rsid w:val="00671008"/>
    <w:rsid w:val="00676967"/>
    <w:rsid w:val="006850C7"/>
    <w:rsid w:val="0069410C"/>
    <w:rsid w:val="006943F0"/>
    <w:rsid w:val="00696691"/>
    <w:rsid w:val="006A3EDE"/>
    <w:rsid w:val="006A6BD9"/>
    <w:rsid w:val="006A7B3F"/>
    <w:rsid w:val="006B0275"/>
    <w:rsid w:val="006B0777"/>
    <w:rsid w:val="006B1749"/>
    <w:rsid w:val="006B290F"/>
    <w:rsid w:val="006B5B0E"/>
    <w:rsid w:val="006C054B"/>
    <w:rsid w:val="006C4A88"/>
    <w:rsid w:val="006D0B6E"/>
    <w:rsid w:val="006D0CBA"/>
    <w:rsid w:val="006D5B07"/>
    <w:rsid w:val="006F03C9"/>
    <w:rsid w:val="006F7AEB"/>
    <w:rsid w:val="0070274C"/>
    <w:rsid w:val="00703270"/>
    <w:rsid w:val="007051B0"/>
    <w:rsid w:val="0070538C"/>
    <w:rsid w:val="00707522"/>
    <w:rsid w:val="0070767C"/>
    <w:rsid w:val="007126AD"/>
    <w:rsid w:val="00715527"/>
    <w:rsid w:val="00715FFD"/>
    <w:rsid w:val="007168DB"/>
    <w:rsid w:val="0072333B"/>
    <w:rsid w:val="00735BBC"/>
    <w:rsid w:val="007404CD"/>
    <w:rsid w:val="0074184B"/>
    <w:rsid w:val="007433D8"/>
    <w:rsid w:val="00744EEF"/>
    <w:rsid w:val="00747627"/>
    <w:rsid w:val="00751CC1"/>
    <w:rsid w:val="00752746"/>
    <w:rsid w:val="00754CAE"/>
    <w:rsid w:val="00766B1F"/>
    <w:rsid w:val="00766B69"/>
    <w:rsid w:val="00771765"/>
    <w:rsid w:val="00774536"/>
    <w:rsid w:val="00775BF4"/>
    <w:rsid w:val="0078049E"/>
    <w:rsid w:val="00780CD6"/>
    <w:rsid w:val="007821F2"/>
    <w:rsid w:val="00784297"/>
    <w:rsid w:val="00785A8F"/>
    <w:rsid w:val="007905FF"/>
    <w:rsid w:val="00794F80"/>
    <w:rsid w:val="00795E91"/>
    <w:rsid w:val="007A0B98"/>
    <w:rsid w:val="007A4CB1"/>
    <w:rsid w:val="007A5EAA"/>
    <w:rsid w:val="007A681B"/>
    <w:rsid w:val="007B2B7F"/>
    <w:rsid w:val="007B2C77"/>
    <w:rsid w:val="007B3C72"/>
    <w:rsid w:val="007B4114"/>
    <w:rsid w:val="007B5ADA"/>
    <w:rsid w:val="007C01A8"/>
    <w:rsid w:val="007C0299"/>
    <w:rsid w:val="007C3098"/>
    <w:rsid w:val="007C6A59"/>
    <w:rsid w:val="007C6A67"/>
    <w:rsid w:val="007D1A27"/>
    <w:rsid w:val="007D1F15"/>
    <w:rsid w:val="007D25B1"/>
    <w:rsid w:val="007D2878"/>
    <w:rsid w:val="007D56C3"/>
    <w:rsid w:val="007E4685"/>
    <w:rsid w:val="007F0C7F"/>
    <w:rsid w:val="007F6E5B"/>
    <w:rsid w:val="00801C93"/>
    <w:rsid w:val="00804CAE"/>
    <w:rsid w:val="00805D73"/>
    <w:rsid w:val="00810ABF"/>
    <w:rsid w:val="00810F15"/>
    <w:rsid w:val="00811205"/>
    <w:rsid w:val="00811665"/>
    <w:rsid w:val="00812C48"/>
    <w:rsid w:val="00814408"/>
    <w:rsid w:val="008212A5"/>
    <w:rsid w:val="008217D2"/>
    <w:rsid w:val="008244A2"/>
    <w:rsid w:val="00824AF3"/>
    <w:rsid w:val="00834D80"/>
    <w:rsid w:val="0084599B"/>
    <w:rsid w:val="00847D23"/>
    <w:rsid w:val="00862368"/>
    <w:rsid w:val="008735E6"/>
    <w:rsid w:val="00873979"/>
    <w:rsid w:val="008745E3"/>
    <w:rsid w:val="00875237"/>
    <w:rsid w:val="00876686"/>
    <w:rsid w:val="00881F08"/>
    <w:rsid w:val="00883AE3"/>
    <w:rsid w:val="00884054"/>
    <w:rsid w:val="008856D5"/>
    <w:rsid w:val="00887CAA"/>
    <w:rsid w:val="00890884"/>
    <w:rsid w:val="0089126D"/>
    <w:rsid w:val="00892D37"/>
    <w:rsid w:val="008B4361"/>
    <w:rsid w:val="008B678F"/>
    <w:rsid w:val="008B7BE6"/>
    <w:rsid w:val="008C00FA"/>
    <w:rsid w:val="008C05DF"/>
    <w:rsid w:val="008C1A65"/>
    <w:rsid w:val="008C55A3"/>
    <w:rsid w:val="008D10FF"/>
    <w:rsid w:val="008E18FE"/>
    <w:rsid w:val="008E6243"/>
    <w:rsid w:val="008E629B"/>
    <w:rsid w:val="008E6375"/>
    <w:rsid w:val="008E72B1"/>
    <w:rsid w:val="008F2045"/>
    <w:rsid w:val="008F2BA6"/>
    <w:rsid w:val="008F3C0A"/>
    <w:rsid w:val="008F49EC"/>
    <w:rsid w:val="008F4DC4"/>
    <w:rsid w:val="00901078"/>
    <w:rsid w:val="00911AD7"/>
    <w:rsid w:val="00913196"/>
    <w:rsid w:val="00920863"/>
    <w:rsid w:val="009266BF"/>
    <w:rsid w:val="00930102"/>
    <w:rsid w:val="00932918"/>
    <w:rsid w:val="0093619D"/>
    <w:rsid w:val="00942A79"/>
    <w:rsid w:val="00944468"/>
    <w:rsid w:val="00944D23"/>
    <w:rsid w:val="00944DC9"/>
    <w:rsid w:val="0095267A"/>
    <w:rsid w:val="009567F2"/>
    <w:rsid w:val="00961D50"/>
    <w:rsid w:val="00964A99"/>
    <w:rsid w:val="0096643B"/>
    <w:rsid w:val="009738FB"/>
    <w:rsid w:val="00973E6E"/>
    <w:rsid w:val="009743C4"/>
    <w:rsid w:val="009758C5"/>
    <w:rsid w:val="009768B9"/>
    <w:rsid w:val="00984F13"/>
    <w:rsid w:val="00985F3A"/>
    <w:rsid w:val="009908B4"/>
    <w:rsid w:val="0099331E"/>
    <w:rsid w:val="00995154"/>
    <w:rsid w:val="00997358"/>
    <w:rsid w:val="009A1928"/>
    <w:rsid w:val="009A57B4"/>
    <w:rsid w:val="009A686F"/>
    <w:rsid w:val="009A6A58"/>
    <w:rsid w:val="009A6E26"/>
    <w:rsid w:val="009A7E92"/>
    <w:rsid w:val="009B3487"/>
    <w:rsid w:val="009B43E1"/>
    <w:rsid w:val="009B45B6"/>
    <w:rsid w:val="009B4CE2"/>
    <w:rsid w:val="009C5145"/>
    <w:rsid w:val="009D5196"/>
    <w:rsid w:val="009E227D"/>
    <w:rsid w:val="009E556C"/>
    <w:rsid w:val="009E5C39"/>
    <w:rsid w:val="009E6AA7"/>
    <w:rsid w:val="009E7413"/>
    <w:rsid w:val="009F27A0"/>
    <w:rsid w:val="009F726C"/>
    <w:rsid w:val="009F7C6C"/>
    <w:rsid w:val="00A02AD5"/>
    <w:rsid w:val="00A04A4E"/>
    <w:rsid w:val="00A04FD6"/>
    <w:rsid w:val="00A112FB"/>
    <w:rsid w:val="00A27DC8"/>
    <w:rsid w:val="00A33B79"/>
    <w:rsid w:val="00A36700"/>
    <w:rsid w:val="00A37555"/>
    <w:rsid w:val="00A37A26"/>
    <w:rsid w:val="00A417B1"/>
    <w:rsid w:val="00A44B75"/>
    <w:rsid w:val="00A47C12"/>
    <w:rsid w:val="00A606BB"/>
    <w:rsid w:val="00A608D7"/>
    <w:rsid w:val="00A6194C"/>
    <w:rsid w:val="00A625E2"/>
    <w:rsid w:val="00A64A47"/>
    <w:rsid w:val="00A72465"/>
    <w:rsid w:val="00A74679"/>
    <w:rsid w:val="00A80342"/>
    <w:rsid w:val="00A80C92"/>
    <w:rsid w:val="00A84692"/>
    <w:rsid w:val="00A84B76"/>
    <w:rsid w:val="00A91026"/>
    <w:rsid w:val="00A931E9"/>
    <w:rsid w:val="00A94E3F"/>
    <w:rsid w:val="00AA1413"/>
    <w:rsid w:val="00AA3580"/>
    <w:rsid w:val="00AA648E"/>
    <w:rsid w:val="00AA67E8"/>
    <w:rsid w:val="00AB0375"/>
    <w:rsid w:val="00AB3710"/>
    <w:rsid w:val="00AB4B0F"/>
    <w:rsid w:val="00AB5CAB"/>
    <w:rsid w:val="00AB714D"/>
    <w:rsid w:val="00AB7649"/>
    <w:rsid w:val="00AC25D0"/>
    <w:rsid w:val="00AC4ECD"/>
    <w:rsid w:val="00AE3CCC"/>
    <w:rsid w:val="00AE4213"/>
    <w:rsid w:val="00AE50FE"/>
    <w:rsid w:val="00AE5EAE"/>
    <w:rsid w:val="00AF5020"/>
    <w:rsid w:val="00B02A6E"/>
    <w:rsid w:val="00B03871"/>
    <w:rsid w:val="00B10F5B"/>
    <w:rsid w:val="00B20294"/>
    <w:rsid w:val="00B20329"/>
    <w:rsid w:val="00B23959"/>
    <w:rsid w:val="00B32CD3"/>
    <w:rsid w:val="00B3672D"/>
    <w:rsid w:val="00B36C55"/>
    <w:rsid w:val="00B36C81"/>
    <w:rsid w:val="00B36C89"/>
    <w:rsid w:val="00B3772D"/>
    <w:rsid w:val="00B41802"/>
    <w:rsid w:val="00B50E39"/>
    <w:rsid w:val="00B51F49"/>
    <w:rsid w:val="00B52C86"/>
    <w:rsid w:val="00B5426D"/>
    <w:rsid w:val="00B554F8"/>
    <w:rsid w:val="00B556E4"/>
    <w:rsid w:val="00B649AE"/>
    <w:rsid w:val="00B714C7"/>
    <w:rsid w:val="00B7455B"/>
    <w:rsid w:val="00B7678B"/>
    <w:rsid w:val="00B76B87"/>
    <w:rsid w:val="00B80C51"/>
    <w:rsid w:val="00B8187F"/>
    <w:rsid w:val="00B86A10"/>
    <w:rsid w:val="00B93CC4"/>
    <w:rsid w:val="00B954DB"/>
    <w:rsid w:val="00B95E24"/>
    <w:rsid w:val="00BA43F1"/>
    <w:rsid w:val="00BA5225"/>
    <w:rsid w:val="00BA5B36"/>
    <w:rsid w:val="00BA7AD1"/>
    <w:rsid w:val="00BB1CBB"/>
    <w:rsid w:val="00BB243B"/>
    <w:rsid w:val="00BB68CA"/>
    <w:rsid w:val="00BB71FF"/>
    <w:rsid w:val="00BC0FDD"/>
    <w:rsid w:val="00BC22E0"/>
    <w:rsid w:val="00BC5885"/>
    <w:rsid w:val="00BC7EC3"/>
    <w:rsid w:val="00BD080E"/>
    <w:rsid w:val="00BD643A"/>
    <w:rsid w:val="00BD7A09"/>
    <w:rsid w:val="00BD7D62"/>
    <w:rsid w:val="00BE40EC"/>
    <w:rsid w:val="00BE67F2"/>
    <w:rsid w:val="00C17459"/>
    <w:rsid w:val="00C2109F"/>
    <w:rsid w:val="00C2142E"/>
    <w:rsid w:val="00C2287C"/>
    <w:rsid w:val="00C2372A"/>
    <w:rsid w:val="00C257F7"/>
    <w:rsid w:val="00C26203"/>
    <w:rsid w:val="00C34E64"/>
    <w:rsid w:val="00C36365"/>
    <w:rsid w:val="00C40FD6"/>
    <w:rsid w:val="00C43BDF"/>
    <w:rsid w:val="00C44022"/>
    <w:rsid w:val="00C4410A"/>
    <w:rsid w:val="00C472F5"/>
    <w:rsid w:val="00C47608"/>
    <w:rsid w:val="00C47BFC"/>
    <w:rsid w:val="00C47DA5"/>
    <w:rsid w:val="00C50568"/>
    <w:rsid w:val="00C531DA"/>
    <w:rsid w:val="00C54EAD"/>
    <w:rsid w:val="00C56AFA"/>
    <w:rsid w:val="00C70A8F"/>
    <w:rsid w:val="00C720E1"/>
    <w:rsid w:val="00C77212"/>
    <w:rsid w:val="00C87375"/>
    <w:rsid w:val="00C96B14"/>
    <w:rsid w:val="00CA1508"/>
    <w:rsid w:val="00CB147C"/>
    <w:rsid w:val="00CB190F"/>
    <w:rsid w:val="00CB2B18"/>
    <w:rsid w:val="00CB2E37"/>
    <w:rsid w:val="00CB60D0"/>
    <w:rsid w:val="00CC0C5F"/>
    <w:rsid w:val="00CC11E2"/>
    <w:rsid w:val="00CC3785"/>
    <w:rsid w:val="00CC3AB7"/>
    <w:rsid w:val="00CC6293"/>
    <w:rsid w:val="00CD2D8C"/>
    <w:rsid w:val="00CD3314"/>
    <w:rsid w:val="00CD36E6"/>
    <w:rsid w:val="00CE2663"/>
    <w:rsid w:val="00CE2ADF"/>
    <w:rsid w:val="00CE5425"/>
    <w:rsid w:val="00CF45CD"/>
    <w:rsid w:val="00CF7E03"/>
    <w:rsid w:val="00CF7E46"/>
    <w:rsid w:val="00D04945"/>
    <w:rsid w:val="00D05CAB"/>
    <w:rsid w:val="00D06CA0"/>
    <w:rsid w:val="00D15FB3"/>
    <w:rsid w:val="00D170A2"/>
    <w:rsid w:val="00D215AA"/>
    <w:rsid w:val="00D23528"/>
    <w:rsid w:val="00D2536E"/>
    <w:rsid w:val="00D26D95"/>
    <w:rsid w:val="00D27721"/>
    <w:rsid w:val="00D36BD5"/>
    <w:rsid w:val="00D42929"/>
    <w:rsid w:val="00D42AA4"/>
    <w:rsid w:val="00D44F27"/>
    <w:rsid w:val="00D633C2"/>
    <w:rsid w:val="00D665AA"/>
    <w:rsid w:val="00D70DD1"/>
    <w:rsid w:val="00D715A2"/>
    <w:rsid w:val="00D72D16"/>
    <w:rsid w:val="00D76554"/>
    <w:rsid w:val="00D84013"/>
    <w:rsid w:val="00D85427"/>
    <w:rsid w:val="00D85910"/>
    <w:rsid w:val="00D87FFE"/>
    <w:rsid w:val="00D90540"/>
    <w:rsid w:val="00D9743B"/>
    <w:rsid w:val="00D97E7D"/>
    <w:rsid w:val="00DA380F"/>
    <w:rsid w:val="00DA67C7"/>
    <w:rsid w:val="00DB5C0A"/>
    <w:rsid w:val="00DB7D24"/>
    <w:rsid w:val="00DB7E86"/>
    <w:rsid w:val="00DC4E69"/>
    <w:rsid w:val="00DC59D1"/>
    <w:rsid w:val="00DD0B51"/>
    <w:rsid w:val="00DD13E2"/>
    <w:rsid w:val="00DD4835"/>
    <w:rsid w:val="00DE1B70"/>
    <w:rsid w:val="00DE5A5D"/>
    <w:rsid w:val="00DF003C"/>
    <w:rsid w:val="00DF0645"/>
    <w:rsid w:val="00DF4501"/>
    <w:rsid w:val="00DF4A84"/>
    <w:rsid w:val="00DF62A4"/>
    <w:rsid w:val="00E021AE"/>
    <w:rsid w:val="00E028C9"/>
    <w:rsid w:val="00E04CA3"/>
    <w:rsid w:val="00E1072D"/>
    <w:rsid w:val="00E10BB4"/>
    <w:rsid w:val="00E131B0"/>
    <w:rsid w:val="00E2041C"/>
    <w:rsid w:val="00E21916"/>
    <w:rsid w:val="00E25E7A"/>
    <w:rsid w:val="00E32998"/>
    <w:rsid w:val="00E35E9E"/>
    <w:rsid w:val="00E40AD8"/>
    <w:rsid w:val="00E41DBD"/>
    <w:rsid w:val="00E45EC3"/>
    <w:rsid w:val="00E470E0"/>
    <w:rsid w:val="00E471F9"/>
    <w:rsid w:val="00E5319C"/>
    <w:rsid w:val="00E55517"/>
    <w:rsid w:val="00E5697A"/>
    <w:rsid w:val="00E576FF"/>
    <w:rsid w:val="00E632AA"/>
    <w:rsid w:val="00E63D4F"/>
    <w:rsid w:val="00E66D76"/>
    <w:rsid w:val="00E67055"/>
    <w:rsid w:val="00E701CC"/>
    <w:rsid w:val="00E76975"/>
    <w:rsid w:val="00E854AF"/>
    <w:rsid w:val="00E92F7B"/>
    <w:rsid w:val="00EA00B9"/>
    <w:rsid w:val="00EA1F89"/>
    <w:rsid w:val="00EA2EFA"/>
    <w:rsid w:val="00EA5856"/>
    <w:rsid w:val="00EA597E"/>
    <w:rsid w:val="00EA7D0C"/>
    <w:rsid w:val="00EB02FC"/>
    <w:rsid w:val="00EB1962"/>
    <w:rsid w:val="00EB52D8"/>
    <w:rsid w:val="00EB79CD"/>
    <w:rsid w:val="00EC0CF9"/>
    <w:rsid w:val="00EC12AE"/>
    <w:rsid w:val="00EC4D33"/>
    <w:rsid w:val="00EC5E3E"/>
    <w:rsid w:val="00EC5ED6"/>
    <w:rsid w:val="00ED11AE"/>
    <w:rsid w:val="00ED255A"/>
    <w:rsid w:val="00ED3A3F"/>
    <w:rsid w:val="00ED4E2D"/>
    <w:rsid w:val="00ED6066"/>
    <w:rsid w:val="00EE2182"/>
    <w:rsid w:val="00EE2200"/>
    <w:rsid w:val="00EE2942"/>
    <w:rsid w:val="00EE2A41"/>
    <w:rsid w:val="00EE7608"/>
    <w:rsid w:val="00EF4094"/>
    <w:rsid w:val="00EF68C1"/>
    <w:rsid w:val="00F01245"/>
    <w:rsid w:val="00F0351B"/>
    <w:rsid w:val="00F10DEE"/>
    <w:rsid w:val="00F148DF"/>
    <w:rsid w:val="00F22566"/>
    <w:rsid w:val="00F32397"/>
    <w:rsid w:val="00F3389D"/>
    <w:rsid w:val="00F40543"/>
    <w:rsid w:val="00F40A6D"/>
    <w:rsid w:val="00F4267A"/>
    <w:rsid w:val="00F459A2"/>
    <w:rsid w:val="00F62E39"/>
    <w:rsid w:val="00F6329E"/>
    <w:rsid w:val="00F65CBA"/>
    <w:rsid w:val="00F72713"/>
    <w:rsid w:val="00F727B0"/>
    <w:rsid w:val="00F7731B"/>
    <w:rsid w:val="00F77384"/>
    <w:rsid w:val="00F77FA3"/>
    <w:rsid w:val="00F92585"/>
    <w:rsid w:val="00F97C4C"/>
    <w:rsid w:val="00FA38D0"/>
    <w:rsid w:val="00FA427F"/>
    <w:rsid w:val="00FA4C4E"/>
    <w:rsid w:val="00FB0C03"/>
    <w:rsid w:val="00FB6EFA"/>
    <w:rsid w:val="00FB7A87"/>
    <w:rsid w:val="00FC6CA5"/>
    <w:rsid w:val="00FD07B9"/>
    <w:rsid w:val="00FD15FB"/>
    <w:rsid w:val="00FD1DC6"/>
    <w:rsid w:val="00FD2E24"/>
    <w:rsid w:val="00FD3F68"/>
    <w:rsid w:val="00FD4599"/>
    <w:rsid w:val="00FD4784"/>
    <w:rsid w:val="00FD5B57"/>
    <w:rsid w:val="00FD65FE"/>
    <w:rsid w:val="00FE3294"/>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3">
    <w:name w:val="heading 3"/>
    <w:basedOn w:val="Normal"/>
    <w:next w:val="Normal"/>
    <w:link w:val="Ttulo3Car"/>
    <w:uiPriority w:val="9"/>
    <w:semiHidden/>
    <w:unhideWhenUsed/>
    <w:qFormat/>
    <w:rsid w:val="009266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 w:type="table" w:styleId="Tablaconcuadrcula">
    <w:name w:val="Table Grid"/>
    <w:basedOn w:val="Tablanormal"/>
    <w:uiPriority w:val="39"/>
    <w:rsid w:val="009A6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2B365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2B365B"/>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9266B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2451">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134448450">
      <w:bodyDiv w:val="1"/>
      <w:marLeft w:val="0"/>
      <w:marRight w:val="0"/>
      <w:marTop w:val="0"/>
      <w:marBottom w:val="0"/>
      <w:divBdr>
        <w:top w:val="none" w:sz="0" w:space="0" w:color="auto"/>
        <w:left w:val="none" w:sz="0" w:space="0" w:color="auto"/>
        <w:bottom w:val="none" w:sz="0" w:space="0" w:color="auto"/>
        <w:right w:val="none" w:sz="0" w:space="0" w:color="auto"/>
      </w:divBdr>
    </w:div>
    <w:div w:id="12037911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0451879">
      <w:bodyDiv w:val="1"/>
      <w:marLeft w:val="0"/>
      <w:marRight w:val="0"/>
      <w:marTop w:val="0"/>
      <w:marBottom w:val="0"/>
      <w:divBdr>
        <w:top w:val="none" w:sz="0" w:space="0" w:color="auto"/>
        <w:left w:val="none" w:sz="0" w:space="0" w:color="auto"/>
        <w:bottom w:val="none" w:sz="0" w:space="0" w:color="auto"/>
        <w:right w:val="none" w:sz="0" w:space="0" w:color="auto"/>
      </w:divBdr>
    </w:div>
    <w:div w:id="1457066577">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494490254">
      <w:bodyDiv w:val="1"/>
      <w:marLeft w:val="0"/>
      <w:marRight w:val="0"/>
      <w:marTop w:val="0"/>
      <w:marBottom w:val="0"/>
      <w:divBdr>
        <w:top w:val="none" w:sz="0" w:space="0" w:color="auto"/>
        <w:left w:val="none" w:sz="0" w:space="0" w:color="auto"/>
        <w:bottom w:val="none" w:sz="0" w:space="0" w:color="auto"/>
        <w:right w:val="none" w:sz="0" w:space="0" w:color="auto"/>
      </w:divBdr>
    </w:div>
    <w:div w:id="1542091784">
      <w:bodyDiv w:val="1"/>
      <w:marLeft w:val="0"/>
      <w:marRight w:val="0"/>
      <w:marTop w:val="0"/>
      <w:marBottom w:val="0"/>
      <w:divBdr>
        <w:top w:val="none" w:sz="0" w:space="0" w:color="auto"/>
        <w:left w:val="none" w:sz="0" w:space="0" w:color="auto"/>
        <w:bottom w:val="none" w:sz="0" w:space="0" w:color="auto"/>
        <w:right w:val="none" w:sz="0" w:space="0" w:color="auto"/>
      </w:divBdr>
    </w:div>
    <w:div w:id="1799760650">
      <w:bodyDiv w:val="1"/>
      <w:marLeft w:val="0"/>
      <w:marRight w:val="0"/>
      <w:marTop w:val="0"/>
      <w:marBottom w:val="0"/>
      <w:divBdr>
        <w:top w:val="none" w:sz="0" w:space="0" w:color="auto"/>
        <w:left w:val="none" w:sz="0" w:space="0" w:color="auto"/>
        <w:bottom w:val="none" w:sz="0" w:space="0" w:color="auto"/>
        <w:right w:val="none" w:sz="0" w:space="0" w:color="auto"/>
      </w:divBdr>
    </w:div>
    <w:div w:id="184550776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876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CAB6F-9F4D-429D-B00A-C0B4B9FD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4563</Words>
  <Characters>25101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2018-11-30T20:49:00Z</cp:lastPrinted>
  <dcterms:created xsi:type="dcterms:W3CDTF">2019-05-14T00:08:00Z</dcterms:created>
  <dcterms:modified xsi:type="dcterms:W3CDTF">2019-05-14T00:08:00Z</dcterms:modified>
</cp:coreProperties>
</file>