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E04D68" w:rsidRDefault="00837543" w:rsidP="00E04D68">
      <w:pPr>
        <w:spacing w:before="240" w:after="240" w:line="360" w:lineRule="auto"/>
        <w:jc w:val="center"/>
        <w:rPr>
          <w:rFonts w:ascii="Palatino Linotype" w:hAnsi="Palatino Linotype"/>
          <w:b/>
        </w:rPr>
      </w:pPr>
      <w:r w:rsidRPr="00E04D68">
        <w:rPr>
          <w:rFonts w:ascii="Palatino Linotype" w:hAnsi="Palatino Linotype"/>
          <w:b/>
        </w:rPr>
        <w:t>LÍNEAS ARGUMENTATIVAS</w:t>
      </w:r>
    </w:p>
    <w:p w14:paraId="1ADA05A0" w14:textId="77777777" w:rsidR="005965FF" w:rsidRPr="00E04D68" w:rsidRDefault="005965FF" w:rsidP="00E04D68">
      <w:pPr>
        <w:spacing w:before="240" w:after="360" w:line="360" w:lineRule="auto"/>
        <w:contextualSpacing/>
        <w:jc w:val="both"/>
        <w:rPr>
          <w:rFonts w:ascii="Palatino Linotype" w:eastAsia="Times New Roman" w:hAnsi="Palatino Linotype"/>
        </w:rPr>
      </w:pPr>
      <w:r w:rsidRPr="00E04D68">
        <w:rPr>
          <w:rFonts w:ascii="Palatino Linotype" w:eastAsia="Times New Roman" w:hAnsi="Palatino Linotype"/>
          <w:b/>
        </w:rPr>
        <w:t>DEBERES DE LAS AUTORIDADES.</w:t>
      </w:r>
      <w:r w:rsidRPr="00E04D6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1D1F10A8" w14:textId="77777777" w:rsidR="005A17AD" w:rsidRPr="00E04D68" w:rsidRDefault="005A17AD" w:rsidP="00E04D68">
      <w:pPr>
        <w:spacing w:before="240" w:after="360" w:line="360" w:lineRule="auto"/>
        <w:contextualSpacing/>
        <w:jc w:val="both"/>
        <w:rPr>
          <w:rFonts w:ascii="Palatino Linotype" w:eastAsia="Times New Roman" w:hAnsi="Palatino Linotype"/>
        </w:rPr>
      </w:pPr>
    </w:p>
    <w:p w14:paraId="06F67399" w14:textId="77777777" w:rsidR="005965FF" w:rsidRPr="00E04D68" w:rsidRDefault="005965FF" w:rsidP="00E04D68">
      <w:pPr>
        <w:spacing w:before="240" w:after="240" w:line="360" w:lineRule="auto"/>
        <w:jc w:val="both"/>
        <w:rPr>
          <w:rFonts w:ascii="Palatino Linotype" w:eastAsia="MS Mincho" w:hAnsi="Palatino Linotype" w:cs="Times New Roman"/>
        </w:rPr>
      </w:pPr>
      <w:r w:rsidRPr="00E04D68">
        <w:rPr>
          <w:rFonts w:ascii="Palatino Linotype" w:hAnsi="Palatino Linotype"/>
          <w:b/>
        </w:rPr>
        <w:t xml:space="preserve">INFORME JUSTIFICADO, FALTA DE. </w:t>
      </w:r>
      <w:r w:rsidRPr="00E04D68">
        <w:rPr>
          <w:rFonts w:ascii="Palatino Linotype" w:eastAsia="MS Mincho" w:hAnsi="Palatino Linotype" w:cs="Times New Roman"/>
        </w:rPr>
        <w:t xml:space="preserve">La falta de informe justificado no impide que este Órgano Garante conozca y resuelva el recurso de revisión, solo propicia que el </w:t>
      </w:r>
      <w:r w:rsidRPr="00E04D68">
        <w:rPr>
          <w:rFonts w:ascii="Palatino Linotype" w:eastAsia="MS Mincho" w:hAnsi="Palatino Linotype" w:cs="Times New Roman"/>
          <w:b/>
        </w:rPr>
        <w:t>SUJETO OBLIGADO</w:t>
      </w:r>
      <w:r w:rsidRPr="00E04D68">
        <w:rPr>
          <w:rFonts w:ascii="Palatino Linotype" w:eastAsia="MS Mincho" w:hAnsi="Palatino Linotype" w:cs="Times New Roman"/>
        </w:rPr>
        <w:t xml:space="preserve"> pierda la oportunidad de justificar su respuesta y manifestar lo que a su derecho convenga.</w:t>
      </w:r>
    </w:p>
    <w:p w14:paraId="129549E6" w14:textId="798BB56C" w:rsidR="00ED6252" w:rsidRDefault="005965FF" w:rsidP="00E04D68">
      <w:pPr>
        <w:spacing w:before="240" w:after="240" w:line="360" w:lineRule="auto"/>
        <w:jc w:val="both"/>
        <w:rPr>
          <w:rFonts w:ascii="Palatino Linotype" w:hAnsi="Palatino Linotype" w:cs="Arial"/>
        </w:rPr>
      </w:pPr>
      <w:r w:rsidRPr="00E04D68">
        <w:rPr>
          <w:rFonts w:ascii="Palatino Linotype" w:hAnsi="Palatino Linotype" w:cs="Arial"/>
          <w:b/>
        </w:rPr>
        <w:t>DE LA ELABORACIÓN DE LAS VERSIONES PÚBLICAS</w:t>
      </w:r>
      <w:r w:rsidRPr="00E04D68">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F3C3ADA" w14:textId="77777777" w:rsidR="00E04D68" w:rsidRDefault="00E04D68" w:rsidP="00E04D68">
      <w:pPr>
        <w:spacing w:before="240" w:after="240" w:line="360" w:lineRule="auto"/>
        <w:jc w:val="both"/>
        <w:rPr>
          <w:rFonts w:ascii="Palatino Linotype" w:hAnsi="Palatino Linotype" w:cs="Arial"/>
        </w:rPr>
      </w:pPr>
    </w:p>
    <w:p w14:paraId="44AAB8C1" w14:textId="77777777" w:rsidR="00E04D68" w:rsidRPr="00E04D68" w:rsidRDefault="00E04D68" w:rsidP="00E04D68">
      <w:pPr>
        <w:spacing w:before="240" w:after="240" w:line="360" w:lineRule="auto"/>
        <w:jc w:val="both"/>
        <w:rPr>
          <w:rFonts w:ascii="Palatino Linotype" w:hAnsi="Palatino Linotype" w:cs="Arial"/>
        </w:rPr>
      </w:pPr>
    </w:p>
    <w:p w14:paraId="31137936" w14:textId="302D1D0F" w:rsidR="00BC61B2" w:rsidRPr="00E04D68" w:rsidRDefault="00A20B1F" w:rsidP="00E04D68">
      <w:pPr>
        <w:tabs>
          <w:tab w:val="left" w:pos="0"/>
        </w:tabs>
        <w:spacing w:line="360" w:lineRule="auto"/>
        <w:jc w:val="center"/>
        <w:rPr>
          <w:rFonts w:ascii="Palatino Linotype" w:eastAsia="Times New Roman" w:hAnsi="Palatino Linotype" w:cs="Times New Roman"/>
          <w:b/>
          <w:sz w:val="23"/>
          <w:szCs w:val="23"/>
        </w:rPr>
      </w:pPr>
      <w:r w:rsidRPr="00E04D68">
        <w:rPr>
          <w:rFonts w:ascii="Palatino Linotype" w:eastAsia="Times New Roman" w:hAnsi="Palatino Linotype" w:cs="Times New Roman"/>
          <w:b/>
          <w:sz w:val="23"/>
          <w:szCs w:val="23"/>
        </w:rPr>
        <w:lastRenderedPageBreak/>
        <w:t>ÍNDICE</w:t>
      </w:r>
    </w:p>
    <w:sdt>
      <w:sdtPr>
        <w:rPr>
          <w:rFonts w:asciiTheme="minorHAnsi" w:eastAsiaTheme="minorEastAsia" w:hAnsiTheme="minorHAnsi" w:cstheme="minorBidi"/>
          <w:sz w:val="23"/>
          <w:szCs w:val="23"/>
          <w:lang w:eastAsia="es-ES"/>
        </w:rPr>
        <w:id w:val="-1245946457"/>
        <w:docPartObj>
          <w:docPartGallery w:val="Table of Contents"/>
          <w:docPartUnique/>
        </w:docPartObj>
      </w:sdtPr>
      <w:sdtEndPr>
        <w:rPr>
          <w:b/>
          <w:bCs/>
          <w:sz w:val="24"/>
          <w:szCs w:val="24"/>
        </w:rPr>
      </w:sdtEndPr>
      <w:sdtContent>
        <w:p w14:paraId="556E4AB7" w14:textId="77777777" w:rsidR="00763298" w:rsidRPr="00E04D68" w:rsidRDefault="00763298" w:rsidP="00E04D68">
          <w:pPr>
            <w:pStyle w:val="TtulodeTDC"/>
            <w:tabs>
              <w:tab w:val="left" w:pos="0"/>
              <w:tab w:val="left" w:pos="142"/>
            </w:tabs>
            <w:spacing w:before="0" w:line="360" w:lineRule="auto"/>
            <w:rPr>
              <w:sz w:val="23"/>
              <w:szCs w:val="23"/>
            </w:rPr>
          </w:pPr>
        </w:p>
        <w:p w14:paraId="014CA40F" w14:textId="77777777" w:rsidR="00E04D68" w:rsidRPr="00E04D68" w:rsidRDefault="00763298" w:rsidP="00E04D68">
          <w:pPr>
            <w:pStyle w:val="TDC1"/>
            <w:tabs>
              <w:tab w:val="left" w:pos="142"/>
            </w:tabs>
            <w:spacing w:line="360" w:lineRule="auto"/>
            <w:ind w:left="0"/>
            <w:rPr>
              <w:rFonts w:ascii="Palatino Linotype" w:hAnsi="Palatino Linotype"/>
              <w:noProof/>
              <w:sz w:val="23"/>
              <w:szCs w:val="23"/>
              <w:lang w:val="es-MX" w:eastAsia="es-MX"/>
            </w:rPr>
          </w:pPr>
          <w:r w:rsidRPr="00E04D68">
            <w:rPr>
              <w:rFonts w:ascii="Palatino Linotype" w:hAnsi="Palatino Linotype"/>
              <w:sz w:val="23"/>
              <w:szCs w:val="23"/>
            </w:rPr>
            <w:fldChar w:fldCharType="begin"/>
          </w:r>
          <w:r w:rsidRPr="00E04D68">
            <w:rPr>
              <w:rFonts w:ascii="Palatino Linotype" w:hAnsi="Palatino Linotype"/>
              <w:sz w:val="23"/>
              <w:szCs w:val="23"/>
            </w:rPr>
            <w:instrText xml:space="preserve"> TOC \o "1-3" \h \z \u </w:instrText>
          </w:r>
          <w:r w:rsidRPr="00E04D68">
            <w:rPr>
              <w:rFonts w:ascii="Palatino Linotype" w:hAnsi="Palatino Linotype"/>
              <w:sz w:val="23"/>
              <w:szCs w:val="23"/>
            </w:rPr>
            <w:fldChar w:fldCharType="separate"/>
          </w:r>
          <w:hyperlink w:anchor="_Toc17031196" w:history="1">
            <w:r w:rsidR="00E04D68" w:rsidRPr="00E04D68">
              <w:rPr>
                <w:rStyle w:val="Hipervnculo"/>
                <w:rFonts w:ascii="Palatino Linotype" w:hAnsi="Palatino Linotype"/>
                <w:b/>
                <w:noProof/>
                <w:sz w:val="23"/>
                <w:szCs w:val="23"/>
              </w:rPr>
              <w:t>ANTECEDENTES</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_Toc17031196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3</w:t>
            </w:r>
            <w:r w:rsidR="00E04D68" w:rsidRPr="00E04D68">
              <w:rPr>
                <w:rFonts w:ascii="Palatino Linotype" w:hAnsi="Palatino Linotype"/>
                <w:noProof/>
                <w:webHidden/>
                <w:sz w:val="23"/>
                <w:szCs w:val="23"/>
              </w:rPr>
              <w:fldChar w:fldCharType="end"/>
            </w:r>
          </w:hyperlink>
        </w:p>
        <w:p w14:paraId="743E83B3" w14:textId="77777777" w:rsidR="00E04D68" w:rsidRPr="00E04D68" w:rsidRDefault="005E4770" w:rsidP="00E04D68">
          <w:pPr>
            <w:pStyle w:val="TDC1"/>
            <w:tabs>
              <w:tab w:val="left" w:pos="142"/>
            </w:tabs>
            <w:spacing w:line="360" w:lineRule="auto"/>
            <w:ind w:left="0"/>
            <w:rPr>
              <w:rFonts w:ascii="Palatino Linotype" w:hAnsi="Palatino Linotype"/>
              <w:noProof/>
              <w:sz w:val="23"/>
              <w:szCs w:val="23"/>
              <w:lang w:val="es-MX" w:eastAsia="es-MX"/>
            </w:rPr>
          </w:pPr>
          <w:hyperlink w:anchor="_Toc17031197" w:history="1">
            <w:r w:rsidR="00E04D68" w:rsidRPr="00E04D68">
              <w:rPr>
                <w:rStyle w:val="Hipervnculo"/>
                <w:rFonts w:ascii="Palatino Linotype" w:hAnsi="Palatino Linotype"/>
                <w:b/>
                <w:noProof/>
                <w:sz w:val="23"/>
                <w:szCs w:val="23"/>
              </w:rPr>
              <w:t>CONSIDERANDO</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_Toc17031197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8</w:t>
            </w:r>
            <w:r w:rsidR="00E04D68" w:rsidRPr="00E04D68">
              <w:rPr>
                <w:rFonts w:ascii="Palatino Linotype" w:hAnsi="Palatino Linotype"/>
                <w:noProof/>
                <w:webHidden/>
                <w:sz w:val="23"/>
                <w:szCs w:val="23"/>
              </w:rPr>
              <w:fldChar w:fldCharType="end"/>
            </w:r>
          </w:hyperlink>
        </w:p>
        <w:p w14:paraId="1D4F6956" w14:textId="77777777" w:rsidR="00E04D68" w:rsidRPr="00E04D68" w:rsidRDefault="005E4770" w:rsidP="00E04D68">
          <w:pPr>
            <w:pStyle w:val="TDC2"/>
            <w:tabs>
              <w:tab w:val="left" w:pos="142"/>
            </w:tabs>
            <w:spacing w:line="360" w:lineRule="auto"/>
            <w:ind w:left="0"/>
            <w:rPr>
              <w:rFonts w:ascii="Palatino Linotype" w:hAnsi="Palatino Linotype"/>
              <w:noProof/>
              <w:sz w:val="23"/>
              <w:szCs w:val="23"/>
              <w:lang w:val="es-MX" w:eastAsia="es-MX"/>
            </w:rPr>
          </w:pPr>
          <w:hyperlink w:anchor="_Toc17031198" w:history="1">
            <w:r w:rsidR="00E04D68" w:rsidRPr="00E04D68">
              <w:rPr>
                <w:rStyle w:val="Hipervnculo"/>
                <w:rFonts w:ascii="Palatino Linotype" w:hAnsi="Palatino Linotype"/>
                <w:b/>
                <w:noProof/>
                <w:sz w:val="23"/>
                <w:szCs w:val="23"/>
              </w:rPr>
              <w:t>PRIMERO. De la competencia</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_Toc17031198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8</w:t>
            </w:r>
            <w:r w:rsidR="00E04D68" w:rsidRPr="00E04D68">
              <w:rPr>
                <w:rFonts w:ascii="Palatino Linotype" w:hAnsi="Palatino Linotype"/>
                <w:noProof/>
                <w:webHidden/>
                <w:sz w:val="23"/>
                <w:szCs w:val="23"/>
              </w:rPr>
              <w:fldChar w:fldCharType="end"/>
            </w:r>
          </w:hyperlink>
        </w:p>
        <w:p w14:paraId="0A88B846" w14:textId="77777777" w:rsidR="00E04D68" w:rsidRPr="00E04D68" w:rsidRDefault="005E4770" w:rsidP="00E04D68">
          <w:pPr>
            <w:pStyle w:val="TDC2"/>
            <w:tabs>
              <w:tab w:val="left" w:pos="142"/>
            </w:tabs>
            <w:spacing w:line="360" w:lineRule="auto"/>
            <w:ind w:left="0"/>
            <w:rPr>
              <w:rFonts w:ascii="Palatino Linotype" w:hAnsi="Palatino Linotype"/>
              <w:noProof/>
              <w:sz w:val="23"/>
              <w:szCs w:val="23"/>
              <w:lang w:val="es-MX" w:eastAsia="es-MX"/>
            </w:rPr>
          </w:pPr>
          <w:hyperlink w:anchor="_Toc17031199" w:history="1">
            <w:r w:rsidR="00E04D68" w:rsidRPr="00E04D68">
              <w:rPr>
                <w:rStyle w:val="Hipervnculo"/>
                <w:rFonts w:ascii="Palatino Linotype" w:hAnsi="Palatino Linotype"/>
                <w:b/>
                <w:noProof/>
                <w:sz w:val="23"/>
                <w:szCs w:val="23"/>
              </w:rPr>
              <w:t>SEGUNDO. De la oportunidad y procedencia.</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_Toc17031199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9</w:t>
            </w:r>
            <w:r w:rsidR="00E04D68" w:rsidRPr="00E04D68">
              <w:rPr>
                <w:rFonts w:ascii="Palatino Linotype" w:hAnsi="Palatino Linotype"/>
                <w:noProof/>
                <w:webHidden/>
                <w:sz w:val="23"/>
                <w:szCs w:val="23"/>
              </w:rPr>
              <w:fldChar w:fldCharType="end"/>
            </w:r>
          </w:hyperlink>
        </w:p>
        <w:p w14:paraId="3A121977" w14:textId="77777777" w:rsidR="00E04D68" w:rsidRPr="00E04D68" w:rsidRDefault="005E4770" w:rsidP="00E04D68">
          <w:pPr>
            <w:pStyle w:val="TDC1"/>
            <w:tabs>
              <w:tab w:val="left" w:pos="142"/>
            </w:tabs>
            <w:spacing w:line="360" w:lineRule="auto"/>
            <w:ind w:left="0"/>
            <w:rPr>
              <w:rFonts w:ascii="Palatino Linotype" w:hAnsi="Palatino Linotype"/>
              <w:noProof/>
              <w:sz w:val="23"/>
              <w:szCs w:val="23"/>
              <w:lang w:val="es-MX" w:eastAsia="es-MX"/>
            </w:rPr>
          </w:pPr>
          <w:hyperlink w:anchor="_Toc17031200" w:history="1">
            <w:r w:rsidR="00E04D68" w:rsidRPr="00E04D68">
              <w:rPr>
                <w:rStyle w:val="Hipervnculo"/>
                <w:rFonts w:ascii="Palatino Linotype" w:hAnsi="Palatino Linotype"/>
                <w:b/>
                <w:noProof/>
                <w:sz w:val="23"/>
                <w:szCs w:val="23"/>
              </w:rPr>
              <w:t>TERCERO. Del previo y especial pronunciamiento</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_Toc17031200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10</w:t>
            </w:r>
            <w:r w:rsidR="00E04D68" w:rsidRPr="00E04D68">
              <w:rPr>
                <w:rFonts w:ascii="Palatino Linotype" w:hAnsi="Palatino Linotype"/>
                <w:noProof/>
                <w:webHidden/>
                <w:sz w:val="23"/>
                <w:szCs w:val="23"/>
              </w:rPr>
              <w:fldChar w:fldCharType="end"/>
            </w:r>
          </w:hyperlink>
        </w:p>
        <w:p w14:paraId="6367C15F" w14:textId="77777777" w:rsidR="00E04D68" w:rsidRPr="00E04D68" w:rsidRDefault="005E4770" w:rsidP="00E04D68">
          <w:pPr>
            <w:pStyle w:val="TDC1"/>
            <w:tabs>
              <w:tab w:val="left" w:pos="142"/>
              <w:tab w:val="left" w:pos="993"/>
            </w:tabs>
            <w:spacing w:line="360" w:lineRule="auto"/>
            <w:ind w:left="0"/>
            <w:rPr>
              <w:rFonts w:ascii="Palatino Linotype" w:hAnsi="Palatino Linotype"/>
              <w:noProof/>
              <w:sz w:val="23"/>
              <w:szCs w:val="23"/>
              <w:lang w:val="es-MX" w:eastAsia="es-MX"/>
            </w:rPr>
          </w:pPr>
          <w:hyperlink w:anchor="_Toc17031201" w:history="1">
            <w:r w:rsidR="00E04D68" w:rsidRPr="00E04D68">
              <w:rPr>
                <w:rStyle w:val="Hipervnculo"/>
                <w:rFonts w:ascii="Palatino Linotype" w:eastAsia="Calibri" w:hAnsi="Palatino Linotype" w:cs="Times New Roman"/>
                <w:b/>
                <w:bCs/>
                <w:noProof/>
                <w:sz w:val="23"/>
                <w:szCs w:val="23"/>
                <w:lang w:val="es-ES"/>
              </w:rPr>
              <w:t>I.</w:t>
            </w:r>
            <w:r w:rsidR="00E04D68" w:rsidRPr="00E04D68">
              <w:rPr>
                <w:rFonts w:ascii="Palatino Linotype" w:hAnsi="Palatino Linotype"/>
                <w:noProof/>
                <w:sz w:val="23"/>
                <w:szCs w:val="23"/>
                <w:lang w:val="es-MX" w:eastAsia="es-MX"/>
              </w:rPr>
              <w:tab/>
            </w:r>
            <w:r w:rsidR="00E04D68" w:rsidRPr="00E04D68">
              <w:rPr>
                <w:rStyle w:val="Hipervnculo"/>
                <w:rFonts w:ascii="Palatino Linotype" w:eastAsia="Calibri" w:hAnsi="Palatino Linotype" w:cs="Times New Roman"/>
                <w:b/>
                <w:bCs/>
                <w:noProof/>
                <w:sz w:val="23"/>
                <w:szCs w:val="23"/>
                <w:lang w:val="es-ES"/>
              </w:rPr>
              <w:t>La falta de entrega de  informe justificado</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_Toc17031201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10</w:t>
            </w:r>
            <w:r w:rsidR="00E04D68" w:rsidRPr="00E04D68">
              <w:rPr>
                <w:rFonts w:ascii="Palatino Linotype" w:hAnsi="Palatino Linotype"/>
                <w:noProof/>
                <w:webHidden/>
                <w:sz w:val="23"/>
                <w:szCs w:val="23"/>
              </w:rPr>
              <w:fldChar w:fldCharType="end"/>
            </w:r>
          </w:hyperlink>
        </w:p>
        <w:p w14:paraId="1E723CDE" w14:textId="77777777" w:rsidR="00E04D68" w:rsidRPr="00E04D68" w:rsidRDefault="005E4770" w:rsidP="00E04D68">
          <w:pPr>
            <w:pStyle w:val="TDC1"/>
            <w:tabs>
              <w:tab w:val="left" w:pos="142"/>
            </w:tabs>
            <w:spacing w:line="360" w:lineRule="auto"/>
            <w:ind w:left="0"/>
            <w:rPr>
              <w:rFonts w:ascii="Palatino Linotype" w:hAnsi="Palatino Linotype"/>
              <w:noProof/>
              <w:sz w:val="23"/>
              <w:szCs w:val="23"/>
              <w:lang w:val="es-MX" w:eastAsia="es-MX"/>
            </w:rPr>
          </w:pPr>
          <w:hyperlink w:anchor="_Toc17031202" w:history="1">
            <w:r w:rsidR="00E04D68" w:rsidRPr="00E04D68">
              <w:rPr>
                <w:rStyle w:val="Hipervnculo"/>
                <w:rFonts w:ascii="Palatino Linotype" w:hAnsi="Palatino Linotype"/>
                <w:b/>
                <w:noProof/>
                <w:sz w:val="23"/>
                <w:szCs w:val="23"/>
              </w:rPr>
              <w:t>CUARTO. Del planteamiento de la litis</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_Toc17031202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11</w:t>
            </w:r>
            <w:r w:rsidR="00E04D68" w:rsidRPr="00E04D68">
              <w:rPr>
                <w:rFonts w:ascii="Palatino Linotype" w:hAnsi="Palatino Linotype"/>
                <w:noProof/>
                <w:webHidden/>
                <w:sz w:val="23"/>
                <w:szCs w:val="23"/>
              </w:rPr>
              <w:fldChar w:fldCharType="end"/>
            </w:r>
          </w:hyperlink>
        </w:p>
        <w:p w14:paraId="1F95E4F2" w14:textId="77777777" w:rsidR="00E04D68" w:rsidRPr="00E04D68" w:rsidRDefault="005E4770" w:rsidP="00E04D68">
          <w:pPr>
            <w:pStyle w:val="TDC2"/>
            <w:tabs>
              <w:tab w:val="left" w:pos="142"/>
            </w:tabs>
            <w:spacing w:line="360" w:lineRule="auto"/>
            <w:ind w:left="0"/>
            <w:rPr>
              <w:rFonts w:ascii="Palatino Linotype" w:hAnsi="Palatino Linotype"/>
              <w:noProof/>
              <w:sz w:val="23"/>
              <w:szCs w:val="23"/>
              <w:lang w:val="es-MX" w:eastAsia="es-MX"/>
            </w:rPr>
          </w:pPr>
          <w:hyperlink w:anchor="_Toc17031203" w:history="1">
            <w:r w:rsidR="00E04D68" w:rsidRPr="00E04D68">
              <w:rPr>
                <w:rStyle w:val="Hipervnculo"/>
                <w:rFonts w:ascii="Palatino Linotype" w:eastAsia="Calibri" w:hAnsi="Palatino Linotype" w:cs="Times New Roman"/>
                <w:b/>
                <w:bCs/>
                <w:noProof/>
                <w:sz w:val="23"/>
                <w:szCs w:val="23"/>
                <w:lang w:val="es-ES"/>
              </w:rPr>
              <w:t xml:space="preserve">QUINTO. </w:t>
            </w:r>
            <w:r w:rsidR="00E04D68" w:rsidRPr="00E04D68">
              <w:rPr>
                <w:rStyle w:val="Hipervnculo"/>
                <w:rFonts w:ascii="Palatino Linotype" w:eastAsia="MS Gothic" w:hAnsi="Palatino Linotype" w:cs="Times New Roman"/>
                <w:b/>
                <w:noProof/>
                <w:sz w:val="23"/>
                <w:szCs w:val="23"/>
              </w:rPr>
              <w:t>Del estudio y resolución del asunto.</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_Toc17031203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13</w:t>
            </w:r>
            <w:r w:rsidR="00E04D68" w:rsidRPr="00E04D68">
              <w:rPr>
                <w:rFonts w:ascii="Palatino Linotype" w:hAnsi="Palatino Linotype"/>
                <w:noProof/>
                <w:webHidden/>
                <w:sz w:val="23"/>
                <w:szCs w:val="23"/>
              </w:rPr>
              <w:fldChar w:fldCharType="end"/>
            </w:r>
          </w:hyperlink>
        </w:p>
        <w:p w14:paraId="547CD8A7" w14:textId="77777777" w:rsidR="00E04D68" w:rsidRPr="00E04D68" w:rsidRDefault="005E4770" w:rsidP="00E04D68">
          <w:pPr>
            <w:pStyle w:val="TDC1"/>
            <w:tabs>
              <w:tab w:val="left" w:pos="142"/>
              <w:tab w:val="left" w:pos="993"/>
            </w:tabs>
            <w:spacing w:line="360" w:lineRule="auto"/>
            <w:ind w:left="0"/>
            <w:rPr>
              <w:rFonts w:ascii="Palatino Linotype" w:hAnsi="Palatino Linotype"/>
              <w:noProof/>
              <w:sz w:val="23"/>
              <w:szCs w:val="23"/>
              <w:lang w:val="es-MX" w:eastAsia="es-MX"/>
            </w:rPr>
          </w:pPr>
          <w:hyperlink w:anchor="_Toc17031204" w:history="1">
            <w:r w:rsidR="00E04D68" w:rsidRPr="00E04D68">
              <w:rPr>
                <w:rStyle w:val="Hipervnculo"/>
                <w:rFonts w:ascii="Palatino Linotype" w:hAnsi="Palatino Linotype"/>
                <w:b/>
                <w:noProof/>
                <w:sz w:val="23"/>
                <w:szCs w:val="23"/>
              </w:rPr>
              <w:t>I.</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rPr>
              <w:t>Del deber de las autoridades de promover, respetar, proteger y garantizar el derecho de acceso a la información pública.</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_Toc17031204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13</w:t>
            </w:r>
            <w:r w:rsidR="00E04D68" w:rsidRPr="00E04D68">
              <w:rPr>
                <w:rFonts w:ascii="Palatino Linotype" w:hAnsi="Palatino Linotype"/>
                <w:noProof/>
                <w:webHidden/>
                <w:sz w:val="23"/>
                <w:szCs w:val="23"/>
              </w:rPr>
              <w:fldChar w:fldCharType="end"/>
            </w:r>
          </w:hyperlink>
        </w:p>
        <w:p w14:paraId="5490561C" w14:textId="77777777" w:rsidR="00E04D68" w:rsidRPr="00E04D68" w:rsidRDefault="005E4770" w:rsidP="00E04D68">
          <w:pPr>
            <w:pStyle w:val="TDC1"/>
            <w:tabs>
              <w:tab w:val="left" w:pos="142"/>
              <w:tab w:val="left" w:pos="993"/>
            </w:tabs>
            <w:spacing w:line="360" w:lineRule="auto"/>
            <w:ind w:left="0"/>
            <w:rPr>
              <w:rFonts w:ascii="Palatino Linotype" w:hAnsi="Palatino Linotype"/>
              <w:noProof/>
              <w:sz w:val="23"/>
              <w:szCs w:val="23"/>
              <w:lang w:val="es-MX" w:eastAsia="es-MX"/>
            </w:rPr>
          </w:pPr>
          <w:hyperlink w:anchor="_Toc17031205" w:history="1">
            <w:r w:rsidR="00E04D68" w:rsidRPr="00E04D68">
              <w:rPr>
                <w:rStyle w:val="Hipervnculo"/>
                <w:rFonts w:ascii="Palatino Linotype" w:hAnsi="Palatino Linotype"/>
                <w:b/>
                <w:noProof/>
                <w:sz w:val="23"/>
                <w:szCs w:val="23"/>
                <w:lang w:val="es-MX"/>
              </w:rPr>
              <w:t>III.</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lang w:val="es-MX"/>
              </w:rPr>
              <w:t>De la responsabilidad del particular.</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_Toc17031205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27</w:t>
            </w:r>
            <w:r w:rsidR="00E04D68" w:rsidRPr="00E04D68">
              <w:rPr>
                <w:rFonts w:ascii="Palatino Linotype" w:hAnsi="Palatino Linotype"/>
                <w:noProof/>
                <w:webHidden/>
                <w:sz w:val="23"/>
                <w:szCs w:val="23"/>
              </w:rPr>
              <w:fldChar w:fldCharType="end"/>
            </w:r>
          </w:hyperlink>
        </w:p>
        <w:p w14:paraId="4044490A" w14:textId="77777777" w:rsidR="00E04D68" w:rsidRPr="00E04D68" w:rsidRDefault="005E4770" w:rsidP="00E04D68">
          <w:pPr>
            <w:pStyle w:val="TDC1"/>
            <w:tabs>
              <w:tab w:val="left" w:pos="142"/>
            </w:tabs>
            <w:spacing w:line="360" w:lineRule="auto"/>
            <w:ind w:left="0"/>
            <w:rPr>
              <w:rFonts w:ascii="Palatino Linotype" w:hAnsi="Palatino Linotype"/>
              <w:noProof/>
              <w:sz w:val="23"/>
              <w:szCs w:val="23"/>
              <w:lang w:val="es-MX" w:eastAsia="es-MX"/>
            </w:rPr>
          </w:pPr>
          <w:hyperlink w:anchor="_Toc17031206" w:history="1">
            <w:r w:rsidR="00E04D68" w:rsidRPr="00E04D68">
              <w:rPr>
                <w:rStyle w:val="Hipervnculo"/>
                <w:rFonts w:ascii="Palatino Linotype" w:hAnsi="Palatino Linotype"/>
                <w:b/>
                <w:noProof/>
                <w:sz w:val="23"/>
                <w:szCs w:val="23"/>
              </w:rPr>
              <w:t>SEXTO. De la Versión Pública</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_Toc17031206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29</w:t>
            </w:r>
            <w:r w:rsidR="00E04D68" w:rsidRPr="00E04D68">
              <w:rPr>
                <w:rFonts w:ascii="Palatino Linotype" w:hAnsi="Palatino Linotype"/>
                <w:noProof/>
                <w:webHidden/>
                <w:sz w:val="23"/>
                <w:szCs w:val="23"/>
              </w:rPr>
              <w:fldChar w:fldCharType="end"/>
            </w:r>
          </w:hyperlink>
        </w:p>
        <w:p w14:paraId="16B2C872" w14:textId="77777777" w:rsidR="00E04D68" w:rsidRPr="00E04D68" w:rsidRDefault="005E4770" w:rsidP="00E04D68">
          <w:pPr>
            <w:pStyle w:val="TDC3"/>
            <w:tabs>
              <w:tab w:val="left" w:pos="142"/>
              <w:tab w:val="left" w:pos="993"/>
              <w:tab w:val="right" w:leader="dot" w:pos="8777"/>
            </w:tabs>
            <w:spacing w:line="360" w:lineRule="auto"/>
            <w:ind w:left="0"/>
            <w:rPr>
              <w:rFonts w:ascii="Palatino Linotype" w:hAnsi="Palatino Linotype"/>
              <w:noProof/>
              <w:sz w:val="23"/>
              <w:szCs w:val="23"/>
              <w:lang w:val="es-MX" w:eastAsia="es-MX"/>
            </w:rPr>
          </w:pPr>
          <w:hyperlink w:anchor="_Toc17031207" w:history="1">
            <w:r w:rsidR="00E04D68" w:rsidRPr="00E04D68">
              <w:rPr>
                <w:rStyle w:val="Hipervnculo"/>
                <w:rFonts w:ascii="Palatino Linotype" w:hAnsi="Palatino Linotype"/>
                <w:b/>
                <w:noProof/>
                <w:sz w:val="23"/>
                <w:szCs w:val="23"/>
              </w:rPr>
              <w:t>I.</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rPr>
              <w:t>Requisitos previos.</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_Toc17031207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29</w:t>
            </w:r>
            <w:r w:rsidR="00E04D68" w:rsidRPr="00E04D68">
              <w:rPr>
                <w:rFonts w:ascii="Palatino Linotype" w:hAnsi="Palatino Linotype"/>
                <w:noProof/>
                <w:webHidden/>
                <w:sz w:val="23"/>
                <w:szCs w:val="23"/>
              </w:rPr>
              <w:fldChar w:fldCharType="end"/>
            </w:r>
          </w:hyperlink>
        </w:p>
        <w:p w14:paraId="63C07FA6" w14:textId="77777777" w:rsidR="00E04D68" w:rsidRPr="00E04D68" w:rsidRDefault="005E4770" w:rsidP="00E04D68">
          <w:pPr>
            <w:pStyle w:val="TDC3"/>
            <w:tabs>
              <w:tab w:val="left" w:pos="142"/>
              <w:tab w:val="left" w:pos="993"/>
              <w:tab w:val="right" w:leader="dot" w:pos="8777"/>
            </w:tabs>
            <w:spacing w:line="360" w:lineRule="auto"/>
            <w:ind w:left="0"/>
            <w:rPr>
              <w:rFonts w:ascii="Palatino Linotype" w:hAnsi="Palatino Linotype"/>
              <w:noProof/>
              <w:sz w:val="23"/>
              <w:szCs w:val="23"/>
              <w:lang w:val="es-MX" w:eastAsia="es-MX"/>
            </w:rPr>
          </w:pPr>
          <w:hyperlink w:anchor="_Toc17031208" w:history="1">
            <w:r w:rsidR="00E04D68" w:rsidRPr="00E04D68">
              <w:rPr>
                <w:rStyle w:val="Hipervnculo"/>
                <w:rFonts w:ascii="Palatino Linotype" w:hAnsi="Palatino Linotype"/>
                <w:b/>
                <w:noProof/>
                <w:sz w:val="23"/>
                <w:szCs w:val="23"/>
              </w:rPr>
              <w:t>II.</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rPr>
              <w:t>Supuesto de clasificación.</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_Toc17031208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30</w:t>
            </w:r>
            <w:r w:rsidR="00E04D68" w:rsidRPr="00E04D68">
              <w:rPr>
                <w:rFonts w:ascii="Palatino Linotype" w:hAnsi="Palatino Linotype"/>
                <w:noProof/>
                <w:webHidden/>
                <w:sz w:val="23"/>
                <w:szCs w:val="23"/>
              </w:rPr>
              <w:fldChar w:fldCharType="end"/>
            </w:r>
          </w:hyperlink>
        </w:p>
        <w:p w14:paraId="6AEDF305" w14:textId="77777777" w:rsidR="00E04D68" w:rsidRPr="00E04D68" w:rsidRDefault="005E4770" w:rsidP="00E04D68">
          <w:pPr>
            <w:pStyle w:val="TDC3"/>
            <w:tabs>
              <w:tab w:val="left" w:pos="142"/>
              <w:tab w:val="left" w:pos="1100"/>
              <w:tab w:val="right" w:leader="dot" w:pos="8777"/>
            </w:tabs>
            <w:spacing w:line="360" w:lineRule="auto"/>
            <w:ind w:left="0"/>
            <w:rPr>
              <w:rFonts w:ascii="Palatino Linotype" w:hAnsi="Palatino Linotype"/>
              <w:noProof/>
              <w:sz w:val="23"/>
              <w:szCs w:val="23"/>
              <w:lang w:val="es-MX" w:eastAsia="es-MX"/>
            </w:rPr>
          </w:pPr>
          <w:hyperlink w:anchor="_Toc17031209" w:history="1">
            <w:r w:rsidR="00E04D68" w:rsidRPr="00E04D68">
              <w:rPr>
                <w:rStyle w:val="Hipervnculo"/>
                <w:rFonts w:ascii="Palatino Linotype" w:hAnsi="Palatino Linotype"/>
                <w:b/>
                <w:noProof/>
                <w:sz w:val="23"/>
                <w:szCs w:val="23"/>
              </w:rPr>
              <w:t>III.</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rPr>
              <w:t>La intervención del Comité de Transparencia.</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_Toc17031209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34</w:t>
            </w:r>
            <w:r w:rsidR="00E04D68" w:rsidRPr="00E04D68">
              <w:rPr>
                <w:rFonts w:ascii="Palatino Linotype" w:hAnsi="Palatino Linotype"/>
                <w:noProof/>
                <w:webHidden/>
                <w:sz w:val="23"/>
                <w:szCs w:val="23"/>
              </w:rPr>
              <w:fldChar w:fldCharType="end"/>
            </w:r>
          </w:hyperlink>
        </w:p>
        <w:p w14:paraId="4591005A" w14:textId="77777777" w:rsidR="00E04D68" w:rsidRPr="00E04D68" w:rsidRDefault="005E4770" w:rsidP="00E04D68">
          <w:pPr>
            <w:pStyle w:val="TDC1"/>
            <w:tabs>
              <w:tab w:val="left" w:pos="142"/>
              <w:tab w:val="left" w:pos="993"/>
            </w:tabs>
            <w:spacing w:line="360" w:lineRule="auto"/>
            <w:ind w:left="0"/>
            <w:rPr>
              <w:rFonts w:ascii="Palatino Linotype" w:hAnsi="Palatino Linotype"/>
              <w:noProof/>
              <w:sz w:val="23"/>
              <w:szCs w:val="23"/>
              <w:lang w:val="es-MX" w:eastAsia="es-MX"/>
            </w:rPr>
          </w:pPr>
          <w:hyperlink w:anchor="_Toc17031210" w:history="1">
            <w:r w:rsidR="00E04D68" w:rsidRPr="00E04D68">
              <w:rPr>
                <w:rStyle w:val="Hipervnculo"/>
                <w:rFonts w:ascii="Palatino Linotype" w:hAnsi="Palatino Linotype"/>
                <w:b/>
                <w:noProof/>
                <w:sz w:val="23"/>
                <w:szCs w:val="23"/>
              </w:rPr>
              <w:t>a)</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rPr>
              <w:t>Formalidades para emitir el acuerdo de clasificación.</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_Toc17031210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34</w:t>
            </w:r>
            <w:r w:rsidR="00E04D68" w:rsidRPr="00E04D68">
              <w:rPr>
                <w:rFonts w:ascii="Palatino Linotype" w:hAnsi="Palatino Linotype"/>
                <w:noProof/>
                <w:webHidden/>
                <w:sz w:val="23"/>
                <w:szCs w:val="23"/>
              </w:rPr>
              <w:fldChar w:fldCharType="end"/>
            </w:r>
          </w:hyperlink>
        </w:p>
        <w:p w14:paraId="66C74825" w14:textId="77777777" w:rsidR="00E04D68" w:rsidRPr="00E04D68" w:rsidRDefault="005E4770" w:rsidP="00E04D68">
          <w:pPr>
            <w:pStyle w:val="TDC1"/>
            <w:tabs>
              <w:tab w:val="left" w:pos="142"/>
              <w:tab w:val="left" w:pos="993"/>
            </w:tabs>
            <w:spacing w:line="360" w:lineRule="auto"/>
            <w:ind w:left="0"/>
            <w:rPr>
              <w:rFonts w:ascii="Palatino Linotype" w:hAnsi="Palatino Linotype"/>
              <w:noProof/>
              <w:sz w:val="23"/>
              <w:szCs w:val="23"/>
              <w:lang w:val="es-MX" w:eastAsia="es-MX"/>
            </w:rPr>
          </w:pPr>
          <w:hyperlink w:anchor="_Toc17031211" w:history="1">
            <w:r w:rsidR="00E04D68" w:rsidRPr="00E04D68">
              <w:rPr>
                <w:rStyle w:val="Hipervnculo"/>
                <w:rFonts w:ascii="Palatino Linotype" w:hAnsi="Palatino Linotype"/>
                <w:b/>
                <w:noProof/>
                <w:sz w:val="23"/>
                <w:szCs w:val="23"/>
              </w:rPr>
              <w:t>b)</w:t>
            </w:r>
            <w:r w:rsidR="00E04D68" w:rsidRPr="00E04D68">
              <w:rPr>
                <w:rFonts w:ascii="Palatino Linotype" w:hAnsi="Palatino Linotype"/>
                <w:noProof/>
                <w:sz w:val="23"/>
                <w:szCs w:val="23"/>
                <w:lang w:val="es-MX" w:eastAsia="es-MX"/>
              </w:rPr>
              <w:tab/>
            </w:r>
            <w:r w:rsidR="00E04D68" w:rsidRPr="00E04D68">
              <w:rPr>
                <w:rStyle w:val="Hipervnculo"/>
                <w:rFonts w:ascii="Palatino Linotype" w:hAnsi="Palatino Linotype"/>
                <w:b/>
                <w:noProof/>
                <w:sz w:val="23"/>
                <w:szCs w:val="23"/>
              </w:rPr>
              <w:t>Requisitos de fondo del acuerdo de clasificación</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_Toc17031211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35</w:t>
            </w:r>
            <w:r w:rsidR="00E04D68" w:rsidRPr="00E04D68">
              <w:rPr>
                <w:rFonts w:ascii="Palatino Linotype" w:hAnsi="Palatino Linotype"/>
                <w:noProof/>
                <w:webHidden/>
                <w:sz w:val="23"/>
                <w:szCs w:val="23"/>
              </w:rPr>
              <w:fldChar w:fldCharType="end"/>
            </w:r>
          </w:hyperlink>
        </w:p>
        <w:p w14:paraId="0627B047" w14:textId="77777777" w:rsidR="00E04D68" w:rsidRPr="00E04D68" w:rsidRDefault="005E4770" w:rsidP="00E04D68">
          <w:pPr>
            <w:pStyle w:val="TDC2"/>
            <w:tabs>
              <w:tab w:val="left" w:pos="142"/>
            </w:tabs>
            <w:spacing w:line="360" w:lineRule="auto"/>
            <w:ind w:left="0"/>
            <w:rPr>
              <w:rFonts w:ascii="Palatino Linotype" w:hAnsi="Palatino Linotype"/>
              <w:noProof/>
              <w:sz w:val="23"/>
              <w:szCs w:val="23"/>
              <w:lang w:val="es-MX" w:eastAsia="es-MX"/>
            </w:rPr>
          </w:pPr>
          <w:hyperlink w:anchor="_Toc17031212" w:history="1">
            <w:r w:rsidR="00E04D68" w:rsidRPr="00E04D68">
              <w:rPr>
                <w:rStyle w:val="Hipervnculo"/>
                <w:rFonts w:ascii="Palatino Linotype" w:hAnsi="Palatino Linotype"/>
                <w:b/>
                <w:noProof/>
                <w:sz w:val="23"/>
                <w:szCs w:val="23"/>
              </w:rPr>
              <w:t>SÉPTIMO. Vista al Órgano de Control Interno.</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_Toc17031212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40</w:t>
            </w:r>
            <w:r w:rsidR="00E04D68" w:rsidRPr="00E04D68">
              <w:rPr>
                <w:rFonts w:ascii="Palatino Linotype" w:hAnsi="Palatino Linotype"/>
                <w:noProof/>
                <w:webHidden/>
                <w:sz w:val="23"/>
                <w:szCs w:val="23"/>
              </w:rPr>
              <w:fldChar w:fldCharType="end"/>
            </w:r>
          </w:hyperlink>
        </w:p>
        <w:p w14:paraId="3BA2386F" w14:textId="77777777" w:rsidR="00E04D68" w:rsidRPr="00E04D68" w:rsidRDefault="005E4770" w:rsidP="00E04D68">
          <w:pPr>
            <w:pStyle w:val="TDC1"/>
            <w:tabs>
              <w:tab w:val="left" w:pos="142"/>
            </w:tabs>
            <w:spacing w:line="360" w:lineRule="auto"/>
            <w:ind w:left="0"/>
            <w:rPr>
              <w:rFonts w:ascii="Palatino Linotype" w:hAnsi="Palatino Linotype"/>
              <w:noProof/>
              <w:sz w:val="23"/>
              <w:szCs w:val="23"/>
              <w:lang w:val="es-MX" w:eastAsia="es-MX"/>
            </w:rPr>
          </w:pPr>
          <w:hyperlink w:anchor="_Toc17031213" w:history="1">
            <w:r w:rsidR="00E04D68" w:rsidRPr="00E04D68">
              <w:rPr>
                <w:rStyle w:val="Hipervnculo"/>
                <w:rFonts w:ascii="Palatino Linotype" w:eastAsia="Calibri" w:hAnsi="Palatino Linotype"/>
                <w:b/>
                <w:noProof/>
                <w:sz w:val="23"/>
                <w:szCs w:val="23"/>
                <w:lang w:val="es-ES"/>
              </w:rPr>
              <w:t>R E S O L U T I V O S</w:t>
            </w:r>
            <w:r w:rsidR="00E04D68" w:rsidRPr="00E04D68">
              <w:rPr>
                <w:rFonts w:ascii="Palatino Linotype" w:hAnsi="Palatino Linotype"/>
                <w:noProof/>
                <w:webHidden/>
                <w:sz w:val="23"/>
                <w:szCs w:val="23"/>
              </w:rPr>
              <w:tab/>
            </w:r>
            <w:r w:rsidR="00E04D68" w:rsidRPr="00E04D68">
              <w:rPr>
                <w:rFonts w:ascii="Palatino Linotype" w:hAnsi="Palatino Linotype"/>
                <w:noProof/>
                <w:webHidden/>
                <w:sz w:val="23"/>
                <w:szCs w:val="23"/>
              </w:rPr>
              <w:fldChar w:fldCharType="begin"/>
            </w:r>
            <w:r w:rsidR="00E04D68" w:rsidRPr="00E04D68">
              <w:rPr>
                <w:rFonts w:ascii="Palatino Linotype" w:hAnsi="Palatino Linotype"/>
                <w:noProof/>
                <w:webHidden/>
                <w:sz w:val="23"/>
                <w:szCs w:val="23"/>
              </w:rPr>
              <w:instrText xml:space="preserve"> PAGEREF _Toc17031213 \h </w:instrText>
            </w:r>
            <w:r w:rsidR="00E04D68" w:rsidRPr="00E04D68">
              <w:rPr>
                <w:rFonts w:ascii="Palatino Linotype" w:hAnsi="Palatino Linotype"/>
                <w:noProof/>
                <w:webHidden/>
                <w:sz w:val="23"/>
                <w:szCs w:val="23"/>
              </w:rPr>
            </w:r>
            <w:r w:rsidR="00E04D68" w:rsidRPr="00E04D68">
              <w:rPr>
                <w:rFonts w:ascii="Palatino Linotype" w:hAnsi="Palatino Linotype"/>
                <w:noProof/>
                <w:webHidden/>
                <w:sz w:val="23"/>
                <w:szCs w:val="23"/>
              </w:rPr>
              <w:fldChar w:fldCharType="separate"/>
            </w:r>
            <w:r w:rsidR="00CF1B01">
              <w:rPr>
                <w:rFonts w:ascii="Palatino Linotype" w:hAnsi="Palatino Linotype"/>
                <w:noProof/>
                <w:webHidden/>
                <w:sz w:val="23"/>
                <w:szCs w:val="23"/>
              </w:rPr>
              <w:t>42</w:t>
            </w:r>
            <w:r w:rsidR="00E04D68" w:rsidRPr="00E04D68">
              <w:rPr>
                <w:rFonts w:ascii="Palatino Linotype" w:hAnsi="Palatino Linotype"/>
                <w:noProof/>
                <w:webHidden/>
                <w:sz w:val="23"/>
                <w:szCs w:val="23"/>
              </w:rPr>
              <w:fldChar w:fldCharType="end"/>
            </w:r>
          </w:hyperlink>
        </w:p>
        <w:p w14:paraId="16EA24B6" w14:textId="7DEB0771" w:rsidR="00B7668B" w:rsidRPr="00E04D68" w:rsidRDefault="00763298" w:rsidP="00E04D68">
          <w:pPr>
            <w:tabs>
              <w:tab w:val="left" w:pos="0"/>
              <w:tab w:val="left" w:pos="142"/>
            </w:tabs>
            <w:spacing w:line="360" w:lineRule="auto"/>
            <w:rPr>
              <w:rFonts w:ascii="Palatino Linotype" w:hAnsi="Palatino Linotype"/>
            </w:rPr>
          </w:pPr>
          <w:r w:rsidRPr="00E04D68">
            <w:rPr>
              <w:rFonts w:ascii="Palatino Linotype" w:hAnsi="Palatino Linotype"/>
              <w:b/>
              <w:bCs/>
              <w:sz w:val="23"/>
              <w:szCs w:val="23"/>
            </w:rPr>
            <w:lastRenderedPageBreak/>
            <w:fldChar w:fldCharType="end"/>
          </w:r>
        </w:p>
      </w:sdtContent>
    </w:sdt>
    <w:p w14:paraId="73F7F940" w14:textId="116D0FAE" w:rsidR="00662C69" w:rsidRPr="00E04D68" w:rsidRDefault="009B11D6" w:rsidP="00E04D68">
      <w:pPr>
        <w:tabs>
          <w:tab w:val="left" w:pos="0"/>
          <w:tab w:val="left" w:pos="3465"/>
        </w:tabs>
        <w:spacing w:line="360" w:lineRule="auto"/>
        <w:jc w:val="both"/>
        <w:rPr>
          <w:rFonts w:ascii="Palatino Linotype" w:hAnsi="Palatino Linotype"/>
        </w:rPr>
      </w:pPr>
      <w:r w:rsidRPr="00E04D68">
        <w:rPr>
          <w:rFonts w:ascii="Palatino Linotype" w:hAnsi="Palatino Linotype"/>
        </w:rPr>
        <w:t>R</w:t>
      </w:r>
      <w:r w:rsidR="00662C69" w:rsidRPr="00E04D68">
        <w:rPr>
          <w:rFonts w:ascii="Palatino Linotype" w:hAnsi="Palatino Linotype"/>
        </w:rPr>
        <w:t>esolución del Pleno del Instituto de Transparencia, Acceso a la Información Pública y Protección de Datos Personales del Estado de México y Mun</w:t>
      </w:r>
      <w:r w:rsidR="000D5A1D" w:rsidRPr="00E04D68">
        <w:rPr>
          <w:rFonts w:ascii="Palatino Linotype" w:hAnsi="Palatino Linotype"/>
        </w:rPr>
        <w:t>icipios, con</w:t>
      </w:r>
      <w:r w:rsidR="00662C69" w:rsidRPr="00E04D68">
        <w:rPr>
          <w:rFonts w:ascii="Palatino Linotype" w:hAnsi="Palatino Linotype"/>
        </w:rPr>
        <w:t xml:space="preserve"> </w:t>
      </w:r>
      <w:r w:rsidR="00485DB6" w:rsidRPr="00E04D68">
        <w:rPr>
          <w:rFonts w:ascii="Palatino Linotype" w:hAnsi="Palatino Linotype"/>
        </w:rPr>
        <w:t xml:space="preserve">domicilio </w:t>
      </w:r>
      <w:r w:rsidR="00662C69" w:rsidRPr="00E04D68">
        <w:rPr>
          <w:rFonts w:ascii="Palatino Linotype" w:hAnsi="Palatino Linotype"/>
        </w:rPr>
        <w:t xml:space="preserve">en Metepec, Estado de México; de </w:t>
      </w:r>
      <w:r w:rsidR="000D5A1D" w:rsidRPr="00E04D68">
        <w:rPr>
          <w:rFonts w:ascii="Palatino Linotype" w:hAnsi="Palatino Linotype"/>
        </w:rPr>
        <w:t xml:space="preserve">fecha </w:t>
      </w:r>
      <w:r w:rsidR="005A17AD" w:rsidRPr="00E04D68">
        <w:rPr>
          <w:rFonts w:ascii="Palatino Linotype" w:hAnsi="Palatino Linotype"/>
        </w:rPr>
        <w:t>catorce</w:t>
      </w:r>
      <w:r w:rsidR="006B149F" w:rsidRPr="00E04D68">
        <w:rPr>
          <w:rFonts w:ascii="Palatino Linotype" w:hAnsi="Palatino Linotype"/>
        </w:rPr>
        <w:t xml:space="preserve"> (</w:t>
      </w:r>
      <w:r w:rsidR="005A17AD" w:rsidRPr="00E04D68">
        <w:rPr>
          <w:rFonts w:ascii="Palatino Linotype" w:hAnsi="Palatino Linotype"/>
        </w:rPr>
        <w:t>14</w:t>
      </w:r>
      <w:r w:rsidR="00891EA6" w:rsidRPr="00E04D68">
        <w:rPr>
          <w:rFonts w:ascii="Palatino Linotype" w:hAnsi="Palatino Linotype"/>
        </w:rPr>
        <w:t>)</w:t>
      </w:r>
      <w:r w:rsidR="006B149F" w:rsidRPr="00E04D68">
        <w:rPr>
          <w:rFonts w:ascii="Palatino Linotype" w:hAnsi="Palatino Linotype"/>
        </w:rPr>
        <w:t xml:space="preserve"> de </w:t>
      </w:r>
      <w:r w:rsidR="005A74C0" w:rsidRPr="00E04D68">
        <w:rPr>
          <w:rFonts w:ascii="Palatino Linotype" w:hAnsi="Palatino Linotype"/>
        </w:rPr>
        <w:t>agosto</w:t>
      </w:r>
      <w:r w:rsidR="009F390B" w:rsidRPr="00E04D68">
        <w:rPr>
          <w:rFonts w:ascii="Palatino Linotype" w:hAnsi="Palatino Linotype"/>
        </w:rPr>
        <w:t xml:space="preserve"> </w:t>
      </w:r>
      <w:r w:rsidR="00B414A7" w:rsidRPr="00E04D68">
        <w:rPr>
          <w:rFonts w:ascii="Palatino Linotype" w:hAnsi="Palatino Linotype"/>
        </w:rPr>
        <w:t>de dos mil diecinueve</w:t>
      </w:r>
      <w:r w:rsidR="00662C69" w:rsidRPr="00E04D68">
        <w:rPr>
          <w:rFonts w:ascii="Palatino Linotype" w:hAnsi="Palatino Linotype"/>
        </w:rPr>
        <w:t>.</w:t>
      </w:r>
    </w:p>
    <w:p w14:paraId="5A51B5EC" w14:textId="77777777" w:rsidR="008A5A73" w:rsidRPr="00E04D68" w:rsidRDefault="008A5A73" w:rsidP="00E04D68">
      <w:pPr>
        <w:tabs>
          <w:tab w:val="left" w:pos="0"/>
          <w:tab w:val="left" w:pos="3465"/>
        </w:tabs>
        <w:spacing w:line="360" w:lineRule="auto"/>
        <w:jc w:val="both"/>
        <w:rPr>
          <w:rFonts w:ascii="Palatino Linotype" w:hAnsi="Palatino Linotype"/>
        </w:rPr>
      </w:pPr>
    </w:p>
    <w:p w14:paraId="02C1324E" w14:textId="521BCB9E" w:rsidR="00662C69" w:rsidRPr="00E04D68" w:rsidRDefault="00662C69" w:rsidP="00E04D68">
      <w:pPr>
        <w:tabs>
          <w:tab w:val="left" w:pos="0"/>
        </w:tabs>
        <w:spacing w:line="360" w:lineRule="auto"/>
        <w:jc w:val="both"/>
        <w:rPr>
          <w:rFonts w:ascii="Palatino Linotype" w:hAnsi="Palatino Linotype"/>
        </w:rPr>
      </w:pPr>
      <w:r w:rsidRPr="00E04D68">
        <w:rPr>
          <w:rFonts w:ascii="Palatino Linotype" w:hAnsi="Palatino Linotype"/>
          <w:b/>
        </w:rPr>
        <w:t>VISTO</w:t>
      </w:r>
      <w:r w:rsidRPr="00E04D68">
        <w:rPr>
          <w:rFonts w:ascii="Palatino Linotype" w:hAnsi="Palatino Linotype"/>
        </w:rPr>
        <w:t xml:space="preserve"> el expediente electrónico for</w:t>
      </w:r>
      <w:r w:rsidR="00D37494" w:rsidRPr="00E04D68">
        <w:rPr>
          <w:rFonts w:ascii="Palatino Linotype" w:hAnsi="Palatino Linotype"/>
        </w:rPr>
        <w:t>mado con motivo del</w:t>
      </w:r>
      <w:r w:rsidRPr="00E04D68">
        <w:rPr>
          <w:rFonts w:ascii="Palatino Linotype" w:hAnsi="Palatino Linotype"/>
        </w:rPr>
        <w:t xml:space="preserve"> recurso de revisión </w:t>
      </w:r>
      <w:r w:rsidR="00F0190C" w:rsidRPr="00E04D68">
        <w:rPr>
          <w:rFonts w:ascii="Palatino Linotype" w:hAnsi="Palatino Linotype"/>
          <w:b/>
          <w:bCs/>
        </w:rPr>
        <w:t>0</w:t>
      </w:r>
      <w:r w:rsidR="00E7181B" w:rsidRPr="00E04D68">
        <w:rPr>
          <w:rFonts w:ascii="Palatino Linotype" w:hAnsi="Palatino Linotype"/>
          <w:b/>
          <w:bCs/>
        </w:rPr>
        <w:t>4</w:t>
      </w:r>
      <w:r w:rsidR="003A2A5C" w:rsidRPr="00E04D68">
        <w:rPr>
          <w:rFonts w:ascii="Palatino Linotype" w:hAnsi="Palatino Linotype"/>
          <w:b/>
          <w:bCs/>
        </w:rPr>
        <w:t>623</w:t>
      </w:r>
      <w:r w:rsidR="00AF4269" w:rsidRPr="00E04D68">
        <w:rPr>
          <w:rFonts w:ascii="Palatino Linotype" w:hAnsi="Palatino Linotype"/>
          <w:b/>
          <w:bCs/>
        </w:rPr>
        <w:t>/INFOEM/IP/RR/2019</w:t>
      </w:r>
      <w:r w:rsidR="003E4A5C" w:rsidRPr="00E04D68">
        <w:rPr>
          <w:rFonts w:ascii="Palatino Linotype" w:hAnsi="Palatino Linotype"/>
          <w:b/>
        </w:rPr>
        <w:t xml:space="preserve"> </w:t>
      </w:r>
      <w:r w:rsidRPr="00E04D68">
        <w:rPr>
          <w:rFonts w:ascii="Palatino Linotype" w:hAnsi="Palatino Linotype"/>
        </w:rPr>
        <w:t xml:space="preserve">promovido por </w:t>
      </w:r>
      <w:r w:rsidR="00E924DA" w:rsidRPr="00E924DA">
        <w:rPr>
          <w:rFonts w:ascii="Palatino Linotype" w:hAnsi="Palatino Linotype"/>
          <w:b/>
          <w:highlight w:val="black"/>
        </w:rPr>
        <w:t>--------------------------------------</w:t>
      </w:r>
      <w:r w:rsidR="009F390B" w:rsidRPr="00E04D68">
        <w:rPr>
          <w:rFonts w:ascii="Palatino Linotype" w:hAnsi="Palatino Linotype"/>
          <w:b/>
        </w:rPr>
        <w:t xml:space="preserve"> </w:t>
      </w:r>
      <w:r w:rsidRPr="00E04D68">
        <w:rPr>
          <w:rFonts w:ascii="Palatino Linotype" w:hAnsi="Palatino Linotype" w:cs="Arial"/>
        </w:rPr>
        <w:t xml:space="preserve">en su </w:t>
      </w:r>
      <w:r w:rsidR="00D83C17" w:rsidRPr="00E04D68">
        <w:rPr>
          <w:rFonts w:ascii="Palatino Linotype" w:hAnsi="Palatino Linotype" w:cs="Arial"/>
        </w:rPr>
        <w:t>calidad</w:t>
      </w:r>
      <w:r w:rsidRPr="00E04D68">
        <w:rPr>
          <w:rFonts w:ascii="Palatino Linotype" w:hAnsi="Palatino Linotype" w:cs="Arial"/>
        </w:rPr>
        <w:t xml:space="preserve"> de </w:t>
      </w:r>
      <w:r w:rsidRPr="00E04D68">
        <w:rPr>
          <w:rFonts w:ascii="Palatino Linotype" w:hAnsi="Palatino Linotype" w:cs="Arial"/>
          <w:b/>
        </w:rPr>
        <w:t>RECURRENTE</w:t>
      </w:r>
      <w:r w:rsidRPr="00E04D68">
        <w:rPr>
          <w:rFonts w:ascii="Palatino Linotype" w:hAnsi="Palatino Linotype" w:cs="Arial"/>
        </w:rPr>
        <w:t xml:space="preserve">, en contra </w:t>
      </w:r>
      <w:r w:rsidR="000D5A1D" w:rsidRPr="00E04D68">
        <w:rPr>
          <w:rFonts w:ascii="Palatino Linotype" w:hAnsi="Palatino Linotype" w:cs="Arial"/>
        </w:rPr>
        <w:t xml:space="preserve">de </w:t>
      </w:r>
      <w:r w:rsidR="00843908" w:rsidRPr="00E04D68">
        <w:rPr>
          <w:rFonts w:ascii="Palatino Linotype" w:hAnsi="Palatino Linotype" w:cs="Arial"/>
        </w:rPr>
        <w:t>la respuesta del</w:t>
      </w:r>
      <w:r w:rsidR="00ED007B" w:rsidRPr="00E04D68">
        <w:rPr>
          <w:rFonts w:ascii="Palatino Linotype" w:hAnsi="Palatino Linotype" w:cs="Arial"/>
        </w:rPr>
        <w:t xml:space="preserve"> </w:t>
      </w:r>
      <w:r w:rsidR="003A2A5C" w:rsidRPr="00E04D68">
        <w:rPr>
          <w:rFonts w:ascii="Palatino Linotype" w:hAnsi="Palatino Linotype"/>
          <w:b/>
        </w:rPr>
        <w:t>Instituto de Salud del Estado de México</w:t>
      </w:r>
      <w:r w:rsidR="005965FF" w:rsidRPr="00E04D68">
        <w:rPr>
          <w:rFonts w:ascii="Palatino Linotype" w:hAnsi="Palatino Linotype"/>
          <w:b/>
        </w:rPr>
        <w:t xml:space="preserve"> </w:t>
      </w:r>
      <w:r w:rsidRPr="00E04D68">
        <w:rPr>
          <w:rFonts w:ascii="Palatino Linotype" w:hAnsi="Palatino Linotype"/>
        </w:rPr>
        <w:t>en lo sucesivo el</w:t>
      </w:r>
      <w:r w:rsidRPr="00E04D68">
        <w:rPr>
          <w:rFonts w:ascii="Palatino Linotype" w:hAnsi="Palatino Linotype"/>
          <w:b/>
        </w:rPr>
        <w:t xml:space="preserve"> SUJETO OBLIGADO, </w:t>
      </w:r>
      <w:r w:rsidRPr="00E04D68">
        <w:rPr>
          <w:rFonts w:ascii="Palatino Linotype" w:hAnsi="Palatino Linotype"/>
        </w:rPr>
        <w:t>se procede a dictar la presente resolución, con base en los siguientes:</w:t>
      </w:r>
    </w:p>
    <w:p w14:paraId="0BBCF3EE" w14:textId="77777777" w:rsidR="008A5A73" w:rsidRPr="00E04D68" w:rsidRDefault="008A5A73" w:rsidP="00E04D68">
      <w:pPr>
        <w:tabs>
          <w:tab w:val="left" w:pos="0"/>
        </w:tabs>
        <w:spacing w:line="360" w:lineRule="auto"/>
        <w:jc w:val="both"/>
        <w:rPr>
          <w:rFonts w:ascii="Palatino Linotype" w:hAnsi="Palatino Linotype"/>
        </w:rPr>
      </w:pPr>
    </w:p>
    <w:p w14:paraId="769E1410" w14:textId="5740327F" w:rsidR="00587366" w:rsidRPr="00E04D68" w:rsidRDefault="00662C69" w:rsidP="00E04D68">
      <w:pPr>
        <w:pStyle w:val="Ttulo1"/>
        <w:tabs>
          <w:tab w:val="left" w:pos="0"/>
        </w:tabs>
        <w:spacing w:before="0" w:line="360" w:lineRule="auto"/>
        <w:jc w:val="center"/>
        <w:rPr>
          <w:b/>
          <w:szCs w:val="24"/>
        </w:rPr>
      </w:pPr>
      <w:bookmarkStart w:id="0" w:name="_Toc461555884"/>
      <w:bookmarkStart w:id="1" w:name="_Toc466371847"/>
      <w:bookmarkStart w:id="2" w:name="_Toc17031196"/>
      <w:r w:rsidRPr="00E04D68">
        <w:rPr>
          <w:b/>
          <w:szCs w:val="24"/>
        </w:rPr>
        <w:t>ANTECEDENTES</w:t>
      </w:r>
      <w:bookmarkEnd w:id="0"/>
      <w:bookmarkEnd w:id="1"/>
      <w:bookmarkEnd w:id="2"/>
    </w:p>
    <w:p w14:paraId="468D1AB4" w14:textId="77777777" w:rsidR="008A5A73" w:rsidRPr="00E04D68" w:rsidRDefault="008A5A73" w:rsidP="00E04D68">
      <w:pPr>
        <w:tabs>
          <w:tab w:val="left" w:pos="0"/>
        </w:tabs>
        <w:spacing w:line="360" w:lineRule="auto"/>
        <w:rPr>
          <w:rFonts w:ascii="Palatino Linotype" w:hAnsi="Palatino Linotype"/>
          <w:lang w:eastAsia="en-US"/>
        </w:rPr>
      </w:pPr>
    </w:p>
    <w:p w14:paraId="501A421E" w14:textId="3F1EDB10" w:rsidR="00FA1437" w:rsidRPr="00E04D68" w:rsidRDefault="00D9392E" w:rsidP="00E04D68">
      <w:pPr>
        <w:pStyle w:val="Prrafodelista"/>
        <w:numPr>
          <w:ilvl w:val="0"/>
          <w:numId w:val="1"/>
        </w:numPr>
        <w:tabs>
          <w:tab w:val="left" w:pos="0"/>
        </w:tabs>
        <w:spacing w:line="360" w:lineRule="auto"/>
        <w:ind w:left="0" w:right="49" w:firstLine="0"/>
        <w:jc w:val="both"/>
        <w:rPr>
          <w:rFonts w:ascii="Palatino Linotype" w:hAnsi="Palatino Linotype"/>
        </w:rPr>
      </w:pPr>
      <w:r w:rsidRPr="00E04D68">
        <w:rPr>
          <w:rFonts w:ascii="Palatino Linotype" w:eastAsia="Calibri" w:hAnsi="Palatino Linotype" w:cs="Arial"/>
        </w:rPr>
        <w:t xml:space="preserve">El </w:t>
      </w:r>
      <w:r w:rsidRPr="00E04D68">
        <w:rPr>
          <w:rFonts w:ascii="Palatino Linotype" w:hAnsi="Palatino Linotype"/>
        </w:rPr>
        <w:t>día</w:t>
      </w:r>
      <w:r w:rsidRPr="00E04D68">
        <w:rPr>
          <w:rFonts w:ascii="Palatino Linotype" w:eastAsia="Calibri" w:hAnsi="Palatino Linotype" w:cs="Arial"/>
        </w:rPr>
        <w:t xml:space="preserve"> </w:t>
      </w:r>
      <w:r w:rsidR="00764843" w:rsidRPr="00E04D68">
        <w:rPr>
          <w:rFonts w:ascii="Palatino Linotype" w:eastAsia="Calibri" w:hAnsi="Palatino Linotype" w:cs="Arial"/>
        </w:rPr>
        <w:t>tres</w:t>
      </w:r>
      <w:r w:rsidR="0014400B" w:rsidRPr="00E04D68">
        <w:rPr>
          <w:rFonts w:ascii="Palatino Linotype" w:eastAsia="Calibri" w:hAnsi="Palatino Linotype" w:cs="Arial"/>
        </w:rPr>
        <w:t xml:space="preserve"> </w:t>
      </w:r>
      <w:r w:rsidR="003E4A5C" w:rsidRPr="00E04D68">
        <w:rPr>
          <w:rFonts w:ascii="Palatino Linotype" w:hAnsi="Palatino Linotype"/>
        </w:rPr>
        <w:t>(</w:t>
      </w:r>
      <w:r w:rsidR="00764843" w:rsidRPr="00E04D68">
        <w:rPr>
          <w:rFonts w:ascii="Palatino Linotype" w:hAnsi="Palatino Linotype"/>
        </w:rPr>
        <w:t>03</w:t>
      </w:r>
      <w:r w:rsidR="000035F6" w:rsidRPr="00E04D68">
        <w:rPr>
          <w:rFonts w:ascii="Palatino Linotype" w:hAnsi="Palatino Linotype"/>
        </w:rPr>
        <w:t>)</w:t>
      </w:r>
      <w:r w:rsidR="00A53AF8" w:rsidRPr="00E04D68">
        <w:rPr>
          <w:rFonts w:ascii="Palatino Linotype" w:hAnsi="Palatino Linotype"/>
        </w:rPr>
        <w:t xml:space="preserve"> de </w:t>
      </w:r>
      <w:r w:rsidR="005965FF" w:rsidRPr="00E04D68">
        <w:rPr>
          <w:rFonts w:ascii="Palatino Linotype" w:hAnsi="Palatino Linotype"/>
        </w:rPr>
        <w:t xml:space="preserve">abril </w:t>
      </w:r>
      <w:r w:rsidR="00F8587B" w:rsidRPr="00E04D68">
        <w:rPr>
          <w:rFonts w:ascii="Palatino Linotype" w:eastAsia="Calibri" w:hAnsi="Palatino Linotype" w:cs="Arial"/>
        </w:rPr>
        <w:t>de dos mil dieci</w:t>
      </w:r>
      <w:r w:rsidR="00103D24" w:rsidRPr="00E04D68">
        <w:rPr>
          <w:rFonts w:ascii="Palatino Linotype" w:eastAsia="Calibri" w:hAnsi="Palatino Linotype" w:cs="Arial"/>
        </w:rPr>
        <w:t>nueve</w:t>
      </w:r>
      <w:r w:rsidRPr="00E04D68">
        <w:rPr>
          <w:rFonts w:ascii="Palatino Linotype" w:hAnsi="Palatino Linotype"/>
          <w:b/>
        </w:rPr>
        <w:t xml:space="preserve">, </w:t>
      </w:r>
      <w:r w:rsidRPr="00E04D68">
        <w:rPr>
          <w:rFonts w:ascii="Palatino Linotype" w:eastAsia="Calibri" w:hAnsi="Palatino Linotype" w:cs="Arial"/>
        </w:rPr>
        <w:t xml:space="preserve">se presentó ante el </w:t>
      </w:r>
      <w:r w:rsidRPr="00E04D68">
        <w:rPr>
          <w:rFonts w:ascii="Palatino Linotype" w:eastAsia="Calibri" w:hAnsi="Palatino Linotype" w:cs="Arial"/>
          <w:b/>
        </w:rPr>
        <w:t>SUJETO OBLIGADO</w:t>
      </w:r>
      <w:r w:rsidRPr="00E04D68">
        <w:rPr>
          <w:rFonts w:ascii="Palatino Linotype" w:eastAsia="Calibri" w:hAnsi="Palatino Linotype" w:cs="Arial"/>
        </w:rPr>
        <w:t xml:space="preserve"> </w:t>
      </w:r>
      <w:r w:rsidR="00A53AF8" w:rsidRPr="00E04D68">
        <w:rPr>
          <w:rFonts w:ascii="Palatino Linotype" w:eastAsia="Calibri" w:hAnsi="Palatino Linotype" w:cs="Arial"/>
        </w:rPr>
        <w:t xml:space="preserve">vía </w:t>
      </w:r>
      <w:r w:rsidR="00A53AF8" w:rsidRPr="00E04D68">
        <w:rPr>
          <w:rFonts w:ascii="Palatino Linotype" w:eastAsia="Calibri" w:hAnsi="Palatino Linotype" w:cs="Arial"/>
          <w:lang w:val="es-ES"/>
        </w:rPr>
        <w:t>Sistema de Acceso a la Información Mexiquense (</w:t>
      </w:r>
      <w:r w:rsidR="00A53AF8" w:rsidRPr="00E04D68">
        <w:rPr>
          <w:rFonts w:ascii="Palatino Linotype" w:eastAsia="Calibri" w:hAnsi="Palatino Linotype" w:cs="Arial"/>
          <w:b/>
          <w:lang w:val="es-ES"/>
        </w:rPr>
        <w:t>SAIMEX)</w:t>
      </w:r>
      <w:r w:rsidRPr="00E04D68">
        <w:rPr>
          <w:rFonts w:ascii="Palatino Linotype" w:eastAsia="Calibri" w:hAnsi="Palatino Linotype" w:cs="Arial"/>
        </w:rPr>
        <w:t>, la solicitud de información pública registrada con el número</w:t>
      </w:r>
      <w:r w:rsidR="003E4A5C" w:rsidRPr="00E04D68">
        <w:rPr>
          <w:rFonts w:ascii="Palatino Linotype" w:eastAsia="Calibri" w:hAnsi="Palatino Linotype" w:cs="Arial"/>
        </w:rPr>
        <w:t xml:space="preserve"> </w:t>
      </w:r>
      <w:r w:rsidR="00A7308C" w:rsidRPr="00E04D68">
        <w:rPr>
          <w:rFonts w:ascii="Palatino Linotype" w:eastAsia="Times New Roman" w:hAnsi="Palatino Linotype" w:cs="Arial"/>
          <w:b/>
          <w:lang w:val="es-ES"/>
        </w:rPr>
        <w:t>00</w:t>
      </w:r>
      <w:r w:rsidR="00764843" w:rsidRPr="00E04D68">
        <w:rPr>
          <w:rFonts w:ascii="Palatino Linotype" w:eastAsia="Times New Roman" w:hAnsi="Palatino Linotype" w:cs="Arial"/>
          <w:b/>
          <w:lang w:val="es-ES"/>
        </w:rPr>
        <w:t>165</w:t>
      </w:r>
      <w:r w:rsidR="00A7308C" w:rsidRPr="00E04D68">
        <w:rPr>
          <w:rFonts w:ascii="Palatino Linotype" w:eastAsia="Times New Roman" w:hAnsi="Palatino Linotype" w:cs="Arial"/>
          <w:b/>
          <w:lang w:val="es-ES"/>
        </w:rPr>
        <w:t>/</w:t>
      </w:r>
      <w:r w:rsidR="00764843" w:rsidRPr="00E04D68">
        <w:rPr>
          <w:rFonts w:ascii="Palatino Linotype" w:eastAsia="Times New Roman" w:hAnsi="Palatino Linotype" w:cs="Arial"/>
          <w:b/>
          <w:lang w:val="es-ES"/>
        </w:rPr>
        <w:t>ISEM</w:t>
      </w:r>
      <w:r w:rsidR="00A7308C" w:rsidRPr="00E04D68">
        <w:rPr>
          <w:rFonts w:ascii="Palatino Linotype" w:eastAsia="Times New Roman" w:hAnsi="Palatino Linotype" w:cs="Arial"/>
          <w:b/>
          <w:lang w:val="es-ES"/>
        </w:rPr>
        <w:t>/IP/201</w:t>
      </w:r>
      <w:r w:rsidR="00103D24" w:rsidRPr="00E04D68">
        <w:rPr>
          <w:rFonts w:ascii="Palatino Linotype" w:eastAsia="Times New Roman" w:hAnsi="Palatino Linotype" w:cs="Arial"/>
          <w:b/>
          <w:lang w:val="es-ES"/>
        </w:rPr>
        <w:t>9</w:t>
      </w:r>
      <w:r w:rsidR="00E17F3A" w:rsidRPr="00E04D68">
        <w:rPr>
          <w:rFonts w:ascii="Palatino Linotype" w:eastAsia="Calibri" w:hAnsi="Palatino Linotype" w:cs="Arial"/>
        </w:rPr>
        <w:t>,</w:t>
      </w:r>
      <w:r w:rsidR="00FB54FB" w:rsidRPr="00E04D68">
        <w:rPr>
          <w:rFonts w:ascii="Palatino Linotype" w:eastAsia="Calibri" w:hAnsi="Palatino Linotype" w:cs="Arial"/>
          <w:b/>
        </w:rPr>
        <w:t xml:space="preserve"> </w:t>
      </w:r>
      <w:r w:rsidRPr="00E04D68">
        <w:rPr>
          <w:rFonts w:ascii="Palatino Linotype" w:eastAsia="Calibri" w:hAnsi="Palatino Linotype" w:cs="Arial"/>
        </w:rPr>
        <w:t>media</w:t>
      </w:r>
      <w:r w:rsidR="00FA1437" w:rsidRPr="00E04D68">
        <w:rPr>
          <w:rFonts w:ascii="Palatino Linotype" w:eastAsia="Calibri" w:hAnsi="Palatino Linotype" w:cs="Arial"/>
        </w:rPr>
        <w:t>nte la cual solicito:</w:t>
      </w:r>
    </w:p>
    <w:p w14:paraId="01AD3FA8" w14:textId="77777777" w:rsidR="00FA1437" w:rsidRPr="00E04D68" w:rsidRDefault="00FA1437" w:rsidP="00E04D68">
      <w:pPr>
        <w:pStyle w:val="Prrafodelista"/>
        <w:tabs>
          <w:tab w:val="left" w:pos="0"/>
        </w:tabs>
        <w:spacing w:line="360" w:lineRule="auto"/>
        <w:ind w:left="0" w:right="49"/>
        <w:jc w:val="both"/>
        <w:rPr>
          <w:rFonts w:ascii="Palatino Linotype" w:hAnsi="Palatino Linotype"/>
        </w:rPr>
      </w:pPr>
    </w:p>
    <w:p w14:paraId="45EF49F8" w14:textId="2295AF23" w:rsidR="001C34D6" w:rsidRPr="00E04D68" w:rsidRDefault="001C34D6" w:rsidP="00E04D68">
      <w:pPr>
        <w:pStyle w:val="Prrafodelista"/>
        <w:spacing w:line="360" w:lineRule="auto"/>
        <w:ind w:left="851" w:right="616"/>
        <w:jc w:val="both"/>
        <w:rPr>
          <w:rFonts w:ascii="Palatino Linotype" w:hAnsi="Palatino Linotype"/>
        </w:rPr>
      </w:pPr>
      <w:r w:rsidRPr="00E04D68">
        <w:rPr>
          <w:rFonts w:ascii="Palatino Linotype" w:hAnsi="Palatino Linotype"/>
          <w:i/>
        </w:rPr>
        <w:t>“</w:t>
      </w:r>
      <w:r w:rsidR="00764843" w:rsidRPr="00E04D68">
        <w:rPr>
          <w:rFonts w:ascii="Palatino Linotype" w:hAnsi="Palatino Linotype"/>
          <w:i/>
        </w:rPr>
        <w:t>Solicito los contratos vigentes con la empresa MEDALFA, S.A. de C.V., así como sus respectivos convenios modificatorios (en su caso). -Solicito el contrato ISEM-CA-SERV-IRRE6/022-17 y en su caso los respectivos convenios modificatorios que le correspondieron -Respecto al contrato ISEM-CA-SERV-IRRE6/022-17, solicito el estudio de mercado para invitar a las empresas participantes, el oficio de invitación al concurso así como su respectiva respuesta si hubiere, las juntas de aclaraciones que se hayan celebrado del respectivo concurso, el acto de apertura y presentación de proposiciones, fallo del concurso, remisiones de los insumos entregados, y monto desglosado de lo que se pagó por el objeto del contrato</w:t>
      </w:r>
      <w:r w:rsidR="005B4D0E" w:rsidRPr="00E04D68">
        <w:rPr>
          <w:rFonts w:ascii="Palatino Linotype" w:hAnsi="Palatino Linotype"/>
          <w:i/>
        </w:rPr>
        <w:t>.</w:t>
      </w:r>
      <w:r w:rsidR="003E4A5C" w:rsidRPr="00E04D68">
        <w:rPr>
          <w:rFonts w:ascii="Palatino Linotype" w:hAnsi="Palatino Linotype"/>
          <w:i/>
        </w:rPr>
        <w:t>”</w:t>
      </w:r>
      <w:r w:rsidRPr="00E04D68">
        <w:rPr>
          <w:rFonts w:ascii="Palatino Linotype" w:hAnsi="Palatino Linotype"/>
        </w:rPr>
        <w:t xml:space="preserve"> (Sic)</w:t>
      </w:r>
    </w:p>
    <w:p w14:paraId="282765A5" w14:textId="77777777" w:rsidR="00A7308C" w:rsidRPr="00E04D68" w:rsidRDefault="00A7308C" w:rsidP="00E04D68">
      <w:pPr>
        <w:pStyle w:val="Prrafodelista"/>
        <w:tabs>
          <w:tab w:val="left" w:pos="0"/>
        </w:tabs>
        <w:spacing w:line="360" w:lineRule="auto"/>
        <w:ind w:left="567" w:right="616"/>
        <w:jc w:val="both"/>
        <w:rPr>
          <w:rFonts w:ascii="Palatino Linotype" w:hAnsi="Palatino Linotype"/>
        </w:rPr>
      </w:pPr>
    </w:p>
    <w:p w14:paraId="7727518C" w14:textId="678D0797" w:rsidR="00A45546" w:rsidRPr="00E04D68" w:rsidRDefault="00A8769A" w:rsidP="00E04D68">
      <w:pPr>
        <w:pStyle w:val="Prrafodelista"/>
        <w:tabs>
          <w:tab w:val="left" w:pos="0"/>
        </w:tabs>
        <w:spacing w:line="360" w:lineRule="auto"/>
        <w:ind w:left="567"/>
        <w:jc w:val="both"/>
        <w:rPr>
          <w:rFonts w:ascii="Palatino Linotype" w:hAnsi="Palatino Linotype"/>
        </w:rPr>
      </w:pPr>
      <w:r w:rsidRPr="00E04D68">
        <w:rPr>
          <w:rFonts w:ascii="Palatino Linotype" w:eastAsia="Times New Roman" w:hAnsi="Palatino Linotype" w:cs="Arial"/>
        </w:rPr>
        <w:t xml:space="preserve">Señaló </w:t>
      </w:r>
      <w:r w:rsidR="00750A80" w:rsidRPr="00E04D68">
        <w:rPr>
          <w:rFonts w:ascii="Palatino Linotype" w:eastAsia="Times New Roman" w:hAnsi="Palatino Linotype" w:cs="Arial"/>
        </w:rPr>
        <w:t>como modalidad de entrega de información</w:t>
      </w:r>
      <w:r w:rsidR="00750A80" w:rsidRPr="00E04D68">
        <w:rPr>
          <w:rFonts w:ascii="Palatino Linotype" w:eastAsia="Times New Roman" w:hAnsi="Palatino Linotype" w:cs="Arial"/>
          <w:b/>
        </w:rPr>
        <w:t>:</w:t>
      </w:r>
      <w:r w:rsidR="00750A80" w:rsidRPr="00E04D68">
        <w:rPr>
          <w:rFonts w:ascii="Palatino Linotype" w:eastAsia="Times New Roman" w:hAnsi="Palatino Linotype" w:cs="Arial"/>
        </w:rPr>
        <w:t xml:space="preserve"> </w:t>
      </w:r>
      <w:r w:rsidR="007B30F3" w:rsidRPr="00E04D68">
        <w:rPr>
          <w:rFonts w:ascii="Palatino Linotype" w:hAnsi="Palatino Linotype"/>
        </w:rPr>
        <w:t>A través de</w:t>
      </w:r>
      <w:r w:rsidR="00E83035" w:rsidRPr="00E04D68">
        <w:rPr>
          <w:rFonts w:ascii="Palatino Linotype" w:hAnsi="Palatino Linotype"/>
        </w:rPr>
        <w:t>l</w:t>
      </w:r>
      <w:r w:rsidR="00A53AF8" w:rsidRPr="00E04D68">
        <w:rPr>
          <w:rFonts w:ascii="Palatino Linotype" w:hAnsi="Palatino Linotype"/>
          <w:b/>
        </w:rPr>
        <w:t xml:space="preserve"> </w:t>
      </w:r>
      <w:r w:rsidR="00A7308C" w:rsidRPr="00E04D68">
        <w:rPr>
          <w:rFonts w:ascii="Palatino Linotype" w:eastAsia="Times New Roman" w:hAnsi="Palatino Linotype" w:cs="Arial"/>
          <w:b/>
          <w:lang w:val="es-ES"/>
        </w:rPr>
        <w:t>SAIMEX</w:t>
      </w:r>
      <w:r w:rsidR="003E4A5C" w:rsidRPr="00E04D68">
        <w:rPr>
          <w:rFonts w:ascii="Palatino Linotype" w:hAnsi="Palatino Linotype"/>
          <w:b/>
        </w:rPr>
        <w:t>.</w:t>
      </w:r>
    </w:p>
    <w:p w14:paraId="1A010198" w14:textId="77777777" w:rsidR="00E83035" w:rsidRPr="00E04D68" w:rsidRDefault="00E83035" w:rsidP="00E04D68">
      <w:pPr>
        <w:pStyle w:val="Prrafodelista"/>
        <w:tabs>
          <w:tab w:val="left" w:pos="0"/>
        </w:tabs>
        <w:spacing w:line="360" w:lineRule="auto"/>
        <w:jc w:val="both"/>
        <w:rPr>
          <w:rFonts w:ascii="Palatino Linotype" w:hAnsi="Palatino Linotype"/>
        </w:rPr>
      </w:pPr>
    </w:p>
    <w:p w14:paraId="2CEB80E1" w14:textId="467E5C7D" w:rsidR="005965FF" w:rsidRPr="00E04D68" w:rsidRDefault="00764843" w:rsidP="00E04D68">
      <w:pPr>
        <w:pStyle w:val="Prrafodelista"/>
        <w:numPr>
          <w:ilvl w:val="0"/>
          <w:numId w:val="1"/>
        </w:numPr>
        <w:tabs>
          <w:tab w:val="left" w:pos="0"/>
        </w:tabs>
        <w:spacing w:line="360" w:lineRule="auto"/>
        <w:ind w:left="0" w:right="49" w:firstLine="0"/>
        <w:jc w:val="both"/>
        <w:rPr>
          <w:rFonts w:ascii="Palatino Linotype" w:hAnsi="Palatino Linotype"/>
        </w:rPr>
      </w:pPr>
      <w:r w:rsidRPr="00E04D68">
        <w:rPr>
          <w:rFonts w:ascii="Palatino Linotype" w:hAnsi="Palatino Linotype"/>
        </w:rPr>
        <w:t xml:space="preserve">El dos (02) de mayo de dos mil diecinueve, el </w:t>
      </w:r>
      <w:r w:rsidRPr="00E04D68">
        <w:rPr>
          <w:rFonts w:ascii="Palatino Linotype" w:hAnsi="Palatino Linotype"/>
          <w:b/>
        </w:rPr>
        <w:t xml:space="preserve">SUJETO OBLIGADO </w:t>
      </w:r>
      <w:r w:rsidRPr="00E04D68">
        <w:rPr>
          <w:rFonts w:ascii="Palatino Linotype" w:hAnsi="Palatino Linotype"/>
        </w:rPr>
        <w:t xml:space="preserve">respondió a la solicitud de información en los siguientes términos: </w:t>
      </w:r>
    </w:p>
    <w:p w14:paraId="4640E817" w14:textId="77777777" w:rsidR="00764843" w:rsidRPr="00E04D68" w:rsidRDefault="00764843" w:rsidP="00E04D68">
      <w:pPr>
        <w:pStyle w:val="Prrafodelista"/>
        <w:tabs>
          <w:tab w:val="left" w:pos="284"/>
        </w:tabs>
        <w:spacing w:line="360" w:lineRule="auto"/>
        <w:ind w:left="851" w:right="49"/>
        <w:jc w:val="both"/>
        <w:rPr>
          <w:rFonts w:ascii="Palatino Linotype" w:hAnsi="Palatino Linotype"/>
          <w:i/>
          <w:color w:val="000000"/>
        </w:rPr>
      </w:pPr>
    </w:p>
    <w:p w14:paraId="6BBD4016" w14:textId="05298E0D" w:rsidR="00E221F3" w:rsidRPr="00E04D68" w:rsidRDefault="00764843" w:rsidP="00E04D68">
      <w:pPr>
        <w:pStyle w:val="Prrafodelista"/>
        <w:tabs>
          <w:tab w:val="left" w:pos="284"/>
        </w:tabs>
        <w:spacing w:line="360" w:lineRule="auto"/>
        <w:ind w:left="851" w:right="49"/>
        <w:jc w:val="both"/>
        <w:rPr>
          <w:rFonts w:ascii="Palatino Linotype" w:hAnsi="Palatino Linotype"/>
          <w:color w:val="000000"/>
        </w:rPr>
      </w:pPr>
      <w:r w:rsidRPr="00E04D68">
        <w:rPr>
          <w:rFonts w:ascii="Palatino Linotype" w:hAnsi="Palatino Linotype"/>
          <w:i/>
          <w:color w:val="000000"/>
        </w:rPr>
        <w:t>“Se envía respuesta a su solicitud</w:t>
      </w:r>
      <w:r w:rsidRPr="00E04D68">
        <w:rPr>
          <w:rFonts w:ascii="Palatino Linotype" w:hAnsi="Palatino Linotype"/>
          <w:color w:val="000000"/>
        </w:rPr>
        <w:t>.” (Sic)</w:t>
      </w:r>
    </w:p>
    <w:p w14:paraId="714B1262" w14:textId="1D08C525" w:rsidR="00764843" w:rsidRPr="00E04D68" w:rsidRDefault="00764843" w:rsidP="00E04D68">
      <w:pPr>
        <w:pStyle w:val="Prrafodelista"/>
        <w:tabs>
          <w:tab w:val="left" w:pos="0"/>
        </w:tabs>
        <w:spacing w:line="360" w:lineRule="auto"/>
        <w:ind w:left="0" w:right="49"/>
        <w:jc w:val="both"/>
        <w:rPr>
          <w:rFonts w:ascii="Palatino Linotype" w:hAnsi="Palatino Linotype"/>
        </w:rPr>
      </w:pPr>
      <w:r w:rsidRPr="00E04D68">
        <w:rPr>
          <w:rFonts w:ascii="Palatino Linotype" w:hAnsi="Palatino Linotype"/>
        </w:rPr>
        <w:t xml:space="preserve">Respuesta a la que adjuntó los archivos electrónicos siguientes: </w:t>
      </w:r>
    </w:p>
    <w:p w14:paraId="45B0B891" w14:textId="15AAA240" w:rsidR="00764843" w:rsidRPr="00E04D68" w:rsidRDefault="00764843" w:rsidP="00E04D68">
      <w:pPr>
        <w:pStyle w:val="Prrafodelista"/>
        <w:numPr>
          <w:ilvl w:val="0"/>
          <w:numId w:val="28"/>
        </w:numPr>
        <w:tabs>
          <w:tab w:val="left" w:pos="0"/>
        </w:tabs>
        <w:spacing w:line="360" w:lineRule="auto"/>
        <w:ind w:right="49"/>
        <w:jc w:val="both"/>
        <w:rPr>
          <w:rFonts w:ascii="Palatino Linotype" w:hAnsi="Palatino Linotype"/>
        </w:rPr>
      </w:pPr>
      <w:r w:rsidRPr="00E04D68">
        <w:rPr>
          <w:rFonts w:ascii="Palatino Linotype" w:hAnsi="Palatino Linotype"/>
          <w:b/>
          <w:i/>
        </w:rPr>
        <w:t>SAIMEX 00165 IP.dox</w:t>
      </w:r>
    </w:p>
    <w:p w14:paraId="0480198F" w14:textId="0A474B65" w:rsidR="00764843" w:rsidRPr="00E04D68" w:rsidRDefault="00764843" w:rsidP="00E04D68">
      <w:pPr>
        <w:pStyle w:val="Prrafodelista"/>
        <w:tabs>
          <w:tab w:val="left" w:pos="0"/>
        </w:tabs>
        <w:spacing w:line="360" w:lineRule="auto"/>
        <w:ind w:left="0" w:right="49" w:firstLine="142"/>
        <w:jc w:val="both"/>
        <w:rPr>
          <w:rFonts w:ascii="Palatino Linotype" w:hAnsi="Palatino Linotype"/>
        </w:rPr>
      </w:pPr>
      <w:r w:rsidRPr="00E04D68">
        <w:rPr>
          <w:rFonts w:ascii="Palatino Linotype" w:hAnsi="Palatino Linotype"/>
          <w:noProof/>
          <w:lang w:val="es-MX" w:eastAsia="es-MX"/>
        </w:rPr>
        <w:drawing>
          <wp:inline distT="0" distB="0" distL="0" distR="0" wp14:anchorId="5A04A6A7" wp14:editId="17AF9702">
            <wp:extent cx="5505450" cy="2714625"/>
            <wp:effectExtent l="57150" t="57150" r="11430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09E39E" w14:textId="249D197E" w:rsidR="00764843" w:rsidRPr="00E04D68" w:rsidRDefault="00764843" w:rsidP="00E04D68">
      <w:pPr>
        <w:pStyle w:val="Prrafodelista"/>
        <w:numPr>
          <w:ilvl w:val="0"/>
          <w:numId w:val="28"/>
        </w:numPr>
        <w:tabs>
          <w:tab w:val="left" w:pos="0"/>
        </w:tabs>
        <w:spacing w:line="360" w:lineRule="auto"/>
        <w:ind w:right="49"/>
        <w:jc w:val="both"/>
        <w:rPr>
          <w:rFonts w:ascii="Palatino Linotype" w:hAnsi="Palatino Linotype"/>
        </w:rPr>
      </w:pPr>
      <w:r w:rsidRPr="00E04D68">
        <w:rPr>
          <w:rFonts w:ascii="Palatino Linotype" w:hAnsi="Palatino Linotype"/>
          <w:b/>
          <w:i/>
        </w:rPr>
        <w:t xml:space="preserve">485193_247.pdf sol 165.pdf: </w:t>
      </w:r>
      <w:r w:rsidR="001237B1" w:rsidRPr="00E04D68">
        <w:rPr>
          <w:rFonts w:ascii="Palatino Linotype" w:hAnsi="Palatino Linotype"/>
        </w:rPr>
        <w:t xml:space="preserve">Integrado por 95 fojas, en el que se observa el oficio número 208C0101320200L/1304/2019 de fecha nueve (09) de abril de dos mil diecinueve, suscrito y signado por el Director de Recurso Materiales, mediante el cual responde a la solicitud de información. </w:t>
      </w:r>
      <w:r w:rsidR="00F17AD2">
        <w:rPr>
          <w:rFonts w:ascii="Palatino Linotype" w:hAnsi="Palatino Linotype"/>
        </w:rPr>
        <w:t xml:space="preserve"> </w:t>
      </w:r>
    </w:p>
    <w:p w14:paraId="18356A98" w14:textId="4B85703E" w:rsidR="001237B1" w:rsidRPr="00E04D68" w:rsidRDefault="001237B1" w:rsidP="00E04D68">
      <w:pPr>
        <w:pStyle w:val="Prrafodelista"/>
        <w:tabs>
          <w:tab w:val="left" w:pos="0"/>
        </w:tabs>
        <w:spacing w:line="360" w:lineRule="auto"/>
        <w:ind w:left="780" w:right="49"/>
        <w:jc w:val="both"/>
        <w:rPr>
          <w:rFonts w:ascii="Palatino Linotype" w:hAnsi="Palatino Linotype"/>
        </w:rPr>
      </w:pPr>
      <w:r w:rsidRPr="00E04D68">
        <w:rPr>
          <w:rFonts w:ascii="Palatino Linotype" w:hAnsi="Palatino Linotype"/>
          <w:noProof/>
          <w:lang w:val="es-MX" w:eastAsia="es-MX"/>
        </w:rPr>
        <w:drawing>
          <wp:inline distT="0" distB="0" distL="0" distR="0" wp14:anchorId="4C1FB20B" wp14:editId="1E6D1B71">
            <wp:extent cx="4943475" cy="5334000"/>
            <wp:effectExtent l="57150" t="57150" r="12382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3475" cy="5334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DB340C" w14:textId="15D4CF85" w:rsidR="00D870F1" w:rsidRPr="00E04D68" w:rsidRDefault="00585F00" w:rsidP="00E04D68">
      <w:pPr>
        <w:pStyle w:val="Prrafodelista"/>
        <w:numPr>
          <w:ilvl w:val="0"/>
          <w:numId w:val="1"/>
        </w:numPr>
        <w:tabs>
          <w:tab w:val="left" w:pos="0"/>
        </w:tabs>
        <w:spacing w:line="360" w:lineRule="auto"/>
        <w:ind w:left="0" w:right="49" w:firstLine="0"/>
        <w:jc w:val="both"/>
        <w:rPr>
          <w:rFonts w:ascii="Palatino Linotype" w:hAnsi="Palatino Linotype"/>
        </w:rPr>
      </w:pPr>
      <w:r w:rsidRPr="00E04D68">
        <w:rPr>
          <w:rFonts w:ascii="Palatino Linotype" w:eastAsia="Times New Roman" w:hAnsi="Palatino Linotype" w:cs="Arial"/>
        </w:rPr>
        <w:t>E</w:t>
      </w:r>
      <w:r w:rsidR="002A63B8" w:rsidRPr="00E04D68">
        <w:rPr>
          <w:rFonts w:ascii="Palatino Linotype" w:eastAsia="Times New Roman" w:hAnsi="Palatino Linotype" w:cs="Arial"/>
        </w:rPr>
        <w:t xml:space="preserve">l día </w:t>
      </w:r>
      <w:r w:rsidR="00DD03B7" w:rsidRPr="00E04D68">
        <w:rPr>
          <w:rFonts w:ascii="Palatino Linotype" w:eastAsia="Times New Roman" w:hAnsi="Palatino Linotype" w:cs="Arial"/>
        </w:rPr>
        <w:t xml:space="preserve">veintitrés </w:t>
      </w:r>
      <w:r w:rsidR="003E4A5C" w:rsidRPr="00E04D68">
        <w:rPr>
          <w:rFonts w:ascii="Palatino Linotype" w:eastAsia="Times New Roman" w:hAnsi="Palatino Linotype" w:cs="Arial"/>
        </w:rPr>
        <w:t>(</w:t>
      </w:r>
      <w:r w:rsidR="00DD03B7" w:rsidRPr="00E04D68">
        <w:rPr>
          <w:rFonts w:ascii="Palatino Linotype" w:eastAsia="Times New Roman" w:hAnsi="Palatino Linotype" w:cs="Arial"/>
        </w:rPr>
        <w:t>23</w:t>
      </w:r>
      <w:r w:rsidR="00BF2C41" w:rsidRPr="00E04D68">
        <w:rPr>
          <w:rFonts w:ascii="Palatino Linotype" w:eastAsia="Times New Roman" w:hAnsi="Palatino Linotype" w:cs="Arial"/>
        </w:rPr>
        <w:t xml:space="preserve">) de </w:t>
      </w:r>
      <w:r w:rsidR="00776FFE" w:rsidRPr="00E04D68">
        <w:rPr>
          <w:rFonts w:ascii="Palatino Linotype" w:eastAsia="Times New Roman" w:hAnsi="Palatino Linotype" w:cs="Arial"/>
        </w:rPr>
        <w:t xml:space="preserve">mayo </w:t>
      </w:r>
      <w:r w:rsidR="00AA09C3" w:rsidRPr="00E04D68">
        <w:rPr>
          <w:rFonts w:ascii="Palatino Linotype" w:eastAsia="Times New Roman" w:hAnsi="Palatino Linotype" w:cs="Arial"/>
        </w:rPr>
        <w:t>de dos mil diecinueve</w:t>
      </w:r>
      <w:r w:rsidR="00FA3B14" w:rsidRPr="00E04D68">
        <w:rPr>
          <w:rFonts w:ascii="Palatino Linotype" w:eastAsia="Times New Roman" w:hAnsi="Palatino Linotype" w:cs="Arial"/>
        </w:rPr>
        <w:t xml:space="preserve"> el</w:t>
      </w:r>
      <w:r w:rsidR="007E4E68" w:rsidRPr="00E04D68">
        <w:rPr>
          <w:rFonts w:ascii="Palatino Linotype" w:hAnsi="Palatino Linotype" w:cs="Arial"/>
        </w:rPr>
        <w:t xml:space="preserve"> particular</w:t>
      </w:r>
      <w:r w:rsidRPr="00E04D68">
        <w:rPr>
          <w:rFonts w:ascii="Palatino Linotype" w:eastAsia="Times New Roman" w:hAnsi="Palatino Linotype" w:cs="Arial"/>
        </w:rPr>
        <w:t xml:space="preserve"> interpuso el recurso de revisión, en contra de la</w:t>
      </w:r>
      <w:r w:rsidR="005965FF" w:rsidRPr="00E04D68">
        <w:rPr>
          <w:rFonts w:ascii="Palatino Linotype" w:eastAsia="Times New Roman" w:hAnsi="Palatino Linotype" w:cs="Arial"/>
        </w:rPr>
        <w:t xml:space="preserve"> falta de</w:t>
      </w:r>
      <w:r w:rsidRPr="00E04D68">
        <w:rPr>
          <w:rFonts w:ascii="Palatino Linotype" w:eastAsia="Times New Roman" w:hAnsi="Palatino Linotype" w:cs="Arial"/>
        </w:rPr>
        <w:t xml:space="preserve"> respuesta</w:t>
      </w:r>
      <w:r w:rsidR="005965FF" w:rsidRPr="00E04D68">
        <w:rPr>
          <w:rFonts w:ascii="Palatino Linotype" w:eastAsia="Times New Roman" w:hAnsi="Palatino Linotype" w:cs="Arial"/>
        </w:rPr>
        <w:t xml:space="preserve"> a la solicitud de información</w:t>
      </w:r>
      <w:r w:rsidRPr="00E04D68">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E04D68" w:rsidRDefault="00FA3B14" w:rsidP="00E04D68">
      <w:pPr>
        <w:pStyle w:val="Prrafodelista"/>
        <w:tabs>
          <w:tab w:val="left" w:pos="0"/>
        </w:tabs>
        <w:spacing w:line="360" w:lineRule="auto"/>
        <w:ind w:left="284" w:right="34"/>
        <w:jc w:val="both"/>
        <w:rPr>
          <w:rFonts w:ascii="Palatino Linotype" w:hAnsi="Palatino Linotype"/>
        </w:rPr>
      </w:pPr>
    </w:p>
    <w:p w14:paraId="5654E5A5" w14:textId="6E1A446C" w:rsidR="00C208DE" w:rsidRPr="00E04D68" w:rsidRDefault="00585F00" w:rsidP="00E04D68">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E04D68">
        <w:rPr>
          <w:rFonts w:ascii="Palatino Linotype" w:eastAsia="Calibri" w:hAnsi="Palatino Linotype" w:cs="Arial"/>
          <w:b/>
        </w:rPr>
        <w:t>Acto impugnado</w:t>
      </w:r>
      <w:bookmarkEnd w:id="3"/>
      <w:r w:rsidR="00F95F7E" w:rsidRPr="00E04D68">
        <w:rPr>
          <w:rFonts w:ascii="Palatino Linotype" w:eastAsia="Calibri" w:hAnsi="Palatino Linotype" w:cs="Arial"/>
        </w:rPr>
        <w:t>:</w:t>
      </w:r>
      <w:bookmarkEnd w:id="17"/>
      <w:r w:rsidR="00F95F7E" w:rsidRPr="00E04D68">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E04D68">
        <w:rPr>
          <w:rFonts w:ascii="Palatino Linotype" w:eastAsia="Calibri" w:hAnsi="Palatino Linotype" w:cs="Arial"/>
        </w:rPr>
        <w:t>“</w:t>
      </w:r>
      <w:r w:rsidR="00D16648" w:rsidRPr="00E04D68">
        <w:rPr>
          <w:rFonts w:ascii="Palatino Linotype" w:eastAsia="Calibri" w:hAnsi="Palatino Linotype" w:cs="Arial"/>
          <w:i/>
        </w:rPr>
        <w:t>La respuesta a la solicitud de información</w:t>
      </w:r>
      <w:r w:rsidR="00776FFE" w:rsidRPr="00E04D68">
        <w:rPr>
          <w:rFonts w:ascii="Palatino Linotype" w:eastAsia="Calibri" w:hAnsi="Palatino Linotype" w:cs="Arial"/>
          <w:i/>
        </w:rPr>
        <w:t>.</w:t>
      </w:r>
      <w:r w:rsidR="003E4A5C" w:rsidRPr="00E04D68">
        <w:rPr>
          <w:rFonts w:ascii="Palatino Linotype" w:eastAsia="Calibri" w:hAnsi="Palatino Linotype" w:cs="Arial"/>
          <w:i/>
        </w:rPr>
        <w:t>” (Sic)</w:t>
      </w:r>
    </w:p>
    <w:p w14:paraId="63B20642" w14:textId="4EF5E8C8" w:rsidR="006C0831" w:rsidRPr="00E04D68" w:rsidRDefault="006C0831" w:rsidP="00E04D68">
      <w:pPr>
        <w:pStyle w:val="Prrafodelista"/>
        <w:tabs>
          <w:tab w:val="left" w:pos="0"/>
        </w:tabs>
        <w:spacing w:line="360" w:lineRule="auto"/>
        <w:ind w:left="927" w:right="616"/>
        <w:jc w:val="both"/>
        <w:rPr>
          <w:rFonts w:ascii="Palatino Linotype" w:eastAsia="Calibri" w:hAnsi="Palatino Linotype" w:cs="Arial"/>
        </w:rPr>
      </w:pPr>
    </w:p>
    <w:p w14:paraId="26320EC9" w14:textId="522F9156" w:rsidR="003E4A5C" w:rsidRPr="00E04D68" w:rsidRDefault="00585F00" w:rsidP="00E04D68">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E04D68">
        <w:rPr>
          <w:rFonts w:ascii="Palatino Linotype" w:eastAsia="Calibri" w:hAnsi="Palatino Linotype" w:cs="Arial"/>
          <w:b/>
        </w:rPr>
        <w:t>Razones o Motivos de inconformidad</w:t>
      </w:r>
      <w:r w:rsidRPr="00E04D68">
        <w:rPr>
          <w:rFonts w:ascii="Palatino Linotype" w:eastAsia="Calibri" w:hAnsi="Palatino Linotype" w:cs="Arial"/>
        </w:rPr>
        <w:t>:</w:t>
      </w:r>
      <w:bookmarkEnd w:id="18"/>
      <w:bookmarkEnd w:id="32"/>
      <w:r w:rsidRPr="00E04D68">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E04D68">
        <w:rPr>
          <w:rFonts w:ascii="Palatino Linotype" w:eastAsia="Calibri" w:hAnsi="Palatino Linotype" w:cs="Arial"/>
          <w:i/>
        </w:rPr>
        <w:t>“</w:t>
      </w:r>
      <w:r w:rsidR="00D16648" w:rsidRPr="00E04D68">
        <w:rPr>
          <w:rFonts w:ascii="Palatino Linotype" w:eastAsia="Calibri" w:hAnsi="Palatino Linotype" w:cs="Arial"/>
          <w:i/>
        </w:rPr>
        <w:t>Respecto a la primera petición referente a "Solicito los contratos vigentes con la empresa MEDALFA, S.A. de C.V., así como sus respectivos convenios modificatorios (en su caso)…", existe una omisión al proporcionar la información pues el Instituto (ISEM), responde que no se tienen contratos vigentes con la empresa señalada, sin embargo cabe destacar que los servicios del contrato número ISEM-SERV-LPRE61/004-19, son prestados por la empresa MEDALFA, S.A. de C.V.</w:t>
      </w:r>
      <w:r w:rsidR="005965FF" w:rsidRPr="00E04D68">
        <w:rPr>
          <w:rFonts w:ascii="Palatino Linotype" w:eastAsia="Calibri" w:hAnsi="Palatino Linotype" w:cs="Arial"/>
          <w:i/>
        </w:rPr>
        <w:t xml:space="preserve">.” </w:t>
      </w:r>
      <w:r w:rsidR="003E4A5C" w:rsidRPr="00E04D68">
        <w:rPr>
          <w:rFonts w:ascii="Palatino Linotype" w:eastAsia="Calibri" w:hAnsi="Palatino Linotype" w:cs="Arial"/>
          <w:i/>
        </w:rPr>
        <w:t>(Sic)</w:t>
      </w:r>
    </w:p>
    <w:p w14:paraId="7AD682F7" w14:textId="77777777" w:rsidR="006C0831" w:rsidRPr="00E04D68" w:rsidRDefault="006C0831" w:rsidP="00E04D68">
      <w:pPr>
        <w:pStyle w:val="Prrafodelista"/>
        <w:tabs>
          <w:tab w:val="left" w:pos="0"/>
        </w:tabs>
        <w:spacing w:line="360" w:lineRule="auto"/>
        <w:ind w:left="927" w:right="616"/>
        <w:jc w:val="both"/>
        <w:rPr>
          <w:rFonts w:ascii="Palatino Linotype" w:eastAsia="Calibri" w:hAnsi="Palatino Linotype" w:cs="Arial"/>
          <w:i/>
        </w:rPr>
      </w:pPr>
    </w:p>
    <w:p w14:paraId="14718D03" w14:textId="7EBDD64C" w:rsidR="00583389" w:rsidRPr="00E04D68" w:rsidRDefault="00220DD2" w:rsidP="00E04D68">
      <w:pPr>
        <w:pStyle w:val="Prrafodelista"/>
        <w:numPr>
          <w:ilvl w:val="0"/>
          <w:numId w:val="1"/>
        </w:numPr>
        <w:tabs>
          <w:tab w:val="left" w:pos="0"/>
        </w:tabs>
        <w:spacing w:line="360" w:lineRule="auto"/>
        <w:ind w:left="0" w:right="49" w:firstLine="0"/>
        <w:jc w:val="both"/>
        <w:rPr>
          <w:rFonts w:ascii="Palatino Linotype" w:hAnsi="Palatino Linotype"/>
          <w:i/>
        </w:rPr>
      </w:pPr>
      <w:r w:rsidRPr="00E04D68">
        <w:rPr>
          <w:rFonts w:ascii="Palatino Linotype" w:eastAsia="Calibri" w:hAnsi="Palatino Linotype" w:cs="Arial"/>
        </w:rPr>
        <w:t xml:space="preserve">El </w:t>
      </w:r>
      <w:r w:rsidRPr="00E04D68">
        <w:rPr>
          <w:rFonts w:ascii="Palatino Linotype" w:eastAsia="Calibri" w:hAnsi="Palatino Linotype" w:cs="Times New Roman"/>
        </w:rPr>
        <w:t>Comisionado</w:t>
      </w:r>
      <w:r w:rsidRPr="00E04D68">
        <w:rPr>
          <w:rFonts w:ascii="Palatino Linotype" w:eastAsia="Calibri" w:hAnsi="Palatino Linotype" w:cs="Arial"/>
        </w:rPr>
        <w:t xml:space="preserve"> Ponente con fundamento en lo dispuesto por el artículo 185 fracción II de la ley de la materia, a través d</w:t>
      </w:r>
      <w:r w:rsidR="00B41463" w:rsidRPr="00E04D68">
        <w:rPr>
          <w:rFonts w:ascii="Palatino Linotype" w:eastAsia="Calibri" w:hAnsi="Palatino Linotype" w:cs="Arial"/>
        </w:rPr>
        <w:t>el acu</w:t>
      </w:r>
      <w:r w:rsidR="00E7181B" w:rsidRPr="00E04D68">
        <w:rPr>
          <w:rFonts w:ascii="Palatino Linotype" w:eastAsia="Calibri" w:hAnsi="Palatino Linotype" w:cs="Arial"/>
        </w:rPr>
        <w:t>erdo</w:t>
      </w:r>
      <w:r w:rsidR="00DD03B7" w:rsidRPr="00E04D68">
        <w:rPr>
          <w:rFonts w:ascii="Palatino Linotype" w:eastAsia="Calibri" w:hAnsi="Palatino Linotype" w:cs="Arial"/>
        </w:rPr>
        <w:t xml:space="preserve"> de admisión de fecha </w:t>
      </w:r>
      <w:r w:rsidR="00D16648" w:rsidRPr="00E04D68">
        <w:rPr>
          <w:rFonts w:ascii="Palatino Linotype" w:eastAsia="Calibri" w:hAnsi="Palatino Linotype" w:cs="Arial"/>
        </w:rPr>
        <w:t>treinta</w:t>
      </w:r>
      <w:r w:rsidR="00B41463" w:rsidRPr="00E04D68">
        <w:rPr>
          <w:rFonts w:ascii="Palatino Linotype" w:eastAsia="Calibri" w:hAnsi="Palatino Linotype" w:cs="Arial"/>
        </w:rPr>
        <w:t xml:space="preserve"> </w:t>
      </w:r>
      <w:r w:rsidR="00091508" w:rsidRPr="00E04D68">
        <w:rPr>
          <w:rFonts w:ascii="Palatino Linotype" w:eastAsia="Calibri" w:hAnsi="Palatino Linotype" w:cs="Arial"/>
        </w:rPr>
        <w:t>(</w:t>
      </w:r>
      <w:r w:rsidR="00D16648" w:rsidRPr="00E04D68">
        <w:rPr>
          <w:rFonts w:ascii="Palatino Linotype" w:eastAsia="Calibri" w:hAnsi="Palatino Linotype" w:cs="Arial"/>
        </w:rPr>
        <w:t>30</w:t>
      </w:r>
      <w:r w:rsidR="00091508" w:rsidRPr="00E04D68">
        <w:rPr>
          <w:rFonts w:ascii="Palatino Linotype" w:eastAsia="Calibri" w:hAnsi="Palatino Linotype" w:cs="Arial"/>
        </w:rPr>
        <w:t xml:space="preserve">) de </w:t>
      </w:r>
      <w:r w:rsidR="00111550" w:rsidRPr="00E04D68">
        <w:rPr>
          <w:rFonts w:ascii="Palatino Linotype" w:eastAsia="Calibri" w:hAnsi="Palatino Linotype" w:cs="Arial"/>
        </w:rPr>
        <w:t>may</w:t>
      </w:r>
      <w:r w:rsidR="00B5159E" w:rsidRPr="00E04D68">
        <w:rPr>
          <w:rFonts w:ascii="Palatino Linotype" w:eastAsia="Calibri" w:hAnsi="Palatino Linotype" w:cs="Arial"/>
        </w:rPr>
        <w:t>o</w:t>
      </w:r>
      <w:r w:rsidR="007A4264" w:rsidRPr="00E04D68">
        <w:rPr>
          <w:rFonts w:ascii="Palatino Linotype" w:eastAsia="Calibri" w:hAnsi="Palatino Linotype" w:cs="Arial"/>
        </w:rPr>
        <w:t xml:space="preserve"> </w:t>
      </w:r>
      <w:r w:rsidR="00FA3B14" w:rsidRPr="00E04D68">
        <w:rPr>
          <w:rFonts w:ascii="Palatino Linotype" w:eastAsia="Calibri" w:hAnsi="Palatino Linotype" w:cs="Arial"/>
        </w:rPr>
        <w:t>de dos mil dieci</w:t>
      </w:r>
      <w:r w:rsidR="00AA09C3" w:rsidRPr="00E04D68">
        <w:rPr>
          <w:rFonts w:ascii="Palatino Linotype" w:eastAsia="Calibri" w:hAnsi="Palatino Linotype" w:cs="Arial"/>
        </w:rPr>
        <w:t>nueve</w:t>
      </w:r>
      <w:r w:rsidRPr="00E04D68">
        <w:rPr>
          <w:rFonts w:ascii="Palatino Linotype" w:eastAsia="Calibri" w:hAnsi="Palatino Linotype" w:cs="Arial"/>
        </w:rPr>
        <w:t xml:space="preserve">, puso a disposición de las partes el expediente electrónico vía Sistema de Acceso a la Información Mexiquense </w:t>
      </w:r>
      <w:r w:rsidR="00B5159E" w:rsidRPr="00E04D68">
        <w:rPr>
          <w:rFonts w:ascii="Palatino Linotype" w:eastAsia="Calibri" w:hAnsi="Palatino Linotype" w:cs="Arial"/>
        </w:rPr>
        <w:t>(</w:t>
      </w:r>
      <w:r w:rsidRPr="00E04D68">
        <w:rPr>
          <w:rFonts w:ascii="Palatino Linotype" w:eastAsia="Calibri" w:hAnsi="Palatino Linotype" w:cs="Arial"/>
        </w:rPr>
        <w:t>SAIMEX</w:t>
      </w:r>
      <w:r w:rsidR="00B5159E" w:rsidRPr="00E04D68">
        <w:rPr>
          <w:rFonts w:ascii="Palatino Linotype" w:eastAsia="Calibri" w:hAnsi="Palatino Linotype" w:cs="Arial"/>
        </w:rPr>
        <w:t>)</w:t>
      </w:r>
      <w:r w:rsidRPr="00E04D68">
        <w:rPr>
          <w:rFonts w:ascii="Palatino Linotype" w:eastAsia="Calibri" w:hAnsi="Palatino Linotype" w:cs="Arial"/>
          <w:b/>
        </w:rPr>
        <w:t xml:space="preserve"> </w:t>
      </w:r>
      <w:r w:rsidRPr="00E04D68">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E04D68">
        <w:rPr>
          <w:rFonts w:ascii="Palatino Linotype" w:eastAsia="Calibri" w:hAnsi="Palatino Linotype" w:cs="Arial"/>
          <w:b/>
        </w:rPr>
        <w:t>SUJETO OBLIGADO</w:t>
      </w:r>
      <w:r w:rsidRPr="00E04D68">
        <w:rPr>
          <w:rFonts w:ascii="Palatino Linotype" w:eastAsia="Calibri" w:hAnsi="Palatino Linotype" w:cs="Arial"/>
        </w:rPr>
        <w:t xml:space="preserve"> presentará el Informe Justificado procedente.</w:t>
      </w:r>
    </w:p>
    <w:p w14:paraId="76865E16" w14:textId="77777777" w:rsidR="00583389" w:rsidRPr="00E04D68" w:rsidRDefault="00583389" w:rsidP="00E04D68">
      <w:pPr>
        <w:pStyle w:val="Prrafodelista"/>
        <w:tabs>
          <w:tab w:val="left" w:pos="0"/>
        </w:tabs>
        <w:spacing w:line="360" w:lineRule="auto"/>
        <w:ind w:left="142"/>
        <w:jc w:val="both"/>
        <w:rPr>
          <w:rFonts w:ascii="Palatino Linotype" w:hAnsi="Palatino Linotype"/>
          <w:i/>
        </w:rPr>
      </w:pPr>
    </w:p>
    <w:p w14:paraId="2CCF3566" w14:textId="409F605A" w:rsidR="00005FAD" w:rsidRPr="00E04D68" w:rsidRDefault="005A74C0" w:rsidP="00E04D68">
      <w:pPr>
        <w:pStyle w:val="Prrafodelista"/>
        <w:numPr>
          <w:ilvl w:val="0"/>
          <w:numId w:val="1"/>
        </w:numPr>
        <w:spacing w:before="240" w:after="240" w:line="360" w:lineRule="auto"/>
        <w:ind w:left="0" w:right="-567" w:firstLine="0"/>
        <w:jc w:val="both"/>
        <w:rPr>
          <w:rFonts w:ascii="Palatino Linotype" w:hAnsi="Palatino Linotype"/>
          <w:i/>
          <w:color w:val="000000"/>
        </w:rPr>
      </w:pPr>
      <w:r w:rsidRPr="00E04D68">
        <w:rPr>
          <w:rFonts w:ascii="Palatino Linotype" w:eastAsia="Calibri" w:hAnsi="Palatino Linotype" w:cs="Arial"/>
          <w:lang w:val="es-ES"/>
        </w:rPr>
        <w:t xml:space="preserve">El </w:t>
      </w:r>
      <w:r w:rsidRPr="00E04D68">
        <w:rPr>
          <w:rFonts w:ascii="Palatino Linotype" w:eastAsia="Calibri" w:hAnsi="Palatino Linotype" w:cs="Arial"/>
          <w:b/>
          <w:lang w:val="es-ES"/>
        </w:rPr>
        <w:t xml:space="preserve">SUJETO OBLIGADO </w:t>
      </w:r>
      <w:r w:rsidRPr="00E04D68">
        <w:rPr>
          <w:rFonts w:ascii="Palatino Linotype" w:eastAsia="Calibri" w:hAnsi="Palatino Linotype" w:cs="Arial"/>
          <w:lang w:val="es-ES"/>
        </w:rPr>
        <w:t xml:space="preserve">no rindió informe justificado para manifestar lo que a su derecho conviniera; por su parte el </w:t>
      </w:r>
      <w:r w:rsidRPr="00E04D68">
        <w:rPr>
          <w:rFonts w:ascii="Palatino Linotype" w:eastAsia="Calibri" w:hAnsi="Palatino Linotype" w:cs="Arial"/>
          <w:b/>
          <w:lang w:val="es-ES"/>
        </w:rPr>
        <w:t xml:space="preserve">RECURRENTE </w:t>
      </w:r>
      <w:r w:rsidRPr="00E04D68">
        <w:rPr>
          <w:rFonts w:ascii="Palatino Linotype" w:eastAsia="Calibri" w:hAnsi="Palatino Linotype" w:cs="Arial"/>
          <w:lang w:val="es-ES"/>
        </w:rPr>
        <w:t xml:space="preserve"> no presentó alegatos, ni ofreció los medios de prueba, </w:t>
      </w:r>
      <w:r w:rsidRPr="00E04D68">
        <w:rPr>
          <w:rFonts w:ascii="Palatino Linotype" w:eastAsia="Calibri" w:hAnsi="Palatino Linotype" w:cs="Times New Roman"/>
          <w:lang w:val="es-ES"/>
        </w:rPr>
        <w:t xml:space="preserve">según constancia en el Sistema </w:t>
      </w:r>
      <w:r w:rsidRPr="00E04D68">
        <w:rPr>
          <w:rFonts w:ascii="Palatino Linotype" w:eastAsia="Calibri" w:hAnsi="Palatino Linotype" w:cs="Arial"/>
          <w:lang w:val="es-ES"/>
        </w:rPr>
        <w:t xml:space="preserve">de Acceso a la Información Mexiquense </w:t>
      </w:r>
      <w:r w:rsidRPr="00E04D68">
        <w:rPr>
          <w:rFonts w:ascii="Palatino Linotype" w:eastAsia="Calibri" w:hAnsi="Palatino Linotype" w:cs="Arial"/>
          <w:b/>
          <w:lang w:val="es-ES"/>
        </w:rPr>
        <w:t>SAIMEX.</w:t>
      </w:r>
      <w:r w:rsidRPr="00E04D68">
        <w:rPr>
          <w:rFonts w:ascii="Palatino Linotype" w:eastAsia="Calibri" w:hAnsi="Palatino Linotype" w:cs="Arial"/>
          <w:lang w:val="es-ES"/>
        </w:rPr>
        <w:t xml:space="preserve"> </w:t>
      </w:r>
    </w:p>
    <w:p w14:paraId="45A23ED9" w14:textId="30959A54" w:rsidR="00B748E5" w:rsidRPr="00E04D68" w:rsidRDefault="00005FAD" w:rsidP="00E04D68">
      <w:pPr>
        <w:pStyle w:val="Prrafodelista"/>
        <w:tabs>
          <w:tab w:val="left" w:pos="0"/>
        </w:tabs>
        <w:spacing w:line="360" w:lineRule="auto"/>
        <w:ind w:left="0" w:right="49"/>
        <w:jc w:val="both"/>
        <w:rPr>
          <w:rFonts w:ascii="Palatino Linotype" w:hAnsi="Palatino Linotype"/>
        </w:rPr>
      </w:pPr>
      <w:r w:rsidRPr="00E04D68">
        <w:rPr>
          <w:rFonts w:ascii="Palatino Linotype" w:hAnsi="Palatino Linotype"/>
          <w:noProof/>
          <w:lang w:val="es-MX" w:eastAsia="es-MX"/>
        </w:rPr>
        <w:t xml:space="preserve">  </w:t>
      </w:r>
    </w:p>
    <w:p w14:paraId="6BEBCB2D" w14:textId="5955EC51" w:rsidR="00A71BC1" w:rsidRPr="00E04D68" w:rsidRDefault="008A72B7" w:rsidP="00E04D68">
      <w:pPr>
        <w:pStyle w:val="Prrafodelista"/>
        <w:numPr>
          <w:ilvl w:val="0"/>
          <w:numId w:val="1"/>
        </w:numPr>
        <w:spacing w:before="240" w:after="240" w:line="360" w:lineRule="auto"/>
        <w:ind w:left="0" w:right="-567" w:firstLine="0"/>
        <w:jc w:val="both"/>
        <w:rPr>
          <w:rFonts w:ascii="Palatino Linotype" w:hAnsi="Palatino Linotype"/>
        </w:rPr>
      </w:pPr>
      <w:r w:rsidRPr="00E04D68">
        <w:rPr>
          <w:rFonts w:ascii="Palatino Linotype" w:eastAsia="Calibri" w:hAnsi="Palatino Linotype" w:cs="Arial"/>
        </w:rPr>
        <w:t>Consecutivamente</w:t>
      </w:r>
      <w:r w:rsidR="00A71BC1" w:rsidRPr="00E04D68">
        <w:rPr>
          <w:rFonts w:ascii="Palatino Linotype" w:hAnsi="Palatino Linotype"/>
        </w:rPr>
        <w:t>, el Comisionado Ponente decretó el cierre de instru</w:t>
      </w:r>
      <w:r w:rsidR="00111550" w:rsidRPr="00E04D68">
        <w:rPr>
          <w:rFonts w:ascii="Palatino Linotype" w:hAnsi="Palatino Linotype"/>
        </w:rPr>
        <w:t xml:space="preserve">cción mediante acuerdo de fecha </w:t>
      </w:r>
      <w:r w:rsidR="00177D10" w:rsidRPr="00E04D68">
        <w:rPr>
          <w:rFonts w:ascii="Palatino Linotype" w:hAnsi="Palatino Linotype"/>
        </w:rPr>
        <w:t>diecinueve</w:t>
      </w:r>
      <w:r w:rsidR="00F640B8" w:rsidRPr="00E04D68">
        <w:rPr>
          <w:rFonts w:ascii="Palatino Linotype" w:hAnsi="Palatino Linotype"/>
        </w:rPr>
        <w:t xml:space="preserve"> </w:t>
      </w:r>
      <w:r w:rsidR="004A125E" w:rsidRPr="00E04D68">
        <w:rPr>
          <w:rFonts w:ascii="Palatino Linotype" w:hAnsi="Palatino Linotype"/>
        </w:rPr>
        <w:t>(</w:t>
      </w:r>
      <w:r w:rsidR="00005FAD" w:rsidRPr="00E04D68">
        <w:rPr>
          <w:rFonts w:ascii="Palatino Linotype" w:hAnsi="Palatino Linotype"/>
        </w:rPr>
        <w:t>1</w:t>
      </w:r>
      <w:r w:rsidR="00177D10" w:rsidRPr="00E04D68">
        <w:rPr>
          <w:rFonts w:ascii="Palatino Linotype" w:hAnsi="Palatino Linotype"/>
        </w:rPr>
        <w:t>9</w:t>
      </w:r>
      <w:r w:rsidR="00C3488E" w:rsidRPr="00E04D68">
        <w:rPr>
          <w:rFonts w:ascii="Palatino Linotype" w:hAnsi="Palatino Linotype"/>
        </w:rPr>
        <w:t>)</w:t>
      </w:r>
      <w:r w:rsidR="00A71BC1" w:rsidRPr="00E04D68">
        <w:rPr>
          <w:rFonts w:ascii="Palatino Linotype" w:hAnsi="Palatino Linotype"/>
        </w:rPr>
        <w:t xml:space="preserve"> de </w:t>
      </w:r>
      <w:r w:rsidR="00005FAD" w:rsidRPr="00E04D68">
        <w:rPr>
          <w:rFonts w:ascii="Palatino Linotype" w:hAnsi="Palatino Linotype"/>
        </w:rPr>
        <w:t>junio d</w:t>
      </w:r>
      <w:r w:rsidR="00A71BC1" w:rsidRPr="00E04D68">
        <w:rPr>
          <w:rFonts w:ascii="Palatino Linotype" w:hAnsi="Palatino Linotype"/>
        </w:rPr>
        <w:t xml:space="preserve">e </w:t>
      </w:r>
      <w:r w:rsidR="00C3488E" w:rsidRPr="00E04D68">
        <w:rPr>
          <w:rFonts w:ascii="Palatino Linotype" w:hAnsi="Palatino Linotype"/>
        </w:rPr>
        <w:t>dos mil diecinueve</w:t>
      </w:r>
      <w:r w:rsidR="00A71BC1" w:rsidRPr="00E04D68">
        <w:rPr>
          <w:rFonts w:ascii="Palatino Linotype" w:hAnsi="Palatino Linotype"/>
        </w:rPr>
        <w:t>, por lo que, ordenó tu</w:t>
      </w:r>
      <w:r w:rsidR="00FC2F2A" w:rsidRPr="00E04D68">
        <w:rPr>
          <w:rFonts w:ascii="Palatino Linotype" w:hAnsi="Palatino Linotype"/>
        </w:rPr>
        <w:t>rnar el expediente a resolución</w:t>
      </w:r>
      <w:r w:rsidR="00B563FE" w:rsidRPr="00E04D68">
        <w:rPr>
          <w:rFonts w:ascii="Palatino Linotype" w:hAnsi="Palatino Linotype"/>
          <w:color w:val="000000" w:themeColor="text1"/>
        </w:rPr>
        <w:t xml:space="preserve">,  y </w:t>
      </w:r>
      <w:r w:rsidR="00177D10" w:rsidRPr="00E04D68">
        <w:rPr>
          <w:rFonts w:ascii="Palatino Linotype" w:hAnsi="Palatino Linotype"/>
          <w:color w:val="000000" w:themeColor="text1"/>
        </w:rPr>
        <w:t xml:space="preserve">el </w:t>
      </w:r>
      <w:r w:rsidR="00D16648" w:rsidRPr="00E04D68">
        <w:rPr>
          <w:rFonts w:ascii="Palatino Linotype" w:hAnsi="Palatino Linotype"/>
          <w:color w:val="000000" w:themeColor="text1"/>
        </w:rPr>
        <w:t>ocho</w:t>
      </w:r>
      <w:r w:rsidR="00E7181B" w:rsidRPr="00E04D68">
        <w:rPr>
          <w:rFonts w:ascii="Palatino Linotype" w:hAnsi="Palatino Linotype"/>
          <w:color w:val="000000" w:themeColor="text1"/>
        </w:rPr>
        <w:t xml:space="preserve"> (</w:t>
      </w:r>
      <w:r w:rsidR="00177D10" w:rsidRPr="00E04D68">
        <w:rPr>
          <w:rFonts w:ascii="Palatino Linotype" w:hAnsi="Palatino Linotype"/>
          <w:color w:val="000000" w:themeColor="text1"/>
        </w:rPr>
        <w:t>0</w:t>
      </w:r>
      <w:r w:rsidR="00D16648" w:rsidRPr="00E04D68">
        <w:rPr>
          <w:rFonts w:ascii="Palatino Linotype" w:hAnsi="Palatino Linotype"/>
          <w:color w:val="000000" w:themeColor="text1"/>
        </w:rPr>
        <w:t>8</w:t>
      </w:r>
      <w:r w:rsidR="00AB6FAB" w:rsidRPr="00E04D68">
        <w:rPr>
          <w:rFonts w:ascii="Palatino Linotype" w:hAnsi="Palatino Linotype"/>
          <w:color w:val="000000" w:themeColor="text1"/>
        </w:rPr>
        <w:t xml:space="preserve">) de </w:t>
      </w:r>
      <w:r w:rsidR="00177D10" w:rsidRPr="00E04D68">
        <w:rPr>
          <w:rFonts w:ascii="Palatino Linotype" w:hAnsi="Palatino Linotype"/>
          <w:color w:val="000000" w:themeColor="text1"/>
        </w:rPr>
        <w:t>agosto</w:t>
      </w:r>
      <w:r w:rsidR="00B563FE" w:rsidRPr="00E04D68">
        <w:rPr>
          <w:rFonts w:ascii="Palatino Linotype" w:hAnsi="Palatino Linotype"/>
          <w:color w:val="000000" w:themeColor="text1"/>
        </w:rPr>
        <w:t xml:space="preserve"> de dos mil diecinueve s</w:t>
      </w:r>
      <w:r w:rsidR="009B146D" w:rsidRPr="00E04D68">
        <w:rPr>
          <w:rFonts w:ascii="Palatino Linotype" w:hAnsi="Palatino Linotype"/>
          <w:color w:val="000000" w:themeColor="text1"/>
        </w:rPr>
        <w:t xml:space="preserve">e amplió el plazo de quince (15) días para resolver el recurso de revisión, </w:t>
      </w:r>
      <w:r w:rsidR="009B146D" w:rsidRPr="00E04D68">
        <w:rPr>
          <w:rFonts w:ascii="Palatino Linotype" w:hAnsi="Palatino Linotype" w:cs="Arial"/>
          <w:color w:val="000000" w:themeColor="text1"/>
        </w:rPr>
        <w:t xml:space="preserve">por lo que ordenó turnar el expediente para su resolución, misma que ahora se pronuncia; y  - - - - - </w:t>
      </w:r>
    </w:p>
    <w:p w14:paraId="4FDE6965" w14:textId="77777777" w:rsidR="00A71BC1" w:rsidRPr="00E04D68" w:rsidRDefault="00A71BC1" w:rsidP="00E04D68">
      <w:pPr>
        <w:pStyle w:val="Prrafodelista"/>
        <w:tabs>
          <w:tab w:val="left" w:pos="0"/>
        </w:tabs>
        <w:spacing w:line="360" w:lineRule="auto"/>
        <w:ind w:left="284" w:right="34"/>
        <w:jc w:val="both"/>
        <w:rPr>
          <w:rFonts w:ascii="Palatino Linotype" w:hAnsi="Palatino Linotype" w:cs="Arial"/>
        </w:rPr>
      </w:pPr>
    </w:p>
    <w:p w14:paraId="51E91971" w14:textId="77777777" w:rsidR="00585F00" w:rsidRPr="00E04D68" w:rsidRDefault="00585F00" w:rsidP="00E04D68">
      <w:pPr>
        <w:pStyle w:val="Ttulo1"/>
        <w:tabs>
          <w:tab w:val="left" w:pos="0"/>
        </w:tabs>
        <w:spacing w:before="0" w:line="360" w:lineRule="auto"/>
        <w:jc w:val="center"/>
        <w:rPr>
          <w:b/>
          <w:szCs w:val="24"/>
        </w:rPr>
      </w:pPr>
      <w:bookmarkStart w:id="33" w:name="_Toc491791302"/>
      <w:bookmarkStart w:id="34" w:name="_Toc17031197"/>
      <w:r w:rsidRPr="00E04D68">
        <w:rPr>
          <w:b/>
          <w:szCs w:val="24"/>
        </w:rPr>
        <w:t>CONSIDERANDO</w:t>
      </w:r>
      <w:bookmarkEnd w:id="33"/>
      <w:bookmarkEnd w:id="34"/>
    </w:p>
    <w:p w14:paraId="7681ED66" w14:textId="77777777" w:rsidR="00585F00" w:rsidRPr="00E04D68" w:rsidRDefault="00585F00" w:rsidP="00E04D68">
      <w:pPr>
        <w:tabs>
          <w:tab w:val="left" w:pos="0"/>
        </w:tabs>
        <w:spacing w:line="360" w:lineRule="auto"/>
        <w:rPr>
          <w:rFonts w:ascii="Palatino Linotype" w:hAnsi="Palatino Linotype"/>
          <w:lang w:eastAsia="en-US"/>
        </w:rPr>
      </w:pPr>
    </w:p>
    <w:p w14:paraId="7DA2EB7E" w14:textId="77777777" w:rsidR="0032581C" w:rsidRPr="00E04D68" w:rsidRDefault="0032581C" w:rsidP="00E04D68">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7031198"/>
      <w:bookmarkStart w:id="38" w:name="_Toc511234456"/>
      <w:bookmarkStart w:id="39" w:name="_Toc466371865"/>
      <w:bookmarkStart w:id="40" w:name="_Toc466377653"/>
      <w:r w:rsidRPr="00E04D68">
        <w:rPr>
          <w:rFonts w:ascii="Palatino Linotype" w:hAnsi="Palatino Linotype"/>
          <w:b/>
          <w:color w:val="auto"/>
          <w:sz w:val="24"/>
          <w:szCs w:val="24"/>
        </w:rPr>
        <w:t>PRIMERO. De la competencia</w:t>
      </w:r>
      <w:bookmarkEnd w:id="35"/>
      <w:bookmarkEnd w:id="36"/>
      <w:bookmarkEnd w:id="37"/>
    </w:p>
    <w:p w14:paraId="6E314099" w14:textId="77777777" w:rsidR="0032581C" w:rsidRPr="00E04D68" w:rsidRDefault="0032581C" w:rsidP="00E04D68">
      <w:pPr>
        <w:tabs>
          <w:tab w:val="left" w:pos="0"/>
        </w:tabs>
        <w:spacing w:line="360" w:lineRule="auto"/>
        <w:rPr>
          <w:rFonts w:ascii="Palatino Linotype" w:hAnsi="Palatino Linotype"/>
          <w:lang w:eastAsia="en-US"/>
        </w:rPr>
      </w:pPr>
    </w:p>
    <w:p w14:paraId="72882949" w14:textId="3A79E767" w:rsidR="0032581C" w:rsidRPr="00E04D68" w:rsidRDefault="0032581C" w:rsidP="00E04D6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E04D6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04D68">
        <w:rPr>
          <w:rFonts w:ascii="Palatino Linotype" w:eastAsia="Calibri" w:hAnsi="Palatino Linotype" w:cs="Times New Roman"/>
          <w:b/>
        </w:rPr>
        <w:t>Constitución Política de los Estados Unidos Mexicanos</w:t>
      </w:r>
      <w:r w:rsidRPr="00E04D68">
        <w:rPr>
          <w:rFonts w:ascii="Palatino Linotype" w:eastAsia="Calibri" w:hAnsi="Palatino Linotype" w:cs="Times New Roman"/>
        </w:rPr>
        <w:t>; 5, párrafos vigésimo</w:t>
      </w:r>
      <w:r w:rsidR="00E04D68">
        <w:rPr>
          <w:rFonts w:ascii="Palatino Linotype" w:eastAsia="Calibri" w:hAnsi="Palatino Linotype" w:cs="Times New Roman"/>
        </w:rPr>
        <w:t xml:space="preserve"> segundo, vigésimo tercero y vigésimo cuarto, </w:t>
      </w:r>
      <w:r w:rsidRPr="00E04D68">
        <w:rPr>
          <w:rFonts w:ascii="Palatino Linotype" w:eastAsia="Calibri" w:hAnsi="Palatino Linotype" w:cs="Times New Roman"/>
        </w:rPr>
        <w:t xml:space="preserve">fracciones IV y V de la </w:t>
      </w:r>
      <w:r w:rsidRPr="00E04D68">
        <w:rPr>
          <w:rFonts w:ascii="Palatino Linotype" w:eastAsia="Calibri" w:hAnsi="Palatino Linotype" w:cs="Times New Roman"/>
          <w:b/>
        </w:rPr>
        <w:t>Constitución Política del Estado Libre y Soberano de México</w:t>
      </w:r>
      <w:r w:rsidRPr="00E04D68">
        <w:rPr>
          <w:rFonts w:ascii="Palatino Linotype" w:eastAsia="Calibri" w:hAnsi="Palatino Linotype" w:cs="Times New Roman"/>
        </w:rPr>
        <w:t xml:space="preserve">; artículos 1, 2 fracción II, 13, 29, 36 fracciones I y II, 176, 178, 179, 181 párrafo tercero y 185 </w:t>
      </w:r>
      <w:r w:rsidRPr="00E04D68">
        <w:rPr>
          <w:rFonts w:ascii="Palatino Linotype" w:eastAsia="Calibri" w:hAnsi="Palatino Linotype" w:cs="Arial"/>
        </w:rPr>
        <w:t xml:space="preserve">de la </w:t>
      </w:r>
      <w:r w:rsidRPr="00E04D68">
        <w:rPr>
          <w:rFonts w:ascii="Palatino Linotype" w:eastAsia="Calibri" w:hAnsi="Palatino Linotype" w:cs="Arial"/>
          <w:b/>
        </w:rPr>
        <w:t>Ley de Transparencia y Acceso a la Información Pública del Estado de México y Municipios</w:t>
      </w:r>
      <w:r w:rsidRPr="00E04D68">
        <w:rPr>
          <w:rFonts w:ascii="Palatino Linotype" w:eastAsia="Calibri" w:hAnsi="Palatino Linotype" w:cs="Arial"/>
        </w:rPr>
        <w:t xml:space="preserve">; y 10, 7, 9 fracciones I y XXIV, y 11 del </w:t>
      </w:r>
      <w:r w:rsidRPr="00E04D68">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E04D68" w:rsidRDefault="0032581C" w:rsidP="00E04D68">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E04D68" w:rsidRDefault="0032581C" w:rsidP="00E04D68">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7031199"/>
      <w:r w:rsidRPr="00E04D68">
        <w:rPr>
          <w:rFonts w:ascii="Palatino Linotype" w:hAnsi="Palatino Linotype"/>
          <w:b/>
          <w:color w:val="auto"/>
          <w:sz w:val="24"/>
          <w:szCs w:val="24"/>
        </w:rPr>
        <w:t>SEGUNDO. De la oportunidad y procedencia.</w:t>
      </w:r>
      <w:bookmarkEnd w:id="41"/>
      <w:bookmarkEnd w:id="42"/>
      <w:bookmarkEnd w:id="43"/>
    </w:p>
    <w:p w14:paraId="47ACA632" w14:textId="77777777" w:rsidR="0032581C" w:rsidRPr="00E04D68" w:rsidRDefault="0032581C" w:rsidP="00E04D68">
      <w:pPr>
        <w:tabs>
          <w:tab w:val="left" w:pos="0"/>
        </w:tabs>
        <w:spacing w:line="360" w:lineRule="auto"/>
        <w:rPr>
          <w:rFonts w:ascii="Palatino Linotype" w:hAnsi="Palatino Linotype"/>
          <w:lang w:eastAsia="en-US"/>
        </w:rPr>
      </w:pPr>
    </w:p>
    <w:p w14:paraId="1F47CC95" w14:textId="2CF307EF" w:rsidR="00D16648" w:rsidRPr="00E04D68" w:rsidRDefault="00D16648" w:rsidP="00E04D68">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E04D68">
        <w:rPr>
          <w:rFonts w:ascii="Palatino Linotype" w:eastAsia="Calibri" w:hAnsi="Palatino Linotype" w:cs="Arial"/>
        </w:rPr>
        <w:t xml:space="preserve">El medio de </w:t>
      </w:r>
      <w:r w:rsidRPr="00E04D68">
        <w:rPr>
          <w:rFonts w:ascii="Palatino Linotype" w:eastAsia="Calibri" w:hAnsi="Palatino Linotype" w:cs="Times New Roman"/>
        </w:rPr>
        <w:t>impugnación</w:t>
      </w:r>
      <w:r w:rsidRPr="00E04D68">
        <w:rPr>
          <w:rFonts w:ascii="Palatino Linotype" w:eastAsia="Calibri" w:hAnsi="Palatino Linotype" w:cs="Arial"/>
        </w:rPr>
        <w:t xml:space="preserve"> fue presentado a través del </w:t>
      </w:r>
      <w:r w:rsidRPr="00E04D68">
        <w:rPr>
          <w:rFonts w:ascii="Palatino Linotype" w:eastAsia="Calibri" w:hAnsi="Palatino Linotype" w:cs="Arial"/>
          <w:b/>
        </w:rPr>
        <w:t>SAIMEX</w:t>
      </w:r>
      <w:r w:rsidRPr="00E04D6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04D68">
        <w:rPr>
          <w:rFonts w:ascii="Palatino Linotype" w:eastAsia="Calibri" w:hAnsi="Palatino Linotype" w:cs="Arial"/>
          <w:b/>
        </w:rPr>
        <w:t>SUJETO OBLIGADO</w:t>
      </w:r>
      <w:r w:rsidRPr="00E04D68">
        <w:rPr>
          <w:rFonts w:ascii="Palatino Linotype" w:eastAsia="Calibri" w:hAnsi="Palatino Linotype" w:cs="Arial"/>
        </w:rPr>
        <w:t xml:space="preserve"> entregó su respuesta el dos </w:t>
      </w:r>
      <w:r w:rsidRPr="00E04D68">
        <w:rPr>
          <w:rFonts w:ascii="Palatino Linotype" w:hAnsi="Palatino Linotype"/>
        </w:rPr>
        <w:t xml:space="preserve">(02) de mayo </w:t>
      </w:r>
      <w:r w:rsidRPr="00E04D68">
        <w:rPr>
          <w:rFonts w:ascii="Palatino Linotype" w:eastAsia="Calibri" w:hAnsi="Palatino Linotype" w:cs="Arial"/>
        </w:rPr>
        <w:t xml:space="preserve">de dos mil diecinueve, de tal forma que el plazo para interponer el recurso transcurrió del día tres (03) al veinticuatro (24) de mayo de dos mil diecinueve; por lo que al presentar su inconformidad el día </w:t>
      </w:r>
      <w:r w:rsidR="00EE40A3" w:rsidRPr="00E04D68">
        <w:rPr>
          <w:rFonts w:ascii="Palatino Linotype" w:hAnsi="Palatino Linotype"/>
        </w:rPr>
        <w:t>veinticuatro</w:t>
      </w:r>
      <w:r w:rsidRPr="00E04D68">
        <w:rPr>
          <w:rFonts w:ascii="Palatino Linotype" w:hAnsi="Palatino Linotype"/>
        </w:rPr>
        <w:t xml:space="preserve"> (2</w:t>
      </w:r>
      <w:r w:rsidR="00EE40A3" w:rsidRPr="00E04D68">
        <w:rPr>
          <w:rFonts w:ascii="Palatino Linotype" w:hAnsi="Palatino Linotype"/>
        </w:rPr>
        <w:t>4</w:t>
      </w:r>
      <w:r w:rsidRPr="00E04D68">
        <w:rPr>
          <w:rFonts w:ascii="Palatino Linotype" w:hAnsi="Palatino Linotype"/>
        </w:rPr>
        <w:t xml:space="preserve">) de mayo </w:t>
      </w:r>
      <w:r w:rsidRPr="00E04D68">
        <w:rPr>
          <w:rFonts w:ascii="Palatino Linotype" w:eastAsia="Calibri" w:hAnsi="Palatino Linotype" w:cs="Arial"/>
        </w:rPr>
        <w:t xml:space="preserve">de dos mil diecinueve, </w:t>
      </w:r>
      <w:r w:rsidRPr="00E04D68">
        <w:rPr>
          <w:rFonts w:ascii="Palatino Linotype" w:hAnsi="Palatino Linotype" w:cs="Arial"/>
          <w:color w:val="000000" w:themeColor="text1"/>
        </w:rPr>
        <w:t xml:space="preserve">éste se encuentra dentro de los márgenes temporales previstos en el artículo 178 de la </w:t>
      </w:r>
      <w:r w:rsidRPr="00E04D68">
        <w:rPr>
          <w:rFonts w:ascii="Palatino Linotype" w:hAnsi="Palatino Linotype" w:cs="Arial"/>
          <w:b/>
          <w:color w:val="000000" w:themeColor="text1"/>
        </w:rPr>
        <w:t>Ley de Transparencia y Acceso a la Información Pública del Estado de México y Municipios.</w:t>
      </w:r>
    </w:p>
    <w:p w14:paraId="30353C25" w14:textId="77777777" w:rsidR="00B41463" w:rsidRPr="00E04D68" w:rsidRDefault="00B41463" w:rsidP="00E04D68">
      <w:pPr>
        <w:pStyle w:val="Prrafodelista"/>
        <w:spacing w:line="360" w:lineRule="auto"/>
        <w:rPr>
          <w:rFonts w:ascii="Palatino Linotype" w:eastAsia="Times New Roman" w:hAnsi="Palatino Linotype" w:cs="Arial"/>
          <w:color w:val="000000" w:themeColor="text1"/>
          <w:lang w:val="es-ES" w:eastAsia="es-MX"/>
        </w:rPr>
      </w:pPr>
    </w:p>
    <w:p w14:paraId="3B72F997" w14:textId="4DCDF0C4" w:rsidR="00B41463" w:rsidRPr="00E04D68" w:rsidRDefault="00B41463" w:rsidP="00E04D68">
      <w:pPr>
        <w:pStyle w:val="Prrafodelista"/>
        <w:numPr>
          <w:ilvl w:val="0"/>
          <w:numId w:val="1"/>
        </w:numPr>
        <w:tabs>
          <w:tab w:val="left" w:pos="0"/>
        </w:tabs>
        <w:spacing w:line="360" w:lineRule="auto"/>
        <w:ind w:left="0" w:right="49" w:firstLine="0"/>
        <w:jc w:val="both"/>
        <w:rPr>
          <w:rFonts w:ascii="Palatino Linotype" w:hAnsi="Palatino Linotype"/>
        </w:rPr>
      </w:pPr>
      <w:r w:rsidRPr="00E04D68">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E04D68">
        <w:rPr>
          <w:rFonts w:ascii="Palatino Linotype" w:eastAsia="Calibri" w:hAnsi="Palatino Linotype" w:cs="Arial"/>
        </w:rPr>
        <w:t>el presente</w:t>
      </w:r>
      <w:r w:rsidRPr="00E04D68">
        <w:rPr>
          <w:rFonts w:ascii="Palatino Linotype" w:eastAsia="Calibri" w:hAnsi="Palatino Linotype" w:cs="Arial"/>
        </w:rPr>
        <w:t xml:space="preserve"> recurso.</w:t>
      </w:r>
    </w:p>
    <w:p w14:paraId="38DF30E1" w14:textId="5B08CA8A" w:rsidR="007533BE" w:rsidRPr="00E04D68" w:rsidRDefault="00C87F81" w:rsidP="00E04D68">
      <w:pPr>
        <w:pStyle w:val="Ttulo1"/>
        <w:spacing w:line="360" w:lineRule="auto"/>
        <w:rPr>
          <w:b/>
          <w:szCs w:val="24"/>
        </w:rPr>
      </w:pPr>
      <w:bookmarkStart w:id="44" w:name="_Toc535334653"/>
      <w:bookmarkStart w:id="45" w:name="_Toc17031200"/>
      <w:r w:rsidRPr="00E04D68">
        <w:rPr>
          <w:b/>
          <w:szCs w:val="24"/>
        </w:rPr>
        <w:t>TERCERO</w:t>
      </w:r>
      <w:r w:rsidR="00137045" w:rsidRPr="00E04D68">
        <w:rPr>
          <w:b/>
          <w:szCs w:val="24"/>
        </w:rPr>
        <w:t xml:space="preserve">. </w:t>
      </w:r>
      <w:bookmarkEnd w:id="44"/>
      <w:r w:rsidR="007533BE" w:rsidRPr="00E04D68">
        <w:rPr>
          <w:b/>
          <w:szCs w:val="24"/>
        </w:rPr>
        <w:t>Del previo y especial pronunciamiento</w:t>
      </w:r>
      <w:bookmarkEnd w:id="45"/>
    </w:p>
    <w:p w14:paraId="438F034F" w14:textId="0098F245" w:rsidR="003B2420" w:rsidRPr="00E04D68" w:rsidRDefault="007533BE" w:rsidP="00E04D68">
      <w:pPr>
        <w:pStyle w:val="Ttulo1"/>
        <w:numPr>
          <w:ilvl w:val="0"/>
          <w:numId w:val="23"/>
        </w:numPr>
        <w:spacing w:line="360" w:lineRule="auto"/>
        <w:rPr>
          <w:rFonts w:eastAsia="Calibri" w:cs="Times New Roman"/>
          <w:b/>
          <w:bCs/>
          <w:szCs w:val="24"/>
          <w:lang w:val="es-ES"/>
        </w:rPr>
      </w:pPr>
      <w:bookmarkStart w:id="46" w:name="_Toc17031201"/>
      <w:r w:rsidRPr="00E04D68">
        <w:rPr>
          <w:rFonts w:eastAsia="Calibri" w:cs="Times New Roman"/>
          <w:b/>
          <w:bCs/>
          <w:szCs w:val="24"/>
          <w:lang w:val="es-ES"/>
        </w:rPr>
        <w:t>La falta de entrega de  informe justificado</w:t>
      </w:r>
      <w:bookmarkEnd w:id="46"/>
    </w:p>
    <w:p w14:paraId="39FD6135" w14:textId="77777777" w:rsidR="00DC4144" w:rsidRPr="00E04D68" w:rsidRDefault="00DC4144" w:rsidP="00E04D68">
      <w:pPr>
        <w:spacing w:line="360" w:lineRule="auto"/>
        <w:rPr>
          <w:rFonts w:ascii="Palatino Linotype" w:hAnsi="Palatino Linotype"/>
          <w:lang w:val="es-ES" w:eastAsia="en-US"/>
        </w:rPr>
      </w:pPr>
    </w:p>
    <w:p w14:paraId="607EC451" w14:textId="77777777" w:rsidR="003B2420" w:rsidRPr="00E04D68" w:rsidRDefault="003B2420" w:rsidP="00E04D68">
      <w:pPr>
        <w:spacing w:line="360" w:lineRule="auto"/>
        <w:rPr>
          <w:rFonts w:ascii="Palatino Linotype" w:hAnsi="Palatino Linotype"/>
          <w:lang w:val="es-ES" w:eastAsia="en-US"/>
        </w:rPr>
      </w:pPr>
    </w:p>
    <w:p w14:paraId="68B94246" w14:textId="77777777" w:rsidR="006B65FB" w:rsidRPr="00E04D68" w:rsidRDefault="006B65FB" w:rsidP="00E04D6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i/>
        </w:rPr>
      </w:pPr>
      <w:r w:rsidRPr="00E04D68">
        <w:rPr>
          <w:rFonts w:ascii="Palatino Linotype" w:eastAsia="Calibri" w:hAnsi="Palatino Linotype" w:cs="Times New Roman"/>
          <w:lang w:val="es-ES"/>
        </w:rPr>
        <w:t xml:space="preserve">El </w:t>
      </w:r>
      <w:r w:rsidRPr="00E04D68">
        <w:rPr>
          <w:rFonts w:ascii="Palatino Linotype" w:eastAsia="Calibri" w:hAnsi="Palatino Linotype" w:cs="Times New Roman"/>
          <w:b/>
          <w:lang w:val="es-ES"/>
        </w:rPr>
        <w:t xml:space="preserve">SUJETO OBLIGADO </w:t>
      </w:r>
      <w:r w:rsidRPr="00E04D68">
        <w:rPr>
          <w:rFonts w:ascii="Palatino Linotype" w:eastAsia="Calibri" w:hAnsi="Palatino Linotype" w:cs="Times New Roman"/>
          <w:lang w:val="es-ES"/>
        </w:rPr>
        <w:t xml:space="preserve">fue omiso de enviar el </w:t>
      </w:r>
      <w:r w:rsidRPr="00E04D68">
        <w:rPr>
          <w:rFonts w:ascii="Palatino Linotype" w:eastAsia="MS Mincho" w:hAnsi="Palatino Linotype" w:cs="Times New Roman"/>
        </w:rPr>
        <w:t>informe justificado</w:t>
      </w:r>
      <w:r w:rsidRPr="00E04D68">
        <w:rPr>
          <w:rFonts w:ascii="Palatino Linotype" w:eastAsia="Calibri" w:hAnsi="Palatino Linotype" w:cs="Times New Roman"/>
          <w:lang w:val="es-ES"/>
        </w:rPr>
        <w:t xml:space="preserve"> en el término de siete días hábiles a este Órgano Garante para manifestar lo que a derecho le asistiera y conviniera dejando de justificar las razones o motivos que lo llevaron a emitir la respuesta que ahora se impugna, generando con esta omisión el perjuicio en su contra, ya que </w:t>
      </w:r>
      <w:r w:rsidRPr="00E04D68">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263067C0" w14:textId="77777777" w:rsidR="006B65FB" w:rsidRPr="00E04D68" w:rsidRDefault="006B65FB" w:rsidP="00E04D68">
      <w:pPr>
        <w:tabs>
          <w:tab w:val="left" w:pos="426"/>
        </w:tabs>
        <w:spacing w:before="240" w:after="240" w:line="360" w:lineRule="auto"/>
        <w:ind w:right="49"/>
        <w:contextualSpacing/>
        <w:jc w:val="both"/>
        <w:rPr>
          <w:rFonts w:ascii="Palatino Linotype" w:eastAsia="Calibri" w:hAnsi="Palatino Linotype" w:cs="Times New Roman"/>
          <w:b/>
          <w:i/>
        </w:rPr>
      </w:pPr>
    </w:p>
    <w:p w14:paraId="2A08EEF1" w14:textId="77777777" w:rsidR="006B65FB" w:rsidRPr="00E04D68" w:rsidRDefault="006B65FB" w:rsidP="00E04D68">
      <w:pPr>
        <w:spacing w:before="240" w:after="240" w:line="360" w:lineRule="auto"/>
        <w:ind w:left="851" w:right="567"/>
        <w:contextualSpacing/>
        <w:jc w:val="both"/>
        <w:rPr>
          <w:rFonts w:ascii="Palatino Linotype" w:eastAsia="Calibri" w:hAnsi="Palatino Linotype" w:cs="Arial"/>
          <w:i/>
          <w:lang w:val="es-ES"/>
        </w:rPr>
      </w:pPr>
      <w:r w:rsidRPr="00E04D68">
        <w:rPr>
          <w:rFonts w:ascii="Palatino Linotype" w:eastAsia="Calibri" w:hAnsi="Palatino Linotype" w:cs="Arial"/>
          <w:b/>
          <w:i/>
          <w:lang w:val="es-ES"/>
        </w:rPr>
        <w:t xml:space="preserve">QUEJA, RECURSO DE. LA OMISION DE RENDIR EL INFORME RESPECTIVO NO IMPIDE QUE SE RESUELVA. </w:t>
      </w:r>
      <w:r w:rsidRPr="00E04D68">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E828150" w14:textId="77777777" w:rsidR="005153EB" w:rsidRPr="00E04D68" w:rsidRDefault="005153EB" w:rsidP="00E04D68">
      <w:pPr>
        <w:pStyle w:val="Prrafodelista"/>
        <w:numPr>
          <w:ilvl w:val="0"/>
          <w:numId w:val="1"/>
        </w:numPr>
        <w:tabs>
          <w:tab w:val="left" w:pos="0"/>
        </w:tabs>
        <w:spacing w:line="360" w:lineRule="auto"/>
        <w:ind w:left="0" w:right="49" w:firstLine="0"/>
        <w:jc w:val="both"/>
        <w:rPr>
          <w:rFonts w:ascii="Palatino Linotype" w:hAnsi="Palatino Linotype"/>
        </w:rPr>
      </w:pPr>
      <w:r w:rsidRPr="00E04D68">
        <w:rPr>
          <w:rFonts w:ascii="Palatino Linotype" w:eastAsia="Times New Roman" w:hAnsi="Palatino Linotype" w:cs="Arial"/>
          <w:color w:val="222222"/>
          <w:lang w:val="es-ES" w:eastAsia="es-MX"/>
        </w:rPr>
        <w:t>Por lo cual se reitera, l</w:t>
      </w:r>
      <w:r w:rsidRPr="00E04D68">
        <w:rPr>
          <w:rFonts w:ascii="Palatino Linotype" w:eastAsia="MS Mincho" w:hAnsi="Palatino Linotype" w:cs="Times New Roman"/>
        </w:rPr>
        <w:t xml:space="preserve">a falta de informe justificado no impide que este Órgano Garante conozca y resuelva el recurso de revisión, solo propicia que el </w:t>
      </w:r>
      <w:r w:rsidRPr="00E04D68">
        <w:rPr>
          <w:rFonts w:ascii="Palatino Linotype" w:eastAsia="MS Mincho" w:hAnsi="Palatino Linotype" w:cs="Times New Roman"/>
          <w:b/>
        </w:rPr>
        <w:t>SUJETO</w:t>
      </w:r>
      <w:r w:rsidRPr="00E04D68">
        <w:rPr>
          <w:rFonts w:ascii="Palatino Linotype" w:eastAsia="MS Mincho" w:hAnsi="Palatino Linotype" w:cs="Times New Roman"/>
        </w:rPr>
        <w:t xml:space="preserve"> </w:t>
      </w:r>
      <w:r w:rsidRPr="00E04D68">
        <w:rPr>
          <w:rFonts w:ascii="Palatino Linotype" w:eastAsia="MS Mincho" w:hAnsi="Palatino Linotype" w:cs="Times New Roman"/>
          <w:b/>
        </w:rPr>
        <w:t>OBLIGADO</w:t>
      </w:r>
      <w:r w:rsidRPr="00E04D68">
        <w:rPr>
          <w:rFonts w:ascii="Palatino Linotype" w:eastAsia="MS Mincho" w:hAnsi="Palatino Linotype" w:cs="Times New Roman"/>
        </w:rPr>
        <w:t xml:space="preserve"> pierda la oportunidad de justificar su respuesta y manifestar lo que a su derecho convenga.</w:t>
      </w:r>
    </w:p>
    <w:p w14:paraId="20B8B30A" w14:textId="779CFEC9" w:rsidR="006B65FB" w:rsidRDefault="006B65FB" w:rsidP="00E04D68">
      <w:pPr>
        <w:pStyle w:val="Ttulo1"/>
        <w:spacing w:line="360" w:lineRule="auto"/>
        <w:rPr>
          <w:b/>
          <w:szCs w:val="24"/>
        </w:rPr>
      </w:pPr>
      <w:bookmarkStart w:id="47" w:name="_Toc17031202"/>
      <w:r w:rsidRPr="00E04D68">
        <w:rPr>
          <w:b/>
          <w:szCs w:val="24"/>
        </w:rPr>
        <w:t xml:space="preserve">CUARTO. Del planteamiento de la </w:t>
      </w:r>
      <w:r w:rsidR="00E04D68">
        <w:rPr>
          <w:b/>
          <w:szCs w:val="24"/>
        </w:rPr>
        <w:t>Litis</w:t>
      </w:r>
      <w:bookmarkEnd w:id="47"/>
    </w:p>
    <w:p w14:paraId="6877A507" w14:textId="77777777" w:rsidR="00E04D68" w:rsidRPr="00E04D68" w:rsidRDefault="00E04D68" w:rsidP="00E04D68">
      <w:pPr>
        <w:rPr>
          <w:lang w:eastAsia="en-US"/>
        </w:rPr>
      </w:pPr>
    </w:p>
    <w:p w14:paraId="3B849864" w14:textId="77777777" w:rsidR="00DC4144" w:rsidRPr="00E04D68" w:rsidRDefault="00DC4144" w:rsidP="00E04D68">
      <w:pPr>
        <w:pStyle w:val="Prrafodelista"/>
        <w:numPr>
          <w:ilvl w:val="0"/>
          <w:numId w:val="1"/>
        </w:numPr>
        <w:tabs>
          <w:tab w:val="left" w:pos="0"/>
        </w:tabs>
        <w:spacing w:line="360" w:lineRule="auto"/>
        <w:ind w:left="0" w:right="49" w:firstLine="0"/>
        <w:jc w:val="both"/>
        <w:rPr>
          <w:rFonts w:ascii="Palatino Linotype" w:hAnsi="Palatino Linotype"/>
          <w:i/>
        </w:rPr>
      </w:pPr>
      <w:r w:rsidRPr="00E04D68">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E04D68">
        <w:rPr>
          <w:rFonts w:ascii="Palatino Linotype" w:eastAsia="Calibri" w:hAnsi="Palatino Linotype" w:cs="Arial"/>
          <w:b/>
          <w:lang w:val="es-ES"/>
        </w:rPr>
        <w:t>Ley de Transparencia y Acceso a la Información Pública del Estado de México y Municipios</w:t>
      </w:r>
      <w:r w:rsidRPr="00E04D68">
        <w:rPr>
          <w:rFonts w:ascii="Palatino Linotype"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14:paraId="42DD3304" w14:textId="77777777" w:rsidR="00B563FE" w:rsidRPr="00E04D68" w:rsidRDefault="00B563FE" w:rsidP="00E04D68">
      <w:pPr>
        <w:pStyle w:val="Prrafodelista"/>
        <w:tabs>
          <w:tab w:val="left" w:pos="0"/>
        </w:tabs>
        <w:spacing w:line="360" w:lineRule="auto"/>
        <w:ind w:left="0" w:right="49"/>
        <w:jc w:val="both"/>
        <w:rPr>
          <w:rFonts w:ascii="Palatino Linotype" w:hAnsi="Palatino Linotype" w:cs="Arial"/>
        </w:rPr>
      </w:pPr>
    </w:p>
    <w:p w14:paraId="34C73CB6" w14:textId="2CE41BA8" w:rsidR="005153EB" w:rsidRPr="00E04D68" w:rsidRDefault="005153EB" w:rsidP="00E04D68">
      <w:pPr>
        <w:pStyle w:val="Prrafodelista"/>
        <w:numPr>
          <w:ilvl w:val="0"/>
          <w:numId w:val="1"/>
        </w:numPr>
        <w:spacing w:line="360" w:lineRule="auto"/>
        <w:ind w:left="0" w:firstLine="0"/>
        <w:jc w:val="both"/>
        <w:rPr>
          <w:rFonts w:ascii="Palatino Linotype" w:hAnsi="Palatino Linotype" w:cs="Arial"/>
          <w:color w:val="000000" w:themeColor="text1"/>
        </w:rPr>
      </w:pPr>
      <w:r w:rsidRPr="00E04D68">
        <w:rPr>
          <w:rFonts w:ascii="Palatino Linotype" w:eastAsia="Calibri" w:hAnsi="Palatino Linotype" w:cs="Arial"/>
        </w:rPr>
        <w:t xml:space="preserve">El </w:t>
      </w:r>
      <w:r w:rsidRPr="00E04D68">
        <w:rPr>
          <w:rFonts w:ascii="Palatino Linotype" w:hAnsi="Palatino Linotype" w:cs="Arial"/>
          <w:b/>
        </w:rPr>
        <w:t>SUJE</w:t>
      </w:r>
      <w:r w:rsidR="000F4688" w:rsidRPr="00E04D68">
        <w:rPr>
          <w:rFonts w:ascii="Palatino Linotype" w:hAnsi="Palatino Linotype" w:cs="Arial"/>
          <w:b/>
        </w:rPr>
        <w:t xml:space="preserve">TO OBLIGADO </w:t>
      </w:r>
      <w:r w:rsidR="000F4688" w:rsidRPr="00E04D68">
        <w:rPr>
          <w:rFonts w:ascii="Palatino Linotype" w:hAnsi="Palatino Linotype" w:cs="Arial"/>
        </w:rPr>
        <w:t>manifestó en respuesta a la solicitud de información que no se tienen contratos vigentes con la empresa señalada en la solicitud de información y remitió el contrato número ISEM-CA-SERV-IRRE6/022-17 al que adjuntó precios de referencia con los que se elaboró el estudio de mercado, las invitaciones giradas a los diferentes proveedores para participar en el proceso adquisitivo, acta de la junta de aclaraciones, acta del acto de apertura, acta de fallo de adjudicación y reporte de las remisiones entregadas al proveedor.</w:t>
      </w:r>
    </w:p>
    <w:p w14:paraId="5A70EAE8" w14:textId="77777777" w:rsidR="005153EB" w:rsidRPr="00E04D68" w:rsidRDefault="005153EB" w:rsidP="00E04D68">
      <w:pPr>
        <w:pStyle w:val="Prrafodelista"/>
        <w:spacing w:line="360" w:lineRule="auto"/>
        <w:ind w:left="0"/>
        <w:jc w:val="both"/>
        <w:rPr>
          <w:rFonts w:ascii="Palatino Linotype" w:hAnsi="Palatino Linotype" w:cs="Arial"/>
          <w:color w:val="000000" w:themeColor="text1"/>
        </w:rPr>
      </w:pPr>
    </w:p>
    <w:p w14:paraId="38F0A97D" w14:textId="161C67D5" w:rsidR="005153EB" w:rsidRPr="00E04D68" w:rsidRDefault="00281616" w:rsidP="00E04D68">
      <w:pPr>
        <w:pStyle w:val="Prrafodelista"/>
        <w:numPr>
          <w:ilvl w:val="0"/>
          <w:numId w:val="1"/>
        </w:numPr>
        <w:spacing w:line="360" w:lineRule="auto"/>
        <w:ind w:left="0" w:firstLine="0"/>
        <w:jc w:val="both"/>
        <w:rPr>
          <w:rFonts w:ascii="Palatino Linotype" w:hAnsi="Palatino Linotype" w:cs="Arial"/>
          <w:color w:val="000000" w:themeColor="text1"/>
        </w:rPr>
      </w:pPr>
      <w:r w:rsidRPr="00E04D68">
        <w:rPr>
          <w:rFonts w:ascii="Palatino Linotype" w:hAnsi="Palatino Linotype" w:cs="Arial"/>
          <w:color w:val="000000" w:themeColor="text1"/>
        </w:rPr>
        <w:t xml:space="preserve">El </w:t>
      </w:r>
      <w:r w:rsidR="005153EB" w:rsidRPr="00E04D68">
        <w:rPr>
          <w:rFonts w:ascii="Palatino Linotype" w:hAnsi="Palatino Linotype" w:cs="Arial"/>
          <w:b/>
          <w:color w:val="000000" w:themeColor="text1"/>
        </w:rPr>
        <w:t>RECURRENTE</w:t>
      </w:r>
      <w:r w:rsidR="005153EB" w:rsidRPr="00E04D68">
        <w:rPr>
          <w:rFonts w:ascii="Palatino Linotype" w:hAnsi="Palatino Linotype" w:cs="Arial"/>
          <w:color w:val="000000" w:themeColor="text1"/>
        </w:rPr>
        <w:t xml:space="preserve"> </w:t>
      </w:r>
      <w:r w:rsidRPr="00E04D68">
        <w:rPr>
          <w:rFonts w:ascii="Palatino Linotype" w:hAnsi="Palatino Linotype" w:cs="Arial"/>
          <w:color w:val="000000" w:themeColor="text1"/>
        </w:rPr>
        <w:t xml:space="preserve">inconforme con la respuesta presentó el medio de impugnación al rubro descrito, </w:t>
      </w:r>
      <w:r w:rsidR="005153EB" w:rsidRPr="00E04D68">
        <w:rPr>
          <w:rFonts w:ascii="Palatino Linotype" w:hAnsi="Palatino Linotype" w:cs="Arial"/>
          <w:color w:val="000000" w:themeColor="text1"/>
        </w:rPr>
        <w:t xml:space="preserve"> señalando como razones o motivo de la inconformidad los ya transcritos.</w:t>
      </w:r>
    </w:p>
    <w:p w14:paraId="03A2E6C6" w14:textId="77777777" w:rsidR="005153EB" w:rsidRPr="00E04D68" w:rsidRDefault="005153EB" w:rsidP="00E04D68">
      <w:pPr>
        <w:pStyle w:val="Prrafodelista"/>
        <w:spacing w:line="360" w:lineRule="auto"/>
        <w:rPr>
          <w:rFonts w:ascii="Palatino Linotype" w:hAnsi="Palatino Linotype" w:cs="Arial"/>
          <w:color w:val="000000" w:themeColor="text1"/>
        </w:rPr>
      </w:pPr>
    </w:p>
    <w:p w14:paraId="1B7BDC8D" w14:textId="01B9C868" w:rsidR="005153EB" w:rsidRPr="00E04D68" w:rsidRDefault="005153EB" w:rsidP="00E04D68">
      <w:pPr>
        <w:pStyle w:val="Prrafodelista"/>
        <w:numPr>
          <w:ilvl w:val="0"/>
          <w:numId w:val="1"/>
        </w:numPr>
        <w:spacing w:line="360" w:lineRule="auto"/>
        <w:ind w:left="0" w:right="49" w:firstLine="0"/>
        <w:jc w:val="both"/>
        <w:rPr>
          <w:rFonts w:ascii="Palatino Linotype" w:eastAsia="MS Mincho" w:hAnsi="Palatino Linotype" w:cs="Arial"/>
        </w:rPr>
      </w:pPr>
      <w:r w:rsidRPr="00E04D68">
        <w:rPr>
          <w:rFonts w:ascii="Palatino Linotype" w:eastAsia="MS Mincho" w:hAnsi="Palatino Linotype" w:cs="Arial"/>
        </w:rPr>
        <w:t>En</w:t>
      </w:r>
      <w:r w:rsidRPr="00E04D68">
        <w:rPr>
          <w:rFonts w:ascii="Palatino Linotype" w:eastAsia="Times New Roman" w:hAnsi="Palatino Linotype" w:cs="Arial"/>
        </w:rPr>
        <w:t xml:space="preserve"> </w:t>
      </w:r>
      <w:r w:rsidRPr="00E04D68">
        <w:rPr>
          <w:rFonts w:ascii="Palatino Linotype" w:hAnsi="Palatino Linotype" w:cs="Arial"/>
          <w:lang w:eastAsia="es-MX"/>
        </w:rPr>
        <w:t>dichas</w:t>
      </w:r>
      <w:r w:rsidRPr="00E04D68">
        <w:rPr>
          <w:rFonts w:ascii="Palatino Linotype" w:eastAsia="Times New Roman" w:hAnsi="Palatino Linotype" w:cs="Arial"/>
        </w:rPr>
        <w:t xml:space="preserve"> condiciones, la </w:t>
      </w:r>
      <w:r w:rsidRPr="00E04D68">
        <w:rPr>
          <w:rFonts w:ascii="Palatino Linotype" w:eastAsia="Times New Roman" w:hAnsi="Palatino Linotype" w:cs="Arial"/>
          <w:i/>
        </w:rPr>
        <w:t>Litis</w:t>
      </w:r>
      <w:r w:rsidRPr="00E04D68">
        <w:rPr>
          <w:rFonts w:ascii="Palatino Linotype" w:eastAsia="Times New Roman" w:hAnsi="Palatino Linotype" w:cs="Arial"/>
        </w:rPr>
        <w:t xml:space="preserve"> a resolver en este recurso se circunscribe a determinar si </w:t>
      </w:r>
      <w:r w:rsidRPr="00E04D68">
        <w:rPr>
          <w:rFonts w:ascii="Palatino Linotype" w:eastAsia="MS Mincho" w:hAnsi="Palatino Linotype" w:cs="Arial"/>
        </w:rPr>
        <w:t>se actualiza la causal de procedencia prevista en la</w:t>
      </w:r>
      <w:r w:rsidR="00281616" w:rsidRPr="00E04D68">
        <w:rPr>
          <w:rFonts w:ascii="Palatino Linotype" w:eastAsia="MS Mincho" w:hAnsi="Palatino Linotype" w:cs="Arial"/>
        </w:rPr>
        <w:t xml:space="preserve"> fracción</w:t>
      </w:r>
      <w:r w:rsidRPr="00E04D68">
        <w:rPr>
          <w:rFonts w:ascii="Palatino Linotype" w:eastAsia="MS Mincho" w:hAnsi="Palatino Linotype" w:cs="Arial"/>
        </w:rPr>
        <w:t xml:space="preserve"> V del artículo 179 de la </w:t>
      </w:r>
      <w:r w:rsidRPr="00E04D68">
        <w:rPr>
          <w:rFonts w:ascii="Palatino Linotype" w:eastAsia="MS Mincho" w:hAnsi="Palatino Linotype" w:cs="Arial"/>
          <w:b/>
        </w:rPr>
        <w:t>Ley de Transparencia y Acceso a la Información Pública del Estado de México y Municipios</w:t>
      </w:r>
      <w:r w:rsidRPr="00E04D68">
        <w:rPr>
          <w:rFonts w:ascii="Palatino Linotype" w:eastAsia="MS Mincho" w:hAnsi="Palatino Linotype" w:cs="Arial"/>
        </w:rPr>
        <w:t xml:space="preserve">, en virtud que la misma establece </w:t>
      </w:r>
      <w:r w:rsidR="00281616" w:rsidRPr="00E04D68">
        <w:rPr>
          <w:rFonts w:ascii="Palatino Linotype" w:eastAsia="MS Mincho" w:hAnsi="Palatino Linotype" w:cs="Arial"/>
        </w:rPr>
        <w:t>entrega de información incompleta</w:t>
      </w:r>
      <w:r w:rsidRPr="00E04D68">
        <w:rPr>
          <w:rFonts w:ascii="Palatino Linotype" w:eastAsia="MS Mincho" w:hAnsi="Palatino Linotype" w:cs="Arial"/>
        </w:rPr>
        <w:t xml:space="preserve">; contexto del cual se dolió la </w:t>
      </w:r>
      <w:r w:rsidRPr="00E04D68">
        <w:rPr>
          <w:rFonts w:ascii="Palatino Linotype" w:eastAsia="MS Mincho" w:hAnsi="Palatino Linotype" w:cs="Arial"/>
          <w:b/>
        </w:rPr>
        <w:t>RECURRENTE</w:t>
      </w:r>
      <w:r w:rsidRPr="00E04D68">
        <w:rPr>
          <w:rFonts w:ascii="Palatino Linotype" w:eastAsia="MS Mincho" w:hAnsi="Palatino Linotype" w:cs="Arial"/>
        </w:rPr>
        <w:t xml:space="preserve"> al momento de interponer el recurso de mérito.</w:t>
      </w:r>
    </w:p>
    <w:p w14:paraId="742358C9" w14:textId="77777777" w:rsidR="005153EB" w:rsidRPr="00E04D68" w:rsidRDefault="005153EB" w:rsidP="00E04D68">
      <w:pPr>
        <w:pStyle w:val="Prrafodelista"/>
        <w:spacing w:line="360" w:lineRule="auto"/>
        <w:rPr>
          <w:rFonts w:ascii="Palatino Linotype" w:eastAsia="MS Mincho" w:hAnsi="Palatino Linotype" w:cs="Arial"/>
        </w:rPr>
      </w:pPr>
    </w:p>
    <w:p w14:paraId="2CCEBE42" w14:textId="5CE751E4" w:rsidR="007A038C" w:rsidRPr="00E04D68" w:rsidRDefault="004062D5" w:rsidP="00E04D68">
      <w:pPr>
        <w:keepNext/>
        <w:keepLines/>
        <w:spacing w:before="40" w:line="360" w:lineRule="auto"/>
        <w:outlineLvl w:val="1"/>
        <w:rPr>
          <w:rFonts w:ascii="Palatino Linotype" w:eastAsia="MS Gothic" w:hAnsi="Palatino Linotype" w:cs="Times New Roman"/>
          <w:b/>
        </w:rPr>
      </w:pPr>
      <w:bookmarkStart w:id="48" w:name="_Toc531781772"/>
      <w:bookmarkStart w:id="49" w:name="_Toc17031203"/>
      <w:r w:rsidRPr="00E04D68">
        <w:rPr>
          <w:rFonts w:ascii="Palatino Linotype" w:eastAsia="Calibri" w:hAnsi="Palatino Linotype" w:cs="Times New Roman"/>
          <w:b/>
          <w:bCs/>
          <w:lang w:val="es-ES"/>
        </w:rPr>
        <w:t>QUINT</w:t>
      </w:r>
      <w:r w:rsidR="00AB5E7A" w:rsidRPr="00E04D68">
        <w:rPr>
          <w:rFonts w:ascii="Palatino Linotype" w:eastAsia="Calibri" w:hAnsi="Palatino Linotype" w:cs="Times New Roman"/>
          <w:b/>
          <w:bCs/>
          <w:lang w:val="es-ES"/>
        </w:rPr>
        <w:t xml:space="preserve">O. </w:t>
      </w:r>
      <w:r w:rsidR="00AB5E7A" w:rsidRPr="00E04D68">
        <w:rPr>
          <w:rFonts w:ascii="Palatino Linotype" w:eastAsia="MS Gothic" w:hAnsi="Palatino Linotype" w:cs="Times New Roman"/>
          <w:b/>
        </w:rPr>
        <w:t>Del estudio y resolución del asunto</w:t>
      </w:r>
      <w:bookmarkEnd w:id="48"/>
      <w:r w:rsidR="00AB5E7A" w:rsidRPr="00E04D68">
        <w:rPr>
          <w:rFonts w:ascii="Palatino Linotype" w:eastAsia="MS Gothic" w:hAnsi="Palatino Linotype" w:cs="Times New Roman"/>
          <w:b/>
        </w:rPr>
        <w:t>.</w:t>
      </w:r>
      <w:bookmarkEnd w:id="49"/>
      <w:r w:rsidR="00AB5E7A" w:rsidRPr="00E04D68">
        <w:rPr>
          <w:rFonts w:ascii="Palatino Linotype" w:eastAsia="MS Gothic" w:hAnsi="Palatino Linotype" w:cs="Times New Roman"/>
          <w:b/>
        </w:rPr>
        <w:t xml:space="preserve"> </w:t>
      </w:r>
    </w:p>
    <w:p w14:paraId="21F8D722" w14:textId="77777777" w:rsidR="00A541FF" w:rsidRPr="00E04D68" w:rsidRDefault="00A541FF" w:rsidP="00E04D68">
      <w:pPr>
        <w:pStyle w:val="Ttulo1"/>
        <w:numPr>
          <w:ilvl w:val="0"/>
          <w:numId w:val="6"/>
        </w:numPr>
        <w:spacing w:line="360" w:lineRule="auto"/>
        <w:jc w:val="both"/>
        <w:rPr>
          <w:b/>
          <w:szCs w:val="24"/>
        </w:rPr>
      </w:pPr>
      <w:bookmarkStart w:id="50" w:name="_Toc1585428"/>
      <w:bookmarkStart w:id="51" w:name="_Toc4684437"/>
      <w:bookmarkStart w:id="52" w:name="_Toc8753376"/>
      <w:bookmarkStart w:id="53" w:name="_Toc12552538"/>
      <w:bookmarkStart w:id="54" w:name="_Toc15466545"/>
      <w:bookmarkStart w:id="55" w:name="_Toc15492589"/>
      <w:bookmarkStart w:id="56" w:name="_Toc17031204"/>
      <w:bookmarkStart w:id="57" w:name="_Toc504500693"/>
      <w:bookmarkStart w:id="58" w:name="_Toc534742545"/>
      <w:r w:rsidRPr="00E04D68">
        <w:rPr>
          <w:b/>
          <w:szCs w:val="24"/>
        </w:rPr>
        <w:t>Del deber de las autoridades de promover, respetar, proteger y garantizar el derecho de acceso a la información pública.</w:t>
      </w:r>
      <w:bookmarkEnd w:id="50"/>
      <w:bookmarkEnd w:id="51"/>
      <w:bookmarkEnd w:id="52"/>
      <w:bookmarkEnd w:id="53"/>
      <w:bookmarkEnd w:id="54"/>
      <w:bookmarkEnd w:id="55"/>
      <w:bookmarkEnd w:id="56"/>
    </w:p>
    <w:p w14:paraId="6261F630" w14:textId="77777777" w:rsidR="00A541FF" w:rsidRPr="00E04D68" w:rsidRDefault="00A541FF" w:rsidP="00E04D68">
      <w:pPr>
        <w:spacing w:line="360" w:lineRule="auto"/>
        <w:rPr>
          <w:rFonts w:ascii="Palatino Linotype" w:hAnsi="Palatino Linotype"/>
          <w:lang w:eastAsia="en-US"/>
        </w:rPr>
      </w:pPr>
    </w:p>
    <w:p w14:paraId="632E6A2D" w14:textId="77777777" w:rsidR="00A541FF" w:rsidRPr="00E04D68" w:rsidRDefault="00A541FF"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04D68">
        <w:rPr>
          <w:rFonts w:ascii="Palatino Linotype" w:hAnsi="Palatino Linotype"/>
        </w:rPr>
        <w:t xml:space="preserve">Es menester precisar que este </w:t>
      </w:r>
      <w:r w:rsidRPr="00E04D68">
        <w:rPr>
          <w:rFonts w:ascii="Palatino Linotype" w:eastAsia="MS Mincho" w:hAnsi="Palatino Linotype" w:cs="Times New Roman"/>
          <w:color w:val="000000"/>
        </w:rPr>
        <w:t xml:space="preserve">Órgano Garante parte de que </w:t>
      </w:r>
      <w:r w:rsidRPr="00E04D6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E04D68">
        <w:rPr>
          <w:rFonts w:ascii="Palatino Linotype" w:eastAsia="Times New Roman" w:hAnsi="Palatino Linotype" w:cs="Arial"/>
          <w:color w:val="000000"/>
        </w:rPr>
        <w:t xml:space="preserve"> </w:t>
      </w:r>
      <w:r w:rsidRPr="00E04D68">
        <w:rPr>
          <w:rFonts w:ascii="Palatino Linotype" w:eastAsia="Times New Roman" w:hAnsi="Palatino Linotype" w:cs="Arial"/>
          <w:b/>
          <w:color w:val="000000"/>
        </w:rPr>
        <w:t>SUJETO OBLIGADO</w:t>
      </w:r>
      <w:r w:rsidRPr="00E04D6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04D68">
        <w:rPr>
          <w:rFonts w:ascii="Palatino Linotype" w:eastAsia="Times New Roman" w:hAnsi="Palatino Linotype" w:cs="Arial"/>
          <w:b/>
          <w:color w:val="000000"/>
        </w:rPr>
        <w:t xml:space="preserve">Constitución Política de los Estados Unidos Mexicanos </w:t>
      </w:r>
      <w:r w:rsidRPr="00E04D68">
        <w:rPr>
          <w:rFonts w:ascii="Palatino Linotype" w:eastAsia="Times New Roman" w:hAnsi="Palatino Linotype" w:cs="Arial"/>
          <w:color w:val="000000"/>
        </w:rPr>
        <w:t xml:space="preserve">al señalar la obligación de “promover, </w:t>
      </w:r>
      <w:r w:rsidRPr="00E04D68">
        <w:rPr>
          <w:rFonts w:ascii="Palatino Linotype" w:eastAsia="Times New Roman" w:hAnsi="Palatino Linotype" w:cs="Arial"/>
          <w:b/>
          <w:color w:val="000000"/>
        </w:rPr>
        <w:t>respetar</w:t>
      </w:r>
      <w:r w:rsidRPr="00E04D68">
        <w:rPr>
          <w:rFonts w:ascii="Palatino Linotype" w:eastAsia="Times New Roman" w:hAnsi="Palatino Linotype" w:cs="Arial"/>
          <w:color w:val="000000"/>
        </w:rPr>
        <w:t xml:space="preserve">, proteger y </w:t>
      </w:r>
      <w:r w:rsidRPr="00E04D68">
        <w:rPr>
          <w:rFonts w:ascii="Palatino Linotype" w:eastAsia="Times New Roman" w:hAnsi="Palatino Linotype" w:cs="Arial"/>
          <w:b/>
          <w:color w:val="000000"/>
        </w:rPr>
        <w:t>garantizar</w:t>
      </w:r>
      <w:r w:rsidRPr="00E04D68">
        <w:rPr>
          <w:rFonts w:ascii="Palatino Linotype" w:eastAsia="Times New Roman" w:hAnsi="Palatino Linotype" w:cs="Arial"/>
          <w:color w:val="000000"/>
        </w:rPr>
        <w:t xml:space="preserve"> los derechos humanos”, entre los cuales se encuentra dicho derecho. </w:t>
      </w:r>
    </w:p>
    <w:p w14:paraId="06AC18EB" w14:textId="77777777" w:rsidR="00A541FF" w:rsidRPr="00E04D68" w:rsidRDefault="00A541FF" w:rsidP="00E04D68">
      <w:pPr>
        <w:pStyle w:val="Prrafodelista"/>
        <w:tabs>
          <w:tab w:val="left" w:pos="0"/>
        </w:tabs>
        <w:spacing w:line="360" w:lineRule="auto"/>
        <w:ind w:left="0" w:right="49"/>
        <w:jc w:val="both"/>
        <w:rPr>
          <w:rFonts w:ascii="Palatino Linotype" w:eastAsia="MS Mincho" w:hAnsi="Palatino Linotype" w:cs="Times New Roman"/>
          <w:color w:val="000000"/>
        </w:rPr>
      </w:pPr>
    </w:p>
    <w:p w14:paraId="13449750" w14:textId="77777777" w:rsidR="00A541FF" w:rsidRPr="00E04D68" w:rsidRDefault="00A541FF" w:rsidP="00E04D6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04D68">
        <w:rPr>
          <w:rFonts w:ascii="Palatino Linotype" w:eastAsia="Times New Roman" w:hAnsi="Palatino Linotype"/>
        </w:rPr>
        <w:t xml:space="preserve">Ahora bien, el Derecho de Acceso a la Información Pública se define como: </w:t>
      </w:r>
      <w:r w:rsidRPr="00E04D68">
        <w:rPr>
          <w:rFonts w:ascii="Palatino Linotype" w:hAnsi="Palatino Linotype"/>
          <w:i/>
          <w:color w:val="000000"/>
        </w:rPr>
        <w:t>La igualdad de oportunidades para recibir, buscar e impartir información</w:t>
      </w:r>
      <w:r w:rsidRPr="00E04D68">
        <w:rPr>
          <w:rStyle w:val="Refdenotaalpie"/>
          <w:rFonts w:ascii="Palatino Linotype" w:hAnsi="Palatino Linotype"/>
          <w:i/>
          <w:color w:val="000000"/>
        </w:rPr>
        <w:footnoteReference w:id="1"/>
      </w:r>
      <w:r w:rsidRPr="00E04D6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4D68">
        <w:rPr>
          <w:rStyle w:val="Refdenotaalpie"/>
          <w:rFonts w:ascii="Palatino Linotype" w:hAnsi="Palatino Linotype"/>
          <w:i/>
          <w:color w:val="000000"/>
        </w:rPr>
        <w:footnoteReference w:id="2"/>
      </w:r>
      <w:r w:rsidRPr="00E04D68">
        <w:rPr>
          <w:rFonts w:ascii="Palatino Linotype" w:hAnsi="Palatino Linotype"/>
          <w:color w:val="000000"/>
        </w:rPr>
        <w:t>que se constituye como una herramienta fundamental para ejercer</w:t>
      </w:r>
      <w:r w:rsidRPr="00E04D6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04D68">
        <w:rPr>
          <w:rStyle w:val="Refdenotaalpie"/>
          <w:rFonts w:ascii="Palatino Linotype" w:hAnsi="Palatino Linotype"/>
          <w:i/>
          <w:color w:val="000000"/>
        </w:rPr>
        <w:footnoteReference w:id="3"/>
      </w:r>
      <w:r w:rsidRPr="00E04D68">
        <w:rPr>
          <w:rFonts w:ascii="Palatino Linotype" w:hAnsi="Palatino Linotype"/>
          <w:color w:val="000000"/>
        </w:rPr>
        <w:t>fomentando</w:t>
      </w:r>
      <w:r w:rsidRPr="00E04D68">
        <w:rPr>
          <w:rFonts w:ascii="Palatino Linotype" w:hAnsi="Palatino Linotype"/>
          <w:i/>
          <w:color w:val="000000"/>
        </w:rPr>
        <w:t xml:space="preserve"> la transparencia de las actividades estatales y </w:t>
      </w:r>
      <w:r w:rsidRPr="00E04D68">
        <w:rPr>
          <w:rFonts w:ascii="Palatino Linotype" w:hAnsi="Palatino Linotype"/>
          <w:color w:val="000000"/>
        </w:rPr>
        <w:t>promoviendo</w:t>
      </w:r>
      <w:r w:rsidRPr="00E04D68">
        <w:rPr>
          <w:rFonts w:ascii="Palatino Linotype" w:hAnsi="Palatino Linotype"/>
          <w:i/>
          <w:color w:val="000000"/>
        </w:rPr>
        <w:t xml:space="preserve"> la responsabilidad de los funcionarios sobre su gestión pública,</w:t>
      </w:r>
      <w:r w:rsidRPr="00E04D68">
        <w:rPr>
          <w:rStyle w:val="Refdenotaalpie"/>
          <w:rFonts w:ascii="Palatino Linotype" w:hAnsi="Palatino Linotype"/>
          <w:i/>
          <w:color w:val="000000"/>
        </w:rPr>
        <w:footnoteReference w:id="4"/>
      </w:r>
      <w:r w:rsidRPr="00E04D68">
        <w:rPr>
          <w:rFonts w:ascii="Palatino Linotype" w:hAnsi="Palatino Linotype"/>
          <w:color w:val="000000"/>
        </w:rPr>
        <w:t>que permite</w:t>
      </w:r>
      <w:r w:rsidRPr="00E04D6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96D846B" w14:textId="77777777" w:rsidR="00A541FF" w:rsidRPr="00E04D68" w:rsidRDefault="00A541FF" w:rsidP="00E04D68">
      <w:pPr>
        <w:pStyle w:val="Prrafodelista"/>
        <w:spacing w:line="360" w:lineRule="auto"/>
        <w:rPr>
          <w:rFonts w:ascii="Palatino Linotype" w:eastAsia="Times New Roman" w:hAnsi="Palatino Linotype"/>
        </w:rPr>
      </w:pPr>
    </w:p>
    <w:p w14:paraId="097DEB18" w14:textId="77777777" w:rsidR="00A541FF" w:rsidRPr="00E04D68" w:rsidRDefault="00A541FF" w:rsidP="00E04D6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04D6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EB0B29D" w14:textId="77777777" w:rsidR="00A541FF" w:rsidRPr="00E04D68" w:rsidRDefault="00A541FF" w:rsidP="00E04D68">
      <w:pPr>
        <w:pStyle w:val="Prrafodelista"/>
        <w:tabs>
          <w:tab w:val="left" w:pos="0"/>
        </w:tabs>
        <w:spacing w:line="360" w:lineRule="auto"/>
        <w:ind w:left="0" w:right="49"/>
        <w:jc w:val="both"/>
        <w:rPr>
          <w:rFonts w:ascii="Palatino Linotype" w:eastAsia="MS Mincho" w:hAnsi="Palatino Linotype" w:cs="Times New Roman"/>
          <w:color w:val="000000"/>
        </w:rPr>
      </w:pPr>
    </w:p>
    <w:p w14:paraId="1BC10209" w14:textId="3BF1158A" w:rsidR="00A541FF" w:rsidRPr="00E04D68" w:rsidRDefault="00A541FF" w:rsidP="00E04D68">
      <w:pPr>
        <w:pStyle w:val="Prrafodelista"/>
        <w:numPr>
          <w:ilvl w:val="0"/>
          <w:numId w:val="1"/>
        </w:numPr>
        <w:tabs>
          <w:tab w:val="left" w:pos="0"/>
        </w:tabs>
        <w:spacing w:line="360" w:lineRule="auto"/>
        <w:ind w:left="0" w:right="49" w:firstLine="0"/>
        <w:jc w:val="both"/>
        <w:rPr>
          <w:rFonts w:ascii="Palatino Linotype" w:hAnsi="Palatino Linotype"/>
          <w:i/>
        </w:rPr>
      </w:pPr>
      <w:r w:rsidRPr="00E04D68">
        <w:rPr>
          <w:rFonts w:ascii="Palatino Linotype" w:eastAsia="Times New Roman" w:hAnsi="Palatino Linotype"/>
        </w:rPr>
        <w:t xml:space="preserve">En el caso concreto que nos ocupa analizar, </w:t>
      </w:r>
      <w:r w:rsidR="008B636E" w:rsidRPr="00E04D68">
        <w:rPr>
          <w:rFonts w:ascii="Palatino Linotype" w:eastAsia="Times New Roman" w:hAnsi="Palatino Linotype"/>
        </w:rPr>
        <w:t xml:space="preserve">el </w:t>
      </w:r>
      <w:r w:rsidR="008B636E" w:rsidRPr="00E04D68">
        <w:rPr>
          <w:rFonts w:ascii="Palatino Linotype" w:eastAsia="Times New Roman" w:hAnsi="Palatino Linotype"/>
          <w:b/>
        </w:rPr>
        <w:t xml:space="preserve">SUEJTO OBLIGADO </w:t>
      </w:r>
      <w:r w:rsidR="008B636E" w:rsidRPr="00E04D68">
        <w:rPr>
          <w:rFonts w:ascii="Palatino Linotype" w:eastAsia="Times New Roman" w:hAnsi="Palatino Linotype"/>
        </w:rPr>
        <w:t>atendió parcialmente los planteamientos formulados por el particular</w:t>
      </w:r>
      <w:r w:rsidRPr="00E04D68">
        <w:rPr>
          <w:rFonts w:ascii="Palatino Linotype" w:hAnsi="Palatino Linotype" w:cs="Arial"/>
        </w:rPr>
        <w:t xml:space="preserve">;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E04D68">
        <w:rPr>
          <w:rFonts w:ascii="Palatino Linotype" w:hAnsi="Palatino Linotype" w:cs="Arial"/>
          <w:u w:val="single"/>
        </w:rPr>
        <w:t>prevenir, investigar, sancionar y reparar las violaciones a los derechos humanos</w:t>
      </w:r>
      <w:r w:rsidRPr="00E04D68">
        <w:rPr>
          <w:rFonts w:ascii="Palatino Linotype" w:hAnsi="Palatino Linotype" w:cs="Arial"/>
        </w:rPr>
        <w:t xml:space="preserve">.  </w:t>
      </w:r>
    </w:p>
    <w:p w14:paraId="5677D44E" w14:textId="77777777" w:rsidR="00A541FF" w:rsidRPr="00E04D68" w:rsidRDefault="00A541FF" w:rsidP="00E04D68">
      <w:pPr>
        <w:pStyle w:val="Prrafodelista"/>
        <w:spacing w:line="360" w:lineRule="auto"/>
        <w:rPr>
          <w:rFonts w:ascii="Palatino Linotype" w:eastAsia="Times New Roman" w:hAnsi="Palatino Linotype"/>
        </w:rPr>
      </w:pPr>
    </w:p>
    <w:p w14:paraId="4E18A7A6" w14:textId="77777777" w:rsidR="00A541FF" w:rsidRPr="00E04D68" w:rsidRDefault="00A541FF" w:rsidP="00E04D6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04D68">
        <w:rPr>
          <w:rFonts w:ascii="Palatino Linotype" w:eastAsia="Times New Roman" w:hAnsi="Palatino Linotype"/>
        </w:rPr>
        <w:t xml:space="preserve">En este orden de ideas, la </w:t>
      </w:r>
      <w:r w:rsidRPr="00E04D68">
        <w:rPr>
          <w:rFonts w:ascii="Palatino Linotype" w:eastAsia="Times New Roman" w:hAnsi="Palatino Linotype"/>
          <w:b/>
        </w:rPr>
        <w:t xml:space="preserve">Ley de Transparencia y Acceso a la Información Pública del Estado de México y Municipios, </w:t>
      </w:r>
      <w:r w:rsidRPr="00E04D68">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E04D68">
        <w:rPr>
          <w:rFonts w:ascii="Palatino Linotype" w:eastAsia="Times New Roman" w:hAnsi="Palatino Linotype"/>
          <w:b/>
        </w:rPr>
        <w:t xml:space="preserve"> </w:t>
      </w:r>
      <w:r w:rsidRPr="00E04D68">
        <w:rPr>
          <w:rFonts w:ascii="Palatino Linotype" w:eastAsia="Times New Roman" w:hAnsi="Palatino Linotype"/>
        </w:rPr>
        <w:t xml:space="preserve">establece que </w:t>
      </w:r>
      <w:r w:rsidRPr="00E04D68">
        <w:rPr>
          <w:rFonts w:ascii="Palatino Linotype" w:eastAsia="Times New Roman" w:hAnsi="Palatino Linotype"/>
          <w:i/>
        </w:rPr>
        <w:t xml:space="preserve">el </w:t>
      </w:r>
      <w:r w:rsidRPr="00E04D68">
        <w:rPr>
          <w:rFonts w:ascii="Palatino Linotype" w:eastAsia="Times New Roman" w:hAnsi="Palatino Linotype"/>
          <w:i/>
          <w:u w:val="single"/>
        </w:rPr>
        <w:t>recurso de revisión</w:t>
      </w:r>
      <w:r w:rsidRPr="00E04D68">
        <w:rPr>
          <w:rFonts w:ascii="Palatino Linotype" w:eastAsia="Times New Roman" w:hAnsi="Palatino Linotype"/>
          <w:i/>
        </w:rPr>
        <w:t xml:space="preserve"> es la garantía secundaria mediante la cual se pretende reparar cualquier posible afectación al derecho de acceso a la información pública</w:t>
      </w:r>
      <w:r w:rsidRPr="00E04D68">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2859373" w14:textId="77777777" w:rsidR="00B7668B" w:rsidRPr="00E04D68" w:rsidRDefault="00B7668B" w:rsidP="00E04D68">
      <w:pPr>
        <w:pStyle w:val="Prrafodelista"/>
        <w:tabs>
          <w:tab w:val="left" w:pos="0"/>
        </w:tabs>
        <w:spacing w:line="360" w:lineRule="auto"/>
        <w:ind w:left="0" w:right="49"/>
        <w:jc w:val="both"/>
        <w:rPr>
          <w:rFonts w:ascii="Palatino Linotype" w:eastAsia="MS Mincho" w:hAnsi="Palatino Linotype" w:cstheme="majorBidi"/>
        </w:rPr>
      </w:pPr>
    </w:p>
    <w:p w14:paraId="673B3C37" w14:textId="3A6C6095" w:rsidR="003A1E4B" w:rsidRPr="00E04D68" w:rsidRDefault="008B636E" w:rsidP="00E04D68">
      <w:pPr>
        <w:pStyle w:val="Prrafodelista"/>
        <w:numPr>
          <w:ilvl w:val="0"/>
          <w:numId w:val="6"/>
        </w:numPr>
        <w:tabs>
          <w:tab w:val="left" w:pos="0"/>
        </w:tabs>
        <w:spacing w:line="360" w:lineRule="auto"/>
        <w:ind w:right="49"/>
        <w:jc w:val="both"/>
        <w:rPr>
          <w:rFonts w:ascii="Palatino Linotype" w:eastAsia="MS Mincho" w:hAnsi="Palatino Linotype" w:cstheme="majorBidi"/>
          <w:b/>
        </w:rPr>
      </w:pPr>
      <w:r w:rsidRPr="00E04D68">
        <w:rPr>
          <w:rFonts w:ascii="Palatino Linotype" w:eastAsia="MS Mincho" w:hAnsi="Palatino Linotype" w:cstheme="majorBidi"/>
          <w:b/>
        </w:rPr>
        <w:t xml:space="preserve">De la respuesta a la solicitud de información. </w:t>
      </w:r>
    </w:p>
    <w:p w14:paraId="184216AB" w14:textId="77777777" w:rsidR="008B636E" w:rsidRPr="00E04D68" w:rsidRDefault="008B636E" w:rsidP="00E04D68">
      <w:pPr>
        <w:pStyle w:val="Prrafodelista"/>
        <w:tabs>
          <w:tab w:val="left" w:pos="0"/>
        </w:tabs>
        <w:spacing w:line="360" w:lineRule="auto"/>
        <w:ind w:left="1080" w:right="49"/>
        <w:jc w:val="both"/>
        <w:rPr>
          <w:rFonts w:ascii="Palatino Linotype" w:eastAsia="MS Mincho" w:hAnsi="Palatino Linotype" w:cstheme="majorBidi"/>
          <w:b/>
        </w:rPr>
      </w:pPr>
    </w:p>
    <w:p w14:paraId="3DAF3462" w14:textId="77777777" w:rsidR="00E53313" w:rsidRPr="00E04D68" w:rsidRDefault="00E53313"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04D68">
        <w:rPr>
          <w:rFonts w:ascii="Palatino Linotype" w:hAnsi="Palatino Linotype" w:cs="Arial"/>
        </w:rPr>
        <w:t xml:space="preserve">Derivado del planteamiento de la Litis, se procede a analizar el contenido íntegro de las  </w:t>
      </w:r>
      <w:r w:rsidRPr="00E04D68">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E04D68">
        <w:rPr>
          <w:rFonts w:ascii="Palatino Linotype" w:eastAsia="Calibri" w:hAnsi="Palatino Linotype" w:cs="Arial"/>
          <w:lang w:val="es-ES" w:eastAsia="en-US"/>
        </w:rPr>
        <w:t>Ley de Transparencia y Acceso a la Información Pública del Estado de México y Municipios</w:t>
      </w:r>
      <w:r w:rsidRPr="00E04D68">
        <w:rPr>
          <w:rFonts w:ascii="Palatino Linotype" w:eastAsia="Times New Roman" w:hAnsi="Palatino Linotype" w:cs="Arial"/>
          <w:lang w:val="es-ES" w:eastAsia="es-MX"/>
        </w:rPr>
        <w:t>.</w:t>
      </w:r>
    </w:p>
    <w:p w14:paraId="05795C36" w14:textId="77777777" w:rsidR="00E53313" w:rsidRPr="00E04D68" w:rsidRDefault="00E53313" w:rsidP="00E04D68">
      <w:pPr>
        <w:pStyle w:val="Prrafodelista"/>
        <w:tabs>
          <w:tab w:val="left" w:pos="426"/>
        </w:tabs>
        <w:spacing w:line="360" w:lineRule="auto"/>
        <w:ind w:left="0"/>
        <w:jc w:val="both"/>
        <w:rPr>
          <w:rFonts w:ascii="Palatino Linotype" w:eastAsia="MS Mincho" w:hAnsi="Palatino Linotype" w:cs="Times New Roman"/>
          <w:color w:val="000000"/>
        </w:rPr>
      </w:pPr>
    </w:p>
    <w:p w14:paraId="1BD33778" w14:textId="77777777" w:rsidR="00E53313" w:rsidRPr="00E04D68" w:rsidRDefault="00E53313"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04D68">
        <w:rPr>
          <w:rFonts w:ascii="Palatino Linotype" w:eastAsia="Calibri" w:hAnsi="Palatino Linotype" w:cs="Tahoma"/>
          <w:iCs/>
          <w:lang w:eastAsia="es-ES_tradnl"/>
        </w:rPr>
        <w:t>Ahora, con la finalidad de ilustrar el asunto que se resuelve en la presente resolución, resulta conveniente precisar la solicitud de información y la respuesta, para verificar la procedencia de las razones o motivos de inconformidad expuestos por el particular.</w:t>
      </w:r>
    </w:p>
    <w:p w14:paraId="1103C4BF" w14:textId="77777777" w:rsidR="00E53313" w:rsidRPr="00E04D68" w:rsidRDefault="00E53313" w:rsidP="00E04D68">
      <w:pPr>
        <w:pStyle w:val="Prrafodelista"/>
        <w:tabs>
          <w:tab w:val="left" w:pos="426"/>
        </w:tabs>
        <w:spacing w:line="360" w:lineRule="auto"/>
        <w:ind w:left="0"/>
        <w:jc w:val="both"/>
        <w:rPr>
          <w:rFonts w:ascii="Palatino Linotype" w:eastAsia="MS Mincho" w:hAnsi="Palatino Linotype" w:cs="Times New Roman"/>
          <w:color w:val="000000"/>
        </w:rPr>
      </w:pPr>
    </w:p>
    <w:p w14:paraId="589F982B" w14:textId="77777777" w:rsidR="00E53313" w:rsidRPr="00E04D68" w:rsidRDefault="00E53313" w:rsidP="00E04D6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04D68">
        <w:rPr>
          <w:rFonts w:ascii="Palatino Linotype" w:hAnsi="Palatino Linotype"/>
          <w:color w:val="000000" w:themeColor="text1"/>
        </w:rPr>
        <w:t xml:space="preserve">Bajo ese contexto, el Pleno de este Instituto considera necesario mencionar que por cuestiones de técnica jurídica, así como para determinar si las respuestas emitidas por el </w:t>
      </w:r>
      <w:r w:rsidRPr="00E04D68">
        <w:rPr>
          <w:rFonts w:ascii="Palatino Linotype" w:hAnsi="Palatino Linotype"/>
          <w:b/>
          <w:color w:val="000000" w:themeColor="text1"/>
        </w:rPr>
        <w:t>SUJETO OBLIGADO</w:t>
      </w:r>
      <w:r w:rsidRPr="00E04D68">
        <w:rPr>
          <w:rFonts w:ascii="Palatino Linotype" w:hAnsi="Palatino Linotype"/>
          <w:color w:val="000000" w:themeColor="text1"/>
        </w:rPr>
        <w:t>, atendieron de manera puntual a todos y cada uno de los requerimientos formulados por el hoy recurrente, se considera pertinente elaborar un cuadro de análisis</w:t>
      </w:r>
      <w:r w:rsidRPr="00E04D68">
        <w:rPr>
          <w:rStyle w:val="Refdenotaalpie"/>
          <w:rFonts w:ascii="Palatino Linotype" w:hAnsi="Palatino Linotype"/>
          <w:color w:val="000000" w:themeColor="text1"/>
        </w:rPr>
        <w:footnoteReference w:id="5"/>
      </w:r>
      <w:r w:rsidRPr="00E04D68">
        <w:rPr>
          <w:rFonts w:ascii="Palatino Linotype" w:hAnsi="Palatino Linotype"/>
          <w:color w:val="000000" w:themeColor="text1"/>
        </w:rPr>
        <w:t>, mismo que se inserta a continuación:</w:t>
      </w:r>
    </w:p>
    <w:p w14:paraId="39D9DF60" w14:textId="77777777" w:rsidR="0086463C" w:rsidRPr="00E04D68" w:rsidRDefault="0086463C" w:rsidP="00E04D68">
      <w:pPr>
        <w:pStyle w:val="Prrafodelista"/>
        <w:spacing w:line="360" w:lineRule="auto"/>
        <w:rPr>
          <w:rFonts w:ascii="Palatino Linotype" w:eastAsia="Times New Roman" w:hAnsi="Palatino Linotype"/>
        </w:rPr>
      </w:pPr>
    </w:p>
    <w:tbl>
      <w:tblPr>
        <w:tblStyle w:val="Tablaconcuadrcula3"/>
        <w:tblW w:w="9214" w:type="dxa"/>
        <w:tblInd w:w="-147" w:type="dxa"/>
        <w:tblLayout w:type="fixed"/>
        <w:tblLook w:val="04A0" w:firstRow="1" w:lastRow="0" w:firstColumn="1" w:lastColumn="0" w:noHBand="0" w:noVBand="1"/>
      </w:tblPr>
      <w:tblGrid>
        <w:gridCol w:w="3544"/>
        <w:gridCol w:w="2977"/>
        <w:gridCol w:w="2693"/>
      </w:tblGrid>
      <w:tr w:rsidR="0086463C" w:rsidRPr="00E04D68" w14:paraId="49407388" w14:textId="77777777" w:rsidTr="00FA3A6A">
        <w:tc>
          <w:tcPr>
            <w:tcW w:w="3544" w:type="dxa"/>
            <w:shd w:val="clear" w:color="auto" w:fill="F2F2F2"/>
          </w:tcPr>
          <w:p w14:paraId="4E8E52B2" w14:textId="52BFCBBD" w:rsidR="0086463C" w:rsidRPr="00E04D68" w:rsidRDefault="006E2DA4" w:rsidP="00E04D68">
            <w:pPr>
              <w:spacing w:line="360" w:lineRule="auto"/>
              <w:jc w:val="center"/>
              <w:rPr>
                <w:b/>
              </w:rPr>
            </w:pPr>
            <w:r w:rsidRPr="00E04D68">
              <w:rPr>
                <w:b/>
              </w:rPr>
              <w:t>Requerimiento</w:t>
            </w:r>
          </w:p>
        </w:tc>
        <w:tc>
          <w:tcPr>
            <w:tcW w:w="2977" w:type="dxa"/>
            <w:shd w:val="clear" w:color="auto" w:fill="F2F2F2"/>
          </w:tcPr>
          <w:p w14:paraId="45074D82" w14:textId="7018DAAE" w:rsidR="0086463C" w:rsidRPr="00E04D68" w:rsidRDefault="006E2DA4" w:rsidP="00E04D68">
            <w:pPr>
              <w:spacing w:line="360" w:lineRule="auto"/>
              <w:jc w:val="center"/>
              <w:rPr>
                <w:b/>
              </w:rPr>
            </w:pPr>
            <w:r w:rsidRPr="00E04D68">
              <w:rPr>
                <w:b/>
              </w:rPr>
              <w:t>Respuesta</w:t>
            </w:r>
          </w:p>
        </w:tc>
        <w:tc>
          <w:tcPr>
            <w:tcW w:w="2693" w:type="dxa"/>
            <w:shd w:val="clear" w:color="auto" w:fill="F2F2F2"/>
          </w:tcPr>
          <w:p w14:paraId="44353BB5" w14:textId="6E4EAE1B" w:rsidR="0086463C" w:rsidRPr="00E04D68" w:rsidRDefault="006E2DA4" w:rsidP="00E04D68">
            <w:pPr>
              <w:spacing w:line="360" w:lineRule="auto"/>
              <w:jc w:val="center"/>
              <w:rPr>
                <w:b/>
              </w:rPr>
            </w:pPr>
            <w:r w:rsidRPr="00E04D68">
              <w:rPr>
                <w:b/>
              </w:rPr>
              <w:t>Colmó</w:t>
            </w:r>
          </w:p>
        </w:tc>
      </w:tr>
      <w:tr w:rsidR="0086463C" w:rsidRPr="00E04D68" w14:paraId="3EB9AEAA" w14:textId="77777777" w:rsidTr="00FA3A6A">
        <w:tc>
          <w:tcPr>
            <w:tcW w:w="3544" w:type="dxa"/>
          </w:tcPr>
          <w:p w14:paraId="489D0E02" w14:textId="550DCE5B" w:rsidR="0086463C" w:rsidRPr="00E04D68" w:rsidRDefault="006E2DA4" w:rsidP="00E04D68">
            <w:pPr>
              <w:pStyle w:val="Prrafodelista"/>
              <w:numPr>
                <w:ilvl w:val="0"/>
                <w:numId w:val="31"/>
              </w:numPr>
              <w:spacing w:line="360" w:lineRule="auto"/>
              <w:ind w:left="34" w:hanging="142"/>
            </w:pPr>
            <w:r w:rsidRPr="00E04D68">
              <w:t xml:space="preserve">Contratos vigentes con la empresa MEDALFA, S.A. de C.V. y de ser el caso convenios modificatorios. </w:t>
            </w:r>
          </w:p>
        </w:tc>
        <w:tc>
          <w:tcPr>
            <w:tcW w:w="2977" w:type="dxa"/>
          </w:tcPr>
          <w:p w14:paraId="4C2F4841" w14:textId="652CD7E2" w:rsidR="0086463C" w:rsidRPr="00E04D68" w:rsidRDefault="00CB7258" w:rsidP="00E04D68">
            <w:pPr>
              <w:spacing w:line="360" w:lineRule="auto"/>
              <w:jc w:val="both"/>
              <w:rPr>
                <w:i/>
              </w:rPr>
            </w:pPr>
            <w:r w:rsidRPr="00E04D68">
              <w:rPr>
                <w:i/>
              </w:rPr>
              <w:t>“No se tienen contratos vigentes dela empresa señalada”</w:t>
            </w:r>
          </w:p>
        </w:tc>
        <w:tc>
          <w:tcPr>
            <w:tcW w:w="2693" w:type="dxa"/>
          </w:tcPr>
          <w:p w14:paraId="4CF3C42C" w14:textId="470FEAD0" w:rsidR="0086463C" w:rsidRPr="00E04D68" w:rsidRDefault="00F8385A" w:rsidP="00E04D68">
            <w:pPr>
              <w:spacing w:line="360" w:lineRule="auto"/>
              <w:jc w:val="center"/>
            </w:pPr>
            <w:r w:rsidRPr="00E04D68">
              <w:t>NO</w:t>
            </w:r>
          </w:p>
        </w:tc>
      </w:tr>
      <w:tr w:rsidR="0086463C" w:rsidRPr="00E04D68" w14:paraId="01A2BA60" w14:textId="77777777" w:rsidTr="00FA3A6A">
        <w:tc>
          <w:tcPr>
            <w:tcW w:w="3544" w:type="dxa"/>
          </w:tcPr>
          <w:p w14:paraId="746E9210" w14:textId="325DD614" w:rsidR="0086463C" w:rsidRPr="00E04D68" w:rsidRDefault="006E2DA4" w:rsidP="00E04D68">
            <w:pPr>
              <w:pStyle w:val="Prrafodelista"/>
              <w:numPr>
                <w:ilvl w:val="0"/>
                <w:numId w:val="31"/>
              </w:numPr>
              <w:spacing w:line="360" w:lineRule="auto"/>
              <w:ind w:left="34" w:hanging="142"/>
            </w:pPr>
            <w:r w:rsidRPr="00E04D68">
              <w:t xml:space="preserve">Contrato ISEM-CA-SERV-IRRE6/022-17 y en su caso los convenios modificatorios </w:t>
            </w:r>
          </w:p>
        </w:tc>
        <w:tc>
          <w:tcPr>
            <w:tcW w:w="2977" w:type="dxa"/>
          </w:tcPr>
          <w:p w14:paraId="50E655A4" w14:textId="3ADCDEB9" w:rsidR="0086463C" w:rsidRPr="00E04D68" w:rsidRDefault="009E7DB2" w:rsidP="00E04D68">
            <w:pPr>
              <w:spacing w:line="360" w:lineRule="auto"/>
              <w:jc w:val="both"/>
            </w:pPr>
            <w:r w:rsidRPr="00E04D68">
              <w:t>Entregó el contrato ISEM-CA-SERV-IRRE6/022-17</w:t>
            </w:r>
          </w:p>
        </w:tc>
        <w:tc>
          <w:tcPr>
            <w:tcW w:w="2693" w:type="dxa"/>
          </w:tcPr>
          <w:p w14:paraId="598DCC64" w14:textId="77777777" w:rsidR="0086463C" w:rsidRPr="00E04D68" w:rsidRDefault="00FA3A6A" w:rsidP="00E04D68">
            <w:pPr>
              <w:spacing w:line="360" w:lineRule="auto"/>
              <w:jc w:val="center"/>
            </w:pPr>
            <w:r w:rsidRPr="00E04D68">
              <w:t>Parcial</w:t>
            </w:r>
          </w:p>
          <w:p w14:paraId="2F7048B9" w14:textId="2AE2BA40" w:rsidR="00FA3A6A" w:rsidRPr="00E04D68" w:rsidRDefault="00FA3A6A" w:rsidP="00E04D68">
            <w:pPr>
              <w:spacing w:line="360" w:lineRule="auto"/>
              <w:jc w:val="center"/>
            </w:pPr>
            <w:r w:rsidRPr="00E04D68">
              <w:t>Se dejaron a la vista datos personales susceptibles de clasificar</w:t>
            </w:r>
          </w:p>
        </w:tc>
      </w:tr>
      <w:tr w:rsidR="006E2DA4" w:rsidRPr="00E04D68" w14:paraId="40F73397" w14:textId="77777777" w:rsidTr="00FA3A6A">
        <w:tc>
          <w:tcPr>
            <w:tcW w:w="3544" w:type="dxa"/>
          </w:tcPr>
          <w:p w14:paraId="261E8B3C" w14:textId="2FE6EE32" w:rsidR="006E2DA4" w:rsidRPr="00E04D68" w:rsidRDefault="00747044" w:rsidP="00E04D68">
            <w:pPr>
              <w:pStyle w:val="Prrafodelista"/>
              <w:numPr>
                <w:ilvl w:val="0"/>
                <w:numId w:val="31"/>
              </w:numPr>
              <w:spacing w:line="360" w:lineRule="auto"/>
              <w:ind w:left="34" w:hanging="142"/>
            </w:pPr>
            <w:r w:rsidRPr="00E04D68">
              <w:t xml:space="preserve">Del contrato ISEM-CA-SERV-IRRE6/022-17: </w:t>
            </w:r>
          </w:p>
          <w:p w14:paraId="6DB43697" w14:textId="47606C20" w:rsidR="00747044" w:rsidRPr="00E04D68" w:rsidRDefault="00747044" w:rsidP="00E04D68">
            <w:pPr>
              <w:pStyle w:val="Prrafodelista"/>
              <w:numPr>
                <w:ilvl w:val="0"/>
                <w:numId w:val="32"/>
              </w:numPr>
              <w:spacing w:line="360" w:lineRule="auto"/>
              <w:ind w:left="318" w:hanging="284"/>
            </w:pPr>
            <w:r w:rsidRPr="00E04D68">
              <w:t>Estudio de mercado</w:t>
            </w:r>
            <w:r w:rsidR="00930B38" w:rsidRPr="00E04D68">
              <w:t xml:space="preserve"> para invitar a empresas participantes</w:t>
            </w:r>
            <w:r w:rsidRPr="00E04D68">
              <w:t>;</w:t>
            </w:r>
          </w:p>
          <w:p w14:paraId="0DCD6303" w14:textId="1B5C11F4" w:rsidR="00747044" w:rsidRPr="00E04D68" w:rsidRDefault="00747044" w:rsidP="00E04D68">
            <w:pPr>
              <w:pStyle w:val="Prrafodelista"/>
              <w:numPr>
                <w:ilvl w:val="0"/>
                <w:numId w:val="32"/>
              </w:numPr>
              <w:spacing w:line="360" w:lineRule="auto"/>
              <w:ind w:left="318" w:hanging="284"/>
            </w:pPr>
            <w:r w:rsidRPr="00E04D68">
              <w:t>Oficio de invitación;</w:t>
            </w:r>
          </w:p>
          <w:p w14:paraId="36298965" w14:textId="77777777" w:rsidR="00747044" w:rsidRPr="00E04D68" w:rsidRDefault="00747044" w:rsidP="00E04D68">
            <w:pPr>
              <w:pStyle w:val="Prrafodelista"/>
              <w:numPr>
                <w:ilvl w:val="0"/>
                <w:numId w:val="32"/>
              </w:numPr>
              <w:spacing w:line="360" w:lineRule="auto"/>
              <w:ind w:left="318" w:hanging="284"/>
            </w:pPr>
            <w:r w:rsidRPr="00E04D68">
              <w:t>Juntas de aclaraciones;</w:t>
            </w:r>
          </w:p>
          <w:p w14:paraId="01618802" w14:textId="6B002D9D" w:rsidR="00747044" w:rsidRPr="00E04D68" w:rsidRDefault="00747044" w:rsidP="00E04D68">
            <w:pPr>
              <w:pStyle w:val="Prrafodelista"/>
              <w:numPr>
                <w:ilvl w:val="0"/>
                <w:numId w:val="32"/>
              </w:numPr>
              <w:spacing w:line="360" w:lineRule="auto"/>
              <w:ind w:left="318" w:hanging="284"/>
            </w:pPr>
            <w:r w:rsidRPr="00E04D68">
              <w:t xml:space="preserve">Acta de apertura y presentación de proposiciones; </w:t>
            </w:r>
          </w:p>
          <w:p w14:paraId="00E2D8DC" w14:textId="77777777" w:rsidR="00747044" w:rsidRPr="00E04D68" w:rsidRDefault="00747044" w:rsidP="00E04D68">
            <w:pPr>
              <w:pStyle w:val="Prrafodelista"/>
              <w:numPr>
                <w:ilvl w:val="0"/>
                <w:numId w:val="32"/>
              </w:numPr>
              <w:spacing w:line="360" w:lineRule="auto"/>
              <w:ind w:left="318" w:hanging="284"/>
            </w:pPr>
            <w:r w:rsidRPr="00E04D68">
              <w:t>Fallo del concurso</w:t>
            </w:r>
          </w:p>
          <w:p w14:paraId="17F33759" w14:textId="77777777" w:rsidR="00747044" w:rsidRPr="00E04D68" w:rsidRDefault="00747044" w:rsidP="00E04D68">
            <w:pPr>
              <w:pStyle w:val="Prrafodelista"/>
              <w:numPr>
                <w:ilvl w:val="0"/>
                <w:numId w:val="32"/>
              </w:numPr>
              <w:spacing w:line="360" w:lineRule="auto"/>
              <w:ind w:left="318" w:hanging="284"/>
            </w:pPr>
            <w:r w:rsidRPr="00E04D68">
              <w:t xml:space="preserve">Remisiones de insumos entregados; y </w:t>
            </w:r>
          </w:p>
          <w:p w14:paraId="39AEC21B" w14:textId="3AA65F83" w:rsidR="00747044" w:rsidRPr="00E04D68" w:rsidRDefault="00747044" w:rsidP="00E04D68">
            <w:pPr>
              <w:pStyle w:val="Prrafodelista"/>
              <w:numPr>
                <w:ilvl w:val="0"/>
                <w:numId w:val="32"/>
              </w:numPr>
              <w:spacing w:line="360" w:lineRule="auto"/>
              <w:ind w:left="318" w:hanging="284"/>
            </w:pPr>
            <w:r w:rsidRPr="00E04D68">
              <w:t>Monto desglosado de lo que se pagó por el objeto del contrato</w:t>
            </w:r>
          </w:p>
          <w:p w14:paraId="06DE1297" w14:textId="6B0904CD" w:rsidR="00747044" w:rsidRPr="00E04D68" w:rsidRDefault="00747044" w:rsidP="00E04D68">
            <w:pPr>
              <w:spacing w:line="360" w:lineRule="auto"/>
            </w:pPr>
          </w:p>
        </w:tc>
        <w:tc>
          <w:tcPr>
            <w:tcW w:w="2977" w:type="dxa"/>
          </w:tcPr>
          <w:p w14:paraId="7BBF442E" w14:textId="77777777" w:rsidR="0035489D" w:rsidRPr="00E04D68" w:rsidRDefault="0035489D" w:rsidP="00E04D68">
            <w:pPr>
              <w:spacing w:line="360" w:lineRule="auto"/>
              <w:jc w:val="both"/>
            </w:pPr>
            <w:r w:rsidRPr="00E04D68">
              <w:t>El subdirector de recursos materiales remitió:</w:t>
            </w:r>
          </w:p>
          <w:p w14:paraId="0CE4AEDB" w14:textId="77777777" w:rsidR="006E2DA4" w:rsidRPr="00E04D68" w:rsidRDefault="0035489D" w:rsidP="00E04D68">
            <w:pPr>
              <w:spacing w:line="360" w:lineRule="auto"/>
              <w:jc w:val="both"/>
            </w:pPr>
            <w:r w:rsidRPr="00E04D68">
              <w:t>a)Los precios de referencia con los que se elaboró el estudio de mercado;</w:t>
            </w:r>
          </w:p>
          <w:p w14:paraId="057735FE" w14:textId="77777777" w:rsidR="0035489D" w:rsidRPr="00E04D68" w:rsidRDefault="0035489D" w:rsidP="00E04D68">
            <w:pPr>
              <w:spacing w:line="360" w:lineRule="auto"/>
              <w:jc w:val="both"/>
            </w:pPr>
            <w:r w:rsidRPr="00E04D68">
              <w:t>b) Invitaciones que se giraron a los diferentes proveedores para participar en el proceso adquisitivo;</w:t>
            </w:r>
          </w:p>
          <w:p w14:paraId="5DFE0325" w14:textId="151E0C3D" w:rsidR="0035489D" w:rsidRPr="00E04D68" w:rsidRDefault="0035489D" w:rsidP="00E04D68">
            <w:pPr>
              <w:spacing w:line="360" w:lineRule="auto"/>
              <w:jc w:val="both"/>
            </w:pPr>
            <w:r w:rsidRPr="00E04D68">
              <w:t>c) Acta de la junta de aclaraciones;</w:t>
            </w:r>
          </w:p>
          <w:p w14:paraId="0F73C6BA" w14:textId="77777777" w:rsidR="0035489D" w:rsidRPr="00E04D68" w:rsidRDefault="0035489D" w:rsidP="00E04D68">
            <w:pPr>
              <w:spacing w:line="360" w:lineRule="auto"/>
              <w:jc w:val="both"/>
            </w:pPr>
            <w:r w:rsidRPr="00E04D68">
              <w:t>d) Acta del acto de apertura;</w:t>
            </w:r>
          </w:p>
          <w:p w14:paraId="1F6BE2D7" w14:textId="5DA3A03E" w:rsidR="0035489D" w:rsidRPr="00E04D68" w:rsidRDefault="0035489D" w:rsidP="00E04D68">
            <w:pPr>
              <w:spacing w:line="360" w:lineRule="auto"/>
              <w:jc w:val="both"/>
            </w:pPr>
            <w:r w:rsidRPr="00E04D68">
              <w:t>e) Acta de fallo de adjudicación;</w:t>
            </w:r>
          </w:p>
          <w:p w14:paraId="6DE597A7" w14:textId="77777777" w:rsidR="00720D15" w:rsidRPr="00E04D68" w:rsidRDefault="0035489D" w:rsidP="00E04D68">
            <w:pPr>
              <w:spacing w:line="360" w:lineRule="auto"/>
              <w:jc w:val="both"/>
            </w:pPr>
            <w:r w:rsidRPr="00E04D68">
              <w:t>f) Reporte de remisiones entregadas por el proveedor</w:t>
            </w:r>
            <w:r w:rsidR="00720D15" w:rsidRPr="00E04D68">
              <w:t>; y</w:t>
            </w:r>
          </w:p>
          <w:p w14:paraId="09C903A3" w14:textId="2E9030D8" w:rsidR="0035489D" w:rsidRPr="00E04D68" w:rsidRDefault="00720D15" w:rsidP="00E04D68">
            <w:pPr>
              <w:spacing w:line="360" w:lineRule="auto"/>
              <w:jc w:val="both"/>
            </w:pPr>
            <w:r w:rsidRPr="00E04D68">
              <w:t>g)</w:t>
            </w:r>
            <w:r w:rsidR="0035489D" w:rsidRPr="00E04D68">
              <w:t xml:space="preserve"> </w:t>
            </w:r>
            <w:r w:rsidRPr="00E04D68">
              <w:t xml:space="preserve">En la última foja del archivo </w:t>
            </w:r>
            <w:r w:rsidRPr="00E04D68">
              <w:rPr>
                <w:b/>
                <w:i/>
              </w:rPr>
              <w:t xml:space="preserve">485193-247.pdf sol 165.pdf </w:t>
            </w:r>
            <w:r w:rsidRPr="00E04D68">
              <w:t>se observa el “</w:t>
            </w:r>
            <w:r w:rsidRPr="00E04D68">
              <w:rPr>
                <w:i/>
              </w:rPr>
              <w:t xml:space="preserve">REPORTE DE FACTURAS POR PERIODO”; </w:t>
            </w:r>
            <w:r w:rsidRPr="00E04D68">
              <w:t xml:space="preserve">documento que contiene el desglose de los pagos realizados. </w:t>
            </w:r>
          </w:p>
          <w:p w14:paraId="107BD412" w14:textId="41763C5A" w:rsidR="00720D15" w:rsidRPr="00E04D68" w:rsidRDefault="00720D15" w:rsidP="00E04D68">
            <w:pPr>
              <w:spacing w:line="360" w:lineRule="auto"/>
              <w:jc w:val="both"/>
            </w:pPr>
          </w:p>
        </w:tc>
        <w:tc>
          <w:tcPr>
            <w:tcW w:w="2693" w:type="dxa"/>
          </w:tcPr>
          <w:p w14:paraId="79836644" w14:textId="6CAEA229" w:rsidR="006E2DA4" w:rsidRPr="00E04D68" w:rsidRDefault="00720D15" w:rsidP="00E04D68">
            <w:pPr>
              <w:spacing w:line="360" w:lineRule="auto"/>
              <w:jc w:val="center"/>
            </w:pPr>
            <w:r w:rsidRPr="00E04D68">
              <w:t>SI</w:t>
            </w:r>
          </w:p>
        </w:tc>
      </w:tr>
    </w:tbl>
    <w:p w14:paraId="6AC21263" w14:textId="1BF7DAC1" w:rsidR="008B636E" w:rsidRPr="00E04D68" w:rsidRDefault="008B636E" w:rsidP="00E04D68">
      <w:pPr>
        <w:pStyle w:val="Prrafodelista"/>
        <w:tabs>
          <w:tab w:val="left" w:pos="0"/>
        </w:tabs>
        <w:spacing w:line="360" w:lineRule="auto"/>
        <w:ind w:left="0" w:right="49"/>
        <w:jc w:val="both"/>
        <w:rPr>
          <w:rFonts w:ascii="Palatino Linotype" w:eastAsia="Times New Roman" w:hAnsi="Palatino Linotype"/>
        </w:rPr>
      </w:pPr>
    </w:p>
    <w:p w14:paraId="07176415" w14:textId="1EB324CD" w:rsidR="003A5BA5" w:rsidRPr="00E04D68" w:rsidRDefault="00F8385A"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E04D68">
        <w:rPr>
          <w:rFonts w:ascii="Palatino Linotype" w:eastAsia="MS Mincho" w:hAnsi="Palatino Linotype" w:cstheme="majorBidi"/>
        </w:rPr>
        <w:t xml:space="preserve">Una vez analizada la información remitida por el </w:t>
      </w:r>
      <w:r w:rsidRPr="00E04D68">
        <w:rPr>
          <w:rFonts w:ascii="Palatino Linotype" w:eastAsia="MS Mincho" w:hAnsi="Palatino Linotype" w:cstheme="majorBidi"/>
          <w:b/>
        </w:rPr>
        <w:t xml:space="preserve">SUJETO OBLIGADO </w:t>
      </w:r>
      <w:r w:rsidRPr="00E04D68">
        <w:rPr>
          <w:rFonts w:ascii="Palatino Linotype" w:eastAsia="MS Mincho" w:hAnsi="Palatino Linotype" w:cstheme="majorBidi"/>
        </w:rPr>
        <w:t xml:space="preserve">para atender los requerimientos formulados por el particular, este Órgano Garante </w:t>
      </w:r>
      <w:r w:rsidR="003A5BA5" w:rsidRPr="00E04D68">
        <w:rPr>
          <w:rFonts w:ascii="Palatino Linotype" w:eastAsia="MS Mincho" w:hAnsi="Palatino Linotype" w:cstheme="majorBidi"/>
        </w:rPr>
        <w:t xml:space="preserve">determinó que se atendieron los puntos descritos en los numerales 2 y 3, no obstante se observó que en el contrato número  </w:t>
      </w:r>
      <w:r w:rsidR="003A5BA5" w:rsidRPr="00E04D68">
        <w:rPr>
          <w:rFonts w:ascii="Palatino Linotype" w:hAnsi="Palatino Linotype"/>
        </w:rPr>
        <w:t xml:space="preserve">ISEM-CA-SERV-IRRE6/022-17 se dejaron a la vista datos </w:t>
      </w:r>
      <w:r w:rsidR="00D8486D" w:rsidRPr="00E04D68">
        <w:rPr>
          <w:rFonts w:ascii="Palatino Linotype" w:hAnsi="Palatino Linotype"/>
        </w:rPr>
        <w:t xml:space="preserve">personales </w:t>
      </w:r>
      <w:r w:rsidR="003A5BA5" w:rsidRPr="00E04D68">
        <w:rPr>
          <w:rFonts w:ascii="Palatino Linotype" w:hAnsi="Palatino Linotype"/>
        </w:rPr>
        <w:t xml:space="preserve">susceptibles de clasificar. </w:t>
      </w:r>
    </w:p>
    <w:p w14:paraId="162A4BF2" w14:textId="77777777" w:rsidR="003A5BA5" w:rsidRPr="00E04D68" w:rsidRDefault="003A5BA5" w:rsidP="00E04D68">
      <w:pPr>
        <w:pStyle w:val="Prrafodelista"/>
        <w:tabs>
          <w:tab w:val="left" w:pos="0"/>
        </w:tabs>
        <w:spacing w:line="360" w:lineRule="auto"/>
        <w:ind w:left="0" w:right="49"/>
        <w:jc w:val="both"/>
        <w:rPr>
          <w:rFonts w:ascii="Palatino Linotype" w:eastAsia="MS Mincho" w:hAnsi="Palatino Linotype" w:cstheme="majorBidi"/>
        </w:rPr>
      </w:pPr>
    </w:p>
    <w:p w14:paraId="22208799" w14:textId="4992A9F2" w:rsidR="003A1E4B" w:rsidRPr="00E04D68" w:rsidRDefault="00D8486D"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E04D68">
        <w:rPr>
          <w:rFonts w:ascii="Palatino Linotype" w:eastAsia="MS Mincho" w:hAnsi="Palatino Linotype" w:cstheme="majorBidi"/>
        </w:rPr>
        <w:t>Por otro lado, en</w:t>
      </w:r>
      <w:r w:rsidR="00F8385A" w:rsidRPr="00E04D68">
        <w:rPr>
          <w:rFonts w:ascii="Palatino Linotype" w:eastAsia="MS Mincho" w:hAnsi="Palatino Linotype" w:cstheme="majorBidi"/>
        </w:rPr>
        <w:t xml:space="preserve"> relación al planteamiento descrito en el numeral 1,  consistente</w:t>
      </w:r>
      <w:r w:rsidR="00B32998" w:rsidRPr="00E04D68">
        <w:rPr>
          <w:rFonts w:ascii="Palatino Linotype" w:eastAsia="MS Mincho" w:hAnsi="Palatino Linotype" w:cstheme="majorBidi"/>
        </w:rPr>
        <w:t xml:space="preserve"> en los contratos vigentes con la empresa MEDALFA, S.A. DE C.V. es de señalar que el Subdirector de recursos materiales respondió a la solicitud de información, manifestando que no se tienen contratos vigentes con la empresa señalada, razón por la cual el particular en las razones o motivos de inconformidad argument</w:t>
      </w:r>
      <w:r w:rsidR="003D540C" w:rsidRPr="00E04D68">
        <w:rPr>
          <w:rFonts w:ascii="Palatino Linotype" w:eastAsia="MS Mincho" w:hAnsi="Palatino Linotype" w:cstheme="majorBidi"/>
        </w:rPr>
        <w:t xml:space="preserve">ó que los servicios del </w:t>
      </w:r>
      <w:r w:rsidR="00B32998" w:rsidRPr="00E04D68">
        <w:rPr>
          <w:rFonts w:ascii="Palatino Linotype" w:eastAsia="MS Mincho" w:hAnsi="Palatino Linotype" w:cstheme="majorBidi"/>
        </w:rPr>
        <w:t>contrato número ISEM-SER-LPRE61/004/19</w:t>
      </w:r>
      <w:r w:rsidR="003D540C" w:rsidRPr="00E04D68">
        <w:rPr>
          <w:rFonts w:ascii="Palatino Linotype" w:eastAsia="MS Mincho" w:hAnsi="Palatino Linotype" w:cstheme="majorBidi"/>
        </w:rPr>
        <w:t xml:space="preserve">, son prestados por la empresa referida en la solicitud. </w:t>
      </w:r>
    </w:p>
    <w:p w14:paraId="1CB1BFA4" w14:textId="77777777" w:rsidR="003D540C" w:rsidRPr="00E04D68" w:rsidRDefault="003D540C" w:rsidP="00E04D68">
      <w:pPr>
        <w:pStyle w:val="Prrafodelista"/>
        <w:tabs>
          <w:tab w:val="left" w:pos="0"/>
        </w:tabs>
        <w:spacing w:line="360" w:lineRule="auto"/>
        <w:ind w:left="0" w:right="49"/>
        <w:jc w:val="both"/>
        <w:rPr>
          <w:rFonts w:ascii="Palatino Linotype" w:eastAsia="MS Mincho" w:hAnsi="Palatino Linotype" w:cstheme="majorBidi"/>
        </w:rPr>
      </w:pPr>
    </w:p>
    <w:p w14:paraId="49E528DD" w14:textId="09B92836" w:rsidR="003D540C" w:rsidRPr="00E04D68" w:rsidRDefault="003D540C" w:rsidP="00E04D6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04D68">
        <w:rPr>
          <w:rFonts w:ascii="Palatino Linotype" w:eastAsia="MS Mincho" w:hAnsi="Palatino Linotype" w:cstheme="majorBidi"/>
        </w:rPr>
        <w:t>En este contexto, es de señalar que</w:t>
      </w:r>
      <w:r w:rsidRPr="00E04D68">
        <w:rPr>
          <w:rFonts w:ascii="Palatino Linotype" w:eastAsia="MS Mincho" w:hAnsi="Palatino Linotype" w:cs="Arial"/>
        </w:rPr>
        <w:t xml:space="preserve">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75D72DC" w14:textId="77777777" w:rsidR="003D540C" w:rsidRPr="00E04D68" w:rsidRDefault="003D540C" w:rsidP="00E04D68">
      <w:pPr>
        <w:pStyle w:val="Prrafodelista"/>
        <w:spacing w:line="360" w:lineRule="auto"/>
        <w:rPr>
          <w:rFonts w:ascii="Palatino Linotype" w:eastAsia="MS Mincho" w:hAnsi="Palatino Linotype" w:cs="Arial"/>
        </w:rPr>
      </w:pPr>
    </w:p>
    <w:p w14:paraId="49DB7EEC" w14:textId="210397C6" w:rsidR="003D540C" w:rsidRDefault="003D540C" w:rsidP="00E04D6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04D68">
        <w:rPr>
          <w:rFonts w:ascii="Palatino Linotype" w:eastAsia="MS Mincho" w:hAnsi="Palatino Linotype" w:cs="Arial"/>
        </w:rPr>
        <w:t xml:space="preserve">Correlativo a lo anterior,  la </w:t>
      </w:r>
      <w:r w:rsidRPr="00E04D68">
        <w:rPr>
          <w:rFonts w:ascii="Palatino Linotype" w:eastAsia="MS Mincho" w:hAnsi="Palatino Linotype" w:cs="Arial"/>
          <w:b/>
        </w:rPr>
        <w:t>Ley de Transparencia y Acceso a la Información Pública del Estado de México y Municipios</w:t>
      </w:r>
      <w:r w:rsidRPr="00E04D68">
        <w:rPr>
          <w:rFonts w:ascii="Palatino Linotype" w:eastAsia="MS Mincho" w:hAnsi="Palatino Linotype" w:cs="Arial"/>
        </w:rPr>
        <w:t>,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1E25921" w14:textId="77777777" w:rsidR="00E04D68" w:rsidRPr="00E04D68" w:rsidRDefault="00E04D68" w:rsidP="00E04D68">
      <w:pPr>
        <w:pStyle w:val="Prrafodelista"/>
        <w:tabs>
          <w:tab w:val="left" w:pos="0"/>
        </w:tabs>
        <w:spacing w:line="360" w:lineRule="auto"/>
        <w:ind w:left="0" w:right="49"/>
        <w:jc w:val="both"/>
        <w:rPr>
          <w:rFonts w:ascii="Palatino Linotype" w:eastAsia="MS Mincho" w:hAnsi="Palatino Linotype" w:cs="Arial"/>
        </w:rPr>
      </w:pPr>
    </w:p>
    <w:p w14:paraId="37ADAC24" w14:textId="11FCA7CD" w:rsidR="003D540C" w:rsidRPr="00E04D68" w:rsidRDefault="003D540C"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E04D68">
        <w:rPr>
          <w:rFonts w:ascii="Palatino Linotype" w:eastAsia="MS Mincho" w:hAnsi="Palatino Linotype" w:cstheme="majorBidi"/>
        </w:rPr>
        <w:t xml:space="preserve">En este entendido, si bien es cierto que el Servidor Público que responde a la solicitud de información, es la autoridad con las facultades competencias y funciones para atender el planteamiento del particular, también lo es, que el </w:t>
      </w:r>
      <w:r w:rsidRPr="00E04D68">
        <w:rPr>
          <w:rFonts w:ascii="Palatino Linotype" w:eastAsia="MS Mincho" w:hAnsi="Palatino Linotype" w:cstheme="majorBidi"/>
          <w:b/>
        </w:rPr>
        <w:t xml:space="preserve">Manual General de Organización del Instituto de Salud del Estado de México, </w:t>
      </w:r>
      <w:r w:rsidRPr="00E04D68">
        <w:rPr>
          <w:rFonts w:ascii="Palatino Linotype" w:eastAsia="MS Mincho" w:hAnsi="Palatino Linotype" w:cstheme="majorBidi"/>
        </w:rPr>
        <w:t xml:space="preserve">regula el objetivo y actividades de unidades administrativas en la que pudiera obrar la información requerida, tal como se observa en las siguientes imágenes: </w:t>
      </w:r>
    </w:p>
    <w:p w14:paraId="12F311C0" w14:textId="11B27AA2" w:rsidR="003D540C" w:rsidRPr="00E04D68" w:rsidRDefault="003D540C" w:rsidP="00E04D68">
      <w:pPr>
        <w:pStyle w:val="Prrafodelista"/>
        <w:tabs>
          <w:tab w:val="left" w:pos="0"/>
        </w:tabs>
        <w:spacing w:line="360" w:lineRule="auto"/>
        <w:ind w:left="0" w:right="49"/>
        <w:jc w:val="both"/>
        <w:rPr>
          <w:rFonts w:ascii="Palatino Linotype" w:eastAsia="MS Mincho" w:hAnsi="Palatino Linotype" w:cstheme="majorBidi"/>
        </w:rPr>
      </w:pPr>
    </w:p>
    <w:p w14:paraId="1C90645E" w14:textId="7D60940D" w:rsidR="003A1E4B" w:rsidRPr="00E04D68" w:rsidRDefault="00FA3A6A" w:rsidP="00E04D68">
      <w:pPr>
        <w:pStyle w:val="Prrafodelista"/>
        <w:tabs>
          <w:tab w:val="left" w:pos="0"/>
        </w:tabs>
        <w:spacing w:line="360" w:lineRule="auto"/>
        <w:ind w:left="0" w:right="49"/>
        <w:jc w:val="both"/>
        <w:rPr>
          <w:rFonts w:ascii="Palatino Linotype" w:eastAsia="MS Mincho" w:hAnsi="Palatino Linotype" w:cstheme="majorBidi"/>
        </w:rPr>
      </w:pPr>
      <w:r w:rsidRPr="00E04D68">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79EF8223" wp14:editId="54D9515F">
                <wp:simplePos x="0" y="0"/>
                <wp:positionH relativeFrom="column">
                  <wp:posOffset>-499785</wp:posOffset>
                </wp:positionH>
                <wp:positionV relativeFrom="paragraph">
                  <wp:posOffset>2054780</wp:posOffset>
                </wp:positionV>
                <wp:extent cx="838200" cy="161925"/>
                <wp:effectExtent l="0" t="19050" r="38100" b="47625"/>
                <wp:wrapNone/>
                <wp:docPr id="10" name="Flecha derecha 10"/>
                <wp:cNvGraphicFramePr/>
                <a:graphic xmlns:a="http://schemas.openxmlformats.org/drawingml/2006/main">
                  <a:graphicData uri="http://schemas.microsoft.com/office/word/2010/wordprocessingShape">
                    <wps:wsp>
                      <wps:cNvSpPr/>
                      <wps:spPr>
                        <a:xfrm>
                          <a:off x="0" y="0"/>
                          <a:ext cx="83820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E12C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39.35pt;margin-top:161.8pt;width:66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" adj="19514" fillcolor="red" strokecolor="#243f60 [1604]" strokeweight="2pt"/>
            </w:pict>
          </mc:Fallback>
        </mc:AlternateContent>
      </w:r>
      <w:r w:rsidR="003D540C" w:rsidRPr="00E04D68">
        <w:rPr>
          <w:rFonts w:ascii="Palatino Linotype" w:hAnsi="Palatino Linotype"/>
          <w:noProof/>
          <w:lang w:val="es-MX" w:eastAsia="es-MX"/>
        </w:rPr>
        <w:drawing>
          <wp:inline distT="0" distB="0" distL="0" distR="0" wp14:anchorId="2608097E" wp14:editId="5603B2A6">
            <wp:extent cx="5619087" cy="3240000"/>
            <wp:effectExtent l="57150" t="57150" r="115570" b="1130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56" t="12863" r="33231" b="6450"/>
                    <a:stretch/>
                  </pic:blipFill>
                  <pic:spPr bwMode="auto">
                    <a:xfrm>
                      <a:off x="0" y="0"/>
                      <a:ext cx="5633497" cy="32483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3FB3D0" w14:textId="2AC599EF" w:rsidR="003D540C" w:rsidRPr="00E04D68" w:rsidRDefault="00FA3A6A" w:rsidP="00E04D68">
      <w:pPr>
        <w:pStyle w:val="Prrafodelista"/>
        <w:tabs>
          <w:tab w:val="left" w:pos="0"/>
        </w:tabs>
        <w:spacing w:line="360" w:lineRule="auto"/>
        <w:ind w:left="0" w:right="49"/>
        <w:jc w:val="both"/>
        <w:rPr>
          <w:rFonts w:ascii="Palatino Linotype" w:eastAsia="MS Mincho" w:hAnsi="Palatino Linotype" w:cstheme="majorBidi"/>
        </w:rPr>
      </w:pPr>
      <w:r w:rsidRPr="00E04D68">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84F757C" wp14:editId="5349CD02">
                <wp:simplePos x="0" y="0"/>
                <wp:positionH relativeFrom="margin">
                  <wp:posOffset>-409575</wp:posOffset>
                </wp:positionH>
                <wp:positionV relativeFrom="paragraph">
                  <wp:posOffset>4608830</wp:posOffset>
                </wp:positionV>
                <wp:extent cx="838200" cy="180975"/>
                <wp:effectExtent l="0" t="19050" r="38100" b="47625"/>
                <wp:wrapNone/>
                <wp:docPr id="7" name="Flecha derecha 7"/>
                <wp:cNvGraphicFramePr/>
                <a:graphic xmlns:a="http://schemas.openxmlformats.org/drawingml/2006/main">
                  <a:graphicData uri="http://schemas.microsoft.com/office/word/2010/wordprocessingShape">
                    <wps:wsp>
                      <wps:cNvSpPr/>
                      <wps:spPr>
                        <a:xfrm>
                          <a:off x="0" y="0"/>
                          <a:ext cx="838200"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5185FD" id="Flecha derecha 7" o:spid="_x0000_s1026" type="#_x0000_t13" style="position:absolute;margin-left:-32.25pt;margin-top:362.9pt;width:66pt;height:14.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" adj="19268" fillcolor="red" strokecolor="#243f60 [1604]" strokeweight="2pt">
                <w10:wrap anchorx="margin"/>
              </v:shape>
            </w:pict>
          </mc:Fallback>
        </mc:AlternateContent>
      </w:r>
      <w:r w:rsidRPr="00E04D68">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1F6240CF" wp14:editId="44628676">
                <wp:simplePos x="0" y="0"/>
                <wp:positionH relativeFrom="column">
                  <wp:posOffset>-441960</wp:posOffset>
                </wp:positionH>
                <wp:positionV relativeFrom="paragraph">
                  <wp:posOffset>4313555</wp:posOffset>
                </wp:positionV>
                <wp:extent cx="838200" cy="161925"/>
                <wp:effectExtent l="0" t="19050" r="38100" b="47625"/>
                <wp:wrapNone/>
                <wp:docPr id="9" name="Flecha derecha 9"/>
                <wp:cNvGraphicFramePr/>
                <a:graphic xmlns:a="http://schemas.openxmlformats.org/drawingml/2006/main">
                  <a:graphicData uri="http://schemas.microsoft.com/office/word/2010/wordprocessingShape">
                    <wps:wsp>
                      <wps:cNvSpPr/>
                      <wps:spPr>
                        <a:xfrm>
                          <a:off x="0" y="0"/>
                          <a:ext cx="83820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89E770" id="Flecha derecha 9" o:spid="_x0000_s1026" type="#_x0000_t13" style="position:absolute;margin-left:-34.8pt;margin-top:339.65pt;width:66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" adj="19514" fillcolor="red" strokecolor="#243f60 [1604]" strokeweight="2pt"/>
            </w:pict>
          </mc:Fallback>
        </mc:AlternateContent>
      </w:r>
      <w:r w:rsidR="003D540C" w:rsidRPr="00E04D68">
        <w:rPr>
          <w:rFonts w:ascii="Palatino Linotype" w:hAnsi="Palatino Linotype"/>
          <w:noProof/>
          <w:lang w:val="es-MX" w:eastAsia="es-MX"/>
        </w:rPr>
        <w:drawing>
          <wp:inline distT="0" distB="0" distL="0" distR="0" wp14:anchorId="71871E84" wp14:editId="4587B262">
            <wp:extent cx="5638800" cy="6715760"/>
            <wp:effectExtent l="57150" t="57150" r="114300" b="1231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20" t="14325" r="32737" b="4405"/>
                    <a:stretch/>
                  </pic:blipFill>
                  <pic:spPr bwMode="auto">
                    <a:xfrm>
                      <a:off x="0" y="0"/>
                      <a:ext cx="5643132" cy="672091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CD3936" w14:textId="3A270450" w:rsidR="003D540C" w:rsidRPr="00E04D68" w:rsidRDefault="00FA3A6A" w:rsidP="00E04D68">
      <w:pPr>
        <w:pStyle w:val="Prrafodelista"/>
        <w:tabs>
          <w:tab w:val="left" w:pos="0"/>
        </w:tabs>
        <w:spacing w:line="360" w:lineRule="auto"/>
        <w:ind w:left="0" w:right="49"/>
        <w:jc w:val="both"/>
        <w:rPr>
          <w:rFonts w:ascii="Palatino Linotype" w:eastAsia="MS Mincho" w:hAnsi="Palatino Linotype" w:cstheme="majorBidi"/>
        </w:rPr>
      </w:pPr>
      <w:r w:rsidRPr="00E04D68">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4CB6E79B" wp14:editId="1392887C">
                <wp:simplePos x="0" y="0"/>
                <wp:positionH relativeFrom="column">
                  <wp:posOffset>-575310</wp:posOffset>
                </wp:positionH>
                <wp:positionV relativeFrom="paragraph">
                  <wp:posOffset>4304030</wp:posOffset>
                </wp:positionV>
                <wp:extent cx="838200" cy="161925"/>
                <wp:effectExtent l="0" t="19050" r="38100" b="47625"/>
                <wp:wrapNone/>
                <wp:docPr id="13" name="Flecha derecha 13"/>
                <wp:cNvGraphicFramePr/>
                <a:graphic xmlns:a="http://schemas.openxmlformats.org/drawingml/2006/main">
                  <a:graphicData uri="http://schemas.microsoft.com/office/word/2010/wordprocessingShape">
                    <wps:wsp>
                      <wps:cNvSpPr/>
                      <wps:spPr>
                        <a:xfrm>
                          <a:off x="0" y="0"/>
                          <a:ext cx="83820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69377" id="Flecha derecha 13" o:spid="_x0000_s1026" type="#_x0000_t13" style="position:absolute;margin-left:-45.3pt;margin-top:338.9pt;width:66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" adj="19514" fillcolor="red" strokecolor="#243f60 [1604]" strokeweight="2pt"/>
            </w:pict>
          </mc:Fallback>
        </mc:AlternateContent>
      </w:r>
      <w:r w:rsidR="003D540C" w:rsidRPr="00E04D68">
        <w:rPr>
          <w:rFonts w:ascii="Palatino Linotype" w:hAnsi="Palatino Linotype"/>
          <w:noProof/>
          <w:lang w:val="es-MX" w:eastAsia="es-MX"/>
        </w:rPr>
        <w:drawing>
          <wp:inline distT="0" distB="0" distL="0" distR="0" wp14:anchorId="33D9AC0C" wp14:editId="14E1F3F0">
            <wp:extent cx="5514975" cy="6896100"/>
            <wp:effectExtent l="57150" t="57150" r="123825"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78" t="8771" r="32902" b="8205"/>
                    <a:stretch/>
                  </pic:blipFill>
                  <pic:spPr bwMode="auto">
                    <a:xfrm>
                      <a:off x="0" y="0"/>
                      <a:ext cx="5519123" cy="6901287"/>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A0CA95" w14:textId="3013952F" w:rsidR="00FA3A6A" w:rsidRPr="00E04D68" w:rsidRDefault="00FA3A6A" w:rsidP="00E04D68">
      <w:pPr>
        <w:pStyle w:val="Prrafodelista"/>
        <w:tabs>
          <w:tab w:val="left" w:pos="0"/>
        </w:tabs>
        <w:spacing w:line="360" w:lineRule="auto"/>
        <w:ind w:left="0" w:right="49"/>
        <w:jc w:val="both"/>
        <w:rPr>
          <w:rFonts w:ascii="Palatino Linotype" w:eastAsia="MS Mincho" w:hAnsi="Palatino Linotype" w:cstheme="majorBidi"/>
        </w:rPr>
      </w:pPr>
      <w:r w:rsidRPr="00E04D68">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77388346" wp14:editId="7F25B514">
                <wp:simplePos x="0" y="0"/>
                <wp:positionH relativeFrom="column">
                  <wp:posOffset>-289560</wp:posOffset>
                </wp:positionH>
                <wp:positionV relativeFrom="paragraph">
                  <wp:posOffset>3618230</wp:posOffset>
                </wp:positionV>
                <wp:extent cx="809625" cy="190500"/>
                <wp:effectExtent l="0" t="19050" r="47625" b="38100"/>
                <wp:wrapNone/>
                <wp:docPr id="14" name="Flecha derecha 14"/>
                <wp:cNvGraphicFramePr/>
                <a:graphic xmlns:a="http://schemas.openxmlformats.org/drawingml/2006/main">
                  <a:graphicData uri="http://schemas.microsoft.com/office/word/2010/wordprocessingShape">
                    <wps:wsp>
                      <wps:cNvSpPr/>
                      <wps:spPr>
                        <a:xfrm>
                          <a:off x="0" y="0"/>
                          <a:ext cx="80962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0907C9" id="Flecha derecha 14" o:spid="_x0000_s1026" type="#_x0000_t13" style="position:absolute;margin-left:-22.8pt;margin-top:284.9pt;width:63.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" adj="19059" fillcolor="red" strokecolor="#243f60 [1604]" strokeweight="2pt"/>
            </w:pict>
          </mc:Fallback>
        </mc:AlternateContent>
      </w:r>
      <w:r w:rsidRPr="00E04D68">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70022C7D" wp14:editId="37B99BF4">
                <wp:simplePos x="0" y="0"/>
                <wp:positionH relativeFrom="margin">
                  <wp:posOffset>-352425</wp:posOffset>
                </wp:positionH>
                <wp:positionV relativeFrom="paragraph">
                  <wp:posOffset>1760855</wp:posOffset>
                </wp:positionV>
                <wp:extent cx="838200" cy="161925"/>
                <wp:effectExtent l="0" t="19050" r="38100" b="47625"/>
                <wp:wrapNone/>
                <wp:docPr id="11" name="Flecha derecha 11"/>
                <wp:cNvGraphicFramePr/>
                <a:graphic xmlns:a="http://schemas.openxmlformats.org/drawingml/2006/main">
                  <a:graphicData uri="http://schemas.microsoft.com/office/word/2010/wordprocessingShape">
                    <wps:wsp>
                      <wps:cNvSpPr/>
                      <wps:spPr>
                        <a:xfrm>
                          <a:off x="0" y="0"/>
                          <a:ext cx="83820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3A2FD" id="Flecha derecha 11" o:spid="_x0000_s1026" type="#_x0000_t13" style="position:absolute;margin-left:-27.75pt;margin-top:138.65pt;width:66pt;height:12.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" adj="19514" fillcolor="red" strokecolor="#243f60 [1604]" strokeweight="2pt">
                <w10:wrap anchorx="margin"/>
              </v:shape>
            </w:pict>
          </mc:Fallback>
        </mc:AlternateContent>
      </w:r>
      <w:r w:rsidR="003D540C" w:rsidRPr="00E04D68">
        <w:rPr>
          <w:rFonts w:ascii="Palatino Linotype" w:hAnsi="Palatino Linotype"/>
          <w:noProof/>
          <w:lang w:val="es-MX" w:eastAsia="es-MX"/>
        </w:rPr>
        <w:drawing>
          <wp:inline distT="0" distB="0" distL="0" distR="0" wp14:anchorId="5563B76A" wp14:editId="22BAC1A6">
            <wp:extent cx="5562600" cy="4768850"/>
            <wp:effectExtent l="57150" t="57150" r="114300" b="107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98" t="14910" r="32738" b="28669"/>
                    <a:stretch/>
                  </pic:blipFill>
                  <pic:spPr bwMode="auto">
                    <a:xfrm>
                      <a:off x="0" y="0"/>
                      <a:ext cx="5572764" cy="47775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F5A9BC" w14:textId="77777777" w:rsidR="00FA3A6A" w:rsidRPr="00E04D68" w:rsidRDefault="00FA3A6A" w:rsidP="00E04D6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04D68">
        <w:rPr>
          <w:rFonts w:ascii="Palatino Linotype" w:eastAsia="MS Mincho" w:hAnsi="Palatino Linotype" w:cs="Arial"/>
        </w:rPr>
        <w:t xml:space="preserve">Por lo que se tiene que, el </w:t>
      </w:r>
      <w:r w:rsidRPr="00E04D68">
        <w:rPr>
          <w:rFonts w:ascii="Palatino Linotype" w:eastAsia="MS Mincho" w:hAnsi="Palatino Linotype" w:cs="Arial"/>
          <w:b/>
        </w:rPr>
        <w:t>SUJETO OBLIGADO</w:t>
      </w:r>
      <w:r w:rsidRPr="00E04D68">
        <w:rPr>
          <w:rFonts w:ascii="Palatino Linotype" w:eastAsia="MS Mincho" w:hAnsi="Palatino Linotype" w:cs="Arial"/>
        </w:rPr>
        <w:t xml:space="preserve"> no realizó las gestiones pertinentes para realizar una búsqueda exhaustiva y razónale de lo requerido en el presente asunto; es así como el artículo 162 de la </w:t>
      </w:r>
      <w:r w:rsidRPr="00E04D68">
        <w:rPr>
          <w:rFonts w:ascii="Palatino Linotype" w:eastAsia="MS Mincho" w:hAnsi="Palatino Linotype" w:cs="Arial"/>
          <w:b/>
        </w:rPr>
        <w:t xml:space="preserve">Ley de Transparencia y Acceso a la Información Pública del Estado de México y Municipios, </w:t>
      </w:r>
      <w:r w:rsidRPr="00E04D68">
        <w:rPr>
          <w:rFonts w:ascii="Palatino Linotype" w:eastAsia="MS Mincho" w:hAnsi="Palatino Linotype" w:cs="Arial"/>
        </w:rPr>
        <w:t>dispone:</w:t>
      </w:r>
    </w:p>
    <w:p w14:paraId="457D64FE" w14:textId="77777777" w:rsidR="00FA3A6A" w:rsidRPr="00E04D68" w:rsidRDefault="00FA3A6A" w:rsidP="00E04D68">
      <w:pPr>
        <w:tabs>
          <w:tab w:val="left" w:pos="0"/>
        </w:tabs>
        <w:spacing w:line="360" w:lineRule="auto"/>
        <w:ind w:right="49"/>
        <w:jc w:val="both"/>
        <w:rPr>
          <w:rFonts w:ascii="Palatino Linotype" w:eastAsia="MS Mincho" w:hAnsi="Palatino Linotype" w:cs="Arial"/>
        </w:rPr>
      </w:pPr>
    </w:p>
    <w:p w14:paraId="769839FD" w14:textId="77777777" w:rsidR="00FA3A6A" w:rsidRPr="00E04D68" w:rsidRDefault="00FA3A6A" w:rsidP="00E04D68">
      <w:pPr>
        <w:spacing w:line="360" w:lineRule="auto"/>
        <w:ind w:left="567" w:right="616"/>
        <w:jc w:val="both"/>
        <w:rPr>
          <w:rFonts w:ascii="Palatino Linotype" w:eastAsia="MS Mincho" w:hAnsi="Palatino Linotype" w:cs="Arial"/>
          <w:i/>
        </w:rPr>
      </w:pPr>
      <w:r w:rsidRPr="00E04D68">
        <w:rPr>
          <w:rFonts w:ascii="Palatino Linotype" w:eastAsia="MS Mincho" w:hAnsi="Palatino Linotype" w:cs="Arial"/>
          <w:b/>
          <w:i/>
        </w:rPr>
        <w:t>Artículo 162.</w:t>
      </w:r>
      <w:r w:rsidRPr="00E04D68">
        <w:rPr>
          <w:rFonts w:ascii="Palatino Linotype" w:eastAsia="MS Mincho" w:hAnsi="Palatino Linotype" w:cs="Arial"/>
          <w:i/>
        </w:rPr>
        <w:t xml:space="preserve"> Las unidades de transparencia deberán garantizar que las solicitudes se </w:t>
      </w:r>
      <w:r w:rsidRPr="00E04D68">
        <w:rPr>
          <w:rFonts w:ascii="Palatino Linotype" w:eastAsia="MS Mincho" w:hAnsi="Palatino Linotype" w:cs="Arial"/>
          <w:b/>
          <w:i/>
          <w:u w:val="single"/>
        </w:rPr>
        <w:t>turnen a todas las Áreas competentes</w:t>
      </w:r>
      <w:r w:rsidRPr="00E04D68">
        <w:rPr>
          <w:rFonts w:ascii="Palatino Linotype" w:eastAsia="MS Mincho" w:hAnsi="Palatino Linotype" w:cs="Arial"/>
          <w:i/>
        </w:rPr>
        <w:t xml:space="preserve"> que cuenten con la información o deban tenerla de acuerdo a sus facultades, competencias y funciones, con el objeto de que realicen una búsqueda exhaustiva y razonable de la información solicitada.</w:t>
      </w:r>
    </w:p>
    <w:p w14:paraId="48F59752" w14:textId="77777777" w:rsidR="00FA3A6A" w:rsidRPr="00E04D68" w:rsidRDefault="00FA3A6A" w:rsidP="00E04D68">
      <w:pPr>
        <w:tabs>
          <w:tab w:val="left" w:pos="0"/>
        </w:tabs>
        <w:spacing w:line="360" w:lineRule="auto"/>
        <w:ind w:right="49"/>
        <w:jc w:val="both"/>
        <w:rPr>
          <w:rFonts w:ascii="Palatino Linotype" w:eastAsia="MS Mincho" w:hAnsi="Palatino Linotype" w:cs="Arial"/>
        </w:rPr>
      </w:pPr>
    </w:p>
    <w:p w14:paraId="10BAFABC" w14:textId="77777777" w:rsidR="00FA3A6A" w:rsidRPr="00E04D68" w:rsidRDefault="00FA3A6A" w:rsidP="00E04D6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04D68">
        <w:rPr>
          <w:rFonts w:ascii="Palatino Linotype" w:eastAsia="MS Mincho" w:hAnsi="Palatino Linotype" w:cs="Arial"/>
        </w:rPr>
        <w:t xml:space="preserve">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E04D68">
        <w:rPr>
          <w:rFonts w:ascii="Palatino Linotype" w:eastAsia="MS Mincho" w:hAnsi="Palatino Linotype" w:cs="Arial"/>
          <w:i/>
        </w:rPr>
        <w:t xml:space="preserve">a todas las áreas competentes que cuenten con la información o deban tenerla de acuerdo a sus facultades, competencias y funciones, </w:t>
      </w:r>
      <w:r w:rsidRPr="00E04D68">
        <w:rPr>
          <w:rFonts w:ascii="Palatino Linotype" w:eastAsia="MS Mincho" w:hAnsi="Palatino Linotype" w:cs="Arial"/>
          <w:b/>
          <w:i/>
          <w:u w:val="single"/>
        </w:rPr>
        <w:t>con el objeto de que realicen una búsqueda exhaustiva y razonable de la información solicitada</w:t>
      </w:r>
      <w:r w:rsidRPr="00E04D68">
        <w:rPr>
          <w:rFonts w:ascii="Palatino Linotype" w:eastAsia="MS Mincho" w:hAnsi="Palatino Linotype" w:cs="Arial"/>
          <w:i/>
        </w:rPr>
        <w:t>,</w:t>
      </w:r>
      <w:r w:rsidRPr="00E04D68">
        <w:rPr>
          <w:rFonts w:ascii="Palatino Linotype" w:eastAsia="MS Mincho" w:hAnsi="Palatino Linotype" w:cs="Arial"/>
        </w:rPr>
        <w:t xml:space="preserve"> según se asienta en el artículo 162 de la ley citada.</w:t>
      </w:r>
    </w:p>
    <w:p w14:paraId="7031BEE2" w14:textId="77777777" w:rsidR="00FA3A6A" w:rsidRPr="00E04D68" w:rsidRDefault="00FA3A6A" w:rsidP="00E04D68">
      <w:pPr>
        <w:pStyle w:val="Prrafodelista"/>
        <w:tabs>
          <w:tab w:val="left" w:pos="284"/>
        </w:tabs>
        <w:spacing w:line="360" w:lineRule="auto"/>
        <w:ind w:left="284" w:right="49"/>
        <w:jc w:val="both"/>
        <w:rPr>
          <w:rFonts w:ascii="Palatino Linotype" w:eastAsia="MS Mincho" w:hAnsi="Palatino Linotype" w:cs="Arial"/>
        </w:rPr>
      </w:pPr>
    </w:p>
    <w:p w14:paraId="3F74D3F8" w14:textId="77777777" w:rsidR="00FA3A6A" w:rsidRPr="00E04D68" w:rsidRDefault="00FA3A6A" w:rsidP="00E04D6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04D68">
        <w:rPr>
          <w:rFonts w:ascii="Palatino Linotype" w:eastAsia="MS Mincho" w:hAnsi="Palatino Linotype" w:cs="Arial"/>
        </w:rPr>
        <w:t>Por lo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14:paraId="7FF4B246" w14:textId="77777777" w:rsidR="00FA3A6A" w:rsidRPr="00E04D68" w:rsidRDefault="00FA3A6A" w:rsidP="00E04D68">
      <w:pPr>
        <w:pStyle w:val="Prrafodelista"/>
        <w:spacing w:line="360" w:lineRule="auto"/>
        <w:rPr>
          <w:rFonts w:ascii="Palatino Linotype" w:eastAsia="MS Mincho" w:hAnsi="Palatino Linotype" w:cs="Arial"/>
        </w:rPr>
      </w:pPr>
    </w:p>
    <w:p w14:paraId="794ECA71" w14:textId="0E4FFC74" w:rsidR="00FA3A6A" w:rsidRPr="00E04D68" w:rsidRDefault="00FA3A6A"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E04D68">
        <w:rPr>
          <w:rFonts w:ascii="Palatino Linotype" w:eastAsia="MS Mincho" w:hAnsi="Palatino Linotype" w:cs="Arial"/>
        </w:rPr>
        <w:t xml:space="preserve">Por lo anterior, se ordena al </w:t>
      </w:r>
      <w:r w:rsidRPr="00E04D68">
        <w:rPr>
          <w:rFonts w:ascii="Palatino Linotype" w:eastAsia="MS Mincho" w:hAnsi="Palatino Linotype" w:cs="Arial"/>
          <w:b/>
        </w:rPr>
        <w:t>SUJETO OBLIGADO</w:t>
      </w:r>
      <w:r w:rsidRPr="00E04D68">
        <w:rPr>
          <w:rFonts w:ascii="Palatino Linotype" w:eastAsia="MS Mincho" w:hAnsi="Palatino Linotype" w:cs="Arial"/>
        </w:rPr>
        <w:t xml:space="preserve"> a que realice una nueva búsqueda exhaustiva y razonable de la información solicitada y proporcione </w:t>
      </w:r>
      <w:r w:rsidR="00D8486D" w:rsidRPr="00E04D68">
        <w:rPr>
          <w:rFonts w:ascii="Palatino Linotype" w:eastAsia="MS Mincho" w:hAnsi="Palatino Linotype" w:cs="Arial"/>
        </w:rPr>
        <w:t xml:space="preserve">en versión publica </w:t>
      </w:r>
      <w:r w:rsidRPr="00E04D68">
        <w:rPr>
          <w:rFonts w:ascii="Palatino Linotype" w:eastAsia="MS Mincho" w:hAnsi="Palatino Linotype" w:cs="Arial"/>
        </w:rPr>
        <w:t xml:space="preserve">los contratos vigentes al tres (03) de abril de dos mil diecinueve, celebrados por el Instituto de Salud del Estado de México  con la empresa MEDALFA, S.A. DE C.V. </w:t>
      </w:r>
    </w:p>
    <w:p w14:paraId="07A59D0D" w14:textId="77777777" w:rsidR="006F7CE3" w:rsidRPr="00E04D68" w:rsidRDefault="006F7CE3" w:rsidP="00E04D68">
      <w:pPr>
        <w:pStyle w:val="Prrafodelista"/>
        <w:spacing w:line="360" w:lineRule="auto"/>
        <w:rPr>
          <w:rFonts w:ascii="Palatino Linotype" w:eastAsia="MS Mincho" w:hAnsi="Palatino Linotype" w:cstheme="majorBidi"/>
        </w:rPr>
      </w:pPr>
    </w:p>
    <w:p w14:paraId="28525EFF" w14:textId="77777777" w:rsidR="006F7CE3" w:rsidRPr="00E04D68" w:rsidRDefault="006F7CE3" w:rsidP="00E04D6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E04D68">
        <w:rPr>
          <w:rFonts w:ascii="Palatino Linotype" w:eastAsia="MS Mincho" w:hAnsi="Palatino Linotype" w:cstheme="majorBidi"/>
        </w:rPr>
        <w:t xml:space="preserve">Ahora bien, </w:t>
      </w:r>
      <w:r w:rsidRPr="00E04D68">
        <w:rPr>
          <w:rFonts w:ascii="Palatino Linotype" w:eastAsia="Calibri" w:hAnsi="Palatino Linotype" w:cs="Times New Roman"/>
          <w:lang w:val="es-ES"/>
        </w:rPr>
        <w:t xml:space="preserve">si derivado de la búsqueda de la información, </w:t>
      </w:r>
      <w:r w:rsidRPr="00E04D68">
        <w:rPr>
          <w:rFonts w:ascii="Palatino Linotype" w:eastAsia="Calibri" w:hAnsi="Palatino Linotype" w:cs="Times New Roman"/>
          <w:u w:val="single"/>
          <w:lang w:val="es-ES"/>
        </w:rPr>
        <w:t>no se localizara en los archivos</w:t>
      </w:r>
      <w:r w:rsidRPr="00E04D68">
        <w:rPr>
          <w:rFonts w:ascii="Palatino Linotype" w:eastAsia="Calibri" w:hAnsi="Palatino Linotype" w:cs="Times New Roman"/>
          <w:lang w:val="es-ES"/>
        </w:rPr>
        <w:t xml:space="preserve"> del </w:t>
      </w:r>
      <w:r w:rsidRPr="00E04D68">
        <w:rPr>
          <w:rFonts w:ascii="Palatino Linotype" w:eastAsia="Calibri" w:hAnsi="Palatino Linotype" w:cs="Times New Roman"/>
          <w:b/>
          <w:lang w:val="es-ES"/>
        </w:rPr>
        <w:t>SUJETO OBLIGADO</w:t>
      </w:r>
      <w:r w:rsidRPr="00E04D68">
        <w:rPr>
          <w:rFonts w:ascii="Palatino Linotype" w:eastAsia="Calibri" w:hAnsi="Palatino Linotype" w:cs="Times New Roman"/>
          <w:lang w:val="es-ES"/>
        </w:rPr>
        <w:t xml:space="preserve"> información al respecto, este deberá atender las formalidades que establece el fundamento jurídico plasmado en el </w:t>
      </w:r>
      <w:r w:rsidRPr="00E04D68">
        <w:rPr>
          <w:rFonts w:ascii="Palatino Linotype" w:eastAsia="Calibri" w:hAnsi="Palatino Linotype" w:cs="Times New Roman"/>
          <w:b/>
          <w:lang w:val="es-ES"/>
        </w:rPr>
        <w:t>artículo 19</w:t>
      </w:r>
      <w:r w:rsidRPr="00E04D68">
        <w:rPr>
          <w:rFonts w:ascii="Palatino Linotype" w:eastAsia="Calibri" w:hAnsi="Palatino Linotype" w:cs="Times New Roman"/>
          <w:lang w:val="es-ES"/>
        </w:rPr>
        <w:t xml:space="preserve"> de la ley de la materia y que es del tenor literal siguiente:</w:t>
      </w:r>
    </w:p>
    <w:p w14:paraId="7B131EA6" w14:textId="77777777" w:rsidR="006F7CE3" w:rsidRPr="00E04D68" w:rsidRDefault="006F7CE3" w:rsidP="00E04D68">
      <w:pPr>
        <w:spacing w:line="360" w:lineRule="auto"/>
        <w:contextualSpacing/>
        <w:jc w:val="both"/>
        <w:rPr>
          <w:rFonts w:ascii="Palatino Linotype" w:eastAsia="Calibri" w:hAnsi="Palatino Linotype" w:cs="Times New Roman"/>
          <w:lang w:val="es-ES"/>
        </w:rPr>
      </w:pPr>
    </w:p>
    <w:p w14:paraId="278BB81F" w14:textId="77777777" w:rsidR="006F7CE3" w:rsidRPr="00E04D68" w:rsidRDefault="006F7CE3" w:rsidP="00E04D68">
      <w:pPr>
        <w:spacing w:line="360" w:lineRule="auto"/>
        <w:ind w:left="567" w:right="425"/>
        <w:contextualSpacing/>
        <w:jc w:val="both"/>
        <w:rPr>
          <w:rFonts w:ascii="Palatino Linotype" w:eastAsia="Calibri" w:hAnsi="Palatino Linotype" w:cs="Times New Roman"/>
          <w:i/>
          <w:lang w:val="es-ES"/>
        </w:rPr>
      </w:pPr>
      <w:r w:rsidRPr="00E04D68">
        <w:rPr>
          <w:rFonts w:ascii="Palatino Linotype" w:eastAsia="Calibri" w:hAnsi="Palatino Linotype" w:cs="Times New Roman"/>
          <w:b/>
          <w:i/>
          <w:lang w:val="es-ES"/>
        </w:rPr>
        <w:t>Artículo 19.</w:t>
      </w:r>
      <w:r w:rsidRPr="00E04D68">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62353CE" w14:textId="77777777" w:rsidR="006F7CE3" w:rsidRPr="00E04D68" w:rsidRDefault="006F7CE3" w:rsidP="00E04D68">
      <w:pPr>
        <w:spacing w:line="360" w:lineRule="auto"/>
        <w:ind w:left="567" w:right="425"/>
        <w:contextualSpacing/>
        <w:jc w:val="both"/>
        <w:rPr>
          <w:rFonts w:ascii="Palatino Linotype" w:eastAsia="Calibri" w:hAnsi="Palatino Linotype" w:cs="Times New Roman"/>
          <w:b/>
          <w:i/>
          <w:lang w:val="es-ES"/>
        </w:rPr>
      </w:pPr>
      <w:r w:rsidRPr="00E04D68">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0452D7D0" w14:textId="77777777" w:rsidR="006F7CE3" w:rsidRPr="00E04D68" w:rsidRDefault="006F7CE3" w:rsidP="00E04D68">
      <w:pPr>
        <w:spacing w:line="360" w:lineRule="auto"/>
        <w:ind w:left="567" w:right="425"/>
        <w:contextualSpacing/>
        <w:jc w:val="both"/>
        <w:rPr>
          <w:rFonts w:ascii="Palatino Linotype" w:eastAsia="Calibri" w:hAnsi="Palatino Linotype" w:cs="Times New Roman"/>
          <w:lang w:val="es-ES"/>
        </w:rPr>
      </w:pPr>
      <w:r w:rsidRPr="00E04D68">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E04D68">
        <w:rPr>
          <w:rFonts w:ascii="Palatino Linotype" w:eastAsia="Calibri" w:hAnsi="Palatino Linotype" w:cs="Times New Roman"/>
          <w:lang w:val="es-ES"/>
        </w:rPr>
        <w:t>(Énfasis añadido)</w:t>
      </w:r>
    </w:p>
    <w:p w14:paraId="714C09CF" w14:textId="77777777" w:rsidR="006F7CE3" w:rsidRPr="00E04D68" w:rsidRDefault="006F7CE3" w:rsidP="00E04D68">
      <w:pPr>
        <w:spacing w:line="360" w:lineRule="auto"/>
        <w:ind w:left="567" w:right="425"/>
        <w:contextualSpacing/>
        <w:jc w:val="both"/>
        <w:rPr>
          <w:rFonts w:ascii="Palatino Linotype" w:eastAsia="Calibri" w:hAnsi="Palatino Linotype" w:cs="Times New Roman"/>
          <w:lang w:val="es-ES"/>
        </w:rPr>
      </w:pPr>
    </w:p>
    <w:p w14:paraId="792DEF18" w14:textId="77777777" w:rsidR="006F7CE3" w:rsidRPr="00E04D68" w:rsidRDefault="006F7CE3" w:rsidP="00E04D6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E04D68">
        <w:rPr>
          <w:rFonts w:ascii="Palatino Linotype" w:eastAsia="Calibri" w:hAnsi="Palatino Linotype" w:cs="Times New Roman"/>
          <w:lang w:val="es-ES"/>
        </w:rPr>
        <w:t xml:space="preserve"> Artículo que </w:t>
      </w:r>
      <w:r w:rsidRPr="00E04D68">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723A762F" w14:textId="77777777" w:rsidR="006F7CE3" w:rsidRPr="00E04D68" w:rsidRDefault="006F7CE3" w:rsidP="00E04D68">
      <w:pPr>
        <w:spacing w:line="360" w:lineRule="auto"/>
        <w:ind w:left="426"/>
        <w:contextualSpacing/>
        <w:jc w:val="both"/>
        <w:rPr>
          <w:rFonts w:ascii="Palatino Linotype" w:eastAsia="Calibri" w:hAnsi="Palatino Linotype" w:cs="Times New Roman"/>
          <w:lang w:val="es-ES"/>
        </w:rPr>
      </w:pPr>
    </w:p>
    <w:p w14:paraId="47D4DCB0" w14:textId="77777777" w:rsidR="006F7CE3" w:rsidRPr="00E04D68" w:rsidRDefault="006F7CE3" w:rsidP="00E04D6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04D68">
        <w:rPr>
          <w:rFonts w:ascii="Palatino Linotype" w:eastAsia="Calibri" w:hAnsi="Palatino Linotype" w:cs="Arial"/>
        </w:rPr>
        <w:t xml:space="preserve">Por lo que de ser el caso que dicha información no se encuentre en los archivos  del </w:t>
      </w:r>
      <w:r w:rsidRPr="00E04D68">
        <w:rPr>
          <w:rFonts w:ascii="Palatino Linotype" w:eastAsia="Calibri" w:hAnsi="Palatino Linotype" w:cs="Arial"/>
          <w:b/>
        </w:rPr>
        <w:t xml:space="preserve">SUJETO OBLIGADO </w:t>
      </w:r>
      <w:r w:rsidRPr="00E04D68">
        <w:rPr>
          <w:rFonts w:ascii="Palatino Linotype" w:eastAsia="Calibri" w:hAnsi="Palatino Linotype" w:cs="Arial"/>
        </w:rPr>
        <w:t>deberá de manifestar, de manera precisa y clara, las razones que expliquen las causas por las que no se posee la información requerida.</w:t>
      </w:r>
    </w:p>
    <w:p w14:paraId="4C233044" w14:textId="77777777" w:rsidR="006F7CE3" w:rsidRPr="00E04D68" w:rsidRDefault="006F7CE3" w:rsidP="00E04D68">
      <w:pPr>
        <w:spacing w:line="360" w:lineRule="auto"/>
        <w:ind w:left="720"/>
        <w:contextualSpacing/>
        <w:rPr>
          <w:rFonts w:ascii="Palatino Linotype" w:eastAsia="Calibri" w:hAnsi="Palatino Linotype" w:cs="Arial"/>
        </w:rPr>
      </w:pPr>
    </w:p>
    <w:p w14:paraId="2FA03B11" w14:textId="7CFF82DB" w:rsidR="006F7CE3" w:rsidRPr="00E04D68" w:rsidRDefault="006F7CE3" w:rsidP="00E04D68">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E04D68">
        <w:rPr>
          <w:rFonts w:ascii="Palatino Linotype" w:hAnsi="Palatino Linotype"/>
        </w:rPr>
        <w:t xml:space="preserve">Por último, la entrega deberá ser en versión pública emitiendo para tal efecto el </w:t>
      </w:r>
      <w:r w:rsidRPr="00E04D68">
        <w:rPr>
          <w:rFonts w:ascii="Palatino Linotype" w:hAnsi="Palatino Linotype"/>
          <w:b/>
        </w:rPr>
        <w:t>SUJETO OBLIGADO</w:t>
      </w:r>
      <w:r w:rsidRPr="00E04D68">
        <w:rPr>
          <w:rFonts w:ascii="Palatino Linotype" w:hAnsi="Palatino Linotype"/>
        </w:rPr>
        <w:t xml:space="preserve"> el</w:t>
      </w:r>
      <w:r w:rsidRPr="00E04D68">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17FD41E9" w14:textId="77777777" w:rsidR="00D8486D" w:rsidRPr="00E04D68" w:rsidRDefault="00D8486D" w:rsidP="00E04D68">
      <w:pPr>
        <w:pStyle w:val="Prrafodelista"/>
        <w:spacing w:line="360" w:lineRule="auto"/>
        <w:rPr>
          <w:rFonts w:ascii="Palatino Linotype" w:eastAsia="MS Mincho" w:hAnsi="Palatino Linotype" w:cstheme="majorBidi"/>
        </w:rPr>
      </w:pPr>
    </w:p>
    <w:p w14:paraId="6EC6ADE6" w14:textId="77777777" w:rsidR="00D8486D" w:rsidRPr="00E04D68" w:rsidRDefault="00D8486D" w:rsidP="00E04D68">
      <w:pPr>
        <w:pStyle w:val="Ttulo1"/>
        <w:numPr>
          <w:ilvl w:val="0"/>
          <w:numId w:val="6"/>
        </w:numPr>
        <w:spacing w:line="360" w:lineRule="auto"/>
        <w:rPr>
          <w:b/>
          <w:szCs w:val="24"/>
          <w:lang w:val="es-MX"/>
        </w:rPr>
      </w:pPr>
      <w:bookmarkStart w:id="59" w:name="_Toc12611038"/>
      <w:bookmarkStart w:id="60" w:name="_Toc17031205"/>
      <w:r w:rsidRPr="00E04D68">
        <w:rPr>
          <w:b/>
          <w:szCs w:val="24"/>
          <w:lang w:val="es-MX"/>
        </w:rPr>
        <w:t>De la responsabilidad del particular</w:t>
      </w:r>
      <w:bookmarkEnd w:id="59"/>
      <w:r w:rsidRPr="00E04D68">
        <w:rPr>
          <w:b/>
          <w:szCs w:val="24"/>
          <w:lang w:val="es-MX"/>
        </w:rPr>
        <w:t>.</w:t>
      </w:r>
      <w:bookmarkEnd w:id="60"/>
    </w:p>
    <w:p w14:paraId="570A37BB" w14:textId="77777777" w:rsidR="00D8486D" w:rsidRPr="00E04D68" w:rsidRDefault="00D8486D" w:rsidP="00E04D68">
      <w:pPr>
        <w:spacing w:line="360" w:lineRule="auto"/>
        <w:rPr>
          <w:rFonts w:ascii="Palatino Linotype" w:hAnsi="Palatino Linotype"/>
          <w:lang w:val="es-MX" w:eastAsia="en-US"/>
        </w:rPr>
      </w:pPr>
    </w:p>
    <w:p w14:paraId="3E08DF6B" w14:textId="642F852B" w:rsidR="00D8486D" w:rsidRPr="00E04D68" w:rsidRDefault="00D8486D" w:rsidP="00E04D68">
      <w:pPr>
        <w:pStyle w:val="Prrafodelista"/>
        <w:numPr>
          <w:ilvl w:val="0"/>
          <w:numId w:val="1"/>
        </w:numPr>
        <w:tabs>
          <w:tab w:val="left" w:pos="426"/>
        </w:tabs>
        <w:spacing w:line="360" w:lineRule="auto"/>
        <w:ind w:left="0" w:firstLine="0"/>
        <w:jc w:val="both"/>
        <w:rPr>
          <w:rFonts w:ascii="Palatino Linotype" w:eastAsia="MS Mincho" w:hAnsi="Palatino Linotype" w:cs="Bookman Old Style"/>
        </w:rPr>
      </w:pPr>
      <w:r w:rsidRPr="00E04D68">
        <w:rPr>
          <w:rFonts w:ascii="Palatino Linotype" w:eastAsia="MS Mincho" w:hAnsi="Palatino Linotype" w:cs="Bookman Old Style"/>
        </w:rPr>
        <w:t xml:space="preserve">Se debe enfatizar que el </w:t>
      </w:r>
      <w:r w:rsidRPr="00E04D68">
        <w:rPr>
          <w:rFonts w:ascii="Palatino Linotype" w:eastAsia="MS Mincho" w:hAnsi="Palatino Linotype" w:cs="Bookman Old Style"/>
          <w:b/>
        </w:rPr>
        <w:t>SUJETO OBLIGADO</w:t>
      </w:r>
      <w:r w:rsidRPr="00E04D68">
        <w:rPr>
          <w:rFonts w:ascii="Palatino Linotype" w:eastAsia="MS Mincho" w:hAnsi="Palatino Linotype" w:cs="Bookman Old Style"/>
        </w:rPr>
        <w:t xml:space="preserve"> no realizó c la versión pública de la información entregada en respuesta, ya que dejó a la vista el número y folio de la credencial de elector del apoderado legal de la empresa MEDALFA, S.A. DE C.V.;  datos que corresponden a la vida privada y por tanto, es fundamental hacer del conocimiento al particular que ahora se encuentra sujeto a la </w:t>
      </w:r>
      <w:r w:rsidRPr="00E04D68">
        <w:rPr>
          <w:rFonts w:ascii="Palatino Linotype" w:eastAsia="MS Mincho" w:hAnsi="Palatino Linotype" w:cs="Bookman Old Style"/>
          <w:b/>
        </w:rPr>
        <w:t>Ley Federal de Protección de Datos Personales en Posesión de los Particulares,</w:t>
      </w:r>
      <w:r w:rsidRPr="00E04D68">
        <w:rPr>
          <w:rFonts w:ascii="Palatino Linotype" w:eastAsia="MS Mincho" w:hAnsi="Palatino Linotype" w:cs="Bookman Old Style"/>
        </w:rPr>
        <w:t xml:space="preserve"> la cual en su artículo 1 señala lo siguiente:</w:t>
      </w:r>
    </w:p>
    <w:p w14:paraId="756FE795" w14:textId="77777777" w:rsidR="00D8486D" w:rsidRPr="00E04D68" w:rsidRDefault="00D8486D" w:rsidP="00E04D68">
      <w:pPr>
        <w:pStyle w:val="Prrafodelista"/>
        <w:tabs>
          <w:tab w:val="left" w:pos="426"/>
        </w:tabs>
        <w:spacing w:line="360" w:lineRule="auto"/>
        <w:ind w:left="0"/>
        <w:jc w:val="both"/>
        <w:rPr>
          <w:rFonts w:ascii="Palatino Linotype" w:eastAsia="MS Mincho" w:hAnsi="Palatino Linotype" w:cs="Bookman Old Style"/>
        </w:rPr>
      </w:pPr>
    </w:p>
    <w:p w14:paraId="6114258E" w14:textId="77777777" w:rsidR="00D8486D" w:rsidRPr="00E04D68" w:rsidRDefault="00D8486D" w:rsidP="00E04D68">
      <w:pPr>
        <w:pStyle w:val="Prrafodelista"/>
        <w:spacing w:line="360" w:lineRule="auto"/>
        <w:rPr>
          <w:rFonts w:ascii="Palatino Linotype" w:eastAsia="MS Mincho" w:hAnsi="Palatino Linotype" w:cs="Bookman Old Style"/>
        </w:rPr>
      </w:pPr>
    </w:p>
    <w:p w14:paraId="5CF19E1D" w14:textId="77777777" w:rsidR="00D8486D" w:rsidRPr="00E04D68" w:rsidRDefault="00D8486D" w:rsidP="00E04D68">
      <w:pPr>
        <w:pStyle w:val="Prrafodelista"/>
        <w:spacing w:line="360" w:lineRule="auto"/>
        <w:ind w:left="567" w:right="616"/>
        <w:jc w:val="both"/>
        <w:rPr>
          <w:rFonts w:ascii="Palatino Linotype" w:hAnsi="Palatino Linotype"/>
          <w:i/>
        </w:rPr>
      </w:pPr>
      <w:r w:rsidRPr="00E04D68">
        <w:rPr>
          <w:rFonts w:ascii="Palatino Linotype" w:hAnsi="Palatino Linotype"/>
          <w:i/>
        </w:rPr>
        <w:t>“</w:t>
      </w:r>
      <w:r w:rsidRPr="00E04D68">
        <w:rPr>
          <w:rFonts w:ascii="Palatino Linotype" w:hAnsi="Palatino Linotype"/>
          <w:b/>
          <w:i/>
        </w:rPr>
        <w:t>Artículo 1.-</w:t>
      </w:r>
      <w:r w:rsidRPr="00E04D68">
        <w:rPr>
          <w:rFonts w:ascii="Palatino Linotype" w:hAnsi="Palatino Linotype"/>
          <w:i/>
        </w:rPr>
        <w:t xml:space="preserve"> La presente Ley es de orden público y de observancia general en toda la República y </w:t>
      </w:r>
      <w:r w:rsidRPr="00E04D68">
        <w:rPr>
          <w:rFonts w:ascii="Palatino Linotype" w:hAnsi="Palatino Linotype"/>
          <w:b/>
          <w:i/>
        </w:rPr>
        <w:t>tiene por objeto la protección de los datos personales en posesión de los particulares</w:t>
      </w:r>
      <w:r w:rsidRPr="00E04D68">
        <w:rPr>
          <w:rFonts w:ascii="Palatino Linotype" w:hAnsi="Palatino Linotype"/>
          <w:i/>
        </w:rPr>
        <w:t>, con la finalidad de regular su tratamiento legítimo, controlado e informado, a efecto de garantizar la privacidad y el derecho a la autodeterminación informativa de las personas.”</w:t>
      </w:r>
    </w:p>
    <w:p w14:paraId="3BD68466" w14:textId="77777777" w:rsidR="00D8486D" w:rsidRPr="00E04D68" w:rsidRDefault="00D8486D" w:rsidP="00E04D68">
      <w:pPr>
        <w:spacing w:line="360" w:lineRule="auto"/>
        <w:ind w:right="616"/>
        <w:jc w:val="both"/>
        <w:rPr>
          <w:rFonts w:ascii="Palatino Linotype" w:hAnsi="Palatino Linotype"/>
          <w:i/>
        </w:rPr>
      </w:pPr>
    </w:p>
    <w:p w14:paraId="2FA21F5D" w14:textId="77777777" w:rsidR="00D8486D" w:rsidRPr="00E04D68" w:rsidRDefault="00D8486D" w:rsidP="00E04D68">
      <w:pPr>
        <w:pStyle w:val="Prrafodelista"/>
        <w:spacing w:line="360" w:lineRule="auto"/>
        <w:ind w:left="567" w:right="616"/>
        <w:jc w:val="both"/>
        <w:rPr>
          <w:rFonts w:ascii="Palatino Linotype" w:hAnsi="Palatino Linotype"/>
        </w:rPr>
      </w:pPr>
      <w:r w:rsidRPr="00E04D68">
        <w:rPr>
          <w:rFonts w:ascii="Palatino Linotype" w:hAnsi="Palatino Linotype"/>
        </w:rPr>
        <w:t>(Énfasis añadido)</w:t>
      </w:r>
    </w:p>
    <w:p w14:paraId="7999F23F" w14:textId="77777777" w:rsidR="00D8486D" w:rsidRPr="00E04D68" w:rsidRDefault="00D8486D" w:rsidP="00E04D68">
      <w:pPr>
        <w:pStyle w:val="Prrafodelista"/>
        <w:spacing w:line="360" w:lineRule="auto"/>
        <w:ind w:left="567" w:right="616"/>
        <w:jc w:val="both"/>
        <w:rPr>
          <w:rFonts w:ascii="Palatino Linotype" w:hAnsi="Palatino Linotype"/>
          <w:i/>
        </w:rPr>
      </w:pPr>
    </w:p>
    <w:p w14:paraId="21EF5552" w14:textId="77777777" w:rsidR="00D8486D" w:rsidRPr="00E04D68" w:rsidRDefault="00D8486D" w:rsidP="00E04D68">
      <w:pPr>
        <w:pStyle w:val="Prrafodelista"/>
        <w:numPr>
          <w:ilvl w:val="0"/>
          <w:numId w:val="1"/>
        </w:numPr>
        <w:tabs>
          <w:tab w:val="left" w:pos="426"/>
        </w:tabs>
        <w:spacing w:line="360" w:lineRule="auto"/>
        <w:ind w:left="0" w:right="49" w:firstLine="0"/>
        <w:jc w:val="both"/>
        <w:rPr>
          <w:rFonts w:ascii="Palatino Linotype" w:eastAsia="MS Mincho" w:hAnsi="Palatino Linotype" w:cs="Bookman Old Style"/>
        </w:rPr>
      </w:pPr>
      <w:r w:rsidRPr="00E04D68">
        <w:rPr>
          <w:rFonts w:ascii="Palatino Linotype" w:eastAsia="MS Mincho" w:hAnsi="Palatino Linotype" w:cs="Bookman Old Style"/>
        </w:rPr>
        <w:t xml:space="preserve">Lo anterior, ya que de manera involuntaria el particular ha obtenido del </w:t>
      </w:r>
      <w:r w:rsidRPr="00E04D68">
        <w:rPr>
          <w:rFonts w:ascii="Palatino Linotype" w:eastAsia="MS Mincho" w:hAnsi="Palatino Linotype" w:cs="Bookman Old Style"/>
          <w:b/>
        </w:rPr>
        <w:t>SUJETO OBLIGADO</w:t>
      </w:r>
      <w:r w:rsidRPr="00E04D68">
        <w:rPr>
          <w:rFonts w:ascii="Palatino Linotype" w:eastAsia="MS Mincho" w:hAnsi="Palatino Linotype" w:cs="Bookman Old Style"/>
        </w:rPr>
        <w:t xml:space="preserve"> datos personales de carácter confidencial que atañen a la esfera privada de dos servidores públicos, por lo que es menester de este Órgano Garante informarle que en caso de realizar alguna actividad concerniente al tratamiento de datos personales será considerado como responsable en términos de la Ley Federal de Protección de Datos Personales en Posesión de los Particulares.</w:t>
      </w:r>
    </w:p>
    <w:p w14:paraId="75A8FD22" w14:textId="77777777" w:rsidR="00D8486D" w:rsidRPr="00E04D68" w:rsidRDefault="00D8486D" w:rsidP="00E04D68">
      <w:pPr>
        <w:pStyle w:val="Prrafodelista"/>
        <w:spacing w:line="360" w:lineRule="auto"/>
        <w:ind w:left="0" w:right="49"/>
        <w:jc w:val="both"/>
        <w:rPr>
          <w:rFonts w:ascii="Palatino Linotype" w:eastAsia="MS Mincho" w:hAnsi="Palatino Linotype" w:cs="Bookman Old Style"/>
        </w:rPr>
      </w:pPr>
    </w:p>
    <w:p w14:paraId="6F03F317" w14:textId="77777777" w:rsidR="00D8486D" w:rsidRPr="00E04D68" w:rsidRDefault="00D8486D" w:rsidP="00E04D68">
      <w:pPr>
        <w:pStyle w:val="Prrafodelista"/>
        <w:numPr>
          <w:ilvl w:val="0"/>
          <w:numId w:val="1"/>
        </w:numPr>
        <w:tabs>
          <w:tab w:val="left" w:pos="426"/>
        </w:tabs>
        <w:spacing w:line="360" w:lineRule="auto"/>
        <w:ind w:left="0" w:right="49" w:firstLine="0"/>
        <w:jc w:val="both"/>
        <w:rPr>
          <w:rFonts w:ascii="Palatino Linotype" w:eastAsia="MS Mincho" w:hAnsi="Palatino Linotype" w:cs="Bookman Old Style"/>
        </w:rPr>
      </w:pPr>
      <w:r w:rsidRPr="00E04D68">
        <w:rPr>
          <w:rFonts w:ascii="Palatino Linotype" w:eastAsia="MS Mincho" w:hAnsi="Palatino Linotype" w:cs="Bookman Old Style"/>
        </w:rPr>
        <w:t xml:space="preserve"> En ese sentido, sirve traer a contexto el contenido del artículo 3, fracción XVIII de la normatividad citada en el párrafo anterior, que a la letra dispone lo siguiente:</w:t>
      </w:r>
    </w:p>
    <w:p w14:paraId="0591AF5F" w14:textId="77777777" w:rsidR="00D8486D" w:rsidRPr="00E04D68" w:rsidRDefault="00D8486D" w:rsidP="00E04D68">
      <w:pPr>
        <w:pStyle w:val="Prrafodelista"/>
        <w:tabs>
          <w:tab w:val="left" w:pos="426"/>
        </w:tabs>
        <w:spacing w:line="360" w:lineRule="auto"/>
        <w:ind w:left="0" w:right="49"/>
        <w:jc w:val="both"/>
        <w:rPr>
          <w:rFonts w:ascii="Palatino Linotype" w:eastAsia="MS Mincho" w:hAnsi="Palatino Linotype" w:cs="Bookman Old Style"/>
        </w:rPr>
      </w:pPr>
    </w:p>
    <w:p w14:paraId="41018649" w14:textId="77777777" w:rsidR="00D8486D" w:rsidRPr="00E04D68" w:rsidRDefault="00D8486D" w:rsidP="00E04D68">
      <w:pPr>
        <w:pStyle w:val="Prrafodelista"/>
        <w:tabs>
          <w:tab w:val="left" w:pos="426"/>
        </w:tabs>
        <w:spacing w:line="360" w:lineRule="auto"/>
        <w:ind w:left="567" w:right="616"/>
        <w:jc w:val="both"/>
        <w:rPr>
          <w:rFonts w:ascii="Palatino Linotype" w:hAnsi="Palatino Linotype"/>
          <w:i/>
        </w:rPr>
      </w:pPr>
      <w:r w:rsidRPr="00E04D68">
        <w:rPr>
          <w:rFonts w:ascii="Palatino Linotype" w:hAnsi="Palatino Linotype"/>
          <w:b/>
          <w:i/>
        </w:rPr>
        <w:t>Artículo 3.-</w:t>
      </w:r>
      <w:r w:rsidRPr="00E04D68">
        <w:rPr>
          <w:rFonts w:ascii="Palatino Linotype" w:hAnsi="Palatino Linotype"/>
          <w:i/>
        </w:rPr>
        <w:t xml:space="preserve"> Para los efectos de esta Ley, se entenderá por:</w:t>
      </w:r>
    </w:p>
    <w:p w14:paraId="72896FE4" w14:textId="77777777" w:rsidR="00D8486D" w:rsidRPr="00E04D68" w:rsidRDefault="00D8486D" w:rsidP="00E04D68">
      <w:pPr>
        <w:pStyle w:val="Prrafodelista"/>
        <w:tabs>
          <w:tab w:val="left" w:pos="426"/>
        </w:tabs>
        <w:spacing w:line="360" w:lineRule="auto"/>
        <w:ind w:left="567" w:right="616"/>
        <w:jc w:val="both"/>
        <w:rPr>
          <w:rFonts w:ascii="Palatino Linotype" w:hAnsi="Palatino Linotype"/>
          <w:i/>
        </w:rPr>
      </w:pPr>
      <w:r w:rsidRPr="00E04D68">
        <w:rPr>
          <w:rFonts w:ascii="Palatino Linotype" w:hAnsi="Palatino Linotype"/>
          <w:i/>
        </w:rPr>
        <w:t>(…)</w:t>
      </w:r>
    </w:p>
    <w:p w14:paraId="1D9661B6" w14:textId="77777777" w:rsidR="00D8486D" w:rsidRPr="00E04D68" w:rsidRDefault="00D8486D" w:rsidP="00E04D68">
      <w:pPr>
        <w:pStyle w:val="Prrafodelista"/>
        <w:tabs>
          <w:tab w:val="left" w:pos="426"/>
        </w:tabs>
        <w:spacing w:line="360" w:lineRule="auto"/>
        <w:ind w:left="567" w:right="616"/>
        <w:jc w:val="both"/>
        <w:rPr>
          <w:rFonts w:ascii="Palatino Linotype" w:hAnsi="Palatino Linotype"/>
          <w:i/>
        </w:rPr>
      </w:pPr>
      <w:r w:rsidRPr="00E04D68">
        <w:rPr>
          <w:rFonts w:ascii="Palatino Linotype" w:hAnsi="Palatino Linotype"/>
          <w:b/>
          <w:i/>
        </w:rPr>
        <w:t>XVIII. Tratamiento:</w:t>
      </w:r>
      <w:r w:rsidRPr="00E04D68">
        <w:rPr>
          <w:rFonts w:ascii="Palatino Linotype" w:hAnsi="Palatino Linotype"/>
          <w:i/>
        </w:rPr>
        <w:t xml:space="preserve"> La obtención, uso, divulgación o almacenamiento de datos personales, por cualquier medio. El uso abarca cualquier acción de acceso, manejo, aprovechamiento, transferencia o disposición de datos personales.</w:t>
      </w:r>
    </w:p>
    <w:p w14:paraId="2D2F3B8A" w14:textId="77777777" w:rsidR="00D8486D" w:rsidRPr="00E04D68" w:rsidRDefault="00D8486D" w:rsidP="00E04D68">
      <w:pPr>
        <w:pStyle w:val="Prrafodelista"/>
        <w:tabs>
          <w:tab w:val="left" w:pos="426"/>
        </w:tabs>
        <w:spacing w:line="360" w:lineRule="auto"/>
        <w:ind w:left="567" w:right="616"/>
        <w:jc w:val="both"/>
        <w:rPr>
          <w:rFonts w:ascii="Palatino Linotype" w:hAnsi="Palatino Linotype"/>
          <w:i/>
        </w:rPr>
      </w:pPr>
      <w:r w:rsidRPr="00E04D68">
        <w:rPr>
          <w:rFonts w:ascii="Palatino Linotype" w:hAnsi="Palatino Linotype"/>
          <w:i/>
        </w:rPr>
        <w:t>(…)”</w:t>
      </w:r>
    </w:p>
    <w:p w14:paraId="080BEE5C" w14:textId="77777777" w:rsidR="00D8486D" w:rsidRPr="00E04D68" w:rsidRDefault="00D8486D" w:rsidP="00E04D68">
      <w:pPr>
        <w:pStyle w:val="Prrafodelista"/>
        <w:tabs>
          <w:tab w:val="left" w:pos="426"/>
        </w:tabs>
        <w:spacing w:line="360" w:lineRule="auto"/>
        <w:ind w:left="567" w:right="616"/>
        <w:jc w:val="both"/>
        <w:rPr>
          <w:rFonts w:ascii="Palatino Linotype" w:hAnsi="Palatino Linotype"/>
        </w:rPr>
      </w:pPr>
    </w:p>
    <w:p w14:paraId="4CC3EF00" w14:textId="77777777" w:rsidR="00D8486D" w:rsidRPr="00E04D68" w:rsidRDefault="00D8486D" w:rsidP="00E04D68">
      <w:pPr>
        <w:pStyle w:val="Prrafodelista"/>
        <w:tabs>
          <w:tab w:val="left" w:pos="426"/>
        </w:tabs>
        <w:spacing w:line="360" w:lineRule="auto"/>
        <w:ind w:left="567" w:right="616"/>
        <w:jc w:val="both"/>
        <w:rPr>
          <w:rFonts w:ascii="Palatino Linotype" w:eastAsia="MS Mincho" w:hAnsi="Palatino Linotype" w:cs="Bookman Old Style"/>
        </w:rPr>
      </w:pPr>
      <w:r w:rsidRPr="00E04D68">
        <w:rPr>
          <w:rFonts w:ascii="Palatino Linotype" w:hAnsi="Palatino Linotype"/>
        </w:rPr>
        <w:t>(Énfasis añadido)</w:t>
      </w:r>
    </w:p>
    <w:p w14:paraId="13B4B9F4" w14:textId="77777777" w:rsidR="00D8486D" w:rsidRPr="00E04D68" w:rsidRDefault="00D8486D" w:rsidP="00E04D68">
      <w:pPr>
        <w:pStyle w:val="Prrafodelista"/>
        <w:tabs>
          <w:tab w:val="left" w:pos="426"/>
        </w:tabs>
        <w:spacing w:line="360" w:lineRule="auto"/>
        <w:ind w:left="0" w:right="49"/>
        <w:jc w:val="both"/>
        <w:rPr>
          <w:rFonts w:ascii="Palatino Linotype" w:eastAsia="MS Mincho" w:hAnsi="Palatino Linotype" w:cs="Bookman Old Style"/>
        </w:rPr>
      </w:pPr>
    </w:p>
    <w:p w14:paraId="174E8F26" w14:textId="0B61916A" w:rsidR="00D8486D" w:rsidRPr="00E04D68" w:rsidRDefault="00D8486D" w:rsidP="00E04D68">
      <w:pPr>
        <w:pStyle w:val="Prrafodelista"/>
        <w:numPr>
          <w:ilvl w:val="0"/>
          <w:numId w:val="1"/>
        </w:numPr>
        <w:tabs>
          <w:tab w:val="left" w:pos="426"/>
        </w:tabs>
        <w:spacing w:line="360" w:lineRule="auto"/>
        <w:ind w:left="0" w:right="49" w:firstLine="0"/>
        <w:jc w:val="both"/>
        <w:rPr>
          <w:rFonts w:ascii="Palatino Linotype" w:eastAsia="MS Mincho" w:hAnsi="Palatino Linotype" w:cs="Bookman Old Style"/>
        </w:rPr>
      </w:pPr>
      <w:r w:rsidRPr="00E04D68">
        <w:rPr>
          <w:rFonts w:ascii="Palatino Linotype" w:eastAsia="MS Mincho" w:hAnsi="Palatino Linotype" w:cs="Bookman Old Style"/>
        </w:rPr>
        <w:t xml:space="preserve">Bajo ese escenario, el particular deberá procurar el buen uso que le dé a la información proporcionada, tratándose de datos personales que le fueron entregados por error, y que en el supuesto de hacer mal uso de los mismos, con la finalidad de producir un daño al titular de los datos le serán aplicables las sanciones previstas en el artículo 64 del ordenamiento en mérito, conforme a la infracción que según pudiera llegar a cometerse, independientemente de la responsabilidad que tiene el </w:t>
      </w:r>
      <w:r w:rsidRPr="00E04D68">
        <w:rPr>
          <w:rFonts w:ascii="Palatino Linotype" w:eastAsia="MS Mincho" w:hAnsi="Palatino Linotype" w:cs="Bookman Old Style"/>
          <w:b/>
        </w:rPr>
        <w:t>SUJETO OBLIGADO</w:t>
      </w:r>
      <w:r w:rsidRPr="00E04D68">
        <w:rPr>
          <w:rFonts w:ascii="Palatino Linotype" w:eastAsia="MS Mincho" w:hAnsi="Palatino Linotype" w:cs="Bookman Old Style"/>
        </w:rPr>
        <w:t xml:space="preserve"> por la probable violación a la privacidad de las personas, tema que resolverá y analizará el Órgano de Control Interno de este Organismo Garante, bajo los fundamentos jurídicos que se señalan en el Considerando </w:t>
      </w:r>
      <w:r w:rsidRPr="00E04D68">
        <w:rPr>
          <w:rFonts w:ascii="Palatino Linotype" w:eastAsia="MS Mincho" w:hAnsi="Palatino Linotype" w:cs="Bookman Old Style"/>
          <w:b/>
        </w:rPr>
        <w:t>SÉPTIMO</w:t>
      </w:r>
      <w:r w:rsidRPr="00E04D68">
        <w:rPr>
          <w:rFonts w:ascii="Palatino Linotype" w:eastAsia="MS Mincho" w:hAnsi="Palatino Linotype" w:cs="Bookman Old Style"/>
        </w:rPr>
        <w:t xml:space="preserve"> de la presente resolución.</w:t>
      </w:r>
    </w:p>
    <w:p w14:paraId="675266D6" w14:textId="77777777" w:rsidR="009B615E" w:rsidRPr="00E04D68" w:rsidRDefault="009B615E" w:rsidP="00E04D68">
      <w:pPr>
        <w:pStyle w:val="Prrafodelista"/>
        <w:tabs>
          <w:tab w:val="left" w:pos="426"/>
        </w:tabs>
        <w:spacing w:line="360" w:lineRule="auto"/>
        <w:ind w:left="0" w:right="49"/>
        <w:jc w:val="both"/>
        <w:rPr>
          <w:rFonts w:ascii="Palatino Linotype" w:eastAsia="MS Mincho" w:hAnsi="Palatino Linotype" w:cs="Bookman Old Style"/>
        </w:rPr>
      </w:pPr>
    </w:p>
    <w:p w14:paraId="34C995A1" w14:textId="77777777" w:rsidR="009B615E" w:rsidRPr="00E04D68" w:rsidRDefault="009B615E" w:rsidP="00E04D68">
      <w:pPr>
        <w:pStyle w:val="Ttulo1"/>
        <w:spacing w:line="360" w:lineRule="auto"/>
        <w:ind w:firstLine="426"/>
        <w:jc w:val="both"/>
        <w:rPr>
          <w:b/>
          <w:szCs w:val="24"/>
        </w:rPr>
      </w:pPr>
      <w:bookmarkStart w:id="61" w:name="_Toc11863115"/>
      <w:bookmarkStart w:id="62" w:name="_Toc15466547"/>
      <w:bookmarkStart w:id="63" w:name="_Toc17031206"/>
      <w:r w:rsidRPr="00E04D68">
        <w:rPr>
          <w:b/>
          <w:szCs w:val="24"/>
        </w:rPr>
        <w:t>SEXTO. De la Versión Pública</w:t>
      </w:r>
      <w:bookmarkEnd w:id="61"/>
      <w:bookmarkEnd w:id="62"/>
      <w:bookmarkEnd w:id="63"/>
      <w:r w:rsidRPr="00E04D68">
        <w:rPr>
          <w:b/>
          <w:szCs w:val="24"/>
        </w:rPr>
        <w:t xml:space="preserve"> </w:t>
      </w:r>
    </w:p>
    <w:p w14:paraId="347E0F7D" w14:textId="77777777" w:rsidR="009B615E" w:rsidRPr="00E04D68" w:rsidRDefault="009B615E" w:rsidP="00E04D68">
      <w:pPr>
        <w:spacing w:line="360" w:lineRule="auto"/>
        <w:rPr>
          <w:rFonts w:ascii="Palatino Linotype" w:hAnsi="Palatino Linotype"/>
          <w:lang w:eastAsia="en-US"/>
        </w:rPr>
      </w:pPr>
    </w:p>
    <w:p w14:paraId="63250B9E" w14:textId="77777777" w:rsidR="009B615E" w:rsidRPr="00E04D68" w:rsidRDefault="009B615E" w:rsidP="00E04D68">
      <w:pPr>
        <w:pStyle w:val="Prrafodelista"/>
        <w:numPr>
          <w:ilvl w:val="0"/>
          <w:numId w:val="1"/>
        </w:numPr>
        <w:tabs>
          <w:tab w:val="left" w:pos="0"/>
          <w:tab w:val="left" w:pos="851"/>
        </w:tabs>
        <w:spacing w:line="360" w:lineRule="auto"/>
        <w:ind w:left="0" w:right="49" w:firstLine="0"/>
        <w:jc w:val="both"/>
        <w:rPr>
          <w:rFonts w:ascii="Palatino Linotype" w:eastAsia="Times New Roman" w:hAnsi="Palatino Linotype"/>
        </w:rPr>
      </w:pPr>
      <w:r w:rsidRPr="00E04D68">
        <w:rPr>
          <w:rFonts w:ascii="Palatino Linotype" w:hAnsi="Palatino Linotype"/>
        </w:rPr>
        <w:t>En consecuencia, debe destacarse que debido a la naturaleza de la información entregada y que se ordena entregar,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1F3BAB1B" w14:textId="77777777" w:rsidR="009B615E" w:rsidRPr="00E04D68" w:rsidRDefault="009B615E" w:rsidP="00E04D68">
      <w:pPr>
        <w:pStyle w:val="Prrafodelista"/>
        <w:tabs>
          <w:tab w:val="left" w:pos="0"/>
          <w:tab w:val="left" w:pos="851"/>
        </w:tabs>
        <w:spacing w:line="360" w:lineRule="auto"/>
        <w:ind w:left="0" w:right="49"/>
        <w:jc w:val="both"/>
        <w:rPr>
          <w:rFonts w:ascii="Palatino Linotype" w:eastAsia="Times New Roman" w:hAnsi="Palatino Linotype"/>
        </w:rPr>
      </w:pPr>
    </w:p>
    <w:p w14:paraId="4F1FE434" w14:textId="77777777" w:rsidR="009B615E" w:rsidRPr="00E04D68" w:rsidRDefault="009B615E" w:rsidP="00E04D68">
      <w:pPr>
        <w:pStyle w:val="Ttulo3"/>
        <w:numPr>
          <w:ilvl w:val="0"/>
          <w:numId w:val="9"/>
        </w:numPr>
        <w:spacing w:line="360" w:lineRule="auto"/>
        <w:rPr>
          <w:rFonts w:ascii="Palatino Linotype" w:eastAsia="Calibri" w:hAnsi="Palatino Linotype"/>
          <w:b/>
          <w:color w:val="auto"/>
        </w:rPr>
      </w:pPr>
      <w:bookmarkStart w:id="64" w:name="_Toc531859121"/>
      <w:bookmarkStart w:id="65" w:name="_Toc532385645"/>
      <w:bookmarkStart w:id="66" w:name="_Toc954273"/>
      <w:bookmarkStart w:id="67" w:name="_Toc1585433"/>
      <w:bookmarkStart w:id="68" w:name="_Toc4684441"/>
      <w:bookmarkStart w:id="69" w:name="_Toc8753380"/>
      <w:bookmarkStart w:id="70" w:name="_Toc11863116"/>
      <w:bookmarkStart w:id="71" w:name="_Toc15466548"/>
      <w:bookmarkStart w:id="72" w:name="_Toc17031207"/>
      <w:r w:rsidRPr="00E04D68">
        <w:rPr>
          <w:rFonts w:ascii="Palatino Linotype" w:hAnsi="Palatino Linotype"/>
          <w:b/>
          <w:color w:val="auto"/>
        </w:rPr>
        <w:t>Requisitos previos.</w:t>
      </w:r>
      <w:bookmarkEnd w:id="64"/>
      <w:bookmarkEnd w:id="65"/>
      <w:bookmarkEnd w:id="66"/>
      <w:bookmarkEnd w:id="67"/>
      <w:bookmarkEnd w:id="68"/>
      <w:bookmarkEnd w:id="69"/>
      <w:bookmarkEnd w:id="70"/>
      <w:bookmarkEnd w:id="71"/>
      <w:bookmarkEnd w:id="72"/>
    </w:p>
    <w:p w14:paraId="15827DFA" w14:textId="77777777" w:rsidR="009B615E" w:rsidRPr="00E04D68" w:rsidRDefault="009B615E" w:rsidP="00E04D68">
      <w:pPr>
        <w:pStyle w:val="Prrafodelista"/>
        <w:numPr>
          <w:ilvl w:val="0"/>
          <w:numId w:val="1"/>
        </w:numPr>
        <w:spacing w:before="240" w:after="240" w:line="360" w:lineRule="auto"/>
        <w:ind w:left="0" w:right="49" w:firstLine="0"/>
        <w:jc w:val="both"/>
        <w:rPr>
          <w:rFonts w:ascii="Palatino Linotype" w:eastAsia="Calibri" w:hAnsi="Palatino Linotype" w:cs="Arial"/>
          <w:lang w:val="es-ES" w:eastAsia="es-MX"/>
        </w:rPr>
      </w:pPr>
      <w:r w:rsidRPr="00E04D68">
        <w:rPr>
          <w:rFonts w:ascii="Palatino Linotype" w:eastAsia="Calibri" w:hAnsi="Palatino Linotype" w:cs="Arial"/>
          <w:lang w:val="es-ES" w:eastAsia="es-MX"/>
        </w:rPr>
        <w:t>El</w:t>
      </w:r>
      <w:r w:rsidRPr="00E04D68">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A27A68D" w14:textId="77777777" w:rsidR="009B615E" w:rsidRPr="00E04D68" w:rsidRDefault="009B615E" w:rsidP="00E04D6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6E2D5B0B"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D0A9D72"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7B470058"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DE51951" w14:textId="77777777" w:rsidR="009B615E" w:rsidRPr="00E04D68" w:rsidRDefault="009B615E" w:rsidP="00E04D68">
      <w:pPr>
        <w:pStyle w:val="Ttulo3"/>
        <w:numPr>
          <w:ilvl w:val="0"/>
          <w:numId w:val="9"/>
        </w:numPr>
        <w:spacing w:line="360" w:lineRule="auto"/>
        <w:rPr>
          <w:rFonts w:ascii="Palatino Linotype" w:hAnsi="Palatino Linotype"/>
          <w:b/>
          <w:color w:val="auto"/>
        </w:rPr>
      </w:pPr>
      <w:bookmarkStart w:id="73" w:name="_Toc531859122"/>
      <w:bookmarkStart w:id="74" w:name="_Toc532385646"/>
      <w:bookmarkStart w:id="75" w:name="_Toc954274"/>
      <w:bookmarkStart w:id="76" w:name="_Toc1585434"/>
      <w:bookmarkStart w:id="77" w:name="_Toc4684442"/>
      <w:bookmarkStart w:id="78" w:name="_Toc8753381"/>
      <w:bookmarkStart w:id="79" w:name="_Toc11863117"/>
      <w:bookmarkStart w:id="80" w:name="_Toc15466549"/>
      <w:bookmarkStart w:id="81" w:name="_Toc17031208"/>
      <w:r w:rsidRPr="00E04D68">
        <w:rPr>
          <w:rFonts w:ascii="Palatino Linotype" w:hAnsi="Palatino Linotype"/>
          <w:b/>
          <w:color w:val="auto"/>
        </w:rPr>
        <w:t>Supuesto de clasificación.</w:t>
      </w:r>
      <w:bookmarkEnd w:id="73"/>
      <w:bookmarkEnd w:id="74"/>
      <w:bookmarkEnd w:id="75"/>
      <w:bookmarkEnd w:id="76"/>
      <w:bookmarkEnd w:id="77"/>
      <w:bookmarkEnd w:id="78"/>
      <w:bookmarkEnd w:id="79"/>
      <w:bookmarkEnd w:id="80"/>
      <w:bookmarkEnd w:id="81"/>
    </w:p>
    <w:p w14:paraId="09092141" w14:textId="77777777" w:rsidR="009B615E" w:rsidRPr="00E04D68" w:rsidRDefault="009B615E" w:rsidP="00E04D6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E4D7296"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C31B245" w14:textId="77777777" w:rsidR="009B615E" w:rsidRPr="00E04D68" w:rsidRDefault="009B615E" w:rsidP="00E04D68">
      <w:pPr>
        <w:autoSpaceDE w:val="0"/>
        <w:autoSpaceDN w:val="0"/>
        <w:adjustRightInd w:val="0"/>
        <w:spacing w:after="160" w:line="360" w:lineRule="auto"/>
        <w:ind w:left="567" w:right="567"/>
        <w:jc w:val="both"/>
        <w:rPr>
          <w:rFonts w:ascii="Palatino Linotype" w:hAnsi="Palatino Linotype" w:cs="Arial"/>
          <w:i/>
          <w:lang w:val="es-MX"/>
        </w:rPr>
      </w:pPr>
      <w:r w:rsidRPr="00E04D68">
        <w:rPr>
          <w:rFonts w:ascii="Palatino Linotype" w:hAnsi="Palatino Linotype" w:cs="Arial"/>
          <w:b/>
          <w:bCs/>
          <w:i/>
          <w:lang w:val="es-MX"/>
        </w:rPr>
        <w:t xml:space="preserve">Artículo 3. </w:t>
      </w:r>
      <w:r w:rsidRPr="00E04D68">
        <w:rPr>
          <w:rFonts w:ascii="Palatino Linotype" w:hAnsi="Palatino Linotype" w:cs="Arial"/>
          <w:i/>
          <w:lang w:val="es-MX"/>
        </w:rPr>
        <w:t>Para los efectos de la presente Ley se entenderá por:</w:t>
      </w:r>
    </w:p>
    <w:p w14:paraId="5990C95F"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 xml:space="preserve"> (…)</w:t>
      </w:r>
    </w:p>
    <w:p w14:paraId="228A2638"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28E8EA9E"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w:t>
      </w:r>
    </w:p>
    <w:p w14:paraId="0A7D72B0"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XX. Información clasificada: Aquella considerada por la presente Ley como reservada o confidencial;</w:t>
      </w:r>
    </w:p>
    <w:p w14:paraId="09A581C3"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6FD5AE"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w:t>
      </w:r>
    </w:p>
    <w:p w14:paraId="366544C2"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60BAA6E"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w:t>
      </w:r>
    </w:p>
    <w:p w14:paraId="689623A3"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62E210B6"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w:t>
      </w:r>
    </w:p>
    <w:p w14:paraId="15A7F08F"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C45AA4"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w:t>
      </w:r>
    </w:p>
    <w:p w14:paraId="15D6245E"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533DD502"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I. Se refiera a la información privada y los datos personales concernientes a una persona física o jurídico colectiva identificada o identificable;</w:t>
      </w:r>
    </w:p>
    <w:p w14:paraId="062183AC"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4EC51E12" w14:textId="77777777" w:rsidR="009B615E" w:rsidRPr="00E04D68" w:rsidRDefault="009B615E" w:rsidP="00E04D68">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04D68">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7B1F8867"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3C0DEE4" w14:textId="77777777" w:rsidR="009B615E" w:rsidRPr="00E04D68" w:rsidRDefault="009B615E" w:rsidP="00E04D6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93393E4"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Como consecuencia de lo anterior, el sujeto obligado debe identificar claramente el tipo de información y hacer un juicio de subsunción o encaje</w:t>
      </w:r>
      <w:r w:rsidRPr="00E04D68">
        <w:rPr>
          <w:rStyle w:val="Refdenotaalpie"/>
          <w:rFonts w:ascii="Palatino Linotype" w:hAnsi="Palatino Linotype" w:cs="Arial"/>
        </w:rPr>
        <w:footnoteReference w:id="6"/>
      </w:r>
      <w:r w:rsidRPr="00E04D68">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ABD5B1B"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7D5D0D5F"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5D6EB4C"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510DB121" w14:textId="77777777" w:rsidR="009B615E" w:rsidRPr="00E04D68" w:rsidRDefault="009B615E" w:rsidP="00E04D68">
      <w:pPr>
        <w:pStyle w:val="Ttulo3"/>
        <w:numPr>
          <w:ilvl w:val="0"/>
          <w:numId w:val="9"/>
        </w:numPr>
        <w:spacing w:line="360" w:lineRule="auto"/>
        <w:rPr>
          <w:rFonts w:ascii="Palatino Linotype" w:hAnsi="Palatino Linotype"/>
          <w:b/>
          <w:color w:val="auto"/>
        </w:rPr>
      </w:pPr>
      <w:bookmarkStart w:id="82" w:name="_Toc531859123"/>
      <w:bookmarkStart w:id="83" w:name="_Toc532385647"/>
      <w:bookmarkStart w:id="84" w:name="_Toc954275"/>
      <w:bookmarkStart w:id="85" w:name="_Toc1585435"/>
      <w:bookmarkStart w:id="86" w:name="_Toc4684443"/>
      <w:bookmarkStart w:id="87" w:name="_Toc8753382"/>
      <w:bookmarkStart w:id="88" w:name="_Toc11863118"/>
      <w:bookmarkStart w:id="89" w:name="_Toc15466550"/>
      <w:bookmarkStart w:id="90" w:name="_Toc17031209"/>
      <w:r w:rsidRPr="00E04D68">
        <w:rPr>
          <w:rFonts w:ascii="Palatino Linotype" w:hAnsi="Palatino Linotype"/>
          <w:b/>
          <w:color w:val="auto"/>
        </w:rPr>
        <w:t>La intervención del Comité de Transparencia.</w:t>
      </w:r>
      <w:bookmarkEnd w:id="82"/>
      <w:bookmarkEnd w:id="83"/>
      <w:bookmarkEnd w:id="84"/>
      <w:bookmarkEnd w:id="85"/>
      <w:bookmarkEnd w:id="86"/>
      <w:bookmarkEnd w:id="87"/>
      <w:bookmarkEnd w:id="88"/>
      <w:bookmarkEnd w:id="89"/>
      <w:bookmarkEnd w:id="90"/>
    </w:p>
    <w:p w14:paraId="155115D5" w14:textId="77777777" w:rsidR="009B615E" w:rsidRPr="00E04D68" w:rsidRDefault="009B615E" w:rsidP="00E04D68">
      <w:pPr>
        <w:pStyle w:val="Ttulo1"/>
        <w:numPr>
          <w:ilvl w:val="0"/>
          <w:numId w:val="8"/>
        </w:numPr>
        <w:spacing w:line="360" w:lineRule="auto"/>
        <w:rPr>
          <w:b/>
          <w:i/>
          <w:szCs w:val="24"/>
        </w:rPr>
      </w:pPr>
      <w:bookmarkStart w:id="91" w:name="_Toc8753383"/>
      <w:bookmarkStart w:id="92" w:name="_Toc11863119"/>
      <w:bookmarkStart w:id="93" w:name="_Toc15466551"/>
      <w:bookmarkStart w:id="94" w:name="_Toc17031210"/>
      <w:r w:rsidRPr="00E04D68">
        <w:rPr>
          <w:b/>
          <w:szCs w:val="24"/>
        </w:rPr>
        <w:t>Formalidades para emitir el acuerdo de clasificación.</w:t>
      </w:r>
      <w:bookmarkEnd w:id="91"/>
      <w:bookmarkEnd w:id="92"/>
      <w:bookmarkEnd w:id="93"/>
      <w:bookmarkEnd w:id="94"/>
    </w:p>
    <w:p w14:paraId="62BF53DC" w14:textId="77777777" w:rsidR="009B615E" w:rsidRPr="00E04D68" w:rsidRDefault="009B615E" w:rsidP="00E04D68">
      <w:pPr>
        <w:spacing w:line="360" w:lineRule="auto"/>
        <w:rPr>
          <w:rFonts w:ascii="Palatino Linotype" w:hAnsi="Palatino Linotype"/>
          <w:lang w:val="es-MX" w:eastAsia="en-US"/>
        </w:rPr>
      </w:pPr>
    </w:p>
    <w:p w14:paraId="610103B3"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 xml:space="preserve">El Comité de Transparencia, según lo dispuesto en los artículos 128 y 103 de la Ley Estatal y de la Ley General, respectivamente, y </w:t>
      </w:r>
      <w:r w:rsidRPr="00E04D68">
        <w:rPr>
          <w:rFonts w:ascii="Palatino Linotype" w:hAnsi="Palatino Linotype"/>
        </w:rPr>
        <w:t xml:space="preserve">la fracción III del numeral Segundo de los </w:t>
      </w:r>
      <w:r w:rsidRPr="00E04D68">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E04D68">
        <w:rPr>
          <w:rFonts w:ascii="Palatino Linotype" w:hAnsi="Palatino Linotype"/>
        </w:rPr>
        <w:t xml:space="preserve"> </w:t>
      </w:r>
      <w:r w:rsidRPr="00E04D68">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EF7CFA0" w14:textId="77777777" w:rsidR="009B615E" w:rsidRPr="00E04D68" w:rsidRDefault="009B615E" w:rsidP="00E04D6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03E53905"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BC92D17"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3FD38EA4"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21407C4" w14:textId="77777777" w:rsidR="009B615E" w:rsidRPr="00E04D68" w:rsidRDefault="009B615E" w:rsidP="00E04D68">
      <w:pPr>
        <w:pStyle w:val="Ttulo1"/>
        <w:numPr>
          <w:ilvl w:val="0"/>
          <w:numId w:val="8"/>
        </w:numPr>
        <w:spacing w:line="360" w:lineRule="auto"/>
        <w:rPr>
          <w:b/>
          <w:i/>
          <w:szCs w:val="24"/>
        </w:rPr>
      </w:pPr>
      <w:bookmarkStart w:id="95" w:name="_Toc8753384"/>
      <w:bookmarkStart w:id="96" w:name="_Toc11863120"/>
      <w:bookmarkStart w:id="97" w:name="_Toc15466552"/>
      <w:bookmarkStart w:id="98" w:name="_Toc17031211"/>
      <w:r w:rsidRPr="00E04D68">
        <w:rPr>
          <w:b/>
          <w:szCs w:val="24"/>
        </w:rPr>
        <w:t>Requisitos de fondo del acuerdo de clasificación</w:t>
      </w:r>
      <w:bookmarkEnd w:id="95"/>
      <w:bookmarkEnd w:id="96"/>
      <w:bookmarkEnd w:id="97"/>
      <w:bookmarkEnd w:id="98"/>
    </w:p>
    <w:p w14:paraId="457AAA0B"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0DDA388C"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7B81074" w14:textId="77777777" w:rsidR="009B615E" w:rsidRPr="00E04D68" w:rsidRDefault="009B615E" w:rsidP="00E04D68">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B5BF175"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4ADBA3"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3FD8D6A7"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04D68">
        <w:rPr>
          <w:rStyle w:val="Refdenotaalpie"/>
          <w:rFonts w:ascii="Palatino Linotype" w:eastAsia="Times New Roman" w:hAnsi="Palatino Linotype" w:cs="Arial"/>
          <w:lang w:eastAsia="es-MX"/>
        </w:rPr>
        <w:footnoteReference w:id="7"/>
      </w:r>
    </w:p>
    <w:p w14:paraId="7CAFA7B8"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79C242FD" w14:textId="77777777" w:rsidR="009B615E" w:rsidRPr="00E04D68" w:rsidRDefault="009B615E" w:rsidP="00E04D68">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04D68">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C90DB92" w14:textId="77777777" w:rsidR="009B615E" w:rsidRPr="00E04D68" w:rsidRDefault="009B615E" w:rsidP="00E04D68">
      <w:pPr>
        <w:pStyle w:val="Prrafodelista"/>
        <w:spacing w:line="360" w:lineRule="auto"/>
        <w:rPr>
          <w:rFonts w:ascii="Palatino Linotype" w:eastAsia="Calibri" w:hAnsi="Palatino Linotype" w:cs="Arial"/>
          <w:lang w:val="es-ES" w:eastAsia="es-MX"/>
        </w:rPr>
      </w:pPr>
    </w:p>
    <w:p w14:paraId="4C444D06"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b/>
          <w:i/>
        </w:rPr>
        <w:t>FUNDAMENTACIÓN Y MOTIVACIÓN.</w:t>
      </w:r>
      <w:r w:rsidRPr="00E04D68">
        <w:rPr>
          <w:rFonts w:ascii="Palatino Linotype" w:hAnsi="Palatino Linotype" w:cs="Arial"/>
          <w:i/>
        </w:rPr>
        <w:t xml:space="preserve"> La </w:t>
      </w:r>
      <w:r w:rsidRPr="00E04D68">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04D68">
        <w:rPr>
          <w:rFonts w:ascii="Palatino Linotype" w:hAnsi="Palatino Linotype" w:cs="Arial"/>
          <w:i/>
        </w:rPr>
        <w:t>.</w:t>
      </w:r>
    </w:p>
    <w:p w14:paraId="734BC8FA"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i/>
        </w:rPr>
        <w:t>SEGUNDO TRIBUNAL COLEGIADO DEL SEXTO CIRCUITO.</w:t>
      </w:r>
    </w:p>
    <w:p w14:paraId="3D6A0AF1"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28329D96"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i/>
        </w:rPr>
        <w:t>Revisión fiscal 103/88. Instituto Mexicano del Seguro Social. 18 de octubre de 1988. Unanimidad de votos. Ponente: Arnoldo Nájera Virgen. Secretario: Alejandro Esponda Rincón.</w:t>
      </w:r>
    </w:p>
    <w:p w14:paraId="38D45BC2"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i/>
        </w:rPr>
        <w:t>Amparo en revisión 333/88. Adilia Romero. 26 de octubre de 1988. Unanimidad de votos. Ponente: Arnoldo Nájera Virgen. Secretario: Enrique Crispín Campos Ramírez.</w:t>
      </w:r>
    </w:p>
    <w:p w14:paraId="45D0FA44"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i/>
        </w:rPr>
        <w:t>Amparo en revisión 597/95. Emilio Maurer Bretón. 15 de noviembre de 1995. Unanimidad de votos. Ponente: Clementina Ramírez Moguel Goyzueta. Secretario: Gonzalo Carrera Molina.</w:t>
      </w:r>
    </w:p>
    <w:p w14:paraId="7D1DE5E8" w14:textId="77777777" w:rsidR="009B615E" w:rsidRPr="00E04D68" w:rsidRDefault="009B615E" w:rsidP="00E04D68">
      <w:pPr>
        <w:spacing w:line="360" w:lineRule="auto"/>
        <w:ind w:left="567" w:right="567"/>
        <w:contextualSpacing/>
        <w:jc w:val="both"/>
        <w:rPr>
          <w:rFonts w:ascii="Palatino Linotype" w:hAnsi="Palatino Linotype" w:cs="Arial"/>
          <w:i/>
        </w:rPr>
      </w:pPr>
      <w:r w:rsidRPr="00E04D68">
        <w:rPr>
          <w:rFonts w:ascii="Palatino Linotype" w:hAnsi="Palatino Linotype" w:cs="Arial"/>
          <w:i/>
        </w:rPr>
        <w:t>Amparo directo 7/96. Pedro Vicente López Miro. 21 de febrero de 1996. Unanimidad de votos. Ponente: María Eugenia Estela Martínez Cardiel. Secretario: Enrique Baigts Muñoz.</w:t>
      </w:r>
    </w:p>
    <w:p w14:paraId="7F09E200" w14:textId="77777777" w:rsidR="009B615E" w:rsidRPr="00E04D68" w:rsidRDefault="009B615E" w:rsidP="00E04D68">
      <w:pPr>
        <w:spacing w:line="360" w:lineRule="auto"/>
        <w:ind w:firstLine="1418"/>
        <w:contextualSpacing/>
        <w:jc w:val="both"/>
        <w:rPr>
          <w:rFonts w:ascii="Palatino Linotype" w:hAnsi="Palatino Linotype" w:cs="Arial"/>
          <w:lang w:val="es-ES"/>
        </w:rPr>
      </w:pPr>
    </w:p>
    <w:p w14:paraId="3930096B" w14:textId="77777777" w:rsidR="009B615E" w:rsidRPr="00E04D68" w:rsidRDefault="009B615E" w:rsidP="00E04D68">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04D68">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2E62B9C" w14:textId="77777777" w:rsidR="009B615E" w:rsidRPr="00E04D68" w:rsidRDefault="009B615E" w:rsidP="00E04D68">
      <w:pPr>
        <w:pStyle w:val="Prrafodelista"/>
        <w:shd w:val="clear" w:color="auto" w:fill="FFFFFF"/>
        <w:spacing w:line="360" w:lineRule="auto"/>
        <w:ind w:left="360"/>
        <w:jc w:val="both"/>
        <w:rPr>
          <w:rFonts w:ascii="Palatino Linotype" w:eastAsia="Times New Roman" w:hAnsi="Palatino Linotype" w:cs="Arial"/>
          <w:lang w:eastAsia="es-MX"/>
        </w:rPr>
      </w:pPr>
    </w:p>
    <w:p w14:paraId="5323BC10" w14:textId="77777777" w:rsidR="009B615E" w:rsidRPr="00E04D68" w:rsidRDefault="009B615E" w:rsidP="00E04D68">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04D68">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F29B17" w14:textId="77777777" w:rsidR="009B615E" w:rsidRPr="00E04D68" w:rsidRDefault="009B615E" w:rsidP="00E04D68">
      <w:pPr>
        <w:shd w:val="clear" w:color="auto" w:fill="FFFFFF"/>
        <w:spacing w:line="360" w:lineRule="auto"/>
        <w:contextualSpacing/>
        <w:jc w:val="both"/>
        <w:rPr>
          <w:rFonts w:ascii="Palatino Linotype" w:eastAsia="Times New Roman" w:hAnsi="Palatino Linotype" w:cs="Arial"/>
          <w:lang w:eastAsia="es-MX"/>
        </w:rPr>
      </w:pPr>
    </w:p>
    <w:p w14:paraId="223493B4" w14:textId="77777777" w:rsidR="009B615E" w:rsidRPr="00E04D68" w:rsidRDefault="009B615E" w:rsidP="00E04D68">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04D68">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6132BC4" w14:textId="77777777" w:rsidR="009B615E" w:rsidRPr="00E04D68" w:rsidRDefault="009B615E" w:rsidP="00E04D68">
      <w:pPr>
        <w:shd w:val="clear" w:color="auto" w:fill="FFFFFF"/>
        <w:spacing w:line="360" w:lineRule="auto"/>
        <w:jc w:val="both"/>
        <w:rPr>
          <w:rFonts w:ascii="Palatino Linotype" w:eastAsia="Times New Roman" w:hAnsi="Palatino Linotype" w:cs="Arial"/>
          <w:lang w:eastAsia="es-MX"/>
        </w:rPr>
      </w:pPr>
    </w:p>
    <w:p w14:paraId="3882F411" w14:textId="08C6DFD7" w:rsidR="009B615E" w:rsidRPr="00E04D68" w:rsidRDefault="009B615E" w:rsidP="00E04D6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E04D68">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E04D68">
        <w:rPr>
          <w:rFonts w:ascii="Palatino Linotype" w:hAnsi="Palatino Linotype"/>
        </w:rPr>
        <w:t xml:space="preserve"> </w:t>
      </w:r>
      <w:r w:rsidRPr="00E04D68">
        <w:rPr>
          <w:rFonts w:ascii="Palatino Linotype" w:eastAsia="Times New Roman" w:hAnsi="Palatino Linotype" w:cs="Arial"/>
          <w:lang w:eastAsia="es-MX"/>
        </w:rPr>
        <w:t>datos personales</w:t>
      </w:r>
      <w:r w:rsidRPr="00E04D68">
        <w:rPr>
          <w:rStyle w:val="Refdenotaalpie"/>
          <w:rFonts w:ascii="Palatino Linotype" w:eastAsia="Times New Roman" w:hAnsi="Palatino Linotype" w:cs="Arial"/>
          <w:lang w:eastAsia="es-MX"/>
        </w:rPr>
        <w:footnoteReference w:id="8"/>
      </w:r>
      <w:r w:rsidRPr="00E04D68">
        <w:rPr>
          <w:rFonts w:ascii="Palatino Linotype" w:eastAsia="Times New Roman" w:hAnsi="Palatino Linotype" w:cs="Arial"/>
          <w:lang w:eastAsia="es-MX"/>
        </w:rPr>
        <w:t xml:space="preserve"> del servidor público que no tienen ninguna injerencia en el tema de la transparencia y la rendición de cuentas,  por ejemplo,</w:t>
      </w:r>
      <w:r w:rsidR="00DA5037" w:rsidRPr="00E04D68">
        <w:rPr>
          <w:rFonts w:ascii="Palatino Linotype" w:eastAsia="Times New Roman" w:hAnsi="Palatino Linotype" w:cs="Arial"/>
          <w:lang w:eastAsia="es-MX"/>
        </w:rPr>
        <w:t xml:space="preserve"> folios y números de credenciales de elector, </w:t>
      </w:r>
      <w:r w:rsidRPr="00E04D68">
        <w:rPr>
          <w:rFonts w:ascii="Palatino Linotype" w:eastAsia="Times New Roman" w:hAnsi="Palatino Linotype" w:cs="Arial"/>
          <w:lang w:eastAsia="es-MX"/>
        </w:rPr>
        <w:t xml:space="preserve"> </w:t>
      </w:r>
      <w:r w:rsidRPr="00E04D68">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12D9FF4E" w14:textId="77777777" w:rsidR="009B615E" w:rsidRPr="00E04D68" w:rsidRDefault="009B615E" w:rsidP="00E04D68">
      <w:pPr>
        <w:pStyle w:val="Prrafodelista"/>
        <w:spacing w:line="360" w:lineRule="auto"/>
        <w:rPr>
          <w:rFonts w:ascii="Palatino Linotype" w:eastAsia="Times New Roman" w:hAnsi="Palatino Linotype" w:cs="Arial"/>
          <w:lang w:eastAsia="es-MX"/>
        </w:rPr>
      </w:pPr>
    </w:p>
    <w:p w14:paraId="5023FF9E" w14:textId="77777777" w:rsidR="009B615E" w:rsidRPr="00E04D68" w:rsidRDefault="009B615E" w:rsidP="00E04D6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E04D68">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01237A7" w14:textId="77777777" w:rsidR="009B615E" w:rsidRPr="00E04D68" w:rsidRDefault="009B615E" w:rsidP="00E04D68">
      <w:pPr>
        <w:pStyle w:val="Prrafodelista"/>
        <w:spacing w:line="360" w:lineRule="auto"/>
        <w:rPr>
          <w:rFonts w:ascii="Palatino Linotype" w:eastAsia="Times New Roman" w:hAnsi="Palatino Linotype" w:cs="Arial"/>
          <w:lang w:eastAsia="es-MX"/>
        </w:rPr>
      </w:pPr>
    </w:p>
    <w:p w14:paraId="25EDC0AF" w14:textId="77777777" w:rsidR="009B615E" w:rsidRPr="00E04D68" w:rsidRDefault="009B615E" w:rsidP="00E04D68">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04D68">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E04D68">
        <w:rPr>
          <w:rFonts w:ascii="Palatino Linotype" w:hAnsi="Palatino Linotype"/>
          <w:lang w:val="es-ES"/>
        </w:rPr>
        <w:t xml:space="preserve"> </w:t>
      </w:r>
    </w:p>
    <w:p w14:paraId="57E20029" w14:textId="77777777" w:rsidR="00D8486D" w:rsidRPr="00E04D68" w:rsidRDefault="00D8486D" w:rsidP="00E04D68">
      <w:pPr>
        <w:pStyle w:val="Prrafodelista"/>
        <w:tabs>
          <w:tab w:val="left" w:pos="426"/>
        </w:tabs>
        <w:spacing w:line="360" w:lineRule="auto"/>
        <w:ind w:left="0" w:right="49"/>
        <w:jc w:val="both"/>
        <w:rPr>
          <w:rFonts w:ascii="Palatino Linotype" w:eastAsia="MS Mincho" w:hAnsi="Palatino Linotype" w:cs="Bookman Old Style"/>
        </w:rPr>
      </w:pPr>
    </w:p>
    <w:p w14:paraId="1FCE1978" w14:textId="57A8F58B" w:rsidR="009B615E" w:rsidRPr="00E04D68" w:rsidRDefault="009B615E" w:rsidP="00E04D68">
      <w:pPr>
        <w:pStyle w:val="Ttulo2"/>
        <w:spacing w:line="360" w:lineRule="auto"/>
        <w:rPr>
          <w:rFonts w:ascii="Palatino Linotype" w:hAnsi="Palatino Linotype"/>
          <w:b/>
          <w:color w:val="auto"/>
          <w:sz w:val="24"/>
          <w:szCs w:val="24"/>
        </w:rPr>
      </w:pPr>
      <w:bookmarkStart w:id="99" w:name="_Toc525153925"/>
      <w:bookmarkStart w:id="100" w:name="_Toc523493237"/>
      <w:bookmarkStart w:id="101" w:name="_Toc516055979"/>
      <w:bookmarkStart w:id="102" w:name="_Toc513638545"/>
      <w:bookmarkStart w:id="103" w:name="_Toc512536001"/>
      <w:bookmarkStart w:id="104" w:name="_Toc1489385"/>
      <w:bookmarkStart w:id="105" w:name="_Toc2107452"/>
      <w:bookmarkStart w:id="106" w:name="_Toc12017529"/>
      <w:bookmarkStart w:id="107" w:name="_Toc12611047"/>
      <w:bookmarkStart w:id="108" w:name="_Toc17031212"/>
      <w:r w:rsidRPr="00E04D68">
        <w:rPr>
          <w:rFonts w:ascii="Palatino Linotype" w:hAnsi="Palatino Linotype"/>
          <w:b/>
          <w:color w:val="auto"/>
          <w:sz w:val="24"/>
          <w:szCs w:val="24"/>
        </w:rPr>
        <w:t>SÉPTIMO. Vista al Órgano de Control Interno.</w:t>
      </w:r>
      <w:bookmarkEnd w:id="99"/>
      <w:bookmarkEnd w:id="100"/>
      <w:bookmarkEnd w:id="101"/>
      <w:bookmarkEnd w:id="102"/>
      <w:bookmarkEnd w:id="103"/>
      <w:bookmarkEnd w:id="104"/>
      <w:bookmarkEnd w:id="105"/>
      <w:bookmarkEnd w:id="106"/>
      <w:bookmarkEnd w:id="107"/>
      <w:bookmarkEnd w:id="108"/>
    </w:p>
    <w:p w14:paraId="40B3E6D6" w14:textId="77777777" w:rsidR="009B615E" w:rsidRPr="00E04D68" w:rsidRDefault="009B615E" w:rsidP="00E04D68">
      <w:pPr>
        <w:pStyle w:val="Prrafodelista"/>
        <w:tabs>
          <w:tab w:val="left" w:pos="426"/>
        </w:tabs>
        <w:spacing w:line="360" w:lineRule="auto"/>
        <w:ind w:left="0"/>
        <w:jc w:val="both"/>
        <w:rPr>
          <w:rFonts w:ascii="Palatino Linotype" w:hAnsi="Palatino Linotype" w:cs="Arial"/>
        </w:rPr>
      </w:pPr>
    </w:p>
    <w:p w14:paraId="5A1F89F5" w14:textId="77777777" w:rsidR="009B615E" w:rsidRPr="00E04D68" w:rsidRDefault="009B615E" w:rsidP="00E04D68">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E04D68">
        <w:rPr>
          <w:rFonts w:ascii="Palatino Linotype" w:eastAsia="Calibri" w:hAnsi="Palatino Linotype" w:cs="Arial"/>
          <w:color w:val="000000"/>
          <w:lang w:val="es-ES" w:eastAsia="es-MX"/>
        </w:rPr>
        <w:t xml:space="preserve">Antes de concluir el presente asunto, es necesario señalar que si bien el </w:t>
      </w:r>
      <w:r w:rsidRPr="00E04D68">
        <w:rPr>
          <w:rFonts w:ascii="Palatino Linotype" w:eastAsia="Calibri" w:hAnsi="Palatino Linotype" w:cs="Arial"/>
          <w:b/>
          <w:color w:val="000000"/>
          <w:lang w:val="es-ES" w:eastAsia="es-MX"/>
        </w:rPr>
        <w:t>SUJETO OBLIGADO</w:t>
      </w:r>
      <w:r w:rsidRPr="00E04D68">
        <w:rPr>
          <w:rFonts w:ascii="Palatino Linotype" w:eastAsia="Calibri" w:hAnsi="Palatino Linotype" w:cs="Arial"/>
          <w:color w:val="000000"/>
          <w:lang w:val="es-ES" w:eastAsia="es-MX"/>
        </w:rPr>
        <w:t xml:space="preserve"> proporciono las documentales necesarias para dar atención a la solicitud de información, a través de esta proporcionó información que contiene datos personales que debieron ser protegidos y realizar una versión pública de estos, situación que no ocurrió.  </w:t>
      </w:r>
    </w:p>
    <w:p w14:paraId="1A5EE6AB" w14:textId="77777777" w:rsidR="009B615E" w:rsidRPr="00E04D68" w:rsidRDefault="009B615E" w:rsidP="00E04D68">
      <w:pPr>
        <w:pStyle w:val="Prrafodelista"/>
        <w:tabs>
          <w:tab w:val="left" w:pos="426"/>
        </w:tabs>
        <w:spacing w:line="360" w:lineRule="auto"/>
        <w:ind w:left="0" w:right="49"/>
        <w:jc w:val="both"/>
        <w:rPr>
          <w:rFonts w:ascii="Palatino Linotype" w:eastAsia="MS Mincho" w:hAnsi="Palatino Linotype" w:cs="Arial"/>
        </w:rPr>
      </w:pPr>
    </w:p>
    <w:p w14:paraId="10403B7D" w14:textId="77777777" w:rsidR="009B615E" w:rsidRPr="00E04D68" w:rsidRDefault="009B615E" w:rsidP="00E04D68">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E04D68">
        <w:rPr>
          <w:rFonts w:ascii="Palatino Linotype" w:eastAsia="Calibri" w:hAnsi="Palatino Linotype" w:cs="Arial"/>
          <w:color w:val="000000"/>
          <w:lang w:val="es-ES" w:eastAsia="es-MX"/>
        </w:rPr>
        <w:t xml:space="preserve">Es así que se advierte que entre los archivos que fueron proporcionados en respuesta, se detectó, que en los documento adjunto identificado como </w:t>
      </w:r>
      <w:r w:rsidRPr="00E04D68">
        <w:rPr>
          <w:rFonts w:ascii="Palatino Linotype" w:eastAsia="Calibri" w:hAnsi="Palatino Linotype" w:cs="Arial"/>
          <w:b/>
          <w:color w:val="000000"/>
          <w:lang w:val="es-ES" w:eastAsia="es-MX"/>
        </w:rPr>
        <w:t>“</w:t>
      </w:r>
      <w:r w:rsidRPr="00E04D68">
        <w:rPr>
          <w:rFonts w:ascii="Palatino Linotype" w:hAnsi="Palatino Linotype"/>
          <w:b/>
          <w:i/>
        </w:rPr>
        <w:t>485193_247.pdf sol 165.pdf</w:t>
      </w:r>
      <w:r w:rsidRPr="00E04D68">
        <w:rPr>
          <w:rFonts w:ascii="Palatino Linotype" w:eastAsia="Calibri" w:hAnsi="Palatino Linotype" w:cs="Arial"/>
          <w:b/>
          <w:color w:val="000000"/>
          <w:lang w:val="es-ES" w:eastAsia="es-MX"/>
        </w:rPr>
        <w:t>”</w:t>
      </w:r>
      <w:r w:rsidRPr="00E04D68">
        <w:rPr>
          <w:rFonts w:ascii="Palatino Linotype" w:eastAsia="Calibri" w:hAnsi="Palatino Linotype" w:cs="Arial"/>
          <w:color w:val="000000"/>
          <w:lang w:val="es-ES" w:eastAsia="es-MX"/>
        </w:rPr>
        <w:t xml:space="preserve"> en su contenido se puede apreciar que se dejaron a la vista el número y folio de la credencial de elector del apoderado legal de la empresa con la cual el </w:t>
      </w:r>
      <w:r w:rsidRPr="00E04D68">
        <w:rPr>
          <w:rFonts w:ascii="Palatino Linotype" w:eastAsia="Calibri" w:hAnsi="Palatino Linotype" w:cs="Arial"/>
          <w:b/>
          <w:color w:val="000000"/>
          <w:lang w:val="es-ES" w:eastAsia="es-MX"/>
        </w:rPr>
        <w:t xml:space="preserve">SUJETO OBLIGADO </w:t>
      </w:r>
      <w:r w:rsidRPr="00E04D68">
        <w:rPr>
          <w:rFonts w:ascii="Palatino Linotype" w:eastAsia="Calibri" w:hAnsi="Palatino Linotype" w:cs="Arial"/>
          <w:color w:val="000000"/>
          <w:lang w:val="es-ES" w:eastAsia="es-MX"/>
        </w:rPr>
        <w:t>celebro el contrato número ISEM-CA-SERV-IRRE6/0221.</w:t>
      </w:r>
    </w:p>
    <w:p w14:paraId="55B3FF10" w14:textId="77777777" w:rsidR="009B615E" w:rsidRPr="00E04D68" w:rsidRDefault="009B615E" w:rsidP="00E04D68">
      <w:pPr>
        <w:pStyle w:val="Prrafodelista"/>
        <w:spacing w:line="360" w:lineRule="auto"/>
        <w:rPr>
          <w:rFonts w:ascii="Palatino Linotype" w:eastAsia="Calibri" w:hAnsi="Palatino Linotype" w:cs="Arial"/>
          <w:color w:val="000000"/>
          <w:lang w:val="es-ES" w:eastAsia="es-MX"/>
        </w:rPr>
      </w:pPr>
    </w:p>
    <w:p w14:paraId="1EAC06E0" w14:textId="0848FF79" w:rsidR="009B615E" w:rsidRPr="00E04D68" w:rsidRDefault="009B615E" w:rsidP="00E04D68">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E04D68">
        <w:rPr>
          <w:rFonts w:ascii="Palatino Linotype" w:eastAsia="Calibri" w:hAnsi="Palatino Linotype" w:cs="Arial"/>
          <w:color w:val="000000"/>
          <w:lang w:val="es-ES"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E04D68">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3744027" w14:textId="77777777" w:rsidR="00DA5037" w:rsidRPr="00E04D68" w:rsidRDefault="00DA5037" w:rsidP="00E04D68">
      <w:pPr>
        <w:pStyle w:val="Prrafodelista"/>
        <w:spacing w:line="360" w:lineRule="auto"/>
        <w:rPr>
          <w:rFonts w:ascii="Palatino Linotype" w:eastAsia="MS Mincho" w:hAnsi="Palatino Linotype" w:cs="Arial"/>
        </w:rPr>
      </w:pPr>
    </w:p>
    <w:p w14:paraId="3914392B" w14:textId="0AFF8ACF" w:rsidR="00D8486D" w:rsidRPr="00E04D68" w:rsidRDefault="00DA5037" w:rsidP="00E04D6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04D68">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E04D68">
        <w:rPr>
          <w:rFonts w:ascii="Palatino Linotype" w:eastAsia="MS Mincho" w:hAnsi="Palatino Linotype" w:cs="Arial"/>
          <w:b/>
          <w:color w:val="000000" w:themeColor="text1"/>
          <w:lang w:val="es-MX"/>
        </w:rPr>
        <w:t>MODIFICAR</w:t>
      </w:r>
      <w:r w:rsidRPr="00E04D68">
        <w:rPr>
          <w:rFonts w:ascii="Palatino Linotype" w:eastAsia="MS Mincho" w:hAnsi="Palatino Linotype" w:cs="Arial"/>
          <w:color w:val="000000" w:themeColor="text1"/>
          <w:lang w:val="es-MX"/>
        </w:rPr>
        <w:t xml:space="preserve"> la respuesta del recurso de revisión 04623/INFOEM/IP/RR/2019 y emite </w:t>
      </w:r>
      <w:r w:rsidR="00E04D68">
        <w:rPr>
          <w:rFonts w:ascii="Palatino Linotype" w:eastAsia="MS Mincho" w:hAnsi="Palatino Linotype" w:cs="Arial"/>
          <w:color w:val="000000" w:themeColor="text1"/>
          <w:lang w:val="es-MX"/>
        </w:rPr>
        <w:t>los siguientes:</w:t>
      </w:r>
    </w:p>
    <w:p w14:paraId="4342ADFB" w14:textId="77777777" w:rsidR="00A345A3" w:rsidRPr="00E04D68" w:rsidRDefault="00A345A3" w:rsidP="00E04D68">
      <w:pPr>
        <w:pStyle w:val="Ttulo1"/>
        <w:spacing w:line="360" w:lineRule="auto"/>
        <w:jc w:val="center"/>
        <w:rPr>
          <w:rFonts w:eastAsia="Calibri"/>
          <w:b/>
          <w:szCs w:val="24"/>
          <w:lang w:val="es-ES" w:eastAsia="es-ES"/>
        </w:rPr>
      </w:pPr>
      <w:bookmarkStart w:id="109" w:name="_Toc17031213"/>
      <w:r w:rsidRPr="00E04D68">
        <w:rPr>
          <w:rFonts w:eastAsia="Calibri"/>
          <w:b/>
          <w:szCs w:val="24"/>
          <w:lang w:val="es-ES" w:eastAsia="es-ES"/>
        </w:rPr>
        <w:t>R E S O L U T I V O S</w:t>
      </w:r>
      <w:bookmarkEnd w:id="57"/>
      <w:bookmarkEnd w:id="58"/>
      <w:bookmarkEnd w:id="109"/>
      <w:r w:rsidRPr="00E04D68">
        <w:rPr>
          <w:rFonts w:eastAsia="Calibri"/>
          <w:b/>
          <w:szCs w:val="24"/>
          <w:lang w:val="es-ES" w:eastAsia="es-ES"/>
        </w:rPr>
        <w:t xml:space="preserve"> </w:t>
      </w:r>
    </w:p>
    <w:p w14:paraId="70193EA3" w14:textId="77777777" w:rsidR="00A345A3" w:rsidRPr="00E04D68" w:rsidRDefault="00A345A3" w:rsidP="00E04D68">
      <w:pPr>
        <w:spacing w:line="360" w:lineRule="auto"/>
        <w:rPr>
          <w:rFonts w:ascii="Palatino Linotype" w:hAnsi="Palatino Linotype"/>
          <w:lang w:val="es-ES"/>
        </w:rPr>
      </w:pPr>
    </w:p>
    <w:p w14:paraId="6ADEFE13" w14:textId="0D214CF4" w:rsidR="00B7668B" w:rsidRPr="00E04D68" w:rsidRDefault="00B7668B" w:rsidP="00E04D68">
      <w:pPr>
        <w:spacing w:line="360" w:lineRule="auto"/>
        <w:jc w:val="both"/>
        <w:rPr>
          <w:rFonts w:ascii="Palatino Linotype" w:hAnsi="Palatino Linotype" w:cs="Arial"/>
          <w:bCs/>
          <w:lang w:eastAsia="es-MX"/>
        </w:rPr>
      </w:pPr>
      <w:r w:rsidRPr="00E04D68">
        <w:rPr>
          <w:rFonts w:ascii="Palatino Linotype" w:eastAsia="Times New Roman" w:hAnsi="Palatino Linotype" w:cs="Arial"/>
          <w:b/>
        </w:rPr>
        <w:t xml:space="preserve">PRIMERO. </w:t>
      </w:r>
      <w:r w:rsidRPr="00E04D68">
        <w:rPr>
          <w:rFonts w:ascii="Palatino Linotype" w:eastAsia="Times New Roman" w:hAnsi="Palatino Linotype" w:cs="Arial"/>
        </w:rPr>
        <w:t>Resultan</w:t>
      </w:r>
      <w:r w:rsidR="006F7CE3" w:rsidRPr="00E04D68">
        <w:rPr>
          <w:rFonts w:ascii="Palatino Linotype" w:eastAsia="Times New Roman" w:hAnsi="Palatino Linotype" w:cs="Arial"/>
        </w:rPr>
        <w:t xml:space="preserve"> parcialmente</w:t>
      </w:r>
      <w:r w:rsidRPr="00E04D68">
        <w:rPr>
          <w:rFonts w:ascii="Palatino Linotype" w:eastAsia="Times New Roman" w:hAnsi="Palatino Linotype" w:cs="Arial"/>
        </w:rPr>
        <w:t xml:space="preserve"> fundadas las</w:t>
      </w:r>
      <w:r w:rsidRPr="00E04D68">
        <w:rPr>
          <w:rFonts w:ascii="Palatino Linotype" w:eastAsia="Times New Roman" w:hAnsi="Palatino Linotype" w:cs="Arial"/>
          <w:b/>
        </w:rPr>
        <w:t xml:space="preserve"> </w:t>
      </w:r>
      <w:r w:rsidRPr="00E04D68">
        <w:rPr>
          <w:rFonts w:ascii="Palatino Linotype" w:eastAsia="Times New Roman" w:hAnsi="Palatino Linotype" w:cs="Arial"/>
          <w:lang w:val="es-ES"/>
        </w:rPr>
        <w:t xml:space="preserve">razones o motivos de inconformidad hechos valer en el recurso de revisión </w:t>
      </w:r>
      <w:r w:rsidRPr="00E04D68">
        <w:rPr>
          <w:rFonts w:ascii="Palatino Linotype" w:hAnsi="Palatino Linotype" w:cs="Arial"/>
          <w:b/>
          <w:bCs/>
        </w:rPr>
        <w:t>04</w:t>
      </w:r>
      <w:r w:rsidR="003A1E4B" w:rsidRPr="00E04D68">
        <w:rPr>
          <w:rFonts w:ascii="Palatino Linotype" w:hAnsi="Palatino Linotype" w:cs="Arial"/>
          <w:b/>
          <w:bCs/>
        </w:rPr>
        <w:t>623</w:t>
      </w:r>
      <w:r w:rsidRPr="00E04D68">
        <w:rPr>
          <w:rFonts w:ascii="Palatino Linotype" w:hAnsi="Palatino Linotype" w:cs="Arial"/>
          <w:b/>
          <w:bCs/>
        </w:rPr>
        <w:t>/INFOEM/IP/RR/2019</w:t>
      </w:r>
      <w:r w:rsidRPr="00E04D68">
        <w:rPr>
          <w:rFonts w:ascii="Palatino Linotype" w:hAnsi="Palatino Linotype" w:cs="Arial"/>
          <w:b/>
          <w:bCs/>
          <w:lang w:eastAsia="es-MX"/>
        </w:rPr>
        <w:t xml:space="preserve"> </w:t>
      </w:r>
      <w:r w:rsidRPr="00E04D68">
        <w:rPr>
          <w:rFonts w:ascii="Palatino Linotype" w:hAnsi="Palatino Linotype" w:cs="Arial"/>
          <w:bCs/>
          <w:lang w:eastAsia="es-MX"/>
        </w:rPr>
        <w:t xml:space="preserve">en términos del </w:t>
      </w:r>
      <w:r w:rsidRPr="00E04D68">
        <w:rPr>
          <w:rFonts w:ascii="Palatino Linotype" w:hAnsi="Palatino Linotype" w:cs="Arial"/>
          <w:b/>
          <w:bCs/>
          <w:lang w:eastAsia="es-MX"/>
        </w:rPr>
        <w:t xml:space="preserve">Considerando QUINTO </w:t>
      </w:r>
      <w:r w:rsidRPr="00E04D68">
        <w:rPr>
          <w:rFonts w:ascii="Palatino Linotype" w:hAnsi="Palatino Linotype" w:cs="Arial"/>
          <w:bCs/>
          <w:lang w:eastAsia="es-MX"/>
        </w:rPr>
        <w:t>de la presente resolución.</w:t>
      </w:r>
    </w:p>
    <w:p w14:paraId="07C609C1" w14:textId="77777777" w:rsidR="00B7668B" w:rsidRPr="00E04D68" w:rsidRDefault="00B7668B" w:rsidP="00E04D68">
      <w:pPr>
        <w:spacing w:line="360" w:lineRule="auto"/>
        <w:jc w:val="both"/>
        <w:rPr>
          <w:rFonts w:ascii="Palatino Linotype" w:hAnsi="Palatino Linotype" w:cs="Arial"/>
          <w:bCs/>
          <w:lang w:eastAsia="es-MX"/>
        </w:rPr>
      </w:pPr>
    </w:p>
    <w:p w14:paraId="2D20C4FA" w14:textId="46ED701C" w:rsidR="00B7668B" w:rsidRPr="00E04D68" w:rsidRDefault="00B7668B" w:rsidP="00E04D68">
      <w:pPr>
        <w:spacing w:line="360" w:lineRule="auto"/>
        <w:jc w:val="both"/>
        <w:rPr>
          <w:rFonts w:ascii="Palatino Linotype" w:eastAsia="Calibri" w:hAnsi="Palatino Linotype" w:cs="Arial"/>
          <w:lang w:val="es-ES"/>
        </w:rPr>
      </w:pPr>
      <w:r w:rsidRPr="00E04D68">
        <w:rPr>
          <w:rFonts w:ascii="Palatino Linotype" w:eastAsia="Calibri" w:hAnsi="Palatino Linotype" w:cs="Arial"/>
          <w:b/>
          <w:bCs/>
          <w:lang w:val="es-ES"/>
        </w:rPr>
        <w:t xml:space="preserve">SEGUNDO. </w:t>
      </w:r>
      <w:r w:rsidR="006F7CE3" w:rsidRPr="00E04D68">
        <w:rPr>
          <w:rFonts w:ascii="Palatino Linotype" w:eastAsia="Calibri" w:hAnsi="Palatino Linotype" w:cs="Arial"/>
          <w:lang w:val="es-ES"/>
        </w:rPr>
        <w:t>Se</w:t>
      </w:r>
      <w:r w:rsidR="006F7CE3" w:rsidRPr="00E04D68">
        <w:rPr>
          <w:rFonts w:ascii="Palatino Linotype" w:eastAsia="Calibri" w:hAnsi="Palatino Linotype" w:cs="Arial"/>
          <w:b/>
          <w:lang w:val="es-ES"/>
        </w:rPr>
        <w:t xml:space="preserve"> MODIFICA </w:t>
      </w:r>
      <w:r w:rsidR="006F7CE3" w:rsidRPr="00E04D68">
        <w:rPr>
          <w:rFonts w:ascii="Palatino Linotype" w:eastAsia="Calibri" w:hAnsi="Palatino Linotype" w:cs="Arial"/>
          <w:lang w:val="es-ES"/>
        </w:rPr>
        <w:t xml:space="preserve">la respuesta emitida por el </w:t>
      </w:r>
      <w:r w:rsidR="006F7CE3" w:rsidRPr="00E04D68">
        <w:rPr>
          <w:rFonts w:ascii="Palatino Linotype" w:eastAsia="Calibri" w:hAnsi="Palatino Linotype" w:cs="Arial"/>
          <w:b/>
          <w:bCs/>
        </w:rPr>
        <w:t>Instituto de Salud del Estado de México</w:t>
      </w:r>
      <w:r w:rsidR="006F7CE3" w:rsidRPr="00E04D68">
        <w:rPr>
          <w:rFonts w:ascii="Palatino Linotype" w:eastAsia="Calibri" w:hAnsi="Palatino Linotype" w:cs="Arial"/>
          <w:bCs/>
        </w:rPr>
        <w:t xml:space="preserve"> </w:t>
      </w:r>
      <w:r w:rsidR="006F7CE3" w:rsidRPr="00E04D68">
        <w:rPr>
          <w:rFonts w:ascii="Palatino Linotype" w:hAnsi="Palatino Linotype"/>
          <w:bCs/>
        </w:rPr>
        <w:t>y se</w:t>
      </w:r>
      <w:r w:rsidR="006F7CE3" w:rsidRPr="00E04D68">
        <w:rPr>
          <w:rFonts w:ascii="Palatino Linotype" w:hAnsi="Palatino Linotype"/>
          <w:b/>
          <w:bCs/>
        </w:rPr>
        <w:t xml:space="preserve"> ORDENA</w:t>
      </w:r>
      <w:r w:rsidR="006F7CE3" w:rsidRPr="00E04D68">
        <w:rPr>
          <w:rFonts w:ascii="Palatino Linotype" w:eastAsia="Times New Roman" w:hAnsi="Palatino Linotype" w:cs="Arial"/>
          <w:lang w:val="es-ES"/>
        </w:rPr>
        <w:t xml:space="preserve"> </w:t>
      </w:r>
      <w:r w:rsidR="00DF7EEA" w:rsidRPr="00E04D68">
        <w:rPr>
          <w:rFonts w:ascii="Palatino Linotype" w:eastAsia="Calibri" w:hAnsi="Palatino Linotype" w:cs="Arial"/>
          <w:lang w:val="es-ES"/>
        </w:rPr>
        <w:t xml:space="preserve">entregar </w:t>
      </w:r>
      <w:r w:rsidR="006F7CE3" w:rsidRPr="00E04D68">
        <w:rPr>
          <w:rFonts w:ascii="Palatino Linotype" w:eastAsia="Calibri" w:hAnsi="Palatino Linotype" w:cs="Arial"/>
          <w:lang w:val="es-ES"/>
        </w:rPr>
        <w:t xml:space="preserve">vía </w:t>
      </w:r>
      <w:r w:rsidR="006F7CE3" w:rsidRPr="00E04D68">
        <w:rPr>
          <w:rFonts w:ascii="Palatino Linotype" w:eastAsia="Calibri" w:hAnsi="Palatino Linotype" w:cs="Arial"/>
        </w:rPr>
        <w:t>Sistema de Acceso a Información Mexiquense (SAIMEX)</w:t>
      </w:r>
      <w:r w:rsidR="006F7CE3" w:rsidRPr="00E04D68">
        <w:rPr>
          <w:rFonts w:ascii="Palatino Linotype" w:eastAsia="Calibri" w:hAnsi="Palatino Linotype" w:cs="Arial"/>
          <w:lang w:val="es-ES"/>
        </w:rPr>
        <w:t xml:space="preserve">, previa búsqueda exhaustiva y razonable, en versión </w:t>
      </w:r>
      <w:bookmarkStart w:id="110" w:name="_GoBack"/>
      <w:bookmarkEnd w:id="110"/>
      <w:r w:rsidR="006F7CE3" w:rsidRPr="00E04D68">
        <w:rPr>
          <w:rFonts w:ascii="Palatino Linotype" w:eastAsia="Calibri" w:hAnsi="Palatino Linotype" w:cs="Arial"/>
          <w:lang w:val="es-ES"/>
        </w:rPr>
        <w:t>pública</w:t>
      </w:r>
      <w:r w:rsidR="006F7CE3" w:rsidRPr="00E04D68">
        <w:rPr>
          <w:rFonts w:ascii="Palatino Linotype" w:eastAsia="Calibri" w:hAnsi="Palatino Linotype" w:cs="Arial"/>
          <w:b/>
          <w:lang w:val="es-ES"/>
        </w:rPr>
        <w:t>,</w:t>
      </w:r>
      <w:r w:rsidR="006F7CE3" w:rsidRPr="00E04D68">
        <w:rPr>
          <w:rFonts w:ascii="Palatino Linotype" w:eastAsia="Times New Roman" w:hAnsi="Palatino Linotype" w:cs="Arial"/>
          <w:lang w:val="es-ES"/>
        </w:rPr>
        <w:t xml:space="preserve"> la </w:t>
      </w:r>
      <w:r w:rsidR="006F7CE3" w:rsidRPr="00E04D68">
        <w:rPr>
          <w:rFonts w:ascii="Palatino Linotype" w:eastAsia="Calibri" w:hAnsi="Palatino Linotype" w:cs="Arial"/>
          <w:lang w:val="es-ES"/>
        </w:rPr>
        <w:t>siguiente información:</w:t>
      </w:r>
    </w:p>
    <w:p w14:paraId="78C06296" w14:textId="09C6BD45" w:rsidR="006F7CE3" w:rsidRPr="00E04D68" w:rsidRDefault="00DF7EEA" w:rsidP="00E04D68">
      <w:pPr>
        <w:pStyle w:val="Prrafodelista"/>
        <w:numPr>
          <w:ilvl w:val="0"/>
          <w:numId w:val="34"/>
        </w:numPr>
        <w:tabs>
          <w:tab w:val="left" w:pos="8080"/>
        </w:tabs>
        <w:spacing w:before="240" w:line="360" w:lineRule="auto"/>
        <w:ind w:right="49"/>
        <w:jc w:val="both"/>
        <w:rPr>
          <w:rFonts w:ascii="Palatino Linotype" w:eastAsiaTheme="majorEastAsia" w:hAnsi="Palatino Linotype" w:cstheme="majorBidi"/>
          <w:b/>
        </w:rPr>
      </w:pPr>
      <w:r w:rsidRPr="00E04D68">
        <w:rPr>
          <w:rFonts w:ascii="Palatino Linotype" w:eastAsiaTheme="majorEastAsia" w:hAnsi="Palatino Linotype" w:cstheme="majorBidi"/>
          <w:b/>
        </w:rPr>
        <w:t>Contratos celebrados por el SUJETO OBLIGADO con la empresa referida en la solicitud de información 00165/ISEM/IP/2019, vigentes al tres (03) de abril de dos mil diecinueve</w:t>
      </w:r>
      <w:r w:rsidR="006F7CE3" w:rsidRPr="00E04D68">
        <w:rPr>
          <w:rFonts w:ascii="Palatino Linotype" w:eastAsiaTheme="majorEastAsia" w:hAnsi="Palatino Linotype" w:cstheme="majorBidi"/>
          <w:b/>
        </w:rPr>
        <w:t>.</w:t>
      </w:r>
    </w:p>
    <w:p w14:paraId="071982ED" w14:textId="77777777" w:rsidR="006F7CE3" w:rsidRPr="00E04D68" w:rsidRDefault="006F7CE3" w:rsidP="00E04D68">
      <w:pPr>
        <w:spacing w:line="360" w:lineRule="auto"/>
        <w:jc w:val="both"/>
        <w:rPr>
          <w:rFonts w:ascii="Palatino Linotype" w:eastAsia="Calibri" w:hAnsi="Palatino Linotype" w:cs="Arial"/>
          <w:lang w:val="es-ES"/>
        </w:rPr>
      </w:pPr>
    </w:p>
    <w:p w14:paraId="773A62A8" w14:textId="5B9BA9FA" w:rsidR="006F7CE3" w:rsidRPr="00E04D68" w:rsidRDefault="006F7CE3" w:rsidP="00E04D68">
      <w:pPr>
        <w:spacing w:line="360" w:lineRule="auto"/>
        <w:jc w:val="both"/>
        <w:rPr>
          <w:rFonts w:ascii="Palatino Linotype" w:eastAsia="Calibri" w:hAnsi="Palatino Linotype" w:cs="Arial"/>
          <w:lang w:val="es-ES"/>
        </w:rPr>
      </w:pPr>
      <w:r w:rsidRPr="00E04D6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68D4A2E" w14:textId="156381FB" w:rsidR="00DF7EEA" w:rsidRPr="00E04D68" w:rsidRDefault="00DF7EEA" w:rsidP="00E04D68">
      <w:pPr>
        <w:spacing w:line="360" w:lineRule="auto"/>
        <w:jc w:val="both"/>
        <w:rPr>
          <w:rFonts w:ascii="Palatino Linotype" w:eastAsia="MS Mincho" w:hAnsi="Palatino Linotype" w:cs="Times New Roman"/>
        </w:rPr>
      </w:pPr>
      <w:r w:rsidRPr="00E04D68">
        <w:rPr>
          <w:rFonts w:ascii="Palatino Linotype" w:eastAsia="MS Mincho" w:hAnsi="Palatino Linotype" w:cs="Times New Roman"/>
          <w:lang w:val="es-ES"/>
        </w:rPr>
        <w:t>Para el caso de que el </w:t>
      </w:r>
      <w:r w:rsidRPr="00E04D68">
        <w:rPr>
          <w:rFonts w:ascii="Palatino Linotype" w:eastAsia="MS Mincho" w:hAnsi="Palatino Linotype" w:cs="Times New Roman"/>
          <w:b/>
          <w:bCs/>
          <w:lang w:val="es-ES"/>
        </w:rPr>
        <w:t>SUJETO OBLIGADO</w:t>
      </w:r>
      <w:r w:rsidRPr="00E04D68">
        <w:rPr>
          <w:rFonts w:ascii="Palatino Linotype" w:eastAsia="MS Mincho" w:hAnsi="Palatino Linotype" w:cs="Times New Roman"/>
          <w:lang w:val="es-ES"/>
        </w:rPr>
        <w:t> no cuente con la información referida, deberá de manifestar de manera precisa y clara las razones que expliquen las causas por las que no se cuente con la información requerida.</w:t>
      </w:r>
    </w:p>
    <w:p w14:paraId="5509348C" w14:textId="77777777" w:rsidR="006F7CE3" w:rsidRPr="00E04D68" w:rsidRDefault="006F7CE3" w:rsidP="00E04D68">
      <w:pPr>
        <w:spacing w:line="360" w:lineRule="auto"/>
        <w:jc w:val="both"/>
        <w:rPr>
          <w:rFonts w:ascii="Palatino Linotype" w:eastAsia="Calibri" w:hAnsi="Palatino Linotype" w:cs="Arial"/>
          <w:lang w:val="es-ES"/>
        </w:rPr>
      </w:pPr>
    </w:p>
    <w:p w14:paraId="5D31791E" w14:textId="77777777" w:rsidR="00B7668B" w:rsidRPr="00E04D68" w:rsidRDefault="00B7668B" w:rsidP="00E04D68">
      <w:pPr>
        <w:tabs>
          <w:tab w:val="left" w:pos="8080"/>
        </w:tabs>
        <w:spacing w:line="360" w:lineRule="auto"/>
        <w:ind w:right="49"/>
        <w:contextualSpacing/>
        <w:jc w:val="both"/>
        <w:rPr>
          <w:rFonts w:ascii="Palatino Linotype" w:eastAsia="Palatino Linotype" w:hAnsi="Palatino Linotype" w:cs="Palatino Linotype"/>
          <w:b/>
        </w:rPr>
      </w:pPr>
      <w:r w:rsidRPr="00E04D68">
        <w:rPr>
          <w:rFonts w:ascii="Palatino Linotype" w:eastAsia="Palatino Linotype" w:hAnsi="Palatino Linotype" w:cs="Palatino Linotype"/>
          <w:b/>
        </w:rPr>
        <w:t xml:space="preserve">TERCERO. Notifíquese </w:t>
      </w:r>
      <w:r w:rsidRPr="00E04D68">
        <w:rPr>
          <w:rFonts w:ascii="Palatino Linotype" w:eastAsia="Palatino Linotype" w:hAnsi="Palatino Linotype" w:cs="Palatino Linotype"/>
        </w:rPr>
        <w:t xml:space="preserve">al Titular de la Unidad de Transparencia del </w:t>
      </w:r>
      <w:r w:rsidRPr="00E04D68">
        <w:rPr>
          <w:rFonts w:ascii="Palatino Linotype" w:eastAsia="Palatino Linotype" w:hAnsi="Palatino Linotype" w:cs="Palatino Linotype"/>
          <w:b/>
        </w:rPr>
        <w:t>SUJETO OBLIGADO</w:t>
      </w:r>
      <w:r w:rsidRPr="00E04D6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04D6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E006CFB" w14:textId="77777777" w:rsidR="00B7668B" w:rsidRPr="00E04D68" w:rsidRDefault="00B7668B" w:rsidP="00E04D68">
      <w:pPr>
        <w:shd w:val="clear" w:color="auto" w:fill="FFFFFF"/>
        <w:spacing w:line="360" w:lineRule="auto"/>
        <w:jc w:val="both"/>
        <w:rPr>
          <w:rFonts w:ascii="Palatino Linotype" w:eastAsia="Times New Roman" w:hAnsi="Palatino Linotype" w:cs="Arial"/>
          <w:b/>
        </w:rPr>
      </w:pPr>
    </w:p>
    <w:p w14:paraId="0161C768" w14:textId="11A77DDA" w:rsidR="00B7668B" w:rsidRPr="00E04D68" w:rsidRDefault="00B7668B" w:rsidP="00E04D68">
      <w:pPr>
        <w:shd w:val="clear" w:color="auto" w:fill="FFFFFF"/>
        <w:spacing w:line="360" w:lineRule="auto"/>
        <w:jc w:val="both"/>
        <w:rPr>
          <w:rFonts w:ascii="Palatino Linotype" w:eastAsia="MS Mincho" w:hAnsi="Palatino Linotype" w:cs="Times New Roman"/>
        </w:rPr>
      </w:pPr>
      <w:r w:rsidRPr="00E04D68">
        <w:rPr>
          <w:rFonts w:ascii="Palatino Linotype" w:eastAsia="Times New Roman" w:hAnsi="Palatino Linotype" w:cs="Arial"/>
          <w:b/>
        </w:rPr>
        <w:t xml:space="preserve">CUARTO. </w:t>
      </w:r>
      <w:r w:rsidRPr="00E04D68">
        <w:rPr>
          <w:rFonts w:ascii="Palatino Linotype" w:eastAsia="Times New Roman" w:hAnsi="Palatino Linotype" w:cs="Times New Roman"/>
          <w:b/>
          <w:bCs/>
          <w:color w:val="222222"/>
          <w:lang w:val="es-ES"/>
        </w:rPr>
        <w:t>Notifíquese a</w:t>
      </w:r>
      <w:r w:rsidRPr="00E04D68">
        <w:rPr>
          <w:rFonts w:ascii="Palatino Linotype" w:hAnsi="Palatino Linotype"/>
          <w:b/>
        </w:rPr>
        <w:t xml:space="preserve"> </w:t>
      </w:r>
      <w:r w:rsidR="00C57788" w:rsidRPr="00C57788">
        <w:rPr>
          <w:rFonts w:ascii="Palatino Linotype" w:hAnsi="Palatino Linotype"/>
          <w:b/>
          <w:highlight w:val="black"/>
        </w:rPr>
        <w:t>-</w:t>
      </w:r>
      <w:r w:rsidR="00C57788">
        <w:rPr>
          <w:rFonts w:ascii="Palatino Linotype" w:hAnsi="Palatino Linotype"/>
          <w:b/>
          <w:highlight w:val="black"/>
        </w:rPr>
        <w:t>-------------</w:t>
      </w:r>
      <w:r w:rsidR="00C57788" w:rsidRPr="00C57788">
        <w:rPr>
          <w:rFonts w:ascii="Palatino Linotype" w:hAnsi="Palatino Linotype"/>
          <w:b/>
          <w:highlight w:val="black"/>
        </w:rPr>
        <w:t>---------------------</w:t>
      </w:r>
      <w:r w:rsidRPr="00E04D68">
        <w:rPr>
          <w:rFonts w:ascii="Palatino Linotype" w:hAnsi="Palatino Linotype"/>
        </w:rPr>
        <w:t xml:space="preserve"> la presente resolución</w:t>
      </w:r>
      <w:r w:rsidRPr="00E04D68">
        <w:rPr>
          <w:rFonts w:ascii="Palatino Linotype" w:eastAsia="MS Mincho" w:hAnsi="Palatino Linotype" w:cs="Times New Roman"/>
        </w:rPr>
        <w:t>.</w:t>
      </w:r>
    </w:p>
    <w:p w14:paraId="1F2B9BAD" w14:textId="77777777" w:rsidR="00B7668B" w:rsidRPr="00E04D68" w:rsidRDefault="00B7668B" w:rsidP="00E04D68">
      <w:pPr>
        <w:shd w:val="clear" w:color="auto" w:fill="FFFFFF"/>
        <w:spacing w:line="360" w:lineRule="auto"/>
        <w:jc w:val="both"/>
        <w:rPr>
          <w:rFonts w:ascii="Palatino Linotype" w:eastAsia="MS Mincho" w:hAnsi="Palatino Linotype" w:cs="Times New Roman"/>
        </w:rPr>
      </w:pPr>
    </w:p>
    <w:p w14:paraId="67000CD8" w14:textId="50E0B8D0" w:rsidR="00B7668B" w:rsidRPr="00E04D68" w:rsidRDefault="00B7668B" w:rsidP="00E04D68">
      <w:pPr>
        <w:shd w:val="clear" w:color="auto" w:fill="FFFFFF"/>
        <w:spacing w:line="360" w:lineRule="auto"/>
        <w:jc w:val="both"/>
        <w:rPr>
          <w:rFonts w:ascii="Palatino Linotype" w:eastAsia="MS Mincho" w:hAnsi="Palatino Linotype" w:cs="Times New Roman"/>
          <w:lang w:val="es-ES"/>
        </w:rPr>
      </w:pPr>
      <w:r w:rsidRPr="00E04D68">
        <w:rPr>
          <w:rFonts w:ascii="Palatino Linotype" w:eastAsia="MS Mincho" w:hAnsi="Palatino Linotype" w:cs="Times New Roman"/>
          <w:b/>
          <w:lang w:val="es-MX"/>
        </w:rPr>
        <w:t>QUINTO.</w:t>
      </w:r>
      <w:r w:rsidRPr="00E04D68">
        <w:rPr>
          <w:rFonts w:ascii="Palatino Linotype" w:eastAsia="MS Mincho" w:hAnsi="Palatino Linotype" w:cs="Times New Roman"/>
          <w:lang w:val="es-MX"/>
        </w:rPr>
        <w:t xml:space="preserve"> </w:t>
      </w:r>
      <w:r w:rsidRPr="00E04D68">
        <w:rPr>
          <w:rFonts w:ascii="Palatino Linotype" w:eastAsia="MS Mincho" w:hAnsi="Palatino Linotype" w:cs="Times New Roman"/>
          <w:lang w:val="es-ES"/>
        </w:rPr>
        <w:t xml:space="preserve">Se hace del conocimiento de </w:t>
      </w:r>
      <w:r w:rsidR="00C57788" w:rsidRPr="00C57788">
        <w:rPr>
          <w:rFonts w:ascii="Palatino Linotype" w:hAnsi="Palatino Linotype"/>
          <w:b/>
          <w:highlight w:val="black"/>
        </w:rPr>
        <w:t>-----------------------------------</w:t>
      </w:r>
      <w:r w:rsidR="006F7CE3" w:rsidRPr="00E04D68">
        <w:rPr>
          <w:rFonts w:ascii="Palatino Linotype" w:hAnsi="Palatino Linotype"/>
        </w:rPr>
        <w:t xml:space="preserve"> </w:t>
      </w:r>
      <w:r w:rsidRPr="00E04D6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04D68">
        <w:rPr>
          <w:rFonts w:ascii="Palatino Linotype" w:eastAsia="MS Mincho" w:hAnsi="Palatino Linotype" w:cs="Times New Roman"/>
          <w:bCs/>
          <w:lang w:val="es-ES"/>
        </w:rPr>
        <w:t>vía juicio de amparo</w:t>
      </w:r>
      <w:r w:rsidRPr="00E04D68">
        <w:rPr>
          <w:rFonts w:ascii="Palatino Linotype" w:eastAsia="MS Mincho" w:hAnsi="Palatino Linotype" w:cs="Times New Roman"/>
          <w:lang w:val="es-ES"/>
        </w:rPr>
        <w:t> en los términos de las leyes aplicables.</w:t>
      </w:r>
    </w:p>
    <w:p w14:paraId="07F9AD60" w14:textId="77777777" w:rsidR="00B7668B" w:rsidRPr="00E04D68" w:rsidRDefault="00B7668B" w:rsidP="00E04D68">
      <w:pPr>
        <w:shd w:val="clear" w:color="auto" w:fill="FFFFFF"/>
        <w:spacing w:line="360" w:lineRule="auto"/>
        <w:jc w:val="both"/>
        <w:rPr>
          <w:rFonts w:ascii="Palatino Linotype" w:eastAsia="MS Mincho" w:hAnsi="Palatino Linotype" w:cs="Times New Roman"/>
        </w:rPr>
      </w:pPr>
    </w:p>
    <w:p w14:paraId="431B7006" w14:textId="2D1AB00A" w:rsidR="00B7668B" w:rsidRPr="00E04D68" w:rsidRDefault="006F7CE3" w:rsidP="00E04D68">
      <w:pPr>
        <w:spacing w:line="360" w:lineRule="auto"/>
        <w:jc w:val="both"/>
        <w:rPr>
          <w:rFonts w:ascii="Palatino Linotype" w:eastAsia="MS Mincho" w:hAnsi="Palatino Linotype" w:cs="Times New Roman"/>
          <w:b/>
        </w:rPr>
      </w:pPr>
      <w:r w:rsidRPr="00E04D68">
        <w:rPr>
          <w:rFonts w:ascii="Palatino Linotype" w:eastAsia="MS Mincho" w:hAnsi="Palatino Linotype" w:cs="Times New Roman"/>
          <w:b/>
        </w:rPr>
        <w:t>SEXTO</w:t>
      </w:r>
      <w:r w:rsidR="00B7668B" w:rsidRPr="00E04D68">
        <w:rPr>
          <w:rFonts w:ascii="Palatino Linotype" w:eastAsia="MS Mincho" w:hAnsi="Palatino Linotype" w:cs="Times New Roman"/>
          <w:b/>
        </w:rPr>
        <w:t xml:space="preserve">. </w:t>
      </w:r>
      <w:r w:rsidR="00B7668B" w:rsidRPr="00E04D68">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B7668B" w:rsidRPr="00E04D68">
        <w:rPr>
          <w:rFonts w:ascii="Palatino Linotype" w:eastAsia="MS Mincho" w:hAnsi="Palatino Linotype" w:cs="Times New Roman"/>
          <w:b/>
        </w:rPr>
        <w:t>Considerando SÉPTIMO.</w:t>
      </w:r>
    </w:p>
    <w:p w14:paraId="1EF07325" w14:textId="77777777" w:rsidR="004062D5" w:rsidRPr="00E04D68" w:rsidRDefault="004062D5" w:rsidP="00E04D68">
      <w:pPr>
        <w:spacing w:line="360" w:lineRule="auto"/>
        <w:rPr>
          <w:rFonts w:ascii="Palatino Linotype" w:hAnsi="Palatino Linotype"/>
          <w:lang w:val="es-ES"/>
        </w:rPr>
      </w:pPr>
    </w:p>
    <w:bookmarkEnd w:id="38"/>
    <w:p w14:paraId="663BC45B" w14:textId="6DF09996" w:rsidR="009157E2" w:rsidRPr="00E04D68" w:rsidRDefault="009157E2" w:rsidP="00E04D68">
      <w:pPr>
        <w:tabs>
          <w:tab w:val="left" w:pos="0"/>
        </w:tabs>
        <w:spacing w:line="360" w:lineRule="auto"/>
        <w:ind w:right="49"/>
        <w:jc w:val="both"/>
        <w:rPr>
          <w:rFonts w:ascii="Palatino Linotype" w:hAnsi="Palatino Linotype" w:cs="Arial"/>
        </w:rPr>
      </w:pPr>
      <w:r w:rsidRPr="00E04D68">
        <w:rPr>
          <w:rFonts w:ascii="Palatino Linotype" w:hAnsi="Palatino Linotype" w:cs="Arial"/>
        </w:rPr>
        <w:t>ASÍ LO RESUELVE, POR UNANIMIDAD DE VOTOS, EL PLENO DEL</w:t>
      </w:r>
      <w:r w:rsidRPr="00E04D68">
        <w:rPr>
          <w:rFonts w:ascii="Palatino Linotype" w:eastAsia="Arial Unicode MS" w:hAnsi="Palatino Linotype" w:cs="Arial"/>
        </w:rPr>
        <w:t xml:space="preserve"> INSTITUTO DE TRANSPARENCIA, ACCESO A LA INFORMACIÓN PÚBLICA Y PROTECCIÓN DE DATOS PERSONALES DEL ESTADO DE MÉXICO Y MUNICIPIOS</w:t>
      </w:r>
      <w:r w:rsidRPr="00E04D68">
        <w:rPr>
          <w:rFonts w:ascii="Palatino Linotype" w:hAnsi="Palatino Linotype" w:cs="Arial"/>
        </w:rPr>
        <w:t xml:space="preserve">, CONFORMADO POR LOS COMISIONADOS ZULEMA MARTÍNEZ </w:t>
      </w:r>
      <w:r w:rsidR="00D70F0E" w:rsidRPr="00E04D68">
        <w:rPr>
          <w:rFonts w:ascii="Palatino Linotype" w:hAnsi="Palatino Linotype" w:cs="Arial"/>
        </w:rPr>
        <w:t>SÁNCHEZ; EVA ABAID YAPUR; JOSÉ GUADALUPE LUNA HERNÁNDEZ; JAVIER MARTÍNEZ</w:t>
      </w:r>
      <w:r w:rsidR="007C38E6">
        <w:rPr>
          <w:rFonts w:ascii="Palatino Linotype" w:hAnsi="Palatino Linotype" w:cs="Arial"/>
        </w:rPr>
        <w:t xml:space="preserve"> CRUZ EMITIENDO VOTO PARTICULAR</w:t>
      </w:r>
      <w:r w:rsidR="00D70F0E" w:rsidRPr="00E04D68">
        <w:rPr>
          <w:rFonts w:ascii="Palatino Linotype" w:hAnsi="Palatino Linotype" w:cs="Arial"/>
        </w:rPr>
        <w:t xml:space="preserve"> Y LUIS GUSTAVO PARRA NORIEGA</w:t>
      </w:r>
      <w:r w:rsidR="00A345A3" w:rsidRPr="00E04D68">
        <w:rPr>
          <w:rFonts w:ascii="Palatino Linotype" w:hAnsi="Palatino Linotype" w:cs="Arial"/>
        </w:rPr>
        <w:t xml:space="preserve">; EN LA </w:t>
      </w:r>
      <w:r w:rsidR="00781425" w:rsidRPr="00E04D68">
        <w:rPr>
          <w:rFonts w:ascii="Palatino Linotype" w:hAnsi="Palatino Linotype" w:cs="Arial"/>
        </w:rPr>
        <w:t xml:space="preserve">VIGÉSIMA </w:t>
      </w:r>
      <w:r w:rsidR="00B7668B" w:rsidRPr="00E04D68">
        <w:rPr>
          <w:rFonts w:ascii="Palatino Linotype" w:hAnsi="Palatino Linotype" w:cs="Arial"/>
        </w:rPr>
        <w:t>NOVENA</w:t>
      </w:r>
      <w:r w:rsidR="00D70F0E" w:rsidRPr="00E04D68">
        <w:rPr>
          <w:rFonts w:ascii="Palatino Linotype" w:hAnsi="Palatino Linotype" w:cs="Arial"/>
        </w:rPr>
        <w:t xml:space="preserve"> SESIÓN </w:t>
      </w:r>
      <w:r w:rsidR="00A345A3" w:rsidRPr="00E04D68">
        <w:rPr>
          <w:rFonts w:ascii="Palatino Linotype" w:hAnsi="Palatino Linotype" w:cs="Arial"/>
        </w:rPr>
        <w:t xml:space="preserve">ORDINARIA CELEBRADA </w:t>
      </w:r>
      <w:r w:rsidR="00B7668B" w:rsidRPr="00E04D68">
        <w:rPr>
          <w:rFonts w:ascii="Palatino Linotype" w:hAnsi="Palatino Linotype" w:cs="Arial"/>
        </w:rPr>
        <w:t>EL CATORCE</w:t>
      </w:r>
      <w:r w:rsidR="00781425" w:rsidRPr="00E04D68">
        <w:rPr>
          <w:rFonts w:ascii="Palatino Linotype" w:hAnsi="Palatino Linotype" w:cs="Arial"/>
        </w:rPr>
        <w:t xml:space="preserve"> DE </w:t>
      </w:r>
      <w:r w:rsidR="00F77BB6" w:rsidRPr="00E04D68">
        <w:rPr>
          <w:rFonts w:ascii="Palatino Linotype" w:hAnsi="Palatino Linotype" w:cs="Arial"/>
        </w:rPr>
        <w:t xml:space="preserve"> </w:t>
      </w:r>
      <w:r w:rsidR="00781425" w:rsidRPr="00E04D68">
        <w:rPr>
          <w:rFonts w:ascii="Palatino Linotype" w:hAnsi="Palatino Linotype" w:cs="Arial"/>
        </w:rPr>
        <w:t>AGOSTO</w:t>
      </w:r>
      <w:r w:rsidR="00D70F0E" w:rsidRPr="00E04D68">
        <w:rPr>
          <w:rFonts w:ascii="Palatino Linotype" w:hAnsi="Palatino Linotype" w:cs="Arial"/>
        </w:rPr>
        <w:t xml:space="preserve"> DE DOS MIL DIECINUEVE, ANTE EL SECRETARIO TÉCNICO </w:t>
      </w:r>
      <w:r w:rsidRPr="00E04D68">
        <w:rPr>
          <w:rFonts w:ascii="Palatino Linotype" w:hAnsi="Palatino Linotype" w:cs="Arial"/>
        </w:rPr>
        <w:t xml:space="preserve">DEL PLENO, </w:t>
      </w:r>
      <w:r w:rsidRPr="00E04D68">
        <w:rPr>
          <w:rFonts w:ascii="Palatino Linotype" w:hAnsi="Palatino Linotype"/>
        </w:rPr>
        <w:t>ALEXIS TAPIA RAMÍREZ</w:t>
      </w:r>
      <w:r w:rsidRPr="00E04D68">
        <w:rPr>
          <w:rFonts w:ascii="Palatino Linotype" w:hAnsi="Palatino Linotype" w:cs="Arial"/>
        </w:rPr>
        <w:t>.</w:t>
      </w:r>
    </w:p>
    <w:p w14:paraId="4A380E72" w14:textId="77777777" w:rsidR="001105B5" w:rsidRPr="00E04D68" w:rsidRDefault="001105B5" w:rsidP="00E04D68">
      <w:pPr>
        <w:tabs>
          <w:tab w:val="left" w:pos="0"/>
        </w:tabs>
        <w:spacing w:line="360" w:lineRule="auto"/>
        <w:ind w:right="49"/>
        <w:jc w:val="both"/>
        <w:rPr>
          <w:rFonts w:ascii="Palatino Linotype" w:hAnsi="Palatino Linotype" w:cs="Arial"/>
        </w:rPr>
      </w:pPr>
    </w:p>
    <w:p w14:paraId="62AA673C" w14:textId="77777777" w:rsidR="00F77BB6" w:rsidRPr="00E04D68" w:rsidRDefault="00F77BB6" w:rsidP="00E04D68">
      <w:pPr>
        <w:tabs>
          <w:tab w:val="left" w:pos="0"/>
        </w:tabs>
        <w:spacing w:line="360" w:lineRule="auto"/>
        <w:ind w:right="49"/>
        <w:jc w:val="both"/>
        <w:rPr>
          <w:rFonts w:ascii="Palatino Linotype" w:hAnsi="Palatino Linotype" w:cs="Arial"/>
        </w:rPr>
      </w:pPr>
    </w:p>
    <w:p w14:paraId="29FD4C6B" w14:textId="77777777" w:rsidR="00574B94" w:rsidRPr="00E04D68" w:rsidRDefault="00574B94" w:rsidP="00E04D68">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E04D68" w14:paraId="605AB817" w14:textId="77777777" w:rsidTr="00E45562">
        <w:trPr>
          <w:jc w:val="center"/>
        </w:trPr>
        <w:tc>
          <w:tcPr>
            <w:tcW w:w="9918" w:type="dxa"/>
            <w:gridSpan w:val="2"/>
          </w:tcPr>
          <w:p w14:paraId="089F96A1" w14:textId="77777777" w:rsidR="009157E2" w:rsidRPr="00E04D68" w:rsidRDefault="009157E2" w:rsidP="00E04D68">
            <w:pPr>
              <w:tabs>
                <w:tab w:val="left" w:pos="0"/>
              </w:tabs>
              <w:spacing w:line="360" w:lineRule="auto"/>
              <w:jc w:val="center"/>
              <w:rPr>
                <w:rFonts w:ascii="Palatino Linotype" w:hAnsi="Palatino Linotype" w:cs="Arial"/>
                <w:b/>
              </w:rPr>
            </w:pPr>
          </w:p>
          <w:p w14:paraId="6D624526"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Zulema Martínez Sánchez</w:t>
            </w:r>
          </w:p>
          <w:p w14:paraId="6E03B884"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rPr>
              <w:t>Comisionada Presidenta</w:t>
            </w:r>
          </w:p>
          <w:p w14:paraId="1FCA8795" w14:textId="498EACE3"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(R</w:t>
            </w:r>
            <w:r w:rsidR="0073321B" w:rsidRPr="00E04D68">
              <w:rPr>
                <w:rFonts w:ascii="Palatino Linotype" w:hAnsi="Palatino Linotype" w:cs="Arial"/>
                <w:b/>
              </w:rPr>
              <w:t>úbrica</w:t>
            </w:r>
            <w:r w:rsidRPr="00E04D68">
              <w:rPr>
                <w:rFonts w:ascii="Palatino Linotype" w:hAnsi="Palatino Linotype" w:cs="Arial"/>
                <w:b/>
              </w:rPr>
              <w:t xml:space="preserve">) </w:t>
            </w:r>
          </w:p>
          <w:p w14:paraId="57B943C3" w14:textId="77777777" w:rsidR="009157E2" w:rsidRPr="00E04D68" w:rsidRDefault="009157E2" w:rsidP="00E04D68">
            <w:pPr>
              <w:tabs>
                <w:tab w:val="left" w:pos="0"/>
              </w:tabs>
              <w:spacing w:line="360" w:lineRule="auto"/>
              <w:rPr>
                <w:rFonts w:ascii="Palatino Linotype" w:hAnsi="Palatino Linotype" w:cs="Arial"/>
                <w:b/>
              </w:rPr>
            </w:pPr>
          </w:p>
          <w:p w14:paraId="3E4753DF" w14:textId="77777777" w:rsidR="009157E2" w:rsidRPr="00E04D68" w:rsidRDefault="009157E2" w:rsidP="00E04D68">
            <w:pPr>
              <w:tabs>
                <w:tab w:val="left" w:pos="0"/>
              </w:tabs>
              <w:spacing w:line="360" w:lineRule="auto"/>
              <w:jc w:val="center"/>
              <w:rPr>
                <w:rFonts w:ascii="Palatino Linotype" w:hAnsi="Palatino Linotype" w:cs="Arial"/>
                <w:b/>
              </w:rPr>
            </w:pPr>
          </w:p>
          <w:p w14:paraId="711053D3" w14:textId="77777777" w:rsidR="00F77BB6" w:rsidRPr="00E04D68" w:rsidRDefault="00F77BB6" w:rsidP="00E04D68">
            <w:pPr>
              <w:tabs>
                <w:tab w:val="left" w:pos="0"/>
              </w:tabs>
              <w:spacing w:line="360" w:lineRule="auto"/>
              <w:jc w:val="center"/>
              <w:rPr>
                <w:rFonts w:ascii="Palatino Linotype" w:hAnsi="Palatino Linotype" w:cs="Arial"/>
                <w:b/>
              </w:rPr>
            </w:pPr>
          </w:p>
          <w:p w14:paraId="1A6CC1D0" w14:textId="77777777" w:rsidR="00574B94" w:rsidRPr="00E04D68" w:rsidRDefault="00574B94" w:rsidP="00E04D68">
            <w:pPr>
              <w:tabs>
                <w:tab w:val="left" w:pos="0"/>
              </w:tabs>
              <w:spacing w:line="360" w:lineRule="auto"/>
              <w:jc w:val="center"/>
              <w:rPr>
                <w:rFonts w:ascii="Palatino Linotype" w:hAnsi="Palatino Linotype" w:cs="Arial"/>
                <w:b/>
              </w:rPr>
            </w:pPr>
          </w:p>
          <w:p w14:paraId="79698686" w14:textId="77777777" w:rsidR="00574B94" w:rsidRPr="00E04D68" w:rsidRDefault="00574B94" w:rsidP="00E04D68">
            <w:pPr>
              <w:tabs>
                <w:tab w:val="left" w:pos="0"/>
              </w:tabs>
              <w:spacing w:line="360" w:lineRule="auto"/>
              <w:jc w:val="center"/>
              <w:rPr>
                <w:rFonts w:ascii="Palatino Linotype" w:hAnsi="Palatino Linotype" w:cs="Arial"/>
                <w:b/>
              </w:rPr>
            </w:pPr>
          </w:p>
        </w:tc>
      </w:tr>
      <w:tr w:rsidR="009157E2" w:rsidRPr="00E04D68" w14:paraId="50EE6E98" w14:textId="77777777" w:rsidTr="00E45562">
        <w:trPr>
          <w:jc w:val="center"/>
        </w:trPr>
        <w:tc>
          <w:tcPr>
            <w:tcW w:w="4905" w:type="dxa"/>
          </w:tcPr>
          <w:p w14:paraId="51D7E411" w14:textId="77777777" w:rsidR="00574B94" w:rsidRPr="00E04D68" w:rsidRDefault="00574B94" w:rsidP="00E04D68">
            <w:pPr>
              <w:tabs>
                <w:tab w:val="left" w:pos="0"/>
              </w:tabs>
              <w:spacing w:line="360" w:lineRule="auto"/>
              <w:rPr>
                <w:rFonts w:ascii="Palatino Linotype" w:hAnsi="Palatino Linotype" w:cs="Arial"/>
                <w:b/>
              </w:rPr>
            </w:pPr>
          </w:p>
          <w:p w14:paraId="13553C79"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Eva Abaid Yapur</w:t>
            </w:r>
          </w:p>
          <w:p w14:paraId="47FDB9EF" w14:textId="77777777" w:rsidR="009157E2" w:rsidRPr="00E04D68" w:rsidRDefault="009157E2" w:rsidP="00E04D68">
            <w:pPr>
              <w:tabs>
                <w:tab w:val="left" w:pos="0"/>
              </w:tabs>
              <w:spacing w:line="360" w:lineRule="auto"/>
              <w:jc w:val="center"/>
              <w:rPr>
                <w:rFonts w:ascii="Palatino Linotype" w:hAnsi="Palatino Linotype" w:cs="Arial"/>
              </w:rPr>
            </w:pPr>
            <w:r w:rsidRPr="00E04D68">
              <w:rPr>
                <w:rFonts w:ascii="Palatino Linotype" w:hAnsi="Palatino Linotype" w:cs="Arial"/>
              </w:rPr>
              <w:t>Comisionada</w:t>
            </w:r>
          </w:p>
          <w:p w14:paraId="6BD2E6B4" w14:textId="0F990A2D" w:rsidR="009157E2" w:rsidRPr="00E04D68" w:rsidRDefault="0073321B"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(Rúbrica</w:t>
            </w:r>
            <w:r w:rsidR="009157E2" w:rsidRPr="00E04D68">
              <w:rPr>
                <w:rFonts w:ascii="Palatino Linotype" w:hAnsi="Palatino Linotype" w:cs="Arial"/>
                <w:b/>
              </w:rPr>
              <w:t>)</w:t>
            </w:r>
          </w:p>
        </w:tc>
        <w:tc>
          <w:tcPr>
            <w:tcW w:w="5013" w:type="dxa"/>
          </w:tcPr>
          <w:p w14:paraId="0A162630" w14:textId="77777777" w:rsidR="00E45562" w:rsidRPr="00E04D68" w:rsidRDefault="00E45562" w:rsidP="00E04D68">
            <w:pPr>
              <w:tabs>
                <w:tab w:val="left" w:pos="0"/>
              </w:tabs>
              <w:spacing w:line="360" w:lineRule="auto"/>
              <w:rPr>
                <w:rFonts w:ascii="Palatino Linotype" w:hAnsi="Palatino Linotype" w:cs="Arial"/>
                <w:b/>
              </w:rPr>
            </w:pPr>
          </w:p>
          <w:p w14:paraId="14E98247"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José Guadalupe Luna Hernández</w:t>
            </w:r>
          </w:p>
          <w:p w14:paraId="5D378D12" w14:textId="77777777" w:rsidR="009157E2" w:rsidRPr="00E04D68" w:rsidRDefault="009157E2" w:rsidP="00E04D68">
            <w:pPr>
              <w:tabs>
                <w:tab w:val="left" w:pos="0"/>
              </w:tabs>
              <w:spacing w:line="360" w:lineRule="auto"/>
              <w:jc w:val="center"/>
              <w:rPr>
                <w:rFonts w:ascii="Palatino Linotype" w:hAnsi="Palatino Linotype" w:cs="Arial"/>
              </w:rPr>
            </w:pPr>
            <w:r w:rsidRPr="00E04D68">
              <w:rPr>
                <w:rFonts w:ascii="Palatino Linotype" w:hAnsi="Palatino Linotype" w:cs="Arial"/>
              </w:rPr>
              <w:t>Comisionado</w:t>
            </w:r>
          </w:p>
          <w:p w14:paraId="372BDCFB" w14:textId="00E7A113" w:rsidR="009157E2" w:rsidRPr="00E04D68" w:rsidRDefault="0073321B"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(Rúbrica</w:t>
            </w:r>
            <w:r w:rsidR="009157E2" w:rsidRPr="00E04D68">
              <w:rPr>
                <w:rFonts w:ascii="Palatino Linotype" w:hAnsi="Palatino Linotype" w:cs="Arial"/>
                <w:b/>
              </w:rPr>
              <w:t>)</w:t>
            </w:r>
          </w:p>
          <w:p w14:paraId="28C9632D" w14:textId="77777777" w:rsidR="009157E2" w:rsidRPr="00E04D68" w:rsidRDefault="009157E2" w:rsidP="00E04D68">
            <w:pPr>
              <w:tabs>
                <w:tab w:val="left" w:pos="0"/>
              </w:tabs>
              <w:spacing w:line="360" w:lineRule="auto"/>
              <w:jc w:val="center"/>
              <w:rPr>
                <w:rFonts w:ascii="Palatino Linotype" w:hAnsi="Palatino Linotype" w:cs="Arial"/>
                <w:b/>
              </w:rPr>
            </w:pPr>
          </w:p>
        </w:tc>
      </w:tr>
      <w:tr w:rsidR="009157E2" w:rsidRPr="00E04D68" w14:paraId="4B3FD288" w14:textId="77777777" w:rsidTr="00E45562">
        <w:trPr>
          <w:jc w:val="center"/>
        </w:trPr>
        <w:tc>
          <w:tcPr>
            <w:tcW w:w="4905" w:type="dxa"/>
          </w:tcPr>
          <w:p w14:paraId="2EA40A22" w14:textId="77777777" w:rsidR="00166F03" w:rsidRPr="00E04D68" w:rsidRDefault="00166F03" w:rsidP="00E04D68">
            <w:pPr>
              <w:tabs>
                <w:tab w:val="left" w:pos="0"/>
              </w:tabs>
              <w:spacing w:line="360" w:lineRule="auto"/>
              <w:jc w:val="center"/>
              <w:rPr>
                <w:rFonts w:ascii="Palatino Linotype" w:hAnsi="Palatino Linotype" w:cs="Arial"/>
                <w:b/>
              </w:rPr>
            </w:pPr>
          </w:p>
          <w:p w14:paraId="75697737" w14:textId="77777777" w:rsidR="00574B94" w:rsidRPr="00E04D68" w:rsidRDefault="00574B94" w:rsidP="007C38E6">
            <w:pPr>
              <w:tabs>
                <w:tab w:val="left" w:pos="0"/>
              </w:tabs>
              <w:spacing w:line="360" w:lineRule="auto"/>
              <w:rPr>
                <w:rFonts w:ascii="Palatino Linotype" w:hAnsi="Palatino Linotype" w:cs="Arial"/>
                <w:b/>
              </w:rPr>
            </w:pPr>
          </w:p>
          <w:p w14:paraId="783A1423"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Javier Martínez Cruz</w:t>
            </w:r>
          </w:p>
          <w:p w14:paraId="672380BE" w14:textId="77777777" w:rsidR="009157E2" w:rsidRPr="00E04D68" w:rsidRDefault="009157E2" w:rsidP="00E04D68">
            <w:pPr>
              <w:tabs>
                <w:tab w:val="left" w:pos="0"/>
              </w:tabs>
              <w:spacing w:line="360" w:lineRule="auto"/>
              <w:jc w:val="center"/>
              <w:rPr>
                <w:rFonts w:ascii="Palatino Linotype" w:hAnsi="Palatino Linotype" w:cs="Arial"/>
              </w:rPr>
            </w:pPr>
            <w:r w:rsidRPr="00E04D68">
              <w:rPr>
                <w:rFonts w:ascii="Palatino Linotype" w:hAnsi="Palatino Linotype" w:cs="Arial"/>
              </w:rPr>
              <w:t>Comisionado</w:t>
            </w:r>
          </w:p>
          <w:p w14:paraId="580EE6F1" w14:textId="2746EC1C" w:rsidR="009157E2" w:rsidRPr="00E04D68" w:rsidRDefault="0073321B"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(Rúbrica</w:t>
            </w:r>
            <w:r w:rsidR="009157E2" w:rsidRPr="00E04D68">
              <w:rPr>
                <w:rFonts w:ascii="Palatino Linotype" w:hAnsi="Palatino Linotype" w:cs="Arial"/>
                <w:b/>
              </w:rPr>
              <w:t>)</w:t>
            </w:r>
          </w:p>
        </w:tc>
        <w:tc>
          <w:tcPr>
            <w:tcW w:w="5013" w:type="dxa"/>
          </w:tcPr>
          <w:p w14:paraId="468B5D53" w14:textId="77777777" w:rsidR="00166F03" w:rsidRPr="00E04D68" w:rsidRDefault="00166F03" w:rsidP="00E04D68">
            <w:pPr>
              <w:tabs>
                <w:tab w:val="left" w:pos="0"/>
              </w:tabs>
              <w:spacing w:line="360" w:lineRule="auto"/>
              <w:jc w:val="center"/>
              <w:rPr>
                <w:rFonts w:ascii="Palatino Linotype" w:hAnsi="Palatino Linotype" w:cs="Arial"/>
                <w:b/>
              </w:rPr>
            </w:pPr>
          </w:p>
          <w:p w14:paraId="6A0F6AB8" w14:textId="77777777" w:rsidR="00574B94" w:rsidRPr="00E04D68" w:rsidRDefault="00574B94" w:rsidP="007C38E6">
            <w:pPr>
              <w:tabs>
                <w:tab w:val="left" w:pos="0"/>
              </w:tabs>
              <w:spacing w:line="360" w:lineRule="auto"/>
              <w:rPr>
                <w:rFonts w:ascii="Palatino Linotype" w:hAnsi="Palatino Linotype" w:cs="Arial"/>
                <w:b/>
              </w:rPr>
            </w:pPr>
          </w:p>
          <w:p w14:paraId="00338DFF"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Luis Gustavo Parra Noriega</w:t>
            </w:r>
          </w:p>
          <w:p w14:paraId="54DB2582" w14:textId="77777777" w:rsidR="009157E2" w:rsidRPr="00E04D68" w:rsidRDefault="009157E2" w:rsidP="00E04D68">
            <w:pPr>
              <w:tabs>
                <w:tab w:val="left" w:pos="0"/>
              </w:tabs>
              <w:spacing w:line="360" w:lineRule="auto"/>
              <w:jc w:val="center"/>
              <w:rPr>
                <w:rFonts w:ascii="Palatino Linotype" w:hAnsi="Palatino Linotype" w:cs="Arial"/>
              </w:rPr>
            </w:pPr>
            <w:r w:rsidRPr="00E04D68">
              <w:rPr>
                <w:rFonts w:ascii="Palatino Linotype" w:hAnsi="Palatino Linotype" w:cs="Arial"/>
              </w:rPr>
              <w:t>Comisionado</w:t>
            </w:r>
          </w:p>
          <w:p w14:paraId="763ADD11" w14:textId="72A22EEA" w:rsidR="009157E2" w:rsidRPr="00E04D68" w:rsidRDefault="0073321B"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(Rúbrica</w:t>
            </w:r>
            <w:r w:rsidR="009157E2" w:rsidRPr="00E04D68">
              <w:rPr>
                <w:rFonts w:ascii="Palatino Linotype" w:hAnsi="Palatino Linotype" w:cs="Arial"/>
                <w:b/>
              </w:rPr>
              <w:t>)</w:t>
            </w:r>
          </w:p>
        </w:tc>
      </w:tr>
      <w:tr w:rsidR="009157E2" w:rsidRPr="00E04D68" w14:paraId="65A2A8C5" w14:textId="77777777" w:rsidTr="00E45562">
        <w:trPr>
          <w:jc w:val="center"/>
        </w:trPr>
        <w:tc>
          <w:tcPr>
            <w:tcW w:w="9918" w:type="dxa"/>
            <w:gridSpan w:val="2"/>
          </w:tcPr>
          <w:p w14:paraId="6A7C80E6" w14:textId="77777777" w:rsidR="009157E2" w:rsidRPr="00E04D68" w:rsidRDefault="009157E2" w:rsidP="00E04D68">
            <w:pPr>
              <w:tabs>
                <w:tab w:val="left" w:pos="0"/>
              </w:tabs>
              <w:spacing w:line="360" w:lineRule="auto"/>
              <w:jc w:val="center"/>
              <w:rPr>
                <w:rFonts w:ascii="Palatino Linotype" w:hAnsi="Palatino Linotype" w:cs="Arial"/>
                <w:b/>
              </w:rPr>
            </w:pPr>
          </w:p>
          <w:p w14:paraId="6B8808CC" w14:textId="77777777" w:rsidR="00166F03" w:rsidRPr="00E04D68" w:rsidRDefault="00166F03" w:rsidP="007C38E6">
            <w:pPr>
              <w:tabs>
                <w:tab w:val="left" w:pos="0"/>
              </w:tabs>
              <w:spacing w:line="360" w:lineRule="auto"/>
              <w:rPr>
                <w:rFonts w:ascii="Palatino Linotype" w:hAnsi="Palatino Linotype" w:cs="Arial"/>
                <w:b/>
              </w:rPr>
            </w:pPr>
          </w:p>
          <w:p w14:paraId="0D246BC2" w14:textId="77777777" w:rsidR="009157E2" w:rsidRPr="00E04D68" w:rsidRDefault="009157E2"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Alexis Tapia Ramírez</w:t>
            </w:r>
          </w:p>
          <w:p w14:paraId="4946B270" w14:textId="77777777" w:rsidR="009157E2" w:rsidRPr="00E04D68" w:rsidRDefault="009157E2" w:rsidP="00E04D68">
            <w:pPr>
              <w:tabs>
                <w:tab w:val="left" w:pos="0"/>
              </w:tabs>
              <w:spacing w:line="360" w:lineRule="auto"/>
              <w:jc w:val="center"/>
              <w:rPr>
                <w:rFonts w:ascii="Palatino Linotype" w:hAnsi="Palatino Linotype" w:cs="Arial"/>
              </w:rPr>
            </w:pPr>
            <w:r w:rsidRPr="00E04D68">
              <w:rPr>
                <w:rFonts w:ascii="Palatino Linotype" w:hAnsi="Palatino Linotype" w:cs="Arial"/>
              </w:rPr>
              <w:t>Secretario Técnico del Pleno</w:t>
            </w:r>
          </w:p>
          <w:p w14:paraId="78C5CBBE" w14:textId="2D1E9A9B" w:rsidR="00E45562" w:rsidRPr="00E04D68" w:rsidRDefault="0073321B" w:rsidP="00E04D68">
            <w:pPr>
              <w:tabs>
                <w:tab w:val="left" w:pos="0"/>
              </w:tabs>
              <w:spacing w:line="360" w:lineRule="auto"/>
              <w:jc w:val="center"/>
              <w:rPr>
                <w:rFonts w:ascii="Palatino Linotype" w:hAnsi="Palatino Linotype" w:cs="Arial"/>
                <w:b/>
              </w:rPr>
            </w:pPr>
            <w:r w:rsidRPr="00E04D68">
              <w:rPr>
                <w:rFonts w:ascii="Palatino Linotype" w:hAnsi="Palatino Linotype" w:cs="Arial"/>
                <w:b/>
              </w:rPr>
              <w:t>(Rúbrica</w:t>
            </w:r>
            <w:r w:rsidR="009157E2" w:rsidRPr="00E04D68">
              <w:rPr>
                <w:rFonts w:ascii="Palatino Linotype" w:hAnsi="Palatino Linotype" w:cs="Arial"/>
                <w:b/>
              </w:rPr>
              <w:t>)</w:t>
            </w:r>
          </w:p>
          <w:p w14:paraId="38385F09" w14:textId="0513CFB1" w:rsidR="00E45562" w:rsidRPr="00E04D68" w:rsidRDefault="00E45562" w:rsidP="00E04D68">
            <w:pPr>
              <w:tabs>
                <w:tab w:val="left" w:pos="0"/>
              </w:tabs>
              <w:spacing w:line="360" w:lineRule="auto"/>
              <w:jc w:val="center"/>
              <w:rPr>
                <w:rFonts w:ascii="Palatino Linotype" w:hAnsi="Palatino Linotype" w:cs="Arial"/>
                <w:b/>
              </w:rPr>
            </w:pPr>
          </w:p>
        </w:tc>
      </w:tr>
    </w:tbl>
    <w:p w14:paraId="32969272" w14:textId="77777777" w:rsidR="002E235F" w:rsidRPr="00E04D68" w:rsidRDefault="002E235F" w:rsidP="00E04D68">
      <w:pPr>
        <w:tabs>
          <w:tab w:val="left" w:pos="0"/>
        </w:tabs>
        <w:spacing w:line="360" w:lineRule="auto"/>
        <w:jc w:val="both"/>
        <w:rPr>
          <w:rFonts w:ascii="Palatino Linotype" w:hAnsi="Palatino Linotype" w:cs="Arial"/>
        </w:rPr>
      </w:pPr>
    </w:p>
    <w:p w14:paraId="24986A6A" w14:textId="512ACEC0" w:rsidR="00E45562" w:rsidRPr="00E04D68" w:rsidRDefault="009157E2" w:rsidP="00E04D68">
      <w:pPr>
        <w:tabs>
          <w:tab w:val="left" w:pos="0"/>
        </w:tabs>
        <w:spacing w:line="360" w:lineRule="auto"/>
        <w:jc w:val="both"/>
        <w:rPr>
          <w:rFonts w:ascii="Palatino Linotype" w:hAnsi="Palatino Linotype" w:cs="Arial"/>
          <w:i/>
        </w:rPr>
      </w:pPr>
      <w:r w:rsidRPr="007C38E6">
        <w:rPr>
          <w:rFonts w:ascii="Palatino Linotype" w:hAnsi="Palatino Linotype" w:cs="Arial"/>
        </w:rPr>
        <w:t xml:space="preserve">Esta hoja corresponde a la resolución de fecha </w:t>
      </w:r>
      <w:r w:rsidR="00B7668B" w:rsidRPr="007C38E6">
        <w:rPr>
          <w:rFonts w:ascii="Palatino Linotype" w:hAnsi="Palatino Linotype" w:cs="Arial"/>
        </w:rPr>
        <w:t>catorce</w:t>
      </w:r>
      <w:r w:rsidR="00781425" w:rsidRPr="007C38E6">
        <w:rPr>
          <w:rFonts w:ascii="Palatino Linotype" w:hAnsi="Palatino Linotype" w:cs="Arial"/>
        </w:rPr>
        <w:t xml:space="preserve"> </w:t>
      </w:r>
      <w:r w:rsidR="00137045" w:rsidRPr="007C38E6">
        <w:rPr>
          <w:rFonts w:ascii="Palatino Linotype" w:hAnsi="Palatino Linotype" w:cs="Arial"/>
        </w:rPr>
        <w:t>(</w:t>
      </w:r>
      <w:r w:rsidR="00B7668B" w:rsidRPr="007C38E6">
        <w:rPr>
          <w:rFonts w:ascii="Palatino Linotype" w:hAnsi="Palatino Linotype" w:cs="Arial"/>
        </w:rPr>
        <w:t>14</w:t>
      </w:r>
      <w:r w:rsidR="00137045" w:rsidRPr="007C38E6">
        <w:rPr>
          <w:rFonts w:ascii="Palatino Linotype" w:hAnsi="Palatino Linotype" w:cs="Arial"/>
        </w:rPr>
        <w:t xml:space="preserve">) </w:t>
      </w:r>
      <w:r w:rsidR="00A82CBB" w:rsidRPr="007C38E6">
        <w:rPr>
          <w:rFonts w:ascii="Palatino Linotype" w:hAnsi="Palatino Linotype" w:cs="Arial"/>
        </w:rPr>
        <w:t xml:space="preserve">de </w:t>
      </w:r>
      <w:r w:rsidR="00781425" w:rsidRPr="007C38E6">
        <w:rPr>
          <w:rFonts w:ascii="Palatino Linotype" w:hAnsi="Palatino Linotype" w:cs="Arial"/>
        </w:rPr>
        <w:t>agosto</w:t>
      </w:r>
      <w:r w:rsidR="00497752" w:rsidRPr="007C38E6">
        <w:rPr>
          <w:rFonts w:ascii="Palatino Linotype" w:hAnsi="Palatino Linotype" w:cs="Arial"/>
        </w:rPr>
        <w:t xml:space="preserve"> </w:t>
      </w:r>
      <w:r w:rsidR="00A82CBB" w:rsidRPr="007C38E6">
        <w:rPr>
          <w:rFonts w:ascii="Palatino Linotype" w:hAnsi="Palatino Linotype" w:cs="Arial"/>
        </w:rPr>
        <w:t>de dos mil diecinueve</w:t>
      </w:r>
      <w:r w:rsidRPr="007C38E6">
        <w:rPr>
          <w:rFonts w:ascii="Palatino Linotype" w:hAnsi="Palatino Linotype" w:cs="Arial"/>
        </w:rPr>
        <w:t xml:space="preserve">, emitida en el recurso de revisión </w:t>
      </w:r>
      <w:r w:rsidRPr="007C38E6">
        <w:rPr>
          <w:rFonts w:ascii="Palatino Linotype" w:hAnsi="Palatino Linotype" w:cs="Arial"/>
          <w:b/>
          <w:bCs/>
        </w:rPr>
        <w:t>0</w:t>
      </w:r>
      <w:r w:rsidR="004062D5" w:rsidRPr="007C38E6">
        <w:rPr>
          <w:rFonts w:ascii="Palatino Linotype" w:hAnsi="Palatino Linotype" w:cs="Arial"/>
          <w:b/>
          <w:bCs/>
        </w:rPr>
        <w:t>4</w:t>
      </w:r>
      <w:r w:rsidR="00B56181" w:rsidRPr="007C38E6">
        <w:rPr>
          <w:rFonts w:ascii="Palatino Linotype" w:hAnsi="Palatino Linotype" w:cs="Arial"/>
          <w:b/>
          <w:bCs/>
        </w:rPr>
        <w:t>623</w:t>
      </w:r>
      <w:r w:rsidRPr="007C38E6">
        <w:rPr>
          <w:rFonts w:ascii="Palatino Linotype" w:hAnsi="Palatino Linotype" w:cs="Arial"/>
          <w:b/>
          <w:bCs/>
        </w:rPr>
        <w:t>/INFOEM/IP/RR/201</w:t>
      </w:r>
      <w:r w:rsidR="00B439F4" w:rsidRPr="007C38E6">
        <w:rPr>
          <w:rFonts w:ascii="Palatino Linotype" w:hAnsi="Palatino Linotype" w:cs="Arial"/>
          <w:b/>
          <w:bCs/>
        </w:rPr>
        <w:t>9</w:t>
      </w:r>
      <w:r w:rsidRPr="007C38E6">
        <w:rPr>
          <w:rFonts w:ascii="Palatino Linotype" w:hAnsi="Palatino Linotype" w:cs="Arial"/>
          <w:bCs/>
        </w:rPr>
        <w:t>.</w:t>
      </w:r>
      <w:bookmarkEnd w:id="39"/>
      <w:bookmarkEnd w:id="40"/>
    </w:p>
    <w:sectPr w:rsidR="00E45562" w:rsidRPr="00E04D68" w:rsidSect="00E04D68">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72506" w14:textId="77777777" w:rsidR="001172CF" w:rsidRDefault="001172CF" w:rsidP="00587366">
      <w:r>
        <w:separator/>
      </w:r>
    </w:p>
  </w:endnote>
  <w:endnote w:type="continuationSeparator" w:id="0">
    <w:p w14:paraId="7BFD1C28" w14:textId="77777777" w:rsidR="001172CF" w:rsidRDefault="001172C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E04D68" w:rsidRPr="00883450" w:rsidRDefault="00E04D6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E4770">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E4770">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E04D68" w:rsidRDefault="00E04D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04D68" w:rsidRPr="00883450" w:rsidRDefault="00E04D6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E4770" w:rsidRPr="005E47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E4770" w:rsidRPr="005E4770">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E04D68" w:rsidRPr="00883450" w:rsidRDefault="00E04D6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3FEA7" w14:textId="77777777" w:rsidR="001172CF" w:rsidRDefault="001172CF" w:rsidP="00587366">
      <w:r>
        <w:separator/>
      </w:r>
    </w:p>
  </w:footnote>
  <w:footnote w:type="continuationSeparator" w:id="0">
    <w:p w14:paraId="199F8ADD" w14:textId="77777777" w:rsidR="001172CF" w:rsidRDefault="001172CF" w:rsidP="00587366">
      <w:r>
        <w:continuationSeparator/>
      </w:r>
    </w:p>
  </w:footnote>
  <w:footnote w:id="1">
    <w:p w14:paraId="22E47A0D" w14:textId="77777777" w:rsidR="00E04D68" w:rsidRDefault="00E04D68" w:rsidP="00A541FF">
      <w:pPr>
        <w:pStyle w:val="Textonotapie"/>
      </w:pPr>
      <w:r>
        <w:rPr>
          <w:rStyle w:val="Refdenotaalpie"/>
        </w:rPr>
        <w:footnoteRef/>
      </w:r>
      <w:r>
        <w:t xml:space="preserve"> Convención Americana sobre Derechos Humanos. Artículo 13.</w:t>
      </w:r>
    </w:p>
  </w:footnote>
  <w:footnote w:id="2">
    <w:p w14:paraId="322B0A08" w14:textId="77777777" w:rsidR="00E04D68" w:rsidRDefault="00E04D68" w:rsidP="00A541FF">
      <w:pPr>
        <w:pStyle w:val="Textonotapie"/>
      </w:pPr>
      <w:r>
        <w:rPr>
          <w:rStyle w:val="Refdenotaalpie"/>
        </w:rPr>
        <w:footnoteRef/>
      </w:r>
      <w:r>
        <w:t xml:space="preserve"> Constitución Política de los Estados Unidos Mexicanos. Artículo sexto, sección A, fracción I.</w:t>
      </w:r>
    </w:p>
  </w:footnote>
  <w:footnote w:id="3">
    <w:p w14:paraId="382CAF6C" w14:textId="77777777" w:rsidR="00E04D68" w:rsidRDefault="00E04D68" w:rsidP="00A541F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55285E6" w14:textId="77777777" w:rsidR="00E04D68" w:rsidRDefault="00E04D68" w:rsidP="00A541FF">
      <w:pPr>
        <w:pStyle w:val="Textonotapie"/>
      </w:pPr>
      <w:r>
        <w:rPr>
          <w:rStyle w:val="Refdenotaalpie"/>
        </w:rPr>
        <w:footnoteRef/>
      </w:r>
      <w:r>
        <w:t xml:space="preserve"> Ibídem. Parr. 87.</w:t>
      </w:r>
    </w:p>
  </w:footnote>
  <w:footnote w:id="5">
    <w:p w14:paraId="7D9DA014" w14:textId="49F6DCE3" w:rsidR="00E04D68" w:rsidRDefault="00E04D68" w:rsidP="00E53313">
      <w:pPr>
        <w:pStyle w:val="Textonotapie"/>
        <w:jc w:val="both"/>
      </w:pPr>
      <w:r>
        <w:rPr>
          <w:rStyle w:val="Refdenotaalpie"/>
        </w:rPr>
        <w:footnoteRef/>
      </w:r>
      <w:r>
        <w:t xml:space="preserve"> </w:t>
      </w:r>
      <w:r w:rsidRPr="009B4285">
        <w:rPr>
          <w:lang w:val="es-ES"/>
        </w:rPr>
        <w:t xml:space="preserve">Para garantizar el Derecho de Acceso a la Información Pública en recursos de revisión en los que </w:t>
      </w:r>
      <w:r w:rsidRPr="009B4285">
        <w:rPr>
          <w:b/>
          <w:lang w:val="es-ES"/>
        </w:rPr>
        <w:t>la solicitud inicial</w:t>
      </w:r>
      <w:r w:rsidRPr="009B4285">
        <w:rPr>
          <w:lang w:val="es-ES"/>
        </w:rPr>
        <w:t xml:space="preserve">, el acto impugnado o los motivos de inconformidad </w:t>
      </w:r>
      <w:r w:rsidRPr="003B3A8A">
        <w:rPr>
          <w:lang w:val="es-ES"/>
        </w:rPr>
        <w:t xml:space="preserve">son </w:t>
      </w:r>
      <w:r w:rsidRPr="002A65C3">
        <w:rPr>
          <w:b/>
          <w:u w:val="single"/>
          <w:lang w:val="es-ES"/>
        </w:rPr>
        <w:t>abundantes o complejos</w:t>
      </w:r>
      <w:r w:rsidRPr="009B4285">
        <w:rPr>
          <w:lang w:val="es-ES"/>
        </w:rPr>
        <w:t xml:space="preserve">, el órgano garante puede adoptar instrumentos de exposición que sistematicen todos los elementos. Criterio utilizado en las </w:t>
      </w:r>
      <w:r>
        <w:rPr>
          <w:lang w:val="es-ES"/>
        </w:rPr>
        <w:t xml:space="preserve"> </w:t>
      </w:r>
      <w:r w:rsidRPr="009B4285">
        <w:rPr>
          <w:lang w:val="es-ES"/>
        </w:rPr>
        <w:t>resoluciones 01863/INFOEM/IP/RR/2015, 00048/INFOEM/IP/RR/2016 y acumulados</w:t>
      </w:r>
      <w:r>
        <w:rPr>
          <w:lang w:val="es-ES"/>
        </w:rPr>
        <w:t>.</w:t>
      </w:r>
    </w:p>
  </w:footnote>
  <w:footnote w:id="6">
    <w:p w14:paraId="2D05CA33" w14:textId="77777777" w:rsidR="00E04D68" w:rsidRDefault="00E04D68" w:rsidP="009B615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22ACB16" w14:textId="77777777" w:rsidR="00E04D68" w:rsidRDefault="00E04D68" w:rsidP="009B615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EBDEC8C" w14:textId="77777777" w:rsidR="00E04D68" w:rsidRPr="001E1F95" w:rsidRDefault="00E04D68" w:rsidP="009B615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6728A3BA" w14:textId="77777777" w:rsidR="00E04D68" w:rsidRPr="0037004E" w:rsidRDefault="00E04D68" w:rsidP="009B615E">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8">
    <w:p w14:paraId="1D1E13DA" w14:textId="77777777" w:rsidR="00E04D68" w:rsidRDefault="00E04D68" w:rsidP="009B615E">
      <w:pPr>
        <w:pStyle w:val="Textonotapie"/>
        <w:jc w:val="both"/>
      </w:pPr>
      <w:r>
        <w:rPr>
          <w:rStyle w:val="Refdenotaalpie"/>
        </w:rPr>
        <w:footnoteRef/>
      </w:r>
      <w:r>
        <w:t xml:space="preserve"> Artículo 3. Para los efectos de la presente Ley se entenderá por:</w:t>
      </w:r>
    </w:p>
    <w:p w14:paraId="25EC60A6" w14:textId="77777777" w:rsidR="00E04D68" w:rsidRDefault="00E04D68" w:rsidP="009B615E">
      <w:pPr>
        <w:pStyle w:val="Textonotapie"/>
        <w:jc w:val="both"/>
      </w:pPr>
      <w:r>
        <w:t xml:space="preserve"> (…)</w:t>
      </w:r>
    </w:p>
    <w:p w14:paraId="78447A99" w14:textId="77777777" w:rsidR="00E04D68" w:rsidRDefault="00E04D68" w:rsidP="009B615E">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04D68" w:rsidRDefault="00E04D68" w:rsidP="001C6012">
    <w:pPr>
      <w:pStyle w:val="Encabezado"/>
      <w:tabs>
        <w:tab w:val="clear" w:pos="4252"/>
        <w:tab w:val="clear" w:pos="8504"/>
        <w:tab w:val="left" w:pos="8460"/>
      </w:tabs>
    </w:pPr>
    <w:r>
      <w:tab/>
    </w:r>
  </w:p>
  <w:p w14:paraId="64F5F23E" w14:textId="390690E5" w:rsidR="00E04D68" w:rsidRDefault="00E04D6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04D68" w:rsidRPr="00674A46" w14:paraId="07F2896E" w14:textId="77777777" w:rsidTr="00F3586F">
      <w:trPr>
        <w:trHeight w:val="138"/>
      </w:trPr>
      <w:tc>
        <w:tcPr>
          <w:tcW w:w="3544" w:type="dxa"/>
          <w:vAlign w:val="center"/>
        </w:tcPr>
        <w:p w14:paraId="4A5B1974" w14:textId="3B2AB4E0" w:rsidR="00E04D68" w:rsidRPr="00674A46" w:rsidRDefault="00E04D6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51C8E81" w:rsidR="00E04D68" w:rsidRPr="0017265D" w:rsidRDefault="00E04D68" w:rsidP="003A2A5C">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4623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E04D68" w:rsidRPr="00674A46" w14:paraId="1B5D8690" w14:textId="77777777" w:rsidTr="00F3586F">
      <w:trPr>
        <w:trHeight w:val="233"/>
      </w:trPr>
      <w:tc>
        <w:tcPr>
          <w:tcW w:w="3544" w:type="dxa"/>
          <w:vAlign w:val="center"/>
        </w:tcPr>
        <w:p w14:paraId="3903F2C6" w14:textId="35D57A2C" w:rsidR="00E04D68" w:rsidRPr="00674A46" w:rsidRDefault="00E04D6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B29717B" w:rsidR="00E04D68" w:rsidRPr="00B75F20" w:rsidRDefault="00E04D68" w:rsidP="005A17AD">
          <w:pPr>
            <w:pStyle w:val="Encabezado"/>
            <w:jc w:val="both"/>
            <w:rPr>
              <w:rFonts w:ascii="Palatino Linotype" w:hAnsi="Palatino Linotype"/>
              <w:b/>
              <w:sz w:val="22"/>
              <w:szCs w:val="22"/>
            </w:rPr>
          </w:pPr>
          <w:r>
            <w:rPr>
              <w:rFonts w:ascii="Palatino Linotype" w:hAnsi="Palatino Linotype"/>
              <w:b/>
              <w:sz w:val="22"/>
              <w:szCs w:val="22"/>
            </w:rPr>
            <w:t>Instituto de Salud del Estado de México</w:t>
          </w:r>
        </w:p>
      </w:tc>
    </w:tr>
    <w:tr w:rsidR="00E04D68" w:rsidRPr="00674A46" w14:paraId="095EB01B" w14:textId="77777777" w:rsidTr="00F3586F">
      <w:trPr>
        <w:trHeight w:val="321"/>
      </w:trPr>
      <w:tc>
        <w:tcPr>
          <w:tcW w:w="3544" w:type="dxa"/>
          <w:vAlign w:val="center"/>
        </w:tcPr>
        <w:p w14:paraId="6E000A51" w14:textId="25DCC1C7" w:rsidR="00E04D68" w:rsidRPr="00674A46" w:rsidRDefault="00E04D6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04D68" w:rsidRPr="00674A46" w:rsidRDefault="00E04D6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04D68" w:rsidRDefault="00E04D6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04D68" w:rsidRDefault="00E04D68" w:rsidP="00472C41">
    <w:pPr>
      <w:pStyle w:val="Encabezado"/>
      <w:tabs>
        <w:tab w:val="clear" w:pos="4252"/>
        <w:tab w:val="clear" w:pos="8504"/>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04D68" w:rsidRPr="00674A46" w14:paraId="0A3256F2" w14:textId="77777777" w:rsidTr="003A2A5C">
      <w:trPr>
        <w:trHeight w:val="138"/>
      </w:trPr>
      <w:tc>
        <w:tcPr>
          <w:tcW w:w="3261" w:type="dxa"/>
          <w:vAlign w:val="center"/>
        </w:tcPr>
        <w:p w14:paraId="3D80769D" w14:textId="316F11F8" w:rsidR="00E04D68" w:rsidRPr="00674A46" w:rsidRDefault="00E04D6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039D912" w:rsidR="00E04D68" w:rsidRPr="00674A46" w:rsidRDefault="00E04D68" w:rsidP="003A2A5C">
          <w:pPr>
            <w:pStyle w:val="Encabezado"/>
            <w:ind w:hanging="108"/>
            <w:rPr>
              <w:rFonts w:ascii="Palatino Linotype" w:hAnsi="Palatino Linotype"/>
              <w:b/>
              <w:sz w:val="22"/>
              <w:szCs w:val="22"/>
            </w:rPr>
          </w:pPr>
          <w:r>
            <w:rPr>
              <w:rFonts w:ascii="Palatino Linotype" w:hAnsi="Palatino Linotype" w:cs="Arial"/>
              <w:b/>
              <w:bCs/>
              <w:sz w:val="22"/>
              <w:szCs w:val="22"/>
              <w:lang w:eastAsia="es-MX"/>
            </w:rPr>
            <w:t>04623/INFOEM/IP/RR/2019</w:t>
          </w:r>
        </w:p>
      </w:tc>
    </w:tr>
    <w:tr w:rsidR="00E04D68" w:rsidRPr="00B75F20" w14:paraId="128C8B3C" w14:textId="77777777" w:rsidTr="003A2A5C">
      <w:trPr>
        <w:trHeight w:val="233"/>
      </w:trPr>
      <w:tc>
        <w:tcPr>
          <w:tcW w:w="3261" w:type="dxa"/>
          <w:vAlign w:val="center"/>
        </w:tcPr>
        <w:p w14:paraId="483E3371" w14:textId="66B1BC74" w:rsidR="00E04D68" w:rsidRPr="00674A46" w:rsidRDefault="00E04D6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D20EC80" w:rsidR="00E04D68" w:rsidRPr="00B75F20" w:rsidRDefault="00E924DA" w:rsidP="003A2A5C">
          <w:pPr>
            <w:pStyle w:val="Encabezado"/>
            <w:ind w:right="234" w:hanging="108"/>
            <w:rPr>
              <w:rFonts w:ascii="Palatino Linotype" w:hAnsi="Palatino Linotype"/>
              <w:b/>
              <w:sz w:val="22"/>
              <w:szCs w:val="22"/>
            </w:rPr>
          </w:pPr>
          <w:r w:rsidRPr="00E924DA">
            <w:rPr>
              <w:rFonts w:ascii="Palatino Linotype" w:hAnsi="Palatino Linotype"/>
              <w:b/>
              <w:sz w:val="22"/>
              <w:szCs w:val="22"/>
              <w:highlight w:val="black"/>
            </w:rPr>
            <w:t>--------------------------------------------</w:t>
          </w:r>
        </w:p>
      </w:tc>
    </w:tr>
    <w:tr w:rsidR="00E04D68" w:rsidRPr="00674A46" w14:paraId="41BE0704" w14:textId="77777777" w:rsidTr="003A2A5C">
      <w:trPr>
        <w:trHeight w:val="321"/>
      </w:trPr>
      <w:tc>
        <w:tcPr>
          <w:tcW w:w="3261" w:type="dxa"/>
          <w:vAlign w:val="center"/>
        </w:tcPr>
        <w:p w14:paraId="34C64148" w14:textId="10C6C8A9" w:rsidR="00E04D68" w:rsidRPr="00674A46" w:rsidRDefault="00E04D6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E7B5A4B" w:rsidR="00E04D68" w:rsidRPr="00674A46" w:rsidRDefault="00E04D68" w:rsidP="003A2A5C">
          <w:pPr>
            <w:pStyle w:val="Encabezado"/>
            <w:ind w:hanging="108"/>
            <w:jc w:val="both"/>
            <w:rPr>
              <w:rFonts w:ascii="Palatino Linotype" w:hAnsi="Palatino Linotype"/>
              <w:b/>
              <w:sz w:val="22"/>
              <w:szCs w:val="22"/>
            </w:rPr>
          </w:pPr>
          <w:r>
            <w:rPr>
              <w:rFonts w:ascii="Palatino Linotype" w:hAnsi="Palatino Linotype"/>
              <w:b/>
              <w:bCs/>
              <w:color w:val="000000"/>
              <w:sz w:val="22"/>
              <w:szCs w:val="22"/>
            </w:rPr>
            <w:t>Instituto de Salud del Estado de México</w:t>
          </w:r>
        </w:p>
      </w:tc>
    </w:tr>
    <w:tr w:rsidR="00E04D68" w:rsidRPr="00674A46" w14:paraId="0C8B6193" w14:textId="77777777" w:rsidTr="003A2A5C">
      <w:trPr>
        <w:trHeight w:val="321"/>
      </w:trPr>
      <w:tc>
        <w:tcPr>
          <w:tcW w:w="3261" w:type="dxa"/>
          <w:vAlign w:val="center"/>
        </w:tcPr>
        <w:p w14:paraId="321FFAFF" w14:textId="40E5A678" w:rsidR="00E04D68" w:rsidRPr="00674A46" w:rsidRDefault="00E04D6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04D68" w:rsidRPr="00674A46" w:rsidRDefault="00E04D68"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04D68" w:rsidRDefault="00E04D6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52553E"/>
    <w:multiLevelType w:val="hybridMultilevel"/>
    <w:tmpl w:val="1ABAC550"/>
    <w:lvl w:ilvl="0" w:tplc="AC1AD5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CF28B6"/>
    <w:multiLevelType w:val="hybridMultilevel"/>
    <w:tmpl w:val="095EDE32"/>
    <w:lvl w:ilvl="0" w:tplc="59F8E6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29079C"/>
    <w:multiLevelType w:val="hybridMultilevel"/>
    <w:tmpl w:val="F1445C0C"/>
    <w:lvl w:ilvl="0" w:tplc="F8660910">
      <w:start w:val="1"/>
      <w:numFmt w:val="low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4092294"/>
    <w:multiLevelType w:val="hybridMultilevel"/>
    <w:tmpl w:val="2138CAD4"/>
    <w:lvl w:ilvl="0" w:tplc="19C61FE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6">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C8B1463"/>
    <w:multiLevelType w:val="hybridMultilevel"/>
    <w:tmpl w:val="BCDA7C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8E18C6"/>
    <w:multiLevelType w:val="hybridMultilevel"/>
    <w:tmpl w:val="47306BF8"/>
    <w:lvl w:ilvl="0" w:tplc="644C2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0136A0"/>
    <w:multiLevelType w:val="hybridMultilevel"/>
    <w:tmpl w:val="34C83714"/>
    <w:lvl w:ilvl="0" w:tplc="080A000F">
      <w:start w:val="1"/>
      <w:numFmt w:val="decimal"/>
      <w:lvlText w:val="%1."/>
      <w:lvlJc w:val="left"/>
      <w:pPr>
        <w:ind w:left="3054"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CD3D99"/>
    <w:multiLevelType w:val="hybridMultilevel"/>
    <w:tmpl w:val="61BE5114"/>
    <w:lvl w:ilvl="0" w:tplc="1BA28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4"/>
  </w:num>
  <w:num w:numId="3">
    <w:abstractNumId w:val="10"/>
  </w:num>
  <w:num w:numId="4">
    <w:abstractNumId w:val="28"/>
  </w:num>
  <w:num w:numId="5">
    <w:abstractNumId w:val="29"/>
  </w:num>
  <w:num w:numId="6">
    <w:abstractNumId w:val="18"/>
  </w:num>
  <w:num w:numId="7">
    <w:abstractNumId w:val="22"/>
  </w:num>
  <w:num w:numId="8">
    <w:abstractNumId w:val="0"/>
  </w:num>
  <w:num w:numId="9">
    <w:abstractNumId w:val="16"/>
  </w:num>
  <w:num w:numId="10">
    <w:abstractNumId w:val="17"/>
  </w:num>
  <w:num w:numId="11">
    <w:abstractNumId w:val="1"/>
  </w:num>
  <w:num w:numId="12">
    <w:abstractNumId w:val="5"/>
  </w:num>
  <w:num w:numId="13">
    <w:abstractNumId w:val="4"/>
  </w:num>
  <w:num w:numId="14">
    <w:abstractNumId w:val="23"/>
  </w:num>
  <w:num w:numId="15">
    <w:abstractNumId w:val="32"/>
  </w:num>
  <w:num w:numId="16">
    <w:abstractNumId w:val="26"/>
  </w:num>
  <w:num w:numId="17">
    <w:abstractNumId w:val="31"/>
  </w:num>
  <w:num w:numId="18">
    <w:abstractNumId w:val="3"/>
  </w:num>
  <w:num w:numId="19">
    <w:abstractNumId w:val="2"/>
  </w:num>
  <w:num w:numId="20">
    <w:abstractNumId w:val="25"/>
  </w:num>
  <w:num w:numId="21">
    <w:abstractNumId w:val="6"/>
  </w:num>
  <w:num w:numId="22">
    <w:abstractNumId w:val="11"/>
  </w:num>
  <w:num w:numId="23">
    <w:abstractNumId w:val="24"/>
  </w:num>
  <w:num w:numId="24">
    <w:abstractNumId w:val="8"/>
  </w:num>
  <w:num w:numId="25">
    <w:abstractNumId w:val="13"/>
  </w:num>
  <w:num w:numId="26">
    <w:abstractNumId w:val="21"/>
  </w:num>
  <w:num w:numId="27">
    <w:abstractNumId w:val="33"/>
  </w:num>
  <w:num w:numId="28">
    <w:abstractNumId w:val="19"/>
  </w:num>
  <w:num w:numId="29">
    <w:abstractNumId w:val="27"/>
  </w:num>
  <w:num w:numId="30">
    <w:abstractNumId w:val="12"/>
  </w:num>
  <w:num w:numId="31">
    <w:abstractNumId w:val="7"/>
  </w:num>
  <w:num w:numId="32">
    <w:abstractNumId w:val="15"/>
  </w:num>
  <w:num w:numId="33">
    <w:abstractNumId w:val="30"/>
  </w:num>
  <w:num w:numId="3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DF9"/>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96F41"/>
    <w:rsid w:val="000A24C0"/>
    <w:rsid w:val="000A2A67"/>
    <w:rsid w:val="000A30B2"/>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7BC"/>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4688"/>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2CF"/>
    <w:rsid w:val="0011752F"/>
    <w:rsid w:val="0012006D"/>
    <w:rsid w:val="00121571"/>
    <w:rsid w:val="00121D9D"/>
    <w:rsid w:val="001237B1"/>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77D10"/>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126F"/>
    <w:rsid w:val="001F2FC5"/>
    <w:rsid w:val="001F4299"/>
    <w:rsid w:val="001F4746"/>
    <w:rsid w:val="001F492B"/>
    <w:rsid w:val="001F5AF8"/>
    <w:rsid w:val="001F653D"/>
    <w:rsid w:val="001F783F"/>
    <w:rsid w:val="001F7DE2"/>
    <w:rsid w:val="0020044A"/>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6F5E"/>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616"/>
    <w:rsid w:val="00281E82"/>
    <w:rsid w:val="002820D5"/>
    <w:rsid w:val="00282686"/>
    <w:rsid w:val="00284959"/>
    <w:rsid w:val="00285779"/>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E14C4"/>
    <w:rsid w:val="002E15EF"/>
    <w:rsid w:val="002E1FA2"/>
    <w:rsid w:val="002E235F"/>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4C21"/>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489D"/>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CED"/>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40C"/>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2D5"/>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F22"/>
    <w:rsid w:val="0051305D"/>
    <w:rsid w:val="005131DD"/>
    <w:rsid w:val="005153EB"/>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0E5"/>
    <w:rsid w:val="00556B04"/>
    <w:rsid w:val="00557ECD"/>
    <w:rsid w:val="00560638"/>
    <w:rsid w:val="00561C03"/>
    <w:rsid w:val="005624C3"/>
    <w:rsid w:val="00562702"/>
    <w:rsid w:val="00562B0A"/>
    <w:rsid w:val="00562CCE"/>
    <w:rsid w:val="00563F79"/>
    <w:rsid w:val="00564BE1"/>
    <w:rsid w:val="00565438"/>
    <w:rsid w:val="005669D6"/>
    <w:rsid w:val="00566C3D"/>
    <w:rsid w:val="00567329"/>
    <w:rsid w:val="00567998"/>
    <w:rsid w:val="00571419"/>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122"/>
    <w:rsid w:val="00595511"/>
    <w:rsid w:val="00595C43"/>
    <w:rsid w:val="0059623C"/>
    <w:rsid w:val="005965FF"/>
    <w:rsid w:val="00596B4D"/>
    <w:rsid w:val="00596F56"/>
    <w:rsid w:val="005A17AD"/>
    <w:rsid w:val="005A228F"/>
    <w:rsid w:val="005A2A65"/>
    <w:rsid w:val="005A2F65"/>
    <w:rsid w:val="005A31EC"/>
    <w:rsid w:val="005A3513"/>
    <w:rsid w:val="005A364D"/>
    <w:rsid w:val="005A3B9E"/>
    <w:rsid w:val="005A3BD7"/>
    <w:rsid w:val="005A50E4"/>
    <w:rsid w:val="005A60E1"/>
    <w:rsid w:val="005A643E"/>
    <w:rsid w:val="005A74C0"/>
    <w:rsid w:val="005A76FE"/>
    <w:rsid w:val="005A786F"/>
    <w:rsid w:val="005B169C"/>
    <w:rsid w:val="005B1B39"/>
    <w:rsid w:val="005B1FAC"/>
    <w:rsid w:val="005B2DD1"/>
    <w:rsid w:val="005B31C8"/>
    <w:rsid w:val="005B3A49"/>
    <w:rsid w:val="005B4816"/>
    <w:rsid w:val="005B4D0E"/>
    <w:rsid w:val="005B5C9F"/>
    <w:rsid w:val="005B6802"/>
    <w:rsid w:val="005B6ADF"/>
    <w:rsid w:val="005B773D"/>
    <w:rsid w:val="005B7C5D"/>
    <w:rsid w:val="005C1A74"/>
    <w:rsid w:val="005C2E4E"/>
    <w:rsid w:val="005C3294"/>
    <w:rsid w:val="005C347F"/>
    <w:rsid w:val="005C42D3"/>
    <w:rsid w:val="005C48F8"/>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4770"/>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CC5"/>
    <w:rsid w:val="006F0025"/>
    <w:rsid w:val="006F0392"/>
    <w:rsid w:val="006F1BBC"/>
    <w:rsid w:val="006F1E31"/>
    <w:rsid w:val="006F21C6"/>
    <w:rsid w:val="006F2B0A"/>
    <w:rsid w:val="006F2C12"/>
    <w:rsid w:val="006F2F92"/>
    <w:rsid w:val="006F6271"/>
    <w:rsid w:val="006F729B"/>
    <w:rsid w:val="006F7CE3"/>
    <w:rsid w:val="006F7E87"/>
    <w:rsid w:val="007010E3"/>
    <w:rsid w:val="0070160E"/>
    <w:rsid w:val="00701E19"/>
    <w:rsid w:val="00702887"/>
    <w:rsid w:val="0070499C"/>
    <w:rsid w:val="007049C8"/>
    <w:rsid w:val="007050B1"/>
    <w:rsid w:val="00707096"/>
    <w:rsid w:val="007116E3"/>
    <w:rsid w:val="007136BC"/>
    <w:rsid w:val="00714576"/>
    <w:rsid w:val="00715A04"/>
    <w:rsid w:val="00720D15"/>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4843"/>
    <w:rsid w:val="007652EA"/>
    <w:rsid w:val="00765D96"/>
    <w:rsid w:val="0076630F"/>
    <w:rsid w:val="007665D7"/>
    <w:rsid w:val="007674F3"/>
    <w:rsid w:val="00767CD2"/>
    <w:rsid w:val="00770859"/>
    <w:rsid w:val="007721A1"/>
    <w:rsid w:val="00772B70"/>
    <w:rsid w:val="0077374A"/>
    <w:rsid w:val="0077381A"/>
    <w:rsid w:val="007740B2"/>
    <w:rsid w:val="00774A5F"/>
    <w:rsid w:val="00774DFD"/>
    <w:rsid w:val="007753FA"/>
    <w:rsid w:val="0077544D"/>
    <w:rsid w:val="007764C8"/>
    <w:rsid w:val="00776564"/>
    <w:rsid w:val="00776FFE"/>
    <w:rsid w:val="00777B16"/>
    <w:rsid w:val="0078079A"/>
    <w:rsid w:val="00781425"/>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8E6"/>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6B7E"/>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071B6"/>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3240"/>
    <w:rsid w:val="0085480B"/>
    <w:rsid w:val="008560F4"/>
    <w:rsid w:val="00860A1E"/>
    <w:rsid w:val="00860B95"/>
    <w:rsid w:val="00860FE6"/>
    <w:rsid w:val="00861622"/>
    <w:rsid w:val="00861D0D"/>
    <w:rsid w:val="0086256E"/>
    <w:rsid w:val="00863632"/>
    <w:rsid w:val="008636A2"/>
    <w:rsid w:val="0086463C"/>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0C7"/>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481C"/>
    <w:rsid w:val="00915778"/>
    <w:rsid w:val="009157E2"/>
    <w:rsid w:val="00915C60"/>
    <w:rsid w:val="009164DD"/>
    <w:rsid w:val="00917A9D"/>
    <w:rsid w:val="009210C9"/>
    <w:rsid w:val="0092146E"/>
    <w:rsid w:val="00921FE3"/>
    <w:rsid w:val="009229CA"/>
    <w:rsid w:val="0092488A"/>
    <w:rsid w:val="00924F14"/>
    <w:rsid w:val="00925C68"/>
    <w:rsid w:val="00930B3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002"/>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15E"/>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FA4"/>
    <w:rsid w:val="009E21FE"/>
    <w:rsid w:val="009E23A1"/>
    <w:rsid w:val="009E2906"/>
    <w:rsid w:val="009E4814"/>
    <w:rsid w:val="009E4942"/>
    <w:rsid w:val="009E7975"/>
    <w:rsid w:val="009E7DB2"/>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588B"/>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FF"/>
    <w:rsid w:val="00A551C9"/>
    <w:rsid w:val="00A5717B"/>
    <w:rsid w:val="00A572BC"/>
    <w:rsid w:val="00A61049"/>
    <w:rsid w:val="00A615CD"/>
    <w:rsid w:val="00A621A5"/>
    <w:rsid w:val="00A62F04"/>
    <w:rsid w:val="00A64036"/>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998"/>
    <w:rsid w:val="00B32E58"/>
    <w:rsid w:val="00B335A2"/>
    <w:rsid w:val="00B34371"/>
    <w:rsid w:val="00B35313"/>
    <w:rsid w:val="00B356B9"/>
    <w:rsid w:val="00B36666"/>
    <w:rsid w:val="00B37104"/>
    <w:rsid w:val="00B40AFF"/>
    <w:rsid w:val="00B41463"/>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181"/>
    <w:rsid w:val="00B563FE"/>
    <w:rsid w:val="00B56409"/>
    <w:rsid w:val="00B56F9B"/>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465"/>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136"/>
    <w:rsid w:val="00BE0C95"/>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09FF"/>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6F1E"/>
    <w:rsid w:val="00C47468"/>
    <w:rsid w:val="00C512C4"/>
    <w:rsid w:val="00C53243"/>
    <w:rsid w:val="00C5368D"/>
    <w:rsid w:val="00C53DFD"/>
    <w:rsid w:val="00C540E2"/>
    <w:rsid w:val="00C55FE8"/>
    <w:rsid w:val="00C56396"/>
    <w:rsid w:val="00C57788"/>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258"/>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1B01"/>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6EFD"/>
    <w:rsid w:val="00D07227"/>
    <w:rsid w:val="00D12C5F"/>
    <w:rsid w:val="00D12D70"/>
    <w:rsid w:val="00D12EE7"/>
    <w:rsid w:val="00D1373C"/>
    <w:rsid w:val="00D1418F"/>
    <w:rsid w:val="00D15162"/>
    <w:rsid w:val="00D16648"/>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4CCB"/>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037"/>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DF7EEA"/>
    <w:rsid w:val="00E0100E"/>
    <w:rsid w:val="00E01358"/>
    <w:rsid w:val="00E01E64"/>
    <w:rsid w:val="00E03246"/>
    <w:rsid w:val="00E03508"/>
    <w:rsid w:val="00E03883"/>
    <w:rsid w:val="00E03C0E"/>
    <w:rsid w:val="00E04D68"/>
    <w:rsid w:val="00E05083"/>
    <w:rsid w:val="00E052B3"/>
    <w:rsid w:val="00E070F2"/>
    <w:rsid w:val="00E073C2"/>
    <w:rsid w:val="00E10739"/>
    <w:rsid w:val="00E10C25"/>
    <w:rsid w:val="00E1123F"/>
    <w:rsid w:val="00E11924"/>
    <w:rsid w:val="00E12370"/>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3313"/>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24DA"/>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0A3"/>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AF8"/>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AD2"/>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4DEF"/>
    <w:rsid w:val="00F452C0"/>
    <w:rsid w:val="00F459E6"/>
    <w:rsid w:val="00F46070"/>
    <w:rsid w:val="00F5309E"/>
    <w:rsid w:val="00F53C70"/>
    <w:rsid w:val="00F5433C"/>
    <w:rsid w:val="00F55856"/>
    <w:rsid w:val="00F55D7B"/>
    <w:rsid w:val="00F5630D"/>
    <w:rsid w:val="00F57435"/>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3C8F"/>
    <w:rsid w:val="00F75FD0"/>
    <w:rsid w:val="00F76657"/>
    <w:rsid w:val="00F77BB6"/>
    <w:rsid w:val="00F81136"/>
    <w:rsid w:val="00F81620"/>
    <w:rsid w:val="00F82323"/>
    <w:rsid w:val="00F827AD"/>
    <w:rsid w:val="00F8385A"/>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A6A"/>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A4418CD"/>
  <w15:docId w15:val="{0E985FCA-33B3-432C-BCF9-6ACE1AA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B2305-2A1B-4370-A772-2BF4C24D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45</Pages>
  <Words>7267</Words>
  <Characters>39970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2019-01-21T23:42:00Z</cp:lastPrinted>
  <dcterms:created xsi:type="dcterms:W3CDTF">2019-08-18T20:33:00Z</dcterms:created>
  <dcterms:modified xsi:type="dcterms:W3CDTF">2019-09-12T23:09:00Z</dcterms:modified>
</cp:coreProperties>
</file>