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9FE" w:rsidRPr="000F79DA" w:rsidRDefault="007E19FE" w:rsidP="000F79DA">
      <w:pPr>
        <w:spacing w:before="240" w:after="0" w:line="360" w:lineRule="auto"/>
        <w:ind w:right="-142"/>
        <w:jc w:val="center"/>
        <w:rPr>
          <w:rFonts w:ascii="Palatino Linotype" w:eastAsiaTheme="minorEastAsia" w:hAnsi="Palatino Linotype"/>
          <w:b/>
          <w:sz w:val="24"/>
          <w:szCs w:val="24"/>
          <w:lang w:val="es-ES_tradnl" w:eastAsia="es-ES"/>
        </w:rPr>
      </w:pPr>
      <w:r w:rsidRPr="000F79DA">
        <w:rPr>
          <w:rFonts w:ascii="Palatino Linotype" w:eastAsiaTheme="minorEastAsia" w:hAnsi="Palatino Linotype"/>
          <w:b/>
          <w:sz w:val="24"/>
          <w:szCs w:val="24"/>
          <w:lang w:val="es-ES_tradnl" w:eastAsia="es-ES"/>
        </w:rPr>
        <w:t>LÍNEAS ARGUMENTATIVAS</w:t>
      </w:r>
    </w:p>
    <w:p w:rsidR="007E19FE" w:rsidRPr="000F79DA" w:rsidRDefault="007E19FE" w:rsidP="000F79DA">
      <w:pPr>
        <w:spacing w:before="240" w:after="0" w:line="360" w:lineRule="auto"/>
        <w:jc w:val="both"/>
        <w:rPr>
          <w:rFonts w:ascii="Palatino Linotype" w:eastAsia="Arial Unicode MS" w:hAnsi="Palatino Linotype" w:cs="Arial"/>
          <w:sz w:val="24"/>
          <w:szCs w:val="24"/>
          <w:lang w:val="es-ES_tradnl" w:eastAsia="es-ES"/>
        </w:rPr>
      </w:pPr>
      <w:r w:rsidRPr="000F79DA">
        <w:rPr>
          <w:rFonts w:ascii="Palatino Linotype" w:eastAsia="Arial Unicode MS" w:hAnsi="Palatino Linotype" w:cs="Arial"/>
          <w:b/>
          <w:sz w:val="24"/>
          <w:szCs w:val="24"/>
          <w:lang w:val="es-ES_tradnl" w:eastAsia="es-ES"/>
        </w:rPr>
        <w:t>DEBERES DE LAS AUTORIDADES</w:t>
      </w:r>
      <w:r w:rsidRPr="000F79D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7E19FE" w:rsidRPr="000F79DA" w:rsidRDefault="007E19FE" w:rsidP="000F79DA">
      <w:pPr>
        <w:spacing w:before="240" w:after="0" w:line="360" w:lineRule="auto"/>
        <w:jc w:val="both"/>
        <w:rPr>
          <w:rFonts w:ascii="Palatino Linotype" w:eastAsia="Arial Unicode MS" w:hAnsi="Palatino Linotype" w:cs="Arial"/>
          <w:b/>
          <w:sz w:val="24"/>
          <w:szCs w:val="24"/>
          <w:lang w:val="es-ES_tradnl" w:eastAsia="es-ES"/>
        </w:rPr>
      </w:pPr>
    </w:p>
    <w:p w:rsidR="007E19FE" w:rsidRPr="000F79DA" w:rsidRDefault="007E19FE" w:rsidP="000F79DA">
      <w:pPr>
        <w:spacing w:before="240" w:after="0" w:line="360" w:lineRule="auto"/>
        <w:contextualSpacing/>
        <w:jc w:val="both"/>
        <w:rPr>
          <w:rFonts w:ascii="Palatino Linotype" w:eastAsia="Times New Roman" w:hAnsi="Palatino Linotype" w:cs="Arial"/>
          <w:sz w:val="24"/>
          <w:szCs w:val="24"/>
          <w:lang w:val="es-ES_tradnl" w:eastAsia="es-MX"/>
        </w:rPr>
      </w:pPr>
      <w:r w:rsidRPr="000F79DA">
        <w:rPr>
          <w:rFonts w:ascii="Palatino Linotype" w:eastAsia="Calibri" w:hAnsi="Palatino Linotype" w:cs="Times New Roman"/>
          <w:b/>
          <w:sz w:val="24"/>
          <w:szCs w:val="24"/>
        </w:rPr>
        <w:t>DE LAS RESPUESTAS INCOMPLETAS Y DEFICIENTES.</w:t>
      </w:r>
      <w:r w:rsidRPr="000F79DA">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0F79DA">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7E19FE" w:rsidRPr="000F79DA" w:rsidRDefault="007E19FE" w:rsidP="000F79DA">
      <w:pPr>
        <w:spacing w:before="240" w:after="0" w:line="360" w:lineRule="auto"/>
        <w:jc w:val="both"/>
        <w:rPr>
          <w:rFonts w:ascii="Palatino Linotype" w:eastAsia="Calibri" w:hAnsi="Palatino Linotype" w:cs="Times New Roman"/>
          <w:sz w:val="24"/>
          <w:szCs w:val="24"/>
          <w:lang w:val="es-ES_tradnl" w:eastAsia="es-ES"/>
        </w:rPr>
      </w:pPr>
      <w:r w:rsidRPr="000F79DA">
        <w:rPr>
          <w:rFonts w:ascii="Palatino Linotype" w:eastAsia="Calibri" w:hAnsi="Palatino Linotype" w:cs="Times New Roman"/>
          <w:b/>
          <w:sz w:val="24"/>
          <w:szCs w:val="24"/>
          <w:lang w:val="es-ES_tradnl" w:eastAsia="es-ES"/>
        </w:rPr>
        <w:t>DE LA GARANTÍA DE PROPORCIONAR LA INFORMACIÓN PÚBLICA GUBERNAMENTAL.</w:t>
      </w:r>
      <w:r w:rsidRPr="000F79D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7E19FE" w:rsidRPr="000F79DA" w:rsidRDefault="007E19FE" w:rsidP="000F79DA">
      <w:pPr>
        <w:spacing w:before="240" w:after="0" w:line="360" w:lineRule="auto"/>
        <w:jc w:val="both"/>
        <w:rPr>
          <w:rFonts w:ascii="Palatino Linotype" w:eastAsia="Arial Unicode MS" w:hAnsi="Palatino Linotype" w:cs="Arial"/>
          <w:sz w:val="24"/>
          <w:szCs w:val="24"/>
          <w:lang w:eastAsia="es-ES"/>
        </w:rPr>
      </w:pPr>
      <w:r w:rsidRPr="000F79DA">
        <w:rPr>
          <w:rFonts w:ascii="Palatino Linotype" w:eastAsia="Arial Unicode MS" w:hAnsi="Palatino Linotype" w:cs="Arial"/>
          <w:b/>
          <w:sz w:val="24"/>
          <w:szCs w:val="24"/>
          <w:lang w:eastAsia="es-ES"/>
        </w:rPr>
        <w:t>DE LA ELABORACIÓN DE LAS VERSIONES PÚBLICAS</w:t>
      </w:r>
      <w:r w:rsidRPr="000F79DA">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0F79DA">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7E19FE" w:rsidRPr="000F79DA" w:rsidRDefault="000F79DA" w:rsidP="000F79DA">
      <w:pPr>
        <w:spacing w:before="240" w:after="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-7335</wp:posOffset>
                </wp:positionH>
                <wp:positionV relativeFrom="paragraph">
                  <wp:posOffset>2709295</wp:posOffset>
                </wp:positionV>
                <wp:extent cx="5558400" cy="4334400"/>
                <wp:effectExtent l="19050" t="19050" r="23495" b="28575"/>
                <wp:wrapNone/>
                <wp:docPr id="1" name="Conector recto 1"/>
                <wp:cNvGraphicFramePr/>
                <a:graphic xmlns:a="http://schemas.openxmlformats.org/drawingml/2006/main">
                  <a:graphicData uri="http://schemas.microsoft.com/office/word/2010/wordprocessingShape">
                    <wps:wsp>
                      <wps:cNvCnPr/>
                      <wps:spPr>
                        <a:xfrm flipH="1" flipV="1">
                          <a:off x="0" y="0"/>
                          <a:ext cx="5558400" cy="4334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8BCA8"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6pt,213.35pt" to="437.05pt,5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" strokecolor="#5b9bd5 [3204]" strokeweight="3pt">
                <v:stroke joinstyle="miter"/>
              </v:line>
            </w:pict>
          </mc:Fallback>
        </mc:AlternateContent>
      </w:r>
      <w:r w:rsidR="007E19FE" w:rsidRPr="000F79DA">
        <w:rPr>
          <w:rFonts w:ascii="Palatino Linotype" w:eastAsia="Arial Unicode MS" w:hAnsi="Palatino Linotype" w:cs="Arial"/>
          <w:b/>
          <w:sz w:val="24"/>
          <w:szCs w:val="24"/>
          <w:lang w:val="es-ES_tradnl" w:eastAsia="es-ES"/>
        </w:rPr>
        <w:t xml:space="preserve">INFORMACIÓN CONFIDENCIAL, CLASIFICACIÓN DE LA. </w:t>
      </w:r>
      <w:r w:rsidR="007E19FE" w:rsidRPr="000F79DA">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E19FE" w:rsidRPr="000F79DA" w:rsidRDefault="007E19FE" w:rsidP="000F79DA">
      <w:pPr>
        <w:spacing w:before="240" w:after="0" w:line="360" w:lineRule="auto"/>
        <w:jc w:val="both"/>
        <w:rPr>
          <w:rFonts w:ascii="Palatino Linotype" w:eastAsia="Arial Unicode MS" w:hAnsi="Palatino Linotype" w:cs="Arial"/>
          <w:sz w:val="24"/>
          <w:szCs w:val="24"/>
          <w:lang w:val="es-ES_tradnl" w:eastAsia="es-ES"/>
        </w:rPr>
      </w:pPr>
    </w:p>
    <w:p w:rsidR="007E19FE" w:rsidRPr="000F79DA" w:rsidRDefault="007E19FE" w:rsidP="000F79DA">
      <w:pPr>
        <w:spacing w:before="240" w:after="0" w:line="360" w:lineRule="auto"/>
        <w:jc w:val="both"/>
        <w:rPr>
          <w:rFonts w:ascii="Palatino Linotype" w:eastAsia="Arial Unicode MS" w:hAnsi="Palatino Linotype" w:cs="Arial"/>
          <w:sz w:val="24"/>
          <w:szCs w:val="24"/>
          <w:lang w:val="es-ES_tradnl" w:eastAsia="es-ES"/>
        </w:rPr>
      </w:pPr>
    </w:p>
    <w:p w:rsidR="007E19FE" w:rsidRPr="000F79DA" w:rsidRDefault="007E19FE" w:rsidP="000F79DA">
      <w:pPr>
        <w:spacing w:before="240" w:after="0" w:line="360" w:lineRule="auto"/>
        <w:jc w:val="both"/>
        <w:rPr>
          <w:rFonts w:ascii="Palatino Linotype" w:eastAsia="Arial Unicode MS" w:hAnsi="Palatino Linotype" w:cs="Arial"/>
          <w:sz w:val="24"/>
          <w:szCs w:val="24"/>
          <w:lang w:val="es-ES_tradnl" w:eastAsia="es-ES"/>
        </w:rPr>
      </w:pPr>
    </w:p>
    <w:p w:rsidR="007E19FE" w:rsidRPr="000F79DA" w:rsidRDefault="007E19FE" w:rsidP="000F79DA">
      <w:pPr>
        <w:spacing w:before="240" w:after="0" w:line="360" w:lineRule="auto"/>
        <w:jc w:val="both"/>
        <w:rPr>
          <w:rFonts w:ascii="Palatino Linotype" w:eastAsia="Arial Unicode MS" w:hAnsi="Palatino Linotype" w:cs="Arial"/>
          <w:sz w:val="24"/>
          <w:szCs w:val="24"/>
          <w:lang w:val="es-ES_tradnl" w:eastAsia="es-ES"/>
        </w:rPr>
      </w:pPr>
    </w:p>
    <w:p w:rsidR="007E19FE" w:rsidRPr="000F79DA" w:rsidRDefault="007E19FE" w:rsidP="000F79DA">
      <w:pPr>
        <w:spacing w:before="240" w:after="0" w:line="360" w:lineRule="auto"/>
        <w:jc w:val="both"/>
        <w:rPr>
          <w:rFonts w:ascii="Palatino Linotype" w:eastAsia="Arial Unicode MS" w:hAnsi="Palatino Linotype" w:cs="Arial"/>
          <w:sz w:val="24"/>
          <w:szCs w:val="24"/>
          <w:lang w:val="es-ES_tradnl" w:eastAsia="es-ES"/>
        </w:rPr>
      </w:pPr>
    </w:p>
    <w:p w:rsidR="007E19FE" w:rsidRDefault="007E19FE" w:rsidP="000F79DA">
      <w:pPr>
        <w:spacing w:before="240" w:after="0" w:line="360" w:lineRule="auto"/>
        <w:jc w:val="both"/>
        <w:rPr>
          <w:rFonts w:ascii="Palatino Linotype" w:eastAsia="Arial Unicode MS" w:hAnsi="Palatino Linotype" w:cs="Arial"/>
          <w:sz w:val="24"/>
          <w:szCs w:val="24"/>
          <w:lang w:val="es-ES_tradnl" w:eastAsia="es-ES"/>
        </w:rPr>
      </w:pPr>
    </w:p>
    <w:p w:rsidR="000F79DA" w:rsidRPr="000F79DA" w:rsidRDefault="000F79DA" w:rsidP="000F79DA">
      <w:pPr>
        <w:spacing w:before="240" w:after="0" w:line="360" w:lineRule="auto"/>
        <w:jc w:val="both"/>
        <w:rPr>
          <w:rFonts w:ascii="Palatino Linotype" w:eastAsia="Arial Unicode MS" w:hAnsi="Palatino Linotype" w:cs="Arial"/>
          <w:sz w:val="24"/>
          <w:szCs w:val="24"/>
          <w:lang w:val="es-ES_tradnl" w:eastAsia="es-ES"/>
        </w:rPr>
      </w:pPr>
    </w:p>
    <w:p w:rsidR="007E19FE" w:rsidRPr="000F79DA" w:rsidRDefault="007E19FE" w:rsidP="000F79DA">
      <w:pPr>
        <w:spacing w:before="240" w:after="0" w:line="360" w:lineRule="auto"/>
        <w:ind w:right="-142"/>
        <w:jc w:val="center"/>
        <w:rPr>
          <w:rFonts w:ascii="Palatino Linotype" w:eastAsiaTheme="minorEastAsia" w:hAnsi="Palatino Linotype"/>
          <w:sz w:val="24"/>
          <w:szCs w:val="24"/>
          <w:lang w:val="es-ES_tradnl" w:eastAsia="es-ES"/>
        </w:rPr>
      </w:pPr>
      <w:r w:rsidRPr="000F79DA">
        <w:rPr>
          <w:rFonts w:ascii="Palatino Linotype" w:eastAsiaTheme="minorEastAsia" w:hAnsi="Palatino Linotype"/>
          <w:b/>
          <w:sz w:val="24"/>
          <w:szCs w:val="24"/>
          <w:lang w:val="es-ES_tradnl" w:eastAsia="es-ES"/>
        </w:rPr>
        <w:lastRenderedPageBreak/>
        <w:t>Índice</w:t>
      </w:r>
      <w:r w:rsidRPr="000F79D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7E19FE" w:rsidRPr="000F79DA" w:rsidRDefault="007E19FE" w:rsidP="000F79DA">
          <w:pPr>
            <w:keepNext/>
            <w:keepLines/>
            <w:spacing w:before="240" w:after="0" w:line="360" w:lineRule="auto"/>
            <w:ind w:right="-142"/>
            <w:rPr>
              <w:rFonts w:ascii="Palatino Linotype" w:eastAsiaTheme="majorEastAsia" w:hAnsi="Palatino Linotype" w:cstheme="majorBidi"/>
              <w:b/>
              <w:sz w:val="24"/>
              <w:szCs w:val="24"/>
              <w:lang w:eastAsia="es-MX"/>
            </w:rPr>
          </w:pPr>
        </w:p>
        <w:p w:rsidR="001429FA" w:rsidRPr="000F79DA" w:rsidRDefault="007E19FE"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r w:rsidRPr="000F79DA">
            <w:rPr>
              <w:rFonts w:ascii="Palatino Linotype" w:eastAsiaTheme="minorEastAsia" w:hAnsi="Palatino Linotype"/>
              <w:b/>
              <w:sz w:val="24"/>
              <w:szCs w:val="24"/>
              <w:lang w:val="es-ES_tradnl" w:eastAsia="es-ES"/>
            </w:rPr>
            <w:fldChar w:fldCharType="begin"/>
          </w:r>
          <w:r w:rsidRPr="000F79DA">
            <w:rPr>
              <w:rFonts w:ascii="Palatino Linotype" w:eastAsiaTheme="minorEastAsia" w:hAnsi="Palatino Linotype"/>
              <w:b/>
              <w:sz w:val="24"/>
              <w:szCs w:val="24"/>
              <w:lang w:val="es-ES_tradnl" w:eastAsia="es-ES"/>
            </w:rPr>
            <w:instrText xml:space="preserve"> TOC \o "1-3" \h \z \u </w:instrText>
          </w:r>
          <w:r w:rsidRPr="000F79DA">
            <w:rPr>
              <w:rFonts w:ascii="Palatino Linotype" w:eastAsiaTheme="minorEastAsia" w:hAnsi="Palatino Linotype"/>
              <w:b/>
              <w:sz w:val="24"/>
              <w:szCs w:val="24"/>
              <w:lang w:val="es-ES_tradnl" w:eastAsia="es-ES"/>
            </w:rPr>
            <w:fldChar w:fldCharType="separate"/>
          </w:r>
          <w:hyperlink w:anchor="_Toc16194832" w:history="1">
            <w:r w:rsidR="001429FA" w:rsidRPr="000F79DA">
              <w:rPr>
                <w:rStyle w:val="Hipervnculo"/>
                <w:rFonts w:ascii="Palatino Linotype" w:eastAsiaTheme="majorEastAsia" w:hAnsi="Palatino Linotype" w:cstheme="majorBidi"/>
                <w:b/>
                <w:noProof/>
                <w:sz w:val="24"/>
                <w:szCs w:val="24"/>
              </w:rPr>
              <w:t>A N T E C E D E N T E S</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_Toc16194832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4</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hyperlink w:anchor="_Toc16194833" w:history="1">
            <w:r w:rsidR="001429FA" w:rsidRPr="000F79DA">
              <w:rPr>
                <w:rStyle w:val="Hipervnculo"/>
                <w:rFonts w:ascii="Palatino Linotype" w:eastAsiaTheme="majorEastAsia" w:hAnsi="Palatino Linotype" w:cstheme="majorBidi"/>
                <w:b/>
                <w:noProof/>
                <w:sz w:val="24"/>
                <w:szCs w:val="24"/>
              </w:rPr>
              <w:t>C O N S I D E R A N D O</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_Toc16194833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11</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2"/>
            <w:tabs>
              <w:tab w:val="right" w:leader="dot" w:pos="8828"/>
            </w:tabs>
            <w:spacing w:before="240" w:after="0" w:line="360" w:lineRule="auto"/>
            <w:ind w:left="0"/>
            <w:rPr>
              <w:rFonts w:ascii="Palatino Linotype" w:eastAsiaTheme="minorEastAsia" w:hAnsi="Palatino Linotype"/>
              <w:noProof/>
              <w:sz w:val="24"/>
              <w:szCs w:val="24"/>
              <w:lang w:eastAsia="es-MX"/>
            </w:rPr>
          </w:pPr>
          <w:hyperlink w:anchor="_Toc16194834" w:history="1">
            <w:r w:rsidR="001429FA" w:rsidRPr="000F79DA">
              <w:rPr>
                <w:rStyle w:val="Hipervnculo"/>
                <w:rFonts w:ascii="Palatino Linotype" w:eastAsiaTheme="majorEastAsia" w:hAnsi="Palatino Linotype" w:cstheme="majorBidi"/>
                <w:b/>
                <w:noProof/>
                <w:sz w:val="24"/>
                <w:szCs w:val="24"/>
              </w:rPr>
              <w:t>PRIMERO. De la competencia</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_Toc16194834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11</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2"/>
            <w:tabs>
              <w:tab w:val="right" w:leader="dot" w:pos="8828"/>
            </w:tabs>
            <w:spacing w:before="240" w:after="0" w:line="360" w:lineRule="auto"/>
            <w:ind w:left="0"/>
            <w:rPr>
              <w:rFonts w:ascii="Palatino Linotype" w:eastAsiaTheme="minorEastAsia" w:hAnsi="Palatino Linotype"/>
              <w:noProof/>
              <w:sz w:val="24"/>
              <w:szCs w:val="24"/>
              <w:lang w:eastAsia="es-MX"/>
            </w:rPr>
          </w:pPr>
          <w:hyperlink w:anchor="_Toc16194835" w:history="1">
            <w:r w:rsidR="001429FA" w:rsidRPr="000F79DA">
              <w:rPr>
                <w:rStyle w:val="Hipervnculo"/>
                <w:rFonts w:ascii="Palatino Linotype" w:eastAsiaTheme="majorEastAsia" w:hAnsi="Palatino Linotype" w:cstheme="majorBidi"/>
                <w:b/>
                <w:noProof/>
                <w:sz w:val="24"/>
                <w:szCs w:val="24"/>
              </w:rPr>
              <w:t>SEGUNDO. De la oportunidad y procedencia.</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_Toc16194835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12</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hyperlink w:anchor="_Toc16194836" w:history="1">
            <w:r w:rsidR="001429FA" w:rsidRPr="000F79DA">
              <w:rPr>
                <w:rStyle w:val="Hipervnculo"/>
                <w:rFonts w:ascii="Palatino Linotype" w:eastAsia="MS Mincho" w:hAnsi="Palatino Linotype" w:cstheme="majorBidi"/>
                <w:b/>
                <w:noProof/>
                <w:sz w:val="24"/>
                <w:szCs w:val="24"/>
                <w:lang w:val="es-ES_tradnl" w:eastAsia="es-ES"/>
              </w:rPr>
              <w:t>TERCERO. Del planteamiento de la Litis.</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_Toc16194836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16</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hyperlink w:anchor="_Toc16194837" w:history="1">
            <w:r w:rsidR="001429FA" w:rsidRPr="000F79DA">
              <w:rPr>
                <w:rStyle w:val="Hipervnculo"/>
                <w:rFonts w:ascii="Palatino Linotype" w:eastAsia="MS Gothic" w:hAnsi="Palatino Linotype" w:cstheme="majorBidi"/>
                <w:b/>
                <w:noProof/>
                <w:sz w:val="24"/>
                <w:szCs w:val="24"/>
                <w:lang w:val="es-ES_tradnl" w:eastAsia="es-ES"/>
              </w:rPr>
              <w:t>CUARTO. Del estudio y resolución del recurso de revisión.</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_Toc16194837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19</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left" w:pos="440"/>
              <w:tab w:val="right" w:leader="dot" w:pos="8828"/>
            </w:tabs>
            <w:spacing w:before="240" w:after="0" w:line="360" w:lineRule="auto"/>
            <w:rPr>
              <w:rFonts w:ascii="Palatino Linotype" w:eastAsiaTheme="minorEastAsia" w:hAnsi="Palatino Linotype"/>
              <w:noProof/>
              <w:sz w:val="24"/>
              <w:szCs w:val="24"/>
              <w:lang w:eastAsia="es-MX"/>
            </w:rPr>
          </w:pPr>
          <w:hyperlink w:anchor="_Toc16194838" w:history="1">
            <w:r w:rsidR="001429FA" w:rsidRPr="000F79DA">
              <w:rPr>
                <w:rStyle w:val="Hipervnculo"/>
                <w:rFonts w:ascii="Palatino Linotype" w:hAnsi="Palatino Linotype"/>
                <w:b/>
                <w:i/>
                <w:noProof/>
                <w:sz w:val="24"/>
                <w:szCs w:val="24"/>
                <w:lang w:val="es-ES_tradnl" w:eastAsia="es-MX"/>
              </w:rPr>
              <w:t>I.</w:t>
            </w:r>
            <w:r w:rsidR="001429FA" w:rsidRPr="000F79DA">
              <w:rPr>
                <w:rFonts w:ascii="Palatino Linotype" w:eastAsiaTheme="minorEastAsia" w:hAnsi="Palatino Linotype"/>
                <w:noProof/>
                <w:sz w:val="24"/>
                <w:szCs w:val="24"/>
                <w:lang w:eastAsia="es-MX"/>
              </w:rPr>
              <w:tab/>
            </w:r>
            <w:r w:rsidR="001429FA" w:rsidRPr="000F79DA">
              <w:rPr>
                <w:rStyle w:val="Hipervnculo"/>
                <w:rFonts w:ascii="Palatino Linotype" w:eastAsia="MS Gothic" w:hAnsi="Palatino Linotype" w:cstheme="majorBidi"/>
                <w:b/>
                <w:i/>
                <w:noProof/>
                <w:sz w:val="24"/>
                <w:szCs w:val="24"/>
              </w:rPr>
              <w:t>El derecho de acceso a la información publica</w:t>
            </w:r>
            <w:r w:rsidR="001429FA" w:rsidRPr="000F79DA">
              <w:rPr>
                <w:rStyle w:val="Hipervnculo"/>
                <w:rFonts w:ascii="Palatino Linotype" w:eastAsia="MS Mincho" w:hAnsi="Palatino Linotype" w:cs="Arial"/>
                <w:b/>
                <w:i/>
                <w:noProof/>
                <w:sz w:val="24"/>
                <w:szCs w:val="24"/>
                <w:lang w:val="es-ES_tradnl" w:eastAsia="es-MX"/>
              </w:rPr>
              <w:t>.</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_Toc16194838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19</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2"/>
            <w:tabs>
              <w:tab w:val="right" w:leader="dot" w:pos="8828"/>
            </w:tabs>
            <w:spacing w:before="240" w:after="0" w:line="360" w:lineRule="auto"/>
            <w:ind w:left="0"/>
            <w:rPr>
              <w:rFonts w:ascii="Palatino Linotype" w:eastAsiaTheme="minorEastAsia" w:hAnsi="Palatino Linotype"/>
              <w:noProof/>
              <w:sz w:val="24"/>
              <w:szCs w:val="24"/>
              <w:lang w:eastAsia="es-MX"/>
            </w:rPr>
          </w:pPr>
          <w:hyperlink w:anchor="_Toc16194839" w:history="1">
            <w:r w:rsidR="001429FA" w:rsidRPr="000F79DA">
              <w:rPr>
                <w:rStyle w:val="Hipervnculo"/>
                <w:rFonts w:ascii="Palatino Linotype" w:eastAsia="MS Mincho" w:hAnsi="Palatino Linotype" w:cstheme="majorBidi"/>
                <w:b/>
                <w:i/>
                <w:noProof/>
                <w:sz w:val="24"/>
                <w:szCs w:val="24"/>
                <w:lang w:val="es-ES_tradnl" w:eastAsia="es-ES"/>
              </w:rPr>
              <w:t>II. De la respuesta</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_Toc16194839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21</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left" w:pos="440"/>
              <w:tab w:val="right" w:leader="dot" w:pos="8828"/>
            </w:tabs>
            <w:spacing w:before="240" w:after="0" w:line="360" w:lineRule="auto"/>
            <w:rPr>
              <w:rFonts w:ascii="Palatino Linotype" w:eastAsiaTheme="minorEastAsia" w:hAnsi="Palatino Linotype"/>
              <w:noProof/>
              <w:sz w:val="24"/>
              <w:szCs w:val="24"/>
              <w:lang w:eastAsia="es-MX"/>
            </w:rPr>
          </w:pPr>
          <w:hyperlink w:anchor="_Toc16194840" w:history="1">
            <w:r w:rsidR="001429FA" w:rsidRPr="000F79DA">
              <w:rPr>
                <w:rStyle w:val="Hipervnculo"/>
                <w:rFonts w:ascii="Palatino Linotype" w:eastAsia="MS Mincho" w:hAnsi="Palatino Linotype" w:cstheme="majorBidi"/>
                <w:b/>
                <w:i/>
                <w:noProof/>
                <w:sz w:val="24"/>
                <w:szCs w:val="24"/>
                <w:lang w:val="es-ES_tradnl" w:eastAsia="es-ES"/>
              </w:rPr>
              <w:t>a)</w:t>
            </w:r>
            <w:r w:rsidR="001429FA" w:rsidRPr="000F79DA">
              <w:rPr>
                <w:rFonts w:ascii="Palatino Linotype" w:eastAsiaTheme="minorEastAsia" w:hAnsi="Palatino Linotype"/>
                <w:noProof/>
                <w:sz w:val="24"/>
                <w:szCs w:val="24"/>
                <w:lang w:eastAsia="es-MX"/>
              </w:rPr>
              <w:tab/>
            </w:r>
            <w:r w:rsidR="001429FA" w:rsidRPr="000F79DA">
              <w:rPr>
                <w:rStyle w:val="Hipervnculo"/>
                <w:rFonts w:ascii="Palatino Linotype" w:eastAsia="MS Mincho" w:hAnsi="Palatino Linotype" w:cstheme="majorBidi"/>
                <w:b/>
                <w:i/>
                <w:noProof/>
                <w:sz w:val="24"/>
                <w:szCs w:val="24"/>
                <w:lang w:val="es-ES_tradnl" w:eastAsia="es-ES"/>
              </w:rPr>
              <w:t>De la inexistencia de la información.</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_Toc16194840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35</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hyperlink w:anchor="_Toc16194841" w:history="1">
            <w:r w:rsidR="001429FA" w:rsidRPr="000F79DA">
              <w:rPr>
                <w:rStyle w:val="Hipervnculo"/>
                <w:rFonts w:ascii="Palatino Linotype" w:eastAsia="MS Mincho" w:hAnsi="Palatino Linotype" w:cstheme="majorBidi"/>
                <w:b/>
                <w:i/>
                <w:noProof/>
                <w:sz w:val="24"/>
                <w:szCs w:val="24"/>
                <w:lang w:eastAsia="es-ES"/>
              </w:rPr>
              <w:t>IV. De la entrega de la información.</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_Toc16194841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51</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left" w:pos="440"/>
              <w:tab w:val="right" w:leader="dot" w:pos="8828"/>
            </w:tabs>
            <w:spacing w:before="240" w:after="0" w:line="360" w:lineRule="auto"/>
            <w:rPr>
              <w:rFonts w:ascii="Palatino Linotype" w:eastAsiaTheme="minorEastAsia" w:hAnsi="Palatino Linotype"/>
              <w:noProof/>
              <w:sz w:val="24"/>
              <w:szCs w:val="24"/>
              <w:lang w:eastAsia="es-MX"/>
            </w:rPr>
          </w:pPr>
          <w:hyperlink w:anchor="_Toc16194842" w:history="1">
            <w:r w:rsidR="001429FA" w:rsidRPr="000F79DA">
              <w:rPr>
                <w:rStyle w:val="Hipervnculo"/>
                <w:rFonts w:ascii="Palatino Linotype" w:eastAsia="MS Mincho" w:hAnsi="Palatino Linotype" w:cstheme="majorBidi"/>
                <w:b/>
                <w:i/>
                <w:noProof/>
                <w:sz w:val="24"/>
                <w:szCs w:val="24"/>
                <w:lang w:val="es-ES_tradnl" w:eastAsia="es-ES"/>
              </w:rPr>
              <w:t>a)</w:t>
            </w:r>
            <w:r w:rsidR="001429FA" w:rsidRPr="000F79DA">
              <w:rPr>
                <w:rFonts w:ascii="Palatino Linotype" w:eastAsiaTheme="minorEastAsia" w:hAnsi="Palatino Linotype"/>
                <w:noProof/>
                <w:sz w:val="24"/>
                <w:szCs w:val="24"/>
                <w:lang w:eastAsia="es-MX"/>
              </w:rPr>
              <w:tab/>
            </w:r>
            <w:r w:rsidR="001429FA" w:rsidRPr="000F79DA">
              <w:rPr>
                <w:rStyle w:val="Hipervnculo"/>
                <w:rFonts w:ascii="Palatino Linotype" w:eastAsia="MS Mincho" w:hAnsi="Palatino Linotype" w:cstheme="majorBidi"/>
                <w:b/>
                <w:i/>
                <w:noProof/>
                <w:sz w:val="24"/>
                <w:szCs w:val="24"/>
                <w:lang w:val="es-ES_tradnl" w:eastAsia="es-ES"/>
              </w:rPr>
              <w:t>De la firma y fotografía de los servidores públicos.</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_Toc16194842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52</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hyperlink w:anchor="_Toc16194843" w:history="1">
            <w:r w:rsidR="001429FA" w:rsidRPr="000F79DA">
              <w:rPr>
                <w:rStyle w:val="Hipervnculo"/>
                <w:rFonts w:ascii="Palatino Linotype" w:eastAsia="MS Gothic" w:hAnsi="Palatino Linotype" w:cstheme="majorBidi"/>
                <w:b/>
                <w:noProof/>
                <w:sz w:val="24"/>
                <w:szCs w:val="24"/>
                <w:lang w:val="es-ES_tradnl"/>
              </w:rPr>
              <w:t>QUINTO. De la Versión Pública</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_Toc16194843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60</w:t>
            </w:r>
            <w:r w:rsidR="001429FA" w:rsidRPr="000F79DA">
              <w:rPr>
                <w:rFonts w:ascii="Palatino Linotype" w:hAnsi="Palatino Linotype"/>
                <w:noProof/>
                <w:webHidden/>
                <w:sz w:val="24"/>
                <w:szCs w:val="24"/>
              </w:rPr>
              <w:fldChar w:fldCharType="end"/>
            </w:r>
          </w:hyperlink>
        </w:p>
        <w:p w:rsidR="001429FA" w:rsidRPr="000F79DA" w:rsidRDefault="001C00B2" w:rsidP="000F79DA">
          <w:pPr>
            <w:pStyle w:val="TDC1"/>
            <w:tabs>
              <w:tab w:val="right" w:leader="dot" w:pos="8828"/>
            </w:tabs>
            <w:spacing w:before="240" w:after="0" w:line="360" w:lineRule="auto"/>
            <w:rPr>
              <w:rFonts w:ascii="Palatino Linotype" w:eastAsiaTheme="minorEastAsia" w:hAnsi="Palatino Linotype"/>
              <w:noProof/>
              <w:sz w:val="24"/>
              <w:szCs w:val="24"/>
              <w:lang w:eastAsia="es-MX"/>
            </w:rPr>
          </w:pPr>
          <w:hyperlink w:anchor="_Toc16194844" w:history="1">
            <w:r w:rsidR="001429FA" w:rsidRPr="000F79DA">
              <w:rPr>
                <w:rStyle w:val="Hipervnculo"/>
                <w:rFonts w:ascii="Palatino Linotype" w:eastAsia="Calibri" w:hAnsi="Palatino Linotype" w:cstheme="majorBidi"/>
                <w:b/>
                <w:noProof/>
                <w:sz w:val="24"/>
                <w:szCs w:val="24"/>
                <w:lang w:val="es-ES" w:eastAsia="es-ES"/>
              </w:rPr>
              <w:t>R E S O L U T I V O S</w:t>
            </w:r>
            <w:r w:rsidR="001429FA" w:rsidRPr="000F79DA">
              <w:rPr>
                <w:rFonts w:ascii="Palatino Linotype" w:hAnsi="Palatino Linotype"/>
                <w:noProof/>
                <w:webHidden/>
                <w:sz w:val="24"/>
                <w:szCs w:val="24"/>
              </w:rPr>
              <w:tab/>
            </w:r>
            <w:r w:rsidR="001429FA" w:rsidRPr="000F79DA">
              <w:rPr>
                <w:rFonts w:ascii="Palatino Linotype" w:hAnsi="Palatino Linotype"/>
                <w:noProof/>
                <w:webHidden/>
                <w:sz w:val="24"/>
                <w:szCs w:val="24"/>
              </w:rPr>
              <w:fldChar w:fldCharType="begin"/>
            </w:r>
            <w:r w:rsidR="001429FA" w:rsidRPr="000F79DA">
              <w:rPr>
                <w:rFonts w:ascii="Palatino Linotype" w:hAnsi="Palatino Linotype"/>
                <w:noProof/>
                <w:webHidden/>
                <w:sz w:val="24"/>
                <w:szCs w:val="24"/>
              </w:rPr>
              <w:instrText xml:space="preserve"> PAGEREF _Toc16194844 \h </w:instrText>
            </w:r>
            <w:r w:rsidR="001429FA" w:rsidRPr="000F79DA">
              <w:rPr>
                <w:rFonts w:ascii="Palatino Linotype" w:hAnsi="Palatino Linotype"/>
                <w:noProof/>
                <w:webHidden/>
                <w:sz w:val="24"/>
                <w:szCs w:val="24"/>
              </w:rPr>
            </w:r>
            <w:r w:rsidR="001429FA" w:rsidRPr="000F79DA">
              <w:rPr>
                <w:rFonts w:ascii="Palatino Linotype" w:hAnsi="Palatino Linotype"/>
                <w:noProof/>
                <w:webHidden/>
                <w:sz w:val="24"/>
                <w:szCs w:val="24"/>
              </w:rPr>
              <w:fldChar w:fldCharType="separate"/>
            </w:r>
            <w:r w:rsidR="00532002">
              <w:rPr>
                <w:rFonts w:ascii="Palatino Linotype" w:hAnsi="Palatino Linotype"/>
                <w:noProof/>
                <w:webHidden/>
                <w:sz w:val="24"/>
                <w:szCs w:val="24"/>
              </w:rPr>
              <w:t>79</w:t>
            </w:r>
            <w:r w:rsidR="001429FA" w:rsidRPr="000F79DA">
              <w:rPr>
                <w:rFonts w:ascii="Palatino Linotype" w:hAnsi="Palatino Linotype"/>
                <w:noProof/>
                <w:webHidden/>
                <w:sz w:val="24"/>
                <w:szCs w:val="24"/>
              </w:rPr>
              <w:fldChar w:fldCharType="end"/>
            </w:r>
          </w:hyperlink>
        </w:p>
        <w:p w:rsidR="007E19FE" w:rsidRPr="000F79DA" w:rsidRDefault="007E19FE" w:rsidP="000F79DA">
          <w:pPr>
            <w:spacing w:before="240" w:after="0" w:line="360" w:lineRule="auto"/>
            <w:ind w:right="-142"/>
            <w:rPr>
              <w:rFonts w:ascii="Palatino Linotype" w:eastAsiaTheme="minorEastAsia" w:hAnsi="Palatino Linotype"/>
              <w:bCs/>
              <w:sz w:val="24"/>
              <w:szCs w:val="24"/>
              <w:lang w:val="es-ES" w:eastAsia="es-ES"/>
            </w:rPr>
          </w:pPr>
          <w:r w:rsidRPr="000F79DA">
            <w:rPr>
              <w:rFonts w:ascii="Palatino Linotype" w:eastAsiaTheme="minorEastAsia" w:hAnsi="Palatino Linotype"/>
              <w:b/>
              <w:bCs/>
              <w:sz w:val="24"/>
              <w:szCs w:val="24"/>
              <w:lang w:val="es-ES" w:eastAsia="es-ES"/>
            </w:rPr>
            <w:lastRenderedPageBreak/>
            <w:fldChar w:fldCharType="end"/>
          </w:r>
        </w:p>
      </w:sdtContent>
    </w:sdt>
    <w:p w:rsidR="007E19FE" w:rsidRPr="000F79DA" w:rsidRDefault="007E19FE" w:rsidP="000F79DA">
      <w:pPr>
        <w:spacing w:before="240" w:after="0" w:line="360" w:lineRule="auto"/>
        <w:jc w:val="both"/>
        <w:rPr>
          <w:rFonts w:ascii="Palatino Linotype" w:eastAsiaTheme="minorEastAsia" w:hAnsi="Palatino Linotype"/>
          <w:sz w:val="24"/>
          <w:szCs w:val="24"/>
          <w:lang w:val="es-ES_tradnl" w:eastAsia="es-ES"/>
        </w:rPr>
      </w:pPr>
      <w:r w:rsidRPr="000F79DA">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w:t>
      </w:r>
      <w:r w:rsidR="000F79DA">
        <w:rPr>
          <w:rFonts w:ascii="Palatino Linotype" w:eastAsiaTheme="minorEastAsia" w:hAnsi="Palatino Linotype"/>
          <w:sz w:val="24"/>
          <w:szCs w:val="24"/>
          <w:lang w:val="es-ES_tradnl" w:eastAsia="es-ES"/>
        </w:rPr>
        <w:t>de México; de fecha catorce (14</w:t>
      </w:r>
      <w:r w:rsidRPr="000F79DA">
        <w:rPr>
          <w:rFonts w:ascii="Palatino Linotype" w:eastAsiaTheme="minorEastAsia" w:hAnsi="Palatino Linotype"/>
          <w:sz w:val="24"/>
          <w:szCs w:val="24"/>
          <w:lang w:val="es-ES_tradnl" w:eastAsia="es-ES"/>
        </w:rPr>
        <w:t>) de agosto de dos mil diecinueve.</w:t>
      </w:r>
    </w:p>
    <w:p w:rsidR="000F79DA" w:rsidRPr="000F79DA" w:rsidRDefault="007E19FE" w:rsidP="000F79DA">
      <w:pPr>
        <w:spacing w:before="240" w:after="0" w:line="360" w:lineRule="auto"/>
        <w:jc w:val="both"/>
        <w:rPr>
          <w:rFonts w:ascii="Palatino Linotype" w:eastAsiaTheme="minorEastAsia" w:hAnsi="Palatino Linotype"/>
          <w:sz w:val="24"/>
          <w:szCs w:val="24"/>
          <w:lang w:val="es-ES_tradnl" w:eastAsia="es-ES"/>
        </w:rPr>
      </w:pPr>
      <w:r w:rsidRPr="000F79DA">
        <w:rPr>
          <w:rFonts w:ascii="Palatino Linotype" w:eastAsiaTheme="minorEastAsia" w:hAnsi="Palatino Linotype"/>
          <w:b/>
          <w:sz w:val="24"/>
          <w:szCs w:val="24"/>
          <w:lang w:val="es-ES_tradnl" w:eastAsia="es-ES"/>
        </w:rPr>
        <w:t>VISTOS</w:t>
      </w:r>
      <w:r w:rsidRPr="000F79DA">
        <w:rPr>
          <w:rFonts w:ascii="Palatino Linotype" w:eastAsiaTheme="minorEastAsia" w:hAnsi="Palatino Linotype"/>
          <w:sz w:val="24"/>
          <w:szCs w:val="24"/>
          <w:lang w:val="es-ES_tradnl" w:eastAsia="es-ES"/>
        </w:rPr>
        <w:t xml:space="preserve"> el expediente electrónico formado con motivo del recurso de revisión </w:t>
      </w:r>
      <w:r w:rsidRPr="000F79DA">
        <w:rPr>
          <w:rFonts w:ascii="Palatino Linotype" w:eastAsiaTheme="minorEastAsia" w:hAnsi="Palatino Linotype" w:cs="Arial"/>
          <w:b/>
          <w:bCs/>
          <w:sz w:val="24"/>
          <w:szCs w:val="24"/>
          <w:lang w:val="es-ES_tradnl" w:eastAsia="es-ES"/>
        </w:rPr>
        <w:t xml:space="preserve">04878/INFOEM/IP/RR/2019, </w:t>
      </w:r>
      <w:r w:rsidRPr="000F79DA">
        <w:rPr>
          <w:rFonts w:ascii="Palatino Linotype" w:eastAsiaTheme="minorEastAsia" w:hAnsi="Palatino Linotype"/>
          <w:sz w:val="24"/>
          <w:szCs w:val="24"/>
          <w:lang w:val="es-ES_tradnl" w:eastAsia="es-ES"/>
        </w:rPr>
        <w:t xml:space="preserve">promovido por </w:t>
      </w:r>
      <w:r w:rsidR="002545AC" w:rsidRPr="002545AC">
        <w:rPr>
          <w:rFonts w:ascii="Palatino Linotype" w:eastAsiaTheme="minorEastAsia" w:hAnsi="Palatino Linotype"/>
          <w:b/>
          <w:sz w:val="24"/>
          <w:szCs w:val="24"/>
          <w:highlight w:val="black"/>
          <w:lang w:val="es-ES_tradnl" w:eastAsia="es-ES"/>
        </w:rPr>
        <w:t>----------------------------------</w:t>
      </w:r>
      <w:r w:rsidRPr="000F79DA">
        <w:rPr>
          <w:rFonts w:ascii="Palatino Linotype" w:eastAsiaTheme="minorEastAsia" w:hAnsi="Palatino Linotype"/>
          <w:sz w:val="24"/>
          <w:szCs w:val="24"/>
          <w:lang w:val="es-ES_tradnl" w:eastAsia="es-ES"/>
        </w:rPr>
        <w:t>,</w:t>
      </w:r>
      <w:r w:rsidRPr="000F79DA">
        <w:rPr>
          <w:rFonts w:ascii="Palatino Linotype" w:hAnsi="Palatino Linotype" w:cs="Arial"/>
          <w:sz w:val="24"/>
          <w:szCs w:val="24"/>
        </w:rPr>
        <w:t xml:space="preserve"> en su calidad de </w:t>
      </w:r>
      <w:r w:rsidRPr="000F79DA">
        <w:rPr>
          <w:rFonts w:ascii="Palatino Linotype" w:hAnsi="Palatino Linotype" w:cs="Arial"/>
          <w:b/>
          <w:sz w:val="24"/>
          <w:szCs w:val="24"/>
        </w:rPr>
        <w:t xml:space="preserve">RECURRENTE, </w:t>
      </w:r>
      <w:r w:rsidRPr="000F79DA">
        <w:rPr>
          <w:rFonts w:ascii="Palatino Linotype" w:eastAsiaTheme="minorEastAsia" w:hAnsi="Palatino Linotype" w:cs="Arial"/>
          <w:sz w:val="24"/>
          <w:szCs w:val="24"/>
          <w:lang w:val="es-ES_tradnl" w:eastAsia="es-ES"/>
        </w:rPr>
        <w:t xml:space="preserve">en contra de la respuesta del </w:t>
      </w:r>
      <w:r w:rsidRPr="000F79DA">
        <w:rPr>
          <w:rFonts w:ascii="Palatino Linotype" w:eastAsiaTheme="minorEastAsia" w:hAnsi="Palatino Linotype" w:cs="Arial"/>
          <w:b/>
          <w:sz w:val="24"/>
          <w:szCs w:val="24"/>
          <w:lang w:val="es-ES_tradnl" w:eastAsia="es-ES"/>
        </w:rPr>
        <w:t xml:space="preserve">Ayuntamiento de Jilotepec, </w:t>
      </w:r>
      <w:r w:rsidRPr="000F79DA">
        <w:rPr>
          <w:rFonts w:ascii="Palatino Linotype" w:eastAsiaTheme="minorEastAsia" w:hAnsi="Palatino Linotype"/>
          <w:sz w:val="24"/>
          <w:szCs w:val="24"/>
          <w:lang w:val="es-ES_tradnl" w:eastAsia="es-ES"/>
        </w:rPr>
        <w:t>en lo sucesivo el</w:t>
      </w:r>
      <w:r w:rsidRPr="000F79DA">
        <w:rPr>
          <w:rFonts w:ascii="Palatino Linotype" w:eastAsiaTheme="minorEastAsia" w:hAnsi="Palatino Linotype"/>
          <w:b/>
          <w:sz w:val="24"/>
          <w:szCs w:val="24"/>
          <w:lang w:val="es-ES_tradnl" w:eastAsia="es-ES"/>
        </w:rPr>
        <w:t xml:space="preserve"> SUJETO OBLIGADO, </w:t>
      </w:r>
      <w:r w:rsidRPr="000F79DA">
        <w:rPr>
          <w:rFonts w:ascii="Palatino Linotype" w:eastAsiaTheme="minorEastAsia" w:hAnsi="Palatino Linotype"/>
          <w:sz w:val="24"/>
          <w:szCs w:val="24"/>
          <w:lang w:val="es-ES_tradnl" w:eastAsia="es-ES"/>
        </w:rPr>
        <w:t xml:space="preserve">se procede a dictar la presente resolución, con base en los siguientes: </w:t>
      </w:r>
    </w:p>
    <w:p w:rsidR="000F79DA" w:rsidRDefault="007E19FE" w:rsidP="000F79D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6194832"/>
      <w:r w:rsidRPr="000F79DA">
        <w:rPr>
          <w:rFonts w:ascii="Palatino Linotype" w:eastAsiaTheme="majorEastAsia" w:hAnsi="Palatino Linotype" w:cstheme="majorBidi"/>
          <w:b/>
          <w:sz w:val="24"/>
          <w:szCs w:val="24"/>
        </w:rPr>
        <w:t>A N T E C E D E N T E S</w:t>
      </w:r>
      <w:bookmarkEnd w:id="0"/>
    </w:p>
    <w:p w:rsidR="000F79DA" w:rsidRPr="000F79DA" w:rsidRDefault="000F79DA" w:rsidP="000F79DA">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 w:eastAsia="es-ES"/>
        </w:rPr>
      </w:pPr>
      <w:r w:rsidRPr="000F79DA">
        <w:rPr>
          <w:rFonts w:ascii="Palatino Linotype" w:eastAsia="Calibri" w:hAnsi="Palatino Linotype" w:cs="Arial"/>
          <w:sz w:val="24"/>
          <w:szCs w:val="24"/>
          <w:lang w:val="es-ES" w:eastAsia="es-ES"/>
        </w:rPr>
        <w:t xml:space="preserve">El día </w:t>
      </w:r>
      <w:r w:rsidRPr="000F79DA">
        <w:rPr>
          <w:rFonts w:ascii="Palatino Linotype" w:eastAsia="Calibri" w:hAnsi="Palatino Linotype" w:cs="Arial"/>
          <w:b/>
          <w:sz w:val="24"/>
          <w:szCs w:val="24"/>
          <w:lang w:val="es-ES" w:eastAsia="es-ES"/>
        </w:rPr>
        <w:t>quince (15) de mayo</w:t>
      </w:r>
      <w:r w:rsidRPr="000F79DA">
        <w:rPr>
          <w:rFonts w:ascii="Palatino Linotype" w:eastAsia="Calibri" w:hAnsi="Palatino Linotype" w:cs="Arial"/>
          <w:sz w:val="24"/>
          <w:szCs w:val="24"/>
          <w:lang w:val="es-ES" w:eastAsia="es-ES"/>
        </w:rPr>
        <w:t xml:space="preserve"> de dos mil diecinueve,</w:t>
      </w:r>
      <w:r w:rsidRPr="000F79DA">
        <w:rPr>
          <w:rFonts w:ascii="Palatino Linotype" w:eastAsia="Calibri" w:hAnsi="Palatino Linotype" w:cs="Times New Roman"/>
          <w:sz w:val="24"/>
          <w:szCs w:val="24"/>
          <w:lang w:val="es-ES" w:eastAsia="es-ES"/>
        </w:rPr>
        <w:t xml:space="preserve"> se</w:t>
      </w:r>
      <w:r w:rsidRPr="000F79DA">
        <w:rPr>
          <w:rFonts w:ascii="Palatino Linotype" w:eastAsiaTheme="minorEastAsia" w:hAnsi="Palatino Linotype"/>
          <w:b/>
          <w:sz w:val="24"/>
          <w:szCs w:val="24"/>
          <w:lang w:val="es-ES_tradnl" w:eastAsia="es-ES"/>
        </w:rPr>
        <w:t xml:space="preserve"> </w:t>
      </w:r>
      <w:r w:rsidRPr="000F79DA">
        <w:rPr>
          <w:rFonts w:ascii="Palatino Linotype" w:eastAsiaTheme="minorEastAsia" w:hAnsi="Palatino Linotype"/>
          <w:sz w:val="24"/>
          <w:szCs w:val="24"/>
          <w:lang w:val="es-ES_tradnl" w:eastAsia="es-ES"/>
        </w:rPr>
        <w:t xml:space="preserve">presentó </w:t>
      </w:r>
      <w:r w:rsidRPr="000F79DA">
        <w:rPr>
          <w:rFonts w:ascii="Palatino Linotype" w:eastAsia="Calibri" w:hAnsi="Palatino Linotype" w:cs="Arial"/>
          <w:sz w:val="24"/>
          <w:szCs w:val="24"/>
          <w:lang w:val="es-ES" w:eastAsia="es-ES"/>
        </w:rPr>
        <w:t xml:space="preserve">ante el </w:t>
      </w:r>
      <w:r w:rsidRPr="000F79DA">
        <w:rPr>
          <w:rFonts w:ascii="Palatino Linotype" w:eastAsia="Calibri" w:hAnsi="Palatino Linotype" w:cs="Arial"/>
          <w:b/>
          <w:sz w:val="24"/>
          <w:szCs w:val="24"/>
          <w:lang w:val="es-ES" w:eastAsia="es-ES"/>
        </w:rPr>
        <w:t>SUJETO OBLIGADO,</w:t>
      </w:r>
      <w:r w:rsidRPr="000F79DA">
        <w:rPr>
          <w:rFonts w:ascii="Palatino Linotype" w:eastAsia="Calibri" w:hAnsi="Palatino Linotype" w:cs="Arial"/>
          <w:sz w:val="24"/>
          <w:szCs w:val="24"/>
          <w:lang w:val="es-ES_tradnl" w:eastAsia="es-ES"/>
        </w:rPr>
        <w:t xml:space="preserve"> vía </w:t>
      </w:r>
      <w:r w:rsidRPr="000F79DA">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0F79DA">
        <w:rPr>
          <w:rFonts w:ascii="Palatino Linotype" w:eastAsia="Times New Roman" w:hAnsi="Palatino Linotype" w:cs="Arial"/>
          <w:b/>
          <w:sz w:val="24"/>
          <w:szCs w:val="24"/>
          <w:lang w:val="es-ES" w:eastAsia="es-ES"/>
        </w:rPr>
        <w:t xml:space="preserve">00079/JILOTEPEC/IP/2019, </w:t>
      </w:r>
      <w:r w:rsidRPr="000F79DA">
        <w:rPr>
          <w:rFonts w:ascii="Palatino Linotype" w:eastAsia="Calibri" w:hAnsi="Palatino Linotype" w:cs="Arial"/>
          <w:sz w:val="24"/>
          <w:szCs w:val="24"/>
          <w:lang w:val="es-ES" w:eastAsia="es-ES"/>
        </w:rPr>
        <w:t xml:space="preserve"> mediante la cual se requirió lo siguiente:</w:t>
      </w:r>
    </w:p>
    <w:p w:rsidR="007E19FE" w:rsidRPr="000F79DA" w:rsidRDefault="007E19FE" w:rsidP="000F79DA">
      <w:pPr>
        <w:spacing w:before="240" w:after="0" w:line="360" w:lineRule="auto"/>
        <w:ind w:right="-142"/>
        <w:contextualSpacing/>
        <w:jc w:val="both"/>
        <w:rPr>
          <w:rFonts w:ascii="Palatino Linotype" w:eastAsia="Calibri" w:hAnsi="Palatino Linotype" w:cs="Arial"/>
          <w:b/>
          <w:sz w:val="24"/>
          <w:szCs w:val="24"/>
          <w:lang w:val="es-ES" w:eastAsia="es-ES"/>
        </w:rPr>
      </w:pPr>
    </w:p>
    <w:p w:rsidR="007E19FE" w:rsidRDefault="007E19FE" w:rsidP="000F79DA">
      <w:pPr>
        <w:spacing w:before="240" w:after="0" w:line="360" w:lineRule="auto"/>
        <w:ind w:left="567" w:right="616"/>
        <w:jc w:val="both"/>
        <w:rPr>
          <w:rFonts w:ascii="Palatino Linotype" w:eastAsia="Times New Roman" w:hAnsi="Palatino Linotype" w:cs="Times New Roman"/>
          <w:i/>
          <w:sz w:val="24"/>
          <w:szCs w:val="24"/>
          <w:lang w:eastAsia="es-MX"/>
        </w:rPr>
      </w:pPr>
      <w:r w:rsidRPr="000F79DA">
        <w:rPr>
          <w:rFonts w:ascii="Palatino Linotype" w:eastAsia="Times New Roman" w:hAnsi="Palatino Linotype" w:cs="Times New Roman"/>
          <w:i/>
          <w:sz w:val="24"/>
          <w:szCs w:val="24"/>
          <w:lang w:eastAsia="es-MX"/>
        </w:rPr>
        <w:t xml:space="preserve"> “1.-La descripción de las acciones proyectadas en atención y prevención de la violencia explicita de Género por parte de la Dirección de Seguridad Pública del municipio de Jilotepec, Estado de México, del 2019 al 2021. 2.- El Programa estratégico de Prevención Social de la violencia, de Jilotepec, Edo. de México. 3.- El Programa estratégico de la Dirección de Seguridad Pública, de Jilotepec, Edo. de México. 4.- Capacitaciones y certificaciones del personal operativo policial y mandos de la Dirección de Seguridad pública del Municipio de Jiotepec, Edo. de México; en las que se describa la institución que desarrollo la actividad, año, horas cursadas por pe</w:t>
      </w:r>
      <w:bookmarkStart w:id="1" w:name="_GoBack"/>
      <w:bookmarkEnd w:id="1"/>
      <w:r w:rsidRPr="000F79DA">
        <w:rPr>
          <w:rFonts w:ascii="Palatino Linotype" w:eastAsia="Times New Roman" w:hAnsi="Palatino Linotype" w:cs="Times New Roman"/>
          <w:i/>
          <w:sz w:val="24"/>
          <w:szCs w:val="24"/>
          <w:lang w:eastAsia="es-MX"/>
        </w:rPr>
        <w:t>rsona, temática abordada de manera específica, documento adquirido, programa académico desarrollado, cantidad del personal que tomó la capacitación o la certificación, lo anterior del año 2013 a la fecha. 5.- El programa que proyecte las capacitaciones a desarrollarse para el personal policial en relación a la temática de Prevención y atención a la Violencia de Género de 2019 al 2021. 7.- Fecha de aplicación de la evaluación del Centro de Control de Confianza del Director de Seguridad Pública. 8.- Institución que aplicará la evaluación del Centro de Control de Confianza del director de Seguridad Pública 8.- Formación, Especialización y capacitaciones específicamente en los temas de Seguridad Pública, Seguridad Ciudadana, Inteligencia Policial, Análisis del fenómeno delictivo, Perspectiva de Género, Prevención de la Violencia y la delincuencia en dónde se describa la Institución en la que se curso, año, horas clase, documento adquirido, por parte del Director de Seguridad Pública. 9.- Cuántos policías cuentan con la capacitación o certificación para atender problemáticas de Violencia de Género y documento que lo pruebe. 10.- Protocolos con perspectiva de género a seguir por parte de los radio operadores de la Dirección de seguridad Pública al tomar conocimiento de denuncias de violencia de género y documento que pruebe la sensibilización y conocimiento de perspectiva de género por parte de éste personal enunciado.</w:t>
      </w:r>
      <w:r w:rsidRPr="000F79DA">
        <w:rPr>
          <w:rFonts w:ascii="Palatino Linotype" w:eastAsiaTheme="minorEastAsia" w:hAnsi="Palatino Linotype"/>
          <w:i/>
          <w:sz w:val="24"/>
          <w:szCs w:val="24"/>
          <w:lang w:val="es-ES_tradnl" w:eastAsia="es-ES"/>
        </w:rPr>
        <w:t>” (Sic)</w:t>
      </w:r>
    </w:p>
    <w:p w:rsidR="000F79DA" w:rsidRPr="000F79DA" w:rsidRDefault="000F79DA" w:rsidP="000F79DA">
      <w:pPr>
        <w:spacing w:before="240" w:after="0" w:line="360" w:lineRule="auto"/>
        <w:ind w:left="567" w:right="616"/>
        <w:jc w:val="both"/>
        <w:rPr>
          <w:rFonts w:ascii="Palatino Linotype" w:eastAsia="Times New Roman" w:hAnsi="Palatino Linotype" w:cs="Times New Roman"/>
          <w:i/>
          <w:sz w:val="24"/>
          <w:szCs w:val="24"/>
          <w:lang w:eastAsia="es-MX"/>
        </w:rPr>
      </w:pPr>
    </w:p>
    <w:p w:rsidR="007E19FE" w:rsidRPr="000F79DA" w:rsidRDefault="007E19FE" w:rsidP="000F79DA">
      <w:pPr>
        <w:numPr>
          <w:ilvl w:val="0"/>
          <w:numId w:val="1"/>
        </w:numPr>
        <w:spacing w:before="240" w:after="0" w:line="360" w:lineRule="auto"/>
        <w:ind w:left="0" w:firstLine="0"/>
        <w:contextualSpacing/>
        <w:jc w:val="both"/>
        <w:rPr>
          <w:rFonts w:ascii="Palatino Linotype" w:eastAsia="Times New Roman" w:hAnsi="Palatino Linotype" w:cs="Arial"/>
          <w:sz w:val="24"/>
          <w:szCs w:val="24"/>
          <w:lang w:val="es-ES" w:eastAsia="es-ES"/>
        </w:rPr>
      </w:pPr>
      <w:r w:rsidRPr="000F79DA">
        <w:rPr>
          <w:rFonts w:ascii="Palatino Linotype" w:eastAsia="Times New Roman" w:hAnsi="Palatino Linotype" w:cs="Arial"/>
          <w:sz w:val="24"/>
          <w:szCs w:val="24"/>
          <w:lang w:val="es-ES" w:eastAsia="es-ES"/>
        </w:rPr>
        <w:t>Señaló como modalidad de entrega de la información</w:t>
      </w:r>
      <w:r w:rsidRPr="000F79DA">
        <w:rPr>
          <w:rFonts w:ascii="Palatino Linotype" w:eastAsia="Times New Roman" w:hAnsi="Palatino Linotype" w:cs="Arial"/>
          <w:b/>
          <w:sz w:val="24"/>
          <w:szCs w:val="24"/>
          <w:lang w:val="es-ES" w:eastAsia="es-ES"/>
        </w:rPr>
        <w:t>:</w:t>
      </w:r>
      <w:r w:rsidRPr="000F79DA">
        <w:rPr>
          <w:rFonts w:ascii="Palatino Linotype" w:eastAsia="Times New Roman" w:hAnsi="Palatino Linotype" w:cs="Arial"/>
          <w:sz w:val="24"/>
          <w:szCs w:val="24"/>
          <w:lang w:val="es-ES" w:eastAsia="es-ES"/>
        </w:rPr>
        <w:t xml:space="preserve"> a través del </w:t>
      </w:r>
      <w:r w:rsidRPr="000F79DA">
        <w:rPr>
          <w:rFonts w:ascii="Palatino Linotype" w:eastAsia="Times New Roman" w:hAnsi="Palatino Linotype" w:cs="Arial"/>
          <w:b/>
          <w:sz w:val="24"/>
          <w:szCs w:val="24"/>
          <w:lang w:val="es-ES" w:eastAsia="es-ES"/>
        </w:rPr>
        <w:t>SAIMEX</w:t>
      </w:r>
    </w:p>
    <w:p w:rsidR="007E19FE" w:rsidRPr="000F79DA" w:rsidRDefault="007E19FE" w:rsidP="000F79DA">
      <w:pPr>
        <w:spacing w:before="240" w:after="0" w:line="360" w:lineRule="auto"/>
        <w:ind w:right="-142"/>
        <w:contextualSpacing/>
        <w:jc w:val="both"/>
        <w:rPr>
          <w:rFonts w:ascii="Palatino Linotype" w:eastAsiaTheme="minorEastAsia" w:hAnsi="Palatino Linotype" w:cs="Arial"/>
          <w:i/>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Theme="minorEastAsia" w:hAnsi="Palatino Linotype" w:cs="Arial"/>
          <w:i/>
          <w:sz w:val="24"/>
          <w:szCs w:val="24"/>
          <w:lang w:eastAsia="es-ES"/>
        </w:rPr>
      </w:pPr>
      <w:r w:rsidRPr="000F79DA">
        <w:rPr>
          <w:rFonts w:ascii="Palatino Linotype" w:eastAsiaTheme="minorEastAsia" w:hAnsi="Palatino Linotype" w:cs="Arial"/>
          <w:sz w:val="24"/>
          <w:szCs w:val="24"/>
          <w:lang w:val="es-ES_tradnl" w:eastAsia="es-ES"/>
        </w:rPr>
        <w:t xml:space="preserve">El día </w:t>
      </w:r>
      <w:r w:rsidRPr="000F79DA">
        <w:rPr>
          <w:rFonts w:ascii="Palatino Linotype" w:eastAsiaTheme="minorEastAsia" w:hAnsi="Palatino Linotype" w:cs="Arial"/>
          <w:b/>
          <w:sz w:val="24"/>
          <w:szCs w:val="24"/>
          <w:lang w:val="es-ES_tradnl" w:eastAsia="es-ES"/>
        </w:rPr>
        <w:t>veintiocho (28) de mayo</w:t>
      </w:r>
      <w:r w:rsidRPr="000F79DA">
        <w:rPr>
          <w:rFonts w:ascii="Palatino Linotype" w:eastAsiaTheme="minorEastAsia" w:hAnsi="Palatino Linotype" w:cs="Arial"/>
          <w:sz w:val="24"/>
          <w:szCs w:val="24"/>
          <w:lang w:val="es-ES_tradnl" w:eastAsia="es-ES"/>
        </w:rPr>
        <w:t xml:space="preserve"> de dos mil diecinueve el </w:t>
      </w:r>
      <w:r w:rsidRPr="000F79DA">
        <w:rPr>
          <w:rFonts w:ascii="Palatino Linotype" w:eastAsiaTheme="minorEastAsia" w:hAnsi="Palatino Linotype" w:cs="Arial"/>
          <w:b/>
          <w:sz w:val="24"/>
          <w:szCs w:val="24"/>
          <w:lang w:val="es-ES_tradnl" w:eastAsia="es-ES"/>
        </w:rPr>
        <w:t>SUJETO OBLIGADO</w:t>
      </w:r>
      <w:r w:rsidRPr="000F79DA">
        <w:rPr>
          <w:rFonts w:ascii="Palatino Linotype" w:eastAsiaTheme="minorEastAsia" w:hAnsi="Palatino Linotype" w:cs="Arial"/>
          <w:sz w:val="24"/>
          <w:szCs w:val="24"/>
          <w:lang w:val="es-ES_tradnl" w:eastAsia="es-ES"/>
        </w:rPr>
        <w:t xml:space="preserve"> emitió su respectiva respuesta, para lo cual se adjuntó el archivo electrónicos identificado como SAIMEX 79_SEGURIDAD.PDF mismo que consiste en el oficio número DSCyPC/236/2019, en cual se da respuesta cada uno de los planteamientos de la solicitud información. </w:t>
      </w:r>
    </w:p>
    <w:p w:rsidR="007E19FE" w:rsidRPr="000F79DA" w:rsidRDefault="007E19FE" w:rsidP="000F79DA">
      <w:pPr>
        <w:spacing w:before="240" w:after="0" w:line="360" w:lineRule="auto"/>
        <w:contextualSpacing/>
        <w:jc w:val="both"/>
        <w:rPr>
          <w:rFonts w:ascii="Palatino Linotype" w:eastAsiaTheme="minorEastAsia" w:hAnsi="Palatino Linotype" w:cs="Arial"/>
          <w:i/>
          <w:sz w:val="24"/>
          <w:szCs w:val="24"/>
          <w:lang w:eastAsia="es-ES"/>
        </w:rPr>
      </w:pPr>
    </w:p>
    <w:p w:rsidR="007E19FE" w:rsidRPr="000F79DA" w:rsidRDefault="007E19FE" w:rsidP="000F79DA">
      <w:pPr>
        <w:spacing w:before="240" w:after="0" w:line="360" w:lineRule="auto"/>
        <w:ind w:left="567" w:right="616"/>
        <w:contextualSpacing/>
        <w:jc w:val="both"/>
        <w:rPr>
          <w:rFonts w:ascii="Palatino Linotype" w:eastAsiaTheme="minorEastAsia" w:hAnsi="Palatino Linotype" w:cs="Arial"/>
          <w:i/>
          <w:sz w:val="24"/>
          <w:szCs w:val="24"/>
          <w:lang w:eastAsia="es-ES"/>
        </w:rPr>
      </w:pPr>
      <w:r w:rsidRPr="000F79DA">
        <w:rPr>
          <w:rFonts w:ascii="Palatino Linotype" w:eastAsiaTheme="minorEastAsia" w:hAnsi="Palatino Linotype" w:cs="Arial"/>
          <w:i/>
          <w:sz w:val="24"/>
          <w:szCs w:val="24"/>
          <w:lang w:eastAsia="es-ES"/>
        </w:rPr>
        <w:t xml:space="preserve"> “Asunto: Respuesta a solicitud de Información. Jilotepec, México a 28 de mayo del 2019. C. Solicitante P r e s e n t e: En atención a su solicitud de Información con fecha de recepción el día 15 de MAYO del presente, vía Sistema de Acceso a la Información Mexiquense (SAIMEX) en la cual solicita: “1.-La descripción de las acciones proyectadas en atención y prevención de la violencia explicita de Género por parte de la Dirección de Seguridad Pública del municipio de Jilotepec, Estado de México, del 2019 al 2021. 2.- El Programa estratégico de Prevención Social de la violencia, de Jilotepec, Edo. de México. 3.- El Programa estratégico de la Dirección de Seguridad Pública, de Jilotepec, Edo. de México. 4.- Capacitaciones y certificaciones del personal operativo policial y mandos de la Dirección de Seguridad pública del Municipio de Jiotepec, Edo. de México; en las que se describa la institución que desarrollo la actividad, año, horas cursadas por persona, temática abordada de manera específica, documento adquirido, programa académico desarrollado, cantidad del personal que tomó la capacitación o la certificación, lo anterior del año 2013 a la fecha. 5.- El programa que proyecte las capacitaciones a desarrollarse para el personal policial en relación a la temática de Prevención y atención a la Violencia de Género de 2019 al 2021. 7.- Fecha de aplicación de la evaluación del Centro de Control de Confianza del Director de Seguridad Pública. 8.- Institución que aplicará la evaluación del Centro de Control de Confianza del director de Seguridad Pública 8.- Formación, Especialización y capacitaciones específicamente en los temas de Seguridad Pública, Seguridad Ciudadana, Inteligencia Policial, Análisis del fenómeno delictivo, Perspectiva de Género, Prevención de la Violencia y la delincuencia en dónde se describa la Institución en la que se curso, año, horas clase, documento adquirido, por parte del Director de Seguridad Pública. 9.- Cuántos policías cuentan con la capacitación o certificación para atender problemáticas de Violencia de Género y documento que lo pruebe. 10.- Protocolos con perspectiva de género a seguir por parte de los radio operadores de la Dirección de seguridad Pública al tomar conocimiento de denuncias de violencia de género y documento que pruebe la sensibilización y conocimiento de perspectiva de género por parte de éste personal enunciado.” (sic) </w:t>
      </w:r>
      <w:r w:rsidRPr="000F79DA">
        <w:rPr>
          <w:rFonts w:ascii="Palatino Linotype" w:eastAsiaTheme="minorEastAsia" w:hAnsi="Palatino Linotype" w:cs="Arial"/>
          <w:b/>
          <w:i/>
          <w:sz w:val="24"/>
          <w:szCs w:val="24"/>
          <w:lang w:eastAsia="es-ES"/>
        </w:rPr>
        <w:t>Bajo este orden y en términos del artículo 12, 15, 53 fracción II, III, y V de la Ley de Transparencia y Acceso a la Información Pública del Estado de México y Municipios, vigente en esta Entidad y en atención a su solicitud de Información, se adjunta archivo en formato PDF donde la Dirección de Seguridad Ciudadana y Protección Civil hace contestación a su solicitud</w:t>
      </w:r>
      <w:r w:rsidRPr="000F79DA">
        <w:rPr>
          <w:rFonts w:ascii="Palatino Linotype" w:eastAsiaTheme="minorEastAsia" w:hAnsi="Palatino Linotype" w:cs="Arial"/>
          <w:i/>
          <w:sz w:val="24"/>
          <w:szCs w:val="24"/>
          <w:lang w:eastAsia="es-ES"/>
        </w:rPr>
        <w:t>. Sin otro particular por el momento y segura de su atención, quedo de usted..”(sic)</w:t>
      </w:r>
    </w:p>
    <w:p w:rsidR="007E19FE" w:rsidRPr="000F79DA" w:rsidRDefault="007E19FE" w:rsidP="000F79DA">
      <w:pPr>
        <w:spacing w:before="240" w:after="0" w:line="360" w:lineRule="auto"/>
        <w:contextualSpacing/>
        <w:jc w:val="both"/>
        <w:rPr>
          <w:rFonts w:ascii="Palatino Linotype" w:eastAsiaTheme="minorEastAsia" w:hAnsi="Palatino Linotype" w:cs="Arial"/>
          <w:i/>
          <w:sz w:val="24"/>
          <w:szCs w:val="24"/>
          <w:lang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Theme="minorEastAsia" w:hAnsi="Palatino Linotype" w:cs="Arial"/>
          <w:i/>
          <w:sz w:val="24"/>
          <w:szCs w:val="24"/>
          <w:lang w:val="es-ES_tradnl" w:eastAsia="es-ES"/>
        </w:rPr>
      </w:pPr>
      <w:r w:rsidRPr="000F79DA">
        <w:rPr>
          <w:rFonts w:ascii="Palatino Linotype" w:eastAsia="Calibri" w:hAnsi="Palatino Linotype" w:cs="Arial"/>
          <w:sz w:val="24"/>
          <w:szCs w:val="24"/>
          <w:lang w:val="es-AR" w:eastAsia="es-ES"/>
        </w:rPr>
        <w:t>El</w:t>
      </w:r>
      <w:r w:rsidRPr="000F79DA">
        <w:rPr>
          <w:rFonts w:ascii="Palatino Linotype" w:eastAsia="Times New Roman" w:hAnsi="Palatino Linotype" w:cs="Arial"/>
          <w:sz w:val="24"/>
          <w:szCs w:val="24"/>
          <w:lang w:val="es-ES" w:eastAsia="es-ES"/>
        </w:rPr>
        <w:t xml:space="preserve"> día </w:t>
      </w:r>
      <w:r w:rsidR="0051477C" w:rsidRPr="000F79DA">
        <w:rPr>
          <w:rFonts w:ascii="Palatino Linotype" w:eastAsia="Times New Roman" w:hAnsi="Palatino Linotype" w:cs="Arial"/>
          <w:b/>
          <w:sz w:val="24"/>
          <w:szCs w:val="24"/>
          <w:lang w:val="es-ES" w:eastAsia="es-ES"/>
        </w:rPr>
        <w:t>veintiocho (28) de may</w:t>
      </w:r>
      <w:r w:rsidRPr="000F79DA">
        <w:rPr>
          <w:rFonts w:ascii="Palatino Linotype" w:eastAsia="Times New Roman" w:hAnsi="Palatino Linotype" w:cs="Arial"/>
          <w:b/>
          <w:sz w:val="24"/>
          <w:szCs w:val="24"/>
          <w:lang w:val="es-ES" w:eastAsia="es-ES"/>
        </w:rPr>
        <w:t xml:space="preserve">o </w:t>
      </w:r>
      <w:r w:rsidRPr="000F79DA">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2" w:name="_Toc462307683"/>
      <w:bookmarkStart w:id="3" w:name="_Toc472427085"/>
      <w:bookmarkStart w:id="4" w:name="_Toc472500652"/>
    </w:p>
    <w:p w:rsidR="007E19FE" w:rsidRPr="000F79DA" w:rsidRDefault="007E19FE" w:rsidP="000F79DA">
      <w:pPr>
        <w:spacing w:before="240" w:after="0" w:line="360" w:lineRule="auto"/>
        <w:contextualSpacing/>
        <w:jc w:val="both"/>
        <w:rPr>
          <w:rFonts w:ascii="Palatino Linotype" w:eastAsiaTheme="minorEastAsia" w:hAnsi="Palatino Linotype" w:cs="Arial"/>
          <w:i/>
          <w:sz w:val="24"/>
          <w:szCs w:val="24"/>
          <w:lang w:val="es-ES_tradnl" w:eastAsia="es-ES"/>
        </w:rPr>
      </w:pPr>
    </w:p>
    <w:p w:rsidR="007E19FE" w:rsidRPr="000F79DA" w:rsidRDefault="007E19FE" w:rsidP="000F79DA">
      <w:pPr>
        <w:numPr>
          <w:ilvl w:val="0"/>
          <w:numId w:val="3"/>
        </w:numPr>
        <w:spacing w:before="240"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0F79DA">
        <w:rPr>
          <w:rFonts w:ascii="Palatino Linotype" w:eastAsiaTheme="majorEastAsia" w:hAnsi="Palatino Linotype" w:cstheme="majorBidi"/>
          <w:b/>
          <w:sz w:val="24"/>
          <w:szCs w:val="24"/>
          <w:lang w:val="es-ES" w:eastAsia="es-ES"/>
        </w:rPr>
        <w:t>Acto impugnado</w:t>
      </w:r>
      <w:r w:rsidRPr="000F79DA">
        <w:rPr>
          <w:rFonts w:ascii="Palatino Linotype" w:eastAsiaTheme="majorEastAsia" w:hAnsi="Palatino Linotype" w:cstheme="majorBidi"/>
          <w:b/>
          <w:i/>
          <w:sz w:val="24"/>
          <w:szCs w:val="24"/>
          <w:lang w:val="es-ES" w:eastAsia="es-ES"/>
        </w:rPr>
        <w:t>:</w:t>
      </w:r>
      <w:bookmarkEnd w:id="2"/>
      <w:bookmarkEnd w:id="3"/>
      <w:bookmarkEnd w:id="4"/>
      <w:r w:rsidRPr="000F79DA">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7E19FE" w:rsidRPr="000F79DA" w:rsidRDefault="007E19FE" w:rsidP="000F79DA">
      <w:pPr>
        <w:spacing w:before="240" w:after="0" w:line="360" w:lineRule="auto"/>
        <w:ind w:right="616"/>
        <w:contextualSpacing/>
        <w:jc w:val="both"/>
        <w:rPr>
          <w:rFonts w:ascii="Palatino Linotype" w:eastAsiaTheme="majorEastAsia" w:hAnsi="Palatino Linotype" w:cstheme="majorBidi"/>
          <w:b/>
          <w:sz w:val="24"/>
          <w:szCs w:val="24"/>
          <w:lang w:val="es-ES" w:eastAsia="es-ES"/>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7E19FE" w:rsidRPr="000F79DA" w:rsidRDefault="007E19FE" w:rsidP="000F79DA">
      <w:pPr>
        <w:spacing w:before="240" w:after="0" w:line="360" w:lineRule="auto"/>
        <w:ind w:right="616"/>
        <w:contextualSpacing/>
        <w:jc w:val="both"/>
        <w:rPr>
          <w:rFonts w:ascii="Palatino Linotype" w:eastAsiaTheme="majorEastAsia" w:hAnsi="Palatino Linotype" w:cstheme="majorBidi"/>
          <w:b/>
          <w:i/>
          <w:sz w:val="24"/>
          <w:szCs w:val="24"/>
          <w:lang w:val="es-ES" w:eastAsia="es-ES"/>
        </w:rPr>
      </w:pPr>
      <w:r w:rsidRPr="000F79DA">
        <w:rPr>
          <w:rFonts w:ascii="Palatino Linotype" w:eastAsia="Calibri" w:hAnsi="Palatino Linotype" w:cs="Arial"/>
          <w:i/>
          <w:sz w:val="24"/>
          <w:szCs w:val="24"/>
          <w:lang w:eastAsia="es-ES"/>
        </w:rPr>
        <w:t>“</w:t>
      </w:r>
      <w:r w:rsidR="0051477C" w:rsidRPr="000F79DA">
        <w:rPr>
          <w:rFonts w:ascii="Palatino Linotype" w:eastAsia="Calibri" w:hAnsi="Palatino Linotype" w:cs="Arial"/>
          <w:i/>
          <w:sz w:val="24"/>
          <w:szCs w:val="24"/>
          <w:lang w:eastAsia="es-ES"/>
        </w:rPr>
        <w:t>Pregunta 1.- Solicité descripción de acciones proyectadas en atención y prevención de la violencia explícita de Género y responden enunciando objetivos de los Planes de Desarrollo tanto Estatal como Municipal, siendo una información genérica. Pregunta 2.- Solicito Programa Estratégico de Prevención Social de la Violencia; la respuesta es incompleta sin enunciar la fecha razonable de revisión y publicación, sin mostrar evidencia documental del proceso de revisión en el Centro de Prevención del Delito del Estado de México. Pregunta 3.- La información del Programa estratégico de la Dirección de Seguridad Pública es imprecisa además de incompleto, sin soporte documental. Pregunta 4.- Información incompleta, no se especifica si el cursante es mando policial o personal operativo policial, no se específica programa académico desarrollado, documento obtenido, abordando de enero del presente año a la fecha, no se anexa soporte documental, solicité del año 2013 a la fecha y no justifican el carecer de la información histórica y la búsqueda de la misma en el archivo institucional con la evidencia documental. Información imprecisa en la respuesta: …..”4.- 11 6 elementos; Formación Inicial 440 horas en curso por cada elemento, e impartido por el Plantel de Formación y Actualización Toluca, año 2019”sic… debe especificar si refiere a Formación Inicial para Policía Preventivo o Policía en activo, así como soporte documental. Pregunta 5.- Solicito el programa de capacitaciones de 2019 al 2021, en éste sentido la respuesta es imprecisa e incompleta. Pregunta 8.- la respuesta otorgada es incompleta, no se enuncia Institución en la que curso sus especializaciones o capacitaciones, el año, las horas clase, documento adquirido por cada una de las capacitaciones y/o especializaciones. Pregunta 10.- No se hace mención de Protocolos con Perspectiva de Género a seguir por parte de los radio operadores, hacen una descripción del Protocolo para la detención y conducción de personas y los protocolos de detenciones, por tal razón la respuesta no es la requerida. Asimismo el soporte documental que se anexa y se titula “Presupuesto Basado en Resultados Municipal” está incompleto, omitiendo el desarrollo de las acciones y la temporalidad de realización, así como otros datos valiosos para su análisis. Por tal razón solicito respetuosamente se reconsideren las respuestas, asimismo los soportes documentales solicitados, de tal forma que se garantice el derecho de acceso a la información pública.</w:t>
      </w:r>
      <w:r w:rsidRPr="000F79DA">
        <w:rPr>
          <w:rFonts w:ascii="Palatino Linotype" w:eastAsia="Calibri" w:hAnsi="Palatino Linotype" w:cs="Arial"/>
          <w:i/>
          <w:sz w:val="24"/>
          <w:szCs w:val="24"/>
          <w:lang w:eastAsia="es-ES"/>
        </w:rPr>
        <w:t>”</w:t>
      </w:r>
      <w:r w:rsidRPr="000F79DA">
        <w:rPr>
          <w:rFonts w:ascii="Palatino Linotype" w:eastAsia="Calibri" w:hAnsi="Palatino Linotype" w:cs="Arial"/>
          <w:i/>
          <w:sz w:val="24"/>
          <w:szCs w:val="24"/>
          <w:lang w:val="es-ES" w:eastAsia="es-ES"/>
        </w:rPr>
        <w:t xml:space="preserve"> (Sic); </w:t>
      </w:r>
      <w:r w:rsidRPr="000F79DA">
        <w:rPr>
          <w:rFonts w:ascii="Palatino Linotype" w:eastAsia="Calibri" w:hAnsi="Palatino Linotype" w:cs="Arial"/>
          <w:b/>
          <w:sz w:val="24"/>
          <w:szCs w:val="24"/>
          <w:lang w:val="es-ES" w:eastAsia="es-ES"/>
        </w:rPr>
        <w:t>y como</w:t>
      </w:r>
      <w:r w:rsidRPr="000F79DA">
        <w:rPr>
          <w:rFonts w:ascii="Palatino Linotype" w:eastAsia="Calibri" w:hAnsi="Palatino Linotype" w:cs="Arial"/>
          <w:sz w:val="24"/>
          <w:szCs w:val="24"/>
          <w:lang w:val="es-ES" w:eastAsia="es-ES"/>
        </w:rPr>
        <w:t xml:space="preserve"> </w:t>
      </w:r>
    </w:p>
    <w:p w:rsidR="007E19FE" w:rsidRPr="000F79DA" w:rsidRDefault="007E19FE" w:rsidP="000F79DA">
      <w:pPr>
        <w:spacing w:before="240" w:after="0" w:line="360" w:lineRule="auto"/>
        <w:ind w:right="-142"/>
        <w:contextualSpacing/>
        <w:jc w:val="both"/>
        <w:rPr>
          <w:rFonts w:ascii="Palatino Linotype" w:eastAsiaTheme="minorEastAsia" w:hAnsi="Palatino Linotype" w:cs="Arial"/>
          <w:i/>
          <w:sz w:val="24"/>
          <w:szCs w:val="24"/>
          <w:lang w:val="es-ES_tradnl" w:eastAsia="es-ES"/>
        </w:rPr>
      </w:pPr>
    </w:p>
    <w:p w:rsidR="007E19FE" w:rsidRPr="000F79DA" w:rsidRDefault="007E19FE" w:rsidP="000F79DA">
      <w:pPr>
        <w:numPr>
          <w:ilvl w:val="0"/>
          <w:numId w:val="3"/>
        </w:numPr>
        <w:spacing w:before="240"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0F79DA">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0F79DA">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7E19FE" w:rsidRPr="000F79DA" w:rsidRDefault="007E19FE" w:rsidP="000F79DA">
      <w:pPr>
        <w:spacing w:before="240" w:after="0" w:line="360" w:lineRule="auto"/>
        <w:ind w:right="616"/>
        <w:contextualSpacing/>
        <w:jc w:val="both"/>
        <w:rPr>
          <w:rFonts w:ascii="Palatino Linotype" w:eastAsiaTheme="majorEastAsia" w:hAnsi="Palatino Linotype" w:cstheme="majorBidi"/>
          <w:b/>
          <w:i/>
          <w:sz w:val="24"/>
          <w:szCs w:val="24"/>
          <w:lang w:val="es-ES" w:eastAsia="es-ES"/>
        </w:rPr>
      </w:pPr>
      <w:r w:rsidRPr="000F79DA">
        <w:rPr>
          <w:rFonts w:ascii="Palatino Linotype" w:eastAsiaTheme="majorEastAsia" w:hAnsi="Palatino Linotype" w:cstheme="majorBidi"/>
          <w:i/>
          <w:sz w:val="24"/>
          <w:szCs w:val="24"/>
          <w:lang w:eastAsia="es-ES"/>
        </w:rPr>
        <w:t>“</w:t>
      </w:r>
      <w:r w:rsidR="0051477C" w:rsidRPr="000F79DA">
        <w:rPr>
          <w:rFonts w:ascii="Palatino Linotype" w:eastAsiaTheme="majorEastAsia" w:hAnsi="Palatino Linotype" w:cstheme="majorBidi"/>
          <w:i/>
          <w:sz w:val="24"/>
          <w:szCs w:val="24"/>
          <w:lang w:eastAsia="es-ES"/>
        </w:rPr>
        <w:t>Las respuestas son imprecisas, incompletas o no obedecen a la pregunta, sin anexar evidencia de la justificación de información inexistente en archivos de la Institución, vulnerando la certeza en la información y por ende el derecho a la información pública</w:t>
      </w:r>
      <w:r w:rsidRPr="000F79DA">
        <w:rPr>
          <w:rFonts w:ascii="Palatino Linotype" w:eastAsiaTheme="majorEastAsia" w:hAnsi="Palatino Linotype" w:cstheme="majorBidi"/>
          <w:i/>
          <w:sz w:val="24"/>
          <w:szCs w:val="24"/>
          <w:lang w:eastAsia="es-ES"/>
        </w:rPr>
        <w:t>.</w:t>
      </w:r>
      <w:r w:rsidRPr="000F79DA">
        <w:rPr>
          <w:rFonts w:ascii="Palatino Linotype" w:eastAsiaTheme="majorEastAsia" w:hAnsi="Palatino Linotype" w:cstheme="majorBidi"/>
          <w:i/>
          <w:sz w:val="24"/>
          <w:szCs w:val="24"/>
          <w:lang w:val="es-ES" w:eastAsia="es-ES"/>
        </w:rPr>
        <w:t xml:space="preserve">” </w:t>
      </w:r>
      <w:r w:rsidRPr="000F79DA">
        <w:rPr>
          <w:rFonts w:ascii="Palatino Linotype" w:eastAsiaTheme="minorEastAsia" w:hAnsi="Palatino Linotype" w:cs="Arial"/>
          <w:i/>
          <w:sz w:val="24"/>
          <w:szCs w:val="24"/>
          <w:lang w:val="es-ES_tradnl" w:eastAsia="es-ES"/>
        </w:rPr>
        <w:t>(Sic)</w:t>
      </w:r>
    </w:p>
    <w:p w:rsidR="007E19FE" w:rsidRPr="000F79DA" w:rsidRDefault="007E19FE" w:rsidP="000F79DA">
      <w:pPr>
        <w:spacing w:before="240" w:after="0" w:line="360" w:lineRule="auto"/>
        <w:ind w:right="-142"/>
        <w:contextualSpacing/>
        <w:jc w:val="both"/>
        <w:rPr>
          <w:rFonts w:ascii="Palatino Linotype" w:eastAsiaTheme="minorEastAsia" w:hAnsi="Palatino Linotype" w:cs="Arial"/>
          <w:sz w:val="24"/>
          <w:szCs w:val="24"/>
          <w:lang w:val="es-ES_tradnl" w:eastAsia="es-ES"/>
        </w:rPr>
      </w:pPr>
    </w:p>
    <w:p w:rsidR="007E19FE" w:rsidRPr="000F79DA" w:rsidRDefault="007E19FE" w:rsidP="000F79DA">
      <w:pPr>
        <w:numPr>
          <w:ilvl w:val="0"/>
          <w:numId w:val="2"/>
        </w:numPr>
        <w:spacing w:before="240" w:after="0" w:line="360" w:lineRule="auto"/>
        <w:ind w:left="0" w:right="-142" w:firstLine="0"/>
        <w:contextualSpacing/>
        <w:jc w:val="both"/>
        <w:rPr>
          <w:rFonts w:ascii="Palatino Linotype" w:eastAsiaTheme="minorEastAsia" w:hAnsi="Palatino Linotype"/>
          <w:i/>
          <w:sz w:val="24"/>
          <w:szCs w:val="24"/>
          <w:lang w:val="es-ES_tradnl" w:eastAsia="es-ES"/>
        </w:rPr>
      </w:pPr>
      <w:r w:rsidRPr="000F79DA">
        <w:rPr>
          <w:rFonts w:ascii="Palatino Linotype" w:eastAsia="Times New Roman" w:hAnsi="Palatino Linotype" w:cs="Arial"/>
          <w:sz w:val="24"/>
          <w:szCs w:val="24"/>
          <w:lang w:val="es-ES" w:eastAsia="es-ES"/>
        </w:rPr>
        <w:t xml:space="preserve">Se registró el recurso de revisión bajo el número de expediente </w:t>
      </w:r>
      <w:r w:rsidRPr="000F79DA">
        <w:rPr>
          <w:rFonts w:ascii="Palatino Linotype" w:eastAsiaTheme="minorEastAsia" w:hAnsi="Palatino Linotype" w:cs="Arial"/>
          <w:bCs/>
          <w:sz w:val="24"/>
          <w:szCs w:val="24"/>
          <w:lang w:val="es-ES_tradnl" w:eastAsia="es-ES"/>
        </w:rPr>
        <w:t xml:space="preserve">al rubro indicado, asimismo con fundamento en lo dispuesto por el </w:t>
      </w:r>
      <w:r w:rsidRPr="000F79DA">
        <w:rPr>
          <w:rFonts w:ascii="Palatino Linotype" w:eastAsia="Calibri" w:hAnsi="Palatino Linotype" w:cs="Arial"/>
          <w:sz w:val="24"/>
          <w:szCs w:val="24"/>
          <w:lang w:val="es-ES" w:eastAsia="es-ES"/>
        </w:rPr>
        <w:t xml:space="preserve">artículo 185 fracción I de la </w:t>
      </w:r>
      <w:r w:rsidRPr="000F79D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F79DA">
        <w:rPr>
          <w:rFonts w:ascii="Palatino Linotype" w:eastAsia="Times New Roman" w:hAnsi="Palatino Linotype" w:cs="Arial"/>
          <w:sz w:val="24"/>
          <w:szCs w:val="24"/>
          <w:lang w:val="es-ES" w:eastAsia="es-ES"/>
        </w:rPr>
        <w:t xml:space="preserve">se turnó al </w:t>
      </w:r>
      <w:r w:rsidRPr="000F79DA">
        <w:rPr>
          <w:rFonts w:ascii="Palatino Linotype" w:eastAsia="Times New Roman" w:hAnsi="Palatino Linotype" w:cs="Arial"/>
          <w:b/>
          <w:sz w:val="24"/>
          <w:szCs w:val="24"/>
          <w:lang w:val="es-ES" w:eastAsia="es-ES"/>
        </w:rPr>
        <w:t xml:space="preserve">Comisionado José Guadalupe Luna Hernández, </w:t>
      </w:r>
      <w:r w:rsidRPr="000F79DA">
        <w:rPr>
          <w:rFonts w:ascii="Palatino Linotype" w:eastAsia="Times New Roman" w:hAnsi="Palatino Linotype" w:cs="Arial"/>
          <w:sz w:val="24"/>
          <w:szCs w:val="24"/>
          <w:lang w:val="es-ES" w:eastAsia="es-ES"/>
        </w:rPr>
        <w:t xml:space="preserve">con el objeto de </w:t>
      </w:r>
      <w:r w:rsidRPr="000F79DA">
        <w:rPr>
          <w:rFonts w:ascii="Palatino Linotype" w:eastAsia="Times New Roman" w:hAnsi="Palatino Linotype" w:cs="Arial"/>
          <w:sz w:val="24"/>
          <w:szCs w:val="24"/>
          <w:lang w:eastAsia="es-ES"/>
        </w:rPr>
        <w:t>su análisis.</w:t>
      </w:r>
    </w:p>
    <w:p w:rsidR="007E19FE" w:rsidRPr="000F79DA" w:rsidRDefault="007E19FE" w:rsidP="000F79DA">
      <w:pPr>
        <w:spacing w:before="240" w:after="0" w:line="360" w:lineRule="auto"/>
        <w:ind w:right="-142"/>
        <w:contextualSpacing/>
        <w:rPr>
          <w:rFonts w:ascii="Palatino Linotype" w:eastAsiaTheme="minorEastAsia" w:hAnsi="Palatino Linotype"/>
          <w:i/>
          <w:sz w:val="24"/>
          <w:szCs w:val="24"/>
          <w:lang w:val="es-ES_tradnl" w:eastAsia="es-ES"/>
        </w:rPr>
      </w:pPr>
    </w:p>
    <w:p w:rsidR="007E19FE" w:rsidRPr="000F79DA" w:rsidRDefault="007E19FE" w:rsidP="000F79DA">
      <w:pPr>
        <w:numPr>
          <w:ilvl w:val="0"/>
          <w:numId w:val="2"/>
        </w:numPr>
        <w:spacing w:before="240" w:after="0" w:line="360" w:lineRule="auto"/>
        <w:ind w:left="0" w:right="-142" w:firstLine="0"/>
        <w:contextualSpacing/>
        <w:jc w:val="both"/>
        <w:rPr>
          <w:rFonts w:ascii="Palatino Linotype" w:eastAsiaTheme="minorEastAsia" w:hAnsi="Palatino Linotype"/>
          <w:i/>
          <w:sz w:val="24"/>
          <w:szCs w:val="24"/>
          <w:lang w:val="es-ES_tradnl" w:eastAsia="es-ES"/>
        </w:rPr>
      </w:pPr>
      <w:r w:rsidRPr="000F79D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51477C" w:rsidRPr="000F79DA">
        <w:rPr>
          <w:rFonts w:ascii="Palatino Linotype" w:eastAsia="Calibri" w:hAnsi="Palatino Linotype" w:cs="Arial"/>
          <w:b/>
          <w:sz w:val="24"/>
          <w:szCs w:val="24"/>
          <w:lang w:val="es-ES" w:eastAsia="es-ES"/>
        </w:rPr>
        <w:t>tres (03</w:t>
      </w:r>
      <w:r w:rsidRPr="000F79DA">
        <w:rPr>
          <w:rFonts w:ascii="Palatino Linotype" w:eastAsia="Calibri" w:hAnsi="Palatino Linotype" w:cs="Arial"/>
          <w:b/>
          <w:sz w:val="24"/>
          <w:szCs w:val="24"/>
          <w:lang w:val="es-ES" w:eastAsia="es-ES"/>
        </w:rPr>
        <w:t xml:space="preserve">) </w:t>
      </w:r>
      <w:r w:rsidR="0051477C" w:rsidRPr="000F79DA">
        <w:rPr>
          <w:rFonts w:ascii="Palatino Linotype" w:eastAsia="Calibri" w:hAnsi="Palatino Linotype" w:cs="Arial"/>
          <w:b/>
          <w:sz w:val="24"/>
          <w:szCs w:val="24"/>
          <w:lang w:val="es-ES" w:eastAsia="es-ES"/>
        </w:rPr>
        <w:t>de junio</w:t>
      </w:r>
      <w:r w:rsidRPr="000F79DA">
        <w:rPr>
          <w:rFonts w:ascii="Palatino Linotype" w:eastAsia="Calibri" w:hAnsi="Palatino Linotype" w:cs="Arial"/>
          <w:sz w:val="24"/>
          <w:szCs w:val="24"/>
          <w:lang w:val="es-ES" w:eastAsia="es-ES"/>
        </w:rPr>
        <w:t xml:space="preserve"> de dos mil diecinueve, puso a disposición de las partes el expediente electrónico </w:t>
      </w:r>
      <w:r w:rsidRPr="000F79DA">
        <w:rPr>
          <w:rFonts w:ascii="Palatino Linotype" w:eastAsia="Calibri" w:hAnsi="Palatino Linotype" w:cs="Arial"/>
          <w:sz w:val="24"/>
          <w:szCs w:val="24"/>
          <w:lang w:val="es-ES_tradnl" w:eastAsia="es-ES"/>
        </w:rPr>
        <w:t xml:space="preserve">vía </w:t>
      </w:r>
      <w:r w:rsidRPr="000F79DA">
        <w:rPr>
          <w:rFonts w:ascii="Palatino Linotype" w:eastAsia="Calibri" w:hAnsi="Palatino Linotype" w:cs="Arial"/>
          <w:sz w:val="24"/>
          <w:szCs w:val="24"/>
          <w:lang w:val="es-ES" w:eastAsia="es-ES"/>
        </w:rPr>
        <w:t xml:space="preserve">Sistema de Acceso a la Información Mexiquense </w:t>
      </w:r>
      <w:r w:rsidRPr="000F79DA">
        <w:rPr>
          <w:rFonts w:ascii="Palatino Linotype" w:eastAsia="Calibri" w:hAnsi="Palatino Linotype" w:cs="Arial"/>
          <w:b/>
          <w:sz w:val="24"/>
          <w:szCs w:val="24"/>
          <w:lang w:val="es-ES" w:eastAsia="es-ES"/>
        </w:rPr>
        <w:t xml:space="preserve">SAIMEX </w:t>
      </w:r>
      <w:r w:rsidRPr="000F79D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F79DA">
        <w:rPr>
          <w:rFonts w:ascii="Palatino Linotype" w:eastAsia="Calibri" w:hAnsi="Palatino Linotype" w:cs="Arial"/>
          <w:b/>
          <w:sz w:val="24"/>
          <w:szCs w:val="24"/>
          <w:lang w:val="es-ES" w:eastAsia="es-ES"/>
        </w:rPr>
        <w:t>SUJETO OBLIGADO</w:t>
      </w:r>
      <w:r w:rsidRPr="000F79DA">
        <w:rPr>
          <w:rFonts w:ascii="Palatino Linotype" w:eastAsia="Calibri" w:hAnsi="Palatino Linotype" w:cs="Arial"/>
          <w:sz w:val="24"/>
          <w:szCs w:val="24"/>
          <w:lang w:val="es-ES" w:eastAsia="es-ES"/>
        </w:rPr>
        <w:t xml:space="preserve"> presentará el Informe Justificado procedente, situación que no ocurrió.</w:t>
      </w:r>
    </w:p>
    <w:p w:rsidR="007E19FE" w:rsidRPr="000F79DA" w:rsidRDefault="007E19FE" w:rsidP="000F79DA">
      <w:pPr>
        <w:spacing w:before="240" w:after="0" w:line="360" w:lineRule="auto"/>
        <w:ind w:right="-142"/>
        <w:contextualSpacing/>
        <w:jc w:val="both"/>
        <w:rPr>
          <w:rFonts w:ascii="Palatino Linotype" w:eastAsia="Calibri" w:hAnsi="Palatino Linotype" w:cs="Arial"/>
          <w:sz w:val="24"/>
          <w:szCs w:val="24"/>
          <w:lang w:val="es-ES" w:eastAsia="es-ES"/>
        </w:rPr>
      </w:pPr>
    </w:p>
    <w:p w:rsidR="007E19FE" w:rsidRPr="000F79DA" w:rsidRDefault="007E19FE" w:rsidP="000F79DA">
      <w:pPr>
        <w:numPr>
          <w:ilvl w:val="0"/>
          <w:numId w:val="2"/>
        </w:numPr>
        <w:spacing w:before="240" w:after="0" w:line="360" w:lineRule="auto"/>
        <w:ind w:left="0" w:right="-142" w:firstLine="0"/>
        <w:contextualSpacing/>
        <w:jc w:val="both"/>
        <w:rPr>
          <w:rFonts w:ascii="Palatino Linotype" w:eastAsia="Calibri" w:hAnsi="Palatino Linotype" w:cs="Arial"/>
          <w:sz w:val="24"/>
          <w:szCs w:val="24"/>
          <w:lang w:val="es-ES" w:eastAsia="es-ES"/>
        </w:rPr>
      </w:pPr>
      <w:r w:rsidRPr="000F79DA">
        <w:rPr>
          <w:rFonts w:ascii="Palatino Linotype" w:eastAsiaTheme="minorEastAsia" w:hAnsi="Palatino Linotype"/>
          <w:sz w:val="24"/>
          <w:szCs w:val="24"/>
          <w:lang w:val="es-ES_tradnl" w:eastAsia="es-ES"/>
        </w:rPr>
        <w:t>El Comisionado Ponente decretó el cierre de instrucción</w:t>
      </w:r>
      <w:r w:rsidRPr="000F79DA">
        <w:rPr>
          <w:rFonts w:ascii="Palatino Linotype" w:eastAsiaTheme="minorEastAsia" w:hAnsi="Palatino Linotype" w:cs="Arial"/>
          <w:sz w:val="24"/>
          <w:szCs w:val="24"/>
          <w:lang w:val="es-ES_tradnl" w:eastAsia="es-ES"/>
        </w:rPr>
        <w:t xml:space="preserve"> </w:t>
      </w:r>
      <w:r w:rsidRPr="000F79DA">
        <w:rPr>
          <w:rFonts w:ascii="Palatino Linotype" w:eastAsiaTheme="minorEastAsia" w:hAnsi="Palatino Linotype"/>
          <w:sz w:val="24"/>
          <w:szCs w:val="24"/>
          <w:lang w:val="es-ES_tradnl" w:eastAsia="es-ES"/>
        </w:rPr>
        <w:t>med</w:t>
      </w:r>
      <w:r w:rsidR="0051477C" w:rsidRPr="000F79DA">
        <w:rPr>
          <w:rFonts w:ascii="Palatino Linotype" w:eastAsiaTheme="minorEastAsia" w:hAnsi="Palatino Linotype"/>
          <w:sz w:val="24"/>
          <w:szCs w:val="24"/>
          <w:lang w:val="es-ES_tradnl" w:eastAsia="es-ES"/>
        </w:rPr>
        <w:t xml:space="preserve">iante acuerdo de fecha </w:t>
      </w:r>
      <w:r w:rsidR="0051477C" w:rsidRPr="000F79DA">
        <w:rPr>
          <w:rFonts w:ascii="Palatino Linotype" w:eastAsiaTheme="minorEastAsia" w:hAnsi="Palatino Linotype"/>
          <w:b/>
          <w:sz w:val="24"/>
          <w:szCs w:val="24"/>
          <w:lang w:val="es-ES_tradnl" w:eastAsia="es-ES"/>
        </w:rPr>
        <w:t>diecinueve (19) de junio</w:t>
      </w:r>
      <w:r w:rsidRPr="000F79DA">
        <w:rPr>
          <w:rFonts w:ascii="Palatino Linotype" w:eastAsiaTheme="minorEastAsia" w:hAnsi="Palatino Linotype"/>
          <w:sz w:val="24"/>
          <w:szCs w:val="24"/>
          <w:lang w:val="es-ES_tradnl" w:eastAsia="es-ES"/>
        </w:rPr>
        <w:t xml:space="preserve"> de dos mil diecinueve, </w:t>
      </w:r>
      <w:r w:rsidRPr="000F79DA">
        <w:rPr>
          <w:rFonts w:ascii="Palatino Linotype" w:eastAsiaTheme="minorEastAsia" w:hAnsi="Palatino Linotype" w:cs="Arial"/>
          <w:sz w:val="24"/>
          <w:szCs w:val="24"/>
          <w:lang w:val="es-ES_tradnl" w:eastAsia="es-ES"/>
        </w:rPr>
        <w:t xml:space="preserve">por lo que, ordenó turnar el expediente a resolución; sin embargo, </w:t>
      </w:r>
      <w:r w:rsidRPr="00532002">
        <w:rPr>
          <w:rFonts w:ascii="Palatino Linotype" w:eastAsiaTheme="minorEastAsia" w:hAnsi="Palatino Linotype" w:cs="Arial"/>
          <w:sz w:val="24"/>
          <w:szCs w:val="24"/>
          <w:lang w:val="es-ES_tradnl" w:eastAsia="es-ES"/>
        </w:rPr>
        <w:t xml:space="preserve">el día </w:t>
      </w:r>
      <w:r w:rsidRPr="00532002">
        <w:rPr>
          <w:rFonts w:ascii="Palatino Linotype" w:eastAsiaTheme="minorEastAsia" w:hAnsi="Palatino Linotype" w:cs="Arial"/>
          <w:b/>
          <w:sz w:val="24"/>
          <w:szCs w:val="24"/>
          <w:lang w:val="es-ES_tradnl" w:eastAsia="es-ES"/>
        </w:rPr>
        <w:t>veintinueve (29) de mayo</w:t>
      </w:r>
      <w:r w:rsidRPr="000F79DA">
        <w:rPr>
          <w:rFonts w:ascii="Palatino Linotype" w:eastAsiaTheme="minorEastAsia" w:hAnsi="Palatino Linotype" w:cs="Arial"/>
          <w:b/>
          <w:sz w:val="24"/>
          <w:szCs w:val="24"/>
          <w:lang w:val="es-ES_tradnl" w:eastAsia="es-ES"/>
        </w:rPr>
        <w:t xml:space="preserve"> </w:t>
      </w:r>
      <w:r w:rsidRPr="000F79DA">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del asunto, lo anterior derivado del cúmulo de la información que conforma los expedientes,  por lo que no habiendo más que hacer constar, y - - - - - - - - - - - - - - - - - </w:t>
      </w:r>
    </w:p>
    <w:p w:rsidR="007E19FE" w:rsidRPr="000F79DA" w:rsidRDefault="007E19FE" w:rsidP="000F79DA">
      <w:pPr>
        <w:spacing w:before="240" w:after="0" w:line="360" w:lineRule="auto"/>
        <w:ind w:right="-142"/>
        <w:contextualSpacing/>
        <w:jc w:val="both"/>
        <w:rPr>
          <w:rFonts w:ascii="Palatino Linotype" w:eastAsia="Calibri" w:hAnsi="Palatino Linotype" w:cs="Arial"/>
          <w:sz w:val="24"/>
          <w:szCs w:val="24"/>
          <w:lang w:val="es-ES" w:eastAsia="es-ES"/>
        </w:rPr>
      </w:pPr>
    </w:p>
    <w:p w:rsidR="007E19FE" w:rsidRPr="000F79DA" w:rsidRDefault="007E19FE" w:rsidP="000F79D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6" w:name="_Toc16194833"/>
      <w:r w:rsidRPr="000F79DA">
        <w:rPr>
          <w:rFonts w:ascii="Palatino Linotype" w:eastAsiaTheme="majorEastAsia" w:hAnsi="Palatino Linotype" w:cstheme="majorBidi"/>
          <w:b/>
          <w:sz w:val="24"/>
          <w:szCs w:val="24"/>
        </w:rPr>
        <w:t>C O N S I D E R A N D O</w:t>
      </w:r>
      <w:bookmarkEnd w:id="56"/>
      <w:r w:rsidRPr="000F79DA">
        <w:rPr>
          <w:rFonts w:ascii="Palatino Linotype" w:eastAsiaTheme="majorEastAsia" w:hAnsi="Palatino Linotype" w:cstheme="majorBidi"/>
          <w:b/>
          <w:sz w:val="24"/>
          <w:szCs w:val="24"/>
        </w:rPr>
        <w:t xml:space="preserve"> </w:t>
      </w:r>
    </w:p>
    <w:p w:rsidR="007E19FE" w:rsidRPr="000F79DA" w:rsidRDefault="007E19FE" w:rsidP="000F79DA">
      <w:pPr>
        <w:keepNext/>
        <w:keepLines/>
        <w:spacing w:before="240" w:after="0" w:line="360" w:lineRule="auto"/>
        <w:ind w:right="-142"/>
        <w:outlineLvl w:val="1"/>
        <w:rPr>
          <w:rFonts w:ascii="Palatino Linotype" w:eastAsiaTheme="majorEastAsia" w:hAnsi="Palatino Linotype" w:cstheme="majorBidi"/>
          <w:b/>
          <w:sz w:val="24"/>
          <w:szCs w:val="24"/>
        </w:rPr>
      </w:pPr>
      <w:bookmarkStart w:id="57" w:name="_Toc16194834"/>
      <w:r w:rsidRPr="000F79DA">
        <w:rPr>
          <w:rFonts w:ascii="Palatino Linotype" w:eastAsiaTheme="majorEastAsia" w:hAnsi="Palatino Linotype" w:cstheme="majorBidi"/>
          <w:b/>
          <w:sz w:val="24"/>
          <w:szCs w:val="24"/>
        </w:rPr>
        <w:t>PRIMERO. De la competencia</w:t>
      </w:r>
      <w:bookmarkEnd w:id="57"/>
    </w:p>
    <w:p w:rsidR="007E19FE" w:rsidRPr="000F79DA" w:rsidRDefault="007E19FE" w:rsidP="000F79DA">
      <w:pPr>
        <w:spacing w:before="240" w:after="0" w:line="360" w:lineRule="auto"/>
        <w:ind w:right="-142"/>
        <w:rPr>
          <w:rFonts w:ascii="Palatino Linotype" w:eastAsiaTheme="minorEastAsia" w:hAnsi="Palatino Linotype"/>
          <w:sz w:val="24"/>
          <w:szCs w:val="24"/>
        </w:rPr>
      </w:pPr>
    </w:p>
    <w:p w:rsidR="007E19FE" w:rsidRPr="000F79DA" w:rsidRDefault="007E19FE" w:rsidP="000F79DA">
      <w:pPr>
        <w:numPr>
          <w:ilvl w:val="0"/>
          <w:numId w:val="2"/>
        </w:numPr>
        <w:spacing w:before="240" w:after="0" w:line="360" w:lineRule="auto"/>
        <w:ind w:left="0" w:right="-142" w:firstLine="0"/>
        <w:contextualSpacing/>
        <w:jc w:val="both"/>
        <w:rPr>
          <w:rFonts w:ascii="Palatino Linotype" w:eastAsiaTheme="minorEastAsia" w:hAnsi="Palatino Linotype"/>
          <w:sz w:val="24"/>
          <w:szCs w:val="24"/>
          <w:lang w:val="es-ES_tradnl" w:eastAsia="es-ES"/>
        </w:rPr>
      </w:pPr>
      <w:r w:rsidRPr="000F79D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79DA">
        <w:rPr>
          <w:rFonts w:ascii="Palatino Linotype" w:eastAsia="Calibri" w:hAnsi="Palatino Linotype" w:cs="Times New Roman"/>
          <w:b/>
          <w:sz w:val="24"/>
          <w:szCs w:val="24"/>
          <w:lang w:val="es-ES" w:eastAsia="es-ES"/>
        </w:rPr>
        <w:t>Constitución Política de los Estados Unidos Mexicanos</w:t>
      </w:r>
      <w:r w:rsidRPr="000F79DA">
        <w:rPr>
          <w:rFonts w:ascii="Palatino Linotype" w:eastAsia="Calibri" w:hAnsi="Palatino Linotype" w:cs="Times New Roman"/>
          <w:sz w:val="24"/>
          <w:szCs w:val="24"/>
          <w:lang w:val="es-ES" w:eastAsia="es-ES"/>
        </w:rPr>
        <w:t xml:space="preserve">; 5, párrafos </w:t>
      </w:r>
      <w:r w:rsidRPr="000F79DA">
        <w:rPr>
          <w:rFonts w:ascii="Palatino Linotype" w:eastAsiaTheme="minorEastAsia" w:hAnsi="Palatino Linotype" w:cs="Arial"/>
          <w:bCs/>
          <w:sz w:val="24"/>
          <w:szCs w:val="24"/>
          <w:lang w:val="es-ES" w:eastAsia="es-ES"/>
        </w:rPr>
        <w:t>vigésimo</w:t>
      </w:r>
      <w:r w:rsidR="0051477C" w:rsidRPr="000F79DA">
        <w:rPr>
          <w:rFonts w:ascii="Palatino Linotype" w:eastAsiaTheme="minorEastAsia" w:hAnsi="Palatino Linotype" w:cs="Arial"/>
          <w:bCs/>
          <w:sz w:val="24"/>
          <w:szCs w:val="24"/>
          <w:lang w:val="es-ES" w:eastAsia="es-ES"/>
        </w:rPr>
        <w:t xml:space="preserve"> segundo</w:t>
      </w:r>
      <w:r w:rsidRPr="000F79DA">
        <w:rPr>
          <w:rFonts w:ascii="Palatino Linotype" w:eastAsiaTheme="minorEastAsia" w:hAnsi="Palatino Linotype" w:cs="Arial"/>
          <w:bCs/>
          <w:sz w:val="24"/>
          <w:szCs w:val="24"/>
          <w:lang w:val="es-ES" w:eastAsia="es-ES"/>
        </w:rPr>
        <w:t>, vigésimo</w:t>
      </w:r>
      <w:r w:rsidR="0051477C" w:rsidRPr="000F79DA">
        <w:rPr>
          <w:rFonts w:ascii="Palatino Linotype" w:eastAsiaTheme="minorEastAsia" w:hAnsi="Palatino Linotype" w:cs="Arial"/>
          <w:bCs/>
          <w:sz w:val="24"/>
          <w:szCs w:val="24"/>
          <w:lang w:val="es-ES" w:eastAsia="es-ES"/>
        </w:rPr>
        <w:t xml:space="preserve"> tercero</w:t>
      </w:r>
      <w:r w:rsidRPr="000F79DA">
        <w:rPr>
          <w:rFonts w:ascii="Palatino Linotype" w:eastAsiaTheme="minorEastAsia" w:hAnsi="Palatino Linotype" w:cs="Arial"/>
          <w:bCs/>
          <w:sz w:val="24"/>
          <w:szCs w:val="24"/>
          <w:lang w:val="es-ES" w:eastAsia="es-ES"/>
        </w:rPr>
        <w:t xml:space="preserve"> y vigésimo </w:t>
      </w:r>
      <w:r w:rsidR="0051477C" w:rsidRPr="000F79DA">
        <w:rPr>
          <w:rFonts w:ascii="Palatino Linotype" w:eastAsiaTheme="minorEastAsia" w:hAnsi="Palatino Linotype" w:cs="Arial"/>
          <w:bCs/>
          <w:sz w:val="24"/>
          <w:szCs w:val="24"/>
          <w:lang w:val="es-ES" w:eastAsia="es-ES"/>
        </w:rPr>
        <w:t xml:space="preserve">cuarto </w:t>
      </w:r>
      <w:r w:rsidRPr="000F79DA">
        <w:rPr>
          <w:rFonts w:ascii="Palatino Linotype" w:eastAsia="Calibri" w:hAnsi="Palatino Linotype" w:cs="Times New Roman"/>
          <w:sz w:val="24"/>
          <w:szCs w:val="24"/>
          <w:lang w:val="es-ES" w:eastAsia="es-ES"/>
        </w:rPr>
        <w:t xml:space="preserve">fracciones IV y V de la </w:t>
      </w:r>
      <w:r w:rsidRPr="000F79DA">
        <w:rPr>
          <w:rFonts w:ascii="Palatino Linotype" w:eastAsia="Calibri" w:hAnsi="Palatino Linotype" w:cs="Times New Roman"/>
          <w:b/>
          <w:sz w:val="24"/>
          <w:szCs w:val="24"/>
          <w:lang w:val="es-ES" w:eastAsia="es-ES"/>
        </w:rPr>
        <w:t>Constitución Política del Estado Libre y Soberano de México</w:t>
      </w:r>
      <w:r w:rsidRPr="000F79D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F79DA">
        <w:rPr>
          <w:rFonts w:ascii="Palatino Linotype" w:eastAsia="Calibri" w:hAnsi="Palatino Linotype" w:cs="Arial"/>
          <w:sz w:val="24"/>
          <w:szCs w:val="24"/>
          <w:lang w:val="es-ES" w:eastAsia="es-ES"/>
        </w:rPr>
        <w:t xml:space="preserve">de la </w:t>
      </w:r>
      <w:r w:rsidRPr="000F79DA">
        <w:rPr>
          <w:rFonts w:ascii="Palatino Linotype" w:eastAsia="Calibri" w:hAnsi="Palatino Linotype" w:cs="Arial"/>
          <w:b/>
          <w:sz w:val="24"/>
          <w:szCs w:val="24"/>
          <w:lang w:val="es-ES" w:eastAsia="es-ES"/>
        </w:rPr>
        <w:t>Ley de Transparencia y Acceso a la Información Pública del Estado de México y Municipios</w:t>
      </w:r>
      <w:r w:rsidRPr="000F79DA">
        <w:rPr>
          <w:rFonts w:ascii="Palatino Linotype" w:eastAsia="Calibri" w:hAnsi="Palatino Linotype" w:cs="Arial"/>
          <w:sz w:val="24"/>
          <w:szCs w:val="24"/>
          <w:lang w:val="es-ES" w:eastAsia="es-ES"/>
        </w:rPr>
        <w:t xml:space="preserve">; y 7, 9 fracciones I y XXIV, y 11 del </w:t>
      </w:r>
      <w:r w:rsidRPr="000F79D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F79DA">
        <w:rPr>
          <w:rFonts w:ascii="Palatino Linotype" w:eastAsiaTheme="minorEastAsia" w:hAnsi="Palatino Linotype"/>
          <w:sz w:val="24"/>
          <w:szCs w:val="24"/>
          <w:lang w:val="es-ES_tradnl" w:eastAsia="es-ES"/>
        </w:rPr>
        <w:t>.</w:t>
      </w:r>
    </w:p>
    <w:p w:rsidR="007E19FE" w:rsidRDefault="007E19FE" w:rsidP="000F79DA">
      <w:pPr>
        <w:keepNext/>
        <w:keepLines/>
        <w:spacing w:before="240" w:after="0" w:line="360" w:lineRule="auto"/>
        <w:ind w:right="-142"/>
        <w:outlineLvl w:val="1"/>
        <w:rPr>
          <w:rFonts w:ascii="Palatino Linotype" w:eastAsiaTheme="majorEastAsia" w:hAnsi="Palatino Linotype" w:cstheme="majorBidi"/>
          <w:b/>
          <w:sz w:val="24"/>
          <w:szCs w:val="24"/>
        </w:rPr>
      </w:pPr>
      <w:bookmarkStart w:id="58" w:name="_Toc16194835"/>
      <w:r w:rsidRPr="000F79DA">
        <w:rPr>
          <w:rFonts w:ascii="Palatino Linotype" w:eastAsiaTheme="majorEastAsia" w:hAnsi="Palatino Linotype" w:cstheme="majorBidi"/>
          <w:b/>
          <w:sz w:val="24"/>
          <w:szCs w:val="24"/>
        </w:rPr>
        <w:t>SEGUNDO. De la oportunidad y procedencia.</w:t>
      </w:r>
      <w:bookmarkEnd w:id="58"/>
    </w:p>
    <w:p w:rsidR="000F79DA" w:rsidRPr="000F79DA" w:rsidRDefault="000F79DA" w:rsidP="000F79DA">
      <w:pPr>
        <w:keepNext/>
        <w:keepLines/>
        <w:spacing w:before="240" w:after="0" w:line="360" w:lineRule="auto"/>
        <w:ind w:right="-142"/>
        <w:outlineLvl w:val="1"/>
        <w:rPr>
          <w:rFonts w:ascii="Palatino Linotype" w:eastAsiaTheme="majorEastAsia" w:hAnsi="Palatino Linotype" w:cstheme="majorBidi"/>
          <w:b/>
          <w:sz w:val="24"/>
          <w:szCs w:val="24"/>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ES"/>
        </w:rPr>
      </w:pPr>
      <w:r w:rsidRPr="000F79DA">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0F79DA">
        <w:rPr>
          <w:rFonts w:ascii="Palatino Linotype" w:eastAsia="Calibri" w:hAnsi="Palatino Linotype" w:cs="Arial"/>
          <w:b/>
          <w:sz w:val="24"/>
          <w:szCs w:val="24"/>
          <w:lang w:val="es-ES_tradnl" w:eastAsia="es-ES"/>
        </w:rPr>
        <w:t>SUJETO OBLIGADO</w:t>
      </w:r>
      <w:r w:rsidRPr="000F79DA">
        <w:rPr>
          <w:rFonts w:ascii="Palatino Linotype" w:eastAsia="Calibri" w:hAnsi="Palatino Linotype" w:cs="Arial"/>
          <w:sz w:val="24"/>
          <w:szCs w:val="24"/>
          <w:lang w:val="es-ES_tradnl" w:eastAsia="es-ES"/>
        </w:rPr>
        <w:t xml:space="preserve"> entregó la respuesta el día </w:t>
      </w:r>
      <w:r w:rsidR="0051477C" w:rsidRPr="000F79DA">
        <w:rPr>
          <w:rFonts w:ascii="Palatino Linotype" w:eastAsia="Calibri" w:hAnsi="Palatino Linotype" w:cs="Arial"/>
          <w:b/>
          <w:sz w:val="24"/>
          <w:szCs w:val="24"/>
          <w:lang w:val="es-ES_tradnl" w:eastAsia="es-ES"/>
        </w:rPr>
        <w:t>veintiocho (28) de mayo</w:t>
      </w:r>
      <w:r w:rsidRPr="000F79DA">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51477C" w:rsidRPr="000F79DA">
        <w:rPr>
          <w:rFonts w:ascii="Palatino Linotype" w:eastAsia="Calibri" w:hAnsi="Palatino Linotype" w:cs="Arial"/>
          <w:b/>
          <w:sz w:val="24"/>
          <w:szCs w:val="24"/>
          <w:lang w:val="es-ES_tradnl" w:eastAsia="es-ES"/>
        </w:rPr>
        <w:t>veintinueve (29) de mayo</w:t>
      </w:r>
      <w:r w:rsidRPr="000F79DA">
        <w:rPr>
          <w:rFonts w:ascii="Palatino Linotype" w:eastAsia="Calibri" w:hAnsi="Palatino Linotype" w:cs="Arial"/>
          <w:b/>
          <w:sz w:val="24"/>
          <w:szCs w:val="24"/>
          <w:lang w:val="es-ES_tradnl" w:eastAsia="es-ES"/>
        </w:rPr>
        <w:t xml:space="preserve"> a</w:t>
      </w:r>
      <w:r w:rsidRPr="000F79DA">
        <w:rPr>
          <w:rFonts w:ascii="Palatino Linotype" w:eastAsia="Calibri" w:hAnsi="Palatino Linotype" w:cs="Arial"/>
          <w:sz w:val="24"/>
          <w:szCs w:val="24"/>
          <w:lang w:val="es-ES_tradnl" w:eastAsia="es-ES"/>
        </w:rPr>
        <w:t xml:space="preserve">l </w:t>
      </w:r>
      <w:r w:rsidR="0051477C" w:rsidRPr="000F79DA">
        <w:rPr>
          <w:rFonts w:ascii="Palatino Linotype" w:eastAsia="Calibri" w:hAnsi="Palatino Linotype" w:cs="Arial"/>
          <w:b/>
          <w:sz w:val="24"/>
          <w:szCs w:val="24"/>
          <w:lang w:val="es-ES_tradnl" w:eastAsia="es-ES"/>
        </w:rPr>
        <w:t>dieciocho (18</w:t>
      </w:r>
      <w:r w:rsidRPr="000F79DA">
        <w:rPr>
          <w:rFonts w:ascii="Palatino Linotype" w:eastAsia="Calibri" w:hAnsi="Palatino Linotype" w:cs="Arial"/>
          <w:b/>
          <w:sz w:val="24"/>
          <w:szCs w:val="24"/>
          <w:lang w:val="es-ES_tradnl" w:eastAsia="es-ES"/>
        </w:rPr>
        <w:t>)</w:t>
      </w:r>
      <w:r w:rsidRPr="000F79DA">
        <w:rPr>
          <w:rFonts w:ascii="Palatino Linotype" w:eastAsia="Calibri" w:hAnsi="Palatino Linotype" w:cs="Arial"/>
          <w:sz w:val="24"/>
          <w:szCs w:val="24"/>
          <w:lang w:val="es-ES_tradnl" w:eastAsia="es-ES"/>
        </w:rPr>
        <w:t xml:space="preserve"> </w:t>
      </w:r>
      <w:r w:rsidR="0051477C" w:rsidRPr="000F79DA">
        <w:rPr>
          <w:rFonts w:ascii="Palatino Linotype" w:eastAsia="Calibri" w:hAnsi="Palatino Linotype" w:cs="Arial"/>
          <w:b/>
          <w:sz w:val="24"/>
          <w:szCs w:val="24"/>
          <w:lang w:val="es-ES_tradnl" w:eastAsia="es-ES"/>
        </w:rPr>
        <w:t>de junio</w:t>
      </w:r>
      <w:r w:rsidRPr="000F79DA">
        <w:rPr>
          <w:rFonts w:ascii="Palatino Linotype" w:eastAsia="Calibri" w:hAnsi="Palatino Linotype" w:cs="Arial"/>
          <w:sz w:val="24"/>
          <w:szCs w:val="24"/>
          <w:lang w:val="es-ES_tradnl" w:eastAsia="es-ES"/>
        </w:rPr>
        <w:t xml:space="preserve"> </w:t>
      </w:r>
      <w:r w:rsidRPr="000F79DA">
        <w:rPr>
          <w:rFonts w:ascii="Palatino Linotype" w:eastAsia="Calibri" w:hAnsi="Palatino Linotype" w:cs="Arial"/>
          <w:b/>
          <w:sz w:val="24"/>
          <w:szCs w:val="24"/>
          <w:lang w:val="es-ES_tradnl" w:eastAsia="es-ES"/>
        </w:rPr>
        <w:t xml:space="preserve">de </w:t>
      </w:r>
      <w:r w:rsidRPr="000F79DA">
        <w:rPr>
          <w:rFonts w:ascii="Palatino Linotype" w:eastAsia="Calibri" w:hAnsi="Palatino Linotype" w:cs="Arial"/>
          <w:sz w:val="24"/>
          <w:szCs w:val="24"/>
          <w:lang w:val="es-ES_tradnl" w:eastAsia="es-ES"/>
        </w:rPr>
        <w:t xml:space="preserve">dos mil diecinueve; en consecuencia, presentó su inconformidad el </w:t>
      </w:r>
      <w:r w:rsidR="0051477C" w:rsidRPr="000F79DA">
        <w:rPr>
          <w:rFonts w:ascii="Palatino Linotype" w:eastAsia="Calibri" w:hAnsi="Palatino Linotype" w:cs="Arial"/>
          <w:b/>
          <w:sz w:val="24"/>
          <w:szCs w:val="24"/>
          <w:lang w:val="es-ES_tradnl" w:eastAsia="es-ES"/>
        </w:rPr>
        <w:t>día veintiocho (28) de may</w:t>
      </w:r>
      <w:r w:rsidRPr="000F79DA">
        <w:rPr>
          <w:rFonts w:ascii="Palatino Linotype" w:eastAsia="Calibri" w:hAnsi="Palatino Linotype" w:cs="Arial"/>
          <w:b/>
          <w:sz w:val="24"/>
          <w:szCs w:val="24"/>
          <w:lang w:val="es-ES_tradnl" w:eastAsia="es-ES"/>
        </w:rPr>
        <w:t>o</w:t>
      </w:r>
      <w:r w:rsidRPr="000F79DA">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51477C" w:rsidRPr="000F79DA" w:rsidRDefault="0051477C" w:rsidP="000F79DA">
      <w:pPr>
        <w:pStyle w:val="Prrafodelista"/>
        <w:numPr>
          <w:ilvl w:val="0"/>
          <w:numId w:val="2"/>
        </w:numPr>
        <w:tabs>
          <w:tab w:val="left" w:pos="0"/>
        </w:tabs>
        <w:spacing w:before="240" w:after="0" w:line="360" w:lineRule="auto"/>
        <w:ind w:left="0" w:right="49" w:firstLine="0"/>
        <w:jc w:val="both"/>
        <w:rPr>
          <w:rFonts w:ascii="Palatino Linotype" w:eastAsia="Times New Roman" w:hAnsi="Palatino Linotype" w:cs="Arial"/>
          <w:bCs/>
          <w:color w:val="555555"/>
          <w:sz w:val="24"/>
          <w:szCs w:val="24"/>
          <w:lang w:eastAsia="es-MX"/>
        </w:rPr>
      </w:pPr>
      <w:r w:rsidRPr="000F79DA">
        <w:rPr>
          <w:rFonts w:ascii="Palatino Linotype" w:hAnsi="Palatino Linotype" w:cs="Arial"/>
          <w:sz w:val="24"/>
          <w:szCs w:val="24"/>
        </w:rPr>
        <w:t xml:space="preserve">Al respecto </w:t>
      </w:r>
      <w:r w:rsidRPr="000F79DA">
        <w:rPr>
          <w:rFonts w:ascii="Palatino Linotype" w:eastAsia="Times New Roman" w:hAnsi="Palatino Linotype" w:cs="Arial"/>
          <w:bCs/>
          <w:color w:val="000000"/>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51477C" w:rsidRPr="000F79DA" w:rsidRDefault="0051477C" w:rsidP="000F79DA">
      <w:pPr>
        <w:pStyle w:val="Prrafodelista"/>
        <w:spacing w:before="240" w:after="0" w:line="360" w:lineRule="auto"/>
        <w:rPr>
          <w:rFonts w:ascii="Palatino Linotype" w:eastAsia="Times New Roman" w:hAnsi="Palatino Linotype" w:cs="Arial"/>
          <w:bCs/>
          <w:color w:val="555555"/>
          <w:sz w:val="24"/>
          <w:szCs w:val="24"/>
          <w:lang w:eastAsia="es-MX"/>
        </w:rPr>
      </w:pPr>
    </w:p>
    <w:p w:rsidR="0051477C" w:rsidRPr="000F79DA" w:rsidRDefault="0051477C" w:rsidP="000F79DA">
      <w:pPr>
        <w:pStyle w:val="Prrafodelista"/>
        <w:numPr>
          <w:ilvl w:val="0"/>
          <w:numId w:val="2"/>
        </w:numPr>
        <w:tabs>
          <w:tab w:val="left" w:pos="0"/>
        </w:tabs>
        <w:spacing w:before="240" w:after="0" w:line="360" w:lineRule="auto"/>
        <w:ind w:left="0" w:right="49" w:firstLine="0"/>
        <w:jc w:val="both"/>
        <w:rPr>
          <w:rFonts w:ascii="Palatino Linotype" w:eastAsia="Times New Roman" w:hAnsi="Palatino Linotype" w:cs="Arial"/>
          <w:sz w:val="24"/>
          <w:szCs w:val="24"/>
        </w:rPr>
      </w:pPr>
      <w:r w:rsidRPr="000F79DA">
        <w:rPr>
          <w:rFonts w:ascii="Palatino Linotype" w:hAnsi="Palatino Linotype" w:cs="Arial"/>
          <w:sz w:val="24"/>
          <w:szCs w:val="24"/>
        </w:rPr>
        <w:t>Lo</w:t>
      </w:r>
      <w:r w:rsidRPr="000F79DA">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b/>
          <w:i/>
          <w:sz w:val="24"/>
          <w:szCs w:val="24"/>
        </w:rPr>
        <w:t>RECURSO DE RECLAMACIÓN. SU INTERPOSICIÓN NO ES EXTEMPORÁNEA SI SE REALIZA ANTES DE QUE INICIE EL PLAZO PARA HACERLO</w:t>
      </w:r>
      <w:r w:rsidRPr="000F79DA">
        <w:rPr>
          <w:rFonts w:ascii="Palatino Linotype" w:eastAsia="Times New Roman" w:hAnsi="Palatino Linotype" w:cs="Arial"/>
          <w:i/>
          <w:sz w:val="24"/>
          <w:szCs w:val="24"/>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 xml:space="preserve"> 1a./J. 41/2015 (10a.)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51477C" w:rsidRPr="000F79DA" w:rsidRDefault="0051477C" w:rsidP="000F79DA">
      <w:pPr>
        <w:spacing w:before="240" w:after="0" w:line="360" w:lineRule="auto"/>
        <w:ind w:left="567" w:right="616"/>
        <w:contextualSpacing/>
        <w:jc w:val="both"/>
        <w:rPr>
          <w:rFonts w:ascii="Palatino Linotype" w:eastAsia="Times New Roman" w:hAnsi="Palatino Linotype" w:cs="Arial"/>
          <w:i/>
          <w:sz w:val="24"/>
          <w:szCs w:val="24"/>
        </w:rPr>
      </w:pPr>
      <w:r w:rsidRPr="000F79DA">
        <w:rPr>
          <w:rFonts w:ascii="Palatino Linotype" w:eastAsia="Times New Roman" w:hAnsi="Palatino Linotype" w:cs="Arial"/>
          <w:i/>
          <w:sz w:val="24"/>
          <w:szCs w:val="24"/>
        </w:rPr>
        <w:t>Tesis de jurisprudencia 41/2015 (10a.). Aprobada por la Primera Sala de este Alto Tribunal, en sesión privada de veintisiete de mayo de dos mil quince.</w:t>
      </w:r>
    </w:p>
    <w:p w:rsidR="0051477C" w:rsidRPr="000F79DA" w:rsidRDefault="0051477C" w:rsidP="000F79DA">
      <w:pPr>
        <w:pStyle w:val="Prrafodelista"/>
        <w:numPr>
          <w:ilvl w:val="0"/>
          <w:numId w:val="2"/>
        </w:numPr>
        <w:tabs>
          <w:tab w:val="left" w:pos="0"/>
        </w:tabs>
        <w:spacing w:before="240" w:after="0" w:line="360" w:lineRule="auto"/>
        <w:ind w:left="0" w:right="49" w:firstLine="0"/>
        <w:jc w:val="both"/>
        <w:rPr>
          <w:rFonts w:ascii="Palatino Linotype" w:hAnsi="Palatino Linotype" w:cs="Arial"/>
          <w:i/>
          <w:sz w:val="24"/>
          <w:szCs w:val="24"/>
        </w:rPr>
      </w:pPr>
      <w:r w:rsidRPr="000F79DA">
        <w:rPr>
          <w:rFonts w:ascii="Palatino Linotype" w:hAnsi="Palatino Linotype" w:cs="Arial"/>
          <w:sz w:val="24"/>
          <w:szCs w:val="24"/>
        </w:rPr>
        <w:t>Esto</w:t>
      </w:r>
      <w:r w:rsidRPr="000F79DA">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51477C" w:rsidRPr="000F79DA" w:rsidRDefault="0051477C" w:rsidP="000F79DA">
      <w:pPr>
        <w:pStyle w:val="Prrafodelista"/>
        <w:spacing w:before="240" w:after="0" w:line="360" w:lineRule="auto"/>
        <w:ind w:left="0" w:right="49"/>
        <w:jc w:val="both"/>
        <w:rPr>
          <w:rFonts w:ascii="Palatino Linotype" w:hAnsi="Palatino Linotype" w:cs="Arial"/>
          <w:i/>
          <w:sz w:val="24"/>
          <w:szCs w:val="24"/>
        </w:rPr>
      </w:pPr>
    </w:p>
    <w:p w:rsidR="0051477C" w:rsidRPr="000F79DA" w:rsidRDefault="0051477C" w:rsidP="000F79DA">
      <w:pPr>
        <w:pStyle w:val="Prrafodelista"/>
        <w:numPr>
          <w:ilvl w:val="0"/>
          <w:numId w:val="2"/>
        </w:numPr>
        <w:tabs>
          <w:tab w:val="left" w:pos="0"/>
        </w:tabs>
        <w:spacing w:before="240" w:after="0" w:line="360" w:lineRule="auto"/>
        <w:ind w:left="0" w:right="49" w:firstLine="0"/>
        <w:jc w:val="both"/>
        <w:rPr>
          <w:rFonts w:ascii="Palatino Linotype" w:hAnsi="Palatino Linotype" w:cs="Arial"/>
          <w:i/>
          <w:sz w:val="24"/>
          <w:szCs w:val="24"/>
        </w:rPr>
      </w:pPr>
      <w:r w:rsidRPr="000F79DA">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51477C" w:rsidRPr="000F79DA" w:rsidRDefault="0051477C" w:rsidP="000F79DA">
      <w:pPr>
        <w:pStyle w:val="Prrafodelista"/>
        <w:spacing w:before="240" w:after="0" w:line="360" w:lineRule="auto"/>
        <w:rPr>
          <w:rFonts w:ascii="Palatino Linotype" w:hAnsi="Palatino Linotype" w:cs="Arial"/>
          <w:i/>
          <w:sz w:val="24"/>
          <w:szCs w:val="24"/>
        </w:rPr>
      </w:pPr>
    </w:p>
    <w:p w:rsidR="0051477C" w:rsidRPr="000F79DA" w:rsidRDefault="0051477C" w:rsidP="000F79DA">
      <w:pPr>
        <w:pStyle w:val="Prrafodelista"/>
        <w:numPr>
          <w:ilvl w:val="0"/>
          <w:numId w:val="2"/>
        </w:numPr>
        <w:tabs>
          <w:tab w:val="left" w:pos="0"/>
        </w:tabs>
        <w:spacing w:before="240" w:after="0" w:line="360" w:lineRule="auto"/>
        <w:ind w:left="0" w:right="49" w:firstLine="0"/>
        <w:jc w:val="both"/>
        <w:rPr>
          <w:rFonts w:ascii="Palatino Linotype" w:hAnsi="Palatino Linotype"/>
          <w:sz w:val="24"/>
          <w:szCs w:val="24"/>
        </w:rPr>
      </w:pPr>
      <w:r w:rsidRPr="000F79DA">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0F79DA">
        <w:rPr>
          <w:rFonts w:ascii="Palatino Linotype" w:hAnsi="Palatino Linotype"/>
          <w:b/>
          <w:sz w:val="24"/>
          <w:szCs w:val="24"/>
        </w:rPr>
        <w:t>SUJETO OBLIGADO.</w:t>
      </w:r>
    </w:p>
    <w:p w:rsidR="0051477C" w:rsidRPr="000F79DA" w:rsidRDefault="0051477C" w:rsidP="000F79DA">
      <w:pPr>
        <w:numPr>
          <w:ilvl w:val="0"/>
          <w:numId w:val="2"/>
        </w:numPr>
        <w:spacing w:before="240" w:after="0" w:line="360" w:lineRule="auto"/>
        <w:ind w:left="0" w:firstLine="0"/>
        <w:contextualSpacing/>
        <w:jc w:val="both"/>
        <w:rPr>
          <w:rFonts w:ascii="Palatino Linotype" w:eastAsia="Calibri" w:hAnsi="Palatino Linotype" w:cs="Times New Roman"/>
          <w:sz w:val="24"/>
          <w:szCs w:val="24"/>
          <w:lang w:val="es-ES" w:eastAsia="es-ES"/>
        </w:rPr>
      </w:pPr>
      <w:r w:rsidRPr="000F79DA">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0F79DA">
        <w:rPr>
          <w:rFonts w:ascii="Palatino Linotype" w:hAnsi="Palatino Linotype" w:cs="Arial"/>
          <w:b/>
          <w:sz w:val="24"/>
          <w:szCs w:val="24"/>
        </w:rPr>
        <w:t>Ley de Transparencia y Acceso a la Información Pública del Estado de México y Municipios</w:t>
      </w:r>
      <w:r w:rsidRPr="000F79DA">
        <w:rPr>
          <w:rFonts w:ascii="Palatino Linotype" w:hAnsi="Palatino Linotype" w:cs="Arial"/>
          <w:sz w:val="24"/>
          <w:szCs w:val="24"/>
        </w:rPr>
        <w:t>, y determinar la confirmación; revocación o modificación; desechamiento o sobreseimiento; y en su caso ordenar la entrega de la información.</w:t>
      </w:r>
    </w:p>
    <w:p w:rsidR="0051477C" w:rsidRPr="000F79DA" w:rsidRDefault="0051477C" w:rsidP="000F79DA">
      <w:pPr>
        <w:spacing w:before="240" w:after="0" w:line="360" w:lineRule="auto"/>
        <w:contextualSpacing/>
        <w:rPr>
          <w:rFonts w:ascii="Palatino Linotype" w:eastAsia="Calibri" w:hAnsi="Palatino Linotype" w:cs="Arial"/>
          <w:sz w:val="24"/>
          <w:szCs w:val="24"/>
          <w:lang w:val="es-ES_tradnl" w:eastAsia="es-ES"/>
        </w:rPr>
      </w:pPr>
    </w:p>
    <w:p w:rsidR="007E19FE" w:rsidRPr="000F79DA" w:rsidRDefault="0051477C" w:rsidP="000F79DA">
      <w:pPr>
        <w:numPr>
          <w:ilvl w:val="0"/>
          <w:numId w:val="2"/>
        </w:numPr>
        <w:spacing w:before="240" w:after="0" w:line="360" w:lineRule="auto"/>
        <w:ind w:left="0" w:firstLine="0"/>
        <w:contextualSpacing/>
        <w:jc w:val="both"/>
        <w:rPr>
          <w:rFonts w:ascii="Palatino Linotype" w:eastAsia="Calibri" w:hAnsi="Palatino Linotype" w:cs="Times New Roman"/>
          <w:sz w:val="24"/>
          <w:szCs w:val="24"/>
          <w:lang w:val="es-ES" w:eastAsia="es-ES"/>
        </w:rPr>
      </w:pPr>
      <w:r w:rsidRPr="000F79DA">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9" w:name="_Toc2881747"/>
    </w:p>
    <w:p w:rsidR="007E19FE" w:rsidRPr="000F79DA" w:rsidRDefault="007E19FE" w:rsidP="000F79D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60" w:name="_Toc16194836"/>
      <w:r w:rsidRPr="000F79DA">
        <w:rPr>
          <w:rFonts w:ascii="Palatino Linotype" w:eastAsia="MS Mincho" w:hAnsi="Palatino Linotype" w:cstheme="majorBidi"/>
          <w:b/>
          <w:sz w:val="24"/>
          <w:szCs w:val="24"/>
          <w:lang w:val="es-ES_tradnl" w:eastAsia="es-ES"/>
        </w:rPr>
        <w:t>TERCERO. Del planteamiento de la Litis.</w:t>
      </w:r>
      <w:bookmarkEnd w:id="59"/>
      <w:bookmarkEnd w:id="60"/>
    </w:p>
    <w:p w:rsidR="007E19FE" w:rsidRPr="000F79DA" w:rsidRDefault="007E19FE" w:rsidP="000F79DA">
      <w:pPr>
        <w:spacing w:before="240" w:after="0" w:line="360" w:lineRule="auto"/>
        <w:contextualSpacing/>
        <w:jc w:val="both"/>
        <w:rPr>
          <w:rFonts w:ascii="Palatino Linotype" w:eastAsia="Calibri" w:hAnsi="Palatino Linotype" w:cs="Arial"/>
          <w:b/>
          <w:sz w:val="24"/>
          <w:szCs w:val="24"/>
          <w:lang w:val="es-ES_tradnl" w:eastAsia="es-ES"/>
        </w:rPr>
      </w:pPr>
    </w:p>
    <w:p w:rsidR="001C3D9F" w:rsidRPr="000F79DA" w:rsidRDefault="007E19FE" w:rsidP="000F79DA">
      <w:pPr>
        <w:numPr>
          <w:ilvl w:val="0"/>
          <w:numId w:val="2"/>
        </w:numPr>
        <w:spacing w:before="240" w:after="0" w:line="360" w:lineRule="auto"/>
        <w:ind w:left="0" w:firstLine="0"/>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0F79DA">
        <w:rPr>
          <w:rFonts w:ascii="Palatino Linotype" w:eastAsia="MS Mincho" w:hAnsi="Palatino Linotype" w:cs="Arial"/>
          <w:sz w:val="24"/>
          <w:szCs w:val="24"/>
          <w:lang w:val="es-ES_tradnl" w:eastAsia="es-ES"/>
        </w:rPr>
        <w:t xml:space="preserve">De las constancias que obran en los expedientes de referencia, es de señalar que el </w:t>
      </w:r>
      <w:r w:rsidRPr="000F79DA">
        <w:rPr>
          <w:rFonts w:ascii="Palatino Linotype" w:eastAsia="MS Mincho" w:hAnsi="Palatino Linotype" w:cs="Arial"/>
          <w:b/>
          <w:sz w:val="24"/>
          <w:szCs w:val="24"/>
          <w:lang w:val="es-ES_tradnl" w:eastAsia="es-ES"/>
        </w:rPr>
        <w:t>SUJETO OBLIGADO</w:t>
      </w:r>
      <w:r w:rsidRPr="000F79DA">
        <w:rPr>
          <w:rFonts w:ascii="Palatino Linotype" w:eastAsia="MS Mincho" w:hAnsi="Palatino Linotype" w:cs="Arial"/>
          <w:sz w:val="24"/>
          <w:szCs w:val="24"/>
          <w:lang w:val="es-ES_tradnl" w:eastAsia="es-ES"/>
        </w:rPr>
        <w:t xml:space="preserve"> proporcionó su respuesta</w:t>
      </w:r>
      <w:r w:rsidR="00E43C60" w:rsidRPr="000F79DA">
        <w:rPr>
          <w:rFonts w:ascii="Palatino Linotype" w:eastAsia="MS Mincho" w:hAnsi="Palatino Linotype" w:cs="Arial"/>
          <w:sz w:val="24"/>
          <w:szCs w:val="24"/>
          <w:lang w:val="es-ES_tradnl" w:eastAsia="es-ES"/>
        </w:rPr>
        <w:t xml:space="preserve"> a su consideración la cual hace referencia a cada uno los planteamientos; sin embargo, el particular se inconforma argumentando </w:t>
      </w:r>
      <w:r w:rsidR="000E71DB" w:rsidRPr="000F79DA">
        <w:rPr>
          <w:rFonts w:ascii="Palatino Linotype" w:eastAsia="MS Mincho" w:hAnsi="Palatino Linotype" w:cs="Arial"/>
          <w:sz w:val="24"/>
          <w:szCs w:val="24"/>
          <w:lang w:val="es-ES_tradnl" w:eastAsia="es-ES"/>
        </w:rPr>
        <w:t>que la respuesta es imprecisa, incompleta  o no obedece a la pregunta, no se proporciona el documento que avale la inexistencia de información en sus archivos</w:t>
      </w:r>
      <w:r w:rsidR="001C3D9F" w:rsidRPr="000F79DA">
        <w:rPr>
          <w:rFonts w:ascii="Palatino Linotype" w:eastAsia="MS Mincho" w:hAnsi="Palatino Linotype" w:cs="Arial"/>
          <w:sz w:val="24"/>
          <w:szCs w:val="24"/>
          <w:lang w:val="es-ES_tradnl" w:eastAsia="es-ES"/>
        </w:rPr>
        <w:t>, por lo que no se brinda certeza en la información proporcionada.</w:t>
      </w:r>
    </w:p>
    <w:p w:rsidR="000E71DB" w:rsidRPr="000F79DA" w:rsidRDefault="000E71DB" w:rsidP="000F79DA">
      <w:pPr>
        <w:spacing w:before="240" w:after="0" w:line="360" w:lineRule="auto"/>
        <w:contextualSpacing/>
        <w:jc w:val="both"/>
        <w:rPr>
          <w:rFonts w:ascii="Palatino Linotype" w:hAnsi="Palatino Linotype" w:cs="Arial"/>
          <w:sz w:val="24"/>
          <w:szCs w:val="24"/>
          <w:lang w:val="es-ES_tradnl"/>
        </w:rPr>
      </w:pPr>
      <w:r w:rsidRPr="000F79DA">
        <w:rPr>
          <w:rFonts w:ascii="Palatino Linotype" w:eastAsia="MS Mincho" w:hAnsi="Palatino Linotype" w:cs="Arial"/>
          <w:sz w:val="24"/>
          <w:szCs w:val="24"/>
          <w:lang w:val="es-ES_tradnl" w:eastAsia="es-ES"/>
        </w:rPr>
        <w:t xml:space="preserve"> </w:t>
      </w:r>
    </w:p>
    <w:p w:rsidR="007E19FE" w:rsidRPr="000F79DA" w:rsidRDefault="000E71DB" w:rsidP="000F79DA">
      <w:pPr>
        <w:numPr>
          <w:ilvl w:val="0"/>
          <w:numId w:val="2"/>
        </w:numPr>
        <w:spacing w:before="240" w:after="0" w:line="360" w:lineRule="auto"/>
        <w:ind w:left="0" w:firstLine="0"/>
        <w:contextualSpacing/>
        <w:jc w:val="both"/>
        <w:rPr>
          <w:rFonts w:ascii="Palatino Linotype" w:hAnsi="Palatino Linotype" w:cs="Arial"/>
          <w:sz w:val="24"/>
          <w:szCs w:val="24"/>
          <w:lang w:val="es-ES_tradnl"/>
        </w:rPr>
      </w:pPr>
      <w:r w:rsidRPr="000F79DA">
        <w:rPr>
          <w:rFonts w:ascii="Palatino Linotype" w:eastAsia="MS Mincho" w:hAnsi="Palatino Linotype" w:cs="Arial"/>
          <w:sz w:val="24"/>
          <w:szCs w:val="24"/>
          <w:lang w:val="es-ES_tradnl" w:eastAsia="es-ES"/>
        </w:rPr>
        <w:t xml:space="preserve"> </w:t>
      </w:r>
      <w:r w:rsidR="007E19FE" w:rsidRPr="000F79DA">
        <w:rPr>
          <w:rFonts w:ascii="Palatino Linotype" w:hAnsi="Palatino Linotype" w:cs="Arial"/>
          <w:sz w:val="24"/>
          <w:szCs w:val="24"/>
          <w:lang w:val="es-ES_tradnl"/>
        </w:rPr>
        <w:t xml:space="preserve">En consecuencia, la Litis del presente asunto corresponde en demostrar si  el </w:t>
      </w:r>
      <w:r w:rsidR="007E19FE" w:rsidRPr="000F79DA">
        <w:rPr>
          <w:rFonts w:ascii="Palatino Linotype" w:hAnsi="Palatino Linotype" w:cs="Arial"/>
          <w:b/>
          <w:sz w:val="24"/>
          <w:szCs w:val="24"/>
          <w:lang w:val="es-ES_tradnl"/>
        </w:rPr>
        <w:t>SUJETO OBLIGADO</w:t>
      </w:r>
      <w:r w:rsidR="007E19FE" w:rsidRPr="000F79DA">
        <w:rPr>
          <w:rFonts w:ascii="Palatino Linotype" w:hAnsi="Palatino Linotype" w:cs="Arial"/>
          <w:sz w:val="24"/>
          <w:szCs w:val="24"/>
          <w:lang w:val="es-ES_tradnl"/>
        </w:rPr>
        <w:t xml:space="preserve"> colma el derecho de acceso a la información del solicitante, derivado de la repuesta que éste emitió, lo anterior, a efecto de verificar si c</w:t>
      </w:r>
      <w:r w:rsidR="001C3D9F" w:rsidRPr="000F79DA">
        <w:rPr>
          <w:rFonts w:ascii="Palatino Linotype" w:hAnsi="Palatino Linotype" w:cs="Arial"/>
          <w:sz w:val="24"/>
          <w:szCs w:val="24"/>
          <w:lang w:val="es-ES_tradnl"/>
        </w:rPr>
        <w:t xml:space="preserve">orresponde a lo solicitado o en </w:t>
      </w:r>
      <w:r w:rsidR="007E19FE" w:rsidRPr="000F79DA">
        <w:rPr>
          <w:rFonts w:ascii="Palatino Linotype" w:hAnsi="Palatino Linotype" w:cs="Arial"/>
          <w:sz w:val="24"/>
          <w:szCs w:val="24"/>
          <w:lang w:val="es-ES_tradnl"/>
        </w:rPr>
        <w:t>su defecto si se vulneró el mismo, ordenar la reparación.</w:t>
      </w:r>
    </w:p>
    <w:p w:rsidR="007E19FE" w:rsidRPr="000F79DA" w:rsidRDefault="007E19FE" w:rsidP="000F79DA">
      <w:pPr>
        <w:spacing w:before="240" w:after="0" w:line="360" w:lineRule="auto"/>
        <w:ind w:right="49"/>
        <w:contextualSpacing/>
        <w:jc w:val="both"/>
        <w:rPr>
          <w:rFonts w:ascii="Palatino Linotype" w:eastAsia="MS Mincho" w:hAnsi="Palatino Linotype" w:cs="Times New Roman"/>
          <w:i/>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hAnsi="Palatino Linotype" w:cs="Arial"/>
          <w:sz w:val="24"/>
          <w:szCs w:val="24"/>
          <w:lang w:val="es-ES_tradnl"/>
        </w:rPr>
      </w:pPr>
      <w:r w:rsidRPr="000F79DA">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7E19FE" w:rsidRPr="000F79DA" w:rsidRDefault="007E19FE" w:rsidP="000F79DA">
      <w:pPr>
        <w:spacing w:before="240" w:after="0" w:line="360" w:lineRule="auto"/>
        <w:ind w:right="49"/>
        <w:contextualSpacing/>
        <w:jc w:val="both"/>
        <w:rPr>
          <w:rFonts w:ascii="Palatino Linotype" w:eastAsia="MS Mincho" w:hAnsi="Palatino Linotype" w:cs="Times New Roman"/>
          <w:i/>
          <w:sz w:val="24"/>
          <w:szCs w:val="24"/>
          <w:lang w:val="es-ES_tradnl" w:eastAsia="es-ES"/>
        </w:rPr>
      </w:pPr>
    </w:p>
    <w:p w:rsidR="007E19FE" w:rsidRPr="000F79DA" w:rsidRDefault="007E19FE" w:rsidP="000F79DA">
      <w:pPr>
        <w:spacing w:before="240" w:after="0" w:line="360" w:lineRule="auto"/>
        <w:ind w:left="426" w:right="616"/>
        <w:contextualSpacing/>
        <w:jc w:val="both"/>
        <w:rPr>
          <w:rFonts w:ascii="Palatino Linotype" w:eastAsia="MS Mincho" w:hAnsi="Palatino Linotype" w:cs="Times New Roman"/>
          <w:i/>
          <w:sz w:val="24"/>
          <w:szCs w:val="24"/>
          <w:lang w:val="es-ES_tradnl" w:eastAsia="es-ES"/>
        </w:rPr>
      </w:pPr>
      <w:r w:rsidRPr="000F79DA">
        <w:rPr>
          <w:rFonts w:ascii="Palatino Linotype" w:eastAsia="MS Mincho" w:hAnsi="Palatino Linotype" w:cs="Times New Roman"/>
          <w:i/>
          <w:sz w:val="24"/>
          <w:szCs w:val="24"/>
          <w:lang w:val="es-ES_tradnl" w:eastAsia="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7E19FE" w:rsidRPr="000F79DA" w:rsidRDefault="007E19FE" w:rsidP="000F79DA">
      <w:pPr>
        <w:spacing w:before="240" w:after="0" w:line="360" w:lineRule="auto"/>
        <w:ind w:right="49"/>
        <w:contextualSpacing/>
        <w:jc w:val="both"/>
        <w:rPr>
          <w:rFonts w:ascii="Palatino Linotype" w:eastAsia="MS Mincho" w:hAnsi="Palatino Linotype" w:cs="Times New Roman"/>
          <w:i/>
          <w:sz w:val="24"/>
          <w:szCs w:val="24"/>
          <w:lang w:val="es-ES_tradnl"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0F79DA">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0F79DA">
        <w:rPr>
          <w:rFonts w:ascii="Palatino Linotype" w:eastAsia="MS Mincho" w:hAnsi="Palatino Linotype" w:cs="Times New Roman"/>
          <w:b/>
          <w:sz w:val="24"/>
          <w:szCs w:val="24"/>
          <w:lang w:val="es-ES_tradnl" w:eastAsia="es-ES"/>
        </w:rPr>
        <w:t>SUJETO OBLIGADO</w:t>
      </w:r>
      <w:r w:rsidRPr="000F79DA">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7E19FE" w:rsidRPr="000F79DA" w:rsidRDefault="007E19FE" w:rsidP="000F79DA">
      <w:pPr>
        <w:spacing w:before="240" w:after="0" w:line="360" w:lineRule="auto"/>
        <w:contextualSpacing/>
        <w:rPr>
          <w:rFonts w:ascii="Palatino Linotype" w:eastAsia="MS Mincho" w:hAnsi="Palatino Linotype" w:cs="Arial"/>
          <w:sz w:val="24"/>
          <w:szCs w:val="24"/>
          <w:lang w:val="es-ES_tradnl"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Arial"/>
          <w:sz w:val="24"/>
          <w:szCs w:val="24"/>
          <w:lang w:val="es-ES_tradnl" w:eastAsia="es-ES"/>
        </w:rPr>
      </w:pPr>
      <w:r w:rsidRPr="000F79DA">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1C3D9F" w:rsidRPr="000F79DA">
        <w:rPr>
          <w:rFonts w:ascii="Palatino Linotype" w:eastAsia="MS Mincho" w:hAnsi="Palatino Linotype" w:cs="Times New Roman"/>
          <w:b/>
          <w:sz w:val="24"/>
          <w:szCs w:val="24"/>
          <w:lang w:val="es-ES_tradnl" w:eastAsia="es-ES"/>
        </w:rPr>
        <w:t>fracción V</w:t>
      </w:r>
      <w:r w:rsidRPr="000F79DA">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0F79DA">
        <w:rPr>
          <w:rFonts w:ascii="Palatino Linotype" w:eastAsia="MS Mincho" w:hAnsi="Palatino Linotype" w:cs="Times New Roman"/>
          <w:sz w:val="24"/>
          <w:szCs w:val="24"/>
          <w:lang w:val="es-ES_tradnl" w:eastAsia="es-ES"/>
        </w:rPr>
        <w:t>.</w:t>
      </w:r>
    </w:p>
    <w:p w:rsidR="007E19FE" w:rsidRPr="000F79DA" w:rsidRDefault="007E19FE" w:rsidP="000F79DA">
      <w:pPr>
        <w:tabs>
          <w:tab w:val="left" w:pos="4185"/>
        </w:tabs>
        <w:spacing w:before="240" w:after="0" w:line="360" w:lineRule="auto"/>
        <w:ind w:right="-142"/>
        <w:contextualSpacing/>
        <w:rPr>
          <w:rFonts w:ascii="Palatino Linotype" w:eastAsia="Calibri" w:hAnsi="Palatino Linotype" w:cs="Arial"/>
          <w:sz w:val="24"/>
          <w:szCs w:val="24"/>
          <w:lang w:val="es-ES" w:eastAsia="es-ES"/>
        </w:rPr>
      </w:pPr>
    </w:p>
    <w:p w:rsidR="007E19FE" w:rsidRPr="000F79DA" w:rsidRDefault="007E19FE" w:rsidP="000F79DA">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16194837"/>
      <w:r w:rsidRPr="000F79DA">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7E19FE" w:rsidRPr="000F79DA" w:rsidRDefault="007E19FE" w:rsidP="000F79DA">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16194838"/>
      <w:r w:rsidRPr="000F79DA">
        <w:rPr>
          <w:rFonts w:ascii="Palatino Linotype" w:eastAsia="MS Gothic" w:hAnsi="Palatino Linotype" w:cstheme="majorBidi"/>
          <w:b/>
          <w:i/>
          <w:noProof/>
          <w:sz w:val="24"/>
          <w:szCs w:val="24"/>
        </w:rPr>
        <w:t>El derecho de acceso a la información publica</w:t>
      </w:r>
      <w:bookmarkEnd w:id="71"/>
      <w:r w:rsidRPr="000F79DA">
        <w:rPr>
          <w:rFonts w:ascii="Palatino Linotype" w:eastAsia="MS Mincho" w:hAnsi="Palatino Linotype" w:cs="Arial"/>
          <w:b/>
          <w:i/>
          <w:sz w:val="24"/>
          <w:szCs w:val="24"/>
          <w:lang w:val="es-ES_tradnl" w:eastAsia="es-MX"/>
        </w:rPr>
        <w:t>.</w:t>
      </w:r>
      <w:bookmarkEnd w:id="72"/>
    </w:p>
    <w:p w:rsidR="007E19FE" w:rsidRPr="000F79DA" w:rsidRDefault="007E19FE" w:rsidP="000F79DA">
      <w:pPr>
        <w:spacing w:before="240" w:after="0" w:line="360" w:lineRule="auto"/>
        <w:contextualSpacing/>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Times New Roman"/>
          <w:sz w:val="24"/>
          <w:szCs w:val="24"/>
          <w:lang w:val="es-ES_tradnl" w:eastAsia="es-ES"/>
        </w:rPr>
        <w:t xml:space="preserve">De </w:t>
      </w:r>
      <w:r w:rsidRPr="000F79DA">
        <w:rPr>
          <w:rFonts w:ascii="Palatino Linotype" w:eastAsia="Calibri" w:hAnsi="Palatino Linotype" w:cs="Arial"/>
          <w:sz w:val="24"/>
          <w:szCs w:val="24"/>
          <w:lang w:val="es-ES_tradnl" w:eastAsia="es-ES"/>
        </w:rPr>
        <w:t>acuerdo</w:t>
      </w:r>
      <w:r w:rsidRPr="000F79DA">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7E19FE" w:rsidRPr="000F79DA" w:rsidRDefault="007E19FE" w:rsidP="000F79DA">
      <w:pPr>
        <w:spacing w:before="240" w:after="0" w:line="360" w:lineRule="auto"/>
        <w:ind w:right="49"/>
        <w:contextualSpacing/>
        <w:jc w:val="both"/>
        <w:rPr>
          <w:rFonts w:ascii="Palatino Linotype" w:eastAsia="MS Mincho" w:hAnsi="Palatino Linotype" w:cs="Times New Roman"/>
          <w:sz w:val="24"/>
          <w:szCs w:val="24"/>
          <w:lang w:val="es-ES_tradnl" w:eastAsia="es-ES"/>
        </w:rPr>
      </w:pPr>
    </w:p>
    <w:p w:rsidR="007E19FE" w:rsidRPr="000F79DA" w:rsidRDefault="007E19FE" w:rsidP="000F79DA">
      <w:pPr>
        <w:numPr>
          <w:ilvl w:val="0"/>
          <w:numId w:val="2"/>
        </w:numPr>
        <w:spacing w:before="240"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E19FE" w:rsidRPr="000F79DA" w:rsidRDefault="007E19FE" w:rsidP="000F79DA">
      <w:pPr>
        <w:spacing w:before="240" w:after="0" w:line="360" w:lineRule="auto"/>
        <w:ind w:right="49"/>
        <w:contextualSpacing/>
        <w:jc w:val="both"/>
        <w:rPr>
          <w:rFonts w:ascii="Palatino Linotype" w:eastAsia="MS Mincho" w:hAnsi="Palatino Linotype" w:cs="Times New Roman"/>
          <w:sz w:val="24"/>
          <w:szCs w:val="24"/>
          <w:lang w:val="es-ES_tradnl" w:eastAsia="es-ES"/>
        </w:rPr>
      </w:pPr>
    </w:p>
    <w:p w:rsidR="007E19FE" w:rsidRPr="000F79DA" w:rsidRDefault="007E19FE" w:rsidP="000F79DA">
      <w:pPr>
        <w:numPr>
          <w:ilvl w:val="0"/>
          <w:numId w:val="2"/>
        </w:numPr>
        <w:spacing w:before="240"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7E19FE" w:rsidRPr="000F79DA" w:rsidRDefault="007E19FE" w:rsidP="000F79DA">
      <w:pPr>
        <w:spacing w:before="240" w:after="0" w:line="360" w:lineRule="auto"/>
        <w:contextualSpacing/>
        <w:rPr>
          <w:rFonts w:ascii="Palatino Linotype" w:eastAsia="MS Mincho" w:hAnsi="Palatino Linotype" w:cs="Times New Roman"/>
          <w:sz w:val="24"/>
          <w:szCs w:val="24"/>
          <w:lang w:val="es-ES_tradnl" w:eastAsia="es-ES"/>
        </w:rPr>
      </w:pPr>
    </w:p>
    <w:p w:rsidR="007E19FE" w:rsidRPr="000F79DA" w:rsidRDefault="007E19FE" w:rsidP="000F79DA">
      <w:pPr>
        <w:numPr>
          <w:ilvl w:val="0"/>
          <w:numId w:val="2"/>
        </w:numPr>
        <w:spacing w:before="240"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E19FE" w:rsidRPr="000F79DA" w:rsidRDefault="007E19FE" w:rsidP="000F79DA">
      <w:pPr>
        <w:spacing w:before="240" w:after="0" w:line="360" w:lineRule="auto"/>
        <w:ind w:right="34"/>
        <w:contextualSpacing/>
        <w:jc w:val="both"/>
        <w:rPr>
          <w:rFonts w:ascii="Palatino Linotype" w:eastAsia="MS Mincho" w:hAnsi="Palatino Linotype" w:cs="Times New Roman"/>
          <w:sz w:val="24"/>
          <w:szCs w:val="24"/>
          <w:lang w:val="es-ES_tradnl" w:eastAsia="es-ES"/>
        </w:rPr>
      </w:pPr>
    </w:p>
    <w:p w:rsidR="007E19FE" w:rsidRPr="000F79DA" w:rsidRDefault="007E19FE" w:rsidP="000F79DA">
      <w:pPr>
        <w:numPr>
          <w:ilvl w:val="0"/>
          <w:numId w:val="2"/>
        </w:numPr>
        <w:spacing w:before="240" w:after="0" w:line="360" w:lineRule="auto"/>
        <w:ind w:left="0" w:right="34" w:firstLine="0"/>
        <w:contextualSpacing/>
        <w:jc w:val="both"/>
        <w:rPr>
          <w:rFonts w:ascii="Palatino Linotype" w:eastAsia="MS Mincho" w:hAnsi="Palatino Linotype" w:cs="Arial"/>
          <w:sz w:val="24"/>
          <w:szCs w:val="24"/>
          <w:lang w:val="es-ES_tradnl" w:eastAsia="es-ES"/>
        </w:rPr>
      </w:pPr>
      <w:r w:rsidRPr="000F79DA">
        <w:rPr>
          <w:rFonts w:ascii="Palatino Linotype" w:eastAsia="MS Mincho" w:hAnsi="Palatino Linotype" w:cs="Times New Roman"/>
          <w:sz w:val="24"/>
          <w:szCs w:val="24"/>
          <w:lang w:val="es-ES_tradnl" w:eastAsia="es-ES"/>
        </w:rPr>
        <w:t>Derivado</w:t>
      </w:r>
      <w:r w:rsidRPr="000F79DA">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7E19FE" w:rsidRPr="000F79DA" w:rsidRDefault="007E19FE" w:rsidP="000F79DA">
      <w:pPr>
        <w:keepNext/>
        <w:keepLines/>
        <w:spacing w:before="240" w:after="0" w:line="360" w:lineRule="auto"/>
        <w:outlineLvl w:val="1"/>
        <w:rPr>
          <w:rFonts w:ascii="Palatino Linotype" w:eastAsia="MS Mincho" w:hAnsi="Palatino Linotype" w:cstheme="majorBidi"/>
          <w:b/>
          <w:i/>
          <w:sz w:val="24"/>
          <w:szCs w:val="24"/>
          <w:lang w:val="es-ES_tradnl" w:eastAsia="es-ES"/>
        </w:rPr>
      </w:pPr>
    </w:p>
    <w:p w:rsidR="007E19FE" w:rsidRPr="000F79DA" w:rsidRDefault="007E19FE" w:rsidP="000F79DA">
      <w:pPr>
        <w:keepNext/>
        <w:keepLines/>
        <w:spacing w:before="240" w:after="0" w:line="360" w:lineRule="auto"/>
        <w:outlineLvl w:val="1"/>
        <w:rPr>
          <w:rFonts w:ascii="Palatino Linotype" w:eastAsia="MS Mincho" w:hAnsi="Palatino Linotype" w:cstheme="majorBidi"/>
          <w:b/>
          <w:i/>
          <w:sz w:val="24"/>
          <w:szCs w:val="24"/>
          <w:lang w:val="es-ES_tradnl" w:eastAsia="es-ES"/>
        </w:rPr>
      </w:pPr>
      <w:bookmarkStart w:id="73" w:name="_Toc16194839"/>
      <w:r w:rsidRPr="000F79DA">
        <w:rPr>
          <w:rFonts w:ascii="Palatino Linotype" w:eastAsia="MS Mincho" w:hAnsi="Palatino Linotype" w:cstheme="majorBidi"/>
          <w:b/>
          <w:i/>
          <w:sz w:val="24"/>
          <w:szCs w:val="24"/>
          <w:lang w:val="es-ES_tradnl" w:eastAsia="es-ES"/>
        </w:rPr>
        <w:t>II. De la respuesta</w:t>
      </w:r>
      <w:bookmarkEnd w:id="73"/>
      <w:r w:rsidRPr="000F79DA">
        <w:rPr>
          <w:rFonts w:ascii="Palatino Linotype" w:eastAsia="MS Mincho" w:hAnsi="Palatino Linotype" w:cstheme="majorBidi"/>
          <w:b/>
          <w:i/>
          <w:sz w:val="24"/>
          <w:szCs w:val="24"/>
          <w:lang w:val="es-ES_tradnl" w:eastAsia="es-ES"/>
        </w:rPr>
        <w:t xml:space="preserve"> </w:t>
      </w:r>
    </w:p>
    <w:p w:rsidR="007E19FE" w:rsidRPr="000F79DA" w:rsidRDefault="001C3D9F"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resulta necesario para un mejor análisis de la solicitud como de la respuesta, incorporar una tabla comparativa de los planteamientos realizados y la respuesta emitida a cada punto para con mayor precisión si se dio cumplimiento a lo solicitado.</w:t>
      </w:r>
    </w:p>
    <w:tbl>
      <w:tblPr>
        <w:tblStyle w:val="Tablaconcuadrcula"/>
        <w:tblW w:w="0" w:type="auto"/>
        <w:tblLook w:val="04A0" w:firstRow="1" w:lastRow="0" w:firstColumn="1" w:lastColumn="0" w:noHBand="0" w:noVBand="1"/>
      </w:tblPr>
      <w:tblGrid>
        <w:gridCol w:w="2820"/>
        <w:gridCol w:w="4145"/>
        <w:gridCol w:w="1812"/>
      </w:tblGrid>
      <w:tr w:rsidR="007E19FE" w:rsidRPr="000F79DA" w:rsidTr="00906D0E">
        <w:trPr>
          <w:trHeight w:val="590"/>
        </w:trPr>
        <w:tc>
          <w:tcPr>
            <w:tcW w:w="2830" w:type="dxa"/>
          </w:tcPr>
          <w:p w:rsidR="007E19FE" w:rsidRPr="000F79DA" w:rsidRDefault="001C3D9F" w:rsidP="000F79DA">
            <w:pPr>
              <w:spacing w:before="240" w:line="360" w:lineRule="auto"/>
              <w:ind w:right="49"/>
              <w:contextualSpacing/>
              <w:jc w:val="center"/>
              <w:rPr>
                <w:rFonts w:ascii="Palatino Linotype" w:eastAsia="MS Mincho" w:hAnsi="Palatino Linotype" w:cstheme="majorBidi"/>
                <w:b/>
              </w:rPr>
            </w:pPr>
            <w:r w:rsidRPr="000F79DA">
              <w:rPr>
                <w:rFonts w:ascii="Palatino Linotype" w:eastAsia="MS Mincho" w:hAnsi="Palatino Linotype" w:cstheme="majorBidi"/>
                <w:b/>
              </w:rPr>
              <w:t>Requerimientos de la Solicitud</w:t>
            </w:r>
          </w:p>
        </w:tc>
        <w:tc>
          <w:tcPr>
            <w:tcW w:w="4253" w:type="dxa"/>
          </w:tcPr>
          <w:p w:rsidR="007E19FE" w:rsidRPr="000F79DA" w:rsidRDefault="007E19FE" w:rsidP="000F79DA">
            <w:pPr>
              <w:spacing w:before="240" w:line="360" w:lineRule="auto"/>
              <w:ind w:right="49"/>
              <w:contextualSpacing/>
              <w:jc w:val="center"/>
              <w:rPr>
                <w:rFonts w:ascii="Palatino Linotype" w:eastAsia="MS Mincho" w:hAnsi="Palatino Linotype" w:cstheme="majorBidi"/>
                <w:b/>
              </w:rPr>
            </w:pPr>
            <w:r w:rsidRPr="000F79DA">
              <w:rPr>
                <w:rFonts w:ascii="Palatino Linotype" w:eastAsia="MS Mincho" w:hAnsi="Palatino Linotype" w:cstheme="majorBidi"/>
                <w:b/>
              </w:rPr>
              <w:t>Respuesta</w:t>
            </w:r>
          </w:p>
        </w:tc>
        <w:tc>
          <w:tcPr>
            <w:tcW w:w="1554" w:type="dxa"/>
          </w:tcPr>
          <w:p w:rsidR="007E19FE" w:rsidRPr="000F79DA" w:rsidRDefault="007E19FE" w:rsidP="000F79DA">
            <w:pPr>
              <w:spacing w:before="240" w:line="360" w:lineRule="auto"/>
              <w:ind w:right="49"/>
              <w:contextualSpacing/>
              <w:jc w:val="center"/>
              <w:rPr>
                <w:rFonts w:ascii="Palatino Linotype" w:eastAsia="MS Mincho" w:hAnsi="Palatino Linotype" w:cstheme="majorBidi"/>
                <w:b/>
              </w:rPr>
            </w:pPr>
            <w:r w:rsidRPr="000F79DA">
              <w:rPr>
                <w:rFonts w:ascii="Palatino Linotype" w:eastAsia="MS Mincho" w:hAnsi="Palatino Linotype" w:cstheme="majorBidi"/>
                <w:b/>
              </w:rPr>
              <w:t>cumplimiento</w:t>
            </w:r>
          </w:p>
        </w:tc>
      </w:tr>
      <w:tr w:rsidR="007E19FE" w:rsidRPr="000F79DA" w:rsidTr="00906D0E">
        <w:trPr>
          <w:trHeight w:val="590"/>
        </w:trPr>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i/>
              </w:rPr>
            </w:pPr>
            <w:r w:rsidRPr="000F79DA">
              <w:rPr>
                <w:rFonts w:ascii="Palatino Linotype" w:eastAsia="Times New Roman" w:hAnsi="Palatino Linotype" w:cs="Times New Roman"/>
                <w:i/>
                <w:lang w:eastAsia="es-MX"/>
              </w:rPr>
              <w:t xml:space="preserve">La </w:t>
            </w:r>
            <w:r w:rsidRPr="000F79DA">
              <w:rPr>
                <w:rFonts w:ascii="Palatino Linotype" w:eastAsia="Times New Roman" w:hAnsi="Palatino Linotype" w:cs="Times New Roman"/>
                <w:b/>
                <w:i/>
                <w:lang w:eastAsia="es-MX"/>
              </w:rPr>
              <w:t>descripción de las acciones</w:t>
            </w:r>
            <w:r w:rsidRPr="000F79DA">
              <w:rPr>
                <w:rFonts w:ascii="Palatino Linotype" w:eastAsia="Times New Roman" w:hAnsi="Palatino Linotype" w:cs="Times New Roman"/>
                <w:i/>
                <w:lang w:eastAsia="es-MX"/>
              </w:rPr>
              <w:t xml:space="preserve"> proyectadas en atención y prevención de la violencia </w:t>
            </w:r>
            <w:r w:rsidR="00D32AC7" w:rsidRPr="000F79DA">
              <w:rPr>
                <w:rFonts w:ascii="Palatino Linotype" w:eastAsia="Times New Roman" w:hAnsi="Palatino Linotype" w:cs="Times New Roman"/>
                <w:i/>
                <w:lang w:eastAsia="es-MX"/>
              </w:rPr>
              <w:t>explícita</w:t>
            </w:r>
            <w:r w:rsidRPr="000F79DA">
              <w:rPr>
                <w:rFonts w:ascii="Palatino Linotype" w:eastAsia="Times New Roman" w:hAnsi="Palatino Linotype" w:cs="Times New Roman"/>
                <w:i/>
                <w:lang w:eastAsia="es-MX"/>
              </w:rPr>
              <w:t xml:space="preserve"> de Género por parte de la Dirección de Seguridad Pública del municipio de Jilotepec, Estado de México, del 2019 al 2021.</w:t>
            </w:r>
          </w:p>
        </w:tc>
        <w:tc>
          <w:tcPr>
            <w:tcW w:w="4253" w:type="dxa"/>
          </w:tcPr>
          <w:p w:rsidR="007E19FE" w:rsidRPr="000F79DA" w:rsidRDefault="00D32AC7" w:rsidP="000F79DA">
            <w:pPr>
              <w:tabs>
                <w:tab w:val="left" w:pos="151"/>
              </w:tabs>
              <w:spacing w:before="240" w:line="360" w:lineRule="auto"/>
              <w:ind w:right="49"/>
              <w:contextualSpacing/>
              <w:jc w:val="both"/>
              <w:rPr>
                <w:rFonts w:ascii="Palatino Linotype" w:eastAsia="MS Mincho" w:hAnsi="Palatino Linotype" w:cstheme="majorBidi"/>
              </w:rPr>
            </w:pPr>
            <w:r w:rsidRPr="000F79DA">
              <w:rPr>
                <w:rFonts w:ascii="Palatino Linotype" w:eastAsia="MS Mincho" w:hAnsi="Palatino Linotype" w:cstheme="majorBidi"/>
                <w:lang w:val="es-MX"/>
              </w:rPr>
              <w:t xml:space="preserve">Derivado del </w:t>
            </w:r>
            <w:r w:rsidRPr="000F79DA">
              <w:rPr>
                <w:rFonts w:ascii="Palatino Linotype" w:eastAsia="MS Mincho" w:hAnsi="Palatino Linotype" w:cstheme="majorBidi"/>
                <w:b/>
                <w:lang w:val="es-MX"/>
              </w:rPr>
              <w:t>Plan de Desarrollo Municipal 2019-2021</w:t>
            </w:r>
            <w:r w:rsidRPr="000F79DA">
              <w:rPr>
                <w:rFonts w:ascii="Palatino Linotype" w:eastAsia="MS Mincho" w:hAnsi="Palatino Linotype" w:cstheme="majorBidi"/>
                <w:lang w:val="es-MX"/>
              </w:rPr>
              <w:t xml:space="preserve">, de la Declaratoria de Alerta de Violencia de Género, en su apartado: 4.5.4. Objetivos, Estrategias y Líneas de Acción del Pilar Objetivo Desarrollo Sostenible de la Agenda 2030, se desarrolla lo siguiente: Objetivo del Plan Estatal de Desarrollo; 5.1. </w:t>
            </w:r>
            <w:r w:rsidRPr="000F79DA">
              <w:rPr>
                <w:rFonts w:ascii="Palatino Linotype" w:eastAsia="MS Mincho" w:hAnsi="Palatino Linotype" w:cstheme="majorBidi"/>
                <w:u w:val="single"/>
                <w:lang w:val="es-MX"/>
              </w:rPr>
              <w:t>Reducir todos los tipos de violencia contra las mujeres y niñas</w:t>
            </w:r>
            <w:r w:rsidRPr="000F79DA">
              <w:rPr>
                <w:rFonts w:ascii="Palatino Linotype" w:eastAsia="MS Mincho" w:hAnsi="Palatino Linotype" w:cstheme="majorBidi"/>
                <w:lang w:val="es-MX"/>
              </w:rPr>
              <w:t xml:space="preserve">, </w:t>
            </w:r>
            <w:r w:rsidRPr="000F79DA">
              <w:rPr>
                <w:rFonts w:ascii="Palatino Linotype" w:eastAsia="MS Mincho" w:hAnsi="Palatino Linotype" w:cstheme="majorBidi"/>
                <w:b/>
                <w:lang w:val="es-MX"/>
              </w:rPr>
              <w:t>Objetivo del Plan de Desarrollo Municipal 2019-2021</w:t>
            </w:r>
            <w:r w:rsidRPr="000F79DA">
              <w:rPr>
                <w:rFonts w:ascii="Palatino Linotype" w:eastAsia="MS Mincho" w:hAnsi="Palatino Linotype" w:cstheme="majorBidi"/>
                <w:lang w:val="es-MX"/>
              </w:rPr>
              <w:t xml:space="preserve">; </w:t>
            </w:r>
            <w:r w:rsidRPr="000F79DA">
              <w:rPr>
                <w:rFonts w:ascii="Palatino Linotype" w:eastAsia="MS Mincho" w:hAnsi="Palatino Linotype" w:cstheme="majorBidi"/>
                <w:u w:val="single"/>
                <w:lang w:val="es-MX"/>
              </w:rPr>
              <w:t>Impulsar el acceso a programas que fortalezcan el desarrollo en la igualdad de género y goce de sus derechos</w:t>
            </w:r>
            <w:r w:rsidRPr="000F79DA">
              <w:rPr>
                <w:rFonts w:ascii="Palatino Linotype" w:eastAsia="MS Mincho" w:hAnsi="Palatino Linotype" w:cstheme="majorBidi"/>
                <w:lang w:val="es-MX"/>
              </w:rPr>
              <w:t xml:space="preserve">, </w:t>
            </w:r>
            <w:r w:rsidRPr="000F79DA">
              <w:rPr>
                <w:rFonts w:ascii="Palatino Linotype" w:eastAsia="MS Mincho" w:hAnsi="Palatino Linotype" w:cstheme="majorBidi"/>
                <w:b/>
                <w:lang w:val="es-MX"/>
              </w:rPr>
              <w:t>Estrategia del Plan Estatal</w:t>
            </w:r>
            <w:r w:rsidRPr="000F79DA">
              <w:rPr>
                <w:rFonts w:ascii="Palatino Linotype" w:eastAsia="MS Mincho" w:hAnsi="Palatino Linotype" w:cstheme="majorBidi"/>
                <w:lang w:val="es-MX"/>
              </w:rPr>
              <w:t xml:space="preserve"> de Desarrollo; Incentivar en la población el conocimiento de sus derechos para prevenir la violencia de género Fomentar una política de equidad de género otorgando asistencia en casos de violencia.</w:t>
            </w:r>
          </w:p>
        </w:tc>
        <w:tc>
          <w:tcPr>
            <w:tcW w:w="1554" w:type="dxa"/>
          </w:tcPr>
          <w:p w:rsidR="007E19FE" w:rsidRPr="000F79DA" w:rsidRDefault="00484EF0" w:rsidP="000F79DA">
            <w:pPr>
              <w:tabs>
                <w:tab w:val="left" w:pos="151"/>
              </w:tabs>
              <w:spacing w:before="240" w:line="360" w:lineRule="auto"/>
              <w:ind w:right="49"/>
              <w:jc w:val="both"/>
              <w:rPr>
                <w:rFonts w:ascii="Palatino Linotype" w:eastAsia="MS Mincho" w:hAnsi="Palatino Linotype" w:cstheme="majorBidi"/>
                <w:b/>
              </w:rPr>
            </w:pPr>
            <w:r w:rsidRPr="000F79DA">
              <w:rPr>
                <w:rFonts w:ascii="Palatino Linotype" w:eastAsia="MS Mincho" w:hAnsi="Palatino Linotype" w:cstheme="majorBidi"/>
                <w:b/>
              </w:rPr>
              <w:t xml:space="preserve">NO </w:t>
            </w:r>
          </w:p>
        </w:tc>
      </w:tr>
      <w:tr w:rsidR="007E19FE" w:rsidRPr="000F79DA" w:rsidTr="00906D0E">
        <w:trPr>
          <w:trHeight w:val="557"/>
        </w:trPr>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i/>
                <w:lang w:eastAsia="es-MX"/>
              </w:rPr>
              <w:t xml:space="preserve">El </w:t>
            </w:r>
            <w:r w:rsidRPr="000F79DA">
              <w:rPr>
                <w:rFonts w:ascii="Palatino Linotype" w:eastAsia="Times New Roman" w:hAnsi="Palatino Linotype" w:cs="Times New Roman"/>
                <w:b/>
                <w:i/>
                <w:lang w:eastAsia="es-MX"/>
              </w:rPr>
              <w:t>Programa estratégico de Prevención Social de la violencia,</w:t>
            </w:r>
            <w:r w:rsidRPr="000F79DA">
              <w:rPr>
                <w:rFonts w:ascii="Palatino Linotype" w:eastAsia="Times New Roman" w:hAnsi="Palatino Linotype" w:cs="Times New Roman"/>
                <w:i/>
                <w:lang w:eastAsia="es-MX"/>
              </w:rPr>
              <w:t xml:space="preserve"> de Jilotepec, Edo. de México.</w:t>
            </w:r>
          </w:p>
        </w:tc>
        <w:tc>
          <w:tcPr>
            <w:tcW w:w="4253" w:type="dxa"/>
          </w:tcPr>
          <w:p w:rsidR="007E19FE" w:rsidRPr="000F79DA" w:rsidRDefault="00D32AC7" w:rsidP="000F79DA">
            <w:pPr>
              <w:tabs>
                <w:tab w:val="left" w:pos="151"/>
              </w:tabs>
              <w:spacing w:before="240" w:line="360" w:lineRule="auto"/>
              <w:ind w:right="49"/>
              <w:contextualSpacing/>
              <w:jc w:val="both"/>
              <w:rPr>
                <w:rFonts w:ascii="Palatino Linotype" w:eastAsia="MS Mincho" w:hAnsi="Palatino Linotype" w:cstheme="majorBidi"/>
              </w:rPr>
            </w:pPr>
            <w:r w:rsidRPr="000F79DA">
              <w:rPr>
                <w:rFonts w:ascii="Palatino Linotype" w:eastAsia="MS Mincho" w:hAnsi="Palatino Linotype" w:cstheme="majorBidi"/>
                <w:b/>
                <w:lang w:val="es-MX"/>
              </w:rPr>
              <w:t>Dicho programa está en proceso de revisión para su aprobación por el centro de Prevención del Delito del Estado de México</w:t>
            </w:r>
            <w:r w:rsidRPr="000F79DA">
              <w:rPr>
                <w:rFonts w:ascii="Palatino Linotype" w:eastAsia="MS Mincho" w:hAnsi="Palatino Linotype" w:cstheme="majorBidi"/>
                <w:lang w:val="es-MX"/>
              </w:rPr>
              <w:t>; así mismo adjunto la descripción de contenido del mismo. La violencia y la Delincuencia es un problema que evidentemente son de interés social y nos afecta a todos, no existe ciudad, pueblo, colonia o comunidad que esté a salvo. Podemos constatarlo diariamente al observar o escuchar los medios de comunicación que no paran de invadirnos con noticias de hechos violentos que se presentan en diversos lugares como hogares, escuelas, lugares de trabajos, en nuestras calles y otros espacios públicos o privados. Las cifras reflejan la afectación dentro de la población poniendo en riesgo la vida, la salud y el orden público. La violencia está presente, tanto que se percibe como un componente adherido a la condición humana y cuando se presenta, erróneamente, en lugar de prevenirla solemos reaccionar ante dicho acto. De ahí la importancia que tienen las diversas políticas públicas diseñadas para combatir los factores que generan la violencia y la delincuencia.</w:t>
            </w:r>
          </w:p>
        </w:tc>
        <w:tc>
          <w:tcPr>
            <w:tcW w:w="1554" w:type="dxa"/>
          </w:tcPr>
          <w:p w:rsidR="007E19FE" w:rsidRPr="000F79DA" w:rsidRDefault="00176783" w:rsidP="000F79DA">
            <w:pPr>
              <w:tabs>
                <w:tab w:val="left" w:pos="151"/>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 xml:space="preserve">NO </w:t>
            </w:r>
          </w:p>
        </w:tc>
      </w:tr>
      <w:tr w:rsidR="007E19FE" w:rsidRPr="000F79DA" w:rsidTr="00906D0E">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i/>
                <w:lang w:eastAsia="es-MX"/>
              </w:rPr>
              <w:t xml:space="preserve">El </w:t>
            </w:r>
            <w:r w:rsidRPr="000F79DA">
              <w:rPr>
                <w:rFonts w:ascii="Palatino Linotype" w:eastAsia="Times New Roman" w:hAnsi="Palatino Linotype" w:cs="Times New Roman"/>
                <w:b/>
                <w:i/>
                <w:lang w:eastAsia="es-MX"/>
              </w:rPr>
              <w:t>Programa estratégico de la Dirección de Seguridad Pública</w:t>
            </w:r>
            <w:r w:rsidRPr="000F79DA">
              <w:rPr>
                <w:rFonts w:ascii="Palatino Linotype" w:eastAsia="Times New Roman" w:hAnsi="Palatino Linotype" w:cs="Times New Roman"/>
                <w:i/>
                <w:lang w:eastAsia="es-MX"/>
              </w:rPr>
              <w:t>, de Jilotepec, Edo. de México</w:t>
            </w:r>
          </w:p>
        </w:tc>
        <w:tc>
          <w:tcPr>
            <w:tcW w:w="4253" w:type="dxa"/>
          </w:tcPr>
          <w:p w:rsidR="007E19FE" w:rsidRPr="000F79DA" w:rsidRDefault="00D32AC7" w:rsidP="000F79DA">
            <w:pPr>
              <w:tabs>
                <w:tab w:val="left" w:pos="151"/>
              </w:tabs>
              <w:spacing w:before="240" w:line="360" w:lineRule="auto"/>
              <w:ind w:right="49"/>
              <w:contextualSpacing/>
              <w:jc w:val="both"/>
              <w:rPr>
                <w:rFonts w:ascii="Palatino Linotype" w:eastAsia="MS Mincho" w:hAnsi="Palatino Linotype" w:cstheme="majorBidi"/>
              </w:rPr>
            </w:pPr>
            <w:r w:rsidRPr="000F79DA">
              <w:rPr>
                <w:rFonts w:ascii="Palatino Linotype" w:hAnsi="Palatino Linotype"/>
              </w:rPr>
              <w:t>1</w:t>
            </w:r>
            <w:r w:rsidRPr="000F79DA">
              <w:rPr>
                <w:rFonts w:ascii="Palatino Linotype" w:hAnsi="Palatino Linotype"/>
                <w:b/>
              </w:rPr>
              <w:t>. Objetivo</w:t>
            </w:r>
            <w:r w:rsidRPr="000F79DA">
              <w:rPr>
                <w:rFonts w:ascii="Palatino Linotype" w:hAnsi="Palatino Linotype"/>
              </w:rPr>
              <w:t>: Disminuir la incidencia deli</w:t>
            </w:r>
            <w:r w:rsidR="00176783" w:rsidRPr="000F79DA">
              <w:rPr>
                <w:rFonts w:ascii="Palatino Linotype" w:hAnsi="Palatino Linotype"/>
              </w:rPr>
              <w:t>ctiva en el Municipio de Jilotepec</w:t>
            </w:r>
            <w:r w:rsidRPr="000F79DA">
              <w:rPr>
                <w:rFonts w:ascii="Palatino Linotype" w:hAnsi="Palatino Linotype"/>
              </w:rPr>
              <w:t xml:space="preserve"> y así vivir en un municipio seguro. </w:t>
            </w:r>
            <w:r w:rsidRPr="000F79DA">
              <w:rPr>
                <w:rFonts w:ascii="Palatino Linotype" w:hAnsi="Palatino Linotype"/>
                <w:b/>
              </w:rPr>
              <w:t>Estrategia 1</w:t>
            </w:r>
            <w:r w:rsidRPr="000F79DA">
              <w:rPr>
                <w:rFonts w:ascii="Palatino Linotype" w:hAnsi="Palatino Linotype"/>
              </w:rPr>
              <w:t xml:space="preserve">: Incrementar la percepción de seguridad en el territorio municipal. 1.1 Realizar Rondines en todo el territorio municipal 1.2 Efectuar Operativos coordinados con las instituciones de Seguridad Estatal y Federal </w:t>
            </w:r>
            <w:r w:rsidRPr="000F79DA">
              <w:rPr>
                <w:rFonts w:ascii="Palatino Linotype" w:hAnsi="Palatino Linotype"/>
                <w:b/>
              </w:rPr>
              <w:t>Estrategia 2</w:t>
            </w:r>
            <w:r w:rsidRPr="000F79DA">
              <w:rPr>
                <w:rFonts w:ascii="Palatino Linotype" w:hAnsi="Palatino Linotype"/>
              </w:rPr>
              <w:t>: Profesionalizar al personal de la dirección de seguridad ciudadana. 21 Gestionar la adecuación de las Instalaciones de la Dirección de Seguridad Ciudadana se anexa copia de PBRM lb. con la descripción. 2.2 Otorgar capacitaciones a los elementos de la Dirección de Seguridad Ciudadana</w:t>
            </w:r>
          </w:p>
        </w:tc>
        <w:tc>
          <w:tcPr>
            <w:tcW w:w="1554" w:type="dxa"/>
          </w:tcPr>
          <w:p w:rsidR="007E19FE" w:rsidRPr="000F79DA" w:rsidRDefault="00B27689" w:rsidP="000F79DA">
            <w:pPr>
              <w:tabs>
                <w:tab w:val="left" w:pos="151"/>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parcial</w:t>
            </w:r>
          </w:p>
        </w:tc>
      </w:tr>
      <w:tr w:rsidR="007E19FE" w:rsidRPr="000F79DA" w:rsidTr="00906D0E">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b/>
                <w:i/>
                <w:lang w:eastAsia="es-MX"/>
              </w:rPr>
              <w:t>Capacitaciones</w:t>
            </w:r>
            <w:r w:rsidRPr="000F79DA">
              <w:rPr>
                <w:rFonts w:ascii="Palatino Linotype" w:eastAsia="Times New Roman" w:hAnsi="Palatino Linotype" w:cs="Times New Roman"/>
                <w:i/>
                <w:lang w:eastAsia="es-MX"/>
              </w:rPr>
              <w:t xml:space="preserve"> y certificaciones </w:t>
            </w:r>
            <w:r w:rsidRPr="000F79DA">
              <w:rPr>
                <w:rFonts w:ascii="Palatino Linotype" w:eastAsia="Times New Roman" w:hAnsi="Palatino Linotype" w:cs="Times New Roman"/>
                <w:b/>
                <w:i/>
                <w:lang w:eastAsia="es-MX"/>
              </w:rPr>
              <w:t>del personal operativo policial y mandos</w:t>
            </w:r>
            <w:r w:rsidRPr="000F79DA">
              <w:rPr>
                <w:rFonts w:ascii="Palatino Linotype" w:eastAsia="Times New Roman" w:hAnsi="Palatino Linotype" w:cs="Times New Roman"/>
                <w:i/>
                <w:lang w:eastAsia="es-MX"/>
              </w:rPr>
              <w:t xml:space="preserve"> de la Dirección de Seguridad pública del Municipio de Ji</w:t>
            </w:r>
            <w:r w:rsidR="00176783" w:rsidRPr="000F79DA">
              <w:rPr>
                <w:rFonts w:ascii="Palatino Linotype" w:eastAsia="Times New Roman" w:hAnsi="Palatino Linotype" w:cs="Times New Roman"/>
                <w:i/>
                <w:lang w:eastAsia="es-MX"/>
              </w:rPr>
              <w:t>l</w:t>
            </w:r>
            <w:r w:rsidRPr="000F79DA">
              <w:rPr>
                <w:rFonts w:ascii="Palatino Linotype" w:eastAsia="Times New Roman" w:hAnsi="Palatino Linotype" w:cs="Times New Roman"/>
                <w:i/>
                <w:lang w:eastAsia="es-MX"/>
              </w:rPr>
              <w:t xml:space="preserve">otepec, Edo. de México; en las que </w:t>
            </w:r>
            <w:r w:rsidRPr="000F79DA">
              <w:rPr>
                <w:rFonts w:ascii="Palatino Linotype" w:eastAsia="Times New Roman" w:hAnsi="Palatino Linotype" w:cs="Times New Roman"/>
                <w:b/>
                <w:i/>
                <w:lang w:eastAsia="es-MX"/>
              </w:rPr>
              <w:t>se describa la institución que desarrollo la actividad</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año</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horas cursadas por persona, temática abordada</w:t>
            </w:r>
            <w:r w:rsidRPr="000F79DA">
              <w:rPr>
                <w:rFonts w:ascii="Palatino Linotype" w:eastAsia="Times New Roman" w:hAnsi="Palatino Linotype" w:cs="Times New Roman"/>
                <w:i/>
                <w:lang w:eastAsia="es-MX"/>
              </w:rPr>
              <w:t xml:space="preserve"> de manera específica, </w:t>
            </w:r>
            <w:r w:rsidRPr="000F79DA">
              <w:rPr>
                <w:rFonts w:ascii="Palatino Linotype" w:eastAsia="Times New Roman" w:hAnsi="Palatino Linotype" w:cs="Times New Roman"/>
                <w:b/>
                <w:i/>
                <w:u w:val="single"/>
                <w:lang w:eastAsia="es-MX"/>
              </w:rPr>
              <w:t>documento adquirido</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u w:val="single"/>
                <w:lang w:eastAsia="es-MX"/>
              </w:rPr>
              <w:t>programa académico</w:t>
            </w:r>
            <w:r w:rsidRPr="000F79DA">
              <w:rPr>
                <w:rFonts w:ascii="Palatino Linotype" w:eastAsia="Times New Roman" w:hAnsi="Palatino Linotype" w:cs="Times New Roman"/>
                <w:b/>
                <w:i/>
                <w:lang w:eastAsia="es-MX"/>
              </w:rPr>
              <w:t xml:space="preserve"> desarrollado</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cantidad del personal que tomó la capacitación o la certificación</w:t>
            </w:r>
            <w:r w:rsidRPr="000F79DA">
              <w:rPr>
                <w:rFonts w:ascii="Palatino Linotype" w:eastAsia="Times New Roman" w:hAnsi="Palatino Linotype" w:cs="Times New Roman"/>
                <w:i/>
                <w:lang w:eastAsia="es-MX"/>
              </w:rPr>
              <w:t xml:space="preserve">, lo anterior del año </w:t>
            </w:r>
            <w:r w:rsidRPr="000F79DA">
              <w:rPr>
                <w:rFonts w:ascii="Palatino Linotype" w:eastAsia="Times New Roman" w:hAnsi="Palatino Linotype" w:cs="Times New Roman"/>
                <w:b/>
                <w:i/>
                <w:lang w:eastAsia="es-MX"/>
              </w:rPr>
              <w:t>2013 a la fecha</w:t>
            </w:r>
          </w:p>
        </w:tc>
        <w:tc>
          <w:tcPr>
            <w:tcW w:w="4253" w:type="dxa"/>
          </w:tcPr>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u w:val="single"/>
              </w:rPr>
              <w:t xml:space="preserve">4 </w:t>
            </w:r>
            <w:r w:rsidRPr="000F79DA">
              <w:rPr>
                <w:rFonts w:ascii="Palatino Linotype" w:hAnsi="Palatino Linotype"/>
                <w:b/>
              </w:rPr>
              <w:t>elementos</w:t>
            </w:r>
            <w:r w:rsidRPr="000F79DA">
              <w:rPr>
                <w:rFonts w:ascii="Palatino Linotype" w:hAnsi="Palatino Linotype"/>
              </w:rPr>
              <w:t xml:space="preserve">; </w:t>
            </w:r>
            <w:r w:rsidRPr="000F79DA">
              <w:rPr>
                <w:rFonts w:ascii="Palatino Linotype" w:hAnsi="Palatino Linotype"/>
                <w:i/>
              </w:rPr>
              <w:t>"Prevención de la Violencia de Género"</w:t>
            </w:r>
            <w:r w:rsidRPr="000F79DA">
              <w:rPr>
                <w:rFonts w:ascii="Palatino Linotype" w:hAnsi="Palatino Linotype"/>
              </w:rPr>
              <w:t xml:space="preserve"> </w:t>
            </w:r>
            <w:r w:rsidRPr="000F79DA">
              <w:rPr>
                <w:rFonts w:ascii="Palatino Linotype" w:hAnsi="Palatino Linotype"/>
                <w:u w:val="single"/>
              </w:rPr>
              <w:t>6 horas</w:t>
            </w:r>
            <w:r w:rsidRPr="000F79DA">
              <w:rPr>
                <w:rFonts w:ascii="Palatino Linotype" w:hAnsi="Palatino Linotype"/>
              </w:rPr>
              <w:t xml:space="preserve"> cursadas por cada uno, e impartido por el I</w:t>
            </w:r>
            <w:r w:rsidRPr="000F79DA">
              <w:rPr>
                <w:rFonts w:ascii="Palatino Linotype" w:hAnsi="Palatino Linotype"/>
                <w:u w:val="single"/>
              </w:rPr>
              <w:t>nstituto Mexiquense de Seg</w:t>
            </w:r>
            <w:r w:rsidR="00176783" w:rsidRPr="000F79DA">
              <w:rPr>
                <w:rFonts w:ascii="Palatino Linotype" w:hAnsi="Palatino Linotype"/>
                <w:u w:val="single"/>
              </w:rPr>
              <w:t>uridad y Justicia</w:t>
            </w:r>
            <w:r w:rsidR="00176783" w:rsidRPr="000F79DA">
              <w:rPr>
                <w:rFonts w:ascii="Palatino Linotype" w:hAnsi="Palatino Linotype"/>
              </w:rPr>
              <w:t xml:space="preserve">, año </w:t>
            </w:r>
            <w:r w:rsidR="00176783" w:rsidRPr="000F79DA">
              <w:rPr>
                <w:rFonts w:ascii="Palatino Linotype" w:hAnsi="Palatino Linotype"/>
                <w:b/>
              </w:rPr>
              <w:t>2019;</w:t>
            </w:r>
            <w:r w:rsidR="00176783" w:rsidRPr="000F79DA">
              <w:rPr>
                <w:rFonts w:ascii="Palatino Linotype" w:hAnsi="Palatino Linotype"/>
              </w:rPr>
              <w:t xml:space="preserve"> </w:t>
            </w:r>
            <w:r w:rsidRPr="000F79DA">
              <w:rPr>
                <w:rFonts w:ascii="Palatino Linotype" w:hAnsi="Palatino Linotype"/>
              </w:rPr>
              <w:t xml:space="preserve"> </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5 elementos</w:t>
            </w:r>
            <w:r w:rsidRPr="000F79DA">
              <w:rPr>
                <w:rFonts w:ascii="Palatino Linotype" w:hAnsi="Palatino Linotype"/>
              </w:rPr>
              <w:t xml:space="preserve">; "Ejercicio Fiscal 2018" 7 horas cursadas por cada elemento e impartido por el Secretario Ejecutivo de la Secretaria de </w:t>
            </w:r>
            <w:r w:rsidR="00176783" w:rsidRPr="000F79DA">
              <w:rPr>
                <w:rFonts w:ascii="Palatino Linotype" w:hAnsi="Palatino Linotype"/>
              </w:rPr>
              <w:t xml:space="preserve">Seguridad del Estado de México; </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10 elementos</w:t>
            </w:r>
            <w:r w:rsidRPr="000F79DA">
              <w:rPr>
                <w:rFonts w:ascii="Palatino Linotype" w:hAnsi="Palatino Linotype"/>
              </w:rPr>
              <w:t>; "Proximidad, Vinculación e Inteligencia Social" 16 horas cursadas por cada elemento, e impartido por Plantel de Formación y Actualización del Va</w:t>
            </w:r>
            <w:r w:rsidR="00176783" w:rsidRPr="000F79DA">
              <w:rPr>
                <w:rFonts w:ascii="Palatino Linotype" w:hAnsi="Palatino Linotype"/>
              </w:rPr>
              <w:t>lle de Toluca, año 2019;</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15 elementos</w:t>
            </w:r>
            <w:r w:rsidRPr="000F79DA">
              <w:rPr>
                <w:rFonts w:ascii="Palatino Linotype" w:hAnsi="Palatino Linotype"/>
              </w:rPr>
              <w:t>; "Derechos Humanos y Seguridad Publica" 1 1/2hora cursada por cada elemento, e impartido por la defensoría de los Derechos Human</w:t>
            </w:r>
            <w:r w:rsidR="00176783" w:rsidRPr="000F79DA">
              <w:rPr>
                <w:rFonts w:ascii="Palatino Linotype" w:hAnsi="Palatino Linotype"/>
              </w:rPr>
              <w:t>os de Jilotepec, año 2019;</w:t>
            </w:r>
            <w:r w:rsidRPr="000F79DA">
              <w:rPr>
                <w:rFonts w:ascii="Palatino Linotype" w:hAnsi="Palatino Linotype"/>
              </w:rPr>
              <w:t xml:space="preserve"> </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10 elementos</w:t>
            </w:r>
            <w:r w:rsidRPr="000F79DA">
              <w:rPr>
                <w:rFonts w:ascii="Palatino Linotype" w:hAnsi="Palatino Linotype"/>
              </w:rPr>
              <w:t>; "Derecho Humanos y Seguridad Publica" 1 1/2</w:t>
            </w:r>
            <w:r w:rsidR="007E6842" w:rsidRPr="000F79DA">
              <w:rPr>
                <w:rFonts w:ascii="Palatino Linotype" w:hAnsi="Palatino Linotype"/>
              </w:rPr>
              <w:t xml:space="preserve">hora </w:t>
            </w:r>
            <w:r w:rsidRPr="000F79DA">
              <w:rPr>
                <w:rFonts w:ascii="Palatino Linotype" w:hAnsi="Palatino Linotype"/>
              </w:rPr>
              <w:t>cursada por cada elemento e impartido por la, defensoría de los Derechos Humanos de</w:t>
            </w:r>
            <w:r w:rsidR="00176783" w:rsidRPr="000F79DA">
              <w:rPr>
                <w:rFonts w:ascii="Palatino Linotype" w:hAnsi="Palatino Linotype"/>
              </w:rPr>
              <w:t xml:space="preserve"> Jilotepec, año 2019; </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10 elementos</w:t>
            </w:r>
            <w:r w:rsidRPr="000F79DA">
              <w:rPr>
                <w:rFonts w:ascii="Palatino Linotype" w:hAnsi="Palatino Linotype"/>
              </w:rPr>
              <w:t>; "Derecho Humanos de las Victimas y Convención de los Derechos Humanos del Niño. 8 horas cursadas por cada elemento, e impartido por el Plantel de Formación y Actualización del Va</w:t>
            </w:r>
            <w:r w:rsidR="00176783" w:rsidRPr="000F79DA">
              <w:rPr>
                <w:rFonts w:ascii="Palatino Linotype" w:hAnsi="Palatino Linotype"/>
              </w:rPr>
              <w:t xml:space="preserve">lle de Toluca, año 2019; </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10 elementos</w:t>
            </w:r>
            <w:r w:rsidRPr="000F79DA">
              <w:rPr>
                <w:rFonts w:ascii="Palatino Linotype" w:hAnsi="Palatino Linotype"/>
              </w:rPr>
              <w:t>; "Cuestiones Básicas de los Derechos Humanos" 2 horas cursadas cada elemento, e impartido por el Plantel de Forma</w:t>
            </w:r>
            <w:r w:rsidR="00176783" w:rsidRPr="000F79DA">
              <w:rPr>
                <w:rFonts w:ascii="Palatino Linotype" w:hAnsi="Palatino Linotype"/>
              </w:rPr>
              <w:t>ción y Actualización, año 2019;</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8 elementos</w:t>
            </w:r>
            <w:r w:rsidRPr="000F79DA">
              <w:rPr>
                <w:rFonts w:ascii="Palatino Linotype" w:hAnsi="Palatino Linotype"/>
              </w:rPr>
              <w:t>; "Actualización en Materia de Derechos Humanos" 8 horas cursadas por cada elemento, e impartido por el Plantel de Forma</w:t>
            </w:r>
            <w:r w:rsidR="00176783" w:rsidRPr="000F79DA">
              <w:rPr>
                <w:rFonts w:ascii="Palatino Linotype" w:hAnsi="Palatino Linotype"/>
              </w:rPr>
              <w:t>ción y Actualización., año 2019;</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8 elementos</w:t>
            </w:r>
            <w:r w:rsidRPr="000F79DA">
              <w:rPr>
                <w:rFonts w:ascii="Palatino Linotype" w:hAnsi="Palatino Linotype"/>
              </w:rPr>
              <w:t>; "Especialización en Primero Auxilios" 27 horas cursadas por cada elemento, e impartido por el Plantel de Formación y Actualización</w:t>
            </w:r>
            <w:r w:rsidR="00176783" w:rsidRPr="000F79DA">
              <w:rPr>
                <w:rFonts w:ascii="Palatino Linotype" w:hAnsi="Palatino Linotype"/>
              </w:rPr>
              <w:t xml:space="preserve"> del Valle de Toluca, año 2019; </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45 elementos</w:t>
            </w:r>
            <w:r w:rsidRPr="000F79DA">
              <w:rPr>
                <w:rFonts w:ascii="Palatino Linotype" w:hAnsi="Palatino Linotype"/>
              </w:rPr>
              <w:t>; "Competencia Básicas de la Función Policial y Evaluación de la Competencias Básicas de la función Policial", 40 horas por cada elemento cursadas, e impartidas por el Plantel de Formación y Actualizació</w:t>
            </w:r>
            <w:r w:rsidR="00176783" w:rsidRPr="000F79DA">
              <w:rPr>
                <w:rFonts w:ascii="Palatino Linotype" w:hAnsi="Palatino Linotype"/>
              </w:rPr>
              <w:t>n del Valle de Toluca, año 2019;</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6 elementos</w:t>
            </w:r>
            <w:r w:rsidRPr="000F79DA">
              <w:rPr>
                <w:rFonts w:ascii="Palatino Linotype" w:hAnsi="Palatino Linotype"/>
              </w:rPr>
              <w:t>; "Formación Inicial" 440 horas en curso por cada elemento, e impartido por el Plantel de Formación y Actualización Toluca, año 2019</w:t>
            </w:r>
            <w:r w:rsidR="00176783" w:rsidRPr="000F79DA">
              <w:rPr>
                <w:rFonts w:ascii="Palatino Linotype" w:hAnsi="Palatino Linotype"/>
              </w:rPr>
              <w:t>;</w:t>
            </w:r>
          </w:p>
          <w:p w:rsidR="00176783" w:rsidRPr="000F79DA" w:rsidRDefault="00D32AC7" w:rsidP="000F79DA">
            <w:pPr>
              <w:tabs>
                <w:tab w:val="left" w:pos="223"/>
              </w:tabs>
              <w:spacing w:before="240" w:line="360" w:lineRule="auto"/>
              <w:ind w:right="49"/>
              <w:contextualSpacing/>
              <w:jc w:val="both"/>
              <w:rPr>
                <w:rFonts w:ascii="Palatino Linotype" w:hAnsi="Palatino Linotype"/>
              </w:rPr>
            </w:pPr>
            <w:r w:rsidRPr="000F79DA">
              <w:rPr>
                <w:rFonts w:ascii="Palatino Linotype" w:hAnsi="Palatino Linotype"/>
                <w:b/>
              </w:rPr>
              <w:t>7 elementos</w:t>
            </w:r>
            <w:r w:rsidRPr="000F79DA">
              <w:rPr>
                <w:rFonts w:ascii="Palatino Linotype" w:hAnsi="Palatino Linotype"/>
              </w:rPr>
              <w:t xml:space="preserve">; "Competencia Básicas de la Función Policial y Evaluación de la Competencias Básicas de la función Policial", e impartidas por el Plantel de Formación y Actualización del Valle de Toluca, año 2019. </w:t>
            </w:r>
          </w:p>
          <w:p w:rsidR="00176783" w:rsidRPr="000F79DA" w:rsidRDefault="00176783" w:rsidP="000F79DA">
            <w:pPr>
              <w:tabs>
                <w:tab w:val="left" w:pos="223"/>
              </w:tabs>
              <w:spacing w:before="240" w:line="360" w:lineRule="auto"/>
              <w:ind w:right="49"/>
              <w:contextualSpacing/>
              <w:jc w:val="both"/>
              <w:rPr>
                <w:rFonts w:ascii="Palatino Linotype" w:hAnsi="Palatino Linotype"/>
              </w:rPr>
            </w:pPr>
          </w:p>
          <w:p w:rsidR="00D32AC7" w:rsidRPr="000F79DA" w:rsidRDefault="00D32AC7" w:rsidP="000F79DA">
            <w:pPr>
              <w:tabs>
                <w:tab w:val="left" w:pos="223"/>
              </w:tabs>
              <w:spacing w:before="240" w:line="360" w:lineRule="auto"/>
              <w:ind w:right="49"/>
              <w:contextualSpacing/>
              <w:jc w:val="both"/>
              <w:rPr>
                <w:rFonts w:ascii="Palatino Linotype" w:hAnsi="Palatino Linotype"/>
                <w:b/>
                <w:i/>
              </w:rPr>
            </w:pPr>
            <w:r w:rsidRPr="000F79DA">
              <w:rPr>
                <w:rFonts w:ascii="Palatino Linotype" w:hAnsi="Palatino Linotype"/>
                <w:b/>
                <w:i/>
              </w:rPr>
              <w:t>NOTA: (con respecto a los años anteriores no se cuenta con información documental de cursos o capacitaciones de los elementos de Seguridad Ciuda</w:t>
            </w:r>
            <w:r w:rsidR="007E6842" w:rsidRPr="000F79DA">
              <w:rPr>
                <w:rFonts w:ascii="Palatino Linotype" w:hAnsi="Palatino Linotype"/>
                <w:b/>
                <w:i/>
              </w:rPr>
              <w:t>dana, únicamente del 1° de en ener</w:t>
            </w:r>
            <w:r w:rsidRPr="000F79DA">
              <w:rPr>
                <w:rFonts w:ascii="Palatino Linotype" w:hAnsi="Palatino Linotype"/>
                <w:b/>
                <w:i/>
              </w:rPr>
              <w:t>o a la fecha)</w:t>
            </w:r>
          </w:p>
          <w:p w:rsidR="00D32AC7" w:rsidRPr="000F79DA" w:rsidRDefault="00D32AC7" w:rsidP="000F79DA">
            <w:pPr>
              <w:tabs>
                <w:tab w:val="left" w:pos="223"/>
              </w:tabs>
              <w:spacing w:before="240" w:line="360" w:lineRule="auto"/>
              <w:ind w:right="49"/>
              <w:contextualSpacing/>
              <w:jc w:val="both"/>
              <w:rPr>
                <w:rFonts w:ascii="Palatino Linotype" w:eastAsia="MS Mincho" w:hAnsi="Palatino Linotype" w:cstheme="majorBidi"/>
              </w:rPr>
            </w:pPr>
          </w:p>
        </w:tc>
        <w:tc>
          <w:tcPr>
            <w:tcW w:w="1554" w:type="dxa"/>
          </w:tcPr>
          <w:p w:rsidR="007E19FE" w:rsidRPr="000F79DA" w:rsidRDefault="00176783" w:rsidP="000F79DA">
            <w:pPr>
              <w:tabs>
                <w:tab w:val="left" w:pos="223"/>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 xml:space="preserve">Parcial </w:t>
            </w:r>
          </w:p>
        </w:tc>
      </w:tr>
      <w:tr w:rsidR="007E19FE" w:rsidRPr="000F79DA" w:rsidTr="00906D0E">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i/>
                <w:lang w:eastAsia="es-MX"/>
              </w:rPr>
              <w:t xml:space="preserve">El </w:t>
            </w:r>
            <w:r w:rsidRPr="000F79DA">
              <w:rPr>
                <w:rFonts w:ascii="Palatino Linotype" w:eastAsia="Times New Roman" w:hAnsi="Palatino Linotype" w:cs="Times New Roman"/>
                <w:b/>
                <w:i/>
                <w:lang w:eastAsia="es-MX"/>
              </w:rPr>
              <w:t>programa</w:t>
            </w:r>
            <w:r w:rsidRPr="000F79DA">
              <w:rPr>
                <w:rFonts w:ascii="Palatino Linotype" w:eastAsia="Times New Roman" w:hAnsi="Palatino Linotype" w:cs="Times New Roman"/>
                <w:i/>
                <w:lang w:eastAsia="es-MX"/>
              </w:rPr>
              <w:t xml:space="preserve"> que proyecte las capacitaciones a desarrollarse para el personal policial en relación a la temática de Prevención y atención a la Violencia de Género de 2019 al 2021</w:t>
            </w:r>
          </w:p>
        </w:tc>
        <w:tc>
          <w:tcPr>
            <w:tcW w:w="4253" w:type="dxa"/>
          </w:tcPr>
          <w:p w:rsidR="007E19FE" w:rsidRPr="000F79DA" w:rsidRDefault="00D32AC7" w:rsidP="000F79DA">
            <w:pPr>
              <w:tabs>
                <w:tab w:val="left" w:pos="180"/>
              </w:tabs>
              <w:spacing w:before="240" w:line="360" w:lineRule="auto"/>
              <w:ind w:right="49"/>
              <w:contextualSpacing/>
              <w:jc w:val="both"/>
              <w:rPr>
                <w:rFonts w:ascii="Palatino Linotype" w:eastAsia="MS Mincho" w:hAnsi="Palatino Linotype" w:cstheme="majorBidi"/>
              </w:rPr>
            </w:pPr>
            <w:r w:rsidRPr="000F79DA">
              <w:rPr>
                <w:rFonts w:ascii="Palatino Linotype" w:hAnsi="Palatino Linotype"/>
                <w:u w:val="single"/>
              </w:rPr>
              <w:t>4 elementos</w:t>
            </w:r>
            <w:r w:rsidRPr="000F79DA">
              <w:rPr>
                <w:rFonts w:ascii="Palatino Linotype" w:hAnsi="Palatino Linotype"/>
              </w:rPr>
              <w:t>; "</w:t>
            </w:r>
            <w:r w:rsidRPr="000F79DA">
              <w:rPr>
                <w:rFonts w:ascii="Palatino Linotype" w:hAnsi="Palatino Linotype"/>
                <w:b/>
                <w:u w:val="single"/>
              </w:rPr>
              <w:t>Prevención de la Violencia de Género"</w:t>
            </w:r>
            <w:r w:rsidRPr="000F79DA">
              <w:rPr>
                <w:rFonts w:ascii="Palatino Linotype" w:hAnsi="Palatino Linotype"/>
              </w:rPr>
              <w:t xml:space="preserve"> 6 horas cursadas por cada uno, e impartido por el Instituto Mexiquense de Seguridad y Justicia, año 2019</w:t>
            </w:r>
          </w:p>
        </w:tc>
        <w:tc>
          <w:tcPr>
            <w:tcW w:w="1554" w:type="dxa"/>
          </w:tcPr>
          <w:p w:rsidR="007E19FE" w:rsidRPr="000F79DA" w:rsidRDefault="007E6842" w:rsidP="000F79DA">
            <w:pPr>
              <w:tabs>
                <w:tab w:val="left" w:pos="180"/>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parcial</w:t>
            </w:r>
          </w:p>
        </w:tc>
      </w:tr>
      <w:tr w:rsidR="007E19FE" w:rsidRPr="000F79DA" w:rsidTr="00906D0E">
        <w:tc>
          <w:tcPr>
            <w:tcW w:w="2830" w:type="dxa"/>
          </w:tcPr>
          <w:p w:rsidR="007E19FE" w:rsidRPr="000F79DA" w:rsidRDefault="00906D0E" w:rsidP="000F79DA">
            <w:pPr>
              <w:pStyle w:val="Prrafodelista"/>
              <w:numPr>
                <w:ilvl w:val="0"/>
                <w:numId w:val="9"/>
              </w:numPr>
              <w:spacing w:before="240" w:line="360" w:lineRule="auto"/>
              <w:ind w:left="29" w:right="49" w:firstLine="0"/>
              <w:jc w:val="both"/>
              <w:rPr>
                <w:rFonts w:ascii="Palatino Linotype" w:eastAsia="MS Mincho" w:hAnsi="Palatino Linotype" w:cstheme="majorBidi"/>
              </w:rPr>
            </w:pPr>
            <w:r w:rsidRPr="000F79DA">
              <w:rPr>
                <w:rFonts w:ascii="Palatino Linotype" w:eastAsia="MS Mincho" w:hAnsi="Palatino Linotype" w:cstheme="majorBidi"/>
                <w:b/>
                <w:i/>
                <w:lang w:val="es-MX"/>
              </w:rPr>
              <w:t>Fecha de aplicación de la evaluación</w:t>
            </w:r>
            <w:r w:rsidRPr="000F79DA">
              <w:rPr>
                <w:rFonts w:ascii="Palatino Linotype" w:eastAsia="MS Mincho" w:hAnsi="Palatino Linotype" w:cstheme="majorBidi"/>
                <w:i/>
                <w:lang w:val="es-MX"/>
              </w:rPr>
              <w:t xml:space="preserve"> del Centro de Control de Confianza del Director de Seguridad Pública</w:t>
            </w:r>
          </w:p>
        </w:tc>
        <w:tc>
          <w:tcPr>
            <w:tcW w:w="4253" w:type="dxa"/>
          </w:tcPr>
          <w:p w:rsidR="007E19FE" w:rsidRPr="000F79DA" w:rsidRDefault="00D32AC7" w:rsidP="000F79DA">
            <w:pPr>
              <w:tabs>
                <w:tab w:val="left" w:pos="212"/>
              </w:tabs>
              <w:spacing w:before="240" w:line="360" w:lineRule="auto"/>
              <w:ind w:right="49"/>
              <w:contextualSpacing/>
              <w:jc w:val="both"/>
              <w:rPr>
                <w:rFonts w:ascii="Palatino Linotype" w:eastAsia="MS Mincho" w:hAnsi="Palatino Linotype" w:cstheme="majorBidi"/>
              </w:rPr>
            </w:pPr>
            <w:r w:rsidRPr="000F79DA">
              <w:rPr>
                <w:rFonts w:ascii="Palatino Linotype" w:hAnsi="Palatino Linotype"/>
                <w:b/>
                <w:u w:val="single"/>
              </w:rPr>
              <w:t>8 de marzo del 2019</w:t>
            </w:r>
            <w:r w:rsidRPr="000F79DA">
              <w:rPr>
                <w:rFonts w:ascii="Palatino Linotype" w:hAnsi="Palatino Linotype"/>
              </w:rPr>
              <w:t>.</w:t>
            </w:r>
          </w:p>
        </w:tc>
        <w:tc>
          <w:tcPr>
            <w:tcW w:w="1554" w:type="dxa"/>
          </w:tcPr>
          <w:p w:rsidR="007E19FE" w:rsidRPr="000F79DA" w:rsidRDefault="007E6842" w:rsidP="000F79DA">
            <w:pPr>
              <w:tabs>
                <w:tab w:val="left" w:pos="212"/>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SI</w:t>
            </w:r>
          </w:p>
        </w:tc>
      </w:tr>
      <w:tr w:rsidR="007E19FE" w:rsidRPr="000F79DA" w:rsidTr="00906D0E">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b/>
                <w:i/>
                <w:lang w:eastAsia="es-MX"/>
              </w:rPr>
              <w:t>Institución que aplicará la evaluación</w:t>
            </w:r>
            <w:r w:rsidRPr="000F79DA">
              <w:rPr>
                <w:rFonts w:ascii="Palatino Linotype" w:eastAsia="Times New Roman" w:hAnsi="Palatino Linotype" w:cs="Times New Roman"/>
                <w:i/>
                <w:lang w:eastAsia="es-MX"/>
              </w:rPr>
              <w:t xml:space="preserve"> del Centro de Control de Confianza del director de Seguridad Pública</w:t>
            </w:r>
          </w:p>
        </w:tc>
        <w:tc>
          <w:tcPr>
            <w:tcW w:w="4253" w:type="dxa"/>
          </w:tcPr>
          <w:p w:rsidR="007E19FE" w:rsidRPr="000F79DA" w:rsidRDefault="00D32AC7" w:rsidP="000F79DA">
            <w:pPr>
              <w:tabs>
                <w:tab w:val="left" w:pos="293"/>
              </w:tabs>
              <w:spacing w:before="240" w:line="360" w:lineRule="auto"/>
              <w:ind w:right="49"/>
              <w:contextualSpacing/>
              <w:jc w:val="both"/>
              <w:rPr>
                <w:rFonts w:ascii="Palatino Linotype" w:eastAsia="MS Mincho" w:hAnsi="Palatino Linotype" w:cstheme="majorBidi"/>
                <w:b/>
                <w:u w:val="single"/>
              </w:rPr>
            </w:pPr>
            <w:r w:rsidRPr="000F79DA">
              <w:rPr>
                <w:rFonts w:ascii="Palatino Linotype" w:hAnsi="Palatino Linotype"/>
                <w:b/>
                <w:u w:val="single"/>
              </w:rPr>
              <w:t>Centro de Control de Confianza, Valle de Toluca sede Lerma</w:t>
            </w:r>
          </w:p>
        </w:tc>
        <w:tc>
          <w:tcPr>
            <w:tcW w:w="1554" w:type="dxa"/>
          </w:tcPr>
          <w:p w:rsidR="007E19FE" w:rsidRPr="000F79DA" w:rsidRDefault="007E6842" w:rsidP="000F79DA">
            <w:pPr>
              <w:tabs>
                <w:tab w:val="left" w:pos="293"/>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SI</w:t>
            </w:r>
          </w:p>
        </w:tc>
      </w:tr>
      <w:tr w:rsidR="007E19FE" w:rsidRPr="000F79DA" w:rsidTr="00906D0E">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b/>
                <w:i/>
                <w:lang w:eastAsia="es-MX"/>
              </w:rPr>
              <w:t>Formación, Especialización y capacitaciones específicamente en los temas de Seguridad Pública</w:t>
            </w:r>
            <w:r w:rsidRPr="000F79DA">
              <w:rPr>
                <w:rFonts w:ascii="Palatino Linotype" w:eastAsia="Times New Roman" w:hAnsi="Palatino Linotype" w:cs="Times New Roman"/>
                <w:i/>
                <w:lang w:eastAsia="es-MX"/>
              </w:rPr>
              <w:t xml:space="preserve">, Seguridad </w:t>
            </w:r>
            <w:r w:rsidRPr="000F79DA">
              <w:rPr>
                <w:rFonts w:ascii="Palatino Linotype" w:eastAsia="Times New Roman" w:hAnsi="Palatino Linotype" w:cs="Times New Roman"/>
                <w:b/>
                <w:i/>
                <w:lang w:eastAsia="es-MX"/>
              </w:rPr>
              <w:t>Ciudadana</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 xml:space="preserve">Inteligencia Policial, Análisis del fenómeno delictivo, Perspectiva de Género, Prevención de la Violencia y la delincuencia </w:t>
            </w:r>
            <w:r w:rsidRPr="000F79DA">
              <w:rPr>
                <w:rFonts w:ascii="Palatino Linotype" w:eastAsia="Times New Roman" w:hAnsi="Palatino Linotype" w:cs="Times New Roman"/>
                <w:i/>
                <w:lang w:eastAsia="es-MX"/>
              </w:rPr>
              <w:t xml:space="preserve">en dónde </w:t>
            </w:r>
            <w:r w:rsidRPr="000F79DA">
              <w:rPr>
                <w:rFonts w:ascii="Palatino Linotype" w:eastAsia="Times New Roman" w:hAnsi="Palatino Linotype" w:cs="Times New Roman"/>
                <w:b/>
                <w:i/>
                <w:lang w:eastAsia="es-MX"/>
              </w:rPr>
              <w:t xml:space="preserve">se describa la Institución en la que se </w:t>
            </w:r>
            <w:r w:rsidR="007E6842" w:rsidRPr="000F79DA">
              <w:rPr>
                <w:rFonts w:ascii="Palatino Linotype" w:eastAsia="Times New Roman" w:hAnsi="Palatino Linotype" w:cs="Times New Roman"/>
                <w:b/>
                <w:i/>
                <w:lang w:eastAsia="es-MX"/>
              </w:rPr>
              <w:t>cursó</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año</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horas clase</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documento adquirido</w:t>
            </w:r>
            <w:r w:rsidRPr="000F79DA">
              <w:rPr>
                <w:rFonts w:ascii="Palatino Linotype" w:eastAsia="Times New Roman" w:hAnsi="Palatino Linotype" w:cs="Times New Roman"/>
                <w:i/>
                <w:lang w:eastAsia="es-MX"/>
              </w:rPr>
              <w:t xml:space="preserve">, por parte del </w:t>
            </w:r>
            <w:r w:rsidRPr="000F79DA">
              <w:rPr>
                <w:rFonts w:ascii="Palatino Linotype" w:eastAsia="Times New Roman" w:hAnsi="Palatino Linotype" w:cs="Times New Roman"/>
                <w:b/>
                <w:i/>
                <w:u w:val="single"/>
                <w:lang w:eastAsia="es-MX"/>
              </w:rPr>
              <w:t>Director de Seguridad Pública</w:t>
            </w:r>
            <w:r w:rsidRPr="000F79DA">
              <w:rPr>
                <w:rFonts w:ascii="Palatino Linotype" w:eastAsia="Times New Roman" w:hAnsi="Palatino Linotype" w:cs="Times New Roman"/>
                <w:i/>
                <w:lang w:eastAsia="es-MX"/>
              </w:rPr>
              <w:t>.</w:t>
            </w:r>
          </w:p>
        </w:tc>
        <w:tc>
          <w:tcPr>
            <w:tcW w:w="4253" w:type="dxa"/>
          </w:tcPr>
          <w:p w:rsidR="007E6842" w:rsidRPr="000F79DA" w:rsidRDefault="007E6842" w:rsidP="000F79DA">
            <w:pPr>
              <w:tabs>
                <w:tab w:val="left" w:pos="276"/>
              </w:tabs>
              <w:spacing w:before="240" w:line="360" w:lineRule="auto"/>
              <w:ind w:right="49"/>
              <w:contextualSpacing/>
              <w:jc w:val="both"/>
              <w:rPr>
                <w:rFonts w:ascii="Palatino Linotype" w:hAnsi="Palatino Linotype"/>
              </w:rPr>
            </w:pPr>
            <w:r w:rsidRPr="000F79DA">
              <w:rPr>
                <w:rFonts w:ascii="Palatino Linotype" w:hAnsi="Palatino Linotype"/>
              </w:rPr>
              <w:t>Cursó</w:t>
            </w:r>
            <w:r w:rsidR="00D32AC7" w:rsidRPr="000F79DA">
              <w:rPr>
                <w:rFonts w:ascii="Palatino Linotype" w:hAnsi="Palatino Linotype"/>
              </w:rPr>
              <w:t xml:space="preserve"> la carrera de </w:t>
            </w:r>
            <w:r w:rsidR="00D32AC7" w:rsidRPr="000F79DA">
              <w:rPr>
                <w:rFonts w:ascii="Palatino Linotype" w:hAnsi="Palatino Linotype"/>
                <w:b/>
              </w:rPr>
              <w:t>Licenciado en Derecho</w:t>
            </w:r>
            <w:r w:rsidR="00D32AC7" w:rsidRPr="000F79DA">
              <w:rPr>
                <w:rFonts w:ascii="Palatino Linotype" w:hAnsi="Palatino Linotype"/>
              </w:rPr>
              <w:t xml:space="preserve">; en el </w:t>
            </w:r>
            <w:r w:rsidR="00D32AC7" w:rsidRPr="000F79DA">
              <w:rPr>
                <w:rFonts w:ascii="Palatino Linotype" w:hAnsi="Palatino Linotype"/>
                <w:b/>
              </w:rPr>
              <w:t>Instituto Universitario de Puebla</w:t>
            </w:r>
            <w:r w:rsidR="00D32AC7" w:rsidRPr="000F79DA">
              <w:rPr>
                <w:rFonts w:ascii="Palatino Linotype" w:hAnsi="Palatino Linotype"/>
              </w:rPr>
              <w:t xml:space="preserve">, con </w:t>
            </w:r>
            <w:r w:rsidR="00D32AC7" w:rsidRPr="000F79DA">
              <w:rPr>
                <w:rFonts w:ascii="Palatino Linotype" w:hAnsi="Palatino Linotype"/>
                <w:b/>
              </w:rPr>
              <w:t>número de</w:t>
            </w:r>
            <w:r w:rsidR="00D32AC7" w:rsidRPr="000F79DA">
              <w:rPr>
                <w:rFonts w:ascii="Palatino Linotype" w:hAnsi="Palatino Linotype"/>
              </w:rPr>
              <w:t xml:space="preserve"> </w:t>
            </w:r>
            <w:r w:rsidR="00D32AC7" w:rsidRPr="000F79DA">
              <w:rPr>
                <w:rFonts w:ascii="Palatino Linotype" w:hAnsi="Palatino Linotype"/>
                <w:b/>
              </w:rPr>
              <w:t>CEDULA 10445348</w:t>
            </w:r>
            <w:r w:rsidR="00D32AC7" w:rsidRPr="000F79DA">
              <w:rPr>
                <w:rFonts w:ascii="Palatino Linotype" w:hAnsi="Palatino Linotype"/>
              </w:rPr>
              <w:t xml:space="preserve">, así como las </w:t>
            </w:r>
            <w:r w:rsidR="00D32AC7" w:rsidRPr="000F79DA">
              <w:rPr>
                <w:rFonts w:ascii="Palatino Linotype" w:hAnsi="Palatino Linotype"/>
                <w:b/>
              </w:rPr>
              <w:t>capacitaciones</w:t>
            </w:r>
            <w:r w:rsidR="00D32AC7" w:rsidRPr="000F79DA">
              <w:rPr>
                <w:rFonts w:ascii="Palatino Linotype" w:hAnsi="Palatino Linotype"/>
              </w:rPr>
              <w:t xml:space="preserve"> que a continuación se enlistan: </w:t>
            </w:r>
          </w:p>
          <w:p w:rsidR="007E6842" w:rsidRPr="000F79DA" w:rsidRDefault="00D32AC7" w:rsidP="000F79DA">
            <w:pPr>
              <w:tabs>
                <w:tab w:val="left" w:pos="276"/>
              </w:tabs>
              <w:spacing w:before="240" w:line="360" w:lineRule="auto"/>
              <w:ind w:right="49"/>
              <w:contextualSpacing/>
              <w:jc w:val="both"/>
              <w:rPr>
                <w:rFonts w:ascii="Palatino Linotype" w:hAnsi="Palatino Linotype"/>
              </w:rPr>
            </w:pPr>
            <w:r w:rsidRPr="000F79DA">
              <w:rPr>
                <w:rFonts w:ascii="Segoe UI Symbol" w:hAnsi="Segoe UI Symbol" w:cs="Segoe UI Symbol"/>
              </w:rPr>
              <w:t>➢</w:t>
            </w:r>
            <w:r w:rsidRPr="000F79DA">
              <w:rPr>
                <w:rFonts w:ascii="Palatino Linotype" w:hAnsi="Palatino Linotype"/>
              </w:rPr>
              <w:t xml:space="preserve"> </w:t>
            </w:r>
            <w:r w:rsidRPr="000F79DA">
              <w:rPr>
                <w:rFonts w:ascii="Palatino Linotype" w:hAnsi="Palatino Linotype"/>
                <w:u w:val="single"/>
              </w:rPr>
              <w:t>Prevención del Delito</w:t>
            </w:r>
            <w:r w:rsidRPr="000F79DA">
              <w:rPr>
                <w:rFonts w:ascii="Palatino Linotype" w:hAnsi="Palatino Linotype"/>
              </w:rPr>
              <w:t xml:space="preserve"> </w:t>
            </w:r>
          </w:p>
          <w:p w:rsidR="007E6842" w:rsidRPr="000F79DA" w:rsidRDefault="00D32AC7" w:rsidP="000F79DA">
            <w:pPr>
              <w:tabs>
                <w:tab w:val="left" w:pos="276"/>
              </w:tabs>
              <w:spacing w:before="240" w:line="360" w:lineRule="auto"/>
              <w:ind w:right="49"/>
              <w:contextualSpacing/>
              <w:jc w:val="both"/>
              <w:rPr>
                <w:rFonts w:ascii="Palatino Linotype" w:hAnsi="Palatino Linotype"/>
              </w:rPr>
            </w:pPr>
            <w:r w:rsidRPr="000F79DA">
              <w:rPr>
                <w:rFonts w:ascii="Palatino Linotype" w:hAnsi="Palatino Linotype"/>
              </w:rPr>
              <w:t xml:space="preserve">&gt; </w:t>
            </w:r>
            <w:r w:rsidRPr="000F79DA">
              <w:rPr>
                <w:rFonts w:ascii="Palatino Linotype" w:hAnsi="Palatino Linotype"/>
                <w:u w:val="single"/>
              </w:rPr>
              <w:t>Introducción a la Policial Federal</w:t>
            </w:r>
            <w:r w:rsidRPr="000F79DA">
              <w:rPr>
                <w:rFonts w:ascii="Palatino Linotype" w:hAnsi="Palatino Linotype"/>
              </w:rPr>
              <w:t xml:space="preserve"> </w:t>
            </w:r>
          </w:p>
          <w:p w:rsidR="007E6842" w:rsidRPr="000F79DA" w:rsidRDefault="00D32AC7" w:rsidP="000F79DA">
            <w:pPr>
              <w:tabs>
                <w:tab w:val="left" w:pos="276"/>
              </w:tabs>
              <w:spacing w:before="240" w:line="360" w:lineRule="auto"/>
              <w:ind w:right="49"/>
              <w:contextualSpacing/>
              <w:jc w:val="both"/>
              <w:rPr>
                <w:rFonts w:ascii="Palatino Linotype" w:hAnsi="Palatino Linotype"/>
              </w:rPr>
            </w:pPr>
            <w:r w:rsidRPr="000F79DA">
              <w:rPr>
                <w:rFonts w:ascii="Segoe UI Symbol" w:hAnsi="Segoe UI Symbol" w:cs="Segoe UI Symbol"/>
              </w:rPr>
              <w:t>➢</w:t>
            </w:r>
            <w:r w:rsidRPr="000F79DA">
              <w:rPr>
                <w:rFonts w:ascii="Palatino Linotype" w:hAnsi="Palatino Linotype"/>
              </w:rPr>
              <w:t xml:space="preserve"> </w:t>
            </w:r>
            <w:r w:rsidRPr="000F79DA">
              <w:rPr>
                <w:rFonts w:ascii="Palatino Linotype" w:hAnsi="Palatino Linotype"/>
                <w:u w:val="single"/>
              </w:rPr>
              <w:t>C.O.B.R.A.S.</w:t>
            </w:r>
            <w:r w:rsidRPr="000F79DA">
              <w:rPr>
                <w:rFonts w:ascii="Palatino Linotype" w:hAnsi="Palatino Linotype"/>
              </w:rPr>
              <w:t xml:space="preserve"> </w:t>
            </w:r>
          </w:p>
          <w:p w:rsidR="007E6842" w:rsidRPr="000F79DA" w:rsidRDefault="00D32AC7" w:rsidP="000F79DA">
            <w:pPr>
              <w:tabs>
                <w:tab w:val="left" w:pos="276"/>
              </w:tabs>
              <w:spacing w:before="240" w:line="360" w:lineRule="auto"/>
              <w:ind w:right="49"/>
              <w:contextualSpacing/>
              <w:jc w:val="both"/>
              <w:rPr>
                <w:rFonts w:ascii="Palatino Linotype" w:hAnsi="Palatino Linotype"/>
              </w:rPr>
            </w:pPr>
            <w:r w:rsidRPr="000F79DA">
              <w:rPr>
                <w:rFonts w:ascii="Palatino Linotype" w:hAnsi="Palatino Linotype"/>
              </w:rPr>
              <w:t xml:space="preserve">&gt; </w:t>
            </w:r>
            <w:r w:rsidRPr="000F79DA">
              <w:rPr>
                <w:rFonts w:ascii="Palatino Linotype" w:hAnsi="Palatino Linotype"/>
                <w:u w:val="single"/>
              </w:rPr>
              <w:t>CACI Centro de Adiestramiento de Combate Individual</w:t>
            </w:r>
            <w:r w:rsidRPr="000F79DA">
              <w:rPr>
                <w:rFonts w:ascii="Palatino Linotype" w:hAnsi="Palatino Linotype"/>
              </w:rPr>
              <w:t xml:space="preserve"> </w:t>
            </w:r>
          </w:p>
          <w:p w:rsidR="007E6842" w:rsidRPr="000F79DA" w:rsidRDefault="00D32AC7" w:rsidP="000F79DA">
            <w:pPr>
              <w:tabs>
                <w:tab w:val="left" w:pos="276"/>
              </w:tabs>
              <w:spacing w:before="240" w:line="360" w:lineRule="auto"/>
              <w:ind w:right="49"/>
              <w:contextualSpacing/>
              <w:jc w:val="both"/>
              <w:rPr>
                <w:rFonts w:ascii="Palatino Linotype" w:hAnsi="Palatino Linotype"/>
              </w:rPr>
            </w:pPr>
            <w:r w:rsidRPr="000F79DA">
              <w:rPr>
                <w:rFonts w:ascii="Palatino Linotype" w:hAnsi="Palatino Linotype"/>
              </w:rPr>
              <w:t xml:space="preserve">&gt; </w:t>
            </w:r>
            <w:r w:rsidRPr="000F79DA">
              <w:rPr>
                <w:rFonts w:ascii="Palatino Linotype" w:hAnsi="Palatino Linotype"/>
                <w:u w:val="single"/>
              </w:rPr>
              <w:t>Curso de policía Militar</w:t>
            </w:r>
            <w:r w:rsidRPr="000F79DA">
              <w:rPr>
                <w:rFonts w:ascii="Palatino Linotype" w:hAnsi="Palatino Linotype"/>
              </w:rPr>
              <w:t xml:space="preserve"> </w:t>
            </w:r>
          </w:p>
          <w:p w:rsidR="007E19FE" w:rsidRPr="000F79DA" w:rsidRDefault="00D32AC7" w:rsidP="000F79DA">
            <w:pPr>
              <w:tabs>
                <w:tab w:val="left" w:pos="276"/>
              </w:tabs>
              <w:spacing w:before="240" w:line="360" w:lineRule="auto"/>
              <w:ind w:right="49"/>
              <w:contextualSpacing/>
              <w:jc w:val="both"/>
              <w:rPr>
                <w:rFonts w:ascii="Palatino Linotype" w:eastAsia="MS Mincho" w:hAnsi="Palatino Linotype" w:cstheme="majorBidi"/>
              </w:rPr>
            </w:pPr>
            <w:r w:rsidRPr="000F79DA">
              <w:rPr>
                <w:rFonts w:ascii="Palatino Linotype" w:hAnsi="Palatino Linotype"/>
              </w:rPr>
              <w:t xml:space="preserve">&gt; </w:t>
            </w:r>
            <w:r w:rsidRPr="000F79DA">
              <w:rPr>
                <w:rFonts w:ascii="Palatino Linotype" w:hAnsi="Palatino Linotype"/>
                <w:u w:val="single"/>
              </w:rPr>
              <w:t>Curso de Los Derechos Humanos</w:t>
            </w:r>
            <w:r w:rsidRPr="000F79DA">
              <w:rPr>
                <w:rFonts w:ascii="Palatino Linotype" w:hAnsi="Palatino Linotype"/>
              </w:rPr>
              <w:t>.</w:t>
            </w:r>
          </w:p>
        </w:tc>
        <w:tc>
          <w:tcPr>
            <w:tcW w:w="1554" w:type="dxa"/>
          </w:tcPr>
          <w:p w:rsidR="007E19FE" w:rsidRPr="000F79DA" w:rsidRDefault="007E6842" w:rsidP="000F79DA">
            <w:pPr>
              <w:tabs>
                <w:tab w:val="left" w:pos="276"/>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parcial</w:t>
            </w:r>
          </w:p>
        </w:tc>
      </w:tr>
      <w:tr w:rsidR="007E19FE" w:rsidRPr="000F79DA" w:rsidTr="00906D0E">
        <w:tc>
          <w:tcPr>
            <w:tcW w:w="2830" w:type="dxa"/>
          </w:tcPr>
          <w:p w:rsidR="007E19FE" w:rsidRPr="000F79DA" w:rsidRDefault="00906D0E" w:rsidP="000F79DA">
            <w:pPr>
              <w:numPr>
                <w:ilvl w:val="0"/>
                <w:numId w:val="9"/>
              </w:numPr>
              <w:spacing w:before="240" w:line="360" w:lineRule="auto"/>
              <w:ind w:left="0" w:right="49" w:firstLine="0"/>
              <w:contextualSpacing/>
              <w:jc w:val="both"/>
              <w:rPr>
                <w:rFonts w:ascii="Palatino Linotype" w:eastAsia="MS Mincho" w:hAnsi="Palatino Linotype" w:cstheme="majorBidi"/>
                <w:b/>
              </w:rPr>
            </w:pPr>
            <w:r w:rsidRPr="000F79DA">
              <w:rPr>
                <w:rFonts w:ascii="Palatino Linotype" w:eastAsia="Times New Roman" w:hAnsi="Palatino Linotype" w:cs="Times New Roman"/>
                <w:b/>
                <w:i/>
                <w:u w:val="single"/>
                <w:lang w:eastAsia="es-MX"/>
              </w:rPr>
              <w:t>Cuánto</w:t>
            </w:r>
            <w:r w:rsidRPr="000F79DA">
              <w:rPr>
                <w:rFonts w:ascii="Palatino Linotype" w:eastAsia="Times New Roman" w:hAnsi="Palatino Linotype" w:cs="Times New Roman"/>
                <w:i/>
                <w:u w:val="single"/>
                <w:lang w:eastAsia="es-MX"/>
              </w:rPr>
              <w:t>s</w:t>
            </w:r>
            <w:r w:rsidRPr="000F79DA">
              <w:rPr>
                <w:rFonts w:ascii="Palatino Linotype" w:eastAsia="Times New Roman" w:hAnsi="Palatino Linotype" w:cs="Times New Roman"/>
                <w:i/>
                <w:lang w:eastAsia="es-MX"/>
              </w:rPr>
              <w:t xml:space="preserve"> </w:t>
            </w:r>
            <w:r w:rsidRPr="000F79DA">
              <w:rPr>
                <w:rFonts w:ascii="Palatino Linotype" w:eastAsia="Times New Roman" w:hAnsi="Palatino Linotype" w:cs="Times New Roman"/>
                <w:b/>
                <w:i/>
                <w:lang w:eastAsia="es-MX"/>
              </w:rPr>
              <w:t>policías cuentan con la capacitación o certificación para atender problemáticas de Violencia de Género y documento</w:t>
            </w:r>
            <w:r w:rsidRPr="000F79DA">
              <w:rPr>
                <w:rFonts w:ascii="Palatino Linotype" w:eastAsia="Times New Roman" w:hAnsi="Palatino Linotype" w:cs="Times New Roman"/>
                <w:i/>
                <w:lang w:eastAsia="es-MX"/>
              </w:rPr>
              <w:t xml:space="preserve"> que lo pruebe</w:t>
            </w:r>
          </w:p>
        </w:tc>
        <w:tc>
          <w:tcPr>
            <w:tcW w:w="4253" w:type="dxa"/>
          </w:tcPr>
          <w:p w:rsidR="007E19FE" w:rsidRPr="000F79DA" w:rsidRDefault="00D32AC7" w:rsidP="000F79DA">
            <w:pPr>
              <w:tabs>
                <w:tab w:val="left" w:pos="276"/>
              </w:tabs>
              <w:spacing w:before="240" w:line="360" w:lineRule="auto"/>
              <w:ind w:right="49"/>
              <w:contextualSpacing/>
              <w:jc w:val="both"/>
              <w:rPr>
                <w:rFonts w:ascii="Palatino Linotype" w:hAnsi="Palatino Linotype"/>
              </w:rPr>
            </w:pPr>
            <w:r w:rsidRPr="000F79DA">
              <w:rPr>
                <w:rFonts w:ascii="Palatino Linotype" w:hAnsi="Palatino Linotype"/>
                <w:b/>
                <w:u w:val="single"/>
              </w:rPr>
              <w:t>4 elementos de Seguridad</w:t>
            </w:r>
            <w:r w:rsidRPr="000F79DA">
              <w:rPr>
                <w:rFonts w:ascii="Palatino Linotype" w:hAnsi="Palatino Linotype"/>
              </w:rPr>
              <w:t xml:space="preserve"> Ciudadana asistieron a esa capacitaci</w:t>
            </w:r>
            <w:r w:rsidR="00484EF0" w:rsidRPr="000F79DA">
              <w:rPr>
                <w:rFonts w:ascii="Palatino Linotype" w:hAnsi="Palatino Linotype"/>
              </w:rPr>
              <w:t>ón y obtuvieron una constancia.</w:t>
            </w:r>
          </w:p>
          <w:p w:rsidR="00D32AC7" w:rsidRPr="000F79DA" w:rsidRDefault="00D32AC7" w:rsidP="000F79DA">
            <w:pPr>
              <w:tabs>
                <w:tab w:val="left" w:pos="276"/>
              </w:tabs>
              <w:spacing w:before="240" w:line="360" w:lineRule="auto"/>
              <w:ind w:right="49"/>
              <w:contextualSpacing/>
              <w:jc w:val="both"/>
              <w:rPr>
                <w:rFonts w:ascii="Palatino Linotype" w:eastAsia="MS Mincho" w:hAnsi="Palatino Linotype" w:cstheme="majorBidi"/>
              </w:rPr>
            </w:pPr>
          </w:p>
          <w:p w:rsidR="007E19FE" w:rsidRPr="000F79DA" w:rsidRDefault="007E19FE" w:rsidP="000F79DA">
            <w:pPr>
              <w:tabs>
                <w:tab w:val="left" w:pos="276"/>
              </w:tabs>
              <w:spacing w:before="240" w:line="360" w:lineRule="auto"/>
              <w:ind w:right="49"/>
              <w:contextualSpacing/>
              <w:jc w:val="both"/>
              <w:rPr>
                <w:rFonts w:ascii="Palatino Linotype" w:eastAsia="MS Mincho" w:hAnsi="Palatino Linotype" w:cstheme="majorBidi"/>
              </w:rPr>
            </w:pPr>
          </w:p>
        </w:tc>
        <w:tc>
          <w:tcPr>
            <w:tcW w:w="1554" w:type="dxa"/>
          </w:tcPr>
          <w:p w:rsidR="007E19FE" w:rsidRPr="000F79DA" w:rsidRDefault="00484EF0" w:rsidP="000F79DA">
            <w:pPr>
              <w:tabs>
                <w:tab w:val="left" w:pos="276"/>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parcial</w:t>
            </w:r>
          </w:p>
        </w:tc>
      </w:tr>
      <w:tr w:rsidR="00906D0E" w:rsidRPr="000F79DA" w:rsidTr="00906D0E">
        <w:tc>
          <w:tcPr>
            <w:tcW w:w="2830" w:type="dxa"/>
          </w:tcPr>
          <w:p w:rsidR="00906D0E" w:rsidRPr="000F79DA" w:rsidRDefault="00906D0E" w:rsidP="000F79DA">
            <w:pPr>
              <w:numPr>
                <w:ilvl w:val="0"/>
                <w:numId w:val="9"/>
              </w:numPr>
              <w:spacing w:before="240" w:line="360" w:lineRule="auto"/>
              <w:ind w:left="0" w:right="49" w:firstLine="0"/>
              <w:contextualSpacing/>
              <w:jc w:val="both"/>
              <w:rPr>
                <w:rFonts w:ascii="Palatino Linotype" w:eastAsia="Times New Roman" w:hAnsi="Palatino Linotype" w:cs="Times New Roman"/>
                <w:i/>
                <w:lang w:eastAsia="es-MX"/>
              </w:rPr>
            </w:pPr>
            <w:r w:rsidRPr="000F79DA">
              <w:rPr>
                <w:rFonts w:ascii="Palatino Linotype" w:eastAsia="Times New Roman" w:hAnsi="Palatino Linotype" w:cs="Times New Roman"/>
                <w:b/>
                <w:i/>
                <w:lang w:eastAsia="es-MX"/>
              </w:rPr>
              <w:t>Protocolos con perspectiva de género a seguir por parte de los radio operadores</w:t>
            </w:r>
            <w:r w:rsidRPr="000F79DA">
              <w:rPr>
                <w:rFonts w:ascii="Palatino Linotype" w:eastAsia="Times New Roman" w:hAnsi="Palatino Linotype" w:cs="Times New Roman"/>
                <w:i/>
                <w:lang w:eastAsia="es-MX"/>
              </w:rPr>
              <w:t xml:space="preserve"> de la Dirección de seguridad Pública al tomar conocimiento de denuncias de violencia de género y </w:t>
            </w:r>
            <w:r w:rsidRPr="000F79DA">
              <w:rPr>
                <w:rFonts w:ascii="Palatino Linotype" w:eastAsia="Times New Roman" w:hAnsi="Palatino Linotype" w:cs="Times New Roman"/>
                <w:b/>
                <w:i/>
                <w:lang w:eastAsia="es-MX"/>
              </w:rPr>
              <w:t>documento que pruebe la sensibilización y conocimiento de perspectiva de género por parte de éste personal enunciado</w:t>
            </w:r>
          </w:p>
        </w:tc>
        <w:tc>
          <w:tcPr>
            <w:tcW w:w="4253" w:type="dxa"/>
          </w:tcPr>
          <w:p w:rsidR="00906D0E" w:rsidRPr="000F79DA" w:rsidRDefault="00D32AC7" w:rsidP="000F79DA">
            <w:pPr>
              <w:tabs>
                <w:tab w:val="left" w:pos="276"/>
              </w:tabs>
              <w:spacing w:before="240" w:line="360" w:lineRule="auto"/>
              <w:ind w:right="49"/>
              <w:contextualSpacing/>
              <w:jc w:val="both"/>
              <w:rPr>
                <w:rFonts w:ascii="Palatino Linotype" w:eastAsia="MS Mincho" w:hAnsi="Palatino Linotype" w:cstheme="majorBidi"/>
              </w:rPr>
            </w:pPr>
            <w:r w:rsidRPr="000F79DA">
              <w:rPr>
                <w:rFonts w:ascii="Palatino Linotype" w:eastAsia="MS Mincho" w:hAnsi="Palatino Linotype" w:cstheme="majorBidi"/>
                <w:lang w:val="es-MX"/>
              </w:rPr>
              <w:t>Recibe la llamada el Radio Operador, toma los datos de la referencia del lugar donde se suscitan los hechos, acude al llamado un vehículo oficial con elemento de ambos sexo, para corroborar la información, se valora el nivel de riesgo, se detiene al supuesto agresor, se pone en conocimiento de los derechos de ambas partes (derecho del Supuesto agresor 1.- usted tiene derecho a saber el motivo de su detención, 2. Tiene derecho a guardar silencio, 3. Tiene derecho a declarar, y en caso de hacerlo, lo hará asistido por un defensor ante la autoridad correspondiente. etc. Derechos de la Victima: recibir asesoría jurídica; ser informado de los derechos que en su favor establece la constitución y cuando lo solicite, ser informado del desarrollo del procedimiento penal, 2. tanto de la víctima como del presunto Agresor, se anexa copias simples de dichos documentos, respetando y no violentado los derechos de cada uno, no omitiendo su género respectivo, se presentan oportuna e inmediatamente ante la instancia correspondiente, para determinar su situación jurídica, quedando asentados los hechos en el informe policial homologado el cual es llenado por los elementos que atendieron dicho reporte, para posteriormente hacerle la entrega al radio operador, para quede estipulado en un parte de novedades</w:t>
            </w:r>
          </w:p>
        </w:tc>
        <w:tc>
          <w:tcPr>
            <w:tcW w:w="1554" w:type="dxa"/>
          </w:tcPr>
          <w:p w:rsidR="00906D0E" w:rsidRPr="000F79DA" w:rsidRDefault="00484EF0" w:rsidP="000F79DA">
            <w:pPr>
              <w:tabs>
                <w:tab w:val="left" w:pos="276"/>
              </w:tabs>
              <w:spacing w:before="240" w:line="360" w:lineRule="auto"/>
              <w:ind w:right="49"/>
              <w:contextualSpacing/>
              <w:jc w:val="both"/>
              <w:rPr>
                <w:rFonts w:ascii="Palatino Linotype" w:eastAsia="MS Mincho" w:hAnsi="Palatino Linotype" w:cstheme="majorBidi"/>
                <w:b/>
              </w:rPr>
            </w:pPr>
            <w:r w:rsidRPr="000F79DA">
              <w:rPr>
                <w:rFonts w:ascii="Palatino Linotype" w:eastAsia="MS Mincho" w:hAnsi="Palatino Linotype" w:cstheme="majorBidi"/>
                <w:b/>
              </w:rPr>
              <w:t>parcial</w:t>
            </w:r>
          </w:p>
        </w:tc>
      </w:tr>
    </w:tbl>
    <w:p w:rsidR="006C7F5C" w:rsidRPr="000F79DA" w:rsidRDefault="006C7F5C"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5541CA"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De lo anterior, se puede obs</w:t>
      </w:r>
      <w:r w:rsidR="005541CA" w:rsidRPr="000F79DA">
        <w:rPr>
          <w:rFonts w:ascii="Palatino Linotype" w:eastAsia="MS Mincho" w:hAnsi="Palatino Linotype" w:cstheme="majorBidi"/>
          <w:sz w:val="24"/>
          <w:szCs w:val="24"/>
          <w:lang w:val="es-ES_tradnl" w:eastAsia="es-ES"/>
        </w:rPr>
        <w:t>ervar que la información resultó</w:t>
      </w:r>
      <w:r w:rsidRPr="000F79DA">
        <w:rPr>
          <w:rFonts w:ascii="Palatino Linotype" w:eastAsia="MS Mincho" w:hAnsi="Palatino Linotype" w:cstheme="majorBidi"/>
          <w:sz w:val="24"/>
          <w:szCs w:val="24"/>
          <w:lang w:val="es-ES_tradnl" w:eastAsia="es-ES"/>
        </w:rPr>
        <w:t xml:space="preserve"> incompleta al no haberse proporcionado </w:t>
      </w:r>
      <w:r w:rsidR="005541CA" w:rsidRPr="000F79DA">
        <w:rPr>
          <w:rFonts w:ascii="Palatino Linotype" w:eastAsia="MS Mincho" w:hAnsi="Palatino Linotype" w:cstheme="majorBidi"/>
          <w:sz w:val="24"/>
          <w:szCs w:val="24"/>
          <w:lang w:val="es-ES_tradnl" w:eastAsia="es-ES"/>
        </w:rPr>
        <w:t xml:space="preserve">las documentales en donde conste la información que describió </w:t>
      </w:r>
      <w:r w:rsidR="00991444" w:rsidRPr="000F79DA">
        <w:rPr>
          <w:rFonts w:ascii="Palatino Linotype" w:eastAsia="MS Mincho" w:hAnsi="Palatino Linotype" w:cstheme="majorBidi"/>
          <w:sz w:val="24"/>
          <w:szCs w:val="24"/>
          <w:lang w:val="es-ES_tradnl" w:eastAsia="es-ES"/>
        </w:rPr>
        <w:t>en la mayoría de</w:t>
      </w:r>
      <w:r w:rsidR="005541CA" w:rsidRPr="000F79DA">
        <w:rPr>
          <w:rFonts w:ascii="Palatino Linotype" w:eastAsia="MS Mincho" w:hAnsi="Palatino Linotype" w:cstheme="majorBidi"/>
          <w:sz w:val="24"/>
          <w:szCs w:val="24"/>
          <w:lang w:val="es-ES_tradnl" w:eastAsia="es-ES"/>
        </w:rPr>
        <w:t xml:space="preserve"> los planteamientos </w:t>
      </w:r>
      <w:r w:rsidR="00991444" w:rsidRPr="000F79DA">
        <w:rPr>
          <w:rFonts w:ascii="Palatino Linotype" w:eastAsia="MS Mincho" w:hAnsi="Palatino Linotype" w:cstheme="majorBidi"/>
          <w:sz w:val="24"/>
          <w:szCs w:val="24"/>
          <w:lang w:val="es-ES_tradnl" w:eastAsia="es-ES"/>
        </w:rPr>
        <w:t>realizados en la solicitud, luego entonces resuelta procedente los motivos de inconformidad hechos valer por el particular en su recurso de revisión interpuesto.</w:t>
      </w:r>
    </w:p>
    <w:p w:rsidR="00991444" w:rsidRPr="000F79DA" w:rsidRDefault="00991444"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5541CA" w:rsidRPr="000F79DA" w:rsidRDefault="00991444"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Derivado del contenido de la respuesta emitida se puede observar claramente que la misma no cumple con lo establecido por el artículo 11 de la Ley de Transparencia y Acceso a la Información Pública del Estado de México y Municipios, mismo que refiere lo siguiente:</w:t>
      </w:r>
    </w:p>
    <w:p w:rsidR="00991444" w:rsidRPr="000F79DA" w:rsidRDefault="00991444" w:rsidP="000F79DA">
      <w:pPr>
        <w:pStyle w:val="Prrafodelista"/>
        <w:spacing w:before="240" w:after="0" w:line="360" w:lineRule="auto"/>
        <w:rPr>
          <w:rFonts w:ascii="Palatino Linotype" w:eastAsia="MS Mincho" w:hAnsi="Palatino Linotype" w:cstheme="majorBidi"/>
          <w:sz w:val="24"/>
          <w:szCs w:val="24"/>
          <w:lang w:val="es-ES_tradnl" w:eastAsia="es-ES"/>
        </w:rPr>
      </w:pPr>
    </w:p>
    <w:p w:rsidR="00991444" w:rsidRPr="000F79DA" w:rsidRDefault="00991444" w:rsidP="000F79DA">
      <w:pPr>
        <w:pStyle w:val="Prrafodelista"/>
        <w:spacing w:before="240" w:after="0" w:line="360" w:lineRule="auto"/>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i/>
          <w:sz w:val="24"/>
          <w:szCs w:val="24"/>
          <w:lang w:eastAsia="es-ES"/>
        </w:rPr>
        <w:t>“</w:t>
      </w:r>
      <w:r w:rsidRPr="000F79DA">
        <w:rPr>
          <w:rFonts w:ascii="Palatino Linotype" w:eastAsia="MS Mincho" w:hAnsi="Palatino Linotype" w:cstheme="majorBidi"/>
          <w:b/>
          <w:i/>
          <w:sz w:val="24"/>
          <w:szCs w:val="24"/>
          <w:lang w:eastAsia="es-ES"/>
        </w:rPr>
        <w:t>Artículo 11</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b/>
          <w:i/>
          <w:sz w:val="24"/>
          <w:szCs w:val="24"/>
          <w:lang w:eastAsia="es-ES"/>
        </w:rPr>
        <w:t xml:space="preserve">En la </w:t>
      </w:r>
      <w:r w:rsidRPr="000F79DA">
        <w:rPr>
          <w:rFonts w:ascii="Palatino Linotype" w:eastAsia="MS Mincho" w:hAnsi="Palatino Linotype" w:cstheme="majorBidi"/>
          <w:i/>
          <w:sz w:val="24"/>
          <w:szCs w:val="24"/>
          <w:lang w:eastAsia="es-ES"/>
        </w:rPr>
        <w:t>generación, publicación y e</w:t>
      </w:r>
      <w:r w:rsidRPr="000F79DA">
        <w:rPr>
          <w:rFonts w:ascii="Palatino Linotype" w:eastAsia="MS Mincho" w:hAnsi="Palatino Linotype" w:cstheme="majorBidi"/>
          <w:b/>
          <w:i/>
          <w:sz w:val="24"/>
          <w:szCs w:val="24"/>
          <w:lang w:eastAsia="es-ES"/>
        </w:rPr>
        <w:t>ntrega de información se deberá garantizar que ésta sea accesible, actualizada, completa, congruente, confiable, verificable, veraz, integral, oportuna y expedita</w:t>
      </w:r>
      <w:r w:rsidRPr="000F79DA">
        <w:rPr>
          <w:rFonts w:ascii="Palatino Linotype" w:eastAsia="MS Mincho" w:hAnsi="Palatino Linotype" w:cstheme="majorBidi"/>
          <w:i/>
          <w:sz w:val="24"/>
          <w:szCs w:val="24"/>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991444" w:rsidRPr="000F79DA" w:rsidRDefault="00991444" w:rsidP="000F79DA">
      <w:pPr>
        <w:pStyle w:val="Prrafodelista"/>
        <w:spacing w:before="240" w:after="0" w:line="360" w:lineRule="auto"/>
        <w:jc w:val="both"/>
        <w:rPr>
          <w:rFonts w:ascii="Palatino Linotype" w:eastAsia="MS Mincho" w:hAnsi="Palatino Linotype" w:cstheme="majorBidi"/>
          <w:i/>
          <w:sz w:val="24"/>
          <w:szCs w:val="24"/>
          <w:lang w:val="es-ES_tradnl" w:eastAsia="es-ES"/>
        </w:rPr>
      </w:pPr>
      <w:r w:rsidRPr="000F79DA">
        <w:rPr>
          <w:rFonts w:ascii="Palatino Linotype" w:eastAsia="MS Mincho" w:hAnsi="Palatino Linotype" w:cstheme="majorBidi"/>
          <w:i/>
          <w:sz w:val="24"/>
          <w:szCs w:val="24"/>
          <w:lang w:eastAsia="es-ES"/>
        </w:rPr>
        <w:t>…”</w:t>
      </w:r>
    </w:p>
    <w:p w:rsidR="005541CA" w:rsidRPr="000F79DA" w:rsidRDefault="00991444"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 xml:space="preserve">No obstante lo anterior, es de precisar que ante el </w:t>
      </w:r>
      <w:r w:rsidR="00354289" w:rsidRPr="000F79DA">
        <w:rPr>
          <w:rFonts w:ascii="Palatino Linotype" w:eastAsia="MS Mincho" w:hAnsi="Palatino Linotype" w:cstheme="majorBidi"/>
          <w:sz w:val="24"/>
          <w:szCs w:val="24"/>
          <w:lang w:val="es-ES_tradnl" w:eastAsia="es-ES"/>
        </w:rPr>
        <w:t>pronunciamiento</w:t>
      </w:r>
      <w:r w:rsidRPr="000F79DA">
        <w:rPr>
          <w:rFonts w:ascii="Palatino Linotype" w:eastAsia="MS Mincho" w:hAnsi="Palatino Linotype" w:cstheme="majorBidi"/>
          <w:sz w:val="24"/>
          <w:szCs w:val="24"/>
          <w:lang w:val="es-ES_tradnl" w:eastAsia="es-ES"/>
        </w:rPr>
        <w:t xml:space="preserve"> del </w:t>
      </w:r>
      <w:r w:rsidRPr="000F79DA">
        <w:rPr>
          <w:rFonts w:ascii="Palatino Linotype" w:eastAsia="MS Mincho" w:hAnsi="Palatino Linotype" w:cstheme="majorBidi"/>
          <w:b/>
          <w:sz w:val="24"/>
          <w:szCs w:val="24"/>
          <w:lang w:val="es-ES_tradnl" w:eastAsia="es-ES"/>
        </w:rPr>
        <w:t>SUJETO OBLIGADO</w:t>
      </w:r>
      <w:r w:rsidRPr="000F79DA">
        <w:rPr>
          <w:rFonts w:ascii="Palatino Linotype" w:eastAsia="MS Mincho" w:hAnsi="Palatino Linotype" w:cstheme="majorBidi"/>
          <w:sz w:val="24"/>
          <w:szCs w:val="24"/>
          <w:lang w:val="es-ES_tradnl" w:eastAsia="es-ES"/>
        </w:rPr>
        <w:t xml:space="preserve"> </w:t>
      </w:r>
      <w:r w:rsidR="00354289" w:rsidRPr="000F79DA">
        <w:rPr>
          <w:rFonts w:ascii="Palatino Linotype" w:eastAsia="MS Mincho" w:hAnsi="Palatino Linotype" w:cstheme="majorBidi"/>
          <w:sz w:val="24"/>
          <w:szCs w:val="24"/>
          <w:lang w:val="es-ES_tradnl" w:eastAsia="es-ES"/>
        </w:rPr>
        <w:t xml:space="preserve">en cuanto a la respuesta éste no niega la existencia de la información salvo el punto identificado con el arábigo 2, por tanto resulta innecesario entrar al estudio de la naturaleza de la información, toda vez que se tiene conocimiento de la misma. </w:t>
      </w:r>
    </w:p>
    <w:p w:rsidR="00991444" w:rsidRPr="000F79DA" w:rsidRDefault="00991444"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354289" w:rsidRPr="000F79DA" w:rsidRDefault="00354289"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 xml:space="preserve">En cuanto a los </w:t>
      </w:r>
      <w:r w:rsidRPr="000F79DA">
        <w:rPr>
          <w:rFonts w:ascii="Palatino Linotype" w:eastAsia="MS Mincho" w:hAnsi="Palatino Linotype" w:cstheme="majorBidi"/>
          <w:b/>
          <w:sz w:val="24"/>
          <w:szCs w:val="24"/>
          <w:lang w:val="es-ES_tradnl" w:eastAsia="es-ES"/>
        </w:rPr>
        <w:t>puntos números 6 y 7 que</w:t>
      </w:r>
      <w:r w:rsidRPr="000F79DA">
        <w:rPr>
          <w:rFonts w:ascii="Palatino Linotype" w:eastAsia="MS Mincho" w:hAnsi="Palatino Linotype" w:cstheme="majorBidi"/>
          <w:sz w:val="24"/>
          <w:szCs w:val="24"/>
          <w:lang w:val="es-ES_tradnl" w:eastAsia="es-ES"/>
        </w:rPr>
        <w:t xml:space="preserve"> refieren </w:t>
      </w:r>
      <w:r w:rsidR="00285775" w:rsidRPr="000F79DA">
        <w:rPr>
          <w:rFonts w:ascii="Palatino Linotype" w:eastAsia="MS Mincho" w:hAnsi="Palatino Linotype" w:cstheme="majorBidi"/>
          <w:sz w:val="24"/>
          <w:szCs w:val="24"/>
          <w:lang w:val="es-ES_tradnl" w:eastAsia="es-ES"/>
        </w:rPr>
        <w:t>“</w:t>
      </w:r>
      <w:r w:rsidR="00285775" w:rsidRPr="000F79DA">
        <w:rPr>
          <w:rFonts w:ascii="Palatino Linotype" w:eastAsia="MS Mincho" w:hAnsi="Palatino Linotype" w:cstheme="majorBidi"/>
          <w:b/>
          <w:i/>
          <w:sz w:val="24"/>
          <w:szCs w:val="24"/>
        </w:rPr>
        <w:t>Fecha de aplicación de la evaluación</w:t>
      </w:r>
      <w:r w:rsidR="00285775" w:rsidRPr="000F79DA">
        <w:rPr>
          <w:rFonts w:ascii="Palatino Linotype" w:eastAsia="MS Mincho" w:hAnsi="Palatino Linotype" w:cstheme="majorBidi"/>
          <w:i/>
          <w:sz w:val="24"/>
          <w:szCs w:val="24"/>
        </w:rPr>
        <w:t xml:space="preserve"> del Centro de Control de Confianza del Director de Seguridad Pública” </w:t>
      </w:r>
      <w:r w:rsidR="00285775" w:rsidRPr="000F79DA">
        <w:rPr>
          <w:rFonts w:ascii="Palatino Linotype" w:eastAsia="MS Mincho" w:hAnsi="Palatino Linotype" w:cstheme="majorBidi"/>
          <w:sz w:val="24"/>
          <w:szCs w:val="24"/>
        </w:rPr>
        <w:t>y</w:t>
      </w:r>
      <w:r w:rsidR="00285775" w:rsidRPr="000F79DA">
        <w:rPr>
          <w:rFonts w:ascii="Palatino Linotype" w:eastAsia="MS Mincho" w:hAnsi="Palatino Linotype" w:cstheme="majorBidi"/>
          <w:sz w:val="24"/>
          <w:szCs w:val="24"/>
          <w:lang w:val="es-ES_tradnl" w:eastAsia="es-ES"/>
        </w:rPr>
        <w:t xml:space="preserve"> “</w:t>
      </w:r>
      <w:r w:rsidR="00285775" w:rsidRPr="000F79DA">
        <w:rPr>
          <w:rFonts w:ascii="Palatino Linotype" w:eastAsia="Times New Roman" w:hAnsi="Palatino Linotype" w:cs="Times New Roman"/>
          <w:b/>
          <w:i/>
          <w:sz w:val="24"/>
          <w:szCs w:val="24"/>
          <w:lang w:eastAsia="es-MX"/>
        </w:rPr>
        <w:t>Institución que aplicará la evaluación</w:t>
      </w:r>
      <w:r w:rsidR="00285775" w:rsidRPr="000F79DA">
        <w:rPr>
          <w:rFonts w:ascii="Palatino Linotype" w:eastAsia="Times New Roman" w:hAnsi="Palatino Linotype" w:cs="Times New Roman"/>
          <w:i/>
          <w:sz w:val="24"/>
          <w:szCs w:val="24"/>
          <w:lang w:eastAsia="es-MX"/>
        </w:rPr>
        <w:t xml:space="preserve"> del Centro de Control de Confianza del director de Seguridad Pública”, </w:t>
      </w:r>
      <w:r w:rsidR="00285775" w:rsidRPr="000F79DA">
        <w:rPr>
          <w:rFonts w:ascii="Palatino Linotype" w:eastAsia="Times New Roman" w:hAnsi="Palatino Linotype" w:cs="Times New Roman"/>
          <w:sz w:val="24"/>
          <w:szCs w:val="24"/>
          <w:lang w:eastAsia="es-MX"/>
        </w:rPr>
        <w:t xml:space="preserve">se pudo verificar que la respuesta que emitió el </w:t>
      </w:r>
      <w:r w:rsidR="00285775" w:rsidRPr="000F79DA">
        <w:rPr>
          <w:rFonts w:ascii="Palatino Linotype" w:eastAsia="Times New Roman" w:hAnsi="Palatino Linotype" w:cs="Times New Roman"/>
          <w:b/>
          <w:sz w:val="24"/>
          <w:szCs w:val="24"/>
          <w:lang w:eastAsia="es-MX"/>
        </w:rPr>
        <w:t>SUJETO OBLIGADO</w:t>
      </w:r>
      <w:r w:rsidR="00285775" w:rsidRPr="000F79DA">
        <w:rPr>
          <w:rFonts w:ascii="Palatino Linotype" w:eastAsia="Times New Roman" w:hAnsi="Palatino Linotype" w:cs="Times New Roman"/>
          <w:sz w:val="24"/>
          <w:szCs w:val="24"/>
          <w:lang w:eastAsia="es-MX"/>
        </w:rPr>
        <w:t xml:space="preserve"> a dichos planteamientos, da cumplimiento a los mismos, luego entonces se tiene por colmados.</w:t>
      </w:r>
    </w:p>
    <w:p w:rsidR="00354289" w:rsidRPr="000F79DA" w:rsidRDefault="00354289"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354289" w:rsidRPr="000F79DA" w:rsidRDefault="002F2791" w:rsidP="000F79DA">
      <w:pPr>
        <w:numPr>
          <w:ilvl w:val="0"/>
          <w:numId w:val="2"/>
        </w:numPr>
        <w:spacing w:before="240" w:after="0" w:line="360" w:lineRule="auto"/>
        <w:ind w:left="0" w:right="49" w:firstLine="0"/>
        <w:contextualSpacing/>
        <w:jc w:val="both"/>
        <w:rPr>
          <w:rFonts w:ascii="Palatino Linotype" w:eastAsia="Times New Roman" w:hAnsi="Palatino Linotype" w:cs="Times New Roman"/>
          <w:sz w:val="24"/>
          <w:szCs w:val="24"/>
          <w:lang w:eastAsia="es-MX"/>
        </w:rPr>
      </w:pPr>
      <w:r w:rsidRPr="000F79DA">
        <w:rPr>
          <w:rFonts w:ascii="Palatino Linotype" w:eastAsia="MS Mincho" w:hAnsi="Palatino Linotype" w:cstheme="majorBidi"/>
          <w:sz w:val="24"/>
          <w:szCs w:val="24"/>
          <w:lang w:val="es-ES_tradnl" w:eastAsia="es-ES"/>
        </w:rPr>
        <w:t xml:space="preserve">En cuanto a lo punto identificado con el </w:t>
      </w:r>
      <w:r w:rsidRPr="000F79DA">
        <w:rPr>
          <w:rFonts w:ascii="Palatino Linotype" w:eastAsia="MS Mincho" w:hAnsi="Palatino Linotype" w:cstheme="majorBidi"/>
          <w:b/>
          <w:sz w:val="24"/>
          <w:szCs w:val="24"/>
          <w:lang w:val="es-ES_tradnl" w:eastAsia="es-ES"/>
        </w:rPr>
        <w:t>arábigo 1 relativo</w:t>
      </w:r>
      <w:r w:rsidRPr="000F79DA">
        <w:rPr>
          <w:rFonts w:ascii="Palatino Linotype" w:eastAsia="MS Mincho" w:hAnsi="Palatino Linotype" w:cstheme="majorBidi"/>
          <w:sz w:val="24"/>
          <w:szCs w:val="24"/>
          <w:lang w:val="es-ES_tradnl" w:eastAsia="es-ES"/>
        </w:rPr>
        <w:t xml:space="preserve"> a “</w:t>
      </w:r>
      <w:r w:rsidRPr="000F79DA">
        <w:rPr>
          <w:rFonts w:ascii="Palatino Linotype" w:eastAsia="Times New Roman" w:hAnsi="Palatino Linotype" w:cs="Times New Roman"/>
          <w:i/>
          <w:sz w:val="24"/>
          <w:szCs w:val="24"/>
          <w:lang w:eastAsia="es-MX"/>
        </w:rPr>
        <w:t xml:space="preserve">La </w:t>
      </w:r>
      <w:r w:rsidRPr="000F79DA">
        <w:rPr>
          <w:rFonts w:ascii="Palatino Linotype" w:eastAsia="Times New Roman" w:hAnsi="Palatino Linotype" w:cs="Times New Roman"/>
          <w:b/>
          <w:i/>
          <w:sz w:val="24"/>
          <w:szCs w:val="24"/>
          <w:lang w:eastAsia="es-MX"/>
        </w:rPr>
        <w:t>descripción de las acciones</w:t>
      </w:r>
      <w:r w:rsidRPr="000F79DA">
        <w:rPr>
          <w:rFonts w:ascii="Palatino Linotype" w:eastAsia="Times New Roman" w:hAnsi="Palatino Linotype" w:cs="Times New Roman"/>
          <w:i/>
          <w:sz w:val="24"/>
          <w:szCs w:val="24"/>
          <w:lang w:eastAsia="es-MX"/>
        </w:rPr>
        <w:t xml:space="preserve"> proyectadas en atención y prevención de la violencia explícita de Género por parte de la Dirección de Seguridad Pública del municipio de Jilotepec, Estado de México, del 2019 al 2021”; </w:t>
      </w:r>
      <w:r w:rsidR="00890862" w:rsidRPr="000F79DA">
        <w:rPr>
          <w:rFonts w:ascii="Palatino Linotype" w:eastAsia="Times New Roman" w:hAnsi="Palatino Linotype" w:cs="Times New Roman"/>
          <w:sz w:val="24"/>
          <w:szCs w:val="24"/>
          <w:lang w:eastAsia="es-MX"/>
        </w:rPr>
        <w:t xml:space="preserve">la información que proporcionó el </w:t>
      </w:r>
      <w:r w:rsidR="006D6CEA" w:rsidRPr="000F79DA">
        <w:rPr>
          <w:rFonts w:ascii="Palatino Linotype" w:eastAsia="Times New Roman" w:hAnsi="Palatino Linotype" w:cs="Times New Roman"/>
          <w:b/>
          <w:sz w:val="24"/>
          <w:szCs w:val="24"/>
          <w:lang w:eastAsia="es-MX"/>
        </w:rPr>
        <w:t>SUJETO OBLIGADO</w:t>
      </w:r>
      <w:r w:rsidR="006D6CEA" w:rsidRPr="000F79DA">
        <w:rPr>
          <w:rFonts w:ascii="Palatino Linotype" w:eastAsia="Times New Roman" w:hAnsi="Palatino Linotype" w:cs="Times New Roman"/>
          <w:sz w:val="24"/>
          <w:szCs w:val="24"/>
          <w:lang w:eastAsia="es-MX"/>
        </w:rPr>
        <w:t xml:space="preserve"> </w:t>
      </w:r>
      <w:r w:rsidR="00890862" w:rsidRPr="000F79DA">
        <w:rPr>
          <w:rFonts w:ascii="Palatino Linotype" w:eastAsia="Times New Roman" w:hAnsi="Palatino Linotype" w:cs="Times New Roman"/>
          <w:sz w:val="24"/>
          <w:szCs w:val="24"/>
          <w:lang w:eastAsia="es-MX"/>
        </w:rPr>
        <w:t>no da cumplimiento al planteamiento en razón de que el particular necesita el documento en donde se pueda verificar como se materializaron las acciones proyectadas para la atención y prevención de la violencia de Género, por parte de la Dirección de Seguridad Pública del Municipio, no así, el Objetivo del Plan de Desarrollo Municipal que consisten en: Impulsar el acceso a programas que fortalezcan el desarrollo en la igualdad de género y goce de sus derechos.</w:t>
      </w:r>
    </w:p>
    <w:p w:rsidR="00354289" w:rsidRPr="000F79DA" w:rsidRDefault="00354289"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354289" w:rsidRPr="000F79DA" w:rsidRDefault="00890862"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 xml:space="preserve">Luego entonces, </w:t>
      </w:r>
      <w:r w:rsidRPr="000F79DA">
        <w:rPr>
          <w:rFonts w:ascii="Palatino Linotype" w:eastAsia="MS Mincho" w:hAnsi="Palatino Linotype" w:cstheme="majorBidi"/>
          <w:b/>
          <w:sz w:val="24"/>
          <w:szCs w:val="24"/>
          <w:lang w:val="es-ES_tradnl" w:eastAsia="es-ES"/>
        </w:rPr>
        <w:t>el SUJETO OBLIGADO</w:t>
      </w:r>
      <w:r w:rsidRPr="000F79DA">
        <w:rPr>
          <w:rFonts w:ascii="Palatino Linotype" w:eastAsia="MS Mincho" w:hAnsi="Palatino Linotype" w:cstheme="majorBidi"/>
          <w:sz w:val="24"/>
          <w:szCs w:val="24"/>
          <w:lang w:val="es-ES_tradnl" w:eastAsia="es-ES"/>
        </w:rPr>
        <w:t xml:space="preserve"> deberá de entregar el documento o documento</w:t>
      </w:r>
      <w:r w:rsidR="00F30742" w:rsidRPr="000F79DA">
        <w:rPr>
          <w:rFonts w:ascii="Palatino Linotype" w:eastAsia="MS Mincho" w:hAnsi="Palatino Linotype" w:cstheme="majorBidi"/>
          <w:sz w:val="24"/>
          <w:szCs w:val="24"/>
          <w:lang w:val="es-ES_tradnl" w:eastAsia="es-ES"/>
        </w:rPr>
        <w:t>s</w:t>
      </w:r>
      <w:r w:rsidRPr="000F79DA">
        <w:rPr>
          <w:rFonts w:ascii="Palatino Linotype" w:eastAsia="MS Mincho" w:hAnsi="Palatino Linotype" w:cstheme="majorBidi"/>
          <w:sz w:val="24"/>
          <w:szCs w:val="24"/>
          <w:lang w:val="es-ES_tradnl" w:eastAsia="es-ES"/>
        </w:rPr>
        <w:t xml:space="preserve"> en </w:t>
      </w:r>
      <w:r w:rsidR="00F30742" w:rsidRPr="000F79DA">
        <w:rPr>
          <w:rFonts w:ascii="Palatino Linotype" w:eastAsia="MS Mincho" w:hAnsi="Palatino Linotype" w:cstheme="majorBidi"/>
          <w:sz w:val="24"/>
          <w:szCs w:val="24"/>
          <w:lang w:val="es-ES_tradnl" w:eastAsia="es-ES"/>
        </w:rPr>
        <w:t>versión pública de ser el caso, en donde conste la</w:t>
      </w:r>
      <w:r w:rsidRPr="000F79DA">
        <w:rPr>
          <w:rFonts w:ascii="Palatino Linotype" w:eastAsia="MS Mincho" w:hAnsi="Palatino Linotype" w:cstheme="majorBidi"/>
          <w:sz w:val="24"/>
          <w:szCs w:val="24"/>
          <w:lang w:val="es-ES_tradnl" w:eastAsia="es-ES"/>
        </w:rPr>
        <w:t xml:space="preserve"> descripción de la materialización de la</w:t>
      </w:r>
      <w:r w:rsidR="00AF0E65" w:rsidRPr="000F79DA">
        <w:rPr>
          <w:rFonts w:ascii="Palatino Linotype" w:eastAsia="MS Mincho" w:hAnsi="Palatino Linotype" w:cstheme="majorBidi"/>
          <w:sz w:val="24"/>
          <w:szCs w:val="24"/>
          <w:lang w:val="es-ES_tradnl" w:eastAsia="es-ES"/>
        </w:rPr>
        <w:t>s</w:t>
      </w:r>
      <w:r w:rsidRPr="000F79DA">
        <w:rPr>
          <w:rFonts w:ascii="Palatino Linotype" w:eastAsia="MS Mincho" w:hAnsi="Palatino Linotype" w:cstheme="majorBidi"/>
          <w:sz w:val="24"/>
          <w:szCs w:val="24"/>
          <w:lang w:val="es-ES_tradnl" w:eastAsia="es-ES"/>
        </w:rPr>
        <w:t xml:space="preserve"> acciones</w:t>
      </w:r>
      <w:r w:rsidR="00F30742" w:rsidRPr="000F79DA">
        <w:rPr>
          <w:rFonts w:ascii="Palatino Linotype" w:eastAsia="MS Mincho" w:hAnsi="Palatino Linotype" w:cstheme="majorBidi"/>
          <w:sz w:val="24"/>
          <w:szCs w:val="24"/>
          <w:lang w:val="es-ES_tradnl" w:eastAsia="es-ES"/>
        </w:rPr>
        <w:t xml:space="preserve"> proyectadas en atención y prevención de la violencia de Género por parte de la Dirección de Seguridad Pública del Municipio de Jilotepec, información que deberá de buscarse de igual manera en el  los archivos del  </w:t>
      </w:r>
      <w:r w:rsidR="00F30742" w:rsidRPr="000F79DA">
        <w:rPr>
          <w:rFonts w:ascii="Palatino Linotype" w:eastAsia="MS Mincho" w:hAnsi="Palatino Linotype" w:cstheme="majorBidi"/>
          <w:sz w:val="24"/>
          <w:szCs w:val="24"/>
          <w:lang w:eastAsia="es-ES"/>
        </w:rPr>
        <w:t>Instituto Municipal para la Protección de los Derechos de las Mujeres, área que posiblemente cuente con la información derivado del objetivo</w:t>
      </w:r>
      <w:r w:rsidR="00713045" w:rsidRPr="000F79DA">
        <w:rPr>
          <w:rStyle w:val="Refdenotaalpie"/>
          <w:rFonts w:ascii="Palatino Linotype" w:eastAsia="MS Mincho" w:hAnsi="Palatino Linotype" w:cstheme="majorBidi"/>
          <w:sz w:val="24"/>
          <w:szCs w:val="24"/>
          <w:lang w:eastAsia="es-ES"/>
        </w:rPr>
        <w:footnoteReference w:id="1"/>
      </w:r>
      <w:r w:rsidR="00F30742" w:rsidRPr="000F79DA">
        <w:rPr>
          <w:rFonts w:ascii="Palatino Linotype" w:eastAsia="MS Mincho" w:hAnsi="Palatino Linotype" w:cstheme="majorBidi"/>
          <w:sz w:val="24"/>
          <w:szCs w:val="24"/>
          <w:lang w:eastAsia="es-ES"/>
        </w:rPr>
        <w:t xml:space="preserve"> con que cuenta, </w:t>
      </w:r>
      <w:r w:rsidR="00713045" w:rsidRPr="000F79DA">
        <w:rPr>
          <w:rFonts w:ascii="Palatino Linotype" w:eastAsia="MS Mincho" w:hAnsi="Palatino Linotype" w:cstheme="majorBidi"/>
          <w:sz w:val="24"/>
          <w:szCs w:val="24"/>
          <w:lang w:eastAsia="es-ES"/>
        </w:rPr>
        <w:t xml:space="preserve">que consistente en: </w:t>
      </w:r>
      <w:r w:rsidR="00F30742" w:rsidRPr="000F79DA">
        <w:rPr>
          <w:rFonts w:ascii="Palatino Linotype" w:eastAsia="MS Mincho" w:hAnsi="Palatino Linotype" w:cstheme="majorBidi"/>
          <w:sz w:val="24"/>
          <w:szCs w:val="24"/>
          <w:lang w:eastAsia="es-ES"/>
        </w:rPr>
        <w:t>impulsar, fomentar y promover en todos los ámbitos sociales la perspectiva de género como una condición necesaria para el desarrollo integral de la mujer, en igualdad de condiciones, oportunidades, derechos y obligaciones, fortaleciendo las acciones dirigidas al desarrollo de las mujeres del municipio, a fin de lograr su plena participación en todos los ámbitos</w:t>
      </w:r>
      <w:r w:rsidR="00713045" w:rsidRPr="000F79DA">
        <w:rPr>
          <w:rFonts w:ascii="Palatino Linotype" w:eastAsia="MS Mincho" w:hAnsi="Palatino Linotype" w:cstheme="majorBidi"/>
          <w:sz w:val="24"/>
          <w:szCs w:val="24"/>
          <w:lang w:eastAsia="es-ES"/>
        </w:rPr>
        <w:t>.</w:t>
      </w:r>
    </w:p>
    <w:p w:rsidR="002F2791" w:rsidRPr="000F79DA" w:rsidRDefault="002F2791"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C17274" w:rsidRDefault="00713045"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 xml:space="preserve">Del punto 2 consistente en: </w:t>
      </w:r>
      <w:r w:rsidRPr="000F79DA">
        <w:rPr>
          <w:rFonts w:ascii="Palatino Linotype" w:eastAsia="MS Mincho" w:hAnsi="Palatino Linotype" w:cstheme="majorBidi"/>
          <w:i/>
          <w:sz w:val="24"/>
          <w:szCs w:val="24"/>
          <w:lang w:eastAsia="es-ES"/>
        </w:rPr>
        <w:t xml:space="preserve">El </w:t>
      </w:r>
      <w:r w:rsidRPr="000F79DA">
        <w:rPr>
          <w:rFonts w:ascii="Palatino Linotype" w:eastAsia="MS Mincho" w:hAnsi="Palatino Linotype" w:cstheme="majorBidi"/>
          <w:b/>
          <w:i/>
          <w:sz w:val="24"/>
          <w:szCs w:val="24"/>
          <w:lang w:eastAsia="es-ES"/>
        </w:rPr>
        <w:t>Programa estratégico de Prevención Social de la violencia,</w:t>
      </w:r>
      <w:r w:rsidRPr="000F79DA">
        <w:rPr>
          <w:rFonts w:ascii="Palatino Linotype" w:eastAsia="MS Mincho" w:hAnsi="Palatino Linotype" w:cstheme="majorBidi"/>
          <w:i/>
          <w:sz w:val="24"/>
          <w:szCs w:val="24"/>
          <w:lang w:eastAsia="es-ES"/>
        </w:rPr>
        <w:t xml:space="preserve"> de Jilotepec, Edo. de México; </w:t>
      </w:r>
      <w:r w:rsidRPr="000F79DA">
        <w:rPr>
          <w:rFonts w:ascii="Palatino Linotype" w:eastAsia="MS Mincho" w:hAnsi="Palatino Linotype" w:cstheme="majorBidi"/>
          <w:sz w:val="24"/>
          <w:szCs w:val="24"/>
          <w:lang w:eastAsia="es-ES"/>
        </w:rPr>
        <w:t xml:space="preserve">el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refiere que la información se encuentra en proceso de revisión para su aprobación por el centro de prevención del Delito del Estado de México, luego entonces para dar certeza </w:t>
      </w:r>
      <w:r w:rsidR="00C17274" w:rsidRPr="000F79DA">
        <w:rPr>
          <w:rFonts w:ascii="Palatino Linotype" w:eastAsia="MS Mincho" w:hAnsi="Palatino Linotype" w:cstheme="majorBidi"/>
          <w:sz w:val="24"/>
          <w:szCs w:val="24"/>
          <w:lang w:eastAsia="es-ES"/>
        </w:rPr>
        <w:t>al particular y dar por colmado dicho planteamiento; éste deberá realizar una nueva búsqueda de la información en razón de que a la fecha del cumplimiento de la presente resolución ya se cuente con la información, misma que debe ser proporciona.</w:t>
      </w:r>
    </w:p>
    <w:p w:rsidR="000F79DA" w:rsidRPr="000F79DA" w:rsidRDefault="000F79DA"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2F2791" w:rsidRPr="000F79DA" w:rsidRDefault="00C17274"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eastAsia="es-ES"/>
        </w:rPr>
        <w:t>Sin embargo, para el caso de que derivado de la búsqueda exhaustiva de la información en las áreas competentes de poseer, generar o administrar la misma, no se encuentre</w:t>
      </w:r>
      <w:r w:rsidR="00624DD8" w:rsidRPr="000F79DA">
        <w:rPr>
          <w:rFonts w:ascii="Palatino Linotype" w:eastAsia="MS Mincho" w:hAnsi="Palatino Linotype" w:cstheme="majorBidi"/>
          <w:sz w:val="24"/>
          <w:szCs w:val="24"/>
          <w:lang w:eastAsia="es-ES"/>
        </w:rPr>
        <w:t xml:space="preserve"> la documentales que den cumplimiento a lo solicitado,</w:t>
      </w:r>
      <w:r w:rsidRPr="000F79DA">
        <w:rPr>
          <w:rFonts w:ascii="Palatino Linotype" w:eastAsia="MS Mincho" w:hAnsi="Palatino Linotype" w:cstheme="majorBidi"/>
          <w:sz w:val="24"/>
          <w:szCs w:val="24"/>
          <w:lang w:eastAsia="es-ES"/>
        </w:rPr>
        <w:t xml:space="preserve"> el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deberá de hacer la declaratoria de la inexistencia de la misma, </w:t>
      </w:r>
      <w:r w:rsidR="00624DD8" w:rsidRPr="000F79DA">
        <w:rPr>
          <w:rFonts w:ascii="Palatino Linotype" w:eastAsia="MS Mincho" w:hAnsi="Palatino Linotype" w:cstheme="majorBidi"/>
          <w:sz w:val="24"/>
          <w:szCs w:val="24"/>
          <w:lang w:eastAsia="es-ES"/>
        </w:rPr>
        <w:t>atendiendo los siguientes criterios.</w:t>
      </w:r>
    </w:p>
    <w:p w:rsidR="007E19FE" w:rsidRPr="000F79DA" w:rsidRDefault="007E19FE" w:rsidP="000F79DA">
      <w:pPr>
        <w:pStyle w:val="Prrafodelista"/>
        <w:keepNext/>
        <w:keepLines/>
        <w:numPr>
          <w:ilvl w:val="0"/>
          <w:numId w:val="13"/>
        </w:numPr>
        <w:spacing w:before="240" w:after="0" w:line="360" w:lineRule="auto"/>
        <w:outlineLvl w:val="0"/>
        <w:rPr>
          <w:rFonts w:ascii="Palatino Linotype" w:eastAsia="MS Mincho" w:hAnsi="Palatino Linotype" w:cstheme="majorBidi"/>
          <w:b/>
          <w:i/>
          <w:sz w:val="24"/>
          <w:szCs w:val="24"/>
          <w:lang w:val="es-ES_tradnl" w:eastAsia="es-ES"/>
        </w:rPr>
      </w:pPr>
      <w:bookmarkStart w:id="74" w:name="_Toc16194840"/>
      <w:r w:rsidRPr="000F79DA">
        <w:rPr>
          <w:rFonts w:ascii="Palatino Linotype" w:eastAsia="MS Mincho" w:hAnsi="Palatino Linotype" w:cstheme="majorBidi"/>
          <w:b/>
          <w:i/>
          <w:sz w:val="24"/>
          <w:szCs w:val="24"/>
          <w:lang w:val="es-ES_tradnl" w:eastAsia="es-ES"/>
        </w:rPr>
        <w:t>De la inexistencia de la información.</w:t>
      </w:r>
      <w:bookmarkEnd w:id="74"/>
    </w:p>
    <w:p w:rsidR="007E19FE" w:rsidRPr="000F79DA" w:rsidRDefault="007E19FE" w:rsidP="000F79DA">
      <w:pPr>
        <w:spacing w:before="240" w:after="0" w:line="360" w:lineRule="auto"/>
        <w:ind w:right="616"/>
        <w:contextualSpacing/>
        <w:jc w:val="both"/>
        <w:rPr>
          <w:rFonts w:ascii="Palatino Linotype" w:eastAsia="MS Mincho" w:hAnsi="Palatino Linotype" w:cstheme="majorBidi"/>
          <w:i/>
          <w:sz w:val="24"/>
          <w:szCs w:val="24"/>
          <w:lang w:eastAsia="es-ES"/>
        </w:rPr>
      </w:pPr>
    </w:p>
    <w:p w:rsidR="007E19FE" w:rsidRPr="000F79DA" w:rsidRDefault="007E19FE" w:rsidP="000F79DA">
      <w:pPr>
        <w:spacing w:before="240" w:after="0" w:line="360" w:lineRule="auto"/>
        <w:contextualSpacing/>
        <w:rPr>
          <w:rFonts w:ascii="Palatino Linotype" w:hAnsi="Palatino Linotype"/>
          <w:sz w:val="24"/>
          <w:szCs w:val="24"/>
          <w:lang w:val="es-ES"/>
        </w:rPr>
      </w:pPr>
    </w:p>
    <w:p w:rsidR="007E19FE" w:rsidRPr="000F79DA" w:rsidRDefault="007E19FE" w:rsidP="000F79DA">
      <w:pPr>
        <w:numPr>
          <w:ilvl w:val="0"/>
          <w:numId w:val="2"/>
        </w:numPr>
        <w:tabs>
          <w:tab w:val="left" w:pos="851"/>
        </w:tabs>
        <w:spacing w:before="240" w:after="0" w:line="360" w:lineRule="auto"/>
        <w:ind w:left="0" w:right="49" w:firstLine="0"/>
        <w:contextualSpacing/>
        <w:jc w:val="both"/>
        <w:rPr>
          <w:rFonts w:ascii="Palatino Linotype" w:hAnsi="Palatino Linotype"/>
          <w:sz w:val="24"/>
          <w:szCs w:val="24"/>
          <w:lang w:val="es-ES"/>
        </w:rPr>
      </w:pPr>
      <w:r w:rsidRPr="000F79DA">
        <w:rPr>
          <w:rFonts w:ascii="Palatino Linotype" w:hAnsi="Palatino Linotype"/>
          <w:sz w:val="24"/>
          <w:szCs w:val="24"/>
          <w:lang w:val="es-ES"/>
        </w:rPr>
        <w:t>Ahora bien, la normatividad establece que cuando los Sujetos Obligado no posean por alguna razón, aquella información que esté relacionad</w:t>
      </w:r>
      <w:r w:rsidRPr="000F79DA">
        <w:rPr>
          <w:rFonts w:ascii="Palatino Linotype" w:hAnsi="Palatino Linotype"/>
          <w:sz w:val="24"/>
          <w:szCs w:val="24"/>
          <w:highlight w:val="cyan"/>
          <w:lang w:val="es-ES"/>
        </w:rPr>
        <w:t>a</w:t>
      </w:r>
      <w:r w:rsidRPr="000F79DA">
        <w:rPr>
          <w:rFonts w:ascii="Palatino Linotype" w:hAnsi="Palatino Linotype"/>
          <w:sz w:val="24"/>
          <w:szCs w:val="24"/>
          <w:lang w:val="es-ES"/>
        </w:rPr>
        <w:t xml:space="preserve"> con ejercicio de sus facultades, competencias y atribuciones, éste deberá de declarar la inexistencia de la misma.</w:t>
      </w:r>
    </w:p>
    <w:p w:rsidR="007E19FE" w:rsidRPr="000F79DA" w:rsidRDefault="007E19FE" w:rsidP="000F79DA">
      <w:pPr>
        <w:spacing w:before="240" w:after="0" w:line="360" w:lineRule="auto"/>
        <w:contextualSpacing/>
        <w:rPr>
          <w:rFonts w:ascii="Palatino Linotype" w:hAnsi="Palatino Linotype"/>
          <w:sz w:val="24"/>
          <w:szCs w:val="24"/>
          <w:lang w:val="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Los artículos 19 y 20 de la Ley General de Transparencia comentada y su respectivo comentario establecen lo siguiente:</w:t>
      </w:r>
    </w:p>
    <w:p w:rsidR="007E19FE" w:rsidRPr="000F79DA" w:rsidRDefault="007E19FE" w:rsidP="000F79DA">
      <w:pPr>
        <w:spacing w:before="240" w:after="0" w:line="360" w:lineRule="auto"/>
        <w:ind w:left="567" w:right="616"/>
        <w:contextualSpacing/>
        <w:rPr>
          <w:rFonts w:ascii="Palatino Linotype" w:eastAsia="MS Mincho" w:hAnsi="Palatino Linotype" w:cstheme="majorBidi"/>
          <w:sz w:val="24"/>
          <w:szCs w:val="24"/>
          <w:lang w:val="es-ES_tradnl" w:eastAsia="es-ES"/>
        </w:rPr>
      </w:pP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b/>
          <w:i/>
          <w:sz w:val="24"/>
          <w:szCs w:val="24"/>
          <w:lang w:eastAsia="es-ES"/>
        </w:rPr>
        <w:t>Artículo 19</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b/>
          <w:i/>
          <w:sz w:val="24"/>
          <w:szCs w:val="24"/>
          <w:u w:val="single"/>
          <w:lang w:eastAsia="es-ES"/>
        </w:rPr>
        <w:t>Se presume que la información debe existir si se refiere a las facultades, competencias y funciones</w:t>
      </w:r>
      <w:r w:rsidRPr="000F79DA">
        <w:rPr>
          <w:rFonts w:ascii="Palatino Linotype" w:eastAsia="MS Mincho" w:hAnsi="Palatino Linotype" w:cstheme="majorBidi"/>
          <w:i/>
          <w:sz w:val="24"/>
          <w:szCs w:val="24"/>
          <w:lang w:eastAsia="es-ES"/>
        </w:rPr>
        <w:t xml:space="preserve"> que los ordenamientos jurídicos aplicables otorgan a los sujetos obligados. </w:t>
      </w: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i/>
          <w:sz w:val="24"/>
          <w:szCs w:val="24"/>
          <w:lang w:eastAsia="es-ES"/>
        </w:rPr>
      </w:pP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b/>
          <w:i/>
          <w:sz w:val="24"/>
          <w:szCs w:val="24"/>
          <w:u w:val="single"/>
          <w:lang w:eastAsia="es-ES"/>
        </w:rPr>
      </w:pPr>
      <w:r w:rsidRPr="000F79DA">
        <w:rPr>
          <w:rFonts w:ascii="Palatino Linotype" w:eastAsia="MS Mincho" w:hAnsi="Palatino Linotype" w:cstheme="majorBidi"/>
          <w:b/>
          <w:i/>
          <w:sz w:val="24"/>
          <w:szCs w:val="24"/>
          <w:u w:val="single"/>
          <w:lang w:eastAsia="es-ES"/>
        </w:rPr>
        <w:t xml:space="preserve">En los casos en que ciertas facultades, competencias o funciones no se hayan ejercido, se debe motivar la respuesta en función de las causas que motiven la inexistencia. </w:t>
      </w: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i/>
          <w:sz w:val="24"/>
          <w:szCs w:val="24"/>
          <w:lang w:eastAsia="es-ES"/>
        </w:rPr>
      </w:pP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b/>
          <w:i/>
          <w:sz w:val="24"/>
          <w:szCs w:val="24"/>
          <w:lang w:eastAsia="es-ES"/>
        </w:rPr>
        <w:t>Artículo 20</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i/>
          <w:sz w:val="24"/>
          <w:szCs w:val="24"/>
          <w:u w:val="single"/>
          <w:lang w:eastAsia="es-ES"/>
        </w:rPr>
        <w:t>Ante la negativa del acceso</w:t>
      </w:r>
      <w:r w:rsidRPr="000F79DA">
        <w:rPr>
          <w:rFonts w:ascii="Palatino Linotype" w:eastAsia="MS Mincho" w:hAnsi="Palatino Linotype" w:cstheme="majorBidi"/>
          <w:i/>
          <w:sz w:val="24"/>
          <w:szCs w:val="24"/>
          <w:lang w:eastAsia="es-ES"/>
        </w:rPr>
        <w:t xml:space="preserve"> a la información </w:t>
      </w:r>
      <w:r w:rsidRPr="000F79DA">
        <w:rPr>
          <w:rFonts w:ascii="Palatino Linotype" w:eastAsia="MS Mincho" w:hAnsi="Palatino Linotype" w:cstheme="majorBidi"/>
          <w:b/>
          <w:i/>
          <w:sz w:val="24"/>
          <w:szCs w:val="24"/>
          <w:u w:val="single"/>
          <w:lang w:eastAsia="es-ES"/>
        </w:rPr>
        <w:t>o su inexistencia</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b/>
          <w:i/>
          <w:sz w:val="24"/>
          <w:szCs w:val="24"/>
          <w:lang w:eastAsia="es-ES"/>
        </w:rPr>
        <w:t>el</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b/>
          <w:i/>
          <w:sz w:val="24"/>
          <w:szCs w:val="24"/>
          <w:lang w:eastAsia="es-ES"/>
        </w:rPr>
        <w:t>sujeto obligado deberá</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b/>
          <w:i/>
          <w:sz w:val="24"/>
          <w:szCs w:val="24"/>
          <w:lang w:eastAsia="es-ES"/>
        </w:rPr>
        <w:t>demostrar</w:t>
      </w:r>
      <w:r w:rsidRPr="000F79DA">
        <w:rPr>
          <w:rFonts w:ascii="Palatino Linotype" w:eastAsia="MS Mincho" w:hAnsi="Palatino Linotype" w:cstheme="majorBidi"/>
          <w:i/>
          <w:sz w:val="24"/>
          <w:szCs w:val="24"/>
          <w:lang w:eastAsia="es-ES"/>
        </w:rPr>
        <w:t xml:space="preserve"> que la información solicitada e</w:t>
      </w:r>
      <w:r w:rsidRPr="000F79DA">
        <w:rPr>
          <w:rFonts w:ascii="Palatino Linotype" w:eastAsia="MS Mincho" w:hAnsi="Palatino Linotype" w:cstheme="majorBidi"/>
          <w:b/>
          <w:i/>
          <w:sz w:val="24"/>
          <w:szCs w:val="24"/>
          <w:lang w:eastAsia="es-ES"/>
        </w:rPr>
        <w:t>stá prevista en alguna de las excepciones contenidas en esta Ley</w:t>
      </w:r>
      <w:r w:rsidRPr="000F79DA">
        <w:rPr>
          <w:rFonts w:ascii="Palatino Linotype" w:eastAsia="MS Mincho" w:hAnsi="Palatino Linotype" w:cstheme="majorBidi"/>
          <w:i/>
          <w:sz w:val="24"/>
          <w:szCs w:val="24"/>
          <w:lang w:eastAsia="es-ES"/>
        </w:rPr>
        <w:t xml:space="preserve"> o, en su caso, </w:t>
      </w:r>
      <w:r w:rsidRPr="000F79DA">
        <w:rPr>
          <w:rFonts w:ascii="Palatino Linotype" w:eastAsia="MS Mincho" w:hAnsi="Palatino Linotype" w:cstheme="majorBidi"/>
          <w:b/>
          <w:i/>
          <w:sz w:val="24"/>
          <w:szCs w:val="24"/>
          <w:lang w:eastAsia="es-ES"/>
        </w:rPr>
        <w:t>demostrar que la información no se refiere a alguna de sus facultades, competencias o funciones.</w:t>
      </w:r>
    </w:p>
    <w:p w:rsidR="007E19FE" w:rsidRPr="000F79DA" w:rsidRDefault="007E19FE" w:rsidP="000F79DA">
      <w:pPr>
        <w:spacing w:before="240" w:after="0" w:line="360" w:lineRule="auto"/>
        <w:ind w:right="567"/>
        <w:contextualSpacing/>
        <w:jc w:val="both"/>
        <w:rPr>
          <w:rFonts w:ascii="Palatino Linotype" w:eastAsia="MS Mincho" w:hAnsi="Palatino Linotype" w:cstheme="majorBidi"/>
          <w:i/>
          <w:sz w:val="24"/>
          <w:szCs w:val="24"/>
          <w:lang w:val="es-ES_tradnl" w:eastAsia="es-ES"/>
        </w:rPr>
      </w:pPr>
    </w:p>
    <w:p w:rsidR="007E19FE" w:rsidRPr="000F79DA" w:rsidRDefault="007E19FE" w:rsidP="000F79DA">
      <w:pPr>
        <w:spacing w:before="240" w:after="0" w:line="360" w:lineRule="auto"/>
        <w:ind w:left="567" w:right="567"/>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i/>
          <w:sz w:val="24"/>
          <w:szCs w:val="24"/>
          <w:lang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0F79DA">
        <w:rPr>
          <w:rFonts w:ascii="Palatino Linotype" w:eastAsia="MS Mincho" w:hAnsi="Palatino Linotype" w:cstheme="majorBidi"/>
          <w:b/>
          <w:i/>
          <w:sz w:val="24"/>
          <w:szCs w:val="24"/>
          <w:lang w:eastAsia="es-ES"/>
        </w:rPr>
        <w:t>dichas declaraciones deben contener: a) los elementos que le permitan al o a la solicitante tener la certeza de que el sujeto obligado utilizó un criterio de búsqueda exhaustivo</w:t>
      </w:r>
      <w:r w:rsidRPr="000F79DA">
        <w:rPr>
          <w:rFonts w:ascii="Palatino Linotype" w:eastAsia="MS Mincho" w:hAnsi="Palatino Linotype" w:cstheme="majorBidi"/>
          <w:i/>
          <w:sz w:val="24"/>
          <w:szCs w:val="24"/>
          <w:lang w:eastAsia="es-ES"/>
        </w:rPr>
        <w:t xml:space="preserve">; </w:t>
      </w:r>
      <w:r w:rsidRPr="000F79DA">
        <w:rPr>
          <w:rFonts w:ascii="Palatino Linotype" w:eastAsia="MS Mincho" w:hAnsi="Palatino Linotype" w:cstheme="majorBidi"/>
          <w:b/>
          <w:i/>
          <w:sz w:val="24"/>
          <w:szCs w:val="24"/>
          <w:lang w:eastAsia="es-ES"/>
        </w:rPr>
        <w:t>b) las circunstancias de tiempo, modo y lugar que motiven las razones por las cuales la información es inexistente, y c) el servidor público responsable de contar con ésta.</w:t>
      </w:r>
      <w:r w:rsidRPr="000F79DA">
        <w:rPr>
          <w:rFonts w:ascii="Palatino Linotype" w:eastAsia="MS Mincho" w:hAnsi="Palatino Linotype" w:cstheme="majorBidi"/>
          <w:i/>
          <w:sz w:val="24"/>
          <w:szCs w:val="24"/>
          <w:lang w:eastAsia="es-ES"/>
        </w:rPr>
        <w:t xml:space="preserve"> Respecto de los </w:t>
      </w:r>
      <w:r w:rsidRPr="000F79DA">
        <w:rPr>
          <w:rFonts w:ascii="Palatino Linotype" w:eastAsia="MS Mincho" w:hAnsi="Palatino Linotype" w:cstheme="majorBidi"/>
          <w:b/>
          <w:i/>
          <w:sz w:val="24"/>
          <w:szCs w:val="24"/>
          <w:lang w:eastAsia="es-ES"/>
        </w:rPr>
        <w:t>elementos que le permitan al o a la solicitante tener la certeza de que la autoridad realizó una búsqueda exhaustiva, éstos deben ser entendidos como la descripción de ésta</w:t>
      </w:r>
      <w:r w:rsidRPr="000F79DA">
        <w:rPr>
          <w:rFonts w:ascii="Palatino Linotype" w:eastAsia="MS Mincho" w:hAnsi="Palatino Linotype" w:cstheme="majorBidi"/>
          <w:i/>
          <w:sz w:val="24"/>
          <w:szCs w:val="24"/>
          <w:lang w:eastAsia="es-ES"/>
        </w:rPr>
        <w:t>. Es decir, el s</w:t>
      </w:r>
      <w:r w:rsidRPr="000F79DA">
        <w:rPr>
          <w:rFonts w:ascii="Palatino Linotype" w:eastAsia="MS Mincho" w:hAnsi="Palatino Linotype" w:cstheme="majorBidi"/>
          <w:b/>
          <w:i/>
          <w:sz w:val="24"/>
          <w:szCs w:val="24"/>
          <w:lang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0F79DA">
        <w:rPr>
          <w:rFonts w:ascii="Palatino Linotype" w:eastAsia="MS Mincho" w:hAnsi="Palatino Linotype" w:cstheme="majorBidi"/>
          <w:i/>
          <w:sz w:val="24"/>
          <w:szCs w:val="24"/>
          <w:lang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0F79DA">
        <w:rPr>
          <w:rFonts w:ascii="Palatino Linotype" w:eastAsia="MS Mincho" w:hAnsi="Palatino Linotype" w:cstheme="majorBidi"/>
          <w:b/>
          <w:i/>
          <w:sz w:val="24"/>
          <w:szCs w:val="24"/>
          <w:lang w:eastAsia="es-ES"/>
        </w:rPr>
        <w:t>No obstante, el sujeto obligado debe prever la mayor cantidad de elementos posibles que permitan evidenciar las razones por las cuales la información solicitada no existe</w:t>
      </w:r>
      <w:r w:rsidRPr="000F79DA">
        <w:rPr>
          <w:rFonts w:ascii="Palatino Linotype" w:eastAsia="MS Mincho" w:hAnsi="Palatino Linotype" w:cstheme="majorBidi"/>
          <w:i/>
          <w:sz w:val="24"/>
          <w:szCs w:val="24"/>
          <w:lang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7E19FE" w:rsidRPr="000F79DA" w:rsidRDefault="007E19FE" w:rsidP="000F79DA">
      <w:pPr>
        <w:spacing w:before="240" w:after="0" w:line="360" w:lineRule="auto"/>
        <w:contextualSpacing/>
        <w:jc w:val="both"/>
        <w:rPr>
          <w:rFonts w:ascii="Palatino Linotype" w:eastAsia="MS Mincho" w:hAnsi="Palatino Linotype" w:cstheme="majorBidi"/>
          <w:sz w:val="24"/>
          <w:szCs w:val="24"/>
          <w:lang w:val="es-ES_tradnl" w:eastAsia="es-ES"/>
        </w:rPr>
      </w:pPr>
    </w:p>
    <w:p w:rsidR="007E19FE" w:rsidRPr="000F79DA" w:rsidRDefault="00624DD8" w:rsidP="000F79DA">
      <w:pPr>
        <w:numPr>
          <w:ilvl w:val="0"/>
          <w:numId w:val="2"/>
        </w:numPr>
        <w:spacing w:before="240" w:after="0" w:line="360" w:lineRule="auto"/>
        <w:ind w:left="0" w:firstLine="0"/>
        <w:contextualSpacing/>
        <w:jc w:val="both"/>
        <w:rPr>
          <w:rFonts w:ascii="Palatino Linotype" w:eastAsia="MS Mincho" w:hAnsi="Palatino Linotype" w:cstheme="majorBidi"/>
          <w:sz w:val="24"/>
          <w:szCs w:val="24"/>
          <w:lang w:val="es-ES_tradnl" w:eastAsia="es-ES"/>
        </w:rPr>
      </w:pPr>
      <w:r w:rsidRPr="000F79DA">
        <w:rPr>
          <w:rFonts w:ascii="Palatino Linotype" w:hAnsi="Palatino Linotype"/>
          <w:sz w:val="24"/>
          <w:szCs w:val="24"/>
        </w:rPr>
        <w:t>De lo</w:t>
      </w:r>
      <w:r w:rsidR="007E19FE" w:rsidRPr="000F79DA">
        <w:rPr>
          <w:rFonts w:ascii="Palatino Linotype" w:hAnsi="Palatino Linotype"/>
          <w:sz w:val="24"/>
          <w:szCs w:val="24"/>
        </w:rPr>
        <w:t xml:space="preserve">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rsidR="007E19FE" w:rsidRPr="000F79DA" w:rsidRDefault="007E19FE" w:rsidP="000F79DA">
      <w:pPr>
        <w:spacing w:before="240" w:after="0" w:line="360" w:lineRule="auto"/>
        <w:contextualSpacing/>
        <w:jc w:val="both"/>
        <w:rPr>
          <w:rFonts w:ascii="Palatino Linotype" w:eastAsia="MS Mincho" w:hAnsi="Palatino Linotype" w:cstheme="majorBidi"/>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theme="majorBidi"/>
          <w:sz w:val="24"/>
          <w:szCs w:val="24"/>
          <w:lang w:val="es-ES_tradnl" w:eastAsia="es-ES"/>
        </w:rPr>
      </w:pPr>
      <w:r w:rsidRPr="000F79DA">
        <w:rPr>
          <w:rFonts w:ascii="Palatino Linotype" w:hAnsi="Palatino Linotype"/>
          <w:sz w:val="24"/>
          <w:szCs w:val="24"/>
        </w:rPr>
        <w:t xml:space="preserve">En tal caso, </w:t>
      </w:r>
      <w:r w:rsidRPr="000F79DA">
        <w:rPr>
          <w:rFonts w:ascii="Palatino Linotype" w:hAnsi="Palatino Linotype"/>
          <w:b/>
          <w:sz w:val="24"/>
          <w:szCs w:val="24"/>
        </w:rPr>
        <w:t>la declaratoria deberá realizarse conforme a lo dispuesto en los artículos  47, 49, fracciones II y XIII, 169 y 170 de la Ley de Transparencia y Acceso a la Información Pública del Estado de México y Municipios</w:t>
      </w:r>
      <w:r w:rsidRPr="000F79DA">
        <w:rPr>
          <w:rFonts w:ascii="Palatino Linotype" w:hAnsi="Palatino Linotype"/>
          <w:sz w:val="24"/>
          <w:szCs w:val="24"/>
        </w:rPr>
        <w:t>, que establecen la forma en que los Sujetos Obligados deben dar curso a las Declaratorias de Inexistencia; preceptos que se transcriben a continuación:</w:t>
      </w:r>
    </w:p>
    <w:p w:rsidR="007E19FE" w:rsidRPr="000F79DA" w:rsidRDefault="007E19FE" w:rsidP="000F79DA">
      <w:pPr>
        <w:spacing w:before="240" w:after="0" w:line="360" w:lineRule="auto"/>
        <w:contextualSpacing/>
        <w:jc w:val="both"/>
        <w:rPr>
          <w:rFonts w:ascii="Palatino Linotype" w:hAnsi="Palatino Linotype"/>
          <w:sz w:val="24"/>
          <w:szCs w:val="24"/>
        </w:rPr>
      </w:pP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b/>
          <w:i/>
          <w:sz w:val="24"/>
          <w:szCs w:val="24"/>
        </w:rPr>
        <w:t>Artículo 47.</w:t>
      </w:r>
      <w:r w:rsidRPr="000F79DA">
        <w:rPr>
          <w:rFonts w:ascii="Palatino Linotype" w:hAnsi="Palatino Linotype"/>
          <w:i/>
          <w:sz w:val="24"/>
          <w:szCs w:val="24"/>
        </w:rPr>
        <w:t xml:space="preserve"> El </w:t>
      </w:r>
      <w:r w:rsidRPr="000F79DA">
        <w:rPr>
          <w:rFonts w:ascii="Palatino Linotype" w:hAnsi="Palatino Linotype"/>
          <w:b/>
          <w:i/>
          <w:sz w:val="24"/>
          <w:szCs w:val="24"/>
        </w:rPr>
        <w:t>Comité de Transparencia será la autoridad máxima al interior del sujeto obligado en materia del derecho de acceso a la información</w:t>
      </w:r>
      <w:r w:rsidRPr="000F79DA">
        <w:rPr>
          <w:rFonts w:ascii="Palatino Linotype" w:hAnsi="Palatino Linotype"/>
          <w:i/>
          <w:sz w:val="24"/>
          <w:szCs w:val="24"/>
        </w:rPr>
        <w:t>.</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El Comité se reunirá en sesión ordinaria o extraordinaria las veces que estime necesario. El tipo de sesión se precisará en la convocatoria emitida.</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Los integrantes del Comité de Transparencia tendrán acceso a la información para determinar su clasificación, conforme a la normatividad aplicable previamente establecida por los sujetos obligados para el resguardo o salvaguarda de la información.</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En las sesiones y trabajos del Comité, podrán participar como invitados permanentes, los representantes de las áreas que decida el Comité, y contará con derecho de voz, pero no voto.</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b/>
          <w:i/>
          <w:sz w:val="24"/>
          <w:szCs w:val="24"/>
        </w:rPr>
        <w:t>Los titulares de las unidades administrativas que propongan</w:t>
      </w:r>
      <w:r w:rsidRPr="000F79DA">
        <w:rPr>
          <w:rFonts w:ascii="Palatino Linotype" w:hAnsi="Palatino Linotype"/>
          <w:i/>
          <w:sz w:val="24"/>
          <w:szCs w:val="24"/>
        </w:rPr>
        <w:t xml:space="preserve"> la reserva, confidencialidad </w:t>
      </w:r>
      <w:r w:rsidRPr="000F79DA">
        <w:rPr>
          <w:rFonts w:ascii="Palatino Linotype" w:hAnsi="Palatino Linotype"/>
          <w:b/>
          <w:i/>
          <w:sz w:val="24"/>
          <w:szCs w:val="24"/>
        </w:rPr>
        <w:t>o declaren la inexistencia de información</w:t>
      </w:r>
      <w:r w:rsidRPr="000F79DA">
        <w:rPr>
          <w:rFonts w:ascii="Palatino Linotype" w:hAnsi="Palatino Linotype"/>
          <w:i/>
          <w:sz w:val="24"/>
          <w:szCs w:val="24"/>
        </w:rPr>
        <w:t>, acudirán a las sesiones de dicho Comité donde se discuta la propuesta correspondiente.</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Artículo 49. Los Comités de Transparencia tendrán las siguientes atribuciones:</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b/>
          <w:i/>
          <w:sz w:val="24"/>
          <w:szCs w:val="24"/>
        </w:rPr>
        <w:t>II. Confirmar, modificar o revocar</w:t>
      </w:r>
      <w:r w:rsidRPr="000F79DA">
        <w:rPr>
          <w:rFonts w:ascii="Palatino Linotype" w:hAnsi="Palatino Linotype"/>
          <w:i/>
          <w:sz w:val="24"/>
          <w:szCs w:val="24"/>
        </w:rPr>
        <w:t xml:space="preserve"> las determinaciones que en materia de ampliación del plazo de respuesta, clasificación de la información y </w:t>
      </w:r>
      <w:r w:rsidRPr="000F79DA">
        <w:rPr>
          <w:rFonts w:ascii="Palatino Linotype" w:hAnsi="Palatino Linotype"/>
          <w:b/>
          <w:i/>
          <w:sz w:val="24"/>
          <w:szCs w:val="24"/>
        </w:rPr>
        <w:t>declaración de inexistencia</w:t>
      </w:r>
      <w:r w:rsidRPr="000F79DA">
        <w:rPr>
          <w:rFonts w:ascii="Palatino Linotype" w:hAnsi="Palatino Linotype"/>
          <w:i/>
          <w:sz w:val="24"/>
          <w:szCs w:val="24"/>
        </w:rPr>
        <w:t xml:space="preserve"> o de incompetencia realicen los titulares de las áreas de los sujetos obligados;</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 xml:space="preserve">XIII. </w:t>
      </w:r>
      <w:r w:rsidRPr="000F79DA">
        <w:rPr>
          <w:rFonts w:ascii="Palatino Linotype" w:hAnsi="Palatino Linotype"/>
          <w:b/>
          <w:i/>
          <w:sz w:val="24"/>
          <w:szCs w:val="24"/>
        </w:rPr>
        <w:t>Dictaminar las declaratorias de inexistencia de la información</w:t>
      </w:r>
      <w:r w:rsidRPr="000F79DA">
        <w:rPr>
          <w:rFonts w:ascii="Palatino Linotype" w:hAnsi="Palatino Linotype"/>
          <w:i/>
          <w:sz w:val="24"/>
          <w:szCs w:val="24"/>
        </w:rPr>
        <w:t xml:space="preserve"> que les remitan las unidades administrativas y resolver en consecuencia;</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 Analizará el caso y tomará las medidas necesarias para localizar la información;</w:t>
      </w:r>
    </w:p>
    <w:p w:rsidR="007E19FE" w:rsidRPr="000F79DA" w:rsidRDefault="007E19FE" w:rsidP="000F79DA">
      <w:pPr>
        <w:spacing w:before="240" w:after="0" w:line="360" w:lineRule="auto"/>
        <w:ind w:left="567" w:right="616"/>
        <w:contextualSpacing/>
        <w:jc w:val="both"/>
        <w:rPr>
          <w:rFonts w:ascii="Palatino Linotype" w:hAnsi="Palatino Linotype"/>
          <w:b/>
          <w:i/>
          <w:sz w:val="24"/>
          <w:szCs w:val="24"/>
        </w:rPr>
      </w:pPr>
      <w:r w:rsidRPr="000F79DA">
        <w:rPr>
          <w:rFonts w:ascii="Palatino Linotype" w:hAnsi="Palatino Linotype"/>
          <w:i/>
          <w:sz w:val="24"/>
          <w:szCs w:val="24"/>
        </w:rPr>
        <w:t xml:space="preserve">II. </w:t>
      </w:r>
      <w:r w:rsidRPr="000F79DA">
        <w:rPr>
          <w:rFonts w:ascii="Palatino Linotype" w:hAnsi="Palatino Linotype"/>
          <w:b/>
          <w:i/>
          <w:sz w:val="24"/>
          <w:szCs w:val="24"/>
        </w:rPr>
        <w:t>Expedirá una resolución que confirme la inexistencia del documento;</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III. O</w:t>
      </w:r>
      <w:r w:rsidRPr="000F79DA">
        <w:rPr>
          <w:rFonts w:ascii="Palatino Linotype" w:hAnsi="Palatino Linotype"/>
          <w:b/>
          <w:i/>
          <w:sz w:val="24"/>
          <w:szCs w:val="24"/>
        </w:rPr>
        <w:t>rdenará, siempre que sea materialmente posible, que se genere o se reponga la información en caso</w:t>
      </w:r>
      <w:r w:rsidRPr="000F79DA">
        <w:rPr>
          <w:rFonts w:ascii="Palatino Linotype" w:hAnsi="Palatino Linotype"/>
          <w:i/>
          <w:sz w:val="24"/>
          <w:szCs w:val="24"/>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IV. Notificará al órgano interno de control o equivalente del sujeto obligado quien, en su caso, deberá iniciar el procedimiento de responsabilidad administrativa que corresponda.</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Este plazo podrá ampliarse hasta por otros siete días hábiles, siempre que existan razones para ello, debiendo notificarse por escrito al solicitante.</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p>
    <w:p w:rsidR="007E19FE" w:rsidRPr="000F79DA" w:rsidRDefault="007E19FE" w:rsidP="000F79DA">
      <w:pPr>
        <w:spacing w:before="240" w:after="0" w:line="360" w:lineRule="auto"/>
        <w:ind w:left="567" w:right="616"/>
        <w:contextualSpacing/>
        <w:jc w:val="both"/>
        <w:rPr>
          <w:rFonts w:ascii="Palatino Linotype" w:hAnsi="Palatino Linotype"/>
          <w:b/>
          <w:i/>
          <w:sz w:val="24"/>
          <w:szCs w:val="24"/>
        </w:rPr>
      </w:pPr>
      <w:r w:rsidRPr="000F79DA">
        <w:rPr>
          <w:rFonts w:ascii="Palatino Linotype" w:hAnsi="Palatino Linotype"/>
          <w:b/>
          <w:i/>
          <w:sz w:val="24"/>
          <w:szCs w:val="24"/>
        </w:rPr>
        <w:t>Artículo 169. Cuando la información no se encuentre en los archivos del sujeto obligado, el Comité de Transparencia:</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 Analizará el caso y tomará las medidas necesarias para localizar la información;</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II. Expedirá una resolución que confirme la inexistencia del documento;</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IV. Notificará al órgano interno de control o equivalente del sujeto obligado quien, en su caso, deberá iniciar el procedimiento de responsabilidad administrativa que corresponda.</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Este plazo podrá ampliarse hasta por otros siete días hábiles, siempre que existan razones para ello, debiendo notificarse por escrito al solicitante.</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b/>
          <w:i/>
          <w:sz w:val="24"/>
          <w:szCs w:val="24"/>
        </w:rPr>
        <w:t>Artículo 170</w:t>
      </w:r>
      <w:r w:rsidRPr="000F79DA">
        <w:rPr>
          <w:rFonts w:ascii="Palatino Linotype" w:hAnsi="Palatino Linotype"/>
          <w:i/>
          <w:sz w:val="24"/>
          <w:szCs w:val="24"/>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rPr>
      </w:pPr>
      <w:r w:rsidRPr="000F79DA">
        <w:rPr>
          <w:rFonts w:ascii="Palatino Linotype" w:hAnsi="Palatino Linotype"/>
          <w:i/>
          <w:sz w:val="24"/>
          <w:szCs w:val="24"/>
        </w:rPr>
        <w:t>(Énfasis añadido)</w:t>
      </w:r>
    </w:p>
    <w:p w:rsidR="007E19FE" w:rsidRPr="000F79DA" w:rsidRDefault="007E19FE" w:rsidP="000F79DA">
      <w:pPr>
        <w:spacing w:before="240" w:after="0" w:line="360" w:lineRule="auto"/>
        <w:contextualSpacing/>
        <w:jc w:val="both"/>
        <w:rPr>
          <w:rFonts w:ascii="Palatino Linotype" w:hAnsi="Palatino Linotype"/>
          <w:sz w:val="24"/>
          <w:szCs w:val="24"/>
        </w:rPr>
      </w:pPr>
    </w:p>
    <w:p w:rsidR="007E19FE" w:rsidRPr="000F79DA" w:rsidRDefault="007E19FE" w:rsidP="000F79DA">
      <w:pPr>
        <w:numPr>
          <w:ilvl w:val="0"/>
          <w:numId w:val="2"/>
        </w:numPr>
        <w:spacing w:before="240" w:after="0" w:line="360" w:lineRule="auto"/>
        <w:ind w:left="0" w:firstLine="0"/>
        <w:contextualSpacing/>
        <w:jc w:val="both"/>
        <w:rPr>
          <w:rFonts w:ascii="Palatino Linotype" w:hAnsi="Palatino Linotype"/>
          <w:b/>
          <w:i/>
          <w:sz w:val="24"/>
          <w:szCs w:val="24"/>
          <w:lang w:val="es-ES_tradnl"/>
        </w:rPr>
      </w:pPr>
      <w:r w:rsidRPr="000F79DA">
        <w:rPr>
          <w:rFonts w:ascii="Palatino Linotype" w:hAnsi="Palatino Linotype"/>
          <w:sz w:val="24"/>
          <w:szCs w:val="24"/>
          <w:lang w:val="es-ES_tradnl"/>
        </w:rPr>
        <w:t xml:space="preserve">De lo anterior, es de precisar en qué casos se debe de emitir una inexistencia de información, para mejor referencia se hace del conocimiento del </w:t>
      </w:r>
      <w:r w:rsidRPr="000F79DA">
        <w:rPr>
          <w:rFonts w:ascii="Palatino Linotype" w:hAnsi="Palatino Linotype"/>
          <w:b/>
          <w:sz w:val="24"/>
          <w:szCs w:val="24"/>
          <w:lang w:val="es-ES_tradnl"/>
        </w:rPr>
        <w:t>SUJETO OBLIGADO</w:t>
      </w:r>
      <w:r w:rsidRPr="000F79DA">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rsidR="000F79DA" w:rsidRPr="000F79DA" w:rsidRDefault="000F79DA" w:rsidP="000F79DA">
      <w:pPr>
        <w:spacing w:before="240" w:after="0" w:line="360" w:lineRule="auto"/>
        <w:contextualSpacing/>
        <w:jc w:val="both"/>
        <w:rPr>
          <w:rFonts w:ascii="Palatino Linotype" w:hAnsi="Palatino Linotype"/>
          <w:b/>
          <w:i/>
          <w:sz w:val="24"/>
          <w:szCs w:val="24"/>
          <w:lang w:val="es-ES_tradnl"/>
        </w:rPr>
      </w:pPr>
    </w:p>
    <w:p w:rsidR="007E19FE" w:rsidRPr="000F79DA" w:rsidRDefault="007E19FE" w:rsidP="000F79DA">
      <w:pPr>
        <w:spacing w:before="240" w:after="0" w:line="360" w:lineRule="auto"/>
        <w:ind w:left="567" w:right="616"/>
        <w:contextualSpacing/>
        <w:jc w:val="center"/>
        <w:rPr>
          <w:rFonts w:ascii="Palatino Linotype" w:hAnsi="Palatino Linotype"/>
          <w:b/>
          <w:i/>
          <w:sz w:val="24"/>
          <w:szCs w:val="24"/>
          <w:lang w:val="es-ES_tradnl"/>
        </w:rPr>
      </w:pPr>
      <w:r w:rsidRPr="000F79DA">
        <w:rPr>
          <w:rFonts w:ascii="Palatino Linotype" w:hAnsi="Palatino Linotype"/>
          <w:b/>
          <w:i/>
          <w:sz w:val="24"/>
          <w:szCs w:val="24"/>
          <w:lang w:val="es-ES_tradnl"/>
        </w:rPr>
        <w:t>“CRITERIO 0003-11</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b/>
          <w:i/>
          <w:sz w:val="24"/>
          <w:szCs w:val="24"/>
          <w:lang w:val="es-ES_tradnl"/>
        </w:rPr>
        <w:t>INEXISTENCIA, CONCEPTO DE, EN MATERIA DE TRANSPARENCIA</w:t>
      </w:r>
      <w:r w:rsidRPr="000F79DA">
        <w:rPr>
          <w:rFonts w:ascii="Palatino Linotype" w:hAnsi="Palatino Linotype"/>
          <w:i/>
          <w:sz w:val="24"/>
          <w:szCs w:val="24"/>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i/>
          <w:sz w:val="24"/>
          <w:szCs w:val="24"/>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7E19FE" w:rsidRPr="000F79DA" w:rsidRDefault="007E19FE" w:rsidP="000F79DA">
      <w:pPr>
        <w:spacing w:before="240" w:after="0" w:line="360" w:lineRule="auto"/>
        <w:ind w:left="567" w:right="616"/>
        <w:contextualSpacing/>
        <w:jc w:val="both"/>
        <w:rPr>
          <w:rFonts w:ascii="Palatino Linotype" w:hAnsi="Palatino Linotype"/>
          <w:b/>
          <w:i/>
          <w:sz w:val="24"/>
          <w:szCs w:val="24"/>
          <w:lang w:val="es-ES_tradnl"/>
        </w:rPr>
      </w:pPr>
      <w:r w:rsidRPr="000F79DA">
        <w:rPr>
          <w:rFonts w:ascii="Palatino Linotype" w:hAnsi="Palatino Linotype"/>
          <w:i/>
          <w:sz w:val="24"/>
          <w:szCs w:val="24"/>
          <w:lang w:val="es-ES_tradnl"/>
        </w:rPr>
        <w:t xml:space="preserve">b) </w:t>
      </w:r>
      <w:r w:rsidRPr="000F79DA">
        <w:rPr>
          <w:rFonts w:ascii="Palatino Linotype" w:hAnsi="Palatino Linotype"/>
          <w:b/>
          <w:i/>
          <w:sz w:val="24"/>
          <w:szCs w:val="24"/>
          <w:lang w:val="es-ES_tradnl"/>
        </w:rPr>
        <w:t>En los casos en que por las atribuciones conferidas al Sujeto Obligado éste debió generar, administrar o poseer la información, pero en</w:t>
      </w:r>
      <w:r w:rsidRPr="000F79DA">
        <w:rPr>
          <w:rFonts w:ascii="Palatino Linotype" w:hAnsi="Palatino Linotype"/>
          <w:i/>
          <w:sz w:val="24"/>
          <w:szCs w:val="24"/>
          <w:lang w:val="es-ES_tradnl"/>
        </w:rPr>
        <w:t xml:space="preserve"> </w:t>
      </w:r>
      <w:r w:rsidRPr="000F79DA">
        <w:rPr>
          <w:rFonts w:ascii="Palatino Linotype" w:hAnsi="Palatino Linotype"/>
          <w:b/>
          <w:i/>
          <w:sz w:val="24"/>
          <w:szCs w:val="24"/>
          <w:lang w:val="es-ES_tradnl"/>
        </w:rPr>
        <w:t>incumplimiento a la normatividad respectiva no llevó a cabo ninguna de esas acciones.</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b/>
          <w:i/>
          <w:sz w:val="24"/>
          <w:szCs w:val="24"/>
          <w:lang w:val="es-ES_tradnl"/>
        </w:rPr>
        <w:t xml:space="preserve">En ambos casos, el Sujeto Obligado deberá hacer del conocimiento del solicitante las </w:t>
      </w:r>
      <w:r w:rsidRPr="000F79DA">
        <w:rPr>
          <w:rFonts w:ascii="Palatino Linotype" w:hAnsi="Palatino Linotype"/>
          <w:b/>
          <w:i/>
          <w:sz w:val="24"/>
          <w:szCs w:val="24"/>
          <w:u w:val="single"/>
          <w:lang w:val="es-ES_tradnl"/>
        </w:rPr>
        <w:t>razones que explican la inexistencia, mediante el dictamen debidamente fundado y motivado emitido por el Comité de Información</w:t>
      </w:r>
      <w:r w:rsidRPr="000F79DA">
        <w:rPr>
          <w:rFonts w:ascii="Palatino Linotype" w:hAnsi="Palatino Linotype"/>
          <w:b/>
          <w:i/>
          <w:sz w:val="24"/>
          <w:szCs w:val="24"/>
          <w:lang w:val="es-ES_tradnl"/>
        </w:rPr>
        <w:t xml:space="preserve"> y con las formalidades legales exigidas por la Ley de Transparencia</w:t>
      </w:r>
      <w:r w:rsidRPr="000F79DA">
        <w:rPr>
          <w:rFonts w:ascii="Palatino Linotype" w:hAnsi="Palatino Linotype"/>
          <w:i/>
          <w:sz w:val="24"/>
          <w:szCs w:val="24"/>
          <w:lang w:val="es-ES_tradnl"/>
        </w:rPr>
        <w:t>.</w:t>
      </w:r>
    </w:p>
    <w:p w:rsidR="007E19FE" w:rsidRPr="000F79DA" w:rsidRDefault="007E19FE" w:rsidP="000F79DA">
      <w:pPr>
        <w:spacing w:before="240" w:after="0" w:line="360" w:lineRule="auto"/>
        <w:contextualSpacing/>
        <w:jc w:val="both"/>
        <w:rPr>
          <w:rFonts w:ascii="Palatino Linotype" w:hAnsi="Palatino Linotype"/>
          <w:i/>
          <w:sz w:val="24"/>
          <w:szCs w:val="24"/>
          <w:lang w:val="es-ES_tradnl"/>
        </w:rPr>
      </w:pPr>
    </w:p>
    <w:p w:rsidR="007E19FE" w:rsidRPr="000F79DA" w:rsidRDefault="007E19FE" w:rsidP="000F79DA">
      <w:pPr>
        <w:numPr>
          <w:ilvl w:val="0"/>
          <w:numId w:val="2"/>
        </w:numPr>
        <w:spacing w:before="240" w:after="0" w:line="360" w:lineRule="auto"/>
        <w:ind w:left="0" w:firstLine="0"/>
        <w:contextualSpacing/>
        <w:jc w:val="both"/>
        <w:rPr>
          <w:rFonts w:ascii="Palatino Linotype" w:hAnsi="Palatino Linotype"/>
          <w:i/>
          <w:sz w:val="24"/>
          <w:szCs w:val="24"/>
          <w:lang w:val="es-ES_tradnl"/>
        </w:rPr>
      </w:pPr>
      <w:r w:rsidRPr="000F79DA">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7E19FE" w:rsidRPr="000F79DA" w:rsidRDefault="00624DD8" w:rsidP="000F79DA">
      <w:pPr>
        <w:spacing w:before="240" w:after="0" w:line="360" w:lineRule="auto"/>
        <w:ind w:left="567" w:right="616"/>
        <w:contextualSpacing/>
        <w:jc w:val="center"/>
        <w:rPr>
          <w:rFonts w:ascii="Palatino Linotype" w:hAnsi="Palatino Linotype"/>
          <w:b/>
          <w:i/>
          <w:sz w:val="24"/>
          <w:szCs w:val="24"/>
          <w:lang w:val="es-ES_tradnl"/>
        </w:rPr>
      </w:pPr>
      <w:r w:rsidRPr="000F79DA">
        <w:rPr>
          <w:rFonts w:ascii="Palatino Linotype" w:hAnsi="Palatino Linotype"/>
          <w:b/>
          <w:i/>
          <w:sz w:val="24"/>
          <w:szCs w:val="24"/>
          <w:lang w:val="es-ES_tradnl"/>
        </w:rPr>
        <w:t>CRITERIO 0004-11</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b/>
          <w:i/>
          <w:sz w:val="24"/>
          <w:szCs w:val="24"/>
          <w:lang w:val="es-ES_tradnl"/>
        </w:rPr>
        <w:t>INEXISTENCIA. DECLARATORIA DE LA. ALCANCES Y PROCEDIMIENTOS</w:t>
      </w:r>
      <w:r w:rsidRPr="000F79DA">
        <w:rPr>
          <w:rFonts w:ascii="Palatino Linotype" w:hAnsi="Palatino Linotype"/>
          <w:i/>
          <w:sz w:val="24"/>
          <w:szCs w:val="24"/>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0F79DA">
        <w:rPr>
          <w:rFonts w:ascii="Palatino Linotype" w:hAnsi="Palatino Linotype"/>
          <w:b/>
          <w:i/>
          <w:sz w:val="24"/>
          <w:szCs w:val="24"/>
          <w:lang w:val="es-ES_tradnl"/>
        </w:rPr>
        <w:t>no localice la documentación solicitada, a pesar de haber sido generada, poseída o administrada por el Sujeto Obligado,</w:t>
      </w:r>
      <w:r w:rsidRPr="000F79DA">
        <w:rPr>
          <w:rFonts w:ascii="Palatino Linotype" w:hAnsi="Palatino Linotype"/>
          <w:i/>
          <w:sz w:val="24"/>
          <w:szCs w:val="24"/>
          <w:lang w:val="es-ES_tradnl"/>
        </w:rPr>
        <w:t xml:space="preserve"> turnará la solicitud al </w:t>
      </w:r>
      <w:r w:rsidRPr="000F79DA">
        <w:rPr>
          <w:rFonts w:ascii="Palatino Linotype" w:hAnsi="Palatino Linotype"/>
          <w:b/>
          <w:i/>
          <w:sz w:val="24"/>
          <w:szCs w:val="24"/>
          <w:lang w:val="es-ES_tradnl"/>
        </w:rPr>
        <w:t>Comité de Información el cual es el único competente para conocer y deliberar mediante resolución el dictamen de declaratoria de inexistencia</w:t>
      </w:r>
      <w:r w:rsidRPr="000F79DA">
        <w:rPr>
          <w:rFonts w:ascii="Palatino Linotype" w:hAnsi="Palatino Linotype"/>
          <w:i/>
          <w:sz w:val="24"/>
          <w:szCs w:val="24"/>
          <w:lang w:val="es-ES_tradnl"/>
        </w:rPr>
        <w:t xml:space="preserve">, la cual tiene como </w:t>
      </w:r>
      <w:r w:rsidRPr="000F79DA">
        <w:rPr>
          <w:rFonts w:ascii="Palatino Linotype" w:hAnsi="Palatino Linotype"/>
          <w:b/>
          <w:i/>
          <w:sz w:val="24"/>
          <w:szCs w:val="24"/>
          <w:lang w:val="es-ES_tradnl"/>
        </w:rPr>
        <w:t xml:space="preserve">propósito que el particular tenga la </w:t>
      </w:r>
      <w:r w:rsidRPr="000F79DA">
        <w:rPr>
          <w:rFonts w:ascii="Palatino Linotype" w:hAnsi="Palatino Linotype"/>
          <w:b/>
          <w:i/>
          <w:sz w:val="24"/>
          <w:szCs w:val="24"/>
          <w:u w:val="single"/>
          <w:lang w:val="es-ES_tradnl"/>
        </w:rPr>
        <w:t>certeza jurídica</w:t>
      </w:r>
      <w:r w:rsidRPr="000F79DA">
        <w:rPr>
          <w:rFonts w:ascii="Palatino Linotype" w:hAnsi="Palatino Linotype"/>
          <w:b/>
          <w:i/>
          <w:sz w:val="24"/>
          <w:szCs w:val="24"/>
          <w:lang w:val="es-ES_tradnl"/>
        </w:rPr>
        <w:t xml:space="preserve"> de que el Sujeto Obligado </w:t>
      </w:r>
      <w:r w:rsidRPr="000F79DA">
        <w:rPr>
          <w:rFonts w:ascii="Palatino Linotype" w:hAnsi="Palatino Linotype"/>
          <w:b/>
          <w:i/>
          <w:sz w:val="24"/>
          <w:szCs w:val="24"/>
          <w:u w:val="single"/>
          <w:lang w:val="es-ES_tradnl"/>
        </w:rPr>
        <w:t>realizó una búsqueda exhaustiva y minuciosa de la información</w:t>
      </w:r>
      <w:r w:rsidRPr="000F79DA">
        <w:rPr>
          <w:rFonts w:ascii="Palatino Linotype" w:hAnsi="Palatino Linotype"/>
          <w:b/>
          <w:i/>
          <w:sz w:val="24"/>
          <w:szCs w:val="24"/>
          <w:lang w:val="es-ES_tradnl"/>
        </w:rPr>
        <w:t xml:space="preserve"> en los archivos a cargo</w:t>
      </w:r>
      <w:r w:rsidRPr="000F79DA">
        <w:rPr>
          <w:rFonts w:ascii="Palatino Linotype" w:hAnsi="Palatino Linotype"/>
          <w:i/>
          <w:sz w:val="24"/>
          <w:szCs w:val="24"/>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i/>
          <w:sz w:val="24"/>
          <w:szCs w:val="24"/>
          <w:lang w:val="es-ES_tradnl"/>
        </w:rPr>
        <w:t>Bajo el entendido de que dicha búsqueda exhaustiva permitirá dos determinaciones:</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i/>
          <w:sz w:val="24"/>
          <w:szCs w:val="24"/>
          <w:lang w:val="es-ES_tradnl"/>
        </w:rPr>
        <w:t>1ª) Que se localice la documentación que contenga la información solicitada y de ser así la información pueda entregarse al solicitante en la forma en que se encuentra disponible, o</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i/>
          <w:sz w:val="24"/>
          <w:szCs w:val="24"/>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E19FE" w:rsidRPr="000F79DA" w:rsidRDefault="007E19FE" w:rsidP="000F79DA">
      <w:pPr>
        <w:spacing w:before="240" w:after="0" w:line="360" w:lineRule="auto"/>
        <w:ind w:left="567" w:right="616"/>
        <w:contextualSpacing/>
        <w:jc w:val="both"/>
        <w:rPr>
          <w:rFonts w:ascii="Palatino Linotype" w:hAnsi="Palatino Linotype"/>
          <w:i/>
          <w:sz w:val="24"/>
          <w:szCs w:val="24"/>
          <w:lang w:val="es-ES_tradnl"/>
        </w:rPr>
      </w:pPr>
      <w:r w:rsidRPr="000F79DA">
        <w:rPr>
          <w:rFonts w:ascii="Palatino Linotype" w:hAnsi="Palatino Linotype"/>
          <w:i/>
          <w:sz w:val="24"/>
          <w:szCs w:val="24"/>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E19FE" w:rsidRPr="000F79DA" w:rsidRDefault="007E19FE" w:rsidP="000F79DA">
      <w:pPr>
        <w:spacing w:before="240" w:after="0" w:line="360" w:lineRule="auto"/>
        <w:contextualSpacing/>
        <w:jc w:val="both"/>
        <w:rPr>
          <w:rFonts w:ascii="Palatino Linotype" w:hAnsi="Palatino Linotype"/>
          <w:i/>
          <w:sz w:val="24"/>
          <w:szCs w:val="24"/>
        </w:rPr>
      </w:pPr>
    </w:p>
    <w:p w:rsidR="007E19FE" w:rsidRPr="000F79DA" w:rsidRDefault="007E19FE" w:rsidP="000F79DA">
      <w:pPr>
        <w:numPr>
          <w:ilvl w:val="0"/>
          <w:numId w:val="2"/>
        </w:numPr>
        <w:spacing w:before="240" w:after="0" w:line="360" w:lineRule="auto"/>
        <w:ind w:left="0" w:firstLine="0"/>
        <w:contextualSpacing/>
        <w:jc w:val="both"/>
        <w:rPr>
          <w:rFonts w:ascii="Palatino Linotype" w:hAnsi="Palatino Linotype"/>
          <w:sz w:val="24"/>
          <w:szCs w:val="24"/>
          <w:lang w:val="es-ES_tradnl"/>
        </w:rPr>
      </w:pPr>
      <w:r w:rsidRPr="000F79DA">
        <w:rPr>
          <w:rFonts w:ascii="Palatino Linotype" w:hAnsi="Palatino Linotype"/>
          <w:sz w:val="24"/>
          <w:szCs w:val="24"/>
        </w:rPr>
        <w:t xml:space="preserve">Bajo éste tenor se debe destacar que para que se declare la inexistencia de la información deberá de encuadrar en dos hipótesis, la primera de ellas corresponde </w:t>
      </w:r>
      <w:r w:rsidRPr="000F79DA">
        <w:rPr>
          <w:rFonts w:ascii="Palatino Linotype" w:hAnsi="Palatino Linotype"/>
          <w:sz w:val="24"/>
          <w:szCs w:val="24"/>
          <w:u w:val="single"/>
        </w:rPr>
        <w:t xml:space="preserve">a que en atribuciones, competencias o funciones del Sujeto Obligado debió de haber generado, </w:t>
      </w:r>
      <w:r w:rsidRPr="000F79DA">
        <w:rPr>
          <w:rFonts w:ascii="Palatino Linotype" w:hAnsi="Palatino Linotype"/>
          <w:b/>
          <w:sz w:val="24"/>
          <w:szCs w:val="24"/>
          <w:u w:val="single"/>
        </w:rPr>
        <w:t>administrado</w:t>
      </w:r>
      <w:r w:rsidRPr="000F79DA">
        <w:rPr>
          <w:rFonts w:ascii="Palatino Linotype" w:hAnsi="Palatino Linotype"/>
          <w:sz w:val="24"/>
          <w:szCs w:val="24"/>
          <w:u w:val="single"/>
        </w:rPr>
        <w:t xml:space="preserve"> o poseído</w:t>
      </w:r>
      <w:r w:rsidRPr="000F79DA">
        <w:rPr>
          <w:rFonts w:ascii="Palatino Linotype" w:hAnsi="Palatino Linotype"/>
          <w:sz w:val="24"/>
          <w:szCs w:val="24"/>
        </w:rPr>
        <w:t xml:space="preserve">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7E19FE" w:rsidRPr="000F79DA" w:rsidRDefault="007E19FE" w:rsidP="000F79DA">
      <w:pPr>
        <w:spacing w:before="240" w:after="0" w:line="360" w:lineRule="auto"/>
        <w:contextualSpacing/>
        <w:jc w:val="both"/>
        <w:rPr>
          <w:rFonts w:ascii="Palatino Linotype" w:hAnsi="Palatino Linotype"/>
          <w:sz w:val="24"/>
          <w:szCs w:val="24"/>
          <w:lang w:val="es-ES_tradnl"/>
        </w:rPr>
      </w:pPr>
    </w:p>
    <w:p w:rsid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i/>
          <w:sz w:val="24"/>
          <w:szCs w:val="24"/>
          <w:lang w:eastAsia="es-ES"/>
        </w:rPr>
      </w:pPr>
      <w:r w:rsidRPr="000F79DA">
        <w:rPr>
          <w:rFonts w:ascii="Palatino Linotype" w:hAnsi="Palatino Linotype"/>
          <w:sz w:val="24"/>
          <w:szCs w:val="24"/>
          <w:lang w:val="es-ES_tradnl"/>
        </w:rPr>
        <w:t xml:space="preserve">Por lo anteriormente expuesto, se precisa que el </w:t>
      </w:r>
      <w:r w:rsidRPr="000F79DA">
        <w:rPr>
          <w:rFonts w:ascii="Palatino Linotype" w:hAnsi="Palatino Linotype"/>
          <w:b/>
          <w:sz w:val="24"/>
          <w:szCs w:val="24"/>
          <w:lang w:val="es-ES_tradnl"/>
        </w:rPr>
        <w:t>SUJETO OBIGADO</w:t>
      </w:r>
      <w:r w:rsidRPr="000F79DA">
        <w:rPr>
          <w:rFonts w:ascii="Palatino Linotype" w:hAnsi="Palatino Linotype"/>
          <w:sz w:val="24"/>
          <w:szCs w:val="24"/>
          <w:lang w:val="es-ES_tradnl"/>
        </w:rPr>
        <w:t xml:space="preserve"> deberá de emitir su respectivo Acuerdo de Inexistencia en el que se funde y motive las razones o circunstancias por las cuales no se posee la información relativa </w:t>
      </w:r>
      <w:r w:rsidR="00624DD8" w:rsidRPr="000F79DA">
        <w:rPr>
          <w:rFonts w:ascii="Palatino Linotype" w:hAnsi="Palatino Linotype"/>
          <w:sz w:val="24"/>
          <w:szCs w:val="24"/>
          <w:lang w:val="es-ES_tradnl"/>
        </w:rPr>
        <w:t>al Programa Estratégico de Prevención  Social de la Violencia del Municipio de Jilotepec.</w:t>
      </w:r>
    </w:p>
    <w:p w:rsidR="000F79DA" w:rsidRPr="000F79DA" w:rsidRDefault="000F79DA" w:rsidP="000F79DA">
      <w:pPr>
        <w:spacing w:before="240" w:after="0" w:line="360" w:lineRule="auto"/>
        <w:ind w:right="49"/>
        <w:contextualSpacing/>
        <w:jc w:val="both"/>
        <w:rPr>
          <w:rFonts w:ascii="Palatino Linotype" w:eastAsia="MS Mincho" w:hAnsi="Palatino Linotype" w:cstheme="majorBidi"/>
          <w:i/>
          <w:sz w:val="24"/>
          <w:szCs w:val="24"/>
          <w:lang w:eastAsia="es-ES"/>
        </w:rPr>
      </w:pPr>
    </w:p>
    <w:p w:rsidR="00624DD8" w:rsidRPr="000F79DA" w:rsidRDefault="00624DD8" w:rsidP="000F79DA">
      <w:pPr>
        <w:numPr>
          <w:ilvl w:val="0"/>
          <w:numId w:val="2"/>
        </w:numPr>
        <w:spacing w:before="240" w:after="0" w:line="360" w:lineRule="auto"/>
        <w:ind w:left="0" w:right="49" w:firstLine="0"/>
        <w:contextualSpacing/>
        <w:jc w:val="both"/>
        <w:rPr>
          <w:rFonts w:ascii="Palatino Linotype" w:eastAsia="MS Mincho" w:hAnsi="Palatino Linotype" w:cstheme="majorBidi"/>
          <w:b/>
          <w:i/>
          <w:sz w:val="24"/>
          <w:szCs w:val="24"/>
          <w:lang w:eastAsia="es-ES"/>
        </w:rPr>
      </w:pPr>
      <w:r w:rsidRPr="000F79DA">
        <w:rPr>
          <w:rFonts w:ascii="Palatino Linotype" w:eastAsia="MS Mincho" w:hAnsi="Palatino Linotype" w:cstheme="majorBidi"/>
          <w:sz w:val="24"/>
          <w:szCs w:val="24"/>
          <w:lang w:eastAsia="es-ES"/>
        </w:rPr>
        <w:t xml:space="preserve">Del </w:t>
      </w:r>
      <w:r w:rsidRPr="000F79DA">
        <w:rPr>
          <w:rFonts w:ascii="Palatino Linotype" w:eastAsia="MS Mincho" w:hAnsi="Palatino Linotype" w:cstheme="majorBidi"/>
          <w:b/>
          <w:sz w:val="24"/>
          <w:szCs w:val="24"/>
          <w:lang w:eastAsia="es-ES"/>
        </w:rPr>
        <w:t>punto número 3</w:t>
      </w:r>
      <w:r w:rsidRPr="000F79DA">
        <w:rPr>
          <w:rFonts w:ascii="Palatino Linotype" w:eastAsia="MS Mincho" w:hAnsi="Palatino Linotype" w:cstheme="majorBidi"/>
          <w:sz w:val="24"/>
          <w:szCs w:val="24"/>
          <w:lang w:eastAsia="es-ES"/>
        </w:rPr>
        <w:t xml:space="preserve"> correspondiente a </w:t>
      </w:r>
      <w:r w:rsidR="00690210" w:rsidRPr="000F79DA">
        <w:rPr>
          <w:rFonts w:ascii="Palatino Linotype" w:eastAsia="Times New Roman" w:hAnsi="Palatino Linotype" w:cs="Times New Roman"/>
          <w:i/>
          <w:sz w:val="24"/>
          <w:szCs w:val="24"/>
          <w:lang w:eastAsia="es-MX"/>
        </w:rPr>
        <w:t xml:space="preserve">El </w:t>
      </w:r>
      <w:r w:rsidR="00690210" w:rsidRPr="000F79DA">
        <w:rPr>
          <w:rFonts w:ascii="Palatino Linotype" w:eastAsia="Times New Roman" w:hAnsi="Palatino Linotype" w:cs="Times New Roman"/>
          <w:b/>
          <w:i/>
          <w:sz w:val="24"/>
          <w:szCs w:val="24"/>
          <w:lang w:eastAsia="es-MX"/>
        </w:rPr>
        <w:t>Programa estratégico de la Dirección de Seguridad Pública</w:t>
      </w:r>
      <w:r w:rsidR="00690210" w:rsidRPr="000F79DA">
        <w:rPr>
          <w:rFonts w:ascii="Palatino Linotype" w:eastAsia="Times New Roman" w:hAnsi="Palatino Linotype" w:cs="Times New Roman"/>
          <w:i/>
          <w:sz w:val="24"/>
          <w:szCs w:val="24"/>
          <w:lang w:eastAsia="es-MX"/>
        </w:rPr>
        <w:t xml:space="preserve">, de Jilotepec, Edo. de México; </w:t>
      </w:r>
      <w:r w:rsidR="00690210" w:rsidRPr="000F79DA">
        <w:rPr>
          <w:rFonts w:ascii="Palatino Linotype" w:eastAsia="Times New Roman" w:hAnsi="Palatino Linotype" w:cs="Times New Roman"/>
          <w:sz w:val="24"/>
          <w:szCs w:val="24"/>
          <w:lang w:eastAsia="es-MX"/>
        </w:rPr>
        <w:t xml:space="preserve">el </w:t>
      </w:r>
      <w:r w:rsidR="00690210" w:rsidRPr="000F79DA">
        <w:rPr>
          <w:rFonts w:ascii="Palatino Linotype" w:eastAsia="Times New Roman" w:hAnsi="Palatino Linotype" w:cs="Times New Roman"/>
          <w:b/>
          <w:sz w:val="24"/>
          <w:szCs w:val="24"/>
          <w:lang w:eastAsia="es-MX"/>
        </w:rPr>
        <w:t xml:space="preserve">SUJETO OBLIGADO </w:t>
      </w:r>
      <w:r w:rsidR="00690210" w:rsidRPr="000F79DA">
        <w:rPr>
          <w:rFonts w:ascii="Palatino Linotype" w:eastAsia="Times New Roman" w:hAnsi="Palatino Linotype" w:cs="Times New Roman"/>
          <w:sz w:val="24"/>
          <w:szCs w:val="24"/>
          <w:lang w:eastAsia="es-MX"/>
        </w:rPr>
        <w:t>se limitó a informar el objetivo del programa y la</w:t>
      </w:r>
      <w:r w:rsidR="00B27689" w:rsidRPr="000F79DA">
        <w:rPr>
          <w:rFonts w:ascii="Palatino Linotype" w:eastAsia="Times New Roman" w:hAnsi="Palatino Linotype" w:cs="Times New Roman"/>
          <w:sz w:val="24"/>
          <w:szCs w:val="24"/>
          <w:lang w:eastAsia="es-MX"/>
        </w:rPr>
        <w:t>s</w:t>
      </w:r>
      <w:r w:rsidR="00690210" w:rsidRPr="000F79DA">
        <w:rPr>
          <w:rFonts w:ascii="Palatino Linotype" w:eastAsia="Times New Roman" w:hAnsi="Palatino Linotype" w:cs="Times New Roman"/>
          <w:sz w:val="24"/>
          <w:szCs w:val="24"/>
          <w:lang w:eastAsia="es-MX"/>
        </w:rPr>
        <w:t xml:space="preserve"> dos estrategias a seguir en el mismo, </w:t>
      </w:r>
      <w:r w:rsidR="00B27689" w:rsidRPr="000F79DA">
        <w:rPr>
          <w:rFonts w:ascii="Palatino Linotype" w:eastAsia="Times New Roman" w:hAnsi="Palatino Linotype" w:cs="Times New Roman"/>
          <w:sz w:val="24"/>
          <w:szCs w:val="24"/>
          <w:lang w:eastAsia="es-MX"/>
        </w:rPr>
        <w:t xml:space="preserve">resultado parcial la respuesta por la omisión </w:t>
      </w:r>
      <w:r w:rsidR="00690210" w:rsidRPr="000F79DA">
        <w:rPr>
          <w:rFonts w:ascii="Palatino Linotype" w:eastAsia="Times New Roman" w:hAnsi="Palatino Linotype" w:cs="Times New Roman"/>
          <w:sz w:val="24"/>
          <w:szCs w:val="24"/>
          <w:lang w:eastAsia="es-MX"/>
        </w:rPr>
        <w:t>de entregar el documento</w:t>
      </w:r>
      <w:r w:rsidR="00B27689" w:rsidRPr="000F79DA">
        <w:rPr>
          <w:rFonts w:ascii="Palatino Linotype" w:eastAsia="Times New Roman" w:hAnsi="Palatino Linotype" w:cs="Times New Roman"/>
          <w:sz w:val="24"/>
          <w:szCs w:val="24"/>
          <w:lang w:eastAsia="es-MX"/>
        </w:rPr>
        <w:t xml:space="preserve"> que acredite o donde conste dicha información, situación que vulneró el derecho del particular.</w:t>
      </w:r>
    </w:p>
    <w:p w:rsidR="00B27689" w:rsidRPr="000F79DA" w:rsidRDefault="00B27689" w:rsidP="000F79DA">
      <w:pPr>
        <w:spacing w:before="240" w:after="0" w:line="360" w:lineRule="auto"/>
        <w:ind w:right="616"/>
        <w:contextualSpacing/>
        <w:jc w:val="both"/>
        <w:rPr>
          <w:rFonts w:ascii="Palatino Linotype" w:eastAsia="MS Mincho" w:hAnsi="Palatino Linotype" w:cstheme="majorBidi"/>
          <w:b/>
          <w:i/>
          <w:sz w:val="24"/>
          <w:szCs w:val="24"/>
          <w:lang w:eastAsia="es-ES"/>
        </w:rPr>
      </w:pPr>
    </w:p>
    <w:p w:rsidR="00B27689" w:rsidRPr="000F79DA" w:rsidRDefault="00B27689" w:rsidP="000F79DA">
      <w:pPr>
        <w:numPr>
          <w:ilvl w:val="0"/>
          <w:numId w:val="2"/>
        </w:numPr>
        <w:spacing w:before="240" w:after="0" w:line="360" w:lineRule="auto"/>
        <w:ind w:left="0" w:right="616" w:firstLine="0"/>
        <w:contextualSpacing/>
        <w:jc w:val="both"/>
        <w:rPr>
          <w:rFonts w:ascii="Palatino Linotype" w:eastAsia="MS Mincho" w:hAnsi="Palatino Linotype" w:cstheme="majorBidi"/>
          <w:b/>
          <w:i/>
          <w:sz w:val="24"/>
          <w:szCs w:val="24"/>
          <w:lang w:eastAsia="es-ES"/>
        </w:rPr>
      </w:pPr>
      <w:r w:rsidRPr="000F79DA">
        <w:rPr>
          <w:rFonts w:ascii="Palatino Linotype" w:eastAsia="MS Mincho" w:hAnsi="Palatino Linotype" w:cstheme="majorBidi"/>
          <w:sz w:val="24"/>
          <w:szCs w:val="24"/>
          <w:lang w:eastAsia="es-ES"/>
        </w:rPr>
        <w:t xml:space="preserve">Por lo anterior, resulta viable ordenar al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haga entrega del documento o documentos en donde conste la información que fuere requerida y con ello dar cumplimiento al derecho de acceso a la información del particular, no sin antes referir que el derecho en cuestión se materializa con el documento en donde consta la información o bien poner la misma disposición del particular en cualquier medio que para tal efecto se cuente.</w:t>
      </w:r>
    </w:p>
    <w:p w:rsidR="00B27689" w:rsidRPr="000F79DA" w:rsidRDefault="00B27689" w:rsidP="000F79DA">
      <w:pPr>
        <w:spacing w:before="240" w:after="0" w:line="360" w:lineRule="auto"/>
        <w:rPr>
          <w:rFonts w:ascii="Palatino Linotype" w:eastAsia="MS Mincho" w:hAnsi="Palatino Linotype" w:cstheme="majorBidi"/>
          <w:sz w:val="24"/>
          <w:szCs w:val="24"/>
          <w:lang w:eastAsia="es-ES"/>
        </w:rPr>
      </w:pPr>
    </w:p>
    <w:p w:rsidR="00B27689" w:rsidRDefault="00B27689" w:rsidP="000F79DA">
      <w:pPr>
        <w:numPr>
          <w:ilvl w:val="0"/>
          <w:numId w:val="2"/>
        </w:numPr>
        <w:spacing w:before="240" w:after="0" w:line="360" w:lineRule="auto"/>
        <w:ind w:left="0" w:right="616"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 xml:space="preserve">Del punto identificado como 4, </w:t>
      </w:r>
      <w:r w:rsidRPr="000F79DA">
        <w:rPr>
          <w:rFonts w:ascii="Palatino Linotype" w:eastAsia="Times New Roman" w:hAnsi="Palatino Linotype" w:cs="Times New Roman"/>
          <w:b/>
          <w:i/>
          <w:sz w:val="24"/>
          <w:szCs w:val="24"/>
          <w:lang w:eastAsia="es-MX"/>
        </w:rPr>
        <w:t>Capacitaciones</w:t>
      </w:r>
      <w:r w:rsidRPr="000F79DA">
        <w:rPr>
          <w:rFonts w:ascii="Palatino Linotype" w:eastAsia="Times New Roman" w:hAnsi="Palatino Linotype" w:cs="Times New Roman"/>
          <w:i/>
          <w:sz w:val="24"/>
          <w:szCs w:val="24"/>
          <w:lang w:eastAsia="es-MX"/>
        </w:rPr>
        <w:t xml:space="preserve"> y certificaciones </w:t>
      </w:r>
      <w:r w:rsidRPr="000F79DA">
        <w:rPr>
          <w:rFonts w:ascii="Palatino Linotype" w:eastAsia="Times New Roman" w:hAnsi="Palatino Linotype" w:cs="Times New Roman"/>
          <w:b/>
          <w:i/>
          <w:sz w:val="24"/>
          <w:szCs w:val="24"/>
          <w:lang w:eastAsia="es-MX"/>
        </w:rPr>
        <w:t>del personal operativo policial y mandos</w:t>
      </w:r>
      <w:r w:rsidRPr="000F79DA">
        <w:rPr>
          <w:rFonts w:ascii="Palatino Linotype" w:eastAsia="Times New Roman" w:hAnsi="Palatino Linotype" w:cs="Times New Roman"/>
          <w:i/>
          <w:sz w:val="24"/>
          <w:szCs w:val="24"/>
          <w:lang w:eastAsia="es-MX"/>
        </w:rPr>
        <w:t xml:space="preserve"> de la Dirección de Seguridad pública del Municipio de Jilotepec, Edo. de México; en las que </w:t>
      </w:r>
      <w:r w:rsidRPr="000F79DA">
        <w:rPr>
          <w:rFonts w:ascii="Palatino Linotype" w:eastAsia="Times New Roman" w:hAnsi="Palatino Linotype" w:cs="Times New Roman"/>
          <w:b/>
          <w:i/>
          <w:sz w:val="24"/>
          <w:szCs w:val="24"/>
          <w:lang w:eastAsia="es-MX"/>
        </w:rPr>
        <w:t>se describa la institución que desarrollo la actividad</w:t>
      </w:r>
      <w:r w:rsidRPr="000F79DA">
        <w:rPr>
          <w:rFonts w:ascii="Palatino Linotype" w:eastAsia="Times New Roman" w:hAnsi="Palatino Linotype" w:cs="Times New Roman"/>
          <w:i/>
          <w:sz w:val="24"/>
          <w:szCs w:val="24"/>
          <w:lang w:eastAsia="es-MX"/>
        </w:rPr>
        <w:t xml:space="preserve">, </w:t>
      </w:r>
      <w:r w:rsidRPr="000F79DA">
        <w:rPr>
          <w:rFonts w:ascii="Palatino Linotype" w:eastAsia="Times New Roman" w:hAnsi="Palatino Linotype" w:cs="Times New Roman"/>
          <w:b/>
          <w:i/>
          <w:sz w:val="24"/>
          <w:szCs w:val="24"/>
          <w:lang w:eastAsia="es-MX"/>
        </w:rPr>
        <w:t>año</w:t>
      </w:r>
      <w:r w:rsidRPr="000F79DA">
        <w:rPr>
          <w:rFonts w:ascii="Palatino Linotype" w:eastAsia="Times New Roman" w:hAnsi="Palatino Linotype" w:cs="Times New Roman"/>
          <w:i/>
          <w:sz w:val="24"/>
          <w:szCs w:val="24"/>
          <w:lang w:eastAsia="es-MX"/>
        </w:rPr>
        <w:t xml:space="preserve">, </w:t>
      </w:r>
      <w:r w:rsidRPr="000F79DA">
        <w:rPr>
          <w:rFonts w:ascii="Palatino Linotype" w:eastAsia="Times New Roman" w:hAnsi="Palatino Linotype" w:cs="Times New Roman"/>
          <w:b/>
          <w:i/>
          <w:sz w:val="24"/>
          <w:szCs w:val="24"/>
          <w:lang w:eastAsia="es-MX"/>
        </w:rPr>
        <w:t>horas cursadas por persona, temática abordada</w:t>
      </w:r>
      <w:r w:rsidRPr="000F79DA">
        <w:rPr>
          <w:rFonts w:ascii="Palatino Linotype" w:eastAsia="Times New Roman" w:hAnsi="Palatino Linotype" w:cs="Times New Roman"/>
          <w:i/>
          <w:sz w:val="24"/>
          <w:szCs w:val="24"/>
          <w:lang w:eastAsia="es-MX"/>
        </w:rPr>
        <w:t xml:space="preserve"> de manera específica, </w:t>
      </w:r>
      <w:r w:rsidRPr="000F79DA">
        <w:rPr>
          <w:rFonts w:ascii="Palatino Linotype" w:eastAsia="Times New Roman" w:hAnsi="Palatino Linotype" w:cs="Times New Roman"/>
          <w:b/>
          <w:i/>
          <w:sz w:val="24"/>
          <w:szCs w:val="24"/>
          <w:u w:val="single"/>
          <w:lang w:eastAsia="es-MX"/>
        </w:rPr>
        <w:t>documento adquirido</w:t>
      </w:r>
      <w:r w:rsidRPr="000F79DA">
        <w:rPr>
          <w:rFonts w:ascii="Palatino Linotype" w:eastAsia="Times New Roman" w:hAnsi="Palatino Linotype" w:cs="Times New Roman"/>
          <w:i/>
          <w:sz w:val="24"/>
          <w:szCs w:val="24"/>
          <w:lang w:eastAsia="es-MX"/>
        </w:rPr>
        <w:t xml:space="preserve">, </w:t>
      </w:r>
      <w:r w:rsidRPr="000F79DA">
        <w:rPr>
          <w:rFonts w:ascii="Palatino Linotype" w:eastAsia="Times New Roman" w:hAnsi="Palatino Linotype" w:cs="Times New Roman"/>
          <w:b/>
          <w:i/>
          <w:sz w:val="24"/>
          <w:szCs w:val="24"/>
          <w:u w:val="single"/>
          <w:lang w:eastAsia="es-MX"/>
        </w:rPr>
        <w:t>programa académico</w:t>
      </w:r>
      <w:r w:rsidRPr="000F79DA">
        <w:rPr>
          <w:rFonts w:ascii="Palatino Linotype" w:eastAsia="Times New Roman" w:hAnsi="Palatino Linotype" w:cs="Times New Roman"/>
          <w:b/>
          <w:i/>
          <w:sz w:val="24"/>
          <w:szCs w:val="24"/>
          <w:lang w:eastAsia="es-MX"/>
        </w:rPr>
        <w:t xml:space="preserve"> desarrollado</w:t>
      </w:r>
      <w:r w:rsidRPr="000F79DA">
        <w:rPr>
          <w:rFonts w:ascii="Palatino Linotype" w:eastAsia="Times New Roman" w:hAnsi="Palatino Linotype" w:cs="Times New Roman"/>
          <w:i/>
          <w:sz w:val="24"/>
          <w:szCs w:val="24"/>
          <w:lang w:eastAsia="es-MX"/>
        </w:rPr>
        <w:t xml:space="preserve">, </w:t>
      </w:r>
      <w:r w:rsidRPr="000F79DA">
        <w:rPr>
          <w:rFonts w:ascii="Palatino Linotype" w:eastAsia="Times New Roman" w:hAnsi="Palatino Linotype" w:cs="Times New Roman"/>
          <w:b/>
          <w:i/>
          <w:sz w:val="24"/>
          <w:szCs w:val="24"/>
          <w:lang w:eastAsia="es-MX"/>
        </w:rPr>
        <w:t>cantidad del personal que tomó la capacitación o la certificación</w:t>
      </w:r>
      <w:r w:rsidRPr="000F79DA">
        <w:rPr>
          <w:rFonts w:ascii="Palatino Linotype" w:eastAsia="Times New Roman" w:hAnsi="Palatino Linotype" w:cs="Times New Roman"/>
          <w:i/>
          <w:sz w:val="24"/>
          <w:szCs w:val="24"/>
          <w:lang w:eastAsia="es-MX"/>
        </w:rPr>
        <w:t xml:space="preserve">, lo anterior del año </w:t>
      </w:r>
      <w:r w:rsidRPr="000F79DA">
        <w:rPr>
          <w:rFonts w:ascii="Palatino Linotype" w:eastAsia="Times New Roman" w:hAnsi="Palatino Linotype" w:cs="Times New Roman"/>
          <w:b/>
          <w:i/>
          <w:sz w:val="24"/>
          <w:szCs w:val="24"/>
          <w:lang w:eastAsia="es-MX"/>
        </w:rPr>
        <w:t>2013 a la fecha.</w:t>
      </w:r>
    </w:p>
    <w:p w:rsidR="000F79DA" w:rsidRPr="000F79DA" w:rsidRDefault="000F79DA" w:rsidP="000F79DA">
      <w:pPr>
        <w:spacing w:before="240" w:after="0" w:line="360" w:lineRule="auto"/>
        <w:ind w:right="616"/>
        <w:contextualSpacing/>
        <w:jc w:val="both"/>
        <w:rPr>
          <w:rFonts w:ascii="Palatino Linotype" w:eastAsia="MS Mincho" w:hAnsi="Palatino Linotype" w:cstheme="majorBidi"/>
          <w:sz w:val="24"/>
          <w:szCs w:val="24"/>
          <w:lang w:eastAsia="es-ES"/>
        </w:rPr>
      </w:pPr>
    </w:p>
    <w:p w:rsidR="00B27689" w:rsidRPr="000F79DA" w:rsidRDefault="00B27689"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 xml:space="preserve">El </w:t>
      </w:r>
      <w:r w:rsidRPr="000F79DA">
        <w:rPr>
          <w:rFonts w:ascii="Palatino Linotype" w:eastAsia="MS Mincho" w:hAnsi="Palatino Linotype" w:cstheme="majorBidi"/>
          <w:b/>
          <w:sz w:val="24"/>
          <w:szCs w:val="24"/>
          <w:lang w:eastAsia="es-ES"/>
        </w:rPr>
        <w:t>SUJETO OBLIGADO</w:t>
      </w:r>
      <w:r w:rsidR="005730FA" w:rsidRPr="000F79DA">
        <w:rPr>
          <w:rFonts w:ascii="Palatino Linotype" w:eastAsia="MS Mincho" w:hAnsi="Palatino Linotype" w:cstheme="majorBidi"/>
          <w:sz w:val="24"/>
          <w:szCs w:val="24"/>
          <w:lang w:eastAsia="es-ES"/>
        </w:rPr>
        <w:t xml:space="preserve"> entregó</w:t>
      </w:r>
      <w:r w:rsidRPr="000F79DA">
        <w:rPr>
          <w:rFonts w:ascii="Palatino Linotype" w:eastAsia="MS Mincho" w:hAnsi="Palatino Linotype" w:cstheme="majorBidi"/>
          <w:sz w:val="24"/>
          <w:szCs w:val="24"/>
          <w:lang w:eastAsia="es-ES"/>
        </w:rPr>
        <w:t xml:space="preserve"> parte de la información en la cual se precisó el número de policías que fueron capacitado</w:t>
      </w:r>
      <w:r w:rsidR="005730FA" w:rsidRPr="000F79DA">
        <w:rPr>
          <w:rFonts w:ascii="Palatino Linotype" w:eastAsia="MS Mincho" w:hAnsi="Palatino Linotype" w:cstheme="majorBidi"/>
          <w:sz w:val="24"/>
          <w:szCs w:val="24"/>
          <w:lang w:eastAsia="es-ES"/>
        </w:rPr>
        <w:t>s</w:t>
      </w:r>
      <w:r w:rsidRPr="000F79DA">
        <w:rPr>
          <w:rFonts w:ascii="Palatino Linotype" w:eastAsia="MS Mincho" w:hAnsi="Palatino Linotype" w:cstheme="majorBidi"/>
          <w:sz w:val="24"/>
          <w:szCs w:val="24"/>
          <w:lang w:eastAsia="es-ES"/>
        </w:rPr>
        <w:t xml:space="preserve"> o certificado</w:t>
      </w:r>
      <w:r w:rsidR="005730FA" w:rsidRPr="000F79DA">
        <w:rPr>
          <w:rFonts w:ascii="Palatino Linotype" w:eastAsia="MS Mincho" w:hAnsi="Palatino Linotype" w:cstheme="majorBidi"/>
          <w:sz w:val="24"/>
          <w:szCs w:val="24"/>
          <w:lang w:eastAsia="es-ES"/>
        </w:rPr>
        <w:t>s</w:t>
      </w:r>
      <w:r w:rsidRPr="000F79DA">
        <w:rPr>
          <w:rFonts w:ascii="Palatino Linotype" w:eastAsia="MS Mincho" w:hAnsi="Palatino Linotype" w:cstheme="majorBidi"/>
          <w:sz w:val="24"/>
          <w:szCs w:val="24"/>
          <w:lang w:eastAsia="es-ES"/>
        </w:rPr>
        <w:t xml:space="preserve"> en diversos especialidades; las horas que asistieron; la institución que impartió la capacitación o certificación; </w:t>
      </w:r>
      <w:r w:rsidR="005730FA" w:rsidRPr="000F79DA">
        <w:rPr>
          <w:rFonts w:ascii="Palatino Linotype" w:eastAsia="MS Mincho" w:hAnsi="Palatino Linotype" w:cstheme="majorBidi"/>
          <w:sz w:val="24"/>
          <w:szCs w:val="24"/>
          <w:lang w:eastAsia="es-ES"/>
        </w:rPr>
        <w:t>la temática impartida; información que corresponde del primero de enero a la fecha de la solicitud de año 2019, luego entonces,</w:t>
      </w:r>
      <w:r w:rsidR="009F6C93" w:rsidRPr="000F79DA">
        <w:rPr>
          <w:rFonts w:ascii="Palatino Linotype" w:eastAsia="MS Mincho" w:hAnsi="Palatino Linotype" w:cstheme="majorBidi"/>
          <w:sz w:val="24"/>
          <w:szCs w:val="24"/>
          <w:lang w:eastAsia="es-ES"/>
        </w:rPr>
        <w:t xml:space="preserve"> de la revisión realizada se pu</w:t>
      </w:r>
      <w:r w:rsidR="005730FA" w:rsidRPr="000F79DA">
        <w:rPr>
          <w:rFonts w:ascii="Palatino Linotype" w:eastAsia="MS Mincho" w:hAnsi="Palatino Linotype" w:cstheme="majorBidi"/>
          <w:sz w:val="24"/>
          <w:szCs w:val="24"/>
          <w:lang w:eastAsia="es-ES"/>
        </w:rPr>
        <w:t>do observar que no se proporcionó la correspondiente a el documento (s) que acredite la certificación o capacitación, así como el programa académico que se abordó en cada temática.</w:t>
      </w:r>
    </w:p>
    <w:p w:rsidR="005730FA" w:rsidRPr="000F79DA" w:rsidRDefault="005730FA" w:rsidP="000F79DA">
      <w:pPr>
        <w:spacing w:before="240" w:after="0" w:line="360" w:lineRule="auto"/>
        <w:rPr>
          <w:rFonts w:ascii="Palatino Linotype" w:eastAsia="MS Mincho" w:hAnsi="Palatino Linotype" w:cstheme="majorBidi"/>
          <w:sz w:val="24"/>
          <w:szCs w:val="24"/>
          <w:lang w:eastAsia="es-ES"/>
        </w:rPr>
      </w:pPr>
    </w:p>
    <w:p w:rsidR="005730FA" w:rsidRPr="000F79DA" w:rsidRDefault="005730FA" w:rsidP="000F79DA">
      <w:pPr>
        <w:numPr>
          <w:ilvl w:val="0"/>
          <w:numId w:val="2"/>
        </w:numPr>
        <w:spacing w:before="240" w:after="0" w:line="360" w:lineRule="auto"/>
        <w:ind w:left="0" w:right="616"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 xml:space="preserve">Por lo anterior, es de precisar que la respuesta fue incompleta al no entregar la totalidad de lo solicitado por lo tanto, resulta viable ordenar al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la entrega de las documentales correspondiente a la información que no se proporcionó en un principio.</w:t>
      </w:r>
      <w:r w:rsidR="004E4445" w:rsidRPr="000F79DA">
        <w:rPr>
          <w:rFonts w:ascii="Palatino Linotype" w:eastAsia="MS Mincho" w:hAnsi="Palatino Linotype" w:cstheme="majorBidi"/>
          <w:sz w:val="24"/>
          <w:szCs w:val="24"/>
          <w:lang w:eastAsia="es-ES"/>
        </w:rPr>
        <w:t xml:space="preserve"> Para el caso de no constar con las mismas se deber de hacer del conocimiento del particular de manera fundada y motivadas las razones por la cuales no se tiene la información que requirió.</w:t>
      </w:r>
    </w:p>
    <w:p w:rsidR="004E4445" w:rsidRPr="000F79DA" w:rsidRDefault="004E4445" w:rsidP="000F79DA">
      <w:pPr>
        <w:pStyle w:val="Prrafodelista"/>
        <w:spacing w:before="240" w:after="0" w:line="360" w:lineRule="auto"/>
        <w:rPr>
          <w:rFonts w:ascii="Palatino Linotype" w:eastAsia="MS Mincho" w:hAnsi="Palatino Linotype" w:cstheme="majorBidi"/>
          <w:sz w:val="24"/>
          <w:szCs w:val="24"/>
          <w:lang w:eastAsia="es-ES"/>
        </w:rPr>
      </w:pPr>
    </w:p>
    <w:p w:rsidR="00624DD8" w:rsidRPr="000F79DA" w:rsidRDefault="004E4445" w:rsidP="000F79DA">
      <w:pPr>
        <w:numPr>
          <w:ilvl w:val="0"/>
          <w:numId w:val="2"/>
        </w:numPr>
        <w:spacing w:before="240" w:after="0" w:line="360" w:lineRule="auto"/>
        <w:ind w:left="0" w:right="616"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El punto 5 relativo a</w:t>
      </w:r>
      <w:r w:rsidRPr="000F79DA">
        <w:rPr>
          <w:rFonts w:ascii="Palatino Linotype" w:eastAsia="Times New Roman" w:hAnsi="Palatino Linotype" w:cs="Times New Roman"/>
          <w:i/>
          <w:sz w:val="24"/>
          <w:szCs w:val="24"/>
          <w:lang w:eastAsia="es-MX"/>
        </w:rPr>
        <w:t xml:space="preserve"> </w:t>
      </w:r>
      <w:r w:rsidRPr="000F79DA">
        <w:rPr>
          <w:rFonts w:ascii="Palatino Linotype" w:eastAsia="MS Mincho" w:hAnsi="Palatino Linotype" w:cstheme="majorBidi"/>
          <w:i/>
          <w:sz w:val="24"/>
          <w:szCs w:val="24"/>
          <w:lang w:eastAsia="es-ES"/>
        </w:rPr>
        <w:t xml:space="preserve">El </w:t>
      </w:r>
      <w:r w:rsidRPr="000F79DA">
        <w:rPr>
          <w:rFonts w:ascii="Palatino Linotype" w:eastAsia="MS Mincho" w:hAnsi="Palatino Linotype" w:cstheme="majorBidi"/>
          <w:b/>
          <w:i/>
          <w:sz w:val="24"/>
          <w:szCs w:val="24"/>
          <w:lang w:eastAsia="es-ES"/>
        </w:rPr>
        <w:t>programa</w:t>
      </w:r>
      <w:r w:rsidRPr="000F79DA">
        <w:rPr>
          <w:rFonts w:ascii="Palatino Linotype" w:eastAsia="MS Mincho" w:hAnsi="Palatino Linotype" w:cstheme="majorBidi"/>
          <w:i/>
          <w:sz w:val="24"/>
          <w:szCs w:val="24"/>
          <w:lang w:eastAsia="es-ES"/>
        </w:rPr>
        <w:t xml:space="preserve"> que proyecte las capacitaciones a desarrollarse para el personal policial en relación a la temática de Prevención y atención a la Violencia de Género de 2019 al 2021</w:t>
      </w:r>
      <w:r w:rsidR="00413E3F" w:rsidRPr="000F79DA">
        <w:rPr>
          <w:rFonts w:ascii="Palatino Linotype" w:eastAsia="MS Mincho" w:hAnsi="Palatino Linotype" w:cstheme="majorBidi"/>
          <w:i/>
          <w:sz w:val="24"/>
          <w:szCs w:val="24"/>
          <w:lang w:eastAsia="es-ES"/>
        </w:rPr>
        <w:t xml:space="preserve">; </w:t>
      </w:r>
      <w:r w:rsidR="00413E3F" w:rsidRPr="000F79DA">
        <w:rPr>
          <w:rFonts w:ascii="Palatino Linotype" w:eastAsia="MS Mincho" w:hAnsi="Palatino Linotype" w:cstheme="majorBidi"/>
          <w:sz w:val="24"/>
          <w:szCs w:val="24"/>
          <w:lang w:eastAsia="es-ES"/>
        </w:rPr>
        <w:t xml:space="preserve">el </w:t>
      </w:r>
      <w:r w:rsidR="00413E3F" w:rsidRPr="000F79DA">
        <w:rPr>
          <w:rFonts w:ascii="Palatino Linotype" w:eastAsia="MS Mincho" w:hAnsi="Palatino Linotype" w:cstheme="majorBidi"/>
          <w:b/>
          <w:sz w:val="24"/>
          <w:szCs w:val="24"/>
          <w:lang w:eastAsia="es-ES"/>
        </w:rPr>
        <w:t>SUJETO OBLIGADO</w:t>
      </w:r>
      <w:r w:rsidR="00413E3F" w:rsidRPr="000F79DA">
        <w:rPr>
          <w:rFonts w:ascii="Palatino Linotype" w:eastAsia="MS Mincho" w:hAnsi="Palatino Linotype" w:cstheme="majorBidi"/>
          <w:sz w:val="24"/>
          <w:szCs w:val="24"/>
          <w:lang w:eastAsia="es-ES"/>
        </w:rPr>
        <w:t xml:space="preserve"> se limitó a informar solo el nombre del programa para la capacitación del personal,  no así, la entrega del documento en donde conste la información, luego entonces resulta incompleta la respuesta,</w:t>
      </w:r>
    </w:p>
    <w:p w:rsidR="00413E3F" w:rsidRPr="000F79DA" w:rsidRDefault="00413E3F" w:rsidP="000F79DA">
      <w:pPr>
        <w:spacing w:before="240" w:after="0" w:line="360" w:lineRule="auto"/>
        <w:rPr>
          <w:rFonts w:ascii="Palatino Linotype" w:eastAsia="MS Mincho" w:hAnsi="Palatino Linotype" w:cstheme="majorBidi"/>
          <w:sz w:val="24"/>
          <w:szCs w:val="24"/>
          <w:lang w:eastAsia="es-ES"/>
        </w:rPr>
      </w:pPr>
    </w:p>
    <w:p w:rsidR="00413E3F" w:rsidRPr="000F79DA" w:rsidRDefault="00413E3F" w:rsidP="000F79DA">
      <w:pPr>
        <w:numPr>
          <w:ilvl w:val="0"/>
          <w:numId w:val="2"/>
        </w:numPr>
        <w:spacing w:before="240" w:after="0" w:line="360" w:lineRule="auto"/>
        <w:ind w:left="0" w:right="616"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 xml:space="preserve">Derivado de lo anterior, el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deberá de entregar el documento donde la información que fue solicitada por el particular y así se dé cumplimento al mismo, el cual queda colmado con la entrega dela información que se precisa en el apartado del punto 4.</w:t>
      </w:r>
    </w:p>
    <w:p w:rsidR="00413E3F" w:rsidRPr="000F79DA" w:rsidRDefault="00413E3F" w:rsidP="000F79DA">
      <w:pPr>
        <w:spacing w:before="240" w:after="0" w:line="360" w:lineRule="auto"/>
        <w:rPr>
          <w:rFonts w:ascii="Palatino Linotype" w:eastAsia="MS Mincho" w:hAnsi="Palatino Linotype" w:cstheme="majorBidi"/>
          <w:sz w:val="24"/>
          <w:szCs w:val="24"/>
          <w:lang w:eastAsia="es-ES"/>
        </w:rPr>
      </w:pPr>
    </w:p>
    <w:p w:rsidR="00413E3F" w:rsidRPr="000F79DA" w:rsidRDefault="00413E3F" w:rsidP="000F79DA">
      <w:pPr>
        <w:numPr>
          <w:ilvl w:val="0"/>
          <w:numId w:val="2"/>
        </w:numPr>
        <w:spacing w:before="240" w:after="0" w:line="360" w:lineRule="auto"/>
        <w:ind w:left="0" w:right="616"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 xml:space="preserve">Respecto de </w:t>
      </w:r>
      <w:r w:rsidRPr="000F79DA">
        <w:rPr>
          <w:rFonts w:ascii="Palatino Linotype" w:eastAsia="MS Mincho" w:hAnsi="Palatino Linotype" w:cstheme="majorBidi"/>
          <w:b/>
          <w:sz w:val="24"/>
          <w:szCs w:val="24"/>
          <w:lang w:eastAsia="es-ES"/>
        </w:rPr>
        <w:t>punto 8</w:t>
      </w:r>
      <w:r w:rsidRPr="000F79DA">
        <w:rPr>
          <w:rFonts w:ascii="Palatino Linotype" w:eastAsia="MS Mincho" w:hAnsi="Palatino Linotype" w:cstheme="majorBidi"/>
          <w:sz w:val="24"/>
          <w:szCs w:val="24"/>
          <w:lang w:eastAsia="es-ES"/>
        </w:rPr>
        <w:t xml:space="preserve"> relativo a </w:t>
      </w:r>
      <w:r w:rsidRPr="000F79DA">
        <w:rPr>
          <w:rFonts w:ascii="Palatino Linotype" w:eastAsia="MS Mincho" w:hAnsi="Palatino Linotype" w:cstheme="majorBidi"/>
          <w:i/>
          <w:sz w:val="24"/>
          <w:szCs w:val="24"/>
          <w:lang w:eastAsia="es-ES"/>
        </w:rPr>
        <w:t xml:space="preserve">formación, Especialización y capacitaciones específicamente en los temas de Seguridad Pública, Seguridad Ciudadana, Inteligencia Policial, Análisis del fenómeno delictivo, Perspectiva de Género, Prevención de la Violencia y la delincuencia en dónde se describa la Institución en la que se cursó, año, horas clase, documento adquirido, por parte del </w:t>
      </w:r>
      <w:r w:rsidRPr="000F79DA">
        <w:rPr>
          <w:rFonts w:ascii="Palatino Linotype" w:eastAsia="MS Mincho" w:hAnsi="Palatino Linotype" w:cstheme="majorBidi"/>
          <w:i/>
          <w:sz w:val="24"/>
          <w:szCs w:val="24"/>
          <w:u w:val="single"/>
          <w:lang w:eastAsia="es-ES"/>
        </w:rPr>
        <w:t>Director de Seguridad Pública.</w:t>
      </w:r>
    </w:p>
    <w:p w:rsidR="00413E3F" w:rsidRPr="000F79DA" w:rsidRDefault="00413E3F" w:rsidP="000F79DA">
      <w:pPr>
        <w:pStyle w:val="Prrafodelista"/>
        <w:spacing w:before="240" w:after="0" w:line="360" w:lineRule="auto"/>
        <w:rPr>
          <w:rFonts w:ascii="Palatino Linotype" w:eastAsia="MS Mincho" w:hAnsi="Palatino Linotype" w:cstheme="majorBidi"/>
          <w:sz w:val="24"/>
          <w:szCs w:val="24"/>
          <w:lang w:eastAsia="es-ES"/>
        </w:rPr>
      </w:pPr>
    </w:p>
    <w:p w:rsidR="008C3A6D" w:rsidRDefault="00D9423B" w:rsidP="000F79DA">
      <w:pPr>
        <w:numPr>
          <w:ilvl w:val="0"/>
          <w:numId w:val="2"/>
        </w:numPr>
        <w:spacing w:before="240" w:after="0" w:line="360" w:lineRule="auto"/>
        <w:ind w:left="0" w:right="616"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 xml:space="preserve">Es de observar que el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precisó en su respuesta la formación académica, la institución educativa en la que se cursó, nú</w:t>
      </w:r>
      <w:r w:rsidR="008C3A6D" w:rsidRPr="000F79DA">
        <w:rPr>
          <w:rFonts w:ascii="Palatino Linotype" w:eastAsia="MS Mincho" w:hAnsi="Palatino Linotype" w:cstheme="majorBidi"/>
          <w:sz w:val="24"/>
          <w:szCs w:val="24"/>
          <w:lang w:eastAsia="es-ES"/>
        </w:rPr>
        <w:t>mero de cé</w:t>
      </w:r>
      <w:r w:rsidRPr="000F79DA">
        <w:rPr>
          <w:rFonts w:ascii="Palatino Linotype" w:eastAsia="MS Mincho" w:hAnsi="Palatino Linotype" w:cstheme="majorBidi"/>
          <w:sz w:val="24"/>
          <w:szCs w:val="24"/>
          <w:lang w:eastAsia="es-ES"/>
        </w:rPr>
        <w:t xml:space="preserve">dula profesional y las capacitaciones con que cuenta el servidor público, sin embargo, no se entregó las documentales que lo acreditante. Por lo anterior, resulta viable ordenar las documentales donde conste la información, en versión pública, para que a través de las mismas la particular se pueda allegar de la información </w:t>
      </w:r>
      <w:r w:rsidR="008C3A6D" w:rsidRPr="000F79DA">
        <w:rPr>
          <w:rFonts w:ascii="Palatino Linotype" w:eastAsia="MS Mincho" w:hAnsi="Palatino Linotype" w:cstheme="majorBidi"/>
          <w:sz w:val="24"/>
          <w:szCs w:val="24"/>
          <w:lang w:eastAsia="es-ES"/>
        </w:rPr>
        <w:t>que le sea necesaria.</w:t>
      </w:r>
    </w:p>
    <w:p w:rsidR="000F79DA" w:rsidRPr="000F79DA" w:rsidRDefault="000F79DA" w:rsidP="000F79DA">
      <w:pPr>
        <w:spacing w:before="240" w:after="0" w:line="360" w:lineRule="auto"/>
        <w:ind w:right="616"/>
        <w:contextualSpacing/>
        <w:jc w:val="both"/>
        <w:rPr>
          <w:rFonts w:ascii="Palatino Linotype" w:eastAsia="MS Mincho" w:hAnsi="Palatino Linotype" w:cstheme="majorBidi"/>
          <w:sz w:val="24"/>
          <w:szCs w:val="24"/>
          <w:lang w:eastAsia="es-ES"/>
        </w:rPr>
      </w:pPr>
    </w:p>
    <w:p w:rsidR="008C3A6D" w:rsidRPr="000F79DA" w:rsidRDefault="008C3A6D" w:rsidP="000F79DA">
      <w:pPr>
        <w:numPr>
          <w:ilvl w:val="0"/>
          <w:numId w:val="2"/>
        </w:numPr>
        <w:spacing w:before="240" w:after="0" w:line="360" w:lineRule="auto"/>
        <w:ind w:left="0" w:right="616" w:firstLine="0"/>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sz w:val="24"/>
          <w:szCs w:val="24"/>
          <w:lang w:eastAsia="es-ES"/>
        </w:rPr>
        <w:t xml:space="preserve">Del </w:t>
      </w:r>
      <w:r w:rsidRPr="000F79DA">
        <w:rPr>
          <w:rFonts w:ascii="Palatino Linotype" w:eastAsia="MS Mincho" w:hAnsi="Palatino Linotype" w:cstheme="majorBidi"/>
          <w:b/>
          <w:sz w:val="24"/>
          <w:szCs w:val="24"/>
          <w:lang w:eastAsia="es-ES"/>
        </w:rPr>
        <w:t>punto número 9,</w:t>
      </w:r>
      <w:r w:rsidRPr="000F79DA">
        <w:rPr>
          <w:rFonts w:ascii="Palatino Linotype" w:eastAsia="MS Mincho" w:hAnsi="Palatino Linotype" w:cstheme="majorBidi"/>
          <w:sz w:val="24"/>
          <w:szCs w:val="24"/>
          <w:lang w:eastAsia="es-ES"/>
        </w:rPr>
        <w:t xml:space="preserve"> consistente en </w:t>
      </w:r>
      <w:r w:rsidRPr="000F79DA">
        <w:rPr>
          <w:rFonts w:ascii="Palatino Linotype" w:eastAsia="MS Mincho" w:hAnsi="Palatino Linotype" w:cstheme="majorBidi"/>
          <w:i/>
          <w:sz w:val="24"/>
          <w:szCs w:val="24"/>
          <w:u w:val="single"/>
          <w:lang w:eastAsia="es-ES"/>
        </w:rPr>
        <w:t>Cuántos</w:t>
      </w:r>
      <w:r w:rsidRPr="000F79DA">
        <w:rPr>
          <w:rFonts w:ascii="Palatino Linotype" w:eastAsia="MS Mincho" w:hAnsi="Palatino Linotype" w:cstheme="majorBidi"/>
          <w:i/>
          <w:sz w:val="24"/>
          <w:szCs w:val="24"/>
          <w:lang w:eastAsia="es-ES"/>
        </w:rPr>
        <w:t xml:space="preserve"> policías cuentan con la capacitación o certificación para atender problemáticas de Violencia de Género y documento que lo pruebe; </w:t>
      </w:r>
      <w:r w:rsidRPr="000F79DA">
        <w:rPr>
          <w:rFonts w:ascii="Palatino Linotype" w:eastAsia="MS Mincho" w:hAnsi="Palatino Linotype" w:cstheme="majorBidi"/>
          <w:sz w:val="24"/>
          <w:szCs w:val="24"/>
          <w:lang w:eastAsia="es-ES"/>
        </w:rPr>
        <w:t xml:space="preserve">en dicho requerimiento el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se limitó a informa que la cantidad de servidores públicos cuenta con capacitación y certificación, pero como en los casos anteriores no se proporción las documentales solicitadas que acrediten las capacitaciones y certificaciones. Por lo tanto se ordena la entrega de las documentales en versión</w:t>
      </w:r>
      <w:r w:rsidR="009F6C93" w:rsidRPr="000F79DA">
        <w:rPr>
          <w:rFonts w:ascii="Palatino Linotype" w:eastAsia="MS Mincho" w:hAnsi="Palatino Linotype" w:cstheme="majorBidi"/>
          <w:sz w:val="24"/>
          <w:szCs w:val="24"/>
          <w:lang w:eastAsia="es-ES"/>
        </w:rPr>
        <w:t xml:space="preserve"> pública</w:t>
      </w:r>
      <w:r w:rsidRPr="000F79DA">
        <w:rPr>
          <w:rFonts w:ascii="Palatino Linotype" w:eastAsia="MS Mincho" w:hAnsi="Palatino Linotype" w:cstheme="majorBidi"/>
          <w:sz w:val="24"/>
          <w:szCs w:val="24"/>
          <w:lang w:eastAsia="es-ES"/>
        </w:rPr>
        <w:t xml:space="preserve"> de ser el caso para dar por cumplimento al </w:t>
      </w:r>
      <w:r w:rsidR="00281E16" w:rsidRPr="000F79DA">
        <w:rPr>
          <w:rFonts w:ascii="Palatino Linotype" w:eastAsia="MS Mincho" w:hAnsi="Palatino Linotype" w:cstheme="majorBidi"/>
          <w:sz w:val="24"/>
          <w:szCs w:val="24"/>
          <w:lang w:eastAsia="es-ES"/>
        </w:rPr>
        <w:t>planteamiento</w:t>
      </w:r>
      <w:r w:rsidRPr="000F79DA">
        <w:rPr>
          <w:rFonts w:ascii="Palatino Linotype" w:eastAsia="MS Mincho" w:hAnsi="Palatino Linotype" w:cstheme="majorBidi"/>
          <w:sz w:val="24"/>
          <w:szCs w:val="24"/>
          <w:lang w:eastAsia="es-ES"/>
        </w:rPr>
        <w:t>.</w:t>
      </w:r>
    </w:p>
    <w:p w:rsidR="008C3A6D" w:rsidRPr="000F79DA" w:rsidRDefault="008C3A6D" w:rsidP="000F79DA">
      <w:pPr>
        <w:spacing w:before="240" w:after="0" w:line="360" w:lineRule="auto"/>
        <w:rPr>
          <w:rFonts w:ascii="Palatino Linotype" w:eastAsia="MS Mincho" w:hAnsi="Palatino Linotype" w:cstheme="majorBidi"/>
          <w:i/>
          <w:sz w:val="24"/>
          <w:szCs w:val="24"/>
          <w:lang w:eastAsia="es-ES"/>
        </w:rPr>
      </w:pPr>
    </w:p>
    <w:p w:rsidR="008C3A6D" w:rsidRPr="000F79DA" w:rsidRDefault="00281E16" w:rsidP="000F79DA">
      <w:pPr>
        <w:numPr>
          <w:ilvl w:val="0"/>
          <w:numId w:val="2"/>
        </w:numPr>
        <w:spacing w:before="240" w:after="0" w:line="360" w:lineRule="auto"/>
        <w:ind w:left="0" w:right="616" w:firstLine="0"/>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sz w:val="24"/>
          <w:szCs w:val="24"/>
          <w:lang w:eastAsia="es-ES"/>
        </w:rPr>
        <w:t xml:space="preserve">Del punto </w:t>
      </w:r>
      <w:r w:rsidRPr="000F79DA">
        <w:rPr>
          <w:rFonts w:ascii="Palatino Linotype" w:eastAsia="MS Mincho" w:hAnsi="Palatino Linotype" w:cstheme="majorBidi"/>
          <w:b/>
          <w:sz w:val="24"/>
          <w:szCs w:val="24"/>
          <w:lang w:eastAsia="es-ES"/>
        </w:rPr>
        <w:t>número 10</w:t>
      </w:r>
      <w:r w:rsidRPr="000F79DA">
        <w:rPr>
          <w:rFonts w:ascii="Palatino Linotype" w:eastAsia="MS Mincho" w:hAnsi="Palatino Linotype" w:cstheme="majorBidi"/>
          <w:sz w:val="24"/>
          <w:szCs w:val="24"/>
          <w:lang w:eastAsia="es-ES"/>
        </w:rPr>
        <w:t xml:space="preserve"> consistente en </w:t>
      </w:r>
      <w:r w:rsidRPr="000F79DA">
        <w:rPr>
          <w:rFonts w:ascii="Palatino Linotype" w:eastAsia="MS Mincho" w:hAnsi="Palatino Linotype" w:cstheme="majorBidi"/>
          <w:b/>
          <w:i/>
          <w:sz w:val="24"/>
          <w:szCs w:val="24"/>
          <w:lang w:eastAsia="es-ES"/>
        </w:rPr>
        <w:t>Protocolos con perspectiva de género a seguir por parte de los radio operadores</w:t>
      </w:r>
      <w:r w:rsidRPr="000F79DA">
        <w:rPr>
          <w:rFonts w:ascii="Palatino Linotype" w:eastAsia="MS Mincho" w:hAnsi="Palatino Linotype" w:cstheme="majorBidi"/>
          <w:i/>
          <w:sz w:val="24"/>
          <w:szCs w:val="24"/>
          <w:lang w:eastAsia="es-ES"/>
        </w:rPr>
        <w:t xml:space="preserve"> de la Dirección de seguridad Pública al tomar conocimiento de denuncias de violencia de género y </w:t>
      </w:r>
      <w:r w:rsidRPr="000F79DA">
        <w:rPr>
          <w:rFonts w:ascii="Palatino Linotype" w:eastAsia="MS Mincho" w:hAnsi="Palatino Linotype" w:cstheme="majorBidi"/>
          <w:b/>
          <w:i/>
          <w:sz w:val="24"/>
          <w:szCs w:val="24"/>
          <w:lang w:eastAsia="es-ES"/>
        </w:rPr>
        <w:t xml:space="preserve">documento que pruebe la sensibilización y conocimiento de perspectiva de género por parte de éste personal enunciado; </w:t>
      </w:r>
      <w:r w:rsidRPr="000F79DA">
        <w:rPr>
          <w:rFonts w:ascii="Palatino Linotype" w:eastAsia="MS Mincho" w:hAnsi="Palatino Linotype" w:cstheme="majorBidi"/>
          <w:sz w:val="24"/>
          <w:szCs w:val="24"/>
          <w:lang w:eastAsia="es-ES"/>
        </w:rPr>
        <w:t xml:space="preserve">en cuanto a este último punto el </w:t>
      </w:r>
      <w:r w:rsidRPr="000F79DA">
        <w:rPr>
          <w:rFonts w:ascii="Palatino Linotype" w:eastAsia="MS Mincho" w:hAnsi="Palatino Linotype" w:cstheme="majorBidi"/>
          <w:b/>
          <w:sz w:val="24"/>
          <w:szCs w:val="24"/>
          <w:lang w:eastAsia="es-ES"/>
        </w:rPr>
        <w:t>SUJETO OBLIGADO</w:t>
      </w:r>
      <w:r w:rsidRPr="000F79DA">
        <w:rPr>
          <w:rFonts w:ascii="Palatino Linotype" w:eastAsia="MS Mincho" w:hAnsi="Palatino Linotype" w:cstheme="majorBidi"/>
          <w:sz w:val="24"/>
          <w:szCs w:val="24"/>
          <w:lang w:eastAsia="es-ES"/>
        </w:rPr>
        <w:t xml:space="preserve"> describió el protocolo de referencia, sin embargo, de igual forma no se entregó el documento en donde conste el mismo, por lo tanto resulta viable ordenar la entrega del mismo a fin de que se de cumplimento total al requerimiento.</w:t>
      </w:r>
    </w:p>
    <w:p w:rsidR="00281E16" w:rsidRPr="000F79DA" w:rsidRDefault="00281E16" w:rsidP="000F79DA">
      <w:pPr>
        <w:spacing w:before="240" w:after="0" w:line="360" w:lineRule="auto"/>
        <w:rPr>
          <w:rFonts w:ascii="Palatino Linotype" w:eastAsia="MS Mincho" w:hAnsi="Palatino Linotype" w:cstheme="majorBidi"/>
          <w:i/>
          <w:sz w:val="24"/>
          <w:szCs w:val="24"/>
          <w:lang w:eastAsia="es-ES"/>
        </w:rPr>
      </w:pPr>
    </w:p>
    <w:p w:rsidR="00624DD8" w:rsidRPr="000F79DA" w:rsidRDefault="00281E16" w:rsidP="000F79DA">
      <w:pPr>
        <w:numPr>
          <w:ilvl w:val="0"/>
          <w:numId w:val="2"/>
        </w:numPr>
        <w:spacing w:before="240" w:after="0" w:line="360" w:lineRule="auto"/>
        <w:ind w:left="0" w:right="616" w:firstLine="0"/>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sz w:val="24"/>
          <w:szCs w:val="24"/>
          <w:lang w:eastAsia="es-ES"/>
        </w:rPr>
        <w:t xml:space="preserve">Ahora bien, en relación al </w:t>
      </w:r>
      <w:r w:rsidRPr="000F79DA">
        <w:rPr>
          <w:rFonts w:ascii="Palatino Linotype" w:eastAsia="MS Mincho" w:hAnsi="Palatino Linotype" w:cstheme="majorBidi"/>
          <w:b/>
          <w:i/>
          <w:sz w:val="24"/>
          <w:szCs w:val="24"/>
          <w:lang w:eastAsia="es-ES"/>
        </w:rPr>
        <w:t xml:space="preserve">documento </w:t>
      </w:r>
      <w:r w:rsidR="000D1111" w:rsidRPr="000F79DA">
        <w:rPr>
          <w:rFonts w:ascii="Palatino Linotype" w:eastAsia="MS Mincho" w:hAnsi="Palatino Linotype" w:cstheme="majorBidi"/>
          <w:b/>
          <w:i/>
          <w:sz w:val="24"/>
          <w:szCs w:val="24"/>
          <w:lang w:eastAsia="es-ES"/>
        </w:rPr>
        <w:t>q</w:t>
      </w:r>
      <w:r w:rsidRPr="000F79DA">
        <w:rPr>
          <w:rFonts w:ascii="Palatino Linotype" w:eastAsia="MS Mincho" w:hAnsi="Palatino Linotype" w:cstheme="majorBidi"/>
          <w:b/>
          <w:i/>
          <w:sz w:val="24"/>
          <w:szCs w:val="24"/>
          <w:lang w:eastAsia="es-ES"/>
        </w:rPr>
        <w:t>ue pruebe la sensibilización y conocimiento de perspectiva de género por parte de éste personal enunciado</w:t>
      </w:r>
      <w:r w:rsidR="000D1111" w:rsidRPr="000F79DA">
        <w:rPr>
          <w:rFonts w:ascii="Palatino Linotype" w:eastAsia="MS Mincho" w:hAnsi="Palatino Linotype" w:cstheme="majorBidi"/>
          <w:b/>
          <w:i/>
          <w:sz w:val="24"/>
          <w:szCs w:val="24"/>
          <w:lang w:eastAsia="es-ES"/>
        </w:rPr>
        <w:t xml:space="preserve">; </w:t>
      </w:r>
      <w:r w:rsidR="000D1111" w:rsidRPr="000F79DA">
        <w:rPr>
          <w:rFonts w:ascii="Palatino Linotype" w:eastAsia="MS Mincho" w:hAnsi="Palatino Linotype" w:cstheme="majorBidi"/>
          <w:sz w:val="24"/>
          <w:szCs w:val="24"/>
          <w:lang w:eastAsia="es-ES"/>
        </w:rPr>
        <w:t xml:space="preserve">se precisa a la particular que el documento que puede dar cumplimiento a su planteamiento son los relativos a las capacitaciones o certificación que le son otorgado a servidores públicos por haber realizado o cursado dicha capacitación, por lo tanto este punto queda atendido con la entrega de la documentales que se precisaron en líneas anteriores. </w:t>
      </w:r>
    </w:p>
    <w:p w:rsidR="007E19FE" w:rsidRDefault="007E19FE" w:rsidP="000F79DA">
      <w:pPr>
        <w:keepNext/>
        <w:keepLines/>
        <w:spacing w:before="240" w:after="0" w:line="360" w:lineRule="auto"/>
        <w:outlineLvl w:val="0"/>
        <w:rPr>
          <w:rFonts w:ascii="Palatino Linotype" w:eastAsia="MS Mincho" w:hAnsi="Palatino Linotype" w:cstheme="majorBidi"/>
          <w:b/>
          <w:i/>
          <w:sz w:val="24"/>
          <w:szCs w:val="24"/>
          <w:lang w:eastAsia="es-ES"/>
        </w:rPr>
      </w:pPr>
      <w:bookmarkStart w:id="75" w:name="_Toc16194841"/>
      <w:r w:rsidRPr="000F79DA">
        <w:rPr>
          <w:rFonts w:ascii="Palatino Linotype" w:eastAsia="MS Mincho" w:hAnsi="Palatino Linotype" w:cstheme="majorBidi"/>
          <w:b/>
          <w:i/>
          <w:sz w:val="24"/>
          <w:szCs w:val="24"/>
          <w:lang w:eastAsia="es-ES"/>
        </w:rPr>
        <w:t>IV. De la entrega de la información.</w:t>
      </w:r>
      <w:bookmarkEnd w:id="75"/>
    </w:p>
    <w:p w:rsidR="000F79DA" w:rsidRPr="000F79DA" w:rsidRDefault="000F79DA" w:rsidP="000F79DA">
      <w:pPr>
        <w:keepNext/>
        <w:keepLines/>
        <w:spacing w:before="240" w:after="0" w:line="360" w:lineRule="auto"/>
        <w:outlineLvl w:val="0"/>
        <w:rPr>
          <w:rFonts w:ascii="Palatino Linotype" w:eastAsia="MS Mincho" w:hAnsi="Palatino Linotype" w:cstheme="majorBidi"/>
          <w:b/>
          <w:i/>
          <w:sz w:val="24"/>
          <w:szCs w:val="24"/>
          <w:lang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 xml:space="preserve">Derivado de la revisión a la respuesta de la solicitud, se pudo comprobar que la misma resultó incompleta, asimismo hubo aceptación del </w:t>
      </w:r>
      <w:r w:rsidRPr="000F79DA">
        <w:rPr>
          <w:rFonts w:ascii="Palatino Linotype" w:eastAsia="MS Mincho" w:hAnsi="Palatino Linotype" w:cstheme="majorBidi"/>
          <w:b/>
          <w:sz w:val="24"/>
          <w:szCs w:val="24"/>
          <w:lang w:val="es-ES_tradnl" w:eastAsia="es-ES"/>
        </w:rPr>
        <w:t>SUJETO OBLIGADO</w:t>
      </w:r>
      <w:r w:rsidRPr="000F79DA">
        <w:rPr>
          <w:rFonts w:ascii="Palatino Linotype" w:eastAsia="MS Mincho" w:hAnsi="Palatino Linotype" w:cstheme="majorBidi"/>
          <w:sz w:val="24"/>
          <w:szCs w:val="24"/>
          <w:lang w:val="es-ES_tradnl" w:eastAsia="es-ES"/>
        </w:rPr>
        <w:t xml:space="preserve"> para poseerla. Luego entonces resulta viable ordenar la entrega de la</w:t>
      </w:r>
      <w:r w:rsidR="000D1111" w:rsidRPr="000F79DA">
        <w:rPr>
          <w:rFonts w:ascii="Palatino Linotype" w:eastAsia="MS Mincho" w:hAnsi="Palatino Linotype" w:cstheme="majorBidi"/>
          <w:sz w:val="24"/>
          <w:szCs w:val="24"/>
          <w:lang w:val="es-ES_tradnl" w:eastAsia="es-ES"/>
        </w:rPr>
        <w:t xml:space="preserve"> información faltante en cada uno de requerimientos</w:t>
      </w:r>
      <w:r w:rsidRPr="000F79DA">
        <w:rPr>
          <w:rFonts w:ascii="Palatino Linotype" w:eastAsia="MS Mincho" w:hAnsi="Palatino Linotype" w:cstheme="majorBidi"/>
          <w:sz w:val="24"/>
          <w:szCs w:val="24"/>
          <w:lang w:val="es-ES_tradnl" w:eastAsia="es-ES"/>
        </w:rPr>
        <w:t>, en versión pública, con su respectivo Acuerdo de Clasificación, en términos del apartado de la versión pública que se incorpora más adelante.</w:t>
      </w:r>
    </w:p>
    <w:p w:rsidR="007E19FE" w:rsidRPr="000F79DA" w:rsidRDefault="007E19FE" w:rsidP="000F79DA">
      <w:pPr>
        <w:keepNext/>
        <w:keepLines/>
        <w:numPr>
          <w:ilvl w:val="0"/>
          <w:numId w:val="7"/>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6" w:name="_Toc9438491"/>
      <w:bookmarkStart w:id="77" w:name="_Toc16194842"/>
      <w:r w:rsidRPr="000F79DA">
        <w:rPr>
          <w:rFonts w:ascii="Palatino Linotype" w:eastAsia="MS Mincho" w:hAnsi="Palatino Linotype" w:cstheme="majorBidi"/>
          <w:b/>
          <w:i/>
          <w:sz w:val="24"/>
          <w:szCs w:val="24"/>
          <w:lang w:val="es-ES_tradnl" w:eastAsia="es-ES"/>
        </w:rPr>
        <w:t>De la firma y fotografía de los servidores públicos.</w:t>
      </w:r>
      <w:bookmarkEnd w:id="76"/>
      <w:bookmarkEnd w:id="77"/>
    </w:p>
    <w:p w:rsidR="007E19FE" w:rsidRPr="000F79DA" w:rsidRDefault="007E19FE"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val="es-ES_tradnl" w:eastAsia="es-ES"/>
        </w:rPr>
        <w:t xml:space="preserve">La fotografía en el título </w:t>
      </w:r>
      <w:r w:rsidR="000D1111" w:rsidRPr="000F79DA">
        <w:rPr>
          <w:rFonts w:ascii="Palatino Linotype" w:eastAsia="MS Mincho" w:hAnsi="Palatino Linotype" w:cstheme="majorBidi"/>
          <w:sz w:val="24"/>
          <w:szCs w:val="24"/>
          <w:lang w:val="es-ES_tradnl" w:eastAsia="es-ES"/>
        </w:rPr>
        <w:t>o cédula profesional</w:t>
      </w:r>
      <w:r w:rsidRPr="000F79DA">
        <w:rPr>
          <w:rFonts w:ascii="Palatino Linotype" w:eastAsia="MS Mincho" w:hAnsi="Palatino Linotype" w:cstheme="majorBidi"/>
          <w:sz w:val="24"/>
          <w:szCs w:val="24"/>
          <w:lang w:val="es-ES_tradnl" w:eastAsia="es-ES"/>
        </w:rPr>
        <w:t>, es un requisito que debe reunir el interesado a quien se le expedirá y constituye un elemento indispensable de identidad de la persona a quien se le expide.</w:t>
      </w:r>
    </w:p>
    <w:p w:rsidR="007E19FE" w:rsidRPr="000F79DA" w:rsidRDefault="007E19FE"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eastAsia="es-ES"/>
        </w:rPr>
        <w:t>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rsidR="007E19FE" w:rsidRPr="000F79DA" w:rsidRDefault="007E19FE" w:rsidP="000F79DA">
      <w:pPr>
        <w:spacing w:before="240" w:after="0" w:line="360" w:lineRule="auto"/>
        <w:contextualSpacing/>
        <w:rPr>
          <w:rFonts w:ascii="Palatino Linotype" w:eastAsia="MS Mincho" w:hAnsi="Palatino Linotype" w:cstheme="majorBidi"/>
          <w:sz w:val="24"/>
          <w:szCs w:val="24"/>
          <w:lang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eastAsia="es-ES"/>
        </w:rPr>
        <w:t>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7E19FE" w:rsidRPr="000F79DA" w:rsidRDefault="007E19FE" w:rsidP="000F79DA">
      <w:pPr>
        <w:spacing w:before="240" w:after="0" w:line="360" w:lineRule="auto"/>
        <w:contextualSpacing/>
        <w:rPr>
          <w:rFonts w:ascii="Palatino Linotype" w:eastAsia="MS Mincho" w:hAnsi="Palatino Linotype" w:cstheme="majorBidi"/>
          <w:sz w:val="24"/>
          <w:szCs w:val="24"/>
          <w:lang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7E19FE" w:rsidRPr="000F79DA" w:rsidRDefault="007E19FE" w:rsidP="000F79DA">
      <w:pPr>
        <w:spacing w:before="240" w:after="0" w:line="360" w:lineRule="auto"/>
        <w:contextualSpacing/>
        <w:rPr>
          <w:rFonts w:ascii="Palatino Linotype" w:eastAsia="MS Mincho" w:hAnsi="Palatino Linotype" w:cstheme="majorBidi"/>
          <w:sz w:val="24"/>
          <w:szCs w:val="24"/>
          <w:lang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7E19FE" w:rsidRPr="000F79DA" w:rsidRDefault="007E19FE" w:rsidP="000F79DA">
      <w:pPr>
        <w:spacing w:before="240" w:after="0" w:line="360" w:lineRule="auto"/>
        <w:ind w:right="616"/>
        <w:contextualSpacing/>
        <w:jc w:val="both"/>
        <w:rPr>
          <w:rFonts w:ascii="Palatino Linotype" w:eastAsia="MS Mincho" w:hAnsi="Palatino Linotype" w:cstheme="majorBidi"/>
          <w:sz w:val="24"/>
          <w:szCs w:val="24"/>
          <w:lang w:eastAsia="es-ES"/>
        </w:rPr>
      </w:pP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bCs/>
          <w:i/>
          <w:sz w:val="24"/>
          <w:szCs w:val="24"/>
          <w:lang w:eastAsia="es-ES"/>
        </w:rPr>
      </w:pPr>
      <w:r w:rsidRPr="000F79DA">
        <w:rPr>
          <w:rFonts w:ascii="Palatino Linotype" w:eastAsia="MS Mincho" w:hAnsi="Palatino Linotype" w:cstheme="majorBidi"/>
          <w:b/>
          <w:bCs/>
          <w:i/>
          <w:sz w:val="24"/>
          <w:szCs w:val="24"/>
          <w:lang w:eastAsia="es-ES"/>
        </w:rPr>
        <w:t>Fotografía en título o cédula profesional es de acceso público.</w:t>
      </w:r>
      <w:r w:rsidRPr="000F79DA">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b/>
          <w:bCs/>
          <w:i/>
          <w:sz w:val="24"/>
          <w:szCs w:val="24"/>
          <w:lang w:eastAsia="es-ES"/>
        </w:rPr>
      </w:pPr>
      <w:r w:rsidRPr="000F79DA">
        <w:rPr>
          <w:rFonts w:ascii="Palatino Linotype" w:eastAsia="MS Mincho" w:hAnsi="Palatino Linotype" w:cstheme="majorBidi"/>
          <w:b/>
          <w:bCs/>
          <w:i/>
          <w:sz w:val="24"/>
          <w:szCs w:val="24"/>
          <w:lang w:eastAsia="es-ES"/>
        </w:rPr>
        <w:t>Resoluciones:</w:t>
      </w:r>
    </w:p>
    <w:p w:rsidR="007E19FE" w:rsidRPr="000F79DA" w:rsidRDefault="007E19FE" w:rsidP="000F79DA">
      <w:pPr>
        <w:numPr>
          <w:ilvl w:val="0"/>
          <w:numId w:val="6"/>
        </w:numPr>
        <w:spacing w:before="240" w:after="0" w:line="360" w:lineRule="auto"/>
        <w:ind w:left="567" w:right="616" w:firstLine="0"/>
        <w:contextualSpacing/>
        <w:jc w:val="both"/>
        <w:rPr>
          <w:rFonts w:ascii="Palatino Linotype" w:eastAsia="MS Mincho" w:hAnsi="Palatino Linotype" w:cstheme="majorBidi"/>
          <w:bCs/>
          <w:i/>
          <w:sz w:val="24"/>
          <w:szCs w:val="24"/>
          <w:lang w:eastAsia="es-ES"/>
        </w:rPr>
      </w:pPr>
      <w:r w:rsidRPr="000F79DA">
        <w:rPr>
          <w:rFonts w:ascii="Palatino Linotype" w:eastAsia="MS Mincho" w:hAnsi="Palatino Linotype" w:cstheme="majorBidi"/>
          <w:b/>
          <w:bCs/>
          <w:i/>
          <w:sz w:val="24"/>
          <w:szCs w:val="24"/>
          <w:lang w:eastAsia="es-ES"/>
        </w:rPr>
        <w:t>RRA 3777/16.</w:t>
      </w:r>
      <w:r w:rsidRPr="000F79DA">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Kurczyn Villalobos.</w:t>
      </w:r>
    </w:p>
    <w:p w:rsidR="007E19FE" w:rsidRPr="000F79DA" w:rsidRDefault="007E19FE" w:rsidP="000F79DA">
      <w:pPr>
        <w:numPr>
          <w:ilvl w:val="0"/>
          <w:numId w:val="6"/>
        </w:numPr>
        <w:spacing w:before="240" w:after="0" w:line="360" w:lineRule="auto"/>
        <w:ind w:left="567" w:right="616" w:firstLine="0"/>
        <w:contextualSpacing/>
        <w:jc w:val="both"/>
        <w:rPr>
          <w:rFonts w:ascii="Palatino Linotype" w:eastAsia="MS Mincho" w:hAnsi="Palatino Linotype" w:cstheme="majorBidi"/>
          <w:bCs/>
          <w:i/>
          <w:sz w:val="24"/>
          <w:szCs w:val="24"/>
          <w:lang w:eastAsia="es-ES"/>
        </w:rPr>
      </w:pPr>
      <w:r w:rsidRPr="000F79DA">
        <w:rPr>
          <w:rFonts w:ascii="Palatino Linotype" w:eastAsia="MS Mincho" w:hAnsi="Palatino Linotype" w:cstheme="majorBidi"/>
          <w:b/>
          <w:bCs/>
          <w:i/>
          <w:sz w:val="24"/>
          <w:szCs w:val="24"/>
          <w:lang w:eastAsia="es-ES"/>
        </w:rPr>
        <w:t>RRA 0047/17 y acumulado.</w:t>
      </w:r>
      <w:r w:rsidRPr="000F79DA">
        <w:rPr>
          <w:rFonts w:ascii="Palatino Linotype" w:eastAsia="MS Mincho" w:hAnsi="Palatino Linotype" w:cstheme="majorBidi"/>
          <w:bCs/>
          <w:i/>
          <w:sz w:val="24"/>
          <w:szCs w:val="24"/>
          <w:lang w:eastAsia="es-ES"/>
        </w:rPr>
        <w:t xml:space="preserve"> Instituto Federal de Telecomunicaciones. 01 de marzo del 2017. Por unanimidad. Comisionado Ponente Rosendoevgueni Monterrey Chepov.</w:t>
      </w:r>
    </w:p>
    <w:p w:rsidR="007E19FE" w:rsidRPr="000F79DA" w:rsidRDefault="007E19FE" w:rsidP="000F79DA">
      <w:pPr>
        <w:numPr>
          <w:ilvl w:val="0"/>
          <w:numId w:val="6"/>
        </w:numPr>
        <w:spacing w:before="240" w:after="0" w:line="360" w:lineRule="auto"/>
        <w:ind w:left="567" w:right="616" w:firstLine="0"/>
        <w:contextualSpacing/>
        <w:jc w:val="both"/>
        <w:rPr>
          <w:rFonts w:ascii="Palatino Linotype" w:eastAsia="MS Mincho" w:hAnsi="Palatino Linotype" w:cstheme="majorBidi"/>
          <w:bCs/>
          <w:i/>
          <w:sz w:val="24"/>
          <w:szCs w:val="24"/>
          <w:lang w:eastAsia="es-ES"/>
        </w:rPr>
      </w:pPr>
      <w:r w:rsidRPr="000F79DA">
        <w:rPr>
          <w:rFonts w:ascii="Palatino Linotype" w:eastAsia="MS Mincho" w:hAnsi="Palatino Linotype" w:cstheme="majorBidi"/>
          <w:b/>
          <w:bCs/>
          <w:i/>
          <w:sz w:val="24"/>
          <w:szCs w:val="24"/>
          <w:lang w:eastAsia="es-ES"/>
        </w:rPr>
        <w:t>RRA 1189/17.</w:t>
      </w:r>
      <w:r w:rsidRPr="000F79DA">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7E19FE" w:rsidRPr="000F79DA" w:rsidRDefault="007E19FE" w:rsidP="000F79DA">
      <w:pPr>
        <w:spacing w:before="240" w:after="0" w:line="360" w:lineRule="auto"/>
        <w:ind w:right="49"/>
        <w:contextualSpacing/>
        <w:jc w:val="both"/>
        <w:rPr>
          <w:rFonts w:ascii="Palatino Linotype" w:eastAsia="MS Mincho" w:hAnsi="Palatino Linotype" w:cstheme="majorBidi"/>
          <w:sz w:val="24"/>
          <w:szCs w:val="24"/>
          <w:lang w:val="es-ES_tradnl"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En cuanto a la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rsidR="007E19FE" w:rsidRPr="000F79DA" w:rsidRDefault="007E19FE" w:rsidP="000F79DA">
      <w:pPr>
        <w:spacing w:before="240" w:after="0" w:line="360" w:lineRule="auto"/>
        <w:ind w:right="49"/>
        <w:contextualSpacing/>
        <w:jc w:val="both"/>
        <w:rPr>
          <w:rFonts w:ascii="Palatino Linotype" w:eastAsia="MS Mincho" w:hAnsi="Palatino Linotype" w:cstheme="majorBidi"/>
          <w:sz w:val="24"/>
          <w:szCs w:val="24"/>
          <w:lang w:eastAsia="es-ES"/>
        </w:rPr>
      </w:pPr>
    </w:p>
    <w:p w:rsidR="007E19FE"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7E19FE" w:rsidRPr="000F79DA" w:rsidRDefault="007E19FE" w:rsidP="000F79DA">
      <w:pPr>
        <w:spacing w:before="240" w:after="0" w:line="360" w:lineRule="auto"/>
        <w:ind w:right="616"/>
        <w:contextualSpacing/>
        <w:jc w:val="both"/>
        <w:rPr>
          <w:rFonts w:ascii="Palatino Linotype" w:eastAsia="MS Mincho" w:hAnsi="Palatino Linotype" w:cstheme="majorBidi"/>
          <w:sz w:val="24"/>
          <w:szCs w:val="24"/>
          <w:lang w:eastAsia="es-ES"/>
        </w:rPr>
      </w:pPr>
    </w:p>
    <w:p w:rsidR="007E19FE" w:rsidRPr="000F79DA" w:rsidRDefault="007E19FE" w:rsidP="000F79DA">
      <w:pPr>
        <w:spacing w:before="240" w:after="0" w:line="360" w:lineRule="auto"/>
        <w:ind w:left="567" w:right="616"/>
        <w:contextualSpacing/>
        <w:jc w:val="both"/>
        <w:rPr>
          <w:rFonts w:ascii="Palatino Linotype" w:eastAsia="MS Mincho" w:hAnsi="Palatino Linotype" w:cstheme="majorBidi"/>
          <w:i/>
          <w:sz w:val="24"/>
          <w:szCs w:val="24"/>
          <w:lang w:eastAsia="es-ES"/>
        </w:rPr>
      </w:pPr>
      <w:r w:rsidRPr="000F79DA">
        <w:rPr>
          <w:rFonts w:ascii="Palatino Linotype" w:eastAsia="MS Mincho" w:hAnsi="Palatino Linotype" w:cstheme="majorBidi"/>
          <w:i/>
          <w:sz w:val="24"/>
          <w:szCs w:val="24"/>
          <w:lang w:eastAsia="es-ES"/>
        </w:rPr>
        <w:t>“</w:t>
      </w:r>
      <w:r w:rsidRPr="000F79DA">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0F79DA">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7E19FE" w:rsidRPr="000F79DA" w:rsidRDefault="007E19FE" w:rsidP="000F79DA">
      <w:pPr>
        <w:spacing w:before="240" w:after="0" w:line="360" w:lineRule="auto"/>
        <w:ind w:right="616"/>
        <w:contextualSpacing/>
        <w:jc w:val="both"/>
        <w:rPr>
          <w:rFonts w:ascii="Palatino Linotype" w:eastAsia="MS Mincho" w:hAnsi="Palatino Linotype" w:cstheme="majorBidi"/>
          <w:sz w:val="24"/>
          <w:szCs w:val="24"/>
          <w:lang w:eastAsia="es-ES"/>
        </w:rPr>
      </w:pPr>
    </w:p>
    <w:p w:rsidR="000D1111" w:rsidRPr="000F79DA" w:rsidRDefault="007E19FE"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eastAsia="es-ES"/>
        </w:rPr>
      </w:pPr>
      <w:r w:rsidRPr="000F79DA">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D1111" w:rsidRPr="000F79DA" w:rsidRDefault="000D1111" w:rsidP="000F79DA">
      <w:pPr>
        <w:spacing w:before="240" w:after="0" w:line="360" w:lineRule="auto"/>
        <w:ind w:right="49"/>
        <w:contextualSpacing/>
        <w:jc w:val="both"/>
        <w:rPr>
          <w:rFonts w:ascii="Palatino Linotype" w:eastAsia="MS Mincho" w:hAnsi="Palatino Linotype" w:cstheme="majorBidi"/>
          <w:sz w:val="24"/>
          <w:szCs w:val="24"/>
          <w:lang w:eastAsia="es-ES"/>
        </w:rPr>
      </w:pPr>
    </w:p>
    <w:p w:rsidR="000D1111" w:rsidRPr="000F79DA" w:rsidRDefault="000D1111" w:rsidP="000F79DA">
      <w:pPr>
        <w:numPr>
          <w:ilvl w:val="0"/>
          <w:numId w:val="2"/>
        </w:numPr>
        <w:spacing w:before="240" w:after="0" w:line="360" w:lineRule="auto"/>
        <w:ind w:left="0" w:right="49" w:firstLine="0"/>
        <w:contextualSpacing/>
        <w:jc w:val="both"/>
        <w:rPr>
          <w:rFonts w:ascii="Palatino Linotype" w:eastAsia="MS Mincho" w:hAnsi="Palatino Linotype" w:cstheme="majorBidi"/>
          <w:sz w:val="24"/>
          <w:szCs w:val="24"/>
          <w:lang w:val="es-ES_tradnl" w:eastAsia="es-ES"/>
        </w:rPr>
      </w:pPr>
      <w:r w:rsidRPr="000F79DA">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D1111" w:rsidRPr="000F79DA" w:rsidRDefault="000D1111" w:rsidP="000F79DA">
      <w:pPr>
        <w:spacing w:before="240" w:after="0" w:line="360" w:lineRule="auto"/>
        <w:ind w:right="34"/>
        <w:contextualSpacing/>
        <w:jc w:val="both"/>
        <w:rPr>
          <w:rFonts w:ascii="Palatino Linotype" w:eastAsia="MS Mincho" w:hAnsi="Palatino Linotype" w:cs="Arial"/>
          <w:i/>
          <w:sz w:val="24"/>
          <w:szCs w:val="24"/>
          <w:lang w:val="es-ES_tradnl" w:eastAsia="es-ES"/>
        </w:rPr>
      </w:pPr>
    </w:p>
    <w:p w:rsidR="000D1111" w:rsidRPr="000F79DA" w:rsidRDefault="000D1111" w:rsidP="000F79DA">
      <w:pPr>
        <w:numPr>
          <w:ilvl w:val="0"/>
          <w:numId w:val="2"/>
        </w:numPr>
        <w:spacing w:before="240" w:after="0" w:line="360" w:lineRule="auto"/>
        <w:ind w:left="0" w:right="34" w:firstLine="0"/>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sz w:val="24"/>
          <w:szCs w:val="24"/>
          <w:lang w:val="es-ES_tradnl" w:eastAsia="es-ES"/>
        </w:rPr>
        <w:t>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w:t>
      </w:r>
    </w:p>
    <w:p w:rsidR="000D1111" w:rsidRPr="000F79DA" w:rsidRDefault="000D1111" w:rsidP="000F79DA">
      <w:pPr>
        <w:pStyle w:val="Prrafodelista"/>
        <w:spacing w:before="240" w:after="0" w:line="360" w:lineRule="auto"/>
        <w:rPr>
          <w:rFonts w:ascii="Palatino Linotype" w:eastAsia="MS Mincho" w:hAnsi="Palatino Linotype" w:cs="Arial"/>
          <w:i/>
          <w:sz w:val="24"/>
          <w:szCs w:val="24"/>
          <w:lang w:val="es-ES_tradnl" w:eastAsia="es-ES"/>
        </w:rPr>
      </w:pPr>
    </w:p>
    <w:p w:rsidR="00AF0E65" w:rsidRPr="000F79DA" w:rsidRDefault="00AF0E65" w:rsidP="000F79DA">
      <w:pPr>
        <w:numPr>
          <w:ilvl w:val="0"/>
          <w:numId w:val="2"/>
        </w:numPr>
        <w:spacing w:before="240" w:after="0" w:line="360" w:lineRule="auto"/>
        <w:ind w:left="0" w:right="34" w:firstLine="0"/>
        <w:contextualSpacing/>
        <w:jc w:val="both"/>
        <w:rPr>
          <w:rFonts w:ascii="Palatino Linotype" w:eastAsia="MS Mincho" w:hAnsi="Palatino Linotype" w:cs="Arial"/>
          <w:sz w:val="24"/>
          <w:szCs w:val="24"/>
          <w:lang w:val="es-ES_tradnl" w:eastAsia="es-ES"/>
        </w:rPr>
      </w:pPr>
      <w:r w:rsidRPr="000F79DA">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F0E65" w:rsidRPr="000F79DA" w:rsidRDefault="00AF0E65" w:rsidP="000F79DA">
      <w:pPr>
        <w:spacing w:before="240" w:after="0" w:line="360" w:lineRule="auto"/>
        <w:ind w:left="567"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w:t>
      </w:r>
      <w:r w:rsidRPr="000F79DA">
        <w:rPr>
          <w:rFonts w:ascii="Palatino Linotype" w:eastAsia="MS Mincho" w:hAnsi="Palatino Linotype" w:cs="Arial"/>
          <w:b/>
          <w:i/>
          <w:sz w:val="24"/>
          <w:szCs w:val="24"/>
          <w:lang w:val="es-ES_tradnl" w:eastAsia="es-ES"/>
        </w:rPr>
        <w:t xml:space="preserve">Artículo 3. </w:t>
      </w:r>
      <w:r w:rsidRPr="000F79DA">
        <w:rPr>
          <w:rFonts w:ascii="Palatino Linotype" w:eastAsia="MS Mincho" w:hAnsi="Palatino Linotype" w:cs="Arial"/>
          <w:i/>
          <w:sz w:val="24"/>
          <w:szCs w:val="24"/>
          <w:lang w:val="es-ES_tradnl" w:eastAsia="es-ES"/>
        </w:rPr>
        <w:t>Para los efectos de la presente Ley se entenderá por:</w:t>
      </w:r>
    </w:p>
    <w:p w:rsidR="00AF0E65" w:rsidRPr="000F79DA" w:rsidRDefault="00AF0E65" w:rsidP="000F79DA">
      <w:pPr>
        <w:spacing w:before="240" w:after="0" w:line="360" w:lineRule="auto"/>
        <w:ind w:left="567"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w:t>
      </w:r>
    </w:p>
    <w:p w:rsidR="00AF0E65" w:rsidRPr="000F79DA" w:rsidRDefault="00AF0E65" w:rsidP="000F79DA">
      <w:pPr>
        <w:spacing w:before="240" w:after="0" w:line="360" w:lineRule="auto"/>
        <w:ind w:left="567"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b/>
          <w:i/>
          <w:sz w:val="24"/>
          <w:szCs w:val="24"/>
          <w:lang w:val="es-ES_tradnl" w:eastAsia="es-ES"/>
        </w:rPr>
        <w:t>XI. Documento:</w:t>
      </w:r>
      <w:r w:rsidRPr="000F79DA">
        <w:rPr>
          <w:rFonts w:ascii="Palatino Linotype" w:eastAsia="MS Mincho" w:hAnsi="Palatino Linotype" w:cs="Arial"/>
          <w:i/>
          <w:sz w:val="24"/>
          <w:szCs w:val="24"/>
          <w:lang w:val="es-ES_tradnl" w:eastAsia="es-ES"/>
        </w:rPr>
        <w:t xml:space="preserve"> Los </w:t>
      </w:r>
      <w:r w:rsidRPr="000F79DA">
        <w:rPr>
          <w:rFonts w:ascii="Palatino Linotype" w:eastAsia="MS Mincho" w:hAnsi="Palatino Linotype" w:cs="Arial"/>
          <w:i/>
          <w:sz w:val="24"/>
          <w:szCs w:val="24"/>
          <w:u w:val="single"/>
          <w:lang w:val="es-ES_tradnl" w:eastAsia="es-ES"/>
        </w:rPr>
        <w:t>expedientes</w:t>
      </w:r>
      <w:r w:rsidRPr="000F79DA">
        <w:rPr>
          <w:rFonts w:ascii="Palatino Linotype" w:eastAsia="MS Mincho" w:hAnsi="Palatino Linotype" w:cs="Arial"/>
          <w:b/>
          <w:i/>
          <w:sz w:val="24"/>
          <w:szCs w:val="24"/>
          <w:u w:val="single"/>
          <w:lang w:val="es-ES_tradnl" w:eastAsia="es-ES"/>
        </w:rPr>
        <w:t>,</w:t>
      </w:r>
      <w:r w:rsidRPr="000F79DA">
        <w:rPr>
          <w:rFonts w:ascii="Palatino Linotype" w:eastAsia="MS Mincho" w:hAnsi="Palatino Linotype" w:cs="Arial"/>
          <w:i/>
          <w:sz w:val="24"/>
          <w:szCs w:val="24"/>
          <w:u w:val="single"/>
          <w:lang w:val="es-ES_tradnl" w:eastAsia="es-ES"/>
        </w:rPr>
        <w:t xml:space="preserve"> reportes</w:t>
      </w:r>
      <w:r w:rsidRPr="000F79DA">
        <w:rPr>
          <w:rFonts w:ascii="Palatino Linotype" w:eastAsia="MS Mincho" w:hAnsi="Palatino Linotype" w:cs="Arial"/>
          <w:i/>
          <w:sz w:val="24"/>
          <w:szCs w:val="24"/>
          <w:lang w:val="es-ES_tradnl" w:eastAsia="es-ES"/>
        </w:rPr>
        <w:t xml:space="preserve">, estudios, actas, resoluciones, </w:t>
      </w:r>
      <w:r w:rsidRPr="000F79DA">
        <w:rPr>
          <w:rFonts w:ascii="Palatino Linotype" w:eastAsia="MS Mincho" w:hAnsi="Palatino Linotype" w:cs="Arial"/>
          <w:i/>
          <w:sz w:val="24"/>
          <w:szCs w:val="24"/>
          <w:u w:val="single"/>
          <w:lang w:val="es-ES_tradnl" w:eastAsia="es-ES"/>
        </w:rPr>
        <w:t>oficios</w:t>
      </w:r>
      <w:r w:rsidRPr="000F79DA">
        <w:rPr>
          <w:rFonts w:ascii="Palatino Linotype" w:eastAsia="MS Mincho" w:hAnsi="Palatino Linotype" w:cs="Arial"/>
          <w:i/>
          <w:sz w:val="24"/>
          <w:szCs w:val="24"/>
          <w:lang w:val="es-ES_tradnl" w:eastAsia="es-ES"/>
        </w:rPr>
        <w:t xml:space="preserve">, </w:t>
      </w:r>
      <w:r w:rsidRPr="000F79DA">
        <w:rPr>
          <w:rFonts w:ascii="Palatino Linotype" w:eastAsia="MS Mincho" w:hAnsi="Palatino Linotype" w:cs="Arial"/>
          <w:i/>
          <w:sz w:val="24"/>
          <w:szCs w:val="24"/>
          <w:u w:val="single"/>
          <w:lang w:val="es-ES_tradnl" w:eastAsia="es-ES"/>
        </w:rPr>
        <w:t>correspondencia</w:t>
      </w:r>
      <w:r w:rsidRPr="000F79DA">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0F79DA">
        <w:rPr>
          <w:rFonts w:ascii="Palatino Linotype" w:eastAsia="MS Mincho" w:hAnsi="Palatino Linotype" w:cs="Arial"/>
          <w:i/>
          <w:sz w:val="24"/>
          <w:szCs w:val="24"/>
          <w:u w:val="single"/>
          <w:lang w:val="es-ES_tradnl" w:eastAsia="es-ES"/>
        </w:rPr>
        <w:t>estadísticas</w:t>
      </w:r>
      <w:r w:rsidRPr="000F79DA">
        <w:rPr>
          <w:rFonts w:ascii="Palatino Linotype" w:eastAsia="MS Mincho" w:hAnsi="Palatino Linotype" w:cs="Arial"/>
          <w:i/>
          <w:sz w:val="24"/>
          <w:szCs w:val="24"/>
          <w:lang w:val="es-ES_tradnl" w:eastAsia="es-ES"/>
        </w:rPr>
        <w:t xml:space="preserve"> o bien, cualquier otro </w:t>
      </w:r>
      <w:r w:rsidRPr="000F79DA">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0F79DA">
        <w:rPr>
          <w:rFonts w:ascii="Palatino Linotype" w:eastAsia="MS Mincho" w:hAnsi="Palatino Linotype" w:cs="Arial"/>
          <w:i/>
          <w:sz w:val="24"/>
          <w:szCs w:val="24"/>
          <w:lang w:val="es-ES_tradnl" w:eastAsia="es-ES"/>
        </w:rPr>
        <w:t xml:space="preserve"> sus servidores públicos e integrantes, </w:t>
      </w:r>
      <w:r w:rsidRPr="000F79DA">
        <w:rPr>
          <w:rFonts w:ascii="Palatino Linotype" w:eastAsia="MS Mincho" w:hAnsi="Palatino Linotype" w:cs="Arial"/>
          <w:b/>
          <w:i/>
          <w:sz w:val="24"/>
          <w:szCs w:val="24"/>
          <w:u w:val="single"/>
          <w:lang w:val="es-ES_tradnl" w:eastAsia="es-ES"/>
        </w:rPr>
        <w:t>sin importar su fuente o fecha de elaboración</w:t>
      </w:r>
      <w:r w:rsidRPr="000F79DA">
        <w:rPr>
          <w:rFonts w:ascii="Palatino Linotype" w:eastAsia="MS Mincho" w:hAnsi="Palatino Linotype" w:cs="Arial"/>
          <w:i/>
          <w:sz w:val="24"/>
          <w:szCs w:val="24"/>
          <w:u w:val="single"/>
          <w:lang w:val="es-ES_tradnl" w:eastAsia="es-ES"/>
        </w:rPr>
        <w:t>.</w:t>
      </w:r>
      <w:r w:rsidRPr="000F79DA">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AF0E65" w:rsidRPr="000F79DA" w:rsidRDefault="00AF0E65" w:rsidP="000F79DA">
      <w:pPr>
        <w:spacing w:before="240" w:after="0" w:line="360" w:lineRule="auto"/>
        <w:ind w:left="567"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w:t>
      </w:r>
    </w:p>
    <w:p w:rsidR="00AF0E65" w:rsidRDefault="00AF0E65" w:rsidP="000F79DA">
      <w:pPr>
        <w:spacing w:before="240" w:after="0" w:line="360" w:lineRule="auto"/>
        <w:ind w:left="567"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(Énfasis añadido)</w:t>
      </w:r>
    </w:p>
    <w:p w:rsidR="000F79DA" w:rsidRPr="000F79DA" w:rsidRDefault="000F79DA" w:rsidP="000F79DA">
      <w:pPr>
        <w:spacing w:before="240" w:after="0" w:line="360" w:lineRule="auto"/>
        <w:ind w:right="616"/>
        <w:jc w:val="both"/>
        <w:rPr>
          <w:rFonts w:ascii="Palatino Linotype" w:eastAsia="MS Mincho" w:hAnsi="Palatino Linotype" w:cs="Arial"/>
          <w:i/>
          <w:sz w:val="24"/>
          <w:szCs w:val="24"/>
          <w:lang w:val="es-ES_tradnl" w:eastAsia="es-ES"/>
        </w:rPr>
      </w:pPr>
    </w:p>
    <w:p w:rsidR="00AF0E65" w:rsidRPr="000F79DA" w:rsidRDefault="00AF0E65" w:rsidP="000F79DA">
      <w:pPr>
        <w:numPr>
          <w:ilvl w:val="0"/>
          <w:numId w:val="2"/>
        </w:numPr>
        <w:spacing w:before="240" w:after="0" w:line="360" w:lineRule="auto"/>
        <w:ind w:left="0" w:firstLine="0"/>
        <w:contextualSpacing/>
        <w:jc w:val="both"/>
        <w:rPr>
          <w:rFonts w:ascii="Palatino Linotype" w:eastAsia="MS Mincho" w:hAnsi="Palatino Linotype" w:cs="Arial"/>
          <w:i/>
          <w:sz w:val="24"/>
          <w:szCs w:val="24"/>
          <w:lang w:val="es-ES_tradnl" w:eastAsia="es-ES"/>
        </w:rPr>
      </w:pPr>
      <w:r w:rsidRPr="000F79DA">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rsidR="00AF0E65" w:rsidRPr="000F79DA" w:rsidRDefault="00AF0E65" w:rsidP="000F79DA">
      <w:pPr>
        <w:spacing w:before="240" w:after="0" w:line="360" w:lineRule="auto"/>
        <w:contextualSpacing/>
        <w:jc w:val="both"/>
        <w:rPr>
          <w:rFonts w:ascii="Palatino Linotype" w:eastAsiaTheme="minorEastAsia" w:hAnsi="Palatino Linotype" w:cs="Arial"/>
          <w:sz w:val="24"/>
          <w:szCs w:val="24"/>
          <w:lang w:val="es-ES_tradnl" w:eastAsia="es-MX"/>
        </w:rPr>
      </w:pPr>
    </w:p>
    <w:p w:rsidR="00AF0E65" w:rsidRPr="000F79DA" w:rsidRDefault="00AF0E65" w:rsidP="000F79DA">
      <w:pPr>
        <w:spacing w:before="240" w:after="0" w:line="360" w:lineRule="auto"/>
        <w:ind w:left="567" w:right="616"/>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b/>
          <w:i/>
          <w:sz w:val="24"/>
          <w:szCs w:val="24"/>
          <w:lang w:val="es-ES_tradnl" w:eastAsia="es-MX"/>
        </w:rPr>
        <w:t>Artículo 160.</w:t>
      </w:r>
      <w:r w:rsidRPr="000F79DA">
        <w:rPr>
          <w:rFonts w:ascii="Palatino Linotype" w:eastAsiaTheme="minorEastAsia" w:hAnsi="Palatino Linotype" w:cs="Arial"/>
          <w:i/>
          <w:sz w:val="24"/>
          <w:szCs w:val="24"/>
          <w:lang w:val="es-ES_tradnl" w:eastAsia="es-MX"/>
        </w:rPr>
        <w:t xml:space="preserve"> </w:t>
      </w:r>
      <w:r w:rsidRPr="000F79DA">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0F79DA">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F0E65" w:rsidRPr="000F79DA" w:rsidRDefault="00AF0E65" w:rsidP="000F79DA">
      <w:pPr>
        <w:spacing w:before="240" w:after="0" w:line="360" w:lineRule="auto"/>
        <w:ind w:left="567" w:right="616"/>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b/>
          <w:i/>
          <w:sz w:val="24"/>
          <w:szCs w:val="24"/>
          <w:lang w:val="es-ES_tradnl" w:eastAsia="es-MX"/>
        </w:rPr>
        <w:t>…</w:t>
      </w:r>
    </w:p>
    <w:p w:rsidR="00AF0E65" w:rsidRPr="000F79DA" w:rsidRDefault="00AF0E65" w:rsidP="000F79DA">
      <w:pPr>
        <w:spacing w:before="240" w:after="0" w:line="360" w:lineRule="auto"/>
        <w:ind w:left="567" w:right="616"/>
        <w:contextualSpacing/>
        <w:jc w:val="both"/>
        <w:rPr>
          <w:rFonts w:ascii="Palatino Linotype" w:eastAsiaTheme="minorEastAsia" w:hAnsi="Palatino Linotype" w:cs="Arial"/>
          <w:i/>
          <w:sz w:val="24"/>
          <w:szCs w:val="24"/>
          <w:lang w:eastAsia="es-MX"/>
        </w:rPr>
      </w:pPr>
      <w:r w:rsidRPr="000F79DA">
        <w:rPr>
          <w:rFonts w:ascii="Palatino Linotype" w:eastAsiaTheme="minorEastAsia" w:hAnsi="Palatino Linotype" w:cs="Arial"/>
          <w:b/>
          <w:i/>
          <w:sz w:val="24"/>
          <w:szCs w:val="24"/>
          <w:lang w:eastAsia="es-MX"/>
        </w:rPr>
        <w:t>Artículo 166.</w:t>
      </w:r>
      <w:r w:rsidRPr="000F79DA">
        <w:rPr>
          <w:rFonts w:ascii="Palatino Linotype" w:eastAsiaTheme="minorEastAsia" w:hAnsi="Palatino Linotype" w:cs="Arial"/>
          <w:i/>
          <w:sz w:val="24"/>
          <w:szCs w:val="24"/>
          <w:lang w:eastAsia="es-MX"/>
        </w:rPr>
        <w:t xml:space="preserve"> </w:t>
      </w:r>
      <w:r w:rsidRPr="000F79DA">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0F79DA">
        <w:rPr>
          <w:rFonts w:ascii="Palatino Linotype" w:eastAsiaTheme="minorEastAsia" w:hAnsi="Palatino Linotype" w:cs="Arial"/>
          <w:i/>
          <w:sz w:val="24"/>
          <w:szCs w:val="24"/>
          <w:lang w:eastAsia="es-MX"/>
        </w:rPr>
        <w:t>o cuando realice la consulta de la misma en el lugar en el que ésta se localice.</w:t>
      </w:r>
    </w:p>
    <w:p w:rsidR="00AF0E65" w:rsidRPr="000F79DA" w:rsidRDefault="00AF0E65" w:rsidP="000F79DA">
      <w:pPr>
        <w:spacing w:before="240" w:after="0" w:line="360" w:lineRule="auto"/>
        <w:ind w:left="567" w:right="616"/>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b/>
          <w:i/>
          <w:sz w:val="24"/>
          <w:szCs w:val="24"/>
          <w:lang w:eastAsia="es-MX"/>
        </w:rPr>
        <w:t>…</w:t>
      </w:r>
    </w:p>
    <w:p w:rsidR="00AF0E65" w:rsidRPr="000F79DA" w:rsidRDefault="00AF0E65" w:rsidP="000F79DA">
      <w:pPr>
        <w:spacing w:before="240" w:after="0" w:line="360" w:lineRule="auto"/>
        <w:contextualSpacing/>
        <w:jc w:val="both"/>
        <w:rPr>
          <w:rFonts w:ascii="Palatino Linotype" w:eastAsia="MS Mincho" w:hAnsi="Palatino Linotype" w:cs="Arial"/>
          <w:sz w:val="24"/>
          <w:szCs w:val="24"/>
          <w:lang w:val="es-ES_tradnl" w:eastAsia="es-ES"/>
        </w:rPr>
      </w:pPr>
    </w:p>
    <w:p w:rsidR="00AF0E65" w:rsidRPr="000F79DA" w:rsidRDefault="00AF0E65"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ES"/>
        </w:rPr>
      </w:pPr>
      <w:r w:rsidRPr="000F79DA">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AF0E65" w:rsidRPr="000F79DA" w:rsidRDefault="00AF0E65" w:rsidP="000F79DA">
      <w:pPr>
        <w:spacing w:before="240" w:after="0" w:line="360" w:lineRule="auto"/>
        <w:contextualSpacing/>
        <w:rPr>
          <w:rFonts w:ascii="Palatino Linotype" w:eastAsia="MS Mincho" w:hAnsi="Palatino Linotype" w:cs="Arial"/>
          <w:sz w:val="24"/>
          <w:szCs w:val="24"/>
          <w:lang w:val="es-ES_tradnl" w:eastAsia="es-ES"/>
        </w:rPr>
      </w:pPr>
    </w:p>
    <w:p w:rsidR="00AF0E65" w:rsidRPr="000F79DA" w:rsidRDefault="00AF0E65" w:rsidP="000F79DA">
      <w:pPr>
        <w:spacing w:before="240" w:after="0" w:line="360" w:lineRule="auto"/>
        <w:ind w:left="567" w:right="567"/>
        <w:contextualSpacing/>
        <w:jc w:val="center"/>
        <w:rPr>
          <w:rFonts w:ascii="Palatino Linotype" w:eastAsiaTheme="minorEastAsia" w:hAnsi="Palatino Linotype" w:cs="Arial"/>
          <w:b/>
          <w:i/>
          <w:sz w:val="24"/>
          <w:szCs w:val="24"/>
          <w:lang w:val="es-ES_tradnl" w:eastAsia="es-MX"/>
        </w:rPr>
      </w:pPr>
      <w:r w:rsidRPr="000F79DA">
        <w:rPr>
          <w:rFonts w:ascii="Palatino Linotype" w:eastAsiaTheme="minorEastAsia" w:hAnsi="Palatino Linotype" w:cs="Arial"/>
          <w:b/>
          <w:i/>
          <w:sz w:val="24"/>
          <w:szCs w:val="24"/>
          <w:lang w:val="es-ES_tradnl" w:eastAsia="es-MX"/>
        </w:rPr>
        <w:t>“CRITERIO 0002-11</w:t>
      </w:r>
    </w:p>
    <w:p w:rsidR="00AF0E65" w:rsidRPr="000F79DA" w:rsidRDefault="00AF0E65" w:rsidP="000F79DA">
      <w:pPr>
        <w:spacing w:before="240" w:after="0" w:line="360" w:lineRule="auto"/>
        <w:ind w:left="567" w:right="567"/>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0F79DA">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F0E65" w:rsidRPr="000F79DA" w:rsidRDefault="00AF0E65" w:rsidP="000F79DA">
      <w:pPr>
        <w:spacing w:before="240" w:after="0" w:line="360" w:lineRule="auto"/>
        <w:ind w:left="567" w:right="567"/>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AF0E65" w:rsidRPr="000F79DA" w:rsidRDefault="00AF0E65" w:rsidP="000F79DA">
      <w:pPr>
        <w:spacing w:before="240" w:after="0" w:line="360" w:lineRule="auto"/>
        <w:ind w:left="567" w:right="567"/>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AF0E65" w:rsidRPr="000F79DA" w:rsidRDefault="00AF0E65" w:rsidP="000F79DA">
      <w:pPr>
        <w:spacing w:before="240" w:after="0" w:line="360" w:lineRule="auto"/>
        <w:ind w:left="567" w:right="567"/>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AF0E65" w:rsidRPr="000F79DA" w:rsidRDefault="00AF0E65" w:rsidP="000F79DA">
      <w:pPr>
        <w:spacing w:before="240" w:after="0" w:line="360" w:lineRule="auto"/>
        <w:ind w:left="567" w:right="567"/>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7E19FE" w:rsidRPr="000F79DA" w:rsidRDefault="00AF0E65" w:rsidP="000F79DA">
      <w:pPr>
        <w:spacing w:before="240" w:after="0" w:line="360" w:lineRule="auto"/>
        <w:ind w:left="567" w:right="567"/>
        <w:contextualSpacing/>
        <w:jc w:val="both"/>
        <w:rPr>
          <w:rFonts w:ascii="Palatino Linotype" w:eastAsiaTheme="minorEastAsia" w:hAnsi="Palatino Linotype" w:cs="Arial"/>
          <w:i/>
          <w:sz w:val="24"/>
          <w:szCs w:val="24"/>
          <w:lang w:val="es-ES_tradnl" w:eastAsia="es-MX"/>
        </w:rPr>
      </w:pPr>
      <w:r w:rsidRPr="000F79DA">
        <w:rPr>
          <w:rFonts w:ascii="Palatino Linotype" w:eastAsiaTheme="minorEastAsia" w:hAnsi="Palatino Linotype" w:cs="Arial"/>
          <w:i/>
          <w:sz w:val="24"/>
          <w:szCs w:val="24"/>
          <w:lang w:val="es-ES_tradnl" w:eastAsia="es-MX"/>
        </w:rPr>
        <w:t>(Énfasis Añadido)</w:t>
      </w:r>
    </w:p>
    <w:p w:rsidR="000F79DA" w:rsidRDefault="007E19FE" w:rsidP="000F79DA">
      <w:pPr>
        <w:keepNext/>
        <w:keepLines/>
        <w:spacing w:before="240" w:after="0" w:line="360" w:lineRule="auto"/>
        <w:outlineLvl w:val="0"/>
        <w:rPr>
          <w:rFonts w:ascii="Palatino Linotype" w:eastAsia="MS Gothic" w:hAnsi="Palatino Linotype" w:cstheme="majorBidi"/>
          <w:b/>
          <w:sz w:val="24"/>
          <w:szCs w:val="24"/>
          <w:lang w:val="es-ES_tradnl"/>
        </w:rPr>
      </w:pPr>
      <w:bookmarkStart w:id="78" w:name="_Toc536726465"/>
      <w:bookmarkStart w:id="79" w:name="_Toc16194843"/>
      <w:r w:rsidRPr="000F79DA">
        <w:rPr>
          <w:rFonts w:ascii="Palatino Linotype" w:eastAsia="MS Gothic" w:hAnsi="Palatino Linotype" w:cstheme="majorBidi"/>
          <w:b/>
          <w:sz w:val="24"/>
          <w:szCs w:val="24"/>
          <w:lang w:val="es-ES_tradnl"/>
        </w:rPr>
        <w:t>QUINTO. De la Versión Pública</w:t>
      </w:r>
      <w:bookmarkEnd w:id="78"/>
      <w:bookmarkEnd w:id="79"/>
      <w:r w:rsidRPr="000F79DA">
        <w:rPr>
          <w:rFonts w:ascii="Palatino Linotype" w:eastAsia="MS Gothic" w:hAnsi="Palatino Linotype" w:cstheme="majorBidi"/>
          <w:b/>
          <w:sz w:val="24"/>
          <w:szCs w:val="24"/>
          <w:lang w:val="es-ES_tradnl"/>
        </w:rPr>
        <w:t xml:space="preserve"> </w:t>
      </w:r>
    </w:p>
    <w:p w:rsidR="000F79DA" w:rsidRPr="000F79DA" w:rsidRDefault="000F79DA" w:rsidP="000F79DA">
      <w:pPr>
        <w:keepNext/>
        <w:keepLines/>
        <w:spacing w:before="240" w:after="0" w:line="360" w:lineRule="auto"/>
        <w:outlineLvl w:val="0"/>
        <w:rPr>
          <w:rFonts w:ascii="Palatino Linotype" w:eastAsia="MS Gothic" w:hAnsi="Palatino Linotype" w:cstheme="majorBidi"/>
          <w:b/>
          <w:sz w:val="24"/>
          <w:szCs w:val="24"/>
          <w:lang w:val="es-ES_tradnl"/>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Calibri" w:hAnsi="Palatino Linotype" w:cs="Arial"/>
          <w:sz w:val="24"/>
          <w:szCs w:val="24"/>
          <w:lang w:val="es-ES_tradnl" w:eastAsia="es-MX"/>
        </w:rPr>
        <w:t xml:space="preserve">Como ya se ha señalado en el considerando anterior, </w:t>
      </w:r>
      <w:r w:rsidRPr="000F79DA">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F79DA">
        <w:rPr>
          <w:rFonts w:ascii="Palatino Linotype" w:eastAsia="MS Mincho" w:hAnsi="Palatino Linotype" w:cs="Arial"/>
          <w:b/>
          <w:sz w:val="24"/>
          <w:szCs w:val="24"/>
          <w:u w:val="single"/>
          <w:lang w:val="es-ES_tradnl" w:eastAsia="es-ES"/>
        </w:rPr>
        <w:t>versión pública</w:t>
      </w:r>
      <w:r w:rsidRPr="000F79DA">
        <w:rPr>
          <w:rFonts w:ascii="Palatino Linotype" w:eastAsia="MS Mincho" w:hAnsi="Palatino Linotype" w:cs="Arial"/>
          <w:sz w:val="24"/>
          <w:szCs w:val="24"/>
          <w:lang w:val="es-ES_tradnl" w:eastAsia="es-ES"/>
        </w:rPr>
        <w:t xml:space="preserve"> del documento por las consideraciones que se estimen pertinentes.</w:t>
      </w:r>
    </w:p>
    <w:p w:rsidR="007E19FE" w:rsidRPr="000F79DA" w:rsidRDefault="007E19FE" w:rsidP="000F79DA">
      <w:pPr>
        <w:spacing w:before="240" w:after="0" w:line="360" w:lineRule="auto"/>
        <w:contextualSpacing/>
        <w:jc w:val="both"/>
        <w:rPr>
          <w:rFonts w:ascii="Palatino Linotype" w:eastAsia="MS Mincho" w:hAnsi="Palatino Linotype" w:cs="Times New Roman"/>
          <w:sz w:val="24"/>
          <w:szCs w:val="24"/>
          <w:lang w:val="es-ES_tradnl" w:eastAsia="es-ES"/>
        </w:rPr>
      </w:pPr>
    </w:p>
    <w:p w:rsidR="007E19FE" w:rsidRPr="000F79DA" w:rsidRDefault="007E19FE" w:rsidP="000F79DA">
      <w:pPr>
        <w:numPr>
          <w:ilvl w:val="0"/>
          <w:numId w:val="4"/>
        </w:numPr>
        <w:spacing w:before="240" w:after="0" w:line="360" w:lineRule="auto"/>
        <w:ind w:left="0" w:firstLine="0"/>
        <w:contextualSpacing/>
        <w:rPr>
          <w:rFonts w:ascii="Palatino Linotype" w:eastAsia="MS Gothic" w:hAnsi="Palatino Linotype" w:cs="Times New Roman"/>
          <w:b/>
          <w:sz w:val="24"/>
          <w:szCs w:val="24"/>
          <w:lang w:val="es-ES_tradnl"/>
        </w:rPr>
      </w:pPr>
      <w:bookmarkStart w:id="80" w:name="_Toc487025371"/>
      <w:bookmarkStart w:id="81" w:name="_Toc493790439"/>
      <w:bookmarkStart w:id="82" w:name="_Toc495606559"/>
      <w:bookmarkStart w:id="83" w:name="_Toc517362231"/>
      <w:bookmarkStart w:id="84" w:name="_Toc523159043"/>
      <w:bookmarkStart w:id="85" w:name="_Toc536726466"/>
      <w:r w:rsidRPr="000F79DA">
        <w:rPr>
          <w:rFonts w:ascii="Palatino Linotype" w:eastAsia="MS Gothic" w:hAnsi="Palatino Linotype" w:cs="Times New Roman"/>
          <w:b/>
          <w:sz w:val="24"/>
          <w:szCs w:val="24"/>
          <w:lang w:val="es-ES_tradnl"/>
        </w:rPr>
        <w:t>Requisitos previos.</w:t>
      </w:r>
      <w:bookmarkEnd w:id="80"/>
      <w:bookmarkEnd w:id="81"/>
      <w:bookmarkEnd w:id="82"/>
      <w:bookmarkEnd w:id="83"/>
      <w:bookmarkEnd w:id="84"/>
      <w:bookmarkEnd w:id="85"/>
    </w:p>
    <w:p w:rsidR="007E19FE" w:rsidRPr="000F79DA" w:rsidRDefault="007E19FE" w:rsidP="000F79DA">
      <w:pPr>
        <w:spacing w:before="240" w:after="0" w:line="360" w:lineRule="auto"/>
        <w:rPr>
          <w:rFonts w:ascii="Palatino Linotype" w:eastAsia="MS Mincho" w:hAnsi="Palatino Linotype" w:cs="Times New Roman"/>
          <w:noProof/>
          <w:sz w:val="24"/>
          <w:szCs w:val="24"/>
          <w:lang w:val="es-ES_tradnl"/>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7E19FE" w:rsidRPr="000F79DA" w:rsidRDefault="007E19FE" w:rsidP="000F79DA">
      <w:pPr>
        <w:autoSpaceDE w:val="0"/>
        <w:autoSpaceDN w:val="0"/>
        <w:adjustRightInd w:val="0"/>
        <w:spacing w:before="240" w:after="0" w:line="360" w:lineRule="auto"/>
        <w:ind w:right="50"/>
        <w:contextualSpacing/>
        <w:jc w:val="both"/>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7E19FE" w:rsidRPr="000F79DA" w:rsidRDefault="007E19FE" w:rsidP="000F79DA">
      <w:pPr>
        <w:spacing w:before="240" w:after="0" w:line="360" w:lineRule="auto"/>
        <w:contextualSpacing/>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E19FE" w:rsidRPr="000F79DA" w:rsidRDefault="007E19FE" w:rsidP="000F79DA">
      <w:pPr>
        <w:spacing w:before="240" w:after="0" w:line="360" w:lineRule="auto"/>
        <w:contextualSpacing/>
        <w:rPr>
          <w:rFonts w:ascii="Palatino Linotype" w:eastAsia="Calibri" w:hAnsi="Palatino Linotype" w:cs="Arial"/>
          <w:sz w:val="24"/>
          <w:szCs w:val="24"/>
          <w:lang w:val="es-ES_tradnl" w:eastAsia="es-MX"/>
        </w:rPr>
      </w:pPr>
    </w:p>
    <w:p w:rsidR="007E19FE" w:rsidRPr="000F79DA" w:rsidRDefault="007E19FE" w:rsidP="000F79DA">
      <w:pPr>
        <w:numPr>
          <w:ilvl w:val="0"/>
          <w:numId w:val="4"/>
        </w:numPr>
        <w:spacing w:before="240" w:after="0" w:line="360" w:lineRule="auto"/>
        <w:ind w:left="0" w:firstLine="0"/>
        <w:contextualSpacing/>
        <w:rPr>
          <w:rFonts w:ascii="Palatino Linotype" w:eastAsia="MS Gothic" w:hAnsi="Palatino Linotype" w:cs="Times New Roman"/>
          <w:b/>
          <w:sz w:val="24"/>
          <w:szCs w:val="24"/>
          <w:lang w:val="es-ES_tradnl"/>
        </w:rPr>
      </w:pPr>
      <w:bookmarkStart w:id="86" w:name="_Toc487025372"/>
      <w:bookmarkStart w:id="87" w:name="_Toc493790440"/>
      <w:bookmarkStart w:id="88" w:name="_Toc495606560"/>
      <w:bookmarkStart w:id="89" w:name="_Toc517362232"/>
      <w:bookmarkStart w:id="90" w:name="_Toc523159044"/>
      <w:bookmarkStart w:id="91" w:name="_Toc536726467"/>
      <w:r w:rsidRPr="000F79DA">
        <w:rPr>
          <w:rFonts w:ascii="Palatino Linotype" w:eastAsia="MS Gothic" w:hAnsi="Palatino Linotype" w:cs="Times New Roman"/>
          <w:b/>
          <w:sz w:val="24"/>
          <w:szCs w:val="24"/>
          <w:lang w:val="es-ES_tradnl"/>
        </w:rPr>
        <w:t>Supuesto de clasificación.</w:t>
      </w:r>
      <w:bookmarkEnd w:id="86"/>
      <w:bookmarkEnd w:id="87"/>
      <w:bookmarkEnd w:id="88"/>
      <w:bookmarkEnd w:id="89"/>
      <w:bookmarkEnd w:id="90"/>
      <w:bookmarkEnd w:id="91"/>
    </w:p>
    <w:p w:rsidR="007E19FE" w:rsidRPr="000F79DA" w:rsidRDefault="007E19FE" w:rsidP="000F79DA">
      <w:pPr>
        <w:spacing w:before="240" w:after="0" w:line="360" w:lineRule="auto"/>
        <w:rPr>
          <w:rFonts w:ascii="Palatino Linotype" w:eastAsia="MS Mincho" w:hAnsi="Palatino Linotype" w:cs="Times New Roman"/>
          <w:noProof/>
          <w:sz w:val="24"/>
          <w:szCs w:val="24"/>
          <w:lang w:val="es-ES_tradnl"/>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0F79DA">
        <w:rPr>
          <w:rFonts w:ascii="Palatino Linotype" w:eastAsia="MS Mincho" w:hAnsi="Palatino Linotype" w:cs="Arial"/>
          <w:sz w:val="24"/>
          <w:szCs w:val="24"/>
          <w:lang w:val="es-ES_tradnl" w:eastAsia="es-ES"/>
        </w:rPr>
        <w:t>Acceso</w:t>
      </w:r>
      <w:r w:rsidRPr="000F79DA">
        <w:rPr>
          <w:rFonts w:ascii="Palatino Linotype" w:eastAsia="Calibri" w:hAnsi="Palatino Linotype" w:cs="Arial"/>
          <w:sz w:val="24"/>
          <w:szCs w:val="24"/>
          <w:lang w:val="es-ES_tradnl" w:eastAsia="es-MX"/>
        </w:rPr>
        <w:t xml:space="preserve"> a la Información Pública del Estado de México y Municipios.</w:t>
      </w:r>
    </w:p>
    <w:p w:rsidR="007E19FE" w:rsidRPr="000F79DA" w:rsidRDefault="007E19FE" w:rsidP="000F79DA">
      <w:pPr>
        <w:autoSpaceDE w:val="0"/>
        <w:autoSpaceDN w:val="0"/>
        <w:adjustRightInd w:val="0"/>
        <w:spacing w:before="240" w:after="0" w:line="360" w:lineRule="auto"/>
        <w:ind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b/>
          <w:bCs/>
          <w:i/>
          <w:sz w:val="24"/>
          <w:szCs w:val="24"/>
          <w:lang w:val="es-ES_tradnl" w:eastAsia="es-ES"/>
        </w:rPr>
        <w:t xml:space="preserve">Artículo 3. </w:t>
      </w:r>
      <w:r w:rsidRPr="000F79DA">
        <w:rPr>
          <w:rFonts w:ascii="Palatino Linotype" w:eastAsia="MS Mincho" w:hAnsi="Palatino Linotype" w:cs="Arial"/>
          <w:i/>
          <w:sz w:val="24"/>
          <w:szCs w:val="24"/>
          <w:lang w:val="es-ES_tradnl" w:eastAsia="es-ES"/>
        </w:rPr>
        <w:t>Para los efectos de la presente Ley se entenderá por:</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 xml:space="preserve"> (…)</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XX. Información clasificada: Aquella considerada por la presente Ley como reservada o confidencial;</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I. Se refiera a la información privada y los datos personales concernientes a una persona física o jurídico colectiva identificada o identificable;</w:t>
      </w:r>
    </w:p>
    <w:p w:rsidR="007E19FE" w:rsidRP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0F79DA" w:rsidRDefault="007E19FE"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r w:rsidRPr="000F79DA">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0F79DA" w:rsidRPr="000F79DA" w:rsidRDefault="000F79DA" w:rsidP="000F79DA">
      <w:pPr>
        <w:autoSpaceDE w:val="0"/>
        <w:autoSpaceDN w:val="0"/>
        <w:adjustRightInd w:val="0"/>
        <w:spacing w:before="240" w:after="0" w:line="360" w:lineRule="auto"/>
        <w:ind w:right="616"/>
        <w:jc w:val="both"/>
        <w:rPr>
          <w:rFonts w:ascii="Palatino Linotype" w:eastAsia="Calibri" w:hAnsi="Palatino Linotype" w:cs="Arial"/>
          <w:i/>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E19FE" w:rsidRPr="000F79DA" w:rsidRDefault="007E19FE" w:rsidP="000F79DA">
      <w:pPr>
        <w:autoSpaceDE w:val="0"/>
        <w:autoSpaceDN w:val="0"/>
        <w:adjustRightInd w:val="0"/>
        <w:spacing w:before="240" w:after="0" w:line="360" w:lineRule="auto"/>
        <w:ind w:right="50"/>
        <w:contextualSpacing/>
        <w:jc w:val="both"/>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0F79DA">
        <w:rPr>
          <w:rFonts w:ascii="Palatino Linotype" w:eastAsia="MS Mincho" w:hAnsi="Palatino Linotype" w:cs="Arial"/>
          <w:sz w:val="24"/>
          <w:szCs w:val="24"/>
          <w:vertAlign w:val="superscript"/>
          <w:lang w:val="es-ES_tradnl" w:eastAsia="es-ES"/>
        </w:rPr>
        <w:footnoteReference w:id="2"/>
      </w:r>
      <w:r w:rsidRPr="000F79DA">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7E19FE" w:rsidRPr="000F79DA" w:rsidRDefault="007E19FE" w:rsidP="000F79DA">
      <w:pPr>
        <w:spacing w:before="240" w:after="0" w:line="360" w:lineRule="auto"/>
        <w:contextualSpacing/>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 xml:space="preserve">Una vez hecho lo </w:t>
      </w:r>
      <w:r w:rsidRPr="000F79DA">
        <w:rPr>
          <w:rFonts w:ascii="Palatino Linotype" w:eastAsia="MS Mincho" w:hAnsi="Palatino Linotype" w:cs="Times New Roman"/>
          <w:sz w:val="24"/>
          <w:szCs w:val="24"/>
          <w:lang w:val="es-ES_tradnl" w:eastAsia="es-ES"/>
        </w:rPr>
        <w:t>anterior</w:t>
      </w:r>
      <w:r w:rsidRPr="000F79DA">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7E19FE" w:rsidRPr="000F79DA" w:rsidRDefault="007E19FE" w:rsidP="000F79DA">
      <w:pPr>
        <w:spacing w:before="240" w:after="0" w:line="360" w:lineRule="auto"/>
        <w:contextualSpacing/>
        <w:rPr>
          <w:rFonts w:ascii="Palatino Linotype" w:eastAsia="Calibri" w:hAnsi="Palatino Linotype" w:cs="Arial"/>
          <w:sz w:val="24"/>
          <w:szCs w:val="24"/>
          <w:lang w:val="es-ES_tradnl" w:eastAsia="es-MX"/>
        </w:rPr>
      </w:pPr>
    </w:p>
    <w:p w:rsidR="007E19FE" w:rsidRPr="000F79DA" w:rsidRDefault="007E19FE" w:rsidP="000F79DA">
      <w:pPr>
        <w:numPr>
          <w:ilvl w:val="0"/>
          <w:numId w:val="4"/>
        </w:numPr>
        <w:spacing w:before="240" w:after="0" w:line="360" w:lineRule="auto"/>
        <w:ind w:left="0" w:firstLine="0"/>
        <w:contextualSpacing/>
        <w:rPr>
          <w:rFonts w:ascii="Palatino Linotype" w:eastAsia="MS Gothic" w:hAnsi="Palatino Linotype" w:cs="Times New Roman"/>
          <w:b/>
          <w:sz w:val="24"/>
          <w:szCs w:val="24"/>
          <w:lang w:val="es-ES_tradnl"/>
        </w:rPr>
      </w:pPr>
      <w:bookmarkStart w:id="92" w:name="_Toc486509923"/>
      <w:bookmarkStart w:id="93" w:name="_Toc487025373"/>
      <w:bookmarkStart w:id="94" w:name="_Toc493790441"/>
      <w:bookmarkStart w:id="95" w:name="_Toc495606561"/>
      <w:bookmarkStart w:id="96" w:name="_Toc517362233"/>
      <w:bookmarkStart w:id="97" w:name="_Toc523159045"/>
      <w:bookmarkStart w:id="98" w:name="_Toc536726468"/>
      <w:r w:rsidRPr="000F79DA">
        <w:rPr>
          <w:rFonts w:ascii="Palatino Linotype" w:eastAsia="MS Gothic" w:hAnsi="Palatino Linotype" w:cs="Times New Roman"/>
          <w:b/>
          <w:sz w:val="24"/>
          <w:szCs w:val="24"/>
          <w:lang w:val="es-ES_tradnl"/>
        </w:rPr>
        <w:t>La intervención del Comité de Transparencia.</w:t>
      </w:r>
      <w:bookmarkEnd w:id="92"/>
      <w:bookmarkEnd w:id="93"/>
      <w:bookmarkEnd w:id="94"/>
      <w:bookmarkEnd w:id="95"/>
      <w:bookmarkEnd w:id="96"/>
      <w:bookmarkEnd w:id="97"/>
      <w:bookmarkEnd w:id="98"/>
    </w:p>
    <w:p w:rsidR="007E19FE" w:rsidRPr="000F79DA" w:rsidRDefault="007E19FE" w:rsidP="000F79DA">
      <w:pPr>
        <w:spacing w:before="240" w:after="0" w:line="360" w:lineRule="auto"/>
        <w:rPr>
          <w:rFonts w:ascii="Palatino Linotype" w:eastAsia="MS Mincho" w:hAnsi="Palatino Linotype" w:cs="Times New Roman"/>
          <w:noProof/>
          <w:sz w:val="24"/>
          <w:szCs w:val="24"/>
          <w:lang w:val="es-ES_tradnl"/>
        </w:rPr>
      </w:pPr>
    </w:p>
    <w:p w:rsidR="007E19FE" w:rsidRPr="000F79DA" w:rsidRDefault="007E19FE" w:rsidP="000F79DA">
      <w:pPr>
        <w:numPr>
          <w:ilvl w:val="1"/>
          <w:numId w:val="2"/>
        </w:numPr>
        <w:spacing w:before="240" w:after="0" w:line="360" w:lineRule="auto"/>
        <w:ind w:left="0" w:firstLine="0"/>
        <w:contextualSpacing/>
        <w:rPr>
          <w:rFonts w:ascii="Palatino Linotype" w:eastAsia="MS Gothic" w:hAnsi="Palatino Linotype" w:cs="Times New Roman"/>
          <w:b/>
          <w:sz w:val="24"/>
          <w:szCs w:val="24"/>
          <w:lang w:val="es-ES_tradnl" w:eastAsia="es-ES"/>
        </w:rPr>
      </w:pPr>
      <w:bookmarkStart w:id="99" w:name="_Toc487025374"/>
      <w:bookmarkStart w:id="100" w:name="_Toc493790442"/>
      <w:bookmarkStart w:id="101" w:name="_Toc495606562"/>
      <w:bookmarkStart w:id="102" w:name="_Toc517362234"/>
      <w:bookmarkStart w:id="103" w:name="_Toc523159046"/>
      <w:bookmarkStart w:id="104" w:name="_Toc536726469"/>
      <w:r w:rsidRPr="000F79DA">
        <w:rPr>
          <w:rFonts w:ascii="Palatino Linotype" w:eastAsia="MS Gothic" w:hAnsi="Palatino Linotype" w:cs="Times New Roman"/>
          <w:b/>
          <w:sz w:val="24"/>
          <w:szCs w:val="24"/>
          <w:lang w:val="es-ES_tradnl" w:eastAsia="es-ES"/>
        </w:rPr>
        <w:t>Formalidades para emitir el acuerdo de clasificación.</w:t>
      </w:r>
      <w:bookmarkEnd w:id="99"/>
      <w:bookmarkEnd w:id="100"/>
      <w:bookmarkEnd w:id="101"/>
      <w:bookmarkEnd w:id="102"/>
      <w:bookmarkEnd w:id="103"/>
      <w:bookmarkEnd w:id="104"/>
    </w:p>
    <w:p w:rsidR="007E19FE" w:rsidRPr="000F79DA" w:rsidRDefault="007E19FE" w:rsidP="000F79DA">
      <w:pPr>
        <w:spacing w:before="240" w:after="0" w:line="360" w:lineRule="auto"/>
        <w:rPr>
          <w:rFonts w:ascii="Palatino Linotype" w:eastAsia="MS Mincho" w:hAnsi="Palatino Linotype" w:cs="Times New Roman"/>
          <w:noProof/>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0F79DA">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0F79DA">
        <w:rPr>
          <w:rFonts w:ascii="Palatino Linotype" w:eastAsia="MS Mincho" w:hAnsi="Palatino Linotype" w:cs="Times New Roman"/>
          <w:sz w:val="24"/>
          <w:szCs w:val="24"/>
          <w:lang w:val="es-ES_tradnl" w:eastAsia="es-ES"/>
        </w:rPr>
        <w:t>Desclasificación</w:t>
      </w:r>
      <w:r w:rsidRPr="000F79DA">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7E19FE" w:rsidRPr="000F79DA" w:rsidRDefault="007E19FE" w:rsidP="000F79DA">
      <w:pPr>
        <w:spacing w:before="240" w:after="0" w:line="360" w:lineRule="auto"/>
        <w:ind w:right="616"/>
        <w:contextualSpacing/>
        <w:jc w:val="both"/>
        <w:rPr>
          <w:rFonts w:ascii="Palatino Linotype" w:eastAsia="Calibri" w:hAnsi="Palatino Linotype" w:cs="Arial"/>
          <w:sz w:val="24"/>
          <w:szCs w:val="24"/>
          <w:lang w:val="es-ES_tradnl" w:eastAsia="es-MX"/>
        </w:rPr>
      </w:pPr>
    </w:p>
    <w:p w:rsidR="007E19FE" w:rsidRPr="000F79DA" w:rsidRDefault="007E19FE" w:rsidP="000F79DA">
      <w:pPr>
        <w:autoSpaceDE w:val="0"/>
        <w:autoSpaceDN w:val="0"/>
        <w:adjustRightInd w:val="0"/>
        <w:spacing w:before="240" w:after="0" w:line="360" w:lineRule="auto"/>
        <w:ind w:right="616"/>
        <w:jc w:val="both"/>
        <w:rPr>
          <w:rFonts w:ascii="Palatino Linotype" w:eastAsia="MS Mincho" w:hAnsi="Palatino Linotype" w:cs="Bookman Old Style"/>
          <w:i/>
          <w:sz w:val="24"/>
          <w:szCs w:val="24"/>
          <w:u w:val="single"/>
          <w:lang w:val="es-ES_tradnl" w:eastAsia="es-ES"/>
        </w:rPr>
      </w:pPr>
      <w:r w:rsidRPr="000F79DA">
        <w:rPr>
          <w:rFonts w:ascii="Palatino Linotype" w:eastAsia="MS Mincho" w:hAnsi="Palatino Linotype" w:cs="Bookman Old Style,Bold"/>
          <w:b/>
          <w:bCs/>
          <w:i/>
          <w:sz w:val="24"/>
          <w:szCs w:val="24"/>
          <w:lang w:val="es-ES_tradnl" w:eastAsia="es-ES"/>
        </w:rPr>
        <w:t xml:space="preserve">Artículo 128. </w:t>
      </w:r>
      <w:r w:rsidRPr="000F79DA">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0F79DA">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rPr>
      </w:pPr>
      <w:r w:rsidRPr="000F79DA">
        <w:rPr>
          <w:rFonts w:ascii="Palatino Linotype" w:eastAsia="MS Mincho" w:hAnsi="Palatino Linotype" w:cs="Arial"/>
          <w:b/>
          <w:i/>
          <w:sz w:val="24"/>
          <w:szCs w:val="24"/>
          <w:lang w:val="es-ES_tradnl"/>
        </w:rPr>
        <w:t>Artículo 149</w:t>
      </w:r>
      <w:r w:rsidRPr="000F79DA">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Times New Roman"/>
          <w:i/>
          <w:sz w:val="24"/>
          <w:szCs w:val="24"/>
          <w:lang w:val="es-ES_tradnl" w:eastAsia="es-ES"/>
        </w:rPr>
      </w:pPr>
      <w:r w:rsidRPr="000F79DA">
        <w:rPr>
          <w:rFonts w:ascii="Palatino Linotype" w:eastAsia="MS Mincho" w:hAnsi="Palatino Linotype" w:cs="Times New Roman"/>
          <w:b/>
          <w:i/>
          <w:sz w:val="24"/>
          <w:szCs w:val="24"/>
          <w:lang w:val="es-ES_tradnl" w:eastAsia="es-ES"/>
        </w:rPr>
        <w:t>Segundo</w:t>
      </w:r>
      <w:r w:rsidRPr="000F79DA">
        <w:rPr>
          <w:rFonts w:ascii="Palatino Linotype" w:eastAsia="MS Mincho" w:hAnsi="Palatino Linotype" w:cs="Times New Roman"/>
          <w:i/>
          <w:sz w:val="24"/>
          <w:szCs w:val="24"/>
          <w:lang w:val="es-ES_tradnl" w:eastAsia="es-ES"/>
        </w:rPr>
        <w:t>. Para efectos de los presentes Lineamientos Generales, se entenderá por:</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rPr>
      </w:pPr>
      <w:r w:rsidRPr="000F79DA">
        <w:rPr>
          <w:rFonts w:ascii="Palatino Linotype" w:eastAsia="MS Mincho" w:hAnsi="Palatino Linotype" w:cs="Times New Roman"/>
          <w:b/>
          <w:i/>
          <w:sz w:val="24"/>
          <w:szCs w:val="24"/>
          <w:lang w:val="es-ES_tradnl" w:eastAsia="es-ES"/>
        </w:rPr>
        <w:t>IV. Comité de Transparencia</w:t>
      </w:r>
      <w:r w:rsidRPr="000F79DA">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0F79DA">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0F79DA">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rPr>
      </w:pPr>
      <w:r w:rsidRPr="000F79DA">
        <w:rPr>
          <w:rFonts w:ascii="Palatino Linotype" w:eastAsia="MS Mincho" w:hAnsi="Palatino Linotype" w:cs="Arial"/>
          <w:b/>
          <w:i/>
          <w:sz w:val="24"/>
          <w:szCs w:val="24"/>
          <w:lang w:val="es-ES_tradnl"/>
        </w:rPr>
        <w:t>Quincuagésimo sexto</w:t>
      </w:r>
      <w:r w:rsidRPr="000F79DA">
        <w:rPr>
          <w:rFonts w:ascii="Palatino Linotype" w:eastAsia="MS Mincho" w:hAnsi="Palatino Linotype" w:cs="Arial"/>
          <w:i/>
          <w:sz w:val="24"/>
          <w:szCs w:val="24"/>
          <w:lang w:val="es-ES_tradnl"/>
        </w:rPr>
        <w:t xml:space="preserve">. La versión pública del documento o expediente que contenga partes o secciones reservadas o </w:t>
      </w:r>
      <w:r w:rsidRPr="000F79DA">
        <w:rPr>
          <w:rFonts w:ascii="Palatino Linotype" w:eastAsia="MS Mincho" w:hAnsi="Palatino Linotype" w:cs="Arial"/>
          <w:b/>
          <w:i/>
          <w:sz w:val="24"/>
          <w:szCs w:val="24"/>
          <w:lang w:val="es-ES_tradnl"/>
        </w:rPr>
        <w:t>confidenciales</w:t>
      </w:r>
      <w:r w:rsidRPr="000F79DA">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rPr>
      </w:pPr>
      <w:r w:rsidRPr="000F79DA">
        <w:rPr>
          <w:rFonts w:ascii="Palatino Linotype" w:eastAsia="MS Mincho" w:hAnsi="Palatino Linotype" w:cs="Arial"/>
          <w:b/>
          <w:i/>
          <w:sz w:val="24"/>
          <w:szCs w:val="24"/>
          <w:lang w:val="es-ES_tradnl"/>
        </w:rPr>
        <w:t>Quincuagésimo séptimo</w:t>
      </w:r>
      <w:r w:rsidRPr="000F79DA">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rPr>
      </w:pPr>
      <w:r w:rsidRPr="000F79DA">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rPr>
      </w:pPr>
      <w:r w:rsidRPr="000F79DA">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7E19FE" w:rsidRPr="000F79DA"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7E19FE" w:rsidRDefault="007E19FE" w:rsidP="000F79DA">
      <w:pPr>
        <w:shd w:val="clear" w:color="auto" w:fill="FFFFFF"/>
        <w:spacing w:before="240" w:after="0" w:line="360" w:lineRule="auto"/>
        <w:ind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b/>
          <w:i/>
          <w:sz w:val="24"/>
          <w:szCs w:val="24"/>
          <w:lang w:val="es-ES_tradnl" w:eastAsia="es-ES"/>
        </w:rPr>
        <w:t>Quincuagésimo octavo.</w:t>
      </w:r>
      <w:r w:rsidRPr="000F79DA">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0F79DA" w:rsidRPr="000F79DA" w:rsidRDefault="000F79DA" w:rsidP="000F79DA">
      <w:pPr>
        <w:shd w:val="clear" w:color="auto" w:fill="FFFFFF"/>
        <w:spacing w:before="240" w:after="0" w:line="360" w:lineRule="auto"/>
        <w:ind w:right="616"/>
        <w:jc w:val="both"/>
        <w:rPr>
          <w:rFonts w:ascii="Palatino Linotype" w:eastAsia="MS Mincho" w:hAnsi="Palatino Linotype" w:cs="Arial"/>
          <w:i/>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0F79DA">
        <w:rPr>
          <w:rFonts w:ascii="Palatino Linotype" w:eastAsia="MS Mincho" w:hAnsi="Palatino Linotype" w:cs="Times New Roman"/>
          <w:sz w:val="24"/>
          <w:szCs w:val="24"/>
          <w:lang w:val="es-ES_tradnl" w:eastAsia="es-ES"/>
        </w:rPr>
        <w:t>integrantes</w:t>
      </w:r>
      <w:r w:rsidRPr="000F79DA">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7E19FE" w:rsidRPr="000F79DA" w:rsidRDefault="007E19FE" w:rsidP="000F79DA">
      <w:pPr>
        <w:autoSpaceDE w:val="0"/>
        <w:autoSpaceDN w:val="0"/>
        <w:adjustRightInd w:val="0"/>
        <w:spacing w:before="240" w:after="0" w:line="360" w:lineRule="auto"/>
        <w:ind w:right="50"/>
        <w:contextualSpacing/>
        <w:jc w:val="both"/>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E19FE" w:rsidRPr="000F79DA" w:rsidRDefault="007E19FE" w:rsidP="000F79DA">
      <w:pPr>
        <w:spacing w:before="240" w:after="0" w:line="360" w:lineRule="auto"/>
        <w:rPr>
          <w:rFonts w:ascii="Palatino Linotype" w:eastAsia="MS Gothic" w:hAnsi="Palatino Linotype" w:cs="Times New Roman"/>
          <w:b/>
          <w:sz w:val="24"/>
          <w:szCs w:val="24"/>
          <w:lang w:val="es-ES_tradnl" w:eastAsia="es-ES"/>
        </w:rPr>
      </w:pPr>
      <w:bookmarkStart w:id="105" w:name="_Toc486509925"/>
      <w:bookmarkStart w:id="106" w:name="_Toc487025375"/>
      <w:bookmarkStart w:id="107" w:name="_Toc493790443"/>
      <w:bookmarkStart w:id="108" w:name="_Toc495606563"/>
      <w:bookmarkStart w:id="109" w:name="_Toc517362235"/>
      <w:bookmarkStart w:id="110" w:name="_Toc523159047"/>
      <w:bookmarkStart w:id="111" w:name="_Toc536726470"/>
      <w:r w:rsidRPr="000F79DA">
        <w:rPr>
          <w:rFonts w:ascii="Palatino Linotype" w:eastAsia="MS Gothic" w:hAnsi="Palatino Linotype" w:cs="Times New Roman"/>
          <w:b/>
          <w:sz w:val="24"/>
          <w:szCs w:val="24"/>
          <w:lang w:val="es-ES_tradnl" w:eastAsia="es-ES"/>
        </w:rPr>
        <w:t>II. Requisitos de fondo del acuerdo de clasificación</w:t>
      </w:r>
      <w:bookmarkEnd w:id="105"/>
      <w:bookmarkEnd w:id="106"/>
      <w:bookmarkEnd w:id="107"/>
      <w:bookmarkEnd w:id="108"/>
      <w:bookmarkEnd w:id="109"/>
      <w:bookmarkEnd w:id="110"/>
      <w:bookmarkEnd w:id="111"/>
    </w:p>
    <w:p w:rsidR="007E19FE" w:rsidRPr="000F79DA" w:rsidRDefault="007E19FE" w:rsidP="000F79DA">
      <w:pPr>
        <w:spacing w:before="240" w:after="0" w:line="360" w:lineRule="auto"/>
        <w:contextualSpacing/>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Arial"/>
          <w:sz w:val="24"/>
          <w:szCs w:val="24"/>
          <w:lang w:val="es-ES_tradnl" w:eastAsia="es-ES"/>
        </w:rPr>
        <w:t xml:space="preserve">Como se ha señalado antes, al hacer el juicio de subsunción o encaje entre el </w:t>
      </w:r>
      <w:r w:rsidRPr="000F79DA">
        <w:rPr>
          <w:rFonts w:ascii="Palatino Linotype" w:eastAsia="Times New Roman" w:hAnsi="Palatino Linotype" w:cs="Arial"/>
          <w:sz w:val="24"/>
          <w:szCs w:val="24"/>
          <w:lang w:val="es-ES_tradnl" w:eastAsia="es-MX"/>
        </w:rPr>
        <w:t>supuesto</w:t>
      </w:r>
      <w:r w:rsidRPr="000F79DA">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7E19FE" w:rsidRPr="000F79DA" w:rsidRDefault="007E19FE" w:rsidP="000F79DA">
      <w:pPr>
        <w:tabs>
          <w:tab w:val="left" w:pos="567"/>
        </w:tabs>
        <w:autoSpaceDE w:val="0"/>
        <w:autoSpaceDN w:val="0"/>
        <w:adjustRightInd w:val="0"/>
        <w:spacing w:before="240" w:after="0" w:line="360" w:lineRule="auto"/>
        <w:ind w:right="616"/>
        <w:jc w:val="both"/>
        <w:rPr>
          <w:rFonts w:ascii="Palatino Linotype" w:eastAsia="MS Mincho" w:hAnsi="Palatino Linotype" w:cs="Arial"/>
          <w:i/>
          <w:sz w:val="24"/>
          <w:szCs w:val="24"/>
          <w:lang w:val="es-ES_tradnl" w:eastAsia="es-ES"/>
        </w:rPr>
      </w:pPr>
      <w:r w:rsidRPr="000F79DA">
        <w:rPr>
          <w:rFonts w:ascii="Palatino Linotype" w:eastAsia="MS Mincho" w:hAnsi="Palatino Linotype" w:cs="Bookman Old Style,Bold"/>
          <w:b/>
          <w:bCs/>
          <w:i/>
          <w:sz w:val="24"/>
          <w:szCs w:val="24"/>
          <w:lang w:val="es-ES_tradnl" w:eastAsia="es-ES"/>
        </w:rPr>
        <w:t xml:space="preserve">Artículo 131. </w:t>
      </w:r>
      <w:r w:rsidRPr="000F79DA">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0F79DA">
        <w:rPr>
          <w:rFonts w:ascii="Palatino Linotype" w:eastAsia="MS Mincho" w:hAnsi="Palatino Linotype" w:cs="Bookman Old Style"/>
          <w:b/>
          <w:i/>
          <w:sz w:val="24"/>
          <w:szCs w:val="24"/>
          <w:lang w:val="es-ES_tradnl" w:eastAsia="es-ES"/>
        </w:rPr>
        <w:t>en tal caso deberá fundar y motivar debidamente la clasificación de la información,</w:t>
      </w:r>
      <w:r w:rsidRPr="000F79DA">
        <w:rPr>
          <w:rFonts w:ascii="Palatino Linotype" w:eastAsia="MS Mincho" w:hAnsi="Palatino Linotype" w:cs="Bookman Old Style"/>
          <w:i/>
          <w:sz w:val="24"/>
          <w:szCs w:val="24"/>
          <w:lang w:val="es-ES_tradnl" w:eastAsia="es-ES"/>
        </w:rPr>
        <w:t xml:space="preserve"> de conformidad con lo previsto en la presente Ley.</w:t>
      </w:r>
    </w:p>
    <w:p w:rsidR="007E19FE" w:rsidRPr="000F79DA" w:rsidRDefault="007E19FE" w:rsidP="000F79DA">
      <w:pPr>
        <w:autoSpaceDE w:val="0"/>
        <w:autoSpaceDN w:val="0"/>
        <w:adjustRightInd w:val="0"/>
        <w:spacing w:before="240" w:after="0" w:line="360" w:lineRule="auto"/>
        <w:ind w:right="50"/>
        <w:contextualSpacing/>
        <w:jc w:val="both"/>
        <w:rPr>
          <w:rFonts w:ascii="Palatino Linotype" w:eastAsia="MS Mincho" w:hAnsi="Palatino Linotype" w:cs="Arial"/>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0F79DA">
        <w:rPr>
          <w:rFonts w:ascii="Palatino Linotype" w:eastAsia="Times New Roman" w:hAnsi="Palatino Linotype" w:cs="Arial"/>
          <w:sz w:val="24"/>
          <w:szCs w:val="24"/>
          <w:lang w:val="es-ES_tradnl" w:eastAsia="es-MX"/>
        </w:rPr>
        <w:t>la</w:t>
      </w:r>
      <w:r w:rsidRPr="000F79DA">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7E19FE" w:rsidRPr="000F79DA" w:rsidRDefault="007E19FE" w:rsidP="000F79DA">
      <w:pPr>
        <w:autoSpaceDE w:val="0"/>
        <w:autoSpaceDN w:val="0"/>
        <w:adjustRightInd w:val="0"/>
        <w:spacing w:before="240" w:after="0" w:line="360" w:lineRule="auto"/>
        <w:ind w:right="50"/>
        <w:contextualSpacing/>
        <w:jc w:val="both"/>
        <w:rPr>
          <w:rFonts w:ascii="Palatino Linotype" w:eastAsia="Calibri"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sz w:val="24"/>
          <w:szCs w:val="24"/>
          <w:lang w:val="es-ES_tradnl" w:eastAsia="es-MX"/>
        </w:rPr>
      </w:pPr>
      <w:r w:rsidRPr="000F79DA">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7E19FE" w:rsidRPr="000F79DA" w:rsidRDefault="007E19FE" w:rsidP="000F79DA">
      <w:pPr>
        <w:spacing w:before="240" w:after="0" w:line="360" w:lineRule="auto"/>
        <w:ind w:right="616"/>
        <w:contextualSpacing/>
        <w:jc w:val="both"/>
        <w:rPr>
          <w:rFonts w:ascii="Palatino Linotype" w:eastAsia="Calibri" w:hAnsi="Palatino Linotype" w:cs="Arial"/>
          <w:sz w:val="24"/>
          <w:szCs w:val="24"/>
          <w:lang w:val="es-ES_tradnl" w:eastAsia="es-MX"/>
        </w:rPr>
      </w:pP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b/>
          <w:i/>
          <w:sz w:val="24"/>
          <w:szCs w:val="24"/>
          <w:lang w:val="es-ES_tradnl" w:eastAsia="es-ES"/>
        </w:rPr>
        <w:t>FUNDAMENTACIÓN Y MOTIVACIÓN.</w:t>
      </w:r>
      <w:r w:rsidRPr="000F79DA">
        <w:rPr>
          <w:rFonts w:ascii="Palatino Linotype" w:eastAsia="MS Mincho" w:hAnsi="Palatino Linotype" w:cs="Arial"/>
          <w:i/>
          <w:sz w:val="24"/>
          <w:szCs w:val="24"/>
          <w:lang w:val="es-ES_tradnl" w:eastAsia="es-ES"/>
        </w:rPr>
        <w:t xml:space="preserve"> La </w:t>
      </w:r>
      <w:r w:rsidRPr="000F79DA">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F79DA">
        <w:rPr>
          <w:rFonts w:ascii="Palatino Linotype" w:eastAsia="MS Mincho" w:hAnsi="Palatino Linotype" w:cs="Arial"/>
          <w:i/>
          <w:sz w:val="24"/>
          <w:szCs w:val="24"/>
          <w:lang w:val="es-ES_tradnl" w:eastAsia="es-ES"/>
        </w:rPr>
        <w:t>.</w:t>
      </w: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SEGUNDO TRIBUNAL COLEGIADO DEL SEXTO CIRCUITO.</w:t>
      </w: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Revisión fiscal 103/88. Instituto Mexicano del Seguro Social. 18 de octubre de 1988. Unanimidad de votos. Ponente: Arnoldo Nájera Virgen. Secretario: Alejandro Esponda Rincón.</w:t>
      </w: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Amparo en revisión 333/88. Adilia Romero. 26 de octubre de 1988. Unanimidad de votos. Ponente: Arnoldo Nájera Virgen. Secretario: Enrique Crispín Campos Ramírez.</w:t>
      </w: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Amparo en revisión 597/95. Emilio Maurer Bretón. 15 de noviembre de 1995. Unanimidad de votos. Ponente: Clementina Ramírez Moguel Goyzueta. Secretario: Gonzalo Carrera Molina.</w:t>
      </w:r>
    </w:p>
    <w:p w:rsidR="007E19FE" w:rsidRPr="000F79DA" w:rsidRDefault="007E19FE" w:rsidP="000F79DA">
      <w:pPr>
        <w:spacing w:before="240" w:after="0" w:line="360" w:lineRule="auto"/>
        <w:ind w:right="616"/>
        <w:contextualSpacing/>
        <w:jc w:val="both"/>
        <w:rPr>
          <w:rFonts w:ascii="Palatino Linotype" w:eastAsia="MS Mincho" w:hAnsi="Palatino Linotype" w:cs="Arial"/>
          <w:i/>
          <w:sz w:val="24"/>
          <w:szCs w:val="24"/>
          <w:lang w:val="es-ES_tradnl" w:eastAsia="es-ES"/>
        </w:rPr>
      </w:pPr>
      <w:r w:rsidRPr="000F79DA">
        <w:rPr>
          <w:rFonts w:ascii="Palatino Linotype" w:eastAsia="MS Mincho" w:hAnsi="Palatino Linotype" w:cs="Arial"/>
          <w:i/>
          <w:sz w:val="24"/>
          <w:szCs w:val="24"/>
          <w:lang w:val="es-ES_tradnl" w:eastAsia="es-ES"/>
        </w:rPr>
        <w:t>Amparo directo 7/96. Pedro Vicente López Miro. 21 de febrero de 1996. Unanimidad de votos. Ponente: María Eugenia Estela Martínez Cardiel. Secretario: Enrique Baigts Muñoz.</w:t>
      </w:r>
    </w:p>
    <w:p w:rsidR="007E19FE" w:rsidRPr="000F79DA" w:rsidRDefault="007E19FE" w:rsidP="000F79DA">
      <w:pPr>
        <w:spacing w:before="240" w:after="0" w:line="360" w:lineRule="auto"/>
        <w:ind w:right="618"/>
        <w:contextualSpacing/>
        <w:jc w:val="both"/>
        <w:rPr>
          <w:rFonts w:ascii="Palatino Linotype" w:eastAsia="MS Mincho" w:hAnsi="Palatino Linotype" w:cs="Arial"/>
          <w:i/>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Times New Roman" w:hAnsi="Palatino Linotype" w:cs="Arial"/>
          <w:sz w:val="24"/>
          <w:szCs w:val="24"/>
          <w:lang w:val="es-ES_tradnl" w:eastAsia="es-MX"/>
        </w:rPr>
      </w:pPr>
      <w:r w:rsidRPr="000F79DA">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E19FE" w:rsidRPr="000F79DA" w:rsidRDefault="007E19FE" w:rsidP="000F79DA">
      <w:pPr>
        <w:shd w:val="clear" w:color="auto" w:fill="FFFFFF"/>
        <w:spacing w:before="240" w:after="0" w:line="360" w:lineRule="auto"/>
        <w:contextualSpacing/>
        <w:jc w:val="both"/>
        <w:rPr>
          <w:rFonts w:ascii="Palatino Linotype" w:eastAsia="Times New Roman"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bCs/>
          <w:sz w:val="24"/>
          <w:szCs w:val="24"/>
          <w:lang w:val="es-ES_tradnl" w:eastAsia="es-ES"/>
        </w:rPr>
      </w:pPr>
      <w:r w:rsidRPr="000F79DA">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0F79DA">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0F79DA">
        <w:rPr>
          <w:rFonts w:ascii="Palatino Linotype" w:eastAsia="MS Mincho" w:hAnsi="Palatino Linotype" w:cs="Times New Roman"/>
          <w:sz w:val="24"/>
          <w:szCs w:val="24"/>
          <w:lang w:val="es-ES_tradnl" w:eastAsia="es-ES"/>
        </w:rPr>
        <w:footnoteReference w:id="3"/>
      </w:r>
      <w:r w:rsidRPr="000F79DA">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0F79DA">
        <w:rPr>
          <w:rFonts w:ascii="Palatino Linotype" w:eastAsia="Calibri" w:hAnsi="Palatino Linotype" w:cs="Arial"/>
          <w:bCs/>
          <w:sz w:val="24"/>
          <w:szCs w:val="24"/>
          <w:lang w:val="es-ES_tradnl" w:eastAsia="es-ES"/>
        </w:rPr>
        <w:t xml:space="preserve">ofrezcan la información requerida. </w:t>
      </w:r>
    </w:p>
    <w:p w:rsidR="007E19FE" w:rsidRPr="000F79DA" w:rsidRDefault="007E19FE" w:rsidP="000F79DA">
      <w:pPr>
        <w:spacing w:before="240" w:after="0" w:line="360" w:lineRule="auto"/>
        <w:contextualSpacing/>
        <w:rPr>
          <w:rFonts w:ascii="Palatino Linotype" w:eastAsia="Calibri" w:hAnsi="Palatino Linotype" w:cs="Arial"/>
          <w:bCs/>
          <w:sz w:val="24"/>
          <w:szCs w:val="24"/>
          <w:lang w:val="es-ES_tradnl" w:eastAsia="es-ES"/>
        </w:rPr>
      </w:pPr>
    </w:p>
    <w:p w:rsidR="007E19FE" w:rsidRPr="000F79DA" w:rsidRDefault="007E19FE" w:rsidP="000F79DA">
      <w:pPr>
        <w:numPr>
          <w:ilvl w:val="0"/>
          <w:numId w:val="2"/>
        </w:numPr>
        <w:autoSpaceDE w:val="0"/>
        <w:autoSpaceDN w:val="0"/>
        <w:adjustRightInd w:val="0"/>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7E19FE" w:rsidRPr="000F79DA" w:rsidRDefault="007E19FE" w:rsidP="000F79DA">
      <w:pPr>
        <w:spacing w:before="240" w:after="0" w:line="360" w:lineRule="auto"/>
        <w:contextualSpacing/>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autoSpaceDE w:val="0"/>
        <w:autoSpaceDN w:val="0"/>
        <w:adjustRightInd w:val="0"/>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Arial"/>
          <w:sz w:val="24"/>
          <w:szCs w:val="24"/>
          <w:lang w:val="es-ES_tradnl" w:eastAsia="es-MX"/>
        </w:rPr>
        <w:t xml:space="preserve">Por cuanto hace al </w:t>
      </w:r>
      <w:r w:rsidRPr="000F79DA">
        <w:rPr>
          <w:rFonts w:ascii="Palatino Linotype" w:eastAsia="MS Mincho" w:hAnsi="Palatino Linotype" w:cs="Arial"/>
          <w:b/>
          <w:sz w:val="24"/>
          <w:szCs w:val="24"/>
          <w:lang w:val="es-ES_tradnl" w:eastAsia="es-MX"/>
        </w:rPr>
        <w:t>Registro Federal de Contribuyentes</w:t>
      </w:r>
      <w:r w:rsidRPr="000F79DA">
        <w:rPr>
          <w:rFonts w:ascii="Palatino Linotype" w:eastAsia="MS Mincho" w:hAnsi="Palatino Linotype" w:cs="Arial"/>
          <w:sz w:val="24"/>
          <w:szCs w:val="24"/>
          <w:lang w:val="es-ES_tradnl" w:eastAsia="es-MX"/>
        </w:rPr>
        <w:t xml:space="preserve"> </w:t>
      </w:r>
      <w:r w:rsidRPr="000F79DA">
        <w:rPr>
          <w:rFonts w:ascii="Palatino Linotype" w:eastAsia="MS Mincho" w:hAnsi="Palatino Linotype" w:cs="Arial"/>
          <w:b/>
          <w:sz w:val="24"/>
          <w:szCs w:val="24"/>
          <w:lang w:val="es-ES_tradnl" w:eastAsia="es-MX"/>
        </w:rPr>
        <w:t>de las personas físicas</w:t>
      </w:r>
      <w:r w:rsidRPr="000F79DA">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F79DA">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rsidR="007E19FE" w:rsidRPr="000F79DA" w:rsidRDefault="007E19FE" w:rsidP="000F79DA">
      <w:pPr>
        <w:spacing w:before="240" w:after="0" w:line="360" w:lineRule="auto"/>
        <w:contextualSpacing/>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autoSpaceDE w:val="0"/>
        <w:autoSpaceDN w:val="0"/>
        <w:adjustRightInd w:val="0"/>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0F79DA">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7E19FE" w:rsidRPr="000F79DA" w:rsidRDefault="007E19FE" w:rsidP="000F79DA">
      <w:pPr>
        <w:autoSpaceDE w:val="0"/>
        <w:autoSpaceDN w:val="0"/>
        <w:adjustRightInd w:val="0"/>
        <w:spacing w:before="240" w:after="0" w:line="360" w:lineRule="auto"/>
        <w:ind w:right="616"/>
        <w:jc w:val="both"/>
        <w:rPr>
          <w:rFonts w:ascii="Palatino Linotype" w:eastAsia="MS Mincho" w:hAnsi="Palatino Linotype" w:cs="Arial"/>
          <w:b/>
          <w:bCs/>
          <w:i/>
          <w:sz w:val="24"/>
          <w:szCs w:val="24"/>
          <w:lang w:val="es-ES_tradnl" w:eastAsia="es-ES"/>
        </w:rPr>
      </w:pPr>
    </w:p>
    <w:p w:rsidR="007E19FE" w:rsidRPr="000F79DA" w:rsidRDefault="007E19FE" w:rsidP="000F79DA">
      <w:pPr>
        <w:tabs>
          <w:tab w:val="left" w:pos="7938"/>
        </w:tabs>
        <w:spacing w:before="240" w:after="0" w:line="360" w:lineRule="auto"/>
        <w:ind w:right="616"/>
        <w:jc w:val="both"/>
        <w:rPr>
          <w:rFonts w:ascii="Palatino Linotype" w:eastAsia="MS Mincho" w:hAnsi="Palatino Linotype" w:cs="Arial"/>
          <w:bCs/>
          <w:i/>
          <w:sz w:val="24"/>
          <w:szCs w:val="24"/>
          <w:lang w:val="es-ES_tradnl" w:eastAsia="es-ES"/>
        </w:rPr>
      </w:pPr>
      <w:r w:rsidRPr="000F79DA">
        <w:rPr>
          <w:rFonts w:ascii="Palatino Linotype" w:eastAsia="MS Mincho" w:hAnsi="Palatino Linotype" w:cs="Arial"/>
          <w:bCs/>
          <w:i/>
          <w:sz w:val="24"/>
          <w:szCs w:val="24"/>
          <w:lang w:val="es-ES_tradnl" w:eastAsia="es-ES"/>
        </w:rPr>
        <w:t>“</w:t>
      </w:r>
      <w:r w:rsidRPr="000F79DA">
        <w:rPr>
          <w:rFonts w:ascii="Palatino Linotype" w:eastAsia="MS Mincho" w:hAnsi="Palatino Linotype" w:cs="Arial"/>
          <w:b/>
          <w:bCs/>
          <w:i/>
          <w:sz w:val="24"/>
          <w:szCs w:val="24"/>
          <w:lang w:val="es-ES_tradnl" w:eastAsia="es-ES"/>
        </w:rPr>
        <w:t>Registro Federal de Contribuyentes (RFC) de personas físicas</w:t>
      </w:r>
      <w:r w:rsidRPr="000F79DA">
        <w:rPr>
          <w:rFonts w:ascii="Palatino Linotype" w:eastAsia="MS Mincho" w:hAnsi="Palatino Linotype" w:cs="Arial"/>
          <w:bCs/>
          <w:i/>
          <w:sz w:val="24"/>
          <w:szCs w:val="24"/>
          <w:lang w:val="es-ES_tradnl" w:eastAsia="es-ES"/>
        </w:rPr>
        <w:t>. El RFC es una clave de carácter fiscal, única e irrepetible, que permite identificar al titular, su edad y fecha de nacimiento, por lo que es un dato personal de carácter confidencial.</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ES"/>
        </w:rPr>
      </w:pP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ES"/>
        </w:rPr>
      </w:pPr>
      <w:r w:rsidRPr="000F79DA">
        <w:rPr>
          <w:rFonts w:ascii="Palatino Linotype" w:eastAsia="MS Mincho" w:hAnsi="Palatino Linotype" w:cs="Arial"/>
          <w:bCs/>
          <w:i/>
          <w:sz w:val="24"/>
          <w:szCs w:val="24"/>
          <w:lang w:val="es-ES_tradnl" w:eastAsia="es-ES"/>
        </w:rPr>
        <w:t>Resoluciones:</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ES"/>
        </w:rPr>
      </w:pPr>
      <w:r w:rsidRPr="000F79DA">
        <w:rPr>
          <w:rFonts w:ascii="Palatino Linotype" w:eastAsia="MS Mincho" w:hAnsi="Palatino Linotype" w:cs="Arial"/>
          <w:bCs/>
          <w:i/>
          <w:sz w:val="24"/>
          <w:szCs w:val="24"/>
          <w:lang w:val="es-ES_tradnl" w:eastAsia="es-ES"/>
        </w:rPr>
        <w:t>•</w:t>
      </w:r>
      <w:r w:rsidRPr="000F79DA">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ES"/>
        </w:rPr>
      </w:pPr>
      <w:r w:rsidRPr="000F79DA">
        <w:rPr>
          <w:rFonts w:ascii="Palatino Linotype" w:eastAsia="MS Mincho" w:hAnsi="Palatino Linotype" w:cs="Arial"/>
          <w:bCs/>
          <w:i/>
          <w:sz w:val="24"/>
          <w:szCs w:val="24"/>
          <w:lang w:val="es-ES_tradnl" w:eastAsia="es-ES"/>
        </w:rPr>
        <w:t>•</w:t>
      </w:r>
      <w:r w:rsidRPr="000F79DA">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Rosendoevgueni Monterrey Chepov. </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ES"/>
        </w:rPr>
      </w:pPr>
      <w:r w:rsidRPr="000F79DA">
        <w:rPr>
          <w:rFonts w:ascii="Palatino Linotype" w:eastAsia="MS Mincho" w:hAnsi="Palatino Linotype" w:cs="Arial"/>
          <w:bCs/>
          <w:i/>
          <w:sz w:val="24"/>
          <w:szCs w:val="24"/>
          <w:lang w:val="es-ES_tradnl" w:eastAsia="es-ES"/>
        </w:rPr>
        <w:t>•</w:t>
      </w:r>
      <w:r w:rsidRPr="000F79DA">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7E19FE" w:rsidRDefault="007E19FE" w:rsidP="000F79DA">
      <w:pPr>
        <w:spacing w:before="240" w:after="0" w:line="360" w:lineRule="auto"/>
        <w:ind w:right="616"/>
        <w:jc w:val="both"/>
        <w:rPr>
          <w:rFonts w:ascii="Palatino Linotype" w:eastAsia="MS Mincho" w:hAnsi="Palatino Linotype" w:cs="Arial"/>
          <w:bCs/>
          <w:i/>
          <w:sz w:val="24"/>
          <w:szCs w:val="24"/>
          <w:lang w:val="es-ES_tradnl" w:eastAsia="es-ES"/>
        </w:rPr>
      </w:pPr>
      <w:r w:rsidRPr="000F79DA">
        <w:rPr>
          <w:rFonts w:ascii="Palatino Linotype" w:eastAsia="MS Mincho" w:hAnsi="Palatino Linotype" w:cs="Arial"/>
          <w:bCs/>
          <w:sz w:val="24"/>
          <w:szCs w:val="24"/>
          <w:lang w:val="es-ES_tradnl" w:eastAsia="es-ES"/>
        </w:rPr>
        <w:t>(Énfasis añadido)</w:t>
      </w:r>
    </w:p>
    <w:p w:rsidR="000F79DA" w:rsidRPr="000F79DA" w:rsidRDefault="000F79DA" w:rsidP="000F79DA">
      <w:pPr>
        <w:spacing w:before="240" w:after="0" w:line="360" w:lineRule="auto"/>
        <w:ind w:right="616"/>
        <w:jc w:val="both"/>
        <w:rPr>
          <w:rFonts w:ascii="Palatino Linotype" w:eastAsia="MS Mincho" w:hAnsi="Palatino Linotype" w:cs="Arial"/>
          <w:bCs/>
          <w:i/>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MX"/>
        </w:rPr>
      </w:pPr>
      <w:r w:rsidRPr="000F79DA">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F79DA">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0F79DA">
        <w:rPr>
          <w:rFonts w:ascii="Palatino Linotype" w:eastAsia="MS Mincho" w:hAnsi="Palatino Linotype" w:cs="Arial"/>
          <w:sz w:val="24"/>
          <w:szCs w:val="24"/>
          <w:lang w:val="es-ES_tradnl" w:eastAsia="es-MX"/>
        </w:rPr>
        <w:t>.</w:t>
      </w:r>
    </w:p>
    <w:p w:rsidR="007E19FE" w:rsidRPr="000F79DA" w:rsidRDefault="007E19FE" w:rsidP="000F79DA">
      <w:pPr>
        <w:spacing w:before="240" w:after="0" w:line="360" w:lineRule="auto"/>
        <w:contextualSpacing/>
        <w:jc w:val="both"/>
        <w:rPr>
          <w:rFonts w:ascii="Palatino Linotype" w:eastAsia="MS Mincho" w:hAnsi="Palatino Linotype" w:cs="Arial"/>
          <w:sz w:val="24"/>
          <w:szCs w:val="24"/>
          <w:lang w:val="es-ES_tradnl" w:eastAsia="es-MX"/>
        </w:rPr>
      </w:pPr>
    </w:p>
    <w:p w:rsidR="007E19FE"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MX"/>
        </w:rPr>
      </w:pPr>
      <w:r w:rsidRPr="000F79DA">
        <w:rPr>
          <w:rFonts w:ascii="Palatino Linotype" w:eastAsia="MS Mincho" w:hAnsi="Palatino Linotype" w:cs="Arial"/>
          <w:sz w:val="24"/>
          <w:szCs w:val="24"/>
          <w:lang w:val="es-ES_tradnl" w:eastAsia="es-MX"/>
        </w:rPr>
        <w:t xml:space="preserve">Por cuanto hace a la </w:t>
      </w:r>
      <w:r w:rsidRPr="000F79DA">
        <w:rPr>
          <w:rFonts w:ascii="Palatino Linotype" w:eastAsia="MS Mincho" w:hAnsi="Palatino Linotype" w:cs="Arial"/>
          <w:b/>
          <w:sz w:val="24"/>
          <w:szCs w:val="24"/>
          <w:lang w:val="es-ES_tradnl" w:eastAsia="es-ES"/>
        </w:rPr>
        <w:t xml:space="preserve">Clave Única de Registro de Población, </w:t>
      </w:r>
      <w:r w:rsidRPr="000F79DA">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F79DA" w:rsidRPr="000F79DA" w:rsidRDefault="000F79DA" w:rsidP="000F79DA">
      <w:pPr>
        <w:spacing w:before="240" w:after="0" w:line="360" w:lineRule="auto"/>
        <w:contextualSpacing/>
        <w:jc w:val="both"/>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MX"/>
        </w:rPr>
      </w:pPr>
      <w:r w:rsidRPr="000F79DA">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7E19FE" w:rsidRPr="000F79DA" w:rsidRDefault="007E19FE" w:rsidP="000F79DA">
      <w:pPr>
        <w:spacing w:before="240" w:after="0" w:line="360" w:lineRule="auto"/>
        <w:ind w:right="616"/>
        <w:jc w:val="both"/>
        <w:rPr>
          <w:rFonts w:ascii="Palatino Linotype" w:eastAsia="MS Mincho" w:hAnsi="Palatino Linotype" w:cs="Arial"/>
          <w:i/>
          <w:sz w:val="24"/>
          <w:szCs w:val="24"/>
          <w:lang w:val="es-ES_tradnl" w:eastAsia="es-MX"/>
        </w:rPr>
      </w:pPr>
      <w:r w:rsidRPr="000F79DA">
        <w:rPr>
          <w:rFonts w:ascii="Palatino Linotype" w:eastAsia="MS Mincho" w:hAnsi="Palatino Linotype" w:cs="Arial,Bold"/>
          <w:b/>
          <w:bCs/>
          <w:i/>
          <w:sz w:val="24"/>
          <w:szCs w:val="24"/>
          <w:lang w:val="es-ES_tradnl" w:eastAsia="es-MX"/>
        </w:rPr>
        <w:t xml:space="preserve">“Artículo 86. </w:t>
      </w:r>
      <w:r w:rsidRPr="000F79DA">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7E19FE" w:rsidRPr="000F79DA" w:rsidRDefault="007E19FE" w:rsidP="000F79DA">
      <w:pPr>
        <w:spacing w:before="240" w:after="0" w:line="360" w:lineRule="auto"/>
        <w:ind w:right="616"/>
        <w:jc w:val="both"/>
        <w:rPr>
          <w:rFonts w:ascii="Palatino Linotype" w:eastAsia="MS Mincho" w:hAnsi="Palatino Linotype" w:cs="Arial"/>
          <w:i/>
          <w:sz w:val="24"/>
          <w:szCs w:val="24"/>
          <w:lang w:val="es-ES_tradnl" w:eastAsia="es-MX"/>
        </w:rPr>
      </w:pPr>
      <w:r w:rsidRPr="000F79DA">
        <w:rPr>
          <w:rFonts w:ascii="Palatino Linotype" w:eastAsia="MS Mincho" w:hAnsi="Palatino Linotype" w:cs="Arial,Bold"/>
          <w:b/>
          <w:bCs/>
          <w:i/>
          <w:sz w:val="24"/>
          <w:szCs w:val="24"/>
          <w:lang w:val="es-ES_tradnl" w:eastAsia="es-MX"/>
        </w:rPr>
        <w:t xml:space="preserve">Artículo 91. </w:t>
      </w:r>
      <w:r w:rsidRPr="000F79DA">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7E19FE" w:rsidRPr="000F79DA" w:rsidRDefault="007E19FE" w:rsidP="000F79DA">
      <w:pPr>
        <w:spacing w:before="240" w:after="0" w:line="360" w:lineRule="auto"/>
        <w:ind w:right="616"/>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shd w:val="clear" w:color="auto" w:fill="FFFFFF"/>
        <w:spacing w:before="240" w:after="0" w:line="360" w:lineRule="auto"/>
        <w:ind w:left="0" w:firstLine="0"/>
        <w:contextualSpacing/>
        <w:jc w:val="both"/>
        <w:rPr>
          <w:rFonts w:ascii="Palatino Linotype" w:eastAsia="MS Mincho" w:hAnsi="Palatino Linotype" w:cs="Times New Roman"/>
          <w:sz w:val="24"/>
          <w:szCs w:val="24"/>
          <w:lang w:val="es-ES_tradnl" w:eastAsia="es-MX"/>
        </w:rPr>
      </w:pPr>
      <w:r w:rsidRPr="000F79DA">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0F79DA">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0F79DA">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7E19FE" w:rsidRPr="000F79DA" w:rsidRDefault="007E19FE" w:rsidP="000F79DA">
      <w:pPr>
        <w:shd w:val="clear" w:color="auto" w:fill="FFFFFF"/>
        <w:spacing w:before="240" w:after="0" w:line="360" w:lineRule="auto"/>
        <w:contextualSpacing/>
        <w:jc w:val="both"/>
        <w:rPr>
          <w:rFonts w:ascii="Palatino Linotype" w:eastAsia="MS Mincho" w:hAnsi="Palatino Linotype" w:cs="Times New Roman"/>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MX"/>
        </w:rPr>
      </w:pPr>
      <w:r w:rsidRPr="000F79DA">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MX"/>
        </w:rPr>
      </w:pPr>
      <w:r w:rsidRPr="000F79DA">
        <w:rPr>
          <w:rFonts w:ascii="Palatino Linotype" w:eastAsia="MS Mincho" w:hAnsi="Palatino Linotype" w:cs="Arial"/>
          <w:b/>
          <w:bCs/>
          <w:i/>
          <w:sz w:val="24"/>
          <w:szCs w:val="24"/>
          <w:lang w:val="es-ES_tradnl" w:eastAsia="es-MX"/>
        </w:rPr>
        <w:t xml:space="preserve"> </w:t>
      </w:r>
      <w:r w:rsidRPr="000F79DA">
        <w:rPr>
          <w:rFonts w:ascii="Palatino Linotype" w:eastAsia="MS Mincho" w:hAnsi="Palatino Linotype" w:cs="Arial"/>
          <w:bCs/>
          <w:i/>
          <w:sz w:val="24"/>
          <w:szCs w:val="24"/>
          <w:lang w:val="es-ES_tradnl" w:eastAsia="es-MX"/>
        </w:rPr>
        <w:t>“</w:t>
      </w:r>
      <w:r w:rsidRPr="000F79DA">
        <w:rPr>
          <w:rFonts w:ascii="Palatino Linotype" w:eastAsia="MS Mincho" w:hAnsi="Palatino Linotype" w:cs="Arial"/>
          <w:b/>
          <w:bCs/>
          <w:i/>
          <w:sz w:val="24"/>
          <w:szCs w:val="24"/>
          <w:lang w:val="es-ES_tradnl" w:eastAsia="es-MX"/>
        </w:rPr>
        <w:t>Clave Única de Registro de Población (CURP)</w:t>
      </w:r>
      <w:r w:rsidRPr="000F79DA">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MX"/>
        </w:rPr>
      </w:pP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MX"/>
        </w:rPr>
      </w:pPr>
      <w:r w:rsidRPr="000F79DA">
        <w:rPr>
          <w:rFonts w:ascii="Palatino Linotype" w:eastAsia="MS Mincho" w:hAnsi="Palatino Linotype" w:cs="Arial"/>
          <w:bCs/>
          <w:i/>
          <w:sz w:val="24"/>
          <w:szCs w:val="24"/>
          <w:lang w:val="es-ES_tradnl" w:eastAsia="es-MX"/>
        </w:rPr>
        <w:t>Resoluciones:</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MX"/>
        </w:rPr>
      </w:pPr>
      <w:r w:rsidRPr="000F79DA">
        <w:rPr>
          <w:rFonts w:ascii="Palatino Linotype" w:eastAsia="MS Mincho" w:hAnsi="Palatino Linotype" w:cs="Arial"/>
          <w:bCs/>
          <w:i/>
          <w:sz w:val="24"/>
          <w:szCs w:val="24"/>
          <w:lang w:val="es-ES_tradnl" w:eastAsia="es-MX"/>
        </w:rPr>
        <w:t>•</w:t>
      </w:r>
      <w:r w:rsidRPr="000F79DA">
        <w:rPr>
          <w:rFonts w:ascii="Palatino Linotype" w:eastAsia="MS Mincho" w:hAnsi="Palatino Linotype" w:cs="Arial"/>
          <w:bCs/>
          <w:i/>
          <w:sz w:val="24"/>
          <w:szCs w:val="24"/>
          <w:lang w:val="es-ES_tradnl" w:eastAsia="es-MX"/>
        </w:rPr>
        <w:tab/>
        <w:t>RRA 3995/16. Secretaría de la Defensa Nacional. 1 de febrero de 2017. Por unanimidad. Comisionado Ponente Rosendoevgueni Monterrey Chepov.</w:t>
      </w:r>
    </w:p>
    <w:p w:rsidR="007E19FE" w:rsidRPr="000F79DA" w:rsidRDefault="007E19FE" w:rsidP="000F79DA">
      <w:pPr>
        <w:spacing w:before="240" w:after="0" w:line="360" w:lineRule="auto"/>
        <w:ind w:right="616"/>
        <w:jc w:val="both"/>
        <w:rPr>
          <w:rFonts w:ascii="Palatino Linotype" w:eastAsia="MS Mincho" w:hAnsi="Palatino Linotype" w:cs="Arial"/>
          <w:bCs/>
          <w:i/>
          <w:sz w:val="24"/>
          <w:szCs w:val="24"/>
          <w:lang w:val="es-ES_tradnl" w:eastAsia="es-MX"/>
        </w:rPr>
      </w:pPr>
      <w:r w:rsidRPr="000F79DA">
        <w:rPr>
          <w:rFonts w:ascii="Palatino Linotype" w:eastAsia="MS Mincho" w:hAnsi="Palatino Linotype" w:cs="Arial"/>
          <w:bCs/>
          <w:i/>
          <w:sz w:val="24"/>
          <w:szCs w:val="24"/>
          <w:lang w:val="es-ES_tradnl" w:eastAsia="es-MX"/>
        </w:rPr>
        <w:t>•</w:t>
      </w:r>
      <w:r w:rsidRPr="000F79DA">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0F79DA" w:rsidRDefault="007E19FE" w:rsidP="000F79DA">
      <w:pPr>
        <w:spacing w:before="240" w:after="0" w:line="360" w:lineRule="auto"/>
        <w:ind w:right="616"/>
        <w:jc w:val="both"/>
        <w:rPr>
          <w:rFonts w:ascii="Palatino Linotype" w:eastAsia="MS Mincho" w:hAnsi="Palatino Linotype" w:cs="Arial"/>
          <w:i/>
          <w:sz w:val="24"/>
          <w:szCs w:val="24"/>
          <w:lang w:val="es-ES_tradnl" w:eastAsia="es-MX"/>
        </w:rPr>
      </w:pPr>
      <w:r w:rsidRPr="000F79DA">
        <w:rPr>
          <w:rFonts w:ascii="Palatino Linotype" w:eastAsia="MS Mincho" w:hAnsi="Palatino Linotype" w:cs="Arial"/>
          <w:bCs/>
          <w:i/>
          <w:sz w:val="24"/>
          <w:szCs w:val="24"/>
          <w:lang w:val="es-ES_tradnl" w:eastAsia="es-MX"/>
        </w:rPr>
        <w:t>•</w:t>
      </w:r>
      <w:r w:rsidRPr="000F79DA">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0F79DA">
        <w:rPr>
          <w:rFonts w:ascii="Palatino Linotype" w:eastAsia="MS Mincho" w:hAnsi="Palatino Linotype" w:cs="Arial"/>
          <w:i/>
          <w:sz w:val="24"/>
          <w:szCs w:val="24"/>
          <w:lang w:val="es-ES_tradnl" w:eastAsia="es-MX"/>
        </w:rPr>
        <w:t>” (SIC)</w:t>
      </w:r>
    </w:p>
    <w:p w:rsidR="000F79DA" w:rsidRPr="000F79DA" w:rsidRDefault="000F79DA" w:rsidP="000F79DA">
      <w:pPr>
        <w:spacing w:before="240" w:after="0" w:line="360" w:lineRule="auto"/>
        <w:ind w:right="616"/>
        <w:jc w:val="both"/>
        <w:rPr>
          <w:rFonts w:ascii="Palatino Linotype" w:eastAsia="MS Mincho" w:hAnsi="Palatino Linotype" w:cs="Arial"/>
          <w:i/>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MX"/>
        </w:rPr>
      </w:pPr>
      <w:r w:rsidRPr="000F79DA">
        <w:rPr>
          <w:rFonts w:ascii="Palatino Linotype" w:eastAsia="MS Mincho" w:hAnsi="Palatino Linotype" w:cs="Arial"/>
          <w:sz w:val="24"/>
          <w:szCs w:val="24"/>
          <w:lang w:val="es-ES_tradnl" w:eastAsia="es-MX"/>
        </w:rPr>
        <w:t xml:space="preserve">De lo anterior, se desprende que la </w:t>
      </w:r>
      <w:r w:rsidRPr="000F79DA">
        <w:rPr>
          <w:rFonts w:ascii="Palatino Linotype" w:eastAsia="MS Mincho" w:hAnsi="Palatino Linotype" w:cs="Times New Roman"/>
          <w:sz w:val="24"/>
          <w:szCs w:val="24"/>
          <w:lang w:val="es-ES_tradnl" w:eastAsia="es-MX"/>
        </w:rPr>
        <w:t xml:space="preserve">Clave Única de Registro de Población, </w:t>
      </w:r>
      <w:r w:rsidRPr="000F79DA">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E19FE" w:rsidRPr="000F79DA" w:rsidRDefault="007E19FE" w:rsidP="000F79DA">
      <w:pPr>
        <w:spacing w:before="240" w:after="0" w:line="360" w:lineRule="auto"/>
        <w:contextualSpacing/>
        <w:jc w:val="both"/>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ES"/>
        </w:rPr>
      </w:pPr>
      <w:r w:rsidRPr="000F79DA">
        <w:rPr>
          <w:rFonts w:ascii="Palatino Linotype" w:eastAsia="MS Mincho" w:hAnsi="Palatino Linotype" w:cs="Arial"/>
          <w:sz w:val="24"/>
          <w:szCs w:val="24"/>
          <w:lang w:val="es-ES_tradnl" w:eastAsia="es-ES"/>
        </w:rPr>
        <w:t xml:space="preserve">Por ende, en el presente caso, </w:t>
      </w:r>
      <w:r w:rsidRPr="000F79DA">
        <w:rPr>
          <w:rFonts w:ascii="Palatino Linotype" w:eastAsia="MS Mincho" w:hAnsi="Palatino Linotype" w:cs="Arial"/>
          <w:b/>
          <w:sz w:val="24"/>
          <w:szCs w:val="24"/>
          <w:lang w:val="es-ES_tradnl" w:eastAsia="es-ES"/>
        </w:rPr>
        <w:t>EL SUJETO OBLIGADO</w:t>
      </w:r>
      <w:r w:rsidRPr="000F79DA">
        <w:rPr>
          <w:rFonts w:ascii="Palatino Linotype" w:eastAsia="MS Mincho" w:hAnsi="Palatino Linotype" w:cs="Arial"/>
          <w:sz w:val="24"/>
          <w:szCs w:val="24"/>
          <w:lang w:val="es-ES_tradnl" w:eastAsia="es-ES"/>
        </w:rPr>
        <w:t xml:space="preserve"> debe </w:t>
      </w:r>
      <w:r w:rsidRPr="000F79DA">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F79DA">
        <w:rPr>
          <w:rFonts w:ascii="Palatino Linotype" w:eastAsia="MS Mincho" w:hAnsi="Palatino Linotype" w:cs="Arial"/>
          <w:b/>
          <w:sz w:val="24"/>
          <w:szCs w:val="24"/>
          <w:lang w:val="es-ES_tradnl" w:eastAsia="es-MX"/>
        </w:rPr>
        <w:t>EL SUJETO OBLIGADO</w:t>
      </w:r>
      <w:r w:rsidRPr="000F79DA">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0F79DA">
        <w:rPr>
          <w:rFonts w:ascii="Palatino Linotype" w:eastAsia="MS Mincho" w:hAnsi="Palatino Linotype" w:cs="Arial"/>
          <w:b/>
          <w:sz w:val="24"/>
          <w:szCs w:val="24"/>
          <w:lang w:val="es-ES_tradnl" w:eastAsia="es-MX"/>
        </w:rPr>
        <w:t>SUJETO OBLIGADO</w:t>
      </w:r>
      <w:r w:rsidRPr="000F79DA">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E19FE" w:rsidRPr="000F79DA" w:rsidRDefault="007E19FE" w:rsidP="000F79DA">
      <w:pPr>
        <w:spacing w:before="240" w:after="0" w:line="360" w:lineRule="auto"/>
        <w:jc w:val="both"/>
        <w:rPr>
          <w:rFonts w:ascii="Palatino Linotype" w:eastAsia="Calibri" w:hAnsi="Palatino Linotype" w:cs="Arial"/>
          <w:bCs/>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bCs/>
          <w:sz w:val="24"/>
          <w:szCs w:val="24"/>
          <w:lang w:val="es-ES_tradnl" w:eastAsia="es-ES"/>
        </w:rPr>
      </w:pPr>
      <w:r w:rsidRPr="000F79DA">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E19FE" w:rsidRPr="000F79DA" w:rsidRDefault="007E19FE" w:rsidP="000F79DA">
      <w:pPr>
        <w:spacing w:before="240" w:after="0" w:line="360" w:lineRule="auto"/>
        <w:contextualSpacing/>
        <w:jc w:val="both"/>
        <w:rPr>
          <w:rFonts w:ascii="Palatino Linotype" w:eastAsia="Calibri" w:hAnsi="Palatino Linotype" w:cs="Arial"/>
          <w:bCs/>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Calibri" w:hAnsi="Palatino Linotype" w:cs="Arial"/>
          <w:bCs/>
          <w:sz w:val="24"/>
          <w:szCs w:val="24"/>
          <w:lang w:val="es-ES_tradnl" w:eastAsia="es-ES"/>
        </w:rPr>
      </w:pPr>
      <w:r w:rsidRPr="000F79DA">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E19FE" w:rsidRPr="000F79DA" w:rsidRDefault="007E19FE" w:rsidP="000F79DA">
      <w:pPr>
        <w:spacing w:before="240" w:after="0" w:line="360" w:lineRule="auto"/>
        <w:contextualSpacing/>
        <w:rPr>
          <w:rFonts w:ascii="Palatino Linotype" w:eastAsia="Calibri" w:hAnsi="Palatino Linotype" w:cs="Arial"/>
          <w:bCs/>
          <w:sz w:val="24"/>
          <w:szCs w:val="24"/>
          <w:lang w:val="es-ES_tradnl" w:eastAsia="es-ES"/>
        </w:rPr>
      </w:pPr>
    </w:p>
    <w:p w:rsidR="007E19FE" w:rsidRPr="000F79DA" w:rsidRDefault="007E19FE" w:rsidP="000F79DA">
      <w:pPr>
        <w:numPr>
          <w:ilvl w:val="0"/>
          <w:numId w:val="2"/>
        </w:numPr>
        <w:spacing w:before="240" w:after="0" w:line="360" w:lineRule="auto"/>
        <w:ind w:left="0" w:firstLine="0"/>
        <w:contextualSpacing/>
        <w:jc w:val="both"/>
        <w:rPr>
          <w:rFonts w:ascii="Palatino Linotype" w:eastAsia="MS Mincho" w:hAnsi="Palatino Linotype" w:cs="Arial"/>
          <w:sz w:val="24"/>
          <w:szCs w:val="24"/>
          <w:lang w:val="es-ES_tradnl" w:eastAsia="es-MX"/>
        </w:rPr>
      </w:pPr>
      <w:r w:rsidRPr="000F79DA">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E19FE" w:rsidRPr="000F79DA" w:rsidRDefault="007E19FE" w:rsidP="000F79DA">
      <w:pPr>
        <w:spacing w:before="240" w:after="0" w:line="360" w:lineRule="auto"/>
        <w:contextualSpacing/>
        <w:jc w:val="both"/>
        <w:rPr>
          <w:rFonts w:ascii="Palatino Linotype" w:eastAsia="MS Mincho" w:hAnsi="Palatino Linotype" w:cs="Arial"/>
          <w:sz w:val="24"/>
          <w:szCs w:val="24"/>
          <w:lang w:val="es-ES_tradnl" w:eastAsia="es-MX"/>
        </w:rPr>
      </w:pPr>
    </w:p>
    <w:p w:rsidR="007E19FE" w:rsidRPr="000F79DA" w:rsidRDefault="007E19FE" w:rsidP="000F79DA">
      <w:pPr>
        <w:numPr>
          <w:ilvl w:val="0"/>
          <w:numId w:val="2"/>
        </w:numPr>
        <w:tabs>
          <w:tab w:val="left" w:pos="0"/>
        </w:tabs>
        <w:spacing w:before="240" w:after="0" w:line="360" w:lineRule="auto"/>
        <w:ind w:left="0" w:firstLine="0"/>
        <w:contextualSpacing/>
        <w:jc w:val="both"/>
        <w:rPr>
          <w:rFonts w:ascii="Palatino Linotype" w:eastAsia="MS Mincho" w:hAnsi="Palatino Linotype" w:cs="Times New Roman"/>
          <w:sz w:val="24"/>
          <w:szCs w:val="24"/>
          <w:lang w:val="es-ES_tradnl" w:eastAsia="es-ES"/>
        </w:rPr>
      </w:pPr>
      <w:bookmarkStart w:id="112" w:name="_Toc454968928"/>
      <w:bookmarkStart w:id="113" w:name="_Toc455743517"/>
      <w:bookmarkStart w:id="114" w:name="_Toc458016386"/>
      <w:bookmarkStart w:id="115" w:name="_Toc461555893"/>
      <w:bookmarkStart w:id="116" w:name="_Toc462307690"/>
      <w:bookmarkStart w:id="117" w:name="_Toc475005143"/>
      <w:bookmarkStart w:id="118" w:name="_Toc499659080"/>
      <w:bookmarkEnd w:id="61"/>
      <w:bookmarkEnd w:id="62"/>
      <w:bookmarkEnd w:id="63"/>
      <w:bookmarkEnd w:id="64"/>
      <w:bookmarkEnd w:id="65"/>
      <w:bookmarkEnd w:id="66"/>
      <w:bookmarkEnd w:id="67"/>
      <w:bookmarkEnd w:id="68"/>
      <w:r w:rsidRPr="000F79DA">
        <w:rPr>
          <w:rFonts w:ascii="Palatino Linotype" w:eastAsia="Times New Roman" w:hAnsi="Palatino Linotype" w:cs="Arial"/>
          <w:sz w:val="24"/>
          <w:szCs w:val="24"/>
          <w:lang w:val="es-ES_tradnl" w:eastAsia="es-ES"/>
        </w:rPr>
        <w:t>Finalmente</w:t>
      </w:r>
      <w:r w:rsidRPr="000F79DA">
        <w:rPr>
          <w:rFonts w:ascii="Palatino Linotype" w:eastAsia="MS Mincho" w:hAnsi="Palatino Linotype" w:cs="Times New Roman"/>
          <w:sz w:val="24"/>
          <w:szCs w:val="24"/>
          <w:lang w:val="es-ES_tradnl" w:eastAsia="es-ES"/>
        </w:rPr>
        <w:t xml:space="preserve">, en términos del artículo 186 fracción III este Pleno determina </w:t>
      </w:r>
      <w:r w:rsidRPr="000F79DA">
        <w:rPr>
          <w:rFonts w:ascii="Palatino Linotype" w:eastAsia="MS Mincho" w:hAnsi="Palatino Linotype" w:cs="Times New Roman"/>
          <w:b/>
          <w:sz w:val="24"/>
          <w:szCs w:val="24"/>
          <w:lang w:val="es-ES_tradnl" w:eastAsia="es-ES"/>
        </w:rPr>
        <w:t>MODIFICAR</w:t>
      </w:r>
      <w:r w:rsidRPr="000F79DA">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rsidR="007E19FE" w:rsidRPr="000F79DA" w:rsidRDefault="007E19FE" w:rsidP="000F79DA">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19" w:name="_Toc447183492"/>
      <w:bookmarkStart w:id="120" w:name="_Toc450120667"/>
      <w:bookmarkStart w:id="121" w:name="_Toc461555895"/>
      <w:bookmarkEnd w:id="112"/>
      <w:bookmarkEnd w:id="113"/>
      <w:bookmarkEnd w:id="114"/>
      <w:bookmarkEnd w:id="115"/>
      <w:bookmarkEnd w:id="116"/>
      <w:bookmarkEnd w:id="117"/>
      <w:bookmarkEnd w:id="118"/>
      <w:r w:rsidRPr="000F79DA">
        <w:rPr>
          <w:rFonts w:ascii="Palatino Linotype" w:eastAsia="Calibri" w:hAnsi="Palatino Linotype" w:cstheme="majorBidi"/>
          <w:b/>
          <w:sz w:val="24"/>
          <w:szCs w:val="24"/>
          <w:lang w:val="es-ES" w:eastAsia="es-ES"/>
        </w:rPr>
        <w:tab/>
      </w:r>
      <w:bookmarkStart w:id="122" w:name="_Toc16194844"/>
      <w:r w:rsidRPr="000F79DA">
        <w:rPr>
          <w:rFonts w:ascii="Palatino Linotype" w:eastAsia="Calibri" w:hAnsi="Palatino Linotype" w:cstheme="majorBidi"/>
          <w:b/>
          <w:sz w:val="24"/>
          <w:szCs w:val="24"/>
          <w:lang w:val="es-ES" w:eastAsia="es-ES"/>
        </w:rPr>
        <w:t>R E S O L U T I V O S</w:t>
      </w:r>
      <w:bookmarkEnd w:id="119"/>
      <w:bookmarkEnd w:id="120"/>
      <w:bookmarkEnd w:id="121"/>
      <w:bookmarkEnd w:id="122"/>
      <w:r w:rsidRPr="000F79DA">
        <w:rPr>
          <w:rFonts w:ascii="Palatino Linotype" w:eastAsia="Calibri" w:hAnsi="Palatino Linotype" w:cstheme="majorBidi"/>
          <w:b/>
          <w:sz w:val="24"/>
          <w:szCs w:val="24"/>
          <w:lang w:val="es-ES" w:eastAsia="es-ES"/>
        </w:rPr>
        <w:t xml:space="preserve"> </w:t>
      </w:r>
    </w:p>
    <w:p w:rsidR="007E19FE" w:rsidRPr="000F79DA" w:rsidRDefault="007E19FE" w:rsidP="000F79DA">
      <w:pPr>
        <w:spacing w:before="240" w:after="0" w:line="360" w:lineRule="auto"/>
        <w:ind w:right="-142"/>
        <w:rPr>
          <w:rFonts w:ascii="Palatino Linotype" w:eastAsiaTheme="minorEastAsia" w:hAnsi="Palatino Linotype"/>
          <w:sz w:val="24"/>
          <w:szCs w:val="24"/>
          <w:lang w:val="es-ES" w:eastAsia="es-ES"/>
        </w:rPr>
      </w:pPr>
    </w:p>
    <w:p w:rsidR="007E19FE" w:rsidRPr="000F79DA" w:rsidRDefault="007E19FE" w:rsidP="000F79DA">
      <w:pPr>
        <w:spacing w:before="240" w:after="0" w:line="360" w:lineRule="auto"/>
        <w:ind w:right="49"/>
        <w:jc w:val="both"/>
        <w:rPr>
          <w:rFonts w:ascii="Palatino Linotype" w:eastAsia="Times New Roman" w:hAnsi="Palatino Linotype" w:cs="Arial"/>
          <w:sz w:val="24"/>
          <w:szCs w:val="24"/>
          <w:lang w:val="es-ES" w:eastAsia="es-ES"/>
        </w:rPr>
      </w:pPr>
      <w:r w:rsidRPr="000F79DA">
        <w:rPr>
          <w:rFonts w:ascii="Palatino Linotype" w:eastAsia="Times New Roman" w:hAnsi="Palatino Linotype" w:cs="Arial"/>
          <w:b/>
          <w:sz w:val="24"/>
          <w:szCs w:val="24"/>
          <w:lang w:val="es-ES_tradnl" w:eastAsia="es-ES"/>
        </w:rPr>
        <w:t>PRIMERO</w:t>
      </w:r>
      <w:r w:rsidRPr="000F79DA">
        <w:rPr>
          <w:rFonts w:ascii="Palatino Linotype" w:eastAsia="Times New Roman" w:hAnsi="Palatino Linotype" w:cs="Arial"/>
          <w:sz w:val="24"/>
          <w:szCs w:val="24"/>
          <w:lang w:val="es-ES" w:eastAsia="es-ES"/>
        </w:rPr>
        <w:t xml:space="preserve">. </w:t>
      </w:r>
      <w:r w:rsidRPr="000F79DA">
        <w:rPr>
          <w:rFonts w:ascii="Palatino Linotype" w:eastAsia="Times New Roman" w:hAnsi="Palatino Linotype" w:cs="Arial"/>
          <w:sz w:val="24"/>
          <w:szCs w:val="24"/>
        </w:rPr>
        <w:t>Resultan fundadas las</w:t>
      </w:r>
      <w:r w:rsidRPr="000F79DA">
        <w:rPr>
          <w:rFonts w:ascii="Palatino Linotype" w:eastAsia="Times New Roman" w:hAnsi="Palatino Linotype" w:cs="Arial"/>
          <w:b/>
          <w:sz w:val="24"/>
          <w:szCs w:val="24"/>
        </w:rPr>
        <w:t xml:space="preserve"> </w:t>
      </w:r>
      <w:r w:rsidRPr="000F79DA">
        <w:rPr>
          <w:rFonts w:ascii="Palatino Linotype" w:eastAsia="Times New Roman" w:hAnsi="Palatino Linotype" w:cs="Arial"/>
          <w:sz w:val="24"/>
          <w:szCs w:val="24"/>
          <w:lang w:val="es-ES"/>
        </w:rPr>
        <w:t xml:space="preserve">razones o motivos de inconformidad hechos valer </w:t>
      </w:r>
      <w:r w:rsidRPr="000F79DA">
        <w:rPr>
          <w:rFonts w:ascii="Palatino Linotype" w:eastAsia="Calibri" w:hAnsi="Palatino Linotype" w:cs="Arial"/>
          <w:sz w:val="24"/>
          <w:szCs w:val="24"/>
          <w:lang w:val="es-ES"/>
        </w:rPr>
        <w:t xml:space="preserve">en el recurso de revisión </w:t>
      </w:r>
      <w:r w:rsidR="00AF0E65" w:rsidRPr="000F79DA">
        <w:rPr>
          <w:rFonts w:ascii="Palatino Linotype" w:eastAsia="Calibri" w:hAnsi="Palatino Linotype" w:cs="Arial"/>
          <w:b/>
          <w:sz w:val="24"/>
          <w:szCs w:val="24"/>
          <w:lang w:val="es-ES"/>
        </w:rPr>
        <w:t>04878</w:t>
      </w:r>
      <w:r w:rsidRPr="000F79DA">
        <w:rPr>
          <w:rFonts w:ascii="Palatino Linotype" w:hAnsi="Palatino Linotype" w:cs="Arial"/>
          <w:b/>
          <w:bCs/>
          <w:sz w:val="24"/>
          <w:szCs w:val="24"/>
        </w:rPr>
        <w:t>/INFOEM/IP/RR/2019</w:t>
      </w:r>
      <w:r w:rsidRPr="000F79DA">
        <w:rPr>
          <w:rFonts w:ascii="Palatino Linotype" w:hAnsi="Palatino Linotype" w:cs="Arial"/>
          <w:b/>
          <w:bCs/>
          <w:sz w:val="24"/>
          <w:szCs w:val="24"/>
          <w:lang w:eastAsia="es-MX"/>
        </w:rPr>
        <w:t xml:space="preserve"> </w:t>
      </w:r>
      <w:r w:rsidRPr="000F79DA">
        <w:rPr>
          <w:rFonts w:ascii="Palatino Linotype" w:hAnsi="Palatino Linotype" w:cs="Arial"/>
          <w:bCs/>
          <w:sz w:val="24"/>
          <w:szCs w:val="24"/>
          <w:lang w:eastAsia="es-MX"/>
        </w:rPr>
        <w:t xml:space="preserve">en términos de los </w:t>
      </w:r>
      <w:r w:rsidRPr="000F79DA">
        <w:rPr>
          <w:rFonts w:ascii="Palatino Linotype" w:hAnsi="Palatino Linotype" w:cs="Arial"/>
          <w:b/>
          <w:bCs/>
          <w:sz w:val="24"/>
          <w:szCs w:val="24"/>
          <w:lang w:eastAsia="es-MX"/>
        </w:rPr>
        <w:t xml:space="preserve">Considerandos CUARTO y QUINTO </w:t>
      </w:r>
      <w:r w:rsidRPr="000F79DA">
        <w:rPr>
          <w:rFonts w:ascii="Palatino Linotype" w:hAnsi="Palatino Linotype" w:cs="Arial"/>
          <w:bCs/>
          <w:sz w:val="24"/>
          <w:szCs w:val="24"/>
          <w:lang w:eastAsia="es-MX"/>
        </w:rPr>
        <w:t>de la presente resolución.</w:t>
      </w:r>
    </w:p>
    <w:p w:rsidR="007E19FE" w:rsidRPr="000F79DA" w:rsidRDefault="007E19FE" w:rsidP="000F79DA">
      <w:pPr>
        <w:spacing w:before="240" w:after="0" w:line="360" w:lineRule="auto"/>
        <w:ind w:right="49"/>
        <w:jc w:val="both"/>
        <w:rPr>
          <w:rFonts w:ascii="Palatino Linotype" w:eastAsia="Calibri" w:hAnsi="Palatino Linotype" w:cs="Arial"/>
          <w:b/>
          <w:sz w:val="24"/>
          <w:szCs w:val="24"/>
          <w:lang w:val="es-ES" w:eastAsia="es-ES"/>
        </w:rPr>
      </w:pPr>
      <w:r w:rsidRPr="000F79DA">
        <w:rPr>
          <w:rFonts w:ascii="Palatino Linotype" w:eastAsiaTheme="minorEastAsia" w:hAnsi="Palatino Linotype"/>
          <w:b/>
          <w:sz w:val="24"/>
          <w:szCs w:val="24"/>
          <w:lang w:val="es-ES_tradnl" w:eastAsia="es-ES"/>
        </w:rPr>
        <w:t>SEGUNDO.</w:t>
      </w:r>
      <w:r w:rsidRPr="000F79DA">
        <w:rPr>
          <w:rFonts w:ascii="Palatino Linotype" w:eastAsiaTheme="majorEastAsia" w:hAnsi="Palatino Linotype" w:cstheme="majorBidi"/>
          <w:b/>
          <w:sz w:val="24"/>
          <w:szCs w:val="24"/>
          <w:lang w:val="es-ES_tradnl" w:eastAsia="es-ES"/>
        </w:rPr>
        <w:t xml:space="preserve"> </w:t>
      </w:r>
      <w:r w:rsidRPr="000F79DA">
        <w:rPr>
          <w:rFonts w:ascii="Palatino Linotype" w:eastAsia="Calibri" w:hAnsi="Palatino Linotype" w:cs="Arial"/>
          <w:sz w:val="24"/>
          <w:szCs w:val="24"/>
          <w:lang w:val="es-ES" w:eastAsia="es-ES"/>
        </w:rPr>
        <w:t>Se</w:t>
      </w:r>
      <w:r w:rsidRPr="000F79DA">
        <w:rPr>
          <w:rFonts w:ascii="Palatino Linotype" w:eastAsia="Calibri" w:hAnsi="Palatino Linotype" w:cs="Arial"/>
          <w:b/>
          <w:sz w:val="24"/>
          <w:szCs w:val="24"/>
          <w:lang w:val="es-ES" w:eastAsia="es-ES"/>
        </w:rPr>
        <w:t xml:space="preserve"> MODIFICA </w:t>
      </w:r>
      <w:r w:rsidRPr="000F79DA">
        <w:rPr>
          <w:rFonts w:ascii="Palatino Linotype" w:eastAsia="Calibri" w:hAnsi="Palatino Linotype" w:cs="Arial"/>
          <w:sz w:val="24"/>
          <w:szCs w:val="24"/>
          <w:lang w:val="es-ES" w:eastAsia="es-ES"/>
        </w:rPr>
        <w:t xml:space="preserve">la respuesta del </w:t>
      </w:r>
      <w:r w:rsidR="00AF0E65" w:rsidRPr="000F79DA">
        <w:rPr>
          <w:rFonts w:ascii="Palatino Linotype" w:hAnsi="Palatino Linotype"/>
          <w:b/>
          <w:sz w:val="24"/>
          <w:szCs w:val="24"/>
        </w:rPr>
        <w:t>Ayuntamiento de Jilotepec</w:t>
      </w:r>
      <w:r w:rsidRPr="000F79DA">
        <w:rPr>
          <w:rFonts w:ascii="Palatino Linotype" w:hAnsi="Palatino Linotype"/>
          <w:b/>
          <w:sz w:val="24"/>
          <w:szCs w:val="24"/>
        </w:rPr>
        <w:t>,</w:t>
      </w:r>
      <w:r w:rsidRPr="000F79DA">
        <w:rPr>
          <w:rFonts w:ascii="Palatino Linotype" w:eastAsiaTheme="minorEastAsia" w:hAnsi="Palatino Linotype"/>
          <w:b/>
          <w:bCs/>
          <w:sz w:val="24"/>
          <w:szCs w:val="24"/>
          <w:lang w:val="es-ES_tradnl" w:eastAsia="es-ES"/>
        </w:rPr>
        <w:t xml:space="preserve"> </w:t>
      </w:r>
      <w:r w:rsidRPr="000F79DA">
        <w:rPr>
          <w:rFonts w:ascii="Palatino Linotype" w:eastAsia="Calibri" w:hAnsi="Palatino Linotype" w:cs="Arial"/>
          <w:sz w:val="24"/>
          <w:szCs w:val="24"/>
          <w:lang w:val="es-ES" w:eastAsia="es-ES"/>
        </w:rPr>
        <w:t xml:space="preserve">entregar vía Sistema de Acceso a la Información Mexiquense </w:t>
      </w:r>
      <w:r w:rsidRPr="000F79DA">
        <w:rPr>
          <w:rFonts w:ascii="Palatino Linotype" w:eastAsia="Calibri" w:hAnsi="Palatino Linotype" w:cs="Arial"/>
          <w:b/>
          <w:sz w:val="24"/>
          <w:szCs w:val="24"/>
          <w:lang w:val="es-ES" w:eastAsia="es-ES"/>
        </w:rPr>
        <w:t>(SAIMEX)</w:t>
      </w:r>
      <w:r w:rsidRPr="000F79DA">
        <w:rPr>
          <w:rFonts w:ascii="Palatino Linotype" w:eastAsia="Calibri" w:hAnsi="Palatino Linotype" w:cs="Arial"/>
          <w:sz w:val="24"/>
          <w:szCs w:val="24"/>
          <w:lang w:val="es-ES" w:eastAsia="es-ES"/>
        </w:rPr>
        <w:t xml:space="preserve"> </w:t>
      </w:r>
      <w:r w:rsidR="00AF0E65" w:rsidRPr="000F79DA">
        <w:rPr>
          <w:rFonts w:ascii="Palatino Linotype" w:eastAsia="Calibri" w:hAnsi="Palatino Linotype" w:cs="Arial"/>
          <w:sz w:val="24"/>
          <w:szCs w:val="24"/>
          <w:lang w:val="es-ES" w:eastAsia="es-ES"/>
        </w:rPr>
        <w:t>en versión publica, el documento (s)</w:t>
      </w:r>
      <w:r w:rsidRPr="000F79DA">
        <w:rPr>
          <w:rFonts w:ascii="Palatino Linotype" w:eastAsia="Calibri" w:hAnsi="Palatino Linotype" w:cs="Arial"/>
          <w:sz w:val="24"/>
          <w:szCs w:val="24"/>
          <w:lang w:val="es-ES" w:eastAsia="es-ES"/>
        </w:rPr>
        <w:t xml:space="preserve"> donde conste, la siguiente información: </w:t>
      </w:r>
    </w:p>
    <w:p w:rsidR="007E19FE" w:rsidRPr="000F79DA" w:rsidRDefault="00AF0E65" w:rsidP="000F79DA">
      <w:pPr>
        <w:pStyle w:val="Prrafodelista"/>
        <w:numPr>
          <w:ilvl w:val="0"/>
          <w:numId w:val="14"/>
        </w:numPr>
        <w:spacing w:before="240" w:after="0" w:line="360" w:lineRule="auto"/>
        <w:ind w:right="49"/>
        <w:jc w:val="both"/>
        <w:rPr>
          <w:rFonts w:ascii="Palatino Linotype" w:eastAsia="MS Mincho" w:hAnsi="Palatino Linotype" w:cs="Arial"/>
          <w:b/>
          <w:sz w:val="24"/>
          <w:szCs w:val="24"/>
          <w:lang w:val="es-ES_tradnl" w:eastAsia="es-ES"/>
        </w:rPr>
      </w:pPr>
      <w:r w:rsidRPr="000F79DA">
        <w:rPr>
          <w:rFonts w:ascii="Palatino Linotype" w:eastAsia="MS Mincho" w:hAnsi="Palatino Linotype" w:cs="Arial"/>
          <w:b/>
          <w:sz w:val="24"/>
          <w:szCs w:val="24"/>
          <w:lang w:val="es-ES_tradnl" w:eastAsia="es-ES"/>
        </w:rPr>
        <w:t xml:space="preserve"> </w:t>
      </w:r>
      <w:r w:rsidR="006C719E" w:rsidRPr="000F79DA">
        <w:rPr>
          <w:rFonts w:ascii="Palatino Linotype" w:eastAsia="MS Mincho" w:hAnsi="Palatino Linotype" w:cs="Arial"/>
          <w:b/>
          <w:sz w:val="24"/>
          <w:szCs w:val="24"/>
          <w:lang w:val="es-ES_tradnl" w:eastAsia="es-ES"/>
        </w:rPr>
        <w:t>A</w:t>
      </w:r>
      <w:r w:rsidRPr="000F79DA">
        <w:rPr>
          <w:rFonts w:ascii="Palatino Linotype" w:eastAsia="MS Mincho" w:hAnsi="Palatino Linotype" w:cs="Arial"/>
          <w:b/>
          <w:sz w:val="24"/>
          <w:szCs w:val="24"/>
          <w:lang w:val="es-ES_tradnl" w:eastAsia="es-ES"/>
        </w:rPr>
        <w:t>cciones proyectadas en atención y prevención de la violencia de Género por parte de la Dirección de Seguridad Pública del Municipio de Jilotepec.</w:t>
      </w:r>
    </w:p>
    <w:p w:rsidR="00385A8A" w:rsidRPr="000F79DA" w:rsidRDefault="00385A8A" w:rsidP="000F79DA">
      <w:pPr>
        <w:pStyle w:val="Prrafodelista"/>
        <w:spacing w:before="240" w:after="0" w:line="360" w:lineRule="auto"/>
        <w:ind w:right="49"/>
        <w:jc w:val="both"/>
        <w:rPr>
          <w:rFonts w:ascii="Palatino Linotype" w:eastAsia="MS Mincho" w:hAnsi="Palatino Linotype" w:cs="Arial"/>
          <w:b/>
          <w:sz w:val="24"/>
          <w:szCs w:val="24"/>
          <w:lang w:val="es-ES_tradnl" w:eastAsia="es-ES"/>
        </w:rPr>
      </w:pPr>
    </w:p>
    <w:p w:rsidR="00AF0E65" w:rsidRPr="000F79DA" w:rsidRDefault="00AF0E65" w:rsidP="000F79DA">
      <w:pPr>
        <w:pStyle w:val="Prrafodelista"/>
        <w:numPr>
          <w:ilvl w:val="0"/>
          <w:numId w:val="14"/>
        </w:numPr>
        <w:spacing w:before="240" w:after="0" w:line="360" w:lineRule="auto"/>
        <w:ind w:right="49"/>
        <w:jc w:val="both"/>
        <w:rPr>
          <w:rFonts w:ascii="Palatino Linotype" w:eastAsia="MS Mincho" w:hAnsi="Palatino Linotype" w:cs="Arial"/>
          <w:b/>
          <w:sz w:val="24"/>
          <w:szCs w:val="24"/>
          <w:lang w:val="es-ES_tradnl" w:eastAsia="es-ES"/>
        </w:rPr>
      </w:pPr>
      <w:r w:rsidRPr="000F79DA">
        <w:rPr>
          <w:rFonts w:ascii="Palatino Linotype" w:eastAsia="MS Mincho" w:hAnsi="Palatino Linotype" w:cs="Arial"/>
          <w:b/>
          <w:sz w:val="24"/>
          <w:szCs w:val="24"/>
          <w:lang w:val="es-ES_tradnl" w:eastAsia="es-ES"/>
        </w:rPr>
        <w:t>Previa búsqueda exhaustiva y razonable, el Programa Estratégico de Prevención Social de la violencia del Municipio de Jilotepec.</w:t>
      </w:r>
    </w:p>
    <w:p w:rsidR="00AF0E65" w:rsidRPr="000F79DA" w:rsidRDefault="00AF0E65" w:rsidP="000F79DA">
      <w:pPr>
        <w:pStyle w:val="Prrafodelista"/>
        <w:spacing w:before="240" w:after="0" w:line="360" w:lineRule="auto"/>
        <w:ind w:right="49"/>
        <w:jc w:val="both"/>
        <w:rPr>
          <w:rFonts w:ascii="Palatino Linotype" w:eastAsia="MS Mincho" w:hAnsi="Palatino Linotype" w:cs="Arial"/>
          <w:b/>
          <w:sz w:val="24"/>
          <w:szCs w:val="24"/>
          <w:lang w:val="es-ES_tradnl" w:eastAsia="es-ES"/>
        </w:rPr>
      </w:pPr>
    </w:p>
    <w:p w:rsidR="00AF0E65" w:rsidRPr="000F79DA" w:rsidRDefault="00AF0E65" w:rsidP="000F79DA">
      <w:pPr>
        <w:pStyle w:val="Prrafodelista"/>
        <w:numPr>
          <w:ilvl w:val="0"/>
          <w:numId w:val="14"/>
        </w:numPr>
        <w:spacing w:before="240" w:after="0" w:line="360" w:lineRule="auto"/>
        <w:ind w:right="49"/>
        <w:jc w:val="both"/>
        <w:rPr>
          <w:rFonts w:ascii="Palatino Linotype" w:eastAsia="MS Mincho" w:hAnsi="Palatino Linotype" w:cs="Arial"/>
          <w:b/>
          <w:sz w:val="24"/>
          <w:szCs w:val="24"/>
          <w:lang w:val="es-ES_tradnl" w:eastAsia="es-ES"/>
        </w:rPr>
      </w:pPr>
      <w:r w:rsidRPr="000F79DA">
        <w:rPr>
          <w:rFonts w:ascii="Palatino Linotype" w:eastAsia="MS Mincho" w:hAnsi="Palatino Linotype" w:cs="Arial"/>
          <w:b/>
          <w:sz w:val="24"/>
          <w:szCs w:val="24"/>
          <w:lang w:eastAsia="es-ES"/>
        </w:rPr>
        <w:t>Programa estratégico de la Dirección de Seguridad Pública</w:t>
      </w:r>
      <w:r w:rsidRPr="000F79DA">
        <w:rPr>
          <w:rFonts w:ascii="Palatino Linotype" w:eastAsia="MS Mincho" w:hAnsi="Palatino Linotype" w:cs="Arial"/>
          <w:b/>
          <w:sz w:val="24"/>
          <w:szCs w:val="24"/>
          <w:lang w:val="es-ES_tradnl" w:eastAsia="es-ES"/>
        </w:rPr>
        <w:t xml:space="preserve"> del Municipio de Jilotepec.</w:t>
      </w:r>
    </w:p>
    <w:p w:rsidR="009F6C93" w:rsidRPr="000F79DA" w:rsidRDefault="009F6C93" w:rsidP="000F79DA">
      <w:pPr>
        <w:pStyle w:val="Prrafodelista"/>
        <w:spacing w:before="240" w:after="0" w:line="360" w:lineRule="auto"/>
        <w:rPr>
          <w:rFonts w:ascii="Palatino Linotype" w:eastAsia="MS Mincho" w:hAnsi="Palatino Linotype" w:cs="Arial"/>
          <w:b/>
          <w:sz w:val="24"/>
          <w:szCs w:val="24"/>
          <w:lang w:val="es-ES_tradnl" w:eastAsia="es-ES"/>
        </w:rPr>
      </w:pPr>
    </w:p>
    <w:p w:rsidR="009F6C93" w:rsidRPr="000F79DA" w:rsidRDefault="006B259A" w:rsidP="000F79DA">
      <w:pPr>
        <w:pStyle w:val="Prrafodelista"/>
        <w:numPr>
          <w:ilvl w:val="0"/>
          <w:numId w:val="14"/>
        </w:numPr>
        <w:spacing w:before="240" w:after="0" w:line="360" w:lineRule="auto"/>
        <w:ind w:right="49"/>
        <w:jc w:val="both"/>
        <w:rPr>
          <w:rFonts w:ascii="Palatino Linotype" w:eastAsia="MS Mincho" w:hAnsi="Palatino Linotype" w:cs="Arial"/>
          <w:b/>
          <w:sz w:val="24"/>
          <w:szCs w:val="24"/>
          <w:lang w:val="es-ES_tradnl" w:eastAsia="es-ES"/>
        </w:rPr>
      </w:pPr>
      <w:r w:rsidRPr="000F79DA">
        <w:rPr>
          <w:rFonts w:ascii="Palatino Linotype" w:eastAsia="MS Mincho" w:hAnsi="Palatino Linotype" w:cs="Arial"/>
          <w:b/>
          <w:sz w:val="24"/>
          <w:szCs w:val="24"/>
          <w:lang w:val="es-ES_tradnl" w:eastAsia="es-ES"/>
        </w:rPr>
        <w:t>P</w:t>
      </w:r>
      <w:r w:rsidR="009F6C93" w:rsidRPr="000F79DA">
        <w:rPr>
          <w:rFonts w:ascii="Palatino Linotype" w:eastAsia="MS Mincho" w:hAnsi="Palatino Linotype" w:cs="Arial"/>
          <w:b/>
          <w:sz w:val="24"/>
          <w:szCs w:val="24"/>
          <w:lang w:val="es-ES_tradnl" w:eastAsia="es-ES"/>
        </w:rPr>
        <w:t>rograma académico y las capacitaciones o certificaciones de los servidores públicos de la Dirección de Seguridad pública del Municipio de Jilotepec.</w:t>
      </w:r>
    </w:p>
    <w:p w:rsidR="009F6C93" w:rsidRPr="000F79DA" w:rsidRDefault="009F6C93" w:rsidP="000F79DA">
      <w:pPr>
        <w:pStyle w:val="Prrafodelista"/>
        <w:spacing w:before="240" w:after="0" w:line="360" w:lineRule="auto"/>
        <w:rPr>
          <w:rFonts w:ascii="Palatino Linotype" w:eastAsia="MS Mincho" w:hAnsi="Palatino Linotype" w:cs="Arial"/>
          <w:b/>
          <w:sz w:val="24"/>
          <w:szCs w:val="24"/>
          <w:lang w:val="es-ES_tradnl" w:eastAsia="es-ES"/>
        </w:rPr>
      </w:pPr>
    </w:p>
    <w:p w:rsidR="009F6C93" w:rsidRPr="000F79DA" w:rsidRDefault="009F6C93" w:rsidP="000F79DA">
      <w:pPr>
        <w:pStyle w:val="Prrafodelista"/>
        <w:numPr>
          <w:ilvl w:val="0"/>
          <w:numId w:val="14"/>
        </w:numPr>
        <w:spacing w:before="240" w:after="0" w:line="360" w:lineRule="auto"/>
        <w:ind w:right="49"/>
        <w:jc w:val="both"/>
        <w:rPr>
          <w:rFonts w:ascii="Palatino Linotype" w:eastAsia="MS Mincho" w:hAnsi="Palatino Linotype" w:cs="Arial"/>
          <w:b/>
          <w:sz w:val="24"/>
          <w:szCs w:val="24"/>
          <w:lang w:val="es-ES_tradnl" w:eastAsia="es-ES"/>
        </w:rPr>
      </w:pPr>
      <w:r w:rsidRPr="000F79DA">
        <w:rPr>
          <w:rFonts w:ascii="Palatino Linotype" w:eastAsia="MS Mincho" w:hAnsi="Palatino Linotype" w:cs="Arial"/>
          <w:b/>
          <w:sz w:val="24"/>
          <w:szCs w:val="24"/>
          <w:lang w:val="es-ES_tradnl" w:eastAsia="es-ES"/>
        </w:rPr>
        <w:t>Del  Director de Seguridad Pública, comprobante de estudios, cédula profesional, certificaciones y diplomas, constancia de las capitaciones realizadas.</w:t>
      </w:r>
    </w:p>
    <w:p w:rsidR="009F6C93" w:rsidRPr="000F79DA" w:rsidRDefault="009F6C93" w:rsidP="000F79DA">
      <w:pPr>
        <w:pStyle w:val="Prrafodelista"/>
        <w:spacing w:before="240" w:after="0" w:line="360" w:lineRule="auto"/>
        <w:rPr>
          <w:rFonts w:ascii="Palatino Linotype" w:eastAsia="MS Mincho" w:hAnsi="Palatino Linotype" w:cs="Arial"/>
          <w:b/>
          <w:sz w:val="24"/>
          <w:szCs w:val="24"/>
          <w:lang w:val="es-ES_tradnl" w:eastAsia="es-ES"/>
        </w:rPr>
      </w:pPr>
    </w:p>
    <w:p w:rsidR="00AF0E65" w:rsidRPr="000F79DA" w:rsidRDefault="009F6C93" w:rsidP="000F79DA">
      <w:pPr>
        <w:pStyle w:val="Prrafodelista"/>
        <w:numPr>
          <w:ilvl w:val="0"/>
          <w:numId w:val="14"/>
        </w:numPr>
        <w:spacing w:before="240" w:after="0" w:line="360" w:lineRule="auto"/>
        <w:ind w:right="49"/>
        <w:jc w:val="both"/>
        <w:rPr>
          <w:rFonts w:ascii="Palatino Linotype" w:eastAsia="MS Mincho" w:hAnsi="Palatino Linotype" w:cs="Arial"/>
          <w:b/>
          <w:sz w:val="24"/>
          <w:szCs w:val="24"/>
          <w:lang w:val="es-ES_tradnl" w:eastAsia="es-ES"/>
        </w:rPr>
      </w:pPr>
      <w:r w:rsidRPr="000F79DA">
        <w:rPr>
          <w:rFonts w:ascii="Palatino Linotype" w:eastAsia="MS Mincho" w:hAnsi="Palatino Linotype" w:cstheme="majorBidi"/>
          <w:b/>
          <w:sz w:val="24"/>
          <w:szCs w:val="24"/>
          <w:lang w:eastAsia="es-ES"/>
        </w:rPr>
        <w:t>Protocolo con perspectiva de género a seguir por parte de los radio operadores de la Dirección de seguridad Pública al tomar conocimiento de denuncias de violencia de género.</w:t>
      </w:r>
    </w:p>
    <w:p w:rsidR="007E19FE" w:rsidRPr="000F79DA" w:rsidRDefault="007E19FE" w:rsidP="000F79DA">
      <w:pPr>
        <w:spacing w:before="240" w:after="0" w:line="360" w:lineRule="auto"/>
        <w:ind w:right="49"/>
        <w:jc w:val="both"/>
        <w:rPr>
          <w:rFonts w:ascii="Palatino Linotype" w:eastAsia="Calibri" w:hAnsi="Palatino Linotype" w:cs="Arial"/>
          <w:sz w:val="24"/>
          <w:szCs w:val="24"/>
        </w:rPr>
      </w:pPr>
      <w:r w:rsidRPr="000F79DA">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A43440" w:rsidRPr="000F79DA">
        <w:rPr>
          <w:rFonts w:ascii="Palatino Linotype" w:eastAsia="Calibri" w:hAnsi="Palatino Linotype" w:cs="Arial"/>
          <w:sz w:val="24"/>
          <w:szCs w:val="24"/>
        </w:rPr>
        <w:t xml:space="preserve"> del RECURRENTE.</w:t>
      </w:r>
    </w:p>
    <w:p w:rsidR="00A43440" w:rsidRPr="000F79DA" w:rsidRDefault="00A43440" w:rsidP="000F79DA">
      <w:pPr>
        <w:spacing w:before="240" w:after="0" w:line="360" w:lineRule="auto"/>
        <w:ind w:right="49"/>
        <w:contextualSpacing/>
        <w:jc w:val="both"/>
        <w:rPr>
          <w:rFonts w:ascii="Palatino Linotype" w:eastAsia="Times New Roman" w:hAnsi="Palatino Linotype" w:cs="Arial"/>
          <w:sz w:val="24"/>
          <w:szCs w:val="24"/>
          <w:lang w:val="es-ES_tradnl" w:eastAsia="es-ES"/>
        </w:rPr>
      </w:pPr>
      <w:r w:rsidRPr="000F79DA">
        <w:rPr>
          <w:rFonts w:ascii="Palatino Linotype" w:eastAsia="Times New Roman" w:hAnsi="Palatino Linotype" w:cs="Arial"/>
          <w:sz w:val="24"/>
          <w:szCs w:val="24"/>
          <w:lang w:eastAsia="es-ES"/>
        </w:rPr>
        <w:t>Para el caso de no contar con la información a la que se hace referencia en el inciso b)</w:t>
      </w:r>
      <w:r w:rsidRPr="000F79DA">
        <w:rPr>
          <w:rFonts w:ascii="Palatino Linotype" w:eastAsia="Times New Roman" w:hAnsi="Palatino Linotype" w:cs="Arial"/>
          <w:sz w:val="24"/>
          <w:szCs w:val="24"/>
          <w:lang w:val="es-ES" w:eastAsia="es-ES"/>
        </w:rPr>
        <w:t xml:space="preserve"> el SUJETO OBLIGADO deber de proporcionar e</w:t>
      </w:r>
      <w:r w:rsidRPr="000F79DA">
        <w:rPr>
          <w:rFonts w:ascii="Palatino Linotype" w:eastAsia="Times New Roman" w:hAnsi="Palatino Linotype" w:cs="Arial"/>
          <w:sz w:val="24"/>
          <w:szCs w:val="24"/>
          <w:lang w:val="es-ES_tradnl" w:eastAsia="es-ES"/>
        </w:rPr>
        <w:t>l Acuerdo que emita el Comité de Transparencia en el que confirme la inexistencia de la información.</w:t>
      </w:r>
    </w:p>
    <w:p w:rsidR="00A43440" w:rsidRPr="000F79DA" w:rsidRDefault="00A43440" w:rsidP="000F79DA">
      <w:pPr>
        <w:spacing w:before="240" w:after="0" w:line="360" w:lineRule="auto"/>
        <w:ind w:right="49"/>
        <w:contextualSpacing/>
        <w:jc w:val="both"/>
        <w:rPr>
          <w:rFonts w:ascii="Palatino Linotype" w:eastAsia="Times New Roman" w:hAnsi="Palatino Linotype" w:cs="Arial"/>
          <w:sz w:val="24"/>
          <w:szCs w:val="24"/>
          <w:lang w:eastAsia="es-ES"/>
        </w:rPr>
      </w:pPr>
    </w:p>
    <w:p w:rsidR="006B259A" w:rsidRDefault="006B259A" w:rsidP="000F79DA">
      <w:pPr>
        <w:spacing w:before="240" w:after="0" w:line="360" w:lineRule="auto"/>
        <w:ind w:right="49"/>
        <w:contextualSpacing/>
        <w:jc w:val="both"/>
        <w:rPr>
          <w:rFonts w:ascii="Palatino Linotype" w:hAnsi="Palatino Linotype" w:cs="Arial"/>
          <w:sz w:val="24"/>
          <w:szCs w:val="24"/>
          <w:highlight w:val="yellow"/>
          <w:lang w:val="es-ES_tradnl" w:eastAsia="es-ES"/>
        </w:rPr>
      </w:pPr>
      <w:r w:rsidRPr="000F79DA">
        <w:rPr>
          <w:rFonts w:ascii="Palatino Linotype" w:eastAsia="Times New Roman" w:hAnsi="Palatino Linotype" w:cs="Arial"/>
          <w:sz w:val="24"/>
          <w:szCs w:val="24"/>
          <w:lang w:eastAsia="es-ES"/>
        </w:rPr>
        <w:t>Para el caso de no contar con la información a la que se hace referencia en el inciso d)</w:t>
      </w:r>
      <w:r w:rsidRPr="000F79DA">
        <w:rPr>
          <w:rFonts w:ascii="Palatino Linotype" w:eastAsia="Times New Roman" w:hAnsi="Palatino Linotype" w:cs="Arial"/>
          <w:sz w:val="24"/>
          <w:szCs w:val="24"/>
          <w:lang w:val="es-ES" w:eastAsia="es-ES"/>
        </w:rPr>
        <w:t xml:space="preserve"> el SUJETO OBLIGADO deberá explicar las causas por las que no se cuente con la información requerida de manera fundada y motivada</w:t>
      </w:r>
      <w:r w:rsidR="00A43440" w:rsidRPr="000F79DA">
        <w:rPr>
          <w:rFonts w:ascii="Palatino Linotype" w:eastAsia="Times New Roman" w:hAnsi="Palatino Linotype" w:cs="Arial"/>
          <w:sz w:val="24"/>
          <w:szCs w:val="24"/>
          <w:lang w:val="es-ES" w:eastAsia="es-ES"/>
        </w:rPr>
        <w:t>.</w:t>
      </w:r>
    </w:p>
    <w:p w:rsidR="000F79DA" w:rsidRPr="000F79DA" w:rsidRDefault="000F79DA" w:rsidP="000F79DA">
      <w:pPr>
        <w:spacing w:before="240" w:after="0" w:line="360" w:lineRule="auto"/>
        <w:ind w:right="49"/>
        <w:contextualSpacing/>
        <w:jc w:val="both"/>
        <w:rPr>
          <w:rFonts w:ascii="Palatino Linotype" w:hAnsi="Palatino Linotype" w:cs="Arial"/>
          <w:sz w:val="24"/>
          <w:szCs w:val="24"/>
          <w:highlight w:val="yellow"/>
          <w:lang w:val="es-ES_tradnl" w:eastAsia="es-ES"/>
        </w:rPr>
      </w:pPr>
    </w:p>
    <w:p w:rsidR="007E19FE" w:rsidRPr="000F79DA" w:rsidRDefault="007E19FE" w:rsidP="000F79DA">
      <w:pPr>
        <w:tabs>
          <w:tab w:val="left" w:pos="8080"/>
        </w:tabs>
        <w:spacing w:before="240"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3" w:name="_Toc503891610"/>
      <w:bookmarkStart w:id="124" w:name="_Toc453696503"/>
      <w:bookmarkStart w:id="125" w:name="_Toc454301156"/>
      <w:bookmarkStart w:id="126" w:name="_Toc462653938"/>
      <w:bookmarkStart w:id="127" w:name="_Toc477891769"/>
      <w:bookmarkStart w:id="128" w:name="_Toc477891859"/>
      <w:bookmarkStart w:id="129" w:name="_Toc481576260"/>
      <w:bookmarkStart w:id="130" w:name="_Toc492590392"/>
      <w:r w:rsidRPr="000F79DA">
        <w:rPr>
          <w:rFonts w:ascii="Palatino Linotype" w:eastAsia="Palatino Linotype" w:hAnsi="Palatino Linotype" w:cs="Palatino Linotype"/>
          <w:b/>
          <w:sz w:val="24"/>
          <w:szCs w:val="24"/>
          <w:lang w:val="es-ES_tradnl" w:eastAsia="es-ES"/>
        </w:rPr>
        <w:t xml:space="preserve">TERCERO. Notifíquese </w:t>
      </w:r>
      <w:r w:rsidRPr="000F79DA">
        <w:rPr>
          <w:rFonts w:ascii="Palatino Linotype" w:eastAsia="Palatino Linotype" w:hAnsi="Palatino Linotype" w:cs="Palatino Linotype"/>
          <w:sz w:val="24"/>
          <w:szCs w:val="24"/>
          <w:lang w:val="es-ES_tradnl" w:eastAsia="es-ES"/>
        </w:rPr>
        <w:t xml:space="preserve">al Titular de la Unidad de Transparencia del </w:t>
      </w:r>
      <w:r w:rsidRPr="000F79DA">
        <w:rPr>
          <w:rFonts w:ascii="Palatino Linotype" w:eastAsia="Palatino Linotype" w:hAnsi="Palatino Linotype" w:cs="Palatino Linotype"/>
          <w:b/>
          <w:sz w:val="24"/>
          <w:szCs w:val="24"/>
          <w:lang w:val="es-ES_tradnl" w:eastAsia="es-ES"/>
        </w:rPr>
        <w:t>SUJETO OBLIGADO</w:t>
      </w:r>
      <w:r w:rsidRPr="000F79D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F79DA">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E19FE" w:rsidRPr="000F79DA" w:rsidRDefault="007E19FE" w:rsidP="000F79DA">
      <w:pPr>
        <w:shd w:val="clear" w:color="auto" w:fill="FFFFFF"/>
        <w:spacing w:before="240" w:after="0" w:line="360" w:lineRule="auto"/>
        <w:jc w:val="both"/>
        <w:rPr>
          <w:rFonts w:ascii="Palatino Linotype" w:eastAsiaTheme="minorEastAsia" w:hAnsi="Palatino Linotype"/>
          <w:sz w:val="24"/>
          <w:szCs w:val="24"/>
          <w:lang w:val="es-ES_tradnl" w:eastAsia="es-ES"/>
        </w:rPr>
      </w:pPr>
      <w:r w:rsidRPr="000F79DA">
        <w:rPr>
          <w:rFonts w:ascii="Palatino Linotype" w:eastAsia="Times New Roman" w:hAnsi="Palatino Linotype" w:cs="Arial"/>
          <w:b/>
          <w:sz w:val="24"/>
          <w:szCs w:val="24"/>
          <w:lang w:val="es-ES_tradnl" w:eastAsia="es-ES"/>
        </w:rPr>
        <w:t xml:space="preserve">CUARTO. </w:t>
      </w:r>
      <w:r w:rsidR="00650D6F" w:rsidRPr="000F79DA">
        <w:rPr>
          <w:rFonts w:ascii="Palatino Linotype" w:eastAsia="Times New Roman" w:hAnsi="Palatino Linotype" w:cs="Times New Roman"/>
          <w:b/>
          <w:bCs/>
          <w:sz w:val="24"/>
          <w:szCs w:val="24"/>
          <w:lang w:val="es-ES" w:eastAsia="es-ES"/>
        </w:rPr>
        <w:t xml:space="preserve">Notifíquese a  </w:t>
      </w:r>
      <w:r w:rsidR="003F4557" w:rsidRPr="003F4557">
        <w:rPr>
          <w:rFonts w:ascii="Palatino Linotype" w:eastAsiaTheme="minorEastAsia" w:hAnsi="Palatino Linotype"/>
          <w:b/>
          <w:sz w:val="24"/>
          <w:szCs w:val="24"/>
          <w:highlight w:val="black"/>
          <w:lang w:val="es-ES_tradnl" w:eastAsia="es-ES"/>
        </w:rPr>
        <w:t>--------------------------</w:t>
      </w:r>
      <w:r w:rsidR="003F4557">
        <w:rPr>
          <w:rFonts w:ascii="Palatino Linotype" w:eastAsiaTheme="minorEastAsia" w:hAnsi="Palatino Linotype"/>
          <w:b/>
          <w:sz w:val="24"/>
          <w:szCs w:val="24"/>
          <w:highlight w:val="black"/>
          <w:lang w:val="es-ES_tradnl" w:eastAsia="es-ES"/>
        </w:rPr>
        <w:t>--</w:t>
      </w:r>
      <w:r w:rsidR="003F4557" w:rsidRPr="003F4557">
        <w:rPr>
          <w:rFonts w:ascii="Palatino Linotype" w:eastAsiaTheme="minorEastAsia" w:hAnsi="Palatino Linotype"/>
          <w:b/>
          <w:sz w:val="24"/>
          <w:szCs w:val="24"/>
          <w:highlight w:val="black"/>
          <w:lang w:val="es-ES_tradnl" w:eastAsia="es-ES"/>
        </w:rPr>
        <w:t>--------</w:t>
      </w:r>
      <w:r w:rsidR="00650D6F" w:rsidRPr="000F79DA">
        <w:rPr>
          <w:rFonts w:ascii="Palatino Linotype" w:eastAsiaTheme="minorEastAsia" w:hAnsi="Palatino Linotype"/>
          <w:sz w:val="24"/>
          <w:szCs w:val="24"/>
          <w:lang w:val="es-ES_tradnl" w:eastAsia="es-ES"/>
        </w:rPr>
        <w:t xml:space="preserve"> </w:t>
      </w:r>
      <w:r w:rsidRPr="000F79DA">
        <w:rPr>
          <w:rFonts w:ascii="Palatino Linotype" w:eastAsiaTheme="minorEastAsia" w:hAnsi="Palatino Linotype"/>
          <w:sz w:val="24"/>
          <w:szCs w:val="24"/>
          <w:lang w:val="es-ES_tradnl" w:eastAsia="es-ES"/>
        </w:rPr>
        <w:t xml:space="preserve">la presente resolución. </w:t>
      </w:r>
    </w:p>
    <w:p w:rsidR="007E19FE" w:rsidRPr="000F79DA" w:rsidRDefault="007E19FE" w:rsidP="000F79DA">
      <w:pPr>
        <w:shd w:val="clear" w:color="auto" w:fill="FFFFFF"/>
        <w:spacing w:before="240" w:after="0" w:line="360" w:lineRule="auto"/>
        <w:jc w:val="both"/>
        <w:rPr>
          <w:rFonts w:ascii="Palatino Linotype" w:eastAsia="MS Mincho" w:hAnsi="Palatino Linotype" w:cs="Times New Roman"/>
          <w:sz w:val="24"/>
          <w:szCs w:val="24"/>
          <w:lang w:val="es-ES" w:eastAsia="es-ES"/>
        </w:rPr>
      </w:pPr>
      <w:r w:rsidRPr="000F79DA">
        <w:rPr>
          <w:rFonts w:ascii="Palatino Linotype" w:eastAsia="MS Mincho" w:hAnsi="Palatino Linotype" w:cs="Times New Roman"/>
          <w:b/>
          <w:sz w:val="24"/>
          <w:szCs w:val="24"/>
          <w:lang w:eastAsia="es-ES"/>
        </w:rPr>
        <w:t>QUINTO.</w:t>
      </w:r>
      <w:r w:rsidRPr="000F79DA">
        <w:rPr>
          <w:rFonts w:ascii="Palatino Linotype" w:eastAsia="MS Mincho" w:hAnsi="Palatino Linotype" w:cs="Times New Roman"/>
          <w:sz w:val="24"/>
          <w:szCs w:val="24"/>
          <w:lang w:eastAsia="es-ES"/>
        </w:rPr>
        <w:t xml:space="preserve"> </w:t>
      </w:r>
      <w:r w:rsidR="00650D6F" w:rsidRPr="000F79DA">
        <w:rPr>
          <w:rFonts w:ascii="Palatino Linotype" w:eastAsia="MS Mincho" w:hAnsi="Palatino Linotype" w:cs="Times New Roman"/>
          <w:sz w:val="24"/>
          <w:szCs w:val="24"/>
          <w:lang w:val="es-ES" w:eastAsia="es-ES"/>
        </w:rPr>
        <w:t>Se hace del conocimiento de</w:t>
      </w:r>
      <w:r w:rsidRPr="000F79DA">
        <w:rPr>
          <w:rFonts w:ascii="Palatino Linotype" w:eastAsia="MS Mincho" w:hAnsi="Palatino Linotype" w:cs="Times New Roman"/>
          <w:sz w:val="24"/>
          <w:szCs w:val="24"/>
          <w:lang w:val="es-ES" w:eastAsia="es-ES"/>
        </w:rPr>
        <w:t xml:space="preserve"> </w:t>
      </w:r>
      <w:r w:rsidR="003F4557" w:rsidRPr="003F4557">
        <w:rPr>
          <w:rFonts w:ascii="Palatino Linotype" w:eastAsiaTheme="minorEastAsia" w:hAnsi="Palatino Linotype"/>
          <w:b/>
          <w:sz w:val="24"/>
          <w:szCs w:val="24"/>
          <w:highlight w:val="black"/>
          <w:lang w:val="es-ES_tradnl" w:eastAsia="es-ES"/>
        </w:rPr>
        <w:t>-----------------------------------</w:t>
      </w:r>
      <w:r w:rsidR="00650D6F" w:rsidRPr="000F79DA">
        <w:rPr>
          <w:rFonts w:ascii="Palatino Linotype" w:eastAsia="MS Mincho" w:hAnsi="Palatino Linotype" w:cs="Times New Roman"/>
          <w:sz w:val="24"/>
          <w:szCs w:val="24"/>
          <w:lang w:val="es-ES" w:eastAsia="es-ES"/>
        </w:rPr>
        <w:t xml:space="preserve"> </w:t>
      </w:r>
      <w:r w:rsidRPr="000F79D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F79DA">
        <w:rPr>
          <w:rFonts w:ascii="Palatino Linotype" w:eastAsia="MS Mincho" w:hAnsi="Palatino Linotype" w:cs="Times New Roman"/>
          <w:bCs/>
          <w:sz w:val="24"/>
          <w:szCs w:val="24"/>
          <w:lang w:val="es-ES" w:eastAsia="es-ES"/>
        </w:rPr>
        <w:t>vía juicio de amparo</w:t>
      </w:r>
      <w:r w:rsidRPr="000F79DA">
        <w:rPr>
          <w:rFonts w:ascii="Palatino Linotype" w:eastAsia="MS Mincho" w:hAnsi="Palatino Linotype" w:cs="Times New Roman"/>
          <w:sz w:val="24"/>
          <w:szCs w:val="24"/>
          <w:lang w:val="es-ES" w:eastAsia="es-ES"/>
        </w:rPr>
        <w:t> en los términos de las leyes aplicables.</w:t>
      </w:r>
    </w:p>
    <w:p w:rsidR="007E19FE" w:rsidRDefault="007E19FE" w:rsidP="000F79DA">
      <w:pPr>
        <w:shd w:val="clear" w:color="auto" w:fill="FFFFFF"/>
        <w:spacing w:before="240" w:after="0" w:line="360" w:lineRule="auto"/>
        <w:jc w:val="both"/>
        <w:rPr>
          <w:rFonts w:ascii="Palatino Linotype" w:eastAsia="MS Mincho" w:hAnsi="Palatino Linotype" w:cs="Times New Roman"/>
          <w:sz w:val="24"/>
          <w:szCs w:val="24"/>
          <w:lang w:val="es-ES" w:eastAsia="es-ES"/>
        </w:rPr>
      </w:pPr>
    </w:p>
    <w:p w:rsidR="000F79DA" w:rsidRPr="000F79DA" w:rsidRDefault="000F79DA" w:rsidP="000F79DA">
      <w:pPr>
        <w:shd w:val="clear" w:color="auto" w:fill="FFFFFF"/>
        <w:spacing w:before="240" w:after="0" w:line="360" w:lineRule="auto"/>
        <w:jc w:val="both"/>
        <w:rPr>
          <w:rFonts w:ascii="Palatino Linotype" w:eastAsia="MS Mincho" w:hAnsi="Palatino Linotype" w:cs="Times New Roman"/>
          <w:sz w:val="24"/>
          <w:szCs w:val="24"/>
          <w:lang w:val="es-ES" w:eastAsia="es-ES"/>
        </w:rPr>
      </w:pPr>
    </w:p>
    <w:bookmarkEnd w:id="123"/>
    <w:bookmarkEnd w:id="124"/>
    <w:bookmarkEnd w:id="125"/>
    <w:bookmarkEnd w:id="126"/>
    <w:bookmarkEnd w:id="127"/>
    <w:bookmarkEnd w:id="128"/>
    <w:bookmarkEnd w:id="129"/>
    <w:bookmarkEnd w:id="130"/>
    <w:p w:rsidR="007E19FE" w:rsidRDefault="007E19FE" w:rsidP="000F79DA">
      <w:pPr>
        <w:shd w:val="clear" w:color="auto" w:fill="FFFFFF"/>
        <w:spacing w:before="240" w:after="0" w:line="360" w:lineRule="auto"/>
        <w:ind w:right="49"/>
        <w:jc w:val="both"/>
        <w:rPr>
          <w:rFonts w:ascii="Palatino Linotype" w:eastAsiaTheme="minorEastAsia" w:hAnsi="Palatino Linotype" w:cs="Arial"/>
          <w:sz w:val="24"/>
          <w:szCs w:val="24"/>
          <w:lang w:val="es-ES_tradnl" w:eastAsia="es-ES"/>
        </w:rPr>
      </w:pPr>
      <w:r w:rsidRPr="000F79DA">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0F79DA" w:rsidRPr="000F79DA">
        <w:rPr>
          <w:rFonts w:ascii="Palatino Linotype" w:eastAsiaTheme="minorEastAsia" w:hAnsi="Palatino Linotype"/>
          <w:sz w:val="24"/>
          <w:szCs w:val="24"/>
          <w:lang w:val="es-ES_tradnl" w:eastAsia="es-ES"/>
        </w:rPr>
        <w:t>MARTÍNEZ</w:t>
      </w:r>
      <w:r w:rsidRPr="000F79DA">
        <w:rPr>
          <w:rFonts w:ascii="Palatino Linotype" w:eastAsiaTheme="minorEastAsia" w:hAnsi="Palatino Linotype"/>
          <w:sz w:val="24"/>
          <w:szCs w:val="24"/>
          <w:lang w:val="es-ES_tradnl" w:eastAsia="es-ES"/>
        </w:rPr>
        <w:t xml:space="preserve"> </w:t>
      </w:r>
      <w:r w:rsidR="000F79DA" w:rsidRPr="000F79DA">
        <w:rPr>
          <w:rFonts w:ascii="Palatino Linotype" w:eastAsiaTheme="minorEastAsia" w:hAnsi="Palatino Linotype"/>
          <w:sz w:val="24"/>
          <w:szCs w:val="24"/>
          <w:lang w:val="es-ES_tradnl" w:eastAsia="es-ES"/>
        </w:rPr>
        <w:t>SÁNCHEZ</w:t>
      </w:r>
      <w:r w:rsidRPr="000F79DA">
        <w:rPr>
          <w:rFonts w:ascii="Palatino Linotype" w:eastAsiaTheme="minorEastAsia" w:hAnsi="Palatino Linotype"/>
          <w:sz w:val="24"/>
          <w:szCs w:val="24"/>
          <w:lang w:val="es-ES_tradnl" w:eastAsia="es-ES"/>
        </w:rPr>
        <w:t>; EVA ABAID YAPUR; JOSÉ GUADALUPE LUNA HERNÁNDEZ; JAVIER MARTÍNEZ CRUZ</w:t>
      </w:r>
      <w:r w:rsidR="00532002">
        <w:rPr>
          <w:rFonts w:ascii="Palatino Linotype" w:eastAsiaTheme="minorEastAsia" w:hAnsi="Palatino Linotype"/>
          <w:sz w:val="24"/>
          <w:szCs w:val="24"/>
          <w:lang w:val="es-ES_tradnl" w:eastAsia="es-ES"/>
        </w:rPr>
        <w:t xml:space="preserve"> EMITIENDO VOTO PARTICULAR</w:t>
      </w:r>
      <w:r w:rsidRPr="000F79DA">
        <w:rPr>
          <w:rFonts w:ascii="Palatino Linotype" w:eastAsiaTheme="minorEastAsia" w:hAnsi="Palatino Linotype"/>
          <w:sz w:val="24"/>
          <w:szCs w:val="24"/>
          <w:lang w:val="es-ES_tradnl" w:eastAsia="es-ES"/>
        </w:rPr>
        <w:t xml:space="preserve"> Y LUIS GUST</w:t>
      </w:r>
      <w:r w:rsidR="000F79DA">
        <w:rPr>
          <w:rFonts w:ascii="Palatino Linotype" w:eastAsiaTheme="minorEastAsia" w:hAnsi="Palatino Linotype"/>
          <w:sz w:val="24"/>
          <w:szCs w:val="24"/>
          <w:lang w:val="es-ES_tradnl" w:eastAsia="es-ES"/>
        </w:rPr>
        <w:t>AVO PARRA NORIEGA; EN LA VIGÉSIMA NOVENA</w:t>
      </w:r>
      <w:r w:rsidRPr="000F79DA">
        <w:rPr>
          <w:rFonts w:ascii="Palatino Linotype" w:eastAsiaTheme="minorEastAsia" w:hAnsi="Palatino Linotype"/>
          <w:sz w:val="24"/>
          <w:szCs w:val="24"/>
          <w:lang w:val="es-ES_tradnl" w:eastAsia="es-ES"/>
        </w:rPr>
        <w:t xml:space="preserve"> SESI</w:t>
      </w:r>
      <w:r w:rsidR="000F79DA">
        <w:rPr>
          <w:rFonts w:ascii="Palatino Linotype" w:eastAsiaTheme="minorEastAsia" w:hAnsi="Palatino Linotype"/>
          <w:sz w:val="24"/>
          <w:szCs w:val="24"/>
          <w:lang w:val="es-ES_tradnl" w:eastAsia="es-ES"/>
        </w:rPr>
        <w:t>ÓN ORDINARIA CELEBRADA EL CATORCE (14) DE AGOSTO</w:t>
      </w:r>
      <w:r w:rsidRPr="000F79DA">
        <w:rPr>
          <w:rFonts w:ascii="Palatino Linotype" w:eastAsiaTheme="minorEastAsia" w:hAnsi="Palatino Linotype"/>
          <w:sz w:val="24"/>
          <w:szCs w:val="24"/>
          <w:lang w:val="es-ES_tradnl" w:eastAsia="es-ES"/>
        </w:rPr>
        <w:t xml:space="preserve"> DE DOS MIL DIECINUEVE, ANTE EL SECRETARIO TÉCNICO DEL PLENO</w:t>
      </w:r>
      <w:r w:rsidR="000F79DA">
        <w:rPr>
          <w:rFonts w:ascii="Palatino Linotype" w:eastAsiaTheme="minorEastAsia" w:hAnsi="Palatino Linotype"/>
          <w:sz w:val="24"/>
          <w:szCs w:val="24"/>
          <w:lang w:val="es-ES_tradnl" w:eastAsia="es-ES"/>
        </w:rPr>
        <w:t>,</w:t>
      </w:r>
      <w:r w:rsidRPr="000F79DA">
        <w:rPr>
          <w:rFonts w:ascii="Palatino Linotype" w:eastAsiaTheme="minorEastAsia" w:hAnsi="Palatino Linotype"/>
          <w:sz w:val="24"/>
          <w:szCs w:val="24"/>
          <w:lang w:val="es-ES_tradnl" w:eastAsia="es-ES"/>
        </w:rPr>
        <w:t xml:space="preserve"> ALEXIS TAPIA RAMÍREZ.</w:t>
      </w:r>
      <w:r w:rsidRPr="000F79DA">
        <w:rPr>
          <w:rFonts w:ascii="Palatino Linotype" w:eastAsiaTheme="minorEastAsia" w:hAnsi="Palatino Linotype" w:cs="Arial"/>
          <w:sz w:val="24"/>
          <w:szCs w:val="24"/>
          <w:lang w:val="es-ES_tradnl" w:eastAsia="es-ES"/>
        </w:rPr>
        <w:t xml:space="preserve">  </w:t>
      </w:r>
    </w:p>
    <w:p w:rsidR="000F79DA" w:rsidRPr="000F79DA" w:rsidRDefault="000F79DA" w:rsidP="000F79DA">
      <w:pPr>
        <w:shd w:val="clear" w:color="auto" w:fill="FFFFFF"/>
        <w:spacing w:before="240" w:after="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E19FE" w:rsidRPr="000F79DA" w:rsidTr="007E19FE">
        <w:trPr>
          <w:trHeight w:val="1168"/>
        </w:trPr>
        <w:tc>
          <w:tcPr>
            <w:tcW w:w="8697" w:type="dxa"/>
            <w:gridSpan w:val="2"/>
            <w:vAlign w:val="center"/>
          </w:tcPr>
          <w:p w:rsidR="00532002" w:rsidRDefault="00532002" w:rsidP="000F79DA">
            <w:pPr>
              <w:spacing w:before="240" w:line="360" w:lineRule="auto"/>
              <w:ind w:right="49"/>
              <w:jc w:val="center"/>
              <w:rPr>
                <w:rFonts w:ascii="Palatino Linotype" w:eastAsiaTheme="minorEastAsia" w:hAnsi="Palatino Linotype" w:cs="Times New Roman"/>
                <w:b/>
              </w:rPr>
            </w:pPr>
          </w:p>
          <w:p w:rsidR="00532002" w:rsidRDefault="00532002" w:rsidP="000F79DA">
            <w:pPr>
              <w:spacing w:before="240" w:line="360" w:lineRule="auto"/>
              <w:ind w:right="49"/>
              <w:jc w:val="center"/>
              <w:rPr>
                <w:rFonts w:ascii="Palatino Linotype" w:eastAsiaTheme="minorEastAsia" w:hAnsi="Palatino Linotype" w:cs="Times New Roman"/>
                <w:b/>
              </w:rPr>
            </w:pPr>
          </w:p>
          <w:p w:rsidR="007E19FE" w:rsidRPr="000F79DA" w:rsidRDefault="007E19FE" w:rsidP="000F79DA">
            <w:pPr>
              <w:spacing w:before="240" w:line="360" w:lineRule="auto"/>
              <w:ind w:right="49"/>
              <w:jc w:val="center"/>
              <w:rPr>
                <w:rFonts w:ascii="Palatino Linotype" w:eastAsiaTheme="minorEastAsia" w:hAnsi="Palatino Linotype" w:cs="Times New Roman"/>
                <w:b/>
              </w:rPr>
            </w:pPr>
            <w:r w:rsidRPr="000F79DA">
              <w:rPr>
                <w:rFonts w:ascii="Palatino Linotype" w:eastAsiaTheme="minorEastAsia" w:hAnsi="Palatino Linotype" w:cs="Times New Roman"/>
                <w:b/>
              </w:rPr>
              <w:t>Zulema Martínez Sánchez</w:t>
            </w:r>
          </w:p>
          <w:p w:rsidR="007E19FE" w:rsidRPr="000F79DA" w:rsidRDefault="007E19FE" w:rsidP="000F79DA">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Comisionada Presidenta</w:t>
            </w:r>
          </w:p>
          <w:p w:rsidR="007E19FE" w:rsidRDefault="007E19FE" w:rsidP="000F79DA">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(Rúbrica)</w:t>
            </w:r>
          </w:p>
          <w:p w:rsidR="000F79DA" w:rsidRDefault="000F79DA" w:rsidP="000F79DA">
            <w:pPr>
              <w:spacing w:before="240" w:line="360" w:lineRule="auto"/>
              <w:ind w:right="49"/>
              <w:jc w:val="center"/>
              <w:rPr>
                <w:rFonts w:ascii="Palatino Linotype" w:eastAsiaTheme="minorEastAsia" w:hAnsi="Palatino Linotype" w:cs="Times New Roman"/>
              </w:rPr>
            </w:pPr>
          </w:p>
          <w:p w:rsidR="000F79DA" w:rsidRDefault="000F79DA" w:rsidP="000F79DA">
            <w:pPr>
              <w:spacing w:before="240" w:line="360" w:lineRule="auto"/>
              <w:ind w:right="49"/>
              <w:jc w:val="center"/>
              <w:rPr>
                <w:rFonts w:ascii="Palatino Linotype" w:eastAsiaTheme="minorEastAsia" w:hAnsi="Palatino Linotype" w:cs="Times New Roman"/>
              </w:rPr>
            </w:pPr>
          </w:p>
          <w:p w:rsidR="000F79DA" w:rsidRPr="000F79DA" w:rsidRDefault="000F79DA" w:rsidP="000F79DA">
            <w:pPr>
              <w:spacing w:before="240" w:line="360" w:lineRule="auto"/>
              <w:ind w:right="49"/>
              <w:jc w:val="center"/>
              <w:rPr>
                <w:rFonts w:ascii="Palatino Linotype" w:eastAsiaTheme="minorEastAsia" w:hAnsi="Palatino Linotype" w:cs="Times New Roman"/>
              </w:rPr>
            </w:pPr>
          </w:p>
        </w:tc>
      </w:tr>
      <w:tr w:rsidR="007E19FE" w:rsidRPr="000F79DA" w:rsidTr="007E19FE">
        <w:trPr>
          <w:trHeight w:val="1395"/>
        </w:trPr>
        <w:tc>
          <w:tcPr>
            <w:tcW w:w="4348" w:type="dxa"/>
            <w:vAlign w:val="center"/>
          </w:tcPr>
          <w:p w:rsidR="007E19FE" w:rsidRPr="000F79DA" w:rsidRDefault="007E19FE" w:rsidP="00532002">
            <w:pPr>
              <w:spacing w:before="240" w:line="360" w:lineRule="auto"/>
              <w:ind w:right="49"/>
              <w:jc w:val="center"/>
              <w:rPr>
                <w:rFonts w:ascii="Palatino Linotype" w:eastAsiaTheme="minorEastAsia" w:hAnsi="Palatino Linotype" w:cs="Times New Roman"/>
                <w:b/>
              </w:rPr>
            </w:pPr>
            <w:r w:rsidRPr="000F79DA">
              <w:rPr>
                <w:rFonts w:ascii="Palatino Linotype" w:eastAsiaTheme="minorEastAsia" w:hAnsi="Palatino Linotype" w:cs="Times New Roman"/>
                <w:b/>
              </w:rPr>
              <w:t>Eva Abaid Yapur</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Comisionada</w:t>
            </w:r>
          </w:p>
          <w:p w:rsidR="00532002"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(Rúbrica)</w:t>
            </w:r>
          </w:p>
        </w:tc>
        <w:tc>
          <w:tcPr>
            <w:tcW w:w="4349" w:type="dxa"/>
            <w:vAlign w:val="center"/>
          </w:tcPr>
          <w:p w:rsidR="00532002" w:rsidRDefault="00532002" w:rsidP="00532002">
            <w:pPr>
              <w:spacing w:before="240" w:line="360" w:lineRule="auto"/>
              <w:ind w:right="49"/>
              <w:jc w:val="center"/>
              <w:rPr>
                <w:rFonts w:ascii="Palatino Linotype" w:eastAsiaTheme="minorEastAsia" w:hAnsi="Palatino Linotype" w:cs="Times New Roman"/>
                <w:b/>
              </w:rPr>
            </w:pPr>
          </w:p>
          <w:p w:rsidR="007E19FE" w:rsidRPr="000F79DA" w:rsidRDefault="007E19FE" w:rsidP="00532002">
            <w:pPr>
              <w:spacing w:before="240" w:line="360" w:lineRule="auto"/>
              <w:ind w:right="49"/>
              <w:jc w:val="center"/>
              <w:rPr>
                <w:rFonts w:ascii="Palatino Linotype" w:eastAsiaTheme="minorEastAsia" w:hAnsi="Palatino Linotype" w:cs="Times New Roman"/>
                <w:b/>
              </w:rPr>
            </w:pPr>
            <w:r w:rsidRPr="000F79DA">
              <w:rPr>
                <w:rFonts w:ascii="Palatino Linotype" w:eastAsiaTheme="minorEastAsia" w:hAnsi="Palatino Linotype" w:cs="Times New Roman"/>
                <w:b/>
              </w:rPr>
              <w:t>José Guadalupe Luna Hernández</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Comisionado</w:t>
            </w:r>
          </w:p>
          <w:p w:rsidR="007E19FE"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(Rúbrica)</w:t>
            </w:r>
          </w:p>
          <w:p w:rsidR="00532002" w:rsidRPr="000F79DA" w:rsidRDefault="00532002" w:rsidP="00532002">
            <w:pPr>
              <w:spacing w:before="240" w:line="360" w:lineRule="auto"/>
              <w:ind w:right="49"/>
              <w:jc w:val="center"/>
              <w:rPr>
                <w:rFonts w:ascii="Palatino Linotype" w:eastAsiaTheme="minorEastAsia" w:hAnsi="Palatino Linotype" w:cs="Times New Roman"/>
              </w:rPr>
            </w:pPr>
          </w:p>
        </w:tc>
      </w:tr>
      <w:tr w:rsidR="007E19FE" w:rsidRPr="000F79DA" w:rsidTr="007E19FE">
        <w:trPr>
          <w:trHeight w:val="1451"/>
        </w:trPr>
        <w:tc>
          <w:tcPr>
            <w:tcW w:w="4348" w:type="dxa"/>
            <w:vAlign w:val="center"/>
          </w:tcPr>
          <w:p w:rsidR="007E19FE" w:rsidRPr="000F79DA" w:rsidRDefault="007E19FE" w:rsidP="00532002">
            <w:pPr>
              <w:spacing w:before="240" w:line="360" w:lineRule="auto"/>
              <w:ind w:right="49"/>
              <w:jc w:val="center"/>
              <w:rPr>
                <w:rFonts w:ascii="Palatino Linotype" w:eastAsiaTheme="minorEastAsia" w:hAnsi="Palatino Linotype" w:cs="Times New Roman"/>
                <w:b/>
              </w:rPr>
            </w:pPr>
            <w:r w:rsidRPr="000F79DA">
              <w:rPr>
                <w:rFonts w:ascii="Palatino Linotype" w:eastAsiaTheme="minorEastAsia" w:hAnsi="Palatino Linotype" w:cs="Times New Roman"/>
                <w:b/>
              </w:rPr>
              <w:t>Javier Martínez Cruz</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Comisionado</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(Rúbrica)</w:t>
            </w:r>
          </w:p>
        </w:tc>
        <w:tc>
          <w:tcPr>
            <w:tcW w:w="4349" w:type="dxa"/>
            <w:vAlign w:val="center"/>
          </w:tcPr>
          <w:p w:rsidR="007E19FE" w:rsidRPr="000F79DA" w:rsidRDefault="007E19FE" w:rsidP="00532002">
            <w:pPr>
              <w:spacing w:before="240" w:line="360" w:lineRule="auto"/>
              <w:ind w:right="49"/>
              <w:jc w:val="center"/>
              <w:rPr>
                <w:rFonts w:ascii="Palatino Linotype" w:eastAsiaTheme="minorEastAsia" w:hAnsi="Palatino Linotype" w:cs="Times New Roman"/>
                <w:b/>
              </w:rPr>
            </w:pPr>
            <w:r w:rsidRPr="000F79DA">
              <w:rPr>
                <w:rFonts w:ascii="Palatino Linotype" w:eastAsiaTheme="minorEastAsia" w:hAnsi="Palatino Linotype" w:cs="Times New Roman"/>
                <w:b/>
              </w:rPr>
              <w:t>Luis Gustavo Parra Noriega</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Comisionado</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(Rúbrica)</w:t>
            </w:r>
          </w:p>
        </w:tc>
      </w:tr>
      <w:tr w:rsidR="007E19FE" w:rsidRPr="000F79DA" w:rsidTr="007E19FE">
        <w:trPr>
          <w:trHeight w:val="1263"/>
        </w:trPr>
        <w:tc>
          <w:tcPr>
            <w:tcW w:w="8697" w:type="dxa"/>
            <w:gridSpan w:val="2"/>
            <w:vAlign w:val="center"/>
          </w:tcPr>
          <w:p w:rsidR="007E19FE" w:rsidRPr="000F79DA" w:rsidRDefault="007E19FE" w:rsidP="00532002">
            <w:pPr>
              <w:spacing w:before="240" w:line="360" w:lineRule="auto"/>
              <w:ind w:right="49"/>
              <w:jc w:val="center"/>
              <w:rPr>
                <w:rFonts w:ascii="Palatino Linotype" w:eastAsiaTheme="minorEastAsia" w:hAnsi="Palatino Linotype" w:cs="Times New Roman"/>
                <w:b/>
              </w:rPr>
            </w:pPr>
            <w:r w:rsidRPr="000F79DA">
              <w:rPr>
                <w:rFonts w:ascii="Palatino Linotype" w:eastAsiaTheme="minorEastAsia" w:hAnsi="Palatino Linotype" w:cs="Times New Roman"/>
                <w:b/>
              </w:rPr>
              <w:t>Alexis Tapia Ramírez</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Secretario Técnico del Pleno</w:t>
            </w:r>
          </w:p>
          <w:p w:rsidR="007E19FE" w:rsidRPr="000F79DA" w:rsidRDefault="007E19FE" w:rsidP="00532002">
            <w:pPr>
              <w:spacing w:before="240" w:line="360" w:lineRule="auto"/>
              <w:ind w:right="49"/>
              <w:jc w:val="center"/>
              <w:rPr>
                <w:rFonts w:ascii="Palatino Linotype" w:eastAsiaTheme="minorEastAsia" w:hAnsi="Palatino Linotype" w:cs="Times New Roman"/>
              </w:rPr>
            </w:pPr>
            <w:r w:rsidRPr="000F79DA">
              <w:rPr>
                <w:rFonts w:ascii="Palatino Linotype" w:eastAsiaTheme="minorEastAsia" w:hAnsi="Palatino Linotype" w:cs="Times New Roman"/>
              </w:rPr>
              <w:t>(Rúbrica)</w:t>
            </w:r>
          </w:p>
        </w:tc>
      </w:tr>
    </w:tbl>
    <w:p w:rsidR="000F79DA" w:rsidRPr="000F79DA" w:rsidRDefault="007E19FE" w:rsidP="000F79DA">
      <w:pPr>
        <w:spacing w:before="240" w:after="0" w:line="360" w:lineRule="auto"/>
        <w:ind w:right="49"/>
        <w:jc w:val="both"/>
        <w:rPr>
          <w:rFonts w:ascii="Palatino Linotype" w:hAnsi="Palatino Linotype"/>
          <w:sz w:val="24"/>
          <w:szCs w:val="24"/>
        </w:rPr>
      </w:pPr>
      <w:r w:rsidRPr="000F79DA">
        <w:rPr>
          <w:rFonts w:ascii="Palatino Linotype" w:eastAsia="Times New Roman" w:hAnsi="Palatino Linotype" w:cs="Arial"/>
          <w:sz w:val="24"/>
          <w:szCs w:val="24"/>
          <w:lang w:val="es-ES_tradnl" w:eastAsia="es-ES"/>
        </w:rPr>
        <w:t>Esta hoja corresponde</w:t>
      </w:r>
      <w:r w:rsidR="000F79DA">
        <w:rPr>
          <w:rFonts w:ascii="Palatino Linotype" w:eastAsia="Times New Roman" w:hAnsi="Palatino Linotype" w:cs="Arial"/>
          <w:sz w:val="24"/>
          <w:szCs w:val="24"/>
          <w:lang w:val="es-ES_tradnl" w:eastAsia="es-ES"/>
        </w:rPr>
        <w:t xml:space="preserve"> a la resolución de fecha catorce (14) de agosto </w:t>
      </w:r>
      <w:r w:rsidRPr="000F79DA">
        <w:rPr>
          <w:rFonts w:ascii="Palatino Linotype" w:eastAsia="Times New Roman" w:hAnsi="Palatino Linotype" w:cs="Arial"/>
          <w:sz w:val="24"/>
          <w:szCs w:val="24"/>
          <w:lang w:val="es-ES_tradnl" w:eastAsia="es-ES"/>
        </w:rPr>
        <w:t xml:space="preserve">de dos mil diecinueve, emitida en el recurso de revisión </w:t>
      </w:r>
      <w:r w:rsidR="000F79DA">
        <w:rPr>
          <w:rFonts w:ascii="Palatino Linotype" w:eastAsia="Times New Roman" w:hAnsi="Palatino Linotype" w:cs="Arial"/>
          <w:b/>
          <w:sz w:val="24"/>
          <w:szCs w:val="24"/>
          <w:lang w:val="es-ES_tradnl" w:eastAsia="es-ES"/>
        </w:rPr>
        <w:t>04878</w:t>
      </w:r>
      <w:r w:rsidRPr="000F79DA">
        <w:rPr>
          <w:rFonts w:ascii="Palatino Linotype" w:eastAsia="Times New Roman" w:hAnsi="Palatino Linotype" w:cs="Arial"/>
          <w:b/>
          <w:sz w:val="24"/>
          <w:szCs w:val="24"/>
          <w:lang w:val="es-ES_tradnl" w:eastAsia="es-ES"/>
        </w:rPr>
        <w:t>/INFOEM/IP/RR/2019</w:t>
      </w:r>
    </w:p>
    <w:sectPr w:rsidR="000F79DA" w:rsidRPr="000F79DA" w:rsidSect="000F79DA">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42" w:rsidRDefault="00B86742" w:rsidP="007E19FE">
      <w:pPr>
        <w:spacing w:after="0" w:line="240" w:lineRule="auto"/>
      </w:pPr>
      <w:r>
        <w:separator/>
      </w:r>
    </w:p>
  </w:endnote>
  <w:endnote w:type="continuationSeparator" w:id="0">
    <w:p w:rsidR="00B86742" w:rsidRDefault="00B86742" w:rsidP="007E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0F79DA" w:rsidRPr="00883450" w:rsidRDefault="000F79D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C00B2">
              <w:rPr>
                <w:rFonts w:ascii="Palatino Linotype" w:hAnsi="Palatino Linotype"/>
                <w:b/>
                <w:bCs/>
                <w:noProof/>
                <w:szCs w:val="20"/>
              </w:rPr>
              <w:t>11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C00B2">
              <w:rPr>
                <w:rFonts w:ascii="Palatino Linotype" w:hAnsi="Palatino Linotype"/>
                <w:b/>
                <w:bCs/>
                <w:noProof/>
                <w:szCs w:val="20"/>
              </w:rPr>
              <w:t>83</w:t>
            </w:r>
            <w:r w:rsidRPr="00883450">
              <w:rPr>
                <w:rFonts w:ascii="Palatino Linotype" w:hAnsi="Palatino Linotype"/>
                <w:b/>
                <w:bCs/>
                <w:szCs w:val="20"/>
              </w:rPr>
              <w:fldChar w:fldCharType="end"/>
            </w:r>
          </w:p>
        </w:sdtContent>
      </w:sdt>
    </w:sdtContent>
  </w:sdt>
  <w:p w:rsidR="000F79DA" w:rsidRDefault="000F79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DA" w:rsidRPr="00883450" w:rsidRDefault="000F79DA" w:rsidP="007E19F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C00B2" w:rsidRPr="001C00B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C00B2" w:rsidRPr="001C00B2">
      <w:rPr>
        <w:rFonts w:ascii="Palatino Linotype" w:hAnsi="Palatino Linotype"/>
        <w:noProof/>
        <w:lang w:val="es-ES"/>
      </w:rPr>
      <w:t>83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42" w:rsidRDefault="00B86742" w:rsidP="007E19FE">
      <w:pPr>
        <w:spacing w:after="0" w:line="240" w:lineRule="auto"/>
      </w:pPr>
      <w:r>
        <w:separator/>
      </w:r>
    </w:p>
  </w:footnote>
  <w:footnote w:type="continuationSeparator" w:id="0">
    <w:p w:rsidR="00B86742" w:rsidRDefault="00B86742" w:rsidP="007E19FE">
      <w:pPr>
        <w:spacing w:after="0" w:line="240" w:lineRule="auto"/>
      </w:pPr>
      <w:r>
        <w:continuationSeparator/>
      </w:r>
    </w:p>
  </w:footnote>
  <w:footnote w:id="1">
    <w:p w:rsidR="000F79DA" w:rsidRDefault="000F79DA">
      <w:pPr>
        <w:pStyle w:val="Textonotapie"/>
      </w:pPr>
      <w:r>
        <w:rPr>
          <w:rStyle w:val="Refdenotaalpie"/>
        </w:rPr>
        <w:footnoteRef/>
      </w:r>
      <w:r>
        <w:t xml:space="preserve"> </w:t>
      </w:r>
      <w:hyperlink r:id="rId1" w:history="1">
        <w:r w:rsidRPr="00713045">
          <w:rPr>
            <w:color w:val="0000FF"/>
            <w:sz w:val="22"/>
            <w:szCs w:val="22"/>
            <w:u w:val="single"/>
          </w:rPr>
          <w:t>http://jilotepec-edomex.gob.mx/2019/pdm1921.pdf</w:t>
        </w:r>
      </w:hyperlink>
    </w:p>
  </w:footnote>
  <w:footnote w:id="2">
    <w:p w:rsidR="000F79DA" w:rsidRDefault="000F79DA" w:rsidP="007E19FE">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F79DA" w:rsidRDefault="000F79DA" w:rsidP="007E19FE">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F79DA" w:rsidRPr="001E1F95" w:rsidRDefault="000F79DA" w:rsidP="007E19FE">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rsidR="000F79DA" w:rsidRPr="00034B44" w:rsidRDefault="000F79DA" w:rsidP="007E19FE">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0F79DA" w:rsidRPr="00034B44" w:rsidRDefault="000F79DA" w:rsidP="007E19FE">
      <w:pPr>
        <w:pStyle w:val="ADB1"/>
        <w:jc w:val="both"/>
        <w:rPr>
          <w:rFonts w:ascii="Palatino Linotype" w:hAnsi="Palatino Linotype"/>
          <w:sz w:val="18"/>
        </w:rPr>
      </w:pPr>
      <w:r w:rsidRPr="00034B44">
        <w:rPr>
          <w:rFonts w:ascii="Palatino Linotype" w:hAnsi="Palatino Linotype"/>
          <w:sz w:val="18"/>
        </w:rPr>
        <w:t xml:space="preserve"> (…)</w:t>
      </w:r>
    </w:p>
    <w:p w:rsidR="000F79DA" w:rsidRPr="00034B44" w:rsidRDefault="000F79DA" w:rsidP="007E19FE">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DA" w:rsidRDefault="000F79DA">
    <w:pPr>
      <w:pStyle w:val="Encabezado"/>
    </w:pPr>
  </w:p>
  <w:p w:rsidR="000F79DA" w:rsidRDefault="000F79D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0F79DA" w:rsidRPr="00EF13C1" w:rsidTr="007E19FE">
      <w:trPr>
        <w:trHeight w:val="138"/>
      </w:trPr>
      <w:tc>
        <w:tcPr>
          <w:tcW w:w="2977" w:type="dxa"/>
          <w:vAlign w:val="center"/>
        </w:tcPr>
        <w:p w:rsidR="000F79DA" w:rsidRPr="00EF13C1" w:rsidRDefault="000F79DA" w:rsidP="007E19FE">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0F79DA" w:rsidRPr="00EF13C1" w:rsidRDefault="000F79DA" w:rsidP="007E19F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04878/INFOEM/IP/RR/2019  </w:t>
          </w:r>
        </w:p>
      </w:tc>
    </w:tr>
    <w:tr w:rsidR="000F79DA" w:rsidRPr="00EF13C1" w:rsidTr="007E19FE">
      <w:trPr>
        <w:gridAfter w:val="1"/>
        <w:wAfter w:w="142" w:type="dxa"/>
        <w:trHeight w:val="321"/>
      </w:trPr>
      <w:tc>
        <w:tcPr>
          <w:tcW w:w="2977" w:type="dxa"/>
          <w:vAlign w:val="center"/>
        </w:tcPr>
        <w:p w:rsidR="000F79DA" w:rsidRPr="00EF13C1" w:rsidRDefault="000F79DA" w:rsidP="007E19FE">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0F79DA" w:rsidRPr="00EF13C1" w:rsidRDefault="000F79DA" w:rsidP="007E19FE">
          <w:pPr>
            <w:pStyle w:val="Encabezado"/>
            <w:ind w:right="-250"/>
            <w:rPr>
              <w:rFonts w:ascii="Palatino Linotype" w:hAnsi="Palatino Linotype"/>
              <w:b/>
              <w:sz w:val="22"/>
              <w:szCs w:val="22"/>
            </w:rPr>
          </w:pPr>
          <w:r>
            <w:rPr>
              <w:rFonts w:ascii="Palatino Linotype" w:hAnsi="Palatino Linotype"/>
              <w:b/>
              <w:sz w:val="22"/>
              <w:szCs w:val="22"/>
            </w:rPr>
            <w:t xml:space="preserve">                     Ayuntamiento de Jilotepec</w:t>
          </w:r>
        </w:p>
      </w:tc>
    </w:tr>
    <w:tr w:rsidR="000F79DA" w:rsidRPr="00EF13C1" w:rsidTr="007E19FE">
      <w:trPr>
        <w:trHeight w:val="321"/>
      </w:trPr>
      <w:tc>
        <w:tcPr>
          <w:tcW w:w="2977" w:type="dxa"/>
          <w:vAlign w:val="center"/>
        </w:tcPr>
        <w:p w:rsidR="000F79DA" w:rsidRPr="00EF13C1" w:rsidRDefault="000F79DA" w:rsidP="007E19FE">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0F79DA" w:rsidRPr="00EF13C1" w:rsidRDefault="000F79DA" w:rsidP="007E19FE">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F79DA" w:rsidRDefault="000F79DA" w:rsidP="007E1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9DA" w:rsidRDefault="000F79DA" w:rsidP="007E19FE">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0F79DA" w:rsidRPr="00182113" w:rsidTr="007E19FE">
      <w:trPr>
        <w:trHeight w:val="138"/>
      </w:trPr>
      <w:tc>
        <w:tcPr>
          <w:tcW w:w="2532" w:type="dxa"/>
          <w:vAlign w:val="center"/>
        </w:tcPr>
        <w:p w:rsidR="000F79DA" w:rsidRPr="00182113" w:rsidRDefault="000F79DA" w:rsidP="007E19FE">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0F79DA" w:rsidRPr="00182113" w:rsidRDefault="000F79DA" w:rsidP="007E19FE">
          <w:pPr>
            <w:pStyle w:val="Encabezado"/>
            <w:jc w:val="center"/>
            <w:rPr>
              <w:rFonts w:ascii="Palatino Linotype" w:hAnsi="Palatino Linotype"/>
              <w:b/>
              <w:sz w:val="22"/>
              <w:szCs w:val="22"/>
            </w:rPr>
          </w:pPr>
        </w:p>
      </w:tc>
      <w:tc>
        <w:tcPr>
          <w:tcW w:w="4536" w:type="dxa"/>
          <w:vAlign w:val="center"/>
        </w:tcPr>
        <w:p w:rsidR="000F79DA" w:rsidRPr="005143E6" w:rsidRDefault="000F79DA" w:rsidP="007E19FE">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04878/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0F79DA" w:rsidRPr="00182113" w:rsidTr="007E19FE">
      <w:trPr>
        <w:trHeight w:val="227"/>
      </w:trPr>
      <w:tc>
        <w:tcPr>
          <w:tcW w:w="2532" w:type="dxa"/>
          <w:vAlign w:val="center"/>
        </w:tcPr>
        <w:p w:rsidR="000F79DA" w:rsidRPr="00182113" w:rsidRDefault="000F79DA" w:rsidP="007E19FE">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0F79DA" w:rsidRPr="00182113" w:rsidRDefault="000F79DA" w:rsidP="007E19FE">
          <w:pPr>
            <w:pStyle w:val="Encabezado"/>
            <w:jc w:val="center"/>
            <w:rPr>
              <w:rFonts w:ascii="Palatino Linotype" w:hAnsi="Palatino Linotype"/>
              <w:b/>
              <w:sz w:val="22"/>
              <w:szCs w:val="22"/>
            </w:rPr>
          </w:pPr>
        </w:p>
      </w:tc>
      <w:tc>
        <w:tcPr>
          <w:tcW w:w="4536" w:type="dxa"/>
          <w:vAlign w:val="center"/>
        </w:tcPr>
        <w:p w:rsidR="000F79DA" w:rsidRPr="00182113" w:rsidRDefault="000F79DA" w:rsidP="002545AC">
          <w:pPr>
            <w:pStyle w:val="Encabezado"/>
            <w:ind w:right="34"/>
            <w:rPr>
              <w:rFonts w:ascii="Palatino Linotype" w:hAnsi="Palatino Linotype"/>
              <w:b/>
              <w:sz w:val="22"/>
              <w:szCs w:val="22"/>
            </w:rPr>
          </w:pPr>
          <w:r>
            <w:rPr>
              <w:rFonts w:ascii="Palatino Linotype" w:hAnsi="Palatino Linotype"/>
              <w:b/>
              <w:sz w:val="22"/>
              <w:szCs w:val="22"/>
            </w:rPr>
            <w:t xml:space="preserve">                                  </w:t>
          </w:r>
          <w:r w:rsidR="002545AC" w:rsidRPr="002545AC">
            <w:rPr>
              <w:rFonts w:ascii="Palatino Linotype" w:hAnsi="Palatino Linotype"/>
              <w:b/>
              <w:sz w:val="22"/>
              <w:szCs w:val="22"/>
              <w:highlight w:val="black"/>
            </w:rPr>
            <w:t>-------------------------------</w:t>
          </w:r>
        </w:p>
      </w:tc>
    </w:tr>
    <w:tr w:rsidR="000F79DA" w:rsidRPr="00182113" w:rsidTr="007E19FE">
      <w:trPr>
        <w:trHeight w:val="232"/>
      </w:trPr>
      <w:tc>
        <w:tcPr>
          <w:tcW w:w="2532" w:type="dxa"/>
          <w:vAlign w:val="center"/>
        </w:tcPr>
        <w:p w:rsidR="000F79DA" w:rsidRPr="00182113" w:rsidRDefault="000F79DA" w:rsidP="007E19FE">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0F79DA" w:rsidRPr="00182113" w:rsidRDefault="000F79DA" w:rsidP="007E19FE">
          <w:pPr>
            <w:pStyle w:val="Encabezado"/>
            <w:jc w:val="center"/>
            <w:rPr>
              <w:rFonts w:ascii="Palatino Linotype" w:hAnsi="Palatino Linotype"/>
              <w:b/>
              <w:sz w:val="22"/>
              <w:szCs w:val="22"/>
            </w:rPr>
          </w:pPr>
        </w:p>
      </w:tc>
      <w:tc>
        <w:tcPr>
          <w:tcW w:w="4536" w:type="dxa"/>
          <w:vAlign w:val="center"/>
        </w:tcPr>
        <w:p w:rsidR="000F79DA" w:rsidRPr="00182113" w:rsidRDefault="000F79DA" w:rsidP="007E19FE">
          <w:pPr>
            <w:pStyle w:val="Encabezado"/>
            <w:ind w:right="34"/>
            <w:jc w:val="right"/>
            <w:rPr>
              <w:rFonts w:ascii="Palatino Linotype" w:hAnsi="Palatino Linotype"/>
              <w:b/>
              <w:sz w:val="22"/>
              <w:szCs w:val="22"/>
            </w:rPr>
          </w:pPr>
          <w:r>
            <w:rPr>
              <w:rFonts w:ascii="Palatino Linotype" w:hAnsi="Palatino Linotype"/>
              <w:b/>
              <w:sz w:val="22"/>
              <w:szCs w:val="22"/>
            </w:rPr>
            <w:t>Ayuntamiento de Jilotepec</w:t>
          </w:r>
        </w:p>
      </w:tc>
    </w:tr>
    <w:tr w:rsidR="000F79DA" w:rsidRPr="00182113" w:rsidTr="007E19FE">
      <w:trPr>
        <w:trHeight w:val="320"/>
      </w:trPr>
      <w:tc>
        <w:tcPr>
          <w:tcW w:w="2532" w:type="dxa"/>
          <w:vAlign w:val="center"/>
        </w:tcPr>
        <w:p w:rsidR="000F79DA" w:rsidRPr="00182113" w:rsidRDefault="000F79DA" w:rsidP="007E19FE">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0F79DA" w:rsidRPr="00182113" w:rsidRDefault="000F79DA" w:rsidP="007E19FE">
          <w:pPr>
            <w:pStyle w:val="Encabezado"/>
            <w:jc w:val="center"/>
            <w:rPr>
              <w:rFonts w:ascii="Palatino Linotype" w:hAnsi="Palatino Linotype"/>
              <w:b/>
              <w:sz w:val="22"/>
              <w:szCs w:val="22"/>
            </w:rPr>
          </w:pPr>
        </w:p>
      </w:tc>
      <w:tc>
        <w:tcPr>
          <w:tcW w:w="4536" w:type="dxa"/>
          <w:vAlign w:val="center"/>
        </w:tcPr>
        <w:p w:rsidR="000F79DA" w:rsidRPr="00182113" w:rsidRDefault="000F79DA" w:rsidP="007E19FE">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0F79DA" w:rsidRDefault="000F79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C20F8"/>
    <w:multiLevelType w:val="hybridMultilevel"/>
    <w:tmpl w:val="F028B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7F5F8F"/>
    <w:multiLevelType w:val="hybridMultilevel"/>
    <w:tmpl w:val="C45EFB9C"/>
    <w:lvl w:ilvl="0" w:tplc="A10E1244">
      <w:start w:val="1"/>
      <w:numFmt w:val="bullet"/>
      <w:lvlText w:val=""/>
      <w:lvlJc w:val="left"/>
      <w:pPr>
        <w:ind w:left="1440" w:hanging="360"/>
      </w:pPr>
      <w:rPr>
        <w:rFonts w:ascii="Wingdings" w:hAnsi="Wingdings" w:hint="default"/>
        <w:sz w:val="40"/>
        <w:szCs w:val="4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20DC5490"/>
    <w:multiLevelType w:val="hybridMultilevel"/>
    <w:tmpl w:val="45DC59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BC80F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8F88B96C"/>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873547"/>
    <w:multiLevelType w:val="hybridMultilevel"/>
    <w:tmpl w:val="5AC0FF42"/>
    <w:lvl w:ilvl="0" w:tplc="3CA25BEC">
      <w:start w:val="1"/>
      <w:numFmt w:val="decimal"/>
      <w:lvlText w:val="%1."/>
      <w:lvlJc w:val="left"/>
      <w:pPr>
        <w:ind w:left="405" w:hanging="36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nsid w:val="6EE7507F"/>
    <w:multiLevelType w:val="hybridMultilevel"/>
    <w:tmpl w:val="9FEEF9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255A8B"/>
    <w:multiLevelType w:val="hybridMultilevel"/>
    <w:tmpl w:val="241825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7361D3B"/>
    <w:multiLevelType w:val="hybridMultilevel"/>
    <w:tmpl w:val="FED86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C7D2A6B"/>
    <w:multiLevelType w:val="hybridMultilevel"/>
    <w:tmpl w:val="042E9B26"/>
    <w:lvl w:ilvl="0" w:tplc="A10E1244">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12"/>
  </w:num>
  <w:num w:numId="5">
    <w:abstractNumId w:val="9"/>
  </w:num>
  <w:num w:numId="6">
    <w:abstractNumId w:val="4"/>
  </w:num>
  <w:num w:numId="7">
    <w:abstractNumId w:val="0"/>
  </w:num>
  <w:num w:numId="8">
    <w:abstractNumId w:val="1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FE"/>
    <w:rsid w:val="000D1111"/>
    <w:rsid w:val="000D71FB"/>
    <w:rsid w:val="000E71DB"/>
    <w:rsid w:val="000F79DA"/>
    <w:rsid w:val="0012266A"/>
    <w:rsid w:val="001429FA"/>
    <w:rsid w:val="00176783"/>
    <w:rsid w:val="001C00B2"/>
    <w:rsid w:val="001C3D9F"/>
    <w:rsid w:val="001E5946"/>
    <w:rsid w:val="002545AC"/>
    <w:rsid w:val="00281E16"/>
    <w:rsid w:val="00285775"/>
    <w:rsid w:val="002F2791"/>
    <w:rsid w:val="00354289"/>
    <w:rsid w:val="00385A8A"/>
    <w:rsid w:val="003F4557"/>
    <w:rsid w:val="00413E3F"/>
    <w:rsid w:val="00484EF0"/>
    <w:rsid w:val="004C78AB"/>
    <w:rsid w:val="004E4445"/>
    <w:rsid w:val="0051477C"/>
    <w:rsid w:val="00532002"/>
    <w:rsid w:val="00536152"/>
    <w:rsid w:val="005541CA"/>
    <w:rsid w:val="005730FA"/>
    <w:rsid w:val="00624DD8"/>
    <w:rsid w:val="00650D6F"/>
    <w:rsid w:val="00690210"/>
    <w:rsid w:val="006B259A"/>
    <w:rsid w:val="006C719E"/>
    <w:rsid w:val="006C7F5C"/>
    <w:rsid w:val="006D6CEA"/>
    <w:rsid w:val="00713045"/>
    <w:rsid w:val="007E19FE"/>
    <w:rsid w:val="007E6842"/>
    <w:rsid w:val="00890862"/>
    <w:rsid w:val="008C3A6D"/>
    <w:rsid w:val="00906D0E"/>
    <w:rsid w:val="00991444"/>
    <w:rsid w:val="009F6C93"/>
    <w:rsid w:val="00A01A1F"/>
    <w:rsid w:val="00A05F67"/>
    <w:rsid w:val="00A43440"/>
    <w:rsid w:val="00AC71DA"/>
    <w:rsid w:val="00AF0E65"/>
    <w:rsid w:val="00B27689"/>
    <w:rsid w:val="00B86742"/>
    <w:rsid w:val="00C17274"/>
    <w:rsid w:val="00C66222"/>
    <w:rsid w:val="00C73390"/>
    <w:rsid w:val="00CC68CF"/>
    <w:rsid w:val="00D32AC7"/>
    <w:rsid w:val="00D32CF9"/>
    <w:rsid w:val="00D9423B"/>
    <w:rsid w:val="00DA4FDF"/>
    <w:rsid w:val="00E43C60"/>
    <w:rsid w:val="00F30742"/>
    <w:rsid w:val="00F94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0C5D3-FC0F-4C18-96ED-A75A0B6F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E19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19FE"/>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7E19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9FE"/>
  </w:style>
  <w:style w:type="paragraph" w:styleId="Piedepgina">
    <w:name w:val="footer"/>
    <w:basedOn w:val="Normal"/>
    <w:link w:val="PiedepginaCar"/>
    <w:uiPriority w:val="99"/>
    <w:unhideWhenUsed/>
    <w:rsid w:val="007E1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9FE"/>
  </w:style>
  <w:style w:type="table" w:styleId="Tablaconcuadrcula">
    <w:name w:val="Table Grid"/>
    <w:basedOn w:val="Tablanormal"/>
    <w:uiPriority w:val="39"/>
    <w:rsid w:val="007E19F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7E19F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7E19FE"/>
    <w:rPr>
      <w:vertAlign w:val="superscript"/>
    </w:rPr>
  </w:style>
  <w:style w:type="paragraph" w:customStyle="1" w:styleId="ADB1">
    <w:name w:val="ADB1"/>
    <w:basedOn w:val="Normal"/>
    <w:next w:val="Textonotapie"/>
    <w:uiPriority w:val="99"/>
    <w:unhideWhenUsed/>
    <w:qFormat/>
    <w:rsid w:val="007E19FE"/>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19F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19FE"/>
    <w:rPr>
      <w:sz w:val="20"/>
      <w:szCs w:val="20"/>
    </w:rPr>
  </w:style>
  <w:style w:type="character" w:styleId="Hipervnculo">
    <w:name w:val="Hyperlink"/>
    <w:basedOn w:val="Fuentedeprrafopredeter"/>
    <w:uiPriority w:val="99"/>
    <w:unhideWhenUsed/>
    <w:rsid w:val="007E19FE"/>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19FE"/>
    <w:pPr>
      <w:ind w:left="720"/>
      <w:contextualSpacing/>
    </w:pPr>
  </w:style>
  <w:style w:type="paragraph" w:styleId="TDC1">
    <w:name w:val="toc 1"/>
    <w:basedOn w:val="Normal"/>
    <w:next w:val="Normal"/>
    <w:autoRedefine/>
    <w:uiPriority w:val="39"/>
    <w:unhideWhenUsed/>
    <w:rsid w:val="007E19FE"/>
    <w:pPr>
      <w:spacing w:after="100"/>
    </w:pPr>
  </w:style>
  <w:style w:type="paragraph" w:styleId="TDC2">
    <w:name w:val="toc 2"/>
    <w:basedOn w:val="Normal"/>
    <w:next w:val="Normal"/>
    <w:autoRedefine/>
    <w:uiPriority w:val="39"/>
    <w:unhideWhenUsed/>
    <w:rsid w:val="007E19FE"/>
    <w:pPr>
      <w:spacing w:after="100"/>
      <w:ind w:left="220"/>
    </w:pPr>
  </w:style>
  <w:style w:type="paragraph" w:styleId="Textodeglobo">
    <w:name w:val="Balloon Text"/>
    <w:basedOn w:val="Normal"/>
    <w:link w:val="TextodegloboCar"/>
    <w:uiPriority w:val="99"/>
    <w:semiHidden/>
    <w:unhideWhenUsed/>
    <w:rsid w:val="007E19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9FE"/>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jilotepec-edomex.gob.mx/2019/pdm192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F8DC-2580-4B2B-BEA5-23D9B63F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83</Pages>
  <Words>15169</Words>
  <Characters>83430</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2019-08-08T22:14:00Z</cp:lastPrinted>
  <dcterms:created xsi:type="dcterms:W3CDTF">2019-08-19T14:08:00Z</dcterms:created>
  <dcterms:modified xsi:type="dcterms:W3CDTF">2019-09-27T00:02:00Z</dcterms:modified>
</cp:coreProperties>
</file>