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6EA0" w:rsidRDefault="00236EA0" w:rsidP="00236EA0">
      <w:pPr>
        <w:shd w:val="clear" w:color="auto" w:fill="FFFFFF"/>
        <w:spacing w:after="0" w:line="360" w:lineRule="auto"/>
        <w:jc w:val="both"/>
        <w:rPr>
          <w:rFonts w:ascii="Palatino Linotype" w:eastAsia="Times New Roman" w:hAnsi="Palatino Linotype" w:cs="Arial"/>
          <w:color w:val="000000"/>
          <w:sz w:val="24"/>
          <w:szCs w:val="24"/>
          <w:lang w:eastAsia="es-MX"/>
        </w:rPr>
      </w:pPr>
      <w:r w:rsidRPr="00226C6A">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México, </w:t>
      </w:r>
      <w:r w:rsidRPr="00135C3E">
        <w:rPr>
          <w:rFonts w:ascii="Palatino Linotype" w:eastAsia="Times New Roman" w:hAnsi="Palatino Linotype" w:cs="Arial"/>
          <w:color w:val="000000"/>
          <w:sz w:val="24"/>
          <w:szCs w:val="24"/>
          <w:lang w:eastAsia="es-MX"/>
        </w:rPr>
        <w:t xml:space="preserve">a </w:t>
      </w:r>
      <w:r>
        <w:rPr>
          <w:rFonts w:ascii="Palatino Linotype" w:eastAsia="Times New Roman" w:hAnsi="Palatino Linotype" w:cs="Arial"/>
          <w:color w:val="000000"/>
          <w:sz w:val="24"/>
          <w:szCs w:val="24"/>
          <w:lang w:eastAsia="es-MX"/>
        </w:rPr>
        <w:t>veintiséis de febrero de dos mil veinte.</w:t>
      </w:r>
    </w:p>
    <w:p w:rsidR="00236EA0" w:rsidRPr="00226C6A" w:rsidRDefault="00236EA0" w:rsidP="00236EA0">
      <w:pPr>
        <w:shd w:val="clear" w:color="auto" w:fill="FFFFFF"/>
        <w:spacing w:after="0" w:line="360" w:lineRule="auto"/>
        <w:jc w:val="both"/>
        <w:rPr>
          <w:rFonts w:ascii="Palatino Linotype" w:eastAsia="Times New Roman" w:hAnsi="Palatino Linotype" w:cs="Arial"/>
          <w:color w:val="000000"/>
          <w:sz w:val="24"/>
          <w:szCs w:val="24"/>
          <w:lang w:eastAsia="es-MX"/>
        </w:rPr>
      </w:pPr>
    </w:p>
    <w:p w:rsidR="00236EA0" w:rsidRPr="00226C6A" w:rsidRDefault="00236EA0" w:rsidP="00236EA0">
      <w:pPr>
        <w:spacing w:after="0" w:line="360" w:lineRule="auto"/>
        <w:jc w:val="both"/>
        <w:rPr>
          <w:rFonts w:ascii="Palatino Linotype" w:hAnsi="Palatino Linotype" w:cs="Arial"/>
          <w:sz w:val="24"/>
          <w:szCs w:val="24"/>
        </w:rPr>
      </w:pPr>
      <w:r w:rsidRPr="00DC5129">
        <w:rPr>
          <w:rFonts w:ascii="Palatino Linotype" w:hAnsi="Palatino Linotype" w:cs="Arial"/>
          <w:b/>
          <w:sz w:val="24"/>
        </w:rPr>
        <w:t>VISTO</w:t>
      </w:r>
      <w:r w:rsidRPr="00DC5129">
        <w:rPr>
          <w:rFonts w:ascii="Palatino Linotype" w:hAnsi="Palatino Linotype" w:cs="Arial"/>
          <w:sz w:val="24"/>
        </w:rPr>
        <w:t xml:space="preserve"> el expediente electrónico formado con motivo del recurso de revisión número </w:t>
      </w:r>
      <w:r>
        <w:rPr>
          <w:rFonts w:ascii="Palatino Linotype" w:hAnsi="Palatino Linotype" w:cs="Arial"/>
          <w:b/>
          <w:bCs/>
          <w:sz w:val="24"/>
          <w:lang w:eastAsia="es-MX"/>
        </w:rPr>
        <w:t>09235</w:t>
      </w:r>
      <w:r w:rsidRPr="00DC5129">
        <w:rPr>
          <w:rFonts w:ascii="Palatino Linotype" w:hAnsi="Palatino Linotype" w:cs="Arial"/>
          <w:b/>
          <w:bCs/>
          <w:sz w:val="24"/>
          <w:lang w:eastAsia="es-MX"/>
        </w:rPr>
        <w:t>/INFOEM/IP/RR/201</w:t>
      </w:r>
      <w:r>
        <w:rPr>
          <w:rFonts w:ascii="Palatino Linotype" w:hAnsi="Palatino Linotype" w:cs="Arial"/>
          <w:b/>
          <w:bCs/>
          <w:sz w:val="24"/>
          <w:lang w:eastAsia="es-MX"/>
        </w:rPr>
        <w:t>9</w:t>
      </w:r>
      <w:r>
        <w:rPr>
          <w:rFonts w:ascii="Palatino Linotype" w:hAnsi="Palatino Linotype" w:cs="Arial"/>
          <w:sz w:val="24"/>
        </w:rPr>
        <w:t xml:space="preserve">, interpuesto por </w:t>
      </w:r>
      <w:r>
        <w:rPr>
          <w:rFonts w:ascii="Palatino Linotype" w:hAnsi="Palatino Linotype" w:cs="Arial"/>
          <w:b/>
          <w:sz w:val="24"/>
        </w:rPr>
        <w:t>XXXXXXXXXXXXXXX</w:t>
      </w:r>
      <w:r>
        <w:rPr>
          <w:rFonts w:ascii="Palatino Linotype" w:hAnsi="Palatino Linotype" w:cs="Arial"/>
          <w:b/>
          <w:sz w:val="24"/>
        </w:rPr>
        <w:t xml:space="preserve">, </w:t>
      </w:r>
      <w:r w:rsidRPr="00DC5129">
        <w:rPr>
          <w:rFonts w:ascii="Palatino Linotype" w:hAnsi="Palatino Linotype" w:cs="Arial"/>
          <w:sz w:val="24"/>
        </w:rPr>
        <w:t xml:space="preserve">en lo sucesivo </w:t>
      </w:r>
      <w:r>
        <w:rPr>
          <w:rFonts w:ascii="Palatino Linotype" w:hAnsi="Palatino Linotype" w:cs="Arial"/>
          <w:sz w:val="24"/>
        </w:rPr>
        <w:t>el</w:t>
      </w:r>
      <w:r>
        <w:rPr>
          <w:rFonts w:ascii="Palatino Linotype" w:hAnsi="Palatino Linotype" w:cs="Arial"/>
          <w:b/>
          <w:sz w:val="24"/>
        </w:rPr>
        <w:t xml:space="preserve"> r</w:t>
      </w:r>
      <w:r w:rsidRPr="00DC5129">
        <w:rPr>
          <w:rFonts w:ascii="Palatino Linotype" w:hAnsi="Palatino Linotype" w:cs="Arial"/>
          <w:b/>
          <w:sz w:val="24"/>
        </w:rPr>
        <w:t>ecurrente</w:t>
      </w:r>
      <w:r w:rsidRPr="00DC5129">
        <w:rPr>
          <w:rFonts w:ascii="Palatino Linotype" w:hAnsi="Palatino Linotype" w:cs="Arial"/>
          <w:sz w:val="24"/>
        </w:rPr>
        <w:t>, en contra de la</w:t>
      </w:r>
      <w:r>
        <w:rPr>
          <w:rFonts w:ascii="Palatino Linotype" w:hAnsi="Palatino Linotype" w:cs="Arial"/>
          <w:sz w:val="24"/>
        </w:rPr>
        <w:t xml:space="preserve"> </w:t>
      </w:r>
      <w:r w:rsidRPr="00DC5129">
        <w:rPr>
          <w:rFonts w:ascii="Palatino Linotype" w:hAnsi="Palatino Linotype" w:cs="Arial"/>
          <w:sz w:val="24"/>
        </w:rPr>
        <w:t xml:space="preserve">respuesta </w:t>
      </w:r>
      <w:r w:rsidRPr="00DC5129">
        <w:rPr>
          <w:rFonts w:ascii="Palatino Linotype" w:hAnsi="Palatino Linotype" w:cs="Arial"/>
          <w:sz w:val="24"/>
          <w:szCs w:val="24"/>
        </w:rPr>
        <w:t xml:space="preserve">del </w:t>
      </w:r>
      <w:r w:rsidRPr="00382CCB">
        <w:rPr>
          <w:rFonts w:ascii="Palatino Linotype" w:hAnsi="Palatino Linotype" w:cs="Arial"/>
          <w:b/>
          <w:sz w:val="24"/>
          <w:szCs w:val="24"/>
        </w:rPr>
        <w:t xml:space="preserve">Ayuntamiento de </w:t>
      </w:r>
      <w:r>
        <w:rPr>
          <w:rFonts w:ascii="Palatino Linotype" w:hAnsi="Palatino Linotype" w:cs="Arial"/>
          <w:b/>
          <w:sz w:val="24"/>
          <w:szCs w:val="24"/>
        </w:rPr>
        <w:t>Ixtapan de la Sal,</w:t>
      </w:r>
      <w:r w:rsidRPr="00DC5129">
        <w:rPr>
          <w:rFonts w:ascii="Palatino Linotype" w:hAnsi="Palatino Linotype" w:cs="Arial"/>
          <w:sz w:val="24"/>
        </w:rPr>
        <w:t xml:space="preserve"> en lo subsecuente</w:t>
      </w:r>
      <w:r w:rsidRPr="00DC5129">
        <w:rPr>
          <w:rFonts w:ascii="Palatino Linotype" w:hAnsi="Palatino Linotype" w:cs="Arial"/>
          <w:b/>
          <w:sz w:val="24"/>
        </w:rPr>
        <w:t xml:space="preserve"> el sujeto obligado, </w:t>
      </w:r>
      <w:r w:rsidRPr="00DC5129">
        <w:rPr>
          <w:rFonts w:ascii="Palatino Linotype" w:hAnsi="Palatino Linotype" w:cs="Arial"/>
          <w:sz w:val="24"/>
        </w:rPr>
        <w:t>se procede a dictar la presente resolución:</w:t>
      </w:r>
    </w:p>
    <w:p w:rsidR="00236EA0" w:rsidRPr="00226C6A" w:rsidRDefault="00236EA0" w:rsidP="00236EA0">
      <w:pPr>
        <w:spacing w:after="0" w:line="360" w:lineRule="auto"/>
        <w:jc w:val="both"/>
        <w:rPr>
          <w:rFonts w:ascii="Palatino Linotype" w:hAnsi="Palatino Linotype" w:cs="Arial"/>
          <w:sz w:val="24"/>
          <w:szCs w:val="24"/>
        </w:rPr>
      </w:pPr>
    </w:p>
    <w:p w:rsidR="00236EA0" w:rsidRPr="0053096A" w:rsidRDefault="00236EA0" w:rsidP="00236EA0">
      <w:pPr>
        <w:spacing w:after="0" w:line="360" w:lineRule="auto"/>
        <w:jc w:val="center"/>
        <w:rPr>
          <w:rFonts w:ascii="Palatino Linotype" w:hAnsi="Palatino Linotype"/>
          <w:b/>
          <w:sz w:val="28"/>
          <w:szCs w:val="28"/>
        </w:rPr>
      </w:pPr>
      <w:r w:rsidRPr="0053096A">
        <w:rPr>
          <w:rFonts w:ascii="Palatino Linotype" w:hAnsi="Palatino Linotype"/>
          <w:b/>
          <w:sz w:val="28"/>
          <w:szCs w:val="28"/>
        </w:rPr>
        <w:t>R E S U L T A N D O S</w:t>
      </w:r>
    </w:p>
    <w:p w:rsidR="00236EA0" w:rsidRPr="00226C6A" w:rsidRDefault="00236EA0" w:rsidP="00236EA0">
      <w:pPr>
        <w:spacing w:after="0" w:line="360" w:lineRule="auto"/>
        <w:jc w:val="center"/>
        <w:rPr>
          <w:rFonts w:ascii="Palatino Linotype" w:hAnsi="Palatino Linotype" w:cs="Arial"/>
          <w:b/>
          <w:sz w:val="24"/>
          <w:szCs w:val="24"/>
        </w:rPr>
      </w:pPr>
    </w:p>
    <w:p w:rsidR="00236EA0" w:rsidRPr="00226C6A" w:rsidRDefault="00236EA0" w:rsidP="00236EA0">
      <w:pPr>
        <w:spacing w:after="0" w:line="360" w:lineRule="auto"/>
        <w:jc w:val="both"/>
        <w:rPr>
          <w:rFonts w:ascii="Palatino Linotype" w:hAnsi="Palatino Linotype"/>
          <w:b/>
          <w:sz w:val="24"/>
          <w:szCs w:val="24"/>
        </w:rPr>
      </w:pPr>
      <w:r w:rsidRPr="00021A48">
        <w:rPr>
          <w:rFonts w:ascii="Palatino Linotype" w:hAnsi="Palatino Linotype" w:cs="Arial"/>
          <w:b/>
          <w:sz w:val="28"/>
          <w:szCs w:val="24"/>
        </w:rPr>
        <w:t>PRIMERO</w:t>
      </w:r>
      <w:r w:rsidRPr="00226C6A">
        <w:rPr>
          <w:rFonts w:ascii="Palatino Linotype" w:hAnsi="Palatino Linotype" w:cs="Arial"/>
          <w:b/>
          <w:sz w:val="24"/>
          <w:szCs w:val="24"/>
        </w:rPr>
        <w:t>.</w:t>
      </w:r>
      <w:r w:rsidRPr="00226C6A">
        <w:rPr>
          <w:rFonts w:ascii="Palatino Linotype" w:hAnsi="Palatino Linotype" w:cs="Arial"/>
          <w:sz w:val="24"/>
          <w:szCs w:val="24"/>
        </w:rPr>
        <w:t xml:space="preserve"> </w:t>
      </w:r>
      <w:r w:rsidRPr="00226C6A">
        <w:rPr>
          <w:rFonts w:ascii="Palatino Linotype" w:hAnsi="Palatino Linotype"/>
          <w:b/>
          <w:sz w:val="24"/>
          <w:szCs w:val="24"/>
        </w:rPr>
        <w:t>De la Solicitud de Información.</w:t>
      </w:r>
    </w:p>
    <w:p w:rsidR="00236EA0" w:rsidRPr="00226C6A" w:rsidRDefault="00236EA0" w:rsidP="00236EA0">
      <w:pPr>
        <w:spacing w:after="0" w:line="360" w:lineRule="auto"/>
        <w:jc w:val="both"/>
        <w:rPr>
          <w:rFonts w:ascii="Palatino Linotype" w:hAnsi="Palatino Linotype" w:cs="Arial"/>
          <w:sz w:val="24"/>
          <w:szCs w:val="24"/>
        </w:rPr>
      </w:pPr>
      <w:r w:rsidRPr="00226C6A">
        <w:rPr>
          <w:rFonts w:ascii="Palatino Linotype" w:hAnsi="Palatino Linotype" w:cs="Arial"/>
          <w:sz w:val="24"/>
          <w:szCs w:val="24"/>
        </w:rPr>
        <w:t xml:space="preserve">Con fecha </w:t>
      </w:r>
      <w:r>
        <w:rPr>
          <w:rFonts w:ascii="Palatino Linotype" w:hAnsi="Palatino Linotype" w:cs="Arial"/>
          <w:sz w:val="24"/>
          <w:szCs w:val="24"/>
        </w:rPr>
        <w:t>ocho de noviembre de dos mil diecinueve, el</w:t>
      </w:r>
      <w:r w:rsidRPr="00226C6A">
        <w:rPr>
          <w:rFonts w:ascii="Palatino Linotype" w:hAnsi="Palatino Linotype" w:cs="Arial"/>
          <w:sz w:val="24"/>
          <w:szCs w:val="24"/>
        </w:rPr>
        <w:t xml:space="preserve"> </w:t>
      </w:r>
      <w:r w:rsidRPr="00226C6A">
        <w:rPr>
          <w:rFonts w:ascii="Palatino Linotype" w:hAnsi="Palatino Linotype" w:cs="Arial"/>
          <w:b/>
          <w:sz w:val="24"/>
          <w:szCs w:val="24"/>
        </w:rPr>
        <w:t>recurrente</w:t>
      </w:r>
      <w:r w:rsidRPr="00226C6A">
        <w:rPr>
          <w:rFonts w:ascii="Palatino Linotype" w:hAnsi="Palatino Linotype" w:cs="Arial"/>
          <w:sz w:val="24"/>
          <w:szCs w:val="24"/>
        </w:rPr>
        <w:t xml:space="preserve"> presentó a través </w:t>
      </w:r>
      <w:r>
        <w:rPr>
          <w:rFonts w:ascii="Palatino Linotype" w:hAnsi="Palatino Linotype" w:cs="Arial"/>
          <w:sz w:val="24"/>
          <w:szCs w:val="24"/>
        </w:rPr>
        <w:t xml:space="preserve">del </w:t>
      </w:r>
      <w:r w:rsidRPr="00226C6A">
        <w:rPr>
          <w:rFonts w:ascii="Palatino Linotype" w:hAnsi="Palatino Linotype" w:cs="Arial"/>
          <w:sz w:val="24"/>
          <w:szCs w:val="24"/>
        </w:rPr>
        <w:t>Sistema de Acceso a la Información Mexiquense (</w:t>
      </w:r>
      <w:r w:rsidRPr="00226C6A">
        <w:rPr>
          <w:rFonts w:ascii="Palatino Linotype" w:hAnsi="Palatino Linotype" w:cs="Arial"/>
          <w:b/>
          <w:sz w:val="24"/>
          <w:szCs w:val="24"/>
        </w:rPr>
        <w:t>SAIMEX)</w:t>
      </w:r>
      <w:r w:rsidRPr="00226C6A">
        <w:rPr>
          <w:rFonts w:ascii="Palatino Linotype" w:hAnsi="Palatino Linotype" w:cs="Arial"/>
          <w:sz w:val="24"/>
          <w:szCs w:val="24"/>
        </w:rPr>
        <w:t xml:space="preserve"> ante el</w:t>
      </w:r>
      <w:r w:rsidRPr="00226C6A">
        <w:rPr>
          <w:rFonts w:ascii="Palatino Linotype" w:hAnsi="Palatino Linotype" w:cs="Arial"/>
          <w:b/>
          <w:sz w:val="24"/>
          <w:szCs w:val="24"/>
        </w:rPr>
        <w:t xml:space="preserve"> sujeto obligado</w:t>
      </w:r>
      <w:r w:rsidRPr="00226C6A">
        <w:rPr>
          <w:rFonts w:ascii="Palatino Linotype" w:hAnsi="Palatino Linotype" w:cs="Arial"/>
          <w:sz w:val="24"/>
          <w:szCs w:val="24"/>
        </w:rPr>
        <w:t>, solicitud de acceso a la información pública registrada bajo el número de expediente</w:t>
      </w:r>
      <w:r w:rsidRPr="00226C6A">
        <w:rPr>
          <w:rFonts w:ascii="Palatino Linotype" w:hAnsi="Palatino Linotype" w:cs="Arial"/>
          <w:b/>
          <w:sz w:val="24"/>
          <w:szCs w:val="24"/>
        </w:rPr>
        <w:t xml:space="preserve"> </w:t>
      </w:r>
      <w:r w:rsidRPr="0083734A">
        <w:rPr>
          <w:rFonts w:ascii="Palatino Linotype" w:hAnsi="Palatino Linotype" w:cs="Arial"/>
          <w:b/>
          <w:sz w:val="24"/>
          <w:szCs w:val="24"/>
        </w:rPr>
        <w:t>00230/IXTASAL/IP/2019</w:t>
      </w:r>
      <w:r w:rsidRPr="00226C6A">
        <w:rPr>
          <w:rFonts w:ascii="Palatino Linotype" w:hAnsi="Palatino Linotype" w:cs="Arial"/>
          <w:sz w:val="24"/>
          <w:szCs w:val="24"/>
          <w:lang w:eastAsia="es-MX"/>
        </w:rPr>
        <w:t>,</w:t>
      </w:r>
      <w:r w:rsidRPr="00226C6A">
        <w:rPr>
          <w:rFonts w:ascii="Palatino Linotype" w:hAnsi="Palatino Linotype" w:cs="Arial"/>
          <w:b/>
          <w:sz w:val="24"/>
          <w:szCs w:val="24"/>
          <w:lang w:eastAsia="es-MX"/>
        </w:rPr>
        <w:t xml:space="preserve"> </w:t>
      </w:r>
      <w:r w:rsidRPr="00226C6A">
        <w:rPr>
          <w:rFonts w:ascii="Palatino Linotype" w:hAnsi="Palatino Linotype" w:cs="Arial"/>
          <w:sz w:val="24"/>
          <w:szCs w:val="24"/>
        </w:rPr>
        <w:t>mediante la cual solicitó información en el tenor siguiente:</w:t>
      </w:r>
    </w:p>
    <w:p w:rsidR="00236EA0" w:rsidRPr="00226C6A" w:rsidRDefault="00236EA0" w:rsidP="00236EA0">
      <w:pPr>
        <w:spacing w:after="0" w:line="360" w:lineRule="auto"/>
        <w:jc w:val="both"/>
        <w:rPr>
          <w:rFonts w:ascii="Palatino Linotype" w:hAnsi="Palatino Linotype" w:cs="Arial"/>
          <w:sz w:val="24"/>
          <w:szCs w:val="24"/>
        </w:rPr>
      </w:pPr>
    </w:p>
    <w:p w:rsidR="00236EA0" w:rsidRPr="00226C6A" w:rsidRDefault="00236EA0" w:rsidP="00236EA0">
      <w:pPr>
        <w:spacing w:after="0" w:line="276" w:lineRule="auto"/>
        <w:ind w:left="567" w:right="567"/>
        <w:jc w:val="both"/>
        <w:rPr>
          <w:rFonts w:ascii="Palatino Linotype" w:eastAsia="Times New Roman" w:hAnsi="Palatino Linotype" w:cs="Times New Roman"/>
          <w:i/>
          <w:szCs w:val="24"/>
          <w:lang w:val="es-ES_tradnl" w:eastAsia="es-ES"/>
        </w:rPr>
      </w:pPr>
      <w:r w:rsidRPr="007702E5">
        <w:rPr>
          <w:rFonts w:ascii="Palatino Linotype" w:eastAsia="Times New Roman" w:hAnsi="Palatino Linotype" w:cs="Times New Roman"/>
          <w:i/>
          <w:szCs w:val="24"/>
          <w:lang w:val="es-ES_tradnl" w:eastAsia="es-ES"/>
        </w:rPr>
        <w:t>“</w:t>
      </w:r>
      <w:r w:rsidRPr="00391987">
        <w:rPr>
          <w:rFonts w:ascii="Palatino Linotype" w:eastAsia="Times New Roman" w:hAnsi="Palatino Linotype" w:cs="Times New Roman"/>
          <w:i/>
          <w:szCs w:val="24"/>
          <w:lang w:val="es-ES_tradnl" w:eastAsia="es-ES"/>
        </w:rPr>
        <w:t xml:space="preserve">"REQUIERO EL PROCEDIMIENTO Y LAS COMPRAS COMPLETAS DE PAPELERíA, ENTíENDASE DESDE CONVOCATORIA, BASES, FALLO, CONTRA TO, SI HUBO ESTUDIOS DE MERCADO, ADEMÁS DE SUFICIENCIAS PRESUPUESTAL, REGISTRO DEL PROVEEDOR Y/O PROVEEDORES, ENTRE OTROS, TODA LA DOCUMENTACIÓN DEL EXPEDIENTE EN VERSIÓN PÚBLICA FUNDAMENTO LEGAL DE LA ELECCIÓN DEL TIPO DE PROCEDIMIENTO 'POR EL QUE SE LLEVÓ A CABO LA COMPRA EN CASO DE QUE EL EXPEDIENTE SE ENCUENTRE EN PROCESO DE SER INTEGRADO, </w:t>
      </w:r>
      <w:r w:rsidRPr="00391987">
        <w:rPr>
          <w:rFonts w:ascii="Palatino Linotype" w:eastAsia="Times New Roman" w:hAnsi="Palatino Linotype" w:cs="Times New Roman"/>
          <w:i/>
          <w:szCs w:val="24"/>
          <w:lang w:val="es-ES_tradnl" w:eastAsia="es-ES"/>
        </w:rPr>
        <w:lastRenderedPageBreak/>
        <w:t>FUNDAMENTO LEGAL POR EL CUAL NO HA SIDO CONCLUIDO y CUÁNTO TIEMPO POR LEY TIENEN PARA CONCLUIRLO EN CASO DE NO HABERSE COMPRADO PAPELERíA, JUSTIFICAR CON QUÉ MATERIAL ESTÁN TRABAJANDO LAS ÁREAS, ESTO POR PARTE DE SU DIRECCiÓN GENERAL DE ADMINISTRACIÓN,</w:t>
      </w:r>
      <w:r>
        <w:rPr>
          <w:rFonts w:ascii="Palatino Linotype" w:eastAsia="Times New Roman" w:hAnsi="Palatino Linotype" w:cs="Times New Roman"/>
          <w:i/>
          <w:szCs w:val="24"/>
          <w:lang w:val="es-ES_tradnl" w:eastAsia="es-ES"/>
        </w:rPr>
        <w:t>” (</w:t>
      </w:r>
      <w:r w:rsidRPr="007702E5">
        <w:rPr>
          <w:rFonts w:ascii="Palatino Linotype" w:eastAsia="Times New Roman" w:hAnsi="Palatino Linotype" w:cs="Times New Roman"/>
          <w:i/>
          <w:szCs w:val="24"/>
          <w:lang w:val="es-ES_tradnl" w:eastAsia="es-ES"/>
        </w:rPr>
        <w:t>Sic</w:t>
      </w:r>
      <w:r>
        <w:rPr>
          <w:rFonts w:ascii="Palatino Linotype" w:eastAsia="Times New Roman" w:hAnsi="Palatino Linotype" w:cs="Times New Roman"/>
          <w:i/>
          <w:szCs w:val="24"/>
          <w:lang w:val="es-ES_tradnl" w:eastAsia="es-ES"/>
        </w:rPr>
        <w:t>)</w:t>
      </w:r>
    </w:p>
    <w:p w:rsidR="00236EA0" w:rsidRPr="00226C6A" w:rsidRDefault="00236EA0" w:rsidP="00236EA0">
      <w:pPr>
        <w:spacing w:after="0" w:line="360" w:lineRule="auto"/>
        <w:ind w:left="851" w:right="851"/>
        <w:jc w:val="both"/>
        <w:rPr>
          <w:rFonts w:ascii="Palatino Linotype" w:eastAsia="Times New Roman" w:hAnsi="Palatino Linotype" w:cs="Times New Roman"/>
          <w:i/>
          <w:sz w:val="24"/>
          <w:szCs w:val="24"/>
          <w:lang w:val="es-ES_tradnl" w:eastAsia="es-ES"/>
        </w:rPr>
      </w:pPr>
    </w:p>
    <w:p w:rsidR="00236EA0" w:rsidRDefault="00236EA0" w:rsidP="00236EA0">
      <w:pPr>
        <w:spacing w:after="0" w:line="360" w:lineRule="auto"/>
        <w:ind w:right="850"/>
        <w:jc w:val="both"/>
        <w:rPr>
          <w:rFonts w:ascii="Palatino Linotype" w:eastAsia="Times New Roman" w:hAnsi="Palatino Linotype" w:cs="Times New Roman"/>
          <w:sz w:val="24"/>
          <w:szCs w:val="24"/>
          <w:lang w:val="es-ES_tradnl" w:eastAsia="es-ES"/>
        </w:rPr>
      </w:pPr>
      <w:r w:rsidRPr="00226C6A">
        <w:rPr>
          <w:rFonts w:ascii="Palatino Linotype" w:eastAsia="Times New Roman" w:hAnsi="Palatino Linotype" w:cs="Times New Roman"/>
          <w:sz w:val="24"/>
          <w:szCs w:val="24"/>
          <w:lang w:val="es-ES_tradnl" w:eastAsia="es-ES"/>
        </w:rPr>
        <w:t xml:space="preserve">Modalidad de entrega: a través del </w:t>
      </w:r>
      <w:r w:rsidRPr="00226C6A">
        <w:rPr>
          <w:rFonts w:ascii="Palatino Linotype" w:eastAsia="Times New Roman" w:hAnsi="Palatino Linotype" w:cs="Times New Roman"/>
          <w:b/>
          <w:sz w:val="24"/>
          <w:szCs w:val="24"/>
          <w:lang w:val="es-ES_tradnl" w:eastAsia="es-ES"/>
        </w:rPr>
        <w:t>SAIMEX</w:t>
      </w:r>
      <w:r w:rsidRPr="00226C6A">
        <w:rPr>
          <w:rFonts w:ascii="Palatino Linotype" w:eastAsia="Times New Roman" w:hAnsi="Palatino Linotype" w:cs="Times New Roman"/>
          <w:sz w:val="24"/>
          <w:szCs w:val="24"/>
          <w:lang w:val="es-ES_tradnl" w:eastAsia="es-ES"/>
        </w:rPr>
        <w:t>.</w:t>
      </w:r>
    </w:p>
    <w:p w:rsidR="00236EA0" w:rsidRDefault="00236EA0" w:rsidP="00236EA0">
      <w:pPr>
        <w:spacing w:after="0" w:line="360" w:lineRule="auto"/>
        <w:jc w:val="both"/>
        <w:rPr>
          <w:rFonts w:ascii="Palatino Linotype" w:hAnsi="Palatino Linotype" w:cs="Arial"/>
          <w:b/>
          <w:sz w:val="24"/>
          <w:szCs w:val="24"/>
        </w:rPr>
      </w:pPr>
    </w:p>
    <w:p w:rsidR="00236EA0" w:rsidRPr="00886C46" w:rsidRDefault="00236EA0" w:rsidP="00236EA0">
      <w:pPr>
        <w:spacing w:after="0" w:line="360" w:lineRule="auto"/>
        <w:jc w:val="both"/>
        <w:rPr>
          <w:rFonts w:ascii="Palatino Linotype" w:hAnsi="Palatino Linotype" w:cs="Arial"/>
          <w:b/>
          <w:sz w:val="24"/>
          <w:szCs w:val="24"/>
        </w:rPr>
      </w:pPr>
    </w:p>
    <w:p w:rsidR="00236EA0" w:rsidRPr="00391987" w:rsidRDefault="00236EA0" w:rsidP="00236EA0">
      <w:pPr>
        <w:spacing w:after="0" w:line="360" w:lineRule="auto"/>
        <w:jc w:val="both"/>
        <w:rPr>
          <w:rFonts w:ascii="Palatino Linotype" w:hAnsi="Palatino Linotype" w:cs="Arial"/>
          <w:b/>
          <w:sz w:val="28"/>
          <w:szCs w:val="28"/>
        </w:rPr>
      </w:pPr>
      <w:r w:rsidRPr="00391987">
        <w:rPr>
          <w:rFonts w:ascii="Palatino Linotype" w:hAnsi="Palatino Linotype" w:cs="Arial"/>
          <w:b/>
          <w:sz w:val="28"/>
          <w:szCs w:val="28"/>
        </w:rPr>
        <w:t xml:space="preserve">SEGUNDO. De la respuesta del sujeto obligado. </w:t>
      </w:r>
    </w:p>
    <w:p w:rsidR="00236EA0" w:rsidRPr="00391987" w:rsidRDefault="00236EA0" w:rsidP="00236EA0">
      <w:pPr>
        <w:spacing w:after="0" w:line="360" w:lineRule="auto"/>
        <w:jc w:val="both"/>
        <w:rPr>
          <w:rFonts w:ascii="Palatino Linotype" w:hAnsi="Palatino Linotype" w:cs="Arial"/>
          <w:sz w:val="24"/>
          <w:szCs w:val="24"/>
        </w:rPr>
      </w:pPr>
      <w:r w:rsidRPr="00391987">
        <w:rPr>
          <w:rFonts w:ascii="Palatino Linotype" w:hAnsi="Palatino Linotype" w:cs="Arial"/>
          <w:sz w:val="24"/>
          <w:szCs w:val="24"/>
        </w:rPr>
        <w:t xml:space="preserve">De las constancias que obran en el expediente del sistema SAIMEX, aperturado con motivo del ingreso de la solicitud de información, se advierte que en fecha </w:t>
      </w:r>
      <w:r>
        <w:rPr>
          <w:rFonts w:ascii="Palatino Linotype" w:hAnsi="Palatino Linotype" w:cs="Arial"/>
          <w:sz w:val="24"/>
          <w:szCs w:val="24"/>
        </w:rPr>
        <w:t xml:space="preserve">dos de diciembre </w:t>
      </w:r>
      <w:r w:rsidRPr="00391987">
        <w:rPr>
          <w:rFonts w:ascii="Palatino Linotype" w:hAnsi="Palatino Linotype" w:cs="Arial"/>
          <w:sz w:val="24"/>
          <w:szCs w:val="24"/>
        </w:rPr>
        <w:t xml:space="preserve">de dos mil diecinueve, </w:t>
      </w:r>
      <w:r w:rsidRPr="00391987">
        <w:rPr>
          <w:rFonts w:ascii="Palatino Linotype" w:hAnsi="Palatino Linotype" w:cs="Arial"/>
          <w:b/>
          <w:sz w:val="24"/>
          <w:szCs w:val="24"/>
        </w:rPr>
        <w:t>el sujeto obligado</w:t>
      </w:r>
      <w:r w:rsidRPr="00391987">
        <w:rPr>
          <w:rFonts w:ascii="Palatino Linotype" w:hAnsi="Palatino Linotype" w:cs="Arial"/>
          <w:sz w:val="24"/>
          <w:szCs w:val="24"/>
        </w:rPr>
        <w:t xml:space="preserve"> emitió respuesta en los siguientes términos:</w:t>
      </w:r>
    </w:p>
    <w:p w:rsidR="00236EA0" w:rsidRPr="00391987" w:rsidRDefault="00236EA0" w:rsidP="00236EA0">
      <w:pPr>
        <w:spacing w:after="0" w:line="360" w:lineRule="auto"/>
        <w:jc w:val="both"/>
        <w:rPr>
          <w:rFonts w:ascii="Palatino Linotype" w:hAnsi="Palatino Linotype" w:cs="Arial"/>
          <w:sz w:val="24"/>
          <w:szCs w:val="24"/>
        </w:rPr>
      </w:pPr>
    </w:p>
    <w:p w:rsidR="00236EA0" w:rsidRDefault="00236EA0" w:rsidP="00236EA0">
      <w:pPr>
        <w:spacing w:after="0" w:line="276" w:lineRule="auto"/>
        <w:ind w:left="567" w:right="567"/>
        <w:jc w:val="both"/>
        <w:rPr>
          <w:rFonts w:ascii="Palatino Linotype" w:hAnsi="Palatino Linotype" w:cs="Arial"/>
          <w:i/>
          <w:szCs w:val="24"/>
        </w:rPr>
      </w:pPr>
      <w:r w:rsidRPr="00391987">
        <w:rPr>
          <w:rFonts w:ascii="Palatino Linotype" w:hAnsi="Palatino Linotype" w:cs="Arial"/>
          <w:i/>
          <w:szCs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236EA0" w:rsidRPr="00391987" w:rsidRDefault="00236EA0" w:rsidP="00236EA0">
      <w:pPr>
        <w:spacing w:after="0" w:line="276" w:lineRule="auto"/>
        <w:ind w:left="567" w:right="567"/>
        <w:jc w:val="both"/>
        <w:rPr>
          <w:rFonts w:ascii="Palatino Linotype" w:hAnsi="Palatino Linotype" w:cs="Arial"/>
          <w:i/>
          <w:szCs w:val="24"/>
        </w:rPr>
      </w:pPr>
    </w:p>
    <w:p w:rsidR="00236EA0" w:rsidRPr="00391987" w:rsidRDefault="00236EA0" w:rsidP="00236EA0">
      <w:pPr>
        <w:spacing w:after="0" w:line="276" w:lineRule="auto"/>
        <w:ind w:left="567" w:right="567"/>
        <w:jc w:val="both"/>
        <w:rPr>
          <w:rFonts w:ascii="Palatino Linotype" w:hAnsi="Palatino Linotype" w:cs="Arial"/>
          <w:i/>
          <w:szCs w:val="24"/>
        </w:rPr>
      </w:pPr>
      <w:r w:rsidRPr="00391987">
        <w:rPr>
          <w:rFonts w:ascii="Palatino Linotype" w:hAnsi="Palatino Linotype" w:cs="Arial"/>
          <w:i/>
          <w:szCs w:val="24"/>
        </w:rPr>
        <w:t>Adjunto respuesta al presente” (sic)</w:t>
      </w:r>
    </w:p>
    <w:p w:rsidR="00236EA0" w:rsidRPr="00391987" w:rsidRDefault="00236EA0" w:rsidP="00236EA0">
      <w:pPr>
        <w:spacing w:after="0" w:line="360" w:lineRule="auto"/>
        <w:jc w:val="both"/>
        <w:rPr>
          <w:rFonts w:ascii="Palatino Linotype" w:hAnsi="Palatino Linotype" w:cs="Arial"/>
          <w:sz w:val="24"/>
          <w:szCs w:val="24"/>
        </w:rPr>
      </w:pPr>
    </w:p>
    <w:p w:rsidR="00236EA0" w:rsidRPr="00391987" w:rsidRDefault="00236EA0" w:rsidP="00236EA0">
      <w:pPr>
        <w:spacing w:after="0" w:line="360" w:lineRule="auto"/>
        <w:jc w:val="both"/>
        <w:rPr>
          <w:rFonts w:ascii="Palatino Linotype" w:hAnsi="Palatino Linotype" w:cs="Arial"/>
          <w:sz w:val="24"/>
          <w:szCs w:val="24"/>
        </w:rPr>
      </w:pPr>
      <w:r w:rsidRPr="00391987">
        <w:rPr>
          <w:rFonts w:ascii="Palatino Linotype" w:hAnsi="Palatino Linotype" w:cs="Arial"/>
          <w:sz w:val="24"/>
          <w:szCs w:val="24"/>
        </w:rPr>
        <w:t xml:space="preserve">Se hace constar que el </w:t>
      </w:r>
      <w:r w:rsidRPr="00391987">
        <w:rPr>
          <w:rFonts w:ascii="Palatino Linotype" w:hAnsi="Palatino Linotype" w:cs="Arial"/>
          <w:b/>
          <w:sz w:val="24"/>
          <w:szCs w:val="24"/>
        </w:rPr>
        <w:t>sujeto obligado</w:t>
      </w:r>
      <w:r w:rsidRPr="00391987">
        <w:rPr>
          <w:rFonts w:ascii="Palatino Linotype" w:hAnsi="Palatino Linotype" w:cs="Arial"/>
          <w:sz w:val="24"/>
          <w:szCs w:val="24"/>
        </w:rPr>
        <w:t xml:space="preserve"> </w:t>
      </w:r>
      <w:r>
        <w:rPr>
          <w:rFonts w:ascii="Palatino Linotype" w:hAnsi="Palatino Linotype" w:cs="Arial"/>
          <w:sz w:val="24"/>
          <w:szCs w:val="24"/>
        </w:rPr>
        <w:t xml:space="preserve">anexo a su respuesta los </w:t>
      </w:r>
      <w:r w:rsidRPr="00391987">
        <w:rPr>
          <w:rFonts w:ascii="Palatino Linotype" w:hAnsi="Palatino Linotype" w:cs="Arial"/>
          <w:sz w:val="24"/>
          <w:szCs w:val="24"/>
        </w:rPr>
        <w:t>archivo</w:t>
      </w:r>
      <w:r>
        <w:rPr>
          <w:rFonts w:ascii="Palatino Linotype" w:hAnsi="Palatino Linotype" w:cs="Arial"/>
          <w:sz w:val="24"/>
          <w:szCs w:val="24"/>
        </w:rPr>
        <w:t>s electrónicos “</w:t>
      </w:r>
      <w:r w:rsidRPr="00391987">
        <w:rPr>
          <w:rFonts w:ascii="Palatino Linotype" w:hAnsi="Palatino Linotype" w:cs="Arial"/>
          <w:sz w:val="24"/>
          <w:szCs w:val="24"/>
        </w:rPr>
        <w:t>papeleria.pdf</w:t>
      </w:r>
      <w:r>
        <w:rPr>
          <w:rFonts w:ascii="Palatino Linotype" w:hAnsi="Palatino Linotype" w:cs="Arial"/>
          <w:sz w:val="24"/>
          <w:szCs w:val="24"/>
        </w:rPr>
        <w:t>” y “</w:t>
      </w:r>
      <w:r w:rsidRPr="00391987">
        <w:rPr>
          <w:rFonts w:ascii="Palatino Linotype" w:hAnsi="Palatino Linotype" w:cs="Arial"/>
          <w:sz w:val="24"/>
          <w:szCs w:val="24"/>
        </w:rPr>
        <w:t>Solicitud 230.pdf</w:t>
      </w:r>
      <w:r>
        <w:rPr>
          <w:rFonts w:ascii="Palatino Linotype" w:hAnsi="Palatino Linotype" w:cs="Arial"/>
          <w:sz w:val="24"/>
          <w:szCs w:val="24"/>
        </w:rPr>
        <w:t xml:space="preserve">”, que al ser del conocimiento de las partes se omite su inserción en este apartado, en obvio de repeticiones innecesarias, aunado a que serán objeto de estudio </w:t>
      </w:r>
      <w:r w:rsidRPr="00391987">
        <w:rPr>
          <w:rFonts w:ascii="Palatino Linotype" w:hAnsi="Palatino Linotype" w:cs="Arial"/>
          <w:sz w:val="24"/>
          <w:szCs w:val="24"/>
        </w:rPr>
        <w:t>en el aparta</w:t>
      </w:r>
      <w:r>
        <w:rPr>
          <w:rFonts w:ascii="Palatino Linotype" w:hAnsi="Palatino Linotype" w:cs="Arial"/>
          <w:sz w:val="24"/>
          <w:szCs w:val="24"/>
        </w:rPr>
        <w:t>do respectivo.</w:t>
      </w:r>
    </w:p>
    <w:p w:rsidR="00236EA0" w:rsidRPr="00391987" w:rsidRDefault="00236EA0" w:rsidP="00236EA0">
      <w:pPr>
        <w:spacing w:after="0" w:line="360" w:lineRule="auto"/>
        <w:jc w:val="both"/>
        <w:rPr>
          <w:rFonts w:ascii="Palatino Linotype" w:hAnsi="Palatino Linotype" w:cs="Arial"/>
          <w:sz w:val="24"/>
          <w:szCs w:val="24"/>
        </w:rPr>
      </w:pPr>
    </w:p>
    <w:p w:rsidR="00236EA0" w:rsidRPr="00391987" w:rsidRDefault="00236EA0" w:rsidP="00236EA0">
      <w:pPr>
        <w:spacing w:after="0" w:line="360" w:lineRule="auto"/>
        <w:jc w:val="both"/>
        <w:rPr>
          <w:rFonts w:ascii="Palatino Linotype" w:hAnsi="Palatino Linotype" w:cs="Arial"/>
          <w:sz w:val="24"/>
          <w:szCs w:val="24"/>
        </w:rPr>
      </w:pPr>
    </w:p>
    <w:p w:rsidR="00236EA0" w:rsidRPr="00391987" w:rsidRDefault="00236EA0" w:rsidP="00236EA0">
      <w:pPr>
        <w:spacing w:after="0" w:line="360" w:lineRule="auto"/>
        <w:jc w:val="both"/>
        <w:rPr>
          <w:rFonts w:ascii="Palatino Linotype" w:hAnsi="Palatino Linotype" w:cs="Arial"/>
          <w:b/>
          <w:sz w:val="28"/>
          <w:szCs w:val="28"/>
        </w:rPr>
      </w:pPr>
      <w:r w:rsidRPr="00391987">
        <w:rPr>
          <w:rFonts w:ascii="Palatino Linotype" w:hAnsi="Palatino Linotype" w:cs="Arial"/>
          <w:b/>
          <w:sz w:val="28"/>
          <w:szCs w:val="28"/>
        </w:rPr>
        <w:lastRenderedPageBreak/>
        <w:t>TERCERO. Del recurso de revisión.</w:t>
      </w:r>
    </w:p>
    <w:p w:rsidR="00236EA0" w:rsidRPr="00391987" w:rsidRDefault="00236EA0" w:rsidP="00236EA0">
      <w:pPr>
        <w:spacing w:after="0" w:line="360" w:lineRule="auto"/>
        <w:jc w:val="both"/>
        <w:rPr>
          <w:rFonts w:ascii="Palatino Linotype" w:hAnsi="Palatino Linotype" w:cs="Arial"/>
          <w:sz w:val="24"/>
          <w:szCs w:val="24"/>
        </w:rPr>
      </w:pPr>
      <w:r w:rsidRPr="00391987">
        <w:rPr>
          <w:rFonts w:ascii="Palatino Linotype" w:hAnsi="Palatino Linotype" w:cs="Arial"/>
          <w:sz w:val="24"/>
          <w:szCs w:val="24"/>
        </w:rPr>
        <w:t xml:space="preserve">Inconforme con la respuesta emitida por el </w:t>
      </w:r>
      <w:r w:rsidRPr="00391987">
        <w:rPr>
          <w:rFonts w:ascii="Palatino Linotype" w:hAnsi="Palatino Linotype" w:cs="Arial"/>
          <w:b/>
          <w:sz w:val="24"/>
          <w:szCs w:val="24"/>
        </w:rPr>
        <w:t>sujeto obligado</w:t>
      </w:r>
      <w:r w:rsidRPr="00391987">
        <w:rPr>
          <w:rFonts w:ascii="Palatino Linotype" w:hAnsi="Palatino Linotype" w:cs="Arial"/>
          <w:sz w:val="24"/>
          <w:szCs w:val="24"/>
        </w:rPr>
        <w:t xml:space="preserve">, el ahora </w:t>
      </w:r>
      <w:r w:rsidRPr="00391987">
        <w:rPr>
          <w:rFonts w:ascii="Palatino Linotype" w:hAnsi="Palatino Linotype" w:cs="Arial"/>
          <w:b/>
          <w:sz w:val="24"/>
          <w:szCs w:val="24"/>
        </w:rPr>
        <w:t>recurrente</w:t>
      </w:r>
      <w:r w:rsidRPr="00391987">
        <w:rPr>
          <w:rFonts w:ascii="Palatino Linotype" w:hAnsi="Palatino Linotype" w:cs="Arial"/>
          <w:sz w:val="24"/>
          <w:szCs w:val="24"/>
        </w:rPr>
        <w:t xml:space="preserve"> en fecha </w:t>
      </w:r>
      <w:r>
        <w:rPr>
          <w:rFonts w:ascii="Palatino Linotype" w:hAnsi="Palatino Linotype" w:cs="Arial"/>
          <w:sz w:val="24"/>
          <w:szCs w:val="24"/>
        </w:rPr>
        <w:t xml:space="preserve">nueve de diciembre </w:t>
      </w:r>
      <w:r w:rsidRPr="00391987">
        <w:rPr>
          <w:rFonts w:ascii="Palatino Linotype" w:hAnsi="Palatino Linotype" w:cs="Arial"/>
          <w:sz w:val="24"/>
          <w:szCs w:val="24"/>
        </w:rPr>
        <w:t>de dos mil diecinueve, interpuso el recurso de revisión, que fue registrado</w:t>
      </w:r>
      <w:r w:rsidRPr="00391987">
        <w:rPr>
          <w:rFonts w:ascii="Palatino Linotype" w:hAnsi="Palatino Linotype" w:cs="Arial"/>
          <w:b/>
          <w:sz w:val="24"/>
          <w:szCs w:val="24"/>
        </w:rPr>
        <w:t xml:space="preserve"> </w:t>
      </w:r>
      <w:r w:rsidRPr="00391987">
        <w:rPr>
          <w:rFonts w:ascii="Palatino Linotype" w:hAnsi="Palatino Linotype" w:cs="Arial"/>
          <w:sz w:val="24"/>
          <w:szCs w:val="24"/>
        </w:rPr>
        <w:t xml:space="preserve">en el sistema electrónico con número de expediente </w:t>
      </w:r>
      <w:r w:rsidRPr="00391987">
        <w:rPr>
          <w:rFonts w:ascii="Palatino Linotype" w:hAnsi="Palatino Linotype" w:cs="Arial"/>
          <w:b/>
          <w:bCs/>
          <w:sz w:val="24"/>
          <w:szCs w:val="24"/>
          <w:lang w:eastAsia="es-MX"/>
        </w:rPr>
        <w:t>0</w:t>
      </w:r>
      <w:r>
        <w:rPr>
          <w:rFonts w:ascii="Palatino Linotype" w:hAnsi="Palatino Linotype" w:cs="Arial"/>
          <w:b/>
          <w:bCs/>
          <w:sz w:val="24"/>
          <w:szCs w:val="24"/>
          <w:lang w:eastAsia="es-MX"/>
        </w:rPr>
        <w:t>9235</w:t>
      </w:r>
      <w:r w:rsidRPr="00391987">
        <w:rPr>
          <w:rFonts w:ascii="Palatino Linotype" w:hAnsi="Palatino Linotype" w:cs="Arial"/>
          <w:b/>
          <w:bCs/>
          <w:sz w:val="24"/>
          <w:szCs w:val="24"/>
          <w:lang w:eastAsia="es-MX"/>
        </w:rPr>
        <w:t>/INFOEM/IP/RR/2019</w:t>
      </w:r>
      <w:r w:rsidRPr="00391987">
        <w:rPr>
          <w:rFonts w:ascii="Palatino Linotype" w:hAnsi="Palatino Linotype" w:cs="Arial"/>
          <w:sz w:val="24"/>
          <w:szCs w:val="24"/>
        </w:rPr>
        <w:t>, aduciendo como acto impugnado y razones o motivos de inconformidad los siguientes:</w:t>
      </w:r>
    </w:p>
    <w:p w:rsidR="00236EA0" w:rsidRPr="00391987" w:rsidRDefault="00236EA0" w:rsidP="00236EA0">
      <w:pPr>
        <w:spacing w:after="0" w:line="360" w:lineRule="auto"/>
        <w:jc w:val="both"/>
        <w:rPr>
          <w:rFonts w:ascii="Palatino Linotype" w:hAnsi="Palatino Linotype" w:cs="Arial"/>
          <w:b/>
          <w:sz w:val="24"/>
          <w:szCs w:val="24"/>
        </w:rPr>
      </w:pPr>
    </w:p>
    <w:p w:rsidR="00236EA0" w:rsidRPr="00391987" w:rsidRDefault="00236EA0" w:rsidP="00236EA0">
      <w:pPr>
        <w:spacing w:after="0" w:line="360" w:lineRule="auto"/>
        <w:jc w:val="both"/>
        <w:rPr>
          <w:rFonts w:ascii="Palatino Linotype" w:eastAsia="Times New Roman" w:hAnsi="Palatino Linotype" w:cs="Arial"/>
          <w:b/>
          <w:sz w:val="24"/>
          <w:szCs w:val="24"/>
          <w:lang w:val="es-ES" w:eastAsia="es-ES"/>
        </w:rPr>
      </w:pPr>
      <w:r w:rsidRPr="00391987">
        <w:rPr>
          <w:rFonts w:ascii="Palatino Linotype" w:eastAsia="Times New Roman" w:hAnsi="Palatino Linotype" w:cs="Arial"/>
          <w:b/>
          <w:sz w:val="24"/>
          <w:szCs w:val="24"/>
          <w:lang w:val="es-ES" w:eastAsia="es-ES"/>
        </w:rPr>
        <w:t xml:space="preserve">Acto Impugnado </w:t>
      </w:r>
    </w:p>
    <w:p w:rsidR="00236EA0" w:rsidRPr="00391987" w:rsidRDefault="00236EA0" w:rsidP="00236EA0">
      <w:pPr>
        <w:spacing w:after="0" w:line="360" w:lineRule="auto"/>
        <w:jc w:val="both"/>
        <w:rPr>
          <w:rFonts w:ascii="Palatino Linotype" w:eastAsia="Times New Roman" w:hAnsi="Palatino Linotype" w:cs="Arial"/>
          <w:b/>
          <w:sz w:val="24"/>
          <w:szCs w:val="24"/>
          <w:lang w:val="es-ES" w:eastAsia="es-ES"/>
        </w:rPr>
      </w:pPr>
    </w:p>
    <w:p w:rsidR="00236EA0" w:rsidRPr="00391987" w:rsidRDefault="00236EA0" w:rsidP="00236EA0">
      <w:pPr>
        <w:spacing w:after="0" w:line="276" w:lineRule="auto"/>
        <w:ind w:left="567" w:right="567"/>
        <w:jc w:val="both"/>
        <w:rPr>
          <w:rFonts w:ascii="Palatino Linotype" w:eastAsia="Times New Roman" w:hAnsi="Palatino Linotype" w:cs="Arial"/>
          <w:i/>
          <w:szCs w:val="24"/>
          <w:lang w:val="es-ES" w:eastAsia="es-ES"/>
        </w:rPr>
      </w:pPr>
      <w:r w:rsidRPr="00391987">
        <w:rPr>
          <w:rFonts w:ascii="Palatino Linotype" w:eastAsia="Times New Roman" w:hAnsi="Palatino Linotype" w:cs="Arial"/>
          <w:i/>
          <w:szCs w:val="24"/>
          <w:lang w:val="es-ES" w:eastAsia="es-ES"/>
        </w:rPr>
        <w:t>“</w:t>
      </w:r>
      <w:r w:rsidRPr="00931210">
        <w:rPr>
          <w:rFonts w:ascii="Palatino Linotype" w:eastAsia="Times New Roman" w:hAnsi="Palatino Linotype" w:cs="Arial"/>
          <w:i/>
          <w:szCs w:val="24"/>
          <w:lang w:val="es-ES" w:eastAsia="es-ES"/>
        </w:rPr>
        <w:t>Respuesta</w:t>
      </w:r>
      <w:r w:rsidRPr="00391987">
        <w:rPr>
          <w:rFonts w:ascii="Palatino Linotype" w:eastAsia="Times New Roman" w:hAnsi="Palatino Linotype" w:cs="Arial"/>
          <w:i/>
          <w:szCs w:val="24"/>
          <w:lang w:val="es-ES" w:eastAsia="es-ES"/>
        </w:rPr>
        <w:t>”</w:t>
      </w:r>
    </w:p>
    <w:p w:rsidR="00236EA0" w:rsidRPr="00391987" w:rsidRDefault="00236EA0" w:rsidP="00236EA0">
      <w:pPr>
        <w:spacing w:after="0" w:line="360" w:lineRule="auto"/>
        <w:jc w:val="both"/>
        <w:rPr>
          <w:rFonts w:ascii="Palatino Linotype" w:eastAsia="Times New Roman" w:hAnsi="Palatino Linotype" w:cs="Arial"/>
          <w:sz w:val="24"/>
          <w:szCs w:val="24"/>
          <w:lang w:val="es-ES" w:eastAsia="es-ES"/>
        </w:rPr>
      </w:pPr>
    </w:p>
    <w:p w:rsidR="00236EA0" w:rsidRPr="00391987" w:rsidRDefault="00236EA0" w:rsidP="00236EA0">
      <w:pPr>
        <w:spacing w:after="0" w:line="360" w:lineRule="auto"/>
        <w:jc w:val="both"/>
        <w:rPr>
          <w:rFonts w:ascii="Palatino Linotype" w:eastAsia="Times New Roman" w:hAnsi="Palatino Linotype" w:cs="Arial"/>
          <w:b/>
          <w:sz w:val="24"/>
          <w:szCs w:val="24"/>
          <w:lang w:val="es-ES" w:eastAsia="es-ES"/>
        </w:rPr>
      </w:pPr>
      <w:r w:rsidRPr="00391987">
        <w:rPr>
          <w:rFonts w:ascii="Palatino Linotype" w:eastAsia="Times New Roman" w:hAnsi="Palatino Linotype" w:cs="Arial"/>
          <w:b/>
          <w:sz w:val="24"/>
          <w:szCs w:val="24"/>
          <w:lang w:val="es-ES" w:eastAsia="es-ES"/>
        </w:rPr>
        <w:t>Razones o motivos de inconformidad:</w:t>
      </w:r>
    </w:p>
    <w:p w:rsidR="00236EA0" w:rsidRPr="00391987" w:rsidRDefault="00236EA0" w:rsidP="00236EA0">
      <w:pPr>
        <w:spacing w:after="0" w:line="360" w:lineRule="auto"/>
        <w:jc w:val="both"/>
        <w:rPr>
          <w:rFonts w:ascii="Palatino Linotype" w:eastAsia="Times New Roman" w:hAnsi="Palatino Linotype" w:cs="Arial"/>
          <w:b/>
          <w:sz w:val="24"/>
          <w:szCs w:val="24"/>
          <w:lang w:val="es-ES" w:eastAsia="es-ES"/>
        </w:rPr>
      </w:pPr>
    </w:p>
    <w:p w:rsidR="00236EA0" w:rsidRPr="00391987" w:rsidRDefault="00236EA0" w:rsidP="00236EA0">
      <w:pPr>
        <w:spacing w:after="0" w:line="276" w:lineRule="auto"/>
        <w:ind w:left="567" w:right="567"/>
        <w:jc w:val="both"/>
        <w:rPr>
          <w:rFonts w:ascii="Palatino Linotype" w:hAnsi="Palatino Linotype"/>
          <w:i/>
          <w:color w:val="000000"/>
        </w:rPr>
      </w:pPr>
      <w:r w:rsidRPr="00391987">
        <w:rPr>
          <w:rFonts w:ascii="Palatino Linotype" w:hAnsi="Palatino Linotype" w:cs="Arial"/>
          <w:i/>
        </w:rPr>
        <w:t>“</w:t>
      </w:r>
      <w:r w:rsidRPr="00931210">
        <w:rPr>
          <w:rFonts w:ascii="Palatino Linotype" w:hAnsi="Palatino Linotype"/>
          <w:i/>
          <w:color w:val="000000"/>
        </w:rPr>
        <w:t>No informa lo solicitado</w:t>
      </w:r>
      <w:r w:rsidRPr="00391987">
        <w:rPr>
          <w:rFonts w:ascii="Palatino Linotype" w:hAnsi="Palatino Linotype"/>
          <w:i/>
          <w:color w:val="000000"/>
        </w:rPr>
        <w:t>” (sic)</w:t>
      </w:r>
    </w:p>
    <w:p w:rsidR="00236EA0" w:rsidRPr="00391987" w:rsidRDefault="00236EA0" w:rsidP="00236EA0">
      <w:pPr>
        <w:spacing w:after="0" w:line="360" w:lineRule="auto"/>
        <w:jc w:val="both"/>
        <w:rPr>
          <w:rFonts w:ascii="Palatino Linotype" w:hAnsi="Palatino Linotype" w:cs="Arial"/>
          <w:sz w:val="24"/>
          <w:szCs w:val="24"/>
        </w:rPr>
      </w:pPr>
    </w:p>
    <w:p w:rsidR="00236EA0" w:rsidRDefault="00236EA0" w:rsidP="00236EA0">
      <w:pPr>
        <w:spacing w:after="0" w:line="360" w:lineRule="auto"/>
        <w:jc w:val="both"/>
        <w:rPr>
          <w:rFonts w:ascii="Palatino Linotype" w:hAnsi="Palatino Linotype" w:cs="Arial"/>
          <w:sz w:val="24"/>
          <w:szCs w:val="24"/>
        </w:rPr>
      </w:pPr>
    </w:p>
    <w:p w:rsidR="00236EA0" w:rsidRPr="00226C6A" w:rsidRDefault="00236EA0" w:rsidP="00236EA0">
      <w:pPr>
        <w:spacing w:after="0" w:line="360" w:lineRule="auto"/>
        <w:jc w:val="both"/>
        <w:rPr>
          <w:rFonts w:ascii="Palatino Linotype" w:hAnsi="Palatino Linotype" w:cs="Arial"/>
          <w:b/>
          <w:sz w:val="24"/>
          <w:szCs w:val="24"/>
        </w:rPr>
      </w:pPr>
      <w:r w:rsidRPr="00021A48">
        <w:rPr>
          <w:rFonts w:ascii="Palatino Linotype" w:hAnsi="Palatino Linotype" w:cs="Arial"/>
          <w:b/>
          <w:sz w:val="28"/>
          <w:szCs w:val="24"/>
        </w:rPr>
        <w:t>CUARTO</w:t>
      </w:r>
      <w:r w:rsidRPr="00226C6A">
        <w:rPr>
          <w:rFonts w:ascii="Palatino Linotype" w:hAnsi="Palatino Linotype" w:cs="Arial"/>
          <w:b/>
          <w:sz w:val="24"/>
          <w:szCs w:val="24"/>
        </w:rPr>
        <w:t>. Del turno del recurso de revisión.</w:t>
      </w:r>
    </w:p>
    <w:p w:rsidR="00236EA0" w:rsidRDefault="00236EA0" w:rsidP="00236EA0">
      <w:pPr>
        <w:spacing w:after="0" w:line="360" w:lineRule="auto"/>
        <w:jc w:val="both"/>
        <w:rPr>
          <w:rFonts w:ascii="Palatino Linotype" w:hAnsi="Palatino Linotype" w:cs="Arial"/>
          <w:sz w:val="24"/>
          <w:szCs w:val="24"/>
        </w:rPr>
      </w:pPr>
      <w:r w:rsidRPr="00226C6A">
        <w:rPr>
          <w:rFonts w:ascii="Palatino Linotype" w:hAnsi="Palatino Linotype" w:cs="Arial"/>
          <w:sz w:val="24"/>
          <w:szCs w:val="24"/>
        </w:rPr>
        <w:t>El</w:t>
      </w:r>
      <w:r w:rsidRPr="00226C6A">
        <w:rPr>
          <w:rFonts w:ascii="Palatino Linotype" w:hAnsi="Palatino Linotype" w:cs="Arial"/>
          <w:b/>
          <w:sz w:val="24"/>
          <w:szCs w:val="24"/>
        </w:rPr>
        <w:t xml:space="preserve"> </w:t>
      </w:r>
      <w:r w:rsidRPr="00226C6A">
        <w:rPr>
          <w:rFonts w:ascii="Palatino Linotype" w:hAnsi="Palatino Linotype" w:cs="Arial"/>
          <w:sz w:val="24"/>
          <w:szCs w:val="24"/>
        </w:rPr>
        <w:t xml:space="preserve">medio de impugnación le fue turnado a la </w:t>
      </w:r>
      <w:r w:rsidRPr="00226C6A">
        <w:rPr>
          <w:rFonts w:ascii="Palatino Linotype" w:hAnsi="Palatino Linotype" w:cs="Arial"/>
          <w:b/>
          <w:sz w:val="24"/>
          <w:szCs w:val="24"/>
        </w:rPr>
        <w:t>Comisionada Zulema Martínez Sánchez</w:t>
      </w:r>
      <w:r w:rsidRPr="00226C6A">
        <w:rPr>
          <w:rFonts w:ascii="Palatino Linotype" w:hAnsi="Palatino Linotype" w:cs="Arial"/>
          <w:sz w:val="24"/>
          <w:szCs w:val="24"/>
        </w:rPr>
        <w:t xml:space="preserve">, en términos del arábigo 185 fracción I de la Ley de Transparencia y Acceso a la Información Pública del Estado de México y Municipios, mismo que, en fecha </w:t>
      </w:r>
      <w:r>
        <w:rPr>
          <w:rFonts w:ascii="Palatino Linotype" w:hAnsi="Palatino Linotype" w:cs="Arial"/>
          <w:sz w:val="24"/>
          <w:szCs w:val="24"/>
        </w:rPr>
        <w:t>nueve de diciembre de dos mil diecinueve</w:t>
      </w:r>
      <w:r w:rsidRPr="00226C6A">
        <w:rPr>
          <w:rFonts w:ascii="Palatino Linotype" w:hAnsi="Palatino Linotype" w:cs="Arial"/>
          <w:sz w:val="24"/>
          <w:szCs w:val="24"/>
        </w:rPr>
        <w:t xml:space="preserve">, se admitió en la vía interpuesta, poniendo el expediente a disposición de las partes para que, en un plazo máximo de siete días, manifestaran lo que a su derecho corresponda a efecto de ofrecer pruebas, informe justificado y presentar alegatos, con fundamento en el artículo 185 fracciones I, II y IV </w:t>
      </w:r>
      <w:r w:rsidRPr="00226C6A">
        <w:rPr>
          <w:rFonts w:ascii="Palatino Linotype" w:hAnsi="Palatino Linotype" w:cs="Arial"/>
          <w:sz w:val="24"/>
          <w:szCs w:val="24"/>
        </w:rPr>
        <w:lastRenderedPageBreak/>
        <w:t>de la Ley de Transparencia y Acceso a la Información Pública del Estado de México y Municipios.</w:t>
      </w:r>
    </w:p>
    <w:p w:rsidR="00236EA0" w:rsidRDefault="00236EA0" w:rsidP="00236EA0">
      <w:pPr>
        <w:spacing w:after="0" w:line="360" w:lineRule="auto"/>
        <w:jc w:val="both"/>
        <w:rPr>
          <w:rFonts w:ascii="Palatino Linotype" w:hAnsi="Palatino Linotype" w:cs="Arial"/>
          <w:sz w:val="24"/>
          <w:szCs w:val="24"/>
        </w:rPr>
      </w:pPr>
    </w:p>
    <w:p w:rsidR="00236EA0" w:rsidRDefault="00236EA0" w:rsidP="00236EA0">
      <w:pPr>
        <w:spacing w:after="0" w:line="360" w:lineRule="auto"/>
        <w:jc w:val="both"/>
        <w:rPr>
          <w:rFonts w:ascii="Palatino Linotype" w:hAnsi="Palatino Linotype" w:cs="Arial"/>
          <w:sz w:val="24"/>
          <w:szCs w:val="24"/>
        </w:rPr>
      </w:pPr>
    </w:p>
    <w:p w:rsidR="00236EA0" w:rsidRPr="00226C6A" w:rsidRDefault="00236EA0" w:rsidP="00236EA0">
      <w:pPr>
        <w:spacing w:after="0" w:line="360" w:lineRule="auto"/>
        <w:jc w:val="both"/>
        <w:rPr>
          <w:rFonts w:ascii="Palatino Linotype" w:hAnsi="Palatino Linotype" w:cs="Arial"/>
          <w:b/>
          <w:sz w:val="24"/>
          <w:szCs w:val="24"/>
        </w:rPr>
      </w:pPr>
      <w:r w:rsidRPr="00021A48">
        <w:rPr>
          <w:rFonts w:ascii="Palatino Linotype" w:hAnsi="Palatino Linotype" w:cs="Arial"/>
          <w:b/>
          <w:sz w:val="28"/>
          <w:szCs w:val="24"/>
        </w:rPr>
        <w:t>QUINTO</w:t>
      </w:r>
      <w:r w:rsidRPr="00226C6A">
        <w:rPr>
          <w:rFonts w:ascii="Palatino Linotype" w:hAnsi="Palatino Linotype" w:cs="Arial"/>
          <w:b/>
          <w:sz w:val="24"/>
          <w:szCs w:val="24"/>
        </w:rPr>
        <w:t>. De la etapa de instrucción.</w:t>
      </w:r>
    </w:p>
    <w:p w:rsidR="00236EA0" w:rsidRPr="00226C6A" w:rsidRDefault="00236EA0" w:rsidP="00236EA0">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FB6598">
        <w:rPr>
          <w:rFonts w:ascii="Palatino Linotype" w:hAnsi="Palatino Linotype" w:cs="Arial"/>
          <w:sz w:val="24"/>
          <w:szCs w:val="24"/>
        </w:rPr>
        <w:t>n</w:t>
      </w:r>
      <w:r>
        <w:rPr>
          <w:rFonts w:ascii="Palatino Linotype" w:hAnsi="Palatino Linotype" w:cs="Arial"/>
          <w:sz w:val="24"/>
          <w:szCs w:val="24"/>
        </w:rPr>
        <w:t xml:space="preserve"> </w:t>
      </w:r>
      <w:r w:rsidRPr="00FB6598">
        <w:rPr>
          <w:rFonts w:ascii="Palatino Linotype" w:hAnsi="Palatino Linotype" w:cs="Arial"/>
          <w:sz w:val="24"/>
          <w:szCs w:val="24"/>
        </w:rPr>
        <w:t>etapa de instrucción, se desprende que</w:t>
      </w:r>
      <w:r>
        <w:rPr>
          <w:rFonts w:ascii="Palatino Linotype" w:hAnsi="Palatino Linotype" w:cs="Arial"/>
          <w:sz w:val="24"/>
          <w:szCs w:val="24"/>
        </w:rPr>
        <w:t xml:space="preserve"> </w:t>
      </w:r>
      <w:r w:rsidRPr="00FB6598">
        <w:rPr>
          <w:rFonts w:ascii="Palatino Linotype" w:hAnsi="Palatino Linotype" w:cs="Arial"/>
          <w:sz w:val="24"/>
          <w:szCs w:val="24"/>
        </w:rPr>
        <w:t xml:space="preserve">el </w:t>
      </w:r>
      <w:r w:rsidRPr="008D378F">
        <w:rPr>
          <w:rFonts w:ascii="Palatino Linotype" w:hAnsi="Palatino Linotype" w:cs="Arial"/>
          <w:b/>
          <w:sz w:val="24"/>
          <w:szCs w:val="24"/>
        </w:rPr>
        <w:t>sujeto obligado</w:t>
      </w:r>
      <w:r w:rsidRPr="00FB6598">
        <w:rPr>
          <w:rFonts w:ascii="Palatino Linotype" w:hAnsi="Palatino Linotype" w:cs="Arial"/>
          <w:sz w:val="24"/>
          <w:szCs w:val="24"/>
        </w:rPr>
        <w:t xml:space="preserve"> </w:t>
      </w:r>
      <w:r>
        <w:rPr>
          <w:rFonts w:ascii="Palatino Linotype" w:hAnsi="Palatino Linotype" w:cs="Arial"/>
          <w:sz w:val="24"/>
          <w:szCs w:val="24"/>
        </w:rPr>
        <w:t>fue omiso en rendir su informe justificado</w:t>
      </w:r>
      <w:r w:rsidRPr="00FB6598">
        <w:rPr>
          <w:rFonts w:ascii="Palatino Linotype" w:hAnsi="Palatino Linotype" w:cs="Arial"/>
          <w:sz w:val="24"/>
          <w:szCs w:val="24"/>
        </w:rPr>
        <w:t xml:space="preserve">, </w:t>
      </w:r>
      <w:r>
        <w:rPr>
          <w:rFonts w:ascii="Palatino Linotype" w:hAnsi="Palatino Linotype" w:cs="Arial"/>
          <w:sz w:val="24"/>
          <w:szCs w:val="24"/>
        </w:rPr>
        <w:t xml:space="preserve">dentro del término de ley, </w:t>
      </w:r>
      <w:r w:rsidRPr="00FB6598">
        <w:rPr>
          <w:rFonts w:ascii="Palatino Linotype" w:hAnsi="Palatino Linotype" w:cs="Arial"/>
          <w:sz w:val="24"/>
          <w:szCs w:val="24"/>
        </w:rPr>
        <w:t xml:space="preserve">asimismo, se advierte que el </w:t>
      </w:r>
      <w:r>
        <w:rPr>
          <w:rFonts w:ascii="Palatino Linotype" w:hAnsi="Palatino Linotype" w:cs="Arial"/>
          <w:b/>
          <w:sz w:val="24"/>
          <w:szCs w:val="24"/>
        </w:rPr>
        <w:t>recurrente</w:t>
      </w:r>
      <w:r w:rsidRPr="00F14E93">
        <w:rPr>
          <w:rFonts w:ascii="Palatino Linotype" w:hAnsi="Palatino Linotype" w:cs="Arial"/>
          <w:sz w:val="24"/>
          <w:szCs w:val="24"/>
        </w:rPr>
        <w:t xml:space="preserve"> </w:t>
      </w:r>
      <w:r w:rsidRPr="00FB6598">
        <w:rPr>
          <w:rFonts w:ascii="Palatino Linotype" w:hAnsi="Palatino Linotype" w:cs="Arial"/>
          <w:sz w:val="24"/>
          <w:szCs w:val="24"/>
        </w:rPr>
        <w:t>no rindió manifestación alguna ni ofreció medio de prueba que integrar al expediente, de igual modo se aprecia del expediente electrónico</w:t>
      </w:r>
      <w:r w:rsidRPr="00C62205">
        <w:rPr>
          <w:rFonts w:ascii="Palatino Linotype" w:hAnsi="Palatino Linotype" w:cs="Arial"/>
          <w:sz w:val="24"/>
          <w:szCs w:val="24"/>
        </w:rPr>
        <w:t xml:space="preserve"> </w:t>
      </w:r>
      <w:r w:rsidRPr="00FB6598">
        <w:rPr>
          <w:rFonts w:ascii="Palatino Linotype" w:hAnsi="Palatino Linotype" w:cs="Arial"/>
          <w:sz w:val="24"/>
          <w:szCs w:val="24"/>
        </w:rPr>
        <w:t xml:space="preserve">en estudio </w:t>
      </w:r>
      <w:r>
        <w:rPr>
          <w:rFonts w:ascii="Palatino Linotype" w:hAnsi="Palatino Linotype" w:cs="Arial"/>
          <w:sz w:val="24"/>
          <w:szCs w:val="24"/>
        </w:rPr>
        <w:t>que obra en el sistema SAIMEX</w:t>
      </w:r>
      <w:r w:rsidRPr="00FB6598">
        <w:rPr>
          <w:rFonts w:ascii="Palatino Linotype" w:hAnsi="Palatino Linotype" w:cs="Arial"/>
          <w:sz w:val="24"/>
          <w:szCs w:val="24"/>
        </w:rPr>
        <w:t xml:space="preserve">, que no se llevaron a acabo </w:t>
      </w:r>
      <w:r>
        <w:rPr>
          <w:rFonts w:ascii="Palatino Linotype" w:hAnsi="Palatino Linotype" w:cs="Arial"/>
          <w:sz w:val="24"/>
          <w:szCs w:val="24"/>
        </w:rPr>
        <w:t>audiencias ni diligencia alguna.</w:t>
      </w:r>
    </w:p>
    <w:p w:rsidR="00236EA0" w:rsidRDefault="00236EA0" w:rsidP="00236EA0">
      <w:pPr>
        <w:spacing w:after="0" w:line="360" w:lineRule="auto"/>
        <w:jc w:val="both"/>
        <w:rPr>
          <w:rFonts w:ascii="Palatino Linotype" w:hAnsi="Palatino Linotype" w:cs="Arial"/>
          <w:sz w:val="24"/>
          <w:szCs w:val="24"/>
        </w:rPr>
      </w:pPr>
    </w:p>
    <w:p w:rsidR="00236EA0" w:rsidRDefault="00236EA0" w:rsidP="00236EA0">
      <w:pPr>
        <w:spacing w:after="0" w:line="360" w:lineRule="auto"/>
        <w:jc w:val="both"/>
        <w:rPr>
          <w:rFonts w:ascii="Palatino Linotype" w:hAnsi="Palatino Linotype" w:cs="Arial"/>
          <w:sz w:val="24"/>
          <w:szCs w:val="24"/>
        </w:rPr>
      </w:pPr>
      <w:r w:rsidRPr="003A224F">
        <w:rPr>
          <w:rFonts w:ascii="Palatino Linotype" w:hAnsi="Palatino Linotype" w:cs="Arial"/>
          <w:sz w:val="24"/>
          <w:szCs w:val="24"/>
        </w:rPr>
        <w:t xml:space="preserve">Por lo que se </w:t>
      </w:r>
      <w:r w:rsidRPr="003A224F">
        <w:rPr>
          <w:rFonts w:ascii="Palatino Linotype" w:hAnsi="Palatino Linotype" w:cs="Arial"/>
          <w:b/>
          <w:sz w:val="24"/>
          <w:szCs w:val="24"/>
        </w:rPr>
        <w:t>decretó el cierre de instrucción</w:t>
      </w:r>
      <w:r w:rsidRPr="003A224F">
        <w:rPr>
          <w:rFonts w:ascii="Palatino Linotype" w:hAnsi="Palatino Linotype" w:cs="Arial"/>
          <w:sz w:val="24"/>
          <w:szCs w:val="24"/>
        </w:rPr>
        <w:t xml:space="preserve"> en fecha </w:t>
      </w:r>
      <w:r>
        <w:rPr>
          <w:rFonts w:ascii="Palatino Linotype" w:hAnsi="Palatino Linotype" w:cs="Arial"/>
          <w:sz w:val="24"/>
          <w:szCs w:val="24"/>
        </w:rPr>
        <w:t>diez de enero de dos mil veinte</w:t>
      </w:r>
      <w:r w:rsidRPr="003A224F">
        <w:rPr>
          <w:rFonts w:ascii="Palatino Linotype" w:hAnsi="Palatino Linotype" w:cs="Arial"/>
          <w:sz w:val="24"/>
          <w:szCs w:val="24"/>
        </w:rPr>
        <w:t>, en términos del artículo 185 fracción VI de la Ley de Transparencia y Acceso a la Información Pública del Estado de</w:t>
      </w:r>
      <w:r w:rsidRPr="00311506">
        <w:rPr>
          <w:rFonts w:ascii="Palatino Linotype" w:hAnsi="Palatino Linotype" w:cs="Arial"/>
          <w:sz w:val="24"/>
          <w:szCs w:val="24"/>
        </w:rPr>
        <w:t xml:space="preserve"> México y Municipios, iniciando el término legal para dictar resolución definitiva del asunto</w:t>
      </w:r>
      <w:r>
        <w:rPr>
          <w:rFonts w:ascii="Palatino Linotype" w:hAnsi="Palatino Linotype" w:cs="Arial"/>
          <w:sz w:val="24"/>
          <w:szCs w:val="24"/>
        </w:rPr>
        <w:t>.</w:t>
      </w:r>
    </w:p>
    <w:p w:rsidR="00236EA0" w:rsidRDefault="00236EA0" w:rsidP="00236EA0">
      <w:pPr>
        <w:spacing w:after="0" w:line="360" w:lineRule="auto"/>
        <w:jc w:val="both"/>
        <w:rPr>
          <w:rFonts w:ascii="Palatino Linotype" w:hAnsi="Palatino Linotype" w:cs="Arial"/>
          <w:sz w:val="24"/>
          <w:szCs w:val="24"/>
        </w:rPr>
      </w:pPr>
    </w:p>
    <w:p w:rsidR="00236EA0" w:rsidRDefault="00236EA0" w:rsidP="00236EA0">
      <w:pPr>
        <w:spacing w:after="0" w:line="360" w:lineRule="auto"/>
        <w:jc w:val="both"/>
        <w:rPr>
          <w:rFonts w:ascii="Palatino Linotype" w:hAnsi="Palatino Linotype" w:cs="Arial"/>
          <w:sz w:val="24"/>
          <w:szCs w:val="24"/>
        </w:rPr>
      </w:pPr>
    </w:p>
    <w:p w:rsidR="00236EA0" w:rsidRPr="00037272" w:rsidRDefault="00236EA0" w:rsidP="00236EA0">
      <w:pPr>
        <w:spacing w:after="0" w:line="360" w:lineRule="auto"/>
        <w:jc w:val="both"/>
        <w:rPr>
          <w:rFonts w:ascii="Palatino Linotype" w:hAnsi="Palatino Linotype" w:cs="Arial"/>
          <w:b/>
          <w:sz w:val="28"/>
          <w:szCs w:val="24"/>
        </w:rPr>
      </w:pPr>
      <w:r w:rsidRPr="00037272">
        <w:rPr>
          <w:rFonts w:ascii="Palatino Linotype" w:hAnsi="Palatino Linotype" w:cs="Arial"/>
          <w:b/>
          <w:sz w:val="28"/>
          <w:szCs w:val="24"/>
        </w:rPr>
        <w:t>S</w:t>
      </w:r>
      <w:r>
        <w:rPr>
          <w:rFonts w:ascii="Palatino Linotype" w:hAnsi="Palatino Linotype" w:cs="Arial"/>
          <w:b/>
          <w:sz w:val="28"/>
          <w:szCs w:val="24"/>
        </w:rPr>
        <w:t>EXTO</w:t>
      </w:r>
      <w:r w:rsidRPr="00037272">
        <w:rPr>
          <w:rFonts w:ascii="Palatino Linotype" w:hAnsi="Palatino Linotype" w:cs="Arial"/>
          <w:b/>
          <w:sz w:val="28"/>
          <w:szCs w:val="24"/>
        </w:rPr>
        <w:t>. De la prórroga para emitir resolución.</w:t>
      </w:r>
    </w:p>
    <w:p w:rsidR="00236EA0" w:rsidRPr="00037272" w:rsidRDefault="00236EA0" w:rsidP="00236EA0">
      <w:pPr>
        <w:spacing w:after="0" w:line="360" w:lineRule="auto"/>
        <w:jc w:val="both"/>
        <w:rPr>
          <w:rFonts w:ascii="Palatino Linotype" w:eastAsiaTheme="minorEastAsia" w:hAnsi="Palatino Linotype"/>
          <w:sz w:val="24"/>
          <w:szCs w:val="24"/>
          <w:lang w:val="es-ES_tradnl" w:eastAsia="es-ES"/>
        </w:rPr>
      </w:pPr>
      <w:r w:rsidRPr="00037272">
        <w:rPr>
          <w:rFonts w:ascii="Palatino Linotype" w:eastAsiaTheme="minorEastAsia" w:hAnsi="Palatino Linotype"/>
          <w:sz w:val="24"/>
          <w:szCs w:val="24"/>
          <w:lang w:val="es-ES_tradnl" w:eastAsia="es-ES"/>
        </w:rPr>
        <w:t xml:space="preserve">En fecha </w:t>
      </w:r>
      <w:r w:rsidRPr="00AA0A72">
        <w:rPr>
          <w:rFonts w:ascii="Palatino Linotype" w:eastAsiaTheme="minorEastAsia" w:hAnsi="Palatino Linotype"/>
          <w:sz w:val="24"/>
          <w:szCs w:val="24"/>
          <w:lang w:val="es-ES_tradnl" w:eastAsia="es-ES"/>
        </w:rPr>
        <w:t>doce de febrero</w:t>
      </w:r>
      <w:r>
        <w:rPr>
          <w:rFonts w:ascii="Palatino Linotype" w:eastAsiaTheme="minorEastAsia" w:hAnsi="Palatino Linotype"/>
          <w:sz w:val="24"/>
          <w:szCs w:val="24"/>
          <w:lang w:val="es-ES_tradnl" w:eastAsia="es-ES"/>
        </w:rPr>
        <w:t xml:space="preserve"> de dos mil veinte</w:t>
      </w:r>
      <w:r w:rsidRPr="00037272">
        <w:rPr>
          <w:rFonts w:ascii="Palatino Linotype" w:eastAsiaTheme="minorEastAsia" w:hAnsi="Palatino Linotype"/>
          <w:sz w:val="24"/>
          <w:szCs w:val="24"/>
          <w:lang w:val="es-ES_tradnl" w:eastAsia="es-ES"/>
        </w:rPr>
        <w:t>, se acordó ampliar por el plazo de quince días hábiles más, los términos de ley para emitir la resolución respectiva en el recurso de revisión citado al rubro, en términos del artículo 181, tercer párrafo, de la Ley de Transparencia y Acceso a la Información Pública del Estado de México y Municipios.</w:t>
      </w:r>
    </w:p>
    <w:p w:rsidR="00236EA0" w:rsidRDefault="00236EA0" w:rsidP="00236EA0">
      <w:pPr>
        <w:spacing w:after="0" w:line="360" w:lineRule="auto"/>
        <w:jc w:val="both"/>
        <w:rPr>
          <w:rFonts w:ascii="Palatino Linotype" w:hAnsi="Palatino Linotype" w:cs="Arial"/>
          <w:sz w:val="24"/>
          <w:szCs w:val="24"/>
        </w:rPr>
      </w:pPr>
    </w:p>
    <w:p w:rsidR="00236EA0" w:rsidRDefault="00236EA0" w:rsidP="00236EA0">
      <w:pPr>
        <w:spacing w:after="0" w:line="360" w:lineRule="auto"/>
        <w:jc w:val="both"/>
        <w:rPr>
          <w:rFonts w:ascii="Palatino Linotype" w:hAnsi="Palatino Linotype" w:cs="Arial"/>
          <w:sz w:val="24"/>
          <w:szCs w:val="24"/>
        </w:rPr>
      </w:pPr>
    </w:p>
    <w:p w:rsidR="00236EA0" w:rsidRPr="0077688C" w:rsidRDefault="00236EA0" w:rsidP="00236EA0">
      <w:pPr>
        <w:spacing w:after="0" w:line="360" w:lineRule="auto"/>
        <w:jc w:val="center"/>
        <w:rPr>
          <w:rFonts w:ascii="Palatino Linotype" w:hAnsi="Palatino Linotype" w:cs="Arial"/>
          <w:b/>
          <w:sz w:val="28"/>
        </w:rPr>
      </w:pPr>
      <w:r w:rsidRPr="0077688C">
        <w:rPr>
          <w:rFonts w:ascii="Palatino Linotype" w:hAnsi="Palatino Linotype" w:cs="Arial"/>
          <w:b/>
          <w:sz w:val="28"/>
        </w:rPr>
        <w:lastRenderedPageBreak/>
        <w:t xml:space="preserve">C O N S I D E R A N D O </w:t>
      </w:r>
    </w:p>
    <w:p w:rsidR="00236EA0" w:rsidRPr="00011FD7" w:rsidRDefault="00236EA0" w:rsidP="00236EA0">
      <w:pPr>
        <w:spacing w:after="0" w:line="360" w:lineRule="auto"/>
        <w:jc w:val="center"/>
        <w:rPr>
          <w:rFonts w:ascii="Palatino Linotype" w:hAnsi="Palatino Linotype" w:cs="Arial"/>
          <w:b/>
          <w:sz w:val="24"/>
        </w:rPr>
      </w:pPr>
    </w:p>
    <w:p w:rsidR="00236EA0" w:rsidRPr="00011FD7" w:rsidRDefault="00236EA0" w:rsidP="00236EA0">
      <w:pPr>
        <w:spacing w:after="0" w:line="360" w:lineRule="auto"/>
        <w:jc w:val="both"/>
        <w:rPr>
          <w:rFonts w:ascii="Palatino Linotype" w:hAnsi="Palatino Linotype" w:cs="Arial"/>
          <w:sz w:val="24"/>
        </w:rPr>
      </w:pPr>
      <w:r w:rsidRPr="00011FD7">
        <w:rPr>
          <w:rFonts w:ascii="Palatino Linotype" w:hAnsi="Palatino Linotype" w:cs="Arial"/>
          <w:b/>
          <w:sz w:val="28"/>
        </w:rPr>
        <w:t>PRIMERO.</w:t>
      </w:r>
      <w:r w:rsidRPr="00011FD7">
        <w:rPr>
          <w:rFonts w:ascii="Palatino Linotype" w:hAnsi="Palatino Linotype" w:cs="Arial"/>
          <w:b/>
        </w:rPr>
        <w:t xml:space="preserve"> </w:t>
      </w:r>
      <w:r w:rsidRPr="00011FD7">
        <w:rPr>
          <w:rFonts w:ascii="Palatino Linotype" w:hAnsi="Palatino Linotype" w:cs="Arial"/>
          <w:b/>
          <w:sz w:val="28"/>
          <w:szCs w:val="28"/>
        </w:rPr>
        <w:t>De la competencia</w:t>
      </w:r>
      <w:r w:rsidRPr="00011FD7">
        <w:rPr>
          <w:rFonts w:ascii="Palatino Linotype" w:hAnsi="Palatino Linotype" w:cs="Arial"/>
          <w:sz w:val="28"/>
          <w:szCs w:val="28"/>
        </w:rPr>
        <w:t>.</w:t>
      </w:r>
    </w:p>
    <w:p w:rsidR="00236EA0" w:rsidRPr="001D77CB" w:rsidRDefault="00236EA0" w:rsidP="00236EA0">
      <w:pPr>
        <w:spacing w:after="0" w:line="360" w:lineRule="auto"/>
        <w:jc w:val="both"/>
        <w:rPr>
          <w:rFonts w:ascii="Palatino Linotype" w:hAnsi="Palatino Linotype" w:cs="Arial"/>
          <w:sz w:val="24"/>
          <w:szCs w:val="24"/>
        </w:rPr>
      </w:pPr>
      <w:r w:rsidRPr="001D77CB">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la ahora </w:t>
      </w:r>
      <w:r w:rsidRPr="001D77CB">
        <w:rPr>
          <w:rFonts w:ascii="Palatino Linotype" w:hAnsi="Palatino Linotype" w:cs="Arial"/>
          <w:b/>
          <w:sz w:val="24"/>
          <w:szCs w:val="24"/>
        </w:rPr>
        <w:t>recurrente</w:t>
      </w:r>
      <w:r w:rsidRPr="001D77CB">
        <w:rPr>
          <w:rFonts w:ascii="Palatino Linotype" w:hAnsi="Palatino Linotype" w:cs="Arial"/>
          <w:sz w:val="24"/>
          <w:szCs w:val="24"/>
        </w:rPr>
        <w:t>,</w:t>
      </w:r>
      <w:r w:rsidRPr="001D77CB">
        <w:rPr>
          <w:rFonts w:ascii="Palatino Linotype" w:hAnsi="Palatino Linotype" w:cs="Arial"/>
          <w:b/>
          <w:sz w:val="24"/>
          <w:szCs w:val="24"/>
        </w:rPr>
        <w:t xml:space="preserve"> </w:t>
      </w:r>
      <w:r w:rsidRPr="001D77CB">
        <w:rPr>
          <w:rFonts w:ascii="Palatino Linotype" w:hAnsi="Palatino Linotype" w:cs="Arial"/>
          <w:sz w:val="24"/>
          <w:szCs w:val="24"/>
        </w:rPr>
        <w:t>conforme a lo dispuesto en los artículos 6, apartado A, fracción IV de la Constitución Política de los Estados Unidos Mexicanos, 5, párrafos vigésimo</w:t>
      </w:r>
      <w:r>
        <w:rPr>
          <w:rFonts w:ascii="Palatino Linotype" w:hAnsi="Palatino Linotype" w:cs="Arial"/>
          <w:sz w:val="24"/>
          <w:szCs w:val="24"/>
        </w:rPr>
        <w:t xml:space="preserve"> </w:t>
      </w:r>
      <w:r w:rsidRPr="001D77CB">
        <w:rPr>
          <w:rFonts w:ascii="Palatino Linotype" w:hAnsi="Palatino Linotype" w:cs="Arial"/>
          <w:sz w:val="24"/>
          <w:szCs w:val="24"/>
        </w:rPr>
        <w:t>segundo</w:t>
      </w:r>
      <w:r>
        <w:rPr>
          <w:rFonts w:ascii="Palatino Linotype" w:hAnsi="Palatino Linotype" w:cs="Arial"/>
          <w:sz w:val="24"/>
          <w:szCs w:val="24"/>
        </w:rPr>
        <w:t>, vigésimo tercero y vigésimo cuarto</w:t>
      </w:r>
      <w:r w:rsidRPr="001D77CB">
        <w:rPr>
          <w:rFonts w:ascii="Palatino Linotype" w:hAnsi="Palatino Linotype" w:cs="Arial"/>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11 y 14 del Reglamento Interior del Instituto de Transparencia, Acceso a la Información Pública y Protección de Datos Personales del Estado de México y Municipios.</w:t>
      </w:r>
    </w:p>
    <w:p w:rsidR="00236EA0" w:rsidRDefault="00236EA0" w:rsidP="00236EA0">
      <w:pPr>
        <w:spacing w:after="0" w:line="360" w:lineRule="auto"/>
        <w:jc w:val="both"/>
        <w:rPr>
          <w:rFonts w:ascii="Palatino Linotype" w:hAnsi="Palatino Linotype" w:cs="Arial"/>
          <w:sz w:val="24"/>
        </w:rPr>
      </w:pPr>
    </w:p>
    <w:p w:rsidR="00236EA0" w:rsidRDefault="00236EA0" w:rsidP="00236EA0">
      <w:pPr>
        <w:spacing w:after="0" w:line="360" w:lineRule="auto"/>
        <w:jc w:val="both"/>
        <w:rPr>
          <w:rFonts w:ascii="Palatino Linotype" w:hAnsi="Palatino Linotype" w:cs="Arial"/>
          <w:sz w:val="24"/>
        </w:rPr>
      </w:pPr>
    </w:p>
    <w:p w:rsidR="00236EA0" w:rsidRPr="00011FD7" w:rsidRDefault="00236EA0" w:rsidP="00236EA0">
      <w:pPr>
        <w:autoSpaceDE w:val="0"/>
        <w:autoSpaceDN w:val="0"/>
        <w:adjustRightInd w:val="0"/>
        <w:spacing w:after="0" w:line="360" w:lineRule="auto"/>
        <w:jc w:val="both"/>
        <w:rPr>
          <w:rFonts w:ascii="Palatino Linotype" w:hAnsi="Palatino Linotype" w:cs="Arial"/>
          <w:b/>
          <w:sz w:val="28"/>
          <w:szCs w:val="28"/>
        </w:rPr>
      </w:pPr>
      <w:r w:rsidRPr="00011FD7">
        <w:rPr>
          <w:rFonts w:ascii="Palatino Linotype" w:hAnsi="Palatino Linotype" w:cs="Arial"/>
          <w:b/>
          <w:sz w:val="28"/>
          <w:szCs w:val="28"/>
        </w:rPr>
        <w:t xml:space="preserve">SEGUNDO. Alcances del </w:t>
      </w:r>
      <w:r>
        <w:rPr>
          <w:rFonts w:ascii="Palatino Linotype" w:hAnsi="Palatino Linotype" w:cs="Arial"/>
          <w:b/>
          <w:sz w:val="28"/>
          <w:szCs w:val="28"/>
        </w:rPr>
        <w:t>r</w:t>
      </w:r>
      <w:r w:rsidRPr="00011FD7">
        <w:rPr>
          <w:rFonts w:ascii="Palatino Linotype" w:hAnsi="Palatino Linotype" w:cs="Arial"/>
          <w:b/>
          <w:sz w:val="28"/>
          <w:szCs w:val="28"/>
        </w:rPr>
        <w:t xml:space="preserve">ecurso de </w:t>
      </w:r>
      <w:r>
        <w:rPr>
          <w:rFonts w:ascii="Palatino Linotype" w:hAnsi="Palatino Linotype" w:cs="Arial"/>
          <w:b/>
          <w:sz w:val="28"/>
          <w:szCs w:val="28"/>
        </w:rPr>
        <w:t>r</w:t>
      </w:r>
      <w:r w:rsidRPr="00011FD7">
        <w:rPr>
          <w:rFonts w:ascii="Palatino Linotype" w:hAnsi="Palatino Linotype" w:cs="Arial"/>
          <w:b/>
          <w:sz w:val="28"/>
          <w:szCs w:val="28"/>
        </w:rPr>
        <w:t xml:space="preserve">evisión. </w:t>
      </w:r>
    </w:p>
    <w:p w:rsidR="00236EA0" w:rsidRDefault="00236EA0" w:rsidP="00236EA0">
      <w:pPr>
        <w:pStyle w:val="Prrafodelista"/>
        <w:autoSpaceDE w:val="0"/>
        <w:autoSpaceDN w:val="0"/>
        <w:adjustRightInd w:val="0"/>
        <w:spacing w:line="360" w:lineRule="auto"/>
        <w:ind w:left="0"/>
        <w:jc w:val="both"/>
        <w:rPr>
          <w:rFonts w:ascii="Palatino Linotype" w:hAnsi="Palatino Linotype" w:cs="Arial"/>
        </w:rPr>
      </w:pPr>
      <w:r w:rsidRPr="00011FD7">
        <w:rPr>
          <w:rFonts w:ascii="Palatino Linotype" w:hAnsi="Palatino Linotype" w:cs="Arial"/>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236EA0" w:rsidRPr="00931210" w:rsidRDefault="00236EA0" w:rsidP="00236EA0">
      <w:pPr>
        <w:autoSpaceDE w:val="0"/>
        <w:autoSpaceDN w:val="0"/>
        <w:adjustRightInd w:val="0"/>
        <w:spacing w:after="0" w:line="360" w:lineRule="auto"/>
        <w:jc w:val="both"/>
        <w:rPr>
          <w:rFonts w:ascii="Palatino Linotype" w:hAnsi="Palatino Linotype" w:cs="Arial"/>
          <w:sz w:val="24"/>
          <w:szCs w:val="24"/>
        </w:rPr>
      </w:pPr>
      <w:r w:rsidRPr="00931210">
        <w:rPr>
          <w:rFonts w:ascii="Palatino Linotype" w:hAnsi="Palatino Linotype" w:cs="Arial"/>
          <w:sz w:val="24"/>
          <w:szCs w:val="24"/>
        </w:rPr>
        <w:lastRenderedPageBreak/>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rsidR="00236EA0" w:rsidRPr="00931210" w:rsidRDefault="00236EA0" w:rsidP="00236EA0">
      <w:pPr>
        <w:autoSpaceDE w:val="0"/>
        <w:autoSpaceDN w:val="0"/>
        <w:adjustRightInd w:val="0"/>
        <w:spacing w:after="0" w:line="360" w:lineRule="auto"/>
        <w:jc w:val="both"/>
        <w:rPr>
          <w:rFonts w:ascii="Palatino Linotype" w:hAnsi="Palatino Linotype" w:cs="Arial"/>
          <w:sz w:val="24"/>
          <w:szCs w:val="24"/>
        </w:rPr>
      </w:pPr>
    </w:p>
    <w:p w:rsidR="00236EA0" w:rsidRPr="00931210" w:rsidRDefault="00236EA0" w:rsidP="00236EA0">
      <w:pPr>
        <w:autoSpaceDE w:val="0"/>
        <w:autoSpaceDN w:val="0"/>
        <w:adjustRightInd w:val="0"/>
        <w:spacing w:after="0" w:line="240" w:lineRule="auto"/>
        <w:ind w:left="567" w:right="567"/>
        <w:jc w:val="both"/>
        <w:rPr>
          <w:rFonts w:ascii="Palatino Linotype" w:hAnsi="Palatino Linotype" w:cs="Arial"/>
          <w:i/>
          <w:szCs w:val="24"/>
        </w:rPr>
      </w:pPr>
      <w:r w:rsidRPr="00931210">
        <w:rPr>
          <w:rFonts w:ascii="Palatino Linotype" w:hAnsi="Palatino Linotype" w:cs="Arial"/>
          <w:i/>
          <w:szCs w:val="24"/>
        </w:rPr>
        <w:t>“</w:t>
      </w:r>
      <w:r w:rsidRPr="00931210">
        <w:rPr>
          <w:rFonts w:ascii="Palatino Linotype" w:hAnsi="Palatino Linotype" w:cs="Arial"/>
          <w:b/>
          <w:i/>
          <w:szCs w:val="24"/>
        </w:rPr>
        <w:t>Artículo 180</w:t>
      </w:r>
      <w:r w:rsidRPr="00931210">
        <w:rPr>
          <w:rFonts w:ascii="Palatino Linotype" w:hAnsi="Palatino Linotype" w:cs="Arial"/>
          <w:i/>
          <w:szCs w:val="24"/>
        </w:rPr>
        <w:t xml:space="preserve">. El recurso de revisión contendrá: </w:t>
      </w:r>
    </w:p>
    <w:p w:rsidR="00236EA0" w:rsidRPr="00931210" w:rsidRDefault="00236EA0" w:rsidP="00236EA0">
      <w:pPr>
        <w:autoSpaceDE w:val="0"/>
        <w:autoSpaceDN w:val="0"/>
        <w:adjustRightInd w:val="0"/>
        <w:spacing w:after="0" w:line="240" w:lineRule="auto"/>
        <w:ind w:left="567" w:right="567"/>
        <w:jc w:val="both"/>
        <w:rPr>
          <w:rFonts w:ascii="Palatino Linotype" w:hAnsi="Palatino Linotype" w:cs="Arial"/>
          <w:i/>
          <w:szCs w:val="24"/>
        </w:rPr>
      </w:pPr>
      <w:r w:rsidRPr="00931210">
        <w:rPr>
          <w:rFonts w:ascii="Palatino Linotype" w:hAnsi="Palatino Linotype" w:cs="Arial"/>
          <w:b/>
          <w:i/>
          <w:szCs w:val="24"/>
        </w:rPr>
        <w:t>I</w:t>
      </w:r>
      <w:r w:rsidRPr="00931210">
        <w:rPr>
          <w:rFonts w:ascii="Palatino Linotype" w:hAnsi="Palatino Linotype" w:cs="Arial"/>
          <w:i/>
          <w:szCs w:val="24"/>
        </w:rPr>
        <w:t xml:space="preserve">. El sujeto obligado ante la cual se presentó la solicitud; </w:t>
      </w:r>
    </w:p>
    <w:p w:rsidR="00236EA0" w:rsidRPr="00931210" w:rsidRDefault="00236EA0" w:rsidP="00236EA0">
      <w:pPr>
        <w:autoSpaceDE w:val="0"/>
        <w:autoSpaceDN w:val="0"/>
        <w:adjustRightInd w:val="0"/>
        <w:spacing w:after="0" w:line="240" w:lineRule="auto"/>
        <w:ind w:left="567" w:right="567"/>
        <w:jc w:val="both"/>
        <w:rPr>
          <w:rFonts w:ascii="Palatino Linotype" w:hAnsi="Palatino Linotype" w:cs="Arial"/>
          <w:i/>
          <w:szCs w:val="24"/>
        </w:rPr>
      </w:pPr>
      <w:r w:rsidRPr="00931210">
        <w:rPr>
          <w:rFonts w:ascii="Palatino Linotype" w:hAnsi="Palatino Linotype" w:cs="Arial"/>
          <w:b/>
          <w:i/>
          <w:szCs w:val="24"/>
        </w:rPr>
        <w:t>II</w:t>
      </w:r>
      <w:r w:rsidRPr="00931210">
        <w:rPr>
          <w:rFonts w:ascii="Palatino Linotype" w:hAnsi="Palatino Linotype" w:cs="Arial"/>
          <w:i/>
          <w:szCs w:val="24"/>
        </w:rPr>
        <w:t xml:space="preserve">. </w:t>
      </w:r>
      <w:r w:rsidRPr="00931210">
        <w:rPr>
          <w:rFonts w:ascii="Palatino Linotype" w:hAnsi="Palatino Linotype" w:cs="Arial"/>
          <w:i/>
          <w:szCs w:val="24"/>
          <w:u w:val="single"/>
        </w:rPr>
        <w:t>El nombre del solicitante</w:t>
      </w:r>
      <w:r w:rsidRPr="00931210">
        <w:rPr>
          <w:rFonts w:ascii="Palatino Linotype" w:hAnsi="Palatino Linotype" w:cs="Arial"/>
          <w:i/>
          <w:szCs w:val="24"/>
        </w:rPr>
        <w:t xml:space="preserve"> que recurre o de su representante y, en su caso, del tercero interesado, así como la dirección o medio que señale para recibir notificaciones; </w:t>
      </w:r>
    </w:p>
    <w:p w:rsidR="00236EA0" w:rsidRPr="00931210" w:rsidRDefault="00236EA0" w:rsidP="00236EA0">
      <w:pPr>
        <w:autoSpaceDE w:val="0"/>
        <w:autoSpaceDN w:val="0"/>
        <w:adjustRightInd w:val="0"/>
        <w:spacing w:after="0" w:line="240" w:lineRule="auto"/>
        <w:ind w:left="567" w:right="567"/>
        <w:jc w:val="both"/>
        <w:rPr>
          <w:rFonts w:ascii="Palatino Linotype" w:hAnsi="Palatino Linotype" w:cs="Arial"/>
          <w:i/>
          <w:szCs w:val="24"/>
        </w:rPr>
      </w:pPr>
      <w:r w:rsidRPr="00931210">
        <w:rPr>
          <w:rFonts w:ascii="Palatino Linotype" w:hAnsi="Palatino Linotype" w:cs="Arial"/>
          <w:b/>
          <w:i/>
          <w:szCs w:val="24"/>
        </w:rPr>
        <w:t>III</w:t>
      </w:r>
      <w:r w:rsidRPr="00931210">
        <w:rPr>
          <w:rFonts w:ascii="Palatino Linotype" w:hAnsi="Palatino Linotype" w:cs="Arial"/>
          <w:i/>
          <w:szCs w:val="24"/>
        </w:rPr>
        <w:t xml:space="preserve">. El número de folio de respuesta de la solicitud de acceso; </w:t>
      </w:r>
    </w:p>
    <w:p w:rsidR="00236EA0" w:rsidRPr="00931210" w:rsidRDefault="00236EA0" w:rsidP="00236EA0">
      <w:pPr>
        <w:autoSpaceDE w:val="0"/>
        <w:autoSpaceDN w:val="0"/>
        <w:adjustRightInd w:val="0"/>
        <w:spacing w:after="0" w:line="240" w:lineRule="auto"/>
        <w:ind w:left="567" w:right="567"/>
        <w:jc w:val="both"/>
        <w:rPr>
          <w:rFonts w:ascii="Palatino Linotype" w:hAnsi="Palatino Linotype" w:cs="Arial"/>
          <w:i/>
          <w:szCs w:val="24"/>
        </w:rPr>
      </w:pPr>
      <w:r w:rsidRPr="00931210">
        <w:rPr>
          <w:rFonts w:ascii="Palatino Linotype" w:hAnsi="Palatino Linotype" w:cs="Arial"/>
          <w:b/>
          <w:i/>
          <w:szCs w:val="24"/>
        </w:rPr>
        <w:t>IV</w:t>
      </w:r>
      <w:r w:rsidRPr="00931210">
        <w:rPr>
          <w:rFonts w:ascii="Palatino Linotype" w:hAnsi="Palatino Linotype" w:cs="Arial"/>
          <w:i/>
          <w:szCs w:val="24"/>
        </w:rPr>
        <w:t xml:space="preserve">. La fecha en que fue notificada la respuesta al solicitante o tuvo conocimiento del acto reclamado, o de presentación de la solicitud, en caso de falta de respuesta; </w:t>
      </w:r>
    </w:p>
    <w:p w:rsidR="00236EA0" w:rsidRPr="00931210" w:rsidRDefault="00236EA0" w:rsidP="00236EA0">
      <w:pPr>
        <w:autoSpaceDE w:val="0"/>
        <w:autoSpaceDN w:val="0"/>
        <w:adjustRightInd w:val="0"/>
        <w:spacing w:after="0" w:line="240" w:lineRule="auto"/>
        <w:ind w:left="567" w:right="567"/>
        <w:jc w:val="both"/>
        <w:rPr>
          <w:rFonts w:ascii="Palatino Linotype" w:hAnsi="Palatino Linotype" w:cs="Arial"/>
          <w:i/>
          <w:szCs w:val="24"/>
        </w:rPr>
      </w:pPr>
      <w:r w:rsidRPr="00931210">
        <w:rPr>
          <w:rFonts w:ascii="Palatino Linotype" w:hAnsi="Palatino Linotype" w:cs="Arial"/>
          <w:b/>
          <w:i/>
          <w:szCs w:val="24"/>
        </w:rPr>
        <w:t>V</w:t>
      </w:r>
      <w:r w:rsidRPr="00931210">
        <w:rPr>
          <w:rFonts w:ascii="Palatino Linotype" w:hAnsi="Palatino Linotype" w:cs="Arial"/>
          <w:i/>
          <w:szCs w:val="24"/>
        </w:rPr>
        <w:t xml:space="preserve">. El acto que se recurre; </w:t>
      </w:r>
    </w:p>
    <w:p w:rsidR="00236EA0" w:rsidRPr="00931210" w:rsidRDefault="00236EA0" w:rsidP="00236EA0">
      <w:pPr>
        <w:autoSpaceDE w:val="0"/>
        <w:autoSpaceDN w:val="0"/>
        <w:adjustRightInd w:val="0"/>
        <w:spacing w:after="0" w:line="240" w:lineRule="auto"/>
        <w:ind w:left="567" w:right="567"/>
        <w:jc w:val="both"/>
        <w:rPr>
          <w:rFonts w:ascii="Palatino Linotype" w:hAnsi="Palatino Linotype" w:cs="Arial"/>
          <w:i/>
          <w:szCs w:val="24"/>
        </w:rPr>
      </w:pPr>
      <w:r w:rsidRPr="00931210">
        <w:rPr>
          <w:rFonts w:ascii="Palatino Linotype" w:hAnsi="Palatino Linotype" w:cs="Arial"/>
          <w:b/>
          <w:i/>
          <w:szCs w:val="24"/>
        </w:rPr>
        <w:t>VI</w:t>
      </w:r>
      <w:r w:rsidRPr="00931210">
        <w:rPr>
          <w:rFonts w:ascii="Palatino Linotype" w:hAnsi="Palatino Linotype" w:cs="Arial"/>
          <w:i/>
          <w:szCs w:val="24"/>
        </w:rPr>
        <w:t xml:space="preserve">. Las razones o motivos de inconformidad; </w:t>
      </w:r>
    </w:p>
    <w:p w:rsidR="00236EA0" w:rsidRPr="00931210" w:rsidRDefault="00236EA0" w:rsidP="00236EA0">
      <w:pPr>
        <w:autoSpaceDE w:val="0"/>
        <w:autoSpaceDN w:val="0"/>
        <w:adjustRightInd w:val="0"/>
        <w:spacing w:after="0" w:line="240" w:lineRule="auto"/>
        <w:ind w:left="567" w:right="567"/>
        <w:jc w:val="both"/>
        <w:rPr>
          <w:rFonts w:ascii="Palatino Linotype" w:hAnsi="Palatino Linotype" w:cs="Arial"/>
          <w:i/>
          <w:szCs w:val="24"/>
        </w:rPr>
      </w:pPr>
      <w:r w:rsidRPr="00931210">
        <w:rPr>
          <w:rFonts w:ascii="Palatino Linotype" w:hAnsi="Palatino Linotype" w:cs="Arial"/>
          <w:b/>
          <w:i/>
          <w:szCs w:val="24"/>
        </w:rPr>
        <w:t>VII</w:t>
      </w:r>
      <w:r w:rsidRPr="00931210">
        <w:rPr>
          <w:rFonts w:ascii="Palatino Linotype" w:hAnsi="Palatino Linotype" w:cs="Arial"/>
          <w:i/>
          <w:szCs w:val="24"/>
        </w:rPr>
        <w:t xml:space="preserve">. La copia de la respuesta que se impugna y, en su caso, de la notificación correspondiente, en el caso de respuesta de la solicitud; y </w:t>
      </w:r>
    </w:p>
    <w:p w:rsidR="00236EA0" w:rsidRPr="00931210" w:rsidRDefault="00236EA0" w:rsidP="00236EA0">
      <w:pPr>
        <w:autoSpaceDE w:val="0"/>
        <w:autoSpaceDN w:val="0"/>
        <w:adjustRightInd w:val="0"/>
        <w:spacing w:after="0" w:line="240" w:lineRule="auto"/>
        <w:ind w:left="567" w:right="567"/>
        <w:jc w:val="both"/>
        <w:rPr>
          <w:rFonts w:ascii="Palatino Linotype" w:hAnsi="Palatino Linotype" w:cs="Arial"/>
          <w:i/>
          <w:szCs w:val="24"/>
        </w:rPr>
      </w:pPr>
      <w:r w:rsidRPr="00931210">
        <w:rPr>
          <w:rFonts w:ascii="Palatino Linotype" w:hAnsi="Palatino Linotype" w:cs="Arial"/>
          <w:b/>
          <w:i/>
          <w:szCs w:val="24"/>
        </w:rPr>
        <w:t>VIII</w:t>
      </w:r>
      <w:r w:rsidRPr="00931210">
        <w:rPr>
          <w:rFonts w:ascii="Palatino Linotype" w:hAnsi="Palatino Linotype" w:cs="Arial"/>
          <w:i/>
          <w:szCs w:val="24"/>
        </w:rPr>
        <w:t xml:space="preserve">. Firma del recurrente, en su caso, cuando se presente por escrito, requisito sin el cual se dará trámite al recurso. </w:t>
      </w:r>
    </w:p>
    <w:p w:rsidR="00236EA0" w:rsidRPr="00931210" w:rsidRDefault="00236EA0" w:rsidP="00236EA0">
      <w:pPr>
        <w:autoSpaceDE w:val="0"/>
        <w:autoSpaceDN w:val="0"/>
        <w:adjustRightInd w:val="0"/>
        <w:spacing w:after="0" w:line="240" w:lineRule="auto"/>
        <w:ind w:left="567" w:right="567"/>
        <w:jc w:val="both"/>
        <w:rPr>
          <w:rFonts w:ascii="Palatino Linotype" w:hAnsi="Palatino Linotype" w:cs="Arial"/>
          <w:i/>
          <w:szCs w:val="24"/>
        </w:rPr>
      </w:pPr>
      <w:r w:rsidRPr="00931210">
        <w:rPr>
          <w:rFonts w:ascii="Palatino Linotype" w:hAnsi="Palatino Linotype" w:cs="Arial"/>
          <w:i/>
          <w:szCs w:val="24"/>
        </w:rPr>
        <w:t xml:space="preserve">Adicionalmente, se podrán anexar las pruebas y demás elementos que considere procedentes someter a juicio del Instituto. </w:t>
      </w:r>
    </w:p>
    <w:p w:rsidR="00236EA0" w:rsidRPr="00931210" w:rsidRDefault="00236EA0" w:rsidP="00236EA0">
      <w:pPr>
        <w:autoSpaceDE w:val="0"/>
        <w:autoSpaceDN w:val="0"/>
        <w:adjustRightInd w:val="0"/>
        <w:spacing w:after="0" w:line="240" w:lineRule="auto"/>
        <w:ind w:left="567" w:right="567"/>
        <w:jc w:val="both"/>
        <w:rPr>
          <w:rFonts w:ascii="Palatino Linotype" w:hAnsi="Palatino Linotype" w:cs="Arial"/>
          <w:i/>
          <w:szCs w:val="24"/>
        </w:rPr>
      </w:pPr>
      <w:r w:rsidRPr="00931210">
        <w:rPr>
          <w:rFonts w:ascii="Palatino Linotype" w:hAnsi="Palatino Linotype" w:cs="Arial"/>
          <w:i/>
          <w:szCs w:val="24"/>
        </w:rPr>
        <w:t xml:space="preserve">En ningún caso será necesario que el particular ratifique el recurso de revisión interpuesto. </w:t>
      </w:r>
    </w:p>
    <w:p w:rsidR="00236EA0" w:rsidRPr="00931210" w:rsidRDefault="00236EA0" w:rsidP="00236EA0">
      <w:pPr>
        <w:autoSpaceDE w:val="0"/>
        <w:autoSpaceDN w:val="0"/>
        <w:adjustRightInd w:val="0"/>
        <w:spacing w:after="0" w:line="240" w:lineRule="auto"/>
        <w:ind w:left="567" w:right="567"/>
        <w:jc w:val="both"/>
        <w:rPr>
          <w:rFonts w:ascii="Palatino Linotype" w:hAnsi="Palatino Linotype" w:cs="Arial"/>
          <w:i/>
          <w:szCs w:val="24"/>
          <w:u w:val="single"/>
        </w:rPr>
      </w:pPr>
      <w:r w:rsidRPr="00931210">
        <w:rPr>
          <w:rFonts w:ascii="Palatino Linotype" w:hAnsi="Palatino Linotype" w:cs="Arial"/>
          <w:i/>
          <w:szCs w:val="24"/>
          <w:u w:val="single"/>
        </w:rPr>
        <w:t>En caso de que el recurso se interponga de manera electrónica no será indispensable que contengan los requisitos establecidos en las fracciones II, IV, VII y VIII.”</w:t>
      </w:r>
    </w:p>
    <w:p w:rsidR="00236EA0" w:rsidRPr="00931210" w:rsidRDefault="00236EA0" w:rsidP="00236EA0">
      <w:pPr>
        <w:autoSpaceDE w:val="0"/>
        <w:autoSpaceDN w:val="0"/>
        <w:adjustRightInd w:val="0"/>
        <w:spacing w:after="0" w:line="240" w:lineRule="auto"/>
        <w:ind w:left="567" w:right="567"/>
        <w:jc w:val="both"/>
        <w:rPr>
          <w:rFonts w:ascii="Palatino Linotype" w:hAnsi="Palatino Linotype" w:cs="Arial"/>
          <w:i/>
          <w:szCs w:val="24"/>
        </w:rPr>
      </w:pPr>
    </w:p>
    <w:p w:rsidR="00236EA0" w:rsidRPr="00931210" w:rsidRDefault="00236EA0" w:rsidP="00236EA0">
      <w:pPr>
        <w:autoSpaceDE w:val="0"/>
        <w:autoSpaceDN w:val="0"/>
        <w:adjustRightInd w:val="0"/>
        <w:spacing w:after="0" w:line="240" w:lineRule="auto"/>
        <w:ind w:left="567" w:right="567"/>
        <w:jc w:val="right"/>
        <w:rPr>
          <w:rFonts w:ascii="Palatino Linotype" w:hAnsi="Palatino Linotype" w:cs="Arial"/>
          <w:szCs w:val="24"/>
        </w:rPr>
      </w:pPr>
      <w:r w:rsidRPr="00931210">
        <w:rPr>
          <w:rFonts w:ascii="Palatino Linotype" w:hAnsi="Palatino Linotype" w:cs="Arial"/>
          <w:szCs w:val="24"/>
        </w:rPr>
        <w:t>(Énfasis añadido)</w:t>
      </w:r>
    </w:p>
    <w:p w:rsidR="00236EA0" w:rsidRPr="00931210" w:rsidRDefault="00236EA0" w:rsidP="00236EA0">
      <w:pPr>
        <w:autoSpaceDE w:val="0"/>
        <w:autoSpaceDN w:val="0"/>
        <w:adjustRightInd w:val="0"/>
        <w:spacing w:after="0" w:line="360" w:lineRule="auto"/>
        <w:jc w:val="both"/>
        <w:rPr>
          <w:rFonts w:ascii="Palatino Linotype" w:hAnsi="Palatino Linotype" w:cs="Arial"/>
          <w:sz w:val="24"/>
          <w:szCs w:val="24"/>
        </w:rPr>
      </w:pPr>
    </w:p>
    <w:p w:rsidR="00236EA0" w:rsidRDefault="00236EA0" w:rsidP="00236EA0">
      <w:pPr>
        <w:autoSpaceDE w:val="0"/>
        <w:autoSpaceDN w:val="0"/>
        <w:adjustRightInd w:val="0"/>
        <w:spacing w:after="0" w:line="360" w:lineRule="auto"/>
        <w:jc w:val="both"/>
        <w:rPr>
          <w:rFonts w:ascii="Palatino Linotype" w:hAnsi="Palatino Linotype" w:cs="Arial"/>
          <w:sz w:val="24"/>
          <w:szCs w:val="24"/>
        </w:rPr>
      </w:pPr>
      <w:r w:rsidRPr="00931210">
        <w:rPr>
          <w:rFonts w:ascii="Palatino Linotype" w:hAnsi="Palatino Linotype" w:cs="Arial"/>
          <w:sz w:val="24"/>
          <w:szCs w:val="24"/>
        </w:rPr>
        <w:t>En principio, de una interpretación del artículo transcrito se observan los requisitos que deberán contener los recursos de revisión; sobre el particular, de la revisión del expediente electrónico del SAIMEX se desprende que el solicitante y ahora recurrente, en ejercicio de su derecho de acceso a la información pública, no proporcionó un nombre para que sea identificado, ya que indicó en el apartado de “DATOS DEL SOLICITANTE”, el seudónimo “</w:t>
      </w:r>
      <w:r>
        <w:rPr>
          <w:rFonts w:ascii="Palatino Linotype" w:hAnsi="Palatino Linotype" w:cs="Arial"/>
          <w:sz w:val="24"/>
          <w:szCs w:val="24"/>
        </w:rPr>
        <w:t>XXXXXXXXXX</w:t>
      </w:r>
      <w:bookmarkStart w:id="0" w:name="_GoBack"/>
      <w:bookmarkEnd w:id="0"/>
      <w:r w:rsidRPr="00931210">
        <w:rPr>
          <w:rFonts w:ascii="Palatino Linotype" w:hAnsi="Palatino Linotype" w:cs="Arial"/>
          <w:sz w:val="24"/>
          <w:szCs w:val="24"/>
        </w:rPr>
        <w:t xml:space="preserve">”, por lo que no tiene certeza sobre su </w:t>
      </w:r>
      <w:r w:rsidRPr="00931210">
        <w:rPr>
          <w:rFonts w:ascii="Palatino Linotype" w:hAnsi="Palatino Linotype" w:cs="Arial"/>
          <w:sz w:val="24"/>
          <w:szCs w:val="24"/>
        </w:rPr>
        <w:lastRenderedPageBreak/>
        <w:t>identidad, lo que en estricto sentido, no se colmarían los requisitos establecidos en el citado artículo 180 de la Ley de Transparencia.</w:t>
      </w:r>
    </w:p>
    <w:p w:rsidR="00236EA0" w:rsidRPr="00931210" w:rsidRDefault="00236EA0" w:rsidP="00236EA0">
      <w:pPr>
        <w:autoSpaceDE w:val="0"/>
        <w:autoSpaceDN w:val="0"/>
        <w:adjustRightInd w:val="0"/>
        <w:spacing w:after="0" w:line="360" w:lineRule="auto"/>
        <w:jc w:val="both"/>
        <w:rPr>
          <w:rFonts w:ascii="Palatino Linotype" w:hAnsi="Palatino Linotype" w:cs="Arial"/>
          <w:sz w:val="24"/>
          <w:szCs w:val="24"/>
        </w:rPr>
      </w:pPr>
    </w:p>
    <w:p w:rsidR="00236EA0" w:rsidRPr="00931210" w:rsidRDefault="00236EA0" w:rsidP="00236EA0">
      <w:pPr>
        <w:autoSpaceDE w:val="0"/>
        <w:autoSpaceDN w:val="0"/>
        <w:adjustRightInd w:val="0"/>
        <w:spacing w:after="0" w:line="360" w:lineRule="auto"/>
        <w:jc w:val="both"/>
        <w:rPr>
          <w:rFonts w:ascii="Palatino Linotype" w:hAnsi="Palatino Linotype" w:cs="Arial"/>
          <w:sz w:val="24"/>
          <w:szCs w:val="24"/>
        </w:rPr>
      </w:pPr>
      <w:r w:rsidRPr="00931210">
        <w:rPr>
          <w:rFonts w:ascii="Palatino Linotype" w:hAnsi="Palatino Linotype" w:cs="Arial"/>
          <w:sz w:val="24"/>
          <w:szCs w:val="24"/>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931210">
        <w:rPr>
          <w:rFonts w:ascii="Palatino Linotype" w:hAnsi="Palatino Linotype" w:cs="Arial"/>
          <w:i/>
          <w:sz w:val="24"/>
          <w:szCs w:val="24"/>
        </w:rPr>
        <w:t>sine qua non</w:t>
      </w:r>
      <w:r w:rsidRPr="00931210">
        <w:rPr>
          <w:rFonts w:ascii="Palatino Linotype" w:hAnsi="Palatino Linotype" w:cs="Arial"/>
          <w:sz w:val="24"/>
          <w:szCs w:val="24"/>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236EA0" w:rsidRPr="00931210" w:rsidRDefault="00236EA0" w:rsidP="00236EA0">
      <w:pPr>
        <w:autoSpaceDE w:val="0"/>
        <w:autoSpaceDN w:val="0"/>
        <w:adjustRightInd w:val="0"/>
        <w:spacing w:after="0" w:line="360" w:lineRule="auto"/>
        <w:jc w:val="both"/>
        <w:rPr>
          <w:rFonts w:ascii="Palatino Linotype" w:hAnsi="Palatino Linotype" w:cs="Arial"/>
          <w:sz w:val="24"/>
          <w:szCs w:val="24"/>
        </w:rPr>
      </w:pPr>
    </w:p>
    <w:p w:rsidR="00236EA0" w:rsidRPr="00931210" w:rsidRDefault="00236EA0" w:rsidP="00236EA0">
      <w:pPr>
        <w:autoSpaceDE w:val="0"/>
        <w:autoSpaceDN w:val="0"/>
        <w:adjustRightInd w:val="0"/>
        <w:spacing w:after="0" w:line="360" w:lineRule="auto"/>
        <w:jc w:val="both"/>
        <w:rPr>
          <w:rFonts w:ascii="Palatino Linotype" w:hAnsi="Palatino Linotype" w:cs="Arial"/>
          <w:sz w:val="24"/>
          <w:szCs w:val="24"/>
        </w:rPr>
      </w:pPr>
      <w:r w:rsidRPr="00931210">
        <w:rPr>
          <w:rFonts w:ascii="Palatino Linotype" w:hAnsi="Palatino Linotype" w:cs="Arial"/>
          <w:sz w:val="24"/>
          <w:szCs w:val="24"/>
        </w:rPr>
        <w:t>Correlativo a ello, cabe mencionar que los artículos 6, Apartado A, fracciones I, III, V y VI de la Constitución Política de los Estados Unidos Mexicanos y 5 párrafos vigésimo, vigésimo primero y vigésimo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236EA0" w:rsidRPr="00931210" w:rsidRDefault="00236EA0" w:rsidP="00236EA0">
      <w:pPr>
        <w:autoSpaceDE w:val="0"/>
        <w:autoSpaceDN w:val="0"/>
        <w:adjustRightInd w:val="0"/>
        <w:spacing w:after="0" w:line="360" w:lineRule="auto"/>
        <w:jc w:val="both"/>
        <w:rPr>
          <w:rFonts w:ascii="Palatino Linotype" w:hAnsi="Palatino Linotype" w:cs="Arial"/>
          <w:sz w:val="24"/>
          <w:szCs w:val="24"/>
        </w:rPr>
      </w:pPr>
    </w:p>
    <w:p w:rsidR="00236EA0" w:rsidRPr="00931210" w:rsidRDefault="00236EA0" w:rsidP="00236EA0">
      <w:pPr>
        <w:autoSpaceDE w:val="0"/>
        <w:autoSpaceDN w:val="0"/>
        <w:adjustRightInd w:val="0"/>
        <w:spacing w:after="0" w:line="240" w:lineRule="auto"/>
        <w:jc w:val="center"/>
        <w:rPr>
          <w:rFonts w:ascii="Palatino Linotype" w:hAnsi="Palatino Linotype" w:cs="Arial"/>
          <w:b/>
          <w:i/>
        </w:rPr>
      </w:pPr>
      <w:r w:rsidRPr="00931210">
        <w:rPr>
          <w:rFonts w:ascii="Palatino Linotype" w:hAnsi="Palatino Linotype" w:cs="Arial"/>
          <w:b/>
          <w:i/>
        </w:rPr>
        <w:t>Constitución Política de los Estados Unidos Mexicanos</w:t>
      </w:r>
    </w:p>
    <w:p w:rsidR="00236EA0" w:rsidRPr="00931210" w:rsidRDefault="00236EA0" w:rsidP="00236EA0">
      <w:pPr>
        <w:autoSpaceDE w:val="0"/>
        <w:autoSpaceDN w:val="0"/>
        <w:adjustRightInd w:val="0"/>
        <w:spacing w:after="0" w:line="240" w:lineRule="auto"/>
        <w:jc w:val="both"/>
        <w:rPr>
          <w:rFonts w:ascii="Palatino Linotype" w:hAnsi="Palatino Linotype" w:cs="Arial"/>
        </w:rPr>
      </w:pPr>
    </w:p>
    <w:p w:rsidR="00236EA0" w:rsidRPr="00931210" w:rsidRDefault="00236EA0" w:rsidP="00236EA0">
      <w:pPr>
        <w:autoSpaceDE w:val="0"/>
        <w:autoSpaceDN w:val="0"/>
        <w:adjustRightInd w:val="0"/>
        <w:spacing w:after="0" w:line="240" w:lineRule="auto"/>
        <w:ind w:left="567" w:right="567"/>
        <w:jc w:val="both"/>
        <w:rPr>
          <w:rFonts w:ascii="Palatino Linotype" w:hAnsi="Palatino Linotype" w:cs="Arial"/>
          <w:i/>
        </w:rPr>
      </w:pPr>
      <w:r w:rsidRPr="00931210">
        <w:rPr>
          <w:rFonts w:ascii="Palatino Linotype" w:hAnsi="Palatino Linotype" w:cs="Arial"/>
          <w:i/>
        </w:rPr>
        <w:t>“</w:t>
      </w:r>
      <w:r w:rsidRPr="00931210">
        <w:rPr>
          <w:rFonts w:ascii="Palatino Linotype" w:hAnsi="Palatino Linotype" w:cs="Arial"/>
          <w:b/>
          <w:i/>
        </w:rPr>
        <w:t>Artículo 6o</w:t>
      </w:r>
      <w:r w:rsidRPr="00931210">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236EA0" w:rsidRPr="00931210" w:rsidRDefault="00236EA0" w:rsidP="00236EA0">
      <w:pPr>
        <w:autoSpaceDE w:val="0"/>
        <w:autoSpaceDN w:val="0"/>
        <w:adjustRightInd w:val="0"/>
        <w:spacing w:after="0" w:line="240" w:lineRule="auto"/>
        <w:ind w:left="567" w:right="567"/>
        <w:jc w:val="both"/>
        <w:rPr>
          <w:rFonts w:ascii="Palatino Linotype" w:hAnsi="Palatino Linotype" w:cs="Arial"/>
          <w:i/>
          <w:szCs w:val="24"/>
        </w:rPr>
      </w:pPr>
      <w:r w:rsidRPr="00931210">
        <w:rPr>
          <w:rFonts w:ascii="Palatino Linotype" w:hAnsi="Palatino Linotype" w:cs="Arial"/>
          <w:i/>
          <w:szCs w:val="24"/>
        </w:rPr>
        <w:lastRenderedPageBreak/>
        <w:t>Toda persona tiene derecho al libre acceso a información plural y oportuna, así como a buscar, recibir y difundir información e ideas de toda índole por cualquier medio de expresión.</w:t>
      </w:r>
    </w:p>
    <w:p w:rsidR="00236EA0" w:rsidRPr="00931210" w:rsidRDefault="00236EA0" w:rsidP="00236EA0">
      <w:pPr>
        <w:autoSpaceDE w:val="0"/>
        <w:autoSpaceDN w:val="0"/>
        <w:adjustRightInd w:val="0"/>
        <w:spacing w:after="0" w:line="240" w:lineRule="auto"/>
        <w:ind w:left="567" w:right="567"/>
        <w:jc w:val="both"/>
        <w:rPr>
          <w:rFonts w:ascii="Palatino Linotype" w:hAnsi="Palatino Linotype" w:cs="Arial"/>
          <w:i/>
          <w:szCs w:val="24"/>
        </w:rPr>
      </w:pPr>
      <w:r w:rsidRPr="00931210">
        <w:rPr>
          <w:rFonts w:ascii="Palatino Linotype" w:hAnsi="Palatino Linotype" w:cs="Arial"/>
          <w:i/>
          <w:szCs w:val="24"/>
        </w:rPr>
        <w:t>Para efectos de lo dispuesto en el presente artículo se observará lo siguiente:</w:t>
      </w:r>
    </w:p>
    <w:p w:rsidR="00236EA0" w:rsidRPr="00931210" w:rsidRDefault="00236EA0" w:rsidP="00236EA0">
      <w:pPr>
        <w:autoSpaceDE w:val="0"/>
        <w:autoSpaceDN w:val="0"/>
        <w:adjustRightInd w:val="0"/>
        <w:spacing w:after="0" w:line="240" w:lineRule="auto"/>
        <w:ind w:left="567" w:right="567"/>
        <w:jc w:val="both"/>
        <w:rPr>
          <w:rFonts w:ascii="Palatino Linotype" w:hAnsi="Palatino Linotype" w:cs="Arial"/>
          <w:i/>
          <w:szCs w:val="24"/>
        </w:rPr>
      </w:pPr>
      <w:r w:rsidRPr="00931210">
        <w:rPr>
          <w:rFonts w:ascii="Palatino Linotype" w:hAnsi="Palatino Linotype" w:cs="Arial"/>
          <w:b/>
          <w:i/>
          <w:szCs w:val="24"/>
        </w:rPr>
        <w:t>A</w:t>
      </w:r>
      <w:r w:rsidRPr="00931210">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rsidR="00236EA0" w:rsidRPr="00931210" w:rsidRDefault="00236EA0" w:rsidP="00236EA0">
      <w:pPr>
        <w:autoSpaceDE w:val="0"/>
        <w:autoSpaceDN w:val="0"/>
        <w:adjustRightInd w:val="0"/>
        <w:spacing w:after="0" w:line="240" w:lineRule="auto"/>
        <w:ind w:left="567" w:right="567"/>
        <w:jc w:val="both"/>
        <w:rPr>
          <w:rFonts w:ascii="Palatino Linotype" w:hAnsi="Palatino Linotype" w:cs="Arial"/>
          <w:i/>
          <w:szCs w:val="24"/>
        </w:rPr>
      </w:pPr>
      <w:r w:rsidRPr="00931210">
        <w:rPr>
          <w:rFonts w:ascii="Palatino Linotype" w:hAnsi="Palatino Linotype" w:cs="Arial"/>
          <w:b/>
          <w:i/>
          <w:szCs w:val="24"/>
        </w:rPr>
        <w:t>I</w:t>
      </w:r>
      <w:r w:rsidRPr="00931210">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236EA0" w:rsidRPr="00931210" w:rsidRDefault="00236EA0" w:rsidP="00236EA0">
      <w:pPr>
        <w:autoSpaceDE w:val="0"/>
        <w:autoSpaceDN w:val="0"/>
        <w:adjustRightInd w:val="0"/>
        <w:spacing w:after="0" w:line="240" w:lineRule="auto"/>
        <w:ind w:left="567" w:right="567"/>
        <w:jc w:val="both"/>
        <w:rPr>
          <w:rFonts w:ascii="Palatino Linotype" w:hAnsi="Palatino Linotype" w:cs="Arial"/>
          <w:i/>
          <w:szCs w:val="24"/>
        </w:rPr>
      </w:pPr>
      <w:r w:rsidRPr="00931210">
        <w:rPr>
          <w:rFonts w:ascii="Palatino Linotype" w:hAnsi="Palatino Linotype" w:cs="Arial"/>
          <w:i/>
          <w:szCs w:val="24"/>
        </w:rPr>
        <w:t>…</w:t>
      </w:r>
    </w:p>
    <w:p w:rsidR="00236EA0" w:rsidRPr="00931210" w:rsidRDefault="00236EA0" w:rsidP="00236EA0">
      <w:pPr>
        <w:autoSpaceDE w:val="0"/>
        <w:autoSpaceDN w:val="0"/>
        <w:adjustRightInd w:val="0"/>
        <w:spacing w:after="0" w:line="240" w:lineRule="auto"/>
        <w:ind w:left="567" w:right="567"/>
        <w:jc w:val="both"/>
        <w:rPr>
          <w:rFonts w:ascii="Palatino Linotype" w:hAnsi="Palatino Linotype" w:cs="Arial"/>
          <w:i/>
          <w:szCs w:val="24"/>
        </w:rPr>
      </w:pPr>
      <w:r w:rsidRPr="00931210">
        <w:rPr>
          <w:rFonts w:ascii="Palatino Linotype" w:hAnsi="Palatino Linotype" w:cs="Arial"/>
          <w:b/>
          <w:i/>
          <w:szCs w:val="24"/>
        </w:rPr>
        <w:t>III.</w:t>
      </w:r>
      <w:r w:rsidRPr="00931210">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rsidR="00236EA0" w:rsidRPr="00931210" w:rsidRDefault="00236EA0" w:rsidP="00236EA0">
      <w:pPr>
        <w:autoSpaceDE w:val="0"/>
        <w:autoSpaceDN w:val="0"/>
        <w:adjustRightInd w:val="0"/>
        <w:spacing w:after="0" w:line="240" w:lineRule="auto"/>
        <w:ind w:left="567" w:right="567"/>
        <w:jc w:val="both"/>
        <w:rPr>
          <w:rFonts w:ascii="Palatino Linotype" w:hAnsi="Palatino Linotype" w:cs="Arial"/>
          <w:i/>
          <w:szCs w:val="24"/>
        </w:rPr>
      </w:pPr>
      <w:r w:rsidRPr="00931210">
        <w:rPr>
          <w:rFonts w:ascii="Palatino Linotype" w:hAnsi="Palatino Linotype" w:cs="Arial"/>
          <w:i/>
          <w:szCs w:val="24"/>
        </w:rPr>
        <w:t>…</w:t>
      </w:r>
    </w:p>
    <w:p w:rsidR="00236EA0" w:rsidRPr="00931210" w:rsidRDefault="00236EA0" w:rsidP="00236EA0">
      <w:pPr>
        <w:autoSpaceDE w:val="0"/>
        <w:autoSpaceDN w:val="0"/>
        <w:adjustRightInd w:val="0"/>
        <w:spacing w:after="0" w:line="240" w:lineRule="auto"/>
        <w:ind w:left="567" w:right="567"/>
        <w:jc w:val="both"/>
        <w:rPr>
          <w:rFonts w:ascii="Palatino Linotype" w:hAnsi="Palatino Linotype" w:cs="Arial"/>
          <w:i/>
          <w:szCs w:val="24"/>
        </w:rPr>
      </w:pPr>
      <w:r w:rsidRPr="00931210">
        <w:rPr>
          <w:rFonts w:ascii="Palatino Linotype" w:hAnsi="Palatino Linotype" w:cs="Arial"/>
          <w:b/>
          <w:i/>
          <w:szCs w:val="24"/>
        </w:rPr>
        <w:t>V</w:t>
      </w:r>
      <w:r w:rsidRPr="00931210">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236EA0" w:rsidRPr="00931210" w:rsidRDefault="00236EA0" w:rsidP="00236EA0">
      <w:pPr>
        <w:autoSpaceDE w:val="0"/>
        <w:autoSpaceDN w:val="0"/>
        <w:adjustRightInd w:val="0"/>
        <w:spacing w:after="0" w:line="240" w:lineRule="auto"/>
        <w:ind w:left="567" w:right="567"/>
        <w:jc w:val="both"/>
        <w:rPr>
          <w:rFonts w:ascii="Palatino Linotype" w:hAnsi="Palatino Linotype" w:cs="Arial"/>
          <w:i/>
          <w:szCs w:val="24"/>
        </w:rPr>
      </w:pPr>
      <w:r w:rsidRPr="00931210">
        <w:rPr>
          <w:rFonts w:ascii="Palatino Linotype" w:hAnsi="Palatino Linotype" w:cs="Arial"/>
          <w:b/>
          <w:i/>
          <w:szCs w:val="24"/>
        </w:rPr>
        <w:t>VI.</w:t>
      </w:r>
      <w:r w:rsidRPr="00931210">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rsidR="00236EA0" w:rsidRPr="00931210" w:rsidRDefault="00236EA0" w:rsidP="00236EA0">
      <w:pPr>
        <w:autoSpaceDE w:val="0"/>
        <w:autoSpaceDN w:val="0"/>
        <w:adjustRightInd w:val="0"/>
        <w:spacing w:after="0" w:line="240" w:lineRule="auto"/>
        <w:ind w:left="567" w:right="567"/>
        <w:jc w:val="both"/>
        <w:rPr>
          <w:rFonts w:ascii="Palatino Linotype" w:hAnsi="Palatino Linotype" w:cs="Arial"/>
          <w:i/>
          <w:szCs w:val="24"/>
        </w:rPr>
      </w:pPr>
      <w:r w:rsidRPr="00931210">
        <w:rPr>
          <w:rFonts w:ascii="Palatino Linotype" w:hAnsi="Palatino Linotype" w:cs="Arial"/>
          <w:i/>
          <w:szCs w:val="24"/>
        </w:rPr>
        <w:t>…</w:t>
      </w:r>
    </w:p>
    <w:p w:rsidR="00236EA0" w:rsidRPr="00931210" w:rsidRDefault="00236EA0" w:rsidP="00236EA0">
      <w:pPr>
        <w:autoSpaceDE w:val="0"/>
        <w:autoSpaceDN w:val="0"/>
        <w:adjustRightInd w:val="0"/>
        <w:spacing w:after="0" w:line="240" w:lineRule="auto"/>
        <w:ind w:left="567" w:right="567"/>
        <w:jc w:val="both"/>
        <w:rPr>
          <w:rFonts w:ascii="Palatino Linotype" w:hAnsi="Palatino Linotype" w:cs="Arial"/>
          <w:i/>
          <w:szCs w:val="24"/>
        </w:rPr>
      </w:pPr>
      <w:r w:rsidRPr="00931210">
        <w:rPr>
          <w:rFonts w:ascii="Palatino Linotype" w:hAnsi="Palatino Linotype" w:cs="Arial"/>
          <w:i/>
          <w:szCs w:val="24"/>
        </w:rPr>
        <w:t>La ley establecerá aquella información que se considere reservada o confidencial.</w:t>
      </w:r>
    </w:p>
    <w:p w:rsidR="00236EA0" w:rsidRPr="00931210" w:rsidRDefault="00236EA0" w:rsidP="00236EA0">
      <w:pPr>
        <w:autoSpaceDE w:val="0"/>
        <w:autoSpaceDN w:val="0"/>
        <w:adjustRightInd w:val="0"/>
        <w:spacing w:after="0" w:line="240" w:lineRule="auto"/>
        <w:ind w:left="567" w:right="567"/>
        <w:jc w:val="both"/>
        <w:rPr>
          <w:rFonts w:ascii="Palatino Linotype" w:hAnsi="Palatino Linotype" w:cs="Arial"/>
          <w:i/>
          <w:szCs w:val="24"/>
        </w:rPr>
      </w:pPr>
    </w:p>
    <w:p w:rsidR="00236EA0" w:rsidRPr="00931210" w:rsidRDefault="00236EA0" w:rsidP="00236EA0">
      <w:pPr>
        <w:autoSpaceDE w:val="0"/>
        <w:autoSpaceDN w:val="0"/>
        <w:adjustRightInd w:val="0"/>
        <w:spacing w:after="0" w:line="240" w:lineRule="auto"/>
        <w:ind w:left="567" w:right="567"/>
        <w:jc w:val="both"/>
        <w:rPr>
          <w:rFonts w:ascii="Palatino Linotype" w:hAnsi="Palatino Linotype" w:cs="Arial"/>
          <w:i/>
          <w:szCs w:val="24"/>
        </w:rPr>
      </w:pPr>
    </w:p>
    <w:p w:rsidR="00236EA0" w:rsidRPr="00931210" w:rsidRDefault="00236EA0" w:rsidP="00236EA0">
      <w:pPr>
        <w:autoSpaceDE w:val="0"/>
        <w:autoSpaceDN w:val="0"/>
        <w:adjustRightInd w:val="0"/>
        <w:spacing w:after="0" w:line="240" w:lineRule="auto"/>
        <w:ind w:left="567" w:right="567"/>
        <w:jc w:val="center"/>
        <w:rPr>
          <w:rFonts w:ascii="Palatino Linotype" w:hAnsi="Palatino Linotype" w:cs="Arial"/>
          <w:b/>
          <w:i/>
          <w:szCs w:val="24"/>
        </w:rPr>
      </w:pPr>
      <w:r w:rsidRPr="00931210">
        <w:rPr>
          <w:rFonts w:ascii="Palatino Linotype" w:hAnsi="Palatino Linotype" w:cs="Arial"/>
          <w:b/>
          <w:i/>
          <w:szCs w:val="24"/>
        </w:rPr>
        <w:t>Constitución Política del Estado Libre y Soberano de México</w:t>
      </w:r>
    </w:p>
    <w:p w:rsidR="00236EA0" w:rsidRPr="00931210" w:rsidRDefault="00236EA0" w:rsidP="00236EA0">
      <w:pPr>
        <w:autoSpaceDE w:val="0"/>
        <w:autoSpaceDN w:val="0"/>
        <w:adjustRightInd w:val="0"/>
        <w:spacing w:after="0" w:line="240" w:lineRule="auto"/>
        <w:ind w:left="567" w:right="567"/>
        <w:jc w:val="both"/>
        <w:rPr>
          <w:rFonts w:ascii="Palatino Linotype" w:hAnsi="Palatino Linotype" w:cs="Arial"/>
          <w:i/>
          <w:szCs w:val="24"/>
        </w:rPr>
      </w:pPr>
    </w:p>
    <w:p w:rsidR="00236EA0" w:rsidRPr="00931210" w:rsidRDefault="00236EA0" w:rsidP="00236EA0">
      <w:pPr>
        <w:autoSpaceDE w:val="0"/>
        <w:autoSpaceDN w:val="0"/>
        <w:adjustRightInd w:val="0"/>
        <w:spacing w:after="0" w:line="240" w:lineRule="auto"/>
        <w:ind w:left="567" w:right="567"/>
        <w:jc w:val="both"/>
        <w:rPr>
          <w:rFonts w:ascii="Palatino Linotype" w:hAnsi="Palatino Linotype" w:cs="Arial"/>
          <w:i/>
          <w:szCs w:val="24"/>
        </w:rPr>
      </w:pPr>
      <w:r w:rsidRPr="00931210">
        <w:rPr>
          <w:rFonts w:ascii="Palatino Linotype" w:hAnsi="Palatino Linotype" w:cs="Arial"/>
          <w:i/>
          <w:szCs w:val="24"/>
        </w:rPr>
        <w:t>“</w:t>
      </w:r>
      <w:r w:rsidRPr="00931210">
        <w:rPr>
          <w:rFonts w:ascii="Palatino Linotype" w:hAnsi="Palatino Linotype" w:cs="Arial"/>
          <w:b/>
          <w:i/>
          <w:szCs w:val="24"/>
        </w:rPr>
        <w:t>Artículo 5</w:t>
      </w:r>
      <w:r w:rsidRPr="00931210">
        <w:rPr>
          <w:rFonts w:ascii="Palatino Linotype" w:hAnsi="Palatino Linotype" w:cs="Arial"/>
          <w:i/>
          <w:szCs w:val="24"/>
        </w:rPr>
        <w:t xml:space="preserve">. … </w:t>
      </w:r>
    </w:p>
    <w:p w:rsidR="00236EA0" w:rsidRPr="00931210" w:rsidRDefault="00236EA0" w:rsidP="00236EA0">
      <w:pPr>
        <w:autoSpaceDE w:val="0"/>
        <w:autoSpaceDN w:val="0"/>
        <w:adjustRightInd w:val="0"/>
        <w:spacing w:after="0" w:line="240" w:lineRule="auto"/>
        <w:ind w:left="567" w:right="567"/>
        <w:jc w:val="both"/>
        <w:rPr>
          <w:rFonts w:ascii="Palatino Linotype" w:hAnsi="Palatino Linotype" w:cs="Arial"/>
          <w:i/>
          <w:szCs w:val="24"/>
        </w:rPr>
      </w:pPr>
      <w:r w:rsidRPr="00931210">
        <w:rPr>
          <w:rFonts w:ascii="Palatino Linotype" w:hAnsi="Palatino Linotype" w:cs="Arial"/>
          <w:i/>
          <w:szCs w:val="24"/>
        </w:rPr>
        <w:t>…</w:t>
      </w:r>
    </w:p>
    <w:p w:rsidR="00236EA0" w:rsidRPr="00931210" w:rsidRDefault="00236EA0" w:rsidP="00236EA0">
      <w:pPr>
        <w:autoSpaceDE w:val="0"/>
        <w:autoSpaceDN w:val="0"/>
        <w:adjustRightInd w:val="0"/>
        <w:spacing w:after="0" w:line="240" w:lineRule="auto"/>
        <w:ind w:left="567" w:right="567"/>
        <w:jc w:val="both"/>
        <w:rPr>
          <w:rFonts w:ascii="Palatino Linotype" w:hAnsi="Palatino Linotype" w:cs="Arial"/>
          <w:i/>
          <w:szCs w:val="24"/>
        </w:rPr>
      </w:pPr>
      <w:r w:rsidRPr="00931210">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rsidR="00236EA0" w:rsidRPr="00931210" w:rsidRDefault="00236EA0" w:rsidP="00236EA0">
      <w:pPr>
        <w:autoSpaceDE w:val="0"/>
        <w:autoSpaceDN w:val="0"/>
        <w:adjustRightInd w:val="0"/>
        <w:spacing w:after="0" w:line="240" w:lineRule="auto"/>
        <w:ind w:left="567" w:right="567"/>
        <w:jc w:val="both"/>
        <w:rPr>
          <w:rFonts w:ascii="Palatino Linotype" w:hAnsi="Palatino Linotype" w:cs="Arial"/>
          <w:i/>
          <w:szCs w:val="24"/>
        </w:rPr>
      </w:pPr>
      <w:r w:rsidRPr="00931210">
        <w:rPr>
          <w:rFonts w:ascii="Palatino Linotype" w:hAnsi="Palatino Linotype" w:cs="Arial"/>
          <w:i/>
          <w:szCs w:val="24"/>
        </w:rPr>
        <w:t xml:space="preserve">Para garantizar el ejercicio del derecho de transparencia, acceso a la información pública y protección de datos personales, los poderes públicos y los organismos autónomos, </w:t>
      </w:r>
      <w:r w:rsidRPr="00931210">
        <w:rPr>
          <w:rFonts w:ascii="Palatino Linotype" w:hAnsi="Palatino Linotype" w:cs="Arial"/>
          <w:i/>
          <w:szCs w:val="24"/>
        </w:rPr>
        <w:lastRenderedPageBreak/>
        <w:t>transparentarán sus acciones, en términos de las disposiciones aplicables, la información será oportuna, clara, veraz y de fácil acceso.</w:t>
      </w:r>
    </w:p>
    <w:p w:rsidR="00236EA0" w:rsidRPr="00931210" w:rsidRDefault="00236EA0" w:rsidP="00236EA0">
      <w:pPr>
        <w:autoSpaceDE w:val="0"/>
        <w:autoSpaceDN w:val="0"/>
        <w:adjustRightInd w:val="0"/>
        <w:spacing w:after="0" w:line="240" w:lineRule="auto"/>
        <w:ind w:left="567" w:right="567"/>
        <w:jc w:val="both"/>
        <w:rPr>
          <w:rFonts w:ascii="Palatino Linotype" w:hAnsi="Palatino Linotype" w:cs="Arial"/>
          <w:i/>
          <w:szCs w:val="24"/>
        </w:rPr>
      </w:pPr>
      <w:r w:rsidRPr="00931210">
        <w:rPr>
          <w:rFonts w:ascii="Palatino Linotype" w:hAnsi="Palatino Linotype" w:cs="Arial"/>
          <w:i/>
          <w:szCs w:val="24"/>
        </w:rPr>
        <w:t>Este derecho se regirá por los principios y bases siguientes:</w:t>
      </w:r>
    </w:p>
    <w:p w:rsidR="00236EA0" w:rsidRPr="00931210" w:rsidRDefault="00236EA0" w:rsidP="00236EA0">
      <w:pPr>
        <w:autoSpaceDE w:val="0"/>
        <w:autoSpaceDN w:val="0"/>
        <w:adjustRightInd w:val="0"/>
        <w:spacing w:after="0" w:line="240" w:lineRule="auto"/>
        <w:ind w:left="567" w:right="567"/>
        <w:jc w:val="both"/>
        <w:rPr>
          <w:rFonts w:ascii="Palatino Linotype" w:hAnsi="Palatino Linotype" w:cs="Arial"/>
          <w:i/>
          <w:szCs w:val="24"/>
        </w:rPr>
      </w:pPr>
      <w:r w:rsidRPr="00931210">
        <w:rPr>
          <w:rFonts w:ascii="Palatino Linotype" w:hAnsi="Palatino Linotype" w:cs="Arial"/>
          <w:b/>
          <w:i/>
          <w:szCs w:val="24"/>
        </w:rPr>
        <w:t>I</w:t>
      </w:r>
      <w:r w:rsidRPr="00931210">
        <w:rPr>
          <w:rFonts w:ascii="Palatino Linotype" w:hAnsi="Palatino Linotype" w:cs="Arial"/>
          <w:i/>
          <w:szCs w:val="24"/>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236EA0" w:rsidRPr="00931210" w:rsidRDefault="00236EA0" w:rsidP="00236EA0">
      <w:pPr>
        <w:autoSpaceDE w:val="0"/>
        <w:autoSpaceDN w:val="0"/>
        <w:adjustRightInd w:val="0"/>
        <w:spacing w:after="0" w:line="240" w:lineRule="auto"/>
        <w:ind w:left="567" w:right="567"/>
        <w:jc w:val="both"/>
        <w:rPr>
          <w:rFonts w:ascii="Palatino Linotype" w:hAnsi="Palatino Linotype" w:cs="Arial"/>
          <w:i/>
          <w:szCs w:val="24"/>
        </w:rPr>
      </w:pPr>
      <w:r w:rsidRPr="00931210">
        <w:rPr>
          <w:rFonts w:ascii="Palatino Linotype" w:hAnsi="Palatino Linotype" w:cs="Arial"/>
          <w:i/>
          <w:szCs w:val="24"/>
        </w:rPr>
        <w:t>…</w:t>
      </w:r>
    </w:p>
    <w:p w:rsidR="00236EA0" w:rsidRPr="00931210" w:rsidRDefault="00236EA0" w:rsidP="00236EA0">
      <w:pPr>
        <w:autoSpaceDE w:val="0"/>
        <w:autoSpaceDN w:val="0"/>
        <w:adjustRightInd w:val="0"/>
        <w:spacing w:after="0" w:line="240" w:lineRule="auto"/>
        <w:ind w:left="567" w:right="567"/>
        <w:jc w:val="both"/>
        <w:rPr>
          <w:rFonts w:ascii="Palatino Linotype" w:hAnsi="Palatino Linotype" w:cs="Arial"/>
          <w:i/>
          <w:szCs w:val="24"/>
        </w:rPr>
      </w:pPr>
      <w:r w:rsidRPr="00931210">
        <w:rPr>
          <w:rFonts w:ascii="Palatino Linotype" w:hAnsi="Palatino Linotype" w:cs="Arial"/>
          <w:b/>
          <w:i/>
          <w:szCs w:val="24"/>
        </w:rPr>
        <w:t>III</w:t>
      </w:r>
      <w:r w:rsidRPr="00931210">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rsidR="00236EA0" w:rsidRPr="00931210" w:rsidRDefault="00236EA0" w:rsidP="00236EA0">
      <w:pPr>
        <w:autoSpaceDE w:val="0"/>
        <w:autoSpaceDN w:val="0"/>
        <w:adjustRightInd w:val="0"/>
        <w:spacing w:after="0" w:line="240" w:lineRule="auto"/>
        <w:ind w:left="567" w:right="567"/>
        <w:jc w:val="right"/>
        <w:rPr>
          <w:rFonts w:ascii="Palatino Linotype" w:hAnsi="Palatino Linotype" w:cs="Arial"/>
          <w:i/>
          <w:szCs w:val="24"/>
        </w:rPr>
      </w:pPr>
      <w:r w:rsidRPr="00931210">
        <w:rPr>
          <w:rFonts w:ascii="Palatino Linotype" w:hAnsi="Palatino Linotype" w:cs="Arial"/>
          <w:i/>
          <w:szCs w:val="24"/>
        </w:rPr>
        <w:t>(Énfasis añadido)</w:t>
      </w:r>
    </w:p>
    <w:p w:rsidR="00236EA0" w:rsidRPr="00931210" w:rsidRDefault="00236EA0" w:rsidP="00236EA0">
      <w:pPr>
        <w:autoSpaceDE w:val="0"/>
        <w:autoSpaceDN w:val="0"/>
        <w:adjustRightInd w:val="0"/>
        <w:spacing w:after="0" w:line="360" w:lineRule="auto"/>
        <w:jc w:val="both"/>
        <w:rPr>
          <w:rFonts w:ascii="Palatino Linotype" w:hAnsi="Palatino Linotype" w:cs="Arial"/>
          <w:sz w:val="24"/>
          <w:szCs w:val="24"/>
        </w:rPr>
      </w:pPr>
    </w:p>
    <w:p w:rsidR="00236EA0" w:rsidRPr="00931210" w:rsidRDefault="00236EA0" w:rsidP="00236EA0">
      <w:pPr>
        <w:autoSpaceDE w:val="0"/>
        <w:autoSpaceDN w:val="0"/>
        <w:adjustRightInd w:val="0"/>
        <w:spacing w:after="0" w:line="360" w:lineRule="auto"/>
        <w:jc w:val="both"/>
        <w:rPr>
          <w:rFonts w:ascii="Palatino Linotype" w:hAnsi="Palatino Linotype" w:cs="Arial"/>
          <w:sz w:val="24"/>
          <w:szCs w:val="24"/>
        </w:rPr>
      </w:pPr>
      <w:r w:rsidRPr="00931210">
        <w:rPr>
          <w:rFonts w:ascii="Palatino Linotype" w:hAnsi="Palatino Linotype" w:cs="Arial"/>
          <w:sz w:val="24"/>
          <w:szCs w:val="24"/>
        </w:rPr>
        <w:t>Por otra parte, del contenido del artículo 1 de la Constitución Política de los Estados Unidos Mexicanos, se destaca lo siguiente:</w:t>
      </w:r>
    </w:p>
    <w:p w:rsidR="00236EA0" w:rsidRPr="00931210" w:rsidRDefault="00236EA0" w:rsidP="00236EA0">
      <w:pPr>
        <w:autoSpaceDE w:val="0"/>
        <w:autoSpaceDN w:val="0"/>
        <w:adjustRightInd w:val="0"/>
        <w:spacing w:after="0" w:line="360" w:lineRule="auto"/>
        <w:jc w:val="both"/>
        <w:rPr>
          <w:rFonts w:ascii="Palatino Linotype" w:hAnsi="Palatino Linotype" w:cs="Arial"/>
          <w:sz w:val="24"/>
          <w:szCs w:val="24"/>
        </w:rPr>
      </w:pPr>
    </w:p>
    <w:p w:rsidR="00236EA0" w:rsidRPr="00931210" w:rsidRDefault="00236EA0" w:rsidP="00236EA0">
      <w:pPr>
        <w:autoSpaceDE w:val="0"/>
        <w:autoSpaceDN w:val="0"/>
        <w:adjustRightInd w:val="0"/>
        <w:spacing w:after="0" w:line="240" w:lineRule="auto"/>
        <w:ind w:left="567" w:right="567"/>
        <w:jc w:val="both"/>
        <w:rPr>
          <w:rFonts w:ascii="Palatino Linotype" w:hAnsi="Palatino Linotype" w:cs="Arial"/>
          <w:i/>
          <w:szCs w:val="24"/>
        </w:rPr>
      </w:pPr>
      <w:r w:rsidRPr="00931210">
        <w:rPr>
          <w:rFonts w:ascii="Palatino Linotype" w:hAnsi="Palatino Linotype" w:cs="Arial"/>
          <w:i/>
          <w:szCs w:val="24"/>
        </w:rPr>
        <w:t>“</w:t>
      </w:r>
      <w:r w:rsidRPr="00931210">
        <w:rPr>
          <w:rFonts w:ascii="Palatino Linotype" w:hAnsi="Palatino Linotype" w:cs="Arial"/>
          <w:b/>
          <w:i/>
          <w:szCs w:val="24"/>
        </w:rPr>
        <w:t>Artículo 1o.</w:t>
      </w:r>
      <w:r w:rsidRPr="00931210">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236EA0" w:rsidRPr="00931210" w:rsidRDefault="00236EA0" w:rsidP="00236EA0">
      <w:pPr>
        <w:autoSpaceDE w:val="0"/>
        <w:autoSpaceDN w:val="0"/>
        <w:adjustRightInd w:val="0"/>
        <w:spacing w:after="0" w:line="240" w:lineRule="auto"/>
        <w:ind w:left="567" w:right="567"/>
        <w:jc w:val="both"/>
        <w:rPr>
          <w:rFonts w:ascii="Palatino Linotype" w:hAnsi="Palatino Linotype" w:cs="Arial"/>
          <w:i/>
          <w:szCs w:val="24"/>
        </w:rPr>
      </w:pPr>
      <w:r w:rsidRPr="00931210">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rsidR="00236EA0" w:rsidRPr="00931210" w:rsidRDefault="00236EA0" w:rsidP="00236EA0">
      <w:pPr>
        <w:autoSpaceDE w:val="0"/>
        <w:autoSpaceDN w:val="0"/>
        <w:adjustRightInd w:val="0"/>
        <w:spacing w:after="0" w:line="240" w:lineRule="auto"/>
        <w:ind w:left="567" w:right="567"/>
        <w:jc w:val="both"/>
        <w:rPr>
          <w:rFonts w:ascii="Palatino Linotype" w:hAnsi="Palatino Linotype" w:cs="Arial"/>
          <w:i/>
          <w:szCs w:val="24"/>
        </w:rPr>
      </w:pPr>
      <w:r w:rsidRPr="00931210">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236EA0" w:rsidRPr="00931210" w:rsidRDefault="00236EA0" w:rsidP="00236EA0">
      <w:pPr>
        <w:autoSpaceDE w:val="0"/>
        <w:autoSpaceDN w:val="0"/>
        <w:adjustRightInd w:val="0"/>
        <w:spacing w:after="0" w:line="360" w:lineRule="auto"/>
        <w:jc w:val="both"/>
        <w:rPr>
          <w:rFonts w:ascii="Palatino Linotype" w:hAnsi="Palatino Linotype" w:cs="Arial"/>
          <w:sz w:val="24"/>
          <w:szCs w:val="24"/>
        </w:rPr>
      </w:pPr>
      <w:r w:rsidRPr="00931210">
        <w:rPr>
          <w:rFonts w:ascii="Palatino Linotype" w:hAnsi="Palatino Linotype" w:cs="Arial"/>
          <w:sz w:val="24"/>
          <w:szCs w:val="24"/>
        </w:rPr>
        <w:lastRenderedPageBreak/>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236EA0" w:rsidRPr="00931210" w:rsidRDefault="00236EA0" w:rsidP="00236EA0">
      <w:pPr>
        <w:autoSpaceDE w:val="0"/>
        <w:autoSpaceDN w:val="0"/>
        <w:adjustRightInd w:val="0"/>
        <w:spacing w:after="0" w:line="360" w:lineRule="auto"/>
        <w:jc w:val="both"/>
        <w:rPr>
          <w:rFonts w:ascii="Palatino Linotype" w:hAnsi="Palatino Linotype" w:cs="Arial"/>
          <w:sz w:val="24"/>
          <w:szCs w:val="24"/>
        </w:rPr>
      </w:pPr>
    </w:p>
    <w:p w:rsidR="00236EA0" w:rsidRPr="00931210" w:rsidRDefault="00236EA0" w:rsidP="00236EA0">
      <w:pPr>
        <w:autoSpaceDE w:val="0"/>
        <w:autoSpaceDN w:val="0"/>
        <w:adjustRightInd w:val="0"/>
        <w:spacing w:after="0" w:line="360" w:lineRule="auto"/>
        <w:jc w:val="both"/>
        <w:rPr>
          <w:rFonts w:ascii="Palatino Linotype" w:hAnsi="Palatino Linotype" w:cs="Arial"/>
          <w:sz w:val="24"/>
          <w:szCs w:val="24"/>
        </w:rPr>
      </w:pPr>
      <w:r w:rsidRPr="00931210">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236EA0" w:rsidRPr="00931210" w:rsidRDefault="00236EA0" w:rsidP="00236EA0">
      <w:pPr>
        <w:autoSpaceDE w:val="0"/>
        <w:autoSpaceDN w:val="0"/>
        <w:adjustRightInd w:val="0"/>
        <w:spacing w:after="0" w:line="360" w:lineRule="auto"/>
        <w:jc w:val="both"/>
        <w:rPr>
          <w:rFonts w:ascii="Palatino Linotype" w:hAnsi="Palatino Linotype" w:cs="Arial"/>
          <w:sz w:val="24"/>
          <w:szCs w:val="24"/>
        </w:rPr>
      </w:pPr>
    </w:p>
    <w:p w:rsidR="00236EA0" w:rsidRPr="00931210" w:rsidRDefault="00236EA0" w:rsidP="00236EA0">
      <w:pPr>
        <w:autoSpaceDE w:val="0"/>
        <w:autoSpaceDN w:val="0"/>
        <w:adjustRightInd w:val="0"/>
        <w:spacing w:after="0" w:line="240" w:lineRule="auto"/>
        <w:ind w:left="567" w:right="567"/>
        <w:jc w:val="both"/>
        <w:rPr>
          <w:rFonts w:ascii="Palatino Linotype" w:hAnsi="Palatino Linotype" w:cs="Arial"/>
          <w:i/>
          <w:szCs w:val="24"/>
        </w:rPr>
      </w:pPr>
      <w:r w:rsidRPr="00931210">
        <w:rPr>
          <w:rFonts w:ascii="Palatino Linotype" w:hAnsi="Palatino Linotype" w:cs="Arial"/>
          <w:i/>
          <w:szCs w:val="24"/>
        </w:rPr>
        <w:t>“</w:t>
      </w:r>
      <w:r w:rsidRPr="00931210">
        <w:rPr>
          <w:rFonts w:ascii="Palatino Linotype" w:hAnsi="Palatino Linotype" w:cs="Arial"/>
          <w:b/>
          <w:i/>
          <w:szCs w:val="24"/>
        </w:rPr>
        <w:t>Acceso a información gubernamental. No debe condicionarse a que el solicitante acredite su personalidad, demuestre interés alguno o justifique su utilización.</w:t>
      </w:r>
      <w:r w:rsidRPr="00931210">
        <w:rPr>
          <w:rFonts w:ascii="Palatino Linotype" w:hAnsi="Palatino Linotype" w:cs="Arial"/>
          <w:i/>
          <w:szCs w:val="24"/>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236EA0" w:rsidRPr="00931210" w:rsidRDefault="00236EA0" w:rsidP="00236EA0">
      <w:pPr>
        <w:autoSpaceDE w:val="0"/>
        <w:autoSpaceDN w:val="0"/>
        <w:adjustRightInd w:val="0"/>
        <w:spacing w:after="0" w:line="240" w:lineRule="auto"/>
        <w:ind w:left="567" w:right="567"/>
        <w:jc w:val="both"/>
        <w:rPr>
          <w:rFonts w:ascii="Palatino Linotype" w:hAnsi="Palatino Linotype" w:cs="Arial"/>
          <w:i/>
          <w:szCs w:val="24"/>
        </w:rPr>
      </w:pPr>
    </w:p>
    <w:p w:rsidR="00236EA0" w:rsidRPr="00931210" w:rsidRDefault="00236EA0" w:rsidP="00236EA0">
      <w:pPr>
        <w:autoSpaceDE w:val="0"/>
        <w:autoSpaceDN w:val="0"/>
        <w:adjustRightInd w:val="0"/>
        <w:spacing w:after="0" w:line="240" w:lineRule="auto"/>
        <w:ind w:left="567" w:right="567"/>
        <w:jc w:val="both"/>
        <w:rPr>
          <w:rFonts w:ascii="Palatino Linotype" w:hAnsi="Palatino Linotype" w:cs="Arial"/>
          <w:i/>
          <w:sz w:val="20"/>
          <w:szCs w:val="24"/>
        </w:rPr>
      </w:pPr>
      <w:r w:rsidRPr="00931210">
        <w:rPr>
          <w:rFonts w:ascii="Palatino Linotype" w:hAnsi="Palatino Linotype" w:cs="Arial"/>
          <w:i/>
          <w:sz w:val="20"/>
          <w:szCs w:val="24"/>
        </w:rPr>
        <w:t>Resoluciones</w:t>
      </w:r>
    </w:p>
    <w:p w:rsidR="00236EA0" w:rsidRPr="00931210" w:rsidRDefault="00236EA0" w:rsidP="00236EA0">
      <w:pPr>
        <w:autoSpaceDE w:val="0"/>
        <w:autoSpaceDN w:val="0"/>
        <w:adjustRightInd w:val="0"/>
        <w:spacing w:after="0" w:line="240" w:lineRule="auto"/>
        <w:ind w:left="567" w:right="567"/>
        <w:jc w:val="both"/>
        <w:rPr>
          <w:rFonts w:ascii="Palatino Linotype" w:hAnsi="Palatino Linotype" w:cs="Arial"/>
          <w:i/>
          <w:sz w:val="20"/>
          <w:szCs w:val="24"/>
        </w:rPr>
      </w:pPr>
      <w:r w:rsidRPr="00931210">
        <w:rPr>
          <w:rFonts w:ascii="Palatino Linotype" w:hAnsi="Palatino Linotype" w:cs="Arial"/>
          <w:i/>
          <w:sz w:val="20"/>
          <w:szCs w:val="24"/>
        </w:rPr>
        <w:t>• RDA 5275/13. Interpuesto en contra de la Secretaría de la Defensa Nacional. Comisionado Ponente Ángel Trinidad Zaldívar.</w:t>
      </w:r>
    </w:p>
    <w:p w:rsidR="00236EA0" w:rsidRPr="00931210" w:rsidRDefault="00236EA0" w:rsidP="00236EA0">
      <w:pPr>
        <w:autoSpaceDE w:val="0"/>
        <w:autoSpaceDN w:val="0"/>
        <w:adjustRightInd w:val="0"/>
        <w:spacing w:after="0" w:line="240" w:lineRule="auto"/>
        <w:ind w:left="567" w:right="567"/>
        <w:jc w:val="both"/>
        <w:rPr>
          <w:rFonts w:ascii="Palatino Linotype" w:hAnsi="Palatino Linotype" w:cs="Arial"/>
          <w:i/>
          <w:sz w:val="20"/>
          <w:szCs w:val="24"/>
        </w:rPr>
      </w:pPr>
      <w:r w:rsidRPr="00931210">
        <w:rPr>
          <w:rFonts w:ascii="Palatino Linotype" w:hAnsi="Palatino Linotype" w:cs="Arial"/>
          <w:i/>
          <w:sz w:val="20"/>
          <w:szCs w:val="24"/>
        </w:rPr>
        <w:t>• RDA 2937/13. Interpuesto en contra de LICONSA, S.A. de C.V. Comisionado. Ponente Gerardo Laveaga Rendón.</w:t>
      </w:r>
    </w:p>
    <w:p w:rsidR="00236EA0" w:rsidRPr="00931210" w:rsidRDefault="00236EA0" w:rsidP="00236EA0">
      <w:pPr>
        <w:autoSpaceDE w:val="0"/>
        <w:autoSpaceDN w:val="0"/>
        <w:adjustRightInd w:val="0"/>
        <w:spacing w:after="0" w:line="240" w:lineRule="auto"/>
        <w:ind w:left="567" w:right="567"/>
        <w:jc w:val="both"/>
        <w:rPr>
          <w:rFonts w:ascii="Palatino Linotype" w:hAnsi="Palatino Linotype" w:cs="Arial"/>
          <w:i/>
          <w:sz w:val="20"/>
          <w:szCs w:val="24"/>
        </w:rPr>
      </w:pPr>
      <w:r w:rsidRPr="00931210">
        <w:rPr>
          <w:rFonts w:ascii="Palatino Linotype" w:hAnsi="Palatino Linotype" w:cs="Arial"/>
          <w:i/>
          <w:sz w:val="20"/>
          <w:szCs w:val="24"/>
        </w:rPr>
        <w:lastRenderedPageBreak/>
        <w:t>• RDA 3609/12. Interpuesto en contra de la Secretaría de Educación Pública. Comisionada Ponente Sigrid Arzt Colunga.</w:t>
      </w:r>
    </w:p>
    <w:p w:rsidR="00236EA0" w:rsidRPr="00931210" w:rsidRDefault="00236EA0" w:rsidP="00236EA0">
      <w:pPr>
        <w:autoSpaceDE w:val="0"/>
        <w:autoSpaceDN w:val="0"/>
        <w:adjustRightInd w:val="0"/>
        <w:spacing w:after="0" w:line="240" w:lineRule="auto"/>
        <w:ind w:left="567" w:right="567"/>
        <w:jc w:val="both"/>
        <w:rPr>
          <w:rFonts w:ascii="Palatino Linotype" w:hAnsi="Palatino Linotype" w:cs="Arial"/>
          <w:i/>
          <w:sz w:val="20"/>
          <w:szCs w:val="24"/>
        </w:rPr>
      </w:pPr>
      <w:r w:rsidRPr="00931210">
        <w:rPr>
          <w:rFonts w:ascii="Palatino Linotype" w:hAnsi="Palatino Linotype" w:cs="Arial"/>
          <w:i/>
          <w:sz w:val="20"/>
          <w:szCs w:val="24"/>
        </w:rPr>
        <w:t>• RDA 3361/12. Interpuesto en contra del Servicio de Administración Tributaria. Comisionada Ponente María Elena Pérez-Jaén Zermeño.</w:t>
      </w:r>
    </w:p>
    <w:p w:rsidR="00236EA0" w:rsidRPr="00931210" w:rsidRDefault="00236EA0" w:rsidP="00236EA0">
      <w:pPr>
        <w:autoSpaceDE w:val="0"/>
        <w:autoSpaceDN w:val="0"/>
        <w:adjustRightInd w:val="0"/>
        <w:spacing w:after="0" w:line="240" w:lineRule="auto"/>
        <w:ind w:left="567" w:right="567"/>
        <w:jc w:val="both"/>
        <w:rPr>
          <w:rFonts w:ascii="Palatino Linotype" w:hAnsi="Palatino Linotype" w:cs="Arial"/>
          <w:i/>
          <w:sz w:val="20"/>
          <w:szCs w:val="24"/>
        </w:rPr>
      </w:pPr>
      <w:r w:rsidRPr="00931210">
        <w:rPr>
          <w:rFonts w:ascii="Palatino Linotype" w:hAnsi="Palatino Linotype" w:cs="Arial"/>
          <w:i/>
          <w:sz w:val="20"/>
          <w:szCs w:val="24"/>
        </w:rPr>
        <w:t>• RDA 0563/12. Interpuesto en contra de la Secretaría de la Función Pública. Comisionada Ponente Jacqueline Peschard Mariscal.”</w:t>
      </w:r>
    </w:p>
    <w:p w:rsidR="00236EA0" w:rsidRPr="00931210" w:rsidRDefault="00236EA0" w:rsidP="00236EA0">
      <w:pPr>
        <w:autoSpaceDE w:val="0"/>
        <w:autoSpaceDN w:val="0"/>
        <w:adjustRightInd w:val="0"/>
        <w:spacing w:after="0" w:line="360" w:lineRule="auto"/>
        <w:jc w:val="both"/>
        <w:rPr>
          <w:rFonts w:ascii="Palatino Linotype" w:hAnsi="Palatino Linotype" w:cs="Arial"/>
          <w:sz w:val="24"/>
          <w:szCs w:val="24"/>
        </w:rPr>
      </w:pPr>
    </w:p>
    <w:p w:rsidR="00236EA0" w:rsidRPr="00931210" w:rsidRDefault="00236EA0" w:rsidP="00236EA0">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S</w:t>
      </w:r>
      <w:r w:rsidRPr="00931210">
        <w:rPr>
          <w:rFonts w:ascii="Palatino Linotype" w:hAnsi="Palatino Linotype" w:cs="Arial"/>
          <w:sz w:val="24"/>
          <w:szCs w:val="24"/>
        </w:rPr>
        <w:t>e estima que el requerimiento relativo al nombre como presupuesto de procedibilidad podría limitar el ejercicio del derecho de acceso a la información pública, debido a que el hecho de solicitar la identificación del recurrente a través de dicho dato personal, en ciertos extremos se equipara a una exigencia acerca de su interés o justificación de su utilización, lo que materialmente haría nugatorio un derecho fundamental.</w:t>
      </w:r>
    </w:p>
    <w:p w:rsidR="00236EA0" w:rsidRPr="00931210" w:rsidRDefault="00236EA0" w:rsidP="00236EA0">
      <w:pPr>
        <w:autoSpaceDE w:val="0"/>
        <w:autoSpaceDN w:val="0"/>
        <w:adjustRightInd w:val="0"/>
        <w:spacing w:after="0" w:line="360" w:lineRule="auto"/>
        <w:jc w:val="both"/>
        <w:rPr>
          <w:rFonts w:ascii="Palatino Linotype" w:hAnsi="Palatino Linotype" w:cs="Arial"/>
          <w:sz w:val="24"/>
          <w:szCs w:val="24"/>
        </w:rPr>
      </w:pPr>
    </w:p>
    <w:p w:rsidR="00236EA0" w:rsidRPr="00931210" w:rsidRDefault="00236EA0" w:rsidP="00236EA0">
      <w:pPr>
        <w:autoSpaceDE w:val="0"/>
        <w:autoSpaceDN w:val="0"/>
        <w:adjustRightInd w:val="0"/>
        <w:spacing w:after="0" w:line="360" w:lineRule="auto"/>
        <w:jc w:val="both"/>
        <w:rPr>
          <w:rFonts w:ascii="Palatino Linotype" w:hAnsi="Palatino Linotype" w:cs="Arial"/>
          <w:sz w:val="24"/>
          <w:szCs w:val="24"/>
        </w:rPr>
      </w:pPr>
      <w:r w:rsidRPr="00931210">
        <w:rPr>
          <w:rFonts w:ascii="Palatino Linotype" w:hAnsi="Palatino Linotype" w:cs="Arial"/>
          <w:sz w:val="24"/>
          <w:szCs w:val="24"/>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236EA0" w:rsidRPr="00931210" w:rsidRDefault="00236EA0" w:rsidP="00236EA0">
      <w:pPr>
        <w:autoSpaceDE w:val="0"/>
        <w:autoSpaceDN w:val="0"/>
        <w:adjustRightInd w:val="0"/>
        <w:spacing w:after="0" w:line="360" w:lineRule="auto"/>
        <w:jc w:val="both"/>
        <w:rPr>
          <w:rFonts w:ascii="Palatino Linotype" w:hAnsi="Palatino Linotype" w:cs="Arial"/>
          <w:sz w:val="24"/>
          <w:szCs w:val="24"/>
        </w:rPr>
      </w:pPr>
    </w:p>
    <w:p w:rsidR="00236EA0" w:rsidRPr="00931210" w:rsidRDefault="00236EA0" w:rsidP="00236EA0">
      <w:pPr>
        <w:autoSpaceDE w:val="0"/>
        <w:autoSpaceDN w:val="0"/>
        <w:adjustRightInd w:val="0"/>
        <w:spacing w:after="0" w:line="360" w:lineRule="auto"/>
        <w:jc w:val="both"/>
        <w:rPr>
          <w:rFonts w:ascii="Palatino Linotype" w:hAnsi="Palatino Linotype" w:cs="Arial"/>
          <w:sz w:val="24"/>
          <w:szCs w:val="24"/>
        </w:rPr>
      </w:pPr>
      <w:r w:rsidRPr="00931210">
        <w:rPr>
          <w:rFonts w:ascii="Palatino Linotype" w:hAnsi="Palatino Linotype" w:cs="Arial"/>
          <w:sz w:val="24"/>
          <w:szCs w:val="24"/>
        </w:rPr>
        <w:t xml:space="preserve">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w:t>
      </w:r>
      <w:r w:rsidRPr="00931210">
        <w:rPr>
          <w:rFonts w:ascii="Palatino Linotype" w:hAnsi="Palatino Linotype" w:cs="Arial"/>
          <w:sz w:val="24"/>
          <w:szCs w:val="24"/>
        </w:rPr>
        <w:lastRenderedPageBreak/>
        <w:t>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rsidR="00236EA0" w:rsidRPr="00931210" w:rsidRDefault="00236EA0" w:rsidP="00236EA0">
      <w:pPr>
        <w:autoSpaceDE w:val="0"/>
        <w:autoSpaceDN w:val="0"/>
        <w:adjustRightInd w:val="0"/>
        <w:spacing w:after="0" w:line="360" w:lineRule="auto"/>
        <w:jc w:val="both"/>
        <w:rPr>
          <w:rFonts w:ascii="Palatino Linotype" w:hAnsi="Palatino Linotype" w:cs="Arial"/>
          <w:sz w:val="24"/>
          <w:szCs w:val="24"/>
        </w:rPr>
      </w:pPr>
    </w:p>
    <w:p w:rsidR="00236EA0" w:rsidRPr="00931210" w:rsidRDefault="00236EA0" w:rsidP="00236EA0">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En ese mismo tenor</w:t>
      </w:r>
      <w:r w:rsidRPr="00931210">
        <w:rPr>
          <w:rFonts w:ascii="Palatino Linotype" w:hAnsi="Palatino Linotype" w:cs="Arial"/>
          <w:sz w:val="24"/>
          <w:szCs w:val="24"/>
        </w:rPr>
        <w:t>, el propio artículo 180 de la Ley de Transparencia local,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rsidR="00236EA0" w:rsidRDefault="00236EA0" w:rsidP="00236EA0">
      <w:pPr>
        <w:pStyle w:val="Prrafodelista"/>
        <w:autoSpaceDE w:val="0"/>
        <w:autoSpaceDN w:val="0"/>
        <w:adjustRightInd w:val="0"/>
        <w:spacing w:line="360" w:lineRule="auto"/>
        <w:ind w:left="0"/>
        <w:jc w:val="both"/>
        <w:rPr>
          <w:rFonts w:ascii="Palatino Linotype" w:hAnsi="Palatino Linotype" w:cs="Arial"/>
        </w:rPr>
      </w:pPr>
    </w:p>
    <w:p w:rsidR="00236EA0" w:rsidRPr="00011FD7" w:rsidRDefault="00236EA0" w:rsidP="00236EA0">
      <w:pPr>
        <w:pStyle w:val="Prrafodelista"/>
        <w:autoSpaceDE w:val="0"/>
        <w:autoSpaceDN w:val="0"/>
        <w:adjustRightInd w:val="0"/>
        <w:spacing w:line="360" w:lineRule="auto"/>
        <w:ind w:left="0"/>
        <w:jc w:val="both"/>
        <w:rPr>
          <w:rFonts w:ascii="Palatino Linotype" w:hAnsi="Palatino Linotype" w:cs="Arial"/>
        </w:rPr>
      </w:pPr>
    </w:p>
    <w:p w:rsidR="00236EA0" w:rsidRPr="00011FD7" w:rsidRDefault="00236EA0" w:rsidP="00236EA0">
      <w:pPr>
        <w:autoSpaceDE w:val="0"/>
        <w:autoSpaceDN w:val="0"/>
        <w:adjustRightInd w:val="0"/>
        <w:spacing w:after="0" w:line="360" w:lineRule="auto"/>
        <w:jc w:val="both"/>
        <w:rPr>
          <w:rFonts w:ascii="Palatino Linotype" w:hAnsi="Palatino Linotype" w:cs="Arial"/>
          <w:b/>
          <w:sz w:val="28"/>
          <w:szCs w:val="28"/>
        </w:rPr>
      </w:pPr>
      <w:r w:rsidRPr="00011FD7">
        <w:rPr>
          <w:rFonts w:ascii="Palatino Linotype" w:hAnsi="Palatino Linotype" w:cs="Arial"/>
          <w:b/>
          <w:sz w:val="28"/>
          <w:szCs w:val="28"/>
        </w:rPr>
        <w:t xml:space="preserve">TERCERO. Del estudio de las causas de improcedencia. </w:t>
      </w:r>
    </w:p>
    <w:p w:rsidR="00236EA0" w:rsidRPr="00011FD7" w:rsidRDefault="00236EA0" w:rsidP="00236EA0">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w:t>
      </w:r>
      <w:r w:rsidRPr="00011FD7">
        <w:rPr>
          <w:rFonts w:ascii="Palatino Linotype" w:hAnsi="Palatino Linotype" w:cs="Arial"/>
          <w:sz w:val="24"/>
          <w:szCs w:val="24"/>
        </w:rPr>
        <w:lastRenderedPageBreak/>
        <w:t>asunto; circunstancias anteriores que no son incompatibles con el derecho de acceso a la justicia, ya que éste no se coarta por regular causas de improcedencia y sobreseimiento con tales fines.</w:t>
      </w:r>
    </w:p>
    <w:p w:rsidR="00236EA0" w:rsidRPr="00011FD7" w:rsidRDefault="00236EA0" w:rsidP="00236EA0">
      <w:pPr>
        <w:autoSpaceDE w:val="0"/>
        <w:autoSpaceDN w:val="0"/>
        <w:adjustRightInd w:val="0"/>
        <w:spacing w:after="0" w:line="360" w:lineRule="auto"/>
        <w:jc w:val="both"/>
        <w:rPr>
          <w:rFonts w:ascii="Palatino Linotype" w:hAnsi="Palatino Linotype" w:cs="Arial"/>
          <w:sz w:val="24"/>
          <w:szCs w:val="24"/>
        </w:rPr>
      </w:pPr>
    </w:p>
    <w:p w:rsidR="00236EA0" w:rsidRPr="00011FD7" w:rsidRDefault="00236EA0" w:rsidP="00236EA0">
      <w:pPr>
        <w:spacing w:after="0" w:line="240" w:lineRule="auto"/>
        <w:ind w:left="567" w:right="567"/>
        <w:jc w:val="both"/>
        <w:rPr>
          <w:rFonts w:ascii="Palatino Linotype" w:hAnsi="Palatino Linotype" w:cs="Arial"/>
        </w:rPr>
      </w:pPr>
      <w:r w:rsidRPr="00011FD7">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011FD7">
        <w:rPr>
          <w:rFonts w:ascii="Palatino Linotype" w:hAnsi="Palatino Linotype"/>
          <w:i/>
        </w:rPr>
        <w:t>Del examen de compatibilidad de los artículos</w:t>
      </w:r>
      <w:r w:rsidRPr="00011FD7">
        <w:rPr>
          <w:rStyle w:val="apple-converted-space"/>
          <w:rFonts w:ascii="Palatino Linotype" w:hAnsi="Palatino Linotype"/>
          <w:i/>
        </w:rPr>
        <w:t xml:space="preserve"> </w:t>
      </w:r>
      <w:hyperlink r:id="rId7" w:history="1">
        <w:r w:rsidRPr="00011FD7">
          <w:rPr>
            <w:rStyle w:val="Hipervnculo"/>
            <w:rFonts w:ascii="Palatino Linotype" w:eastAsia="Calibri" w:hAnsi="Palatino Linotype"/>
            <w:i/>
          </w:rPr>
          <w:t>73 y 74 de la Ley de Amparo</w:t>
        </w:r>
      </w:hyperlink>
      <w:r w:rsidRPr="00011FD7">
        <w:rPr>
          <w:rStyle w:val="apple-converted-space"/>
          <w:rFonts w:ascii="Palatino Linotype" w:hAnsi="Palatino Linotype"/>
          <w:i/>
        </w:rPr>
        <w:t xml:space="preserve"> </w:t>
      </w:r>
      <w:r w:rsidRPr="00011FD7">
        <w:rPr>
          <w:rFonts w:ascii="Palatino Linotype" w:hAnsi="Palatino Linotype"/>
          <w:i/>
        </w:rPr>
        <w:t xml:space="preserve">con el artículo </w:t>
      </w:r>
      <w:hyperlink r:id="rId8" w:history="1">
        <w:r w:rsidRPr="00011FD7">
          <w:rPr>
            <w:rStyle w:val="Hipervnculo"/>
            <w:rFonts w:ascii="Palatino Linotype" w:eastAsia="Calibri" w:hAnsi="Palatino Linotype"/>
            <w:i/>
          </w:rPr>
          <w:t>25.1 de la Convención Americana sobre Derechos Humanos</w:t>
        </w:r>
      </w:hyperlink>
      <w:r w:rsidRPr="00011FD7">
        <w:rPr>
          <w:rStyle w:val="apple-converted-space"/>
          <w:rFonts w:ascii="Palatino Linotype" w:hAnsi="Palatino Linotype"/>
          <w:i/>
        </w:rPr>
        <w:t xml:space="preserve"> </w:t>
      </w:r>
      <w:r w:rsidRPr="00011FD7">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011FD7">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236EA0" w:rsidRPr="00011FD7" w:rsidRDefault="00236EA0" w:rsidP="00236EA0">
      <w:pPr>
        <w:pStyle w:val="Prrafodelista"/>
        <w:autoSpaceDE w:val="0"/>
        <w:autoSpaceDN w:val="0"/>
        <w:adjustRightInd w:val="0"/>
        <w:spacing w:line="360" w:lineRule="auto"/>
        <w:ind w:left="0"/>
        <w:jc w:val="both"/>
        <w:rPr>
          <w:rFonts w:ascii="Palatino Linotype" w:hAnsi="Palatino Linotype" w:cs="Arial"/>
        </w:rPr>
      </w:pPr>
    </w:p>
    <w:p w:rsidR="00236EA0" w:rsidRPr="00011FD7" w:rsidRDefault="00236EA0" w:rsidP="00236EA0">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Por lo que una vez que se analizó el expediente en estudio se cae en la cuenta de que no se actualiza ninguna de las casuales a continuación transcritas:</w:t>
      </w:r>
    </w:p>
    <w:p w:rsidR="00236EA0" w:rsidRPr="00011FD7" w:rsidRDefault="00236EA0" w:rsidP="00236EA0">
      <w:pPr>
        <w:pStyle w:val="Prrafodelista"/>
        <w:autoSpaceDE w:val="0"/>
        <w:autoSpaceDN w:val="0"/>
        <w:adjustRightInd w:val="0"/>
        <w:spacing w:line="360" w:lineRule="auto"/>
        <w:ind w:left="0"/>
        <w:jc w:val="both"/>
        <w:rPr>
          <w:rFonts w:ascii="Palatino Linotype" w:hAnsi="Palatino Linotype" w:cs="Arial"/>
        </w:rPr>
      </w:pPr>
    </w:p>
    <w:p w:rsidR="00236EA0" w:rsidRPr="00011FD7" w:rsidRDefault="00236EA0" w:rsidP="00236EA0">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i/>
          <w:sz w:val="22"/>
          <w:szCs w:val="22"/>
        </w:rPr>
        <w:t>“</w:t>
      </w:r>
      <w:r w:rsidRPr="00011FD7">
        <w:rPr>
          <w:rFonts w:ascii="Palatino Linotype" w:hAnsi="Palatino Linotype" w:cs="Arial"/>
          <w:b/>
          <w:i/>
          <w:sz w:val="22"/>
          <w:szCs w:val="22"/>
        </w:rPr>
        <w:t>Artículo 191</w:t>
      </w:r>
      <w:r w:rsidRPr="00011FD7">
        <w:rPr>
          <w:rFonts w:ascii="Palatino Linotype" w:hAnsi="Palatino Linotype" w:cs="Arial"/>
          <w:i/>
          <w:sz w:val="22"/>
          <w:szCs w:val="22"/>
        </w:rPr>
        <w:t xml:space="preserve">. El recurso será desechado por improcedente cuando:  </w:t>
      </w:r>
    </w:p>
    <w:p w:rsidR="00236EA0" w:rsidRPr="00011FD7" w:rsidRDefault="00236EA0" w:rsidP="00236EA0">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b/>
          <w:i/>
          <w:sz w:val="22"/>
          <w:szCs w:val="22"/>
        </w:rPr>
        <w:t>I</w:t>
      </w:r>
      <w:r w:rsidRPr="00011FD7">
        <w:rPr>
          <w:rFonts w:ascii="Palatino Linotype" w:hAnsi="Palatino Linotype" w:cs="Arial"/>
          <w:i/>
          <w:sz w:val="22"/>
          <w:szCs w:val="22"/>
        </w:rPr>
        <w:t xml:space="preserve">. Sea extemporáneo por haber transcurrido el plazo establecido en la presente Ley, a partir de la respuesta;  </w:t>
      </w:r>
    </w:p>
    <w:p w:rsidR="00236EA0" w:rsidRPr="00011FD7" w:rsidRDefault="00236EA0" w:rsidP="00236EA0">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b/>
          <w:i/>
          <w:sz w:val="22"/>
          <w:szCs w:val="22"/>
        </w:rPr>
        <w:lastRenderedPageBreak/>
        <w:t>II</w:t>
      </w:r>
      <w:r w:rsidRPr="00011FD7">
        <w:rPr>
          <w:rFonts w:ascii="Palatino Linotype" w:hAnsi="Palatino Linotype" w:cs="Arial"/>
          <w:i/>
          <w:sz w:val="22"/>
          <w:szCs w:val="22"/>
        </w:rPr>
        <w:t xml:space="preserve">. Se esté tramitando ante el Poder Judicial de la Federación algún recurso o medio de defensa interpuesto por el recurrente;  </w:t>
      </w:r>
    </w:p>
    <w:p w:rsidR="00236EA0" w:rsidRPr="00011FD7" w:rsidRDefault="00236EA0" w:rsidP="00236EA0">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b/>
          <w:i/>
          <w:sz w:val="22"/>
          <w:szCs w:val="22"/>
        </w:rPr>
        <w:t>III</w:t>
      </w:r>
      <w:r w:rsidRPr="00011FD7">
        <w:rPr>
          <w:rFonts w:ascii="Palatino Linotype" w:hAnsi="Palatino Linotype" w:cs="Arial"/>
          <w:i/>
          <w:sz w:val="22"/>
          <w:szCs w:val="22"/>
        </w:rPr>
        <w:t xml:space="preserve">. No actualice alguno de los supuestos previstos en la presente Ley;  </w:t>
      </w:r>
    </w:p>
    <w:p w:rsidR="00236EA0" w:rsidRPr="00011FD7" w:rsidRDefault="00236EA0" w:rsidP="00236EA0">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b/>
          <w:i/>
          <w:sz w:val="22"/>
          <w:szCs w:val="22"/>
        </w:rPr>
        <w:t>IV</w:t>
      </w:r>
      <w:r w:rsidRPr="00011FD7">
        <w:rPr>
          <w:rFonts w:ascii="Palatino Linotype" w:hAnsi="Palatino Linotype" w:cs="Arial"/>
          <w:i/>
          <w:sz w:val="22"/>
          <w:szCs w:val="22"/>
        </w:rPr>
        <w:t xml:space="preserve">. No se haya desahogado la prevención en los términos establecidos en la presente Ley;  </w:t>
      </w:r>
    </w:p>
    <w:p w:rsidR="00236EA0" w:rsidRPr="00011FD7" w:rsidRDefault="00236EA0" w:rsidP="00236EA0">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b/>
          <w:i/>
          <w:sz w:val="22"/>
          <w:szCs w:val="22"/>
        </w:rPr>
        <w:t>V</w:t>
      </w:r>
      <w:r w:rsidRPr="00011FD7">
        <w:rPr>
          <w:rFonts w:ascii="Palatino Linotype" w:hAnsi="Palatino Linotype" w:cs="Arial"/>
          <w:i/>
          <w:sz w:val="22"/>
          <w:szCs w:val="22"/>
        </w:rPr>
        <w:t xml:space="preserve">. Se impugne la veracidad de la información proporcionada;  </w:t>
      </w:r>
    </w:p>
    <w:p w:rsidR="00236EA0" w:rsidRPr="00011FD7" w:rsidRDefault="00236EA0" w:rsidP="00236EA0">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b/>
          <w:i/>
          <w:sz w:val="22"/>
          <w:szCs w:val="22"/>
        </w:rPr>
        <w:t>VI</w:t>
      </w:r>
      <w:r w:rsidRPr="00011FD7">
        <w:rPr>
          <w:rFonts w:ascii="Palatino Linotype" w:hAnsi="Palatino Linotype" w:cs="Arial"/>
          <w:i/>
          <w:sz w:val="22"/>
          <w:szCs w:val="22"/>
        </w:rPr>
        <w:t xml:space="preserve">. Se trate de una consulta, o trámite en específico; y  </w:t>
      </w:r>
    </w:p>
    <w:p w:rsidR="00236EA0" w:rsidRPr="00011FD7" w:rsidRDefault="00236EA0" w:rsidP="00236EA0">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b/>
          <w:i/>
          <w:sz w:val="22"/>
          <w:szCs w:val="22"/>
        </w:rPr>
        <w:t>VII</w:t>
      </w:r>
      <w:r w:rsidRPr="00011FD7">
        <w:rPr>
          <w:rFonts w:ascii="Palatino Linotype" w:hAnsi="Palatino Linotype" w:cs="Arial"/>
          <w:i/>
          <w:sz w:val="22"/>
          <w:szCs w:val="22"/>
        </w:rPr>
        <w:t>. El recurrente amplíe su solicitud en el recurso de revisión, únicamente respecto de los nuevos contenidos.”</w:t>
      </w:r>
    </w:p>
    <w:p w:rsidR="00236EA0" w:rsidRPr="00011FD7" w:rsidRDefault="00236EA0" w:rsidP="00236EA0">
      <w:pPr>
        <w:autoSpaceDE w:val="0"/>
        <w:autoSpaceDN w:val="0"/>
        <w:adjustRightInd w:val="0"/>
        <w:spacing w:after="0" w:line="360" w:lineRule="auto"/>
        <w:jc w:val="both"/>
        <w:rPr>
          <w:rFonts w:ascii="Palatino Linotype" w:hAnsi="Palatino Linotype" w:cs="Arial"/>
          <w:sz w:val="24"/>
          <w:szCs w:val="24"/>
        </w:rPr>
      </w:pPr>
    </w:p>
    <w:p w:rsidR="00236EA0" w:rsidRDefault="00236EA0" w:rsidP="00236EA0">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 xml:space="preserve">Ya que no fue interpuesto de forma extemporánea, no se está tramitando ante el Poder Judicial Federal, no </w:t>
      </w:r>
      <w:r>
        <w:rPr>
          <w:rFonts w:ascii="Palatino Linotype" w:hAnsi="Palatino Linotype" w:cs="Arial"/>
          <w:sz w:val="24"/>
          <w:szCs w:val="24"/>
        </w:rPr>
        <w:t>es</w:t>
      </w:r>
      <w:r w:rsidRPr="00011FD7">
        <w:rPr>
          <w:rFonts w:ascii="Palatino Linotype" w:hAnsi="Palatino Linotype" w:cs="Arial"/>
          <w:sz w:val="24"/>
          <w:szCs w:val="24"/>
        </w:rPr>
        <w:t xml:space="preserve"> una consulta o trámite en específico, ni tampoco se advierte que el rec</w:t>
      </w:r>
      <w:r>
        <w:rPr>
          <w:rFonts w:ascii="Palatino Linotype" w:hAnsi="Palatino Linotype" w:cs="Arial"/>
          <w:sz w:val="24"/>
          <w:szCs w:val="24"/>
        </w:rPr>
        <w:t>urrente amplíe su solicitud en el</w:t>
      </w:r>
      <w:r w:rsidRPr="00011FD7">
        <w:rPr>
          <w:rFonts w:ascii="Palatino Linotype" w:hAnsi="Palatino Linotype" w:cs="Arial"/>
          <w:sz w:val="24"/>
          <w:szCs w:val="24"/>
        </w:rPr>
        <w:t xml:space="preserve"> recurso de revisión, por lo que al no existir causas de improcedencia invocadas por las partes ni advertidas de oficio, este Órgano Garante de la Transparencia se avoca al análisis del fondo del asunto que nos ocupa.</w:t>
      </w:r>
    </w:p>
    <w:p w:rsidR="00236EA0" w:rsidRDefault="00236EA0" w:rsidP="00236EA0">
      <w:pPr>
        <w:autoSpaceDE w:val="0"/>
        <w:autoSpaceDN w:val="0"/>
        <w:adjustRightInd w:val="0"/>
        <w:spacing w:after="0" w:line="360" w:lineRule="auto"/>
        <w:jc w:val="both"/>
        <w:rPr>
          <w:rFonts w:ascii="Palatino Linotype" w:hAnsi="Palatino Linotype" w:cs="Arial"/>
          <w:sz w:val="24"/>
          <w:szCs w:val="24"/>
        </w:rPr>
      </w:pPr>
    </w:p>
    <w:p w:rsidR="00236EA0" w:rsidRDefault="00236EA0" w:rsidP="00236EA0">
      <w:pPr>
        <w:autoSpaceDE w:val="0"/>
        <w:autoSpaceDN w:val="0"/>
        <w:adjustRightInd w:val="0"/>
        <w:spacing w:after="0" w:line="360" w:lineRule="auto"/>
        <w:jc w:val="both"/>
        <w:rPr>
          <w:rFonts w:ascii="Palatino Linotype" w:hAnsi="Palatino Linotype" w:cs="Arial"/>
          <w:sz w:val="24"/>
          <w:szCs w:val="24"/>
        </w:rPr>
      </w:pPr>
    </w:p>
    <w:p w:rsidR="00236EA0" w:rsidRPr="00011FD7" w:rsidRDefault="00236EA0" w:rsidP="00236EA0">
      <w:pPr>
        <w:pStyle w:val="Prrafodelista"/>
        <w:autoSpaceDE w:val="0"/>
        <w:autoSpaceDN w:val="0"/>
        <w:adjustRightInd w:val="0"/>
        <w:spacing w:line="360" w:lineRule="auto"/>
        <w:ind w:left="0"/>
        <w:jc w:val="both"/>
        <w:rPr>
          <w:rFonts w:ascii="Palatino Linotype" w:hAnsi="Palatino Linotype" w:cs="Arial"/>
          <w:sz w:val="28"/>
        </w:rPr>
      </w:pPr>
      <w:r w:rsidRPr="00011FD7">
        <w:rPr>
          <w:rFonts w:ascii="Palatino Linotype" w:hAnsi="Palatino Linotype" w:cs="Arial"/>
          <w:b/>
          <w:sz w:val="28"/>
        </w:rPr>
        <w:t>CUARTO. Del estudio y resolución del asunto.</w:t>
      </w:r>
      <w:r w:rsidRPr="00011FD7">
        <w:rPr>
          <w:rFonts w:ascii="Palatino Linotype" w:hAnsi="Palatino Linotype" w:cs="Arial"/>
          <w:sz w:val="28"/>
        </w:rPr>
        <w:t xml:space="preserve"> </w:t>
      </w:r>
    </w:p>
    <w:p w:rsidR="00236EA0" w:rsidRDefault="00236EA0" w:rsidP="00236EA0">
      <w:pPr>
        <w:pStyle w:val="Prrafodelista"/>
        <w:autoSpaceDE w:val="0"/>
        <w:autoSpaceDN w:val="0"/>
        <w:adjustRightInd w:val="0"/>
        <w:spacing w:line="360" w:lineRule="auto"/>
        <w:ind w:left="0"/>
        <w:jc w:val="both"/>
        <w:rPr>
          <w:rFonts w:ascii="Palatino Linotype" w:hAnsi="Palatino Linotype" w:cs="Arial"/>
        </w:rPr>
      </w:pPr>
      <w:r w:rsidRPr="00011FD7">
        <w:rPr>
          <w:rFonts w:ascii="Palatino Linotype" w:hAnsi="Palatino Linotype" w:cs="Arial"/>
        </w:rPr>
        <w:t xml:space="preserve">Ahora bien, se procede al análisis del presente recurso, así como al contenido íntegro de las actuaciones que obran en </w:t>
      </w:r>
      <w:r>
        <w:rPr>
          <w:rFonts w:ascii="Palatino Linotype" w:hAnsi="Palatino Linotype" w:cs="Arial"/>
        </w:rPr>
        <w:t>e</w:t>
      </w:r>
      <w:r w:rsidRPr="00011FD7">
        <w:rPr>
          <w:rFonts w:ascii="Palatino Linotype" w:hAnsi="Palatino Linotype" w:cs="Arial"/>
        </w:rPr>
        <w:t>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236EA0" w:rsidRDefault="00236EA0" w:rsidP="00236EA0">
      <w:pPr>
        <w:pStyle w:val="Prrafodelista"/>
        <w:autoSpaceDE w:val="0"/>
        <w:autoSpaceDN w:val="0"/>
        <w:adjustRightInd w:val="0"/>
        <w:spacing w:line="360" w:lineRule="auto"/>
        <w:ind w:left="0"/>
        <w:jc w:val="both"/>
        <w:rPr>
          <w:rFonts w:ascii="Palatino Linotype" w:hAnsi="Palatino Linotype" w:cs="Arial"/>
        </w:rPr>
      </w:pPr>
    </w:p>
    <w:p w:rsidR="00236EA0" w:rsidRPr="00011FD7" w:rsidRDefault="00236EA0" w:rsidP="00236EA0">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lastRenderedPageBreak/>
        <w:t>En primer término es necesario hacer alusión a la</w:t>
      </w:r>
      <w:r>
        <w:rPr>
          <w:rFonts w:ascii="Palatino Linotype" w:hAnsi="Palatino Linotype" w:cs="Arial"/>
          <w:sz w:val="24"/>
          <w:szCs w:val="24"/>
        </w:rPr>
        <w:t xml:space="preserve"> solicitud</w:t>
      </w:r>
      <w:r w:rsidRPr="00011FD7">
        <w:rPr>
          <w:rFonts w:ascii="Palatino Linotype" w:hAnsi="Palatino Linotype" w:cs="Arial"/>
          <w:sz w:val="24"/>
          <w:szCs w:val="24"/>
        </w:rPr>
        <w:t xml:space="preserve"> de información ya que de ella deriva por un lado el procedimiento de acceso a la información ante el sujeto obligado, y por otro lado la materia sobre la que versara </w:t>
      </w:r>
      <w:r>
        <w:rPr>
          <w:rFonts w:ascii="Palatino Linotype" w:hAnsi="Palatino Linotype" w:cs="Arial"/>
          <w:sz w:val="24"/>
          <w:szCs w:val="24"/>
        </w:rPr>
        <w:t>e</w:t>
      </w:r>
      <w:r w:rsidRPr="00011FD7">
        <w:rPr>
          <w:rFonts w:ascii="Palatino Linotype" w:hAnsi="Palatino Linotype" w:cs="Arial"/>
          <w:sz w:val="24"/>
          <w:szCs w:val="24"/>
        </w:rPr>
        <w:t>l recurso de revisión ante este Órgano Garante; se resalta la innegable necesidad de interpretar el texto de la solicitud,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las solicitudes no se entiende o no se precisan temas o materias objetivas; por ello es de notoria importancia el trabajo de interpretación que se le dé a las solicitudes de información, ya que el sujeto obligado puede considerar una circunstancia en particular diversa a la que el particular objetivamente requiere.</w:t>
      </w:r>
    </w:p>
    <w:p w:rsidR="00236EA0" w:rsidRPr="00011FD7" w:rsidRDefault="00236EA0" w:rsidP="00236EA0">
      <w:pPr>
        <w:autoSpaceDE w:val="0"/>
        <w:autoSpaceDN w:val="0"/>
        <w:adjustRightInd w:val="0"/>
        <w:spacing w:after="0" w:line="360" w:lineRule="auto"/>
        <w:jc w:val="both"/>
        <w:rPr>
          <w:rFonts w:ascii="Palatino Linotype" w:hAnsi="Palatino Linotype" w:cs="Arial"/>
          <w:sz w:val="24"/>
          <w:szCs w:val="24"/>
        </w:rPr>
      </w:pPr>
    </w:p>
    <w:p w:rsidR="00236EA0" w:rsidRDefault="00236EA0" w:rsidP="00236EA0">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 xml:space="preserve">Ya que el planteamiento del problema es de toral importancia, a efecto de determinar la intención o voluntad del recurrente a la luz de la interpretación de las solicitudes de información, y que puede generar de forma objetiva y material el </w:t>
      </w:r>
      <w:r w:rsidRPr="00011FD7">
        <w:rPr>
          <w:rFonts w:ascii="Palatino Linotype" w:hAnsi="Palatino Linotype" w:cs="Arial"/>
          <w:b/>
          <w:sz w:val="24"/>
          <w:szCs w:val="24"/>
        </w:rPr>
        <w:t>sujeto obligado</w:t>
      </w:r>
      <w:r w:rsidRPr="00011FD7">
        <w:rPr>
          <w:rFonts w:ascii="Palatino Linotype" w:hAnsi="Palatino Linotype" w:cs="Arial"/>
          <w:sz w:val="24"/>
          <w:szCs w:val="24"/>
        </w:rPr>
        <w:t xml:space="preserve"> que se relacione con esa intención.</w:t>
      </w:r>
    </w:p>
    <w:p w:rsidR="00236EA0" w:rsidRPr="00011FD7" w:rsidRDefault="00236EA0" w:rsidP="00236EA0">
      <w:pPr>
        <w:autoSpaceDE w:val="0"/>
        <w:autoSpaceDN w:val="0"/>
        <w:adjustRightInd w:val="0"/>
        <w:spacing w:after="0" w:line="360" w:lineRule="auto"/>
        <w:jc w:val="both"/>
        <w:rPr>
          <w:rFonts w:ascii="Palatino Linotype" w:hAnsi="Palatino Linotype" w:cs="Arial"/>
          <w:sz w:val="24"/>
          <w:szCs w:val="24"/>
        </w:rPr>
      </w:pPr>
    </w:p>
    <w:p w:rsidR="00236EA0" w:rsidRDefault="00236EA0" w:rsidP="00236EA0">
      <w:pPr>
        <w:pStyle w:val="Prrafodelista"/>
        <w:autoSpaceDE w:val="0"/>
        <w:autoSpaceDN w:val="0"/>
        <w:adjustRightInd w:val="0"/>
        <w:spacing w:line="360" w:lineRule="auto"/>
        <w:ind w:left="0"/>
        <w:jc w:val="both"/>
        <w:rPr>
          <w:rFonts w:ascii="Palatino Linotype" w:hAnsi="Palatino Linotype" w:cs="Arial"/>
        </w:rPr>
      </w:pPr>
      <w:r w:rsidRPr="00011FD7">
        <w:rPr>
          <w:rFonts w:ascii="Palatino Linotype" w:hAnsi="Palatino Linotype" w:cs="Arial"/>
        </w:rPr>
        <w:t xml:space="preserve">En tal sentido es necesario establecer el tema o materia de estudio que nace a partir del ejercicio del derecho a la información pública, de su interpretación, así tenemos que el </w:t>
      </w:r>
      <w:r w:rsidRPr="00011FD7">
        <w:rPr>
          <w:rFonts w:ascii="Palatino Linotype" w:hAnsi="Palatino Linotype" w:cs="Arial"/>
          <w:b/>
        </w:rPr>
        <w:t>recurrente</w:t>
      </w:r>
      <w:r w:rsidRPr="00011FD7">
        <w:rPr>
          <w:rFonts w:ascii="Palatino Linotype" w:hAnsi="Palatino Linotype" w:cs="Arial"/>
        </w:rPr>
        <w:t xml:space="preserve"> </w:t>
      </w:r>
      <w:r>
        <w:rPr>
          <w:rFonts w:ascii="Palatino Linotype" w:hAnsi="Palatino Linotype" w:cs="Arial"/>
        </w:rPr>
        <w:t>peticionó lo siguiente:</w:t>
      </w:r>
    </w:p>
    <w:p w:rsidR="00236EA0" w:rsidRDefault="00236EA0" w:rsidP="00236EA0">
      <w:pPr>
        <w:pStyle w:val="Prrafodelista"/>
        <w:autoSpaceDE w:val="0"/>
        <w:autoSpaceDN w:val="0"/>
        <w:adjustRightInd w:val="0"/>
        <w:spacing w:line="360" w:lineRule="auto"/>
        <w:ind w:left="0"/>
        <w:jc w:val="both"/>
        <w:rPr>
          <w:rFonts w:ascii="Palatino Linotype" w:hAnsi="Palatino Linotype" w:cs="Arial"/>
        </w:rPr>
      </w:pPr>
    </w:p>
    <w:p w:rsidR="00236EA0" w:rsidRPr="002D2AE9" w:rsidRDefault="00236EA0" w:rsidP="00236EA0">
      <w:pPr>
        <w:pStyle w:val="Prrafodelista"/>
        <w:numPr>
          <w:ilvl w:val="0"/>
          <w:numId w:val="1"/>
        </w:numPr>
        <w:autoSpaceDE w:val="0"/>
        <w:autoSpaceDN w:val="0"/>
        <w:adjustRightInd w:val="0"/>
        <w:spacing w:line="360" w:lineRule="auto"/>
        <w:ind w:left="426"/>
        <w:jc w:val="both"/>
        <w:rPr>
          <w:rFonts w:ascii="Palatino Linotype" w:hAnsi="Palatino Linotype" w:cs="Arial"/>
        </w:rPr>
      </w:pPr>
      <w:r>
        <w:rPr>
          <w:rFonts w:ascii="Palatino Linotype" w:hAnsi="Palatino Linotype" w:cs="Arial"/>
        </w:rPr>
        <w:t>Los expediente que integran los p</w:t>
      </w:r>
      <w:r w:rsidRPr="002D2AE9">
        <w:rPr>
          <w:rFonts w:ascii="Palatino Linotype" w:hAnsi="Palatino Linotype" w:cs="Arial"/>
        </w:rPr>
        <w:t>rocedimientos adquisitivos y compras de papelería</w:t>
      </w:r>
      <w:r>
        <w:rPr>
          <w:rFonts w:ascii="Palatino Linotype" w:hAnsi="Palatino Linotype" w:cs="Arial"/>
        </w:rPr>
        <w:t>, que deben contener:</w:t>
      </w:r>
    </w:p>
    <w:p w:rsidR="00236EA0" w:rsidRDefault="00236EA0" w:rsidP="00236EA0">
      <w:pPr>
        <w:pStyle w:val="Prrafodelista"/>
        <w:numPr>
          <w:ilvl w:val="0"/>
          <w:numId w:val="2"/>
        </w:numPr>
        <w:autoSpaceDE w:val="0"/>
        <w:autoSpaceDN w:val="0"/>
        <w:adjustRightInd w:val="0"/>
        <w:spacing w:line="360" w:lineRule="auto"/>
        <w:jc w:val="both"/>
        <w:rPr>
          <w:rFonts w:ascii="Palatino Linotype" w:hAnsi="Palatino Linotype" w:cs="Arial"/>
        </w:rPr>
      </w:pPr>
      <w:r>
        <w:rPr>
          <w:rFonts w:ascii="Palatino Linotype" w:hAnsi="Palatino Linotype" w:cs="Arial"/>
        </w:rPr>
        <w:lastRenderedPageBreak/>
        <w:t>Convocatorias;</w:t>
      </w:r>
    </w:p>
    <w:p w:rsidR="00236EA0" w:rsidRDefault="00236EA0" w:rsidP="00236EA0">
      <w:pPr>
        <w:pStyle w:val="Prrafodelista"/>
        <w:numPr>
          <w:ilvl w:val="0"/>
          <w:numId w:val="2"/>
        </w:numPr>
        <w:autoSpaceDE w:val="0"/>
        <w:autoSpaceDN w:val="0"/>
        <w:adjustRightInd w:val="0"/>
        <w:spacing w:line="360" w:lineRule="auto"/>
        <w:jc w:val="both"/>
        <w:rPr>
          <w:rFonts w:ascii="Palatino Linotype" w:hAnsi="Palatino Linotype" w:cs="Arial"/>
        </w:rPr>
      </w:pPr>
      <w:r>
        <w:rPr>
          <w:rFonts w:ascii="Palatino Linotype" w:hAnsi="Palatino Linotype" w:cs="Arial"/>
        </w:rPr>
        <w:t>Bases;</w:t>
      </w:r>
    </w:p>
    <w:p w:rsidR="00236EA0" w:rsidRDefault="00236EA0" w:rsidP="00236EA0">
      <w:pPr>
        <w:pStyle w:val="Prrafodelista"/>
        <w:numPr>
          <w:ilvl w:val="0"/>
          <w:numId w:val="2"/>
        </w:numPr>
        <w:autoSpaceDE w:val="0"/>
        <w:autoSpaceDN w:val="0"/>
        <w:adjustRightInd w:val="0"/>
        <w:spacing w:line="360" w:lineRule="auto"/>
        <w:jc w:val="both"/>
        <w:rPr>
          <w:rFonts w:ascii="Palatino Linotype" w:hAnsi="Palatino Linotype" w:cs="Arial"/>
        </w:rPr>
      </w:pPr>
      <w:r>
        <w:rPr>
          <w:rFonts w:ascii="Palatino Linotype" w:hAnsi="Palatino Linotype" w:cs="Arial"/>
        </w:rPr>
        <w:t>Fallo;</w:t>
      </w:r>
    </w:p>
    <w:p w:rsidR="00236EA0" w:rsidRDefault="00236EA0" w:rsidP="00236EA0">
      <w:pPr>
        <w:pStyle w:val="Prrafodelista"/>
        <w:numPr>
          <w:ilvl w:val="0"/>
          <w:numId w:val="2"/>
        </w:numPr>
        <w:autoSpaceDE w:val="0"/>
        <w:autoSpaceDN w:val="0"/>
        <w:adjustRightInd w:val="0"/>
        <w:spacing w:line="360" w:lineRule="auto"/>
        <w:jc w:val="both"/>
        <w:rPr>
          <w:rFonts w:ascii="Palatino Linotype" w:hAnsi="Palatino Linotype" w:cs="Arial"/>
        </w:rPr>
      </w:pPr>
      <w:r>
        <w:rPr>
          <w:rFonts w:ascii="Palatino Linotype" w:hAnsi="Palatino Linotype" w:cs="Arial"/>
        </w:rPr>
        <w:t>Contrato;</w:t>
      </w:r>
    </w:p>
    <w:p w:rsidR="00236EA0" w:rsidRDefault="00236EA0" w:rsidP="00236EA0">
      <w:pPr>
        <w:pStyle w:val="Prrafodelista"/>
        <w:numPr>
          <w:ilvl w:val="0"/>
          <w:numId w:val="2"/>
        </w:numPr>
        <w:autoSpaceDE w:val="0"/>
        <w:autoSpaceDN w:val="0"/>
        <w:adjustRightInd w:val="0"/>
        <w:spacing w:line="360" w:lineRule="auto"/>
        <w:jc w:val="both"/>
        <w:rPr>
          <w:rFonts w:ascii="Palatino Linotype" w:hAnsi="Palatino Linotype" w:cs="Arial"/>
        </w:rPr>
      </w:pPr>
      <w:r>
        <w:rPr>
          <w:rFonts w:ascii="Palatino Linotype" w:hAnsi="Palatino Linotype" w:cs="Arial"/>
        </w:rPr>
        <w:t>Estudios de mercado;</w:t>
      </w:r>
    </w:p>
    <w:p w:rsidR="00236EA0" w:rsidRDefault="00236EA0" w:rsidP="00236EA0">
      <w:pPr>
        <w:pStyle w:val="Prrafodelista"/>
        <w:numPr>
          <w:ilvl w:val="0"/>
          <w:numId w:val="2"/>
        </w:numPr>
        <w:autoSpaceDE w:val="0"/>
        <w:autoSpaceDN w:val="0"/>
        <w:adjustRightInd w:val="0"/>
        <w:spacing w:line="360" w:lineRule="auto"/>
        <w:jc w:val="both"/>
        <w:rPr>
          <w:rFonts w:ascii="Palatino Linotype" w:hAnsi="Palatino Linotype" w:cs="Arial"/>
        </w:rPr>
      </w:pPr>
      <w:r>
        <w:rPr>
          <w:rFonts w:ascii="Palatino Linotype" w:hAnsi="Palatino Linotype" w:cs="Arial"/>
        </w:rPr>
        <w:t>Suficiencias presupuestales;</w:t>
      </w:r>
    </w:p>
    <w:p w:rsidR="00236EA0" w:rsidRDefault="00236EA0" w:rsidP="00236EA0">
      <w:pPr>
        <w:pStyle w:val="Prrafodelista"/>
        <w:numPr>
          <w:ilvl w:val="0"/>
          <w:numId w:val="2"/>
        </w:numPr>
        <w:autoSpaceDE w:val="0"/>
        <w:autoSpaceDN w:val="0"/>
        <w:adjustRightInd w:val="0"/>
        <w:spacing w:line="360" w:lineRule="auto"/>
        <w:jc w:val="both"/>
        <w:rPr>
          <w:rFonts w:ascii="Palatino Linotype" w:hAnsi="Palatino Linotype" w:cs="Arial"/>
        </w:rPr>
      </w:pPr>
      <w:r>
        <w:rPr>
          <w:rFonts w:ascii="Palatino Linotype" w:hAnsi="Palatino Linotype" w:cs="Arial"/>
        </w:rPr>
        <w:t>Registro de proveedor o proveedores;</w:t>
      </w:r>
    </w:p>
    <w:p w:rsidR="00236EA0" w:rsidRDefault="00236EA0" w:rsidP="00236EA0">
      <w:pPr>
        <w:pStyle w:val="Prrafodelista"/>
        <w:numPr>
          <w:ilvl w:val="0"/>
          <w:numId w:val="2"/>
        </w:numPr>
        <w:autoSpaceDE w:val="0"/>
        <w:autoSpaceDN w:val="0"/>
        <w:adjustRightInd w:val="0"/>
        <w:spacing w:line="360" w:lineRule="auto"/>
        <w:jc w:val="both"/>
        <w:rPr>
          <w:rFonts w:ascii="Palatino Linotype" w:hAnsi="Palatino Linotype" w:cs="Arial"/>
        </w:rPr>
      </w:pPr>
      <w:r>
        <w:rPr>
          <w:rFonts w:ascii="Palatino Linotype" w:hAnsi="Palatino Linotype" w:cs="Arial"/>
        </w:rPr>
        <w:t>Fundamento legal del procedimiento adquisitivo seleccionado;</w:t>
      </w:r>
    </w:p>
    <w:p w:rsidR="00236EA0" w:rsidRDefault="00236EA0" w:rsidP="00236EA0">
      <w:pPr>
        <w:pStyle w:val="Prrafodelista"/>
        <w:numPr>
          <w:ilvl w:val="0"/>
          <w:numId w:val="2"/>
        </w:numPr>
        <w:autoSpaceDE w:val="0"/>
        <w:autoSpaceDN w:val="0"/>
        <w:adjustRightInd w:val="0"/>
        <w:spacing w:line="360" w:lineRule="auto"/>
        <w:jc w:val="both"/>
        <w:rPr>
          <w:rFonts w:ascii="Palatino Linotype" w:hAnsi="Palatino Linotype" w:cs="Arial"/>
        </w:rPr>
      </w:pPr>
      <w:r>
        <w:rPr>
          <w:rFonts w:ascii="Palatino Linotype" w:hAnsi="Palatino Linotype" w:cs="Arial"/>
        </w:rPr>
        <w:t>fundamento legal que establezca la temporalidad para la integración del expediente;</w:t>
      </w:r>
    </w:p>
    <w:p w:rsidR="00236EA0" w:rsidRDefault="00236EA0" w:rsidP="00236EA0">
      <w:pPr>
        <w:spacing w:after="0" w:line="360" w:lineRule="auto"/>
        <w:jc w:val="both"/>
        <w:rPr>
          <w:rFonts w:ascii="Palatino Linotype" w:hAnsi="Palatino Linotype" w:cs="Arial"/>
          <w:sz w:val="24"/>
          <w:szCs w:val="24"/>
        </w:rPr>
      </w:pPr>
    </w:p>
    <w:p w:rsidR="00236EA0" w:rsidRPr="00E4589B" w:rsidRDefault="00236EA0" w:rsidP="00236EA0">
      <w:pPr>
        <w:spacing w:after="0" w:line="360" w:lineRule="auto"/>
        <w:jc w:val="both"/>
        <w:rPr>
          <w:rFonts w:ascii="Palatino Linotype" w:eastAsia="Times New Roman" w:hAnsi="Palatino Linotype" w:cs="Times New Roman"/>
          <w:bCs/>
          <w:sz w:val="24"/>
          <w:szCs w:val="24"/>
          <w:lang w:val="es-ES" w:eastAsia="es-ES"/>
        </w:rPr>
      </w:pPr>
      <w:r w:rsidRPr="00E4589B">
        <w:rPr>
          <w:rFonts w:ascii="Palatino Linotype" w:eastAsia="Times New Roman" w:hAnsi="Palatino Linotype" w:cs="Arial"/>
          <w:color w:val="000000" w:themeColor="text1"/>
          <w:sz w:val="24"/>
          <w:szCs w:val="24"/>
          <w:lang w:val="es-ES" w:eastAsia="es-ES"/>
        </w:rPr>
        <w:t xml:space="preserve">Ahora bien, el </w:t>
      </w:r>
      <w:r w:rsidRPr="00E4589B">
        <w:rPr>
          <w:rFonts w:ascii="Palatino Linotype" w:eastAsia="Times New Roman" w:hAnsi="Palatino Linotype" w:cs="Arial"/>
          <w:b/>
          <w:color w:val="000000" w:themeColor="text1"/>
          <w:sz w:val="24"/>
          <w:szCs w:val="24"/>
          <w:lang w:val="es-ES" w:eastAsia="es-ES"/>
        </w:rPr>
        <w:t>sujeto obligado</w:t>
      </w:r>
      <w:r w:rsidRPr="00E4589B">
        <w:rPr>
          <w:rFonts w:ascii="Palatino Linotype" w:eastAsia="Times New Roman" w:hAnsi="Palatino Linotype" w:cs="Arial"/>
          <w:color w:val="000000" w:themeColor="text1"/>
          <w:sz w:val="24"/>
          <w:szCs w:val="24"/>
          <w:lang w:val="es-ES" w:eastAsia="es-ES"/>
        </w:rPr>
        <w:t xml:space="preserve"> emitió respuesta por medio de los archivos </w:t>
      </w:r>
      <w:r>
        <w:rPr>
          <w:rFonts w:ascii="Palatino Linotype" w:hAnsi="Palatino Linotype" w:cs="Arial"/>
          <w:sz w:val="24"/>
          <w:szCs w:val="24"/>
        </w:rPr>
        <w:t>“</w:t>
      </w:r>
      <w:r w:rsidRPr="00391987">
        <w:rPr>
          <w:rFonts w:ascii="Palatino Linotype" w:hAnsi="Palatino Linotype" w:cs="Arial"/>
          <w:sz w:val="24"/>
          <w:szCs w:val="24"/>
        </w:rPr>
        <w:t>papeleria.pdf</w:t>
      </w:r>
      <w:r>
        <w:rPr>
          <w:rFonts w:ascii="Palatino Linotype" w:hAnsi="Palatino Linotype" w:cs="Arial"/>
          <w:sz w:val="24"/>
          <w:szCs w:val="24"/>
        </w:rPr>
        <w:t>” y “</w:t>
      </w:r>
      <w:r w:rsidRPr="00391987">
        <w:rPr>
          <w:rFonts w:ascii="Palatino Linotype" w:hAnsi="Palatino Linotype" w:cs="Arial"/>
          <w:sz w:val="24"/>
          <w:szCs w:val="24"/>
        </w:rPr>
        <w:t>Solicitud 230.pdf</w:t>
      </w:r>
      <w:r>
        <w:rPr>
          <w:rFonts w:ascii="Palatino Linotype" w:hAnsi="Palatino Linotype" w:cs="Arial"/>
          <w:sz w:val="24"/>
          <w:szCs w:val="24"/>
        </w:rPr>
        <w:t>”</w:t>
      </w:r>
      <w:r w:rsidRPr="00E4589B">
        <w:rPr>
          <w:rFonts w:ascii="Palatino Linotype" w:eastAsia="Times New Roman" w:hAnsi="Palatino Linotype" w:cs="Times New Roman"/>
          <w:bCs/>
          <w:sz w:val="24"/>
          <w:szCs w:val="24"/>
          <w:lang w:val="es-ES" w:eastAsia="es-ES"/>
        </w:rPr>
        <w:t>, de los que se desprende el contenido siguiente:</w:t>
      </w:r>
    </w:p>
    <w:p w:rsidR="00236EA0" w:rsidRDefault="00236EA0" w:rsidP="00236EA0">
      <w:pPr>
        <w:spacing w:after="0" w:line="360" w:lineRule="auto"/>
        <w:jc w:val="both"/>
        <w:rPr>
          <w:rFonts w:ascii="Palatino Linotype" w:hAnsi="Palatino Linotype" w:cs="Arial"/>
          <w:sz w:val="24"/>
          <w:szCs w:val="24"/>
        </w:rPr>
      </w:pPr>
    </w:p>
    <w:p w:rsidR="00236EA0" w:rsidRDefault="00236EA0" w:rsidP="00236EA0">
      <w:pPr>
        <w:pStyle w:val="Prrafodelista"/>
        <w:numPr>
          <w:ilvl w:val="0"/>
          <w:numId w:val="3"/>
        </w:numPr>
        <w:spacing w:line="360" w:lineRule="auto"/>
        <w:jc w:val="both"/>
        <w:rPr>
          <w:rFonts w:ascii="Palatino Linotype" w:hAnsi="Palatino Linotype" w:cs="Arial"/>
        </w:rPr>
      </w:pPr>
      <w:r w:rsidRPr="00775A4C">
        <w:rPr>
          <w:rFonts w:ascii="Palatino Linotype" w:hAnsi="Palatino Linotype" w:cs="Arial"/>
          <w:b/>
        </w:rPr>
        <w:t>papeleria.pdf:</w:t>
      </w:r>
      <w:r>
        <w:rPr>
          <w:rFonts w:ascii="Palatino Linotype" w:hAnsi="Palatino Linotype" w:cs="Arial"/>
        </w:rPr>
        <w:t xml:space="preserve"> consistente en 20 (veinte) requisiciones y suficiencia presupuestal, de los meses de mayo, junio, agosto, del año 2019 (dos mil diecinueve), en los que se observa la adquisición de materiales de papelería, para diversas áreas que integran al sujeto obligado.</w:t>
      </w:r>
    </w:p>
    <w:p w:rsidR="00236EA0" w:rsidRPr="00775A4C" w:rsidRDefault="00236EA0" w:rsidP="00236EA0">
      <w:pPr>
        <w:spacing w:line="360" w:lineRule="auto"/>
        <w:jc w:val="both"/>
        <w:rPr>
          <w:rFonts w:ascii="Palatino Linotype" w:hAnsi="Palatino Linotype" w:cs="Arial"/>
        </w:rPr>
      </w:pPr>
    </w:p>
    <w:p w:rsidR="00236EA0" w:rsidRDefault="00236EA0" w:rsidP="00236EA0">
      <w:pPr>
        <w:pStyle w:val="Prrafodelista"/>
        <w:numPr>
          <w:ilvl w:val="0"/>
          <w:numId w:val="3"/>
        </w:numPr>
        <w:spacing w:line="360" w:lineRule="auto"/>
        <w:jc w:val="both"/>
        <w:rPr>
          <w:rFonts w:ascii="Palatino Linotype" w:hAnsi="Palatino Linotype" w:cs="Arial"/>
        </w:rPr>
      </w:pPr>
      <w:r w:rsidRPr="00E6695F">
        <w:rPr>
          <w:rFonts w:ascii="Palatino Linotype" w:hAnsi="Palatino Linotype" w:cs="Arial"/>
          <w:b/>
        </w:rPr>
        <w:t>Solicitud 230.pdf:</w:t>
      </w:r>
      <w:r>
        <w:rPr>
          <w:rFonts w:ascii="Palatino Linotype" w:hAnsi="Palatino Linotype" w:cs="Arial"/>
        </w:rPr>
        <w:t xml:space="preserve"> consistente en el oficio UTyAIP/IXTAPASAL/232/2019 de fecha dos de diciembre de dos mil diecinueve, mediante el cual el Encargado de la Unidad de Transparencia, Acceso a la Información Pública y Protección de Datos Personales, informa al solicitante lo siguiente:</w:t>
      </w:r>
    </w:p>
    <w:p w:rsidR="00236EA0" w:rsidRPr="00775A4C" w:rsidRDefault="00236EA0" w:rsidP="00236EA0">
      <w:pPr>
        <w:pStyle w:val="Prrafodelista"/>
        <w:rPr>
          <w:rFonts w:ascii="Palatino Linotype" w:hAnsi="Palatino Linotype" w:cs="Arial"/>
        </w:rPr>
      </w:pPr>
    </w:p>
    <w:p w:rsidR="00236EA0" w:rsidRDefault="00236EA0" w:rsidP="00236EA0">
      <w:pPr>
        <w:pStyle w:val="Prrafodelista"/>
        <w:ind w:left="720"/>
        <w:jc w:val="both"/>
        <w:rPr>
          <w:rFonts w:ascii="Palatino Linotype" w:hAnsi="Palatino Linotype" w:cs="Arial"/>
          <w:i/>
          <w:sz w:val="22"/>
        </w:rPr>
      </w:pPr>
      <w:r>
        <w:rPr>
          <w:rFonts w:ascii="Palatino Linotype" w:hAnsi="Palatino Linotype" w:cs="Arial"/>
          <w:i/>
          <w:sz w:val="22"/>
        </w:rPr>
        <w:lastRenderedPageBreak/>
        <w:t>“Le comento que la información solicitada consta de 150 hojas, y de acuerdo a lo establecido en el artículo 174 del ordenamiento legal invocado la información deberá ser entregada sin costo, cuando implique la entrega de no más de veinte hojas. Así mismo para la entrega dela información restante, deberá cubrir las cuotas señaladas en el artículo 148 del código Financiero del Estado de México y Municipios, en el que se establece lo siguiente:</w:t>
      </w:r>
    </w:p>
    <w:p w:rsidR="00236EA0" w:rsidRDefault="00236EA0" w:rsidP="00236EA0">
      <w:pPr>
        <w:pStyle w:val="Prrafodelista"/>
        <w:ind w:left="720"/>
        <w:jc w:val="both"/>
        <w:rPr>
          <w:rFonts w:ascii="Palatino Linotype" w:hAnsi="Palatino Linotype" w:cs="Arial"/>
          <w:i/>
          <w:sz w:val="22"/>
        </w:rPr>
      </w:pPr>
    </w:p>
    <w:p w:rsidR="00236EA0" w:rsidRDefault="00236EA0" w:rsidP="00236EA0">
      <w:pPr>
        <w:pStyle w:val="Prrafodelista"/>
        <w:ind w:left="720"/>
        <w:jc w:val="center"/>
        <w:rPr>
          <w:rFonts w:ascii="Palatino Linotype" w:hAnsi="Palatino Linotype" w:cs="Arial"/>
          <w:i/>
          <w:sz w:val="22"/>
        </w:rPr>
      </w:pPr>
      <w:r>
        <w:rPr>
          <w:rFonts w:ascii="Palatino Linotype" w:hAnsi="Palatino Linotype" w:cs="Arial"/>
          <w:i/>
          <w:sz w:val="22"/>
        </w:rPr>
        <w:t>(Inserta el artículo referido)</w:t>
      </w:r>
    </w:p>
    <w:p w:rsidR="00236EA0" w:rsidRDefault="00236EA0" w:rsidP="00236EA0">
      <w:pPr>
        <w:pStyle w:val="Prrafodelista"/>
        <w:ind w:left="720"/>
        <w:jc w:val="center"/>
        <w:rPr>
          <w:rFonts w:ascii="Palatino Linotype" w:hAnsi="Palatino Linotype" w:cs="Arial"/>
          <w:i/>
          <w:sz w:val="22"/>
        </w:rPr>
      </w:pPr>
    </w:p>
    <w:p w:rsidR="00236EA0" w:rsidRDefault="00236EA0" w:rsidP="00236EA0">
      <w:pPr>
        <w:pStyle w:val="Prrafodelista"/>
        <w:ind w:left="720"/>
        <w:jc w:val="both"/>
        <w:rPr>
          <w:rFonts w:ascii="Palatino Linotype" w:hAnsi="Palatino Linotype" w:cs="Arial"/>
          <w:i/>
          <w:sz w:val="22"/>
        </w:rPr>
      </w:pPr>
      <w:r>
        <w:rPr>
          <w:rFonts w:ascii="Palatino Linotype" w:hAnsi="Palatino Linotype" w:cs="Arial"/>
          <w:i/>
          <w:sz w:val="22"/>
        </w:rPr>
        <w:t>Tomado en cuenta que el número de veces el valor diario de la Unidad de Medida y Actualización (UMA) vigente de $84.49</w:t>
      </w:r>
    </w:p>
    <w:p w:rsidR="00236EA0" w:rsidRDefault="00236EA0" w:rsidP="00236EA0">
      <w:pPr>
        <w:pStyle w:val="Prrafodelista"/>
        <w:ind w:left="720"/>
        <w:jc w:val="both"/>
        <w:rPr>
          <w:rFonts w:ascii="Palatino Linotype" w:hAnsi="Palatino Linotype" w:cs="Arial"/>
          <w:i/>
          <w:sz w:val="22"/>
        </w:rPr>
      </w:pPr>
    </w:p>
    <w:p w:rsidR="00236EA0" w:rsidRDefault="00236EA0" w:rsidP="00236EA0">
      <w:pPr>
        <w:pStyle w:val="Prrafodelista"/>
        <w:ind w:left="720"/>
        <w:jc w:val="both"/>
        <w:rPr>
          <w:rFonts w:ascii="Palatino Linotype" w:hAnsi="Palatino Linotype" w:cs="Arial"/>
          <w:i/>
          <w:sz w:val="22"/>
        </w:rPr>
      </w:pPr>
      <w:r>
        <w:rPr>
          <w:rFonts w:ascii="Palatino Linotype" w:hAnsi="Palatino Linotype" w:cs="Arial"/>
          <w:i/>
          <w:sz w:val="22"/>
        </w:rPr>
        <w:t>El costo que deberá cubrir por la digitalizaciones es siguiente:</w:t>
      </w:r>
    </w:p>
    <w:p w:rsidR="00236EA0" w:rsidRDefault="00236EA0" w:rsidP="00236EA0">
      <w:pPr>
        <w:pStyle w:val="Prrafodelista"/>
        <w:ind w:left="720"/>
        <w:jc w:val="both"/>
        <w:rPr>
          <w:rFonts w:ascii="Palatino Linotype" w:hAnsi="Palatino Linotype" w:cs="Arial"/>
          <w:i/>
          <w:sz w:val="22"/>
        </w:rPr>
      </w:pPr>
    </w:p>
    <w:tbl>
      <w:tblPr>
        <w:tblStyle w:val="Tablaconcuadrcula"/>
        <w:tblW w:w="0" w:type="auto"/>
        <w:tblInd w:w="720" w:type="dxa"/>
        <w:tblLook w:val="04A0" w:firstRow="1" w:lastRow="0" w:firstColumn="1" w:lastColumn="0" w:noHBand="0" w:noVBand="1"/>
      </w:tblPr>
      <w:tblGrid>
        <w:gridCol w:w="2137"/>
        <w:gridCol w:w="1107"/>
        <w:gridCol w:w="3051"/>
        <w:gridCol w:w="2047"/>
      </w:tblGrid>
      <w:tr w:rsidR="00236EA0" w:rsidTr="001A0D3F">
        <w:tc>
          <w:tcPr>
            <w:tcW w:w="2137" w:type="dxa"/>
          </w:tcPr>
          <w:p w:rsidR="00236EA0" w:rsidRDefault="00236EA0" w:rsidP="001A0D3F">
            <w:pPr>
              <w:pStyle w:val="Prrafodelista"/>
              <w:ind w:left="0"/>
              <w:jc w:val="center"/>
              <w:rPr>
                <w:rFonts w:ascii="Palatino Linotype" w:hAnsi="Palatino Linotype" w:cs="Arial"/>
                <w:i/>
                <w:sz w:val="22"/>
              </w:rPr>
            </w:pPr>
            <w:r>
              <w:rPr>
                <w:rFonts w:ascii="Palatino Linotype" w:hAnsi="Palatino Linotype" w:cs="Arial"/>
                <w:i/>
                <w:sz w:val="22"/>
              </w:rPr>
              <w:t>Concepto</w:t>
            </w:r>
          </w:p>
        </w:tc>
        <w:tc>
          <w:tcPr>
            <w:tcW w:w="1107" w:type="dxa"/>
          </w:tcPr>
          <w:p w:rsidR="00236EA0" w:rsidRDefault="00236EA0" w:rsidP="001A0D3F">
            <w:pPr>
              <w:pStyle w:val="Prrafodelista"/>
              <w:ind w:left="0"/>
              <w:jc w:val="center"/>
              <w:rPr>
                <w:rFonts w:ascii="Palatino Linotype" w:hAnsi="Palatino Linotype" w:cs="Arial"/>
                <w:i/>
                <w:sz w:val="22"/>
              </w:rPr>
            </w:pPr>
            <w:r>
              <w:rPr>
                <w:rFonts w:ascii="Palatino Linotype" w:hAnsi="Palatino Linotype" w:cs="Arial"/>
                <w:i/>
                <w:sz w:val="22"/>
              </w:rPr>
              <w:t>Total fojas</w:t>
            </w:r>
          </w:p>
        </w:tc>
        <w:tc>
          <w:tcPr>
            <w:tcW w:w="3051" w:type="dxa"/>
          </w:tcPr>
          <w:p w:rsidR="00236EA0" w:rsidRDefault="00236EA0" w:rsidP="001A0D3F">
            <w:pPr>
              <w:pStyle w:val="Prrafodelista"/>
              <w:ind w:left="0"/>
              <w:jc w:val="center"/>
              <w:rPr>
                <w:rFonts w:ascii="Palatino Linotype" w:hAnsi="Palatino Linotype" w:cs="Arial"/>
                <w:i/>
                <w:sz w:val="22"/>
              </w:rPr>
            </w:pPr>
            <w:r>
              <w:rPr>
                <w:rFonts w:ascii="Palatino Linotype" w:hAnsi="Palatino Linotype" w:cs="Arial"/>
                <w:i/>
                <w:sz w:val="22"/>
              </w:rPr>
              <w:t>Tarifa conforme a la unidad de medida y actualización vigente.</w:t>
            </w:r>
          </w:p>
        </w:tc>
        <w:tc>
          <w:tcPr>
            <w:tcW w:w="2047" w:type="dxa"/>
          </w:tcPr>
          <w:p w:rsidR="00236EA0" w:rsidRDefault="00236EA0" w:rsidP="001A0D3F">
            <w:pPr>
              <w:pStyle w:val="Prrafodelista"/>
              <w:ind w:left="0"/>
              <w:jc w:val="center"/>
              <w:rPr>
                <w:rFonts w:ascii="Palatino Linotype" w:hAnsi="Palatino Linotype" w:cs="Arial"/>
                <w:i/>
                <w:sz w:val="22"/>
              </w:rPr>
            </w:pPr>
            <w:r>
              <w:rPr>
                <w:rFonts w:ascii="Palatino Linotype" w:hAnsi="Palatino Linotype" w:cs="Arial"/>
                <w:i/>
                <w:sz w:val="22"/>
              </w:rPr>
              <w:t>Total a pagar</w:t>
            </w:r>
          </w:p>
        </w:tc>
      </w:tr>
      <w:tr w:rsidR="00236EA0" w:rsidTr="001A0D3F">
        <w:tc>
          <w:tcPr>
            <w:tcW w:w="2137" w:type="dxa"/>
          </w:tcPr>
          <w:p w:rsidR="00236EA0" w:rsidRDefault="00236EA0" w:rsidP="001A0D3F">
            <w:pPr>
              <w:pStyle w:val="Prrafodelista"/>
              <w:ind w:left="0"/>
              <w:jc w:val="center"/>
              <w:rPr>
                <w:rFonts w:ascii="Palatino Linotype" w:hAnsi="Palatino Linotype" w:cs="Arial"/>
                <w:i/>
                <w:sz w:val="22"/>
              </w:rPr>
            </w:pPr>
            <w:r>
              <w:rPr>
                <w:rFonts w:ascii="Palatino Linotype" w:hAnsi="Palatino Linotype" w:cs="Arial"/>
                <w:i/>
                <w:sz w:val="22"/>
              </w:rPr>
              <w:t>Escaneo y digitalización de documentos</w:t>
            </w:r>
          </w:p>
        </w:tc>
        <w:tc>
          <w:tcPr>
            <w:tcW w:w="1107" w:type="dxa"/>
          </w:tcPr>
          <w:p w:rsidR="00236EA0" w:rsidRDefault="00236EA0" w:rsidP="001A0D3F">
            <w:pPr>
              <w:pStyle w:val="Prrafodelista"/>
              <w:ind w:left="0"/>
              <w:jc w:val="center"/>
              <w:rPr>
                <w:rFonts w:ascii="Palatino Linotype" w:hAnsi="Palatino Linotype" w:cs="Arial"/>
                <w:i/>
                <w:sz w:val="22"/>
              </w:rPr>
            </w:pPr>
            <w:r>
              <w:rPr>
                <w:rFonts w:ascii="Palatino Linotype" w:hAnsi="Palatino Linotype" w:cs="Arial"/>
                <w:i/>
                <w:sz w:val="22"/>
              </w:rPr>
              <w:t>130</w:t>
            </w:r>
          </w:p>
        </w:tc>
        <w:tc>
          <w:tcPr>
            <w:tcW w:w="3051" w:type="dxa"/>
          </w:tcPr>
          <w:p w:rsidR="00236EA0" w:rsidRDefault="00236EA0" w:rsidP="001A0D3F">
            <w:pPr>
              <w:pStyle w:val="Prrafodelista"/>
              <w:ind w:left="0"/>
              <w:jc w:val="center"/>
              <w:rPr>
                <w:rFonts w:ascii="Palatino Linotype" w:hAnsi="Palatino Linotype" w:cs="Arial"/>
                <w:i/>
                <w:sz w:val="22"/>
              </w:rPr>
            </w:pPr>
            <w:r>
              <w:rPr>
                <w:rFonts w:ascii="Palatino Linotype" w:hAnsi="Palatino Linotype" w:cs="Arial"/>
                <w:i/>
                <w:sz w:val="22"/>
              </w:rPr>
              <w:t>$0.67</w:t>
            </w:r>
          </w:p>
        </w:tc>
        <w:tc>
          <w:tcPr>
            <w:tcW w:w="2047" w:type="dxa"/>
          </w:tcPr>
          <w:p w:rsidR="00236EA0" w:rsidRDefault="00236EA0" w:rsidP="001A0D3F">
            <w:pPr>
              <w:pStyle w:val="Prrafodelista"/>
              <w:ind w:left="0"/>
              <w:jc w:val="center"/>
              <w:rPr>
                <w:rFonts w:ascii="Palatino Linotype" w:hAnsi="Palatino Linotype" w:cs="Arial"/>
                <w:i/>
                <w:sz w:val="22"/>
              </w:rPr>
            </w:pPr>
            <w:r>
              <w:rPr>
                <w:rFonts w:ascii="Palatino Linotype" w:hAnsi="Palatino Linotype" w:cs="Arial"/>
                <w:i/>
                <w:sz w:val="22"/>
              </w:rPr>
              <w:t>$87.10</w:t>
            </w:r>
          </w:p>
        </w:tc>
      </w:tr>
    </w:tbl>
    <w:p w:rsidR="00236EA0" w:rsidRDefault="00236EA0" w:rsidP="00236EA0">
      <w:pPr>
        <w:pStyle w:val="Prrafodelista"/>
        <w:ind w:left="720"/>
        <w:jc w:val="both"/>
        <w:rPr>
          <w:rFonts w:ascii="Palatino Linotype" w:hAnsi="Palatino Linotype" w:cs="Arial"/>
          <w:i/>
          <w:sz w:val="22"/>
        </w:rPr>
      </w:pPr>
    </w:p>
    <w:p w:rsidR="00236EA0" w:rsidRDefault="00236EA0" w:rsidP="00236EA0">
      <w:pPr>
        <w:pStyle w:val="Prrafodelista"/>
        <w:ind w:left="720"/>
        <w:jc w:val="both"/>
        <w:rPr>
          <w:rFonts w:ascii="Palatino Linotype" w:hAnsi="Palatino Linotype" w:cs="Arial"/>
          <w:i/>
          <w:sz w:val="22"/>
        </w:rPr>
      </w:pPr>
      <w:r>
        <w:rPr>
          <w:rFonts w:ascii="Palatino Linotype" w:hAnsi="Palatino Linotype" w:cs="Arial"/>
          <w:i/>
          <w:sz w:val="22"/>
        </w:rPr>
        <w:t>Para su entrega es necesario realizar las siguientes acciones:</w:t>
      </w:r>
    </w:p>
    <w:p w:rsidR="00236EA0" w:rsidRDefault="00236EA0" w:rsidP="00236EA0">
      <w:pPr>
        <w:pStyle w:val="Prrafodelista"/>
        <w:ind w:left="720"/>
        <w:jc w:val="both"/>
        <w:rPr>
          <w:rFonts w:ascii="Palatino Linotype" w:hAnsi="Palatino Linotype" w:cs="Arial"/>
          <w:i/>
          <w:sz w:val="22"/>
        </w:rPr>
      </w:pPr>
    </w:p>
    <w:p w:rsidR="00236EA0" w:rsidRDefault="00236EA0" w:rsidP="00236EA0">
      <w:pPr>
        <w:pStyle w:val="Prrafodelista"/>
        <w:numPr>
          <w:ilvl w:val="0"/>
          <w:numId w:val="4"/>
        </w:numPr>
        <w:jc w:val="both"/>
        <w:rPr>
          <w:rFonts w:ascii="Palatino Linotype" w:hAnsi="Palatino Linotype" w:cs="Arial"/>
          <w:i/>
          <w:sz w:val="22"/>
        </w:rPr>
      </w:pPr>
      <w:r>
        <w:rPr>
          <w:rFonts w:ascii="Palatino Linotype" w:hAnsi="Palatino Linotype" w:cs="Arial"/>
          <w:i/>
          <w:sz w:val="22"/>
        </w:rPr>
        <w:t>Presentarse en la Unidad de Transparencia municipal, ubicada prolongación dieciséis de septiembre sin número interior, tesorería municipal, en un horario de 9:00 am a 16:00 horas, a efecto de que sea entregada la orden de pago correspondiente.</w:t>
      </w:r>
    </w:p>
    <w:p w:rsidR="00236EA0" w:rsidRDefault="00236EA0" w:rsidP="00236EA0">
      <w:pPr>
        <w:pStyle w:val="Prrafodelista"/>
        <w:numPr>
          <w:ilvl w:val="0"/>
          <w:numId w:val="4"/>
        </w:numPr>
        <w:jc w:val="both"/>
        <w:rPr>
          <w:rFonts w:ascii="Palatino Linotype" w:hAnsi="Palatino Linotype" w:cs="Arial"/>
          <w:i/>
          <w:sz w:val="22"/>
        </w:rPr>
      </w:pPr>
      <w:r>
        <w:rPr>
          <w:rFonts w:ascii="Palatino Linotype" w:hAnsi="Palatino Linotype" w:cs="Arial"/>
          <w:i/>
          <w:sz w:val="22"/>
        </w:rPr>
        <w:t>Presentar este documento o el acuse de su solicitud para poder generar su orden de pago. Pagar el costo indicado en la orden de pago, en las cajas de la Tesorería Municipal (ubicada en prolongación dieciséis de septiembre sin número colonia ixtapita).</w:t>
      </w:r>
    </w:p>
    <w:p w:rsidR="00236EA0" w:rsidRDefault="00236EA0" w:rsidP="00236EA0">
      <w:pPr>
        <w:pStyle w:val="Prrafodelista"/>
        <w:numPr>
          <w:ilvl w:val="0"/>
          <w:numId w:val="4"/>
        </w:numPr>
        <w:jc w:val="both"/>
        <w:rPr>
          <w:rFonts w:ascii="Palatino Linotype" w:hAnsi="Palatino Linotype" w:cs="Arial"/>
          <w:i/>
          <w:sz w:val="22"/>
        </w:rPr>
      </w:pPr>
      <w:r>
        <w:rPr>
          <w:rFonts w:ascii="Palatino Linotype" w:hAnsi="Palatino Linotype" w:cs="Arial"/>
          <w:i/>
          <w:sz w:val="22"/>
        </w:rPr>
        <w:t>Entregar una copia de recibo de pagado en la unidad de transparencia, con la finalidad de realizar las gestiones correspondientes.</w:t>
      </w:r>
    </w:p>
    <w:p w:rsidR="00236EA0" w:rsidRDefault="00236EA0" w:rsidP="00236EA0">
      <w:pPr>
        <w:pStyle w:val="Prrafodelista"/>
        <w:numPr>
          <w:ilvl w:val="0"/>
          <w:numId w:val="4"/>
        </w:numPr>
        <w:jc w:val="both"/>
        <w:rPr>
          <w:rFonts w:ascii="Palatino Linotype" w:hAnsi="Palatino Linotype" w:cs="Arial"/>
          <w:i/>
          <w:sz w:val="22"/>
        </w:rPr>
      </w:pPr>
      <w:r>
        <w:rPr>
          <w:rFonts w:ascii="Palatino Linotype" w:hAnsi="Palatino Linotype" w:cs="Arial"/>
          <w:i/>
          <w:sz w:val="22"/>
        </w:rPr>
        <w:t>Cuando la información ya se encuentre disponible mediante medio de identificación previo, la unidad de transparencia hará de su conocimiento para la entrega de la información.”</w:t>
      </w:r>
    </w:p>
    <w:p w:rsidR="00236EA0" w:rsidRPr="00E91BD2" w:rsidRDefault="00236EA0" w:rsidP="00236EA0">
      <w:pPr>
        <w:spacing w:line="240" w:lineRule="auto"/>
        <w:ind w:left="567"/>
        <w:jc w:val="both"/>
        <w:rPr>
          <w:rFonts w:ascii="Palatino Linotype" w:hAnsi="Palatino Linotype" w:cs="Arial"/>
          <w:i/>
        </w:rPr>
      </w:pPr>
    </w:p>
    <w:p w:rsidR="00236EA0" w:rsidRDefault="00236EA0" w:rsidP="00236EA0">
      <w:pPr>
        <w:spacing w:line="240" w:lineRule="auto"/>
        <w:ind w:left="567"/>
        <w:jc w:val="both"/>
        <w:rPr>
          <w:rFonts w:ascii="Palatino Linotype" w:hAnsi="Palatino Linotype" w:cs="Arial"/>
          <w:i/>
        </w:rPr>
      </w:pPr>
      <w:r>
        <w:rPr>
          <w:rFonts w:ascii="Palatino Linotype" w:hAnsi="Palatino Linotype" w:cs="Arial"/>
          <w:i/>
        </w:rPr>
        <w:t>Así mismo le comento el derecho a la información no es absoluto se encuentra limitado; y los plazos que tiene para realizar el pago y recoger la información una vez cubierto el mismo, de acuerdo al segundo párrafo del artículo 166 de la Ley de Transparencia y Acceso a la Información Pública del Estado de México y Municipios que a la letra dice:</w:t>
      </w:r>
    </w:p>
    <w:p w:rsidR="00236EA0" w:rsidRDefault="00236EA0" w:rsidP="00236EA0">
      <w:pPr>
        <w:spacing w:line="240" w:lineRule="auto"/>
        <w:ind w:left="567"/>
        <w:jc w:val="both"/>
        <w:rPr>
          <w:rFonts w:ascii="Palatino Linotype" w:hAnsi="Palatino Linotype" w:cs="Arial"/>
          <w:i/>
        </w:rPr>
      </w:pPr>
    </w:p>
    <w:p w:rsidR="00236EA0" w:rsidRPr="003C02D0" w:rsidRDefault="00236EA0" w:rsidP="00236EA0">
      <w:pPr>
        <w:spacing w:line="240" w:lineRule="auto"/>
        <w:ind w:left="851" w:right="425"/>
        <w:jc w:val="both"/>
        <w:rPr>
          <w:rFonts w:ascii="Palatino Linotype" w:hAnsi="Palatino Linotype" w:cs="Arial"/>
          <w:b/>
          <w:i/>
        </w:rPr>
      </w:pPr>
      <w:r w:rsidRPr="003C02D0">
        <w:rPr>
          <w:rFonts w:ascii="Palatino Linotype" w:hAnsi="Palatino Linotype" w:cs="Arial"/>
          <w:b/>
          <w:i/>
        </w:rPr>
        <w:lastRenderedPageBreak/>
        <w:t>"Articulo 166…</w:t>
      </w:r>
    </w:p>
    <w:p w:rsidR="00236EA0" w:rsidRPr="00E6695F" w:rsidRDefault="00236EA0" w:rsidP="00236EA0">
      <w:pPr>
        <w:spacing w:line="240" w:lineRule="auto"/>
        <w:ind w:left="851" w:right="425"/>
        <w:jc w:val="both"/>
        <w:rPr>
          <w:rFonts w:ascii="Palatino Linotype" w:hAnsi="Palatino Linotype" w:cs="Arial"/>
          <w:i/>
        </w:rPr>
      </w:pPr>
      <w:r w:rsidRPr="00E6695F">
        <w:rPr>
          <w:rFonts w:ascii="Palatino Linotype" w:hAnsi="Palatino Linotype" w:cs="Arial"/>
          <w:i/>
        </w:rPr>
        <w:t>La Unidad de Transparencia tendrá disponible la información solicitada, durante un plazo mínimo de sesenta días hábiles,</w:t>
      </w:r>
      <w:r>
        <w:rPr>
          <w:rFonts w:ascii="Palatino Linotype" w:hAnsi="Palatino Linotype" w:cs="Arial"/>
          <w:i/>
        </w:rPr>
        <w:t xml:space="preserve"> </w:t>
      </w:r>
      <w:r w:rsidRPr="00E6695F">
        <w:rPr>
          <w:rFonts w:ascii="Palatino Linotype" w:hAnsi="Palatino Linotype" w:cs="Arial"/>
          <w:i/>
        </w:rPr>
        <w:t>contado a partir de que el solicitante hubiere realizado, en su caso, el pago respectivo, el cual deberá efectuarse en un plazo no</w:t>
      </w:r>
      <w:r>
        <w:rPr>
          <w:rFonts w:ascii="Palatino Linotype" w:hAnsi="Palatino Linotype" w:cs="Arial"/>
          <w:i/>
        </w:rPr>
        <w:t xml:space="preserve"> </w:t>
      </w:r>
      <w:r w:rsidRPr="00E6695F">
        <w:rPr>
          <w:rFonts w:ascii="Palatino Linotype" w:hAnsi="Palatino Linotype" w:cs="Arial"/>
          <w:i/>
        </w:rPr>
        <w:t>mayor a treinta días hábiles.</w:t>
      </w:r>
    </w:p>
    <w:p w:rsidR="00236EA0" w:rsidRDefault="00236EA0" w:rsidP="00236EA0">
      <w:pPr>
        <w:spacing w:line="240" w:lineRule="auto"/>
        <w:ind w:left="851" w:right="425"/>
        <w:jc w:val="both"/>
        <w:rPr>
          <w:rFonts w:ascii="Palatino Linotype" w:hAnsi="Palatino Linotype" w:cs="Arial"/>
          <w:i/>
        </w:rPr>
      </w:pPr>
      <w:r w:rsidRPr="00E6695F">
        <w:rPr>
          <w:rFonts w:ascii="Palatino Linotype" w:hAnsi="Palatino Linotype" w:cs="Arial"/>
          <w:i/>
        </w:rPr>
        <w:t xml:space="preserve">Transcurridos dichos plazos, si tos solicitantes no acuden o recibir </w:t>
      </w:r>
      <w:r>
        <w:rPr>
          <w:rFonts w:ascii="Palatino Linotype" w:hAnsi="Palatino Linotype" w:cs="Arial"/>
          <w:i/>
        </w:rPr>
        <w:t>la</w:t>
      </w:r>
      <w:r w:rsidRPr="00E6695F">
        <w:rPr>
          <w:rFonts w:ascii="Palatino Linotype" w:hAnsi="Palatino Linotype" w:cs="Arial"/>
          <w:i/>
        </w:rPr>
        <w:t xml:space="preserve"> información requerida los sujetos obligados darán por</w:t>
      </w:r>
      <w:r>
        <w:rPr>
          <w:rFonts w:ascii="Palatino Linotype" w:hAnsi="Palatino Linotype" w:cs="Arial"/>
          <w:i/>
        </w:rPr>
        <w:t xml:space="preserve"> </w:t>
      </w:r>
      <w:r w:rsidRPr="00E6695F">
        <w:rPr>
          <w:rFonts w:ascii="Palatino Linotype" w:hAnsi="Palatino Linotype" w:cs="Arial"/>
          <w:i/>
        </w:rPr>
        <w:t>concluida la solicitud y procederán, de ser el caso, a la destrucción del material en el que se reprodujo la información."</w:t>
      </w:r>
    </w:p>
    <w:p w:rsidR="00236EA0" w:rsidRDefault="00236EA0" w:rsidP="00236EA0">
      <w:pPr>
        <w:spacing w:after="0" w:line="360" w:lineRule="auto"/>
        <w:jc w:val="both"/>
        <w:rPr>
          <w:rFonts w:ascii="Palatino Linotype" w:hAnsi="Palatino Linotype" w:cs="Arial"/>
          <w:sz w:val="24"/>
          <w:szCs w:val="24"/>
        </w:rPr>
      </w:pPr>
    </w:p>
    <w:p w:rsidR="00236EA0" w:rsidRDefault="00236EA0" w:rsidP="00236EA0">
      <w:pPr>
        <w:spacing w:after="0" w:line="360" w:lineRule="auto"/>
        <w:jc w:val="both"/>
        <w:rPr>
          <w:rFonts w:ascii="Palatino Linotype" w:eastAsia="Times New Roman" w:hAnsi="Palatino Linotype" w:cs="Arial"/>
          <w:color w:val="000000" w:themeColor="text1"/>
          <w:sz w:val="24"/>
          <w:szCs w:val="24"/>
          <w:lang w:val="es-ES" w:eastAsia="es-ES"/>
        </w:rPr>
      </w:pPr>
      <w:r w:rsidRPr="00BC5D90">
        <w:rPr>
          <w:rFonts w:ascii="Palatino Linotype" w:eastAsia="Times New Roman" w:hAnsi="Palatino Linotype" w:cs="Arial"/>
          <w:color w:val="000000" w:themeColor="text1"/>
          <w:sz w:val="24"/>
          <w:szCs w:val="24"/>
          <w:lang w:val="es-ES" w:eastAsia="es-ES"/>
        </w:rPr>
        <w:t xml:space="preserve">En primer lugar, de la respuesta proporcionada por el </w:t>
      </w:r>
      <w:r w:rsidRPr="00BC5D90">
        <w:rPr>
          <w:rFonts w:ascii="Palatino Linotype" w:eastAsia="Times New Roman" w:hAnsi="Palatino Linotype" w:cs="Arial"/>
          <w:b/>
          <w:color w:val="000000" w:themeColor="text1"/>
          <w:sz w:val="24"/>
          <w:szCs w:val="24"/>
          <w:lang w:val="es-ES" w:eastAsia="es-ES"/>
        </w:rPr>
        <w:t>sujeto obligado</w:t>
      </w:r>
      <w:r w:rsidRPr="00BC5D90">
        <w:rPr>
          <w:rFonts w:ascii="Palatino Linotype" w:eastAsia="Times New Roman" w:hAnsi="Palatino Linotype" w:cs="Arial"/>
          <w:color w:val="000000" w:themeColor="text1"/>
          <w:sz w:val="24"/>
          <w:szCs w:val="24"/>
          <w:lang w:val="es-ES" w:eastAsia="es-ES"/>
        </w:rPr>
        <w:t xml:space="preserve">, </w:t>
      </w:r>
      <w:r>
        <w:rPr>
          <w:rFonts w:ascii="Palatino Linotype" w:eastAsia="Times New Roman" w:hAnsi="Palatino Linotype" w:cs="Arial"/>
          <w:color w:val="000000" w:themeColor="text1"/>
          <w:sz w:val="24"/>
          <w:szCs w:val="24"/>
          <w:lang w:val="es-ES" w:eastAsia="es-ES"/>
        </w:rPr>
        <w:t xml:space="preserve">se observa que reconoce tener en sus archivos la información peticionada, ello es así, al hacer entrega parcial de la información, y manifestar que al no ser una obligación de transparencia común, la información restante no se encuentra digitalizada, por lo que requiere al </w:t>
      </w:r>
      <w:r>
        <w:rPr>
          <w:rFonts w:ascii="Palatino Linotype" w:eastAsia="Times New Roman" w:hAnsi="Palatino Linotype" w:cs="Arial"/>
          <w:b/>
          <w:color w:val="000000" w:themeColor="text1"/>
          <w:sz w:val="24"/>
          <w:szCs w:val="24"/>
          <w:lang w:val="es-ES" w:eastAsia="es-ES"/>
        </w:rPr>
        <w:t>recurrente</w:t>
      </w:r>
      <w:r>
        <w:rPr>
          <w:rFonts w:ascii="Palatino Linotype" w:eastAsia="Times New Roman" w:hAnsi="Palatino Linotype" w:cs="Arial"/>
          <w:color w:val="000000" w:themeColor="text1"/>
          <w:sz w:val="24"/>
          <w:szCs w:val="24"/>
          <w:lang w:val="es-ES" w:eastAsia="es-ES"/>
        </w:rPr>
        <w:t xml:space="preserve"> haga pago de los derechos correspondientes de digitalización.</w:t>
      </w:r>
    </w:p>
    <w:p w:rsidR="00236EA0" w:rsidRDefault="00236EA0" w:rsidP="00236EA0">
      <w:pPr>
        <w:spacing w:after="0" w:line="360" w:lineRule="auto"/>
        <w:jc w:val="both"/>
        <w:rPr>
          <w:rFonts w:ascii="Palatino Linotype" w:eastAsia="Times New Roman" w:hAnsi="Palatino Linotype" w:cs="Arial"/>
          <w:color w:val="000000" w:themeColor="text1"/>
          <w:sz w:val="24"/>
          <w:szCs w:val="24"/>
          <w:lang w:val="es-ES" w:eastAsia="es-ES"/>
        </w:rPr>
      </w:pPr>
    </w:p>
    <w:p w:rsidR="00236EA0" w:rsidRPr="00BC5D90" w:rsidRDefault="00236EA0" w:rsidP="00236EA0">
      <w:pPr>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E</w:t>
      </w:r>
      <w:r w:rsidRPr="00BC5D90">
        <w:rPr>
          <w:rFonts w:ascii="Palatino Linotype" w:eastAsia="Times New Roman" w:hAnsi="Palatino Linotype" w:cs="Arial"/>
          <w:sz w:val="24"/>
          <w:szCs w:val="24"/>
          <w:lang w:val="es-ES" w:eastAsia="es-ES"/>
        </w:rPr>
        <w:t>n tal virtud, se obvia el estudio del marco normativo que rige el actuar del sujeto obligado, a efecto de determinar si le asiste la obligación de tener en entre sus archivos la información peticionada, toda vez que a nada práctico nos conduciría el estudio de la naturaleza jurídica de la información solicitada</w:t>
      </w:r>
      <w:r>
        <w:rPr>
          <w:rFonts w:ascii="Palatino Linotype" w:eastAsia="Times New Roman" w:hAnsi="Palatino Linotype" w:cs="Arial"/>
          <w:sz w:val="24"/>
          <w:szCs w:val="24"/>
          <w:lang w:val="es-ES" w:eastAsia="es-ES"/>
        </w:rPr>
        <w:t>.</w:t>
      </w:r>
    </w:p>
    <w:p w:rsidR="00236EA0" w:rsidRDefault="00236EA0" w:rsidP="00236EA0">
      <w:pPr>
        <w:spacing w:after="0" w:line="360" w:lineRule="auto"/>
        <w:jc w:val="both"/>
        <w:rPr>
          <w:rFonts w:ascii="Palatino Linotype" w:hAnsi="Palatino Linotype" w:cs="Arial"/>
          <w:sz w:val="24"/>
          <w:szCs w:val="24"/>
        </w:rPr>
      </w:pPr>
    </w:p>
    <w:p w:rsidR="00236EA0" w:rsidRPr="00457181" w:rsidRDefault="00236EA0" w:rsidP="00236EA0">
      <w:pPr>
        <w:autoSpaceDE w:val="0"/>
        <w:autoSpaceDN w:val="0"/>
        <w:adjustRightInd w:val="0"/>
        <w:spacing w:line="360" w:lineRule="auto"/>
        <w:jc w:val="both"/>
        <w:rPr>
          <w:rFonts w:ascii="Palatino Linotype" w:eastAsia="Times New Roman" w:hAnsi="Palatino Linotype" w:cs="Arial"/>
          <w:sz w:val="24"/>
          <w:szCs w:val="24"/>
          <w:lang w:val="es-ES" w:eastAsia="es-ES"/>
        </w:rPr>
      </w:pPr>
      <w:r>
        <w:rPr>
          <w:rFonts w:ascii="Palatino Linotype" w:hAnsi="Palatino Linotype" w:cs="Arial"/>
          <w:sz w:val="24"/>
          <w:szCs w:val="24"/>
        </w:rPr>
        <w:t xml:space="preserve">Precisado lo anterior, se advierte que la </w:t>
      </w:r>
      <w:r>
        <w:rPr>
          <w:rFonts w:ascii="Palatino Linotype" w:hAnsi="Palatino Linotype" w:cs="Arial"/>
          <w:i/>
          <w:sz w:val="24"/>
          <w:szCs w:val="24"/>
        </w:rPr>
        <w:t>Litis</w:t>
      </w:r>
      <w:r>
        <w:rPr>
          <w:rFonts w:ascii="Palatino Linotype" w:hAnsi="Palatino Linotype" w:cs="Arial"/>
          <w:sz w:val="24"/>
          <w:szCs w:val="24"/>
        </w:rPr>
        <w:t xml:space="preserve"> se constriñe en determinar la procedencia o improcedencia del pago para la entrega de la información, por lo que </w:t>
      </w:r>
      <w:r w:rsidRPr="00457181">
        <w:rPr>
          <w:rFonts w:ascii="Palatino Linotype" w:eastAsia="Times New Roman" w:hAnsi="Palatino Linotype" w:cs="Arial"/>
          <w:sz w:val="24"/>
          <w:szCs w:val="24"/>
          <w:lang w:val="es-ES" w:eastAsia="es-ES"/>
        </w:rPr>
        <w:t>cabe recordar que el derecho de acceso a la información establece como requisitos para presentar una solicitud de acceso a la información los establecidos en el artículo 155 de la Ley de Transparencia local, resultando de observancia al caso concreto la fracción V, que establece lo siguiente:</w:t>
      </w:r>
    </w:p>
    <w:p w:rsidR="00236EA0" w:rsidRPr="00457181" w:rsidRDefault="00236EA0" w:rsidP="00236EA0">
      <w:pPr>
        <w:autoSpaceDE w:val="0"/>
        <w:autoSpaceDN w:val="0"/>
        <w:adjustRightInd w:val="0"/>
        <w:spacing w:after="0" w:line="276" w:lineRule="auto"/>
        <w:ind w:left="567" w:right="616"/>
        <w:jc w:val="both"/>
        <w:rPr>
          <w:rFonts w:ascii="Palatino Linotype" w:eastAsia="Times New Roman" w:hAnsi="Palatino Linotype" w:cs="Arial"/>
          <w:i/>
          <w:szCs w:val="24"/>
          <w:lang w:val="es-ES" w:eastAsia="es-ES"/>
        </w:rPr>
      </w:pPr>
      <w:r w:rsidRPr="00457181">
        <w:rPr>
          <w:rFonts w:ascii="Palatino Linotype" w:eastAsia="Times New Roman" w:hAnsi="Palatino Linotype" w:cs="Arial"/>
          <w:i/>
          <w:szCs w:val="24"/>
          <w:lang w:val="es-ES" w:eastAsia="es-ES"/>
        </w:rPr>
        <w:lastRenderedPageBreak/>
        <w:t>“</w:t>
      </w:r>
      <w:r w:rsidRPr="00457181">
        <w:rPr>
          <w:rFonts w:ascii="Palatino Linotype" w:eastAsia="Times New Roman" w:hAnsi="Palatino Linotype" w:cs="Arial"/>
          <w:b/>
          <w:i/>
          <w:szCs w:val="24"/>
          <w:lang w:val="es-ES" w:eastAsia="es-ES"/>
        </w:rPr>
        <w:t>Artículo 155.</w:t>
      </w:r>
      <w:r w:rsidRPr="00457181">
        <w:rPr>
          <w:rFonts w:ascii="Palatino Linotype" w:eastAsia="Times New Roman" w:hAnsi="Palatino Linotype" w:cs="Arial"/>
          <w:i/>
          <w:szCs w:val="24"/>
          <w:lang w:val="es-ES" w:eastAsia="es-ES"/>
        </w:rPr>
        <w:t xml:space="preserve"> Para presentar una solicitud por escrito, no se podrán exigir mayores requisitos que los siguientes:</w:t>
      </w:r>
    </w:p>
    <w:p w:rsidR="00236EA0" w:rsidRPr="00457181" w:rsidRDefault="00236EA0" w:rsidP="00236EA0">
      <w:pPr>
        <w:autoSpaceDE w:val="0"/>
        <w:autoSpaceDN w:val="0"/>
        <w:adjustRightInd w:val="0"/>
        <w:spacing w:after="0" w:line="276" w:lineRule="auto"/>
        <w:ind w:left="567" w:right="616"/>
        <w:jc w:val="both"/>
        <w:rPr>
          <w:rFonts w:ascii="Palatino Linotype" w:eastAsia="Times New Roman" w:hAnsi="Palatino Linotype" w:cs="Arial"/>
          <w:i/>
          <w:szCs w:val="24"/>
          <w:lang w:val="es-ES" w:eastAsia="es-ES"/>
        </w:rPr>
      </w:pPr>
      <w:r w:rsidRPr="00457181">
        <w:rPr>
          <w:rFonts w:ascii="Palatino Linotype" w:eastAsia="Times New Roman" w:hAnsi="Palatino Linotype" w:cs="Arial"/>
          <w:b/>
          <w:i/>
          <w:szCs w:val="24"/>
          <w:lang w:val="es-ES" w:eastAsia="es-ES"/>
        </w:rPr>
        <w:t>I</w:t>
      </w:r>
      <w:r w:rsidRPr="00457181">
        <w:rPr>
          <w:rFonts w:ascii="Palatino Linotype" w:eastAsia="Times New Roman" w:hAnsi="Palatino Linotype" w:cs="Arial"/>
          <w:i/>
          <w:szCs w:val="24"/>
          <w:lang w:val="es-ES" w:eastAsia="es-ES"/>
        </w:rPr>
        <w:t>. Nombre del solicitante, o en su caso, los datos generales de su representante;</w:t>
      </w:r>
    </w:p>
    <w:p w:rsidR="00236EA0" w:rsidRPr="00457181" w:rsidRDefault="00236EA0" w:rsidP="00236EA0">
      <w:pPr>
        <w:autoSpaceDE w:val="0"/>
        <w:autoSpaceDN w:val="0"/>
        <w:adjustRightInd w:val="0"/>
        <w:spacing w:after="0" w:line="276" w:lineRule="auto"/>
        <w:ind w:left="567" w:right="616"/>
        <w:jc w:val="both"/>
        <w:rPr>
          <w:rFonts w:ascii="Palatino Linotype" w:eastAsia="Times New Roman" w:hAnsi="Palatino Linotype" w:cs="Arial"/>
          <w:i/>
          <w:szCs w:val="24"/>
          <w:lang w:val="es-ES" w:eastAsia="es-ES"/>
        </w:rPr>
      </w:pPr>
      <w:r w:rsidRPr="00457181">
        <w:rPr>
          <w:rFonts w:ascii="Palatino Linotype" w:eastAsia="Times New Roman" w:hAnsi="Palatino Linotype" w:cs="Arial"/>
          <w:b/>
          <w:i/>
          <w:szCs w:val="24"/>
          <w:lang w:val="es-ES" w:eastAsia="es-ES"/>
        </w:rPr>
        <w:t>II</w:t>
      </w:r>
      <w:r w:rsidRPr="00457181">
        <w:rPr>
          <w:rFonts w:ascii="Palatino Linotype" w:eastAsia="Times New Roman" w:hAnsi="Palatino Linotype" w:cs="Arial"/>
          <w:i/>
          <w:szCs w:val="24"/>
          <w:lang w:val="es-ES" w:eastAsia="es-ES"/>
        </w:rPr>
        <w:t>. Domicilio o en su caso correo electrónico para recibir notificaciones;</w:t>
      </w:r>
    </w:p>
    <w:p w:rsidR="00236EA0" w:rsidRPr="00457181" w:rsidRDefault="00236EA0" w:rsidP="00236EA0">
      <w:pPr>
        <w:autoSpaceDE w:val="0"/>
        <w:autoSpaceDN w:val="0"/>
        <w:adjustRightInd w:val="0"/>
        <w:spacing w:after="0" w:line="276" w:lineRule="auto"/>
        <w:ind w:left="567" w:right="616"/>
        <w:jc w:val="both"/>
        <w:rPr>
          <w:rFonts w:ascii="Palatino Linotype" w:eastAsia="Times New Roman" w:hAnsi="Palatino Linotype" w:cs="Arial"/>
          <w:i/>
          <w:szCs w:val="24"/>
          <w:lang w:val="es-ES" w:eastAsia="es-ES"/>
        </w:rPr>
      </w:pPr>
      <w:r w:rsidRPr="00457181">
        <w:rPr>
          <w:rFonts w:ascii="Palatino Linotype" w:eastAsia="Times New Roman" w:hAnsi="Palatino Linotype" w:cs="Arial"/>
          <w:b/>
          <w:i/>
          <w:szCs w:val="24"/>
          <w:lang w:val="es-ES" w:eastAsia="es-ES"/>
        </w:rPr>
        <w:t>III</w:t>
      </w:r>
      <w:r w:rsidRPr="00457181">
        <w:rPr>
          <w:rFonts w:ascii="Palatino Linotype" w:eastAsia="Times New Roman" w:hAnsi="Palatino Linotype" w:cs="Arial"/>
          <w:i/>
          <w:szCs w:val="24"/>
          <w:lang w:val="es-ES" w:eastAsia="es-ES"/>
        </w:rPr>
        <w:t>. La descripción de la información solicitada;</w:t>
      </w:r>
    </w:p>
    <w:p w:rsidR="00236EA0" w:rsidRPr="00457181" w:rsidRDefault="00236EA0" w:rsidP="00236EA0">
      <w:pPr>
        <w:autoSpaceDE w:val="0"/>
        <w:autoSpaceDN w:val="0"/>
        <w:adjustRightInd w:val="0"/>
        <w:spacing w:after="0" w:line="276" w:lineRule="auto"/>
        <w:ind w:left="567" w:right="616"/>
        <w:jc w:val="both"/>
        <w:rPr>
          <w:rFonts w:ascii="Palatino Linotype" w:eastAsia="Times New Roman" w:hAnsi="Palatino Linotype" w:cs="Arial"/>
          <w:i/>
          <w:szCs w:val="24"/>
          <w:lang w:val="es-ES" w:eastAsia="es-ES"/>
        </w:rPr>
      </w:pPr>
      <w:r w:rsidRPr="00457181">
        <w:rPr>
          <w:rFonts w:ascii="Palatino Linotype" w:eastAsia="Times New Roman" w:hAnsi="Palatino Linotype" w:cs="Arial"/>
          <w:b/>
          <w:i/>
          <w:szCs w:val="24"/>
          <w:lang w:val="es-ES" w:eastAsia="es-ES"/>
        </w:rPr>
        <w:t>IV</w:t>
      </w:r>
      <w:r w:rsidRPr="00457181">
        <w:rPr>
          <w:rFonts w:ascii="Palatino Linotype" w:eastAsia="Times New Roman" w:hAnsi="Palatino Linotype" w:cs="Arial"/>
          <w:i/>
          <w:szCs w:val="24"/>
          <w:lang w:val="es-ES" w:eastAsia="es-ES"/>
        </w:rPr>
        <w:t>. Cualquier otro dato que facilite la búsqueda y eventual localización de la información; y</w:t>
      </w:r>
    </w:p>
    <w:p w:rsidR="00236EA0" w:rsidRPr="00457181" w:rsidRDefault="00236EA0" w:rsidP="00236EA0">
      <w:pPr>
        <w:autoSpaceDE w:val="0"/>
        <w:autoSpaceDN w:val="0"/>
        <w:adjustRightInd w:val="0"/>
        <w:spacing w:after="0" w:line="276" w:lineRule="auto"/>
        <w:ind w:left="567" w:right="616"/>
        <w:jc w:val="both"/>
        <w:rPr>
          <w:rFonts w:ascii="Palatino Linotype" w:eastAsia="Times New Roman" w:hAnsi="Palatino Linotype" w:cs="Arial"/>
          <w:i/>
          <w:szCs w:val="24"/>
          <w:lang w:val="es-ES" w:eastAsia="es-ES"/>
        </w:rPr>
      </w:pPr>
      <w:r w:rsidRPr="00457181">
        <w:rPr>
          <w:rFonts w:ascii="Palatino Linotype" w:eastAsia="Times New Roman" w:hAnsi="Palatino Linotype" w:cs="Arial"/>
          <w:b/>
          <w:i/>
          <w:szCs w:val="24"/>
          <w:lang w:val="es-ES" w:eastAsia="es-ES"/>
        </w:rPr>
        <w:t>V</w:t>
      </w:r>
      <w:r w:rsidRPr="00457181">
        <w:rPr>
          <w:rFonts w:ascii="Palatino Linotype" w:eastAsia="Times New Roman" w:hAnsi="Palatino Linotype" w:cs="Arial"/>
          <w:i/>
          <w:szCs w:val="24"/>
          <w:lang w:val="es-ES" w:eastAsia="es-ES"/>
        </w:rPr>
        <w:t xml:space="preserve">. </w:t>
      </w:r>
      <w:r w:rsidRPr="00457181">
        <w:rPr>
          <w:rFonts w:ascii="Palatino Linotype" w:eastAsia="Times New Roman" w:hAnsi="Palatino Linotype" w:cs="Arial"/>
          <w:i/>
          <w:szCs w:val="24"/>
          <w:u w:val="single"/>
          <w:lang w:val="es-ES" w:eastAsia="es-ES"/>
        </w:rPr>
        <w:t>La modalidad en la que prefiere se otorgue el acceso a la información</w:t>
      </w:r>
      <w:r w:rsidRPr="00457181">
        <w:rPr>
          <w:rFonts w:ascii="Palatino Linotype" w:eastAsia="Times New Roman" w:hAnsi="Palatino Linotype" w:cs="Arial"/>
          <w:i/>
          <w:szCs w:val="24"/>
          <w:lang w:val="es-ES" w:eastAsia="es-ES"/>
        </w:rPr>
        <w:t xml:space="preserve">, la cual podrá ser verbal, siempre y cuando sea para fines de orientación, mediante consulta directa, mediante la expedición de copias simples o certificadas </w:t>
      </w:r>
      <w:r w:rsidRPr="00457181">
        <w:rPr>
          <w:rFonts w:ascii="Palatino Linotype" w:eastAsia="Times New Roman" w:hAnsi="Palatino Linotype" w:cs="Arial"/>
          <w:i/>
          <w:szCs w:val="24"/>
          <w:u w:val="single"/>
          <w:lang w:val="es-ES" w:eastAsia="es-ES"/>
        </w:rPr>
        <w:t>o la reproducción en cualquier otro medio, incluidos los electrónicos.</w:t>
      </w:r>
    </w:p>
    <w:p w:rsidR="00236EA0" w:rsidRPr="00457181" w:rsidRDefault="00236EA0" w:rsidP="00236EA0">
      <w:pPr>
        <w:autoSpaceDE w:val="0"/>
        <w:autoSpaceDN w:val="0"/>
        <w:adjustRightInd w:val="0"/>
        <w:spacing w:after="0" w:line="276" w:lineRule="auto"/>
        <w:ind w:left="567" w:right="616"/>
        <w:jc w:val="both"/>
        <w:rPr>
          <w:rFonts w:ascii="Palatino Linotype" w:eastAsia="Times New Roman" w:hAnsi="Palatino Linotype" w:cs="Arial"/>
          <w:i/>
          <w:szCs w:val="24"/>
          <w:lang w:val="es-ES" w:eastAsia="es-ES"/>
        </w:rPr>
      </w:pPr>
      <w:r w:rsidRPr="00457181">
        <w:rPr>
          <w:rFonts w:ascii="Palatino Linotype" w:eastAsia="Times New Roman" w:hAnsi="Palatino Linotype" w:cs="Arial"/>
          <w:i/>
          <w:szCs w:val="24"/>
          <w:lang w:val="es-ES" w:eastAsia="es-ES"/>
        </w:rPr>
        <w:t>Queda prohibido para los sujetos obligados recabar datos que den lugar a indagatorias sobre las motivaciones de la solicitud de información y su uso posterior.</w:t>
      </w:r>
    </w:p>
    <w:p w:rsidR="00236EA0" w:rsidRPr="00457181" w:rsidRDefault="00236EA0" w:rsidP="00236EA0">
      <w:pPr>
        <w:autoSpaceDE w:val="0"/>
        <w:autoSpaceDN w:val="0"/>
        <w:adjustRightInd w:val="0"/>
        <w:spacing w:after="0" w:line="276" w:lineRule="auto"/>
        <w:ind w:left="567" w:right="616"/>
        <w:jc w:val="both"/>
        <w:rPr>
          <w:rFonts w:ascii="Palatino Linotype" w:eastAsia="Times New Roman" w:hAnsi="Palatino Linotype" w:cs="Arial"/>
          <w:i/>
          <w:szCs w:val="24"/>
          <w:lang w:val="es-ES" w:eastAsia="es-ES"/>
        </w:rPr>
      </w:pPr>
      <w:r w:rsidRPr="00457181">
        <w:rPr>
          <w:rFonts w:ascii="Palatino Linotype" w:eastAsia="Times New Roman" w:hAnsi="Palatino Linotype" w:cs="Arial"/>
          <w:i/>
          <w:szCs w:val="24"/>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rsidR="00236EA0" w:rsidRPr="00457181" w:rsidRDefault="00236EA0" w:rsidP="00236EA0">
      <w:pPr>
        <w:autoSpaceDE w:val="0"/>
        <w:autoSpaceDN w:val="0"/>
        <w:adjustRightInd w:val="0"/>
        <w:spacing w:after="0" w:line="276" w:lineRule="auto"/>
        <w:ind w:left="567" w:right="616"/>
        <w:jc w:val="both"/>
        <w:rPr>
          <w:rFonts w:ascii="Palatino Linotype" w:eastAsia="Times New Roman" w:hAnsi="Palatino Linotype" w:cs="Arial"/>
          <w:i/>
          <w:szCs w:val="24"/>
          <w:lang w:val="es-ES" w:eastAsia="es-ES"/>
        </w:rPr>
      </w:pPr>
      <w:r w:rsidRPr="00457181">
        <w:rPr>
          <w:rFonts w:ascii="Palatino Linotype" w:eastAsia="Times New Roman" w:hAnsi="Palatino Linotype" w:cs="Arial"/>
          <w:i/>
          <w:szCs w:val="24"/>
          <w:lang w:val="es-ES" w:eastAsia="es-ES"/>
        </w:rPr>
        <w:t>La información de las fracciones I y IV será proporcionada por el solicitante de manera opcional y, en ningún caso, podrá ser un requisito indispensable para la procedencia de la solicitud.”</w:t>
      </w:r>
    </w:p>
    <w:p w:rsidR="00236EA0" w:rsidRPr="00457181" w:rsidRDefault="00236EA0" w:rsidP="00236EA0">
      <w:pPr>
        <w:autoSpaceDE w:val="0"/>
        <w:autoSpaceDN w:val="0"/>
        <w:adjustRightInd w:val="0"/>
        <w:spacing w:after="0" w:line="276" w:lineRule="auto"/>
        <w:ind w:left="567" w:right="616"/>
        <w:jc w:val="right"/>
        <w:rPr>
          <w:rFonts w:ascii="Palatino Linotype" w:eastAsia="Times New Roman" w:hAnsi="Palatino Linotype" w:cs="Arial"/>
          <w:szCs w:val="24"/>
          <w:lang w:val="es-ES" w:eastAsia="es-ES"/>
        </w:rPr>
      </w:pPr>
      <w:r w:rsidRPr="00457181">
        <w:rPr>
          <w:rFonts w:ascii="Palatino Linotype" w:eastAsia="Times New Roman" w:hAnsi="Palatino Linotype" w:cs="Arial"/>
          <w:szCs w:val="24"/>
          <w:lang w:val="es-ES" w:eastAsia="es-ES"/>
        </w:rPr>
        <w:t>(Énfasis añadido)</w:t>
      </w:r>
    </w:p>
    <w:p w:rsidR="00236EA0" w:rsidRPr="00457181" w:rsidRDefault="00236EA0" w:rsidP="00236EA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236EA0" w:rsidRPr="00457181" w:rsidRDefault="00236EA0" w:rsidP="00236EA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57181">
        <w:rPr>
          <w:rFonts w:ascii="Palatino Linotype" w:eastAsia="Times New Roman" w:hAnsi="Palatino Linotype" w:cs="Arial"/>
          <w:sz w:val="24"/>
          <w:szCs w:val="24"/>
          <w:lang w:val="es-ES" w:eastAsia="es-ES"/>
        </w:rPr>
        <w:t xml:space="preserve">De la lectura del ordenamiento transcrito, se acredita que al momento de presentar una solicitud de acceso a la información se debe precisar la modalidad en que habrá de ser entregada, lo que se materializa en el caso concreto al haber señalado el </w:t>
      </w:r>
      <w:r w:rsidRPr="00457181">
        <w:rPr>
          <w:rFonts w:ascii="Palatino Linotype" w:eastAsia="Times New Roman" w:hAnsi="Palatino Linotype" w:cs="Arial"/>
          <w:b/>
          <w:sz w:val="24"/>
          <w:szCs w:val="24"/>
          <w:lang w:val="es-ES" w:eastAsia="es-ES"/>
        </w:rPr>
        <w:t xml:space="preserve">recurrente </w:t>
      </w:r>
      <w:r w:rsidRPr="00457181">
        <w:rPr>
          <w:rFonts w:ascii="Palatino Linotype" w:eastAsia="Times New Roman" w:hAnsi="Palatino Linotype" w:cs="Arial"/>
          <w:sz w:val="24"/>
          <w:szCs w:val="24"/>
          <w:lang w:val="es-ES" w:eastAsia="es-ES"/>
        </w:rPr>
        <w:t>a través de</w:t>
      </w:r>
      <w:r>
        <w:rPr>
          <w:rFonts w:ascii="Palatino Linotype" w:eastAsia="Times New Roman" w:hAnsi="Palatino Linotype" w:cs="Arial"/>
          <w:sz w:val="24"/>
          <w:szCs w:val="24"/>
          <w:lang w:val="es-ES" w:eastAsia="es-ES"/>
        </w:rPr>
        <w:t>l SAIMEX</w:t>
      </w:r>
      <w:r w:rsidRPr="00457181">
        <w:rPr>
          <w:rFonts w:ascii="Palatino Linotype" w:eastAsia="Times New Roman" w:hAnsi="Palatino Linotype" w:cs="Arial"/>
          <w:sz w:val="24"/>
          <w:szCs w:val="24"/>
          <w:lang w:val="es-ES" w:eastAsia="es-ES"/>
        </w:rPr>
        <w:t xml:space="preserve">, empero como ha quedado acreditado, el </w:t>
      </w:r>
      <w:r w:rsidRPr="00457181">
        <w:rPr>
          <w:rFonts w:ascii="Palatino Linotype" w:eastAsia="Times New Roman" w:hAnsi="Palatino Linotype" w:cs="Arial"/>
          <w:b/>
          <w:sz w:val="24"/>
          <w:szCs w:val="24"/>
          <w:lang w:val="es-ES" w:eastAsia="es-ES"/>
        </w:rPr>
        <w:t>sujeto obligado</w:t>
      </w:r>
      <w:r w:rsidRPr="00457181">
        <w:rPr>
          <w:rFonts w:ascii="Palatino Linotype" w:eastAsia="Times New Roman" w:hAnsi="Palatino Linotype" w:cs="Arial"/>
          <w:sz w:val="24"/>
          <w:szCs w:val="24"/>
          <w:lang w:val="es-ES" w:eastAsia="es-ES"/>
        </w:rPr>
        <w:t xml:space="preserve"> hizo entrega </w:t>
      </w:r>
      <w:r>
        <w:rPr>
          <w:rFonts w:ascii="Palatino Linotype" w:eastAsia="Times New Roman" w:hAnsi="Palatino Linotype" w:cs="Arial"/>
          <w:sz w:val="24"/>
          <w:szCs w:val="24"/>
          <w:lang w:val="es-ES" w:eastAsia="es-ES"/>
        </w:rPr>
        <w:t xml:space="preserve">parcial de </w:t>
      </w:r>
      <w:r w:rsidRPr="00457181">
        <w:rPr>
          <w:rFonts w:ascii="Palatino Linotype" w:eastAsia="Times New Roman" w:hAnsi="Palatino Linotype" w:cs="Arial"/>
          <w:sz w:val="24"/>
          <w:szCs w:val="24"/>
          <w:lang w:val="es-ES" w:eastAsia="es-ES"/>
        </w:rPr>
        <w:t>la información que ya tenía digitalizada a través del SAIMEX, en esa virtud, los artículo 164 y 174 de la Ley de Transparencia local, establece la procedencia del cobro de la información, el cual se cita para mayor referencia a continuación:</w:t>
      </w:r>
    </w:p>
    <w:p w:rsidR="00236EA0" w:rsidRPr="00457181" w:rsidRDefault="00236EA0" w:rsidP="00236EA0">
      <w:pPr>
        <w:spacing w:after="0" w:line="240" w:lineRule="auto"/>
        <w:ind w:left="567" w:right="567"/>
        <w:jc w:val="both"/>
        <w:rPr>
          <w:rFonts w:ascii="Palatino Linotype" w:eastAsia="Times New Roman" w:hAnsi="Palatino Linotype" w:cs="Arial"/>
          <w:i/>
          <w:szCs w:val="24"/>
          <w:lang w:val="es-ES" w:eastAsia="es-ES"/>
        </w:rPr>
      </w:pPr>
      <w:r w:rsidRPr="00457181">
        <w:rPr>
          <w:rFonts w:ascii="Palatino Linotype" w:eastAsia="Times New Roman" w:hAnsi="Palatino Linotype" w:cs="Arial"/>
          <w:i/>
          <w:szCs w:val="24"/>
          <w:lang w:val="es-ES" w:eastAsia="es-ES"/>
        </w:rPr>
        <w:lastRenderedPageBreak/>
        <w:t>“</w:t>
      </w:r>
      <w:r w:rsidRPr="00457181">
        <w:rPr>
          <w:rFonts w:ascii="Palatino Linotype" w:eastAsia="Times New Roman" w:hAnsi="Palatino Linotype" w:cs="Arial"/>
          <w:b/>
          <w:i/>
          <w:szCs w:val="24"/>
          <w:lang w:val="es-ES" w:eastAsia="es-ES"/>
        </w:rPr>
        <w:t xml:space="preserve">Artículo 164. </w:t>
      </w:r>
      <w:r w:rsidRPr="00457181">
        <w:rPr>
          <w:rFonts w:ascii="Palatino Linotype" w:eastAsia="Times New Roman" w:hAnsi="Palatino Linotype" w:cs="Arial"/>
          <w:i/>
          <w:szCs w:val="24"/>
          <w:u w:val="single"/>
          <w:lang w:val="es-ES" w:eastAsia="es-ES"/>
        </w:rPr>
        <w:t>El acceso se dará en la modalidad de entrega y, en su caso, de envío elegidos por el solicitante.</w:t>
      </w:r>
      <w:r w:rsidRPr="00457181">
        <w:rPr>
          <w:rFonts w:ascii="Palatino Linotype" w:eastAsia="Times New Roman" w:hAnsi="Palatino Linotype" w:cs="Arial"/>
          <w:i/>
          <w:szCs w:val="24"/>
          <w:lang w:val="es-ES" w:eastAsia="es-ES"/>
        </w:rPr>
        <w:t xml:space="preserve"> Cuando la información no pueda entregarse o enviarse en la modalidad solicitada, el sujeto obligado deberá ofrecer otra u otras modalidades de entrega.</w:t>
      </w:r>
    </w:p>
    <w:p w:rsidR="00236EA0" w:rsidRPr="00457181" w:rsidRDefault="00236EA0" w:rsidP="00236EA0">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r w:rsidRPr="00457181">
        <w:rPr>
          <w:rFonts w:ascii="Palatino Linotype" w:eastAsia="Times New Roman" w:hAnsi="Palatino Linotype" w:cs="Arial"/>
          <w:i/>
          <w:szCs w:val="24"/>
          <w:lang w:val="es-ES" w:eastAsia="es-ES"/>
        </w:rPr>
        <w:t>En cualquier caso, se deberá fundar y motivar la necesidad de ofrecer otras modalidades.</w:t>
      </w:r>
    </w:p>
    <w:p w:rsidR="00236EA0" w:rsidRPr="00457181" w:rsidRDefault="00236EA0" w:rsidP="00236EA0">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p>
    <w:p w:rsidR="00236EA0" w:rsidRPr="00457181" w:rsidRDefault="00236EA0" w:rsidP="00236EA0">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r w:rsidRPr="00457181">
        <w:rPr>
          <w:rFonts w:ascii="Palatino Linotype" w:eastAsia="Times New Roman" w:hAnsi="Palatino Linotype" w:cs="Arial"/>
          <w:b/>
          <w:i/>
          <w:szCs w:val="24"/>
          <w:lang w:val="es-ES" w:eastAsia="es-ES"/>
        </w:rPr>
        <w:t xml:space="preserve">Artículo 174. </w:t>
      </w:r>
      <w:r w:rsidRPr="00457181">
        <w:rPr>
          <w:rFonts w:ascii="Palatino Linotype" w:eastAsia="Times New Roman" w:hAnsi="Palatino Linotype" w:cs="Arial"/>
          <w:i/>
          <w:szCs w:val="24"/>
          <w:u w:val="single"/>
          <w:lang w:val="es-ES" w:eastAsia="es-ES"/>
        </w:rPr>
        <w:t>En caso de existir costos para obtener la información deberán cubrirse de manera previa</w:t>
      </w:r>
      <w:r w:rsidRPr="00457181">
        <w:rPr>
          <w:rFonts w:ascii="Palatino Linotype" w:eastAsia="Times New Roman" w:hAnsi="Palatino Linotype" w:cs="Arial"/>
          <w:i/>
          <w:szCs w:val="24"/>
          <w:lang w:val="es-ES" w:eastAsia="es-ES"/>
        </w:rPr>
        <w:t xml:space="preserve"> a la entrega y no podrán ser superiores a la suma de:</w:t>
      </w:r>
    </w:p>
    <w:p w:rsidR="00236EA0" w:rsidRPr="00457181" w:rsidRDefault="00236EA0" w:rsidP="00236EA0">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r w:rsidRPr="00457181">
        <w:rPr>
          <w:rFonts w:ascii="Palatino Linotype" w:eastAsia="Times New Roman" w:hAnsi="Palatino Linotype" w:cs="Arial"/>
          <w:b/>
          <w:i/>
          <w:szCs w:val="24"/>
          <w:lang w:val="es-ES" w:eastAsia="es-ES"/>
        </w:rPr>
        <w:t>I</w:t>
      </w:r>
      <w:r w:rsidRPr="00457181">
        <w:rPr>
          <w:rFonts w:ascii="Palatino Linotype" w:eastAsia="Times New Roman" w:hAnsi="Palatino Linotype" w:cs="Arial"/>
          <w:i/>
          <w:szCs w:val="24"/>
          <w:lang w:val="es-ES" w:eastAsia="es-ES"/>
        </w:rPr>
        <w:t>. El costo de los materiales utilizados en la reproducción de la información;</w:t>
      </w:r>
    </w:p>
    <w:p w:rsidR="00236EA0" w:rsidRPr="00457181" w:rsidRDefault="00236EA0" w:rsidP="00236EA0">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r w:rsidRPr="00457181">
        <w:rPr>
          <w:rFonts w:ascii="Palatino Linotype" w:eastAsia="Times New Roman" w:hAnsi="Palatino Linotype" w:cs="Arial"/>
          <w:b/>
          <w:i/>
          <w:szCs w:val="24"/>
          <w:lang w:val="es-ES" w:eastAsia="es-ES"/>
        </w:rPr>
        <w:t>II</w:t>
      </w:r>
      <w:r w:rsidRPr="00457181">
        <w:rPr>
          <w:rFonts w:ascii="Palatino Linotype" w:eastAsia="Times New Roman" w:hAnsi="Palatino Linotype" w:cs="Arial"/>
          <w:i/>
          <w:szCs w:val="24"/>
          <w:lang w:val="es-ES" w:eastAsia="es-ES"/>
        </w:rPr>
        <w:t>. El costo de envío, en su caso; y</w:t>
      </w:r>
    </w:p>
    <w:p w:rsidR="00236EA0" w:rsidRPr="00457181" w:rsidRDefault="00236EA0" w:rsidP="00236EA0">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r w:rsidRPr="00457181">
        <w:rPr>
          <w:rFonts w:ascii="Palatino Linotype" w:eastAsia="Times New Roman" w:hAnsi="Palatino Linotype" w:cs="Arial"/>
          <w:b/>
          <w:i/>
          <w:szCs w:val="24"/>
          <w:lang w:val="es-ES" w:eastAsia="es-ES"/>
        </w:rPr>
        <w:t>III</w:t>
      </w:r>
      <w:r w:rsidRPr="00457181">
        <w:rPr>
          <w:rFonts w:ascii="Palatino Linotype" w:eastAsia="Times New Roman" w:hAnsi="Palatino Linotype" w:cs="Arial"/>
          <w:i/>
          <w:szCs w:val="24"/>
          <w:lang w:val="es-ES" w:eastAsia="es-ES"/>
        </w:rPr>
        <w:t>. El pago de la certificación de los documentos, cuando proceda.</w:t>
      </w:r>
    </w:p>
    <w:p w:rsidR="00236EA0" w:rsidRPr="00457181" w:rsidRDefault="00236EA0" w:rsidP="00236EA0">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r w:rsidRPr="00457181">
        <w:rPr>
          <w:rFonts w:ascii="Palatino Linotype" w:eastAsia="Times New Roman" w:hAnsi="Palatino Linotype" w:cs="Arial"/>
          <w:i/>
          <w:szCs w:val="24"/>
          <w:u w:val="single"/>
          <w:lang w:val="es-ES" w:eastAsia="es-ES"/>
        </w:rPr>
        <w:t>Las cuotas de los derechos aplicables deberán establecerse, en su caso, en el Código Financiero del Estado de México y Municipios</w:t>
      </w:r>
      <w:r w:rsidRPr="00457181">
        <w:rPr>
          <w:rFonts w:ascii="Palatino Linotype" w:eastAsia="Times New Roman" w:hAnsi="Palatino Linotype" w:cs="Arial"/>
          <w:i/>
          <w:szCs w:val="24"/>
          <w:lang w:val="es-ES" w:eastAsia="es-ES"/>
        </w:rPr>
        <w:t xml:space="preserve"> y demás disposiciones jurídicas aplicables, las cuales se publicarán en los sitios de internet de los sujetos obligados. En su determinación se deberá considerar que los montos permitan o faciliten el ejercicio del derecho de acceso a la información.</w:t>
      </w:r>
    </w:p>
    <w:p w:rsidR="00236EA0" w:rsidRPr="00457181" w:rsidRDefault="00236EA0" w:rsidP="00236EA0">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r w:rsidRPr="00457181">
        <w:rPr>
          <w:rFonts w:ascii="Palatino Linotype" w:eastAsia="Times New Roman" w:hAnsi="Palatino Linotype" w:cs="Arial"/>
          <w:i/>
          <w:szCs w:val="24"/>
          <w:lang w:val="es-ES" w:eastAsia="es-ES"/>
        </w:rPr>
        <w:t>Los sujetos obligados a los que no les sea aplicable el Código Financiero del Estado de México y Municipios deberán establecer cuotas que no sean mayores a las dispuestas en dicho ordenamiento.</w:t>
      </w:r>
    </w:p>
    <w:p w:rsidR="00236EA0" w:rsidRPr="00457181" w:rsidRDefault="00236EA0" w:rsidP="00236EA0">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r w:rsidRPr="00457181">
        <w:rPr>
          <w:rFonts w:ascii="Palatino Linotype" w:eastAsia="Times New Roman" w:hAnsi="Palatino Linotype" w:cs="Arial"/>
          <w:i/>
          <w:szCs w:val="24"/>
          <w:lang w:val="es-ES" w:eastAsia="es-ES"/>
        </w:rPr>
        <w:t>La información deberá ser entregada sin costo, cuando implique la entrega de no más de veinte hojas simples. Las unidades de transparencia podrán exceptuar el pago de reproducción y envío atendiendo a las circunstancias socioeconómicas del solicitante, en términos de los lineamientos que expida el Instituto.”</w:t>
      </w:r>
    </w:p>
    <w:p w:rsidR="00236EA0" w:rsidRPr="00457181" w:rsidRDefault="00236EA0" w:rsidP="00236EA0">
      <w:pPr>
        <w:autoSpaceDE w:val="0"/>
        <w:autoSpaceDN w:val="0"/>
        <w:adjustRightInd w:val="0"/>
        <w:spacing w:after="0" w:line="240" w:lineRule="auto"/>
        <w:ind w:left="567" w:right="616"/>
        <w:jc w:val="both"/>
        <w:rPr>
          <w:rFonts w:ascii="Palatino Linotype" w:eastAsia="Times New Roman" w:hAnsi="Palatino Linotype" w:cs="Arial"/>
          <w:szCs w:val="24"/>
          <w:lang w:val="es-ES" w:eastAsia="es-ES"/>
        </w:rPr>
      </w:pPr>
    </w:p>
    <w:p w:rsidR="00236EA0" w:rsidRPr="00457181" w:rsidRDefault="00236EA0" w:rsidP="00236EA0">
      <w:pPr>
        <w:autoSpaceDE w:val="0"/>
        <w:autoSpaceDN w:val="0"/>
        <w:adjustRightInd w:val="0"/>
        <w:spacing w:after="0" w:line="240" w:lineRule="auto"/>
        <w:ind w:left="567" w:right="616"/>
        <w:jc w:val="right"/>
        <w:rPr>
          <w:rFonts w:ascii="Palatino Linotype" w:eastAsia="Times New Roman" w:hAnsi="Palatino Linotype" w:cs="Arial"/>
          <w:szCs w:val="24"/>
          <w:lang w:val="es-ES" w:eastAsia="es-ES"/>
        </w:rPr>
      </w:pPr>
      <w:r w:rsidRPr="00457181">
        <w:rPr>
          <w:rFonts w:ascii="Palatino Linotype" w:eastAsia="Times New Roman" w:hAnsi="Palatino Linotype" w:cs="Arial"/>
          <w:szCs w:val="24"/>
          <w:lang w:val="es-ES" w:eastAsia="es-ES"/>
        </w:rPr>
        <w:t>(Énfasis añadido)</w:t>
      </w:r>
    </w:p>
    <w:p w:rsidR="00236EA0" w:rsidRPr="00457181" w:rsidRDefault="00236EA0" w:rsidP="00236EA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236EA0" w:rsidRPr="00D618D5" w:rsidRDefault="00236EA0" w:rsidP="00236EA0">
      <w:pPr>
        <w:spacing w:after="0" w:line="360" w:lineRule="auto"/>
        <w:contextualSpacing/>
        <w:jc w:val="both"/>
        <w:rPr>
          <w:rFonts w:ascii="Palatino Linotype" w:hAnsi="Palatino Linotype"/>
          <w:sz w:val="24"/>
          <w:szCs w:val="24"/>
        </w:rPr>
      </w:pPr>
      <w:r w:rsidRPr="00457181">
        <w:rPr>
          <w:rFonts w:ascii="Palatino Linotype" w:eastAsia="Times New Roman" w:hAnsi="Palatino Linotype" w:cs="Arial"/>
          <w:sz w:val="24"/>
          <w:szCs w:val="24"/>
          <w:lang w:val="es-ES" w:eastAsia="es-ES"/>
        </w:rPr>
        <w:t>De los ordenamientos normativos citados, se tiene por acredita que la entrega de la información, se hará en la modalidad peticionada, y cuando existan costos para su entrega en la modalidad solicitada, se</w:t>
      </w:r>
      <w:r>
        <w:rPr>
          <w:rFonts w:ascii="Palatino Linotype" w:eastAsia="Times New Roman" w:hAnsi="Palatino Linotype" w:cs="Arial"/>
          <w:sz w:val="24"/>
          <w:szCs w:val="24"/>
          <w:lang w:val="es-ES" w:eastAsia="es-ES"/>
        </w:rPr>
        <w:t xml:space="preserve"> deberán cubrir previa entrega, por lo que resulta </w:t>
      </w:r>
      <w:r w:rsidRPr="00D618D5">
        <w:rPr>
          <w:rFonts w:ascii="Palatino Linotype" w:hAnsi="Palatino Linotype"/>
          <w:sz w:val="24"/>
          <w:szCs w:val="24"/>
        </w:rPr>
        <w:t>aplicable el cobro por la digitalización de la información, solicitada por el impetrante, ya que es una modalidad que se encuentra regulada por el Código Financiero del Estado de México en su artículo 148 fracción V, el cual a la letra señala lo siguiente:</w:t>
      </w:r>
    </w:p>
    <w:p w:rsidR="00236EA0" w:rsidRPr="00D618D5" w:rsidRDefault="00236EA0" w:rsidP="00236EA0">
      <w:pPr>
        <w:spacing w:after="0" w:line="360" w:lineRule="auto"/>
        <w:contextualSpacing/>
        <w:jc w:val="both"/>
        <w:rPr>
          <w:rFonts w:ascii="Palatino Linotype" w:hAnsi="Palatino Linotype"/>
          <w:sz w:val="24"/>
          <w:szCs w:val="24"/>
        </w:rPr>
      </w:pPr>
    </w:p>
    <w:p w:rsidR="00236EA0" w:rsidRPr="00D618D5" w:rsidRDefault="00236EA0" w:rsidP="00236EA0">
      <w:pPr>
        <w:spacing w:after="0" w:line="240" w:lineRule="auto"/>
        <w:ind w:left="567" w:right="423"/>
        <w:contextualSpacing/>
        <w:jc w:val="both"/>
        <w:rPr>
          <w:rFonts w:ascii="Palatino Linotype" w:eastAsia="Calibri" w:hAnsi="Palatino Linotype" w:cs="Times New Roman"/>
          <w:i/>
          <w:szCs w:val="24"/>
          <w:lang w:val="es-ES" w:eastAsia="es-ES"/>
        </w:rPr>
      </w:pPr>
      <w:r>
        <w:rPr>
          <w:rFonts w:ascii="Palatino Linotype" w:eastAsia="Calibri" w:hAnsi="Palatino Linotype" w:cs="Times New Roman"/>
          <w:b/>
          <w:i/>
          <w:szCs w:val="24"/>
          <w:lang w:val="es-ES" w:eastAsia="es-ES"/>
        </w:rPr>
        <w:t>“</w:t>
      </w:r>
      <w:r w:rsidRPr="00D618D5">
        <w:rPr>
          <w:rFonts w:ascii="Palatino Linotype" w:eastAsia="Calibri" w:hAnsi="Palatino Linotype" w:cs="Times New Roman"/>
          <w:b/>
          <w:i/>
          <w:szCs w:val="24"/>
          <w:lang w:val="es-ES" w:eastAsia="es-ES"/>
        </w:rPr>
        <w:t xml:space="preserve">Artículo 148.- </w:t>
      </w:r>
      <w:r w:rsidRPr="00D618D5">
        <w:rPr>
          <w:rFonts w:ascii="Palatino Linotype" w:eastAsia="Calibri" w:hAnsi="Palatino Linotype" w:cs="Times New Roman"/>
          <w:i/>
          <w:szCs w:val="24"/>
          <w:lang w:val="es-ES" w:eastAsia="es-ES"/>
        </w:rPr>
        <w:t>Por la expedición de documentos solicitados en el ejercicio del derecho a la información pública, se pagarán los derechos conforme a la siguiente:</w:t>
      </w:r>
    </w:p>
    <w:p w:rsidR="00236EA0" w:rsidRPr="00D618D5" w:rsidRDefault="00236EA0" w:rsidP="00236EA0">
      <w:pPr>
        <w:spacing w:after="0" w:line="240" w:lineRule="auto"/>
        <w:ind w:left="567" w:right="423"/>
        <w:contextualSpacing/>
        <w:jc w:val="center"/>
        <w:rPr>
          <w:rFonts w:ascii="Palatino Linotype" w:eastAsia="Calibri" w:hAnsi="Palatino Linotype" w:cs="Times New Roman"/>
          <w:i/>
          <w:szCs w:val="24"/>
          <w:lang w:val="es-ES" w:eastAsia="es-ES"/>
        </w:rPr>
      </w:pPr>
      <w:r w:rsidRPr="00D618D5">
        <w:rPr>
          <w:rFonts w:ascii="Palatino Linotype" w:eastAsia="Calibri" w:hAnsi="Palatino Linotype" w:cs="Times New Roman"/>
          <w:i/>
          <w:szCs w:val="24"/>
          <w:lang w:val="es-ES" w:eastAsia="es-ES"/>
        </w:rPr>
        <w:lastRenderedPageBreak/>
        <w:t>TARIFA</w:t>
      </w:r>
    </w:p>
    <w:p w:rsidR="00236EA0" w:rsidRPr="00D618D5" w:rsidRDefault="00236EA0" w:rsidP="00236EA0">
      <w:pPr>
        <w:spacing w:after="0" w:line="240" w:lineRule="auto"/>
        <w:ind w:left="567" w:right="423"/>
        <w:contextualSpacing/>
        <w:jc w:val="both"/>
        <w:rPr>
          <w:rFonts w:ascii="Palatino Linotype" w:eastAsia="Calibri" w:hAnsi="Palatino Linotype" w:cs="Times New Roman"/>
          <w:b/>
          <w:i/>
          <w:szCs w:val="24"/>
          <w:lang w:val="es-ES" w:eastAsia="es-ES"/>
        </w:rPr>
      </w:pPr>
      <w:r w:rsidRPr="00D618D5">
        <w:rPr>
          <w:rFonts w:ascii="Palatino Linotype" w:eastAsia="Calibri" w:hAnsi="Palatino Linotype" w:cs="Times New Roman"/>
          <w:b/>
          <w:i/>
          <w:szCs w:val="24"/>
          <w:lang w:val="es-ES" w:eastAsia="es-ES"/>
        </w:rPr>
        <w:t>Concepto                                                                     NÚMERO DE VECES EL VALOR</w:t>
      </w:r>
    </w:p>
    <w:p w:rsidR="00236EA0" w:rsidRPr="00D618D5" w:rsidRDefault="00236EA0" w:rsidP="00236EA0">
      <w:pPr>
        <w:spacing w:after="0" w:line="240" w:lineRule="auto"/>
        <w:ind w:left="1418" w:right="564"/>
        <w:contextualSpacing/>
        <w:jc w:val="right"/>
        <w:rPr>
          <w:rFonts w:ascii="Palatino Linotype" w:eastAsia="Calibri" w:hAnsi="Palatino Linotype" w:cs="Times New Roman"/>
          <w:b/>
          <w:i/>
          <w:szCs w:val="24"/>
          <w:lang w:val="es-ES" w:eastAsia="es-ES"/>
        </w:rPr>
      </w:pPr>
      <w:r w:rsidRPr="00D618D5">
        <w:rPr>
          <w:rFonts w:ascii="Palatino Linotype" w:eastAsia="Calibri" w:hAnsi="Palatino Linotype" w:cs="Times New Roman"/>
          <w:b/>
          <w:i/>
          <w:szCs w:val="24"/>
          <w:lang w:val="es-ES" w:eastAsia="es-ES"/>
        </w:rPr>
        <w:t>DIARIO DE LA UNIDAD DE MEDIDA</w:t>
      </w:r>
    </w:p>
    <w:p w:rsidR="00236EA0" w:rsidRPr="00D618D5" w:rsidRDefault="00236EA0" w:rsidP="00236EA0">
      <w:pPr>
        <w:spacing w:after="0" w:line="240" w:lineRule="auto"/>
        <w:ind w:left="1418" w:right="564"/>
        <w:contextualSpacing/>
        <w:jc w:val="right"/>
        <w:rPr>
          <w:rFonts w:ascii="Palatino Linotype" w:eastAsia="Calibri" w:hAnsi="Palatino Linotype" w:cs="Times New Roman"/>
          <w:i/>
          <w:szCs w:val="24"/>
          <w:lang w:val="es-ES" w:eastAsia="es-ES"/>
        </w:rPr>
      </w:pPr>
      <w:r w:rsidRPr="00D618D5">
        <w:rPr>
          <w:rFonts w:ascii="Palatino Linotype" w:eastAsia="Calibri" w:hAnsi="Palatino Linotype" w:cs="Times New Roman"/>
          <w:b/>
          <w:i/>
          <w:szCs w:val="24"/>
          <w:lang w:val="es-ES" w:eastAsia="es-ES"/>
        </w:rPr>
        <w:t>Y ACTUALIZACIÓN VIGENTE</w:t>
      </w:r>
      <w:r w:rsidRPr="00D618D5">
        <w:rPr>
          <w:rFonts w:ascii="Palatino Linotype" w:eastAsia="Calibri" w:hAnsi="Palatino Linotype" w:cs="Times New Roman"/>
          <w:i/>
          <w:szCs w:val="24"/>
          <w:lang w:val="es-ES" w:eastAsia="es-ES"/>
        </w:rPr>
        <w:cr/>
      </w:r>
      <w:r w:rsidRPr="00D618D5">
        <w:rPr>
          <w:rFonts w:ascii="Times New Roman" w:eastAsia="Calibri" w:hAnsi="Times New Roman" w:cs="Times New Roman"/>
          <w:sz w:val="24"/>
          <w:szCs w:val="24"/>
          <w:lang w:val="es-ES" w:eastAsia="es-ES"/>
        </w:rPr>
        <w:t xml:space="preserve"> </w:t>
      </w:r>
    </w:p>
    <w:p w:rsidR="00236EA0" w:rsidRPr="00D618D5" w:rsidRDefault="00236EA0" w:rsidP="00236EA0">
      <w:pPr>
        <w:spacing w:after="0" w:line="240" w:lineRule="auto"/>
        <w:ind w:left="567"/>
        <w:contextualSpacing/>
        <w:jc w:val="both"/>
        <w:rPr>
          <w:rFonts w:ascii="Palatino Linotype" w:eastAsia="Calibri" w:hAnsi="Palatino Linotype" w:cs="Times New Roman"/>
          <w:i/>
          <w:szCs w:val="24"/>
          <w:lang w:val="es-ES" w:eastAsia="es-ES"/>
        </w:rPr>
      </w:pPr>
      <w:r w:rsidRPr="00D618D5">
        <w:rPr>
          <w:rFonts w:ascii="Palatino Linotype" w:eastAsia="Calibri" w:hAnsi="Palatino Linotype" w:cs="Times New Roman"/>
          <w:i/>
          <w:szCs w:val="24"/>
          <w:lang w:val="es-ES" w:eastAsia="es-ES"/>
        </w:rPr>
        <w:t>(…)</w:t>
      </w:r>
    </w:p>
    <w:p w:rsidR="00236EA0" w:rsidRPr="00D618D5" w:rsidRDefault="00236EA0" w:rsidP="00236EA0">
      <w:pPr>
        <w:spacing w:after="0" w:line="240" w:lineRule="auto"/>
        <w:ind w:left="567"/>
        <w:contextualSpacing/>
        <w:jc w:val="both"/>
        <w:rPr>
          <w:rFonts w:ascii="Palatino Linotype" w:eastAsia="Calibri" w:hAnsi="Palatino Linotype" w:cs="Times New Roman"/>
          <w:i/>
          <w:szCs w:val="24"/>
          <w:lang w:val="es-ES" w:eastAsia="es-ES"/>
        </w:rPr>
      </w:pPr>
      <w:r w:rsidRPr="00D618D5">
        <w:rPr>
          <w:rFonts w:ascii="Palatino Linotype" w:eastAsia="Calibri" w:hAnsi="Palatino Linotype" w:cs="Times New Roman"/>
          <w:b/>
          <w:i/>
          <w:szCs w:val="24"/>
          <w:lang w:val="es-ES" w:eastAsia="es-ES"/>
        </w:rPr>
        <w:t xml:space="preserve">V. </w:t>
      </w:r>
      <w:r w:rsidRPr="00D618D5">
        <w:rPr>
          <w:rFonts w:ascii="Palatino Linotype" w:eastAsia="Calibri" w:hAnsi="Palatino Linotype" w:cs="Times New Roman"/>
          <w:i/>
          <w:szCs w:val="24"/>
          <w:lang w:val="es-ES" w:eastAsia="es-ES"/>
        </w:rPr>
        <w:t>Por el escaneo y digitalización de documentos.                                             0.008</w:t>
      </w:r>
      <w:r>
        <w:rPr>
          <w:rFonts w:ascii="Palatino Linotype" w:eastAsia="Calibri" w:hAnsi="Palatino Linotype" w:cs="Times New Roman"/>
          <w:i/>
          <w:szCs w:val="24"/>
          <w:lang w:val="es-ES" w:eastAsia="es-ES"/>
        </w:rPr>
        <w:t>” (Sic)</w:t>
      </w:r>
    </w:p>
    <w:p w:rsidR="00236EA0" w:rsidRDefault="00236EA0" w:rsidP="00236EA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236EA0" w:rsidRPr="00457181" w:rsidRDefault="00236EA0" w:rsidP="00236EA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236EA0" w:rsidRPr="00457181" w:rsidRDefault="00236EA0" w:rsidP="00236EA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57181">
        <w:rPr>
          <w:rFonts w:ascii="Palatino Linotype" w:eastAsia="Times New Roman" w:hAnsi="Palatino Linotype" w:cs="Arial"/>
          <w:sz w:val="24"/>
          <w:szCs w:val="24"/>
          <w:lang w:val="es-ES" w:eastAsia="es-ES"/>
        </w:rPr>
        <w:t xml:space="preserve">No obstante lo anterior, atendiendo al criterio de la mayoría de los integrantes del Pleno de este Órgano Garante, relativo que el derecho de acceso a la información es gratuito, es decir, no se cobrara para su ejercicio, </w:t>
      </w:r>
      <w:r>
        <w:rPr>
          <w:rFonts w:ascii="Palatino Linotype" w:eastAsia="Times New Roman" w:hAnsi="Palatino Linotype" w:cs="Arial"/>
          <w:sz w:val="24"/>
          <w:szCs w:val="24"/>
          <w:lang w:val="es-ES" w:eastAsia="es-ES"/>
        </w:rPr>
        <w:t xml:space="preserve">derivado </w:t>
      </w:r>
      <w:r w:rsidRPr="00457181">
        <w:rPr>
          <w:rFonts w:ascii="Palatino Linotype" w:eastAsia="Times New Roman" w:hAnsi="Palatino Linotype" w:cs="Arial"/>
          <w:sz w:val="24"/>
          <w:szCs w:val="24"/>
          <w:lang w:val="es-ES" w:eastAsia="es-ES"/>
        </w:rPr>
        <w:t xml:space="preserve">que uno de los objetivos con los que cuenta la Ley de Transparencia y Acceso a la Información pública del Estado de México y Municipios, es el garantizar a toda persona el derecho de acceso a la información pública, mediante los procedimientos establecidos de forma sencilla, expedita, oportuna y gratuita, y con ello contribuir a la mejora de procedimientos y mecanismos que permitan transparentar la gestión pública y mejora la toma de decisiones, a través de la difusión de la información que obra en poder de los </w:t>
      </w:r>
      <w:r w:rsidRPr="00457181">
        <w:rPr>
          <w:rFonts w:ascii="Palatino Linotype" w:eastAsia="Times New Roman" w:hAnsi="Palatino Linotype" w:cs="Arial"/>
          <w:b/>
          <w:sz w:val="24"/>
          <w:szCs w:val="24"/>
          <w:lang w:val="es-ES" w:eastAsia="es-ES"/>
        </w:rPr>
        <w:t>sujetos obligados.</w:t>
      </w:r>
    </w:p>
    <w:p w:rsidR="00236EA0" w:rsidRPr="00457181" w:rsidRDefault="00236EA0" w:rsidP="00236EA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236EA0" w:rsidRPr="00457181" w:rsidRDefault="00236EA0" w:rsidP="00236EA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57181">
        <w:rPr>
          <w:rFonts w:ascii="Palatino Linotype" w:eastAsia="Times New Roman" w:hAnsi="Palatino Linotype" w:cs="Arial"/>
          <w:sz w:val="24"/>
          <w:szCs w:val="24"/>
          <w:lang w:val="es-ES" w:eastAsia="es-ES"/>
        </w:rPr>
        <w:t>Y toda vez que el procedimiento de acceso a la información es la garantía primaria del derecho en cuestión y se rige por los principios de simplicidad, rapidez, gratuidad, auxilio y orientación a los particulares, en virtud de que constituye el primer paso para integrar activamente a la ciudadanía en la acción gubernamental, toda vez que con la información proporcionada por medio de las políticas de transparencia, los ciudadanos son participes de las acciones de gobierno, lo que favorece la rendición de cuentas.</w:t>
      </w:r>
    </w:p>
    <w:p w:rsidR="00236EA0" w:rsidRPr="00457181" w:rsidRDefault="00236EA0" w:rsidP="00236EA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57181">
        <w:rPr>
          <w:rFonts w:ascii="Palatino Linotype" w:eastAsia="Times New Roman" w:hAnsi="Palatino Linotype" w:cs="Arial"/>
          <w:sz w:val="24"/>
          <w:szCs w:val="24"/>
          <w:lang w:val="es-ES" w:eastAsia="es-ES"/>
        </w:rPr>
        <w:lastRenderedPageBreak/>
        <w:t xml:space="preserve">Atentos a lo anterior, y en observancia de los objetivos y principios de máxima publicidad y de gratuidad señalados en los artículos 2° y 9° de la Ley de Transparencia y Acceso a la Información Pública del Estado de México y Municipios, es dable ordenar la entrega de forma gratuita al </w:t>
      </w:r>
      <w:r w:rsidRPr="00457181">
        <w:rPr>
          <w:rFonts w:ascii="Palatino Linotype" w:eastAsia="Times New Roman" w:hAnsi="Palatino Linotype" w:cs="Arial"/>
          <w:b/>
          <w:sz w:val="24"/>
          <w:szCs w:val="24"/>
          <w:lang w:val="es-ES" w:eastAsia="es-ES"/>
        </w:rPr>
        <w:t xml:space="preserve">recurrente, </w:t>
      </w:r>
      <w:r w:rsidRPr="00457181">
        <w:rPr>
          <w:rFonts w:ascii="Palatino Linotype" w:eastAsia="Times New Roman" w:hAnsi="Palatino Linotype" w:cs="Arial"/>
          <w:sz w:val="24"/>
          <w:szCs w:val="24"/>
          <w:lang w:val="es-ES" w:eastAsia="es-ES"/>
        </w:rPr>
        <w:t>en aras de privilegiar su derecho de acceso a la información.</w:t>
      </w:r>
    </w:p>
    <w:p w:rsidR="00236EA0" w:rsidRPr="00457181" w:rsidRDefault="00236EA0" w:rsidP="00236EA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236EA0" w:rsidRPr="00457181" w:rsidRDefault="00236EA0" w:rsidP="00236EA0">
      <w:pPr>
        <w:numPr>
          <w:ilvl w:val="0"/>
          <w:numId w:val="5"/>
        </w:numPr>
        <w:spacing w:after="0" w:line="360" w:lineRule="auto"/>
        <w:ind w:right="141"/>
        <w:jc w:val="both"/>
        <w:rPr>
          <w:rFonts w:ascii="Palatino Linotype" w:eastAsia="Times New Roman" w:hAnsi="Palatino Linotype" w:cs="Times New Roman"/>
          <w:b/>
          <w:i/>
          <w:color w:val="000000"/>
          <w:sz w:val="28"/>
          <w:szCs w:val="24"/>
          <w:lang w:val="es-ES" w:eastAsia="es-ES"/>
        </w:rPr>
      </w:pPr>
      <w:r w:rsidRPr="00457181">
        <w:rPr>
          <w:rFonts w:ascii="Palatino Linotype" w:eastAsia="Times New Roman" w:hAnsi="Palatino Linotype" w:cs="Times New Roman"/>
          <w:b/>
          <w:i/>
          <w:color w:val="000000"/>
          <w:sz w:val="28"/>
          <w:szCs w:val="24"/>
          <w:lang w:val="es-ES" w:eastAsia="es-ES"/>
        </w:rPr>
        <w:t>De la Versión Pública</w:t>
      </w:r>
    </w:p>
    <w:p w:rsidR="00236EA0" w:rsidRPr="00457181" w:rsidRDefault="00236EA0" w:rsidP="00236EA0">
      <w:pPr>
        <w:spacing w:after="0" w:line="360" w:lineRule="auto"/>
        <w:jc w:val="both"/>
        <w:rPr>
          <w:rFonts w:ascii="Palatino Linotype" w:eastAsia="Times New Roman" w:hAnsi="Palatino Linotype" w:cs="Arial"/>
          <w:sz w:val="24"/>
          <w:szCs w:val="24"/>
          <w:lang w:val="es-ES" w:eastAsia="es-ES"/>
        </w:rPr>
      </w:pPr>
    </w:p>
    <w:p w:rsidR="00236EA0" w:rsidRPr="00457181" w:rsidRDefault="00236EA0" w:rsidP="00236EA0">
      <w:pPr>
        <w:spacing w:after="0" w:line="360" w:lineRule="auto"/>
        <w:jc w:val="both"/>
        <w:rPr>
          <w:rFonts w:ascii="Palatino Linotype" w:eastAsia="Times New Roman" w:hAnsi="Palatino Linotype" w:cs="Arial"/>
          <w:sz w:val="24"/>
          <w:szCs w:val="24"/>
          <w:lang w:val="es-ES" w:eastAsia="es-ES"/>
        </w:rPr>
      </w:pPr>
      <w:r w:rsidRPr="00457181">
        <w:rPr>
          <w:rFonts w:ascii="Palatino Linotype" w:eastAsia="Times New Roman" w:hAnsi="Palatino Linotype" w:cs="Arial"/>
          <w:sz w:val="24"/>
          <w:szCs w:val="24"/>
          <w:lang w:val="es-ES" w:eastAsia="es-ES"/>
        </w:rPr>
        <w:t>Resulta dable recordar, que si bien el derecho de acceso a la información permite obtener la información que se encuentre en poder de los sujetos obligados, también lo es que tal derecho no es absoluto en obtener la información de forma íntegra, atendiendo a que deben salvaguardarse los datos personales de las personas, aun en su carácter de servidores públicos.</w:t>
      </w:r>
    </w:p>
    <w:p w:rsidR="00236EA0" w:rsidRPr="00457181" w:rsidRDefault="00236EA0" w:rsidP="00236EA0">
      <w:pPr>
        <w:spacing w:after="0" w:line="360" w:lineRule="auto"/>
        <w:jc w:val="both"/>
        <w:rPr>
          <w:rFonts w:ascii="Palatino Linotype" w:eastAsia="Times New Roman" w:hAnsi="Palatino Linotype" w:cs="Arial"/>
          <w:sz w:val="24"/>
          <w:szCs w:val="24"/>
          <w:lang w:val="es-ES" w:eastAsia="es-ES"/>
        </w:rPr>
      </w:pPr>
    </w:p>
    <w:p w:rsidR="00236EA0" w:rsidRPr="00457181" w:rsidRDefault="00236EA0" w:rsidP="00236EA0">
      <w:pPr>
        <w:spacing w:after="0" w:line="360" w:lineRule="auto"/>
        <w:jc w:val="both"/>
        <w:rPr>
          <w:rFonts w:ascii="Palatino Linotype" w:eastAsia="Times New Roman" w:hAnsi="Palatino Linotype" w:cs="Arial"/>
          <w:sz w:val="24"/>
          <w:szCs w:val="24"/>
          <w:lang w:val="es-ES" w:eastAsia="es-ES"/>
        </w:rPr>
      </w:pPr>
      <w:r w:rsidRPr="00457181">
        <w:rPr>
          <w:rFonts w:ascii="Palatino Linotype" w:eastAsia="Times New Roman" w:hAnsi="Palatino Linotype" w:cs="Arial"/>
          <w:sz w:val="24"/>
          <w:szCs w:val="24"/>
          <w:lang w:val="es-ES" w:eastAsia="es-ES"/>
        </w:rPr>
        <w:t>Respecto de los documentos que se ordena su entrega cabe señalar que el derecho de acceso a la información pública tiene como limitante el respeto a la intimidad y a la vida privada de las personas, por lo que la entrega de la información, en caso de contener datos personales, deberá ser en versión pública en la que se suprima aquella información relacionada con la vida privada de los particulares y de los servidores públicos, de acuerdo con dispuesto en los artículos 3, fracciones IX, XX, XXI y XLV; 91, 122, 132, 137 y 143 fracción I, de la Ley de Transparencia y Acceso a la Información Pública del Estado de México y Municipios.</w:t>
      </w:r>
    </w:p>
    <w:p w:rsidR="00236EA0" w:rsidRPr="00457181" w:rsidRDefault="00236EA0" w:rsidP="00236EA0">
      <w:pPr>
        <w:spacing w:after="0" w:line="360" w:lineRule="auto"/>
        <w:jc w:val="both"/>
        <w:rPr>
          <w:rFonts w:ascii="Palatino Linotype" w:eastAsia="Times New Roman" w:hAnsi="Palatino Linotype" w:cs="Arial"/>
          <w:sz w:val="24"/>
          <w:szCs w:val="24"/>
          <w:lang w:val="es-ES" w:eastAsia="es-ES"/>
        </w:rPr>
      </w:pPr>
    </w:p>
    <w:p w:rsidR="00236EA0" w:rsidRPr="00457181" w:rsidRDefault="00236EA0" w:rsidP="00236EA0">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r w:rsidRPr="00457181">
        <w:rPr>
          <w:rFonts w:ascii="Palatino Linotype" w:eastAsia="Times New Roman" w:hAnsi="Palatino Linotype" w:cs="Arial"/>
          <w:b/>
          <w:i/>
          <w:szCs w:val="24"/>
          <w:lang w:val="es-ES" w:eastAsia="es-ES"/>
        </w:rPr>
        <w:t>“Artículo 3.</w:t>
      </w:r>
      <w:r w:rsidRPr="00457181">
        <w:rPr>
          <w:rFonts w:ascii="Palatino Linotype" w:eastAsia="Times New Roman" w:hAnsi="Palatino Linotype" w:cs="Arial"/>
          <w:i/>
          <w:szCs w:val="24"/>
          <w:lang w:val="es-ES" w:eastAsia="es-ES"/>
        </w:rPr>
        <w:t xml:space="preserve"> Para los efectos de la presente Ley se entenderá por:</w:t>
      </w:r>
    </w:p>
    <w:p w:rsidR="00236EA0" w:rsidRPr="00457181" w:rsidRDefault="00236EA0" w:rsidP="00236EA0">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r w:rsidRPr="00457181">
        <w:rPr>
          <w:rFonts w:ascii="Palatino Linotype" w:eastAsia="Times New Roman" w:hAnsi="Palatino Linotype" w:cs="Arial"/>
          <w:i/>
          <w:szCs w:val="24"/>
          <w:lang w:val="es-ES" w:eastAsia="es-ES"/>
        </w:rPr>
        <w:t>[…]</w:t>
      </w:r>
    </w:p>
    <w:p w:rsidR="00236EA0" w:rsidRPr="00457181" w:rsidRDefault="00236EA0" w:rsidP="00236EA0">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r w:rsidRPr="00457181">
        <w:rPr>
          <w:rFonts w:ascii="Palatino Linotype" w:eastAsia="Times New Roman" w:hAnsi="Palatino Linotype" w:cs="Arial"/>
          <w:b/>
          <w:i/>
          <w:szCs w:val="24"/>
          <w:lang w:val="es-ES" w:eastAsia="es-ES"/>
        </w:rPr>
        <w:lastRenderedPageBreak/>
        <w:t>IX. Datos personales:</w:t>
      </w:r>
      <w:r w:rsidRPr="00457181">
        <w:rPr>
          <w:rFonts w:ascii="Palatino Linotype" w:eastAsia="Times New Roman" w:hAnsi="Palatino Linotype" w:cs="Arial"/>
          <w:i/>
          <w:szCs w:val="24"/>
          <w:lang w:val="es-ES" w:eastAsia="es-ES"/>
        </w:rPr>
        <w:t xml:space="preserve"> La información concerniente a una persona, identificada o identificable según lo dispuesto por la Ley de Protección de Datos Personales del Estado de México;</w:t>
      </w:r>
    </w:p>
    <w:p w:rsidR="00236EA0" w:rsidRPr="00457181" w:rsidRDefault="00236EA0" w:rsidP="00236EA0">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r w:rsidRPr="00457181">
        <w:rPr>
          <w:rFonts w:ascii="Palatino Linotype" w:eastAsia="Times New Roman" w:hAnsi="Palatino Linotype" w:cs="Arial"/>
          <w:i/>
          <w:szCs w:val="24"/>
          <w:lang w:val="es-ES" w:eastAsia="es-ES"/>
        </w:rPr>
        <w:t>[…]</w:t>
      </w:r>
    </w:p>
    <w:p w:rsidR="00236EA0" w:rsidRPr="00457181" w:rsidRDefault="00236EA0" w:rsidP="00236EA0">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r w:rsidRPr="00457181">
        <w:rPr>
          <w:rFonts w:ascii="Palatino Linotype" w:eastAsia="Times New Roman" w:hAnsi="Palatino Linotype" w:cs="Arial"/>
          <w:b/>
          <w:i/>
          <w:szCs w:val="24"/>
          <w:lang w:val="es-ES" w:eastAsia="es-ES"/>
        </w:rPr>
        <w:t>XX. Información clasificada:</w:t>
      </w:r>
      <w:r w:rsidRPr="00457181">
        <w:rPr>
          <w:rFonts w:ascii="Palatino Linotype" w:eastAsia="Times New Roman" w:hAnsi="Palatino Linotype" w:cs="Arial"/>
          <w:i/>
          <w:szCs w:val="24"/>
          <w:lang w:val="es-ES" w:eastAsia="es-ES"/>
        </w:rPr>
        <w:t xml:space="preserve"> Aquella considerada por la presente Ley como reservada o confidencial;</w:t>
      </w:r>
    </w:p>
    <w:p w:rsidR="00236EA0" w:rsidRPr="00457181" w:rsidRDefault="00236EA0" w:rsidP="00236EA0">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r w:rsidRPr="00457181">
        <w:rPr>
          <w:rFonts w:ascii="Palatino Linotype" w:eastAsia="Times New Roman" w:hAnsi="Palatino Linotype" w:cs="Arial"/>
          <w:b/>
          <w:i/>
          <w:szCs w:val="24"/>
          <w:lang w:val="es-ES" w:eastAsia="es-ES"/>
        </w:rPr>
        <w:t>XXI. Información confidencial:</w:t>
      </w:r>
      <w:r w:rsidRPr="00457181">
        <w:rPr>
          <w:rFonts w:ascii="Palatino Linotype" w:eastAsia="Times New Roman" w:hAnsi="Palatino Linotype" w:cs="Arial"/>
          <w:i/>
          <w:szCs w:val="24"/>
          <w:lang w:val="es-ES" w:eastAsia="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236EA0" w:rsidRPr="00457181" w:rsidRDefault="00236EA0" w:rsidP="00236EA0">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r w:rsidRPr="00457181">
        <w:rPr>
          <w:rFonts w:ascii="Palatino Linotype" w:eastAsia="Times New Roman" w:hAnsi="Palatino Linotype" w:cs="Arial"/>
          <w:i/>
          <w:szCs w:val="24"/>
          <w:lang w:val="es-ES" w:eastAsia="es-ES"/>
        </w:rPr>
        <w:t>[…]</w:t>
      </w:r>
    </w:p>
    <w:p w:rsidR="00236EA0" w:rsidRPr="00457181" w:rsidRDefault="00236EA0" w:rsidP="00236EA0">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r w:rsidRPr="00457181">
        <w:rPr>
          <w:rFonts w:ascii="Palatino Linotype" w:eastAsia="Times New Roman" w:hAnsi="Palatino Linotype" w:cs="Arial"/>
          <w:b/>
          <w:i/>
          <w:szCs w:val="24"/>
          <w:lang w:val="es-ES" w:eastAsia="es-ES"/>
        </w:rPr>
        <w:t>XLV. Versión pública</w:t>
      </w:r>
      <w:r w:rsidRPr="00457181">
        <w:rPr>
          <w:rFonts w:ascii="Palatino Linotype" w:eastAsia="Times New Roman" w:hAnsi="Palatino Linotype" w:cs="Arial"/>
          <w:i/>
          <w:szCs w:val="24"/>
          <w:lang w:val="es-ES" w:eastAsia="es-ES"/>
        </w:rPr>
        <w:t>: Documento en el que se elimine, suprime o borra la información clasificada como reservada o confidencial para permitir su acceso.</w:t>
      </w:r>
    </w:p>
    <w:p w:rsidR="00236EA0" w:rsidRDefault="00236EA0" w:rsidP="00236EA0">
      <w:pPr>
        <w:autoSpaceDE w:val="0"/>
        <w:autoSpaceDN w:val="0"/>
        <w:adjustRightInd w:val="0"/>
        <w:spacing w:after="0" w:line="240" w:lineRule="auto"/>
        <w:ind w:left="567" w:right="616"/>
        <w:jc w:val="both"/>
        <w:rPr>
          <w:rFonts w:ascii="Palatino Linotype" w:eastAsia="Times New Roman" w:hAnsi="Palatino Linotype" w:cs="Times New Roman"/>
          <w:b/>
          <w:i/>
          <w:szCs w:val="24"/>
          <w:lang w:val="es-ES" w:eastAsia="es-ES"/>
        </w:rPr>
      </w:pPr>
    </w:p>
    <w:p w:rsidR="00236EA0" w:rsidRPr="00457181" w:rsidRDefault="00236EA0" w:rsidP="00236EA0">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r w:rsidRPr="00457181">
        <w:rPr>
          <w:rFonts w:ascii="Palatino Linotype" w:eastAsia="Times New Roman" w:hAnsi="Palatino Linotype" w:cs="Times New Roman"/>
          <w:b/>
          <w:i/>
          <w:szCs w:val="24"/>
          <w:lang w:val="es-ES" w:eastAsia="es-ES"/>
        </w:rPr>
        <w:t>Artículo 91</w:t>
      </w:r>
      <w:r w:rsidRPr="00457181">
        <w:rPr>
          <w:rFonts w:ascii="Palatino Linotype" w:eastAsia="Times New Roman" w:hAnsi="Palatino Linotype" w:cs="Times New Roman"/>
          <w:i/>
          <w:szCs w:val="24"/>
          <w:lang w:val="es-ES" w:eastAsia="es-ES"/>
        </w:rPr>
        <w:t>. El acceso a la información pública será restringido excepcionalmente, cuando ésta sea clasificada como reservada o confidencial.</w:t>
      </w:r>
    </w:p>
    <w:p w:rsidR="00236EA0" w:rsidRPr="00457181" w:rsidRDefault="00236EA0" w:rsidP="00236EA0">
      <w:pPr>
        <w:autoSpaceDE w:val="0"/>
        <w:autoSpaceDN w:val="0"/>
        <w:adjustRightInd w:val="0"/>
        <w:spacing w:after="0" w:line="240" w:lineRule="auto"/>
        <w:ind w:left="567" w:right="616"/>
        <w:jc w:val="both"/>
        <w:rPr>
          <w:rFonts w:ascii="Palatino Linotype" w:eastAsia="Times New Roman" w:hAnsi="Palatino Linotype" w:cs="Arial"/>
          <w:b/>
          <w:i/>
          <w:szCs w:val="24"/>
          <w:lang w:val="es-ES" w:eastAsia="es-ES"/>
        </w:rPr>
      </w:pPr>
    </w:p>
    <w:p w:rsidR="00236EA0" w:rsidRPr="00457181" w:rsidRDefault="00236EA0" w:rsidP="00236EA0">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r w:rsidRPr="00457181">
        <w:rPr>
          <w:rFonts w:ascii="Palatino Linotype" w:eastAsia="Times New Roman" w:hAnsi="Palatino Linotype" w:cs="Arial"/>
          <w:b/>
          <w:i/>
          <w:szCs w:val="24"/>
          <w:lang w:val="es-ES" w:eastAsia="es-ES"/>
        </w:rPr>
        <w:t>Artículo 122</w:t>
      </w:r>
      <w:r w:rsidRPr="00457181">
        <w:rPr>
          <w:rFonts w:ascii="Palatino Linotype" w:eastAsia="Times New Roman" w:hAnsi="Palatino Linotype" w:cs="Arial"/>
          <w:i/>
          <w:szCs w:val="24"/>
          <w:lang w:val="es-ES" w:eastAsia="es-ES"/>
        </w:rPr>
        <w:t>. La clasificación es el proceso mediante el cual el sujeto obligado determina que la información en su poder actualiza alguno de los supuestos de reserva o confidencialidad, de conformidad con lo dispuesto en el presente título.</w:t>
      </w:r>
    </w:p>
    <w:p w:rsidR="00236EA0" w:rsidRPr="00457181" w:rsidRDefault="00236EA0" w:rsidP="00236EA0">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r w:rsidRPr="00457181">
        <w:rPr>
          <w:rFonts w:ascii="Palatino Linotype" w:eastAsia="Times New Roman" w:hAnsi="Palatino Linotype" w:cs="Arial"/>
          <w:i/>
          <w:szCs w:val="24"/>
          <w:lang w:val="es-ES" w:eastAsia="es-ES"/>
        </w:rPr>
        <w:t>[…]</w:t>
      </w:r>
    </w:p>
    <w:p w:rsidR="00236EA0" w:rsidRPr="00457181" w:rsidRDefault="00236EA0" w:rsidP="00236EA0">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r w:rsidRPr="00457181">
        <w:rPr>
          <w:rFonts w:ascii="Palatino Linotype" w:eastAsia="Times New Roman" w:hAnsi="Palatino Linotype" w:cs="Arial"/>
          <w:b/>
          <w:i/>
          <w:szCs w:val="24"/>
          <w:lang w:val="es-ES" w:eastAsia="es-ES"/>
        </w:rPr>
        <w:t>Artículo 132</w:t>
      </w:r>
      <w:r w:rsidRPr="00457181">
        <w:rPr>
          <w:rFonts w:ascii="Palatino Linotype" w:eastAsia="Times New Roman" w:hAnsi="Palatino Linotype" w:cs="Arial"/>
          <w:i/>
          <w:szCs w:val="24"/>
          <w:lang w:val="es-ES" w:eastAsia="es-ES"/>
        </w:rPr>
        <w:t>. La clasificación de la información se llevará a cabo en el momento en que:</w:t>
      </w:r>
    </w:p>
    <w:p w:rsidR="00236EA0" w:rsidRPr="00457181" w:rsidRDefault="00236EA0" w:rsidP="00236EA0">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r w:rsidRPr="00457181">
        <w:rPr>
          <w:rFonts w:ascii="Palatino Linotype" w:eastAsia="Times New Roman" w:hAnsi="Palatino Linotype" w:cs="Arial"/>
          <w:i/>
          <w:szCs w:val="24"/>
          <w:lang w:val="es-ES" w:eastAsia="es-ES"/>
        </w:rPr>
        <w:t>[…]</w:t>
      </w:r>
    </w:p>
    <w:p w:rsidR="00236EA0" w:rsidRPr="00457181" w:rsidRDefault="00236EA0" w:rsidP="00236EA0">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r w:rsidRPr="00457181">
        <w:rPr>
          <w:rFonts w:ascii="Palatino Linotype" w:eastAsia="Times New Roman" w:hAnsi="Palatino Linotype" w:cs="Arial"/>
          <w:b/>
          <w:i/>
          <w:szCs w:val="24"/>
          <w:lang w:val="es-ES" w:eastAsia="es-ES"/>
        </w:rPr>
        <w:t>II</w:t>
      </w:r>
      <w:r w:rsidRPr="00457181">
        <w:rPr>
          <w:rFonts w:ascii="Palatino Linotype" w:eastAsia="Times New Roman" w:hAnsi="Palatino Linotype" w:cs="Arial"/>
          <w:i/>
          <w:szCs w:val="24"/>
          <w:lang w:val="es-ES" w:eastAsia="es-ES"/>
        </w:rPr>
        <w:t>. Se determine mediante resolución de autoridad competente; o</w:t>
      </w:r>
    </w:p>
    <w:p w:rsidR="00236EA0" w:rsidRPr="00457181" w:rsidRDefault="00236EA0" w:rsidP="00236EA0">
      <w:pPr>
        <w:autoSpaceDE w:val="0"/>
        <w:autoSpaceDN w:val="0"/>
        <w:adjustRightInd w:val="0"/>
        <w:spacing w:after="0" w:line="240" w:lineRule="auto"/>
        <w:ind w:right="616"/>
        <w:jc w:val="both"/>
        <w:rPr>
          <w:rFonts w:ascii="Palatino Linotype" w:eastAsia="Times New Roman" w:hAnsi="Palatino Linotype" w:cs="Arial"/>
          <w:szCs w:val="24"/>
          <w:lang w:val="es-ES" w:eastAsia="es-ES"/>
        </w:rPr>
      </w:pPr>
    </w:p>
    <w:p w:rsidR="00236EA0" w:rsidRPr="00457181" w:rsidRDefault="00236EA0" w:rsidP="00236EA0">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r w:rsidRPr="00457181">
        <w:rPr>
          <w:rFonts w:ascii="Palatino Linotype" w:eastAsia="Times New Roman" w:hAnsi="Palatino Linotype" w:cs="Arial"/>
          <w:b/>
          <w:i/>
          <w:szCs w:val="24"/>
          <w:lang w:val="es-ES" w:eastAsia="es-ES"/>
        </w:rPr>
        <w:t>Artículo 137</w:t>
      </w:r>
      <w:r w:rsidRPr="00457181">
        <w:rPr>
          <w:rFonts w:ascii="Palatino Linotype" w:eastAsia="Times New Roman" w:hAnsi="Palatino Linotype" w:cs="Arial"/>
          <w:i/>
          <w:szCs w:val="24"/>
          <w:lang w:val="es-ES" w:eastAsia="es-ES"/>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236EA0" w:rsidRPr="00457181" w:rsidRDefault="00236EA0" w:rsidP="00236EA0">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p>
    <w:p w:rsidR="00236EA0" w:rsidRPr="00457181" w:rsidRDefault="00236EA0" w:rsidP="00236EA0">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r w:rsidRPr="00457181">
        <w:rPr>
          <w:rFonts w:ascii="Palatino Linotype" w:eastAsia="Times New Roman" w:hAnsi="Palatino Linotype" w:cs="Arial"/>
          <w:b/>
          <w:i/>
          <w:szCs w:val="24"/>
          <w:lang w:val="es-ES" w:eastAsia="es-ES"/>
        </w:rPr>
        <w:t>Artículo 143</w:t>
      </w:r>
      <w:r w:rsidRPr="00457181">
        <w:rPr>
          <w:rFonts w:ascii="Palatino Linotype" w:eastAsia="Times New Roman" w:hAnsi="Palatino Linotype" w:cs="Arial"/>
          <w:i/>
          <w:szCs w:val="24"/>
          <w:lang w:val="es-ES" w:eastAsia="es-ES"/>
        </w:rPr>
        <w:t xml:space="preserve">. Para los efectos de esta Ley se considera información confidencial, la clasificada como tal, de manera permanente, por su naturaleza, cuando: </w:t>
      </w:r>
    </w:p>
    <w:p w:rsidR="00236EA0" w:rsidRPr="00457181" w:rsidRDefault="00236EA0" w:rsidP="00236EA0">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r w:rsidRPr="00457181">
        <w:rPr>
          <w:rFonts w:ascii="Palatino Linotype" w:eastAsia="Times New Roman" w:hAnsi="Palatino Linotype" w:cs="Arial"/>
          <w:b/>
          <w:i/>
          <w:szCs w:val="24"/>
          <w:lang w:val="es-ES" w:eastAsia="es-ES"/>
        </w:rPr>
        <w:t>I.</w:t>
      </w:r>
      <w:r w:rsidRPr="00457181">
        <w:rPr>
          <w:rFonts w:ascii="Palatino Linotype" w:eastAsia="Times New Roman" w:hAnsi="Palatino Linotype" w:cs="Arial"/>
          <w:i/>
          <w:szCs w:val="24"/>
          <w:lang w:val="es-ES" w:eastAsia="es-ES"/>
        </w:rPr>
        <w:t xml:space="preserve"> Se refiera a la información privada y los datos personales concernientes a una persona física o jurídica colectiva identificada o identificable;</w:t>
      </w:r>
    </w:p>
    <w:p w:rsidR="00236EA0" w:rsidRPr="00457181" w:rsidRDefault="00236EA0" w:rsidP="00236EA0">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r w:rsidRPr="00457181">
        <w:rPr>
          <w:rFonts w:ascii="Palatino Linotype" w:eastAsia="Times New Roman" w:hAnsi="Palatino Linotype" w:cs="Arial"/>
          <w:i/>
          <w:szCs w:val="24"/>
          <w:lang w:val="es-ES" w:eastAsia="es-ES"/>
        </w:rPr>
        <w:t>[…]</w:t>
      </w:r>
    </w:p>
    <w:p w:rsidR="00236EA0" w:rsidRDefault="00236EA0" w:rsidP="00236EA0">
      <w:pPr>
        <w:autoSpaceDE w:val="0"/>
        <w:autoSpaceDN w:val="0"/>
        <w:adjustRightInd w:val="0"/>
        <w:spacing w:after="0" w:line="276" w:lineRule="auto"/>
        <w:ind w:right="284"/>
        <w:jc w:val="both"/>
        <w:rPr>
          <w:rFonts w:ascii="Palatino Linotype" w:eastAsia="Times New Roman" w:hAnsi="Palatino Linotype" w:cs="Arial"/>
          <w:sz w:val="24"/>
          <w:szCs w:val="24"/>
          <w:lang w:val="es-ES" w:eastAsia="es-ES"/>
        </w:rPr>
      </w:pPr>
    </w:p>
    <w:p w:rsidR="00236EA0" w:rsidRPr="00457181" w:rsidRDefault="00236EA0" w:rsidP="00236EA0">
      <w:pPr>
        <w:autoSpaceDE w:val="0"/>
        <w:autoSpaceDN w:val="0"/>
        <w:adjustRightInd w:val="0"/>
        <w:spacing w:after="0" w:line="276" w:lineRule="auto"/>
        <w:ind w:right="284"/>
        <w:jc w:val="both"/>
        <w:rPr>
          <w:rFonts w:ascii="Palatino Linotype" w:eastAsia="Times New Roman" w:hAnsi="Palatino Linotype" w:cs="Arial"/>
          <w:sz w:val="24"/>
          <w:szCs w:val="24"/>
          <w:lang w:val="es-ES" w:eastAsia="es-ES"/>
        </w:rPr>
      </w:pPr>
    </w:p>
    <w:p w:rsidR="00236EA0" w:rsidRPr="00457181" w:rsidRDefault="00236EA0" w:rsidP="00236EA0">
      <w:pPr>
        <w:autoSpaceDE w:val="0"/>
        <w:autoSpaceDN w:val="0"/>
        <w:adjustRightInd w:val="0"/>
        <w:spacing w:after="0" w:line="276" w:lineRule="auto"/>
        <w:jc w:val="both"/>
        <w:rPr>
          <w:rFonts w:ascii="Palatino Linotype" w:eastAsia="Calibri" w:hAnsi="Palatino Linotype" w:cs="Times New Roman"/>
          <w:sz w:val="24"/>
          <w:szCs w:val="24"/>
          <w:lang w:val="es-ES" w:eastAsia="es-ES"/>
        </w:rPr>
      </w:pPr>
      <w:r w:rsidRPr="00457181">
        <w:rPr>
          <w:rFonts w:ascii="Palatino Linotype" w:eastAsia="Calibri" w:hAnsi="Palatino Linotype" w:cs="Times New Roman"/>
          <w:sz w:val="24"/>
          <w:szCs w:val="24"/>
          <w:lang w:val="es-ES" w:eastAsia="es-ES"/>
        </w:rPr>
        <w:lastRenderedPageBreak/>
        <w:t>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236EA0" w:rsidRPr="00457181" w:rsidRDefault="00236EA0" w:rsidP="00236EA0">
      <w:pPr>
        <w:spacing w:after="0" w:line="360" w:lineRule="auto"/>
        <w:rPr>
          <w:rFonts w:ascii="Palatino Linotype" w:eastAsia="Times New Roman" w:hAnsi="Palatino Linotype" w:cs="Times New Roman"/>
          <w:sz w:val="24"/>
          <w:szCs w:val="24"/>
          <w:lang w:val="es-ES" w:eastAsia="es-ES"/>
        </w:rPr>
      </w:pPr>
    </w:p>
    <w:p w:rsidR="00236EA0" w:rsidRPr="00457181" w:rsidRDefault="00236EA0" w:rsidP="00236EA0">
      <w:pPr>
        <w:shd w:val="clear" w:color="auto" w:fill="FFFFFF"/>
        <w:spacing w:after="0" w:line="240" w:lineRule="auto"/>
        <w:ind w:left="567" w:right="567"/>
        <w:jc w:val="both"/>
        <w:rPr>
          <w:rFonts w:ascii="Palatino Linotype" w:eastAsia="Times New Roman" w:hAnsi="Palatino Linotype" w:cs="Arial"/>
          <w:color w:val="222222"/>
          <w:lang w:val="es-ES" w:eastAsia="es-MX"/>
        </w:rPr>
      </w:pPr>
      <w:r w:rsidRPr="00457181">
        <w:rPr>
          <w:rFonts w:ascii="Palatino Linotype" w:eastAsia="Times New Roman" w:hAnsi="Palatino Linotype" w:cs="Arial"/>
          <w:i/>
          <w:iCs/>
          <w:color w:val="222222"/>
          <w:lang w:val="es-ES" w:eastAsia="es-MX"/>
        </w:rPr>
        <w:t>“</w:t>
      </w:r>
      <w:r w:rsidRPr="00457181">
        <w:rPr>
          <w:rFonts w:ascii="Palatino Linotype" w:eastAsia="Times New Roman" w:hAnsi="Palatino Linotype" w:cs="Arial"/>
          <w:b/>
          <w:i/>
          <w:iCs/>
          <w:color w:val="222222"/>
          <w:lang w:val="es-ES" w:eastAsia="es-MX"/>
        </w:rPr>
        <w:t>Cuarto</w:t>
      </w:r>
      <w:r w:rsidRPr="00457181">
        <w:rPr>
          <w:rFonts w:ascii="Palatino Linotype" w:eastAsia="Times New Roman" w:hAnsi="Palatino Linotype" w:cs="Arial"/>
          <w:i/>
          <w:iCs/>
          <w:color w:val="222222"/>
          <w:lang w:val="es-ES" w:eastAsia="es-MX"/>
        </w:rPr>
        <w:t xml:space="preserve">. </w:t>
      </w:r>
      <w:r w:rsidRPr="00457181">
        <w:rPr>
          <w:rFonts w:ascii="Palatino Linotype" w:eastAsia="Times New Roman" w:hAnsi="Palatino Linotype" w:cs="Arial"/>
          <w:i/>
          <w:iCs/>
          <w:color w:val="222222"/>
          <w:u w:val="single"/>
          <w:lang w:val="es-ES" w:eastAsia="es-MX"/>
        </w:rPr>
        <w:t>Para clasificar la información como reservada o confidencial, de manera total o parcial, el titular</w:t>
      </w:r>
      <w:r>
        <w:rPr>
          <w:rFonts w:ascii="Palatino Linotype" w:eastAsia="Times New Roman" w:hAnsi="Palatino Linotype" w:cs="Arial"/>
          <w:i/>
          <w:iCs/>
          <w:color w:val="222222"/>
          <w:u w:val="single"/>
          <w:lang w:val="es-ES" w:eastAsia="es-MX"/>
        </w:rPr>
        <w:t xml:space="preserve"> </w:t>
      </w:r>
      <w:r w:rsidRPr="00457181">
        <w:rPr>
          <w:rFonts w:ascii="Palatino Linotype" w:eastAsia="Times New Roman" w:hAnsi="Palatino Linotype" w:cs="Arial"/>
          <w:i/>
          <w:iCs/>
          <w:color w:val="222222"/>
          <w:u w:val="single"/>
          <w:lang w:val="es-ES" w:eastAsia="es-MX"/>
        </w:rPr>
        <w:t>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457181">
        <w:rPr>
          <w:rFonts w:ascii="Palatino Linotype" w:eastAsia="Times New Roman" w:hAnsi="Palatino Linotype" w:cs="Arial"/>
          <w:i/>
          <w:iCs/>
          <w:color w:val="222222"/>
          <w:lang w:val="es-ES" w:eastAsia="es-MX"/>
        </w:rPr>
        <w:t>, en tanto estas últimas no contravengan lo dispuesto en la Ley General.</w:t>
      </w:r>
    </w:p>
    <w:p w:rsidR="00236EA0" w:rsidRPr="00457181" w:rsidRDefault="00236EA0" w:rsidP="00236EA0">
      <w:pPr>
        <w:shd w:val="clear" w:color="auto" w:fill="FFFFFF"/>
        <w:spacing w:after="0" w:line="240" w:lineRule="auto"/>
        <w:ind w:left="567" w:right="567"/>
        <w:jc w:val="both"/>
        <w:rPr>
          <w:rFonts w:ascii="Palatino Linotype" w:eastAsia="Times New Roman" w:hAnsi="Palatino Linotype" w:cs="Arial"/>
          <w:color w:val="222222"/>
          <w:lang w:val="es-ES" w:eastAsia="es-MX"/>
        </w:rPr>
      </w:pPr>
      <w:r w:rsidRPr="00457181">
        <w:rPr>
          <w:rFonts w:ascii="Palatino Linotype" w:eastAsia="Times New Roman" w:hAnsi="Palatino Linotype" w:cs="Arial"/>
          <w:i/>
          <w:iCs/>
          <w:color w:val="222222"/>
          <w:lang w:val="es-ES" w:eastAsia="es-MX"/>
        </w:rPr>
        <w:t>Los sujetos obligados deberán aplicar, de manera estricta, las excepciones al derecho de acceso a la información y sólo podrán invocarlas cuando acrediten su procedencia.</w:t>
      </w:r>
    </w:p>
    <w:p w:rsidR="00236EA0" w:rsidRPr="00457181" w:rsidRDefault="00236EA0" w:rsidP="00236EA0">
      <w:pPr>
        <w:shd w:val="clear" w:color="auto" w:fill="FFFFFF"/>
        <w:spacing w:after="0" w:line="240" w:lineRule="auto"/>
        <w:ind w:left="567" w:right="567"/>
        <w:jc w:val="both"/>
        <w:rPr>
          <w:rFonts w:ascii="Palatino Linotype" w:eastAsia="Times New Roman" w:hAnsi="Palatino Linotype" w:cs="Arial"/>
          <w:color w:val="222222"/>
          <w:lang w:val="es-ES" w:eastAsia="es-MX"/>
        </w:rPr>
      </w:pPr>
      <w:r w:rsidRPr="00457181">
        <w:rPr>
          <w:rFonts w:ascii="Palatino Linotype" w:eastAsia="Times New Roman" w:hAnsi="Palatino Linotype" w:cs="Arial"/>
          <w:i/>
          <w:iCs/>
          <w:color w:val="222222"/>
          <w:lang w:val="es-ES" w:eastAsia="es-MX"/>
        </w:rPr>
        <w:t>…</w:t>
      </w:r>
    </w:p>
    <w:p w:rsidR="00236EA0" w:rsidRPr="00457181" w:rsidRDefault="00236EA0" w:rsidP="00236EA0">
      <w:pPr>
        <w:shd w:val="clear" w:color="auto" w:fill="FFFFFF"/>
        <w:spacing w:after="0" w:line="240" w:lineRule="auto"/>
        <w:ind w:left="567" w:right="567"/>
        <w:jc w:val="both"/>
        <w:rPr>
          <w:rFonts w:ascii="Palatino Linotype" w:eastAsia="Times New Roman" w:hAnsi="Palatino Linotype" w:cs="Arial"/>
          <w:color w:val="222222"/>
          <w:lang w:val="es-ES" w:eastAsia="es-MX"/>
        </w:rPr>
      </w:pPr>
      <w:r w:rsidRPr="00457181">
        <w:rPr>
          <w:rFonts w:ascii="Palatino Linotype" w:eastAsia="Times New Roman" w:hAnsi="Palatino Linotype" w:cs="Arial"/>
          <w:b/>
          <w:i/>
          <w:iCs/>
          <w:color w:val="222222"/>
          <w:lang w:val="es-ES" w:eastAsia="es-MX"/>
        </w:rPr>
        <w:t>Quinto</w:t>
      </w:r>
      <w:r w:rsidRPr="00457181">
        <w:rPr>
          <w:rFonts w:ascii="Palatino Linotype" w:eastAsia="Times New Roman" w:hAnsi="Palatino Linotype" w:cs="Arial"/>
          <w:i/>
          <w:iCs/>
          <w:color w:val="222222"/>
          <w:lang w:val="es-ES" w:eastAsia="es-MX"/>
        </w:rPr>
        <w:t xml:space="preserve">. </w:t>
      </w:r>
      <w:r w:rsidRPr="00457181">
        <w:rPr>
          <w:rFonts w:ascii="Palatino Linotype" w:eastAsia="Times New Roman" w:hAnsi="Palatino Linotype" w:cs="Arial"/>
          <w:i/>
          <w:iCs/>
          <w:color w:val="222222"/>
          <w:u w:val="single"/>
          <w:lang w:val="es-ES" w:eastAsia="es-MX"/>
        </w:rPr>
        <w:t>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457181">
        <w:rPr>
          <w:rFonts w:ascii="Palatino Linotype" w:eastAsia="Times New Roman" w:hAnsi="Palatino Linotype" w:cs="Arial"/>
          <w:i/>
          <w:iCs/>
          <w:color w:val="222222"/>
          <w:lang w:val="es-ES" w:eastAsia="es-MX"/>
        </w:rPr>
        <w:t>, observando lo dispuesto en la Ley General y las demás disposiciones aplicables en la materia.</w:t>
      </w:r>
    </w:p>
    <w:p w:rsidR="00236EA0" w:rsidRPr="00457181" w:rsidRDefault="00236EA0" w:rsidP="00236EA0">
      <w:pPr>
        <w:shd w:val="clear" w:color="auto" w:fill="FFFFFF"/>
        <w:spacing w:after="0" w:line="240" w:lineRule="auto"/>
        <w:ind w:left="567" w:right="567"/>
        <w:jc w:val="both"/>
        <w:rPr>
          <w:rFonts w:ascii="Palatino Linotype" w:eastAsia="Times New Roman" w:hAnsi="Palatino Linotype" w:cs="Arial"/>
          <w:color w:val="222222"/>
          <w:lang w:val="es-ES" w:eastAsia="es-MX"/>
        </w:rPr>
      </w:pPr>
      <w:r w:rsidRPr="00457181">
        <w:rPr>
          <w:rFonts w:ascii="Palatino Linotype" w:eastAsia="Times New Roman" w:hAnsi="Palatino Linotype" w:cs="Arial"/>
          <w:b/>
          <w:i/>
          <w:iCs/>
          <w:color w:val="222222"/>
          <w:lang w:val="es-ES" w:eastAsia="es-MX"/>
        </w:rPr>
        <w:t>Octavo</w:t>
      </w:r>
      <w:r w:rsidRPr="00457181">
        <w:rPr>
          <w:rFonts w:ascii="Palatino Linotype" w:eastAsia="Times New Roman" w:hAnsi="Palatino Linotype" w:cs="Arial"/>
          <w:i/>
          <w:iCs/>
          <w:color w:val="222222"/>
          <w:lang w:val="es-ES" w:eastAsia="es-MX"/>
        </w:rPr>
        <w:t xml:space="preserve">. </w:t>
      </w:r>
      <w:r w:rsidRPr="00457181">
        <w:rPr>
          <w:rFonts w:ascii="Palatino Linotype" w:eastAsia="Times New Roman" w:hAnsi="Palatino Linotype" w:cs="Arial"/>
          <w:i/>
          <w:iCs/>
          <w:color w:val="222222"/>
          <w:u w:val="single"/>
          <w:lang w:val="es-ES" w:eastAsia="es-MX"/>
        </w:rPr>
        <w:t>Para fundar la clasificación de la información se debe señalar el artículo, fracción, inciso, párrafo o numeral de la ley o tratado internacional suscrito por el Estado mexicano que expresamente le otorga el carácter de reservada o confidencial</w:t>
      </w:r>
      <w:r w:rsidRPr="00457181">
        <w:rPr>
          <w:rFonts w:ascii="Palatino Linotype" w:eastAsia="Times New Roman" w:hAnsi="Palatino Linotype" w:cs="Arial"/>
          <w:i/>
          <w:iCs/>
          <w:color w:val="222222"/>
          <w:lang w:val="es-ES" w:eastAsia="es-MX"/>
        </w:rPr>
        <w:t>.</w:t>
      </w:r>
    </w:p>
    <w:p w:rsidR="00236EA0" w:rsidRPr="00457181" w:rsidRDefault="00236EA0" w:rsidP="00236EA0">
      <w:pPr>
        <w:shd w:val="clear" w:color="auto" w:fill="FFFFFF"/>
        <w:spacing w:after="0" w:line="240" w:lineRule="auto"/>
        <w:ind w:left="567" w:right="567"/>
        <w:jc w:val="both"/>
        <w:rPr>
          <w:rFonts w:ascii="Palatino Linotype" w:eastAsia="Times New Roman" w:hAnsi="Palatino Linotype" w:cs="Arial"/>
          <w:color w:val="222222"/>
          <w:lang w:val="es-ES" w:eastAsia="es-MX"/>
        </w:rPr>
      </w:pPr>
      <w:r w:rsidRPr="00457181">
        <w:rPr>
          <w:rFonts w:ascii="Palatino Linotype" w:eastAsia="Times New Roman" w:hAnsi="Palatino Linotype" w:cs="Arial"/>
          <w:i/>
          <w:iCs/>
          <w:color w:val="222222"/>
          <w:u w:val="single"/>
          <w:lang w:val="es-ES" w:eastAsia="es-MX"/>
        </w:rPr>
        <w:t>Para motivar la clasificación se deberán señalar las razones o circunstancias especiales que lo llevaron a concluir que el caso particular se ajusta al supuesto previsto por la norma legal invocada como fundamento</w:t>
      </w:r>
      <w:r w:rsidRPr="00457181">
        <w:rPr>
          <w:rFonts w:ascii="Palatino Linotype" w:eastAsia="Times New Roman" w:hAnsi="Palatino Linotype" w:cs="Arial"/>
          <w:i/>
          <w:iCs/>
          <w:color w:val="222222"/>
          <w:lang w:val="es-ES" w:eastAsia="es-MX"/>
        </w:rPr>
        <w:t>.</w:t>
      </w:r>
    </w:p>
    <w:p w:rsidR="00236EA0" w:rsidRPr="00457181" w:rsidRDefault="00236EA0" w:rsidP="00236EA0">
      <w:pPr>
        <w:shd w:val="clear" w:color="auto" w:fill="FFFFFF"/>
        <w:spacing w:after="0" w:line="240" w:lineRule="auto"/>
        <w:ind w:left="567" w:right="567"/>
        <w:jc w:val="both"/>
        <w:rPr>
          <w:rFonts w:ascii="Palatino Linotype" w:eastAsia="Times New Roman" w:hAnsi="Palatino Linotype" w:cs="Arial"/>
          <w:i/>
          <w:iCs/>
          <w:color w:val="222222"/>
          <w:lang w:val="es-ES" w:eastAsia="es-MX"/>
        </w:rPr>
      </w:pPr>
      <w:r w:rsidRPr="00457181">
        <w:rPr>
          <w:rFonts w:ascii="Palatino Linotype" w:eastAsia="Times New Roman" w:hAnsi="Palatino Linotype" w:cs="Arial"/>
          <w:i/>
          <w:iCs/>
          <w:color w:val="222222"/>
          <w:lang w:val="es-ES" w:eastAsia="es-MX"/>
        </w:rPr>
        <w:t>…</w:t>
      </w:r>
    </w:p>
    <w:p w:rsidR="00236EA0" w:rsidRPr="00457181" w:rsidRDefault="00236EA0" w:rsidP="00236EA0">
      <w:pPr>
        <w:shd w:val="clear" w:color="auto" w:fill="FFFFFF"/>
        <w:spacing w:after="0" w:line="240" w:lineRule="auto"/>
        <w:ind w:left="567" w:right="567"/>
        <w:jc w:val="both"/>
        <w:rPr>
          <w:rFonts w:ascii="Palatino Linotype" w:eastAsia="Times New Roman" w:hAnsi="Palatino Linotype" w:cs="Arial"/>
          <w:color w:val="222222"/>
          <w:lang w:val="es-ES" w:eastAsia="es-MX"/>
        </w:rPr>
      </w:pPr>
      <w:r w:rsidRPr="00457181">
        <w:rPr>
          <w:rFonts w:ascii="Palatino Linotype" w:eastAsia="Times New Roman" w:hAnsi="Palatino Linotype" w:cs="Arial"/>
          <w:i/>
          <w:iCs/>
          <w:color w:val="222222"/>
          <w:lang w:val="es-ES" w:eastAsia="es-MX"/>
        </w:rPr>
        <w:t>DE LA INFORMACIÓN CONFIDENCIAL</w:t>
      </w:r>
    </w:p>
    <w:p w:rsidR="00236EA0" w:rsidRPr="00457181" w:rsidRDefault="00236EA0" w:rsidP="00236EA0">
      <w:pPr>
        <w:shd w:val="clear" w:color="auto" w:fill="FFFFFF"/>
        <w:spacing w:after="0" w:line="240" w:lineRule="auto"/>
        <w:ind w:left="567" w:right="567"/>
        <w:jc w:val="both"/>
        <w:rPr>
          <w:rFonts w:ascii="Palatino Linotype" w:eastAsia="Times New Roman" w:hAnsi="Palatino Linotype" w:cs="Arial"/>
          <w:lang w:val="es-ES" w:eastAsia="es-MX"/>
        </w:rPr>
      </w:pPr>
      <w:r w:rsidRPr="00457181">
        <w:rPr>
          <w:rFonts w:ascii="Palatino Linotype" w:eastAsia="Times New Roman" w:hAnsi="Palatino Linotype" w:cs="Arial"/>
          <w:b/>
          <w:i/>
          <w:iCs/>
          <w:lang w:val="es-ES" w:eastAsia="es-MX"/>
        </w:rPr>
        <w:t>Trigésimo</w:t>
      </w:r>
      <w:r w:rsidRPr="00457181">
        <w:rPr>
          <w:rFonts w:ascii="Palatino Linotype" w:eastAsia="Times New Roman" w:hAnsi="Palatino Linotype" w:cs="Arial"/>
          <w:i/>
          <w:iCs/>
          <w:lang w:val="es-ES" w:eastAsia="es-MX"/>
        </w:rPr>
        <w:t xml:space="preserve"> </w:t>
      </w:r>
      <w:r w:rsidRPr="00457181">
        <w:rPr>
          <w:rFonts w:ascii="Palatino Linotype" w:eastAsia="Times New Roman" w:hAnsi="Palatino Linotype" w:cs="Arial"/>
          <w:b/>
          <w:i/>
          <w:iCs/>
          <w:lang w:val="es-ES" w:eastAsia="es-MX"/>
        </w:rPr>
        <w:t>octavo</w:t>
      </w:r>
      <w:r w:rsidRPr="00457181">
        <w:rPr>
          <w:rFonts w:ascii="Palatino Linotype" w:eastAsia="Times New Roman" w:hAnsi="Palatino Linotype" w:cs="Arial"/>
          <w:i/>
          <w:iCs/>
          <w:lang w:val="es-ES" w:eastAsia="es-MX"/>
        </w:rPr>
        <w:t>. Se considera información confidencial:</w:t>
      </w:r>
    </w:p>
    <w:p w:rsidR="00236EA0" w:rsidRPr="00457181" w:rsidRDefault="00236EA0" w:rsidP="00236EA0">
      <w:pPr>
        <w:shd w:val="clear" w:color="auto" w:fill="FFFFFF"/>
        <w:tabs>
          <w:tab w:val="left" w:pos="1134"/>
        </w:tabs>
        <w:spacing w:after="0" w:line="240" w:lineRule="auto"/>
        <w:ind w:left="567" w:right="567"/>
        <w:jc w:val="both"/>
        <w:rPr>
          <w:rFonts w:ascii="Palatino Linotype" w:eastAsia="Times New Roman" w:hAnsi="Palatino Linotype" w:cs="Arial"/>
          <w:lang w:val="es-ES" w:eastAsia="es-MX"/>
        </w:rPr>
      </w:pPr>
      <w:r w:rsidRPr="00457181">
        <w:rPr>
          <w:rFonts w:ascii="Palatino Linotype" w:eastAsia="Times New Roman" w:hAnsi="Palatino Linotype" w:cs="Arial"/>
          <w:b/>
          <w:i/>
          <w:iCs/>
          <w:lang w:val="es-ES" w:eastAsia="es-MX"/>
        </w:rPr>
        <w:t>I</w:t>
      </w:r>
      <w:r w:rsidRPr="00457181">
        <w:rPr>
          <w:rFonts w:ascii="Palatino Linotype" w:eastAsia="Times New Roman" w:hAnsi="Palatino Linotype" w:cs="Arial"/>
          <w:i/>
          <w:iCs/>
          <w:lang w:val="es-ES" w:eastAsia="es-MX"/>
        </w:rPr>
        <w:t>.</w:t>
      </w:r>
      <w:r w:rsidRPr="00457181">
        <w:rPr>
          <w:rFonts w:ascii="Palatino Linotype" w:eastAsia="Times New Roman" w:hAnsi="Palatino Linotype" w:cs="Arial"/>
          <w:i/>
          <w:iCs/>
          <w:lang w:val="es-ES" w:eastAsia="es-MX"/>
        </w:rPr>
        <w:tab/>
      </w:r>
      <w:r w:rsidRPr="00457181">
        <w:rPr>
          <w:rFonts w:ascii="Palatino Linotype" w:eastAsia="Times New Roman" w:hAnsi="Palatino Linotype" w:cs="Arial"/>
          <w:i/>
          <w:iCs/>
          <w:u w:val="single"/>
          <w:lang w:val="es-ES" w:eastAsia="es-MX"/>
        </w:rPr>
        <w:t>Los datos personales en los términos de la norma aplicable</w:t>
      </w:r>
      <w:r w:rsidRPr="00457181">
        <w:rPr>
          <w:rFonts w:ascii="Palatino Linotype" w:eastAsia="Times New Roman" w:hAnsi="Palatino Linotype" w:cs="Arial"/>
          <w:i/>
          <w:iCs/>
          <w:lang w:val="es-ES" w:eastAsia="es-MX"/>
        </w:rPr>
        <w:t>;</w:t>
      </w:r>
    </w:p>
    <w:p w:rsidR="00236EA0" w:rsidRPr="00457181" w:rsidRDefault="00236EA0" w:rsidP="00236EA0">
      <w:pPr>
        <w:keepNext/>
        <w:keepLines/>
        <w:tabs>
          <w:tab w:val="left" w:pos="1134"/>
        </w:tabs>
        <w:spacing w:after="0" w:line="240" w:lineRule="auto"/>
        <w:ind w:left="567" w:right="567"/>
        <w:jc w:val="both"/>
        <w:outlineLvl w:val="0"/>
        <w:rPr>
          <w:rFonts w:ascii="Palatino Linotype" w:eastAsia="Times New Roman" w:hAnsi="Palatino Linotype" w:cstheme="majorBidi"/>
          <w:i/>
          <w:lang w:eastAsia="es-MX"/>
        </w:rPr>
      </w:pPr>
      <w:r w:rsidRPr="00457181">
        <w:rPr>
          <w:rFonts w:ascii="Palatino Linotype" w:eastAsia="Times New Roman" w:hAnsi="Palatino Linotype" w:cstheme="majorBidi"/>
          <w:b/>
          <w:i/>
          <w:lang w:eastAsia="es-MX"/>
        </w:rPr>
        <w:lastRenderedPageBreak/>
        <w:t>II</w:t>
      </w:r>
      <w:r w:rsidRPr="00457181">
        <w:rPr>
          <w:rFonts w:ascii="Palatino Linotype" w:eastAsia="Times New Roman" w:hAnsi="Palatino Linotype" w:cstheme="majorBidi"/>
          <w:i/>
          <w:lang w:eastAsia="es-MX"/>
        </w:rPr>
        <w:t>.</w:t>
      </w:r>
      <w:r w:rsidRPr="00457181">
        <w:rPr>
          <w:rFonts w:ascii="Palatino Linotype" w:eastAsia="Times New Roman" w:hAnsi="Palatino Linotype" w:cstheme="majorBidi"/>
          <w:i/>
          <w:lang w:eastAsia="es-MX"/>
        </w:rPr>
        <w:tab/>
        <w:t>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236EA0" w:rsidRPr="00457181" w:rsidRDefault="00236EA0" w:rsidP="00236EA0">
      <w:pPr>
        <w:keepNext/>
        <w:keepLines/>
        <w:tabs>
          <w:tab w:val="left" w:pos="1134"/>
        </w:tabs>
        <w:spacing w:after="0" w:line="240" w:lineRule="auto"/>
        <w:ind w:left="567" w:right="567"/>
        <w:jc w:val="both"/>
        <w:outlineLvl w:val="0"/>
        <w:rPr>
          <w:rFonts w:ascii="Palatino Linotype" w:eastAsia="Times New Roman" w:hAnsi="Palatino Linotype" w:cstheme="majorBidi"/>
          <w:i/>
          <w:lang w:eastAsia="es-MX"/>
        </w:rPr>
      </w:pPr>
      <w:r w:rsidRPr="00457181">
        <w:rPr>
          <w:rFonts w:ascii="Palatino Linotype" w:eastAsia="Times New Roman" w:hAnsi="Palatino Linotype" w:cstheme="majorBidi"/>
          <w:b/>
          <w:i/>
          <w:lang w:eastAsia="es-MX"/>
        </w:rPr>
        <w:t>III</w:t>
      </w:r>
      <w:r w:rsidRPr="00457181">
        <w:rPr>
          <w:rFonts w:ascii="Palatino Linotype" w:eastAsia="Times New Roman" w:hAnsi="Palatino Linotype" w:cstheme="majorBidi"/>
          <w:i/>
          <w:lang w:eastAsia="es-MX"/>
        </w:rPr>
        <w:t>…</w:t>
      </w:r>
    </w:p>
    <w:p w:rsidR="00236EA0" w:rsidRPr="00457181" w:rsidRDefault="00236EA0" w:rsidP="00236EA0">
      <w:pPr>
        <w:keepNext/>
        <w:keepLines/>
        <w:tabs>
          <w:tab w:val="left" w:pos="1134"/>
        </w:tabs>
        <w:spacing w:after="0" w:line="240" w:lineRule="auto"/>
        <w:ind w:left="567" w:right="567"/>
        <w:jc w:val="both"/>
        <w:outlineLvl w:val="0"/>
        <w:rPr>
          <w:rFonts w:ascii="Palatino Linotype" w:eastAsia="Times New Roman" w:hAnsi="Palatino Linotype" w:cstheme="majorBidi"/>
          <w:i/>
          <w:lang w:eastAsia="es-MX"/>
        </w:rPr>
      </w:pPr>
      <w:r w:rsidRPr="00457181">
        <w:rPr>
          <w:rFonts w:ascii="Palatino Linotype" w:eastAsia="Times New Roman" w:hAnsi="Palatino Linotype" w:cstheme="majorBidi"/>
          <w:i/>
          <w:lang w:eastAsia="es-MX"/>
        </w:rPr>
        <w:t>La información confidencial no estará sujeta a temporalidad alguna y sólo podrán tener acceso a ella los titulares de la misma, sus representantes y los servidores públicos facultados para ello.”</w:t>
      </w:r>
    </w:p>
    <w:p w:rsidR="00236EA0" w:rsidRPr="00457181" w:rsidRDefault="00236EA0" w:rsidP="00236EA0">
      <w:pPr>
        <w:shd w:val="clear" w:color="auto" w:fill="FFFFFF"/>
        <w:spacing w:after="0" w:line="240" w:lineRule="auto"/>
        <w:ind w:left="567" w:right="567"/>
        <w:jc w:val="right"/>
        <w:rPr>
          <w:rFonts w:ascii="Palatino Linotype" w:eastAsia="Times New Roman" w:hAnsi="Palatino Linotype" w:cs="Arial"/>
          <w:iCs/>
          <w:lang w:val="es-ES" w:eastAsia="es-MX"/>
        </w:rPr>
      </w:pPr>
      <w:r w:rsidRPr="00457181">
        <w:rPr>
          <w:rFonts w:ascii="Palatino Linotype" w:eastAsia="Times New Roman" w:hAnsi="Palatino Linotype" w:cs="Arial"/>
          <w:iCs/>
          <w:lang w:val="es-ES" w:eastAsia="es-MX"/>
        </w:rPr>
        <w:t>(Énfasis añadido)</w:t>
      </w:r>
    </w:p>
    <w:p w:rsidR="00236EA0" w:rsidRPr="00457181" w:rsidRDefault="00236EA0" w:rsidP="00236EA0">
      <w:pPr>
        <w:autoSpaceDE w:val="0"/>
        <w:autoSpaceDN w:val="0"/>
        <w:adjustRightInd w:val="0"/>
        <w:spacing w:after="0" w:line="360" w:lineRule="auto"/>
        <w:jc w:val="both"/>
        <w:rPr>
          <w:rFonts w:ascii="Palatino Linotype" w:eastAsia="Times New Roman" w:hAnsi="Palatino Linotype" w:cs="Arial"/>
          <w:bCs/>
          <w:sz w:val="24"/>
          <w:szCs w:val="24"/>
          <w:lang w:val="es-ES" w:eastAsia="es-ES"/>
        </w:rPr>
      </w:pPr>
    </w:p>
    <w:p w:rsidR="00236EA0" w:rsidRPr="00457181" w:rsidRDefault="00236EA0" w:rsidP="00236EA0">
      <w:pPr>
        <w:autoSpaceDE w:val="0"/>
        <w:autoSpaceDN w:val="0"/>
        <w:adjustRightInd w:val="0"/>
        <w:spacing w:after="0" w:line="360" w:lineRule="auto"/>
        <w:jc w:val="both"/>
        <w:rPr>
          <w:rFonts w:ascii="Palatino Linotype" w:eastAsia="Times New Roman" w:hAnsi="Palatino Linotype" w:cs="Times New Roman"/>
          <w:color w:val="2E2E2E"/>
          <w:sz w:val="24"/>
          <w:szCs w:val="24"/>
          <w:lang w:val="es-ES" w:eastAsia="es-ES"/>
        </w:rPr>
      </w:pPr>
      <w:r w:rsidRPr="00457181">
        <w:rPr>
          <w:rFonts w:ascii="Palatino Linotype" w:eastAsia="Times New Roman" w:hAnsi="Palatino Linotype" w:cs="Arial"/>
          <w:bCs/>
          <w:sz w:val="24"/>
          <w:szCs w:val="24"/>
          <w:lang w:val="es-ES" w:eastAsia="es-ES"/>
        </w:rPr>
        <w:t xml:space="preserve">De los lineamientos antes transcritos se advierte que en el numeral OCTAVO, se establece que para fundar la clasificación de la </w:t>
      </w:r>
      <w:r w:rsidRPr="00457181">
        <w:rPr>
          <w:rFonts w:ascii="Palatino Linotype" w:eastAsia="Times New Roman" w:hAnsi="Palatino Linotype" w:cs="Times New Roman"/>
          <w:sz w:val="24"/>
          <w:szCs w:val="24"/>
          <w:lang w:val="es-ES" w:eastAsia="es-ES"/>
        </w:rPr>
        <w:t>información se debe señalar el artículo, fracción, inciso, párrafo o numeral de la ley o tratado internacional suscrito por el Estado mexicano que expresamente le otorga el carácter de reservada o confidencial.</w:t>
      </w:r>
    </w:p>
    <w:p w:rsidR="00236EA0" w:rsidRPr="00457181" w:rsidRDefault="00236EA0" w:rsidP="00236EA0">
      <w:pPr>
        <w:autoSpaceDE w:val="0"/>
        <w:autoSpaceDN w:val="0"/>
        <w:adjustRightInd w:val="0"/>
        <w:spacing w:after="0" w:line="360" w:lineRule="auto"/>
        <w:jc w:val="both"/>
        <w:rPr>
          <w:rFonts w:ascii="Palatino Linotype" w:eastAsia="Times New Roman" w:hAnsi="Palatino Linotype" w:cs="Arial"/>
          <w:bCs/>
          <w:sz w:val="24"/>
          <w:szCs w:val="24"/>
          <w:lang w:val="es-ES" w:eastAsia="es-ES"/>
        </w:rPr>
      </w:pPr>
      <w:r w:rsidRPr="00457181">
        <w:rPr>
          <w:rFonts w:ascii="Palatino Linotype" w:eastAsia="Times New Roman" w:hAnsi="Palatino Linotype" w:cs="Arial"/>
          <w:bCs/>
          <w:sz w:val="24"/>
          <w:szCs w:val="24"/>
          <w:lang w:val="es-ES" w:eastAsia="es-ES"/>
        </w:rPr>
        <w:t xml:space="preserve">Así, los Acuerdos de Clasificación emitidos por los Comités de Transparencia de los Sujetos Obligados deben cumplir los ordenamientos anteriormente citados para generar certeza jurídica a los particulares, y por ende, que se cumpla con la debida fundamentación y motivación. </w:t>
      </w:r>
    </w:p>
    <w:p w:rsidR="00236EA0" w:rsidRPr="00457181" w:rsidRDefault="00236EA0" w:rsidP="00236EA0">
      <w:pPr>
        <w:autoSpaceDE w:val="0"/>
        <w:autoSpaceDN w:val="0"/>
        <w:adjustRightInd w:val="0"/>
        <w:spacing w:after="0" w:line="360" w:lineRule="auto"/>
        <w:jc w:val="both"/>
        <w:rPr>
          <w:rFonts w:ascii="Palatino Linotype" w:eastAsia="Times New Roman" w:hAnsi="Palatino Linotype" w:cs="Arial"/>
          <w:bCs/>
          <w:sz w:val="24"/>
          <w:szCs w:val="24"/>
          <w:lang w:val="es-ES" w:eastAsia="es-ES"/>
        </w:rPr>
      </w:pPr>
    </w:p>
    <w:p w:rsidR="00236EA0" w:rsidRPr="00457181" w:rsidRDefault="00236EA0" w:rsidP="00236EA0">
      <w:pPr>
        <w:autoSpaceDE w:val="0"/>
        <w:autoSpaceDN w:val="0"/>
        <w:adjustRightInd w:val="0"/>
        <w:spacing w:after="0" w:line="360" w:lineRule="auto"/>
        <w:jc w:val="both"/>
        <w:rPr>
          <w:rFonts w:ascii="Palatino Linotype" w:eastAsia="Times New Roman" w:hAnsi="Palatino Linotype" w:cs="Arial"/>
          <w:bCs/>
          <w:sz w:val="24"/>
          <w:szCs w:val="24"/>
          <w:lang w:val="es-ES" w:eastAsia="es-ES"/>
        </w:rPr>
      </w:pPr>
      <w:r w:rsidRPr="00457181">
        <w:rPr>
          <w:rFonts w:ascii="Palatino Linotype" w:eastAsia="Times New Roman" w:hAnsi="Palatino Linotype" w:cs="Arial"/>
          <w:bCs/>
          <w:sz w:val="24"/>
          <w:szCs w:val="24"/>
          <w:lang w:val="es-ES" w:eastAsia="es-ES"/>
        </w:rPr>
        <w:t xml:space="preserve">En esa tesitura, al hablar de fundamentación y motivación es necesario destacar que el primer concepto se vincula con la cita del precepto legal aplicable al caso en concreto y la motivación tiene como fin que el solicitante conozca a detalle y de manera completa todas y cada una de las circunstancias y condiciones que determinaron la clasificación como reservada de la información, de tal manera que sea evidente y muy claro para el particular cuestionar y controvertir el mérito de la decisión permitiéndole una real y auténtica defensa. </w:t>
      </w:r>
    </w:p>
    <w:p w:rsidR="00236EA0" w:rsidRPr="00457181" w:rsidRDefault="00236EA0" w:rsidP="00236EA0">
      <w:pPr>
        <w:autoSpaceDE w:val="0"/>
        <w:autoSpaceDN w:val="0"/>
        <w:adjustRightInd w:val="0"/>
        <w:spacing w:after="0" w:line="360" w:lineRule="auto"/>
        <w:jc w:val="both"/>
        <w:rPr>
          <w:rFonts w:ascii="Palatino Linotype" w:eastAsia="Times New Roman" w:hAnsi="Palatino Linotype" w:cs="Arial"/>
          <w:bCs/>
          <w:sz w:val="24"/>
          <w:szCs w:val="24"/>
          <w:lang w:val="es-ES" w:eastAsia="es-ES"/>
        </w:rPr>
      </w:pPr>
    </w:p>
    <w:p w:rsidR="00236EA0" w:rsidRPr="00457181" w:rsidRDefault="00236EA0" w:rsidP="00236EA0">
      <w:pPr>
        <w:tabs>
          <w:tab w:val="left" w:pos="3744"/>
        </w:tabs>
        <w:autoSpaceDE w:val="0"/>
        <w:autoSpaceDN w:val="0"/>
        <w:adjustRightInd w:val="0"/>
        <w:spacing w:after="0" w:line="360" w:lineRule="auto"/>
        <w:jc w:val="both"/>
        <w:rPr>
          <w:rFonts w:ascii="Palatino Linotype" w:eastAsia="Times New Roman" w:hAnsi="Palatino Linotype" w:cs="Arial"/>
          <w:bCs/>
          <w:sz w:val="24"/>
          <w:szCs w:val="24"/>
          <w:lang w:val="es-ES" w:eastAsia="es-ES"/>
        </w:rPr>
      </w:pPr>
      <w:r w:rsidRPr="00457181">
        <w:rPr>
          <w:rFonts w:ascii="Palatino Linotype" w:eastAsia="Times New Roman" w:hAnsi="Palatino Linotype" w:cs="Arial"/>
          <w:bCs/>
          <w:sz w:val="24"/>
          <w:szCs w:val="24"/>
          <w:lang w:val="es-ES" w:eastAsia="es-ES"/>
        </w:rPr>
        <w:lastRenderedPageBreak/>
        <w:t>Sirven de sustento, a lo anterior las tesis jurisprudenciales números I.4º.A. J/43 y VI. 2º. J/43, publicadas en el Semanario Judicial de la Federación y su Gaceta, con el número de registro 175,082 y 203,143, respectivamente, cuyo texto y sentido literal es el siguiente:</w:t>
      </w:r>
    </w:p>
    <w:p w:rsidR="00236EA0" w:rsidRPr="00457181" w:rsidRDefault="00236EA0" w:rsidP="00236EA0">
      <w:pPr>
        <w:spacing w:after="0" w:line="360" w:lineRule="auto"/>
        <w:jc w:val="both"/>
        <w:rPr>
          <w:rFonts w:ascii="Palatino Linotype" w:eastAsia="Times New Roman" w:hAnsi="Palatino Linotype" w:cs="Arial"/>
          <w:bCs/>
          <w:sz w:val="24"/>
          <w:szCs w:val="24"/>
          <w:lang w:val="es-ES" w:eastAsia="es-ES"/>
        </w:rPr>
      </w:pPr>
    </w:p>
    <w:p w:rsidR="00236EA0" w:rsidRPr="00457181" w:rsidRDefault="00236EA0" w:rsidP="00236EA0">
      <w:pPr>
        <w:spacing w:after="0" w:line="240" w:lineRule="auto"/>
        <w:ind w:left="567" w:right="567"/>
        <w:jc w:val="both"/>
        <w:rPr>
          <w:rFonts w:ascii="Palatino Linotype" w:eastAsia="Times New Roman" w:hAnsi="Palatino Linotype" w:cs="Arial"/>
          <w:bCs/>
          <w:i/>
          <w:iCs/>
          <w:szCs w:val="24"/>
          <w:lang w:val="es-ES" w:eastAsia="es-ES"/>
        </w:rPr>
      </w:pPr>
      <w:r w:rsidRPr="00457181">
        <w:rPr>
          <w:rFonts w:ascii="Palatino Linotype" w:eastAsia="Times New Roman" w:hAnsi="Palatino Linotype" w:cs="Arial"/>
          <w:bCs/>
          <w:i/>
          <w:iCs/>
          <w:szCs w:val="24"/>
          <w:lang w:val="es-ES" w:eastAsia="es-ES"/>
        </w:rPr>
        <w:t>“</w:t>
      </w:r>
      <w:r w:rsidRPr="00457181">
        <w:rPr>
          <w:rFonts w:ascii="Palatino Linotype" w:eastAsia="Times New Roman" w:hAnsi="Palatino Linotype" w:cs="Arial"/>
          <w:b/>
          <w:bCs/>
          <w:i/>
          <w:iCs/>
          <w:szCs w:val="24"/>
          <w:lang w:val="es-ES" w:eastAsia="es-ES"/>
        </w:rPr>
        <w:t xml:space="preserve">FUNDAMENTACIÓN Y MOTIVACIÓN. EL ASPECTO FORMAL DE LA GARANTÍA Y SU FINALIDAD SE TRADUCEN EN EXPLICAR, JUSTIFICAR, POSIBILITAR LA DEFENSA Y COMUNICAR LA DECISIÓN. </w:t>
      </w:r>
      <w:r w:rsidRPr="00457181">
        <w:rPr>
          <w:rFonts w:ascii="Palatino Linotype" w:eastAsia="Times New Roman" w:hAnsi="Palatino Linotype" w:cs="Arial"/>
          <w:bCs/>
          <w:i/>
          <w:iCs/>
          <w:szCs w:val="24"/>
          <w:lang w:val="es-ES" w:eastAsia="es-ES"/>
        </w:rPr>
        <w:t xml:space="preserve">El contenido formal de la garantía de legalidad prevista en el artículo 16 constitucional relativa a la fundamentación y motivación tiene como propósito primordial y ratio que el justiciable </w:t>
      </w:r>
      <w:r w:rsidRPr="00457181">
        <w:rPr>
          <w:rFonts w:ascii="Palatino Linotype" w:eastAsia="Times New Roman" w:hAnsi="Palatino Linotype" w:cs="Arial"/>
          <w:bCs/>
          <w:i/>
          <w:iCs/>
          <w:szCs w:val="24"/>
          <w:u w:val="single"/>
          <w:lang w:val="es-ES" w:eastAsia="es-ES"/>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457181">
        <w:rPr>
          <w:rFonts w:ascii="Palatino Linotype" w:eastAsia="Times New Roman" w:hAnsi="Palatino Linotype" w:cs="Arial"/>
          <w:bCs/>
          <w:i/>
          <w:iCs/>
          <w:szCs w:val="24"/>
          <w:lang w:val="es-ES" w:eastAsia="es-ES"/>
        </w:rPr>
        <w:t xml:space="preserve">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457181">
        <w:rPr>
          <w:rFonts w:ascii="Palatino Linotype" w:eastAsia="Times New Roman" w:hAnsi="Palatino Linotype" w:cs="Arial"/>
          <w:bCs/>
          <w:i/>
          <w:iCs/>
          <w:szCs w:val="24"/>
          <w:u w:val="single"/>
          <w:lang w:val="es-ES" w:eastAsia="es-ES"/>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457181">
        <w:rPr>
          <w:rFonts w:ascii="Palatino Linotype" w:eastAsia="Times New Roman" w:hAnsi="Palatino Linotype" w:cs="Arial"/>
          <w:bCs/>
          <w:i/>
          <w:iCs/>
          <w:szCs w:val="24"/>
          <w:lang w:val="es-ES" w:eastAsia="es-ES"/>
        </w:rPr>
        <w:t xml:space="preserve"> del que se deduzca la relación de pertenencia lógica de los hechos al derecho invocado, que es la subsunción.”</w:t>
      </w:r>
    </w:p>
    <w:p w:rsidR="00236EA0" w:rsidRPr="00457181" w:rsidRDefault="00236EA0" w:rsidP="00236EA0">
      <w:pPr>
        <w:spacing w:after="0" w:line="240" w:lineRule="auto"/>
        <w:ind w:left="567" w:right="567"/>
        <w:jc w:val="right"/>
        <w:rPr>
          <w:rFonts w:ascii="Palatino Linotype" w:eastAsia="Times New Roman" w:hAnsi="Palatino Linotype" w:cs="Arial"/>
          <w:bCs/>
          <w:iCs/>
          <w:szCs w:val="24"/>
          <w:lang w:val="es-ES" w:eastAsia="es-ES"/>
        </w:rPr>
      </w:pPr>
      <w:r w:rsidRPr="00457181">
        <w:rPr>
          <w:rFonts w:ascii="Palatino Linotype" w:eastAsia="Times New Roman" w:hAnsi="Palatino Linotype" w:cs="Arial"/>
          <w:bCs/>
          <w:iCs/>
          <w:szCs w:val="24"/>
          <w:lang w:val="es-ES" w:eastAsia="es-ES"/>
        </w:rPr>
        <w:t>(Énfasis añadido)</w:t>
      </w:r>
    </w:p>
    <w:p w:rsidR="00236EA0" w:rsidRDefault="00236EA0" w:rsidP="00236EA0">
      <w:pPr>
        <w:spacing w:after="0" w:line="240" w:lineRule="auto"/>
        <w:ind w:left="567" w:right="567"/>
        <w:jc w:val="both"/>
        <w:rPr>
          <w:rFonts w:ascii="Palatino Linotype" w:eastAsia="Times New Roman" w:hAnsi="Palatino Linotype" w:cs="Arial"/>
          <w:bCs/>
          <w:i/>
          <w:iCs/>
          <w:szCs w:val="24"/>
          <w:lang w:val="es-ES" w:eastAsia="es-ES"/>
        </w:rPr>
      </w:pPr>
    </w:p>
    <w:p w:rsidR="00236EA0" w:rsidRDefault="00236EA0" w:rsidP="00236EA0">
      <w:pPr>
        <w:spacing w:after="0" w:line="240" w:lineRule="auto"/>
        <w:ind w:left="567" w:right="567"/>
        <w:jc w:val="both"/>
        <w:rPr>
          <w:rFonts w:ascii="Palatino Linotype" w:eastAsia="Times New Roman" w:hAnsi="Palatino Linotype" w:cs="Arial"/>
          <w:bCs/>
          <w:i/>
          <w:iCs/>
          <w:szCs w:val="24"/>
          <w:lang w:val="es-ES" w:eastAsia="es-ES"/>
        </w:rPr>
      </w:pPr>
    </w:p>
    <w:p w:rsidR="00236EA0" w:rsidRPr="00457181" w:rsidRDefault="00236EA0" w:rsidP="00236EA0">
      <w:pPr>
        <w:spacing w:after="0" w:line="240" w:lineRule="auto"/>
        <w:ind w:left="567" w:right="567"/>
        <w:jc w:val="both"/>
        <w:rPr>
          <w:rFonts w:ascii="Palatino Linotype" w:eastAsia="Times New Roman" w:hAnsi="Palatino Linotype" w:cs="Arial"/>
          <w:bCs/>
          <w:i/>
          <w:iCs/>
          <w:szCs w:val="24"/>
          <w:lang w:val="es-ES" w:eastAsia="es-ES"/>
        </w:rPr>
      </w:pPr>
      <w:r w:rsidRPr="00457181">
        <w:rPr>
          <w:rFonts w:ascii="Palatino Linotype" w:eastAsia="Times New Roman" w:hAnsi="Palatino Linotype" w:cs="Arial"/>
          <w:bCs/>
          <w:i/>
          <w:iCs/>
          <w:szCs w:val="24"/>
          <w:lang w:val="es-ES" w:eastAsia="es-ES"/>
        </w:rPr>
        <w:t>“</w:t>
      </w:r>
      <w:r w:rsidRPr="00457181">
        <w:rPr>
          <w:rFonts w:ascii="Palatino Linotype" w:eastAsia="Times New Roman" w:hAnsi="Palatino Linotype" w:cs="Arial"/>
          <w:b/>
          <w:bCs/>
          <w:i/>
          <w:iCs/>
          <w:szCs w:val="24"/>
          <w:lang w:val="es-ES" w:eastAsia="es-ES"/>
        </w:rPr>
        <w:t xml:space="preserve">FUNDAMENTACION Y MOTIVACION. </w:t>
      </w:r>
      <w:r w:rsidRPr="00457181">
        <w:rPr>
          <w:rFonts w:ascii="Palatino Linotype" w:eastAsia="Times New Roman" w:hAnsi="Palatino Linotype" w:cs="Arial"/>
          <w:bCs/>
          <w:i/>
          <w:iCs/>
          <w:szCs w:val="24"/>
          <w:lang w:val="es-ES" w:eastAsia="es-ES"/>
        </w:rPr>
        <w:t>La debida fundamentación y motivación legal, deben entenderse, por lo primero</w:t>
      </w:r>
      <w:r w:rsidRPr="00457181">
        <w:rPr>
          <w:rFonts w:ascii="Palatino Linotype" w:eastAsia="Times New Roman" w:hAnsi="Palatino Linotype" w:cs="Arial"/>
          <w:b/>
          <w:bCs/>
          <w:i/>
          <w:iCs/>
          <w:szCs w:val="24"/>
          <w:lang w:val="es-ES" w:eastAsia="es-ES"/>
        </w:rPr>
        <w:t xml:space="preserve">, </w:t>
      </w:r>
      <w:r w:rsidRPr="00457181">
        <w:rPr>
          <w:rFonts w:ascii="Palatino Linotype" w:eastAsia="Times New Roman" w:hAnsi="Palatino Linotype" w:cs="Arial"/>
          <w:bCs/>
          <w:i/>
          <w:iCs/>
          <w:szCs w:val="24"/>
          <w:u w:val="single"/>
          <w:lang w:val="es-ES" w:eastAsia="es-ES"/>
        </w:rPr>
        <w:t>la cita del precepto legal aplicable al caso, y por lo segundo, las razones, motivos o circunstancias especiales que llevaron a la autoridad a concluir que el caso particular encuadra en el supuesto previsto por la norma</w:t>
      </w:r>
      <w:r w:rsidRPr="00457181">
        <w:rPr>
          <w:rFonts w:ascii="Palatino Linotype" w:eastAsia="Times New Roman" w:hAnsi="Palatino Linotype" w:cs="Arial"/>
          <w:bCs/>
          <w:i/>
          <w:iCs/>
          <w:szCs w:val="24"/>
          <w:lang w:val="es-ES" w:eastAsia="es-ES"/>
        </w:rPr>
        <w:t xml:space="preserve"> legal invocada como fundamento.”(sic)</w:t>
      </w:r>
    </w:p>
    <w:p w:rsidR="00236EA0" w:rsidRPr="00457181" w:rsidRDefault="00236EA0" w:rsidP="00236EA0">
      <w:pPr>
        <w:spacing w:after="0" w:line="240" w:lineRule="auto"/>
        <w:ind w:left="567" w:right="567"/>
        <w:jc w:val="right"/>
        <w:rPr>
          <w:rFonts w:ascii="Palatino Linotype" w:eastAsia="Times New Roman" w:hAnsi="Palatino Linotype" w:cs="Arial"/>
          <w:bCs/>
          <w:iCs/>
          <w:szCs w:val="24"/>
          <w:lang w:val="es-ES" w:eastAsia="es-ES"/>
        </w:rPr>
      </w:pPr>
      <w:r w:rsidRPr="00457181">
        <w:rPr>
          <w:rFonts w:ascii="Palatino Linotype" w:eastAsia="Times New Roman" w:hAnsi="Palatino Linotype" w:cs="Arial"/>
          <w:bCs/>
          <w:iCs/>
          <w:szCs w:val="24"/>
          <w:lang w:val="es-ES" w:eastAsia="es-ES"/>
        </w:rPr>
        <w:t>(Énfasis añadido)</w:t>
      </w:r>
    </w:p>
    <w:p w:rsidR="00236EA0" w:rsidRPr="00457181" w:rsidRDefault="00236EA0" w:rsidP="00236EA0">
      <w:pPr>
        <w:spacing w:after="0" w:line="240" w:lineRule="auto"/>
        <w:ind w:right="567"/>
        <w:jc w:val="both"/>
        <w:rPr>
          <w:rFonts w:ascii="Palatino Linotype" w:eastAsia="Times New Roman" w:hAnsi="Palatino Linotype" w:cs="Arial"/>
          <w:bCs/>
          <w:iCs/>
          <w:sz w:val="24"/>
          <w:szCs w:val="24"/>
          <w:lang w:val="es-ES" w:eastAsia="es-ES"/>
        </w:rPr>
      </w:pPr>
    </w:p>
    <w:p w:rsidR="00236EA0" w:rsidRPr="00457181" w:rsidRDefault="00236EA0" w:rsidP="00236EA0">
      <w:pPr>
        <w:spacing w:after="0" w:line="360" w:lineRule="auto"/>
        <w:jc w:val="both"/>
        <w:rPr>
          <w:rFonts w:ascii="Palatino Linotype" w:eastAsia="Times New Roman" w:hAnsi="Palatino Linotype" w:cs="Arial"/>
          <w:bCs/>
          <w:i/>
          <w:iCs/>
          <w:sz w:val="24"/>
          <w:szCs w:val="24"/>
          <w:lang w:val="es-ES" w:eastAsia="es-ES"/>
        </w:rPr>
      </w:pPr>
      <w:r w:rsidRPr="00457181">
        <w:rPr>
          <w:rFonts w:ascii="Palatino Linotype" w:eastAsia="Calibri" w:hAnsi="Palatino Linotype" w:cs="Arial"/>
          <w:sz w:val="24"/>
          <w:szCs w:val="24"/>
          <w:lang w:val="es-ES" w:eastAsia="es-ES"/>
        </w:rPr>
        <w:t xml:space="preserve">Entonces, el Sujeto Obligado debe seguir el procedimiento legal establecido para su clasificación, es decir, es necesario que el Comité de Transparencia emita un Acuerdo </w:t>
      </w:r>
      <w:r w:rsidRPr="00457181">
        <w:rPr>
          <w:rFonts w:ascii="Palatino Linotype" w:eastAsia="Calibri" w:hAnsi="Palatino Linotype" w:cs="Arial"/>
          <w:sz w:val="24"/>
          <w:szCs w:val="24"/>
          <w:lang w:val="es-ES" w:eastAsia="es-ES"/>
        </w:rPr>
        <w:lastRenderedPageBreak/>
        <w:t>de Clasificación que cumpla con las formalidades previstas en los artículos 137, 140, 143 y 149 de la Ley de Transparencia y Acceso a la Información Pública del Estado de México y Municipios.</w:t>
      </w:r>
    </w:p>
    <w:p w:rsidR="00236EA0" w:rsidRDefault="00236EA0" w:rsidP="00236EA0">
      <w:pPr>
        <w:spacing w:after="0" w:line="360" w:lineRule="auto"/>
        <w:jc w:val="both"/>
        <w:rPr>
          <w:rFonts w:ascii="Palatino Linotype" w:hAnsi="Palatino Linotype" w:cs="Arial"/>
          <w:sz w:val="24"/>
          <w:szCs w:val="24"/>
        </w:rPr>
      </w:pPr>
    </w:p>
    <w:p w:rsidR="00236EA0" w:rsidRDefault="00236EA0" w:rsidP="00236EA0">
      <w:pPr>
        <w:spacing w:after="0" w:line="360" w:lineRule="auto"/>
        <w:jc w:val="both"/>
        <w:rPr>
          <w:rFonts w:ascii="Palatino Linotype" w:hAnsi="Palatino Linotype"/>
          <w:sz w:val="24"/>
          <w:szCs w:val="24"/>
        </w:rPr>
      </w:pPr>
      <w:r w:rsidRPr="0024637B">
        <w:rPr>
          <w:rFonts w:ascii="Palatino Linotype" w:hAnsi="Palatino Linotype" w:cs="Arial"/>
          <w:sz w:val="24"/>
          <w:szCs w:val="24"/>
          <w:lang w:eastAsia="es-MX"/>
        </w:rPr>
        <w:t>Final</w:t>
      </w:r>
      <w:r w:rsidRPr="0024637B">
        <w:rPr>
          <w:rFonts w:ascii="Palatino Linotype" w:hAnsi="Palatino Linotype"/>
          <w:sz w:val="24"/>
          <w:szCs w:val="24"/>
        </w:rPr>
        <w:t>mente y en mérito de lo expuesto en líneas anteriores, resultan</w:t>
      </w:r>
      <w:r>
        <w:rPr>
          <w:rFonts w:ascii="Palatino Linotype" w:hAnsi="Palatino Linotype"/>
          <w:sz w:val="24"/>
          <w:szCs w:val="24"/>
        </w:rPr>
        <w:t xml:space="preserve"> fundados los motivos de inconformidad vertidos por </w:t>
      </w:r>
      <w:r>
        <w:rPr>
          <w:rFonts w:ascii="Palatino Linotype" w:hAnsi="Palatino Linotype"/>
          <w:b/>
          <w:sz w:val="24"/>
          <w:szCs w:val="24"/>
        </w:rPr>
        <w:t>el recurrente</w:t>
      </w:r>
      <w:r>
        <w:rPr>
          <w:rFonts w:ascii="Palatino Linotype" w:hAnsi="Palatino Linotype"/>
          <w:sz w:val="24"/>
          <w:szCs w:val="24"/>
        </w:rPr>
        <w:t>,</w:t>
      </w:r>
      <w:r w:rsidRPr="0024637B">
        <w:rPr>
          <w:rFonts w:ascii="Palatino Linotype" w:hAnsi="Palatino Linotype"/>
          <w:sz w:val="24"/>
          <w:szCs w:val="24"/>
        </w:rPr>
        <w:t xml:space="preserve"> por ello con fundament</w:t>
      </w:r>
      <w:r>
        <w:rPr>
          <w:rFonts w:ascii="Palatino Linotype" w:hAnsi="Palatino Linotype"/>
          <w:sz w:val="24"/>
          <w:szCs w:val="24"/>
        </w:rPr>
        <w:t>o en la primera hipótesis señalada en la fracción III del artículo 186</w:t>
      </w:r>
      <w:r w:rsidRPr="0024637B">
        <w:rPr>
          <w:rFonts w:ascii="Palatino Linotype" w:hAnsi="Palatino Linotype"/>
          <w:sz w:val="24"/>
          <w:szCs w:val="24"/>
        </w:rPr>
        <w:t xml:space="preserve"> de la Ley de Transparencia y Acceso a la Información Pública del Estado de México y Municipios, se </w:t>
      </w:r>
      <w:r>
        <w:rPr>
          <w:rFonts w:ascii="Palatino Linotype" w:hAnsi="Palatino Linotype"/>
          <w:b/>
          <w:sz w:val="24"/>
          <w:szCs w:val="24"/>
        </w:rPr>
        <w:t>REVOCA</w:t>
      </w:r>
      <w:r>
        <w:rPr>
          <w:rFonts w:ascii="Palatino Linotype" w:hAnsi="Palatino Linotype"/>
          <w:sz w:val="24"/>
          <w:szCs w:val="24"/>
        </w:rPr>
        <w:t xml:space="preserve"> la respuesta emitida </w:t>
      </w:r>
      <w:r w:rsidRPr="0024637B">
        <w:rPr>
          <w:rFonts w:ascii="Palatino Linotype" w:hAnsi="Palatino Linotype"/>
          <w:sz w:val="24"/>
          <w:szCs w:val="24"/>
        </w:rPr>
        <w:t xml:space="preserve">la solicitud de información </w:t>
      </w:r>
      <w:r w:rsidRPr="00CD3EC8">
        <w:rPr>
          <w:rFonts w:ascii="Palatino Linotype" w:hAnsi="Palatino Linotype" w:cs="Arial"/>
          <w:b/>
          <w:sz w:val="24"/>
          <w:szCs w:val="24"/>
        </w:rPr>
        <w:t>00230/IXTASAL/IP/2019</w:t>
      </w:r>
      <w:r>
        <w:rPr>
          <w:rFonts w:ascii="Palatino Linotype" w:hAnsi="Palatino Linotype" w:cs="Arial"/>
          <w:b/>
          <w:sz w:val="24"/>
          <w:szCs w:val="24"/>
        </w:rPr>
        <w:t xml:space="preserve">, </w:t>
      </w:r>
      <w:r w:rsidRPr="0024637B">
        <w:rPr>
          <w:rFonts w:ascii="Palatino Linotype" w:hAnsi="Palatino Linotype"/>
          <w:sz w:val="24"/>
          <w:szCs w:val="24"/>
        </w:rPr>
        <w:t>que ha sido materia del presente fallo.</w:t>
      </w:r>
    </w:p>
    <w:p w:rsidR="00236EA0" w:rsidRPr="00097FF5" w:rsidRDefault="00236EA0" w:rsidP="00236EA0">
      <w:pPr>
        <w:spacing w:after="0" w:line="360" w:lineRule="auto"/>
        <w:jc w:val="both"/>
        <w:rPr>
          <w:rFonts w:ascii="Palatino Linotype" w:hAnsi="Palatino Linotype" w:cs="Arial"/>
          <w:b/>
          <w:bCs/>
          <w:color w:val="333333"/>
          <w:sz w:val="24"/>
          <w:szCs w:val="24"/>
        </w:rPr>
      </w:pPr>
    </w:p>
    <w:p w:rsidR="00236EA0" w:rsidRDefault="00236EA0" w:rsidP="00236EA0">
      <w:pPr>
        <w:spacing w:after="0" w:line="360" w:lineRule="auto"/>
        <w:jc w:val="both"/>
        <w:rPr>
          <w:rFonts w:ascii="Palatino Linotype" w:hAnsi="Palatino Linotype"/>
          <w:sz w:val="24"/>
          <w:szCs w:val="24"/>
        </w:rPr>
      </w:pPr>
      <w:r w:rsidRPr="0024637B">
        <w:rPr>
          <w:rFonts w:ascii="Palatino Linotype" w:hAnsi="Palatino Linotype"/>
          <w:sz w:val="24"/>
          <w:szCs w:val="24"/>
        </w:rPr>
        <w:t>Por lo antes expuesto y fundado</w:t>
      </w:r>
      <w:r>
        <w:rPr>
          <w:rFonts w:ascii="Palatino Linotype" w:hAnsi="Palatino Linotype"/>
          <w:sz w:val="24"/>
          <w:szCs w:val="24"/>
        </w:rPr>
        <w:t xml:space="preserve">. </w:t>
      </w:r>
    </w:p>
    <w:p w:rsidR="00236EA0" w:rsidRPr="00B52CA5" w:rsidRDefault="00236EA0" w:rsidP="00236EA0">
      <w:pPr>
        <w:spacing w:after="0" w:line="360" w:lineRule="auto"/>
        <w:jc w:val="both"/>
        <w:rPr>
          <w:rFonts w:ascii="Palatino Linotype" w:hAnsi="Palatino Linotype"/>
          <w:sz w:val="24"/>
          <w:szCs w:val="24"/>
        </w:rPr>
      </w:pPr>
    </w:p>
    <w:p w:rsidR="00236EA0" w:rsidRPr="00A85AE3" w:rsidRDefault="00236EA0" w:rsidP="00236EA0">
      <w:pPr>
        <w:spacing w:after="0" w:line="360" w:lineRule="auto"/>
        <w:jc w:val="center"/>
        <w:rPr>
          <w:rFonts w:ascii="Palatino Linotype" w:eastAsia="Times New Roman" w:hAnsi="Palatino Linotype"/>
          <w:b/>
          <w:bCs/>
          <w:spacing w:val="60"/>
          <w:sz w:val="28"/>
          <w:szCs w:val="24"/>
          <w:lang w:val="es-ES_tradnl"/>
        </w:rPr>
      </w:pPr>
      <w:r w:rsidRPr="00A85AE3">
        <w:rPr>
          <w:rFonts w:ascii="Palatino Linotype" w:eastAsia="Times New Roman" w:hAnsi="Palatino Linotype"/>
          <w:b/>
          <w:bCs/>
          <w:spacing w:val="60"/>
          <w:sz w:val="28"/>
          <w:szCs w:val="24"/>
          <w:lang w:val="es-ES_tradnl"/>
        </w:rPr>
        <w:t>SE    RESUELVE</w:t>
      </w:r>
    </w:p>
    <w:p w:rsidR="00236EA0" w:rsidRDefault="00236EA0" w:rsidP="00236EA0">
      <w:pPr>
        <w:spacing w:after="0" w:line="360" w:lineRule="auto"/>
        <w:jc w:val="center"/>
        <w:rPr>
          <w:rFonts w:ascii="Palatino Linotype" w:eastAsia="Times New Roman" w:hAnsi="Palatino Linotype"/>
          <w:b/>
          <w:bCs/>
          <w:spacing w:val="60"/>
          <w:sz w:val="24"/>
          <w:szCs w:val="24"/>
          <w:lang w:val="es-ES_tradnl"/>
        </w:rPr>
      </w:pPr>
    </w:p>
    <w:p w:rsidR="00236EA0" w:rsidRPr="00CD3EC8" w:rsidRDefault="00236EA0" w:rsidP="00236EA0">
      <w:pPr>
        <w:autoSpaceDE w:val="0"/>
        <w:autoSpaceDN w:val="0"/>
        <w:adjustRightInd w:val="0"/>
        <w:spacing w:after="0" w:line="360" w:lineRule="auto"/>
        <w:ind w:right="49"/>
        <w:jc w:val="both"/>
        <w:rPr>
          <w:rFonts w:ascii="Palatino Linotype" w:hAnsi="Palatino Linotype" w:cs="Arial"/>
          <w:sz w:val="24"/>
          <w:szCs w:val="24"/>
        </w:rPr>
      </w:pPr>
      <w:r w:rsidRPr="00CD3EC8">
        <w:rPr>
          <w:rFonts w:ascii="Palatino Linotype" w:hAnsi="Palatino Linotype" w:cs="Arial"/>
          <w:b/>
          <w:sz w:val="28"/>
          <w:szCs w:val="28"/>
          <w:lang w:val="es-ES_tradnl"/>
        </w:rPr>
        <w:t>PRIMERO.</w:t>
      </w:r>
      <w:r w:rsidRPr="00CD3EC8">
        <w:rPr>
          <w:rFonts w:ascii="Palatino Linotype" w:hAnsi="Palatino Linotype" w:cs="Arial"/>
          <w:sz w:val="24"/>
          <w:szCs w:val="24"/>
          <w:lang w:val="es-ES_tradnl"/>
        </w:rPr>
        <w:t xml:space="preserve"> </w:t>
      </w:r>
      <w:r w:rsidRPr="00CD3EC8">
        <w:rPr>
          <w:rFonts w:ascii="Palatino Linotype" w:hAnsi="Palatino Linotype" w:cs="Arial"/>
          <w:sz w:val="24"/>
          <w:szCs w:val="24"/>
        </w:rPr>
        <w:t>Se</w:t>
      </w:r>
      <w:r w:rsidRPr="00CD3EC8">
        <w:rPr>
          <w:rFonts w:ascii="Palatino Linotype" w:hAnsi="Palatino Linotype" w:cs="Arial"/>
          <w:b/>
          <w:sz w:val="24"/>
          <w:szCs w:val="24"/>
        </w:rPr>
        <w:t xml:space="preserve"> </w:t>
      </w:r>
      <w:r>
        <w:rPr>
          <w:rFonts w:ascii="Palatino Linotype" w:hAnsi="Palatino Linotype" w:cs="Arial"/>
          <w:b/>
          <w:sz w:val="24"/>
          <w:szCs w:val="24"/>
        </w:rPr>
        <w:t>REVOCA</w:t>
      </w:r>
      <w:r w:rsidRPr="00CD3EC8">
        <w:rPr>
          <w:rFonts w:ascii="Palatino Linotype" w:hAnsi="Palatino Linotype" w:cs="Arial"/>
          <w:b/>
          <w:sz w:val="24"/>
          <w:szCs w:val="24"/>
        </w:rPr>
        <w:t xml:space="preserve"> </w:t>
      </w:r>
      <w:r w:rsidRPr="00CD3EC8">
        <w:rPr>
          <w:rFonts w:ascii="Palatino Linotype" w:eastAsia="Arial Unicode MS" w:hAnsi="Palatino Linotype" w:cs="Arial"/>
          <w:sz w:val="24"/>
          <w:szCs w:val="24"/>
        </w:rPr>
        <w:t xml:space="preserve">la respuesta entregada por </w:t>
      </w:r>
      <w:r w:rsidRPr="00CD3EC8">
        <w:rPr>
          <w:rFonts w:ascii="Palatino Linotype" w:eastAsia="Arial Unicode MS" w:hAnsi="Palatino Linotype" w:cs="Arial"/>
          <w:b/>
          <w:sz w:val="24"/>
          <w:szCs w:val="24"/>
        </w:rPr>
        <w:t>el sujeto obligado</w:t>
      </w:r>
      <w:r w:rsidRPr="00CD3EC8">
        <w:rPr>
          <w:rFonts w:ascii="Palatino Linotype" w:hAnsi="Palatino Linotype" w:cs="Arial"/>
          <w:sz w:val="24"/>
          <w:szCs w:val="24"/>
        </w:rPr>
        <w:t xml:space="preserve">, a la solicitud de información 00230/IXTASAL/IP/2019, por resultar fundados los motivos de inconformidad vertidos por </w:t>
      </w:r>
      <w:r w:rsidRPr="00CD3EC8">
        <w:rPr>
          <w:rFonts w:ascii="Palatino Linotype" w:hAnsi="Palatino Linotype" w:cs="Arial"/>
          <w:b/>
          <w:sz w:val="24"/>
          <w:szCs w:val="24"/>
        </w:rPr>
        <w:t>el recurrente</w:t>
      </w:r>
      <w:r w:rsidRPr="00CD3EC8">
        <w:rPr>
          <w:rFonts w:ascii="Palatino Linotype" w:hAnsi="Palatino Linotype" w:cs="Arial"/>
          <w:sz w:val="24"/>
          <w:szCs w:val="24"/>
        </w:rPr>
        <w:t xml:space="preserve">, en términos del Considerando </w:t>
      </w:r>
      <w:r w:rsidRPr="00CD3EC8">
        <w:rPr>
          <w:rFonts w:ascii="Palatino Linotype" w:hAnsi="Palatino Linotype" w:cs="Arial"/>
          <w:b/>
          <w:sz w:val="24"/>
          <w:szCs w:val="24"/>
        </w:rPr>
        <w:t xml:space="preserve">CUARTO </w:t>
      </w:r>
      <w:r w:rsidRPr="00CD3EC8">
        <w:rPr>
          <w:rFonts w:ascii="Palatino Linotype" w:hAnsi="Palatino Linotype" w:cs="Arial"/>
          <w:sz w:val="24"/>
          <w:szCs w:val="24"/>
        </w:rPr>
        <w:t>de ésta resolución.</w:t>
      </w:r>
    </w:p>
    <w:p w:rsidR="00236EA0" w:rsidRPr="00CD3EC8" w:rsidRDefault="00236EA0" w:rsidP="00236EA0">
      <w:pPr>
        <w:autoSpaceDE w:val="0"/>
        <w:autoSpaceDN w:val="0"/>
        <w:adjustRightInd w:val="0"/>
        <w:spacing w:after="0" w:line="360" w:lineRule="auto"/>
        <w:ind w:right="49"/>
        <w:jc w:val="both"/>
        <w:rPr>
          <w:rFonts w:ascii="Palatino Linotype" w:hAnsi="Palatino Linotype" w:cs="Arial"/>
          <w:sz w:val="24"/>
          <w:szCs w:val="24"/>
        </w:rPr>
      </w:pPr>
    </w:p>
    <w:p w:rsidR="00236EA0" w:rsidRPr="00CD3EC8" w:rsidRDefault="00236EA0" w:rsidP="00236EA0">
      <w:pPr>
        <w:autoSpaceDE w:val="0"/>
        <w:autoSpaceDN w:val="0"/>
        <w:adjustRightInd w:val="0"/>
        <w:spacing w:after="0" w:line="360" w:lineRule="auto"/>
        <w:ind w:right="49"/>
        <w:jc w:val="both"/>
        <w:rPr>
          <w:rFonts w:ascii="Palatino Linotype" w:hAnsi="Palatino Linotype" w:cs="Arial"/>
          <w:sz w:val="24"/>
          <w:szCs w:val="24"/>
        </w:rPr>
      </w:pPr>
      <w:r w:rsidRPr="00CD3EC8">
        <w:rPr>
          <w:rFonts w:ascii="Palatino Linotype" w:hAnsi="Palatino Linotype" w:cs="Arial"/>
          <w:b/>
          <w:sz w:val="28"/>
          <w:szCs w:val="28"/>
        </w:rPr>
        <w:t>SEGUNDO.</w:t>
      </w:r>
      <w:r w:rsidRPr="00CD3EC8">
        <w:rPr>
          <w:rFonts w:ascii="Palatino Linotype" w:hAnsi="Palatino Linotype" w:cs="Arial"/>
          <w:sz w:val="24"/>
          <w:szCs w:val="24"/>
        </w:rPr>
        <w:t xml:space="preserve"> Se </w:t>
      </w:r>
      <w:r w:rsidRPr="00CD3EC8">
        <w:rPr>
          <w:rFonts w:ascii="Palatino Linotype" w:hAnsi="Palatino Linotype" w:cs="Arial"/>
          <w:b/>
          <w:sz w:val="24"/>
          <w:szCs w:val="24"/>
        </w:rPr>
        <w:t>ORDENA</w:t>
      </w:r>
      <w:r w:rsidRPr="00CD3EC8">
        <w:rPr>
          <w:rFonts w:ascii="Palatino Linotype" w:hAnsi="Palatino Linotype" w:cs="Arial"/>
          <w:sz w:val="24"/>
          <w:szCs w:val="24"/>
        </w:rPr>
        <w:t xml:space="preserve"> al </w:t>
      </w:r>
      <w:r w:rsidRPr="00CD3EC8">
        <w:rPr>
          <w:rFonts w:ascii="Palatino Linotype" w:hAnsi="Palatino Linotype" w:cs="Arial"/>
          <w:b/>
          <w:sz w:val="24"/>
          <w:szCs w:val="24"/>
        </w:rPr>
        <w:t>sujeto obligado</w:t>
      </w:r>
      <w:r w:rsidRPr="00CD3EC8">
        <w:rPr>
          <w:rFonts w:ascii="Palatino Linotype" w:hAnsi="Palatino Linotype" w:cs="Arial"/>
          <w:sz w:val="24"/>
          <w:szCs w:val="24"/>
        </w:rPr>
        <w:t>, haga entrega</w:t>
      </w:r>
      <w:r>
        <w:rPr>
          <w:rFonts w:ascii="Palatino Linotype" w:hAnsi="Palatino Linotype" w:cs="Arial"/>
          <w:sz w:val="24"/>
          <w:szCs w:val="24"/>
        </w:rPr>
        <w:t xml:space="preserve"> sin costo</w:t>
      </w:r>
      <w:r w:rsidRPr="00CD3EC8">
        <w:rPr>
          <w:rFonts w:ascii="Palatino Linotype" w:hAnsi="Palatino Linotype" w:cs="Arial"/>
          <w:sz w:val="24"/>
          <w:szCs w:val="24"/>
        </w:rPr>
        <w:t xml:space="preserve"> al</w:t>
      </w:r>
      <w:r w:rsidRPr="00CD3EC8">
        <w:rPr>
          <w:rFonts w:ascii="Palatino Linotype" w:hAnsi="Palatino Linotype" w:cs="Arial"/>
          <w:b/>
          <w:sz w:val="24"/>
          <w:szCs w:val="24"/>
        </w:rPr>
        <w:t xml:space="preserve"> recurrente</w:t>
      </w:r>
      <w:r w:rsidRPr="00CD3EC8">
        <w:rPr>
          <w:rFonts w:ascii="Palatino Linotype" w:hAnsi="Palatino Linotype" w:cs="Arial"/>
          <w:sz w:val="24"/>
          <w:szCs w:val="24"/>
        </w:rPr>
        <w:t xml:space="preserve"> a través del </w:t>
      </w:r>
      <w:r w:rsidRPr="00CD3EC8">
        <w:rPr>
          <w:rFonts w:ascii="Palatino Linotype" w:hAnsi="Palatino Linotype" w:cs="Arial"/>
          <w:b/>
          <w:sz w:val="24"/>
          <w:szCs w:val="24"/>
        </w:rPr>
        <w:t>SAIMEX</w:t>
      </w:r>
      <w:r w:rsidRPr="00CD3EC8">
        <w:rPr>
          <w:rFonts w:ascii="Palatino Linotype" w:hAnsi="Palatino Linotype" w:cs="Arial"/>
          <w:sz w:val="24"/>
          <w:szCs w:val="24"/>
        </w:rPr>
        <w:t xml:space="preserve">, en términos del considerando </w:t>
      </w:r>
      <w:r w:rsidRPr="00CD3EC8">
        <w:rPr>
          <w:rFonts w:ascii="Palatino Linotype" w:hAnsi="Palatino Linotype" w:cs="Arial"/>
          <w:b/>
          <w:sz w:val="24"/>
          <w:szCs w:val="24"/>
        </w:rPr>
        <w:t xml:space="preserve">cuarto </w:t>
      </w:r>
      <w:r w:rsidRPr="00CD3EC8">
        <w:rPr>
          <w:rFonts w:ascii="Palatino Linotype" w:hAnsi="Palatino Linotype" w:cs="Arial"/>
          <w:sz w:val="24"/>
          <w:szCs w:val="24"/>
        </w:rPr>
        <w:t>de esta resolución</w:t>
      </w:r>
      <w:r w:rsidRPr="00CD3EC8">
        <w:rPr>
          <w:rFonts w:ascii="Palatino Linotype" w:hAnsi="Palatino Linotype" w:cs="Arial"/>
          <w:b/>
          <w:sz w:val="24"/>
          <w:szCs w:val="24"/>
        </w:rPr>
        <w:t xml:space="preserve">, </w:t>
      </w:r>
      <w:r w:rsidRPr="00CD3EC8">
        <w:rPr>
          <w:rFonts w:ascii="Palatino Linotype" w:hAnsi="Palatino Linotype" w:cs="Arial"/>
          <w:sz w:val="24"/>
          <w:szCs w:val="24"/>
        </w:rPr>
        <w:t xml:space="preserve">en su caso en versión pública, </w:t>
      </w:r>
      <w:r>
        <w:rPr>
          <w:rFonts w:ascii="Palatino Linotype" w:hAnsi="Palatino Linotype" w:cs="Arial"/>
          <w:sz w:val="24"/>
          <w:szCs w:val="24"/>
        </w:rPr>
        <w:t>d</w:t>
      </w:r>
      <w:r w:rsidRPr="00AE0517">
        <w:rPr>
          <w:rFonts w:ascii="Palatino Linotype" w:hAnsi="Palatino Linotype" w:cs="Arial"/>
          <w:sz w:val="24"/>
          <w:szCs w:val="24"/>
        </w:rPr>
        <w:t>el periodo del ocho de noviembre de dos mil dieciocho al ocho de noviembre de dos mil diecinueve</w:t>
      </w:r>
      <w:r>
        <w:rPr>
          <w:rFonts w:ascii="Palatino Linotype" w:hAnsi="Palatino Linotype" w:cs="Arial"/>
          <w:sz w:val="24"/>
          <w:szCs w:val="24"/>
        </w:rPr>
        <w:t>,</w:t>
      </w:r>
      <w:r w:rsidRPr="00AE0517">
        <w:rPr>
          <w:rFonts w:ascii="Palatino Linotype" w:hAnsi="Palatino Linotype" w:cs="Arial"/>
          <w:sz w:val="24"/>
          <w:szCs w:val="24"/>
        </w:rPr>
        <w:t xml:space="preserve"> </w:t>
      </w:r>
      <w:r w:rsidRPr="00CD3EC8">
        <w:rPr>
          <w:rFonts w:ascii="Palatino Linotype" w:hAnsi="Palatino Linotype" w:cs="Arial"/>
          <w:sz w:val="24"/>
          <w:szCs w:val="24"/>
        </w:rPr>
        <w:t>de</w:t>
      </w:r>
      <w:r>
        <w:rPr>
          <w:rFonts w:ascii="Palatino Linotype" w:hAnsi="Palatino Linotype" w:cs="Arial"/>
          <w:sz w:val="24"/>
          <w:szCs w:val="24"/>
        </w:rPr>
        <w:t xml:space="preserve"> </w:t>
      </w:r>
      <w:r w:rsidRPr="00CD3EC8">
        <w:rPr>
          <w:rFonts w:ascii="Palatino Linotype" w:hAnsi="Palatino Linotype" w:cs="Arial"/>
          <w:sz w:val="24"/>
          <w:szCs w:val="24"/>
        </w:rPr>
        <w:t>lo siguiente:</w:t>
      </w:r>
    </w:p>
    <w:p w:rsidR="00236EA0" w:rsidRDefault="00236EA0" w:rsidP="00236EA0">
      <w:pPr>
        <w:pStyle w:val="Prrafodelista"/>
        <w:numPr>
          <w:ilvl w:val="0"/>
          <w:numId w:val="6"/>
        </w:numPr>
        <w:autoSpaceDE w:val="0"/>
        <w:autoSpaceDN w:val="0"/>
        <w:adjustRightInd w:val="0"/>
        <w:spacing w:line="360" w:lineRule="auto"/>
        <w:ind w:left="426"/>
        <w:jc w:val="both"/>
        <w:rPr>
          <w:rFonts w:ascii="Palatino Linotype" w:hAnsi="Palatino Linotype" w:cs="Arial"/>
        </w:rPr>
      </w:pPr>
      <w:r>
        <w:rPr>
          <w:rFonts w:ascii="Palatino Linotype" w:hAnsi="Palatino Linotype" w:cs="Arial"/>
        </w:rPr>
        <w:lastRenderedPageBreak/>
        <w:t>Los expediente que integran los p</w:t>
      </w:r>
      <w:r w:rsidRPr="002D2AE9">
        <w:rPr>
          <w:rFonts w:ascii="Palatino Linotype" w:hAnsi="Palatino Linotype" w:cs="Arial"/>
        </w:rPr>
        <w:t>rocedimientos adquisitivos y compras de papelería</w:t>
      </w:r>
      <w:r>
        <w:rPr>
          <w:rFonts w:ascii="Palatino Linotype" w:hAnsi="Palatino Linotype" w:cs="Arial"/>
        </w:rPr>
        <w:t>, que deben contener:</w:t>
      </w:r>
    </w:p>
    <w:p w:rsidR="00236EA0" w:rsidRPr="002D2AE9" w:rsidRDefault="00236EA0" w:rsidP="00236EA0">
      <w:pPr>
        <w:pStyle w:val="Prrafodelista"/>
        <w:autoSpaceDE w:val="0"/>
        <w:autoSpaceDN w:val="0"/>
        <w:adjustRightInd w:val="0"/>
        <w:spacing w:line="360" w:lineRule="auto"/>
        <w:ind w:left="426"/>
        <w:jc w:val="both"/>
        <w:rPr>
          <w:rFonts w:ascii="Palatino Linotype" w:hAnsi="Palatino Linotype" w:cs="Arial"/>
        </w:rPr>
      </w:pPr>
    </w:p>
    <w:p w:rsidR="00236EA0" w:rsidRDefault="00236EA0" w:rsidP="00236EA0">
      <w:pPr>
        <w:pStyle w:val="Prrafodelista"/>
        <w:numPr>
          <w:ilvl w:val="0"/>
          <w:numId w:val="7"/>
        </w:numPr>
        <w:autoSpaceDE w:val="0"/>
        <w:autoSpaceDN w:val="0"/>
        <w:adjustRightInd w:val="0"/>
        <w:spacing w:line="360" w:lineRule="auto"/>
        <w:ind w:left="1134"/>
        <w:jc w:val="both"/>
        <w:rPr>
          <w:rFonts w:ascii="Palatino Linotype" w:hAnsi="Palatino Linotype" w:cs="Arial"/>
        </w:rPr>
      </w:pPr>
      <w:r>
        <w:rPr>
          <w:rFonts w:ascii="Palatino Linotype" w:hAnsi="Palatino Linotype" w:cs="Arial"/>
        </w:rPr>
        <w:t>Convocatorias;</w:t>
      </w:r>
    </w:p>
    <w:p w:rsidR="00236EA0" w:rsidRDefault="00236EA0" w:rsidP="00236EA0">
      <w:pPr>
        <w:pStyle w:val="Prrafodelista"/>
        <w:numPr>
          <w:ilvl w:val="0"/>
          <w:numId w:val="7"/>
        </w:numPr>
        <w:autoSpaceDE w:val="0"/>
        <w:autoSpaceDN w:val="0"/>
        <w:adjustRightInd w:val="0"/>
        <w:spacing w:line="360" w:lineRule="auto"/>
        <w:ind w:left="1134"/>
        <w:jc w:val="both"/>
        <w:rPr>
          <w:rFonts w:ascii="Palatino Linotype" w:hAnsi="Palatino Linotype" w:cs="Arial"/>
        </w:rPr>
      </w:pPr>
      <w:r>
        <w:rPr>
          <w:rFonts w:ascii="Palatino Linotype" w:hAnsi="Palatino Linotype" w:cs="Arial"/>
        </w:rPr>
        <w:t>Bases;</w:t>
      </w:r>
    </w:p>
    <w:p w:rsidR="00236EA0" w:rsidRDefault="00236EA0" w:rsidP="00236EA0">
      <w:pPr>
        <w:pStyle w:val="Prrafodelista"/>
        <w:numPr>
          <w:ilvl w:val="0"/>
          <w:numId w:val="7"/>
        </w:numPr>
        <w:autoSpaceDE w:val="0"/>
        <w:autoSpaceDN w:val="0"/>
        <w:adjustRightInd w:val="0"/>
        <w:spacing w:line="360" w:lineRule="auto"/>
        <w:ind w:left="1134"/>
        <w:jc w:val="both"/>
        <w:rPr>
          <w:rFonts w:ascii="Palatino Linotype" w:hAnsi="Palatino Linotype" w:cs="Arial"/>
        </w:rPr>
      </w:pPr>
      <w:r>
        <w:rPr>
          <w:rFonts w:ascii="Palatino Linotype" w:hAnsi="Palatino Linotype" w:cs="Arial"/>
        </w:rPr>
        <w:t>Fallo;</w:t>
      </w:r>
    </w:p>
    <w:p w:rsidR="00236EA0" w:rsidRDefault="00236EA0" w:rsidP="00236EA0">
      <w:pPr>
        <w:pStyle w:val="Prrafodelista"/>
        <w:numPr>
          <w:ilvl w:val="0"/>
          <w:numId w:val="7"/>
        </w:numPr>
        <w:autoSpaceDE w:val="0"/>
        <w:autoSpaceDN w:val="0"/>
        <w:adjustRightInd w:val="0"/>
        <w:spacing w:line="360" w:lineRule="auto"/>
        <w:ind w:left="1134"/>
        <w:jc w:val="both"/>
        <w:rPr>
          <w:rFonts w:ascii="Palatino Linotype" w:hAnsi="Palatino Linotype" w:cs="Arial"/>
        </w:rPr>
      </w:pPr>
      <w:r>
        <w:rPr>
          <w:rFonts w:ascii="Palatino Linotype" w:hAnsi="Palatino Linotype" w:cs="Arial"/>
        </w:rPr>
        <w:t>Contrato;</w:t>
      </w:r>
    </w:p>
    <w:p w:rsidR="00236EA0" w:rsidRDefault="00236EA0" w:rsidP="00236EA0">
      <w:pPr>
        <w:pStyle w:val="Prrafodelista"/>
        <w:numPr>
          <w:ilvl w:val="0"/>
          <w:numId w:val="7"/>
        </w:numPr>
        <w:autoSpaceDE w:val="0"/>
        <w:autoSpaceDN w:val="0"/>
        <w:adjustRightInd w:val="0"/>
        <w:spacing w:line="360" w:lineRule="auto"/>
        <w:ind w:left="1134"/>
        <w:jc w:val="both"/>
        <w:rPr>
          <w:rFonts w:ascii="Palatino Linotype" w:hAnsi="Palatino Linotype" w:cs="Arial"/>
        </w:rPr>
      </w:pPr>
      <w:r>
        <w:rPr>
          <w:rFonts w:ascii="Palatino Linotype" w:hAnsi="Palatino Linotype" w:cs="Arial"/>
        </w:rPr>
        <w:t>Estudios de mercado;</w:t>
      </w:r>
    </w:p>
    <w:p w:rsidR="00236EA0" w:rsidRDefault="00236EA0" w:rsidP="00236EA0">
      <w:pPr>
        <w:pStyle w:val="Prrafodelista"/>
        <w:numPr>
          <w:ilvl w:val="0"/>
          <w:numId w:val="7"/>
        </w:numPr>
        <w:autoSpaceDE w:val="0"/>
        <w:autoSpaceDN w:val="0"/>
        <w:adjustRightInd w:val="0"/>
        <w:spacing w:line="360" w:lineRule="auto"/>
        <w:ind w:left="1134"/>
        <w:jc w:val="both"/>
        <w:rPr>
          <w:rFonts w:ascii="Palatino Linotype" w:hAnsi="Palatino Linotype" w:cs="Arial"/>
        </w:rPr>
      </w:pPr>
      <w:r>
        <w:rPr>
          <w:rFonts w:ascii="Palatino Linotype" w:hAnsi="Palatino Linotype" w:cs="Arial"/>
        </w:rPr>
        <w:t>Suficiencias presupuestales;</w:t>
      </w:r>
    </w:p>
    <w:p w:rsidR="00236EA0" w:rsidRDefault="00236EA0" w:rsidP="00236EA0">
      <w:pPr>
        <w:pStyle w:val="Prrafodelista"/>
        <w:numPr>
          <w:ilvl w:val="0"/>
          <w:numId w:val="7"/>
        </w:numPr>
        <w:autoSpaceDE w:val="0"/>
        <w:autoSpaceDN w:val="0"/>
        <w:adjustRightInd w:val="0"/>
        <w:spacing w:line="360" w:lineRule="auto"/>
        <w:ind w:left="1134"/>
        <w:jc w:val="both"/>
        <w:rPr>
          <w:rFonts w:ascii="Palatino Linotype" w:hAnsi="Palatino Linotype" w:cs="Arial"/>
        </w:rPr>
      </w:pPr>
      <w:r>
        <w:rPr>
          <w:rFonts w:ascii="Palatino Linotype" w:hAnsi="Palatino Linotype" w:cs="Arial"/>
        </w:rPr>
        <w:t>Registro de proveedor o proveedores;</w:t>
      </w:r>
    </w:p>
    <w:p w:rsidR="00236EA0" w:rsidRDefault="00236EA0" w:rsidP="00236EA0">
      <w:pPr>
        <w:pStyle w:val="Prrafodelista"/>
        <w:numPr>
          <w:ilvl w:val="0"/>
          <w:numId w:val="7"/>
        </w:numPr>
        <w:autoSpaceDE w:val="0"/>
        <w:autoSpaceDN w:val="0"/>
        <w:adjustRightInd w:val="0"/>
        <w:spacing w:line="360" w:lineRule="auto"/>
        <w:ind w:left="1134"/>
        <w:jc w:val="both"/>
        <w:rPr>
          <w:rFonts w:ascii="Palatino Linotype" w:hAnsi="Palatino Linotype" w:cs="Arial"/>
        </w:rPr>
      </w:pPr>
      <w:r>
        <w:rPr>
          <w:rFonts w:ascii="Palatino Linotype" w:hAnsi="Palatino Linotype" w:cs="Arial"/>
        </w:rPr>
        <w:t>Fundamento legal del procedimiento adquisitivo seleccionado;</w:t>
      </w:r>
    </w:p>
    <w:p w:rsidR="00236EA0" w:rsidRDefault="00236EA0" w:rsidP="00236EA0">
      <w:pPr>
        <w:pStyle w:val="Prrafodelista"/>
        <w:numPr>
          <w:ilvl w:val="0"/>
          <w:numId w:val="7"/>
        </w:numPr>
        <w:autoSpaceDE w:val="0"/>
        <w:autoSpaceDN w:val="0"/>
        <w:adjustRightInd w:val="0"/>
        <w:spacing w:line="360" w:lineRule="auto"/>
        <w:ind w:left="1134"/>
        <w:jc w:val="both"/>
        <w:rPr>
          <w:rFonts w:ascii="Palatino Linotype" w:hAnsi="Palatino Linotype" w:cs="Arial"/>
        </w:rPr>
      </w:pPr>
      <w:r>
        <w:rPr>
          <w:rFonts w:ascii="Palatino Linotype" w:hAnsi="Palatino Linotype" w:cs="Arial"/>
        </w:rPr>
        <w:t>fundamento legal que establezca la temporalidad para la integración del expediente;</w:t>
      </w:r>
    </w:p>
    <w:p w:rsidR="00236EA0" w:rsidRPr="00886C46" w:rsidRDefault="00236EA0" w:rsidP="00236EA0">
      <w:pPr>
        <w:autoSpaceDE w:val="0"/>
        <w:autoSpaceDN w:val="0"/>
        <w:adjustRightInd w:val="0"/>
        <w:spacing w:after="0" w:line="360" w:lineRule="auto"/>
        <w:jc w:val="both"/>
        <w:rPr>
          <w:rFonts w:ascii="Palatino Linotype" w:hAnsi="Palatino Linotype" w:cs="Arial"/>
          <w:bCs/>
          <w:sz w:val="24"/>
        </w:rPr>
      </w:pPr>
    </w:p>
    <w:p w:rsidR="00236EA0" w:rsidRDefault="00236EA0" w:rsidP="00236EA0">
      <w:pPr>
        <w:spacing w:after="0" w:line="360" w:lineRule="auto"/>
        <w:jc w:val="both"/>
        <w:rPr>
          <w:rFonts w:ascii="Palatino Linotype" w:eastAsia="Times New Roman" w:hAnsi="Palatino Linotype" w:cs="Arial"/>
          <w:sz w:val="24"/>
          <w:szCs w:val="24"/>
          <w:lang w:val="es-ES" w:eastAsia="es-ES"/>
        </w:rPr>
      </w:pPr>
      <w:r w:rsidRPr="0046221B">
        <w:rPr>
          <w:rFonts w:ascii="Palatino Linotype" w:eastAsia="Times New Roman" w:hAnsi="Palatino Linotype" w:cs="Arial"/>
          <w:sz w:val="24"/>
          <w:szCs w:val="24"/>
          <w:lang w:val="es-ES" w:eastAsia="es-ES"/>
        </w:rPr>
        <w:t>Debiendo emitir y adjuntar el acuerdo de clasificación que respalde la versión pública, de la documentación que entregue el sujeto obligado para dar cumplimiento a la presente resolución, en términos de lo señalado en el Considerando Cuarto y en los artículos 49, fracción VIII, 132 fracción II de la Ley de Transparencia y Acceso a la Información Pública del Estado de México y Municipios y demás normatividades aplicables.</w:t>
      </w:r>
    </w:p>
    <w:p w:rsidR="00236EA0" w:rsidRPr="0046221B" w:rsidRDefault="00236EA0" w:rsidP="00236EA0">
      <w:pPr>
        <w:spacing w:after="0" w:line="360" w:lineRule="auto"/>
        <w:jc w:val="both"/>
        <w:rPr>
          <w:rFonts w:ascii="Palatino Linotype" w:eastAsia="Times New Roman" w:hAnsi="Palatino Linotype" w:cs="Arial"/>
          <w:sz w:val="24"/>
          <w:szCs w:val="24"/>
          <w:lang w:val="es-ES" w:eastAsia="es-ES"/>
        </w:rPr>
      </w:pPr>
    </w:p>
    <w:p w:rsidR="00236EA0" w:rsidRPr="004209CE" w:rsidRDefault="00236EA0" w:rsidP="00236EA0">
      <w:pPr>
        <w:spacing w:after="0" w:line="360" w:lineRule="auto"/>
        <w:jc w:val="both"/>
        <w:rPr>
          <w:rFonts w:ascii="Palatino Linotype" w:eastAsia="Times New Roman" w:hAnsi="Palatino Linotype" w:cs="Arial"/>
          <w:sz w:val="24"/>
          <w:szCs w:val="24"/>
        </w:rPr>
      </w:pPr>
      <w:r>
        <w:rPr>
          <w:rFonts w:ascii="Palatino Linotype" w:eastAsia="Times New Roman" w:hAnsi="Palatino Linotype" w:cs="Arial"/>
          <w:b/>
          <w:bCs/>
          <w:sz w:val="28"/>
        </w:rPr>
        <w:t>TERCERO</w:t>
      </w:r>
      <w:r>
        <w:rPr>
          <w:rFonts w:ascii="Palatino Linotype" w:eastAsia="Times New Roman" w:hAnsi="Palatino Linotype" w:cs="Arial"/>
          <w:b/>
          <w:bCs/>
        </w:rPr>
        <w:t xml:space="preserve">. </w:t>
      </w:r>
      <w:r w:rsidRPr="002E79B0">
        <w:rPr>
          <w:rFonts w:ascii="Palatino Linotype" w:eastAsia="Times New Roman" w:hAnsi="Palatino Linotype" w:cs="Arial"/>
          <w:b/>
          <w:bCs/>
          <w:sz w:val="24"/>
          <w:szCs w:val="24"/>
        </w:rPr>
        <w:t>Notifíquese</w:t>
      </w:r>
      <w:r>
        <w:rPr>
          <w:rFonts w:ascii="Palatino Linotype" w:eastAsia="Times New Roman" w:hAnsi="Palatino Linotype" w:cs="Arial"/>
          <w:b/>
          <w:bCs/>
          <w:sz w:val="24"/>
          <w:szCs w:val="24"/>
        </w:rPr>
        <w:t xml:space="preserve"> </w:t>
      </w:r>
      <w:r>
        <w:rPr>
          <w:rFonts w:ascii="Palatino Linotype" w:eastAsia="Times New Roman" w:hAnsi="Palatino Linotype" w:cs="Arial"/>
          <w:bCs/>
          <w:sz w:val="24"/>
          <w:szCs w:val="24"/>
        </w:rPr>
        <w:t>la presente resolución vía SAIMEX,</w:t>
      </w:r>
      <w:r w:rsidRPr="004209CE">
        <w:rPr>
          <w:rFonts w:ascii="Palatino Linotype" w:eastAsia="Times New Roman" w:hAnsi="Palatino Linotype" w:cs="Arial"/>
          <w:sz w:val="24"/>
          <w:szCs w:val="24"/>
        </w:rPr>
        <w:t xml:space="preserve"> </w:t>
      </w:r>
      <w:r w:rsidRPr="004209CE">
        <w:rPr>
          <w:rFonts w:ascii="Palatino Linotype" w:eastAsia="Times New Roman" w:hAnsi="Palatino Linotype" w:cs="Arial"/>
          <w:bCs/>
          <w:sz w:val="24"/>
          <w:szCs w:val="24"/>
        </w:rPr>
        <w:t>al Titular de la Unidad de Transparencia del</w:t>
      </w:r>
      <w:r>
        <w:rPr>
          <w:rFonts w:ascii="Palatino Linotype" w:eastAsia="Times New Roman" w:hAnsi="Palatino Linotype" w:cs="Arial"/>
          <w:b/>
          <w:bCs/>
          <w:sz w:val="24"/>
          <w:szCs w:val="24"/>
        </w:rPr>
        <w:t xml:space="preserve"> </w:t>
      </w:r>
      <w:r w:rsidRPr="00270667">
        <w:rPr>
          <w:rFonts w:ascii="Palatino Linotype" w:eastAsia="Times New Roman" w:hAnsi="Palatino Linotype" w:cs="Arial"/>
          <w:b/>
          <w:bCs/>
          <w:sz w:val="24"/>
          <w:szCs w:val="24"/>
        </w:rPr>
        <w:t>sujeto obligado</w:t>
      </w:r>
      <w:r w:rsidRPr="004209CE">
        <w:rPr>
          <w:rFonts w:ascii="Palatino Linotype" w:eastAsia="Times New Roman" w:hAnsi="Palatino Linotype" w:cs="Arial"/>
          <w:bCs/>
          <w:sz w:val="24"/>
          <w:szCs w:val="24"/>
        </w:rPr>
        <w:t xml:space="preserve">, para que en los términos previstos en los artículos 186, último párrafo y 189 párrafo segundo de la Ley de Transparencia y </w:t>
      </w:r>
      <w:r w:rsidRPr="004209CE">
        <w:rPr>
          <w:rFonts w:ascii="Palatino Linotype" w:eastAsia="Times New Roman" w:hAnsi="Palatino Linotype" w:cs="Arial"/>
          <w:bCs/>
          <w:sz w:val="24"/>
          <w:szCs w:val="24"/>
        </w:rPr>
        <w:lastRenderedPageBreak/>
        <w:t>Acceso a la Información Pública del Estado de México y Municipios, dé cumplimiento a lo ordenado dentro del plazo de diez días hábiles, e informe a este Instituto en un plazo de tres días hábiles siguientes sobre el cumplimiento dado a la presente resolución</w:t>
      </w:r>
      <w:r w:rsidRPr="004209CE">
        <w:rPr>
          <w:rFonts w:ascii="Palatino Linotype" w:eastAsia="Times New Roman" w:hAnsi="Palatino Linotype" w:cs="Arial"/>
          <w:sz w:val="24"/>
          <w:szCs w:val="24"/>
        </w:rPr>
        <w:t xml:space="preserve"> tal y como lo disponen los artículos 198 y 199 de la citada ley. </w:t>
      </w:r>
    </w:p>
    <w:p w:rsidR="00236EA0" w:rsidRDefault="00236EA0" w:rsidP="00236EA0">
      <w:pPr>
        <w:spacing w:after="0" w:line="360" w:lineRule="auto"/>
        <w:jc w:val="both"/>
        <w:rPr>
          <w:rFonts w:ascii="Palatino Linotype" w:eastAsia="Times New Roman" w:hAnsi="Palatino Linotype" w:cs="Arial"/>
        </w:rPr>
      </w:pPr>
    </w:p>
    <w:p w:rsidR="00236EA0" w:rsidRDefault="00236EA0" w:rsidP="00236EA0">
      <w:pPr>
        <w:spacing w:after="0" w:line="360" w:lineRule="auto"/>
        <w:jc w:val="both"/>
        <w:rPr>
          <w:rFonts w:ascii="Palatino Linotype" w:hAnsi="Palatino Linotype" w:cs="Arial"/>
          <w:bCs/>
          <w:sz w:val="24"/>
          <w:szCs w:val="24"/>
        </w:rPr>
      </w:pPr>
      <w:r>
        <w:rPr>
          <w:rFonts w:ascii="Palatino Linotype" w:eastAsia="Times New Roman" w:hAnsi="Palatino Linotype" w:cs="Arial"/>
          <w:b/>
          <w:sz w:val="28"/>
        </w:rPr>
        <w:t>CUARTO</w:t>
      </w:r>
      <w:r>
        <w:rPr>
          <w:rFonts w:ascii="Palatino Linotype" w:eastAsia="Times New Roman" w:hAnsi="Palatino Linotype" w:cs="Arial"/>
          <w:b/>
        </w:rPr>
        <w:t xml:space="preserve">. </w:t>
      </w:r>
      <w:r w:rsidRPr="00A52A6A">
        <w:rPr>
          <w:rFonts w:ascii="Palatino Linotype" w:hAnsi="Palatino Linotype" w:cs="Arial"/>
          <w:sz w:val="24"/>
          <w:szCs w:val="24"/>
        </w:rPr>
        <w:t>Notifíquese</w:t>
      </w:r>
      <w:r w:rsidRPr="004209CE">
        <w:rPr>
          <w:rFonts w:ascii="Palatino Linotype" w:hAnsi="Palatino Linotype" w:cs="Arial"/>
          <w:sz w:val="24"/>
          <w:szCs w:val="24"/>
        </w:rPr>
        <w:t xml:space="preserve"> </w:t>
      </w:r>
      <w:r>
        <w:rPr>
          <w:rFonts w:ascii="Palatino Linotype" w:hAnsi="Palatino Linotype" w:cs="Arial"/>
          <w:bCs/>
          <w:sz w:val="24"/>
          <w:szCs w:val="24"/>
        </w:rPr>
        <w:t>a</w:t>
      </w:r>
      <w:r w:rsidRPr="004209CE">
        <w:rPr>
          <w:rFonts w:ascii="Palatino Linotype" w:hAnsi="Palatino Linotype" w:cs="Arial"/>
          <w:bCs/>
          <w:sz w:val="24"/>
          <w:szCs w:val="24"/>
        </w:rPr>
        <w:t xml:space="preserve">l </w:t>
      </w:r>
      <w:r w:rsidRPr="00270667">
        <w:rPr>
          <w:rFonts w:ascii="Palatino Linotype" w:hAnsi="Palatino Linotype" w:cs="Arial"/>
          <w:b/>
          <w:bCs/>
          <w:sz w:val="24"/>
          <w:szCs w:val="24"/>
        </w:rPr>
        <w:t>recurrente</w:t>
      </w:r>
      <w:r w:rsidRPr="004209CE">
        <w:rPr>
          <w:rFonts w:ascii="Palatino Linotype" w:hAnsi="Palatino Linotype" w:cs="Arial"/>
          <w:sz w:val="24"/>
          <w:szCs w:val="24"/>
        </w:rPr>
        <w:t xml:space="preserve"> </w:t>
      </w:r>
      <w:r w:rsidRPr="004209CE">
        <w:rPr>
          <w:rFonts w:ascii="Palatino Linotype" w:hAnsi="Palatino Linotype" w:cs="Arial"/>
          <w:bCs/>
          <w:sz w:val="24"/>
          <w:szCs w:val="24"/>
        </w:rPr>
        <w:t>la presente resolución</w:t>
      </w:r>
      <w:r>
        <w:rPr>
          <w:rFonts w:ascii="Palatino Linotype" w:hAnsi="Palatino Linotype" w:cs="Arial"/>
          <w:bCs/>
          <w:sz w:val="24"/>
          <w:szCs w:val="24"/>
        </w:rPr>
        <w:t xml:space="preserve"> vía SAIMEX</w:t>
      </w:r>
      <w:r w:rsidRPr="004209CE">
        <w:rPr>
          <w:rFonts w:ascii="Palatino Linotype" w:hAnsi="Palatino Linotype" w:cs="Arial"/>
          <w:bCs/>
          <w:sz w:val="24"/>
          <w:szCs w:val="24"/>
        </w:rPr>
        <w:t>; y hágase de su conocimiento, que podrá impugnarla vía Juicio de Amparo en los términos de las leyes aplicables, de conformidad con lo establecido en el artículo 196 de la Ley de Transparencia y Acceso a la Información Pública del Estado de México y Municipios.</w:t>
      </w:r>
    </w:p>
    <w:p w:rsidR="00236EA0" w:rsidRDefault="00236EA0" w:rsidP="00236EA0">
      <w:pPr>
        <w:spacing w:after="0" w:line="360" w:lineRule="auto"/>
        <w:jc w:val="both"/>
        <w:rPr>
          <w:rFonts w:ascii="Palatino Linotype" w:hAnsi="Palatino Linotype" w:cs="Arial"/>
          <w:bCs/>
          <w:sz w:val="24"/>
          <w:szCs w:val="24"/>
        </w:rPr>
      </w:pPr>
    </w:p>
    <w:p w:rsidR="00236EA0" w:rsidRDefault="00236EA0" w:rsidP="00236EA0">
      <w:pPr>
        <w:spacing w:after="0" w:line="360" w:lineRule="auto"/>
        <w:jc w:val="both"/>
        <w:rPr>
          <w:rFonts w:ascii="Palatino Linotype" w:hAnsi="Palatino Linotype" w:cs="Arial"/>
          <w:sz w:val="24"/>
          <w:szCs w:val="24"/>
        </w:rPr>
      </w:pPr>
      <w:r w:rsidRPr="00011FD7">
        <w:rPr>
          <w:rFonts w:ascii="Palatino Linotype" w:hAnsi="Palatino Linotype" w:cs="Arial"/>
          <w:sz w:val="24"/>
          <w:szCs w:val="24"/>
        </w:rPr>
        <w:t>ASÍ LO RESUELVE, POR UNANIMIDAD DE VOTOS EL PLENO DEL</w:t>
      </w:r>
      <w:r w:rsidRPr="00011FD7">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011FD7">
        <w:rPr>
          <w:rFonts w:ascii="Palatino Linotype" w:hAnsi="Palatino Linotype" w:cs="Arial"/>
          <w:sz w:val="24"/>
          <w:szCs w:val="24"/>
        </w:rPr>
        <w:t>, CONFORMADO POR LOS COMISIONADOS ZULEMA MARTÍNEZ SÁNCHEZ; EVA ABAID YAPUR; JOSÉ GUADALUPE LUNA HERNÁNDEZ</w:t>
      </w:r>
      <w:r>
        <w:rPr>
          <w:rFonts w:ascii="Palatino Linotype" w:hAnsi="Palatino Linotype" w:cs="Arial"/>
          <w:sz w:val="24"/>
          <w:szCs w:val="24"/>
        </w:rPr>
        <w:t>,</w:t>
      </w:r>
      <w:r w:rsidRPr="00011FD7">
        <w:rPr>
          <w:rFonts w:ascii="Palatino Linotype" w:hAnsi="Palatino Linotype" w:cs="Arial"/>
          <w:sz w:val="24"/>
          <w:szCs w:val="24"/>
        </w:rPr>
        <w:t xml:space="preserve"> </w:t>
      </w:r>
      <w:r>
        <w:rPr>
          <w:rFonts w:ascii="Palatino Linotype" w:hAnsi="Palatino Linotype" w:cs="Arial"/>
          <w:sz w:val="24"/>
          <w:szCs w:val="24"/>
        </w:rPr>
        <w:t xml:space="preserve">JAVIER MARTÍNEZ CRUZ Y LUIS GUSTAVO PARRA NORIEGA, EN LA SÉPTIMA </w:t>
      </w:r>
      <w:r w:rsidRPr="0004626B">
        <w:rPr>
          <w:rFonts w:ascii="Palatino Linotype" w:hAnsi="Palatino Linotype" w:cs="Arial"/>
          <w:sz w:val="24"/>
          <w:szCs w:val="24"/>
        </w:rPr>
        <w:t>SESIÓN</w:t>
      </w:r>
      <w:r>
        <w:rPr>
          <w:rFonts w:ascii="Palatino Linotype" w:hAnsi="Palatino Linotype" w:cs="Arial"/>
          <w:sz w:val="24"/>
          <w:szCs w:val="24"/>
        </w:rPr>
        <w:t xml:space="preserve"> ORDINARIA CELEBRADA EL </w:t>
      </w:r>
      <w:r w:rsidRPr="0004626B">
        <w:rPr>
          <w:rFonts w:ascii="Palatino Linotype" w:hAnsi="Palatino Linotype" w:cs="Arial"/>
          <w:sz w:val="24"/>
          <w:szCs w:val="24"/>
        </w:rPr>
        <w:t>VEINTISÉIS DE FEBRERO</w:t>
      </w:r>
      <w:r>
        <w:rPr>
          <w:rFonts w:ascii="Palatino Linotype" w:hAnsi="Palatino Linotype" w:cs="Arial"/>
          <w:sz w:val="24"/>
          <w:szCs w:val="24"/>
        </w:rPr>
        <w:t xml:space="preserve"> DE DOS MIL VEINTE, ANTE EL SECRETARIO TÉCNICO DEL PLENO, ALEXIS TAPIA RAMÍREZ. --------------------------------------------------------------------------------------------------------------------------------------------------------------------------------------------------------------------------------------------</w:t>
      </w:r>
    </w:p>
    <w:p w:rsidR="00236EA0" w:rsidRDefault="00236EA0" w:rsidP="00236EA0">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236EA0" w:rsidRDefault="00236EA0" w:rsidP="00236EA0">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236EA0" w:rsidRDefault="00236EA0" w:rsidP="00236EA0">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236EA0" w:rsidRDefault="00236EA0" w:rsidP="00236EA0">
      <w:pPr>
        <w:spacing w:after="0" w:line="360" w:lineRule="auto"/>
        <w:jc w:val="both"/>
        <w:rPr>
          <w:rFonts w:ascii="Palatino Linotype" w:hAnsi="Palatino Linotype" w:cs="Arial"/>
          <w:sz w:val="24"/>
          <w:szCs w:val="24"/>
        </w:rPr>
      </w:pPr>
      <w:r>
        <w:rPr>
          <w:rFonts w:ascii="Palatino Linotype" w:hAnsi="Palatino Linotype" w:cs="Arial"/>
          <w:sz w:val="24"/>
          <w:szCs w:val="24"/>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236EA0" w:rsidTr="001A0D3F">
        <w:trPr>
          <w:jc w:val="center"/>
        </w:trPr>
        <w:tc>
          <w:tcPr>
            <w:tcW w:w="9062" w:type="dxa"/>
            <w:gridSpan w:val="2"/>
          </w:tcPr>
          <w:p w:rsidR="00236EA0" w:rsidRPr="005B0063" w:rsidRDefault="00236EA0" w:rsidP="001A0D3F">
            <w:pPr>
              <w:pStyle w:val="Sinespaciado"/>
              <w:jc w:val="center"/>
              <w:rPr>
                <w:rFonts w:ascii="Palatino Linotype" w:hAnsi="Palatino Linotype" w:cs="Times New Roman"/>
                <w:b/>
                <w:sz w:val="24"/>
                <w:szCs w:val="24"/>
              </w:rPr>
            </w:pPr>
          </w:p>
          <w:p w:rsidR="00236EA0" w:rsidRPr="005B0063" w:rsidRDefault="00236EA0" w:rsidP="001A0D3F">
            <w:pPr>
              <w:pStyle w:val="Sinespaciado"/>
              <w:jc w:val="center"/>
              <w:rPr>
                <w:rFonts w:ascii="Palatino Linotype" w:hAnsi="Palatino Linotype"/>
                <w:b/>
                <w:sz w:val="24"/>
                <w:szCs w:val="24"/>
              </w:rPr>
            </w:pPr>
          </w:p>
          <w:p w:rsidR="00236EA0" w:rsidRDefault="00236EA0" w:rsidP="001A0D3F">
            <w:pPr>
              <w:pStyle w:val="Sinespaciado"/>
              <w:jc w:val="center"/>
              <w:rPr>
                <w:rFonts w:ascii="Palatino Linotype" w:hAnsi="Palatino Linotype"/>
                <w:b/>
                <w:sz w:val="24"/>
                <w:szCs w:val="24"/>
              </w:rPr>
            </w:pPr>
          </w:p>
          <w:p w:rsidR="00236EA0" w:rsidRPr="005B0063" w:rsidRDefault="00236EA0" w:rsidP="001A0D3F">
            <w:pPr>
              <w:pStyle w:val="Sinespaciado"/>
              <w:jc w:val="center"/>
              <w:rPr>
                <w:rFonts w:ascii="Palatino Linotype" w:hAnsi="Palatino Linotype"/>
                <w:b/>
                <w:sz w:val="24"/>
                <w:szCs w:val="24"/>
              </w:rPr>
            </w:pPr>
          </w:p>
          <w:p w:rsidR="00236EA0" w:rsidRPr="005B0063" w:rsidRDefault="00236EA0" w:rsidP="001A0D3F">
            <w:pPr>
              <w:pStyle w:val="Sinespaciado"/>
              <w:jc w:val="center"/>
              <w:rPr>
                <w:rFonts w:ascii="Palatino Linotype" w:hAnsi="Palatino Linotype"/>
                <w:b/>
                <w:sz w:val="24"/>
                <w:szCs w:val="24"/>
              </w:rPr>
            </w:pPr>
          </w:p>
          <w:p w:rsidR="00236EA0" w:rsidRPr="005B0063" w:rsidRDefault="00236EA0" w:rsidP="001A0D3F">
            <w:pPr>
              <w:pStyle w:val="Sinespaciado"/>
              <w:jc w:val="center"/>
              <w:rPr>
                <w:rFonts w:ascii="Palatino Linotype" w:hAnsi="Palatino Linotype"/>
                <w:b/>
                <w:sz w:val="24"/>
                <w:szCs w:val="24"/>
              </w:rPr>
            </w:pPr>
            <w:r w:rsidRPr="005B0063">
              <w:rPr>
                <w:rFonts w:ascii="Palatino Linotype" w:hAnsi="Palatino Linotype"/>
                <w:b/>
                <w:sz w:val="24"/>
                <w:szCs w:val="24"/>
              </w:rPr>
              <w:t>Zulema Martínez Sánchez</w:t>
            </w:r>
          </w:p>
          <w:p w:rsidR="00236EA0" w:rsidRPr="005B0063" w:rsidRDefault="00236EA0" w:rsidP="001A0D3F">
            <w:pPr>
              <w:pStyle w:val="Sinespaciado"/>
              <w:jc w:val="center"/>
              <w:rPr>
                <w:rFonts w:ascii="Palatino Linotype" w:hAnsi="Palatino Linotype"/>
                <w:sz w:val="24"/>
                <w:szCs w:val="24"/>
              </w:rPr>
            </w:pPr>
            <w:r w:rsidRPr="005B0063">
              <w:rPr>
                <w:rFonts w:ascii="Palatino Linotype" w:hAnsi="Palatino Linotype"/>
                <w:sz w:val="24"/>
                <w:szCs w:val="24"/>
              </w:rPr>
              <w:t>Comisionada Presidenta</w:t>
            </w:r>
          </w:p>
          <w:p w:rsidR="00236EA0" w:rsidRPr="005B0063" w:rsidRDefault="00236EA0" w:rsidP="001A0D3F">
            <w:pPr>
              <w:pStyle w:val="Sinespaciado"/>
              <w:jc w:val="center"/>
              <w:rPr>
                <w:rFonts w:ascii="Palatino Linotype" w:hAnsi="Palatino Linotype"/>
                <w:sz w:val="24"/>
                <w:szCs w:val="24"/>
              </w:rPr>
            </w:pPr>
            <w:r>
              <w:rPr>
                <w:rFonts w:ascii="Palatino Linotype" w:hAnsi="Palatino Linotype"/>
                <w:sz w:val="24"/>
                <w:szCs w:val="24"/>
              </w:rPr>
              <w:t>(Rúbrica)</w:t>
            </w:r>
          </w:p>
        </w:tc>
      </w:tr>
      <w:tr w:rsidR="00236EA0" w:rsidTr="001A0D3F">
        <w:trPr>
          <w:jc w:val="center"/>
        </w:trPr>
        <w:tc>
          <w:tcPr>
            <w:tcW w:w="4531" w:type="dxa"/>
          </w:tcPr>
          <w:p w:rsidR="00236EA0" w:rsidRPr="005B0063" w:rsidRDefault="00236EA0" w:rsidP="001A0D3F">
            <w:pPr>
              <w:pStyle w:val="Sinespaciado"/>
              <w:jc w:val="center"/>
              <w:rPr>
                <w:rFonts w:ascii="Palatino Linotype" w:hAnsi="Palatino Linotype"/>
                <w:b/>
                <w:sz w:val="24"/>
                <w:szCs w:val="24"/>
              </w:rPr>
            </w:pPr>
          </w:p>
          <w:p w:rsidR="00236EA0" w:rsidRPr="005B0063" w:rsidRDefault="00236EA0" w:rsidP="001A0D3F">
            <w:pPr>
              <w:pStyle w:val="Sinespaciado"/>
              <w:jc w:val="center"/>
              <w:rPr>
                <w:rFonts w:ascii="Palatino Linotype" w:hAnsi="Palatino Linotype"/>
                <w:b/>
                <w:sz w:val="24"/>
                <w:szCs w:val="24"/>
              </w:rPr>
            </w:pPr>
          </w:p>
          <w:p w:rsidR="00236EA0" w:rsidRPr="005B0063" w:rsidRDefault="00236EA0" w:rsidP="001A0D3F">
            <w:pPr>
              <w:pStyle w:val="Sinespaciado"/>
              <w:jc w:val="center"/>
              <w:rPr>
                <w:rFonts w:ascii="Palatino Linotype" w:hAnsi="Palatino Linotype"/>
                <w:b/>
                <w:sz w:val="24"/>
                <w:szCs w:val="24"/>
              </w:rPr>
            </w:pPr>
          </w:p>
          <w:p w:rsidR="00236EA0" w:rsidRDefault="00236EA0" w:rsidP="001A0D3F">
            <w:pPr>
              <w:pStyle w:val="Sinespaciado"/>
              <w:jc w:val="center"/>
              <w:rPr>
                <w:rFonts w:ascii="Palatino Linotype" w:hAnsi="Palatino Linotype"/>
                <w:b/>
                <w:sz w:val="24"/>
                <w:szCs w:val="24"/>
              </w:rPr>
            </w:pPr>
          </w:p>
          <w:p w:rsidR="00236EA0" w:rsidRPr="005B0063" w:rsidRDefault="00236EA0" w:rsidP="001A0D3F">
            <w:pPr>
              <w:pStyle w:val="Sinespaciado"/>
              <w:jc w:val="center"/>
              <w:rPr>
                <w:rFonts w:ascii="Palatino Linotype" w:hAnsi="Palatino Linotype"/>
                <w:b/>
                <w:sz w:val="24"/>
                <w:szCs w:val="24"/>
              </w:rPr>
            </w:pPr>
          </w:p>
          <w:p w:rsidR="00236EA0" w:rsidRPr="005B0063" w:rsidRDefault="00236EA0" w:rsidP="001A0D3F">
            <w:pPr>
              <w:pStyle w:val="Sinespaciado"/>
              <w:jc w:val="center"/>
              <w:rPr>
                <w:rFonts w:ascii="Palatino Linotype" w:hAnsi="Palatino Linotype"/>
                <w:b/>
                <w:sz w:val="24"/>
                <w:szCs w:val="24"/>
              </w:rPr>
            </w:pPr>
            <w:r w:rsidRPr="005B0063">
              <w:rPr>
                <w:rFonts w:ascii="Palatino Linotype" w:hAnsi="Palatino Linotype"/>
                <w:b/>
                <w:sz w:val="24"/>
                <w:szCs w:val="24"/>
              </w:rPr>
              <w:t>Eva Abaid Yapur</w:t>
            </w:r>
          </w:p>
          <w:p w:rsidR="00236EA0" w:rsidRPr="005B0063" w:rsidRDefault="00236EA0" w:rsidP="001A0D3F">
            <w:pPr>
              <w:pStyle w:val="Sinespaciado"/>
              <w:jc w:val="center"/>
              <w:rPr>
                <w:rFonts w:ascii="Palatino Linotype" w:hAnsi="Palatino Linotype"/>
                <w:sz w:val="24"/>
                <w:szCs w:val="24"/>
              </w:rPr>
            </w:pPr>
            <w:r w:rsidRPr="005B0063">
              <w:rPr>
                <w:rFonts w:ascii="Palatino Linotype" w:hAnsi="Palatino Linotype"/>
                <w:sz w:val="24"/>
                <w:szCs w:val="24"/>
              </w:rPr>
              <w:t>Comisionada</w:t>
            </w:r>
          </w:p>
          <w:p w:rsidR="00236EA0" w:rsidRPr="005B0063" w:rsidRDefault="00236EA0" w:rsidP="001A0D3F">
            <w:pPr>
              <w:pStyle w:val="Sinespaciado"/>
              <w:jc w:val="center"/>
              <w:rPr>
                <w:rFonts w:ascii="Palatino Linotype" w:hAnsi="Palatino Linotype"/>
                <w:sz w:val="24"/>
                <w:szCs w:val="24"/>
              </w:rPr>
            </w:pPr>
            <w:r>
              <w:rPr>
                <w:rFonts w:ascii="Palatino Linotype" w:hAnsi="Palatino Linotype"/>
                <w:sz w:val="24"/>
                <w:szCs w:val="24"/>
              </w:rPr>
              <w:t>(Rúbrica)</w:t>
            </w:r>
          </w:p>
          <w:p w:rsidR="00236EA0" w:rsidRPr="005B0063" w:rsidRDefault="00236EA0" w:rsidP="001A0D3F">
            <w:pPr>
              <w:pStyle w:val="Sinespaciado"/>
              <w:spacing w:line="276" w:lineRule="auto"/>
              <w:jc w:val="center"/>
              <w:rPr>
                <w:rFonts w:ascii="Palatino Linotype" w:hAnsi="Palatino Linotype"/>
                <w:sz w:val="24"/>
                <w:szCs w:val="24"/>
              </w:rPr>
            </w:pPr>
          </w:p>
          <w:p w:rsidR="00236EA0" w:rsidRPr="005B0063" w:rsidRDefault="00236EA0" w:rsidP="001A0D3F">
            <w:pPr>
              <w:pStyle w:val="Sinespaciado"/>
              <w:spacing w:line="276" w:lineRule="auto"/>
              <w:jc w:val="center"/>
              <w:rPr>
                <w:rFonts w:ascii="Palatino Linotype" w:hAnsi="Palatino Linotype"/>
                <w:sz w:val="24"/>
                <w:szCs w:val="24"/>
              </w:rPr>
            </w:pPr>
          </w:p>
          <w:p w:rsidR="00236EA0" w:rsidRPr="005B0063" w:rsidRDefault="00236EA0" w:rsidP="001A0D3F">
            <w:pPr>
              <w:pStyle w:val="Sinespaciado"/>
              <w:spacing w:line="276" w:lineRule="auto"/>
              <w:jc w:val="center"/>
              <w:rPr>
                <w:rFonts w:ascii="Palatino Linotype" w:hAnsi="Palatino Linotype"/>
                <w:sz w:val="24"/>
                <w:szCs w:val="24"/>
              </w:rPr>
            </w:pPr>
          </w:p>
          <w:p w:rsidR="00236EA0" w:rsidRPr="005B0063" w:rsidRDefault="00236EA0" w:rsidP="001A0D3F">
            <w:pPr>
              <w:pStyle w:val="Sinespaciado"/>
              <w:spacing w:line="276" w:lineRule="auto"/>
              <w:jc w:val="center"/>
              <w:rPr>
                <w:rFonts w:ascii="Palatino Linotype" w:hAnsi="Palatino Linotype"/>
                <w:sz w:val="24"/>
                <w:szCs w:val="24"/>
              </w:rPr>
            </w:pPr>
          </w:p>
          <w:p w:rsidR="00236EA0" w:rsidRPr="005B0063" w:rsidRDefault="00236EA0" w:rsidP="001A0D3F">
            <w:pPr>
              <w:pStyle w:val="Sinespaciado"/>
              <w:spacing w:line="276" w:lineRule="auto"/>
              <w:jc w:val="center"/>
              <w:rPr>
                <w:rFonts w:ascii="Palatino Linotype" w:hAnsi="Palatino Linotype"/>
                <w:sz w:val="24"/>
                <w:szCs w:val="24"/>
              </w:rPr>
            </w:pPr>
          </w:p>
          <w:p w:rsidR="00236EA0" w:rsidRPr="005B0063" w:rsidRDefault="00236EA0" w:rsidP="001A0D3F">
            <w:pPr>
              <w:pStyle w:val="Sinespaciado"/>
              <w:spacing w:line="276" w:lineRule="auto"/>
              <w:jc w:val="center"/>
              <w:rPr>
                <w:rFonts w:ascii="Palatino Linotype" w:hAnsi="Palatino Linotype"/>
                <w:b/>
                <w:sz w:val="24"/>
                <w:szCs w:val="24"/>
              </w:rPr>
            </w:pPr>
            <w:r w:rsidRPr="005B0063">
              <w:rPr>
                <w:rFonts w:ascii="Palatino Linotype" w:hAnsi="Palatino Linotype"/>
                <w:b/>
                <w:sz w:val="24"/>
                <w:szCs w:val="24"/>
              </w:rPr>
              <w:t>Javier Martínez Cruz</w:t>
            </w:r>
          </w:p>
          <w:p w:rsidR="00236EA0" w:rsidRPr="005B0063" w:rsidRDefault="00236EA0" w:rsidP="001A0D3F">
            <w:pPr>
              <w:pStyle w:val="Sinespaciado"/>
              <w:spacing w:line="276" w:lineRule="auto"/>
              <w:jc w:val="center"/>
              <w:rPr>
                <w:rFonts w:ascii="Palatino Linotype" w:hAnsi="Palatino Linotype"/>
                <w:sz w:val="24"/>
                <w:szCs w:val="24"/>
              </w:rPr>
            </w:pPr>
            <w:r w:rsidRPr="005B0063">
              <w:rPr>
                <w:rFonts w:ascii="Palatino Linotype" w:hAnsi="Palatino Linotype"/>
                <w:sz w:val="24"/>
                <w:szCs w:val="24"/>
              </w:rPr>
              <w:t>Comisionado</w:t>
            </w:r>
          </w:p>
          <w:p w:rsidR="00236EA0" w:rsidRPr="005B0063" w:rsidRDefault="00236EA0" w:rsidP="001A0D3F">
            <w:pPr>
              <w:pStyle w:val="Sinespaciado"/>
              <w:spacing w:line="276" w:lineRule="auto"/>
              <w:jc w:val="center"/>
              <w:rPr>
                <w:rFonts w:ascii="Palatino Linotype" w:hAnsi="Palatino Linotype"/>
                <w:sz w:val="24"/>
                <w:szCs w:val="24"/>
              </w:rPr>
            </w:pPr>
            <w:r>
              <w:rPr>
                <w:rFonts w:ascii="Palatino Linotype" w:hAnsi="Palatino Linotype"/>
                <w:sz w:val="24"/>
                <w:szCs w:val="24"/>
              </w:rPr>
              <w:t>(Rúbrica)</w:t>
            </w:r>
          </w:p>
        </w:tc>
        <w:tc>
          <w:tcPr>
            <w:tcW w:w="4531" w:type="dxa"/>
          </w:tcPr>
          <w:p w:rsidR="00236EA0" w:rsidRPr="005B0063" w:rsidRDefault="00236EA0" w:rsidP="001A0D3F">
            <w:pPr>
              <w:pStyle w:val="Sinespaciado"/>
              <w:jc w:val="center"/>
              <w:rPr>
                <w:rFonts w:ascii="Palatino Linotype" w:hAnsi="Palatino Linotype"/>
                <w:b/>
                <w:sz w:val="24"/>
                <w:szCs w:val="24"/>
              </w:rPr>
            </w:pPr>
          </w:p>
          <w:p w:rsidR="00236EA0" w:rsidRPr="005B0063" w:rsidRDefault="00236EA0" w:rsidP="001A0D3F">
            <w:pPr>
              <w:pStyle w:val="Sinespaciado"/>
              <w:jc w:val="center"/>
              <w:rPr>
                <w:rFonts w:ascii="Palatino Linotype" w:hAnsi="Palatino Linotype"/>
                <w:b/>
                <w:sz w:val="24"/>
                <w:szCs w:val="24"/>
              </w:rPr>
            </w:pPr>
          </w:p>
          <w:p w:rsidR="00236EA0" w:rsidRDefault="00236EA0" w:rsidP="001A0D3F">
            <w:pPr>
              <w:pStyle w:val="Sinespaciado"/>
              <w:jc w:val="center"/>
              <w:rPr>
                <w:rFonts w:ascii="Palatino Linotype" w:hAnsi="Palatino Linotype"/>
                <w:b/>
                <w:sz w:val="24"/>
                <w:szCs w:val="24"/>
              </w:rPr>
            </w:pPr>
          </w:p>
          <w:p w:rsidR="00236EA0" w:rsidRPr="005B0063" w:rsidRDefault="00236EA0" w:rsidP="001A0D3F">
            <w:pPr>
              <w:pStyle w:val="Sinespaciado"/>
              <w:jc w:val="center"/>
              <w:rPr>
                <w:rFonts w:ascii="Palatino Linotype" w:hAnsi="Palatino Linotype"/>
                <w:b/>
                <w:sz w:val="24"/>
                <w:szCs w:val="24"/>
              </w:rPr>
            </w:pPr>
          </w:p>
          <w:p w:rsidR="00236EA0" w:rsidRPr="005B0063" w:rsidRDefault="00236EA0" w:rsidP="001A0D3F">
            <w:pPr>
              <w:pStyle w:val="Sinespaciado"/>
              <w:jc w:val="center"/>
              <w:rPr>
                <w:rFonts w:ascii="Palatino Linotype" w:hAnsi="Palatino Linotype"/>
                <w:b/>
                <w:sz w:val="24"/>
                <w:szCs w:val="24"/>
              </w:rPr>
            </w:pPr>
          </w:p>
          <w:p w:rsidR="00236EA0" w:rsidRPr="005B0063" w:rsidRDefault="00236EA0" w:rsidP="001A0D3F">
            <w:pPr>
              <w:pStyle w:val="Sinespaciado"/>
              <w:jc w:val="center"/>
              <w:rPr>
                <w:rFonts w:ascii="Palatino Linotype" w:hAnsi="Palatino Linotype"/>
                <w:b/>
                <w:sz w:val="24"/>
                <w:szCs w:val="24"/>
              </w:rPr>
            </w:pPr>
            <w:r w:rsidRPr="005B0063">
              <w:rPr>
                <w:rFonts w:ascii="Palatino Linotype" w:hAnsi="Palatino Linotype"/>
                <w:b/>
                <w:sz w:val="24"/>
                <w:szCs w:val="24"/>
              </w:rPr>
              <w:t>José Guadalupe Luna Hernández</w:t>
            </w:r>
          </w:p>
          <w:p w:rsidR="00236EA0" w:rsidRPr="005B0063" w:rsidRDefault="00236EA0" w:rsidP="001A0D3F">
            <w:pPr>
              <w:pStyle w:val="Sinespaciado"/>
              <w:jc w:val="center"/>
              <w:rPr>
                <w:rFonts w:ascii="Palatino Linotype" w:hAnsi="Palatino Linotype"/>
                <w:sz w:val="24"/>
                <w:szCs w:val="24"/>
              </w:rPr>
            </w:pPr>
            <w:r w:rsidRPr="005B0063">
              <w:rPr>
                <w:rFonts w:ascii="Palatino Linotype" w:hAnsi="Palatino Linotype"/>
                <w:sz w:val="24"/>
                <w:szCs w:val="24"/>
              </w:rPr>
              <w:t>Comisionado</w:t>
            </w:r>
          </w:p>
          <w:p w:rsidR="00236EA0" w:rsidRPr="005B0063" w:rsidRDefault="00236EA0" w:rsidP="001A0D3F">
            <w:pPr>
              <w:pStyle w:val="Sinespaciado"/>
              <w:jc w:val="center"/>
              <w:rPr>
                <w:rFonts w:ascii="Palatino Linotype" w:hAnsi="Palatino Linotype"/>
                <w:sz w:val="24"/>
                <w:szCs w:val="24"/>
              </w:rPr>
            </w:pPr>
            <w:r>
              <w:rPr>
                <w:rFonts w:ascii="Palatino Linotype" w:hAnsi="Palatino Linotype"/>
                <w:sz w:val="24"/>
                <w:szCs w:val="24"/>
              </w:rPr>
              <w:t>(Rúbrica)</w:t>
            </w:r>
          </w:p>
          <w:p w:rsidR="00236EA0" w:rsidRPr="005B0063" w:rsidRDefault="00236EA0" w:rsidP="001A0D3F">
            <w:pPr>
              <w:pStyle w:val="Sinespaciado"/>
              <w:jc w:val="center"/>
              <w:rPr>
                <w:rFonts w:ascii="Palatino Linotype" w:hAnsi="Palatino Linotype"/>
                <w:sz w:val="24"/>
                <w:szCs w:val="24"/>
              </w:rPr>
            </w:pPr>
          </w:p>
          <w:p w:rsidR="00236EA0" w:rsidRPr="005B0063" w:rsidRDefault="00236EA0" w:rsidP="001A0D3F">
            <w:pPr>
              <w:pStyle w:val="Sinespaciado"/>
              <w:jc w:val="center"/>
              <w:rPr>
                <w:rFonts w:ascii="Palatino Linotype" w:hAnsi="Palatino Linotype"/>
                <w:sz w:val="24"/>
                <w:szCs w:val="24"/>
              </w:rPr>
            </w:pPr>
          </w:p>
          <w:p w:rsidR="00236EA0" w:rsidRPr="005B0063" w:rsidRDefault="00236EA0" w:rsidP="001A0D3F">
            <w:pPr>
              <w:pStyle w:val="Sinespaciado"/>
              <w:jc w:val="center"/>
              <w:rPr>
                <w:rFonts w:ascii="Palatino Linotype" w:hAnsi="Palatino Linotype"/>
                <w:sz w:val="24"/>
                <w:szCs w:val="24"/>
              </w:rPr>
            </w:pPr>
          </w:p>
          <w:p w:rsidR="00236EA0" w:rsidRPr="005B0063" w:rsidRDefault="00236EA0" w:rsidP="001A0D3F">
            <w:pPr>
              <w:pStyle w:val="Sinespaciado"/>
              <w:jc w:val="center"/>
              <w:rPr>
                <w:rFonts w:ascii="Palatino Linotype" w:hAnsi="Palatino Linotype"/>
                <w:sz w:val="24"/>
                <w:szCs w:val="24"/>
              </w:rPr>
            </w:pPr>
          </w:p>
          <w:p w:rsidR="00236EA0" w:rsidRPr="005B0063" w:rsidRDefault="00236EA0" w:rsidP="001A0D3F">
            <w:pPr>
              <w:pStyle w:val="Sinespaciado"/>
              <w:jc w:val="center"/>
              <w:rPr>
                <w:rFonts w:ascii="Palatino Linotype" w:hAnsi="Palatino Linotype"/>
                <w:sz w:val="24"/>
                <w:szCs w:val="24"/>
              </w:rPr>
            </w:pPr>
          </w:p>
          <w:p w:rsidR="00236EA0" w:rsidRPr="005B0063" w:rsidRDefault="00236EA0" w:rsidP="001A0D3F">
            <w:pPr>
              <w:pStyle w:val="Sinespaciado"/>
              <w:jc w:val="center"/>
              <w:rPr>
                <w:rFonts w:ascii="Palatino Linotype" w:hAnsi="Palatino Linotype"/>
                <w:sz w:val="24"/>
                <w:szCs w:val="24"/>
              </w:rPr>
            </w:pPr>
          </w:p>
          <w:p w:rsidR="00236EA0" w:rsidRPr="005B0063" w:rsidRDefault="00236EA0" w:rsidP="001A0D3F">
            <w:pPr>
              <w:pStyle w:val="Sinespaciado"/>
              <w:spacing w:line="276" w:lineRule="auto"/>
              <w:jc w:val="center"/>
              <w:rPr>
                <w:rFonts w:ascii="Palatino Linotype" w:hAnsi="Palatino Linotype"/>
                <w:b/>
                <w:sz w:val="24"/>
                <w:szCs w:val="24"/>
              </w:rPr>
            </w:pPr>
            <w:r w:rsidRPr="005B0063">
              <w:rPr>
                <w:rFonts w:ascii="Palatino Linotype" w:hAnsi="Palatino Linotype"/>
                <w:b/>
                <w:sz w:val="24"/>
                <w:szCs w:val="24"/>
              </w:rPr>
              <w:t>Luis Gustavo Parra Noriega</w:t>
            </w:r>
          </w:p>
          <w:p w:rsidR="00236EA0" w:rsidRPr="005B0063" w:rsidRDefault="00236EA0" w:rsidP="001A0D3F">
            <w:pPr>
              <w:pStyle w:val="Sinespaciado"/>
              <w:spacing w:line="276" w:lineRule="auto"/>
              <w:jc w:val="center"/>
              <w:rPr>
                <w:rFonts w:ascii="Palatino Linotype" w:hAnsi="Palatino Linotype"/>
                <w:sz w:val="24"/>
                <w:szCs w:val="24"/>
              </w:rPr>
            </w:pPr>
            <w:r w:rsidRPr="005B0063">
              <w:rPr>
                <w:rFonts w:ascii="Palatino Linotype" w:hAnsi="Palatino Linotype"/>
                <w:sz w:val="24"/>
                <w:szCs w:val="24"/>
              </w:rPr>
              <w:t xml:space="preserve">Comisionado </w:t>
            </w:r>
          </w:p>
          <w:p w:rsidR="00236EA0" w:rsidRPr="005B0063" w:rsidRDefault="00236EA0" w:rsidP="001A0D3F">
            <w:pPr>
              <w:pStyle w:val="Sinespaciado"/>
              <w:spacing w:line="276" w:lineRule="auto"/>
              <w:jc w:val="center"/>
              <w:rPr>
                <w:rFonts w:ascii="Palatino Linotype" w:hAnsi="Palatino Linotype"/>
                <w:sz w:val="24"/>
                <w:szCs w:val="24"/>
              </w:rPr>
            </w:pPr>
            <w:r>
              <w:rPr>
                <w:rFonts w:ascii="Palatino Linotype" w:hAnsi="Palatino Linotype"/>
                <w:sz w:val="24"/>
                <w:szCs w:val="24"/>
              </w:rPr>
              <w:t>(Rúbrica)</w:t>
            </w:r>
          </w:p>
        </w:tc>
      </w:tr>
      <w:tr w:rsidR="00236EA0" w:rsidTr="001A0D3F">
        <w:trPr>
          <w:jc w:val="center"/>
        </w:trPr>
        <w:tc>
          <w:tcPr>
            <w:tcW w:w="9062" w:type="dxa"/>
            <w:gridSpan w:val="2"/>
          </w:tcPr>
          <w:p w:rsidR="00236EA0" w:rsidRPr="005B0063" w:rsidRDefault="00236EA0" w:rsidP="001A0D3F">
            <w:pPr>
              <w:pStyle w:val="Sinespaciado"/>
              <w:rPr>
                <w:rFonts w:ascii="Palatino Linotype" w:hAnsi="Palatino Linotype"/>
                <w:sz w:val="24"/>
                <w:szCs w:val="24"/>
              </w:rPr>
            </w:pPr>
          </w:p>
        </w:tc>
      </w:tr>
      <w:tr w:rsidR="00236EA0" w:rsidTr="001A0D3F">
        <w:trPr>
          <w:jc w:val="center"/>
        </w:trPr>
        <w:tc>
          <w:tcPr>
            <w:tcW w:w="9062" w:type="dxa"/>
            <w:gridSpan w:val="2"/>
          </w:tcPr>
          <w:p w:rsidR="00236EA0" w:rsidRPr="005B0063" w:rsidRDefault="00236EA0" w:rsidP="001A0D3F">
            <w:pPr>
              <w:pStyle w:val="Sinespaciado"/>
              <w:jc w:val="center"/>
              <w:rPr>
                <w:rFonts w:ascii="Palatino Linotype" w:hAnsi="Palatino Linotype"/>
                <w:b/>
                <w:sz w:val="24"/>
                <w:szCs w:val="24"/>
              </w:rPr>
            </w:pPr>
          </w:p>
          <w:p w:rsidR="00236EA0" w:rsidRPr="005B0063" w:rsidRDefault="00236EA0" w:rsidP="001A0D3F">
            <w:pPr>
              <w:pStyle w:val="Sinespaciado"/>
              <w:jc w:val="center"/>
              <w:rPr>
                <w:rFonts w:ascii="Palatino Linotype" w:hAnsi="Palatino Linotype"/>
                <w:b/>
                <w:sz w:val="24"/>
                <w:szCs w:val="24"/>
              </w:rPr>
            </w:pPr>
          </w:p>
          <w:p w:rsidR="00236EA0" w:rsidRPr="005B0063" w:rsidRDefault="00236EA0" w:rsidP="001A0D3F">
            <w:pPr>
              <w:pStyle w:val="Sinespaciado"/>
              <w:jc w:val="center"/>
              <w:rPr>
                <w:rFonts w:ascii="Palatino Linotype" w:hAnsi="Palatino Linotype"/>
                <w:b/>
                <w:sz w:val="24"/>
                <w:szCs w:val="24"/>
              </w:rPr>
            </w:pPr>
          </w:p>
          <w:p w:rsidR="00236EA0" w:rsidRPr="005B0063" w:rsidRDefault="00236EA0" w:rsidP="001A0D3F">
            <w:pPr>
              <w:pStyle w:val="Sinespaciado"/>
              <w:jc w:val="center"/>
              <w:rPr>
                <w:rFonts w:ascii="Palatino Linotype" w:hAnsi="Palatino Linotype"/>
                <w:b/>
                <w:sz w:val="24"/>
                <w:szCs w:val="24"/>
              </w:rPr>
            </w:pPr>
          </w:p>
          <w:p w:rsidR="00236EA0" w:rsidRPr="005B0063" w:rsidRDefault="00236EA0" w:rsidP="001A0D3F">
            <w:pPr>
              <w:pStyle w:val="Sinespaciado"/>
              <w:jc w:val="center"/>
              <w:rPr>
                <w:rFonts w:ascii="Palatino Linotype" w:hAnsi="Palatino Linotype"/>
                <w:b/>
                <w:sz w:val="24"/>
                <w:szCs w:val="24"/>
              </w:rPr>
            </w:pPr>
            <w:r w:rsidRPr="005B0063">
              <w:rPr>
                <w:rFonts w:ascii="Palatino Linotype" w:hAnsi="Palatino Linotype"/>
                <w:b/>
                <w:sz w:val="24"/>
                <w:szCs w:val="24"/>
              </w:rPr>
              <w:t>Alexis Tapia Ramírez</w:t>
            </w:r>
          </w:p>
          <w:p w:rsidR="00236EA0" w:rsidRDefault="00236EA0" w:rsidP="001A0D3F">
            <w:pPr>
              <w:pStyle w:val="Sinespaciado"/>
              <w:jc w:val="center"/>
              <w:rPr>
                <w:rFonts w:ascii="Palatino Linotype" w:hAnsi="Palatino Linotype"/>
                <w:sz w:val="24"/>
                <w:szCs w:val="24"/>
              </w:rPr>
            </w:pPr>
            <w:r w:rsidRPr="005B0063">
              <w:rPr>
                <w:rFonts w:ascii="Palatino Linotype" w:hAnsi="Palatino Linotype"/>
                <w:sz w:val="24"/>
                <w:szCs w:val="24"/>
              </w:rPr>
              <w:t>Secretario Técnico del Pleno</w:t>
            </w:r>
          </w:p>
          <w:p w:rsidR="00236EA0" w:rsidRPr="00390F46" w:rsidRDefault="00236EA0" w:rsidP="001A0D3F">
            <w:pPr>
              <w:pStyle w:val="Sinespaciado"/>
              <w:jc w:val="center"/>
              <w:rPr>
                <w:rFonts w:ascii="Palatino Linotype" w:hAnsi="Palatino Linotype"/>
                <w:color w:val="FFFFFF" w:themeColor="background1"/>
                <w:sz w:val="24"/>
                <w:szCs w:val="24"/>
              </w:rPr>
            </w:pPr>
            <w:r>
              <w:rPr>
                <w:rFonts w:ascii="Palatino Linotype" w:hAnsi="Palatino Linotype"/>
                <w:sz w:val="24"/>
                <w:szCs w:val="24"/>
              </w:rPr>
              <w:t>(Rúbrica)</w:t>
            </w:r>
          </w:p>
        </w:tc>
      </w:tr>
    </w:tbl>
    <w:p w:rsidR="00236EA0" w:rsidRDefault="00236EA0" w:rsidP="00236EA0">
      <w:pPr>
        <w:spacing w:after="0" w:line="240" w:lineRule="auto"/>
        <w:jc w:val="both"/>
        <w:rPr>
          <w:rFonts w:ascii="Palatino Linotype" w:hAnsi="Palatino Linotype" w:cs="Arial"/>
          <w:sz w:val="18"/>
          <w:szCs w:val="24"/>
        </w:rPr>
      </w:pPr>
    </w:p>
    <w:p w:rsidR="00236EA0" w:rsidRPr="00107920" w:rsidRDefault="00236EA0" w:rsidP="00236EA0">
      <w:pPr>
        <w:spacing w:after="0" w:line="240" w:lineRule="auto"/>
        <w:jc w:val="both"/>
        <w:rPr>
          <w:rFonts w:ascii="Palatino Linotype" w:hAnsi="Palatino Linotype" w:cs="Arial"/>
          <w:sz w:val="18"/>
          <w:szCs w:val="24"/>
        </w:rPr>
      </w:pPr>
      <w:r w:rsidRPr="00107920">
        <w:rPr>
          <w:rFonts w:ascii="Palatino Linotype" w:hAnsi="Palatino Linotype" w:cs="Arial"/>
          <w:sz w:val="18"/>
          <w:szCs w:val="24"/>
        </w:rPr>
        <w:t>Esta hoja corresponde a la resolución de fecha</w:t>
      </w:r>
      <w:r>
        <w:rPr>
          <w:rFonts w:ascii="Palatino Linotype" w:hAnsi="Palatino Linotype" w:cs="Arial"/>
          <w:sz w:val="18"/>
          <w:szCs w:val="24"/>
        </w:rPr>
        <w:t xml:space="preserve"> </w:t>
      </w:r>
      <w:r w:rsidRPr="00B65242">
        <w:rPr>
          <w:rFonts w:ascii="Palatino Linotype" w:hAnsi="Palatino Linotype" w:cs="Arial"/>
          <w:sz w:val="18"/>
          <w:szCs w:val="24"/>
        </w:rPr>
        <w:t>veinti</w:t>
      </w:r>
      <w:r>
        <w:rPr>
          <w:rFonts w:ascii="Palatino Linotype" w:hAnsi="Palatino Linotype" w:cs="Arial"/>
          <w:sz w:val="18"/>
          <w:szCs w:val="24"/>
        </w:rPr>
        <w:t xml:space="preserve">séis de febrero </w:t>
      </w:r>
      <w:r w:rsidRPr="00107920">
        <w:rPr>
          <w:rFonts w:ascii="Palatino Linotype" w:hAnsi="Palatino Linotype" w:cs="Arial"/>
          <w:sz w:val="18"/>
          <w:szCs w:val="24"/>
        </w:rPr>
        <w:t xml:space="preserve">de dos mil </w:t>
      </w:r>
      <w:r>
        <w:rPr>
          <w:rFonts w:ascii="Palatino Linotype" w:hAnsi="Palatino Linotype" w:cs="Arial"/>
          <w:sz w:val="18"/>
          <w:szCs w:val="24"/>
        </w:rPr>
        <w:t>veinte</w:t>
      </w:r>
      <w:r w:rsidRPr="00107920">
        <w:rPr>
          <w:rFonts w:ascii="Palatino Linotype" w:hAnsi="Palatino Linotype" w:cs="Arial"/>
          <w:sz w:val="18"/>
          <w:szCs w:val="24"/>
        </w:rPr>
        <w:t xml:space="preserve">, emitida en el recurso de revisión </w:t>
      </w:r>
      <w:r w:rsidRPr="00107920">
        <w:rPr>
          <w:rFonts w:ascii="Palatino Linotype" w:hAnsi="Palatino Linotype" w:cs="Arial"/>
          <w:bCs/>
          <w:sz w:val="18"/>
          <w:szCs w:val="24"/>
          <w:lang w:eastAsia="es-MX"/>
        </w:rPr>
        <w:t>0</w:t>
      </w:r>
      <w:r>
        <w:rPr>
          <w:rFonts w:ascii="Palatino Linotype" w:hAnsi="Palatino Linotype" w:cs="Arial"/>
          <w:bCs/>
          <w:sz w:val="18"/>
          <w:szCs w:val="24"/>
          <w:lang w:eastAsia="es-MX"/>
        </w:rPr>
        <w:t>9235</w:t>
      </w:r>
      <w:r w:rsidRPr="00107920">
        <w:rPr>
          <w:rFonts w:ascii="Palatino Linotype" w:hAnsi="Palatino Linotype" w:cs="Arial"/>
          <w:bCs/>
          <w:sz w:val="18"/>
          <w:szCs w:val="24"/>
          <w:lang w:eastAsia="es-MX"/>
        </w:rPr>
        <w:t>/INFOEM/IP/RR/2019.</w:t>
      </w:r>
    </w:p>
    <w:p w:rsidR="00236EA0" w:rsidRDefault="00236EA0" w:rsidP="00236EA0">
      <w:pPr>
        <w:spacing w:after="0" w:line="240" w:lineRule="auto"/>
        <w:jc w:val="both"/>
      </w:pPr>
      <w:r w:rsidRPr="00107920">
        <w:rPr>
          <w:rFonts w:ascii="Palatino Linotype" w:hAnsi="Palatino Linotype" w:cs="Arial"/>
          <w:sz w:val="18"/>
          <w:szCs w:val="24"/>
        </w:rPr>
        <w:t>OSAM/HAP</w:t>
      </w:r>
    </w:p>
    <w:sectPr w:rsidR="00236EA0" w:rsidSect="00931210">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0E64" w:rsidRDefault="004E0E64" w:rsidP="00236EA0">
      <w:pPr>
        <w:spacing w:after="0" w:line="240" w:lineRule="auto"/>
      </w:pPr>
      <w:r>
        <w:separator/>
      </w:r>
    </w:p>
  </w:endnote>
  <w:endnote w:type="continuationSeparator" w:id="0">
    <w:p w:rsidR="004E0E64" w:rsidRDefault="004E0E64" w:rsidP="00236E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695F" w:rsidRPr="000B69FA" w:rsidRDefault="004E0E64" w:rsidP="0093121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36EA0">
      <w:rPr>
        <w:rFonts w:ascii="Palatino Linotype" w:hAnsi="Palatino Linotype"/>
        <w:bCs/>
        <w:noProof/>
        <w:sz w:val="20"/>
      </w:rPr>
      <w:t>7</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36EA0">
      <w:rPr>
        <w:rFonts w:ascii="Palatino Linotype" w:hAnsi="Palatino Linotype"/>
        <w:bCs/>
        <w:noProof/>
        <w:sz w:val="20"/>
      </w:rPr>
      <w:t>30</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695F" w:rsidRPr="000B69FA" w:rsidRDefault="004E0E64" w:rsidP="0093121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36EA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36EA0">
      <w:rPr>
        <w:rFonts w:ascii="Palatino Linotype" w:hAnsi="Palatino Linotype"/>
        <w:bCs/>
        <w:noProof/>
        <w:sz w:val="20"/>
      </w:rPr>
      <w:t>30</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0E64" w:rsidRDefault="004E0E64" w:rsidP="00236EA0">
      <w:pPr>
        <w:spacing w:after="0" w:line="240" w:lineRule="auto"/>
      </w:pPr>
      <w:r>
        <w:separator/>
      </w:r>
    </w:p>
  </w:footnote>
  <w:footnote w:type="continuationSeparator" w:id="0">
    <w:p w:rsidR="004E0E64" w:rsidRDefault="004E0E64" w:rsidP="00236E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695F" w:rsidRDefault="004E0E64">
    <w:pPr>
      <w:pStyle w:val="Encabezado"/>
    </w:pPr>
  </w:p>
  <w:tbl>
    <w:tblPr>
      <w:tblW w:w="9923" w:type="dxa"/>
      <w:tblInd w:w="-851" w:type="dxa"/>
      <w:tblCellMar>
        <w:left w:w="70" w:type="dxa"/>
        <w:right w:w="70" w:type="dxa"/>
      </w:tblCellMar>
      <w:tblLook w:val="04A0" w:firstRow="1" w:lastRow="0" w:firstColumn="1" w:lastColumn="0" w:noHBand="0" w:noVBand="1"/>
    </w:tblPr>
    <w:tblGrid>
      <w:gridCol w:w="5104"/>
      <w:gridCol w:w="4819"/>
    </w:tblGrid>
    <w:tr w:rsidR="00E6695F" w:rsidTr="00931210">
      <w:trPr>
        <w:trHeight w:val="227"/>
      </w:trPr>
      <w:tc>
        <w:tcPr>
          <w:tcW w:w="5104" w:type="dxa"/>
          <w:hideMark/>
        </w:tcPr>
        <w:p w:rsidR="00E6695F" w:rsidRDefault="004E0E64" w:rsidP="00931210">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819" w:type="dxa"/>
          <w:hideMark/>
        </w:tcPr>
        <w:p w:rsidR="00E6695F" w:rsidRDefault="004E0E64" w:rsidP="0083734A">
          <w:pPr>
            <w:spacing w:after="120" w:line="256" w:lineRule="auto"/>
            <w:ind w:left="-486" w:right="72" w:firstLine="1585"/>
            <w:jc w:val="right"/>
            <w:rPr>
              <w:rFonts w:ascii="Palatino Linotype" w:hAnsi="Palatino Linotype" w:cs="Arial"/>
              <w:szCs w:val="20"/>
            </w:rPr>
          </w:pPr>
          <w:r w:rsidRPr="00AB0FB9">
            <w:rPr>
              <w:rFonts w:ascii="Palatino Linotype" w:hAnsi="Palatino Linotype" w:cs="Arial"/>
              <w:bCs/>
              <w:sz w:val="24"/>
              <w:lang w:eastAsia="es-MX"/>
            </w:rPr>
            <w:t>0</w:t>
          </w:r>
          <w:r>
            <w:rPr>
              <w:rFonts w:ascii="Palatino Linotype" w:hAnsi="Palatino Linotype" w:cs="Arial"/>
              <w:bCs/>
              <w:sz w:val="24"/>
              <w:lang w:eastAsia="es-MX"/>
            </w:rPr>
            <w:t>9235/INFOEM/IP/RR/2019</w:t>
          </w:r>
        </w:p>
      </w:tc>
    </w:tr>
    <w:tr w:rsidR="00E6695F" w:rsidTr="00931210">
      <w:trPr>
        <w:trHeight w:val="242"/>
      </w:trPr>
      <w:tc>
        <w:tcPr>
          <w:tcW w:w="5104" w:type="dxa"/>
          <w:hideMark/>
        </w:tcPr>
        <w:p w:rsidR="00E6695F" w:rsidRDefault="004E0E64" w:rsidP="00931210">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19" w:type="dxa"/>
          <w:hideMark/>
        </w:tcPr>
        <w:p w:rsidR="00E6695F" w:rsidRDefault="004E0E64" w:rsidP="0083734A">
          <w:pPr>
            <w:spacing w:after="120" w:line="256" w:lineRule="auto"/>
            <w:ind w:left="-486" w:right="72" w:firstLine="284"/>
            <w:jc w:val="right"/>
            <w:rPr>
              <w:rFonts w:ascii="Palatino Linotype" w:hAnsi="Palatino Linotype" w:cs="Arial"/>
              <w:szCs w:val="20"/>
            </w:rPr>
          </w:pPr>
          <w:r w:rsidRPr="00CF668E">
            <w:rPr>
              <w:rFonts w:ascii="Palatino Linotype" w:hAnsi="Palatino Linotype" w:cs="Arial"/>
              <w:szCs w:val="20"/>
            </w:rPr>
            <w:t xml:space="preserve">Ayuntamiento de </w:t>
          </w:r>
          <w:r>
            <w:rPr>
              <w:rFonts w:ascii="Palatino Linotype" w:hAnsi="Palatino Linotype" w:cs="Arial"/>
              <w:szCs w:val="20"/>
            </w:rPr>
            <w:t>Ixtapan de la Sal</w:t>
          </w:r>
        </w:p>
      </w:tc>
    </w:tr>
    <w:tr w:rsidR="00E6695F" w:rsidTr="00931210">
      <w:trPr>
        <w:trHeight w:val="342"/>
      </w:trPr>
      <w:tc>
        <w:tcPr>
          <w:tcW w:w="5104" w:type="dxa"/>
          <w:hideMark/>
        </w:tcPr>
        <w:p w:rsidR="00E6695F" w:rsidRDefault="004E0E64" w:rsidP="00931210">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819" w:type="dxa"/>
          <w:hideMark/>
        </w:tcPr>
        <w:p w:rsidR="00E6695F" w:rsidRDefault="004E0E64" w:rsidP="00931210">
          <w:pPr>
            <w:spacing w:after="120" w:line="256" w:lineRule="auto"/>
            <w:ind w:left="-486" w:right="72" w:firstLine="567"/>
            <w:jc w:val="right"/>
            <w:rPr>
              <w:rFonts w:ascii="Palatino Linotype" w:hAnsi="Palatino Linotype" w:cs="Arial"/>
              <w:szCs w:val="20"/>
            </w:rPr>
          </w:pPr>
          <w:r>
            <w:rPr>
              <w:rFonts w:ascii="Palatino Linotype" w:hAnsi="Palatino Linotype" w:cs="Arial"/>
              <w:szCs w:val="20"/>
            </w:rPr>
            <w:t>Zulema Martínez Sánchez</w:t>
          </w:r>
        </w:p>
      </w:tc>
    </w:tr>
  </w:tbl>
  <w:p w:rsidR="00E6695F" w:rsidRPr="00BB0ED7" w:rsidRDefault="004E0E64">
    <w:pPr>
      <w:pStyle w:val="Encabezado"/>
      <w:rPr>
        <w:rFonts w:ascii="Palatino Linotype" w:hAnsi="Palatino Linotype"/>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E6695F" w:rsidTr="00931210">
      <w:trPr>
        <w:trHeight w:val="227"/>
      </w:trPr>
      <w:tc>
        <w:tcPr>
          <w:tcW w:w="5529" w:type="dxa"/>
          <w:hideMark/>
        </w:tcPr>
        <w:p w:rsidR="00E6695F" w:rsidRDefault="004E0E64" w:rsidP="00931210">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E6695F" w:rsidRPr="00B4142F" w:rsidRDefault="004E0E64" w:rsidP="0083734A">
          <w:pPr>
            <w:spacing w:after="120" w:line="256" w:lineRule="auto"/>
            <w:ind w:left="-486" w:right="72" w:firstLine="1408"/>
            <w:jc w:val="right"/>
            <w:rPr>
              <w:rFonts w:ascii="Palatino Linotype" w:hAnsi="Palatino Linotype" w:cs="Arial"/>
              <w:szCs w:val="20"/>
            </w:rPr>
          </w:pPr>
          <w:r>
            <w:rPr>
              <w:rFonts w:ascii="Palatino Linotype" w:hAnsi="Palatino Linotype" w:cs="Arial"/>
              <w:bCs/>
              <w:sz w:val="24"/>
              <w:lang w:eastAsia="es-MX"/>
            </w:rPr>
            <w:t>09235/INFOEM/IP/RR/2019</w:t>
          </w:r>
        </w:p>
      </w:tc>
    </w:tr>
    <w:tr w:rsidR="00E6695F" w:rsidTr="00931210">
      <w:trPr>
        <w:trHeight w:val="196"/>
      </w:trPr>
      <w:tc>
        <w:tcPr>
          <w:tcW w:w="5529" w:type="dxa"/>
          <w:hideMark/>
        </w:tcPr>
        <w:p w:rsidR="00E6695F" w:rsidRDefault="004E0E64" w:rsidP="00931210">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E6695F" w:rsidRPr="00F06FED" w:rsidRDefault="00236EA0" w:rsidP="00931210">
          <w:pPr>
            <w:spacing w:after="120" w:line="256" w:lineRule="auto"/>
            <w:ind w:left="-486" w:right="72" w:firstLine="567"/>
            <w:jc w:val="right"/>
            <w:rPr>
              <w:rFonts w:ascii="Palatino Linotype" w:hAnsi="Palatino Linotype" w:cs="Arial"/>
            </w:rPr>
          </w:pPr>
          <w:r>
            <w:rPr>
              <w:rFonts w:ascii="Palatino Linotype" w:hAnsi="Palatino Linotype" w:cs="Arial"/>
            </w:rPr>
            <w:t>XXXXXXXXXXXXXXXXXXXXXX</w:t>
          </w:r>
        </w:p>
      </w:tc>
    </w:tr>
    <w:tr w:rsidR="00E6695F" w:rsidTr="00931210">
      <w:trPr>
        <w:trHeight w:val="242"/>
      </w:trPr>
      <w:tc>
        <w:tcPr>
          <w:tcW w:w="5529" w:type="dxa"/>
          <w:hideMark/>
        </w:tcPr>
        <w:p w:rsidR="00E6695F" w:rsidRDefault="004E0E64" w:rsidP="00931210">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E6695F" w:rsidRDefault="004E0E64" w:rsidP="0083734A">
          <w:pPr>
            <w:spacing w:after="120" w:line="256" w:lineRule="auto"/>
            <w:ind w:left="-495" w:right="72" w:firstLine="567"/>
            <w:jc w:val="right"/>
            <w:rPr>
              <w:rFonts w:ascii="Palatino Linotype" w:hAnsi="Palatino Linotype" w:cs="Arial"/>
              <w:szCs w:val="20"/>
            </w:rPr>
          </w:pPr>
          <w:r w:rsidRPr="00CF668E">
            <w:rPr>
              <w:rFonts w:ascii="Palatino Linotype" w:hAnsi="Palatino Linotype" w:cs="Arial"/>
              <w:szCs w:val="20"/>
            </w:rPr>
            <w:t xml:space="preserve">Ayuntamiento de </w:t>
          </w:r>
          <w:r>
            <w:rPr>
              <w:rFonts w:ascii="Palatino Linotype" w:hAnsi="Palatino Linotype" w:cs="Arial"/>
              <w:szCs w:val="20"/>
            </w:rPr>
            <w:t xml:space="preserve">Ixtapan de </w:t>
          </w:r>
          <w:r>
            <w:rPr>
              <w:rFonts w:ascii="Palatino Linotype" w:hAnsi="Palatino Linotype" w:cs="Arial"/>
              <w:szCs w:val="20"/>
            </w:rPr>
            <w:t>la Sal</w:t>
          </w:r>
        </w:p>
      </w:tc>
    </w:tr>
    <w:tr w:rsidR="00E6695F" w:rsidTr="00931210">
      <w:trPr>
        <w:trHeight w:val="342"/>
      </w:trPr>
      <w:tc>
        <w:tcPr>
          <w:tcW w:w="5529" w:type="dxa"/>
          <w:hideMark/>
        </w:tcPr>
        <w:p w:rsidR="00E6695F" w:rsidRDefault="004E0E64" w:rsidP="00931210">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E6695F" w:rsidRDefault="004E0E64" w:rsidP="00931210">
          <w:pPr>
            <w:spacing w:after="120" w:line="256" w:lineRule="auto"/>
            <w:ind w:left="-486" w:right="72" w:firstLine="567"/>
            <w:jc w:val="right"/>
            <w:rPr>
              <w:rFonts w:ascii="Palatino Linotype" w:hAnsi="Palatino Linotype" w:cs="Arial"/>
              <w:szCs w:val="20"/>
            </w:rPr>
          </w:pPr>
          <w:r>
            <w:rPr>
              <w:rFonts w:ascii="Palatino Linotype" w:hAnsi="Palatino Linotype" w:cs="Arial"/>
              <w:szCs w:val="20"/>
            </w:rPr>
            <w:t>Zulema Martínez Sánchez</w:t>
          </w:r>
        </w:p>
      </w:tc>
    </w:tr>
  </w:tbl>
  <w:p w:rsidR="00E6695F" w:rsidRDefault="004E0E6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785BD8"/>
    <w:multiLevelType w:val="hybridMultilevel"/>
    <w:tmpl w:val="56764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4CA357D4"/>
    <w:multiLevelType w:val="hybridMultilevel"/>
    <w:tmpl w:val="2CF2B87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D224685"/>
    <w:multiLevelType w:val="hybridMultilevel"/>
    <w:tmpl w:val="2CF2B87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7023AB1"/>
    <w:multiLevelType w:val="hybridMultilevel"/>
    <w:tmpl w:val="27880252"/>
    <w:lvl w:ilvl="0" w:tplc="818080AC">
      <w:start w:val="1"/>
      <w:numFmt w:val="upperRoman"/>
      <w:lvlText w:val="%1."/>
      <w:lvlJc w:val="right"/>
      <w:pPr>
        <w:ind w:left="1080" w:hanging="360"/>
      </w:pPr>
      <w:rPr>
        <w:sz w:val="28"/>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70DF64A7"/>
    <w:multiLevelType w:val="hybridMultilevel"/>
    <w:tmpl w:val="5AA00BB0"/>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761020B0"/>
    <w:multiLevelType w:val="hybridMultilevel"/>
    <w:tmpl w:val="D0A85756"/>
    <w:lvl w:ilvl="0" w:tplc="FB28B290">
      <w:start w:val="1"/>
      <w:numFmt w:val="upperRoman"/>
      <w:lvlText w:val="%1."/>
      <w:lvlJc w:val="right"/>
      <w:pPr>
        <w:ind w:left="1080" w:hanging="360"/>
      </w:pPr>
      <w:rPr>
        <w:sz w:val="28"/>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7DBA167B"/>
    <w:multiLevelType w:val="hybridMultilevel"/>
    <w:tmpl w:val="65D62F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6"/>
  </w:num>
  <w:num w:numId="4">
    <w:abstractNumId w:val="4"/>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EA0"/>
    <w:rsid w:val="00036F8B"/>
    <w:rsid w:val="00123996"/>
    <w:rsid w:val="00236EA0"/>
    <w:rsid w:val="004E0E6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36D4CA5-0B8C-4BAC-B5C7-CC41957ED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6EA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36EA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236EA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236EA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236EA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36EA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36EA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236EA0"/>
  </w:style>
  <w:style w:type="character" w:styleId="Hipervnculo">
    <w:name w:val="Hyperlink"/>
    <w:aliases w:val="Hipervínculo1,Hipervínculo11,Hipervínculo12,Hipervínculo13,Hipervínculo14,Hipervínculo15"/>
    <w:basedOn w:val="Fuentedeprrafopredeter"/>
    <w:uiPriority w:val="99"/>
    <w:unhideWhenUsed/>
    <w:rsid w:val="00236EA0"/>
    <w:rPr>
      <w:color w:val="0563C1" w:themeColor="hyperlink"/>
      <w:u w:val="single"/>
    </w:rPr>
  </w:style>
  <w:style w:type="table" w:styleId="Tablaconcuadrcula">
    <w:name w:val="Table Grid"/>
    <w:basedOn w:val="Tablanormal"/>
    <w:uiPriority w:val="39"/>
    <w:rsid w:val="00236E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
    <w:link w:val="SinespaciadoCar"/>
    <w:uiPriority w:val="1"/>
    <w:qFormat/>
    <w:rsid w:val="00236EA0"/>
    <w:pPr>
      <w:spacing w:after="0" w:line="240" w:lineRule="auto"/>
    </w:pPr>
  </w:style>
  <w:style w:type="character" w:customStyle="1" w:styleId="SinespaciadoCar">
    <w:name w:val="Sin espaciado Car"/>
    <w:aliases w:val="Francesa Car"/>
    <w:link w:val="Sinespaciado"/>
    <w:uiPriority w:val="1"/>
    <w:locked/>
    <w:rsid w:val="00236E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30</Pages>
  <Words>7898</Words>
  <Characters>43445</Characters>
  <Application>Microsoft Office Word</Application>
  <DocSecurity>0</DocSecurity>
  <Lines>362</Lines>
  <Paragraphs>102</Paragraphs>
  <ScaleCrop>false</ScaleCrop>
  <Company/>
  <LinksUpToDate>false</LinksUpToDate>
  <CharactersWithSpaces>51241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HAP</cp:lastModifiedBy>
  <cp:revision>1</cp:revision>
  <dcterms:created xsi:type="dcterms:W3CDTF">2020-04-13T18:47:00Z</dcterms:created>
  <dcterms:modified xsi:type="dcterms:W3CDTF">2020-04-13T18:50:00Z</dcterms:modified>
</cp:coreProperties>
</file>