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809FF" w14:textId="43A7DAD5" w:rsidR="00512217" w:rsidRPr="00FB432F" w:rsidRDefault="0047532B" w:rsidP="0004100E">
      <w:pPr>
        <w:spacing w:line="360" w:lineRule="auto"/>
        <w:jc w:val="both"/>
        <w:rPr>
          <w:rFonts w:ascii="Palatino Linotype" w:hAnsi="Palatino Linotype"/>
        </w:rPr>
      </w:pPr>
      <w:r w:rsidRPr="00FB432F">
        <w:rPr>
          <w:rFonts w:ascii="Palatino Linotype" w:hAnsi="Palatino Linotype"/>
        </w:rPr>
        <w:t>Resolución del Pleno del Instituto de Transparencia, Acceso</w:t>
      </w:r>
      <w:r w:rsidR="00AB3DDF" w:rsidRPr="00FB432F">
        <w:rPr>
          <w:rFonts w:ascii="Palatino Linotype" w:hAnsi="Palatino Linotype"/>
        </w:rPr>
        <w:t xml:space="preserve"> </w:t>
      </w:r>
      <w:r w:rsidRPr="00FB432F">
        <w:rPr>
          <w:rFonts w:ascii="Palatino Linotype" w:hAnsi="Palatino Linotype"/>
        </w:rPr>
        <w:t xml:space="preserve">a la Información Pública y Protección de Datos Personales del Estado de México y Municipios, con domicilio en </w:t>
      </w:r>
      <w:r w:rsidR="00512217" w:rsidRPr="00FB432F">
        <w:rPr>
          <w:rFonts w:ascii="Palatino Linotype" w:hAnsi="Palatino Linotype"/>
        </w:rPr>
        <w:t xml:space="preserve">Metepec, Estado de México, de fecha </w:t>
      </w:r>
      <w:r w:rsidR="00004F05" w:rsidRPr="00FB432F">
        <w:rPr>
          <w:rFonts w:ascii="Palatino Linotype" w:hAnsi="Palatino Linotype"/>
        </w:rPr>
        <w:t>diecinueve</w:t>
      </w:r>
      <w:r w:rsidR="00D628B8" w:rsidRPr="00FB432F">
        <w:rPr>
          <w:rFonts w:ascii="Palatino Linotype" w:hAnsi="Palatino Linotype"/>
        </w:rPr>
        <w:t xml:space="preserve"> </w:t>
      </w:r>
      <w:r w:rsidR="002D2B5B" w:rsidRPr="00FB432F">
        <w:rPr>
          <w:rFonts w:ascii="Palatino Linotype" w:hAnsi="Palatino Linotype"/>
        </w:rPr>
        <w:t>de marzo</w:t>
      </w:r>
      <w:r w:rsidR="006C1F5E" w:rsidRPr="00FB432F">
        <w:rPr>
          <w:rFonts w:ascii="Palatino Linotype" w:hAnsi="Palatino Linotype"/>
        </w:rPr>
        <w:t xml:space="preserve"> de dos mil veinte</w:t>
      </w:r>
      <w:r w:rsidR="00512217" w:rsidRPr="00FB432F">
        <w:rPr>
          <w:rFonts w:ascii="Palatino Linotype" w:hAnsi="Palatino Linotype"/>
        </w:rPr>
        <w:t>.</w:t>
      </w:r>
    </w:p>
    <w:p w14:paraId="52CC015B" w14:textId="77777777" w:rsidR="00B8559A" w:rsidRPr="00FB432F" w:rsidRDefault="00B8559A" w:rsidP="0004100E">
      <w:pPr>
        <w:spacing w:line="360" w:lineRule="auto"/>
        <w:jc w:val="both"/>
        <w:rPr>
          <w:rFonts w:ascii="Palatino Linotype" w:hAnsi="Palatino Linotype" w:cs="Arial"/>
        </w:rPr>
      </w:pPr>
    </w:p>
    <w:p w14:paraId="272EB6C8" w14:textId="47EC23A2" w:rsidR="0047532B" w:rsidRPr="00FB432F" w:rsidRDefault="00577B36" w:rsidP="0004100E">
      <w:pPr>
        <w:spacing w:line="360" w:lineRule="auto"/>
        <w:jc w:val="both"/>
        <w:rPr>
          <w:rFonts w:ascii="Palatino Linotype" w:hAnsi="Palatino Linotype" w:cs="Arial"/>
          <w:b/>
        </w:rPr>
      </w:pPr>
      <w:r w:rsidRPr="00FB432F">
        <w:rPr>
          <w:rFonts w:ascii="Palatino Linotype" w:hAnsi="Palatino Linotype" w:cs="Arial"/>
        </w:rPr>
        <w:t>VISTO</w:t>
      </w:r>
      <w:r w:rsidR="00925253" w:rsidRPr="00FB432F">
        <w:rPr>
          <w:rFonts w:ascii="Palatino Linotype" w:hAnsi="Palatino Linotype" w:cs="Arial"/>
        </w:rPr>
        <w:t>S</w:t>
      </w:r>
      <w:r w:rsidRPr="00FB432F">
        <w:rPr>
          <w:rFonts w:ascii="Palatino Linotype" w:hAnsi="Palatino Linotype" w:cs="Arial"/>
        </w:rPr>
        <w:t xml:space="preserve"> </w:t>
      </w:r>
      <w:r w:rsidR="00925253" w:rsidRPr="00FB432F">
        <w:rPr>
          <w:rFonts w:ascii="Palatino Linotype" w:hAnsi="Palatino Linotype" w:cs="Arial"/>
        </w:rPr>
        <w:t>los</w:t>
      </w:r>
      <w:r w:rsidRPr="00FB432F">
        <w:rPr>
          <w:rFonts w:ascii="Palatino Linotype" w:hAnsi="Palatino Linotype" w:cs="Arial"/>
        </w:rPr>
        <w:t xml:space="preserve"> expediente</w:t>
      </w:r>
      <w:r w:rsidR="00925253" w:rsidRPr="00FB432F">
        <w:rPr>
          <w:rFonts w:ascii="Palatino Linotype" w:hAnsi="Palatino Linotype" w:cs="Arial"/>
        </w:rPr>
        <w:t>s</w:t>
      </w:r>
      <w:r w:rsidRPr="00FB432F">
        <w:rPr>
          <w:rFonts w:ascii="Palatino Linotype" w:hAnsi="Palatino Linotype" w:cs="Arial"/>
        </w:rPr>
        <w:t xml:space="preserve"> formado</w:t>
      </w:r>
      <w:r w:rsidR="00925253" w:rsidRPr="00FB432F">
        <w:rPr>
          <w:rFonts w:ascii="Palatino Linotype" w:hAnsi="Palatino Linotype" w:cs="Arial"/>
        </w:rPr>
        <w:t>s</w:t>
      </w:r>
      <w:r w:rsidRPr="00FB432F">
        <w:rPr>
          <w:rFonts w:ascii="Palatino Linotype" w:hAnsi="Palatino Linotype" w:cs="Arial"/>
        </w:rPr>
        <w:t xml:space="preserve"> con motivo de</w:t>
      </w:r>
      <w:r w:rsidR="00925253" w:rsidRPr="00FB432F">
        <w:rPr>
          <w:rFonts w:ascii="Palatino Linotype" w:hAnsi="Palatino Linotype" w:cs="Arial"/>
        </w:rPr>
        <w:t xml:space="preserve"> </w:t>
      </w:r>
      <w:r w:rsidRPr="00FB432F">
        <w:rPr>
          <w:rFonts w:ascii="Palatino Linotype" w:hAnsi="Palatino Linotype" w:cs="Arial"/>
        </w:rPr>
        <w:t>l</w:t>
      </w:r>
      <w:r w:rsidR="00925253" w:rsidRPr="00FB432F">
        <w:rPr>
          <w:rFonts w:ascii="Palatino Linotype" w:hAnsi="Palatino Linotype" w:cs="Arial"/>
        </w:rPr>
        <w:t>os</w:t>
      </w:r>
      <w:r w:rsidRPr="00FB432F">
        <w:rPr>
          <w:rFonts w:ascii="Palatino Linotype" w:hAnsi="Palatino Linotype" w:cs="Arial"/>
        </w:rPr>
        <w:t xml:space="preserve"> recurso</w:t>
      </w:r>
      <w:r w:rsidR="00925253" w:rsidRPr="00FB432F">
        <w:rPr>
          <w:rFonts w:ascii="Palatino Linotype" w:hAnsi="Palatino Linotype" w:cs="Arial"/>
        </w:rPr>
        <w:t>s</w:t>
      </w:r>
      <w:r w:rsidRPr="00FB432F">
        <w:rPr>
          <w:rFonts w:ascii="Palatino Linotype" w:hAnsi="Palatino Linotype" w:cs="Arial"/>
        </w:rPr>
        <w:t xml:space="preserve"> de revisión </w:t>
      </w:r>
      <w:r w:rsidR="002D2B5B" w:rsidRPr="00FB432F">
        <w:rPr>
          <w:rFonts w:ascii="Palatino Linotype" w:hAnsi="Palatino Linotype" w:cs="Arial"/>
          <w:b/>
          <w:spacing w:val="-20"/>
        </w:rPr>
        <w:t>1</w:t>
      </w:r>
      <w:r w:rsidR="00004F05" w:rsidRPr="00FB432F">
        <w:rPr>
          <w:rFonts w:ascii="Palatino Linotype" w:hAnsi="Palatino Linotype" w:cs="Arial"/>
          <w:b/>
          <w:spacing w:val="-20"/>
        </w:rPr>
        <w:t>2322</w:t>
      </w:r>
      <w:r w:rsidR="006C1F5E" w:rsidRPr="00FB432F">
        <w:rPr>
          <w:rFonts w:ascii="Palatino Linotype" w:hAnsi="Palatino Linotype" w:cs="Arial"/>
          <w:b/>
          <w:spacing w:val="-20"/>
        </w:rPr>
        <w:t>/INFOEM/IP/RR/2019</w:t>
      </w:r>
      <w:r w:rsidR="00004F05" w:rsidRPr="00FB432F">
        <w:rPr>
          <w:rFonts w:ascii="Palatino Linotype" w:hAnsi="Palatino Linotype" w:cs="Arial"/>
          <w:b/>
        </w:rPr>
        <w:t>,</w:t>
      </w:r>
      <w:r w:rsidR="006C1F5E" w:rsidRPr="00FB432F">
        <w:rPr>
          <w:rFonts w:ascii="Palatino Linotype" w:hAnsi="Palatino Linotype" w:cs="Arial"/>
          <w:b/>
        </w:rPr>
        <w:t xml:space="preserve"> </w:t>
      </w:r>
      <w:r w:rsidR="002D2B5B" w:rsidRPr="00FB432F">
        <w:rPr>
          <w:rFonts w:ascii="Palatino Linotype" w:hAnsi="Palatino Linotype" w:cs="Arial"/>
          <w:b/>
          <w:spacing w:val="-20"/>
        </w:rPr>
        <w:t>1</w:t>
      </w:r>
      <w:r w:rsidR="00004F05" w:rsidRPr="00FB432F">
        <w:rPr>
          <w:rFonts w:ascii="Palatino Linotype" w:hAnsi="Palatino Linotype" w:cs="Arial"/>
          <w:b/>
          <w:spacing w:val="-20"/>
        </w:rPr>
        <w:t>2324</w:t>
      </w:r>
      <w:r w:rsidR="002D2B5B" w:rsidRPr="00FB432F">
        <w:rPr>
          <w:rFonts w:ascii="Palatino Linotype" w:hAnsi="Palatino Linotype" w:cs="Arial"/>
          <w:b/>
          <w:spacing w:val="-20"/>
        </w:rPr>
        <w:t>/IN</w:t>
      </w:r>
      <w:r w:rsidR="006C1F5E" w:rsidRPr="00FB432F">
        <w:rPr>
          <w:rFonts w:ascii="Palatino Linotype" w:hAnsi="Palatino Linotype" w:cs="Arial"/>
          <w:b/>
          <w:spacing w:val="-20"/>
        </w:rPr>
        <w:t>FOEM/IP/RR/2019</w:t>
      </w:r>
      <w:r w:rsidR="00004F05" w:rsidRPr="00FB432F">
        <w:rPr>
          <w:rFonts w:ascii="Palatino Linotype" w:hAnsi="Palatino Linotype" w:cs="Arial"/>
          <w:b/>
        </w:rPr>
        <w:t>,</w:t>
      </w:r>
      <w:r w:rsidR="0056687C" w:rsidRPr="00FB432F">
        <w:rPr>
          <w:rFonts w:ascii="Palatino Linotype" w:hAnsi="Palatino Linotype" w:cs="Arial"/>
          <w:b/>
        </w:rPr>
        <w:t xml:space="preserve"> </w:t>
      </w:r>
      <w:r w:rsidR="00004F05" w:rsidRPr="00FB432F">
        <w:rPr>
          <w:rFonts w:ascii="Palatino Linotype" w:hAnsi="Palatino Linotype" w:cs="Arial"/>
          <w:b/>
          <w:spacing w:val="-20"/>
        </w:rPr>
        <w:t>12337/INFOEM/IP/RR/2019</w:t>
      </w:r>
      <w:r w:rsidR="00004F05" w:rsidRPr="00FB432F">
        <w:rPr>
          <w:rFonts w:ascii="Palatino Linotype" w:hAnsi="Palatino Linotype" w:cs="Arial"/>
          <w:b/>
        </w:rPr>
        <w:t xml:space="preserve">, </w:t>
      </w:r>
      <w:r w:rsidR="00004F05" w:rsidRPr="00FB432F">
        <w:rPr>
          <w:rFonts w:ascii="Palatino Linotype" w:hAnsi="Palatino Linotype" w:cs="Arial"/>
          <w:b/>
          <w:spacing w:val="-20"/>
        </w:rPr>
        <w:t>12338/INFOEM/IP/RR/2019</w:t>
      </w:r>
      <w:r w:rsidR="00004F05" w:rsidRPr="00FB432F">
        <w:rPr>
          <w:rFonts w:ascii="Palatino Linotype" w:hAnsi="Palatino Linotype" w:cs="Arial"/>
          <w:b/>
        </w:rPr>
        <w:t xml:space="preserve">, </w:t>
      </w:r>
      <w:r w:rsidR="00004F05" w:rsidRPr="00FB432F">
        <w:rPr>
          <w:rFonts w:ascii="Palatino Linotype" w:hAnsi="Palatino Linotype" w:cs="Arial"/>
          <w:b/>
          <w:spacing w:val="-20"/>
        </w:rPr>
        <w:t>12339/INFOEM/IP/RR/2019</w:t>
      </w:r>
      <w:r w:rsidR="00004F05" w:rsidRPr="00FB432F">
        <w:rPr>
          <w:rFonts w:ascii="Palatino Linotype" w:hAnsi="Palatino Linotype" w:cs="Arial"/>
          <w:b/>
        </w:rPr>
        <w:t xml:space="preserve">, </w:t>
      </w:r>
      <w:r w:rsidR="00004F05" w:rsidRPr="00FB432F">
        <w:rPr>
          <w:rFonts w:ascii="Palatino Linotype" w:hAnsi="Palatino Linotype" w:cs="Arial"/>
          <w:b/>
          <w:spacing w:val="-20"/>
        </w:rPr>
        <w:t>12340/INFOEM/IP/RR/2019</w:t>
      </w:r>
      <w:r w:rsidR="00004F05" w:rsidRPr="00FB432F">
        <w:rPr>
          <w:rFonts w:ascii="Palatino Linotype" w:hAnsi="Palatino Linotype" w:cs="Arial"/>
          <w:b/>
        </w:rPr>
        <w:t xml:space="preserve"> </w:t>
      </w:r>
      <w:r w:rsidR="00004F05" w:rsidRPr="00FB432F">
        <w:rPr>
          <w:rFonts w:ascii="Palatino Linotype" w:hAnsi="Palatino Linotype" w:cs="Arial"/>
        </w:rPr>
        <w:t>y</w:t>
      </w:r>
      <w:r w:rsidR="00004F05" w:rsidRPr="00FB432F">
        <w:rPr>
          <w:rFonts w:ascii="Palatino Linotype" w:hAnsi="Palatino Linotype" w:cs="Arial"/>
          <w:b/>
        </w:rPr>
        <w:t xml:space="preserve"> </w:t>
      </w:r>
      <w:r w:rsidR="00004F05" w:rsidRPr="00FB432F">
        <w:rPr>
          <w:rFonts w:ascii="Palatino Linotype" w:hAnsi="Palatino Linotype" w:cs="Arial"/>
          <w:b/>
          <w:spacing w:val="-20"/>
        </w:rPr>
        <w:t>12341/INFOEM/IP/RR/2019</w:t>
      </w:r>
      <w:r w:rsidR="00004F05" w:rsidRPr="00FB432F">
        <w:rPr>
          <w:rFonts w:ascii="Palatino Linotype" w:hAnsi="Palatino Linotype" w:cs="Arial"/>
          <w:b/>
        </w:rPr>
        <w:t xml:space="preserve"> </w:t>
      </w:r>
      <w:r w:rsidRPr="00FB432F">
        <w:rPr>
          <w:rFonts w:ascii="Palatino Linotype" w:hAnsi="Palatino Linotype" w:cs="Arial"/>
        </w:rPr>
        <w:t>promovido</w:t>
      </w:r>
      <w:r w:rsidR="00D74140" w:rsidRPr="00FB432F">
        <w:rPr>
          <w:rFonts w:ascii="Palatino Linotype" w:hAnsi="Palatino Linotype" w:cs="Arial"/>
        </w:rPr>
        <w:t>s</w:t>
      </w:r>
      <w:r w:rsidRPr="00FB432F">
        <w:rPr>
          <w:rFonts w:ascii="Palatino Linotype" w:hAnsi="Palatino Linotype" w:cs="Arial"/>
        </w:rPr>
        <w:t xml:space="preserve"> por </w:t>
      </w:r>
      <w:r w:rsidR="002D2B5B" w:rsidRPr="00FB432F">
        <w:rPr>
          <w:rFonts w:ascii="Palatino Linotype" w:hAnsi="Palatino Linotype" w:cs="Arial"/>
        </w:rPr>
        <w:t xml:space="preserve">una persona de manera anónima </w:t>
      </w:r>
      <w:r w:rsidRPr="00FB432F">
        <w:rPr>
          <w:rFonts w:ascii="Palatino Linotype" w:hAnsi="Palatino Linotype" w:cs="Arial"/>
        </w:rPr>
        <w:t xml:space="preserve">en lo sucesivo </w:t>
      </w:r>
      <w:r w:rsidR="00D6799B" w:rsidRPr="00FB432F">
        <w:rPr>
          <w:rFonts w:ascii="Palatino Linotype" w:hAnsi="Palatino Linotype" w:cs="Arial"/>
          <w:b/>
        </w:rPr>
        <w:t>EL</w:t>
      </w:r>
      <w:r w:rsidR="0056687C" w:rsidRPr="00FB432F">
        <w:rPr>
          <w:rFonts w:ascii="Palatino Linotype" w:hAnsi="Palatino Linotype" w:cs="Arial"/>
          <w:b/>
        </w:rPr>
        <w:t xml:space="preserve"> RECURRENTE</w:t>
      </w:r>
      <w:r w:rsidRPr="00FB432F">
        <w:rPr>
          <w:rFonts w:ascii="Palatino Linotype" w:hAnsi="Palatino Linotype" w:cs="Arial"/>
        </w:rPr>
        <w:t>, en contra de la</w:t>
      </w:r>
      <w:r w:rsidR="007B378D" w:rsidRPr="00FB432F">
        <w:rPr>
          <w:rFonts w:ascii="Palatino Linotype" w:hAnsi="Palatino Linotype" w:cs="Arial"/>
        </w:rPr>
        <w:t>s</w:t>
      </w:r>
      <w:r w:rsidRPr="00FB432F">
        <w:rPr>
          <w:rFonts w:ascii="Palatino Linotype" w:hAnsi="Palatino Linotype" w:cs="Arial"/>
        </w:rPr>
        <w:t xml:space="preserve">  respuesta</w:t>
      </w:r>
      <w:r w:rsidR="007B378D" w:rsidRPr="00FB432F">
        <w:rPr>
          <w:rFonts w:ascii="Palatino Linotype" w:hAnsi="Palatino Linotype" w:cs="Arial"/>
        </w:rPr>
        <w:t>s</w:t>
      </w:r>
      <w:r w:rsidRPr="00FB432F">
        <w:rPr>
          <w:rFonts w:ascii="Palatino Linotype" w:hAnsi="Palatino Linotype" w:cs="Arial"/>
        </w:rPr>
        <w:t xml:space="preserve"> </w:t>
      </w:r>
      <w:r w:rsidR="00CD19E7" w:rsidRPr="00FB432F">
        <w:rPr>
          <w:rFonts w:ascii="Palatino Linotype" w:hAnsi="Palatino Linotype" w:cs="Arial"/>
        </w:rPr>
        <w:t>emitida</w:t>
      </w:r>
      <w:r w:rsidR="0056687C" w:rsidRPr="00FB432F">
        <w:rPr>
          <w:rFonts w:ascii="Palatino Linotype" w:hAnsi="Palatino Linotype" w:cs="Arial"/>
        </w:rPr>
        <w:t>s</w:t>
      </w:r>
      <w:r w:rsidR="00CD19E7" w:rsidRPr="00FB432F">
        <w:rPr>
          <w:rFonts w:ascii="Palatino Linotype" w:hAnsi="Palatino Linotype" w:cs="Arial"/>
        </w:rPr>
        <w:t xml:space="preserve"> por </w:t>
      </w:r>
      <w:r w:rsidR="00FE5C23" w:rsidRPr="00FB432F">
        <w:rPr>
          <w:rFonts w:ascii="Palatino Linotype" w:hAnsi="Palatino Linotype" w:cs="Arial"/>
        </w:rPr>
        <w:t>el</w:t>
      </w:r>
      <w:r w:rsidRPr="00FB432F">
        <w:rPr>
          <w:rFonts w:ascii="Palatino Linotype" w:hAnsi="Palatino Linotype" w:cs="Arial"/>
        </w:rPr>
        <w:t xml:space="preserve"> </w:t>
      </w:r>
      <w:r w:rsidR="00D6799B" w:rsidRPr="00FB432F">
        <w:rPr>
          <w:rFonts w:ascii="Palatino Linotype" w:hAnsi="Palatino Linotype" w:cs="Arial"/>
          <w:b/>
        </w:rPr>
        <w:t xml:space="preserve">Ayuntamiento de </w:t>
      </w:r>
      <w:r w:rsidR="00D628B8" w:rsidRPr="00FB432F">
        <w:rPr>
          <w:rFonts w:ascii="Palatino Linotype" w:hAnsi="Palatino Linotype" w:cs="Arial"/>
          <w:b/>
        </w:rPr>
        <w:t>Axapusco</w:t>
      </w:r>
      <w:r w:rsidRPr="00FB432F">
        <w:rPr>
          <w:rFonts w:ascii="Palatino Linotype" w:hAnsi="Palatino Linotype" w:cs="Arial"/>
        </w:rPr>
        <w:t xml:space="preserve">, en lo conducente </w:t>
      </w:r>
      <w:r w:rsidRPr="00FB432F">
        <w:rPr>
          <w:rFonts w:ascii="Palatino Linotype" w:hAnsi="Palatino Linotype" w:cs="Arial"/>
          <w:b/>
        </w:rPr>
        <w:t>EL SUJETO OBLIGADO</w:t>
      </w:r>
      <w:r w:rsidRPr="00FB432F">
        <w:rPr>
          <w:rFonts w:ascii="Palatino Linotype" w:hAnsi="Palatino Linotype" w:cs="Arial"/>
        </w:rPr>
        <w:t>, se procede a dictar la presente resolución, con base en el siguiente:</w:t>
      </w:r>
    </w:p>
    <w:p w14:paraId="14E5D3F5" w14:textId="77777777" w:rsidR="00577B36" w:rsidRPr="00FB432F" w:rsidRDefault="00577B36" w:rsidP="0004100E">
      <w:pPr>
        <w:spacing w:line="360" w:lineRule="auto"/>
        <w:jc w:val="both"/>
        <w:rPr>
          <w:rFonts w:ascii="Palatino Linotype" w:hAnsi="Palatino Linotype" w:cs="Arial"/>
          <w:b/>
        </w:rPr>
      </w:pPr>
    </w:p>
    <w:p w14:paraId="4626E3FB" w14:textId="77777777" w:rsidR="0047532B" w:rsidRPr="00FB432F" w:rsidRDefault="0047532B" w:rsidP="0004100E">
      <w:pPr>
        <w:spacing w:line="360" w:lineRule="auto"/>
        <w:jc w:val="center"/>
        <w:rPr>
          <w:rFonts w:ascii="Palatino Linotype" w:hAnsi="Palatino Linotype" w:cs="Arial"/>
          <w:b/>
          <w:sz w:val="28"/>
        </w:rPr>
      </w:pPr>
      <w:r w:rsidRPr="00FB432F">
        <w:rPr>
          <w:rFonts w:ascii="Palatino Linotype" w:hAnsi="Palatino Linotype" w:cs="Arial"/>
          <w:b/>
          <w:sz w:val="28"/>
        </w:rPr>
        <w:t>R E S U L T A N D O</w:t>
      </w:r>
    </w:p>
    <w:p w14:paraId="5D04FF68" w14:textId="77777777" w:rsidR="0047532B" w:rsidRPr="00FB432F" w:rsidRDefault="0047532B" w:rsidP="0004100E">
      <w:pPr>
        <w:spacing w:line="360" w:lineRule="auto"/>
        <w:jc w:val="center"/>
        <w:rPr>
          <w:rFonts w:ascii="Palatino Linotype" w:hAnsi="Palatino Linotype" w:cs="Arial"/>
          <w:b/>
        </w:rPr>
      </w:pPr>
    </w:p>
    <w:p w14:paraId="23C70FDA" w14:textId="72DDBD75" w:rsidR="0047532B" w:rsidRPr="00FB432F" w:rsidRDefault="005A63A9" w:rsidP="0004100E">
      <w:pPr>
        <w:pStyle w:val="Prrafodelista"/>
        <w:numPr>
          <w:ilvl w:val="0"/>
          <w:numId w:val="1"/>
        </w:numPr>
        <w:spacing w:line="360" w:lineRule="auto"/>
        <w:ind w:left="0" w:firstLine="0"/>
        <w:contextualSpacing w:val="0"/>
        <w:jc w:val="both"/>
        <w:rPr>
          <w:rFonts w:ascii="Palatino Linotype" w:hAnsi="Palatino Linotype"/>
        </w:rPr>
      </w:pPr>
      <w:r w:rsidRPr="00FB432F">
        <w:rPr>
          <w:rFonts w:ascii="Palatino Linotype" w:hAnsi="Palatino Linotype"/>
        </w:rPr>
        <w:t>En fecha</w:t>
      </w:r>
      <w:r w:rsidR="008301C1" w:rsidRPr="00FB432F">
        <w:rPr>
          <w:rFonts w:ascii="Palatino Linotype" w:hAnsi="Palatino Linotype"/>
        </w:rPr>
        <w:t xml:space="preserve"> </w:t>
      </w:r>
      <w:r w:rsidR="00B43B11" w:rsidRPr="00FB432F">
        <w:rPr>
          <w:rFonts w:ascii="Palatino Linotype" w:hAnsi="Palatino Linotype"/>
        </w:rPr>
        <w:t>catorce</w:t>
      </w:r>
      <w:r w:rsidR="002D2B5B" w:rsidRPr="00FB432F">
        <w:rPr>
          <w:rFonts w:ascii="Palatino Linotype" w:hAnsi="Palatino Linotype"/>
        </w:rPr>
        <w:t xml:space="preserve"> de noviembre </w:t>
      </w:r>
      <w:r w:rsidR="00883206" w:rsidRPr="00FB432F">
        <w:rPr>
          <w:rFonts w:ascii="Palatino Linotype" w:hAnsi="Palatino Linotype"/>
        </w:rPr>
        <w:t>de dos mil diecinueve</w:t>
      </w:r>
      <w:r w:rsidR="0047532B" w:rsidRPr="00FB432F">
        <w:rPr>
          <w:rFonts w:ascii="Palatino Linotype" w:hAnsi="Palatino Linotype"/>
        </w:rPr>
        <w:t xml:space="preserve">, </w:t>
      </w:r>
      <w:r w:rsidR="00883206" w:rsidRPr="00FB432F">
        <w:rPr>
          <w:rFonts w:ascii="Palatino Linotype" w:hAnsi="Palatino Linotype"/>
          <w:b/>
        </w:rPr>
        <w:t>EL</w:t>
      </w:r>
      <w:r w:rsidR="0056687C" w:rsidRPr="00FB432F">
        <w:rPr>
          <w:rFonts w:ascii="Palatino Linotype" w:hAnsi="Palatino Linotype" w:cs="Arial"/>
          <w:b/>
        </w:rPr>
        <w:t xml:space="preserve"> RECURRENTE</w:t>
      </w:r>
      <w:r w:rsidR="0047532B" w:rsidRPr="00FB432F">
        <w:rPr>
          <w:rFonts w:ascii="Palatino Linotype" w:hAnsi="Palatino Linotype"/>
        </w:rPr>
        <w:t xml:space="preserve">, presentó a través del Sistema de Acceso a la Información Mexiquense, en lo subsecuente </w:t>
      </w:r>
      <w:r w:rsidR="00FE5C23" w:rsidRPr="00FB432F">
        <w:rPr>
          <w:rFonts w:ascii="Palatino Linotype" w:hAnsi="Palatino Linotype"/>
          <w:b/>
        </w:rPr>
        <w:t>EL</w:t>
      </w:r>
      <w:r w:rsidR="0047532B" w:rsidRPr="00FB432F">
        <w:rPr>
          <w:rFonts w:ascii="Palatino Linotype" w:hAnsi="Palatino Linotype"/>
          <w:b/>
        </w:rPr>
        <w:t xml:space="preserve"> SAIMEX</w:t>
      </w:r>
      <w:r w:rsidR="0047532B" w:rsidRPr="00FB432F">
        <w:rPr>
          <w:rFonts w:ascii="Palatino Linotype" w:hAnsi="Palatino Linotype"/>
        </w:rPr>
        <w:t xml:space="preserve"> ante </w:t>
      </w:r>
      <w:r w:rsidR="0047532B" w:rsidRPr="00FB432F">
        <w:rPr>
          <w:rFonts w:ascii="Palatino Linotype" w:hAnsi="Palatino Linotype"/>
          <w:b/>
        </w:rPr>
        <w:t>EL SUJETO OBLIGADO</w:t>
      </w:r>
      <w:r w:rsidR="0047532B" w:rsidRPr="00FB432F">
        <w:rPr>
          <w:rFonts w:ascii="Palatino Linotype" w:hAnsi="Palatino Linotype"/>
        </w:rPr>
        <w:t>, la</w:t>
      </w:r>
      <w:r w:rsidR="00D74140" w:rsidRPr="00FB432F">
        <w:rPr>
          <w:rFonts w:ascii="Palatino Linotype" w:hAnsi="Palatino Linotype"/>
        </w:rPr>
        <w:t>s</w:t>
      </w:r>
      <w:r w:rsidR="0047532B" w:rsidRPr="00FB432F">
        <w:rPr>
          <w:rFonts w:ascii="Palatino Linotype" w:hAnsi="Palatino Linotype"/>
        </w:rPr>
        <w:t xml:space="preserve"> solicitud</w:t>
      </w:r>
      <w:r w:rsidR="00D74140" w:rsidRPr="00FB432F">
        <w:rPr>
          <w:rFonts w:ascii="Palatino Linotype" w:hAnsi="Palatino Linotype"/>
        </w:rPr>
        <w:t>es</w:t>
      </w:r>
      <w:r w:rsidR="0047532B" w:rsidRPr="00FB432F">
        <w:rPr>
          <w:rFonts w:ascii="Palatino Linotype" w:hAnsi="Palatino Linotype"/>
        </w:rPr>
        <w:t xml:space="preserve"> de acceso a información pública, a la</w:t>
      </w:r>
      <w:r w:rsidR="00D74140" w:rsidRPr="00FB432F">
        <w:rPr>
          <w:rFonts w:ascii="Palatino Linotype" w:hAnsi="Palatino Linotype"/>
        </w:rPr>
        <w:t>s</w:t>
      </w:r>
      <w:r w:rsidR="0047532B" w:rsidRPr="00FB432F">
        <w:rPr>
          <w:rFonts w:ascii="Palatino Linotype" w:hAnsi="Palatino Linotype"/>
        </w:rPr>
        <w:t xml:space="preserve"> que se le</w:t>
      </w:r>
      <w:r w:rsidR="00185F44" w:rsidRPr="00FB432F">
        <w:rPr>
          <w:rFonts w:ascii="Palatino Linotype" w:hAnsi="Palatino Linotype"/>
        </w:rPr>
        <w:t>s</w:t>
      </w:r>
      <w:r w:rsidR="0047532B" w:rsidRPr="00FB432F">
        <w:rPr>
          <w:rFonts w:ascii="Palatino Linotype" w:hAnsi="Palatino Linotype"/>
        </w:rPr>
        <w:t xml:space="preserve"> asign</w:t>
      </w:r>
      <w:r w:rsidR="00185F44" w:rsidRPr="00FB432F">
        <w:rPr>
          <w:rFonts w:ascii="Palatino Linotype" w:hAnsi="Palatino Linotype"/>
        </w:rPr>
        <w:t>aron</w:t>
      </w:r>
      <w:r w:rsidR="0047532B" w:rsidRPr="00FB432F">
        <w:rPr>
          <w:rFonts w:ascii="Palatino Linotype" w:hAnsi="Palatino Linotype"/>
        </w:rPr>
        <w:t xml:space="preserve"> </w:t>
      </w:r>
      <w:r w:rsidR="00185F44" w:rsidRPr="00FB432F">
        <w:rPr>
          <w:rFonts w:ascii="Palatino Linotype" w:hAnsi="Palatino Linotype"/>
        </w:rPr>
        <w:t>los</w:t>
      </w:r>
      <w:r w:rsidR="0047532B" w:rsidRPr="00FB432F">
        <w:rPr>
          <w:rFonts w:ascii="Palatino Linotype" w:hAnsi="Palatino Linotype"/>
        </w:rPr>
        <w:t xml:space="preserve"> número</w:t>
      </w:r>
      <w:r w:rsidR="00185F44" w:rsidRPr="00FB432F">
        <w:rPr>
          <w:rFonts w:ascii="Palatino Linotype" w:hAnsi="Palatino Linotype"/>
        </w:rPr>
        <w:t>s</w:t>
      </w:r>
      <w:r w:rsidR="0047532B" w:rsidRPr="00FB432F">
        <w:rPr>
          <w:rFonts w:ascii="Palatino Linotype" w:hAnsi="Palatino Linotype"/>
        </w:rPr>
        <w:t xml:space="preserve"> </w:t>
      </w:r>
      <w:r w:rsidR="00B43B11" w:rsidRPr="00FB432F">
        <w:rPr>
          <w:rFonts w:ascii="Palatino Linotype" w:hAnsi="Palatino Linotype" w:cs="Arial"/>
          <w:b/>
          <w:bCs/>
        </w:rPr>
        <w:t xml:space="preserve">00324/AXAPUSCO/IP/2019, 00321/AXAPUSCO/IP/2019, 00328/AXAPUSCO/IP/2019, 00330/AXAPUSCO/IP/2019, 00332/AXAPUSCO/IP/2019, 00333/AXAPUSCO/IP/2019 </w:t>
      </w:r>
      <w:r w:rsidR="00B43B11" w:rsidRPr="00FB432F">
        <w:rPr>
          <w:rFonts w:ascii="Palatino Linotype" w:hAnsi="Palatino Linotype" w:cs="Arial"/>
          <w:bCs/>
        </w:rPr>
        <w:t>y</w:t>
      </w:r>
      <w:r w:rsidR="00B43B11" w:rsidRPr="00FB432F">
        <w:rPr>
          <w:rFonts w:ascii="Palatino Linotype" w:hAnsi="Palatino Linotype" w:cs="Arial"/>
          <w:b/>
          <w:bCs/>
        </w:rPr>
        <w:t xml:space="preserve"> 00334/AXAPUSCO/IP/2019</w:t>
      </w:r>
      <w:r w:rsidR="0047532B" w:rsidRPr="00FB432F">
        <w:rPr>
          <w:rFonts w:ascii="Palatino Linotype" w:hAnsi="Palatino Linotype"/>
        </w:rPr>
        <w:t xml:space="preserve"> mediante la</w:t>
      </w:r>
      <w:r w:rsidR="00185F44" w:rsidRPr="00FB432F">
        <w:rPr>
          <w:rFonts w:ascii="Palatino Linotype" w:hAnsi="Palatino Linotype"/>
        </w:rPr>
        <w:t>s</w:t>
      </w:r>
      <w:r w:rsidR="0047532B" w:rsidRPr="00FB432F">
        <w:rPr>
          <w:rFonts w:ascii="Palatino Linotype" w:hAnsi="Palatino Linotype"/>
        </w:rPr>
        <w:t xml:space="preserve"> cual</w:t>
      </w:r>
      <w:r w:rsidR="00185F44" w:rsidRPr="00FB432F">
        <w:rPr>
          <w:rFonts w:ascii="Palatino Linotype" w:hAnsi="Palatino Linotype"/>
        </w:rPr>
        <w:t>es</w:t>
      </w:r>
      <w:r w:rsidR="0047532B" w:rsidRPr="00FB432F">
        <w:rPr>
          <w:rFonts w:ascii="Palatino Linotype" w:hAnsi="Palatino Linotype"/>
        </w:rPr>
        <w:t xml:space="preserve"> solicitó le fuese entregado vía </w:t>
      </w:r>
      <w:r w:rsidR="0047532B" w:rsidRPr="00FB432F">
        <w:rPr>
          <w:rFonts w:ascii="Palatino Linotype" w:hAnsi="Palatino Linotype"/>
          <w:b/>
        </w:rPr>
        <w:t>SAIMEX</w:t>
      </w:r>
      <w:r w:rsidR="0047532B" w:rsidRPr="00FB432F">
        <w:rPr>
          <w:rFonts w:ascii="Palatino Linotype" w:hAnsi="Palatino Linotype"/>
        </w:rPr>
        <w:t xml:space="preserve">, lo </w:t>
      </w:r>
      <w:r w:rsidR="00185F44" w:rsidRPr="00FB432F">
        <w:rPr>
          <w:rFonts w:ascii="Palatino Linotype" w:hAnsi="Palatino Linotype"/>
        </w:rPr>
        <w:t>que se refiere a continuación</w:t>
      </w:r>
      <w:r w:rsidR="0047532B" w:rsidRPr="00FB432F">
        <w:rPr>
          <w:rFonts w:ascii="Palatino Linotype" w:hAnsi="Palatino Linotype"/>
        </w:rPr>
        <w:t xml:space="preserve">: </w:t>
      </w:r>
    </w:p>
    <w:p w14:paraId="61078032" w14:textId="77777777" w:rsidR="00147748" w:rsidRPr="00FB432F" w:rsidRDefault="00147748" w:rsidP="0004100E">
      <w:pPr>
        <w:pStyle w:val="Prrafodelista"/>
        <w:ind w:left="709" w:right="757"/>
        <w:contextualSpacing w:val="0"/>
        <w:jc w:val="both"/>
        <w:rPr>
          <w:rFonts w:ascii="Palatino Linotype" w:hAnsi="Palatino Linotype"/>
          <w:b/>
          <w:bCs/>
          <w:sz w:val="22"/>
        </w:rPr>
      </w:pPr>
    </w:p>
    <w:p w14:paraId="4DE51856"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lastRenderedPageBreak/>
        <w:t>00324/AXAPUSCO/IP/2019</w:t>
      </w:r>
    </w:p>
    <w:p w14:paraId="051531D5" w14:textId="446D3B49"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“Quiero saber las características de equipamiento que tienen los policías del municipio.”</w:t>
      </w:r>
    </w:p>
    <w:p w14:paraId="7A3A6AD9"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1C9CB617"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00321/AXAPUSCO/IP/2019</w:t>
      </w:r>
    </w:p>
    <w:p w14:paraId="19255E85" w14:textId="72C13E01"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 xml:space="preserve">“Quiero saber </w:t>
      </w:r>
      <w:proofErr w:type="spellStart"/>
      <w:r w:rsidRPr="00FB432F">
        <w:rPr>
          <w:rFonts w:ascii="Palatino Linotype" w:hAnsi="Palatino Linotype"/>
          <w:i/>
          <w:sz w:val="22"/>
          <w:szCs w:val="22"/>
        </w:rPr>
        <w:t>cuales</w:t>
      </w:r>
      <w:proofErr w:type="spellEnd"/>
      <w:r w:rsidRPr="00FB432F">
        <w:rPr>
          <w:rFonts w:ascii="Palatino Linotype" w:hAnsi="Palatino Linotype"/>
          <w:i/>
          <w:sz w:val="22"/>
          <w:szCs w:val="22"/>
        </w:rPr>
        <w:t xml:space="preserve"> son los bienes muebles que se encuentran bajo reguardo de los policías.”</w:t>
      </w:r>
    </w:p>
    <w:p w14:paraId="12395A81"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09751504"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00328/AXAPUSCO/IP/2019</w:t>
      </w:r>
    </w:p>
    <w:p w14:paraId="49A7D940" w14:textId="29C08F08"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“Quiero saber el número de patrullas con las que cuenta el municipio.”</w:t>
      </w:r>
    </w:p>
    <w:p w14:paraId="1894EFD6"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75B5CF2A"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00330/AXAPUSCO/IP/2019</w:t>
      </w:r>
    </w:p>
    <w:p w14:paraId="47464A49" w14:textId="330DBF6E"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“Solicito la bitácora de los vehículos asignados a la Dirección de Seguridad y Tránsito.”</w:t>
      </w:r>
    </w:p>
    <w:p w14:paraId="59778008"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6777395F"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00332/AXAPUSCO/IP/2019</w:t>
      </w:r>
    </w:p>
    <w:p w14:paraId="6E9CAAC8" w14:textId="0A0EC98A"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“Solicito las características de los equipos de comunicación instalados en las patrullas que tiene el municipio.”</w:t>
      </w:r>
    </w:p>
    <w:p w14:paraId="6407BB0D"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21270868"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00333/AXAPUSCO/IP/2019</w:t>
      </w:r>
    </w:p>
    <w:p w14:paraId="0B50B9D0" w14:textId="26B6EEE5" w:rsidR="00B43B11" w:rsidRPr="00FB432F" w:rsidRDefault="00B43B11"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“Quiero saber las características de los vehículos asignados a la Dirección de Seguridad y Tránsito.”</w:t>
      </w:r>
    </w:p>
    <w:p w14:paraId="193E03ED" w14:textId="77777777" w:rsidR="00B43B11" w:rsidRPr="00FB432F" w:rsidRDefault="00B43B11" w:rsidP="0004100E">
      <w:pPr>
        <w:pStyle w:val="Prrafodelista"/>
        <w:ind w:left="709" w:right="757"/>
        <w:contextualSpacing w:val="0"/>
        <w:jc w:val="both"/>
        <w:rPr>
          <w:rFonts w:ascii="Palatino Linotype" w:hAnsi="Palatino Linotype"/>
          <w:b/>
          <w:bCs/>
          <w:sz w:val="22"/>
          <w:szCs w:val="22"/>
        </w:rPr>
      </w:pPr>
    </w:p>
    <w:p w14:paraId="61C0676C" w14:textId="2840D362" w:rsidR="007B378D" w:rsidRPr="00FB432F" w:rsidRDefault="00B43B11" w:rsidP="0004100E">
      <w:pPr>
        <w:pStyle w:val="Prrafodelista"/>
        <w:ind w:left="709" w:right="757"/>
        <w:contextualSpacing w:val="0"/>
        <w:jc w:val="both"/>
        <w:rPr>
          <w:rFonts w:ascii="Palatino Linotype" w:hAnsi="Palatino Linotype"/>
          <w:b/>
          <w:bCs/>
          <w:sz w:val="22"/>
          <w:szCs w:val="22"/>
        </w:rPr>
      </w:pPr>
      <w:r w:rsidRPr="00FB432F">
        <w:rPr>
          <w:rFonts w:ascii="Palatino Linotype" w:hAnsi="Palatino Linotype"/>
          <w:b/>
          <w:bCs/>
          <w:sz w:val="22"/>
          <w:szCs w:val="22"/>
        </w:rPr>
        <w:t>00334/AXAPUSCO/IP/2019</w:t>
      </w:r>
    </w:p>
    <w:p w14:paraId="2B21CE9B" w14:textId="4E36CEF2" w:rsidR="007B378D" w:rsidRPr="00FB432F" w:rsidRDefault="007B378D" w:rsidP="0004100E">
      <w:pPr>
        <w:pStyle w:val="Prrafodelista"/>
        <w:ind w:left="709" w:right="757"/>
        <w:contextualSpacing w:val="0"/>
        <w:jc w:val="both"/>
        <w:rPr>
          <w:rFonts w:ascii="Palatino Linotype" w:hAnsi="Palatino Linotype"/>
          <w:i/>
          <w:sz w:val="22"/>
          <w:szCs w:val="22"/>
        </w:rPr>
      </w:pPr>
      <w:r w:rsidRPr="00FB432F">
        <w:rPr>
          <w:rFonts w:ascii="Palatino Linotype" w:hAnsi="Palatino Linotype"/>
          <w:i/>
          <w:sz w:val="22"/>
          <w:szCs w:val="22"/>
        </w:rPr>
        <w:t>“</w:t>
      </w:r>
      <w:r w:rsidR="00B43B11" w:rsidRPr="00FB432F">
        <w:rPr>
          <w:rFonts w:ascii="Palatino Linotype" w:hAnsi="Palatino Linotype"/>
          <w:i/>
          <w:sz w:val="22"/>
          <w:szCs w:val="22"/>
        </w:rPr>
        <w:t>Quiero saber las placas de circulación de los vehículos asignados a la Dirección de Seguridad y Tránsito.</w:t>
      </w:r>
      <w:r w:rsidRPr="00FB432F">
        <w:rPr>
          <w:rFonts w:ascii="Palatino Linotype" w:hAnsi="Palatino Linotype"/>
          <w:i/>
          <w:sz w:val="22"/>
          <w:szCs w:val="22"/>
        </w:rPr>
        <w:t>”</w:t>
      </w:r>
    </w:p>
    <w:p w14:paraId="468E474F" w14:textId="77777777" w:rsidR="000E2D87" w:rsidRPr="00FB432F" w:rsidRDefault="000E2D87" w:rsidP="0004100E">
      <w:pPr>
        <w:tabs>
          <w:tab w:val="left" w:pos="8222"/>
          <w:tab w:val="left" w:pos="9214"/>
        </w:tabs>
        <w:spacing w:line="360" w:lineRule="auto"/>
        <w:jc w:val="both"/>
        <w:rPr>
          <w:rFonts w:ascii="Palatino Linotype" w:hAnsi="Palatino Linotype" w:cs="Arial"/>
        </w:rPr>
      </w:pPr>
    </w:p>
    <w:p w14:paraId="699635D8" w14:textId="7AECE6D2" w:rsidR="00ED43C1" w:rsidRPr="00FB432F" w:rsidRDefault="00B8559A" w:rsidP="0004100E">
      <w:pPr>
        <w:pStyle w:val="Prrafodelista"/>
        <w:numPr>
          <w:ilvl w:val="0"/>
          <w:numId w:val="1"/>
        </w:numPr>
        <w:spacing w:line="360" w:lineRule="auto"/>
        <w:ind w:left="0" w:firstLine="0"/>
        <w:jc w:val="both"/>
        <w:rPr>
          <w:rFonts w:ascii="Palatino Linotype" w:hAnsi="Palatino Linotype"/>
        </w:rPr>
      </w:pPr>
      <w:r w:rsidRPr="00FB432F">
        <w:rPr>
          <w:rFonts w:ascii="Palatino Linotype" w:hAnsi="Palatino Linotype" w:cs="Arial"/>
        </w:rPr>
        <w:t xml:space="preserve">De </w:t>
      </w:r>
      <w:r w:rsidR="00D4786E" w:rsidRPr="00FB432F">
        <w:rPr>
          <w:rFonts w:ascii="Palatino Linotype" w:hAnsi="Palatino Linotype" w:cs="Arial"/>
        </w:rPr>
        <w:t>los</w:t>
      </w:r>
      <w:r w:rsidRPr="00FB432F">
        <w:rPr>
          <w:rFonts w:ascii="Palatino Linotype" w:hAnsi="Palatino Linotype" w:cs="Arial"/>
        </w:rPr>
        <w:t xml:space="preserve"> expediente</w:t>
      </w:r>
      <w:r w:rsidR="00D4786E" w:rsidRPr="00FB432F">
        <w:rPr>
          <w:rFonts w:ascii="Palatino Linotype" w:hAnsi="Palatino Linotype" w:cs="Arial"/>
        </w:rPr>
        <w:t>s</w:t>
      </w:r>
      <w:r w:rsidRPr="00FB432F">
        <w:rPr>
          <w:rFonts w:ascii="Palatino Linotype" w:hAnsi="Palatino Linotype" w:cs="Arial"/>
        </w:rPr>
        <w:t xml:space="preserve"> electrónico</w:t>
      </w:r>
      <w:r w:rsidR="00D4786E" w:rsidRPr="00FB432F">
        <w:rPr>
          <w:rFonts w:ascii="Palatino Linotype" w:hAnsi="Palatino Linotype" w:cs="Arial"/>
        </w:rPr>
        <w:t>s</w:t>
      </w:r>
      <w:r w:rsidRPr="00FB432F">
        <w:rPr>
          <w:rFonts w:ascii="Palatino Linotype" w:hAnsi="Palatino Linotype" w:cs="Arial"/>
        </w:rPr>
        <w:t xml:space="preserve"> del </w:t>
      </w:r>
      <w:r w:rsidRPr="00FB432F">
        <w:rPr>
          <w:rFonts w:ascii="Palatino Linotype" w:hAnsi="Palatino Linotype" w:cs="Arial"/>
          <w:b/>
        </w:rPr>
        <w:t>SAIMEX</w:t>
      </w:r>
      <w:r w:rsidRPr="00FB432F">
        <w:rPr>
          <w:rFonts w:ascii="Palatino Linotype" w:hAnsi="Palatino Linotype" w:cs="Arial"/>
        </w:rPr>
        <w:t xml:space="preserve">, se advierte </w:t>
      </w:r>
      <w:r w:rsidRPr="00FB432F">
        <w:rPr>
          <w:rFonts w:ascii="Palatino Linotype" w:hAnsi="Palatino Linotype"/>
        </w:rPr>
        <w:t>que</w:t>
      </w:r>
      <w:r w:rsidRPr="00FB432F">
        <w:rPr>
          <w:rFonts w:ascii="Palatino Linotype" w:hAnsi="Palatino Linotype" w:cs="Arial"/>
        </w:rPr>
        <w:t xml:space="preserve"> </w:t>
      </w:r>
      <w:r w:rsidRPr="00FB432F">
        <w:rPr>
          <w:rFonts w:ascii="Palatino Linotype" w:hAnsi="Palatino Linotype" w:cs="Arial"/>
          <w:b/>
        </w:rPr>
        <w:t>EL SUJETO OBLIGADO</w:t>
      </w:r>
      <w:r w:rsidR="00FE5C23" w:rsidRPr="00FB432F">
        <w:rPr>
          <w:rFonts w:ascii="Palatino Linotype" w:hAnsi="Palatino Linotype" w:cs="Arial"/>
          <w:b/>
        </w:rPr>
        <w:t>,</w:t>
      </w:r>
      <w:r w:rsidRPr="00FB432F">
        <w:rPr>
          <w:rFonts w:ascii="Palatino Linotype" w:hAnsi="Palatino Linotype" w:cs="Arial"/>
        </w:rPr>
        <w:t xml:space="preserve"> </w:t>
      </w:r>
      <w:r w:rsidR="00351248" w:rsidRPr="00FB432F">
        <w:rPr>
          <w:rFonts w:ascii="Palatino Linotype" w:hAnsi="Palatino Linotype" w:cs="Arial"/>
        </w:rPr>
        <w:t>en fecha</w:t>
      </w:r>
      <w:r w:rsidR="00894A32" w:rsidRPr="00FB432F">
        <w:rPr>
          <w:rFonts w:ascii="Palatino Linotype" w:hAnsi="Palatino Linotype" w:cs="Arial"/>
        </w:rPr>
        <w:t xml:space="preserve">s cuatro y cinco </w:t>
      </w:r>
      <w:r w:rsidR="00F0351C" w:rsidRPr="00FB432F">
        <w:rPr>
          <w:rFonts w:ascii="Palatino Linotype" w:hAnsi="Palatino Linotype" w:cs="Arial"/>
        </w:rPr>
        <w:t>de diciembre</w:t>
      </w:r>
      <w:r w:rsidR="00634431" w:rsidRPr="00FB432F">
        <w:rPr>
          <w:rFonts w:ascii="Palatino Linotype" w:hAnsi="Palatino Linotype" w:cs="Arial"/>
        </w:rPr>
        <w:t xml:space="preserve"> de dos mil diecinueve</w:t>
      </w:r>
      <w:r w:rsidR="00351248" w:rsidRPr="00FB432F">
        <w:rPr>
          <w:rFonts w:ascii="Palatino Linotype" w:hAnsi="Palatino Linotype" w:cs="Arial"/>
        </w:rPr>
        <w:t>, dio respuesta a</w:t>
      </w:r>
      <w:r w:rsidRPr="00FB432F">
        <w:rPr>
          <w:rFonts w:ascii="Palatino Linotype" w:hAnsi="Palatino Linotype" w:cs="Arial"/>
        </w:rPr>
        <w:t xml:space="preserve"> la</w:t>
      </w:r>
      <w:r w:rsidR="00D4786E" w:rsidRPr="00FB432F">
        <w:rPr>
          <w:rFonts w:ascii="Palatino Linotype" w:hAnsi="Palatino Linotype" w:cs="Arial"/>
        </w:rPr>
        <w:t>s</w:t>
      </w:r>
      <w:r w:rsidRPr="00FB432F">
        <w:rPr>
          <w:rFonts w:ascii="Palatino Linotype" w:hAnsi="Palatino Linotype" w:cs="Arial"/>
        </w:rPr>
        <w:t xml:space="preserve"> </w:t>
      </w:r>
      <w:r w:rsidR="00D4786E" w:rsidRPr="00FB432F">
        <w:rPr>
          <w:rFonts w:ascii="Palatino Linotype" w:hAnsi="Palatino Linotype" w:cs="Arial"/>
        </w:rPr>
        <w:t>solicitudes</w:t>
      </w:r>
      <w:r w:rsidRPr="00FB432F">
        <w:rPr>
          <w:rFonts w:ascii="Palatino Linotype" w:hAnsi="Palatino Linotype" w:cs="Arial"/>
        </w:rPr>
        <w:t xml:space="preserve"> de acceso a la información pública d</w:t>
      </w:r>
      <w:r w:rsidR="00E668ED" w:rsidRPr="00FB432F">
        <w:rPr>
          <w:rFonts w:ascii="Palatino Linotype" w:hAnsi="Palatino Linotype" w:cs="Arial"/>
        </w:rPr>
        <w:t>e</w:t>
      </w:r>
      <w:r w:rsidR="00634431" w:rsidRPr="00FB432F">
        <w:rPr>
          <w:rFonts w:ascii="Palatino Linotype" w:hAnsi="Palatino Linotype" w:cs="Arial"/>
        </w:rPr>
        <w:t>l</w:t>
      </w:r>
      <w:r w:rsidR="0056687C" w:rsidRPr="00FB432F">
        <w:rPr>
          <w:rFonts w:ascii="Palatino Linotype" w:hAnsi="Palatino Linotype" w:cs="Arial"/>
          <w:b/>
        </w:rPr>
        <w:t xml:space="preserve"> RECURRENTE</w:t>
      </w:r>
      <w:r w:rsidRPr="00FB432F">
        <w:rPr>
          <w:rFonts w:ascii="Palatino Linotype" w:hAnsi="Palatino Linotype" w:cs="Arial"/>
          <w:b/>
        </w:rPr>
        <w:t>,</w:t>
      </w:r>
      <w:r w:rsidRPr="00FB432F">
        <w:rPr>
          <w:rFonts w:ascii="Palatino Linotype" w:hAnsi="Palatino Linotype"/>
        </w:rPr>
        <w:t xml:space="preserve"> </w:t>
      </w:r>
      <w:r w:rsidR="00351248" w:rsidRPr="00FB432F">
        <w:rPr>
          <w:rFonts w:ascii="Palatino Linotype" w:hAnsi="Palatino Linotype"/>
        </w:rPr>
        <w:t xml:space="preserve">mismas que se aprecian en los siguientes términos: </w:t>
      </w:r>
    </w:p>
    <w:p w14:paraId="0BFC0399" w14:textId="77777777" w:rsidR="00351248" w:rsidRPr="00FB432F" w:rsidRDefault="00351248" w:rsidP="0004100E">
      <w:pPr>
        <w:pStyle w:val="Prrafodelista"/>
        <w:spacing w:line="360" w:lineRule="auto"/>
        <w:ind w:left="0"/>
        <w:jc w:val="both"/>
        <w:rPr>
          <w:rFonts w:ascii="Palatino Linotype" w:hAnsi="Palatino Linotype"/>
        </w:rPr>
      </w:pPr>
    </w:p>
    <w:p w14:paraId="710C14A8" w14:textId="4DD3ED49" w:rsidR="00634431" w:rsidRPr="00FB432F" w:rsidRDefault="000C3D38" w:rsidP="0004100E">
      <w:pPr>
        <w:pStyle w:val="Prrafodelista"/>
        <w:ind w:right="757"/>
        <w:jc w:val="center"/>
        <w:rPr>
          <w:rFonts w:ascii="Palatino Linotype" w:hAnsi="Palatino Linotype"/>
          <w:b/>
          <w:sz w:val="22"/>
        </w:rPr>
      </w:pPr>
      <w:r w:rsidRPr="00FB432F">
        <w:rPr>
          <w:rFonts w:ascii="Palatino Linotype" w:hAnsi="Palatino Linotype"/>
          <w:b/>
          <w:sz w:val="22"/>
        </w:rPr>
        <w:t>00324/AXAPUSCO/IP/2019</w:t>
      </w:r>
    </w:p>
    <w:p w14:paraId="5642EB13" w14:textId="77777777" w:rsidR="000C3D38" w:rsidRPr="00FB432F" w:rsidRDefault="000C3D38" w:rsidP="0004100E">
      <w:pPr>
        <w:pStyle w:val="Prrafodelista"/>
        <w:ind w:right="757"/>
        <w:jc w:val="center"/>
        <w:rPr>
          <w:rFonts w:ascii="Palatino Linotype" w:hAnsi="Palatino Linotype"/>
          <w:b/>
        </w:rPr>
      </w:pPr>
    </w:p>
    <w:p w14:paraId="3920F42A" w14:textId="77777777" w:rsidR="000C3D38" w:rsidRPr="00FB432F" w:rsidRDefault="004D253C"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0C3D38" w:rsidRPr="00FB432F">
        <w:rPr>
          <w:rFonts w:ascii="Palatino Linotype" w:hAnsi="Palatino Linotype"/>
          <w:i/>
          <w:sz w:val="22"/>
        </w:rPr>
        <w:t>Axapusco, México a 05 de Diciembre de 2019</w:t>
      </w:r>
    </w:p>
    <w:p w14:paraId="4043CFC4" w14:textId="77777777" w:rsidR="000C3D38"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04866A3F" w14:textId="77777777" w:rsidR="000C3D38"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00324/AXAPUSCO/IP/2019</w:t>
      </w:r>
    </w:p>
    <w:p w14:paraId="3081819D" w14:textId="77777777" w:rsidR="000C3D38" w:rsidRPr="00FB432F" w:rsidRDefault="000C3D38" w:rsidP="0004100E">
      <w:pPr>
        <w:pStyle w:val="Prrafodelista"/>
        <w:ind w:right="757"/>
        <w:jc w:val="right"/>
        <w:rPr>
          <w:rFonts w:ascii="Palatino Linotype" w:hAnsi="Palatino Linotype"/>
          <w:i/>
          <w:sz w:val="22"/>
        </w:rPr>
      </w:pPr>
    </w:p>
    <w:p w14:paraId="33A6B6C6" w14:textId="77777777" w:rsidR="000C3D38" w:rsidRPr="00FB432F" w:rsidRDefault="000C3D38"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proofErr w:type="gramStart"/>
      <w:r w:rsidRPr="00FB432F">
        <w:rPr>
          <w:rFonts w:ascii="Palatino Linotype" w:hAnsi="Palatino Linotype"/>
          <w:i/>
          <w:sz w:val="22"/>
        </w:rPr>
        <w:t>Publica</w:t>
      </w:r>
      <w:proofErr w:type="spellEnd"/>
      <w:proofErr w:type="gramEnd"/>
      <w:r w:rsidRPr="00FB432F">
        <w:rPr>
          <w:rFonts w:ascii="Palatino Linotype" w:hAnsi="Palatino Linotype"/>
          <w:i/>
          <w:sz w:val="22"/>
        </w:rPr>
        <w:t xml:space="preserve"> del Estado de México y Municipios, otorgo la contestación a su solicitud anexa a la presente. Para mayor información o cualquier duda y/o aclaración puede comunicarse a la siguiente dirección de correo: axapusco@itaipem.org.mx, esperando que la información sea de su utilidad. Cabe hacer mención que es lo único que se le puede proporcionar ya que de acuerdo a la Ley de Seguridad los datos de los que resguardan la seguridad son confidenciales. Sin otro particular reciba un cordial saludo</w:t>
      </w:r>
    </w:p>
    <w:p w14:paraId="73563927" w14:textId="77777777" w:rsidR="000C3D38" w:rsidRPr="00FB432F" w:rsidRDefault="000C3D38" w:rsidP="0004100E">
      <w:pPr>
        <w:pStyle w:val="Prrafodelista"/>
        <w:ind w:right="757"/>
        <w:jc w:val="both"/>
        <w:rPr>
          <w:rFonts w:ascii="Palatino Linotype" w:hAnsi="Palatino Linotype"/>
          <w:i/>
          <w:sz w:val="22"/>
        </w:rPr>
      </w:pPr>
    </w:p>
    <w:p w14:paraId="670F5F14" w14:textId="3609C96F" w:rsidR="00634431" w:rsidRPr="00FB432F" w:rsidRDefault="000C3D38"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4DDB7432"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653DB9F6" w14:textId="6562979A" w:rsidR="000C3D38" w:rsidRPr="00FB432F" w:rsidRDefault="000C3D38" w:rsidP="0004100E">
      <w:pPr>
        <w:spacing w:line="360" w:lineRule="auto"/>
        <w:jc w:val="both"/>
        <w:rPr>
          <w:rFonts w:ascii="Palatino Linotype" w:hAnsi="Palatino Linotype" w:cs="Arial"/>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Pr="00FB432F">
        <w:rPr>
          <w:rFonts w:ascii="Palatino Linotype" w:hAnsi="Palatino Linotype" w:cs="Arial"/>
          <w:b/>
        </w:rPr>
        <w:t xml:space="preserve">SOLICITU 00324.pdf </w:t>
      </w:r>
      <w:r w:rsidRPr="00FB432F">
        <w:rPr>
          <w:rFonts w:ascii="Palatino Linotype" w:hAnsi="Palatino Linotype" w:cs="Arial"/>
        </w:rPr>
        <w:t xml:space="preserve">consistente en un documento que contiene una tabla referente a equipo policial, con registros bajo los rubros de </w:t>
      </w:r>
      <w:r w:rsidRPr="00FB432F">
        <w:rPr>
          <w:rFonts w:ascii="Palatino Linotype" w:hAnsi="Palatino Linotype" w:cs="Arial"/>
          <w:i/>
        </w:rPr>
        <w:t>características, marca, serie</w:t>
      </w:r>
      <w:r w:rsidRPr="00FB432F">
        <w:rPr>
          <w:rFonts w:ascii="Palatino Linotype" w:hAnsi="Palatino Linotype" w:cs="Arial"/>
        </w:rPr>
        <w:t xml:space="preserve"> y </w:t>
      </w:r>
      <w:r w:rsidRPr="00FB432F">
        <w:rPr>
          <w:rFonts w:ascii="Palatino Linotype" w:hAnsi="Palatino Linotype" w:cs="Arial"/>
          <w:i/>
        </w:rPr>
        <w:t>uso</w:t>
      </w:r>
      <w:r w:rsidRPr="00FB432F">
        <w:rPr>
          <w:rFonts w:ascii="Palatino Linotype" w:hAnsi="Palatino Linotype" w:cs="Arial"/>
        </w:rPr>
        <w:t>.</w:t>
      </w:r>
    </w:p>
    <w:p w14:paraId="0C1409A8"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5284C233" w14:textId="379B71BA" w:rsidR="000C3D38" w:rsidRPr="00FB432F" w:rsidRDefault="000C3D38" w:rsidP="0004100E">
      <w:pPr>
        <w:pStyle w:val="Prrafodelista"/>
        <w:ind w:right="757"/>
        <w:jc w:val="center"/>
        <w:rPr>
          <w:rFonts w:ascii="Palatino Linotype" w:hAnsi="Palatino Linotype"/>
          <w:b/>
          <w:sz w:val="22"/>
        </w:rPr>
      </w:pPr>
      <w:r w:rsidRPr="00FB432F">
        <w:rPr>
          <w:rFonts w:ascii="Palatino Linotype" w:hAnsi="Palatino Linotype"/>
          <w:b/>
          <w:sz w:val="22"/>
        </w:rPr>
        <w:t>00321/AXAPUSCO/IP/2019</w:t>
      </w:r>
    </w:p>
    <w:p w14:paraId="6166CB81" w14:textId="77777777" w:rsidR="000C3D38" w:rsidRPr="00FB432F" w:rsidRDefault="000C3D38" w:rsidP="0004100E">
      <w:pPr>
        <w:pStyle w:val="Prrafodelista"/>
        <w:ind w:right="757"/>
        <w:rPr>
          <w:rFonts w:ascii="Palatino Linotype" w:hAnsi="Palatino Linotype"/>
          <w:b/>
        </w:rPr>
      </w:pPr>
    </w:p>
    <w:p w14:paraId="0C9E0C8A" w14:textId="519BF20C" w:rsidR="000C3D38"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“Axapusco, México a 05 de Diciembre de 2019</w:t>
      </w:r>
    </w:p>
    <w:p w14:paraId="2653B8D1" w14:textId="77777777" w:rsidR="000C3D38"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74E5E39E" w14:textId="77777777" w:rsidR="000C3D38"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00321/AXAPUSCO/IP/2019</w:t>
      </w:r>
    </w:p>
    <w:p w14:paraId="28DEBE4F" w14:textId="77777777" w:rsidR="000C3D38" w:rsidRPr="00FB432F" w:rsidRDefault="000C3D38" w:rsidP="0004100E">
      <w:pPr>
        <w:pStyle w:val="Prrafodelista"/>
        <w:ind w:right="757"/>
        <w:jc w:val="both"/>
        <w:rPr>
          <w:rFonts w:ascii="Palatino Linotype" w:hAnsi="Palatino Linotype"/>
          <w:i/>
          <w:sz w:val="22"/>
        </w:rPr>
      </w:pPr>
    </w:p>
    <w:p w14:paraId="325A1F5B" w14:textId="77777777" w:rsidR="000C3D38" w:rsidRPr="00FB432F" w:rsidRDefault="000C3D38"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r w:rsidRPr="00FB432F">
        <w:rPr>
          <w:rFonts w:ascii="Palatino Linotype" w:hAnsi="Palatino Linotype"/>
          <w:i/>
          <w:sz w:val="22"/>
        </w:rPr>
        <w:t>Publica</w:t>
      </w:r>
      <w:proofErr w:type="spellEnd"/>
      <w:r w:rsidRPr="00FB432F">
        <w:rPr>
          <w:rFonts w:ascii="Palatino Linotype" w:hAnsi="Palatino Linotype"/>
          <w:i/>
          <w:sz w:val="22"/>
        </w:rPr>
        <w:t xml:space="preserve"> del Estado de México y Municipios, otorgo la contestación a su solicitud anexa a la presente Para mayor información o cualquier duda y/o aclaración puede comunicarse a la siguiente dirección de correo: axapusco@itaipem.org.mx, esperando que la información sea de su utilidad. Sin otro particular reciba un cordial saludo</w:t>
      </w:r>
    </w:p>
    <w:p w14:paraId="043792CD" w14:textId="77777777" w:rsidR="000C3D38" w:rsidRPr="00FB432F" w:rsidRDefault="000C3D38" w:rsidP="0004100E">
      <w:pPr>
        <w:pStyle w:val="Prrafodelista"/>
        <w:ind w:right="757"/>
        <w:jc w:val="both"/>
        <w:rPr>
          <w:rFonts w:ascii="Palatino Linotype" w:hAnsi="Palatino Linotype"/>
          <w:i/>
          <w:sz w:val="22"/>
        </w:rPr>
      </w:pPr>
    </w:p>
    <w:p w14:paraId="4671C2BF" w14:textId="77777777" w:rsidR="000C3D38" w:rsidRPr="00FB432F" w:rsidRDefault="000C3D38"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36B7633A" w14:textId="1548E751" w:rsidR="000C3D38" w:rsidRPr="00FB432F" w:rsidRDefault="000C3D38"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p>
    <w:p w14:paraId="64344963"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114CA83B" w14:textId="492053EB" w:rsidR="00BB333E" w:rsidRPr="00FB432F" w:rsidRDefault="00BB333E" w:rsidP="0004100E">
      <w:pPr>
        <w:spacing w:line="360" w:lineRule="auto"/>
        <w:jc w:val="both"/>
        <w:rPr>
          <w:rFonts w:ascii="Palatino Linotype" w:hAnsi="Palatino Linotype" w:cs="Arial"/>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Pr="00FB432F">
        <w:rPr>
          <w:rFonts w:ascii="Palatino Linotype" w:hAnsi="Palatino Linotype" w:cs="Arial"/>
          <w:b/>
        </w:rPr>
        <w:t xml:space="preserve">SOLICITU 00321.pdf </w:t>
      </w:r>
      <w:r w:rsidRPr="00FB432F">
        <w:rPr>
          <w:rFonts w:ascii="Palatino Linotype" w:hAnsi="Palatino Linotype" w:cs="Arial"/>
        </w:rPr>
        <w:t xml:space="preserve">consistente en un documento que contiene una tabla referente a equipo policial, con registros bajo los rubros de </w:t>
      </w:r>
      <w:r w:rsidRPr="00FB432F">
        <w:rPr>
          <w:rFonts w:ascii="Palatino Linotype" w:hAnsi="Palatino Linotype" w:cs="Arial"/>
          <w:i/>
        </w:rPr>
        <w:t>características, marca, serie</w:t>
      </w:r>
      <w:r w:rsidRPr="00FB432F">
        <w:rPr>
          <w:rFonts w:ascii="Palatino Linotype" w:hAnsi="Palatino Linotype" w:cs="Arial"/>
        </w:rPr>
        <w:t xml:space="preserve"> y </w:t>
      </w:r>
      <w:r w:rsidRPr="00FB432F">
        <w:rPr>
          <w:rFonts w:ascii="Palatino Linotype" w:hAnsi="Palatino Linotype" w:cs="Arial"/>
          <w:i/>
        </w:rPr>
        <w:t>uso</w:t>
      </w:r>
      <w:r w:rsidRPr="00FB432F">
        <w:rPr>
          <w:rFonts w:ascii="Palatino Linotype" w:hAnsi="Palatino Linotype" w:cs="Arial"/>
        </w:rPr>
        <w:t>.</w:t>
      </w:r>
    </w:p>
    <w:p w14:paraId="0CFAEC6C" w14:textId="77777777" w:rsidR="00BB333E" w:rsidRPr="00FB432F" w:rsidRDefault="00BB333E" w:rsidP="0004100E">
      <w:pPr>
        <w:pStyle w:val="Prrafodelista"/>
        <w:spacing w:line="360" w:lineRule="auto"/>
        <w:ind w:right="757"/>
        <w:jc w:val="center"/>
        <w:rPr>
          <w:rFonts w:ascii="Palatino Linotype" w:hAnsi="Palatino Linotype"/>
          <w:b/>
          <w:sz w:val="22"/>
        </w:rPr>
      </w:pPr>
    </w:p>
    <w:p w14:paraId="593F9416" w14:textId="225DC3E6" w:rsidR="000C3D38" w:rsidRPr="00FB432F" w:rsidRDefault="0042589D" w:rsidP="0004100E">
      <w:pPr>
        <w:pStyle w:val="Prrafodelista"/>
        <w:ind w:right="757"/>
        <w:jc w:val="center"/>
        <w:rPr>
          <w:rFonts w:ascii="Palatino Linotype" w:hAnsi="Palatino Linotype"/>
          <w:b/>
          <w:sz w:val="22"/>
        </w:rPr>
      </w:pPr>
      <w:r w:rsidRPr="00FB432F">
        <w:rPr>
          <w:rFonts w:ascii="Palatino Linotype" w:hAnsi="Palatino Linotype"/>
          <w:b/>
          <w:sz w:val="22"/>
        </w:rPr>
        <w:t>00328/AXAPUSCO/IP/2019</w:t>
      </w:r>
    </w:p>
    <w:p w14:paraId="7720F272" w14:textId="77777777" w:rsidR="000C3D38" w:rsidRPr="00FB432F" w:rsidRDefault="000C3D38" w:rsidP="0004100E">
      <w:pPr>
        <w:pStyle w:val="Prrafodelista"/>
        <w:ind w:right="757"/>
        <w:rPr>
          <w:rFonts w:ascii="Palatino Linotype" w:hAnsi="Palatino Linotype"/>
          <w:b/>
        </w:rPr>
      </w:pPr>
    </w:p>
    <w:p w14:paraId="2ABE3497" w14:textId="77777777" w:rsidR="00BB333E"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BB333E" w:rsidRPr="00FB432F">
        <w:rPr>
          <w:rFonts w:ascii="Palatino Linotype" w:hAnsi="Palatino Linotype"/>
          <w:i/>
          <w:sz w:val="22"/>
        </w:rPr>
        <w:t>Axapusco, México a 04 de Diciembre de 2019</w:t>
      </w:r>
    </w:p>
    <w:p w14:paraId="5DF460CA"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033220B8"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00328/AXAPUSCO/IP/2019</w:t>
      </w:r>
    </w:p>
    <w:p w14:paraId="24D0E864" w14:textId="77777777" w:rsidR="00BB333E" w:rsidRPr="00FB432F" w:rsidRDefault="00BB333E" w:rsidP="0004100E">
      <w:pPr>
        <w:pStyle w:val="Prrafodelista"/>
        <w:ind w:right="757"/>
        <w:jc w:val="right"/>
        <w:rPr>
          <w:rFonts w:ascii="Palatino Linotype" w:hAnsi="Palatino Linotype"/>
          <w:i/>
          <w:sz w:val="22"/>
        </w:rPr>
      </w:pPr>
    </w:p>
    <w:p w14:paraId="351DE592"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6FF81A" w14:textId="77777777" w:rsidR="00BB333E" w:rsidRPr="00FB432F" w:rsidRDefault="00BB333E" w:rsidP="0004100E">
      <w:pPr>
        <w:pStyle w:val="Prrafodelista"/>
        <w:ind w:right="757"/>
        <w:jc w:val="both"/>
        <w:rPr>
          <w:rFonts w:ascii="Palatino Linotype" w:hAnsi="Palatino Linotype"/>
          <w:i/>
          <w:sz w:val="22"/>
        </w:rPr>
      </w:pPr>
    </w:p>
    <w:p w14:paraId="56FCEAC1"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En contestación a su solicitud con número de folio 00328/AXAPUSCO/IP/2019 donde solicita el número de patrullas con las que cuenta el municipio, le informo lo siguiente: ACTUALMENTE 8 UNIDADES EN SERVICIO PARA TODO EL TERRITORIO DEL MUNICIPIO. Anexo el siguiente correo electrónico: axapusco@itaipem.org.mx, para cualquier duda y aclaración. Sin otro particular reciba un cordial saludo.</w:t>
      </w:r>
    </w:p>
    <w:p w14:paraId="3AC6847B" w14:textId="77777777" w:rsidR="00BB333E" w:rsidRPr="00FB432F" w:rsidRDefault="00BB333E" w:rsidP="0004100E">
      <w:pPr>
        <w:pStyle w:val="Prrafodelista"/>
        <w:ind w:right="757"/>
        <w:jc w:val="both"/>
        <w:rPr>
          <w:rFonts w:ascii="Palatino Linotype" w:hAnsi="Palatino Linotype"/>
          <w:i/>
          <w:sz w:val="22"/>
        </w:rPr>
      </w:pPr>
    </w:p>
    <w:p w14:paraId="4B8DEAFD" w14:textId="53A34CCF"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4FBD07F1" w14:textId="4BC02178" w:rsidR="000C3D38"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r w:rsidR="000C3D38" w:rsidRPr="00FB432F">
        <w:rPr>
          <w:rFonts w:ascii="Palatino Linotype" w:hAnsi="Palatino Linotype"/>
          <w:i/>
          <w:sz w:val="22"/>
        </w:rPr>
        <w:t>”</w:t>
      </w:r>
    </w:p>
    <w:p w14:paraId="34667266"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44FE43B4" w14:textId="66327536" w:rsidR="000C3D38" w:rsidRPr="00FB432F" w:rsidRDefault="00BB333E" w:rsidP="0004100E">
      <w:pPr>
        <w:pStyle w:val="Prrafodelista"/>
        <w:spacing w:line="360" w:lineRule="auto"/>
        <w:ind w:right="757"/>
        <w:jc w:val="center"/>
        <w:rPr>
          <w:rFonts w:ascii="Palatino Linotype" w:hAnsi="Palatino Linotype"/>
          <w:b/>
          <w:sz w:val="22"/>
        </w:rPr>
      </w:pPr>
      <w:r w:rsidRPr="00FB432F">
        <w:rPr>
          <w:rFonts w:ascii="Palatino Linotype" w:hAnsi="Palatino Linotype"/>
          <w:b/>
          <w:sz w:val="22"/>
        </w:rPr>
        <w:t>00330/AXAPUSCO/IP/2019</w:t>
      </w:r>
    </w:p>
    <w:p w14:paraId="38C78BC8" w14:textId="5A4A5876" w:rsidR="00BB333E" w:rsidRPr="00FB432F" w:rsidRDefault="00BB333E" w:rsidP="0004100E">
      <w:pPr>
        <w:pStyle w:val="Prrafodelista"/>
        <w:spacing w:line="360" w:lineRule="auto"/>
        <w:ind w:right="757"/>
        <w:jc w:val="center"/>
        <w:rPr>
          <w:rFonts w:ascii="Palatino Linotype" w:hAnsi="Palatino Linotype"/>
          <w:b/>
        </w:rPr>
      </w:pPr>
      <w:r w:rsidRPr="00FB432F">
        <w:rPr>
          <w:rFonts w:ascii="Palatino Linotype" w:hAnsi="Palatino Linotype"/>
          <w:b/>
          <w:sz w:val="22"/>
        </w:rPr>
        <w:t xml:space="preserve"> </w:t>
      </w:r>
      <w:r w:rsidRPr="00FB432F">
        <w:rPr>
          <w:rFonts w:ascii="Palatino Linotype" w:hAnsi="Palatino Linotype"/>
          <w:b/>
          <w:sz w:val="22"/>
        </w:rPr>
        <w:tab/>
      </w:r>
    </w:p>
    <w:p w14:paraId="5CD49095" w14:textId="77777777" w:rsidR="00BB333E"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BB333E" w:rsidRPr="00FB432F">
        <w:rPr>
          <w:rFonts w:ascii="Palatino Linotype" w:hAnsi="Palatino Linotype"/>
          <w:i/>
          <w:sz w:val="22"/>
        </w:rPr>
        <w:t>Axapusco, México a 05 de Diciembre de 2019</w:t>
      </w:r>
    </w:p>
    <w:p w14:paraId="61BB90A0"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73A82490"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00330/AXAPUSCO/IP/2019</w:t>
      </w:r>
    </w:p>
    <w:p w14:paraId="67059B15" w14:textId="77777777" w:rsidR="00BB333E" w:rsidRPr="00FB432F" w:rsidRDefault="00BB333E" w:rsidP="0004100E">
      <w:pPr>
        <w:pStyle w:val="Prrafodelista"/>
        <w:ind w:right="757"/>
        <w:jc w:val="right"/>
        <w:rPr>
          <w:rFonts w:ascii="Palatino Linotype" w:hAnsi="Palatino Linotype"/>
          <w:i/>
          <w:sz w:val="22"/>
        </w:rPr>
      </w:pPr>
    </w:p>
    <w:p w14:paraId="148F8B5F"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proofErr w:type="gramStart"/>
      <w:r w:rsidRPr="00FB432F">
        <w:rPr>
          <w:rFonts w:ascii="Palatino Linotype" w:hAnsi="Palatino Linotype"/>
          <w:i/>
          <w:sz w:val="22"/>
        </w:rPr>
        <w:t>Publica</w:t>
      </w:r>
      <w:proofErr w:type="spellEnd"/>
      <w:proofErr w:type="gramEnd"/>
      <w:r w:rsidRPr="00FB432F">
        <w:rPr>
          <w:rFonts w:ascii="Palatino Linotype" w:hAnsi="Palatino Linotype"/>
          <w:i/>
          <w:sz w:val="22"/>
        </w:rPr>
        <w:t xml:space="preserve"> del Estado de México y Municipios, otorgo la contestación a su solicitud anexa a la presente. Para mayor información o cualquier duda y/o aclaración puede comunicarse a la siguiente dirección de correo: axapusco@itaipem.org.mx, esperando que la información sea de su utilidad. Sin otro particular reciba un cordial saludo</w:t>
      </w:r>
    </w:p>
    <w:p w14:paraId="5D1B5C54" w14:textId="77777777" w:rsidR="00BB333E" w:rsidRPr="00FB432F" w:rsidRDefault="00BB333E" w:rsidP="0004100E">
      <w:pPr>
        <w:pStyle w:val="Prrafodelista"/>
        <w:ind w:right="757"/>
        <w:jc w:val="both"/>
        <w:rPr>
          <w:rFonts w:ascii="Palatino Linotype" w:hAnsi="Palatino Linotype"/>
          <w:i/>
          <w:sz w:val="22"/>
        </w:rPr>
      </w:pPr>
    </w:p>
    <w:p w14:paraId="61E27415"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0B08E83B" w14:textId="478C28CA" w:rsidR="000C3D38"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r w:rsidR="000C3D38" w:rsidRPr="00FB432F">
        <w:rPr>
          <w:rFonts w:ascii="Palatino Linotype" w:hAnsi="Palatino Linotype"/>
          <w:i/>
          <w:sz w:val="22"/>
        </w:rPr>
        <w:t>”</w:t>
      </w:r>
    </w:p>
    <w:p w14:paraId="21E6864A"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550AAD9B" w14:textId="090900E8" w:rsidR="00BB333E" w:rsidRPr="00FB432F" w:rsidRDefault="00BB333E" w:rsidP="0004100E">
      <w:pPr>
        <w:spacing w:line="360" w:lineRule="auto"/>
        <w:jc w:val="both"/>
        <w:rPr>
          <w:rFonts w:ascii="Palatino Linotype" w:hAnsi="Palatino Linotype" w:cs="Arial"/>
        </w:rPr>
      </w:pPr>
      <w:r w:rsidRPr="00FB432F">
        <w:rPr>
          <w:rFonts w:ascii="Palatino Linotype" w:hAnsi="Palatino Linotype" w:cs="Arial"/>
        </w:rPr>
        <w:lastRenderedPageBreak/>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Pr="00FB432F">
        <w:rPr>
          <w:rFonts w:ascii="Palatino Linotype" w:hAnsi="Palatino Linotype" w:cs="Arial"/>
          <w:b/>
        </w:rPr>
        <w:t xml:space="preserve">SOLICITUD 00330.pdf </w:t>
      </w:r>
      <w:r w:rsidRPr="00FB432F">
        <w:rPr>
          <w:rFonts w:ascii="Palatino Linotype" w:hAnsi="Palatino Linotype" w:cs="Arial"/>
        </w:rPr>
        <w:t xml:space="preserve">consistente en un documento que contiene una tabla referente a vehículos a cargo de la Dirección de Seguridad Pública, con registros bajo los rubros de </w:t>
      </w:r>
      <w:r w:rsidRPr="00FB432F">
        <w:rPr>
          <w:rFonts w:ascii="Palatino Linotype" w:hAnsi="Palatino Linotype" w:cs="Arial"/>
          <w:i/>
        </w:rPr>
        <w:t>características, marca, serie</w:t>
      </w:r>
      <w:r w:rsidRPr="00FB432F">
        <w:rPr>
          <w:rFonts w:ascii="Palatino Linotype" w:hAnsi="Palatino Linotype" w:cs="Arial"/>
        </w:rPr>
        <w:t xml:space="preserve"> y </w:t>
      </w:r>
      <w:r w:rsidRPr="00FB432F">
        <w:rPr>
          <w:rFonts w:ascii="Palatino Linotype" w:hAnsi="Palatino Linotype" w:cs="Arial"/>
          <w:i/>
        </w:rPr>
        <w:t>uso</w:t>
      </w:r>
      <w:r w:rsidRPr="00FB432F">
        <w:rPr>
          <w:rFonts w:ascii="Palatino Linotype" w:hAnsi="Palatino Linotype" w:cs="Arial"/>
        </w:rPr>
        <w:t>.</w:t>
      </w:r>
    </w:p>
    <w:p w14:paraId="7D9EED83" w14:textId="77777777" w:rsidR="00BB333E" w:rsidRPr="00FB432F" w:rsidRDefault="00BB333E" w:rsidP="0004100E">
      <w:pPr>
        <w:pStyle w:val="Prrafodelista"/>
        <w:spacing w:line="360" w:lineRule="auto"/>
        <w:ind w:right="757"/>
        <w:jc w:val="center"/>
        <w:rPr>
          <w:rFonts w:ascii="Palatino Linotype" w:hAnsi="Palatino Linotype"/>
          <w:b/>
          <w:sz w:val="22"/>
        </w:rPr>
      </w:pPr>
    </w:p>
    <w:p w14:paraId="77DC5C4C" w14:textId="67FD7143" w:rsidR="000C3D38" w:rsidRPr="00FB432F" w:rsidRDefault="00BB333E" w:rsidP="0004100E">
      <w:pPr>
        <w:pStyle w:val="Prrafodelista"/>
        <w:ind w:right="757"/>
        <w:jc w:val="center"/>
        <w:rPr>
          <w:rFonts w:ascii="Palatino Linotype" w:hAnsi="Palatino Linotype"/>
          <w:b/>
          <w:sz w:val="22"/>
        </w:rPr>
      </w:pPr>
      <w:r w:rsidRPr="00FB432F">
        <w:rPr>
          <w:rFonts w:ascii="Palatino Linotype" w:hAnsi="Palatino Linotype"/>
          <w:b/>
          <w:sz w:val="22"/>
        </w:rPr>
        <w:t>00332/AXAPUSCO/IP/2019</w:t>
      </w:r>
    </w:p>
    <w:p w14:paraId="5BCDD967" w14:textId="77777777" w:rsidR="000C3D38" w:rsidRPr="00FB432F" w:rsidRDefault="000C3D38" w:rsidP="0004100E">
      <w:pPr>
        <w:pStyle w:val="Prrafodelista"/>
        <w:ind w:right="757"/>
        <w:rPr>
          <w:rFonts w:ascii="Palatino Linotype" w:hAnsi="Palatino Linotype"/>
          <w:b/>
        </w:rPr>
      </w:pPr>
    </w:p>
    <w:p w14:paraId="65EB1BC2" w14:textId="77777777" w:rsidR="00BB333E"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BB333E" w:rsidRPr="00FB432F">
        <w:rPr>
          <w:rFonts w:ascii="Palatino Linotype" w:hAnsi="Palatino Linotype"/>
          <w:i/>
          <w:sz w:val="22"/>
        </w:rPr>
        <w:t>Axapusco, México a 04 de Diciembre de 2019</w:t>
      </w:r>
    </w:p>
    <w:p w14:paraId="0794D2C6"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73669B9E" w14:textId="77777777" w:rsidR="00BB333E" w:rsidRPr="00FB432F" w:rsidRDefault="00BB333E"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00332/AXAPUSCO/IP/2019</w:t>
      </w:r>
    </w:p>
    <w:p w14:paraId="2197B3FC" w14:textId="77777777" w:rsidR="00BB333E" w:rsidRPr="00FB432F" w:rsidRDefault="00BB333E" w:rsidP="0004100E">
      <w:pPr>
        <w:pStyle w:val="Prrafodelista"/>
        <w:ind w:right="757"/>
        <w:jc w:val="right"/>
        <w:rPr>
          <w:rFonts w:ascii="Palatino Linotype" w:hAnsi="Palatino Linotype"/>
          <w:i/>
          <w:sz w:val="22"/>
        </w:rPr>
      </w:pPr>
    </w:p>
    <w:p w14:paraId="426CE440"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E08597" w14:textId="77777777" w:rsidR="00BB333E" w:rsidRPr="00FB432F" w:rsidRDefault="00BB333E" w:rsidP="0004100E">
      <w:pPr>
        <w:pStyle w:val="Prrafodelista"/>
        <w:ind w:right="757"/>
        <w:jc w:val="both"/>
        <w:rPr>
          <w:rFonts w:ascii="Palatino Linotype" w:hAnsi="Palatino Linotype"/>
          <w:i/>
          <w:sz w:val="22"/>
        </w:rPr>
      </w:pPr>
    </w:p>
    <w:p w14:paraId="667D3BCC"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r w:rsidRPr="00FB432F">
        <w:rPr>
          <w:rFonts w:ascii="Palatino Linotype" w:hAnsi="Palatino Linotype"/>
          <w:i/>
          <w:sz w:val="22"/>
        </w:rPr>
        <w:t>Publica</w:t>
      </w:r>
      <w:proofErr w:type="spellEnd"/>
      <w:r w:rsidRPr="00FB432F">
        <w:rPr>
          <w:rFonts w:ascii="Palatino Linotype" w:hAnsi="Palatino Linotype"/>
          <w:i/>
          <w:sz w:val="22"/>
        </w:rPr>
        <w:t xml:space="preserve"> del Estado de México y Municipios, otorgo la contestación a su solicitud con folio 00332/AXAPUSCO/IP/2019, donde solicito las características de los equipos de comunicación instalados en las patrullas del municipio. Para mayor información o cualquier duda y/o aclaración puede comunicarse a la siguiente dirección de correo; axapusco@itaipem.org.mx Sin otro particular reciba un cordial saludo.</w:t>
      </w:r>
    </w:p>
    <w:p w14:paraId="6771D0CA" w14:textId="77777777" w:rsidR="00BB333E" w:rsidRPr="00FB432F" w:rsidRDefault="00BB333E" w:rsidP="0004100E">
      <w:pPr>
        <w:pStyle w:val="Prrafodelista"/>
        <w:ind w:right="757"/>
        <w:jc w:val="both"/>
        <w:rPr>
          <w:rFonts w:ascii="Palatino Linotype" w:hAnsi="Palatino Linotype"/>
          <w:i/>
          <w:sz w:val="22"/>
        </w:rPr>
      </w:pPr>
    </w:p>
    <w:p w14:paraId="6D6BE510" w14:textId="77777777" w:rsidR="00BB333E"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1462CE08" w14:textId="5F3F7C7D" w:rsidR="000C3D38" w:rsidRPr="00FB432F" w:rsidRDefault="00BB333E"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r w:rsidR="000C3D38" w:rsidRPr="00FB432F">
        <w:rPr>
          <w:rFonts w:ascii="Palatino Linotype" w:hAnsi="Palatino Linotype"/>
          <w:i/>
          <w:sz w:val="22"/>
        </w:rPr>
        <w:t>”</w:t>
      </w:r>
    </w:p>
    <w:p w14:paraId="6FC1C62B" w14:textId="77777777" w:rsidR="000C3D38" w:rsidRPr="00FB432F" w:rsidRDefault="000C3D38" w:rsidP="0004100E">
      <w:pPr>
        <w:pStyle w:val="Prrafodelista"/>
        <w:spacing w:line="360" w:lineRule="auto"/>
        <w:ind w:right="757"/>
        <w:jc w:val="center"/>
        <w:rPr>
          <w:rFonts w:ascii="Palatino Linotype" w:hAnsi="Palatino Linotype"/>
          <w:b/>
          <w:sz w:val="22"/>
        </w:rPr>
      </w:pPr>
    </w:p>
    <w:p w14:paraId="76451E15" w14:textId="5731E557" w:rsidR="00BB333E" w:rsidRPr="00FB432F" w:rsidRDefault="00BB333E" w:rsidP="0004100E">
      <w:pPr>
        <w:spacing w:line="360" w:lineRule="auto"/>
        <w:jc w:val="both"/>
        <w:rPr>
          <w:rFonts w:ascii="Palatino Linotype" w:hAnsi="Palatino Linotype" w:cs="Arial"/>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Pr="00FB432F">
        <w:rPr>
          <w:rFonts w:ascii="Palatino Linotype" w:hAnsi="Palatino Linotype" w:cs="Arial"/>
          <w:b/>
        </w:rPr>
        <w:t xml:space="preserve">SOLICITUD 00332.pdf </w:t>
      </w:r>
      <w:r w:rsidRPr="00FB432F">
        <w:rPr>
          <w:rFonts w:ascii="Palatino Linotype" w:hAnsi="Palatino Linotype" w:cs="Arial"/>
        </w:rPr>
        <w:t xml:space="preserve">consistente en un documento que contiene una tabla referente a equipos de radiocomunicación, con registros bajo los rubros de </w:t>
      </w:r>
      <w:r w:rsidRPr="00FB432F">
        <w:rPr>
          <w:rFonts w:ascii="Palatino Linotype" w:hAnsi="Palatino Linotype" w:cs="Arial"/>
          <w:i/>
        </w:rPr>
        <w:t xml:space="preserve">características, marca </w:t>
      </w:r>
      <w:r w:rsidRPr="00FB432F">
        <w:rPr>
          <w:rFonts w:ascii="Palatino Linotype" w:hAnsi="Palatino Linotype" w:cs="Arial"/>
        </w:rPr>
        <w:t>y</w:t>
      </w:r>
      <w:r w:rsidRPr="00FB432F">
        <w:rPr>
          <w:rFonts w:ascii="Palatino Linotype" w:hAnsi="Palatino Linotype" w:cs="Arial"/>
          <w:i/>
        </w:rPr>
        <w:t xml:space="preserve"> serie</w:t>
      </w:r>
      <w:r w:rsidRPr="00FB432F">
        <w:rPr>
          <w:rFonts w:ascii="Palatino Linotype" w:hAnsi="Palatino Linotype" w:cs="Arial"/>
        </w:rPr>
        <w:t>.</w:t>
      </w:r>
    </w:p>
    <w:p w14:paraId="685093DB" w14:textId="77777777" w:rsidR="00BB333E" w:rsidRDefault="00BB333E" w:rsidP="0004100E">
      <w:pPr>
        <w:pStyle w:val="Prrafodelista"/>
        <w:spacing w:line="360" w:lineRule="auto"/>
        <w:ind w:right="757"/>
        <w:jc w:val="center"/>
        <w:rPr>
          <w:rFonts w:ascii="Palatino Linotype" w:hAnsi="Palatino Linotype"/>
          <w:b/>
          <w:sz w:val="22"/>
        </w:rPr>
      </w:pPr>
    </w:p>
    <w:p w14:paraId="61AFC674" w14:textId="77777777" w:rsidR="001E4388" w:rsidRPr="00FB432F" w:rsidRDefault="001E4388" w:rsidP="0004100E">
      <w:pPr>
        <w:pStyle w:val="Prrafodelista"/>
        <w:spacing w:line="360" w:lineRule="auto"/>
        <w:ind w:right="757"/>
        <w:jc w:val="center"/>
        <w:rPr>
          <w:rFonts w:ascii="Palatino Linotype" w:hAnsi="Palatino Linotype"/>
          <w:b/>
          <w:sz w:val="22"/>
        </w:rPr>
      </w:pPr>
    </w:p>
    <w:p w14:paraId="4B3AB3D4" w14:textId="6C2702D1" w:rsidR="000C3D38" w:rsidRPr="00FB432F" w:rsidRDefault="0042589D" w:rsidP="0004100E">
      <w:pPr>
        <w:pStyle w:val="Prrafodelista"/>
        <w:ind w:right="757"/>
        <w:jc w:val="center"/>
        <w:rPr>
          <w:rFonts w:ascii="Palatino Linotype" w:hAnsi="Palatino Linotype"/>
          <w:b/>
          <w:sz w:val="22"/>
        </w:rPr>
      </w:pPr>
      <w:r w:rsidRPr="00FB432F">
        <w:rPr>
          <w:rFonts w:ascii="Palatino Linotype" w:hAnsi="Palatino Linotype"/>
          <w:b/>
          <w:sz w:val="22"/>
        </w:rPr>
        <w:lastRenderedPageBreak/>
        <w:t>00333/AXAPUSCO/IP/2019</w:t>
      </w:r>
    </w:p>
    <w:p w14:paraId="2FA3F8F3" w14:textId="77777777" w:rsidR="0042589D" w:rsidRPr="00FB432F" w:rsidRDefault="0042589D" w:rsidP="0004100E">
      <w:pPr>
        <w:pStyle w:val="Prrafodelista"/>
        <w:ind w:right="757"/>
        <w:jc w:val="center"/>
        <w:rPr>
          <w:rFonts w:ascii="Palatino Linotype" w:hAnsi="Palatino Linotype"/>
          <w:b/>
        </w:rPr>
      </w:pPr>
    </w:p>
    <w:p w14:paraId="248857A5" w14:textId="09B5EBC9" w:rsidR="0042589D"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42589D" w:rsidRPr="00FB432F">
        <w:rPr>
          <w:rFonts w:ascii="Palatino Linotype" w:hAnsi="Palatino Linotype"/>
          <w:i/>
          <w:sz w:val="22"/>
        </w:rPr>
        <w:t>Axapusco, México a 05 de Diciembre de 2019</w:t>
      </w:r>
    </w:p>
    <w:p w14:paraId="1D971A1A" w14:textId="77777777" w:rsidR="0042589D" w:rsidRPr="00FB432F" w:rsidRDefault="0042589D"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48D12406" w14:textId="77777777" w:rsidR="0042589D" w:rsidRPr="00FB432F" w:rsidRDefault="0042589D"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00333/AXAPUSCO/IP/2019</w:t>
      </w:r>
    </w:p>
    <w:p w14:paraId="23233266" w14:textId="77777777" w:rsidR="0042589D" w:rsidRPr="00FB432F" w:rsidRDefault="0042589D" w:rsidP="0004100E">
      <w:pPr>
        <w:pStyle w:val="Prrafodelista"/>
        <w:ind w:right="757"/>
        <w:jc w:val="both"/>
        <w:rPr>
          <w:rFonts w:ascii="Palatino Linotype" w:hAnsi="Palatino Linotype"/>
          <w:i/>
          <w:sz w:val="22"/>
        </w:rPr>
      </w:pPr>
    </w:p>
    <w:p w14:paraId="1A5FC616" w14:textId="77777777" w:rsidR="0042589D"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r w:rsidRPr="00FB432F">
        <w:rPr>
          <w:rFonts w:ascii="Palatino Linotype" w:hAnsi="Palatino Linotype"/>
          <w:i/>
          <w:sz w:val="22"/>
        </w:rPr>
        <w:t>Publica</w:t>
      </w:r>
      <w:proofErr w:type="spellEnd"/>
      <w:r w:rsidRPr="00FB432F">
        <w:rPr>
          <w:rFonts w:ascii="Palatino Linotype" w:hAnsi="Palatino Linotype"/>
          <w:i/>
          <w:sz w:val="22"/>
        </w:rPr>
        <w:t xml:space="preserve"> del Estado de México y Municipios, otorgo la contestación a su solicitud anexa a la presente donde requiere las características de los vehículos de Seguridad Publica. Para mayor información o cualquier duda y/o aclaración puede comunicarse a la siguiente dirección de correo: axapusco@itaipem.org.mx, esperando que la información sea de su utilidad. Sin otro particular reciba un cordial saludo</w:t>
      </w:r>
    </w:p>
    <w:p w14:paraId="409240D8" w14:textId="77777777" w:rsidR="0042589D" w:rsidRPr="00FB432F" w:rsidRDefault="0042589D" w:rsidP="0004100E">
      <w:pPr>
        <w:pStyle w:val="Prrafodelista"/>
        <w:ind w:right="757"/>
        <w:jc w:val="both"/>
        <w:rPr>
          <w:rFonts w:ascii="Palatino Linotype" w:hAnsi="Palatino Linotype"/>
          <w:i/>
          <w:sz w:val="22"/>
        </w:rPr>
      </w:pPr>
    </w:p>
    <w:p w14:paraId="673EED8A" w14:textId="77777777" w:rsidR="0042589D"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7844FA3B" w14:textId="742BC622" w:rsidR="000C3D38"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r w:rsidR="000C3D38" w:rsidRPr="00FB432F">
        <w:rPr>
          <w:rFonts w:ascii="Palatino Linotype" w:hAnsi="Palatino Linotype"/>
          <w:i/>
          <w:sz w:val="22"/>
        </w:rPr>
        <w:t>”</w:t>
      </w:r>
    </w:p>
    <w:p w14:paraId="2F6A7117" w14:textId="77777777" w:rsidR="0042589D" w:rsidRPr="00FB432F" w:rsidRDefault="0042589D" w:rsidP="0004100E">
      <w:pPr>
        <w:pStyle w:val="Prrafodelista"/>
        <w:spacing w:line="360" w:lineRule="auto"/>
        <w:ind w:right="757"/>
        <w:jc w:val="both"/>
        <w:rPr>
          <w:rFonts w:ascii="Palatino Linotype" w:hAnsi="Palatino Linotype"/>
          <w:i/>
          <w:sz w:val="22"/>
        </w:rPr>
      </w:pPr>
    </w:p>
    <w:p w14:paraId="7ADBA9DE" w14:textId="1DF820C3" w:rsidR="0042589D" w:rsidRPr="00FB432F" w:rsidRDefault="0042589D" w:rsidP="0004100E">
      <w:pPr>
        <w:spacing w:line="360" w:lineRule="auto"/>
        <w:jc w:val="both"/>
        <w:rPr>
          <w:rFonts w:ascii="Palatino Linotype" w:hAnsi="Palatino Linotype" w:cs="Arial"/>
        </w:rPr>
      </w:pPr>
      <w:r w:rsidRPr="00FB432F">
        <w:rPr>
          <w:rFonts w:ascii="Palatino Linotype" w:hAnsi="Palatino Linotype" w:cs="Arial"/>
        </w:rPr>
        <w:t xml:space="preserve">Adjunto a su respuesta, </w:t>
      </w:r>
      <w:r w:rsidRPr="00FB432F">
        <w:rPr>
          <w:rFonts w:ascii="Palatino Linotype" w:hAnsi="Palatino Linotype" w:cs="Arial"/>
          <w:b/>
        </w:rPr>
        <w:t>EL SUJETO OBLIGADO</w:t>
      </w:r>
      <w:r w:rsidRPr="00FB432F">
        <w:rPr>
          <w:rFonts w:ascii="Palatino Linotype" w:hAnsi="Palatino Linotype" w:cs="Arial"/>
        </w:rPr>
        <w:t xml:space="preserve"> remitió el archivo electrónico </w:t>
      </w:r>
      <w:r w:rsidRPr="00FB432F">
        <w:rPr>
          <w:rFonts w:ascii="Palatino Linotype" w:hAnsi="Palatino Linotype" w:cs="Arial"/>
          <w:b/>
        </w:rPr>
        <w:t>CONTESTACIÓN 00333.pdf</w:t>
      </w:r>
      <w:r w:rsidRPr="00FB432F">
        <w:rPr>
          <w:rFonts w:ascii="Palatino Linotype" w:hAnsi="Palatino Linotype" w:cs="Arial"/>
        </w:rPr>
        <w:t xml:space="preserve"> consistente en un documento que contiene una tabla referente a vehículos a cargo de la Dirección de Seguridad Pública, con registros bajo los rubros de </w:t>
      </w:r>
      <w:r w:rsidRPr="00FB432F">
        <w:rPr>
          <w:rFonts w:ascii="Palatino Linotype" w:hAnsi="Palatino Linotype" w:cs="Arial"/>
          <w:i/>
        </w:rPr>
        <w:t>características, marca, serie</w:t>
      </w:r>
      <w:r w:rsidRPr="00FB432F">
        <w:rPr>
          <w:rFonts w:ascii="Palatino Linotype" w:hAnsi="Palatino Linotype" w:cs="Arial"/>
        </w:rPr>
        <w:t xml:space="preserve"> y </w:t>
      </w:r>
      <w:r w:rsidRPr="00FB432F">
        <w:rPr>
          <w:rFonts w:ascii="Palatino Linotype" w:hAnsi="Palatino Linotype" w:cs="Arial"/>
          <w:i/>
        </w:rPr>
        <w:t>uso</w:t>
      </w:r>
      <w:r w:rsidRPr="00FB432F">
        <w:rPr>
          <w:rFonts w:ascii="Palatino Linotype" w:hAnsi="Palatino Linotype" w:cs="Arial"/>
        </w:rPr>
        <w:t>.</w:t>
      </w:r>
    </w:p>
    <w:p w14:paraId="530D93A8" w14:textId="77777777" w:rsidR="0042589D" w:rsidRPr="00FB432F" w:rsidRDefault="0042589D" w:rsidP="0004100E">
      <w:pPr>
        <w:pStyle w:val="Prrafodelista"/>
        <w:spacing w:line="360" w:lineRule="auto"/>
        <w:ind w:right="757"/>
        <w:jc w:val="center"/>
        <w:rPr>
          <w:rFonts w:ascii="Palatino Linotype" w:hAnsi="Palatino Linotype"/>
          <w:b/>
          <w:sz w:val="22"/>
        </w:rPr>
      </w:pPr>
    </w:p>
    <w:p w14:paraId="0926B848" w14:textId="4BE94BD3" w:rsidR="000C3D38" w:rsidRPr="00FB432F" w:rsidRDefault="0042589D" w:rsidP="0004100E">
      <w:pPr>
        <w:pStyle w:val="Prrafodelista"/>
        <w:ind w:right="757"/>
        <w:jc w:val="center"/>
        <w:rPr>
          <w:rFonts w:ascii="Palatino Linotype" w:hAnsi="Palatino Linotype"/>
          <w:b/>
          <w:sz w:val="22"/>
        </w:rPr>
      </w:pPr>
      <w:r w:rsidRPr="00FB432F">
        <w:rPr>
          <w:rFonts w:ascii="Palatino Linotype" w:hAnsi="Palatino Linotype"/>
          <w:b/>
          <w:sz w:val="22"/>
        </w:rPr>
        <w:t>00334/AXAPUSCO/IP/2019</w:t>
      </w:r>
    </w:p>
    <w:p w14:paraId="500EC0A2" w14:textId="77777777" w:rsidR="0042589D" w:rsidRPr="00FB432F" w:rsidRDefault="0042589D" w:rsidP="0004100E">
      <w:pPr>
        <w:pStyle w:val="Prrafodelista"/>
        <w:ind w:right="757"/>
        <w:rPr>
          <w:rFonts w:ascii="Palatino Linotype" w:hAnsi="Palatino Linotype"/>
          <w:b/>
        </w:rPr>
      </w:pPr>
    </w:p>
    <w:p w14:paraId="77D05D7B" w14:textId="77777777" w:rsidR="0042589D" w:rsidRPr="00FB432F" w:rsidRDefault="000C3D38" w:rsidP="0004100E">
      <w:pPr>
        <w:pStyle w:val="Prrafodelista"/>
        <w:ind w:right="757"/>
        <w:jc w:val="right"/>
        <w:rPr>
          <w:rFonts w:ascii="Palatino Linotype" w:hAnsi="Palatino Linotype"/>
          <w:i/>
          <w:sz w:val="22"/>
        </w:rPr>
      </w:pPr>
      <w:r w:rsidRPr="00FB432F">
        <w:rPr>
          <w:rFonts w:ascii="Palatino Linotype" w:hAnsi="Palatino Linotype"/>
          <w:i/>
          <w:sz w:val="22"/>
        </w:rPr>
        <w:t>“</w:t>
      </w:r>
      <w:r w:rsidR="0042589D" w:rsidRPr="00FB432F">
        <w:rPr>
          <w:rFonts w:ascii="Palatino Linotype" w:hAnsi="Palatino Linotype"/>
          <w:i/>
          <w:sz w:val="22"/>
        </w:rPr>
        <w:t>Axapusco, México a 05 de Diciembre de 2019</w:t>
      </w:r>
    </w:p>
    <w:p w14:paraId="0F9F37AA" w14:textId="77777777" w:rsidR="0042589D" w:rsidRPr="00FB432F" w:rsidRDefault="0042589D" w:rsidP="0004100E">
      <w:pPr>
        <w:pStyle w:val="Prrafodelista"/>
        <w:ind w:right="757"/>
        <w:jc w:val="right"/>
        <w:rPr>
          <w:rFonts w:ascii="Palatino Linotype" w:hAnsi="Palatino Linotype"/>
          <w:i/>
          <w:sz w:val="22"/>
        </w:rPr>
      </w:pPr>
      <w:r w:rsidRPr="00FB432F">
        <w:rPr>
          <w:rFonts w:ascii="Palatino Linotype" w:hAnsi="Palatino Linotype"/>
          <w:i/>
          <w:sz w:val="22"/>
        </w:rPr>
        <w:t>Nombre del solicitante:</w:t>
      </w:r>
    </w:p>
    <w:p w14:paraId="6A273186" w14:textId="77777777" w:rsidR="0042589D" w:rsidRPr="00FB432F" w:rsidRDefault="0042589D" w:rsidP="0004100E">
      <w:pPr>
        <w:pStyle w:val="Prrafodelista"/>
        <w:ind w:right="757"/>
        <w:jc w:val="right"/>
        <w:rPr>
          <w:rFonts w:ascii="Palatino Linotype" w:hAnsi="Palatino Linotype"/>
          <w:i/>
          <w:sz w:val="22"/>
        </w:rPr>
      </w:pPr>
      <w:r w:rsidRPr="00FB432F">
        <w:rPr>
          <w:rFonts w:ascii="Palatino Linotype" w:hAnsi="Palatino Linotype"/>
          <w:i/>
          <w:sz w:val="22"/>
        </w:rPr>
        <w:t>Folio de la solicitud: 00334/AXAPUSCO/IP/2019</w:t>
      </w:r>
    </w:p>
    <w:p w14:paraId="32DC1976" w14:textId="77777777" w:rsidR="0042589D" w:rsidRPr="00FB432F" w:rsidRDefault="0042589D" w:rsidP="0004100E">
      <w:pPr>
        <w:pStyle w:val="Prrafodelista"/>
        <w:ind w:right="757"/>
        <w:jc w:val="both"/>
        <w:rPr>
          <w:rFonts w:ascii="Palatino Linotype" w:hAnsi="Palatino Linotype"/>
          <w:i/>
          <w:sz w:val="22"/>
        </w:rPr>
      </w:pPr>
    </w:p>
    <w:p w14:paraId="7CA3C76E" w14:textId="77777777" w:rsidR="0042589D"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 xml:space="preserve">De conformidad con los artículos 150, 163 de la Ley de Transparencia y Acceso a la Información </w:t>
      </w:r>
      <w:proofErr w:type="spellStart"/>
      <w:r w:rsidRPr="00FB432F">
        <w:rPr>
          <w:rFonts w:ascii="Palatino Linotype" w:hAnsi="Palatino Linotype"/>
          <w:i/>
          <w:sz w:val="22"/>
        </w:rPr>
        <w:t>Publica</w:t>
      </w:r>
      <w:proofErr w:type="spellEnd"/>
      <w:r w:rsidRPr="00FB432F">
        <w:rPr>
          <w:rFonts w:ascii="Palatino Linotype" w:hAnsi="Palatino Linotype"/>
          <w:i/>
          <w:sz w:val="22"/>
        </w:rPr>
        <w:t xml:space="preserve"> del Estado de México y Municipios, otorgo la contestación a su solicitud 00334/AXAPUSCO/IP/2019, donde requiere las placas de circulación de los vehículos de seguridad Pública, por lo anterior me permito informarle que las placas se enuncian a continuación: AX-001 AX-003 AX-004 AX-005 AX-006 25 23-308 21-041 Para mayor información o cualquier duda y/o aclaración puede comunicarse a la siguiente dirección de correo: axapusco@itaipem.org.mx, esperando que la información sea de su utilidad. Sin otro particular reciba un afectuoso saludo.</w:t>
      </w:r>
    </w:p>
    <w:p w14:paraId="40C99850" w14:textId="77777777" w:rsidR="0042589D" w:rsidRPr="00FB432F" w:rsidRDefault="0042589D" w:rsidP="0004100E">
      <w:pPr>
        <w:pStyle w:val="Prrafodelista"/>
        <w:ind w:right="757"/>
        <w:jc w:val="both"/>
        <w:rPr>
          <w:rFonts w:ascii="Palatino Linotype" w:hAnsi="Palatino Linotype"/>
          <w:i/>
          <w:sz w:val="22"/>
        </w:rPr>
      </w:pPr>
    </w:p>
    <w:p w14:paraId="3226BA6D" w14:textId="77777777" w:rsidR="0042589D"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ATENTAMENTE</w:t>
      </w:r>
    </w:p>
    <w:p w14:paraId="35F6DF77" w14:textId="12CABDFE" w:rsidR="000C3D38" w:rsidRPr="00FB432F" w:rsidRDefault="0042589D" w:rsidP="0004100E">
      <w:pPr>
        <w:pStyle w:val="Prrafodelista"/>
        <w:ind w:right="757"/>
        <w:jc w:val="both"/>
        <w:rPr>
          <w:rFonts w:ascii="Palatino Linotype" w:hAnsi="Palatino Linotype"/>
          <w:i/>
          <w:sz w:val="22"/>
        </w:rPr>
      </w:pPr>
      <w:r w:rsidRPr="00FB432F">
        <w:rPr>
          <w:rFonts w:ascii="Palatino Linotype" w:hAnsi="Palatino Linotype"/>
          <w:i/>
          <w:sz w:val="22"/>
        </w:rPr>
        <w:t xml:space="preserve">Lic. Diana </w:t>
      </w:r>
      <w:proofErr w:type="spellStart"/>
      <w:r w:rsidRPr="00FB432F">
        <w:rPr>
          <w:rFonts w:ascii="Palatino Linotype" w:hAnsi="Palatino Linotype"/>
          <w:i/>
          <w:sz w:val="22"/>
        </w:rPr>
        <w:t>Nallely</w:t>
      </w:r>
      <w:proofErr w:type="spellEnd"/>
      <w:r w:rsidRPr="00FB432F">
        <w:rPr>
          <w:rFonts w:ascii="Palatino Linotype" w:hAnsi="Palatino Linotype"/>
          <w:i/>
          <w:sz w:val="22"/>
        </w:rPr>
        <w:t xml:space="preserve"> López García</w:t>
      </w:r>
      <w:r w:rsidR="000C3D38" w:rsidRPr="00FB432F">
        <w:rPr>
          <w:rFonts w:ascii="Palatino Linotype" w:hAnsi="Palatino Linotype"/>
          <w:i/>
          <w:sz w:val="22"/>
        </w:rPr>
        <w:t>”</w:t>
      </w:r>
    </w:p>
    <w:p w14:paraId="79BF16D6" w14:textId="77777777" w:rsidR="0042589D" w:rsidRPr="00FB432F" w:rsidRDefault="0042589D" w:rsidP="0004100E">
      <w:pPr>
        <w:pStyle w:val="Prrafodelista"/>
        <w:ind w:right="757"/>
        <w:jc w:val="right"/>
        <w:rPr>
          <w:rFonts w:ascii="Palatino Linotype" w:hAnsi="Palatino Linotype"/>
          <w:i/>
          <w:sz w:val="22"/>
        </w:rPr>
      </w:pPr>
    </w:p>
    <w:p w14:paraId="401FC6FB" w14:textId="77777777" w:rsidR="00AB2C7D" w:rsidRPr="00FB432F" w:rsidRDefault="0047532B" w:rsidP="0004100E">
      <w:pPr>
        <w:pStyle w:val="Prrafodelista"/>
        <w:numPr>
          <w:ilvl w:val="0"/>
          <w:numId w:val="1"/>
        </w:numPr>
        <w:spacing w:line="360" w:lineRule="auto"/>
        <w:ind w:left="0" w:firstLine="0"/>
        <w:contextualSpacing w:val="0"/>
        <w:jc w:val="both"/>
        <w:rPr>
          <w:rFonts w:ascii="Palatino Linotype" w:hAnsi="Palatino Linotype" w:cs="Arial"/>
        </w:rPr>
      </w:pPr>
      <w:r w:rsidRPr="00FB432F">
        <w:rPr>
          <w:rFonts w:ascii="Palatino Linotype" w:hAnsi="Palatino Linotype" w:cs="Arial"/>
        </w:rPr>
        <w:t>Inconforme con la</w:t>
      </w:r>
      <w:r w:rsidR="00522BD8" w:rsidRPr="00FB432F">
        <w:rPr>
          <w:rFonts w:ascii="Palatino Linotype" w:hAnsi="Palatino Linotype" w:cs="Arial"/>
        </w:rPr>
        <w:t>s</w:t>
      </w:r>
      <w:r w:rsidR="00142997" w:rsidRPr="00FB432F">
        <w:rPr>
          <w:rFonts w:ascii="Palatino Linotype" w:hAnsi="Palatino Linotype" w:cs="Arial"/>
        </w:rPr>
        <w:t xml:space="preserve"> de</w:t>
      </w:r>
      <w:r w:rsidRPr="00FB432F">
        <w:rPr>
          <w:rFonts w:ascii="Palatino Linotype" w:hAnsi="Palatino Linotype" w:cs="Arial"/>
        </w:rPr>
        <w:t xml:space="preserve"> respuesta</w:t>
      </w:r>
      <w:r w:rsidR="00D4786E" w:rsidRPr="00FB432F">
        <w:rPr>
          <w:rFonts w:ascii="Palatino Linotype" w:hAnsi="Palatino Linotype" w:cs="Arial"/>
        </w:rPr>
        <w:t>s</w:t>
      </w:r>
      <w:r w:rsidRPr="00FB432F">
        <w:rPr>
          <w:rFonts w:ascii="Palatino Linotype" w:hAnsi="Palatino Linotype" w:cs="Arial"/>
        </w:rPr>
        <w:t xml:space="preserve">, el </w:t>
      </w:r>
      <w:r w:rsidR="00AB2C7D" w:rsidRPr="00FB432F">
        <w:rPr>
          <w:rFonts w:ascii="Palatino Linotype" w:hAnsi="Palatino Linotype" w:cs="Arial"/>
        </w:rPr>
        <w:t>dieciocho de diciembre</w:t>
      </w:r>
      <w:r w:rsidR="00941949" w:rsidRPr="00FB432F">
        <w:rPr>
          <w:rFonts w:ascii="Palatino Linotype" w:hAnsi="Palatino Linotype" w:cs="Arial"/>
        </w:rPr>
        <w:t xml:space="preserve"> de dos mil diecinueve</w:t>
      </w:r>
      <w:r w:rsidRPr="00FB432F">
        <w:rPr>
          <w:rFonts w:ascii="Palatino Linotype" w:hAnsi="Palatino Linotype" w:cs="Arial"/>
        </w:rPr>
        <w:t xml:space="preserve">, </w:t>
      </w:r>
      <w:r w:rsidR="00BE7974" w:rsidRPr="00FB432F">
        <w:rPr>
          <w:rFonts w:ascii="Palatino Linotype" w:hAnsi="Palatino Linotype" w:cs="Arial"/>
          <w:b/>
        </w:rPr>
        <w:t>EL</w:t>
      </w:r>
      <w:r w:rsidR="0056687C" w:rsidRPr="00FB432F">
        <w:rPr>
          <w:rFonts w:ascii="Palatino Linotype" w:hAnsi="Palatino Linotype" w:cs="Arial"/>
          <w:b/>
        </w:rPr>
        <w:t xml:space="preserve"> RECURRENTE</w:t>
      </w:r>
      <w:r w:rsidRPr="00FB432F">
        <w:rPr>
          <w:rFonts w:ascii="Palatino Linotype" w:hAnsi="Palatino Linotype" w:cs="Arial"/>
        </w:rPr>
        <w:t xml:space="preserve"> interpuso </w:t>
      </w:r>
      <w:r w:rsidR="00D4786E" w:rsidRPr="00FB432F">
        <w:rPr>
          <w:rFonts w:ascii="Palatino Linotype" w:hAnsi="Palatino Linotype" w:cs="Arial"/>
        </w:rPr>
        <w:t>los</w:t>
      </w:r>
      <w:r w:rsidRPr="00FB432F">
        <w:rPr>
          <w:rFonts w:ascii="Palatino Linotype" w:hAnsi="Palatino Linotype" w:cs="Arial"/>
        </w:rPr>
        <w:t xml:space="preserve"> recurso</w:t>
      </w:r>
      <w:r w:rsidR="00D4786E" w:rsidRPr="00FB432F">
        <w:rPr>
          <w:rFonts w:ascii="Palatino Linotype" w:hAnsi="Palatino Linotype" w:cs="Arial"/>
        </w:rPr>
        <w:t>s</w:t>
      </w:r>
      <w:r w:rsidRPr="00FB432F">
        <w:rPr>
          <w:rFonts w:ascii="Palatino Linotype" w:hAnsi="Palatino Linotype" w:cs="Arial"/>
        </w:rPr>
        <w:t xml:space="preserve"> de revisión sujeto</w:t>
      </w:r>
      <w:r w:rsidR="00D4786E" w:rsidRPr="00FB432F">
        <w:rPr>
          <w:rFonts w:ascii="Palatino Linotype" w:hAnsi="Palatino Linotype" w:cs="Arial"/>
        </w:rPr>
        <w:t>s</w:t>
      </w:r>
      <w:r w:rsidRPr="00FB432F">
        <w:rPr>
          <w:rFonts w:ascii="Palatino Linotype" w:hAnsi="Palatino Linotype" w:cs="Arial"/>
        </w:rPr>
        <w:t xml:space="preserve"> del presente estudio, </w:t>
      </w:r>
      <w:r w:rsidR="00D4786E" w:rsidRPr="00FB432F">
        <w:rPr>
          <w:rFonts w:ascii="Palatino Linotype" w:hAnsi="Palatino Linotype" w:cs="Arial"/>
        </w:rPr>
        <w:t xml:space="preserve">los </w:t>
      </w:r>
      <w:r w:rsidRPr="00FB432F">
        <w:rPr>
          <w:rFonts w:ascii="Palatino Linotype" w:hAnsi="Palatino Linotype" w:cs="Arial"/>
        </w:rPr>
        <w:t>cual</w:t>
      </w:r>
      <w:r w:rsidR="00D4786E" w:rsidRPr="00FB432F">
        <w:rPr>
          <w:rFonts w:ascii="Palatino Linotype" w:hAnsi="Palatino Linotype" w:cs="Arial"/>
        </w:rPr>
        <w:t>es</w:t>
      </w:r>
      <w:r w:rsidRPr="00FB432F">
        <w:rPr>
          <w:rFonts w:ascii="Palatino Linotype" w:hAnsi="Palatino Linotype" w:cs="Arial"/>
        </w:rPr>
        <w:t xml:space="preserve"> fue</w:t>
      </w:r>
      <w:r w:rsidR="00D4786E" w:rsidRPr="00FB432F">
        <w:rPr>
          <w:rFonts w:ascii="Palatino Linotype" w:hAnsi="Palatino Linotype" w:cs="Arial"/>
        </w:rPr>
        <w:t>ron</w:t>
      </w:r>
      <w:r w:rsidRPr="00FB432F">
        <w:rPr>
          <w:rFonts w:ascii="Palatino Linotype" w:hAnsi="Palatino Linotype" w:cs="Arial"/>
        </w:rPr>
        <w:t xml:space="preserve"> registrado</w:t>
      </w:r>
      <w:r w:rsidR="00D4786E" w:rsidRPr="00FB432F">
        <w:rPr>
          <w:rFonts w:ascii="Palatino Linotype" w:hAnsi="Palatino Linotype" w:cs="Arial"/>
        </w:rPr>
        <w:t>s</w:t>
      </w:r>
      <w:r w:rsidRPr="00FB432F">
        <w:rPr>
          <w:rFonts w:ascii="Palatino Linotype" w:hAnsi="Palatino Linotype" w:cs="Arial"/>
        </w:rPr>
        <w:t xml:space="preserve"> en el</w:t>
      </w:r>
      <w:r w:rsidRPr="00FB432F">
        <w:rPr>
          <w:rFonts w:ascii="Palatino Linotype" w:hAnsi="Palatino Linotype" w:cs="Arial"/>
          <w:b/>
        </w:rPr>
        <w:t xml:space="preserve"> SAIMEX </w:t>
      </w:r>
      <w:r w:rsidRPr="00FB432F">
        <w:rPr>
          <w:rFonts w:ascii="Palatino Linotype" w:hAnsi="Palatino Linotype" w:cs="Arial"/>
        </w:rPr>
        <w:t>y se le</w:t>
      </w:r>
      <w:r w:rsidR="00D4786E" w:rsidRPr="00FB432F">
        <w:rPr>
          <w:rFonts w:ascii="Palatino Linotype" w:hAnsi="Palatino Linotype" w:cs="Arial"/>
        </w:rPr>
        <w:t>s</w:t>
      </w:r>
      <w:r w:rsidRPr="00FB432F">
        <w:rPr>
          <w:rFonts w:ascii="Palatino Linotype" w:hAnsi="Palatino Linotype" w:cs="Arial"/>
        </w:rPr>
        <w:t xml:space="preserve"> asign</w:t>
      </w:r>
      <w:r w:rsidR="00D4786E" w:rsidRPr="00FB432F">
        <w:rPr>
          <w:rFonts w:ascii="Palatino Linotype" w:hAnsi="Palatino Linotype" w:cs="Arial"/>
        </w:rPr>
        <w:t xml:space="preserve">aron </w:t>
      </w:r>
      <w:r w:rsidR="00BE7974" w:rsidRPr="00FB432F">
        <w:rPr>
          <w:rFonts w:ascii="Palatino Linotype" w:hAnsi="Palatino Linotype" w:cs="Arial"/>
        </w:rPr>
        <w:t xml:space="preserve">respectivamente </w:t>
      </w:r>
      <w:r w:rsidR="00D4786E" w:rsidRPr="00FB432F">
        <w:rPr>
          <w:rFonts w:ascii="Palatino Linotype" w:hAnsi="Palatino Linotype" w:cs="Arial"/>
        </w:rPr>
        <w:t>los números de expediente</w:t>
      </w:r>
      <w:r w:rsidR="00BE7974" w:rsidRPr="00FB432F">
        <w:rPr>
          <w:rFonts w:ascii="Palatino Linotype" w:hAnsi="Palatino Linotype" w:cs="Arial"/>
        </w:rPr>
        <w:t xml:space="preserve"> </w:t>
      </w:r>
      <w:r w:rsidR="00AB2C7D" w:rsidRPr="00FB432F">
        <w:rPr>
          <w:rFonts w:ascii="Palatino Linotype" w:hAnsi="Palatino Linotype" w:cs="Arial"/>
          <w:b/>
        </w:rPr>
        <w:t xml:space="preserve">11292/INFOEM/IP/RR/2019 </w:t>
      </w:r>
      <w:r w:rsidR="00AB2C7D" w:rsidRPr="00FB432F">
        <w:rPr>
          <w:rFonts w:ascii="Palatino Linotype" w:hAnsi="Palatino Linotype" w:cs="Arial"/>
        </w:rPr>
        <w:t>y</w:t>
      </w:r>
      <w:r w:rsidR="00AB2C7D" w:rsidRPr="00FB432F">
        <w:rPr>
          <w:rFonts w:ascii="Palatino Linotype" w:hAnsi="Palatino Linotype" w:cs="Arial"/>
          <w:b/>
        </w:rPr>
        <w:t xml:space="preserve"> 11317/INFOEM/IP/RR/2019</w:t>
      </w:r>
      <w:r w:rsidR="00BE7974" w:rsidRPr="00FB432F">
        <w:rPr>
          <w:rFonts w:ascii="Palatino Linotype" w:hAnsi="Palatino Linotype" w:cs="Arial"/>
          <w:b/>
        </w:rPr>
        <w:t xml:space="preserve">, </w:t>
      </w:r>
      <w:r w:rsidRPr="00FB432F">
        <w:rPr>
          <w:rFonts w:ascii="Palatino Linotype" w:hAnsi="Palatino Linotype" w:cs="Arial"/>
        </w:rPr>
        <w:t xml:space="preserve">en </w:t>
      </w:r>
      <w:r w:rsidR="00D4786E" w:rsidRPr="00FB432F">
        <w:rPr>
          <w:rFonts w:ascii="Palatino Linotype" w:hAnsi="Palatino Linotype" w:cs="Arial"/>
        </w:rPr>
        <w:t>los</w:t>
      </w:r>
      <w:r w:rsidRPr="00FB432F">
        <w:rPr>
          <w:rFonts w:ascii="Palatino Linotype" w:hAnsi="Palatino Linotype" w:cs="Arial"/>
        </w:rPr>
        <w:t xml:space="preserve"> que señaló como acto impugnado</w:t>
      </w:r>
      <w:r w:rsidR="00941949" w:rsidRPr="00FB432F">
        <w:rPr>
          <w:rFonts w:ascii="Palatino Linotype" w:hAnsi="Palatino Linotype" w:cs="Arial"/>
        </w:rPr>
        <w:t xml:space="preserve"> </w:t>
      </w:r>
      <w:r w:rsidR="00AB2C7D" w:rsidRPr="00FB432F">
        <w:rPr>
          <w:rFonts w:ascii="Palatino Linotype" w:hAnsi="Palatino Linotype" w:cs="Arial"/>
        </w:rPr>
        <w:t>lo siguiente:</w:t>
      </w:r>
    </w:p>
    <w:p w14:paraId="1FC9B27F" w14:textId="77777777" w:rsidR="00AB2C7D" w:rsidRPr="00FB432F" w:rsidRDefault="00AB2C7D" w:rsidP="0004100E">
      <w:pPr>
        <w:pStyle w:val="Prrafodelista"/>
        <w:spacing w:line="360" w:lineRule="auto"/>
        <w:ind w:left="0"/>
        <w:contextualSpacing w:val="0"/>
        <w:jc w:val="both"/>
        <w:rPr>
          <w:rFonts w:ascii="Palatino Linotype" w:hAnsi="Palatino Linotype" w:cs="Arial"/>
        </w:rPr>
      </w:pPr>
    </w:p>
    <w:p w14:paraId="1E9D9736"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12322/INFOEM/IP/RR/2019</w:t>
      </w:r>
    </w:p>
    <w:p w14:paraId="75C212F9" w14:textId="7F4E7506"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 xml:space="preserve">“La información que me entregan </w:t>
      </w:r>
      <w:proofErr w:type="spellStart"/>
      <w:r w:rsidRPr="00FB432F">
        <w:rPr>
          <w:rFonts w:ascii="Palatino Linotype" w:hAnsi="Palatino Linotype" w:cs="Arial"/>
          <w:i/>
          <w:sz w:val="22"/>
        </w:rPr>
        <w:t>esta</w:t>
      </w:r>
      <w:proofErr w:type="spellEnd"/>
      <w:r w:rsidRPr="00FB432F">
        <w:rPr>
          <w:rFonts w:ascii="Palatino Linotype" w:hAnsi="Palatino Linotype" w:cs="Arial"/>
          <w:i/>
          <w:sz w:val="22"/>
        </w:rPr>
        <w:t xml:space="preserve"> incompleta porque hay </w:t>
      </w:r>
      <w:proofErr w:type="spellStart"/>
      <w:r w:rsidRPr="00FB432F">
        <w:rPr>
          <w:rFonts w:ascii="Palatino Linotype" w:hAnsi="Palatino Linotype" w:cs="Arial"/>
          <w:i/>
          <w:sz w:val="22"/>
        </w:rPr>
        <w:t>mas</w:t>
      </w:r>
      <w:proofErr w:type="spellEnd"/>
      <w:r w:rsidRPr="00FB432F">
        <w:rPr>
          <w:rFonts w:ascii="Palatino Linotype" w:hAnsi="Palatino Linotype" w:cs="Arial"/>
          <w:i/>
          <w:sz w:val="22"/>
        </w:rPr>
        <w:t xml:space="preserve"> policías trabajando en el municipio.”</w:t>
      </w:r>
    </w:p>
    <w:p w14:paraId="1715A8EE"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7E6250B6"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12324/INFOEM/IP/RR/2019</w:t>
      </w:r>
    </w:p>
    <w:p w14:paraId="315ECB4D" w14:textId="46C4A37A"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“No me entregan la información que solicite.”</w:t>
      </w:r>
    </w:p>
    <w:p w14:paraId="709C3959"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5C422112"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12337/INFOEM/IP/RR/2019</w:t>
      </w:r>
    </w:p>
    <w:p w14:paraId="1CAA11BB" w14:textId="5FCE4F54"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“No me entregan la información que solicite, no fundamentan y motivan la respuesta.”</w:t>
      </w:r>
    </w:p>
    <w:p w14:paraId="23B4B32A"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2AF89390"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12338/INFOEM/IP/RR/2019</w:t>
      </w:r>
    </w:p>
    <w:p w14:paraId="4376F4B9" w14:textId="77825B7B"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 xml:space="preserve">“No me entregan la información que solicite, </w:t>
      </w:r>
      <w:proofErr w:type="spellStart"/>
      <w:r w:rsidRPr="00FB432F">
        <w:rPr>
          <w:rFonts w:ascii="Palatino Linotype" w:hAnsi="Palatino Linotype" w:cs="Arial"/>
          <w:i/>
          <w:sz w:val="22"/>
        </w:rPr>
        <w:t>esta</w:t>
      </w:r>
      <w:proofErr w:type="spellEnd"/>
      <w:r w:rsidRPr="00FB432F">
        <w:rPr>
          <w:rFonts w:ascii="Palatino Linotype" w:hAnsi="Palatino Linotype" w:cs="Arial"/>
          <w:i/>
          <w:sz w:val="22"/>
        </w:rPr>
        <w:t xml:space="preserve"> incompleta, hay </w:t>
      </w:r>
      <w:proofErr w:type="spellStart"/>
      <w:r w:rsidRPr="00FB432F">
        <w:rPr>
          <w:rFonts w:ascii="Palatino Linotype" w:hAnsi="Palatino Linotype" w:cs="Arial"/>
          <w:i/>
          <w:sz w:val="22"/>
        </w:rPr>
        <w:t>mas</w:t>
      </w:r>
      <w:proofErr w:type="spellEnd"/>
      <w:r w:rsidRPr="00FB432F">
        <w:rPr>
          <w:rFonts w:ascii="Palatino Linotype" w:hAnsi="Palatino Linotype" w:cs="Arial"/>
          <w:i/>
          <w:sz w:val="22"/>
        </w:rPr>
        <w:t xml:space="preserve"> policías en el ayuntamiento.”</w:t>
      </w:r>
    </w:p>
    <w:p w14:paraId="0072F82A"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357F68FF"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12339/INFOEM/IP/RR/2019</w:t>
      </w:r>
    </w:p>
    <w:p w14:paraId="4597231D" w14:textId="17E2D435"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 xml:space="preserve">“la información que me entregan </w:t>
      </w:r>
      <w:proofErr w:type="spellStart"/>
      <w:r w:rsidRPr="00FB432F">
        <w:rPr>
          <w:rFonts w:ascii="Palatino Linotype" w:hAnsi="Palatino Linotype" w:cs="Arial"/>
          <w:i/>
          <w:sz w:val="22"/>
        </w:rPr>
        <w:t>esta</w:t>
      </w:r>
      <w:proofErr w:type="spellEnd"/>
      <w:r w:rsidRPr="00FB432F">
        <w:rPr>
          <w:rFonts w:ascii="Palatino Linotype" w:hAnsi="Palatino Linotype" w:cs="Arial"/>
          <w:i/>
          <w:sz w:val="22"/>
        </w:rPr>
        <w:t xml:space="preserve"> incompleta porque hay más policías en el ayuntamiento.”</w:t>
      </w:r>
    </w:p>
    <w:p w14:paraId="386F826B"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08B4B255"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12340/INFOEM/IP/RR/2019</w:t>
      </w:r>
    </w:p>
    <w:p w14:paraId="522AFB6E" w14:textId="0E0B015B"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 xml:space="preserve">“La información que me entregan </w:t>
      </w:r>
      <w:proofErr w:type="spellStart"/>
      <w:r w:rsidRPr="00FB432F">
        <w:rPr>
          <w:rFonts w:ascii="Palatino Linotype" w:hAnsi="Palatino Linotype" w:cs="Arial"/>
          <w:i/>
          <w:sz w:val="22"/>
        </w:rPr>
        <w:t>esta</w:t>
      </w:r>
      <w:proofErr w:type="spellEnd"/>
      <w:r w:rsidRPr="00FB432F">
        <w:rPr>
          <w:rFonts w:ascii="Palatino Linotype" w:hAnsi="Palatino Linotype" w:cs="Arial"/>
          <w:i/>
          <w:sz w:val="22"/>
        </w:rPr>
        <w:t xml:space="preserve"> incompleta, antes pedí lo mismo y me adjuntaron </w:t>
      </w:r>
      <w:proofErr w:type="spellStart"/>
      <w:r w:rsidRPr="00FB432F">
        <w:rPr>
          <w:rFonts w:ascii="Palatino Linotype" w:hAnsi="Palatino Linotype" w:cs="Arial"/>
          <w:i/>
          <w:sz w:val="22"/>
        </w:rPr>
        <w:t>mas</w:t>
      </w:r>
      <w:proofErr w:type="spellEnd"/>
      <w:r w:rsidRPr="00FB432F">
        <w:rPr>
          <w:rFonts w:ascii="Palatino Linotype" w:hAnsi="Palatino Linotype" w:cs="Arial"/>
          <w:i/>
          <w:sz w:val="22"/>
        </w:rPr>
        <w:t xml:space="preserve"> información.”</w:t>
      </w:r>
    </w:p>
    <w:p w14:paraId="4475CFEA"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4B64E97E" w14:textId="2492B4DE" w:rsidR="00AB2C7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12341/INFOEM/IP/RR/2019</w:t>
      </w:r>
      <w:r w:rsidR="00AB2C7D" w:rsidRPr="00FB432F">
        <w:rPr>
          <w:rFonts w:ascii="Palatino Linotype" w:hAnsi="Palatino Linotype" w:cs="Arial"/>
          <w:sz w:val="22"/>
        </w:rPr>
        <w:t xml:space="preserve"> </w:t>
      </w:r>
    </w:p>
    <w:p w14:paraId="12D33354" w14:textId="743DE1DD" w:rsidR="00AB2C7D" w:rsidRPr="00FB432F" w:rsidRDefault="00EA4EF6"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w:t>
      </w:r>
      <w:r w:rsidR="00B449BD" w:rsidRPr="00FB432F">
        <w:rPr>
          <w:rFonts w:ascii="Palatino Linotype" w:hAnsi="Palatino Linotype" w:cs="Arial"/>
          <w:i/>
          <w:sz w:val="22"/>
        </w:rPr>
        <w:t xml:space="preserve">La información que me entregan </w:t>
      </w:r>
      <w:proofErr w:type="spellStart"/>
      <w:r w:rsidR="00B449BD" w:rsidRPr="00FB432F">
        <w:rPr>
          <w:rFonts w:ascii="Palatino Linotype" w:hAnsi="Palatino Linotype" w:cs="Arial"/>
          <w:i/>
          <w:sz w:val="22"/>
        </w:rPr>
        <w:t>esta</w:t>
      </w:r>
      <w:proofErr w:type="spellEnd"/>
      <w:r w:rsidR="00B449BD" w:rsidRPr="00FB432F">
        <w:rPr>
          <w:rFonts w:ascii="Palatino Linotype" w:hAnsi="Palatino Linotype" w:cs="Arial"/>
          <w:i/>
          <w:sz w:val="22"/>
        </w:rPr>
        <w:t xml:space="preserve"> incompleta, antes pedí lo mismo y me adjuntaron </w:t>
      </w:r>
      <w:proofErr w:type="spellStart"/>
      <w:r w:rsidR="00B449BD" w:rsidRPr="00FB432F">
        <w:rPr>
          <w:rFonts w:ascii="Palatino Linotype" w:hAnsi="Palatino Linotype" w:cs="Arial"/>
          <w:i/>
          <w:sz w:val="22"/>
        </w:rPr>
        <w:t>mas</w:t>
      </w:r>
      <w:proofErr w:type="spellEnd"/>
      <w:r w:rsidR="00B449BD" w:rsidRPr="00FB432F">
        <w:rPr>
          <w:rFonts w:ascii="Palatino Linotype" w:hAnsi="Palatino Linotype" w:cs="Arial"/>
          <w:i/>
          <w:sz w:val="22"/>
        </w:rPr>
        <w:t xml:space="preserve"> información</w:t>
      </w:r>
      <w:r w:rsidRPr="00FB432F">
        <w:rPr>
          <w:rFonts w:ascii="Palatino Linotype" w:hAnsi="Palatino Linotype" w:cs="Arial"/>
          <w:i/>
          <w:sz w:val="22"/>
        </w:rPr>
        <w:t>”</w:t>
      </w:r>
    </w:p>
    <w:p w14:paraId="164D6C86" w14:textId="77777777" w:rsidR="00AB2C7D" w:rsidRPr="00FB432F" w:rsidRDefault="00AB2C7D" w:rsidP="0004100E">
      <w:pPr>
        <w:pStyle w:val="Prrafodelista"/>
        <w:spacing w:line="360" w:lineRule="auto"/>
        <w:ind w:left="0" w:right="757"/>
        <w:contextualSpacing w:val="0"/>
        <w:jc w:val="both"/>
        <w:rPr>
          <w:rFonts w:ascii="Palatino Linotype" w:hAnsi="Palatino Linotype" w:cs="Arial"/>
        </w:rPr>
      </w:pPr>
      <w:r w:rsidRPr="00FB432F">
        <w:rPr>
          <w:rFonts w:ascii="Palatino Linotype" w:hAnsi="Palatino Linotype" w:cs="Arial"/>
        </w:rPr>
        <w:lastRenderedPageBreak/>
        <w:t>Asimismo,</w:t>
      </w:r>
      <w:r w:rsidR="00BE7974" w:rsidRPr="00FB432F">
        <w:rPr>
          <w:rFonts w:ascii="Palatino Linotype" w:hAnsi="Palatino Linotype" w:cs="Arial"/>
        </w:rPr>
        <w:t xml:space="preserve"> como </w:t>
      </w:r>
      <w:r w:rsidR="00941949" w:rsidRPr="00FB432F">
        <w:rPr>
          <w:rFonts w:ascii="Palatino Linotype" w:hAnsi="Palatino Linotype" w:cs="Arial"/>
        </w:rPr>
        <w:t>razones y motivos de inconformidad</w:t>
      </w:r>
      <w:r w:rsidRPr="00FB432F">
        <w:rPr>
          <w:rFonts w:ascii="Palatino Linotype" w:hAnsi="Palatino Linotype" w:cs="Arial"/>
        </w:rPr>
        <w:t>:</w:t>
      </w:r>
    </w:p>
    <w:p w14:paraId="148A34B0" w14:textId="77777777" w:rsidR="00AB2C7D" w:rsidRPr="00FB432F" w:rsidRDefault="00AB2C7D" w:rsidP="0004100E">
      <w:pPr>
        <w:pStyle w:val="Prrafodelista"/>
        <w:spacing w:line="360" w:lineRule="auto"/>
        <w:ind w:left="709" w:right="757"/>
        <w:contextualSpacing w:val="0"/>
        <w:jc w:val="both"/>
        <w:rPr>
          <w:rFonts w:ascii="Palatino Linotype" w:hAnsi="Palatino Linotype" w:cs="Arial"/>
          <w:sz w:val="22"/>
        </w:rPr>
      </w:pPr>
    </w:p>
    <w:p w14:paraId="1F8B0EB4"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12322/INFOEM/IP/RR/2019</w:t>
      </w:r>
    </w:p>
    <w:p w14:paraId="34BFE410" w14:textId="7D292012"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divulga datos personales.”</w:t>
      </w:r>
    </w:p>
    <w:p w14:paraId="409CF707"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60BDB0BE"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12324/INFOEM/IP/RR/2019</w:t>
      </w:r>
    </w:p>
    <w:p w14:paraId="683243C2" w14:textId="1A3EDC15"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w:t>
      </w:r>
    </w:p>
    <w:p w14:paraId="6B5E6867"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1FD82C15"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12337/INFOEM/IP/RR/2019</w:t>
      </w:r>
    </w:p>
    <w:p w14:paraId="431FF46D" w14:textId="5277B035"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w:t>
      </w:r>
    </w:p>
    <w:p w14:paraId="3BF0C86C"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1F45B45F"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12338/INFOEM/IP/RR/2019</w:t>
      </w:r>
    </w:p>
    <w:p w14:paraId="502571E2" w14:textId="37DE3C7B"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w:t>
      </w:r>
    </w:p>
    <w:p w14:paraId="478ECEFB"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4CA751E4"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12339/INFOEM/IP/RR/2019</w:t>
      </w:r>
    </w:p>
    <w:p w14:paraId="49FD8872" w14:textId="20FA3907"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w:t>
      </w:r>
    </w:p>
    <w:p w14:paraId="1E68577B"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23F0C9E6"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12340/INFOEM/IP/RR/2019</w:t>
      </w:r>
    </w:p>
    <w:p w14:paraId="677E4994" w14:textId="66E49B89"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w:t>
      </w:r>
    </w:p>
    <w:p w14:paraId="72D9A87A" w14:textId="77777777" w:rsidR="00B449BD" w:rsidRPr="00FB432F" w:rsidRDefault="00B449BD" w:rsidP="0004100E">
      <w:pPr>
        <w:pStyle w:val="Prrafodelista"/>
        <w:ind w:left="709" w:right="757"/>
        <w:contextualSpacing w:val="0"/>
        <w:jc w:val="both"/>
        <w:rPr>
          <w:rFonts w:ascii="Palatino Linotype" w:hAnsi="Palatino Linotype" w:cs="Arial"/>
          <w:sz w:val="22"/>
        </w:rPr>
      </w:pPr>
    </w:p>
    <w:p w14:paraId="232137E0" w14:textId="77777777" w:rsidR="00B449BD" w:rsidRPr="00FB432F" w:rsidRDefault="00B449BD" w:rsidP="0004100E">
      <w:pPr>
        <w:pStyle w:val="Prrafodelista"/>
        <w:ind w:left="709" w:right="757"/>
        <w:contextualSpacing w:val="0"/>
        <w:jc w:val="both"/>
        <w:rPr>
          <w:rFonts w:ascii="Palatino Linotype" w:hAnsi="Palatino Linotype" w:cs="Arial"/>
          <w:sz w:val="22"/>
        </w:rPr>
      </w:pPr>
      <w:r w:rsidRPr="00FB432F">
        <w:rPr>
          <w:rFonts w:ascii="Palatino Linotype" w:hAnsi="Palatino Linotype" w:cs="Arial"/>
          <w:sz w:val="22"/>
        </w:rPr>
        <w:t xml:space="preserve">12341/INFOEM/IP/RR/2019 </w:t>
      </w:r>
    </w:p>
    <w:p w14:paraId="4C69410D" w14:textId="63AC5C60" w:rsidR="00B449BD" w:rsidRPr="00FB432F" w:rsidRDefault="00B449BD" w:rsidP="0004100E">
      <w:pPr>
        <w:pStyle w:val="Prrafodelista"/>
        <w:ind w:left="709" w:right="757"/>
        <w:contextualSpacing w:val="0"/>
        <w:jc w:val="both"/>
        <w:rPr>
          <w:rFonts w:ascii="Palatino Linotype" w:hAnsi="Palatino Linotype" w:cs="Arial"/>
          <w:i/>
          <w:sz w:val="22"/>
        </w:rPr>
      </w:pPr>
      <w:r w:rsidRPr="00FB432F">
        <w:rPr>
          <w:rFonts w:ascii="Palatino Linotype" w:hAnsi="Palatino Linotype" w:cs="Arial"/>
          <w:i/>
          <w:sz w:val="22"/>
        </w:rPr>
        <w:t>“El municipio me limita mi derecho de acceso a la información pública y entrega información reservada.”</w:t>
      </w:r>
    </w:p>
    <w:p w14:paraId="496A2F55" w14:textId="77777777" w:rsidR="00EA4EF6" w:rsidRPr="00FB432F" w:rsidRDefault="00EA4EF6" w:rsidP="0004100E">
      <w:pPr>
        <w:pStyle w:val="Prrafodelista"/>
        <w:spacing w:line="360" w:lineRule="auto"/>
        <w:ind w:left="0"/>
        <w:contextualSpacing w:val="0"/>
        <w:jc w:val="both"/>
        <w:rPr>
          <w:rFonts w:ascii="Palatino Linotype" w:hAnsi="Palatino Linotype" w:cs="Arial"/>
        </w:rPr>
      </w:pPr>
    </w:p>
    <w:p w14:paraId="1AC0C3E7" w14:textId="4A51D11B" w:rsidR="00F60FCC" w:rsidRPr="00FB432F" w:rsidRDefault="00F60FCC" w:rsidP="0004100E">
      <w:pPr>
        <w:pStyle w:val="Prrafodelista"/>
        <w:numPr>
          <w:ilvl w:val="0"/>
          <w:numId w:val="1"/>
        </w:numPr>
        <w:spacing w:line="360" w:lineRule="auto"/>
        <w:ind w:left="0" w:firstLine="0"/>
        <w:jc w:val="both"/>
        <w:rPr>
          <w:rFonts w:ascii="Palatino Linotype" w:hAnsi="Palatino Linotype" w:cs="Arial"/>
        </w:rPr>
      </w:pPr>
      <w:r w:rsidRPr="00FB432F">
        <w:rPr>
          <w:rFonts w:ascii="Palatino Linotype" w:hAnsi="Palatino Linotype" w:cs="Arial"/>
        </w:rPr>
        <w:t xml:space="preserve">El diecinueve de diciembre de dos mil diecinueve, los recursos de que se trata se enviaron electrónicamente al Instituto de </w:t>
      </w:r>
      <w:r w:rsidRPr="00FB432F">
        <w:rPr>
          <w:rFonts w:ascii="Palatino Linotype" w:eastAsia="Arial Unicode MS" w:hAnsi="Palatino Linotype" w:cs="Arial"/>
        </w:rPr>
        <w:t>Transparencia</w:t>
      </w:r>
      <w:r w:rsidRPr="00FB432F">
        <w:rPr>
          <w:rFonts w:ascii="Palatino Linotype" w:hAnsi="Palatino Linotype" w:cs="Arial"/>
        </w:rPr>
        <w:t xml:space="preserve">, Acceso a la Información Pública y Protección de Datos Personales del Estado de México y Municipios y con fundamento en el artículo 185, fracción I de la </w:t>
      </w:r>
      <w:r w:rsidRPr="00FB432F">
        <w:rPr>
          <w:rFonts w:ascii="Palatino Linotype" w:hAnsi="Palatino Linotype"/>
        </w:rPr>
        <w:t>Ley de Transparencia y Acceso a la Información Pública del Estado de México y Municipios</w:t>
      </w:r>
      <w:r w:rsidRPr="00FB432F">
        <w:rPr>
          <w:rFonts w:ascii="Palatino Linotype" w:hAnsi="Palatino Linotype" w:cs="Arial"/>
        </w:rPr>
        <w:t>, turnándose, a través del</w:t>
      </w:r>
      <w:r w:rsidRPr="00FB432F">
        <w:rPr>
          <w:rFonts w:ascii="Palatino Linotype" w:eastAsia="Arial Unicode MS" w:hAnsi="Palatino Linotype" w:cs="Arial"/>
        </w:rPr>
        <w:t xml:space="preserve"> </w:t>
      </w:r>
      <w:r w:rsidRPr="00FB432F">
        <w:rPr>
          <w:rFonts w:ascii="Palatino Linotype" w:eastAsia="Arial Unicode MS" w:hAnsi="Palatino Linotype" w:cs="Arial"/>
          <w:b/>
        </w:rPr>
        <w:t>SAIMEX</w:t>
      </w:r>
      <w:r w:rsidRPr="00FB432F">
        <w:rPr>
          <w:rFonts w:ascii="Palatino Linotype" w:hAnsi="Palatino Linotype"/>
        </w:rPr>
        <w:t xml:space="preserve">, los recursos de revisión </w:t>
      </w:r>
      <w:r w:rsidRPr="00FB432F">
        <w:rPr>
          <w:rFonts w:ascii="Palatino Linotype" w:hAnsi="Palatino Linotype" w:cs="Arial"/>
          <w:b/>
          <w:bCs/>
          <w:spacing w:val="-20"/>
        </w:rPr>
        <w:t>12322/INFOEM/IP/RR/2019</w:t>
      </w:r>
      <w:r w:rsidRPr="00FB432F">
        <w:rPr>
          <w:rFonts w:ascii="Palatino Linotype" w:hAnsi="Palatino Linotype" w:cs="Arial"/>
          <w:b/>
          <w:bCs/>
        </w:rPr>
        <w:t xml:space="preserve"> </w:t>
      </w:r>
      <w:r w:rsidRPr="00FB432F">
        <w:rPr>
          <w:rFonts w:ascii="Palatino Linotype" w:hAnsi="Palatino Linotype" w:cs="Arial"/>
          <w:bCs/>
        </w:rPr>
        <w:t>y</w:t>
      </w:r>
      <w:r w:rsidRPr="00FB432F">
        <w:rPr>
          <w:rFonts w:ascii="Palatino Linotype" w:hAnsi="Palatino Linotype" w:cs="Arial"/>
          <w:b/>
          <w:bCs/>
        </w:rPr>
        <w:t xml:space="preserve"> </w:t>
      </w:r>
      <w:r w:rsidRPr="00FB432F">
        <w:rPr>
          <w:rFonts w:ascii="Palatino Linotype" w:hAnsi="Palatino Linotype" w:cs="Arial"/>
          <w:b/>
          <w:bCs/>
          <w:spacing w:val="-20"/>
        </w:rPr>
        <w:t>12337/INFOEM/IP/RR/2019</w:t>
      </w:r>
      <w:r w:rsidRPr="00FB432F">
        <w:rPr>
          <w:rFonts w:ascii="Palatino Linotype" w:hAnsi="Palatino Linotype" w:cs="Arial"/>
          <w:b/>
          <w:bCs/>
        </w:rPr>
        <w:t xml:space="preserve"> </w:t>
      </w:r>
      <w:r w:rsidRPr="00FB432F">
        <w:rPr>
          <w:rFonts w:ascii="Palatino Linotype" w:hAnsi="Palatino Linotype" w:cs="Arial"/>
          <w:bCs/>
        </w:rPr>
        <w:t xml:space="preserve">a la Comisionada </w:t>
      </w:r>
      <w:r w:rsidRPr="00FB432F">
        <w:rPr>
          <w:rFonts w:ascii="Palatino Linotype" w:hAnsi="Palatino Linotype" w:cs="Arial"/>
          <w:b/>
        </w:rPr>
        <w:t>EVA ABAID YAPUR;</w:t>
      </w:r>
      <w:r w:rsidRPr="00FB432F">
        <w:rPr>
          <w:rFonts w:ascii="Palatino Linotype" w:hAnsi="Palatino Linotype" w:cs="Arial"/>
          <w:b/>
          <w:bCs/>
        </w:rPr>
        <w:t xml:space="preserve"> </w:t>
      </w:r>
      <w:r w:rsidRPr="00FB432F">
        <w:rPr>
          <w:rFonts w:ascii="Palatino Linotype" w:hAnsi="Palatino Linotype" w:cs="Arial"/>
          <w:bCs/>
        </w:rPr>
        <w:t>el</w:t>
      </w:r>
      <w:r w:rsidRPr="00FB432F">
        <w:rPr>
          <w:rFonts w:ascii="Palatino Linotype" w:hAnsi="Palatino Linotype" w:cs="Arial"/>
          <w:b/>
          <w:bCs/>
        </w:rPr>
        <w:t xml:space="preserve"> </w:t>
      </w:r>
      <w:r w:rsidRPr="00FB432F">
        <w:rPr>
          <w:rFonts w:ascii="Palatino Linotype" w:hAnsi="Palatino Linotype" w:cs="Arial"/>
          <w:b/>
          <w:bCs/>
          <w:spacing w:val="-20"/>
        </w:rPr>
        <w:t>12338/INFOEM/IP/RR/2019</w:t>
      </w:r>
      <w:r w:rsidRPr="00FB432F">
        <w:rPr>
          <w:rFonts w:ascii="Palatino Linotype" w:hAnsi="Palatino Linotype" w:cs="Arial"/>
          <w:b/>
          <w:bCs/>
        </w:rPr>
        <w:t xml:space="preserve">, </w:t>
      </w:r>
      <w:r w:rsidRPr="00FB432F">
        <w:rPr>
          <w:rFonts w:ascii="Palatino Linotype" w:hAnsi="Palatino Linotype" w:cs="Arial"/>
          <w:bCs/>
        </w:rPr>
        <w:t xml:space="preserve">al Comisionado </w:t>
      </w:r>
      <w:r w:rsidRPr="00FB432F">
        <w:rPr>
          <w:rFonts w:ascii="Palatino Linotype" w:hAnsi="Palatino Linotype" w:cs="Arial"/>
          <w:b/>
          <w:bCs/>
        </w:rPr>
        <w:t>JOSÉ GUADALUPE LUNA HERNÁNDEZ</w:t>
      </w:r>
      <w:r w:rsidRPr="00FB432F">
        <w:rPr>
          <w:rFonts w:ascii="Palatino Linotype" w:hAnsi="Palatino Linotype" w:cs="Arial"/>
          <w:bCs/>
        </w:rPr>
        <w:t xml:space="preserve">; los recursos </w:t>
      </w:r>
      <w:r w:rsidRPr="00FB432F">
        <w:rPr>
          <w:rFonts w:ascii="Palatino Linotype" w:hAnsi="Palatino Linotype" w:cs="Arial"/>
          <w:b/>
          <w:bCs/>
          <w:spacing w:val="-20"/>
        </w:rPr>
        <w:t>12324/INFOEM/IP/RR/2019</w:t>
      </w:r>
      <w:r w:rsidRPr="00FB432F">
        <w:rPr>
          <w:rFonts w:ascii="Palatino Linotype" w:hAnsi="Palatino Linotype" w:cs="Arial"/>
          <w:b/>
          <w:bCs/>
        </w:rPr>
        <w:t xml:space="preserve"> </w:t>
      </w:r>
      <w:r w:rsidRPr="00FB432F">
        <w:rPr>
          <w:rFonts w:ascii="Palatino Linotype" w:hAnsi="Palatino Linotype" w:cs="Arial"/>
          <w:bCs/>
        </w:rPr>
        <w:t xml:space="preserve">y </w:t>
      </w:r>
      <w:r w:rsidRPr="00FB432F">
        <w:rPr>
          <w:rFonts w:ascii="Palatino Linotype" w:hAnsi="Palatino Linotype" w:cs="Arial"/>
          <w:b/>
          <w:bCs/>
          <w:spacing w:val="-20"/>
        </w:rPr>
        <w:lastRenderedPageBreak/>
        <w:t>12339/INFOEM/IP/RR/2019</w:t>
      </w:r>
      <w:r w:rsidR="00FB7C81" w:rsidRPr="00FB432F">
        <w:rPr>
          <w:rFonts w:ascii="Palatino Linotype" w:hAnsi="Palatino Linotype" w:cs="Arial"/>
          <w:b/>
          <w:bCs/>
        </w:rPr>
        <w:t xml:space="preserve"> </w:t>
      </w:r>
      <w:r w:rsidRPr="00FB432F">
        <w:rPr>
          <w:rFonts w:ascii="Palatino Linotype" w:hAnsi="Palatino Linotype" w:cs="Arial"/>
          <w:bCs/>
        </w:rPr>
        <w:t xml:space="preserve">al Comisionado </w:t>
      </w:r>
      <w:r w:rsidRPr="00FB432F">
        <w:rPr>
          <w:rFonts w:ascii="Palatino Linotype" w:hAnsi="Palatino Linotype" w:cs="Arial"/>
          <w:b/>
          <w:bCs/>
        </w:rPr>
        <w:t xml:space="preserve">JAVIER MARTÍNEZ CRUZ; </w:t>
      </w:r>
      <w:r w:rsidRPr="00FB432F">
        <w:rPr>
          <w:rFonts w:ascii="Palatino Linotype" w:hAnsi="Palatino Linotype" w:cs="Arial"/>
          <w:bCs/>
        </w:rPr>
        <w:t xml:space="preserve">al Comisionado </w:t>
      </w:r>
      <w:r w:rsidRPr="00FB432F">
        <w:rPr>
          <w:rFonts w:ascii="Palatino Linotype" w:hAnsi="Palatino Linotype" w:cs="Arial"/>
          <w:b/>
          <w:bCs/>
        </w:rPr>
        <w:t xml:space="preserve">LUIS GUSTAVO PARRA NORIEGA </w:t>
      </w:r>
      <w:r w:rsidR="00FB7C81" w:rsidRPr="00FB432F">
        <w:rPr>
          <w:rFonts w:ascii="Palatino Linotype" w:hAnsi="Palatino Linotype" w:cs="Arial"/>
          <w:bCs/>
        </w:rPr>
        <w:t xml:space="preserve">el recurso </w:t>
      </w:r>
      <w:r w:rsidR="00FB7C81" w:rsidRPr="00FB432F">
        <w:rPr>
          <w:rFonts w:ascii="Palatino Linotype" w:hAnsi="Palatino Linotype" w:cs="Arial"/>
          <w:b/>
          <w:bCs/>
          <w:spacing w:val="-20"/>
        </w:rPr>
        <w:t>12341/INFOEM/IP/RR/2019</w:t>
      </w:r>
      <w:r w:rsidRPr="00FB432F">
        <w:rPr>
          <w:rFonts w:ascii="Palatino Linotype" w:hAnsi="Palatino Linotype" w:cs="Arial"/>
          <w:bCs/>
        </w:rPr>
        <w:t xml:space="preserve"> y por último </w:t>
      </w:r>
      <w:r w:rsidR="00FB7C81" w:rsidRPr="00FB432F">
        <w:rPr>
          <w:rFonts w:ascii="Palatino Linotype" w:hAnsi="Palatino Linotype" w:cs="Arial"/>
          <w:bCs/>
        </w:rPr>
        <w:t>el</w:t>
      </w:r>
      <w:r w:rsidRPr="00FB432F">
        <w:rPr>
          <w:rFonts w:ascii="Palatino Linotype" w:hAnsi="Palatino Linotype" w:cs="Arial"/>
          <w:bCs/>
        </w:rPr>
        <w:t xml:space="preserve"> </w:t>
      </w:r>
      <w:r w:rsidR="00FB7C81" w:rsidRPr="00FB432F">
        <w:rPr>
          <w:rFonts w:ascii="Palatino Linotype" w:hAnsi="Palatino Linotype" w:cs="Arial"/>
          <w:bCs/>
        </w:rPr>
        <w:t xml:space="preserve">recurso </w:t>
      </w:r>
      <w:r w:rsidR="00FB7C81" w:rsidRPr="00FB432F">
        <w:rPr>
          <w:rFonts w:ascii="Palatino Linotype" w:hAnsi="Palatino Linotype" w:cs="Arial"/>
          <w:b/>
          <w:bCs/>
          <w:spacing w:val="-20"/>
        </w:rPr>
        <w:t>12340/INFOEM/IP/RR/2019</w:t>
      </w:r>
      <w:r w:rsidR="00FB7C81" w:rsidRPr="00FB432F">
        <w:rPr>
          <w:rFonts w:ascii="Palatino Linotype" w:hAnsi="Palatino Linotype" w:cs="Arial"/>
          <w:b/>
          <w:bCs/>
        </w:rPr>
        <w:t xml:space="preserve"> </w:t>
      </w:r>
      <w:r w:rsidRPr="00FB432F">
        <w:rPr>
          <w:rFonts w:ascii="Palatino Linotype" w:hAnsi="Palatino Linotype" w:cs="Arial"/>
        </w:rPr>
        <w:t>a la Comisionada Presidenta</w:t>
      </w:r>
      <w:r w:rsidRPr="00FB432F">
        <w:rPr>
          <w:rFonts w:ascii="Palatino Linotype" w:hAnsi="Palatino Linotype" w:cs="Arial"/>
          <w:b/>
        </w:rPr>
        <w:t xml:space="preserve"> ZULEMA MARTÍNEZ SÁNCHEZ </w:t>
      </w:r>
      <w:r w:rsidRPr="00FB432F">
        <w:rPr>
          <w:rFonts w:ascii="Palatino Linotype" w:hAnsi="Palatino Linotype" w:cs="Arial"/>
        </w:rPr>
        <w:t>a efecto de decretar su admisión o desechamiento.</w:t>
      </w:r>
    </w:p>
    <w:p w14:paraId="45021355" w14:textId="77777777" w:rsidR="00336EFC" w:rsidRPr="00FB432F" w:rsidRDefault="00336EFC" w:rsidP="0004100E">
      <w:pPr>
        <w:pStyle w:val="Prrafodelista"/>
        <w:spacing w:line="360" w:lineRule="auto"/>
        <w:ind w:left="0"/>
        <w:jc w:val="both"/>
        <w:rPr>
          <w:rFonts w:ascii="Palatino Linotype" w:hAnsi="Palatino Linotype" w:cs="Arial"/>
        </w:rPr>
      </w:pPr>
    </w:p>
    <w:p w14:paraId="7039C4FB" w14:textId="38FB794F" w:rsidR="0047532B" w:rsidRPr="00FB432F" w:rsidRDefault="0047532B" w:rsidP="0004100E">
      <w:pPr>
        <w:pStyle w:val="Prrafodelista"/>
        <w:numPr>
          <w:ilvl w:val="0"/>
          <w:numId w:val="1"/>
        </w:numPr>
        <w:spacing w:line="360" w:lineRule="auto"/>
        <w:ind w:left="0" w:firstLine="0"/>
        <w:jc w:val="both"/>
        <w:rPr>
          <w:rFonts w:ascii="Palatino Linotype" w:hAnsi="Palatino Linotype" w:cs="Arial"/>
        </w:rPr>
      </w:pPr>
      <w:r w:rsidRPr="00FB432F">
        <w:rPr>
          <w:rFonts w:ascii="Palatino Linotype" w:hAnsi="Palatino Linotype" w:cs="Arial"/>
        </w:rPr>
        <w:t xml:space="preserve">En fecha </w:t>
      </w:r>
      <w:r w:rsidR="00152102" w:rsidRPr="00FB432F">
        <w:rPr>
          <w:rFonts w:ascii="Palatino Linotype" w:hAnsi="Palatino Linotype" w:cs="Arial"/>
        </w:rPr>
        <w:t>diez</w:t>
      </w:r>
      <w:r w:rsidR="00EA4EF6" w:rsidRPr="00FB432F">
        <w:rPr>
          <w:rFonts w:ascii="Palatino Linotype" w:hAnsi="Palatino Linotype" w:cs="Arial"/>
        </w:rPr>
        <w:t xml:space="preserve"> de enero de dos mil veinte</w:t>
      </w:r>
      <w:r w:rsidRPr="00FB432F">
        <w:rPr>
          <w:rFonts w:ascii="Palatino Linotype" w:hAnsi="Palatino Linotype" w:cs="Arial"/>
        </w:rPr>
        <w:t>, atento a lo dispuesto en el artículo 185</w:t>
      </w:r>
      <w:r w:rsidR="00185F44" w:rsidRPr="00FB432F">
        <w:rPr>
          <w:rFonts w:ascii="Palatino Linotype" w:hAnsi="Palatino Linotype" w:cs="Arial"/>
        </w:rPr>
        <w:t>,</w:t>
      </w:r>
      <w:r w:rsidRPr="00FB432F">
        <w:rPr>
          <w:rFonts w:ascii="Palatino Linotype" w:hAnsi="Palatino Linotype" w:cs="Arial"/>
        </w:rPr>
        <w:t xml:space="preserve"> fracciones I, II y IV de la </w:t>
      </w:r>
      <w:r w:rsidRPr="00FB432F">
        <w:rPr>
          <w:rFonts w:ascii="Palatino Linotype" w:hAnsi="Palatino Linotype"/>
        </w:rPr>
        <w:t xml:space="preserve">Ley de Transparencia y Acceso a la Información Pública del Estado de México y Municipios, </w:t>
      </w:r>
      <w:r w:rsidR="00AA1487" w:rsidRPr="00FB432F">
        <w:rPr>
          <w:rFonts w:ascii="Palatino Linotype" w:hAnsi="Palatino Linotype"/>
        </w:rPr>
        <w:t xml:space="preserve">se </w:t>
      </w:r>
      <w:r w:rsidRPr="00FB432F">
        <w:rPr>
          <w:rFonts w:ascii="Palatino Linotype" w:hAnsi="Palatino Linotype"/>
        </w:rPr>
        <w:t>a</w:t>
      </w:r>
      <w:r w:rsidRPr="00FB432F">
        <w:rPr>
          <w:rFonts w:ascii="Palatino Linotype" w:hAnsi="Palatino Linotype" w:cs="Arial"/>
        </w:rPr>
        <w:t>cordó la admisión a trámite de</w:t>
      </w:r>
      <w:r w:rsidR="00336EFC" w:rsidRPr="00FB432F">
        <w:rPr>
          <w:rFonts w:ascii="Palatino Linotype" w:hAnsi="Palatino Linotype" w:cs="Arial"/>
        </w:rPr>
        <w:t xml:space="preserve"> </w:t>
      </w:r>
      <w:r w:rsidRPr="00FB432F">
        <w:rPr>
          <w:rFonts w:ascii="Palatino Linotype" w:hAnsi="Palatino Linotype" w:cs="Arial"/>
        </w:rPr>
        <w:t>l</w:t>
      </w:r>
      <w:r w:rsidR="00336EFC" w:rsidRPr="00FB432F">
        <w:rPr>
          <w:rFonts w:ascii="Palatino Linotype" w:hAnsi="Palatino Linotype" w:cs="Arial"/>
        </w:rPr>
        <w:t>os</w:t>
      </w:r>
      <w:r w:rsidRPr="00FB432F">
        <w:rPr>
          <w:rFonts w:ascii="Palatino Linotype" w:hAnsi="Palatino Linotype" w:cs="Arial"/>
        </w:rPr>
        <w:t xml:space="preserve"> referido</w:t>
      </w:r>
      <w:r w:rsidR="00336EFC" w:rsidRPr="00FB432F">
        <w:rPr>
          <w:rFonts w:ascii="Palatino Linotype" w:hAnsi="Palatino Linotype" w:cs="Arial"/>
        </w:rPr>
        <w:t>s</w:t>
      </w:r>
      <w:r w:rsidRPr="00FB432F">
        <w:rPr>
          <w:rFonts w:ascii="Palatino Linotype" w:hAnsi="Palatino Linotype" w:cs="Arial"/>
        </w:rPr>
        <w:t xml:space="preserve"> recurso</w:t>
      </w:r>
      <w:r w:rsidR="00336EFC" w:rsidRPr="00FB432F">
        <w:rPr>
          <w:rFonts w:ascii="Palatino Linotype" w:hAnsi="Palatino Linotype" w:cs="Arial"/>
        </w:rPr>
        <w:t>s</w:t>
      </w:r>
      <w:r w:rsidRPr="00FB432F">
        <w:rPr>
          <w:rFonts w:ascii="Palatino Linotype" w:hAnsi="Palatino Linotype" w:cs="Arial"/>
        </w:rPr>
        <w:t xml:space="preserve"> de revisión, así como la integración de</w:t>
      </w:r>
      <w:r w:rsidR="00336EFC" w:rsidRPr="00FB432F">
        <w:rPr>
          <w:rFonts w:ascii="Palatino Linotype" w:hAnsi="Palatino Linotype" w:cs="Arial"/>
        </w:rPr>
        <w:t xml:space="preserve"> los</w:t>
      </w:r>
      <w:r w:rsidRPr="00FB432F">
        <w:rPr>
          <w:rFonts w:ascii="Palatino Linotype" w:hAnsi="Palatino Linotype" w:cs="Arial"/>
        </w:rPr>
        <w:t xml:space="preserve"> expediente</w:t>
      </w:r>
      <w:r w:rsidR="00336EFC" w:rsidRPr="00FB432F">
        <w:rPr>
          <w:rFonts w:ascii="Palatino Linotype" w:hAnsi="Palatino Linotype" w:cs="Arial"/>
        </w:rPr>
        <w:t>s</w:t>
      </w:r>
      <w:r w:rsidRPr="00FB432F">
        <w:rPr>
          <w:rFonts w:ascii="Palatino Linotype" w:hAnsi="Palatino Linotype" w:cs="Arial"/>
        </w:rPr>
        <w:t xml:space="preserve"> respectivo</w:t>
      </w:r>
      <w:r w:rsidR="00336EFC" w:rsidRPr="00FB432F">
        <w:rPr>
          <w:rFonts w:ascii="Palatino Linotype" w:hAnsi="Palatino Linotype" w:cs="Arial"/>
        </w:rPr>
        <w:t>s</w:t>
      </w:r>
      <w:r w:rsidRPr="00FB432F">
        <w:rPr>
          <w:rFonts w:ascii="Palatino Linotype" w:hAnsi="Palatino Linotype" w:cs="Arial"/>
        </w:rPr>
        <w:t>, mismo</w:t>
      </w:r>
      <w:r w:rsidR="00336EFC" w:rsidRPr="00FB432F">
        <w:rPr>
          <w:rFonts w:ascii="Palatino Linotype" w:hAnsi="Palatino Linotype" w:cs="Arial"/>
        </w:rPr>
        <w:t>s</w:t>
      </w:r>
      <w:r w:rsidRPr="00FB432F">
        <w:rPr>
          <w:rFonts w:ascii="Palatino Linotype" w:hAnsi="Palatino Linotype" w:cs="Arial"/>
        </w:rPr>
        <w:t xml:space="preserve"> que se pus</w:t>
      </w:r>
      <w:r w:rsidR="00336EFC" w:rsidRPr="00FB432F">
        <w:rPr>
          <w:rFonts w:ascii="Palatino Linotype" w:hAnsi="Palatino Linotype" w:cs="Arial"/>
        </w:rPr>
        <w:t>ieron</w:t>
      </w:r>
      <w:r w:rsidRPr="00FB432F">
        <w:rPr>
          <w:rFonts w:ascii="Palatino Linotype" w:hAnsi="Palatino Linotype" w:cs="Arial"/>
        </w:rPr>
        <w:t xml:space="preserve"> a disposición de las partes, para que </w:t>
      </w:r>
      <w:r w:rsidR="00336EFC" w:rsidRPr="00FB432F">
        <w:rPr>
          <w:rFonts w:ascii="Palatino Linotype" w:hAnsi="Palatino Linotype" w:cs="Arial"/>
        </w:rPr>
        <w:t xml:space="preserve">de considerarlo conveniente, en el plazo máximo de siete días hábiles, </w:t>
      </w:r>
      <w:r w:rsidR="00D52A98" w:rsidRPr="00FB432F">
        <w:rPr>
          <w:rFonts w:ascii="Palatino Linotype" w:hAnsi="Palatino Linotype" w:cs="Arial"/>
          <w:b/>
        </w:rPr>
        <w:t>EL</w:t>
      </w:r>
      <w:r w:rsidR="0056687C" w:rsidRPr="00FB432F">
        <w:rPr>
          <w:rFonts w:ascii="Palatino Linotype" w:hAnsi="Palatino Linotype" w:cs="Arial"/>
          <w:b/>
        </w:rPr>
        <w:t xml:space="preserve"> RECURRENTE</w:t>
      </w:r>
      <w:r w:rsidR="00336EFC" w:rsidRPr="00FB432F">
        <w:rPr>
          <w:rFonts w:ascii="Palatino Linotype" w:hAnsi="Palatino Linotype" w:cs="Arial"/>
        </w:rPr>
        <w:t xml:space="preserve"> realizara manifestaciones y alegatos, así como ofreciera las pruebas que a su derecho conviniera y, en el caso del</w:t>
      </w:r>
      <w:r w:rsidR="00336EFC" w:rsidRPr="00FB432F">
        <w:rPr>
          <w:rFonts w:ascii="Palatino Linotype" w:hAnsi="Palatino Linotype" w:cs="Arial"/>
          <w:b/>
        </w:rPr>
        <w:t xml:space="preserve"> SUJETO OBLIGADO</w:t>
      </w:r>
      <w:r w:rsidR="00336EFC" w:rsidRPr="00FB432F">
        <w:rPr>
          <w:rFonts w:ascii="Palatino Linotype" w:hAnsi="Palatino Linotype" w:cs="Arial"/>
        </w:rPr>
        <w:t xml:space="preserve"> exhibiera los Informes Justificados correspondientes. </w:t>
      </w:r>
    </w:p>
    <w:p w14:paraId="7346BC54" w14:textId="77777777" w:rsidR="0047532B" w:rsidRPr="00FB432F" w:rsidRDefault="0047532B" w:rsidP="0004100E">
      <w:pPr>
        <w:pStyle w:val="Prrafodelista"/>
        <w:spacing w:line="360" w:lineRule="auto"/>
        <w:ind w:left="0"/>
        <w:rPr>
          <w:rFonts w:ascii="Palatino Linotype" w:hAnsi="Palatino Linotype" w:cs="Arial"/>
        </w:rPr>
      </w:pPr>
    </w:p>
    <w:p w14:paraId="02365058" w14:textId="4B706040" w:rsidR="00C07AC2" w:rsidRPr="00FB432F" w:rsidRDefault="0047532B" w:rsidP="0004100E">
      <w:pPr>
        <w:pStyle w:val="Prrafodelista"/>
        <w:numPr>
          <w:ilvl w:val="0"/>
          <w:numId w:val="1"/>
        </w:numPr>
        <w:spacing w:line="360" w:lineRule="auto"/>
        <w:ind w:left="0" w:firstLine="0"/>
        <w:contextualSpacing w:val="0"/>
        <w:jc w:val="both"/>
        <w:rPr>
          <w:rFonts w:ascii="Palatino Linotype" w:hAnsi="Palatino Linotype" w:cs="Arial"/>
        </w:rPr>
      </w:pPr>
      <w:r w:rsidRPr="00FB432F">
        <w:rPr>
          <w:rFonts w:ascii="Palatino Linotype" w:hAnsi="Palatino Linotype" w:cs="Arial"/>
        </w:rPr>
        <w:t xml:space="preserve">De las constancias que obran en el </w:t>
      </w:r>
      <w:r w:rsidRPr="00FB432F">
        <w:rPr>
          <w:rFonts w:ascii="Palatino Linotype" w:hAnsi="Palatino Linotype" w:cs="Arial"/>
          <w:b/>
        </w:rPr>
        <w:t>SAIMEX</w:t>
      </w:r>
      <w:r w:rsidRPr="00FB432F">
        <w:rPr>
          <w:rFonts w:ascii="Palatino Linotype" w:hAnsi="Palatino Linotype" w:cs="Arial"/>
        </w:rPr>
        <w:t>, se desprende que dentro del</w:t>
      </w:r>
      <w:r w:rsidR="00D52A98" w:rsidRPr="00FB432F">
        <w:rPr>
          <w:rFonts w:ascii="Palatino Linotype" w:hAnsi="Palatino Linotype" w:cs="Arial"/>
        </w:rPr>
        <w:t xml:space="preserve"> término concedido a las partes, </w:t>
      </w:r>
      <w:r w:rsidR="00D52A98" w:rsidRPr="00FB432F">
        <w:rPr>
          <w:rFonts w:ascii="Palatino Linotype" w:hAnsi="Palatino Linotype" w:cs="Arial"/>
          <w:b/>
        </w:rPr>
        <w:t xml:space="preserve">EL </w:t>
      </w:r>
      <w:r w:rsidR="0056687C" w:rsidRPr="00FB432F">
        <w:rPr>
          <w:rFonts w:ascii="Palatino Linotype" w:hAnsi="Palatino Linotype" w:cs="Arial"/>
          <w:b/>
        </w:rPr>
        <w:t>RECURRENTE</w:t>
      </w:r>
      <w:r w:rsidRPr="00FB432F">
        <w:rPr>
          <w:rFonts w:ascii="Palatino Linotype" w:hAnsi="Palatino Linotype" w:cs="Arial"/>
          <w:b/>
        </w:rPr>
        <w:t xml:space="preserve"> </w:t>
      </w:r>
      <w:r w:rsidRPr="00FB432F">
        <w:rPr>
          <w:rFonts w:ascii="Palatino Linotype" w:hAnsi="Palatino Linotype" w:cs="Arial"/>
        </w:rPr>
        <w:t xml:space="preserve">no presentó </w:t>
      </w:r>
      <w:r w:rsidRPr="00FB432F">
        <w:rPr>
          <w:rFonts w:ascii="Palatino Linotype" w:hAnsi="Palatino Linotype"/>
        </w:rPr>
        <w:t>manifestaciones</w:t>
      </w:r>
      <w:r w:rsidRPr="00FB432F">
        <w:rPr>
          <w:rFonts w:ascii="Palatino Linotype" w:hAnsi="Palatino Linotype" w:cs="Arial"/>
        </w:rPr>
        <w:t xml:space="preserve"> y alegatos, ni ofreció los medios de prueba que a su derecho convinieran. </w:t>
      </w:r>
      <w:r w:rsidR="00C07AC2" w:rsidRPr="00FB432F">
        <w:rPr>
          <w:rFonts w:ascii="Palatino Linotype" w:hAnsi="Palatino Linotype" w:cs="Arial"/>
        </w:rPr>
        <w:t xml:space="preserve">Por su parte </w:t>
      </w:r>
      <w:r w:rsidR="00C07AC2" w:rsidRPr="00FB432F">
        <w:rPr>
          <w:rFonts w:ascii="Palatino Linotype" w:hAnsi="Palatino Linotype" w:cs="Arial"/>
          <w:b/>
        </w:rPr>
        <w:t>EL SUJETO OBLIGADO,</w:t>
      </w:r>
      <w:r w:rsidR="00C07AC2" w:rsidRPr="00FB432F">
        <w:rPr>
          <w:rFonts w:ascii="Palatino Linotype" w:hAnsi="Palatino Linotype" w:cs="Arial"/>
        </w:rPr>
        <w:t xml:space="preserve"> </w:t>
      </w:r>
      <w:r w:rsidR="00EA4EF6" w:rsidRPr="00FB432F">
        <w:rPr>
          <w:rFonts w:ascii="Palatino Linotype" w:hAnsi="Palatino Linotype" w:cs="Arial"/>
        </w:rPr>
        <w:t>fue omiso en rendir</w:t>
      </w:r>
      <w:r w:rsidR="00C07AC2" w:rsidRPr="00FB432F">
        <w:rPr>
          <w:rFonts w:ascii="Palatino Linotype" w:hAnsi="Palatino Linotype" w:cs="Arial"/>
        </w:rPr>
        <w:t xml:space="preserve"> </w:t>
      </w:r>
      <w:r w:rsidR="00EA4EF6" w:rsidRPr="00FB432F">
        <w:rPr>
          <w:rFonts w:ascii="Palatino Linotype" w:hAnsi="Palatino Linotype" w:cs="Arial"/>
        </w:rPr>
        <w:t>los</w:t>
      </w:r>
      <w:r w:rsidR="00C07AC2" w:rsidRPr="00FB432F">
        <w:rPr>
          <w:rFonts w:ascii="Palatino Linotype" w:hAnsi="Palatino Linotype" w:cs="Arial"/>
        </w:rPr>
        <w:t xml:space="preserve"> Informe</w:t>
      </w:r>
      <w:r w:rsidR="00941949" w:rsidRPr="00FB432F">
        <w:rPr>
          <w:rFonts w:ascii="Palatino Linotype" w:hAnsi="Palatino Linotype" w:cs="Arial"/>
        </w:rPr>
        <w:t>s</w:t>
      </w:r>
      <w:r w:rsidR="00C07AC2" w:rsidRPr="00FB432F">
        <w:rPr>
          <w:rFonts w:ascii="Palatino Linotype" w:hAnsi="Palatino Linotype" w:cs="Arial"/>
        </w:rPr>
        <w:t xml:space="preserve"> Justificado</w:t>
      </w:r>
      <w:r w:rsidR="00941949" w:rsidRPr="00FB432F">
        <w:rPr>
          <w:rFonts w:ascii="Palatino Linotype" w:hAnsi="Palatino Linotype" w:cs="Arial"/>
        </w:rPr>
        <w:t>s</w:t>
      </w:r>
      <w:r w:rsidR="00EA4EF6" w:rsidRPr="00FB432F">
        <w:rPr>
          <w:rFonts w:ascii="Palatino Linotype" w:hAnsi="Palatino Linotype" w:cs="Arial"/>
        </w:rPr>
        <w:t xml:space="preserve"> correspondientes</w:t>
      </w:r>
      <w:r w:rsidR="00152102" w:rsidRPr="00FB432F">
        <w:rPr>
          <w:rFonts w:ascii="Palatino Linotype" w:hAnsi="Palatino Linotype" w:cs="Arial"/>
        </w:rPr>
        <w:t>.</w:t>
      </w:r>
    </w:p>
    <w:p w14:paraId="0452896E" w14:textId="77777777" w:rsidR="00A45C1A" w:rsidRPr="00FB432F" w:rsidRDefault="00A45C1A" w:rsidP="0004100E">
      <w:pPr>
        <w:pStyle w:val="Prrafodelista"/>
        <w:spacing w:line="360" w:lineRule="auto"/>
        <w:ind w:left="0"/>
        <w:contextualSpacing w:val="0"/>
        <w:jc w:val="both"/>
        <w:rPr>
          <w:rFonts w:ascii="Palatino Linotype" w:hAnsi="Palatino Linotype" w:cs="Arial"/>
        </w:rPr>
      </w:pPr>
    </w:p>
    <w:p w14:paraId="70DAA997" w14:textId="79D84D53" w:rsidR="00152102" w:rsidRPr="00FB432F" w:rsidRDefault="00152102"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lastRenderedPageBreak/>
        <w:drawing>
          <wp:inline distT="0" distB="0" distL="0" distR="0" wp14:anchorId="7A1B6B3A" wp14:editId="4CF4611B">
            <wp:extent cx="5791835" cy="1718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8945"/>
                    </a:xfrm>
                    <a:prstGeom prst="rect">
                      <a:avLst/>
                    </a:prstGeom>
                  </pic:spPr>
                </pic:pic>
              </a:graphicData>
            </a:graphic>
          </wp:inline>
        </w:drawing>
      </w:r>
    </w:p>
    <w:p w14:paraId="563E2B1D" w14:textId="0B82F8B2" w:rsidR="00152102" w:rsidRPr="00FB432F" w:rsidRDefault="00152102"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drawing>
          <wp:inline distT="0" distB="0" distL="0" distR="0" wp14:anchorId="3A8B7FA2" wp14:editId="16DC00FE">
            <wp:extent cx="5791835" cy="17252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25295"/>
                    </a:xfrm>
                    <a:prstGeom prst="rect">
                      <a:avLst/>
                    </a:prstGeom>
                  </pic:spPr>
                </pic:pic>
              </a:graphicData>
            </a:graphic>
          </wp:inline>
        </w:drawing>
      </w:r>
    </w:p>
    <w:p w14:paraId="36F02A6B" w14:textId="725D0C0A" w:rsidR="00F60FCC" w:rsidRPr="00FB432F" w:rsidRDefault="00F60FCC"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drawing>
          <wp:inline distT="0" distB="0" distL="0" distR="0" wp14:anchorId="76A3C115" wp14:editId="15E0ACFB">
            <wp:extent cx="5791835" cy="17214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21485"/>
                    </a:xfrm>
                    <a:prstGeom prst="rect">
                      <a:avLst/>
                    </a:prstGeom>
                  </pic:spPr>
                </pic:pic>
              </a:graphicData>
            </a:graphic>
          </wp:inline>
        </w:drawing>
      </w:r>
    </w:p>
    <w:p w14:paraId="78E5A38C" w14:textId="3A0E4CF0" w:rsidR="00F60FCC" w:rsidRPr="00FB432F" w:rsidRDefault="00F60FCC"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drawing>
          <wp:inline distT="0" distB="0" distL="0" distR="0" wp14:anchorId="51AA53C6" wp14:editId="70F99F0F">
            <wp:extent cx="5791835" cy="171323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713230"/>
                    </a:xfrm>
                    <a:prstGeom prst="rect">
                      <a:avLst/>
                    </a:prstGeom>
                  </pic:spPr>
                </pic:pic>
              </a:graphicData>
            </a:graphic>
          </wp:inline>
        </w:drawing>
      </w:r>
    </w:p>
    <w:p w14:paraId="3357F52A" w14:textId="30C25663" w:rsidR="00F60FCC" w:rsidRPr="00FB432F" w:rsidRDefault="00F60FCC"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lastRenderedPageBreak/>
        <w:drawing>
          <wp:inline distT="0" distB="0" distL="0" distR="0" wp14:anchorId="2A78DF45" wp14:editId="5F9C0029">
            <wp:extent cx="5791835" cy="17214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21485"/>
                    </a:xfrm>
                    <a:prstGeom prst="rect">
                      <a:avLst/>
                    </a:prstGeom>
                  </pic:spPr>
                </pic:pic>
              </a:graphicData>
            </a:graphic>
          </wp:inline>
        </w:drawing>
      </w:r>
    </w:p>
    <w:p w14:paraId="7EBF1AC1" w14:textId="75AB3BAF" w:rsidR="00F60FCC" w:rsidRPr="00FB432F" w:rsidRDefault="00F60FCC"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drawing>
          <wp:inline distT="0" distB="0" distL="0" distR="0" wp14:anchorId="451DB0F2" wp14:editId="734EDD61">
            <wp:extent cx="5791835" cy="1707515"/>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707515"/>
                    </a:xfrm>
                    <a:prstGeom prst="rect">
                      <a:avLst/>
                    </a:prstGeom>
                  </pic:spPr>
                </pic:pic>
              </a:graphicData>
            </a:graphic>
          </wp:inline>
        </w:drawing>
      </w:r>
    </w:p>
    <w:p w14:paraId="338FD60A" w14:textId="142F74B3" w:rsidR="00F60FCC" w:rsidRPr="00FB432F" w:rsidRDefault="00F60FCC" w:rsidP="0004100E">
      <w:pPr>
        <w:pStyle w:val="Prrafodelista"/>
        <w:spacing w:line="360" w:lineRule="auto"/>
        <w:ind w:left="0"/>
        <w:contextualSpacing w:val="0"/>
        <w:jc w:val="both"/>
        <w:rPr>
          <w:rFonts w:ascii="Palatino Linotype" w:hAnsi="Palatino Linotype" w:cs="Arial"/>
        </w:rPr>
      </w:pPr>
      <w:r w:rsidRPr="00FB432F">
        <w:rPr>
          <w:rFonts w:ascii="Palatino Linotype" w:hAnsi="Palatino Linotype"/>
          <w:noProof/>
          <w:lang w:eastAsia="es-MX"/>
        </w:rPr>
        <w:drawing>
          <wp:inline distT="0" distB="0" distL="0" distR="0" wp14:anchorId="7B9CC074" wp14:editId="40D2522C">
            <wp:extent cx="5791835" cy="171132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711325"/>
                    </a:xfrm>
                    <a:prstGeom prst="rect">
                      <a:avLst/>
                    </a:prstGeom>
                  </pic:spPr>
                </pic:pic>
              </a:graphicData>
            </a:graphic>
          </wp:inline>
        </w:drawing>
      </w:r>
    </w:p>
    <w:p w14:paraId="0FA901CA" w14:textId="77777777" w:rsidR="00152102" w:rsidRPr="00FB432F" w:rsidRDefault="00152102" w:rsidP="0004100E">
      <w:pPr>
        <w:pStyle w:val="Prrafodelista"/>
        <w:spacing w:line="360" w:lineRule="auto"/>
        <w:ind w:left="0"/>
        <w:contextualSpacing w:val="0"/>
        <w:jc w:val="both"/>
        <w:rPr>
          <w:rFonts w:ascii="Palatino Linotype" w:hAnsi="Palatino Linotype" w:cs="Arial"/>
        </w:rPr>
      </w:pPr>
    </w:p>
    <w:p w14:paraId="254BE263" w14:textId="27C0AA9F" w:rsidR="00EA4EF6" w:rsidRPr="00FB432F" w:rsidRDefault="00EA4EF6" w:rsidP="0004100E">
      <w:pPr>
        <w:pStyle w:val="Prrafodelista"/>
        <w:numPr>
          <w:ilvl w:val="0"/>
          <w:numId w:val="1"/>
        </w:numPr>
        <w:spacing w:line="360" w:lineRule="auto"/>
        <w:ind w:left="0" w:firstLine="0"/>
        <w:contextualSpacing w:val="0"/>
        <w:jc w:val="both"/>
        <w:rPr>
          <w:rFonts w:ascii="Palatino Linotype" w:eastAsia="MS Mincho" w:hAnsi="Palatino Linotype" w:cs="Arial"/>
        </w:rPr>
      </w:pPr>
      <w:r w:rsidRPr="00FB432F">
        <w:rPr>
          <w:rFonts w:ascii="Palatino Linotype" w:hAnsi="Palatino Linotype" w:cs="Arial"/>
        </w:rPr>
        <w:t xml:space="preserve">Por economía procesal y a fin de evitar la emisión de resoluciones contradictorias, </w:t>
      </w:r>
      <w:r w:rsidR="00F60FCC" w:rsidRPr="00FB432F">
        <w:rPr>
          <w:rFonts w:ascii="Palatino Linotype" w:hAnsi="Palatino Linotype" w:cs="Arial"/>
        </w:rPr>
        <w:t xml:space="preserve">el Pleno de este Instituto determinó la acumulación de los recursos de revisión </w:t>
      </w:r>
      <w:r w:rsidR="00FB7C81" w:rsidRPr="00FB432F">
        <w:rPr>
          <w:rFonts w:ascii="Palatino Linotype" w:hAnsi="Palatino Linotype" w:cs="Arial"/>
          <w:b/>
          <w:spacing w:val="-20"/>
        </w:rPr>
        <w:t>12322/INFOEM/IP/RR/2019</w:t>
      </w:r>
      <w:r w:rsidR="00FB7C81" w:rsidRPr="00FB432F">
        <w:rPr>
          <w:rFonts w:ascii="Palatino Linotype" w:hAnsi="Palatino Linotype" w:cs="Arial"/>
          <w:b/>
        </w:rPr>
        <w:t xml:space="preserve">, </w:t>
      </w:r>
      <w:r w:rsidR="00FB7C81" w:rsidRPr="00FB432F">
        <w:rPr>
          <w:rFonts w:ascii="Palatino Linotype" w:hAnsi="Palatino Linotype" w:cs="Arial"/>
          <w:b/>
          <w:spacing w:val="-20"/>
        </w:rPr>
        <w:t>12324/INFOEM/IP/RR/2019</w:t>
      </w:r>
      <w:r w:rsidR="00FB7C81" w:rsidRPr="00FB432F">
        <w:rPr>
          <w:rFonts w:ascii="Palatino Linotype" w:hAnsi="Palatino Linotype" w:cs="Arial"/>
          <w:b/>
        </w:rPr>
        <w:t xml:space="preserve">, </w:t>
      </w:r>
      <w:r w:rsidR="00FB7C81" w:rsidRPr="00FB432F">
        <w:rPr>
          <w:rFonts w:ascii="Palatino Linotype" w:hAnsi="Palatino Linotype" w:cs="Arial"/>
          <w:b/>
          <w:spacing w:val="-20"/>
        </w:rPr>
        <w:t>12337/INFOEM/IP/RR/2019</w:t>
      </w:r>
      <w:r w:rsidR="00FB7C81" w:rsidRPr="00FB432F">
        <w:rPr>
          <w:rFonts w:ascii="Palatino Linotype" w:hAnsi="Palatino Linotype" w:cs="Arial"/>
          <w:b/>
        </w:rPr>
        <w:t xml:space="preserve">, </w:t>
      </w:r>
      <w:r w:rsidR="00FB7C81" w:rsidRPr="00FB432F">
        <w:rPr>
          <w:rFonts w:ascii="Palatino Linotype" w:hAnsi="Palatino Linotype" w:cs="Arial"/>
          <w:b/>
          <w:spacing w:val="-20"/>
        </w:rPr>
        <w:t>12338/INFOEM/IP/RR/2019</w:t>
      </w:r>
      <w:r w:rsidR="00FB7C81" w:rsidRPr="00FB432F">
        <w:rPr>
          <w:rFonts w:ascii="Palatino Linotype" w:hAnsi="Palatino Linotype" w:cs="Arial"/>
          <w:b/>
        </w:rPr>
        <w:t xml:space="preserve">, </w:t>
      </w:r>
      <w:r w:rsidR="00FB7C81" w:rsidRPr="00FB432F">
        <w:rPr>
          <w:rFonts w:ascii="Palatino Linotype" w:hAnsi="Palatino Linotype" w:cs="Arial"/>
          <w:b/>
          <w:spacing w:val="-20"/>
        </w:rPr>
        <w:t>12339/INFOEM/IP/RR/2019</w:t>
      </w:r>
      <w:r w:rsidR="00FB7C81" w:rsidRPr="00FB432F">
        <w:rPr>
          <w:rFonts w:ascii="Palatino Linotype" w:hAnsi="Palatino Linotype" w:cs="Arial"/>
          <w:b/>
        </w:rPr>
        <w:t xml:space="preserve">, </w:t>
      </w:r>
      <w:r w:rsidR="00FB7C81" w:rsidRPr="00FB432F">
        <w:rPr>
          <w:rFonts w:ascii="Palatino Linotype" w:hAnsi="Palatino Linotype" w:cs="Arial"/>
          <w:b/>
          <w:spacing w:val="-20"/>
        </w:rPr>
        <w:t>12340/INFOEM/IP/RR/2019</w:t>
      </w:r>
      <w:r w:rsidR="00FB7C81" w:rsidRPr="00FB432F">
        <w:rPr>
          <w:rFonts w:ascii="Palatino Linotype" w:hAnsi="Palatino Linotype" w:cs="Arial"/>
          <w:b/>
        </w:rPr>
        <w:t xml:space="preserve"> </w:t>
      </w:r>
      <w:r w:rsidR="00FB7C81" w:rsidRPr="00FB432F">
        <w:rPr>
          <w:rFonts w:ascii="Palatino Linotype" w:hAnsi="Palatino Linotype" w:cs="Arial"/>
        </w:rPr>
        <w:t>y</w:t>
      </w:r>
      <w:r w:rsidR="00FB7C81" w:rsidRPr="00FB432F">
        <w:rPr>
          <w:rFonts w:ascii="Palatino Linotype" w:hAnsi="Palatino Linotype" w:cs="Arial"/>
          <w:b/>
        </w:rPr>
        <w:t xml:space="preserve"> </w:t>
      </w:r>
      <w:r w:rsidR="00FB7C81" w:rsidRPr="00FB432F">
        <w:rPr>
          <w:rFonts w:ascii="Palatino Linotype" w:hAnsi="Palatino Linotype" w:cs="Arial"/>
          <w:b/>
          <w:spacing w:val="-20"/>
        </w:rPr>
        <w:t>12341/INFOEM/IP/RR/2019</w:t>
      </w:r>
      <w:r w:rsidR="00FB7C81" w:rsidRPr="00FB432F">
        <w:rPr>
          <w:rFonts w:ascii="Palatino Linotype" w:hAnsi="Palatino Linotype" w:cs="Arial"/>
          <w:b/>
        </w:rPr>
        <w:t xml:space="preserve">, </w:t>
      </w:r>
      <w:r w:rsidR="00F60FCC" w:rsidRPr="00FB432F">
        <w:rPr>
          <w:rFonts w:ascii="Palatino Linotype" w:hAnsi="Palatino Linotype" w:cs="Arial"/>
        </w:rPr>
        <w:t xml:space="preserve">en la </w:t>
      </w:r>
      <w:r w:rsidR="00FB7C81" w:rsidRPr="00FB432F">
        <w:rPr>
          <w:rFonts w:ascii="Palatino Linotype" w:eastAsia="MS Mincho" w:hAnsi="Palatino Linotype" w:cs="Arial"/>
        </w:rPr>
        <w:t>Tercera</w:t>
      </w:r>
      <w:r w:rsidR="00F60FCC" w:rsidRPr="00FB432F">
        <w:rPr>
          <w:rFonts w:ascii="Palatino Linotype" w:eastAsia="MS Mincho" w:hAnsi="Palatino Linotype" w:cs="Arial"/>
        </w:rPr>
        <w:t xml:space="preserve"> Sesión Ordinaria del </w:t>
      </w:r>
      <w:r w:rsidR="00FB7C81" w:rsidRPr="00FB432F">
        <w:rPr>
          <w:rFonts w:ascii="Palatino Linotype" w:eastAsia="MS Mincho" w:hAnsi="Palatino Linotype" w:cs="Arial"/>
        </w:rPr>
        <w:t>veintinueve</w:t>
      </w:r>
      <w:r w:rsidR="00F60FCC" w:rsidRPr="00FB432F">
        <w:rPr>
          <w:rFonts w:ascii="Palatino Linotype" w:eastAsia="MS Mincho" w:hAnsi="Palatino Linotype" w:cs="Arial"/>
        </w:rPr>
        <w:t xml:space="preserve"> de enero de dos </w:t>
      </w:r>
      <w:r w:rsidR="00F60FCC" w:rsidRPr="00FB432F">
        <w:rPr>
          <w:rFonts w:ascii="Palatino Linotype" w:eastAsia="MS Mincho" w:hAnsi="Palatino Linotype" w:cs="Arial"/>
        </w:rPr>
        <w:lastRenderedPageBreak/>
        <w:t>mil veinte</w:t>
      </w:r>
      <w:r w:rsidR="00F60FCC" w:rsidRPr="00FB432F">
        <w:rPr>
          <w:rFonts w:ascii="Palatino Linotype" w:hAnsi="Palatino Linotype" w:cs="Arial"/>
        </w:rPr>
        <w:t xml:space="preserve">, </w:t>
      </w:r>
      <w:r w:rsidR="00F60FCC" w:rsidRPr="00FB432F">
        <w:rPr>
          <w:rFonts w:ascii="Palatino Linotype" w:eastAsia="MS Mincho" w:hAnsi="Palatino Linotype" w:cs="Arial"/>
        </w:rPr>
        <w:t xml:space="preserve">turnándose a la Comisionada </w:t>
      </w:r>
      <w:r w:rsidR="00F60FCC" w:rsidRPr="00FB432F">
        <w:rPr>
          <w:rFonts w:ascii="Palatino Linotype" w:eastAsia="MS Mincho" w:hAnsi="Palatino Linotype" w:cs="Arial"/>
          <w:b/>
        </w:rPr>
        <w:t>EVA ABAID YAPUR</w:t>
      </w:r>
      <w:r w:rsidR="00F60FCC" w:rsidRPr="00FB432F">
        <w:rPr>
          <w:rFonts w:ascii="Palatino Linotype" w:eastAsia="MS Mincho" w:hAnsi="Palatino Linotype" w:cs="Arial"/>
        </w:rPr>
        <w:t xml:space="preserve"> para que formulara y presentara el proyecto de resolución correspondiente, de conformidad con lo dispuesto </w:t>
      </w:r>
      <w:r w:rsidRPr="00FB432F">
        <w:rPr>
          <w:rFonts w:ascii="Palatino Linotype" w:eastAsia="MS Mincho" w:hAnsi="Palatino Linotype" w:cs="Arial"/>
        </w:rPr>
        <w:t>en el artículo 66 y 70 de los Lineamientos para el funcionamiento del Pleno y las Comisiones del Instituto de Transparencia, Acceso a la Información Pública y Protección de Datos Personales de</w:t>
      </w:r>
      <w:r w:rsidR="00F60FCC" w:rsidRPr="00FB432F">
        <w:rPr>
          <w:rFonts w:ascii="Palatino Linotype" w:eastAsia="MS Mincho" w:hAnsi="Palatino Linotype" w:cs="Arial"/>
        </w:rPr>
        <w:t>l Estado de México y Municipios.</w:t>
      </w:r>
    </w:p>
    <w:p w14:paraId="3E08017E" w14:textId="77777777" w:rsidR="00F60FCC" w:rsidRPr="00FB432F" w:rsidRDefault="00F60FCC" w:rsidP="0004100E">
      <w:pPr>
        <w:pStyle w:val="Prrafodelista"/>
        <w:spacing w:line="360" w:lineRule="auto"/>
        <w:ind w:left="0"/>
        <w:contextualSpacing w:val="0"/>
        <w:jc w:val="both"/>
        <w:rPr>
          <w:rFonts w:ascii="Palatino Linotype" w:eastAsia="MS Mincho" w:hAnsi="Palatino Linotype" w:cs="Arial"/>
        </w:rPr>
      </w:pPr>
    </w:p>
    <w:p w14:paraId="4A58B67A" w14:textId="29F96EB0" w:rsidR="00EA4EF6" w:rsidRPr="00FB432F" w:rsidRDefault="00EA4EF6" w:rsidP="0004100E">
      <w:pPr>
        <w:pStyle w:val="Prrafodelista"/>
        <w:numPr>
          <w:ilvl w:val="0"/>
          <w:numId w:val="1"/>
        </w:numPr>
        <w:spacing w:line="360" w:lineRule="auto"/>
        <w:ind w:left="0" w:firstLine="0"/>
        <w:contextualSpacing w:val="0"/>
        <w:jc w:val="both"/>
        <w:rPr>
          <w:rFonts w:ascii="Palatino Linotype" w:hAnsi="Palatino Linotype"/>
        </w:rPr>
      </w:pPr>
      <w:r w:rsidRPr="00FB432F">
        <w:rPr>
          <w:rFonts w:ascii="Palatino Linotype" w:hAnsi="Palatino Linotype" w:cs="Arial"/>
        </w:rPr>
        <w:t xml:space="preserve">Una vez analizado el estado procesal que guardaban los expedientes, en </w:t>
      </w:r>
      <w:r w:rsidR="00FB7C81" w:rsidRPr="00FB432F">
        <w:rPr>
          <w:rFonts w:ascii="Palatino Linotype" w:hAnsi="Palatino Linotype" w:cs="Arial"/>
        </w:rPr>
        <w:t xml:space="preserve">doce de marzo </w:t>
      </w:r>
      <w:r w:rsidRPr="00FB432F">
        <w:rPr>
          <w:rFonts w:ascii="Palatino Linotype" w:hAnsi="Palatino Linotype" w:cs="Arial"/>
        </w:rPr>
        <w:t>de dos mil veinte, la Comisionada Ponente acordó el cierre de instrucción; así como, la remisión de los mismos a efecto de ser resueltos, de conformidad con lo establecido en el artículo 185, fracciones VI y VIII de la Ley de Transparencia y Acceso a la Información Pública del Estado de México y Municipios.</w:t>
      </w:r>
    </w:p>
    <w:p w14:paraId="485D48DA" w14:textId="77777777" w:rsidR="00EA4EF6" w:rsidRPr="00FB432F" w:rsidRDefault="00EA4EF6" w:rsidP="0004100E">
      <w:pPr>
        <w:pStyle w:val="Prrafodelista"/>
        <w:spacing w:line="360" w:lineRule="auto"/>
        <w:ind w:left="0"/>
        <w:contextualSpacing w:val="0"/>
        <w:jc w:val="both"/>
        <w:rPr>
          <w:rFonts w:ascii="Palatino Linotype" w:hAnsi="Palatino Linotype"/>
        </w:rPr>
      </w:pPr>
    </w:p>
    <w:p w14:paraId="12A5123F" w14:textId="7155351D" w:rsidR="009D7E85" w:rsidRPr="00FB432F" w:rsidRDefault="009D7E85" w:rsidP="0004100E">
      <w:pPr>
        <w:pStyle w:val="Prrafodelista"/>
        <w:numPr>
          <w:ilvl w:val="0"/>
          <w:numId w:val="1"/>
        </w:numPr>
        <w:tabs>
          <w:tab w:val="left" w:pos="567"/>
        </w:tabs>
        <w:spacing w:line="360" w:lineRule="auto"/>
        <w:ind w:left="0" w:firstLine="0"/>
        <w:contextualSpacing w:val="0"/>
        <w:jc w:val="both"/>
        <w:rPr>
          <w:rFonts w:ascii="Palatino Linotype" w:hAnsi="Palatino Linotype"/>
        </w:rPr>
      </w:pPr>
      <w:r w:rsidRPr="00FB432F">
        <w:rPr>
          <w:rFonts w:ascii="Palatino Linotype" w:hAnsi="Palatino Linotype"/>
        </w:rPr>
        <w:t xml:space="preserve">En fecha </w:t>
      </w:r>
      <w:r w:rsidR="00FB7C81" w:rsidRPr="00FB432F">
        <w:rPr>
          <w:rFonts w:ascii="Palatino Linotype" w:hAnsi="Palatino Linotype" w:cs="Arial"/>
        </w:rPr>
        <w:t>doce de marzo de</w:t>
      </w:r>
      <w:r w:rsidR="00EA4EF6" w:rsidRPr="00FB432F">
        <w:rPr>
          <w:rFonts w:ascii="Palatino Linotype" w:hAnsi="Palatino Linotype" w:cs="Arial"/>
        </w:rPr>
        <w:t xml:space="preserve"> dos mil veinte</w:t>
      </w:r>
      <w:r w:rsidRPr="00FB432F">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w:t>
      </w:r>
      <w:r w:rsidR="00EA4EF6" w:rsidRPr="00FB432F">
        <w:rPr>
          <w:rFonts w:ascii="Palatino Linotype" w:hAnsi="Palatino Linotype"/>
        </w:rPr>
        <w:t>l Estado de México y Municipios; y</w:t>
      </w:r>
    </w:p>
    <w:p w14:paraId="16D8B2B9" w14:textId="77777777" w:rsidR="0047532B" w:rsidRPr="00FB432F" w:rsidRDefault="0047532B" w:rsidP="0004100E">
      <w:pPr>
        <w:spacing w:line="360" w:lineRule="auto"/>
        <w:jc w:val="center"/>
        <w:rPr>
          <w:rFonts w:ascii="Palatino Linotype" w:hAnsi="Palatino Linotype"/>
          <w:b/>
          <w:bCs/>
          <w:spacing w:val="60"/>
          <w:sz w:val="28"/>
        </w:rPr>
      </w:pPr>
      <w:r w:rsidRPr="00FB432F">
        <w:rPr>
          <w:rFonts w:ascii="Palatino Linotype" w:hAnsi="Palatino Linotype"/>
          <w:b/>
          <w:bCs/>
          <w:spacing w:val="60"/>
          <w:sz w:val="28"/>
        </w:rPr>
        <w:t>CONSIDERANDO</w:t>
      </w:r>
    </w:p>
    <w:p w14:paraId="6861863D" w14:textId="77777777" w:rsidR="004E0786" w:rsidRPr="00FB432F" w:rsidRDefault="004E0786" w:rsidP="0004100E">
      <w:pPr>
        <w:spacing w:line="360" w:lineRule="auto"/>
        <w:jc w:val="center"/>
        <w:rPr>
          <w:rFonts w:ascii="Palatino Linotype" w:hAnsi="Palatino Linotype"/>
          <w:b/>
          <w:bCs/>
          <w:spacing w:val="60"/>
          <w:sz w:val="28"/>
        </w:rPr>
      </w:pPr>
    </w:p>
    <w:p w14:paraId="08693C67" w14:textId="7D3B2888" w:rsidR="009D7E85" w:rsidRPr="00FB432F" w:rsidRDefault="009D7E85" w:rsidP="0004100E">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FB432F">
        <w:rPr>
          <w:rFonts w:ascii="Palatino Linotype" w:hAnsi="Palatino Linotype"/>
          <w:b/>
        </w:rPr>
        <w:t>Competencia</w:t>
      </w:r>
      <w:r w:rsidRPr="00FB432F">
        <w:rPr>
          <w:rFonts w:ascii="Palatino Linotype" w:hAnsi="Palatino Linotype"/>
        </w:rPr>
        <w:t>.</w:t>
      </w:r>
      <w:r w:rsidRPr="00FB432F">
        <w:rPr>
          <w:rFonts w:ascii="Palatino Linotype" w:hAnsi="Palatino Linotype"/>
          <w:b/>
        </w:rPr>
        <w:t xml:space="preserve"> </w:t>
      </w:r>
      <w:r w:rsidRPr="00FB432F">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los artículos 6, Apartado A de la Constitución Política de los Estados Unidos </w:t>
      </w:r>
      <w:r w:rsidRPr="00FB432F">
        <w:rPr>
          <w:rFonts w:ascii="Palatino Linotype" w:hAnsi="Palatino Linotype"/>
        </w:rPr>
        <w:lastRenderedPageBreak/>
        <w:t>Mexicanos; 5, vigésimo segundo, vigésimo tercero y vigésimo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B432F">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83EEE12" w14:textId="77777777" w:rsidR="009D7E85" w:rsidRPr="00FB432F" w:rsidRDefault="009D7E85" w:rsidP="0004100E">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A70320A" w14:textId="241D8FF7" w:rsidR="009D7E85" w:rsidRPr="00FB432F" w:rsidRDefault="009D7E85" w:rsidP="0004100E">
      <w:pPr>
        <w:pStyle w:val="Prrafodelista"/>
        <w:widowControl w:val="0"/>
        <w:numPr>
          <w:ilvl w:val="0"/>
          <w:numId w:val="5"/>
        </w:numPr>
        <w:autoSpaceDE w:val="0"/>
        <w:autoSpaceDN w:val="0"/>
        <w:adjustRightInd w:val="0"/>
        <w:spacing w:line="360" w:lineRule="auto"/>
        <w:ind w:left="0" w:firstLine="0"/>
        <w:contextualSpacing w:val="0"/>
        <w:jc w:val="both"/>
        <w:rPr>
          <w:rFonts w:ascii="Palatino Linotype" w:hAnsi="Palatino Linotype" w:cs="Arial"/>
        </w:rPr>
      </w:pPr>
      <w:r w:rsidRPr="00FB432F">
        <w:rPr>
          <w:rFonts w:ascii="Palatino Linotype" w:hAnsi="Palatino Linotype" w:cs="Arial"/>
          <w:b/>
        </w:rPr>
        <w:t>Interés.</w:t>
      </w:r>
      <w:r w:rsidRPr="00FB432F">
        <w:rPr>
          <w:rFonts w:ascii="Palatino Linotype" w:hAnsi="Palatino Linotype" w:cs="Arial"/>
        </w:rPr>
        <w:t xml:space="preserve"> </w:t>
      </w:r>
      <w:r w:rsidR="00DB74AD" w:rsidRPr="00FB432F">
        <w:rPr>
          <w:rFonts w:ascii="Palatino Linotype" w:hAnsi="Palatino Linotype" w:cs="Arial"/>
        </w:rPr>
        <w:t>Los</w:t>
      </w:r>
      <w:r w:rsidRPr="00FB432F">
        <w:rPr>
          <w:rFonts w:ascii="Palatino Linotype" w:hAnsi="Palatino Linotype" w:cs="Arial"/>
        </w:rPr>
        <w:t xml:space="preserve"> recurso</w:t>
      </w:r>
      <w:r w:rsidR="00DB74AD" w:rsidRPr="00FB432F">
        <w:rPr>
          <w:rFonts w:ascii="Palatino Linotype" w:hAnsi="Palatino Linotype" w:cs="Arial"/>
        </w:rPr>
        <w:t>s</w:t>
      </w:r>
      <w:r w:rsidRPr="00FB432F">
        <w:rPr>
          <w:rFonts w:ascii="Palatino Linotype" w:hAnsi="Palatino Linotype" w:cs="Arial"/>
        </w:rPr>
        <w:t xml:space="preserve"> de revisión fue</w:t>
      </w:r>
      <w:r w:rsidR="00DB74AD" w:rsidRPr="00FB432F">
        <w:rPr>
          <w:rFonts w:ascii="Palatino Linotype" w:hAnsi="Palatino Linotype" w:cs="Arial"/>
        </w:rPr>
        <w:t>ron</w:t>
      </w:r>
      <w:r w:rsidRPr="00FB432F">
        <w:rPr>
          <w:rFonts w:ascii="Palatino Linotype" w:hAnsi="Palatino Linotype" w:cs="Arial"/>
        </w:rPr>
        <w:t xml:space="preserve"> interpuesto</w:t>
      </w:r>
      <w:r w:rsidR="00DB74AD" w:rsidRPr="00FB432F">
        <w:rPr>
          <w:rFonts w:ascii="Palatino Linotype" w:hAnsi="Palatino Linotype" w:cs="Arial"/>
        </w:rPr>
        <w:t>s</w:t>
      </w:r>
      <w:r w:rsidRPr="00FB432F">
        <w:rPr>
          <w:rFonts w:ascii="Palatino Linotype" w:hAnsi="Palatino Linotype" w:cs="Arial"/>
        </w:rPr>
        <w:t xml:space="preserve"> por parte legítima en atención a que fue</w:t>
      </w:r>
      <w:r w:rsidR="00DB74AD" w:rsidRPr="00FB432F">
        <w:rPr>
          <w:rFonts w:ascii="Palatino Linotype" w:hAnsi="Palatino Linotype" w:cs="Arial"/>
        </w:rPr>
        <w:t>ron</w:t>
      </w:r>
      <w:r w:rsidRPr="00FB432F">
        <w:rPr>
          <w:rFonts w:ascii="Palatino Linotype" w:hAnsi="Palatino Linotype" w:cs="Arial"/>
        </w:rPr>
        <w:t xml:space="preserve"> presentado</w:t>
      </w:r>
      <w:r w:rsidR="00DB74AD" w:rsidRPr="00FB432F">
        <w:rPr>
          <w:rFonts w:ascii="Palatino Linotype" w:hAnsi="Palatino Linotype" w:cs="Arial"/>
        </w:rPr>
        <w:t>s</w:t>
      </w:r>
      <w:r w:rsidRPr="00FB432F">
        <w:rPr>
          <w:rFonts w:ascii="Palatino Linotype" w:hAnsi="Palatino Linotype" w:cs="Arial"/>
        </w:rPr>
        <w:t xml:space="preserve"> por </w:t>
      </w:r>
      <w:r w:rsidRPr="00FB432F">
        <w:rPr>
          <w:rFonts w:ascii="Palatino Linotype" w:hAnsi="Palatino Linotype" w:cs="Arial"/>
          <w:b/>
        </w:rPr>
        <w:t>EL RECURRENTE</w:t>
      </w:r>
      <w:r w:rsidRPr="00FB432F">
        <w:rPr>
          <w:rFonts w:ascii="Palatino Linotype" w:hAnsi="Palatino Linotype" w:cs="Arial"/>
          <w:snapToGrid w:val="0"/>
        </w:rPr>
        <w:t xml:space="preserve">, quien </w:t>
      </w:r>
      <w:r w:rsidRPr="00FB432F">
        <w:rPr>
          <w:rFonts w:ascii="Palatino Linotype" w:hAnsi="Palatino Linotype"/>
        </w:rPr>
        <w:t>fue</w:t>
      </w:r>
      <w:r w:rsidRPr="00FB432F">
        <w:rPr>
          <w:rFonts w:ascii="Palatino Linotype" w:hAnsi="Palatino Linotype" w:cs="Arial"/>
          <w:snapToGrid w:val="0"/>
        </w:rPr>
        <w:t xml:space="preserve"> la misma persona que formuló la</w:t>
      </w:r>
      <w:r w:rsidR="00DB74AD" w:rsidRPr="00FB432F">
        <w:rPr>
          <w:rFonts w:ascii="Palatino Linotype" w:hAnsi="Palatino Linotype" w:cs="Arial"/>
          <w:snapToGrid w:val="0"/>
        </w:rPr>
        <w:t>s</w:t>
      </w:r>
      <w:r w:rsidRPr="00FB432F">
        <w:rPr>
          <w:rFonts w:ascii="Palatino Linotype" w:hAnsi="Palatino Linotype" w:cs="Arial"/>
          <w:snapToGrid w:val="0"/>
        </w:rPr>
        <w:t xml:space="preserve"> solicitud</w:t>
      </w:r>
      <w:r w:rsidR="00DB74AD" w:rsidRPr="00FB432F">
        <w:rPr>
          <w:rFonts w:ascii="Palatino Linotype" w:hAnsi="Palatino Linotype" w:cs="Arial"/>
          <w:snapToGrid w:val="0"/>
        </w:rPr>
        <w:t>es</w:t>
      </w:r>
      <w:r w:rsidRPr="00FB432F">
        <w:rPr>
          <w:rFonts w:ascii="Palatino Linotype" w:hAnsi="Palatino Linotype" w:cs="Arial"/>
          <w:snapToGrid w:val="0"/>
        </w:rPr>
        <w:t xml:space="preserve"> de acceso a la </w:t>
      </w:r>
      <w:r w:rsidRPr="00FB432F">
        <w:rPr>
          <w:rFonts w:ascii="Palatino Linotype" w:hAnsi="Palatino Linotype"/>
        </w:rPr>
        <w:t>información</w:t>
      </w:r>
      <w:r w:rsidRPr="00FB432F">
        <w:rPr>
          <w:rFonts w:ascii="Palatino Linotype" w:hAnsi="Palatino Linotype" w:cs="Arial"/>
          <w:snapToGrid w:val="0"/>
        </w:rPr>
        <w:t xml:space="preserve"> pública número</w:t>
      </w:r>
      <w:r w:rsidR="00DB74AD" w:rsidRPr="00FB432F">
        <w:rPr>
          <w:rFonts w:ascii="Palatino Linotype" w:hAnsi="Palatino Linotype" w:cs="Arial"/>
          <w:snapToGrid w:val="0"/>
        </w:rPr>
        <w:t xml:space="preserve">s </w:t>
      </w:r>
      <w:r w:rsidR="002D7CB3" w:rsidRPr="00FB432F">
        <w:rPr>
          <w:rFonts w:ascii="Palatino Linotype" w:hAnsi="Palatino Linotype" w:cs="Arial"/>
          <w:b/>
          <w:bCs/>
        </w:rPr>
        <w:t xml:space="preserve">00324/AXAPUSCO/IP/2019, 00321/AXAPUSCO/IP/2019, 00328/AXAPUSCO/IP/2019, 00330/AXAPUSCO/IP/2019, 00332/AXAPUSCO/IP/2019, 00333/AXAPUSCO/IP/2019 </w:t>
      </w:r>
      <w:r w:rsidR="002D7CB3" w:rsidRPr="00FB432F">
        <w:rPr>
          <w:rFonts w:ascii="Palatino Linotype" w:hAnsi="Palatino Linotype" w:cs="Arial"/>
          <w:bCs/>
        </w:rPr>
        <w:t>y</w:t>
      </w:r>
      <w:r w:rsidR="002D7CB3" w:rsidRPr="00FB432F">
        <w:rPr>
          <w:rFonts w:ascii="Palatino Linotype" w:hAnsi="Palatino Linotype" w:cs="Arial"/>
          <w:b/>
          <w:bCs/>
        </w:rPr>
        <w:t xml:space="preserve"> 00334/AXAPUSCO/IP/2019</w:t>
      </w:r>
      <w:r w:rsidR="002D7CB3" w:rsidRPr="00FB432F">
        <w:rPr>
          <w:rFonts w:ascii="Palatino Linotype" w:hAnsi="Palatino Linotype"/>
        </w:rPr>
        <w:t xml:space="preserve"> </w:t>
      </w:r>
      <w:r w:rsidRPr="00FB432F">
        <w:rPr>
          <w:rFonts w:ascii="Palatino Linotype" w:hAnsi="Palatino Linotype" w:cs="Arial"/>
          <w:snapToGrid w:val="0"/>
        </w:rPr>
        <w:t>al</w:t>
      </w:r>
      <w:r w:rsidRPr="00FB432F">
        <w:rPr>
          <w:rFonts w:ascii="Palatino Linotype" w:hAnsi="Palatino Linotype" w:cs="Arial"/>
          <w:b/>
          <w:snapToGrid w:val="0"/>
        </w:rPr>
        <w:t xml:space="preserve"> SUJETO OBLIGADO</w:t>
      </w:r>
      <w:r w:rsidRPr="00FB432F">
        <w:rPr>
          <w:rFonts w:ascii="Palatino Linotype" w:hAnsi="Palatino Linotype" w:cs="Arial"/>
        </w:rPr>
        <w:t>.</w:t>
      </w:r>
    </w:p>
    <w:p w14:paraId="120E92DA" w14:textId="77777777" w:rsidR="009D7E85" w:rsidRPr="00FB432F" w:rsidRDefault="009D7E85" w:rsidP="0004100E">
      <w:pPr>
        <w:pStyle w:val="Prrafodelista"/>
        <w:spacing w:line="360" w:lineRule="auto"/>
        <w:rPr>
          <w:rFonts w:ascii="Palatino Linotype" w:hAnsi="Palatino Linotype" w:cs="Arial"/>
          <w:b/>
        </w:rPr>
      </w:pPr>
    </w:p>
    <w:p w14:paraId="1D506EC9" w14:textId="77777777" w:rsidR="00EA4EF6" w:rsidRPr="00FB432F" w:rsidRDefault="00ED4BC0"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FB432F">
        <w:rPr>
          <w:rFonts w:ascii="Palatino Linotype" w:hAnsi="Palatino Linotype" w:cs="Arial"/>
          <w:b/>
        </w:rPr>
        <w:t>Justificación de la Acumulación de los recursos.</w:t>
      </w:r>
      <w:r w:rsidRPr="00FB432F">
        <w:rPr>
          <w:rFonts w:ascii="Palatino Linotype" w:hAnsi="Palatino Linotype" w:cs="Arial"/>
        </w:rPr>
        <w:t xml:space="preserve"> </w:t>
      </w:r>
      <w:r w:rsidR="00EA4EF6" w:rsidRPr="00FB432F">
        <w:rPr>
          <w:rFonts w:ascii="Palatino Linotype" w:hAnsi="Palatino Linotype" w:cs="Arial"/>
        </w:rPr>
        <w:t>De las constancias que obran en los expedientes, se advierte que los recursos de revisión</w:t>
      </w:r>
      <w:r w:rsidR="00EA4EF6" w:rsidRPr="00FB432F">
        <w:rPr>
          <w:rFonts w:ascii="Palatino Linotype" w:hAnsi="Palatino Linotype"/>
        </w:rPr>
        <w:t xml:space="preserve"> </w:t>
      </w:r>
      <w:r w:rsidR="00EA4EF6" w:rsidRPr="00FB432F">
        <w:rPr>
          <w:rFonts w:ascii="Palatino Linotype" w:hAnsi="Palatino Linotype" w:cs="Arial"/>
        </w:rPr>
        <w:t xml:space="preserve">fueron presentados por el mismo </w:t>
      </w:r>
      <w:r w:rsidR="00EA4EF6" w:rsidRPr="00FB432F">
        <w:rPr>
          <w:rFonts w:ascii="Palatino Linotype" w:hAnsi="Palatino Linotype" w:cs="Arial"/>
          <w:b/>
        </w:rPr>
        <w:t xml:space="preserve">RECURRENTE </w:t>
      </w:r>
      <w:r w:rsidR="00EA4EF6" w:rsidRPr="00FB432F">
        <w:rPr>
          <w:rFonts w:ascii="Palatino Linotype" w:hAnsi="Palatino Linotype" w:cs="Arial"/>
        </w:rPr>
        <w:t xml:space="preserve">ante el mismo </w:t>
      </w:r>
      <w:r w:rsidR="00EA4EF6" w:rsidRPr="00FB432F">
        <w:rPr>
          <w:rFonts w:ascii="Palatino Linotype" w:hAnsi="Palatino Linotype" w:cs="Arial"/>
          <w:b/>
        </w:rPr>
        <w:t>SUJETO OBLIGADO</w:t>
      </w:r>
      <w:r w:rsidR="00EA4EF6" w:rsidRPr="00FB432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00EA4EF6" w:rsidRPr="00FB432F">
        <w:rPr>
          <w:rFonts w:ascii="Palatino Linotype" w:hAnsi="Palatino Linotype"/>
        </w:rPr>
        <w:t xml:space="preserve">la Ley de Transparencia y Acceso a la Información Pública del Estado de México y Municipios y los diversos los artículos 66 y 70 de los </w:t>
      </w:r>
      <w:r w:rsidR="00EA4EF6" w:rsidRPr="00FB432F">
        <w:rPr>
          <w:rFonts w:ascii="Palatino Linotype" w:hAnsi="Palatino Linotype"/>
        </w:rPr>
        <w:lastRenderedPageBreak/>
        <w:t>Lineamientos para el funcionamiento del Pleno y las Comisiones del Instituto de Transparencia, Acceso a la Información Pública y Protección de Datos Personales del Estado de México y Municipios.</w:t>
      </w:r>
    </w:p>
    <w:p w14:paraId="31B6CD4B" w14:textId="77777777" w:rsidR="00EA4EF6" w:rsidRPr="00FB432F" w:rsidRDefault="00EA4EF6" w:rsidP="0004100E">
      <w:pPr>
        <w:pStyle w:val="Prrafodelista"/>
        <w:widowControl w:val="0"/>
        <w:autoSpaceDE w:val="0"/>
        <w:autoSpaceDN w:val="0"/>
        <w:adjustRightInd w:val="0"/>
        <w:spacing w:line="360" w:lineRule="auto"/>
        <w:ind w:left="0"/>
        <w:jc w:val="both"/>
        <w:rPr>
          <w:rFonts w:ascii="Palatino Linotype" w:hAnsi="Palatino Linotype" w:cs="Arial"/>
        </w:rPr>
      </w:pPr>
    </w:p>
    <w:p w14:paraId="4CEE7988"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r w:rsidRPr="00FB432F">
        <w:rPr>
          <w:rFonts w:ascii="Palatino Linotype" w:eastAsiaTheme="minorEastAsia" w:hAnsi="Palatino Linotype" w:cs="Arial"/>
          <w:sz w:val="22"/>
          <w:szCs w:val="22"/>
        </w:rPr>
        <w:t xml:space="preserve">De </w:t>
      </w:r>
      <w:r w:rsidRPr="00FB432F">
        <w:rPr>
          <w:rFonts w:ascii="Palatino Linotype" w:eastAsiaTheme="minorEastAsia" w:hAnsi="Palatino Linotype" w:cs="Arial"/>
        </w:rPr>
        <w:t>lo dispuesto en la normativa anterior, dicha acumulación procede cuando:</w:t>
      </w:r>
    </w:p>
    <w:p w14:paraId="1D28B36D" w14:textId="77777777" w:rsidR="002D7CB3" w:rsidRPr="00FB432F" w:rsidRDefault="002D7CB3" w:rsidP="0004100E">
      <w:pPr>
        <w:tabs>
          <w:tab w:val="center" w:pos="4252"/>
          <w:tab w:val="right" w:pos="8504"/>
        </w:tabs>
        <w:spacing w:line="360" w:lineRule="auto"/>
        <w:jc w:val="both"/>
        <w:rPr>
          <w:rFonts w:ascii="Palatino Linotype" w:eastAsiaTheme="minorEastAsia" w:hAnsi="Palatino Linotype" w:cs="Arial"/>
        </w:rPr>
      </w:pPr>
    </w:p>
    <w:p w14:paraId="73B93497"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rPr>
        <w:t>El solicitante y la información referida sean las mismas;</w:t>
      </w:r>
    </w:p>
    <w:p w14:paraId="23236B0F"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b/>
        </w:rPr>
        <w:t>Las partes o los actos impugnados sean iguales</w:t>
      </w:r>
      <w:r w:rsidRPr="00FB432F">
        <w:rPr>
          <w:rFonts w:ascii="Palatino Linotype" w:eastAsiaTheme="minorEastAsia" w:hAnsi="Palatino Linotype" w:cs="Arial"/>
        </w:rPr>
        <w:t>;</w:t>
      </w:r>
    </w:p>
    <w:p w14:paraId="20CEEF00"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rPr>
        <w:t xml:space="preserve">Cuando se trate del mismo solicitante, el mismo Sujeto Obligado, </w:t>
      </w:r>
      <w:r w:rsidRPr="00FB432F">
        <w:rPr>
          <w:rFonts w:ascii="Palatino Linotype" w:eastAsiaTheme="minorEastAsia" w:hAnsi="Palatino Linotype" w:cs="Arial"/>
          <w:b/>
        </w:rPr>
        <w:t>aunque se trate de solicitudes diversas</w:t>
      </w:r>
      <w:r w:rsidRPr="00FB432F">
        <w:rPr>
          <w:rFonts w:ascii="Palatino Linotype" w:eastAsiaTheme="minorEastAsia" w:hAnsi="Palatino Linotype" w:cs="Arial"/>
        </w:rPr>
        <w:t>; y,</w:t>
      </w:r>
    </w:p>
    <w:p w14:paraId="3DB39097" w14:textId="77777777" w:rsidR="00EA4EF6" w:rsidRPr="00FB432F" w:rsidRDefault="00EA4EF6" w:rsidP="0004100E">
      <w:pPr>
        <w:numPr>
          <w:ilvl w:val="0"/>
          <w:numId w:val="6"/>
        </w:numPr>
        <w:tabs>
          <w:tab w:val="center" w:pos="4252"/>
          <w:tab w:val="right" w:pos="8504"/>
        </w:tabs>
        <w:spacing w:line="360" w:lineRule="auto"/>
        <w:ind w:left="851" w:right="757" w:hanging="142"/>
        <w:jc w:val="both"/>
        <w:rPr>
          <w:rFonts w:ascii="Palatino Linotype" w:eastAsiaTheme="minorEastAsia" w:hAnsi="Palatino Linotype" w:cs="Arial"/>
        </w:rPr>
      </w:pPr>
      <w:r w:rsidRPr="00FB432F">
        <w:rPr>
          <w:rFonts w:ascii="Palatino Linotype" w:eastAsiaTheme="minorEastAsia" w:hAnsi="Palatino Linotype" w:cs="Arial"/>
          <w:b/>
        </w:rPr>
        <w:t>Resulte conveniente la resolución unificada de los asuntos</w:t>
      </w:r>
      <w:r w:rsidRPr="00FB432F">
        <w:rPr>
          <w:rFonts w:ascii="Palatino Linotype" w:eastAsiaTheme="minorEastAsia" w:hAnsi="Palatino Linotype" w:cs="Arial"/>
          <w:i/>
        </w:rPr>
        <w:t>.</w:t>
      </w:r>
    </w:p>
    <w:p w14:paraId="2CBED689"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p>
    <w:p w14:paraId="30390BE7" w14:textId="77777777" w:rsidR="00EA4EF6" w:rsidRPr="00FB432F" w:rsidRDefault="00EA4EF6" w:rsidP="0004100E">
      <w:pPr>
        <w:tabs>
          <w:tab w:val="center" w:pos="4252"/>
          <w:tab w:val="right" w:pos="8504"/>
        </w:tabs>
        <w:spacing w:line="360" w:lineRule="auto"/>
        <w:jc w:val="both"/>
        <w:rPr>
          <w:rFonts w:ascii="Palatino Linotype" w:eastAsiaTheme="minorEastAsia" w:hAnsi="Palatino Linotype" w:cs="Arial"/>
        </w:rPr>
      </w:pPr>
      <w:r w:rsidRPr="00FB432F">
        <w:rPr>
          <w:rFonts w:ascii="Palatino Linotype" w:eastAsiaTheme="minorEastAsia" w:hAnsi="Palatino Linotype" w:cs="Arial"/>
        </w:rPr>
        <w:t xml:space="preserve">Así, tal y como se mencionó anteriormente, los Recursos de Revisión que nos ocupan fueron interpuestos por el mismo </w:t>
      </w:r>
      <w:r w:rsidRPr="00FB432F">
        <w:rPr>
          <w:rFonts w:ascii="Palatino Linotype" w:eastAsiaTheme="minorEastAsia" w:hAnsi="Palatino Linotype" w:cs="Arial"/>
          <w:b/>
        </w:rPr>
        <w:t>RECURRENTE</w:t>
      </w:r>
      <w:r w:rsidRPr="00FB432F">
        <w:rPr>
          <w:rFonts w:ascii="Palatino Linotype" w:eastAsiaTheme="minorEastAsia" w:hAnsi="Palatino Linotype" w:cs="Arial"/>
        </w:rPr>
        <w:t xml:space="preserve"> ante el mismo </w:t>
      </w:r>
      <w:r w:rsidRPr="00FB432F">
        <w:rPr>
          <w:rFonts w:ascii="Palatino Linotype" w:eastAsiaTheme="minorEastAsia" w:hAnsi="Palatino Linotype" w:cs="Arial"/>
          <w:b/>
        </w:rPr>
        <w:t>SUJETO OBLIGADO</w:t>
      </w:r>
      <w:r w:rsidRPr="00FB432F">
        <w:rPr>
          <w:rFonts w:ascii="Palatino Linotype" w:eastAsiaTheme="minorEastAsia" w:hAnsi="Palatino Linotype" w:cs="Arial"/>
        </w:rPr>
        <w:t xml:space="preserve">; por lo que, resulta conveniente su resolución conjunta. </w:t>
      </w:r>
    </w:p>
    <w:p w14:paraId="37C589BA" w14:textId="506A6924" w:rsidR="0014178A" w:rsidRPr="00FB432F" w:rsidRDefault="0014178A" w:rsidP="0004100E">
      <w:pPr>
        <w:pStyle w:val="Prrafodelista"/>
        <w:widowControl w:val="0"/>
        <w:autoSpaceDE w:val="0"/>
        <w:autoSpaceDN w:val="0"/>
        <w:adjustRightInd w:val="0"/>
        <w:spacing w:line="360" w:lineRule="auto"/>
        <w:ind w:left="0"/>
        <w:contextualSpacing w:val="0"/>
        <w:jc w:val="both"/>
        <w:rPr>
          <w:rFonts w:ascii="Palatino Linotype" w:hAnsi="Palatino Linotype" w:cs="Arial"/>
          <w:b/>
        </w:rPr>
      </w:pPr>
    </w:p>
    <w:p w14:paraId="37466E5C" w14:textId="65C7234B" w:rsidR="009D7E85" w:rsidRPr="00FB432F" w:rsidRDefault="009D7E85"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cs="Arial"/>
        </w:rPr>
      </w:pPr>
      <w:r w:rsidRPr="00FB432F">
        <w:rPr>
          <w:rFonts w:ascii="Palatino Linotype" w:hAnsi="Palatino Linotype" w:cs="Arial"/>
          <w:b/>
        </w:rPr>
        <w:t xml:space="preserve">Oportunidad. </w:t>
      </w:r>
      <w:r w:rsidR="00F30E80" w:rsidRPr="00FB432F">
        <w:rPr>
          <w:rFonts w:ascii="Palatino Linotype" w:hAnsi="Palatino Linotype" w:cs="Arial"/>
        </w:rPr>
        <w:t>Los</w:t>
      </w:r>
      <w:r w:rsidRPr="00FB432F">
        <w:rPr>
          <w:rFonts w:ascii="Palatino Linotype" w:hAnsi="Palatino Linotype" w:cs="Arial"/>
        </w:rPr>
        <w:t xml:space="preserve"> recurso</w:t>
      </w:r>
      <w:r w:rsidR="00F30E80" w:rsidRPr="00FB432F">
        <w:rPr>
          <w:rFonts w:ascii="Palatino Linotype" w:hAnsi="Palatino Linotype" w:cs="Arial"/>
        </w:rPr>
        <w:t>s</w:t>
      </w:r>
      <w:r w:rsidRPr="00FB432F">
        <w:rPr>
          <w:rFonts w:ascii="Palatino Linotype" w:hAnsi="Palatino Linotype" w:cs="Arial"/>
        </w:rPr>
        <w:t xml:space="preserve"> de revisión fue</w:t>
      </w:r>
      <w:r w:rsidR="00F30E80" w:rsidRPr="00FB432F">
        <w:rPr>
          <w:rFonts w:ascii="Palatino Linotype" w:hAnsi="Palatino Linotype" w:cs="Arial"/>
        </w:rPr>
        <w:t>ron</w:t>
      </w:r>
      <w:r w:rsidRPr="00FB432F">
        <w:rPr>
          <w:rFonts w:ascii="Palatino Linotype" w:hAnsi="Palatino Linotype" w:cs="Arial"/>
        </w:rPr>
        <w:t xml:space="preserve"> interpuesto</w:t>
      </w:r>
      <w:r w:rsidR="00F30E80" w:rsidRPr="00FB432F">
        <w:rPr>
          <w:rFonts w:ascii="Palatino Linotype" w:hAnsi="Palatino Linotype" w:cs="Arial"/>
        </w:rPr>
        <w:t>s</w:t>
      </w:r>
      <w:r w:rsidRPr="00FB432F">
        <w:rPr>
          <w:rFonts w:ascii="Palatino Linotype" w:hAnsi="Palatino Linotype" w:cs="Arial"/>
        </w:rPr>
        <w:t xml:space="preserve"> dentro del plazo de quince días hábiles contados a partir del día siguiente a aquel en que </w:t>
      </w:r>
      <w:r w:rsidRPr="00FB432F">
        <w:rPr>
          <w:rFonts w:ascii="Palatino Linotype" w:hAnsi="Palatino Linotype" w:cs="Arial"/>
          <w:b/>
        </w:rPr>
        <w:t xml:space="preserve">EL RECURRENTE </w:t>
      </w:r>
      <w:r w:rsidRPr="00FB432F">
        <w:rPr>
          <w:rFonts w:ascii="Palatino Linotype" w:hAnsi="Palatino Linotype" w:cs="Arial"/>
        </w:rPr>
        <w:t>tuvo conocimiento de la</w:t>
      </w:r>
      <w:r w:rsidR="00F30E80" w:rsidRPr="00FB432F">
        <w:rPr>
          <w:rFonts w:ascii="Palatino Linotype" w:hAnsi="Palatino Linotype" w:cs="Arial"/>
        </w:rPr>
        <w:t>s</w:t>
      </w:r>
      <w:r w:rsidRPr="00FB432F">
        <w:rPr>
          <w:rFonts w:ascii="Palatino Linotype" w:hAnsi="Palatino Linotype" w:cs="Arial"/>
        </w:rPr>
        <w:t xml:space="preserve"> respuesta</w:t>
      </w:r>
      <w:r w:rsidR="00F30E80" w:rsidRPr="00FB432F">
        <w:rPr>
          <w:rFonts w:ascii="Palatino Linotype" w:hAnsi="Palatino Linotype" w:cs="Arial"/>
        </w:rPr>
        <w:t>s</w:t>
      </w:r>
      <w:r w:rsidRPr="00FB432F">
        <w:rPr>
          <w:rFonts w:ascii="Palatino Linotype" w:hAnsi="Palatino Linotype" w:cs="Arial"/>
        </w:rPr>
        <w:t xml:space="preserve"> impugnada</w:t>
      </w:r>
      <w:r w:rsidR="00F30E80" w:rsidRPr="00FB432F">
        <w:rPr>
          <w:rFonts w:ascii="Palatino Linotype" w:hAnsi="Palatino Linotype" w:cs="Arial"/>
        </w:rPr>
        <w:t>s</w:t>
      </w:r>
      <w:r w:rsidRPr="00FB432F">
        <w:rPr>
          <w:rFonts w:ascii="Palatino Linotype" w:hAnsi="Palatino Linotype" w:cs="Arial"/>
        </w:rPr>
        <w:t>, tal y como lo prevé el artículo 178 de la Ley de Transparencia y Acceso a la Información Pública del Estado de México y Municipios, que establece:</w:t>
      </w:r>
    </w:p>
    <w:p w14:paraId="240489E7" w14:textId="77777777" w:rsidR="009D7E85" w:rsidRPr="00FB432F" w:rsidRDefault="009D7E85" w:rsidP="0004100E">
      <w:pPr>
        <w:pStyle w:val="Prrafodelista"/>
        <w:widowControl w:val="0"/>
        <w:autoSpaceDE w:val="0"/>
        <w:autoSpaceDN w:val="0"/>
        <w:adjustRightInd w:val="0"/>
        <w:spacing w:line="360" w:lineRule="auto"/>
        <w:ind w:left="0"/>
        <w:jc w:val="both"/>
        <w:rPr>
          <w:rFonts w:ascii="Palatino Linotype" w:hAnsi="Palatino Linotype" w:cs="Arial"/>
        </w:rPr>
      </w:pPr>
    </w:p>
    <w:p w14:paraId="5D2B2B86"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w:t>
      </w:r>
      <w:r w:rsidRPr="00FB432F">
        <w:rPr>
          <w:rFonts w:ascii="Palatino Linotype" w:hAnsi="Palatino Linotype" w:cs="Arial"/>
          <w:b/>
          <w:i/>
          <w:sz w:val="22"/>
        </w:rPr>
        <w:t>Artículo 178.</w:t>
      </w:r>
      <w:r w:rsidRPr="00FB432F">
        <w:rPr>
          <w:rFonts w:ascii="Palatino Linotype" w:hAnsi="Palatino Linotype" w:cs="Arial"/>
          <w:i/>
          <w:sz w:val="22"/>
        </w:rPr>
        <w:t xml:space="preserve"> El solicitante podrá interponer, por sí mismo o a través de su representante, de manera directa o por medios electrónicos, recurso de revisión ante el </w:t>
      </w:r>
      <w:r w:rsidRPr="00FB432F">
        <w:rPr>
          <w:rFonts w:ascii="Palatino Linotype" w:hAnsi="Palatino Linotype" w:cs="Arial"/>
          <w:i/>
          <w:sz w:val="22"/>
        </w:rPr>
        <w:lastRenderedPageBreak/>
        <w:t>Instituto o ante la Unidad de Transparencia que haya conocido de la solicitud dentro de los quince días hábiles, siguientes a la fecha de la notificación de la respuesta.</w:t>
      </w:r>
    </w:p>
    <w:p w14:paraId="5C318DE4" w14:textId="77777777" w:rsidR="009D7E85" w:rsidRPr="00FB432F" w:rsidRDefault="009D7E85" w:rsidP="0004100E">
      <w:pPr>
        <w:ind w:left="709" w:right="757"/>
        <w:jc w:val="both"/>
        <w:rPr>
          <w:rFonts w:ascii="Palatino Linotype" w:hAnsi="Palatino Linotype" w:cs="Arial"/>
          <w:i/>
          <w:sz w:val="22"/>
        </w:rPr>
      </w:pPr>
    </w:p>
    <w:p w14:paraId="741D5857"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D2ECC1" w14:textId="77777777" w:rsidR="009D7E85" w:rsidRPr="00FB432F" w:rsidRDefault="009D7E85" w:rsidP="0004100E">
      <w:pPr>
        <w:ind w:left="709" w:right="757"/>
        <w:jc w:val="both"/>
        <w:rPr>
          <w:rFonts w:ascii="Palatino Linotype" w:hAnsi="Palatino Linotype" w:cs="Arial"/>
          <w:i/>
          <w:sz w:val="22"/>
        </w:rPr>
      </w:pPr>
    </w:p>
    <w:p w14:paraId="4AD1785C" w14:textId="77777777" w:rsidR="009D7E85" w:rsidRPr="00FB432F" w:rsidRDefault="009D7E85" w:rsidP="0004100E">
      <w:pPr>
        <w:ind w:left="709" w:right="757"/>
        <w:jc w:val="both"/>
        <w:rPr>
          <w:rFonts w:ascii="Palatino Linotype" w:hAnsi="Palatino Linotype" w:cs="Arial"/>
          <w:i/>
          <w:sz w:val="22"/>
        </w:rPr>
      </w:pPr>
      <w:r w:rsidRPr="00FB432F">
        <w:rPr>
          <w:rFonts w:ascii="Palatino Linotype" w:hAnsi="Palatino Linotype" w:cs="Arial"/>
          <w:i/>
          <w:sz w:val="22"/>
        </w:rPr>
        <w:t xml:space="preserve">En el caso de que se interponga ante la Unidad de Transparencia, ésta deberá remitir el recurso de revisión al Instituto a más tardar al día </w:t>
      </w:r>
      <w:r w:rsidRPr="00FB432F">
        <w:rPr>
          <w:rFonts w:ascii="Palatino Linotype" w:hAnsi="Palatino Linotype" w:cs="Arial"/>
          <w:i/>
          <w:sz w:val="22"/>
          <w:lang w:eastAsia="es-MX"/>
        </w:rPr>
        <w:t>siguiente</w:t>
      </w:r>
      <w:r w:rsidRPr="00FB432F">
        <w:rPr>
          <w:rFonts w:ascii="Palatino Linotype" w:hAnsi="Palatino Linotype" w:cs="Arial"/>
          <w:i/>
          <w:sz w:val="22"/>
        </w:rPr>
        <w:t xml:space="preserve"> de haberlo recibido.”</w:t>
      </w:r>
    </w:p>
    <w:p w14:paraId="61034FDD" w14:textId="77777777" w:rsidR="009D7E85" w:rsidRPr="00FB432F" w:rsidRDefault="009D7E85" w:rsidP="0004100E">
      <w:pPr>
        <w:spacing w:line="360" w:lineRule="auto"/>
        <w:ind w:left="709" w:right="709"/>
        <w:jc w:val="both"/>
        <w:rPr>
          <w:rFonts w:ascii="Palatino Linotype" w:hAnsi="Palatino Linotype" w:cs="Arial"/>
          <w:i/>
        </w:rPr>
      </w:pPr>
    </w:p>
    <w:p w14:paraId="4B560403" w14:textId="3F828683" w:rsidR="00013343" w:rsidRPr="00FB432F" w:rsidRDefault="009D7E85" w:rsidP="0004100E">
      <w:pPr>
        <w:spacing w:line="360" w:lineRule="auto"/>
        <w:jc w:val="both"/>
        <w:rPr>
          <w:rFonts w:ascii="Palatino Linotype" w:hAnsi="Palatino Linotype" w:cs="Arial"/>
        </w:rPr>
      </w:pPr>
      <w:r w:rsidRPr="00FB432F">
        <w:rPr>
          <w:rFonts w:ascii="Palatino Linotype" w:hAnsi="Palatino Linotype" w:cs="Arial"/>
        </w:rPr>
        <w:t xml:space="preserve">En esa tesitura, atendiendo a que </w:t>
      </w:r>
      <w:r w:rsidRPr="00FB432F">
        <w:rPr>
          <w:rFonts w:ascii="Palatino Linotype" w:hAnsi="Palatino Linotype" w:cs="Arial"/>
          <w:b/>
        </w:rPr>
        <w:t>EL SUJETO OBLIGADO</w:t>
      </w:r>
      <w:r w:rsidRPr="00FB432F">
        <w:rPr>
          <w:rFonts w:ascii="Palatino Linotype" w:hAnsi="Palatino Linotype" w:cs="Arial"/>
        </w:rPr>
        <w:t xml:space="preserve"> notificó la</w:t>
      </w:r>
      <w:r w:rsidR="00DB74AD" w:rsidRPr="00FB432F">
        <w:rPr>
          <w:rFonts w:ascii="Palatino Linotype" w:hAnsi="Palatino Linotype" w:cs="Arial"/>
        </w:rPr>
        <w:t>s</w:t>
      </w:r>
      <w:r w:rsidRPr="00FB432F">
        <w:rPr>
          <w:rFonts w:ascii="Palatino Linotype" w:hAnsi="Palatino Linotype" w:cs="Arial"/>
        </w:rPr>
        <w:t xml:space="preserve"> respuesta</w:t>
      </w:r>
      <w:r w:rsidR="00DB74AD" w:rsidRPr="00FB432F">
        <w:rPr>
          <w:rFonts w:ascii="Palatino Linotype" w:hAnsi="Palatino Linotype" w:cs="Arial"/>
        </w:rPr>
        <w:t xml:space="preserve">s a las </w:t>
      </w:r>
      <w:r w:rsidRPr="00FB432F">
        <w:rPr>
          <w:rFonts w:ascii="Palatino Linotype" w:hAnsi="Palatino Linotype" w:cs="Arial"/>
        </w:rPr>
        <w:t>solicitud</w:t>
      </w:r>
      <w:r w:rsidR="00DB74AD" w:rsidRPr="00FB432F">
        <w:rPr>
          <w:rFonts w:ascii="Palatino Linotype" w:hAnsi="Palatino Linotype" w:cs="Arial"/>
        </w:rPr>
        <w:t>es</w:t>
      </w:r>
      <w:r w:rsidRPr="00FB432F">
        <w:rPr>
          <w:rFonts w:ascii="Palatino Linotype" w:hAnsi="Palatino Linotype" w:cs="Arial"/>
        </w:rPr>
        <w:t xml:space="preserve"> de información pública el día</w:t>
      </w:r>
      <w:r w:rsidRPr="00FB432F">
        <w:rPr>
          <w:rFonts w:ascii="Palatino Linotype" w:hAnsi="Palatino Linotype" w:cs="Arial"/>
          <w:b/>
        </w:rPr>
        <w:t xml:space="preserve"> </w:t>
      </w:r>
      <w:r w:rsidR="002D7CB3" w:rsidRPr="00FB432F">
        <w:rPr>
          <w:rFonts w:ascii="Palatino Linotype" w:hAnsi="Palatino Linotype" w:cs="Arial"/>
          <w:b/>
        </w:rPr>
        <w:t>cuatro y cinco</w:t>
      </w:r>
      <w:r w:rsidR="00EA4EF6" w:rsidRPr="00FB432F">
        <w:rPr>
          <w:rFonts w:ascii="Palatino Linotype" w:hAnsi="Palatino Linotype" w:cs="Arial"/>
          <w:b/>
        </w:rPr>
        <w:t xml:space="preserve"> de diciembre</w:t>
      </w:r>
      <w:r w:rsidR="00DB74AD" w:rsidRPr="00FB432F">
        <w:rPr>
          <w:rFonts w:ascii="Palatino Linotype" w:hAnsi="Palatino Linotype" w:cs="Arial"/>
          <w:b/>
        </w:rPr>
        <w:t xml:space="preserve"> </w:t>
      </w:r>
      <w:r w:rsidRPr="00FB432F">
        <w:rPr>
          <w:rFonts w:ascii="Palatino Linotype" w:hAnsi="Palatino Linotype" w:cs="Arial"/>
          <w:b/>
        </w:rPr>
        <w:t>de dos mil diecinueve</w:t>
      </w:r>
      <w:r w:rsidRPr="00FB432F">
        <w:rPr>
          <w:rFonts w:ascii="Palatino Linotype" w:hAnsi="Palatino Linotype" w:cs="Arial"/>
        </w:rPr>
        <w:t xml:space="preserve">; el plazo de quince días hábiles que el artículo 178 de la Ley de la materia otorga al </w:t>
      </w:r>
      <w:r w:rsidRPr="00FB432F">
        <w:rPr>
          <w:rFonts w:ascii="Palatino Linotype" w:hAnsi="Palatino Linotype" w:cs="Arial"/>
          <w:b/>
        </w:rPr>
        <w:t>RECURRENTE</w:t>
      </w:r>
      <w:r w:rsidRPr="00FB432F">
        <w:rPr>
          <w:rFonts w:ascii="Palatino Linotype" w:hAnsi="Palatino Linotype" w:cs="Arial"/>
        </w:rPr>
        <w:t xml:space="preserve"> para presentar </w:t>
      </w:r>
      <w:r w:rsidR="00DB74AD" w:rsidRPr="00FB432F">
        <w:rPr>
          <w:rFonts w:ascii="Palatino Linotype" w:hAnsi="Palatino Linotype" w:cs="Arial"/>
        </w:rPr>
        <w:t>los respectivos</w:t>
      </w:r>
      <w:r w:rsidRPr="00FB432F">
        <w:rPr>
          <w:rFonts w:ascii="Palatino Linotype" w:hAnsi="Palatino Linotype" w:cs="Arial"/>
        </w:rPr>
        <w:t xml:space="preserve"> recurso</w:t>
      </w:r>
      <w:r w:rsidR="00DB74AD" w:rsidRPr="00FB432F">
        <w:rPr>
          <w:rFonts w:ascii="Palatino Linotype" w:hAnsi="Palatino Linotype" w:cs="Arial"/>
        </w:rPr>
        <w:t>s</w:t>
      </w:r>
      <w:r w:rsidRPr="00FB432F">
        <w:rPr>
          <w:rFonts w:ascii="Palatino Linotype" w:hAnsi="Palatino Linotype" w:cs="Arial"/>
        </w:rPr>
        <w:t xml:space="preserve"> de revisión, transcurrió del </w:t>
      </w:r>
      <w:r w:rsidR="002D7CB3" w:rsidRPr="00FB432F">
        <w:rPr>
          <w:rFonts w:ascii="Palatino Linotype" w:hAnsi="Palatino Linotype" w:cs="Arial"/>
          <w:b/>
        </w:rPr>
        <w:t>cinco y seis</w:t>
      </w:r>
      <w:r w:rsidR="00013343" w:rsidRPr="00FB432F">
        <w:rPr>
          <w:rFonts w:ascii="Palatino Linotype" w:hAnsi="Palatino Linotype" w:cs="Arial"/>
          <w:b/>
        </w:rPr>
        <w:t xml:space="preserve"> de diciembre de dos mil diecinueve al </w:t>
      </w:r>
      <w:r w:rsidR="002D7CB3" w:rsidRPr="00FB432F">
        <w:rPr>
          <w:rFonts w:ascii="Palatino Linotype" w:hAnsi="Palatino Linotype" w:cs="Arial"/>
          <w:b/>
        </w:rPr>
        <w:t xml:space="preserve">diez y </w:t>
      </w:r>
      <w:r w:rsidR="00013343" w:rsidRPr="00FB432F">
        <w:rPr>
          <w:rFonts w:ascii="Palatino Linotype" w:hAnsi="Palatino Linotype" w:cs="Arial"/>
          <w:b/>
        </w:rPr>
        <w:t>catorce de enero de dos mil veinte</w:t>
      </w:r>
      <w:r w:rsidRPr="00FB432F">
        <w:rPr>
          <w:rFonts w:ascii="Palatino Linotype" w:hAnsi="Palatino Linotype" w:cs="Arial"/>
        </w:rPr>
        <w:t>, sin contemplar en el cómputo</w:t>
      </w:r>
      <w:r w:rsidR="001B596F" w:rsidRPr="00FB432F">
        <w:rPr>
          <w:rFonts w:ascii="Palatino Linotype" w:hAnsi="Palatino Linotype" w:cs="Arial"/>
        </w:rPr>
        <w:t xml:space="preserve"> los </w:t>
      </w:r>
      <w:r w:rsidR="00013343" w:rsidRPr="00FB432F">
        <w:rPr>
          <w:rFonts w:ascii="Palatino Linotype" w:hAnsi="Palatino Linotype" w:cs="Arial"/>
        </w:rPr>
        <w:t xml:space="preserve">días siete, ocho, catorce, quince, veintiuno, veintidós, veintiocho y veintinueve de diciembre de dos mil diecinueve y el cuatro, cinco, once y doce de enero de dos mil veinte, por corresponder a sábados y domingos, en términos del artículo 3, fracción X, de la Ley de Transparencia y Acceso a la Información Pública del Estado de México y Municipios; asimismo los días veinticinco de diciembre de dos mil diecinueve y primero de enero dos mil veinte por suspensión de labores en el Instituto y el veintitrés, veinticuatro, veintiséis, veintisiete treinta y treinta y uno de diciembre de dos mil diecinueve, junto con el dos, tres, seis y siete de enero dos mil veinte por corresponder al segundo periodo vacacional del para este Instituto de conformidad con el Calendario Oficial en Materia de Transparencia, Acceso a la Información Pública y Protección de Datos Personales del Estado de México y Municipios, para el año dos mil diecinueve y enero de dos mil </w:t>
      </w:r>
      <w:r w:rsidR="00013343" w:rsidRPr="00FB432F">
        <w:rPr>
          <w:rFonts w:ascii="Palatino Linotype" w:hAnsi="Palatino Linotype" w:cs="Arial"/>
        </w:rPr>
        <w:lastRenderedPageBreak/>
        <w:t>veinte, publicado en el Periódico Oficial “Gaceta del Gobierno”, el diecinueve de diciembre de dos mil dieciocho.</w:t>
      </w:r>
    </w:p>
    <w:p w14:paraId="5FBF4B69" w14:textId="479F74F0" w:rsidR="009D7E85" w:rsidRPr="00FB432F" w:rsidRDefault="009D7E85" w:rsidP="0004100E">
      <w:pPr>
        <w:spacing w:line="360" w:lineRule="auto"/>
        <w:jc w:val="both"/>
        <w:rPr>
          <w:rFonts w:ascii="Palatino Linotype" w:hAnsi="Palatino Linotype" w:cs="Arial"/>
        </w:rPr>
      </w:pPr>
    </w:p>
    <w:p w14:paraId="48BCE3AB" w14:textId="735E5F0C" w:rsidR="009D7E85" w:rsidRDefault="009D7E85" w:rsidP="0004100E">
      <w:pPr>
        <w:spacing w:line="360" w:lineRule="auto"/>
        <w:jc w:val="both"/>
        <w:rPr>
          <w:rFonts w:ascii="Palatino Linotype" w:hAnsi="Palatino Linotype" w:cs="Arial"/>
        </w:rPr>
      </w:pPr>
      <w:r w:rsidRPr="00FB432F">
        <w:rPr>
          <w:rFonts w:ascii="Palatino Linotype" w:hAnsi="Palatino Linotype" w:cs="Arial"/>
        </w:rPr>
        <w:t xml:space="preserve">En ese tenor, si </w:t>
      </w:r>
      <w:r w:rsidR="001B596F" w:rsidRPr="00FB432F">
        <w:rPr>
          <w:rFonts w:ascii="Palatino Linotype" w:hAnsi="Palatino Linotype" w:cs="Arial"/>
        </w:rPr>
        <w:t>los</w:t>
      </w:r>
      <w:r w:rsidRPr="00FB432F">
        <w:rPr>
          <w:rFonts w:ascii="Palatino Linotype" w:hAnsi="Palatino Linotype" w:cs="Arial"/>
        </w:rPr>
        <w:t xml:space="preserve"> recurso</w:t>
      </w:r>
      <w:r w:rsidR="001B596F" w:rsidRPr="00FB432F">
        <w:rPr>
          <w:rFonts w:ascii="Palatino Linotype" w:hAnsi="Palatino Linotype" w:cs="Arial"/>
        </w:rPr>
        <w:t>s</w:t>
      </w:r>
      <w:r w:rsidRPr="00FB432F">
        <w:rPr>
          <w:rFonts w:ascii="Palatino Linotype" w:hAnsi="Palatino Linotype" w:cs="Arial"/>
        </w:rPr>
        <w:t xml:space="preserve"> de revisión que nos ocupa</w:t>
      </w:r>
      <w:r w:rsidR="001B596F" w:rsidRPr="00FB432F">
        <w:rPr>
          <w:rFonts w:ascii="Palatino Linotype" w:hAnsi="Palatino Linotype" w:cs="Arial"/>
        </w:rPr>
        <w:t>n</w:t>
      </w:r>
      <w:r w:rsidRPr="00FB432F">
        <w:rPr>
          <w:rFonts w:ascii="Palatino Linotype" w:hAnsi="Palatino Linotype" w:cs="Arial"/>
        </w:rPr>
        <w:t>, se interpus</w:t>
      </w:r>
      <w:r w:rsidR="001B596F" w:rsidRPr="00FB432F">
        <w:rPr>
          <w:rFonts w:ascii="Palatino Linotype" w:hAnsi="Palatino Linotype" w:cs="Arial"/>
        </w:rPr>
        <w:t>ieron</w:t>
      </w:r>
      <w:r w:rsidRPr="00FB432F">
        <w:rPr>
          <w:rFonts w:ascii="Palatino Linotype" w:hAnsi="Palatino Linotype" w:cs="Arial"/>
        </w:rPr>
        <w:t xml:space="preserve"> el</w:t>
      </w:r>
      <w:r w:rsidRPr="00FB432F">
        <w:rPr>
          <w:rFonts w:ascii="Palatino Linotype" w:hAnsi="Palatino Linotype" w:cs="Arial"/>
          <w:b/>
        </w:rPr>
        <w:t xml:space="preserve"> </w:t>
      </w:r>
      <w:r w:rsidR="00013343" w:rsidRPr="00FB432F">
        <w:rPr>
          <w:rFonts w:ascii="Palatino Linotype" w:hAnsi="Palatino Linotype" w:cs="Arial"/>
          <w:b/>
        </w:rPr>
        <w:t>dieci</w:t>
      </w:r>
      <w:r w:rsidR="002D7CB3" w:rsidRPr="00FB432F">
        <w:rPr>
          <w:rFonts w:ascii="Palatino Linotype" w:hAnsi="Palatino Linotype" w:cs="Arial"/>
          <w:b/>
        </w:rPr>
        <w:t>nueve</w:t>
      </w:r>
      <w:r w:rsidR="00013343" w:rsidRPr="00FB432F">
        <w:rPr>
          <w:rFonts w:ascii="Palatino Linotype" w:hAnsi="Palatino Linotype" w:cs="Arial"/>
          <w:b/>
        </w:rPr>
        <w:t xml:space="preserve"> de diciembre</w:t>
      </w:r>
      <w:r w:rsidRPr="00FB432F">
        <w:rPr>
          <w:rFonts w:ascii="Palatino Linotype" w:hAnsi="Palatino Linotype" w:cs="Arial"/>
          <w:b/>
        </w:rPr>
        <w:t xml:space="preserve"> de dos mil diecinueve</w:t>
      </w:r>
      <w:r w:rsidR="001B596F" w:rsidRPr="00FB432F">
        <w:rPr>
          <w:rFonts w:ascii="Palatino Linotype" w:hAnsi="Palatino Linotype" w:cs="Arial"/>
        </w:rPr>
        <w:t>, éstos</w:t>
      </w:r>
      <w:r w:rsidRPr="00FB432F">
        <w:rPr>
          <w:rFonts w:ascii="Palatino Linotype" w:hAnsi="Palatino Linotype" w:cs="Arial"/>
        </w:rPr>
        <w:t xml:space="preserve"> se encuentra</w:t>
      </w:r>
      <w:r w:rsidR="001B596F" w:rsidRPr="00FB432F">
        <w:rPr>
          <w:rFonts w:ascii="Palatino Linotype" w:hAnsi="Palatino Linotype" w:cs="Arial"/>
        </w:rPr>
        <w:t>n</w:t>
      </w:r>
      <w:r w:rsidRPr="00FB432F">
        <w:rPr>
          <w:rFonts w:ascii="Palatino Linotype" w:hAnsi="Palatino Linotype" w:cs="Arial"/>
        </w:rPr>
        <w:t xml:space="preserve"> dentro de los márgenes temporales previstos en el precepto legal citado en el párrafo anterior y, por tanto, su interposición se considera oportuna.</w:t>
      </w:r>
    </w:p>
    <w:p w14:paraId="4822A1E4" w14:textId="77777777" w:rsidR="00AC70B0" w:rsidRPr="00FB432F" w:rsidRDefault="00AC70B0" w:rsidP="0004100E">
      <w:pPr>
        <w:spacing w:line="360" w:lineRule="auto"/>
        <w:jc w:val="both"/>
        <w:rPr>
          <w:rFonts w:ascii="Palatino Linotype" w:hAnsi="Palatino Linotype" w:cs="Arial"/>
          <w:b/>
        </w:rPr>
      </w:pPr>
    </w:p>
    <w:p w14:paraId="1D42E54E" w14:textId="3C2D5B6B" w:rsidR="009D7E85" w:rsidRPr="00FB432F" w:rsidRDefault="009D7E85" w:rsidP="0004100E">
      <w:pPr>
        <w:pStyle w:val="Prrafodelista"/>
        <w:widowControl w:val="0"/>
        <w:numPr>
          <w:ilvl w:val="0"/>
          <w:numId w:val="5"/>
        </w:numPr>
        <w:tabs>
          <w:tab w:val="left" w:pos="1701"/>
          <w:tab w:val="left" w:pos="1843"/>
        </w:tabs>
        <w:autoSpaceDE w:val="0"/>
        <w:autoSpaceDN w:val="0"/>
        <w:adjustRightInd w:val="0"/>
        <w:spacing w:line="360" w:lineRule="auto"/>
        <w:ind w:left="0" w:firstLine="0"/>
        <w:contextualSpacing w:val="0"/>
        <w:jc w:val="both"/>
        <w:rPr>
          <w:rFonts w:ascii="Palatino Linotype" w:hAnsi="Palatino Linotype"/>
          <w:b/>
          <w:lang w:val="es-ES"/>
        </w:rPr>
      </w:pPr>
      <w:r w:rsidRPr="00FB432F">
        <w:rPr>
          <w:rFonts w:ascii="Palatino Linotype" w:hAnsi="Palatino Linotype" w:cs="Arial"/>
          <w:b/>
        </w:rPr>
        <w:t xml:space="preserve">Procedibilidad. </w:t>
      </w:r>
      <w:r w:rsidRPr="00FB432F">
        <w:rPr>
          <w:rFonts w:ascii="Palatino Linotype" w:hAnsi="Palatino Linotype" w:cs="Arial"/>
          <w:lang w:val="es-ES"/>
        </w:rPr>
        <w:t xml:space="preserve">Se considera importante abordar el análisis de los requisitos de </w:t>
      </w:r>
      <w:proofErr w:type="spellStart"/>
      <w:r w:rsidRPr="00FB432F">
        <w:rPr>
          <w:rFonts w:ascii="Palatino Linotype" w:hAnsi="Palatino Linotype" w:cs="Arial"/>
          <w:lang w:val="es-ES"/>
        </w:rPr>
        <w:t>procedibilidad</w:t>
      </w:r>
      <w:proofErr w:type="spellEnd"/>
      <w:r w:rsidRPr="00FB432F">
        <w:rPr>
          <w:rFonts w:ascii="Palatino Linotype" w:hAnsi="Palatino Linotype" w:cs="Arial"/>
          <w:lang w:val="es-ES"/>
        </w:rPr>
        <w:t xml:space="preserve"> de</w:t>
      </w:r>
      <w:r w:rsidR="00F30E80" w:rsidRPr="00FB432F">
        <w:rPr>
          <w:rFonts w:ascii="Palatino Linotype" w:hAnsi="Palatino Linotype" w:cs="Arial"/>
          <w:lang w:val="es-ES"/>
        </w:rPr>
        <w:t xml:space="preserve"> </w:t>
      </w:r>
      <w:r w:rsidRPr="00FB432F">
        <w:rPr>
          <w:rFonts w:ascii="Palatino Linotype" w:hAnsi="Palatino Linotype" w:cs="Arial"/>
          <w:lang w:val="es-ES"/>
        </w:rPr>
        <w:t>l</w:t>
      </w:r>
      <w:r w:rsidR="00F30E80" w:rsidRPr="00FB432F">
        <w:rPr>
          <w:rFonts w:ascii="Palatino Linotype" w:hAnsi="Palatino Linotype" w:cs="Arial"/>
          <w:lang w:val="es-ES"/>
        </w:rPr>
        <w:t xml:space="preserve">os </w:t>
      </w:r>
      <w:r w:rsidRPr="00FB432F">
        <w:rPr>
          <w:rFonts w:ascii="Palatino Linotype" w:hAnsi="Palatino Linotype" w:cs="Arial"/>
          <w:lang w:val="es-ES"/>
        </w:rPr>
        <w:t>Recurso</w:t>
      </w:r>
      <w:r w:rsidR="00F30E80" w:rsidRPr="00FB432F">
        <w:rPr>
          <w:rFonts w:ascii="Palatino Linotype" w:hAnsi="Palatino Linotype" w:cs="Arial"/>
          <w:lang w:val="es-ES"/>
        </w:rPr>
        <w:t>s</w:t>
      </w:r>
      <w:r w:rsidRPr="00FB432F">
        <w:rPr>
          <w:rFonts w:ascii="Palatino Linotype" w:hAnsi="Palatino Linotype" w:cs="Arial"/>
          <w:lang w:val="es-ES"/>
        </w:rPr>
        <w:t xml:space="preserve"> de Revisión; así, tenemos que el artículo 180 de la </w:t>
      </w:r>
      <w:r w:rsidRPr="00FB432F">
        <w:rPr>
          <w:rFonts w:ascii="Palatino Linotype" w:hAnsi="Palatino Linotype" w:cs="Arial"/>
          <w:lang w:val="es-ES" w:eastAsia="es-MX"/>
        </w:rPr>
        <w:t xml:space="preserve">Ley de Transparencia y Acceso a la Información Pública del Estado de México y Municipios, </w:t>
      </w:r>
      <w:r w:rsidRPr="00FB432F">
        <w:rPr>
          <w:rFonts w:ascii="Palatino Linotype" w:hAnsi="Palatino Linotype" w:cs="Arial"/>
          <w:lang w:val="es-ES"/>
        </w:rPr>
        <w:t>establece lo siguiente:</w:t>
      </w:r>
    </w:p>
    <w:p w14:paraId="2A63AC44" w14:textId="77777777" w:rsidR="009D7E85" w:rsidRPr="00FB432F" w:rsidRDefault="009D7E85" w:rsidP="0004100E">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lang w:val="es-ES"/>
        </w:rPr>
      </w:pPr>
    </w:p>
    <w:p w14:paraId="4CD478C1"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“Artículo 180. </w:t>
      </w:r>
      <w:r w:rsidRPr="00FB432F">
        <w:rPr>
          <w:rFonts w:ascii="Palatino Linotype" w:hAnsi="Palatino Linotype"/>
          <w:i/>
          <w:sz w:val="22"/>
          <w:szCs w:val="22"/>
          <w:lang w:val="es-ES"/>
        </w:rPr>
        <w:t xml:space="preserve">El </w:t>
      </w:r>
      <w:r w:rsidRPr="00FB432F">
        <w:rPr>
          <w:rFonts w:ascii="Palatino Linotype" w:hAnsi="Palatino Linotype" w:cs="Arial"/>
          <w:i/>
          <w:sz w:val="22"/>
          <w:szCs w:val="22"/>
          <w:lang w:val="es-ES"/>
        </w:rPr>
        <w:t>recurso</w:t>
      </w:r>
      <w:r w:rsidRPr="00FB432F">
        <w:rPr>
          <w:rFonts w:ascii="Palatino Linotype" w:hAnsi="Palatino Linotype"/>
          <w:i/>
          <w:sz w:val="22"/>
          <w:szCs w:val="22"/>
          <w:lang w:val="es-ES"/>
        </w:rPr>
        <w:t xml:space="preserve"> </w:t>
      </w:r>
      <w:r w:rsidRPr="00FB432F">
        <w:rPr>
          <w:rFonts w:ascii="Palatino Linotype" w:hAnsi="Palatino Linotype" w:cs="Arial"/>
          <w:i/>
          <w:color w:val="222222"/>
          <w:sz w:val="22"/>
          <w:szCs w:val="22"/>
          <w:lang w:val="es-ES" w:eastAsia="es-MX"/>
        </w:rPr>
        <w:t>de</w:t>
      </w:r>
      <w:r w:rsidRPr="00FB432F">
        <w:rPr>
          <w:rFonts w:ascii="Palatino Linotype" w:hAnsi="Palatino Linotype"/>
          <w:i/>
          <w:sz w:val="22"/>
          <w:szCs w:val="22"/>
          <w:lang w:val="es-ES"/>
        </w:rPr>
        <w:t xml:space="preserve"> revisión contendrá:</w:t>
      </w:r>
      <w:r w:rsidRPr="00FB432F">
        <w:rPr>
          <w:rFonts w:ascii="Palatino Linotype" w:hAnsi="Palatino Linotype"/>
          <w:b/>
          <w:i/>
          <w:sz w:val="22"/>
          <w:szCs w:val="22"/>
          <w:lang w:val="es-ES"/>
        </w:rPr>
        <w:t xml:space="preserve"> </w:t>
      </w:r>
    </w:p>
    <w:p w14:paraId="0E296BF8" w14:textId="77777777" w:rsidR="009D7E85" w:rsidRPr="00FB432F" w:rsidRDefault="009D7E85" w:rsidP="0004100E">
      <w:pPr>
        <w:ind w:left="709" w:right="757"/>
        <w:jc w:val="both"/>
        <w:rPr>
          <w:rFonts w:ascii="Palatino Linotype" w:hAnsi="Palatino Linotype"/>
          <w:b/>
          <w:i/>
          <w:sz w:val="22"/>
          <w:szCs w:val="22"/>
          <w:lang w:val="es-ES"/>
        </w:rPr>
      </w:pPr>
    </w:p>
    <w:p w14:paraId="661FB320"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I. </w:t>
      </w:r>
      <w:r w:rsidRPr="00FB432F">
        <w:rPr>
          <w:rFonts w:ascii="Palatino Linotype" w:hAnsi="Palatino Linotype"/>
          <w:i/>
          <w:sz w:val="22"/>
          <w:szCs w:val="22"/>
          <w:lang w:val="es-ES"/>
        </w:rPr>
        <w:t xml:space="preserve">El sujeto obligado ante </w:t>
      </w:r>
      <w:r w:rsidRPr="00FB432F">
        <w:rPr>
          <w:rFonts w:ascii="Palatino Linotype" w:hAnsi="Palatino Linotype" w:cs="Arial"/>
          <w:i/>
          <w:sz w:val="22"/>
          <w:szCs w:val="22"/>
          <w:lang w:val="es-ES"/>
        </w:rPr>
        <w:t>la</w:t>
      </w:r>
      <w:r w:rsidRPr="00FB432F">
        <w:rPr>
          <w:rFonts w:ascii="Palatino Linotype" w:hAnsi="Palatino Linotype"/>
          <w:i/>
          <w:sz w:val="22"/>
          <w:szCs w:val="22"/>
          <w:lang w:val="es-ES"/>
        </w:rPr>
        <w:t xml:space="preserve"> cual </w:t>
      </w:r>
      <w:r w:rsidRPr="00FB432F">
        <w:rPr>
          <w:rFonts w:ascii="Palatino Linotype" w:hAnsi="Palatino Linotype" w:cs="Arial"/>
          <w:i/>
          <w:color w:val="222222"/>
          <w:sz w:val="22"/>
          <w:szCs w:val="22"/>
          <w:lang w:val="es-ES" w:eastAsia="es-MX"/>
        </w:rPr>
        <w:t>se</w:t>
      </w:r>
      <w:r w:rsidRPr="00FB432F">
        <w:rPr>
          <w:rFonts w:ascii="Palatino Linotype" w:hAnsi="Palatino Linotype"/>
          <w:i/>
          <w:sz w:val="22"/>
          <w:szCs w:val="22"/>
          <w:lang w:val="es-ES"/>
        </w:rPr>
        <w:t xml:space="preserve"> presentó la solicitud;</w:t>
      </w:r>
      <w:r w:rsidRPr="00FB432F">
        <w:rPr>
          <w:rFonts w:ascii="Palatino Linotype" w:hAnsi="Palatino Linotype"/>
          <w:b/>
          <w:i/>
          <w:sz w:val="22"/>
          <w:szCs w:val="22"/>
          <w:lang w:val="es-ES"/>
        </w:rPr>
        <w:t xml:space="preserve"> </w:t>
      </w:r>
    </w:p>
    <w:p w14:paraId="6927CF01"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II. El nombre del solicitante </w:t>
      </w:r>
      <w:r w:rsidRPr="00FB432F">
        <w:rPr>
          <w:rFonts w:ascii="Palatino Linotype" w:hAnsi="Palatino Linotype" w:cs="Arial"/>
          <w:b/>
          <w:i/>
          <w:color w:val="222222"/>
          <w:sz w:val="22"/>
          <w:szCs w:val="22"/>
          <w:lang w:val="es-ES" w:eastAsia="es-MX"/>
        </w:rPr>
        <w:t>que</w:t>
      </w:r>
      <w:r w:rsidRPr="00FB432F">
        <w:rPr>
          <w:rFonts w:ascii="Palatino Linotype" w:hAnsi="Palatino Linotype"/>
          <w:b/>
          <w:i/>
          <w:sz w:val="22"/>
          <w:szCs w:val="22"/>
          <w:lang w:val="es-ES"/>
        </w:rPr>
        <w:t xml:space="preserve"> recurre </w:t>
      </w:r>
      <w:r w:rsidRPr="00FB432F">
        <w:rPr>
          <w:rFonts w:ascii="Palatino Linotype" w:hAnsi="Palatino Linotype"/>
          <w:i/>
          <w:sz w:val="22"/>
          <w:szCs w:val="22"/>
          <w:lang w:val="es-ES"/>
        </w:rPr>
        <w:t>o de su representante y, en su caso, del tercero interesado, así como la dirección o medio que señale para recibir notificaciones;</w:t>
      </w:r>
      <w:r w:rsidRPr="00FB432F">
        <w:rPr>
          <w:rFonts w:ascii="Palatino Linotype" w:hAnsi="Palatino Linotype"/>
          <w:b/>
          <w:i/>
          <w:sz w:val="22"/>
          <w:szCs w:val="22"/>
          <w:lang w:val="es-ES"/>
        </w:rPr>
        <w:t xml:space="preserve"> </w:t>
      </w:r>
    </w:p>
    <w:p w14:paraId="373D4749"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III. </w:t>
      </w:r>
      <w:r w:rsidRPr="00FB432F">
        <w:rPr>
          <w:rFonts w:ascii="Palatino Linotype" w:hAnsi="Palatino Linotype"/>
          <w:i/>
          <w:sz w:val="22"/>
          <w:szCs w:val="22"/>
          <w:lang w:val="es-ES"/>
        </w:rPr>
        <w:t xml:space="preserve">El número de folio de </w:t>
      </w:r>
      <w:r w:rsidRPr="00FB432F">
        <w:rPr>
          <w:rFonts w:ascii="Palatino Linotype" w:hAnsi="Palatino Linotype" w:cs="Arial"/>
          <w:i/>
          <w:color w:val="222222"/>
          <w:sz w:val="22"/>
          <w:szCs w:val="22"/>
          <w:lang w:val="es-ES" w:eastAsia="es-MX"/>
        </w:rPr>
        <w:t>respuesta</w:t>
      </w:r>
      <w:r w:rsidRPr="00FB432F">
        <w:rPr>
          <w:rFonts w:ascii="Palatino Linotype" w:hAnsi="Palatino Linotype"/>
          <w:i/>
          <w:sz w:val="22"/>
          <w:szCs w:val="22"/>
          <w:lang w:val="es-ES"/>
        </w:rPr>
        <w:t xml:space="preserve"> de la solicitud de acceso; </w:t>
      </w:r>
    </w:p>
    <w:p w14:paraId="44E480E7"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IV. </w:t>
      </w:r>
      <w:r w:rsidRPr="00FB432F">
        <w:rPr>
          <w:rFonts w:ascii="Palatino Linotype" w:hAnsi="Palatino Linotype"/>
          <w:i/>
          <w:sz w:val="22"/>
          <w:szCs w:val="22"/>
          <w:lang w:val="es-ES"/>
        </w:rPr>
        <w:t xml:space="preserve">La fecha en que fue </w:t>
      </w:r>
      <w:r w:rsidRPr="00FB432F">
        <w:rPr>
          <w:rFonts w:ascii="Palatino Linotype" w:hAnsi="Palatino Linotype" w:cs="Arial"/>
          <w:i/>
          <w:color w:val="222222"/>
          <w:sz w:val="22"/>
          <w:szCs w:val="22"/>
          <w:lang w:val="es-ES" w:eastAsia="es-MX"/>
        </w:rPr>
        <w:t>notificada</w:t>
      </w:r>
      <w:r w:rsidRPr="00FB432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B432F">
        <w:rPr>
          <w:rFonts w:ascii="Palatino Linotype" w:hAnsi="Palatino Linotype"/>
          <w:b/>
          <w:i/>
          <w:sz w:val="22"/>
          <w:szCs w:val="22"/>
          <w:lang w:val="es-ES"/>
        </w:rPr>
        <w:t xml:space="preserve"> </w:t>
      </w:r>
    </w:p>
    <w:p w14:paraId="0D31FF67"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V. </w:t>
      </w:r>
      <w:r w:rsidRPr="00FB432F">
        <w:rPr>
          <w:rFonts w:ascii="Palatino Linotype" w:hAnsi="Palatino Linotype"/>
          <w:i/>
          <w:sz w:val="22"/>
          <w:szCs w:val="22"/>
          <w:lang w:val="es-ES"/>
        </w:rPr>
        <w:t xml:space="preserve">El acto que se </w:t>
      </w:r>
      <w:r w:rsidRPr="00FB432F">
        <w:rPr>
          <w:rFonts w:ascii="Palatino Linotype" w:hAnsi="Palatino Linotype" w:cs="Arial"/>
          <w:i/>
          <w:color w:val="222222"/>
          <w:sz w:val="22"/>
          <w:szCs w:val="22"/>
          <w:lang w:val="es-ES" w:eastAsia="es-MX"/>
        </w:rPr>
        <w:t>recurre</w:t>
      </w:r>
      <w:r w:rsidRPr="00FB432F">
        <w:rPr>
          <w:rFonts w:ascii="Palatino Linotype" w:hAnsi="Palatino Linotype"/>
          <w:i/>
          <w:sz w:val="22"/>
          <w:szCs w:val="22"/>
          <w:lang w:val="es-ES"/>
        </w:rPr>
        <w:t>;</w:t>
      </w:r>
      <w:r w:rsidRPr="00FB432F">
        <w:rPr>
          <w:rFonts w:ascii="Palatino Linotype" w:hAnsi="Palatino Linotype"/>
          <w:b/>
          <w:i/>
          <w:sz w:val="22"/>
          <w:szCs w:val="22"/>
          <w:lang w:val="es-ES"/>
        </w:rPr>
        <w:t xml:space="preserve"> </w:t>
      </w:r>
    </w:p>
    <w:p w14:paraId="521FD1F5"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VI. </w:t>
      </w:r>
      <w:r w:rsidRPr="00FB432F">
        <w:rPr>
          <w:rFonts w:ascii="Palatino Linotype" w:hAnsi="Palatino Linotype"/>
          <w:i/>
          <w:sz w:val="22"/>
          <w:szCs w:val="22"/>
          <w:lang w:val="es-ES"/>
        </w:rPr>
        <w:t xml:space="preserve">Las razones o </w:t>
      </w:r>
      <w:r w:rsidRPr="00FB432F">
        <w:rPr>
          <w:rFonts w:ascii="Palatino Linotype" w:hAnsi="Palatino Linotype" w:cs="Arial"/>
          <w:i/>
          <w:color w:val="222222"/>
          <w:sz w:val="22"/>
          <w:szCs w:val="22"/>
          <w:lang w:val="es-ES" w:eastAsia="es-MX"/>
        </w:rPr>
        <w:t>motivos</w:t>
      </w:r>
      <w:r w:rsidRPr="00FB432F">
        <w:rPr>
          <w:rFonts w:ascii="Palatino Linotype" w:hAnsi="Palatino Linotype"/>
          <w:i/>
          <w:sz w:val="22"/>
          <w:szCs w:val="22"/>
          <w:lang w:val="es-ES"/>
        </w:rPr>
        <w:t xml:space="preserve"> de inconformidad;</w:t>
      </w:r>
      <w:r w:rsidRPr="00FB432F">
        <w:rPr>
          <w:rFonts w:ascii="Palatino Linotype" w:hAnsi="Palatino Linotype"/>
          <w:b/>
          <w:i/>
          <w:sz w:val="22"/>
          <w:szCs w:val="22"/>
          <w:lang w:val="es-ES"/>
        </w:rPr>
        <w:t xml:space="preserve"> </w:t>
      </w:r>
    </w:p>
    <w:p w14:paraId="29C67F0B"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VII. </w:t>
      </w:r>
      <w:r w:rsidRPr="00FB432F">
        <w:rPr>
          <w:rFonts w:ascii="Palatino Linotype" w:hAnsi="Palatino Linotype"/>
          <w:i/>
          <w:sz w:val="22"/>
          <w:szCs w:val="22"/>
          <w:lang w:val="es-ES"/>
        </w:rPr>
        <w:t>La copia de la respuesta que se impugna y, en su caso, de la notificación correspondiente, en el caso de respuesta de la solicitud; y</w:t>
      </w:r>
      <w:r w:rsidRPr="00FB432F">
        <w:rPr>
          <w:rFonts w:ascii="Palatino Linotype" w:hAnsi="Palatino Linotype"/>
          <w:b/>
          <w:i/>
          <w:sz w:val="22"/>
          <w:szCs w:val="22"/>
          <w:lang w:val="es-ES"/>
        </w:rPr>
        <w:t xml:space="preserve"> </w:t>
      </w:r>
    </w:p>
    <w:p w14:paraId="3F049712" w14:textId="77777777" w:rsidR="009D7E85" w:rsidRPr="00FB432F" w:rsidRDefault="009D7E85" w:rsidP="0004100E">
      <w:pPr>
        <w:ind w:left="709" w:right="757"/>
        <w:jc w:val="both"/>
        <w:rPr>
          <w:rFonts w:ascii="Palatino Linotype" w:hAnsi="Palatino Linotype"/>
          <w:i/>
          <w:sz w:val="22"/>
          <w:szCs w:val="22"/>
          <w:lang w:val="es-ES"/>
        </w:rPr>
      </w:pPr>
      <w:r w:rsidRPr="00FB432F">
        <w:rPr>
          <w:rFonts w:ascii="Palatino Linotype" w:hAnsi="Palatino Linotype"/>
          <w:b/>
          <w:i/>
          <w:sz w:val="22"/>
          <w:szCs w:val="22"/>
          <w:lang w:val="es-ES"/>
        </w:rPr>
        <w:t xml:space="preserve">VIII. </w:t>
      </w:r>
      <w:r w:rsidRPr="00FB432F">
        <w:rPr>
          <w:rFonts w:ascii="Palatino Linotype" w:hAnsi="Palatino Linotype"/>
          <w:i/>
          <w:sz w:val="22"/>
          <w:szCs w:val="22"/>
          <w:lang w:val="es-ES"/>
        </w:rPr>
        <w:t>Firma del recurrente, en su caso, cuando se presente por escrito, requisito sin el cual se dará trámite al recurso.</w:t>
      </w:r>
    </w:p>
    <w:p w14:paraId="2E2471B8" w14:textId="77777777" w:rsidR="009D7E85" w:rsidRPr="00FB432F" w:rsidRDefault="009D7E85" w:rsidP="0004100E">
      <w:pPr>
        <w:ind w:left="709" w:right="757"/>
        <w:jc w:val="both"/>
        <w:rPr>
          <w:rFonts w:ascii="Palatino Linotype" w:hAnsi="Palatino Linotype"/>
          <w:i/>
          <w:sz w:val="22"/>
          <w:szCs w:val="22"/>
          <w:lang w:val="es-ES"/>
        </w:rPr>
      </w:pPr>
    </w:p>
    <w:p w14:paraId="472B7410" w14:textId="77777777" w:rsidR="009D7E85" w:rsidRPr="00FB432F" w:rsidRDefault="009D7E85" w:rsidP="0004100E">
      <w:pPr>
        <w:ind w:left="709" w:right="757"/>
        <w:jc w:val="both"/>
        <w:rPr>
          <w:rFonts w:ascii="Palatino Linotype" w:hAnsi="Palatino Linotype"/>
          <w:i/>
          <w:sz w:val="22"/>
          <w:szCs w:val="22"/>
          <w:lang w:val="es-ES"/>
        </w:rPr>
      </w:pPr>
      <w:r w:rsidRPr="00FB432F">
        <w:rPr>
          <w:rFonts w:ascii="Palatino Linotype" w:hAnsi="Palatino Linotype"/>
          <w:i/>
          <w:sz w:val="22"/>
          <w:szCs w:val="22"/>
          <w:lang w:val="es-ES"/>
        </w:rPr>
        <w:t xml:space="preserve">Adicionalmente, se podrán anexar las pruebas y demás elementos que considere procedentes someter a juicio del Instituto. </w:t>
      </w:r>
    </w:p>
    <w:p w14:paraId="691069F1" w14:textId="77777777" w:rsidR="009D7E85" w:rsidRPr="00FB432F" w:rsidRDefault="009D7E85" w:rsidP="0004100E">
      <w:pPr>
        <w:ind w:left="709" w:right="757"/>
        <w:jc w:val="both"/>
        <w:rPr>
          <w:rFonts w:ascii="Palatino Linotype" w:hAnsi="Palatino Linotype"/>
          <w:i/>
          <w:sz w:val="22"/>
          <w:szCs w:val="22"/>
          <w:lang w:val="es-ES"/>
        </w:rPr>
      </w:pPr>
    </w:p>
    <w:p w14:paraId="35BD447A" w14:textId="77777777" w:rsidR="009D7E85" w:rsidRPr="00FB432F" w:rsidRDefault="009D7E85" w:rsidP="0004100E">
      <w:pPr>
        <w:ind w:left="709" w:right="757"/>
        <w:jc w:val="both"/>
        <w:rPr>
          <w:rFonts w:ascii="Palatino Linotype" w:hAnsi="Palatino Linotype"/>
          <w:i/>
          <w:sz w:val="22"/>
          <w:szCs w:val="22"/>
          <w:lang w:val="es-ES"/>
        </w:rPr>
      </w:pPr>
      <w:r w:rsidRPr="00FB432F">
        <w:rPr>
          <w:rFonts w:ascii="Palatino Linotype" w:hAnsi="Palatino Linotype"/>
          <w:i/>
          <w:sz w:val="22"/>
          <w:szCs w:val="22"/>
          <w:lang w:val="es-ES"/>
        </w:rPr>
        <w:t xml:space="preserve">En ningún caso será necesario que el particular ratifique el recurso de revisión interpuesto. </w:t>
      </w:r>
    </w:p>
    <w:p w14:paraId="38F8D4D0" w14:textId="77777777" w:rsidR="009D7E85" w:rsidRPr="00FB432F" w:rsidRDefault="009D7E85" w:rsidP="0004100E">
      <w:pPr>
        <w:ind w:left="709" w:right="757"/>
        <w:jc w:val="both"/>
        <w:rPr>
          <w:rFonts w:ascii="Palatino Linotype" w:hAnsi="Palatino Linotype"/>
          <w:b/>
          <w:i/>
          <w:sz w:val="22"/>
          <w:szCs w:val="22"/>
          <w:lang w:val="es-ES"/>
        </w:rPr>
      </w:pPr>
    </w:p>
    <w:p w14:paraId="3D08F6E5" w14:textId="77777777" w:rsidR="009D7E85" w:rsidRPr="00FB432F" w:rsidRDefault="009D7E85" w:rsidP="0004100E">
      <w:pPr>
        <w:ind w:left="709" w:right="757"/>
        <w:jc w:val="both"/>
        <w:rPr>
          <w:rFonts w:ascii="Palatino Linotype" w:hAnsi="Palatino Linotype"/>
          <w:b/>
          <w:i/>
          <w:sz w:val="22"/>
          <w:szCs w:val="22"/>
          <w:lang w:val="es-ES"/>
        </w:rPr>
      </w:pPr>
      <w:r w:rsidRPr="00FB432F">
        <w:rPr>
          <w:rFonts w:ascii="Palatino Linotype" w:hAnsi="Palatino Linotype"/>
          <w:b/>
          <w:i/>
          <w:sz w:val="22"/>
          <w:szCs w:val="22"/>
          <w:lang w:val="es-ES"/>
        </w:rPr>
        <w:t xml:space="preserve">En caso de </w:t>
      </w:r>
      <w:r w:rsidRPr="00FB432F">
        <w:rPr>
          <w:rFonts w:ascii="Palatino Linotype" w:hAnsi="Palatino Linotype" w:cs="Arial"/>
          <w:b/>
          <w:i/>
          <w:color w:val="222222"/>
          <w:sz w:val="22"/>
          <w:szCs w:val="22"/>
          <w:lang w:val="es-ES" w:eastAsia="es-MX"/>
        </w:rPr>
        <w:t>que</w:t>
      </w:r>
      <w:r w:rsidRPr="00FB432F">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B432F">
        <w:rPr>
          <w:rFonts w:ascii="Palatino Linotype" w:hAnsi="Palatino Linotype"/>
          <w:i/>
          <w:sz w:val="22"/>
          <w:szCs w:val="22"/>
          <w:lang w:val="es-ES"/>
        </w:rPr>
        <w:t>, IV, VII y VIII.</w:t>
      </w:r>
      <w:r w:rsidRPr="00FB432F">
        <w:rPr>
          <w:rFonts w:ascii="Palatino Linotype" w:hAnsi="Palatino Linotype"/>
          <w:b/>
          <w:i/>
          <w:sz w:val="22"/>
          <w:szCs w:val="22"/>
          <w:lang w:val="es-ES"/>
        </w:rPr>
        <w:t>”</w:t>
      </w:r>
    </w:p>
    <w:p w14:paraId="1BF48609" w14:textId="77777777" w:rsidR="009D7E85" w:rsidRPr="00FB432F" w:rsidRDefault="009D7E85" w:rsidP="0004100E">
      <w:pPr>
        <w:spacing w:line="360" w:lineRule="auto"/>
        <w:ind w:left="851" w:right="992"/>
        <w:jc w:val="both"/>
        <w:rPr>
          <w:rFonts w:ascii="Palatino Linotype" w:hAnsi="Palatino Linotype"/>
          <w:b/>
          <w:i/>
          <w:sz w:val="22"/>
          <w:szCs w:val="22"/>
          <w:lang w:val="es-ES"/>
        </w:rPr>
      </w:pPr>
    </w:p>
    <w:p w14:paraId="0EC6CEC1"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FB432F">
        <w:rPr>
          <w:rFonts w:ascii="Palatino Linotype" w:hAnsi="Palatino Linotype"/>
          <w:b/>
          <w:lang w:val="es-ES"/>
        </w:rPr>
        <w:t>SAIMEX</w:t>
      </w:r>
      <w:r w:rsidRPr="00FB432F">
        <w:rPr>
          <w:rFonts w:ascii="Palatino Linotype" w:hAnsi="Palatino Linotype"/>
          <w:lang w:val="es-ES"/>
        </w:rPr>
        <w:t xml:space="preserve"> se desprende que la parte solicitante y ahora </w:t>
      </w:r>
      <w:r w:rsidRPr="00FB432F">
        <w:rPr>
          <w:rFonts w:ascii="Palatino Linotype" w:hAnsi="Palatino Linotype"/>
          <w:b/>
          <w:lang w:val="es-ES"/>
        </w:rPr>
        <w:t>RECURRENTE</w:t>
      </w:r>
      <w:r w:rsidRPr="00FB432F">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14:paraId="7BF68086" w14:textId="77777777" w:rsidR="009D7E85" w:rsidRPr="00FB432F" w:rsidRDefault="009D7E85" w:rsidP="0004100E">
      <w:pPr>
        <w:spacing w:line="360" w:lineRule="auto"/>
        <w:jc w:val="both"/>
        <w:rPr>
          <w:rFonts w:ascii="Palatino Linotype" w:hAnsi="Palatino Linotype"/>
          <w:lang w:val="es-ES"/>
        </w:rPr>
      </w:pPr>
    </w:p>
    <w:p w14:paraId="3AADA0A5" w14:textId="77777777" w:rsidR="009D7E85" w:rsidRPr="00FB432F" w:rsidRDefault="009D7E85" w:rsidP="0004100E">
      <w:pPr>
        <w:autoSpaceDE w:val="0"/>
        <w:autoSpaceDN w:val="0"/>
        <w:adjustRightInd w:val="0"/>
        <w:spacing w:line="360" w:lineRule="auto"/>
        <w:ind w:right="-91"/>
        <w:jc w:val="both"/>
        <w:rPr>
          <w:rFonts w:ascii="Palatino Linotype" w:hAnsi="Palatino Linotype" w:cs="Arial"/>
          <w:color w:val="000000"/>
          <w:lang w:val="es-ES"/>
        </w:rPr>
      </w:pPr>
      <w:r w:rsidRPr="00FB432F">
        <w:rPr>
          <w:rFonts w:ascii="Palatino Linotype" w:hAnsi="Palatino Linotype"/>
          <w:lang w:val="es-ES"/>
        </w:rPr>
        <w:t xml:space="preserve">Empero, debe destacarse que el artículo 15 de </w:t>
      </w:r>
      <w:r w:rsidRPr="00FB432F">
        <w:rPr>
          <w:rFonts w:ascii="Palatino Linotype" w:hAnsi="Palatino Linotype" w:cs="Arial"/>
          <w:lang w:val="es-ES" w:eastAsia="es-MX"/>
        </w:rPr>
        <w:t xml:space="preserve">Ley de Transparencia y Acceso a la Información Pública del Estado de México y Municipios </w:t>
      </w:r>
      <w:r w:rsidRPr="00FB432F">
        <w:rPr>
          <w:rFonts w:ascii="Palatino Linotype" w:hAnsi="Palatino Linotype" w:cs="Arial"/>
          <w:iCs/>
          <w:lang w:val="es-ES"/>
        </w:rPr>
        <w:t xml:space="preserve">prevé que </w:t>
      </w:r>
      <w:r w:rsidRPr="00FB432F">
        <w:rPr>
          <w:rFonts w:ascii="Palatino Linotype" w:hAnsi="Palatino Linotype"/>
          <w:lang w:val="es-ES"/>
        </w:rPr>
        <w:t xml:space="preserve">toda persona tendrá acceso a la información </w:t>
      </w:r>
      <w:r w:rsidRPr="00FB432F">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FB432F">
        <w:rPr>
          <w:rFonts w:ascii="Palatino Linotype" w:hAnsi="Palatino Linotype" w:cs="Arial"/>
          <w:i/>
          <w:color w:val="000000"/>
          <w:lang w:val="es-ES"/>
        </w:rPr>
        <w:t>sine qua non</w:t>
      </w:r>
      <w:r w:rsidRPr="00FB432F">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1F8BF78" w14:textId="77777777" w:rsidR="009D7E85" w:rsidRPr="00FB432F" w:rsidRDefault="009D7E85" w:rsidP="0004100E">
      <w:pPr>
        <w:spacing w:line="360" w:lineRule="auto"/>
        <w:jc w:val="both"/>
        <w:rPr>
          <w:rFonts w:ascii="Palatino Linotype" w:hAnsi="Palatino Linotype"/>
          <w:lang w:val="es-ES"/>
        </w:rPr>
      </w:pPr>
    </w:p>
    <w:p w14:paraId="2ED63D28" w14:textId="2FEFA0A8"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Correlativo a ello, cabe mencionar que los artículos 6, Apartado A, de la Constitución Política de los Estados Unidos Mexicanos y 5 párrafos vigésimo segundo,</w:t>
      </w:r>
      <w:r w:rsidR="00F30E80" w:rsidRPr="00FB432F">
        <w:rPr>
          <w:rFonts w:ascii="Palatino Linotype" w:hAnsi="Palatino Linotype"/>
          <w:lang w:val="es-ES"/>
        </w:rPr>
        <w:t xml:space="preserve"> vigésimo </w:t>
      </w:r>
      <w:r w:rsidR="00F30E80" w:rsidRPr="00FB432F">
        <w:rPr>
          <w:rFonts w:ascii="Palatino Linotype" w:hAnsi="Palatino Linotype"/>
          <w:lang w:val="es-ES"/>
        </w:rPr>
        <w:lastRenderedPageBreak/>
        <w:t>tercero y vigésimo cuarto</w:t>
      </w:r>
      <w:r w:rsidRPr="00FB432F">
        <w:rPr>
          <w:rFonts w:ascii="Palatino Linotype" w:hAnsi="Palatino Linotype"/>
          <w:lang w:val="es-ES"/>
        </w:rPr>
        <w:t xml:space="preserve">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BF4E3D9" w14:textId="77777777" w:rsidR="009D7E85" w:rsidRPr="00FB432F" w:rsidRDefault="009D7E85" w:rsidP="0004100E">
      <w:pPr>
        <w:spacing w:line="360" w:lineRule="auto"/>
        <w:jc w:val="both"/>
        <w:rPr>
          <w:rFonts w:ascii="Palatino Linotype" w:hAnsi="Palatino Linotype"/>
          <w:lang w:val="es-ES"/>
        </w:rPr>
      </w:pPr>
    </w:p>
    <w:p w14:paraId="2CD5DE24" w14:textId="77777777" w:rsidR="009D7E85" w:rsidRPr="00FB432F" w:rsidRDefault="009D7E85" w:rsidP="0004100E">
      <w:pPr>
        <w:ind w:left="709" w:right="757"/>
        <w:jc w:val="center"/>
        <w:rPr>
          <w:rFonts w:ascii="Palatino Linotype" w:hAnsi="Palatino Linotype" w:cs="Arial"/>
          <w:b/>
          <w:i/>
          <w:sz w:val="22"/>
          <w:szCs w:val="22"/>
          <w:lang w:val="es-ES"/>
        </w:rPr>
      </w:pPr>
      <w:r w:rsidRPr="00FB432F">
        <w:rPr>
          <w:rFonts w:ascii="Palatino Linotype" w:hAnsi="Palatino Linotype" w:cs="Arial"/>
          <w:b/>
          <w:i/>
          <w:sz w:val="22"/>
          <w:szCs w:val="22"/>
          <w:lang w:val="es-ES"/>
        </w:rPr>
        <w:t>Constitución Política de los Estados Unidos Mexicanos</w:t>
      </w:r>
    </w:p>
    <w:p w14:paraId="5F439C71" w14:textId="77777777" w:rsidR="001B596F" w:rsidRPr="00FB432F" w:rsidRDefault="001B596F" w:rsidP="0004100E">
      <w:pPr>
        <w:ind w:left="709" w:right="757"/>
        <w:jc w:val="center"/>
        <w:rPr>
          <w:rFonts w:ascii="Palatino Linotype" w:hAnsi="Palatino Linotype" w:cs="Arial"/>
          <w:b/>
          <w:i/>
          <w:sz w:val="22"/>
          <w:szCs w:val="22"/>
          <w:lang w:val="es-ES"/>
        </w:rPr>
      </w:pPr>
    </w:p>
    <w:p w14:paraId="23B7CA8B"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b/>
          <w:i/>
          <w:sz w:val="22"/>
          <w:szCs w:val="22"/>
          <w:lang w:val="es-ES"/>
        </w:rPr>
        <w:t>“Artículo 6o.</w:t>
      </w:r>
      <w:r w:rsidRPr="00FB432F">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B432F">
        <w:rPr>
          <w:rFonts w:ascii="Palatino Linotype" w:hAnsi="Palatino Linotype" w:cs="Arial"/>
          <w:b/>
          <w:i/>
          <w:sz w:val="22"/>
          <w:szCs w:val="22"/>
          <w:lang w:val="es-ES"/>
        </w:rPr>
        <w:t>El derecho a la información será garantizado por el Estado.</w:t>
      </w:r>
      <w:r w:rsidRPr="00FB432F">
        <w:rPr>
          <w:rFonts w:ascii="Palatino Linotype" w:hAnsi="Palatino Linotype" w:cs="Arial"/>
          <w:i/>
          <w:sz w:val="22"/>
          <w:szCs w:val="22"/>
          <w:lang w:val="es-ES"/>
        </w:rPr>
        <w:t xml:space="preserve"> </w:t>
      </w:r>
    </w:p>
    <w:p w14:paraId="5CE20A90" w14:textId="77777777" w:rsidR="009D7E85" w:rsidRPr="00FB432F" w:rsidRDefault="009D7E85" w:rsidP="0004100E">
      <w:pPr>
        <w:ind w:left="709" w:right="757"/>
        <w:jc w:val="both"/>
        <w:rPr>
          <w:rFonts w:ascii="Palatino Linotype" w:hAnsi="Palatino Linotype" w:cs="Arial"/>
          <w:i/>
          <w:sz w:val="22"/>
          <w:szCs w:val="22"/>
          <w:lang w:val="es-ES"/>
        </w:rPr>
      </w:pPr>
    </w:p>
    <w:p w14:paraId="66BC2EDF"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5C5F04D1" w14:textId="77777777" w:rsidR="009D7E85" w:rsidRPr="00FB432F" w:rsidRDefault="009D7E85" w:rsidP="0004100E">
      <w:pPr>
        <w:ind w:left="709" w:right="757"/>
        <w:jc w:val="both"/>
        <w:rPr>
          <w:rFonts w:ascii="Palatino Linotype" w:hAnsi="Palatino Linotype" w:cs="Arial"/>
          <w:i/>
          <w:sz w:val="22"/>
          <w:szCs w:val="22"/>
          <w:lang w:val="es-ES"/>
        </w:rPr>
      </w:pPr>
    </w:p>
    <w:p w14:paraId="44489DAB"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Para efectos de lo dispuesto en el presente artículo se observará lo siguiente:</w:t>
      </w:r>
    </w:p>
    <w:p w14:paraId="30D5777F" w14:textId="77777777" w:rsidR="009D7E85" w:rsidRPr="00FB432F" w:rsidRDefault="009D7E85" w:rsidP="0004100E">
      <w:pPr>
        <w:ind w:left="709" w:right="757"/>
        <w:jc w:val="both"/>
        <w:rPr>
          <w:rFonts w:ascii="Palatino Linotype" w:hAnsi="Palatino Linotype" w:cs="Arial"/>
          <w:i/>
          <w:sz w:val="22"/>
          <w:szCs w:val="22"/>
          <w:lang w:val="es-ES"/>
        </w:rPr>
      </w:pPr>
    </w:p>
    <w:p w14:paraId="08561CD4"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6A9CB4C0" w14:textId="77777777" w:rsidR="009D7E85" w:rsidRPr="00FB432F" w:rsidRDefault="009D7E85" w:rsidP="0004100E">
      <w:pPr>
        <w:ind w:left="709" w:right="757"/>
        <w:jc w:val="both"/>
        <w:rPr>
          <w:rFonts w:ascii="Palatino Linotype" w:hAnsi="Palatino Linotype" w:cs="Arial"/>
          <w:i/>
          <w:sz w:val="22"/>
          <w:szCs w:val="22"/>
          <w:lang w:val="es-ES"/>
        </w:rPr>
      </w:pPr>
    </w:p>
    <w:p w14:paraId="18CF0B62"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D59423" w14:textId="77777777" w:rsidR="001B596F" w:rsidRPr="00FB432F" w:rsidRDefault="001B596F" w:rsidP="0004100E">
      <w:pPr>
        <w:ind w:left="709" w:right="757"/>
        <w:jc w:val="both"/>
        <w:rPr>
          <w:rFonts w:ascii="Palatino Linotype" w:hAnsi="Palatino Linotype" w:cs="Arial"/>
          <w:i/>
          <w:sz w:val="22"/>
          <w:szCs w:val="22"/>
          <w:lang w:val="es-ES"/>
        </w:rPr>
      </w:pPr>
    </w:p>
    <w:p w14:paraId="59F47C13"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lastRenderedPageBreak/>
        <w:t>II.  La información que se refiere a la vida privada y los datos personales será protegida en los términos y con las excepciones que fijen las leyes.</w:t>
      </w:r>
    </w:p>
    <w:p w14:paraId="1348DE10"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III.  Toda persona, sin necesidad de acreditar interés alguno o justificar su utilización, tendrá acceso gratuito a la información pública, a sus datos personales o a la rectificación de éstos.</w:t>
      </w:r>
    </w:p>
    <w:p w14:paraId="7FA0CA91" w14:textId="77777777" w:rsidR="001B596F" w:rsidRPr="00FB432F" w:rsidRDefault="001B596F" w:rsidP="0004100E">
      <w:pPr>
        <w:ind w:left="709" w:right="757"/>
        <w:jc w:val="both"/>
        <w:rPr>
          <w:rFonts w:ascii="Palatino Linotype" w:hAnsi="Palatino Linotype" w:cs="Arial"/>
          <w:i/>
          <w:sz w:val="22"/>
          <w:szCs w:val="22"/>
          <w:lang w:val="es-ES"/>
        </w:rPr>
      </w:pPr>
    </w:p>
    <w:p w14:paraId="6D7BDAA2"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688244C" w14:textId="77777777" w:rsidR="001B596F" w:rsidRPr="00FB432F" w:rsidRDefault="001B596F" w:rsidP="0004100E">
      <w:pPr>
        <w:ind w:left="709" w:right="757"/>
        <w:jc w:val="both"/>
        <w:rPr>
          <w:rFonts w:ascii="Palatino Linotype" w:hAnsi="Palatino Linotype" w:cs="Arial"/>
          <w:i/>
          <w:sz w:val="22"/>
          <w:szCs w:val="22"/>
          <w:lang w:val="es-ES"/>
        </w:rPr>
      </w:pPr>
    </w:p>
    <w:p w14:paraId="437F7C5A"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FE548C2" w14:textId="77777777" w:rsidR="001B596F" w:rsidRPr="00FB432F" w:rsidRDefault="001B596F" w:rsidP="0004100E">
      <w:pPr>
        <w:ind w:left="709" w:right="757"/>
        <w:jc w:val="both"/>
        <w:rPr>
          <w:rFonts w:ascii="Palatino Linotype" w:hAnsi="Palatino Linotype" w:cs="Arial"/>
          <w:i/>
          <w:sz w:val="22"/>
          <w:szCs w:val="22"/>
          <w:lang w:val="es-ES"/>
        </w:rPr>
      </w:pPr>
    </w:p>
    <w:p w14:paraId="0CD25A25"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VI.  Las leyes determinarán la manera en que los sujetos obligados deberán hacer pública la información relativa a los recursos públicos que entreguen a personas físicas o morales.</w:t>
      </w:r>
    </w:p>
    <w:p w14:paraId="5A250973" w14:textId="77777777" w:rsidR="001B596F" w:rsidRPr="00FB432F" w:rsidRDefault="001B596F" w:rsidP="0004100E">
      <w:pPr>
        <w:ind w:left="709" w:right="757"/>
        <w:jc w:val="both"/>
        <w:rPr>
          <w:rFonts w:ascii="Palatino Linotype" w:hAnsi="Palatino Linotype" w:cs="Arial"/>
          <w:i/>
          <w:sz w:val="22"/>
          <w:szCs w:val="22"/>
          <w:lang w:val="es-ES"/>
        </w:rPr>
      </w:pPr>
    </w:p>
    <w:p w14:paraId="7CD901EC"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59E86BD9" w14:textId="77777777" w:rsidR="001B596F" w:rsidRPr="00FB432F" w:rsidRDefault="001B596F" w:rsidP="0004100E">
      <w:pPr>
        <w:ind w:left="709" w:right="757"/>
        <w:jc w:val="both"/>
        <w:rPr>
          <w:rFonts w:ascii="Palatino Linotype" w:hAnsi="Palatino Linotype" w:cs="Arial"/>
          <w:i/>
          <w:sz w:val="22"/>
          <w:szCs w:val="22"/>
          <w:lang w:val="es-ES"/>
        </w:rPr>
      </w:pPr>
    </w:p>
    <w:p w14:paraId="2C2BBBB0"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4CC19A5"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i/>
          <w:sz w:val="22"/>
          <w:szCs w:val="22"/>
          <w:lang w:val="es-ES"/>
        </w:rPr>
        <w:t>…</w:t>
      </w:r>
    </w:p>
    <w:p w14:paraId="45008617" w14:textId="77777777" w:rsidR="009D7E85" w:rsidRPr="00FB432F" w:rsidRDefault="009D7E85" w:rsidP="0004100E">
      <w:pPr>
        <w:ind w:left="709" w:right="757"/>
        <w:jc w:val="both"/>
        <w:rPr>
          <w:rFonts w:ascii="Palatino Linotype" w:hAnsi="Palatino Linotype" w:cs="Arial"/>
          <w:i/>
          <w:color w:val="000000"/>
          <w:sz w:val="22"/>
          <w:szCs w:val="22"/>
          <w:lang w:val="es-ES" w:eastAsia="es-MX"/>
        </w:rPr>
      </w:pPr>
      <w:r w:rsidRPr="00FB432F">
        <w:rPr>
          <w:rFonts w:ascii="Palatino Linotype" w:hAnsi="Palatino Linotype" w:cs="Arial"/>
          <w:i/>
          <w:sz w:val="22"/>
          <w:szCs w:val="22"/>
          <w:lang w:val="es-ES"/>
        </w:rPr>
        <w:t>La ley establecerá aquella información que se considere reservada o confidencial.</w:t>
      </w:r>
      <w:r w:rsidRPr="00FB432F">
        <w:rPr>
          <w:rFonts w:ascii="Palatino Linotype" w:hAnsi="Palatino Linotype" w:cs="Arial"/>
          <w:b/>
          <w:i/>
          <w:sz w:val="22"/>
          <w:szCs w:val="22"/>
          <w:lang w:val="es-ES"/>
        </w:rPr>
        <w:t>”</w:t>
      </w:r>
      <w:r w:rsidRPr="00FB432F">
        <w:rPr>
          <w:rFonts w:ascii="Palatino Linotype" w:hAnsi="Palatino Linotype" w:cs="Arial"/>
          <w:i/>
          <w:color w:val="000000"/>
          <w:sz w:val="22"/>
          <w:szCs w:val="22"/>
          <w:lang w:val="es-ES" w:eastAsia="es-MX"/>
        </w:rPr>
        <w:t xml:space="preserve"> </w:t>
      </w:r>
    </w:p>
    <w:p w14:paraId="4024EE35" w14:textId="77777777" w:rsidR="009D7E85" w:rsidRPr="00FB432F" w:rsidRDefault="009D7E85" w:rsidP="0004100E">
      <w:pPr>
        <w:ind w:left="709" w:right="757"/>
        <w:jc w:val="center"/>
        <w:rPr>
          <w:rFonts w:ascii="Palatino Linotype" w:hAnsi="Palatino Linotype" w:cs="Arial"/>
          <w:b/>
          <w:i/>
          <w:sz w:val="22"/>
          <w:szCs w:val="22"/>
          <w:lang w:val="es-ES"/>
        </w:rPr>
      </w:pPr>
    </w:p>
    <w:p w14:paraId="63D33687" w14:textId="77777777" w:rsidR="009D7E85" w:rsidRPr="00FB432F" w:rsidRDefault="009D7E85" w:rsidP="0004100E">
      <w:pPr>
        <w:ind w:left="709" w:right="757"/>
        <w:jc w:val="center"/>
        <w:rPr>
          <w:rFonts w:ascii="Palatino Linotype" w:hAnsi="Palatino Linotype" w:cs="Arial"/>
          <w:b/>
          <w:i/>
          <w:sz w:val="22"/>
          <w:szCs w:val="22"/>
          <w:lang w:val="es-ES"/>
        </w:rPr>
      </w:pPr>
      <w:r w:rsidRPr="00FB432F">
        <w:rPr>
          <w:rFonts w:ascii="Palatino Linotype" w:hAnsi="Palatino Linotype" w:cs="Arial"/>
          <w:b/>
          <w:i/>
          <w:sz w:val="22"/>
          <w:szCs w:val="22"/>
          <w:lang w:val="es-ES"/>
        </w:rPr>
        <w:t>Constitución Política del Estado Libre y Soberano de México</w:t>
      </w:r>
    </w:p>
    <w:p w14:paraId="38DFB9A0" w14:textId="77777777" w:rsidR="009D7E85" w:rsidRPr="00FB432F" w:rsidRDefault="009D7E85" w:rsidP="0004100E">
      <w:pPr>
        <w:ind w:left="709" w:right="757"/>
        <w:jc w:val="both"/>
        <w:rPr>
          <w:rFonts w:ascii="Palatino Linotype" w:hAnsi="Palatino Linotype" w:cs="Arial"/>
          <w:b/>
          <w:i/>
          <w:sz w:val="22"/>
          <w:szCs w:val="22"/>
          <w:lang w:val="es-ES"/>
        </w:rPr>
      </w:pPr>
    </w:p>
    <w:p w14:paraId="79E10E22" w14:textId="77777777" w:rsidR="009D7E85" w:rsidRPr="00FB432F" w:rsidRDefault="009D7E85" w:rsidP="0004100E">
      <w:pPr>
        <w:ind w:left="709" w:right="757"/>
        <w:jc w:val="both"/>
        <w:rPr>
          <w:rFonts w:ascii="Palatino Linotype" w:hAnsi="Palatino Linotype" w:cs="Arial"/>
          <w:b/>
          <w:i/>
          <w:sz w:val="22"/>
          <w:szCs w:val="22"/>
          <w:lang w:val="es-ES"/>
        </w:rPr>
      </w:pPr>
      <w:r w:rsidRPr="00FB432F">
        <w:rPr>
          <w:rFonts w:ascii="Palatino Linotype" w:hAnsi="Palatino Linotype" w:cs="Arial"/>
          <w:b/>
          <w:i/>
          <w:sz w:val="22"/>
          <w:szCs w:val="22"/>
          <w:lang w:val="es-ES"/>
        </w:rPr>
        <w:t xml:space="preserve">“Artículo 5. … </w:t>
      </w:r>
    </w:p>
    <w:p w14:paraId="447E5353" w14:textId="77777777" w:rsidR="001B596F" w:rsidRPr="00FB432F" w:rsidRDefault="001B596F" w:rsidP="0004100E">
      <w:pPr>
        <w:ind w:left="709" w:right="757"/>
        <w:contextualSpacing/>
        <w:jc w:val="both"/>
        <w:rPr>
          <w:rFonts w:ascii="Palatino Linotype" w:hAnsi="Palatino Linotype"/>
          <w:b/>
          <w:i/>
          <w:sz w:val="22"/>
          <w:szCs w:val="22"/>
          <w:lang w:val="es-ES"/>
        </w:rPr>
      </w:pPr>
    </w:p>
    <w:p w14:paraId="49E8147B"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b/>
          <w:i/>
          <w:sz w:val="22"/>
          <w:szCs w:val="22"/>
          <w:lang w:val="es-ES"/>
        </w:rPr>
        <w:t>El derecho a la información será garantizado por el Estado</w:t>
      </w:r>
      <w:r w:rsidRPr="00FB432F">
        <w:rPr>
          <w:rFonts w:ascii="Palatino Linotype" w:hAnsi="Palatino Linotype"/>
          <w:i/>
          <w:sz w:val="22"/>
          <w:szCs w:val="22"/>
          <w:lang w:val="es-ES"/>
        </w:rPr>
        <w:t xml:space="preserve">. La ley establecerá las previsiones que permitan asegurar la protección, el respeto y la difusión de este derecho. </w:t>
      </w:r>
    </w:p>
    <w:p w14:paraId="67667C56" w14:textId="77777777" w:rsidR="009D7E85" w:rsidRPr="00FB432F" w:rsidRDefault="009D7E85" w:rsidP="0004100E">
      <w:pPr>
        <w:ind w:left="709" w:right="757"/>
        <w:contextualSpacing/>
        <w:jc w:val="both"/>
        <w:rPr>
          <w:rFonts w:ascii="Palatino Linotype" w:hAnsi="Palatino Linotype"/>
          <w:i/>
          <w:sz w:val="22"/>
          <w:szCs w:val="22"/>
          <w:lang w:val="es-ES"/>
        </w:rPr>
      </w:pPr>
    </w:p>
    <w:p w14:paraId="61BCDE49"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5A877B4" w14:textId="77777777" w:rsidR="009D7E85" w:rsidRPr="00FB432F" w:rsidRDefault="009D7E85" w:rsidP="0004100E">
      <w:pPr>
        <w:ind w:left="709" w:right="757"/>
        <w:contextualSpacing/>
        <w:jc w:val="both"/>
        <w:rPr>
          <w:rFonts w:ascii="Palatino Linotype" w:hAnsi="Palatino Linotype"/>
          <w:i/>
          <w:sz w:val="22"/>
          <w:szCs w:val="22"/>
          <w:lang w:val="es-ES"/>
        </w:rPr>
      </w:pPr>
    </w:p>
    <w:p w14:paraId="4B04FE6B"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t>Este derecho se regirá por los principios y bases siguientes:</w:t>
      </w:r>
    </w:p>
    <w:p w14:paraId="19A13A65" w14:textId="77777777" w:rsidR="009D7E85" w:rsidRPr="00FB432F" w:rsidRDefault="009D7E85" w:rsidP="0004100E">
      <w:pPr>
        <w:ind w:left="709" w:right="757"/>
        <w:contextualSpacing/>
        <w:jc w:val="both"/>
        <w:rPr>
          <w:rFonts w:ascii="Palatino Linotype" w:hAnsi="Palatino Linotype"/>
          <w:b/>
          <w:i/>
          <w:sz w:val="22"/>
          <w:szCs w:val="22"/>
          <w:lang w:val="es-ES"/>
        </w:rPr>
      </w:pPr>
    </w:p>
    <w:p w14:paraId="594A0144"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B432F">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1F7FF9"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3D4F7BC8" w14:textId="77777777" w:rsidR="001B596F" w:rsidRPr="00FB432F" w:rsidRDefault="001B596F" w:rsidP="0004100E">
      <w:pPr>
        <w:ind w:left="709" w:right="757"/>
        <w:contextualSpacing/>
        <w:jc w:val="both"/>
        <w:rPr>
          <w:rFonts w:ascii="Palatino Linotype" w:hAnsi="Palatino Linotype"/>
          <w:b/>
          <w:i/>
          <w:sz w:val="22"/>
          <w:szCs w:val="22"/>
          <w:lang w:val="es-ES"/>
        </w:rPr>
      </w:pPr>
    </w:p>
    <w:p w14:paraId="5E7D2702" w14:textId="77777777" w:rsidR="009D7E85" w:rsidRPr="00FB432F" w:rsidRDefault="009D7E85" w:rsidP="0004100E">
      <w:pPr>
        <w:ind w:left="709" w:right="757"/>
        <w:contextualSpacing/>
        <w:jc w:val="both"/>
        <w:rPr>
          <w:rFonts w:ascii="Palatino Linotype" w:hAnsi="Palatino Linotype"/>
          <w:b/>
          <w:i/>
          <w:sz w:val="22"/>
          <w:szCs w:val="22"/>
          <w:lang w:val="es-ES"/>
        </w:rPr>
      </w:pPr>
      <w:r w:rsidRPr="00FB432F">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2D4C7F53" w14:textId="77777777" w:rsidR="001B596F" w:rsidRPr="00FB432F" w:rsidRDefault="001B596F" w:rsidP="0004100E">
      <w:pPr>
        <w:ind w:left="709" w:right="757"/>
        <w:contextualSpacing/>
        <w:jc w:val="both"/>
        <w:rPr>
          <w:rFonts w:ascii="Palatino Linotype" w:hAnsi="Palatino Linotype"/>
          <w:i/>
          <w:sz w:val="22"/>
          <w:szCs w:val="22"/>
          <w:lang w:val="es-ES"/>
        </w:rPr>
      </w:pPr>
    </w:p>
    <w:p w14:paraId="024E505F"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6ABD5A8F" w14:textId="77777777" w:rsidR="001B596F" w:rsidRPr="00FB432F" w:rsidRDefault="001B596F" w:rsidP="0004100E">
      <w:pPr>
        <w:ind w:left="709" w:right="757"/>
        <w:contextualSpacing/>
        <w:jc w:val="both"/>
        <w:rPr>
          <w:rFonts w:ascii="Palatino Linotype" w:hAnsi="Palatino Linotype"/>
          <w:i/>
          <w:sz w:val="22"/>
          <w:szCs w:val="22"/>
          <w:lang w:val="es-ES"/>
        </w:rPr>
      </w:pPr>
    </w:p>
    <w:p w14:paraId="116DFB6C"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D47FDC2" w14:textId="77777777" w:rsidR="001B596F" w:rsidRPr="00FB432F" w:rsidRDefault="001B596F" w:rsidP="0004100E">
      <w:pPr>
        <w:ind w:left="709" w:right="757"/>
        <w:contextualSpacing/>
        <w:jc w:val="both"/>
        <w:rPr>
          <w:rFonts w:ascii="Palatino Linotype" w:hAnsi="Palatino Linotype"/>
          <w:i/>
          <w:sz w:val="22"/>
          <w:szCs w:val="22"/>
          <w:lang w:val="es-ES"/>
        </w:rPr>
      </w:pPr>
    </w:p>
    <w:p w14:paraId="43530679" w14:textId="77777777" w:rsidR="009D7E85" w:rsidRPr="00FB432F" w:rsidRDefault="009D7E85" w:rsidP="0004100E">
      <w:pPr>
        <w:ind w:left="709" w:right="757"/>
        <w:contextualSpacing/>
        <w:jc w:val="both"/>
        <w:rPr>
          <w:rFonts w:ascii="Palatino Linotype" w:hAnsi="Palatino Linotype"/>
          <w:i/>
          <w:sz w:val="22"/>
          <w:szCs w:val="22"/>
          <w:lang w:val="es-ES"/>
        </w:rPr>
      </w:pPr>
      <w:r w:rsidRPr="00FB432F">
        <w:rPr>
          <w:rFonts w:ascii="Palatino Linotype" w:hAnsi="Palatino Linotype"/>
          <w:i/>
          <w:sz w:val="22"/>
          <w:szCs w:val="22"/>
          <w:lang w:val="es-E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32C2F30"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FB432F">
        <w:rPr>
          <w:rFonts w:ascii="Palatino Linotype" w:hAnsi="Palatino Linotype"/>
          <w:b/>
          <w:i/>
          <w:sz w:val="22"/>
          <w:szCs w:val="22"/>
          <w:lang w:val="es-ES"/>
        </w:rPr>
        <w:t>”</w:t>
      </w:r>
    </w:p>
    <w:p w14:paraId="4DDEE533" w14:textId="77777777" w:rsidR="001B596F" w:rsidRPr="00FB432F" w:rsidRDefault="001B596F" w:rsidP="0004100E">
      <w:pPr>
        <w:ind w:left="709" w:right="757"/>
        <w:jc w:val="both"/>
        <w:rPr>
          <w:rFonts w:ascii="Palatino Linotype" w:hAnsi="Palatino Linotype"/>
          <w:sz w:val="22"/>
          <w:szCs w:val="22"/>
          <w:lang w:val="es-ES"/>
        </w:rPr>
      </w:pPr>
    </w:p>
    <w:p w14:paraId="311B3F79" w14:textId="77777777" w:rsidR="009D7E85" w:rsidRPr="00FB432F" w:rsidRDefault="009D7E85" w:rsidP="0004100E">
      <w:pPr>
        <w:ind w:left="709" w:right="757"/>
        <w:jc w:val="both"/>
        <w:rPr>
          <w:rFonts w:ascii="Palatino Linotype" w:hAnsi="Palatino Linotype"/>
          <w:sz w:val="22"/>
          <w:szCs w:val="22"/>
          <w:lang w:val="es-ES"/>
        </w:rPr>
      </w:pPr>
      <w:r w:rsidRPr="00FB432F">
        <w:rPr>
          <w:rFonts w:ascii="Palatino Linotype" w:hAnsi="Palatino Linotype"/>
          <w:sz w:val="22"/>
          <w:szCs w:val="22"/>
          <w:lang w:val="es-ES"/>
        </w:rPr>
        <w:t>(Énfasis añadido)</w:t>
      </w:r>
    </w:p>
    <w:p w14:paraId="7D5EC22C" w14:textId="77777777" w:rsidR="009D7E85" w:rsidRPr="00FB432F" w:rsidRDefault="009D7E85" w:rsidP="0004100E">
      <w:pPr>
        <w:spacing w:line="360" w:lineRule="auto"/>
        <w:ind w:left="851" w:right="992"/>
        <w:jc w:val="both"/>
        <w:rPr>
          <w:rFonts w:ascii="Palatino Linotype" w:hAnsi="Palatino Linotype"/>
          <w:sz w:val="22"/>
          <w:szCs w:val="22"/>
          <w:lang w:val="es-ES"/>
        </w:rPr>
      </w:pPr>
    </w:p>
    <w:p w14:paraId="374BFB2F"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Por otra parte, del contenido del artículo 1 de la Constitución Política de los Estados Unidos Mexicanos, se destaca lo siguiente:</w:t>
      </w:r>
    </w:p>
    <w:p w14:paraId="78F014CF" w14:textId="77777777" w:rsidR="009D7E85" w:rsidRPr="00FB432F" w:rsidRDefault="009D7E85" w:rsidP="0004100E">
      <w:pPr>
        <w:spacing w:line="360" w:lineRule="auto"/>
        <w:jc w:val="both"/>
        <w:rPr>
          <w:rFonts w:ascii="Palatino Linotype" w:hAnsi="Palatino Linotype"/>
          <w:lang w:val="es-ES"/>
        </w:rPr>
      </w:pPr>
    </w:p>
    <w:p w14:paraId="2D5B4821"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b/>
          <w:i/>
          <w:sz w:val="22"/>
          <w:szCs w:val="22"/>
          <w:lang w:val="es-ES"/>
        </w:rPr>
        <w:t>“Artículo 1o</w:t>
      </w:r>
      <w:r w:rsidRPr="00FB432F">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1EAE871" w14:textId="77777777" w:rsidR="009D7E85" w:rsidRPr="00FB432F" w:rsidRDefault="009D7E85" w:rsidP="0004100E">
      <w:pPr>
        <w:ind w:left="709" w:right="757"/>
        <w:jc w:val="both"/>
        <w:rPr>
          <w:rFonts w:ascii="Palatino Linotype" w:hAnsi="Palatino Linotype" w:cs="Arial"/>
          <w:i/>
          <w:sz w:val="22"/>
          <w:szCs w:val="22"/>
          <w:lang w:val="es-ES"/>
        </w:rPr>
      </w:pPr>
    </w:p>
    <w:p w14:paraId="4BE3F158" w14:textId="77777777" w:rsidR="009D7E85" w:rsidRPr="00FB432F" w:rsidRDefault="009D7E85" w:rsidP="0004100E">
      <w:pPr>
        <w:ind w:left="709" w:right="757"/>
        <w:jc w:val="both"/>
        <w:rPr>
          <w:rFonts w:ascii="Palatino Linotype" w:hAnsi="Palatino Linotype" w:cs="Arial"/>
          <w:b/>
          <w:i/>
          <w:sz w:val="22"/>
          <w:szCs w:val="22"/>
          <w:lang w:val="es-ES"/>
        </w:rPr>
      </w:pPr>
      <w:r w:rsidRPr="00FB432F">
        <w:rPr>
          <w:rFonts w:ascii="Palatino Linotype" w:hAnsi="Palatino Linotype" w:cs="Arial"/>
          <w:b/>
          <w:i/>
          <w:sz w:val="22"/>
          <w:szCs w:val="22"/>
          <w:lang w:val="es-ES"/>
        </w:rPr>
        <w:t>Las normas relativas a los derechos humanos se interpretarán</w:t>
      </w:r>
      <w:r w:rsidRPr="00FB432F">
        <w:rPr>
          <w:rFonts w:ascii="Palatino Linotype" w:hAnsi="Palatino Linotype" w:cs="Arial"/>
          <w:i/>
          <w:sz w:val="22"/>
          <w:szCs w:val="22"/>
          <w:lang w:val="es-ES"/>
        </w:rPr>
        <w:t xml:space="preserve"> de conformidad con esta Constitución y con los tratados internacionales de la </w:t>
      </w:r>
      <w:r w:rsidRPr="00FB432F">
        <w:rPr>
          <w:rFonts w:ascii="Palatino Linotype" w:hAnsi="Palatino Linotype" w:cs="Arial"/>
          <w:b/>
          <w:i/>
          <w:sz w:val="22"/>
          <w:szCs w:val="22"/>
          <w:lang w:val="es-ES"/>
        </w:rPr>
        <w:t>materia favoreciendo en todo tiempo a las personas la protección más amplia.</w:t>
      </w:r>
    </w:p>
    <w:p w14:paraId="02AEA2F3" w14:textId="77777777" w:rsidR="009D7E85" w:rsidRPr="00FB432F" w:rsidRDefault="009D7E85" w:rsidP="0004100E">
      <w:pPr>
        <w:ind w:left="709" w:right="757"/>
        <w:jc w:val="both"/>
        <w:rPr>
          <w:rFonts w:ascii="Palatino Linotype" w:hAnsi="Palatino Linotype" w:cs="Arial"/>
          <w:b/>
          <w:i/>
          <w:sz w:val="22"/>
          <w:szCs w:val="22"/>
          <w:lang w:val="es-ES"/>
        </w:rPr>
      </w:pPr>
    </w:p>
    <w:p w14:paraId="00ADFFED"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b/>
          <w:i/>
          <w:sz w:val="22"/>
          <w:szCs w:val="22"/>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B432F">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B432F">
        <w:rPr>
          <w:rFonts w:ascii="Palatino Linotype" w:hAnsi="Palatino Linotype" w:cs="Arial"/>
          <w:b/>
          <w:i/>
          <w:sz w:val="22"/>
          <w:szCs w:val="22"/>
          <w:lang w:val="es-ES"/>
        </w:rPr>
        <w:t>”</w:t>
      </w:r>
    </w:p>
    <w:p w14:paraId="2E3FCAB1" w14:textId="77777777" w:rsidR="009D7E85" w:rsidRPr="00FB432F" w:rsidRDefault="009D7E85" w:rsidP="0004100E">
      <w:pPr>
        <w:ind w:left="709" w:right="757"/>
        <w:jc w:val="both"/>
        <w:rPr>
          <w:rFonts w:ascii="Palatino Linotype" w:hAnsi="Palatino Linotype"/>
          <w:sz w:val="22"/>
          <w:szCs w:val="22"/>
          <w:lang w:val="es-ES"/>
        </w:rPr>
      </w:pPr>
    </w:p>
    <w:p w14:paraId="604FBD7D" w14:textId="77777777" w:rsidR="009D7E85" w:rsidRPr="00FB432F" w:rsidRDefault="009D7E85" w:rsidP="0004100E">
      <w:pPr>
        <w:ind w:left="709" w:right="757"/>
        <w:jc w:val="both"/>
        <w:rPr>
          <w:rFonts w:ascii="Palatino Linotype" w:hAnsi="Palatino Linotype"/>
          <w:sz w:val="22"/>
          <w:szCs w:val="22"/>
          <w:lang w:val="es-ES"/>
        </w:rPr>
      </w:pPr>
      <w:r w:rsidRPr="00FB432F">
        <w:rPr>
          <w:rFonts w:ascii="Palatino Linotype" w:hAnsi="Palatino Linotype"/>
          <w:sz w:val="22"/>
          <w:szCs w:val="22"/>
          <w:lang w:val="es-ES"/>
        </w:rPr>
        <w:t>(Énfasis añadido)</w:t>
      </w:r>
    </w:p>
    <w:p w14:paraId="6E253F42" w14:textId="77777777" w:rsidR="009D7E85" w:rsidRPr="00FB432F" w:rsidRDefault="009D7E85" w:rsidP="0004100E">
      <w:pPr>
        <w:spacing w:line="360" w:lineRule="auto"/>
        <w:ind w:left="851" w:right="992"/>
        <w:jc w:val="both"/>
        <w:rPr>
          <w:rFonts w:ascii="Palatino Linotype" w:hAnsi="Palatino Linotype"/>
          <w:sz w:val="22"/>
          <w:szCs w:val="22"/>
          <w:lang w:val="es-ES"/>
        </w:rPr>
      </w:pPr>
    </w:p>
    <w:p w14:paraId="25F8BD37"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 xml:space="preserve">En esa virtud, de una interpretación sistemática, armónica y progresiva del derecho humano de acceso a la información pública se reitera que toda persona, sin necesidad </w:t>
      </w:r>
      <w:r w:rsidRPr="00FB432F">
        <w:rPr>
          <w:rFonts w:ascii="Palatino Linotype" w:hAnsi="Palatino Linotype"/>
          <w:lang w:val="es-ES"/>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6714813" w14:textId="77777777" w:rsidR="002D7CB3" w:rsidRPr="00FB432F" w:rsidRDefault="002D7CB3" w:rsidP="0004100E">
      <w:pPr>
        <w:spacing w:line="360" w:lineRule="auto"/>
        <w:jc w:val="both"/>
        <w:rPr>
          <w:rFonts w:ascii="Palatino Linotype" w:hAnsi="Palatino Linotype"/>
          <w:lang w:val="es-ES"/>
        </w:rPr>
      </w:pPr>
    </w:p>
    <w:p w14:paraId="527FB2BB"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07F8A247" w14:textId="77777777" w:rsidR="009D7E85" w:rsidRPr="00FB432F" w:rsidRDefault="009D7E85" w:rsidP="0004100E">
      <w:pPr>
        <w:spacing w:line="360" w:lineRule="auto"/>
        <w:jc w:val="both"/>
        <w:rPr>
          <w:rFonts w:ascii="Palatino Linotype" w:hAnsi="Palatino Linotype"/>
          <w:lang w:val="es-ES"/>
        </w:rPr>
      </w:pPr>
    </w:p>
    <w:p w14:paraId="6876384F" w14:textId="77777777" w:rsidR="009D7E85" w:rsidRPr="00FB432F" w:rsidRDefault="009D7E85" w:rsidP="0004100E">
      <w:pPr>
        <w:ind w:left="709" w:right="757"/>
        <w:jc w:val="both"/>
        <w:rPr>
          <w:rFonts w:ascii="Palatino Linotype" w:hAnsi="Palatino Linotype" w:cs="Arial"/>
          <w:i/>
          <w:sz w:val="22"/>
          <w:szCs w:val="22"/>
          <w:lang w:val="es-ES"/>
        </w:rPr>
      </w:pPr>
      <w:r w:rsidRPr="00FB432F">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B432F">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A5B2996" w14:textId="77777777" w:rsidR="009D7E85" w:rsidRPr="00FB432F" w:rsidRDefault="009D7E85" w:rsidP="0004100E">
      <w:pPr>
        <w:spacing w:line="360" w:lineRule="auto"/>
        <w:ind w:left="851" w:right="992"/>
        <w:jc w:val="both"/>
        <w:rPr>
          <w:rFonts w:ascii="Palatino Linotype" w:hAnsi="Palatino Linotype" w:cs="Arial"/>
          <w:i/>
          <w:sz w:val="22"/>
          <w:szCs w:val="22"/>
          <w:lang w:val="es-ES"/>
        </w:rPr>
      </w:pPr>
    </w:p>
    <w:p w14:paraId="36570EC6"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 xml:space="preserve">En ese orden de ideas, se estima que el requerimiento relativo al nombre como presupuesto de </w:t>
      </w:r>
      <w:proofErr w:type="spellStart"/>
      <w:r w:rsidRPr="00FB432F">
        <w:rPr>
          <w:rFonts w:ascii="Palatino Linotype" w:hAnsi="Palatino Linotype"/>
          <w:lang w:val="es-ES"/>
        </w:rPr>
        <w:t>procedibilidad</w:t>
      </w:r>
      <w:proofErr w:type="spellEnd"/>
      <w:r w:rsidRPr="00FB432F">
        <w:rPr>
          <w:rFonts w:ascii="Palatino Linotype" w:hAnsi="Palatino Linotype"/>
          <w:lang w:val="es-ES"/>
        </w:rPr>
        <w:t xml:space="preserve"> podría limitar el ejercicio del derecho de acceso a la información pública, debido a que el hecho de solicitar la identificación del </w:t>
      </w:r>
      <w:r w:rsidRPr="00FB432F">
        <w:rPr>
          <w:rFonts w:ascii="Palatino Linotype" w:hAnsi="Palatino Linotype"/>
          <w:b/>
          <w:lang w:val="es-ES"/>
        </w:rPr>
        <w:t>RECURRENTE,</w:t>
      </w:r>
      <w:r w:rsidRPr="00FB432F">
        <w:rPr>
          <w:rFonts w:ascii="Palatino Linotype" w:hAnsi="Palatino Linotype"/>
          <w:lang w:val="es-ES"/>
        </w:rPr>
        <w:t xml:space="preserve"> a través de dicho dato personal, en ciertos extremos se equipara a una </w:t>
      </w:r>
      <w:r w:rsidRPr="00FB432F">
        <w:rPr>
          <w:rFonts w:ascii="Palatino Linotype" w:hAnsi="Palatino Linotype"/>
          <w:lang w:val="es-ES"/>
        </w:rPr>
        <w:lastRenderedPageBreak/>
        <w:t>exigencia acerca de su interés o justificación de su utilización, lo que materialmente haría nugatorio un derecho fundamental.</w:t>
      </w:r>
    </w:p>
    <w:p w14:paraId="44DE8D02" w14:textId="77777777" w:rsidR="009D7E85" w:rsidRPr="00FB432F" w:rsidRDefault="009D7E85" w:rsidP="0004100E">
      <w:pPr>
        <w:spacing w:line="360" w:lineRule="auto"/>
        <w:jc w:val="both"/>
        <w:rPr>
          <w:rFonts w:ascii="Palatino Linotype" w:hAnsi="Palatino Linotype"/>
          <w:lang w:val="es-ES"/>
        </w:rPr>
      </w:pPr>
    </w:p>
    <w:p w14:paraId="28D45FB8" w14:textId="77777777"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2E6A5FE" w14:textId="77777777" w:rsidR="002D7CB3" w:rsidRPr="00FB432F" w:rsidRDefault="002D7CB3" w:rsidP="0004100E">
      <w:pPr>
        <w:spacing w:line="360" w:lineRule="auto"/>
        <w:jc w:val="both"/>
        <w:rPr>
          <w:rFonts w:ascii="Palatino Linotype" w:hAnsi="Palatino Linotype"/>
          <w:lang w:val="es-ES"/>
        </w:rPr>
      </w:pPr>
    </w:p>
    <w:p w14:paraId="2DDD7681" w14:textId="74B35F06"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t>En consecuencia, dado lo expuesto y fundado con anterioridad, se estima que el requisito relativo al nombre del</w:t>
      </w:r>
      <w:r w:rsidRPr="00FB432F">
        <w:rPr>
          <w:rFonts w:ascii="Palatino Linotype" w:hAnsi="Palatino Linotype"/>
          <w:b/>
          <w:lang w:val="es-ES"/>
        </w:rPr>
        <w:t xml:space="preserve"> RECURRENTE</w:t>
      </w:r>
      <w:r w:rsidRPr="00FB432F">
        <w:rPr>
          <w:rFonts w:ascii="Palatino Linotype" w:hAnsi="Palatino Linotype"/>
          <w:lang w:val="es-ES"/>
        </w:rPr>
        <w:t xml:space="preserve"> no constituye un presupuesto indispensable de </w:t>
      </w:r>
      <w:proofErr w:type="spellStart"/>
      <w:r w:rsidRPr="00FB432F">
        <w:rPr>
          <w:rFonts w:ascii="Palatino Linotype" w:hAnsi="Palatino Linotype"/>
          <w:lang w:val="es-ES"/>
        </w:rPr>
        <w:t>procedibilidad</w:t>
      </w:r>
      <w:proofErr w:type="spellEnd"/>
      <w:r w:rsidRPr="00FB432F">
        <w:rPr>
          <w:rFonts w:ascii="Palatino Linotype" w:hAnsi="Palatino Linotype"/>
          <w:lang w:val="es-ES"/>
        </w:rPr>
        <w:t xml:space="preserve"> del recurso de revisión, en términos de los artículos 25 de la Convención Americana de Derechos Humanos, párrafos segundo y tercero, 6 apartado A, fracciones III y IV de la Constitución Política de los Estados Unidos Mexicanos y 5, párrafo vigésimo</w:t>
      </w:r>
      <w:r w:rsidR="00F30E80" w:rsidRPr="00FB432F">
        <w:rPr>
          <w:rFonts w:ascii="Palatino Linotype" w:hAnsi="Palatino Linotype"/>
          <w:lang w:val="es-ES"/>
        </w:rPr>
        <w:t xml:space="preserve"> segundo</w:t>
      </w:r>
      <w:r w:rsidRPr="00FB432F">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B432F">
        <w:rPr>
          <w:rFonts w:ascii="Palatino Linotype" w:hAnsi="Palatino Linotype"/>
          <w:b/>
          <w:lang w:val="es-ES"/>
        </w:rPr>
        <w:t>EL RECURRENTE</w:t>
      </w:r>
      <w:r w:rsidRPr="00FB432F">
        <w:rPr>
          <w:rFonts w:ascii="Palatino Linotype" w:hAnsi="Palatino Linotype"/>
          <w:lang w:val="es-ES"/>
        </w:rPr>
        <w:t>, es la misma persona que realizó la solicitud de acceso a la información pública que ahora se impugna.</w:t>
      </w:r>
    </w:p>
    <w:p w14:paraId="480E39AF" w14:textId="025DDDEE" w:rsidR="009D7E85" w:rsidRPr="00FB432F" w:rsidRDefault="009D7E85" w:rsidP="0004100E">
      <w:pPr>
        <w:spacing w:line="360" w:lineRule="auto"/>
        <w:jc w:val="both"/>
        <w:rPr>
          <w:rFonts w:ascii="Palatino Linotype" w:hAnsi="Palatino Linotype"/>
          <w:lang w:val="es-ES"/>
        </w:rPr>
      </w:pPr>
      <w:r w:rsidRPr="00FB432F">
        <w:rPr>
          <w:rFonts w:ascii="Palatino Linotype" w:hAnsi="Palatino Linotype"/>
          <w:lang w:val="es-ES"/>
        </w:rPr>
        <w:lastRenderedPageBreak/>
        <w:t xml:space="preserve">Aunado a lo anterior, el propio artículo 180 en su último párrafo establece que cuando el recurso se interponga de manera electrónica no será indispensable que contengan determinados requisitos, entre ellos, el nombre del </w:t>
      </w:r>
      <w:r w:rsidRPr="00FB432F">
        <w:rPr>
          <w:rFonts w:ascii="Palatino Linotype" w:hAnsi="Palatino Linotype"/>
          <w:b/>
          <w:lang w:val="es-ES"/>
        </w:rPr>
        <w:t>RECURRENTE</w:t>
      </w:r>
      <w:r w:rsidRPr="00FB432F">
        <w:rPr>
          <w:rFonts w:ascii="Palatino Linotype" w:hAnsi="Palatino Linotype"/>
          <w:lang w:val="es-ES"/>
        </w:rPr>
        <w:t>; por lo que, en el presente caso, al haber sido presentado</w:t>
      </w:r>
      <w:r w:rsidR="00F30E80" w:rsidRPr="00FB432F">
        <w:rPr>
          <w:rFonts w:ascii="Palatino Linotype" w:hAnsi="Palatino Linotype"/>
          <w:lang w:val="es-ES"/>
        </w:rPr>
        <w:t>s los</w:t>
      </w:r>
      <w:r w:rsidRPr="00FB432F">
        <w:rPr>
          <w:rFonts w:ascii="Palatino Linotype" w:hAnsi="Palatino Linotype"/>
          <w:lang w:val="es-ES"/>
        </w:rPr>
        <w:t xml:space="preserve"> recurso</w:t>
      </w:r>
      <w:r w:rsidR="00F30E80" w:rsidRPr="00FB432F">
        <w:rPr>
          <w:rFonts w:ascii="Palatino Linotype" w:hAnsi="Palatino Linotype"/>
          <w:lang w:val="es-ES"/>
        </w:rPr>
        <w:t>s</w:t>
      </w:r>
      <w:r w:rsidRPr="00FB432F">
        <w:rPr>
          <w:rFonts w:ascii="Palatino Linotype" w:hAnsi="Palatino Linotype"/>
          <w:lang w:val="es-ES"/>
        </w:rPr>
        <w:t xml:space="preserve"> de revisión vía </w:t>
      </w:r>
      <w:r w:rsidRPr="00FB432F">
        <w:rPr>
          <w:rFonts w:ascii="Palatino Linotype" w:hAnsi="Palatino Linotype"/>
          <w:b/>
          <w:lang w:val="es-ES"/>
        </w:rPr>
        <w:t>SAIMEX</w:t>
      </w:r>
      <w:r w:rsidRPr="00FB432F">
        <w:rPr>
          <w:rFonts w:ascii="Palatino Linotype" w:hAnsi="Palatino Linotype"/>
          <w:lang w:val="es-ES"/>
        </w:rPr>
        <w:t>, dicho requisito resulta innecesario.</w:t>
      </w:r>
    </w:p>
    <w:p w14:paraId="2450D8E6" w14:textId="77777777" w:rsidR="009D7E85" w:rsidRPr="00FB432F" w:rsidRDefault="009D7E85" w:rsidP="0004100E">
      <w:pPr>
        <w:spacing w:line="360" w:lineRule="auto"/>
        <w:jc w:val="both"/>
        <w:rPr>
          <w:rFonts w:ascii="Palatino Linotype" w:hAnsi="Palatino Linotype"/>
          <w:lang w:val="es-ES"/>
        </w:rPr>
      </w:pPr>
    </w:p>
    <w:p w14:paraId="46E4A350" w14:textId="09F87D8B" w:rsidR="0014178A" w:rsidRPr="00FB432F" w:rsidRDefault="0047532B" w:rsidP="0004100E">
      <w:pPr>
        <w:pStyle w:val="Prrafodelista"/>
        <w:widowControl w:val="0"/>
        <w:numPr>
          <w:ilvl w:val="0"/>
          <w:numId w:val="5"/>
        </w:numPr>
        <w:autoSpaceDE w:val="0"/>
        <w:autoSpaceDN w:val="0"/>
        <w:adjustRightInd w:val="0"/>
        <w:spacing w:line="360" w:lineRule="auto"/>
        <w:ind w:left="0" w:firstLine="0"/>
        <w:jc w:val="both"/>
        <w:rPr>
          <w:rFonts w:ascii="Palatino Linotype" w:hAnsi="Palatino Linotype"/>
        </w:rPr>
      </w:pPr>
      <w:r w:rsidRPr="00FB432F">
        <w:rPr>
          <w:rFonts w:ascii="Palatino Linotype" w:hAnsi="Palatino Linotype" w:cs="Arial"/>
          <w:b/>
        </w:rPr>
        <w:t>Estudio y resolución de</w:t>
      </w:r>
      <w:r w:rsidR="00F30E80" w:rsidRPr="00FB432F">
        <w:rPr>
          <w:rFonts w:ascii="Palatino Linotype" w:hAnsi="Palatino Linotype" w:cs="Arial"/>
          <w:b/>
        </w:rPr>
        <w:t xml:space="preserve"> </w:t>
      </w:r>
      <w:r w:rsidRPr="00FB432F">
        <w:rPr>
          <w:rFonts w:ascii="Palatino Linotype" w:hAnsi="Palatino Linotype" w:cs="Arial"/>
          <w:b/>
        </w:rPr>
        <w:t>l</w:t>
      </w:r>
      <w:r w:rsidR="00F30E80" w:rsidRPr="00FB432F">
        <w:rPr>
          <w:rFonts w:ascii="Palatino Linotype" w:hAnsi="Palatino Linotype" w:cs="Arial"/>
          <w:b/>
        </w:rPr>
        <w:t>os</w:t>
      </w:r>
      <w:r w:rsidRPr="00FB432F">
        <w:rPr>
          <w:rFonts w:ascii="Palatino Linotype" w:hAnsi="Palatino Linotype" w:cs="Arial"/>
          <w:b/>
        </w:rPr>
        <w:t xml:space="preserve"> recurso</w:t>
      </w:r>
      <w:r w:rsidR="00F30E80" w:rsidRPr="00FB432F">
        <w:rPr>
          <w:rFonts w:ascii="Palatino Linotype" w:hAnsi="Palatino Linotype" w:cs="Arial"/>
          <w:b/>
        </w:rPr>
        <w:t>s</w:t>
      </w:r>
      <w:r w:rsidRPr="00FB432F">
        <w:rPr>
          <w:rFonts w:ascii="Palatino Linotype" w:hAnsi="Palatino Linotype" w:cs="Arial"/>
        </w:rPr>
        <w:t>. Del</w:t>
      </w:r>
      <w:r w:rsidRPr="00FB432F">
        <w:rPr>
          <w:rFonts w:ascii="Palatino Linotype" w:hAnsi="Palatino Linotype"/>
        </w:rPr>
        <w:t xml:space="preserve"> </w:t>
      </w:r>
      <w:r w:rsidRPr="00FB432F">
        <w:rPr>
          <w:rFonts w:ascii="Palatino Linotype" w:eastAsia="Arial Unicode MS" w:hAnsi="Palatino Linotype" w:cs="Arial"/>
        </w:rPr>
        <w:t xml:space="preserve">análisis efectuado se advierte que </w:t>
      </w:r>
      <w:r w:rsidR="00185F44" w:rsidRPr="00FB432F">
        <w:rPr>
          <w:rFonts w:ascii="Palatino Linotype" w:eastAsia="Arial Unicode MS" w:hAnsi="Palatino Linotype" w:cs="Arial"/>
        </w:rPr>
        <w:t>los</w:t>
      </w:r>
      <w:r w:rsidRPr="00FB432F">
        <w:rPr>
          <w:rFonts w:ascii="Palatino Linotype" w:eastAsia="Arial Unicode MS" w:hAnsi="Palatino Linotype" w:cs="Arial"/>
        </w:rPr>
        <w:t xml:space="preserve"> recurso</w:t>
      </w:r>
      <w:r w:rsidR="00185F44" w:rsidRPr="00FB432F">
        <w:rPr>
          <w:rFonts w:ascii="Palatino Linotype" w:eastAsia="Arial Unicode MS" w:hAnsi="Palatino Linotype" w:cs="Arial"/>
        </w:rPr>
        <w:t>s</w:t>
      </w:r>
      <w:r w:rsidRPr="00FB432F">
        <w:rPr>
          <w:rFonts w:ascii="Palatino Linotype" w:eastAsia="Arial Unicode MS" w:hAnsi="Palatino Linotype" w:cs="Arial"/>
        </w:rPr>
        <w:t xml:space="preserve"> de revisión de que se trata </w:t>
      </w:r>
      <w:r w:rsidR="00185F44" w:rsidRPr="00FB432F">
        <w:rPr>
          <w:rFonts w:ascii="Palatino Linotype" w:eastAsia="Arial Unicode MS" w:hAnsi="Palatino Linotype" w:cs="Arial"/>
        </w:rPr>
        <w:t>son</w:t>
      </w:r>
      <w:r w:rsidRPr="00FB432F">
        <w:rPr>
          <w:rFonts w:ascii="Palatino Linotype" w:eastAsia="Arial Unicode MS" w:hAnsi="Palatino Linotype" w:cs="Arial"/>
        </w:rPr>
        <w:t xml:space="preserve"> procedente</w:t>
      </w:r>
      <w:r w:rsidR="00185F44" w:rsidRPr="00FB432F">
        <w:rPr>
          <w:rFonts w:ascii="Palatino Linotype" w:eastAsia="Arial Unicode MS" w:hAnsi="Palatino Linotype" w:cs="Arial"/>
        </w:rPr>
        <w:t>s</w:t>
      </w:r>
      <w:r w:rsidRPr="00FB432F">
        <w:rPr>
          <w:rFonts w:ascii="Palatino Linotype" w:eastAsia="Arial Unicode MS" w:hAnsi="Palatino Linotype" w:cs="Arial"/>
        </w:rPr>
        <w:t>, toda vez que</w:t>
      </w:r>
      <w:r w:rsidR="00864075" w:rsidRPr="00FB432F">
        <w:rPr>
          <w:rFonts w:ascii="Palatino Linotype" w:eastAsia="Arial Unicode MS" w:hAnsi="Palatino Linotype" w:cs="Arial"/>
        </w:rPr>
        <w:t>,</w:t>
      </w:r>
      <w:r w:rsidRPr="00FB432F">
        <w:rPr>
          <w:rFonts w:ascii="Palatino Linotype" w:eastAsia="Arial Unicode MS" w:hAnsi="Palatino Linotype" w:cs="Arial"/>
        </w:rPr>
        <w:t xml:space="preserve"> se </w:t>
      </w:r>
      <w:r w:rsidR="0014178A" w:rsidRPr="00FB432F">
        <w:rPr>
          <w:rFonts w:ascii="Palatino Linotype" w:eastAsia="Arial Unicode MS" w:hAnsi="Palatino Linotype" w:cs="Arial"/>
        </w:rPr>
        <w:t>actualiza la hipótesis prevista en la fracción V</w:t>
      </w:r>
      <w:r w:rsidR="00941949" w:rsidRPr="00FB432F">
        <w:rPr>
          <w:rFonts w:ascii="Palatino Linotype" w:eastAsia="Arial Unicode MS" w:hAnsi="Palatino Linotype" w:cs="Arial"/>
        </w:rPr>
        <w:t>I</w:t>
      </w:r>
      <w:r w:rsidR="0014178A" w:rsidRPr="00FB432F">
        <w:rPr>
          <w:rFonts w:ascii="Palatino Linotype" w:eastAsia="Arial Unicode MS" w:hAnsi="Palatino Linotype" w:cs="Arial"/>
        </w:rPr>
        <w:t xml:space="preserve"> del artículo 179 de la Ley de la materia, que a la letra dice:</w:t>
      </w:r>
    </w:p>
    <w:p w14:paraId="4C5A188A" w14:textId="77777777" w:rsidR="0014178A" w:rsidRPr="00FB432F" w:rsidRDefault="0014178A" w:rsidP="0004100E">
      <w:pPr>
        <w:pStyle w:val="Prrafodelista"/>
        <w:widowControl w:val="0"/>
        <w:autoSpaceDE w:val="0"/>
        <w:autoSpaceDN w:val="0"/>
        <w:adjustRightInd w:val="0"/>
        <w:ind w:left="0"/>
        <w:jc w:val="both"/>
        <w:rPr>
          <w:rFonts w:ascii="Palatino Linotype" w:eastAsia="Arial Unicode MS" w:hAnsi="Palatino Linotype" w:cs="Arial"/>
        </w:rPr>
      </w:pPr>
    </w:p>
    <w:p w14:paraId="5868FA80" w14:textId="544C3D12" w:rsidR="00185F44"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179</w:t>
      </w:r>
      <w:r w:rsidRPr="00FB432F">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14:paraId="4C8575E7"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p>
    <w:p w14:paraId="71AB9492" w14:textId="3DCA8C39" w:rsidR="0014178A" w:rsidRPr="00FB432F" w:rsidRDefault="0001334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b/>
          <w:i/>
          <w:sz w:val="22"/>
        </w:rPr>
        <w:t>VI. La entrega de información que no corresponda con lo solicitado;</w:t>
      </w:r>
      <w:r w:rsidR="0014178A" w:rsidRPr="00FB432F">
        <w:rPr>
          <w:rFonts w:ascii="Palatino Linotype" w:eastAsia="Arial Unicode MS" w:hAnsi="Palatino Linotype" w:cs="Arial"/>
          <w:i/>
          <w:sz w:val="22"/>
        </w:rPr>
        <w:t>…”</w:t>
      </w:r>
    </w:p>
    <w:p w14:paraId="5E6FA9BC"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i/>
          <w:sz w:val="22"/>
        </w:rPr>
      </w:pPr>
    </w:p>
    <w:p w14:paraId="7CCF8582" w14:textId="77777777" w:rsidR="0014178A" w:rsidRPr="00FB432F" w:rsidRDefault="0014178A" w:rsidP="0004100E">
      <w:pPr>
        <w:widowControl w:val="0"/>
        <w:autoSpaceDE w:val="0"/>
        <w:autoSpaceDN w:val="0"/>
        <w:adjustRightInd w:val="0"/>
        <w:ind w:left="709" w:right="757"/>
        <w:jc w:val="both"/>
        <w:rPr>
          <w:rFonts w:ascii="Palatino Linotype" w:eastAsia="Arial Unicode MS" w:hAnsi="Palatino Linotype" w:cs="Arial"/>
          <w:sz w:val="22"/>
        </w:rPr>
      </w:pPr>
      <w:r w:rsidRPr="00FB432F">
        <w:rPr>
          <w:rFonts w:ascii="Palatino Linotype" w:eastAsia="Arial Unicode MS" w:hAnsi="Palatino Linotype" w:cs="Arial"/>
          <w:sz w:val="22"/>
        </w:rPr>
        <w:t>(Énfasis añadido)</w:t>
      </w:r>
    </w:p>
    <w:p w14:paraId="38AA85CE" w14:textId="77777777" w:rsidR="00280B1F" w:rsidRPr="00FB432F" w:rsidRDefault="00280B1F" w:rsidP="0004100E">
      <w:pPr>
        <w:widowControl w:val="0"/>
        <w:autoSpaceDE w:val="0"/>
        <w:autoSpaceDN w:val="0"/>
        <w:adjustRightInd w:val="0"/>
        <w:spacing w:line="360" w:lineRule="auto"/>
        <w:ind w:left="709" w:right="757"/>
        <w:jc w:val="both"/>
        <w:rPr>
          <w:rFonts w:ascii="Palatino Linotype" w:eastAsia="Arial Unicode MS" w:hAnsi="Palatino Linotype" w:cs="Arial"/>
          <w:sz w:val="22"/>
        </w:rPr>
      </w:pPr>
    </w:p>
    <w:p w14:paraId="301F7E6E" w14:textId="4B0FE2CD" w:rsidR="008C765B" w:rsidRPr="00FB432F" w:rsidRDefault="00941949" w:rsidP="0004100E">
      <w:pPr>
        <w:widowControl w:val="0"/>
        <w:autoSpaceDE w:val="0"/>
        <w:autoSpaceDN w:val="0"/>
        <w:adjustRightInd w:val="0"/>
        <w:spacing w:line="360" w:lineRule="auto"/>
        <w:jc w:val="both"/>
        <w:rPr>
          <w:rFonts w:ascii="Palatino Linotype" w:hAnsi="Palatino Linotype" w:cs="Arial"/>
        </w:rPr>
      </w:pPr>
      <w:r w:rsidRPr="00FB432F">
        <w:rPr>
          <w:rFonts w:ascii="Palatino Linotype" w:hAnsi="Palatino Linotype" w:cs="Arial"/>
        </w:rPr>
        <w:t xml:space="preserve">Es así que, una vez determinada la vía sobre la que versarán los presentes recursos, y previa revisión de los expedientes </w:t>
      </w:r>
      <w:r w:rsidRPr="00FB432F">
        <w:rPr>
          <w:rFonts w:ascii="Palatino Linotype" w:hAnsi="Palatino Linotype"/>
        </w:rPr>
        <w:t>electrónicos</w:t>
      </w:r>
      <w:r w:rsidRPr="00FB432F">
        <w:rPr>
          <w:rFonts w:ascii="Palatino Linotype" w:hAnsi="Palatino Linotype" w:cs="Arial"/>
        </w:rPr>
        <w:t xml:space="preserve"> formados en el</w:t>
      </w:r>
      <w:r w:rsidRPr="00FB432F">
        <w:rPr>
          <w:rFonts w:ascii="Palatino Linotype" w:hAnsi="Palatino Linotype" w:cs="Arial"/>
          <w:b/>
        </w:rPr>
        <w:t xml:space="preserve"> SAIMEX</w:t>
      </w:r>
      <w:r w:rsidRPr="00FB432F">
        <w:rPr>
          <w:rFonts w:ascii="Palatino Linotype" w:hAnsi="Palatino Linotype" w:cs="Arial"/>
        </w:rPr>
        <w:t xml:space="preserve"> por motivo de las solicitudes de información y de los recursos a que dieron origen, es conveniente recordar que </w:t>
      </w:r>
      <w:r w:rsidR="00F30E80" w:rsidRPr="00FB432F">
        <w:rPr>
          <w:rFonts w:ascii="Palatino Linotype" w:hAnsi="Palatino Linotype" w:cs="Arial"/>
          <w:b/>
        </w:rPr>
        <w:t>EL</w:t>
      </w:r>
      <w:r w:rsidR="0056687C" w:rsidRPr="00FB432F">
        <w:rPr>
          <w:rFonts w:ascii="Palatino Linotype" w:hAnsi="Palatino Linotype" w:cs="Arial"/>
          <w:b/>
        </w:rPr>
        <w:t xml:space="preserve"> RECURRENTE</w:t>
      </w:r>
      <w:r w:rsidRPr="00FB432F">
        <w:rPr>
          <w:rFonts w:ascii="Palatino Linotype" w:hAnsi="Palatino Linotype" w:cs="Arial"/>
          <w:b/>
        </w:rPr>
        <w:t xml:space="preserve"> </w:t>
      </w:r>
      <w:r w:rsidRPr="00FB432F">
        <w:rPr>
          <w:rFonts w:ascii="Palatino Linotype" w:hAnsi="Palatino Linotype"/>
        </w:rPr>
        <w:t xml:space="preserve">solicitó al </w:t>
      </w:r>
      <w:r w:rsidRPr="00FB432F">
        <w:rPr>
          <w:rFonts w:ascii="Palatino Linotype" w:hAnsi="Palatino Linotype"/>
          <w:b/>
        </w:rPr>
        <w:t xml:space="preserve">SUJETO OBLIGADO, </w:t>
      </w:r>
      <w:r w:rsidR="00B27D2C" w:rsidRPr="00FB432F">
        <w:rPr>
          <w:rFonts w:ascii="Palatino Linotype" w:hAnsi="Palatino Linotype" w:cs="Arial"/>
        </w:rPr>
        <w:t>la información que a continuación se desagrega:</w:t>
      </w:r>
    </w:p>
    <w:p w14:paraId="3B7CA45F" w14:textId="77777777" w:rsidR="00B27D2C" w:rsidRPr="00FB432F" w:rsidRDefault="00B27D2C" w:rsidP="0004100E">
      <w:pPr>
        <w:widowControl w:val="0"/>
        <w:autoSpaceDE w:val="0"/>
        <w:autoSpaceDN w:val="0"/>
        <w:adjustRightInd w:val="0"/>
        <w:spacing w:line="360" w:lineRule="auto"/>
        <w:jc w:val="both"/>
        <w:rPr>
          <w:rFonts w:ascii="Palatino Linotype" w:hAnsi="Palatino Linotype" w:cs="Arial"/>
        </w:rPr>
      </w:pPr>
    </w:p>
    <w:p w14:paraId="32496AE6" w14:textId="656C6093" w:rsidR="00795937" w:rsidRPr="00FB432F" w:rsidRDefault="00795937" w:rsidP="0004100E">
      <w:pPr>
        <w:pStyle w:val="Prrafodelista"/>
        <w:widowControl w:val="0"/>
        <w:numPr>
          <w:ilvl w:val="0"/>
          <w:numId w:val="21"/>
        </w:numPr>
        <w:autoSpaceDE w:val="0"/>
        <w:autoSpaceDN w:val="0"/>
        <w:adjustRightInd w:val="0"/>
        <w:spacing w:line="360" w:lineRule="auto"/>
        <w:ind w:right="757"/>
        <w:jc w:val="both"/>
        <w:rPr>
          <w:rFonts w:ascii="Palatino Linotype" w:hAnsi="Palatino Linotype" w:cs="Arial"/>
        </w:rPr>
      </w:pPr>
      <w:r w:rsidRPr="00FB432F">
        <w:rPr>
          <w:rFonts w:ascii="Palatino Linotype" w:hAnsi="Palatino Linotype" w:cs="Arial"/>
        </w:rPr>
        <w:t>Bienes muebles bajo reguardo la Dirección de Seguridad Pública</w:t>
      </w:r>
    </w:p>
    <w:p w14:paraId="4383DF32" w14:textId="7C030A79" w:rsidR="00795937" w:rsidRPr="00FB432F" w:rsidRDefault="00795937" w:rsidP="0004100E">
      <w:pPr>
        <w:pStyle w:val="Prrafodelista"/>
        <w:widowControl w:val="0"/>
        <w:numPr>
          <w:ilvl w:val="0"/>
          <w:numId w:val="21"/>
        </w:numPr>
        <w:autoSpaceDE w:val="0"/>
        <w:autoSpaceDN w:val="0"/>
        <w:adjustRightInd w:val="0"/>
        <w:spacing w:line="360" w:lineRule="auto"/>
        <w:ind w:right="757"/>
        <w:jc w:val="both"/>
        <w:rPr>
          <w:rFonts w:ascii="Palatino Linotype" w:hAnsi="Palatino Linotype" w:cs="Arial"/>
        </w:rPr>
      </w:pPr>
      <w:r w:rsidRPr="00FB432F">
        <w:rPr>
          <w:rFonts w:ascii="Palatino Linotype" w:hAnsi="Palatino Linotype" w:cs="Arial"/>
        </w:rPr>
        <w:t>Número de patrullas con las que cuenta el Municipio.</w:t>
      </w:r>
    </w:p>
    <w:p w14:paraId="5B823AAC" w14:textId="273FBBAA" w:rsidR="00795937" w:rsidRPr="00FB432F" w:rsidRDefault="00795937" w:rsidP="0004100E">
      <w:pPr>
        <w:pStyle w:val="Prrafodelista"/>
        <w:widowControl w:val="0"/>
        <w:numPr>
          <w:ilvl w:val="0"/>
          <w:numId w:val="21"/>
        </w:numPr>
        <w:autoSpaceDE w:val="0"/>
        <w:autoSpaceDN w:val="0"/>
        <w:adjustRightInd w:val="0"/>
        <w:spacing w:line="360" w:lineRule="auto"/>
        <w:ind w:right="757"/>
        <w:jc w:val="both"/>
        <w:rPr>
          <w:rFonts w:ascii="Palatino Linotype" w:hAnsi="Palatino Linotype" w:cs="Arial"/>
        </w:rPr>
      </w:pPr>
      <w:r w:rsidRPr="00FB432F">
        <w:rPr>
          <w:rFonts w:ascii="Palatino Linotype" w:hAnsi="Palatino Linotype" w:cs="Arial"/>
        </w:rPr>
        <w:lastRenderedPageBreak/>
        <w:t>Bitácora y placas de circulación de los vehículos asignados a la Dirección de Seguridad Pública.</w:t>
      </w:r>
    </w:p>
    <w:p w14:paraId="1CDB15AA" w14:textId="25F0B708" w:rsidR="00B27D2C" w:rsidRPr="00FB432F" w:rsidRDefault="00B27D2C" w:rsidP="0004100E">
      <w:pPr>
        <w:pStyle w:val="Prrafodelista"/>
        <w:widowControl w:val="0"/>
        <w:numPr>
          <w:ilvl w:val="0"/>
          <w:numId w:val="21"/>
        </w:numPr>
        <w:autoSpaceDE w:val="0"/>
        <w:autoSpaceDN w:val="0"/>
        <w:adjustRightInd w:val="0"/>
        <w:spacing w:line="360" w:lineRule="auto"/>
        <w:ind w:right="757"/>
        <w:jc w:val="both"/>
        <w:rPr>
          <w:rFonts w:ascii="Palatino Linotype" w:hAnsi="Palatino Linotype" w:cs="Arial"/>
        </w:rPr>
      </w:pPr>
      <w:r w:rsidRPr="00FB432F">
        <w:rPr>
          <w:rFonts w:ascii="Palatino Linotype" w:hAnsi="Palatino Linotype" w:cs="Arial"/>
        </w:rPr>
        <w:t>Características de equipamiento que tienen los policías</w:t>
      </w:r>
      <w:r w:rsidR="00795937" w:rsidRPr="00FB432F">
        <w:rPr>
          <w:rFonts w:ascii="Palatino Linotype" w:hAnsi="Palatino Linotype" w:cs="Arial"/>
        </w:rPr>
        <w:t>, d</w:t>
      </w:r>
      <w:r w:rsidRPr="00FB432F">
        <w:rPr>
          <w:rFonts w:ascii="Palatino Linotype" w:hAnsi="Palatino Linotype" w:cs="Arial"/>
        </w:rPr>
        <w:t xml:space="preserve">e los equipos de comunicación instalados en las patrullas </w:t>
      </w:r>
      <w:r w:rsidR="00795937" w:rsidRPr="00FB432F">
        <w:rPr>
          <w:rFonts w:ascii="Palatino Linotype" w:hAnsi="Palatino Linotype" w:cs="Arial"/>
        </w:rPr>
        <w:t xml:space="preserve">y de </w:t>
      </w:r>
      <w:r w:rsidRPr="00FB432F">
        <w:rPr>
          <w:rFonts w:ascii="Palatino Linotype" w:hAnsi="Palatino Linotype" w:cs="Arial"/>
        </w:rPr>
        <w:t>los vehículos asignados a la Dirección de Seguridad y Tránsito.</w:t>
      </w:r>
    </w:p>
    <w:p w14:paraId="37BA9872" w14:textId="77777777" w:rsidR="00B27D2C" w:rsidRPr="00FB432F" w:rsidRDefault="00B27D2C" w:rsidP="0004100E">
      <w:pPr>
        <w:widowControl w:val="0"/>
        <w:autoSpaceDE w:val="0"/>
        <w:autoSpaceDN w:val="0"/>
        <w:adjustRightInd w:val="0"/>
        <w:spacing w:line="360" w:lineRule="auto"/>
        <w:jc w:val="both"/>
        <w:rPr>
          <w:rFonts w:ascii="Palatino Linotype" w:hAnsi="Palatino Linotype" w:cs="Arial"/>
        </w:rPr>
      </w:pPr>
    </w:p>
    <w:p w14:paraId="0C770F48" w14:textId="77777777" w:rsidR="00B27D2C" w:rsidRPr="00FB432F" w:rsidRDefault="00B27D2C" w:rsidP="0004100E">
      <w:pPr>
        <w:widowControl w:val="0"/>
        <w:autoSpaceDE w:val="0"/>
        <w:autoSpaceDN w:val="0"/>
        <w:adjustRightInd w:val="0"/>
        <w:spacing w:line="360" w:lineRule="auto"/>
        <w:jc w:val="both"/>
        <w:rPr>
          <w:rFonts w:ascii="Palatino Linotype" w:hAnsi="Palatino Linotype" w:cs="Arial"/>
        </w:rPr>
      </w:pPr>
    </w:p>
    <w:p w14:paraId="42A2BF66" w14:textId="240D59B0" w:rsidR="00795937" w:rsidRPr="00FB432F" w:rsidRDefault="00941949" w:rsidP="0004100E">
      <w:pPr>
        <w:spacing w:line="360" w:lineRule="auto"/>
        <w:jc w:val="both"/>
        <w:rPr>
          <w:rFonts w:ascii="Palatino Linotype" w:hAnsi="Palatino Linotype" w:cs="Arial"/>
        </w:rPr>
      </w:pPr>
      <w:r w:rsidRPr="00FB432F">
        <w:rPr>
          <w:rFonts w:ascii="Palatino Linotype" w:hAnsi="Palatino Linotype" w:cs="Arial"/>
        </w:rPr>
        <w:t xml:space="preserve">Así, en respuesta a las solicitudes de información, </w:t>
      </w:r>
      <w:r w:rsidRPr="00FB432F">
        <w:rPr>
          <w:rFonts w:ascii="Palatino Linotype" w:hAnsi="Palatino Linotype" w:cs="Arial"/>
          <w:b/>
        </w:rPr>
        <w:t>EL SUJETO OBLIGADO</w:t>
      </w:r>
      <w:r w:rsidRPr="00FB432F">
        <w:rPr>
          <w:rFonts w:ascii="Palatino Linotype" w:hAnsi="Palatino Linotype" w:cs="Arial"/>
        </w:rPr>
        <w:t xml:space="preserve"> </w:t>
      </w:r>
      <w:r w:rsidR="00795937" w:rsidRPr="00FB432F">
        <w:rPr>
          <w:rFonts w:ascii="Palatino Linotype" w:hAnsi="Palatino Linotype" w:cs="Arial"/>
        </w:rPr>
        <w:t xml:space="preserve">proporcionó documentación y realizó </w:t>
      </w:r>
      <w:r w:rsidR="00E36C23" w:rsidRPr="00FB432F">
        <w:rPr>
          <w:rFonts w:ascii="Palatino Linotype" w:hAnsi="Palatino Linotype" w:cs="Arial"/>
        </w:rPr>
        <w:t>manifestaciones</w:t>
      </w:r>
      <w:r w:rsidR="00795937" w:rsidRPr="00FB432F">
        <w:rPr>
          <w:rFonts w:ascii="Palatino Linotype" w:hAnsi="Palatino Linotype" w:cs="Arial"/>
        </w:rPr>
        <w:t xml:space="preserve"> tendientes a colmar el </w:t>
      </w:r>
      <w:r w:rsidR="00E36C23" w:rsidRPr="00FB432F">
        <w:rPr>
          <w:rFonts w:ascii="Palatino Linotype" w:hAnsi="Palatino Linotype" w:cs="Arial"/>
        </w:rPr>
        <w:t>derecho</w:t>
      </w:r>
      <w:r w:rsidR="00795937" w:rsidRPr="00FB432F">
        <w:rPr>
          <w:rFonts w:ascii="Palatino Linotype" w:hAnsi="Palatino Linotype" w:cs="Arial"/>
        </w:rPr>
        <w:t xml:space="preserve"> de acceso a la información pública accionado por el particular.</w:t>
      </w:r>
    </w:p>
    <w:p w14:paraId="1BD9ACE2" w14:textId="77777777" w:rsidR="00795937" w:rsidRPr="00FB432F" w:rsidRDefault="00795937" w:rsidP="0004100E">
      <w:pPr>
        <w:spacing w:line="360" w:lineRule="auto"/>
        <w:jc w:val="both"/>
        <w:rPr>
          <w:rFonts w:ascii="Palatino Linotype" w:hAnsi="Palatino Linotype" w:cs="Arial"/>
        </w:rPr>
      </w:pPr>
    </w:p>
    <w:p w14:paraId="3C1A4FF7" w14:textId="1B6BFC5B" w:rsidR="00941949" w:rsidRPr="00FB432F" w:rsidRDefault="00941949" w:rsidP="0004100E">
      <w:pPr>
        <w:spacing w:line="360" w:lineRule="auto"/>
        <w:jc w:val="both"/>
        <w:rPr>
          <w:rFonts w:ascii="Palatino Linotype" w:hAnsi="Palatino Linotype" w:cs="Arial"/>
          <w:sz w:val="22"/>
        </w:rPr>
      </w:pPr>
      <w:r w:rsidRPr="00FB432F">
        <w:rPr>
          <w:rFonts w:ascii="Palatino Linotype" w:hAnsi="Palatino Linotype" w:cs="Arial"/>
        </w:rPr>
        <w:t>Entonces, inconforme con las respuestas a las solicitudes de información</w:t>
      </w:r>
      <w:r w:rsidR="00164F5F" w:rsidRPr="00FB432F">
        <w:rPr>
          <w:rFonts w:ascii="Palatino Linotype" w:hAnsi="Palatino Linotype" w:cs="Arial"/>
        </w:rPr>
        <w:t xml:space="preserve">, </w:t>
      </w:r>
      <w:r w:rsidR="00F30E80" w:rsidRPr="00FB432F">
        <w:rPr>
          <w:rFonts w:ascii="Palatino Linotype" w:hAnsi="Palatino Linotype" w:cs="Arial"/>
        </w:rPr>
        <w:t>el</w:t>
      </w:r>
      <w:r w:rsidRPr="00FB432F">
        <w:rPr>
          <w:rFonts w:ascii="Palatino Linotype" w:hAnsi="Palatino Linotype" w:cs="Arial"/>
        </w:rPr>
        <w:t xml:space="preserve"> hoy </w:t>
      </w:r>
      <w:r w:rsidRPr="00FB432F">
        <w:rPr>
          <w:rFonts w:ascii="Palatino Linotype" w:hAnsi="Palatino Linotype" w:cs="Arial"/>
          <w:b/>
        </w:rPr>
        <w:t>RECURRENTE</w:t>
      </w:r>
      <w:r w:rsidRPr="00FB432F">
        <w:rPr>
          <w:rFonts w:ascii="Palatino Linotype" w:hAnsi="Palatino Linotype" w:cs="Arial"/>
        </w:rPr>
        <w:t xml:space="preserve">, procedió a interponer los presentes recursos de revisión, inconformándose toralmente de que no </w:t>
      </w:r>
      <w:r w:rsidR="00164F5F" w:rsidRPr="00FB432F">
        <w:rPr>
          <w:rFonts w:ascii="Palatino Linotype" w:hAnsi="Palatino Linotype" w:cs="Arial"/>
        </w:rPr>
        <w:t xml:space="preserve">se le proporcionó </w:t>
      </w:r>
      <w:r w:rsidRPr="00FB432F">
        <w:rPr>
          <w:rFonts w:ascii="Palatino Linotype" w:hAnsi="Palatino Linotype" w:cs="Arial"/>
        </w:rPr>
        <w:t xml:space="preserve">la </w:t>
      </w:r>
      <w:r w:rsidR="00E36C23" w:rsidRPr="00FB432F">
        <w:rPr>
          <w:rFonts w:ascii="Palatino Linotype" w:hAnsi="Palatino Linotype" w:cs="Arial"/>
        </w:rPr>
        <w:t>totalidad de la documentación</w:t>
      </w:r>
      <w:r w:rsidRPr="00FB432F">
        <w:rPr>
          <w:rFonts w:ascii="Palatino Linotype" w:hAnsi="Palatino Linotype" w:cs="Arial"/>
        </w:rPr>
        <w:t xml:space="preserve"> que solicitó.</w:t>
      </w:r>
    </w:p>
    <w:p w14:paraId="7EB24C2A" w14:textId="77777777" w:rsidR="00E7243C" w:rsidRPr="00FB432F" w:rsidRDefault="00E7243C" w:rsidP="0004100E">
      <w:pPr>
        <w:spacing w:line="360" w:lineRule="auto"/>
        <w:jc w:val="both"/>
        <w:rPr>
          <w:rFonts w:ascii="Palatino Linotype" w:hAnsi="Palatino Linotype" w:cs="Arial"/>
        </w:rPr>
      </w:pPr>
    </w:p>
    <w:p w14:paraId="42FA7308" w14:textId="77777777" w:rsidR="00E36C23" w:rsidRPr="00FB432F" w:rsidRDefault="00E36C23"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En ese contexto, esta Ponencia considera conveniente entrar al estudio de los rubros que integran la solicitud de mérito del hoy </w:t>
      </w:r>
      <w:r w:rsidRPr="00FB432F">
        <w:rPr>
          <w:rFonts w:ascii="Palatino Linotype" w:hAnsi="Palatino Linotype" w:cs="Arial"/>
          <w:b/>
          <w:lang w:eastAsia="es-MX"/>
        </w:rPr>
        <w:t>RECURRENTE</w:t>
      </w:r>
      <w:r w:rsidRPr="00FB432F">
        <w:rPr>
          <w:rFonts w:ascii="Palatino Linotype" w:hAnsi="Palatino Linotype" w:cs="Arial"/>
          <w:lang w:eastAsia="es-MX"/>
        </w:rPr>
        <w:t xml:space="preserve">, a fin de verificar si la respuesta del </w:t>
      </w:r>
      <w:r w:rsidRPr="00FB432F">
        <w:rPr>
          <w:rFonts w:ascii="Palatino Linotype" w:hAnsi="Palatino Linotype" w:cs="Arial"/>
          <w:b/>
          <w:lang w:eastAsia="es-MX"/>
        </w:rPr>
        <w:t>SUJETO OBLIGADO</w:t>
      </w:r>
      <w:r w:rsidRPr="00FB432F">
        <w:rPr>
          <w:rFonts w:ascii="Palatino Linotype" w:hAnsi="Palatino Linotype" w:cs="Arial"/>
          <w:lang w:eastAsia="es-MX"/>
        </w:rPr>
        <w:t xml:space="preserve"> satisfizo el derecho de acceso a la información pública de la particular.</w:t>
      </w:r>
    </w:p>
    <w:p w14:paraId="1D1BCB22" w14:textId="77777777" w:rsidR="00E36C23" w:rsidRPr="00FB432F" w:rsidRDefault="00E36C23" w:rsidP="0004100E">
      <w:pPr>
        <w:spacing w:line="360" w:lineRule="auto"/>
        <w:jc w:val="both"/>
        <w:rPr>
          <w:rFonts w:ascii="Palatino Linotype" w:hAnsi="Palatino Linotype" w:cs="Arial"/>
          <w:lang w:eastAsia="es-MX"/>
        </w:rPr>
      </w:pPr>
    </w:p>
    <w:p w14:paraId="4E4C86EE" w14:textId="0D82ACE3"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Así, cabe precisar que se obvia el análisis de la competencia por parte del </w:t>
      </w:r>
      <w:r w:rsidRPr="00FB432F">
        <w:rPr>
          <w:rFonts w:ascii="Palatino Linotype" w:eastAsia="Arial Unicode MS" w:hAnsi="Palatino Linotype" w:cs="Arial"/>
          <w:b/>
        </w:rPr>
        <w:t>SUJETO OBLIGADO,</w:t>
      </w:r>
      <w:r w:rsidRPr="00FB432F">
        <w:rPr>
          <w:rFonts w:ascii="Palatino Linotype" w:eastAsia="Arial Unicode MS" w:hAnsi="Palatino Linotype" w:cs="Arial"/>
        </w:rPr>
        <w:t xml:space="preserve"> para generar, administrar o poseer la información solicitada, dado que éste ha asumido la misma, en razón de lo manifestado en sus respuestas, toda vez que </w:t>
      </w:r>
      <w:r w:rsidRPr="00FB432F">
        <w:rPr>
          <w:rFonts w:ascii="Palatino Linotype" w:eastAsia="Arial Unicode MS" w:hAnsi="Palatino Linotype" w:cs="Arial"/>
        </w:rPr>
        <w:lastRenderedPageBreak/>
        <w:t>asume contar con la solicitada por el particular.</w:t>
      </w:r>
    </w:p>
    <w:p w14:paraId="68E13F69"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244A8F0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5B5D4732"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24813297"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b/>
          <w:i/>
          <w:sz w:val="22"/>
        </w:rPr>
        <w:t>Artículo 4.</w:t>
      </w:r>
      <w:r w:rsidRPr="00FB432F">
        <w:rPr>
          <w:rFonts w:ascii="Palatino Linotype" w:eastAsia="Arial Unicode MS" w:hAnsi="Palatino Linotype" w:cs="Arial"/>
          <w:i/>
          <w:sz w:val="22"/>
        </w:rPr>
        <w:t xml:space="preserve"> … </w:t>
      </w:r>
    </w:p>
    <w:p w14:paraId="0B7E9424"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205CEEC"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03DFDCC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E26464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D627578"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25416379"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5891DB7E"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12</w:t>
      </w:r>
      <w:r w:rsidRPr="00FB432F">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w:t>
      </w:r>
      <w:r w:rsidRPr="00FB432F">
        <w:rPr>
          <w:rFonts w:ascii="Palatino Linotype" w:eastAsia="Arial Unicode MS" w:hAnsi="Palatino Linotype" w:cs="Arial"/>
          <w:i/>
          <w:sz w:val="22"/>
        </w:rPr>
        <w:lastRenderedPageBreak/>
        <w:t xml:space="preserve">disposiciones jurídicas aplicables. </w:t>
      </w:r>
    </w:p>
    <w:p w14:paraId="6E9E5600"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B56270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4324EAA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FB432F">
        <w:rPr>
          <w:rFonts w:ascii="Palatino Linotype" w:eastAsia="Arial Unicode MS" w:hAnsi="Palatino Linotype" w:cs="Arial"/>
          <w:i/>
        </w:rPr>
        <w:t>ad hoc</w:t>
      </w:r>
      <w:r w:rsidRPr="00FB432F">
        <w:rPr>
          <w:rFonts w:ascii="Palatino Linotype" w:eastAsia="Arial Unicode MS" w:hAnsi="Palatino Linotype" w:cs="Arial"/>
        </w:rPr>
        <w:t>, para satisfacer el derecho de acceso a la información pública.</w:t>
      </w:r>
    </w:p>
    <w:p w14:paraId="7A4BB73A"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45C117BE"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1BB8AE9D"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170F87AB"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 xml:space="preserve">No existe obligación de elaborar documentos ad hoc para atender las solicitudes de acceso a la información. </w:t>
      </w:r>
      <w:r w:rsidRPr="00FB432F">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9D45B4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b/>
          <w:i/>
          <w:sz w:val="22"/>
        </w:rPr>
      </w:pPr>
    </w:p>
    <w:p w14:paraId="72BF6AF1"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Resoluciones:</w:t>
      </w:r>
    </w:p>
    <w:p w14:paraId="347694D1"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4437D3BE"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2CC2F43F"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14:paraId="4E20CEA8" w14:textId="77777777" w:rsidR="00E36C23" w:rsidRPr="00FB432F" w:rsidRDefault="00E36C23" w:rsidP="0004100E">
      <w:pPr>
        <w:widowControl w:val="0"/>
        <w:autoSpaceDE w:val="0"/>
        <w:autoSpaceDN w:val="0"/>
        <w:adjustRightInd w:val="0"/>
        <w:ind w:left="1134" w:right="757" w:hanging="425"/>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5BA4DE98"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EFC45B5"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0F0B1E74"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389BF89F"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29DB33E"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06F2364E" w14:textId="77777777" w:rsidR="00E36C23"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En esta misma tesitura, es de subrayar que el derecho de acceso a la información </w:t>
      </w:r>
      <w:r w:rsidRPr="00FB432F">
        <w:rPr>
          <w:rFonts w:ascii="Palatino Linotype" w:eastAsia="Arial Unicode MS" w:hAnsi="Palatino Linotype" w:cs="Arial"/>
        </w:rPr>
        <w:lastRenderedPageBreak/>
        <w:t xml:space="preserve">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A98363" w14:textId="77777777" w:rsidR="00AC70B0" w:rsidRPr="00FB432F" w:rsidRDefault="00AC70B0" w:rsidP="0004100E">
      <w:pPr>
        <w:widowControl w:val="0"/>
        <w:autoSpaceDE w:val="0"/>
        <w:autoSpaceDN w:val="0"/>
        <w:adjustRightInd w:val="0"/>
        <w:spacing w:line="360" w:lineRule="auto"/>
        <w:jc w:val="both"/>
        <w:rPr>
          <w:rFonts w:ascii="Palatino Linotype" w:eastAsia="Arial Unicode MS" w:hAnsi="Palatino Linotype" w:cs="Arial"/>
        </w:rPr>
      </w:pPr>
    </w:p>
    <w:p w14:paraId="2387A5EF"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w:t>
      </w:r>
      <w:r w:rsidRPr="00FB432F">
        <w:rPr>
          <w:rFonts w:ascii="Palatino Linotype" w:eastAsia="Arial Unicode MS" w:hAnsi="Palatino Linotype" w:cs="Arial"/>
          <w:b/>
          <w:i/>
          <w:sz w:val="22"/>
        </w:rPr>
        <w:t>Artículo 3</w:t>
      </w:r>
      <w:r w:rsidRPr="00FB432F">
        <w:rPr>
          <w:rFonts w:ascii="Palatino Linotype" w:eastAsia="Arial Unicode MS" w:hAnsi="Palatino Linotype" w:cs="Arial"/>
          <w:i/>
          <w:sz w:val="22"/>
        </w:rPr>
        <w:t>. Para los efectos de la presente Ley se entenderá por:</w:t>
      </w:r>
    </w:p>
    <w:p w14:paraId="25F57A06"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14:paraId="5556F47F" w14:textId="77777777" w:rsidR="00E36C23" w:rsidRPr="00FB432F" w:rsidRDefault="00E36C23" w:rsidP="0004100E">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XI. </w:t>
      </w:r>
      <w:r w:rsidRPr="00FB432F">
        <w:rPr>
          <w:rFonts w:ascii="Palatino Linotype" w:eastAsia="Arial Unicode MS" w:hAnsi="Palatino Linotype" w:cs="Arial"/>
          <w:b/>
          <w:i/>
          <w:sz w:val="22"/>
        </w:rPr>
        <w:t>Documento</w:t>
      </w:r>
      <w:r w:rsidRPr="00FB432F">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3EE8E72" w14:textId="77777777" w:rsidR="00E36C23" w:rsidRPr="00FB432F" w:rsidRDefault="00E36C23" w:rsidP="0004100E">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14:paraId="71DB6AE0"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A00DD0"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p>
    <w:p w14:paraId="5C3E908B"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“CRITERIO 0002-11 </w:t>
      </w:r>
    </w:p>
    <w:p w14:paraId="673C163C"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072DF1AA"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b/>
          <w:i/>
          <w:sz w:val="22"/>
        </w:rPr>
        <w:lastRenderedPageBreak/>
        <w:t>INFORMACIÓN PÚBLICA, CONCEPTO DE, EN MATERIA DE TRANSPARENCIA. INTERPRETACIÓN SISTEMÁTICA DE LOS ARTÍCULOS 2°, FRACCIÓN V, XV, Y XVI, 3°, 4°, 11 Y 41</w:t>
      </w:r>
      <w:r w:rsidRPr="00FB432F">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9CAF86"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p>
    <w:p w14:paraId="7E0653F5"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En consecuencia el acceso a la información se refiere a que se cumplan cualquiera de los siguientes tres supuestos:</w:t>
      </w:r>
    </w:p>
    <w:p w14:paraId="53CFEB9E"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A8EF1E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08E3EFA9"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i/>
          <w:sz w:val="22"/>
        </w:rPr>
      </w:pPr>
      <w:r w:rsidRPr="00FB432F">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FB432F">
        <w:rPr>
          <w:rFonts w:ascii="Palatino Linotype" w:eastAsia="Arial Unicode MS" w:hAnsi="Palatino Linotype" w:cs="Arial"/>
          <w:sz w:val="22"/>
        </w:rPr>
        <w:t>(Sic)</w:t>
      </w:r>
    </w:p>
    <w:p w14:paraId="2B6DE2B7"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sz w:val="22"/>
        </w:rPr>
      </w:pPr>
    </w:p>
    <w:p w14:paraId="319F426D" w14:textId="77777777" w:rsidR="00E36C23" w:rsidRPr="00FB432F" w:rsidRDefault="00E36C23" w:rsidP="0004100E">
      <w:pPr>
        <w:widowControl w:val="0"/>
        <w:autoSpaceDE w:val="0"/>
        <w:autoSpaceDN w:val="0"/>
        <w:adjustRightInd w:val="0"/>
        <w:ind w:left="709" w:right="757"/>
        <w:jc w:val="both"/>
        <w:rPr>
          <w:rFonts w:ascii="Palatino Linotype" w:eastAsia="Arial Unicode MS" w:hAnsi="Palatino Linotype" w:cs="Arial"/>
          <w:sz w:val="22"/>
        </w:rPr>
      </w:pPr>
      <w:r w:rsidRPr="00FB432F">
        <w:rPr>
          <w:rFonts w:ascii="Palatino Linotype" w:eastAsia="Arial Unicode MS" w:hAnsi="Palatino Linotype" w:cs="Arial"/>
          <w:sz w:val="22"/>
        </w:rPr>
        <w:t>(Énfasis Añadido)</w:t>
      </w:r>
    </w:p>
    <w:p w14:paraId="07B8434C" w14:textId="77777777" w:rsidR="00E36C23" w:rsidRPr="00FB432F" w:rsidRDefault="00E36C23" w:rsidP="0004100E">
      <w:pPr>
        <w:spacing w:line="360" w:lineRule="auto"/>
        <w:jc w:val="both"/>
        <w:rPr>
          <w:rFonts w:ascii="Palatino Linotype" w:hAnsi="Palatino Linotype" w:cs="Arial"/>
        </w:rPr>
      </w:pPr>
    </w:p>
    <w:p w14:paraId="5F851C03" w14:textId="77777777" w:rsidR="00E36C23" w:rsidRPr="00FB432F" w:rsidRDefault="00E36C23" w:rsidP="0004100E">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Así, es menester compulsar la información proporcionada por </w:t>
      </w:r>
      <w:r w:rsidRPr="00FB432F">
        <w:rPr>
          <w:rFonts w:ascii="Palatino Linotype" w:eastAsia="Arial Unicode MS" w:hAnsi="Palatino Linotype" w:cs="Arial"/>
          <w:b/>
        </w:rPr>
        <w:t>EL</w:t>
      </w:r>
      <w:r w:rsidRPr="00FB432F">
        <w:rPr>
          <w:rFonts w:ascii="Palatino Linotype" w:eastAsia="Arial Unicode MS" w:hAnsi="Palatino Linotype" w:cs="Arial"/>
        </w:rPr>
        <w:t xml:space="preserve"> </w:t>
      </w:r>
      <w:r w:rsidRPr="00FB432F">
        <w:rPr>
          <w:rFonts w:ascii="Palatino Linotype" w:eastAsia="Arial Unicode MS" w:hAnsi="Palatino Linotype" w:cs="Arial"/>
          <w:b/>
        </w:rPr>
        <w:t>SUJETO OBLIGADO,</w:t>
      </w:r>
      <w:r w:rsidRPr="00FB432F">
        <w:rPr>
          <w:rFonts w:ascii="Palatino Linotype" w:eastAsia="Arial Unicode MS" w:hAnsi="Palatino Linotype" w:cs="Arial"/>
        </w:rPr>
        <w:t xml:space="preserve"> con el objeto de identificar qué rubros de la solicitud quedaron colmados a partir de la respuesta; por lo que, se adjunta para mayor claridad el cuadro siguiente:</w:t>
      </w:r>
    </w:p>
    <w:p w14:paraId="18BCEEFA" w14:textId="77777777" w:rsidR="00E36C23" w:rsidRPr="00FB432F" w:rsidRDefault="00E36C23" w:rsidP="0004100E">
      <w:pPr>
        <w:spacing w:line="360" w:lineRule="auto"/>
        <w:jc w:val="both"/>
        <w:rPr>
          <w:rFonts w:ascii="Palatino Linotype" w:hAnsi="Palatino Linotype" w:cs="Arial"/>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37"/>
        <w:gridCol w:w="3037"/>
        <w:gridCol w:w="3037"/>
      </w:tblGrid>
      <w:tr w:rsidR="00E36C23" w:rsidRPr="00FB432F" w14:paraId="3B7342BD" w14:textId="77777777" w:rsidTr="009878E5">
        <w:tc>
          <w:tcPr>
            <w:tcW w:w="3037" w:type="dxa"/>
            <w:shd w:val="clear" w:color="auto" w:fill="D9D9D9" w:themeFill="background1" w:themeFillShade="D9"/>
            <w:vAlign w:val="center"/>
          </w:tcPr>
          <w:p w14:paraId="2D7C0C57" w14:textId="5466C95B"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Solicitud</w:t>
            </w:r>
          </w:p>
        </w:tc>
        <w:tc>
          <w:tcPr>
            <w:tcW w:w="3037" w:type="dxa"/>
            <w:shd w:val="clear" w:color="auto" w:fill="D9D9D9" w:themeFill="background1" w:themeFillShade="D9"/>
            <w:vAlign w:val="center"/>
          </w:tcPr>
          <w:p w14:paraId="0AF23BC7" w14:textId="06477833"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Respuesta</w:t>
            </w:r>
          </w:p>
        </w:tc>
        <w:tc>
          <w:tcPr>
            <w:tcW w:w="3037" w:type="dxa"/>
            <w:shd w:val="clear" w:color="auto" w:fill="D9D9D9" w:themeFill="background1" w:themeFillShade="D9"/>
            <w:vAlign w:val="center"/>
          </w:tcPr>
          <w:p w14:paraId="09EBF06D" w14:textId="7EDAE6EF" w:rsidR="00E36C23" w:rsidRPr="00FB432F" w:rsidRDefault="00E36C23" w:rsidP="0004100E">
            <w:pPr>
              <w:spacing w:line="360" w:lineRule="auto"/>
              <w:jc w:val="center"/>
              <w:rPr>
                <w:rFonts w:ascii="Palatino Linotype" w:hAnsi="Palatino Linotype" w:cs="Arial"/>
                <w:b/>
                <w:sz w:val="20"/>
              </w:rPr>
            </w:pPr>
            <w:r w:rsidRPr="00FB432F">
              <w:rPr>
                <w:rFonts w:ascii="Palatino Linotype" w:hAnsi="Palatino Linotype" w:cs="Arial"/>
                <w:b/>
                <w:sz w:val="20"/>
              </w:rPr>
              <w:t>Colma</w:t>
            </w:r>
          </w:p>
        </w:tc>
      </w:tr>
      <w:tr w:rsidR="00E36C23" w:rsidRPr="00FB432F" w14:paraId="504912CF" w14:textId="77777777" w:rsidTr="009878E5">
        <w:tc>
          <w:tcPr>
            <w:tcW w:w="3037" w:type="dxa"/>
            <w:vAlign w:val="center"/>
          </w:tcPr>
          <w:p w14:paraId="4FD42EE4" w14:textId="3DB3F314" w:rsidR="00E36C23" w:rsidRPr="00FB432F" w:rsidRDefault="00E36C23" w:rsidP="0004100E">
            <w:pPr>
              <w:jc w:val="both"/>
              <w:rPr>
                <w:rFonts w:ascii="Palatino Linotype" w:hAnsi="Palatino Linotype" w:cs="Arial"/>
                <w:sz w:val="18"/>
              </w:rPr>
            </w:pPr>
            <w:r w:rsidRPr="00FB432F">
              <w:rPr>
                <w:rFonts w:ascii="Palatino Linotype" w:hAnsi="Palatino Linotype" w:cs="Arial"/>
                <w:sz w:val="18"/>
              </w:rPr>
              <w:t>Bienes muebles bajo reguardo la Dirección de Seguridad Pública</w:t>
            </w:r>
          </w:p>
        </w:tc>
        <w:tc>
          <w:tcPr>
            <w:tcW w:w="3037" w:type="dxa"/>
            <w:vAlign w:val="center"/>
          </w:tcPr>
          <w:p w14:paraId="1A17BFB1" w14:textId="617D420C" w:rsidR="00E36C23" w:rsidRPr="00FB432F" w:rsidRDefault="00696DF8" w:rsidP="0004100E">
            <w:pPr>
              <w:jc w:val="both"/>
              <w:rPr>
                <w:rFonts w:ascii="Palatino Linotype" w:hAnsi="Palatino Linotype" w:cs="Arial"/>
                <w:sz w:val="18"/>
              </w:rPr>
            </w:pPr>
            <w:r w:rsidRPr="00FB432F">
              <w:rPr>
                <w:rFonts w:ascii="Palatino Linotype" w:hAnsi="Palatino Linotype" w:cs="Arial"/>
                <w:sz w:val="18"/>
              </w:rPr>
              <w:t>Hizo entrega de una relación de equipos de radio comunicación con registros bajo los rubros de características, marca, serie y uso</w:t>
            </w:r>
          </w:p>
        </w:tc>
        <w:tc>
          <w:tcPr>
            <w:tcW w:w="3037" w:type="dxa"/>
            <w:vAlign w:val="center"/>
          </w:tcPr>
          <w:p w14:paraId="1C219B21" w14:textId="09BE4E59" w:rsidR="00E36C23" w:rsidRPr="00FB432F" w:rsidRDefault="00696DF8" w:rsidP="0004100E">
            <w:pPr>
              <w:jc w:val="center"/>
              <w:rPr>
                <w:rFonts w:ascii="Palatino Linotype" w:hAnsi="Palatino Linotype" w:cs="Arial"/>
                <w:sz w:val="18"/>
              </w:rPr>
            </w:pPr>
            <w:r w:rsidRPr="00FB432F">
              <w:rPr>
                <w:rFonts w:ascii="Palatino Linotype" w:hAnsi="Palatino Linotype" w:cs="Arial"/>
                <w:sz w:val="18"/>
              </w:rPr>
              <w:t>No</w:t>
            </w:r>
          </w:p>
        </w:tc>
      </w:tr>
      <w:tr w:rsidR="00E36C23" w:rsidRPr="00FB432F" w14:paraId="75147D4A" w14:textId="77777777" w:rsidTr="009878E5">
        <w:tc>
          <w:tcPr>
            <w:tcW w:w="3037" w:type="dxa"/>
            <w:vAlign w:val="center"/>
          </w:tcPr>
          <w:p w14:paraId="1E637687" w14:textId="3B63DE3F" w:rsidR="00E36C23" w:rsidRPr="00FB432F" w:rsidRDefault="00E36C23" w:rsidP="0004100E">
            <w:pPr>
              <w:jc w:val="both"/>
              <w:rPr>
                <w:rFonts w:ascii="Palatino Linotype" w:hAnsi="Palatino Linotype" w:cs="Arial"/>
                <w:sz w:val="18"/>
              </w:rPr>
            </w:pPr>
            <w:r w:rsidRPr="00FB432F">
              <w:rPr>
                <w:rFonts w:ascii="Palatino Linotype" w:hAnsi="Palatino Linotype" w:cs="Arial"/>
                <w:sz w:val="18"/>
              </w:rPr>
              <w:t>Número de patrullas con las que cuenta el Municipio.</w:t>
            </w:r>
          </w:p>
        </w:tc>
        <w:tc>
          <w:tcPr>
            <w:tcW w:w="3037" w:type="dxa"/>
            <w:vAlign w:val="center"/>
          </w:tcPr>
          <w:p w14:paraId="68C6DF06" w14:textId="33DC7BD6" w:rsidR="00E36C23" w:rsidRPr="00FB432F" w:rsidRDefault="00696DF8" w:rsidP="0004100E">
            <w:pPr>
              <w:jc w:val="both"/>
              <w:rPr>
                <w:rFonts w:ascii="Palatino Linotype" w:hAnsi="Palatino Linotype" w:cs="Arial"/>
                <w:sz w:val="18"/>
              </w:rPr>
            </w:pPr>
            <w:r w:rsidRPr="00FB432F">
              <w:rPr>
                <w:rFonts w:ascii="Palatino Linotype" w:hAnsi="Palatino Linotype" w:cs="Arial"/>
                <w:sz w:val="18"/>
              </w:rPr>
              <w:t>Informó que cuenta con ocho unidades en servicio</w:t>
            </w:r>
          </w:p>
        </w:tc>
        <w:tc>
          <w:tcPr>
            <w:tcW w:w="3037" w:type="dxa"/>
            <w:vAlign w:val="center"/>
          </w:tcPr>
          <w:p w14:paraId="3066DC0C" w14:textId="68CC3D1A" w:rsidR="00E36C23" w:rsidRPr="00FB432F" w:rsidRDefault="00696DF8" w:rsidP="0004100E">
            <w:pPr>
              <w:jc w:val="center"/>
              <w:rPr>
                <w:rFonts w:ascii="Palatino Linotype" w:hAnsi="Palatino Linotype" w:cs="Arial"/>
                <w:sz w:val="18"/>
              </w:rPr>
            </w:pPr>
            <w:r w:rsidRPr="00FB432F">
              <w:rPr>
                <w:rFonts w:ascii="Palatino Linotype" w:hAnsi="Palatino Linotype" w:cs="Arial"/>
                <w:sz w:val="18"/>
              </w:rPr>
              <w:t>Parcialmente</w:t>
            </w:r>
          </w:p>
        </w:tc>
      </w:tr>
      <w:tr w:rsidR="00E36C23" w:rsidRPr="00FB432F" w14:paraId="59CDE146" w14:textId="77777777" w:rsidTr="009878E5">
        <w:tc>
          <w:tcPr>
            <w:tcW w:w="3037" w:type="dxa"/>
            <w:vAlign w:val="center"/>
          </w:tcPr>
          <w:p w14:paraId="2E178448" w14:textId="5DDE8890" w:rsidR="00E36C23" w:rsidRPr="00FB432F" w:rsidRDefault="00E36C23" w:rsidP="0004100E">
            <w:pPr>
              <w:jc w:val="both"/>
              <w:rPr>
                <w:rFonts w:ascii="Palatino Linotype" w:hAnsi="Palatino Linotype" w:cs="Arial"/>
                <w:sz w:val="18"/>
              </w:rPr>
            </w:pPr>
            <w:r w:rsidRPr="00FB432F">
              <w:rPr>
                <w:rFonts w:ascii="Palatino Linotype" w:hAnsi="Palatino Linotype" w:cs="Arial"/>
                <w:sz w:val="18"/>
              </w:rPr>
              <w:t>Bitácora de los vehículos asignados a la Dirección de Seguridad Pública.</w:t>
            </w:r>
          </w:p>
        </w:tc>
        <w:tc>
          <w:tcPr>
            <w:tcW w:w="3037" w:type="dxa"/>
            <w:vAlign w:val="center"/>
          </w:tcPr>
          <w:p w14:paraId="573A967F" w14:textId="7E07702D" w:rsidR="00E36C23" w:rsidRPr="00FB432F" w:rsidRDefault="00696DF8" w:rsidP="0004100E">
            <w:pPr>
              <w:jc w:val="both"/>
              <w:rPr>
                <w:rFonts w:ascii="Palatino Linotype" w:hAnsi="Palatino Linotype" w:cs="Arial"/>
                <w:sz w:val="18"/>
              </w:rPr>
            </w:pPr>
            <w:r w:rsidRPr="00FB432F">
              <w:rPr>
                <w:rFonts w:ascii="Palatino Linotype" w:hAnsi="Palatino Linotype" w:cs="Arial"/>
                <w:sz w:val="18"/>
              </w:rPr>
              <w:t>Hizo entrega de una relación de vehículos a cargo de la Dirección de Seguridad Pública, con registros bajo los rubros de características, marca, serie y uso.</w:t>
            </w:r>
          </w:p>
        </w:tc>
        <w:tc>
          <w:tcPr>
            <w:tcW w:w="3037" w:type="dxa"/>
            <w:vAlign w:val="center"/>
          </w:tcPr>
          <w:p w14:paraId="7DAC65E4" w14:textId="7E67596B" w:rsidR="00E36C23" w:rsidRPr="00FB432F" w:rsidRDefault="00696DF8" w:rsidP="0004100E">
            <w:pPr>
              <w:jc w:val="center"/>
              <w:rPr>
                <w:rFonts w:ascii="Palatino Linotype" w:hAnsi="Palatino Linotype" w:cs="Arial"/>
                <w:sz w:val="18"/>
              </w:rPr>
            </w:pPr>
            <w:r w:rsidRPr="00FB432F">
              <w:rPr>
                <w:rFonts w:ascii="Palatino Linotype" w:hAnsi="Palatino Linotype" w:cs="Arial"/>
                <w:sz w:val="18"/>
              </w:rPr>
              <w:t>No</w:t>
            </w:r>
          </w:p>
        </w:tc>
      </w:tr>
      <w:tr w:rsidR="00E36C23" w:rsidRPr="00FB432F" w14:paraId="5D335D43" w14:textId="77777777" w:rsidTr="009878E5">
        <w:tc>
          <w:tcPr>
            <w:tcW w:w="3037" w:type="dxa"/>
            <w:vAlign w:val="center"/>
          </w:tcPr>
          <w:p w14:paraId="4A48279A" w14:textId="5AB5C197" w:rsidR="00E36C23" w:rsidRPr="00FB432F" w:rsidRDefault="00E36C23" w:rsidP="0004100E">
            <w:pPr>
              <w:jc w:val="both"/>
              <w:rPr>
                <w:rFonts w:ascii="Palatino Linotype" w:hAnsi="Palatino Linotype" w:cs="Arial"/>
                <w:sz w:val="18"/>
              </w:rPr>
            </w:pPr>
            <w:r w:rsidRPr="00FB432F">
              <w:rPr>
                <w:rFonts w:ascii="Palatino Linotype" w:hAnsi="Palatino Linotype" w:cs="Arial"/>
                <w:sz w:val="18"/>
              </w:rPr>
              <w:lastRenderedPageBreak/>
              <w:t>Placas de circulación de los vehículos asignados a la Dirección de Seguridad Pública.</w:t>
            </w:r>
          </w:p>
        </w:tc>
        <w:tc>
          <w:tcPr>
            <w:tcW w:w="3037" w:type="dxa"/>
            <w:vAlign w:val="center"/>
          </w:tcPr>
          <w:p w14:paraId="4D240B5F" w14:textId="11D0AA0A" w:rsidR="00E36C23" w:rsidRPr="00FB432F" w:rsidRDefault="009878E5" w:rsidP="0004100E">
            <w:pPr>
              <w:jc w:val="both"/>
              <w:rPr>
                <w:rFonts w:ascii="Palatino Linotype" w:hAnsi="Palatino Linotype" w:cs="Arial"/>
                <w:sz w:val="18"/>
              </w:rPr>
            </w:pPr>
            <w:r w:rsidRPr="00FB432F">
              <w:rPr>
                <w:rFonts w:ascii="Palatino Linotype" w:hAnsi="Palatino Linotype" w:cs="Arial"/>
                <w:sz w:val="18"/>
              </w:rPr>
              <w:t>Proporcionó la nomenclatura de placas de siete vehículos.</w:t>
            </w:r>
          </w:p>
        </w:tc>
        <w:tc>
          <w:tcPr>
            <w:tcW w:w="3037" w:type="dxa"/>
            <w:vAlign w:val="center"/>
          </w:tcPr>
          <w:p w14:paraId="7AD51FD6" w14:textId="00832168" w:rsidR="00E36C23" w:rsidRPr="00FB432F" w:rsidRDefault="009878E5" w:rsidP="0004100E">
            <w:pPr>
              <w:jc w:val="center"/>
              <w:rPr>
                <w:rFonts w:ascii="Palatino Linotype" w:hAnsi="Palatino Linotype" w:cs="Arial"/>
                <w:sz w:val="18"/>
              </w:rPr>
            </w:pPr>
            <w:r w:rsidRPr="00FB432F">
              <w:rPr>
                <w:rFonts w:ascii="Palatino Linotype" w:hAnsi="Palatino Linotype" w:cs="Arial"/>
                <w:sz w:val="18"/>
              </w:rPr>
              <w:t>Parcialmente</w:t>
            </w:r>
          </w:p>
        </w:tc>
      </w:tr>
      <w:tr w:rsidR="00696DF8" w:rsidRPr="00FB432F" w14:paraId="0C0008A3" w14:textId="77777777" w:rsidTr="009878E5">
        <w:tc>
          <w:tcPr>
            <w:tcW w:w="3037" w:type="dxa"/>
            <w:vAlign w:val="center"/>
          </w:tcPr>
          <w:p w14:paraId="168DAB62" w14:textId="25DEF0BB" w:rsidR="00696DF8" w:rsidRPr="00FB432F" w:rsidRDefault="00696DF8" w:rsidP="0004100E">
            <w:pPr>
              <w:jc w:val="both"/>
              <w:rPr>
                <w:rFonts w:ascii="Palatino Linotype" w:hAnsi="Palatino Linotype" w:cs="Arial"/>
                <w:sz w:val="18"/>
              </w:rPr>
            </w:pPr>
            <w:r w:rsidRPr="00FB432F">
              <w:rPr>
                <w:rFonts w:ascii="Palatino Linotype" w:hAnsi="Palatino Linotype" w:cs="Arial"/>
                <w:sz w:val="18"/>
              </w:rPr>
              <w:t xml:space="preserve">Características del equipamiento que tienen los policías </w:t>
            </w:r>
          </w:p>
        </w:tc>
        <w:tc>
          <w:tcPr>
            <w:tcW w:w="3037" w:type="dxa"/>
            <w:vAlign w:val="center"/>
          </w:tcPr>
          <w:p w14:paraId="53F4927C" w14:textId="5C22B086" w:rsidR="00696DF8" w:rsidRPr="00FB432F" w:rsidRDefault="00696DF8" w:rsidP="0004100E">
            <w:pPr>
              <w:jc w:val="both"/>
              <w:rPr>
                <w:rFonts w:ascii="Palatino Linotype" w:hAnsi="Palatino Linotype" w:cs="Arial"/>
                <w:sz w:val="18"/>
              </w:rPr>
            </w:pPr>
            <w:r w:rsidRPr="00FB432F">
              <w:rPr>
                <w:rFonts w:ascii="Palatino Linotype" w:hAnsi="Palatino Linotype" w:cs="Arial"/>
                <w:sz w:val="18"/>
              </w:rPr>
              <w:t>Hizo entrega de una relación de equipos de radio comunicación con registros bajo los rubros de características, marca, serie y uso</w:t>
            </w:r>
          </w:p>
        </w:tc>
        <w:tc>
          <w:tcPr>
            <w:tcW w:w="3037" w:type="dxa"/>
            <w:vAlign w:val="center"/>
          </w:tcPr>
          <w:p w14:paraId="68A48E9D" w14:textId="64C5C6D9" w:rsidR="00696DF8" w:rsidRPr="00FB432F" w:rsidRDefault="00696DF8" w:rsidP="0004100E">
            <w:pPr>
              <w:jc w:val="center"/>
              <w:rPr>
                <w:rFonts w:ascii="Palatino Linotype" w:hAnsi="Palatino Linotype" w:cs="Arial"/>
                <w:sz w:val="18"/>
              </w:rPr>
            </w:pPr>
            <w:r w:rsidRPr="00FB432F">
              <w:rPr>
                <w:rFonts w:ascii="Palatino Linotype" w:hAnsi="Palatino Linotype" w:cs="Arial"/>
                <w:sz w:val="18"/>
              </w:rPr>
              <w:t>No</w:t>
            </w:r>
          </w:p>
        </w:tc>
      </w:tr>
      <w:tr w:rsidR="00696DF8" w:rsidRPr="00FB432F" w14:paraId="578E1DC4" w14:textId="77777777" w:rsidTr="009878E5">
        <w:tc>
          <w:tcPr>
            <w:tcW w:w="3037" w:type="dxa"/>
            <w:vAlign w:val="center"/>
          </w:tcPr>
          <w:p w14:paraId="78580265" w14:textId="6913A1BE" w:rsidR="00696DF8" w:rsidRPr="00FB432F" w:rsidRDefault="00696DF8" w:rsidP="0004100E">
            <w:pPr>
              <w:jc w:val="both"/>
              <w:rPr>
                <w:rFonts w:ascii="Palatino Linotype" w:hAnsi="Palatino Linotype" w:cs="Arial"/>
                <w:sz w:val="18"/>
              </w:rPr>
            </w:pPr>
            <w:r w:rsidRPr="00FB432F">
              <w:rPr>
                <w:rFonts w:ascii="Palatino Linotype" w:hAnsi="Palatino Linotype" w:cs="Arial"/>
                <w:sz w:val="18"/>
              </w:rPr>
              <w:t>Características de los equipos de comunicación instalados en las patrullas</w:t>
            </w:r>
          </w:p>
        </w:tc>
        <w:tc>
          <w:tcPr>
            <w:tcW w:w="3037" w:type="dxa"/>
            <w:vAlign w:val="center"/>
          </w:tcPr>
          <w:p w14:paraId="6360CAD6" w14:textId="4E3809E7" w:rsidR="00696DF8" w:rsidRPr="00FB432F" w:rsidRDefault="009878E5" w:rsidP="0004100E">
            <w:pPr>
              <w:jc w:val="both"/>
              <w:rPr>
                <w:rFonts w:ascii="Palatino Linotype" w:hAnsi="Palatino Linotype" w:cs="Arial"/>
                <w:sz w:val="18"/>
              </w:rPr>
            </w:pPr>
            <w:r w:rsidRPr="00FB432F">
              <w:rPr>
                <w:rFonts w:ascii="Palatino Linotype" w:hAnsi="Palatino Linotype" w:cs="Arial"/>
                <w:sz w:val="18"/>
              </w:rPr>
              <w:t>Hizo entrega de una relación de equipos de radio comunicación con registros bajo los rubros de características, marca, serie y uso</w:t>
            </w:r>
          </w:p>
        </w:tc>
        <w:tc>
          <w:tcPr>
            <w:tcW w:w="3037" w:type="dxa"/>
            <w:vAlign w:val="center"/>
          </w:tcPr>
          <w:p w14:paraId="13524E2F" w14:textId="41A54728" w:rsidR="00696DF8" w:rsidRPr="00FB432F" w:rsidRDefault="009878E5" w:rsidP="0004100E">
            <w:pPr>
              <w:jc w:val="center"/>
              <w:rPr>
                <w:rFonts w:ascii="Palatino Linotype" w:hAnsi="Palatino Linotype" w:cs="Arial"/>
                <w:sz w:val="18"/>
              </w:rPr>
            </w:pPr>
            <w:r w:rsidRPr="00FB432F">
              <w:rPr>
                <w:rFonts w:ascii="Palatino Linotype" w:hAnsi="Palatino Linotype" w:cs="Arial"/>
                <w:sz w:val="18"/>
              </w:rPr>
              <w:t>No</w:t>
            </w:r>
          </w:p>
        </w:tc>
      </w:tr>
      <w:tr w:rsidR="009878E5" w:rsidRPr="00FB432F" w14:paraId="04FF6232" w14:textId="77777777" w:rsidTr="009878E5">
        <w:tc>
          <w:tcPr>
            <w:tcW w:w="3037" w:type="dxa"/>
            <w:vAlign w:val="center"/>
          </w:tcPr>
          <w:p w14:paraId="0218C6FE" w14:textId="4DAA1061" w:rsidR="009878E5" w:rsidRPr="00FB432F" w:rsidRDefault="009878E5" w:rsidP="0004100E">
            <w:pPr>
              <w:jc w:val="both"/>
              <w:rPr>
                <w:rFonts w:ascii="Palatino Linotype" w:hAnsi="Palatino Linotype" w:cs="Arial"/>
                <w:sz w:val="18"/>
              </w:rPr>
            </w:pPr>
            <w:r w:rsidRPr="00FB432F">
              <w:rPr>
                <w:rFonts w:ascii="Palatino Linotype" w:hAnsi="Palatino Linotype" w:cs="Arial"/>
                <w:sz w:val="18"/>
              </w:rPr>
              <w:t>Características de los vehículos asignados a la Dirección de Seguridad y Tránsito</w:t>
            </w:r>
          </w:p>
        </w:tc>
        <w:tc>
          <w:tcPr>
            <w:tcW w:w="3037" w:type="dxa"/>
            <w:vAlign w:val="center"/>
          </w:tcPr>
          <w:p w14:paraId="0B96A923" w14:textId="48FB163B" w:rsidR="009878E5" w:rsidRPr="00FB432F" w:rsidRDefault="009878E5" w:rsidP="0004100E">
            <w:pPr>
              <w:jc w:val="both"/>
              <w:rPr>
                <w:rFonts w:ascii="Palatino Linotype" w:hAnsi="Palatino Linotype" w:cs="Arial"/>
                <w:sz w:val="18"/>
              </w:rPr>
            </w:pPr>
            <w:r w:rsidRPr="00FB432F">
              <w:rPr>
                <w:rFonts w:ascii="Palatino Linotype" w:hAnsi="Palatino Linotype" w:cs="Arial"/>
                <w:sz w:val="18"/>
              </w:rPr>
              <w:t>Hizo entrega de una relación de vehículos a cargo de la Dirección de Seguridad Pública, con registros bajo los rubros de características, marca, serie y uso.</w:t>
            </w:r>
          </w:p>
        </w:tc>
        <w:tc>
          <w:tcPr>
            <w:tcW w:w="3037" w:type="dxa"/>
            <w:vAlign w:val="center"/>
          </w:tcPr>
          <w:p w14:paraId="2DE3534C" w14:textId="7CA7A218" w:rsidR="009878E5" w:rsidRPr="00FB432F" w:rsidRDefault="009878E5" w:rsidP="0004100E">
            <w:pPr>
              <w:jc w:val="center"/>
              <w:rPr>
                <w:rFonts w:ascii="Palatino Linotype" w:hAnsi="Palatino Linotype" w:cs="Arial"/>
                <w:sz w:val="18"/>
              </w:rPr>
            </w:pPr>
            <w:r w:rsidRPr="00FB432F">
              <w:rPr>
                <w:rFonts w:ascii="Palatino Linotype" w:hAnsi="Palatino Linotype" w:cs="Arial"/>
                <w:sz w:val="18"/>
              </w:rPr>
              <w:t>No</w:t>
            </w:r>
          </w:p>
        </w:tc>
      </w:tr>
    </w:tbl>
    <w:p w14:paraId="3BA92599" w14:textId="77777777" w:rsidR="00E36C23" w:rsidRPr="00FB432F" w:rsidRDefault="00E36C23" w:rsidP="0004100E">
      <w:pPr>
        <w:spacing w:line="360" w:lineRule="auto"/>
        <w:jc w:val="both"/>
        <w:rPr>
          <w:rFonts w:ascii="Palatino Linotype" w:hAnsi="Palatino Linotype" w:cs="Arial"/>
        </w:rPr>
      </w:pPr>
    </w:p>
    <w:p w14:paraId="34D071C3" w14:textId="77777777" w:rsidR="00E36C23" w:rsidRPr="00FB432F" w:rsidRDefault="00E36C23" w:rsidP="0004100E">
      <w:pPr>
        <w:spacing w:line="360" w:lineRule="auto"/>
        <w:jc w:val="both"/>
        <w:rPr>
          <w:rFonts w:ascii="Palatino Linotype" w:hAnsi="Palatino Linotype" w:cs="Arial"/>
        </w:rPr>
      </w:pPr>
    </w:p>
    <w:p w14:paraId="76DB1312" w14:textId="77777777" w:rsidR="00FB432F" w:rsidRPr="00FB432F" w:rsidRDefault="00E36C23" w:rsidP="00FB432F">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eastAsia="Arial Unicode MS" w:hAnsi="Palatino Linotype" w:cs="Arial"/>
        </w:rPr>
        <w:t xml:space="preserve">Una vez precisado lo anterior, se dispone a verificar la normatividad que rige al </w:t>
      </w:r>
      <w:r w:rsidRPr="00FB432F">
        <w:rPr>
          <w:rFonts w:ascii="Palatino Linotype" w:eastAsia="Arial Unicode MS" w:hAnsi="Palatino Linotype" w:cs="Arial"/>
          <w:b/>
        </w:rPr>
        <w:t>SUJETO OBLIGADO</w:t>
      </w:r>
      <w:r w:rsidRPr="00FB432F">
        <w:rPr>
          <w:rFonts w:ascii="Palatino Linotype" w:eastAsia="Arial Unicode MS" w:hAnsi="Palatino Linotype" w:cs="Arial"/>
        </w:rPr>
        <w:t>, y así de la información requerida por el particular y que no haya sido colmada, ordenar su entrega.</w:t>
      </w:r>
    </w:p>
    <w:p w14:paraId="01999108" w14:textId="77777777" w:rsidR="00FB432F" w:rsidRPr="00FB432F" w:rsidRDefault="00FB432F" w:rsidP="00FB432F">
      <w:pPr>
        <w:widowControl w:val="0"/>
        <w:autoSpaceDE w:val="0"/>
        <w:autoSpaceDN w:val="0"/>
        <w:adjustRightInd w:val="0"/>
        <w:spacing w:line="360" w:lineRule="auto"/>
        <w:jc w:val="both"/>
        <w:rPr>
          <w:rFonts w:ascii="Palatino Linotype" w:eastAsia="Arial Unicode MS" w:hAnsi="Palatino Linotype" w:cs="Arial"/>
        </w:rPr>
      </w:pPr>
    </w:p>
    <w:p w14:paraId="39C254C5" w14:textId="4D77A248" w:rsidR="0004100E" w:rsidRPr="00FB432F" w:rsidRDefault="009878E5" w:rsidP="00FB432F">
      <w:pPr>
        <w:widowControl w:val="0"/>
        <w:autoSpaceDE w:val="0"/>
        <w:autoSpaceDN w:val="0"/>
        <w:adjustRightInd w:val="0"/>
        <w:spacing w:line="360" w:lineRule="auto"/>
        <w:jc w:val="both"/>
        <w:rPr>
          <w:rFonts w:ascii="Palatino Linotype" w:eastAsia="Arial Unicode MS" w:hAnsi="Palatino Linotype" w:cs="Arial"/>
        </w:rPr>
      </w:pPr>
      <w:r w:rsidRPr="00FB432F">
        <w:rPr>
          <w:rFonts w:ascii="Palatino Linotype" w:hAnsi="Palatino Linotype" w:cs="Arial"/>
        </w:rPr>
        <w:t>En primer término, respecto a los bienes muebles a cargo de la Dirección de Seguridad Pública</w:t>
      </w:r>
      <w:r w:rsidR="0004100E" w:rsidRPr="00FB432F">
        <w:rPr>
          <w:rFonts w:ascii="Palatino Linotype" w:hAnsi="Palatino Linotype" w:cs="Arial"/>
        </w:rPr>
        <w:t xml:space="preserve">, es menester señalar que conforme a </w:t>
      </w:r>
      <w:r w:rsidR="0004100E" w:rsidRPr="00FB432F">
        <w:rPr>
          <w:rFonts w:ascii="Palatino Linotype" w:eastAsiaTheme="minorEastAsia" w:hAnsi="Palatino Linotype" w:cstheme="minorBidi"/>
          <w:lang w:val="es-ES_tradnl"/>
        </w:rPr>
        <w:t>los Lineamientos para el Registro y Control del Inventario y la Conciliación y Desincorporación de Bienes Muebles e Inmuebles para las Entidades Fiscalizables del Estado de México, que tienen como propósito actualizar y transparentar el manejo, uso y destino de los bienes así como garantizar la legalidad, control y correcta participación de los servidores públicos municipales en los procedimientos de adquisición, resguardo y baja de bienes, permitiendo mantener la debida conciliación del inventario de los bienes muebles e inmuebles con los registros contables, refieren que se entiende por bienes muebles e inmuebles en los siguientes términos:</w:t>
      </w:r>
    </w:p>
    <w:p w14:paraId="3E69FE87" w14:textId="72EAE07F"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lastRenderedPageBreak/>
        <w:t>“NOVENO:</w:t>
      </w:r>
      <w:r w:rsidRPr="00FB432F">
        <w:rPr>
          <w:rFonts w:ascii="Palatino Linotype" w:eastAsiaTheme="minorEastAsia" w:hAnsi="Palatino Linotype" w:cstheme="minorBidi"/>
          <w:i/>
          <w:sz w:val="22"/>
          <w:lang w:val="es-ES_tradnl"/>
        </w:rPr>
        <w:t xml:space="preserve"> Para efectos de los presentes Lineamientos, se entenderá por:</w:t>
      </w:r>
    </w:p>
    <w:p w14:paraId="03564CCD"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I a V…</w:t>
      </w:r>
    </w:p>
    <w:p w14:paraId="1E4FF034"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20CCFA17"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 xml:space="preserve">VI. BIEN INMUEBLE: </w:t>
      </w:r>
      <w:r w:rsidRPr="00FB432F">
        <w:rPr>
          <w:rFonts w:ascii="Palatino Linotype" w:eastAsiaTheme="minorEastAsia" w:hAnsi="Palatino Linotype" w:cstheme="minorBidi"/>
          <w:i/>
          <w:sz w:val="22"/>
          <w:lang w:val="es-ES_tradnl"/>
        </w:rPr>
        <w:t>Recurso físico que por su naturaleza de uso o consumo, no puede trasladarse de un lugar a otro;</w:t>
      </w:r>
    </w:p>
    <w:p w14:paraId="7BBEBF99"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72A2FEDF"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bCs/>
          <w:i/>
          <w:sz w:val="22"/>
          <w:lang w:val="es-ES_tradnl"/>
        </w:rPr>
        <w:t>VII. BIEN MUEBLE:</w:t>
      </w:r>
      <w:r w:rsidRPr="00FB432F">
        <w:rPr>
          <w:rFonts w:ascii="Palatino Linotype" w:eastAsiaTheme="minorEastAsia" w:hAnsi="Palatino Linotype" w:cstheme="minorBidi"/>
          <w:i/>
          <w:sz w:val="22"/>
          <w:lang w:val="es-ES_tradnl"/>
        </w:rPr>
        <w:t xml:space="preserve"> Objeto que por su naturaleza de uso o consumo, puede ser trasladado de un lugar a otro ya sea por sí mismo, o por efecto de una fuerza exterior, es todo aquello que se conoce como: mobiliario, mesas, sillas, libreros, anaqueles, equipo de oficina en general, equipo de transporte, semovientes, entre otros;</w:t>
      </w:r>
    </w:p>
    <w:p w14:paraId="7218ABE4"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VIII a XXVI…</w:t>
      </w:r>
    </w:p>
    <w:p w14:paraId="5FC94013"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378745D6" w14:textId="77777777" w:rsidR="0004100E" w:rsidRPr="00FB432F" w:rsidRDefault="0004100E" w:rsidP="0004100E">
      <w:pPr>
        <w:tabs>
          <w:tab w:val="left" w:pos="709"/>
        </w:tabs>
        <w:ind w:left="709" w:right="757"/>
        <w:jc w:val="both"/>
        <w:rPr>
          <w:rFonts w:ascii="Palatino Linotype" w:eastAsiaTheme="minorEastAsia" w:hAnsi="Palatino Linotype" w:cstheme="minorBidi"/>
          <w:b/>
          <w:i/>
          <w:sz w:val="22"/>
          <w:lang w:val="es-ES_tradnl"/>
        </w:rPr>
      </w:pPr>
      <w:r w:rsidRPr="00FB432F">
        <w:rPr>
          <w:rFonts w:ascii="Palatino Linotype" w:eastAsiaTheme="minorEastAsia" w:hAnsi="Palatino Linotype" w:cstheme="minorBidi"/>
          <w:b/>
          <w:i/>
          <w:sz w:val="22"/>
          <w:lang w:val="es-ES_tradnl"/>
        </w:rPr>
        <w:t>XXVI. EXPEDIENTE INDIVIDUAL POR BIEN:</w:t>
      </w:r>
      <w:r w:rsidRPr="00FB432F">
        <w:rPr>
          <w:rFonts w:ascii="Palatino Linotype" w:eastAsiaTheme="minorEastAsia" w:hAnsi="Palatino Linotype" w:cstheme="minorBidi"/>
          <w:i/>
          <w:sz w:val="22"/>
          <w:lang w:val="es-ES_tradnl"/>
        </w:rPr>
        <w:t xml:space="preserve"> Al conjunto de documentos que refieren a un mismo objeto o lugar describiendo en cada documento las mismas características del bien, en el caso de los bienes muebles: resguardo, oficio de petición del bien por el área que lo solicita, vale de entrada y salida del almacén, póliza contable, factura, cuadro comparativo de adquisición, contrato de adquisición, seguro del bien. </w:t>
      </w:r>
      <w:r w:rsidRPr="00FB432F">
        <w:rPr>
          <w:rFonts w:ascii="Palatino Linotype" w:eastAsiaTheme="minorEastAsia" w:hAnsi="Palatino Linotype" w:cstheme="minorBidi"/>
          <w:b/>
          <w:i/>
          <w:sz w:val="22"/>
          <w:lang w:val="es-ES_tradnl"/>
        </w:rPr>
        <w:t>En el caso de los bienes inmuebles: póliza contable, formato individual de inventario de bienes inmuebles, los documentos relativos a la adquisición, escritura pública a favor de la entidad fiscalizable (en caso de estar en proceso de regularización presentar documentación que acredite los tramites), clave catastral, y plano del inmueble;</w:t>
      </w:r>
    </w:p>
    <w:p w14:paraId="46ABFD88" w14:textId="77777777" w:rsidR="0004100E" w:rsidRPr="00FB432F" w:rsidRDefault="0004100E" w:rsidP="0004100E">
      <w:pPr>
        <w:tabs>
          <w:tab w:val="left" w:pos="709"/>
        </w:tabs>
        <w:ind w:left="709" w:right="757"/>
        <w:jc w:val="both"/>
        <w:rPr>
          <w:rFonts w:ascii="Palatino Linotype" w:eastAsiaTheme="minorEastAsia" w:hAnsi="Palatino Linotype" w:cstheme="minorBidi"/>
          <w:b/>
          <w:i/>
          <w:sz w:val="22"/>
          <w:lang w:val="es-ES_tradnl"/>
        </w:rPr>
      </w:pPr>
    </w:p>
    <w:p w14:paraId="5B8EEDE5" w14:textId="77777777" w:rsidR="0004100E" w:rsidRPr="00FB432F" w:rsidRDefault="0004100E" w:rsidP="0004100E">
      <w:pPr>
        <w:tabs>
          <w:tab w:val="left" w:pos="709"/>
        </w:tabs>
        <w:ind w:left="709" w:right="757"/>
        <w:jc w:val="both"/>
        <w:rPr>
          <w:rFonts w:ascii="Palatino Linotype" w:eastAsiaTheme="minorEastAsia" w:hAnsi="Palatino Linotype" w:cstheme="minorBidi"/>
          <w:bCs/>
          <w:i/>
          <w:sz w:val="22"/>
          <w:lang w:val="es-ES_tradnl"/>
        </w:rPr>
      </w:pPr>
      <w:r w:rsidRPr="00FB432F">
        <w:rPr>
          <w:rFonts w:ascii="Palatino Linotype" w:eastAsiaTheme="minorEastAsia" w:hAnsi="Palatino Linotype" w:cstheme="minorBidi"/>
          <w:bCs/>
          <w:i/>
          <w:sz w:val="22"/>
          <w:lang w:val="es-ES_tradnl"/>
        </w:rPr>
        <w:t>XXVII. a XXIX…</w:t>
      </w:r>
    </w:p>
    <w:p w14:paraId="4F2A2212" w14:textId="77777777" w:rsidR="0004100E" w:rsidRPr="00FB432F" w:rsidRDefault="0004100E" w:rsidP="0004100E">
      <w:pPr>
        <w:tabs>
          <w:tab w:val="left" w:pos="709"/>
        </w:tabs>
        <w:ind w:left="709" w:right="757"/>
        <w:jc w:val="both"/>
        <w:rPr>
          <w:rFonts w:ascii="Palatino Linotype" w:eastAsiaTheme="minorEastAsia" w:hAnsi="Palatino Linotype" w:cstheme="minorBidi"/>
          <w:bCs/>
          <w:i/>
          <w:sz w:val="22"/>
          <w:lang w:val="es-ES_tradnl"/>
        </w:rPr>
      </w:pPr>
    </w:p>
    <w:p w14:paraId="15494B27"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XXX. INVENTARIO:</w:t>
      </w:r>
      <w:r w:rsidRPr="00FB432F">
        <w:rPr>
          <w:rFonts w:ascii="Palatino Linotype" w:eastAsiaTheme="minorEastAsia" w:hAnsi="Palatino Linotype" w:cstheme="minorBidi"/>
          <w:i/>
          <w:sz w:val="22"/>
          <w:lang w:val="es-ES_tradnl"/>
        </w:rPr>
        <w:t xml:space="preserve"> Lista en la que se registran y describe la existencia de los bienes muebles </w:t>
      </w:r>
      <w:r w:rsidRPr="00FB432F">
        <w:rPr>
          <w:rFonts w:ascii="Palatino Linotype" w:eastAsiaTheme="minorEastAsia" w:hAnsi="Palatino Linotype" w:cstheme="minorBidi"/>
          <w:b/>
          <w:i/>
          <w:sz w:val="22"/>
          <w:lang w:val="es-ES_tradnl"/>
        </w:rPr>
        <w:t xml:space="preserve">e inmuebles </w:t>
      </w:r>
      <w:r w:rsidRPr="00FB432F">
        <w:rPr>
          <w:rFonts w:ascii="Palatino Linotype" w:eastAsiaTheme="minorEastAsia" w:hAnsi="Palatino Linotype" w:cstheme="minorBidi"/>
          <w:i/>
          <w:sz w:val="22"/>
          <w:lang w:val="es-ES_tradnl"/>
        </w:rPr>
        <w:t xml:space="preserve">propiedad de las entidades fiscalizables; </w:t>
      </w:r>
    </w:p>
    <w:p w14:paraId="1E69FA50"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37D4CC4B"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XXXI. INVENTARIO DE BIENES INMUEBLES:</w:t>
      </w:r>
      <w:r w:rsidRPr="00FB432F">
        <w:rPr>
          <w:rFonts w:ascii="Palatino Linotype" w:eastAsiaTheme="minorEastAsia" w:hAnsi="Palatino Linotype" w:cstheme="minorBidi"/>
          <w:i/>
          <w:sz w:val="22"/>
          <w:lang w:val="es-ES_tradnl"/>
        </w:rPr>
        <w:t xml:space="preserve"> Es el documento en donde se registran todos los bienes inmuebles propiedad de las entidades fiscalizables, el cual deberá contener todas las características de identificación, tales como: nombre, zona, ubicación, medidas y colindancias, tipo de inmueble, superficie construida, uso, medio de adquisición, situación legal, valor y todos los demás datos que se solicitan en la cédula correspondiente; </w:t>
      </w:r>
    </w:p>
    <w:p w14:paraId="62B48682"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79AE2AC4"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bCs/>
          <w:i/>
          <w:sz w:val="22"/>
          <w:lang w:val="es-ES_tradnl"/>
        </w:rPr>
        <w:t>XXXII. INVENTARIO DE BIENES MUEBLES</w:t>
      </w:r>
      <w:r w:rsidRPr="00FB432F">
        <w:rPr>
          <w:rFonts w:ascii="Palatino Linotype" w:eastAsiaTheme="minorEastAsia" w:hAnsi="Palatino Linotype" w:cstheme="minorBidi"/>
          <w:i/>
          <w:sz w:val="22"/>
          <w:lang w:val="es-ES_tradnl"/>
        </w:rPr>
        <w:t>: Registro de los bienes muebles con un costo igual o mayor a 35 salarios mínimos del área geográfica "C" para los ejercicios anteriores y a partir del 01 de enero de 2013 los bienes muebles cuyo costo unitario de adquisición sea igual o superior a 35 días de salario mínimo general del Distrito Federal;</w:t>
      </w:r>
    </w:p>
    <w:p w14:paraId="29AB9305"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bCs/>
          <w:i/>
          <w:sz w:val="22"/>
          <w:lang w:val="es-ES_tradnl"/>
        </w:rPr>
        <w:lastRenderedPageBreak/>
        <w:t>XXXIII. INVENTARIO GENERAL DE BIENES MUEBLES:</w:t>
      </w:r>
      <w:r w:rsidRPr="00FB432F">
        <w:rPr>
          <w:rFonts w:ascii="Palatino Linotype" w:eastAsiaTheme="minorEastAsia" w:hAnsi="Palatino Linotype" w:cstheme="minorBidi"/>
          <w:i/>
          <w:sz w:val="22"/>
          <w:lang w:val="es-ES_tradnl"/>
        </w:rPr>
        <w:t xml:space="preserve"> A las listas en las que se registran y describen todos los bienes muebles en posesión de las entidades fiscalizables, es decir los bienes muebles contenidos en el Inventario de Bienes Muebles, Bienes Muebles de Bajo Costo, Bienes con Control Administrativo Interno y los recibidos en comodato; cuya finalidad es llevar a cabo un control de existencias, cantidad, características, condiciones de uso y valor;</w:t>
      </w:r>
    </w:p>
    <w:p w14:paraId="0578D96F" w14:textId="77777777" w:rsidR="0004100E" w:rsidRPr="00FB432F" w:rsidRDefault="0004100E" w:rsidP="0004100E">
      <w:pPr>
        <w:tabs>
          <w:tab w:val="left" w:pos="709"/>
        </w:tabs>
        <w:ind w:left="709" w:right="757"/>
        <w:jc w:val="both"/>
        <w:rPr>
          <w:rFonts w:ascii="Palatino Linotype" w:eastAsiaTheme="minorEastAsia" w:hAnsi="Palatino Linotype" w:cstheme="minorBidi"/>
          <w:i/>
          <w:sz w:val="22"/>
          <w:lang w:val="es-ES_tradnl"/>
        </w:rPr>
      </w:pPr>
    </w:p>
    <w:p w14:paraId="3633FD5C" w14:textId="0F4E00CF" w:rsidR="0004100E" w:rsidRPr="00FB432F" w:rsidRDefault="0004100E" w:rsidP="0004100E">
      <w:pPr>
        <w:tabs>
          <w:tab w:val="left" w:pos="426"/>
        </w:tabs>
        <w:ind w:left="709" w:right="757"/>
        <w:contextualSpacing/>
        <w:jc w:val="both"/>
        <w:rPr>
          <w:rFonts w:ascii="Palatino Linotype" w:eastAsiaTheme="minorEastAsia" w:hAnsi="Palatino Linotype" w:cstheme="minorBidi"/>
          <w:i/>
          <w:iCs/>
          <w:lang w:val="es-ES_tradnl"/>
        </w:rPr>
      </w:pPr>
      <w:r w:rsidRPr="00FB432F">
        <w:rPr>
          <w:rFonts w:ascii="Palatino Linotype" w:eastAsiaTheme="minorEastAsia" w:hAnsi="Palatino Linotype" w:cstheme="minorBidi"/>
          <w:i/>
          <w:iCs/>
          <w:sz w:val="22"/>
          <w:lang w:val="es-ES_tradnl"/>
        </w:rPr>
        <w:t>XXXIV a XLVIII…”</w:t>
      </w:r>
    </w:p>
    <w:p w14:paraId="038B8466" w14:textId="77777777" w:rsidR="0004100E" w:rsidRPr="00FB432F" w:rsidRDefault="0004100E" w:rsidP="0004100E">
      <w:pPr>
        <w:tabs>
          <w:tab w:val="left" w:pos="426"/>
        </w:tabs>
        <w:spacing w:line="360" w:lineRule="auto"/>
        <w:ind w:left="567" w:right="333"/>
        <w:contextualSpacing/>
        <w:jc w:val="both"/>
        <w:rPr>
          <w:rFonts w:ascii="Palatino Linotype" w:eastAsia="MS Mincho" w:hAnsi="Palatino Linotype"/>
          <w:i/>
          <w:iCs/>
          <w:lang w:val="es-ES_tradnl"/>
        </w:rPr>
      </w:pPr>
    </w:p>
    <w:p w14:paraId="1A62E598" w14:textId="28B468EF" w:rsidR="0004100E" w:rsidRPr="00FB432F" w:rsidRDefault="00FB432F" w:rsidP="00FB432F">
      <w:pPr>
        <w:tabs>
          <w:tab w:val="left" w:pos="0"/>
          <w:tab w:val="left" w:pos="426"/>
        </w:tabs>
        <w:spacing w:line="360" w:lineRule="auto"/>
        <w:contextualSpacing/>
        <w:jc w:val="both"/>
        <w:rPr>
          <w:rFonts w:ascii="Palatino Linotype" w:eastAsia="MS Mincho" w:hAnsi="Palatino Linotype"/>
          <w:szCs w:val="22"/>
          <w:lang w:val="es-ES_tradnl"/>
        </w:rPr>
      </w:pPr>
      <w:r w:rsidRPr="00FB432F">
        <w:rPr>
          <w:rFonts w:ascii="Palatino Linotype" w:eastAsia="MS Mincho" w:hAnsi="Palatino Linotype"/>
          <w:szCs w:val="22"/>
          <w:lang w:val="es-ES_tradnl"/>
        </w:rPr>
        <w:t xml:space="preserve">Por su parte, </w:t>
      </w:r>
      <w:r w:rsidR="0004100E" w:rsidRPr="00FB432F">
        <w:rPr>
          <w:rFonts w:ascii="Palatino Linotype" w:eastAsia="MS Mincho" w:hAnsi="Palatino Linotype"/>
          <w:szCs w:val="22"/>
          <w:lang w:val="es-ES_tradnl"/>
        </w:rPr>
        <w:t xml:space="preserve">la Ley de Fiscalización Superior del Estado de México, tiene por objeto establecer disposiciones encaminadas a fiscalizar, auditar y revisar las cuentas y actos relativos a la aplicación de los recursos públicos del Estado de México y de los Municipios; </w:t>
      </w:r>
      <w:r w:rsidRPr="00FB432F">
        <w:rPr>
          <w:rFonts w:ascii="Palatino Linotype" w:eastAsia="MS Mincho" w:hAnsi="Palatino Linotype"/>
          <w:szCs w:val="22"/>
          <w:lang w:val="es-ES_tradnl"/>
        </w:rPr>
        <w:t>de conformidad con</w:t>
      </w:r>
      <w:r w:rsidR="0004100E" w:rsidRPr="00FB432F">
        <w:rPr>
          <w:rFonts w:ascii="Palatino Linotype" w:eastAsia="MS Mincho" w:hAnsi="Palatino Linotype"/>
          <w:szCs w:val="22"/>
          <w:lang w:val="es-ES_tradnl"/>
        </w:rPr>
        <w:t xml:space="preserve"> los artículos</w:t>
      </w:r>
      <w:r w:rsidRPr="00FB432F">
        <w:rPr>
          <w:rFonts w:ascii="Palatino Linotype" w:eastAsia="MS Mincho" w:hAnsi="Palatino Linotype"/>
          <w:szCs w:val="22"/>
          <w:lang w:val="es-ES_tradnl"/>
        </w:rPr>
        <w:t xml:space="preserve"> </w:t>
      </w:r>
      <w:r w:rsidR="0004100E" w:rsidRPr="00FB432F">
        <w:rPr>
          <w:rFonts w:ascii="Palatino Linotype" w:eastAsia="MS Mincho" w:hAnsi="Palatino Linotype"/>
          <w:szCs w:val="22"/>
          <w:lang w:val="es-ES_tradnl"/>
        </w:rPr>
        <w:t xml:space="preserve">1,2, fracción II, y 4 </w:t>
      </w:r>
      <w:proofErr w:type="gramStart"/>
      <w:r w:rsidR="0004100E" w:rsidRPr="00FB432F">
        <w:rPr>
          <w:rFonts w:ascii="Palatino Linotype" w:eastAsia="MS Mincho" w:hAnsi="Palatino Linotype"/>
          <w:szCs w:val="22"/>
          <w:lang w:val="es-ES_tradnl"/>
        </w:rPr>
        <w:t>fracción</w:t>
      </w:r>
      <w:proofErr w:type="gramEnd"/>
      <w:r w:rsidR="0004100E" w:rsidRPr="00FB432F">
        <w:rPr>
          <w:rFonts w:ascii="Palatino Linotype" w:eastAsia="MS Mincho" w:hAnsi="Palatino Linotype"/>
          <w:szCs w:val="22"/>
          <w:lang w:val="es-ES_tradnl"/>
        </w:rPr>
        <w:t xml:space="preserve"> II:</w:t>
      </w:r>
    </w:p>
    <w:p w14:paraId="5F0EB5F5" w14:textId="77777777" w:rsidR="0004100E" w:rsidRPr="00FB432F" w:rsidRDefault="0004100E" w:rsidP="0004100E">
      <w:pPr>
        <w:spacing w:line="360" w:lineRule="auto"/>
        <w:contextualSpacing/>
        <w:jc w:val="both"/>
        <w:rPr>
          <w:rFonts w:ascii="Palatino Linotype" w:eastAsiaTheme="minorEastAsia" w:hAnsi="Palatino Linotype" w:cs="Arial"/>
          <w:lang w:val="es-ES_tradnl"/>
        </w:rPr>
      </w:pPr>
    </w:p>
    <w:p w14:paraId="52676B9E" w14:textId="4752FA90"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1.</w:t>
      </w:r>
      <w:r w:rsidRPr="00FB432F">
        <w:rPr>
          <w:rFonts w:ascii="Palatino Linotype" w:eastAsiaTheme="minorEastAsia" w:hAnsi="Palatino Linotype" w:cstheme="minorBidi"/>
          <w:i/>
          <w:sz w:val="22"/>
          <w:lang w:val="es-ES_tradnl"/>
        </w:rPr>
        <w:t xml:space="preserve"> La presente Ley es de orden público e interés general y tiene por objeto regular la actuación del Órgano Superior de Fiscalización del Estado de México, como la Entidad Estatal de Fiscalización en términos de la Constitución Política de los Estados Unidos Mexicanos y la Constitución Política del Estado Libre y Soberano de México,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p>
    <w:p w14:paraId="649870A7"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p>
    <w:p w14:paraId="472691DB" w14:textId="77777777" w:rsidR="0004100E" w:rsidRPr="00FB432F" w:rsidRDefault="0004100E" w:rsidP="00FB432F">
      <w:pPr>
        <w:ind w:left="709" w:right="757"/>
        <w:contextualSpacing/>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w:t>
      </w:r>
      <w:r w:rsidRPr="00FB432F">
        <w:rPr>
          <w:rFonts w:ascii="Palatino Linotype" w:eastAsiaTheme="minorEastAsia" w:hAnsi="Palatino Linotype" w:cstheme="minorBidi"/>
          <w:b/>
          <w:i/>
          <w:sz w:val="22"/>
          <w:lang w:val="es-ES_tradnl"/>
        </w:rPr>
        <w:t>Artículo 2.</w:t>
      </w:r>
      <w:r w:rsidRPr="00FB432F">
        <w:rPr>
          <w:rFonts w:ascii="Palatino Linotype" w:eastAsiaTheme="minorEastAsia" w:hAnsi="Palatino Linotype" w:cstheme="minorBidi"/>
          <w:i/>
          <w:sz w:val="22"/>
          <w:lang w:val="es-ES_tradnl"/>
        </w:rPr>
        <w:t xml:space="preserve"> Para los efectos de la presente Ley, se entenderá por:</w:t>
      </w:r>
    </w:p>
    <w:p w14:paraId="2DB65A92" w14:textId="77777777" w:rsidR="0004100E" w:rsidRPr="00FB432F" w:rsidRDefault="0004100E" w:rsidP="00FB432F">
      <w:pPr>
        <w:ind w:left="709" w:right="757"/>
        <w:contextualSpacing/>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w:t>
      </w:r>
    </w:p>
    <w:p w14:paraId="47BD6EFA" w14:textId="77777777" w:rsidR="0004100E" w:rsidRPr="00FB432F" w:rsidRDefault="0004100E" w:rsidP="00FB432F">
      <w:pPr>
        <w:ind w:left="709" w:right="757"/>
        <w:contextualSpacing/>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II.</w:t>
      </w:r>
      <w:r w:rsidRPr="00FB432F">
        <w:rPr>
          <w:rFonts w:ascii="Palatino Linotype" w:eastAsiaTheme="minorEastAsia" w:hAnsi="Palatino Linotype" w:cstheme="minorBidi"/>
          <w:i/>
          <w:sz w:val="22"/>
          <w:lang w:val="es-ES_tradnl"/>
        </w:rPr>
        <w:t xml:space="preserve"> Municipios: A los Municipios del Estado;</w:t>
      </w:r>
    </w:p>
    <w:p w14:paraId="495741CA" w14:textId="77777777" w:rsidR="0004100E" w:rsidRPr="00FB432F" w:rsidRDefault="0004100E" w:rsidP="00FB432F">
      <w:pPr>
        <w:ind w:left="709" w:right="757"/>
        <w:contextualSpacing/>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w:t>
      </w:r>
    </w:p>
    <w:p w14:paraId="3383BB79"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4.-</w:t>
      </w:r>
      <w:r w:rsidRPr="00FB432F">
        <w:rPr>
          <w:rFonts w:ascii="Palatino Linotype" w:eastAsiaTheme="minorEastAsia" w:hAnsi="Palatino Linotype" w:cstheme="minorBidi"/>
          <w:i/>
          <w:sz w:val="22"/>
          <w:lang w:val="es-ES_tradnl"/>
        </w:rPr>
        <w:t xml:space="preserve"> Son sujetos de fiscalización: </w:t>
      </w:r>
    </w:p>
    <w:p w14:paraId="3F056888" w14:textId="77777777" w:rsidR="00FB432F" w:rsidRPr="00FB432F" w:rsidRDefault="00FB432F" w:rsidP="00FB432F">
      <w:pPr>
        <w:ind w:left="709" w:right="757"/>
        <w:jc w:val="both"/>
        <w:rPr>
          <w:rFonts w:ascii="Palatino Linotype" w:eastAsiaTheme="minorEastAsia" w:hAnsi="Palatino Linotype" w:cstheme="minorBidi"/>
          <w:i/>
          <w:sz w:val="22"/>
          <w:lang w:val="es-ES_tradnl"/>
        </w:rPr>
      </w:pPr>
    </w:p>
    <w:p w14:paraId="5FBBE9AC"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 xml:space="preserve">I. Los Poderes Públicos del Estado; </w:t>
      </w:r>
    </w:p>
    <w:p w14:paraId="470047B9" w14:textId="1809FAA2" w:rsidR="0004100E" w:rsidRPr="00FB432F" w:rsidRDefault="0004100E" w:rsidP="00FB432F">
      <w:pPr>
        <w:ind w:left="709" w:right="757"/>
        <w:jc w:val="both"/>
        <w:rPr>
          <w:rFonts w:ascii="Palatino Linotype" w:eastAsiaTheme="minorEastAsia" w:hAnsi="Palatino Linotype" w:cstheme="minorBidi"/>
          <w:b/>
          <w:i/>
          <w:sz w:val="22"/>
          <w:lang w:val="es-ES_tradnl"/>
        </w:rPr>
      </w:pPr>
      <w:r w:rsidRPr="00FB432F">
        <w:rPr>
          <w:rFonts w:ascii="Palatino Linotype" w:eastAsiaTheme="minorEastAsia" w:hAnsi="Palatino Linotype" w:cstheme="minorBidi"/>
          <w:b/>
          <w:i/>
          <w:sz w:val="22"/>
          <w:lang w:val="es-ES_tradnl"/>
        </w:rPr>
        <w:t>II. Los municipios del Estado de México;</w:t>
      </w:r>
      <w:r w:rsidR="00FB432F" w:rsidRPr="00FB432F">
        <w:rPr>
          <w:rFonts w:ascii="Palatino Linotype" w:eastAsiaTheme="minorEastAsia" w:hAnsi="Palatino Linotype" w:cstheme="minorBidi"/>
          <w:b/>
          <w:i/>
          <w:sz w:val="22"/>
          <w:lang w:val="es-ES_tradnl"/>
        </w:rPr>
        <w:t>”</w:t>
      </w:r>
    </w:p>
    <w:p w14:paraId="70CC4EAF" w14:textId="77777777" w:rsidR="0004100E" w:rsidRPr="00FB432F" w:rsidRDefault="0004100E" w:rsidP="0004100E">
      <w:pPr>
        <w:spacing w:line="360" w:lineRule="auto"/>
        <w:ind w:left="567" w:right="333"/>
        <w:jc w:val="both"/>
        <w:rPr>
          <w:rFonts w:ascii="Palatino Linotype" w:eastAsiaTheme="minorEastAsia" w:hAnsi="Palatino Linotype" w:cstheme="minorBidi"/>
          <w:b/>
          <w:i/>
          <w:lang w:val="es-ES_tradnl"/>
        </w:rPr>
      </w:pPr>
    </w:p>
    <w:p w14:paraId="68F37E8A" w14:textId="6BBE6AF9" w:rsidR="0004100E" w:rsidRPr="00FB432F" w:rsidRDefault="00FB432F" w:rsidP="00FB432F">
      <w:pPr>
        <w:tabs>
          <w:tab w:val="left" w:pos="0"/>
        </w:tabs>
        <w:spacing w:line="360" w:lineRule="auto"/>
        <w:contextualSpacing/>
        <w:jc w:val="both"/>
        <w:rPr>
          <w:rFonts w:ascii="Palatino Linotype" w:eastAsiaTheme="minorEastAsia" w:hAnsi="Palatino Linotype" w:cstheme="minorBidi"/>
          <w:b/>
          <w:i/>
          <w:lang w:val="es-ES_tradnl"/>
        </w:rPr>
      </w:pPr>
      <w:r>
        <w:rPr>
          <w:rFonts w:ascii="Palatino Linotype" w:eastAsia="MS Mincho" w:hAnsi="Palatino Linotype"/>
          <w:lang w:val="es-ES_tradnl"/>
        </w:rPr>
        <w:lastRenderedPageBreak/>
        <w:t xml:space="preserve">Asimismo, </w:t>
      </w:r>
      <w:r w:rsidR="0004100E" w:rsidRPr="00FB432F">
        <w:rPr>
          <w:rFonts w:ascii="Palatino Linotype" w:eastAsia="MS Mincho" w:hAnsi="Palatino Linotype"/>
          <w:lang w:val="es-ES_tradnl"/>
        </w:rPr>
        <w:t xml:space="preserve">la Ley de Fiscalización Superior del Estado de México </w:t>
      </w:r>
      <w:r>
        <w:rPr>
          <w:rFonts w:ascii="Palatino Linotype" w:eastAsia="MS Mincho" w:hAnsi="Palatino Linotype"/>
          <w:lang w:val="es-ES_tradnl"/>
        </w:rPr>
        <w:t xml:space="preserve">en cita, </w:t>
      </w:r>
      <w:r w:rsidR="0004100E" w:rsidRPr="00FB432F">
        <w:rPr>
          <w:rFonts w:ascii="Palatino Linotype" w:eastAsia="MS Mincho" w:hAnsi="Palatino Linotype"/>
          <w:lang w:val="es-ES_tradnl"/>
        </w:rPr>
        <w:t>en los artículos 8, 32, 46, 47 y 50 establece:</w:t>
      </w:r>
    </w:p>
    <w:p w14:paraId="604A74C8" w14:textId="77777777" w:rsidR="0004100E" w:rsidRPr="00FB432F" w:rsidRDefault="0004100E" w:rsidP="0004100E">
      <w:pPr>
        <w:spacing w:line="360" w:lineRule="auto"/>
        <w:contextualSpacing/>
        <w:jc w:val="both"/>
        <w:rPr>
          <w:rFonts w:ascii="Palatino Linotype" w:eastAsiaTheme="minorEastAsia" w:hAnsi="Palatino Linotype" w:cstheme="minorBidi"/>
          <w:b/>
          <w:i/>
          <w:sz w:val="22"/>
          <w:szCs w:val="22"/>
          <w:lang w:val="es-ES_tradnl"/>
        </w:rPr>
      </w:pPr>
    </w:p>
    <w:p w14:paraId="236F1824" w14:textId="77777777" w:rsidR="0004100E"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8.-</w:t>
      </w:r>
      <w:r w:rsidRPr="00FB432F">
        <w:rPr>
          <w:rFonts w:ascii="Palatino Linotype" w:eastAsiaTheme="minorEastAsia" w:hAnsi="Palatino Linotype" w:cstheme="minorBidi"/>
          <w:i/>
          <w:sz w:val="22"/>
          <w:lang w:val="es-ES_tradnl"/>
        </w:rPr>
        <w:t xml:space="preserve"> El Órgano Superior tendrá las siguientes atribuciones: </w:t>
      </w:r>
    </w:p>
    <w:p w14:paraId="20CD2FED" w14:textId="77777777" w:rsidR="00FB432F" w:rsidRPr="00FB432F" w:rsidRDefault="00FB432F" w:rsidP="00FB432F">
      <w:pPr>
        <w:ind w:left="709" w:right="757"/>
        <w:jc w:val="both"/>
        <w:rPr>
          <w:rFonts w:ascii="Palatino Linotype" w:eastAsiaTheme="minorEastAsia" w:hAnsi="Palatino Linotype" w:cstheme="minorBidi"/>
          <w:i/>
          <w:sz w:val="22"/>
          <w:lang w:val="es-ES_tradnl"/>
        </w:rPr>
      </w:pPr>
    </w:p>
    <w:p w14:paraId="77FDDDBD"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I.</w:t>
      </w:r>
      <w:r w:rsidRPr="00FB432F">
        <w:rPr>
          <w:rFonts w:ascii="Palatino Linotype" w:eastAsiaTheme="minorEastAsia" w:hAnsi="Palatino Linotype" w:cstheme="minorBidi"/>
          <w:i/>
          <w:sz w:val="22"/>
          <w:lang w:val="es-ES_tradnl"/>
        </w:rPr>
        <w:t xml:space="preserve"> Fiscalizar en todo momento los ingresos y egresos de las entidades fiscalizables a efecto de comprobar que su recaudación, administración, desempeño, niveles de deuda y aplicación se apegue a las disposiciones legales, administrativas, presupuestales, financieras y de planeación aplicables; </w:t>
      </w:r>
    </w:p>
    <w:p w14:paraId="7AB454C3" w14:textId="77777777" w:rsidR="00FB432F" w:rsidRDefault="00FB432F" w:rsidP="00FB432F">
      <w:pPr>
        <w:ind w:left="709" w:right="757"/>
        <w:jc w:val="both"/>
        <w:rPr>
          <w:rFonts w:ascii="Palatino Linotype" w:eastAsiaTheme="minorEastAsia" w:hAnsi="Palatino Linotype" w:cstheme="minorBidi"/>
          <w:b/>
          <w:i/>
          <w:sz w:val="22"/>
          <w:lang w:val="es-ES_tradnl"/>
        </w:rPr>
      </w:pPr>
    </w:p>
    <w:p w14:paraId="6130927F"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II.</w:t>
      </w:r>
      <w:r w:rsidRPr="00FB432F">
        <w:rPr>
          <w:rFonts w:ascii="Palatino Linotype" w:eastAsiaTheme="minorEastAsia" w:hAnsi="Palatino Linotype" w:cstheme="minorBidi"/>
          <w:i/>
          <w:sz w:val="22"/>
          <w:lang w:val="es-ES_tradnl"/>
        </w:rPr>
        <w:t xml:space="preserve"> Fiscalizar, en todo momento, el ejercicio, la custodia y aplicación de los recursos estatales y municipales así como los recursos federales en términos de los convenios correspondientes; </w:t>
      </w:r>
    </w:p>
    <w:p w14:paraId="1F70EF46"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III.</w:t>
      </w:r>
      <w:r w:rsidRPr="00FB432F">
        <w:rPr>
          <w:rFonts w:ascii="Palatino Linotype" w:eastAsiaTheme="minorEastAsia" w:hAnsi="Palatino Linotype" w:cstheme="minorBidi"/>
          <w:i/>
          <w:sz w:val="22"/>
          <w:lang w:val="es-ES_tradnl"/>
        </w:rPr>
        <w:t xml:space="preserve"> Revisar las cuentas públicas de las entidades fiscalizables y entregar a la Legislatura, a través de la Comisión, el informe de resultados y los informes de auditorías que correspondan.</w:t>
      </w:r>
    </w:p>
    <w:p w14:paraId="4A9821CD"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p>
    <w:p w14:paraId="4955995A"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32.-</w:t>
      </w:r>
      <w:r w:rsidRPr="00FB432F">
        <w:rPr>
          <w:rFonts w:ascii="Palatino Linotype" w:eastAsiaTheme="minorEastAsia" w:hAnsi="Palatino Linotype" w:cstheme="minorBidi"/>
          <w:i/>
          <w:sz w:val="22"/>
          <w:lang w:val="es-ES_tradnl"/>
        </w:rPr>
        <w:t xml:space="preserve"> El Gobernador del Estado, por conducto del titular de la dependencia competente, presentará a la Legislatura la cuenta pública del Gobierno del Estado del ejercicio fiscal inmediato anterior, a más tardar el treinta de abril de cada año. </w:t>
      </w:r>
    </w:p>
    <w:p w14:paraId="73E8F067"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 xml:space="preserve">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 </w:t>
      </w:r>
    </w:p>
    <w:p w14:paraId="4A5B9009"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Las cuentas públicas deberán presentarse conforme a lo establecido en la Ley General de Contabilidad Gubernamental, Ley de Disciplina Financiera delas Entidades Federativas y los Municipios y demás disposiciones aplicables.</w:t>
      </w:r>
    </w:p>
    <w:p w14:paraId="35B18369"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p>
    <w:p w14:paraId="760B1A53"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46.-</w:t>
      </w:r>
      <w:r w:rsidRPr="00FB432F">
        <w:rPr>
          <w:rFonts w:ascii="Palatino Linotype" w:eastAsiaTheme="minorEastAsia" w:hAnsi="Palatino Linotype" w:cstheme="minorBidi"/>
          <w:i/>
          <w:sz w:val="22"/>
          <w:lang w:val="es-ES_tradnl"/>
        </w:rPr>
        <w:t xml:space="preserve"> Sin perjuicio de las atribuciones que en materia de cuenta pública tienen conferidas los Presidentes Municipales, los municipios coordinarán sus acciones con el Órgano Superior a través de sus Síndicos y Tesoreros. </w:t>
      </w:r>
    </w:p>
    <w:p w14:paraId="22FDD16C"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p>
    <w:p w14:paraId="7E57EC08"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t>Artículo 47.-</w:t>
      </w:r>
      <w:r w:rsidRPr="00FB432F">
        <w:rPr>
          <w:rFonts w:ascii="Palatino Linotype" w:eastAsiaTheme="minorEastAsia" w:hAnsi="Palatino Linotype" w:cstheme="minorBidi"/>
          <w:i/>
          <w:sz w:val="22"/>
          <w:lang w:val="es-ES_tradnl"/>
        </w:rPr>
        <w:t xml:space="preserve"> Los Presidentes Municipales y los Síndicos estarán obligados a informar al Órgano Superior, a más tardar el 25 de febrero de cada año, el Presupuesto de Egresos Municipal que haya aprobado el Ayuntamiento correspondiente.</w:t>
      </w:r>
    </w:p>
    <w:p w14:paraId="0E06D9E8"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p>
    <w:p w14:paraId="37E25B72" w14:textId="77777777" w:rsidR="0004100E" w:rsidRPr="00FB432F"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b/>
          <w:i/>
          <w:sz w:val="22"/>
          <w:lang w:val="es-ES_tradnl"/>
        </w:rPr>
        <w:lastRenderedPageBreak/>
        <w:t>Artículo 50.-</w:t>
      </w:r>
      <w:r w:rsidRPr="00FB432F">
        <w:rPr>
          <w:rFonts w:ascii="Palatino Linotype" w:eastAsiaTheme="minorEastAsia" w:hAnsi="Palatino Linotype" w:cstheme="minorBidi"/>
          <w:i/>
          <w:sz w:val="22"/>
          <w:lang w:val="es-ES_tradnl"/>
        </w:rPr>
        <w:t xml:space="preserve"> El Órgano Superior tendrá un plazo improrrogable que vence el 30 de septiembre del año en que se entreguen las cuentas públicas, para realizar su examen, presentar ante la Comisión de Vigilancia del Órgano Superior de Fiscalización, transparentar sus resultados y rendir a la Legislatura, por conducto de la Comisión de Vigilancia, el correspondiente Informe de Resultados, mismo que tendrá inmediatamente después a su entrega, el carácter público y, en consecuencia, deberá ser publicado en medios electrónicos de manera inmediatamente posterior a la entrega que haga el Órgano Superior a la Comisión de Vigilancia; mientras ello no suceda, el Órgano Superior deberá guardar reserva de sus actuaciones e informaciones. </w:t>
      </w:r>
    </w:p>
    <w:p w14:paraId="01DAE6CE" w14:textId="77777777" w:rsidR="0004100E" w:rsidRDefault="0004100E" w:rsidP="00FB432F">
      <w:pPr>
        <w:ind w:left="709" w:right="757"/>
        <w:jc w:val="both"/>
        <w:rPr>
          <w:rFonts w:ascii="Palatino Linotype" w:eastAsiaTheme="minorEastAsia" w:hAnsi="Palatino Linotype" w:cstheme="minorBidi"/>
          <w:i/>
          <w:sz w:val="22"/>
          <w:lang w:val="es-ES_tradnl"/>
        </w:rPr>
      </w:pPr>
      <w:r w:rsidRPr="00FB432F">
        <w:rPr>
          <w:rFonts w:ascii="Palatino Linotype" w:eastAsiaTheme="minorEastAsia" w:hAnsi="Palatino Linotype" w:cstheme="minorBidi"/>
          <w:i/>
          <w:sz w:val="22"/>
          <w:lang w:val="es-ES_tradnl"/>
        </w:rPr>
        <w:t>La revisión, análisis, aclaración y discusión del informe a que hace referencia el párrafo anterior, la Comisión de Vigilancia del Órgano Superior de Fiscalización, deberá presentarla ante el Pleno de la Legislatura para su votación y emisión del decreto que tenga por revisadas y fiscalizadas las cuentas públicas del Estado y Municipios, a más tardar el 15 de noviembre del año en que se presente dicho informe, debiéndose realizar previamente, reuniones de trabajo de la propia Comisión.”</w:t>
      </w:r>
    </w:p>
    <w:p w14:paraId="49226BD1" w14:textId="77777777" w:rsidR="00AC70B0" w:rsidRPr="00FB432F" w:rsidRDefault="00AC70B0" w:rsidP="00FB432F">
      <w:pPr>
        <w:ind w:left="709" w:right="757"/>
        <w:jc w:val="both"/>
        <w:rPr>
          <w:rFonts w:ascii="Palatino Linotype" w:eastAsiaTheme="minorEastAsia" w:hAnsi="Palatino Linotype" w:cstheme="minorBidi"/>
          <w:i/>
          <w:sz w:val="22"/>
          <w:lang w:val="es-ES_tradnl"/>
        </w:rPr>
      </w:pPr>
    </w:p>
    <w:p w14:paraId="1BE3B323" w14:textId="6680AF83" w:rsidR="0004100E" w:rsidRPr="00FB432F" w:rsidRDefault="00FB432F" w:rsidP="00FB432F">
      <w:pPr>
        <w:tabs>
          <w:tab w:val="left" w:pos="0"/>
        </w:tabs>
        <w:spacing w:line="360" w:lineRule="auto"/>
        <w:contextualSpacing/>
        <w:jc w:val="both"/>
        <w:rPr>
          <w:rFonts w:ascii="Palatino Linotype" w:eastAsiaTheme="minorEastAsia" w:hAnsi="Palatino Linotype" w:cs="Arial"/>
          <w:lang w:val="es-ES_tradnl"/>
        </w:rPr>
      </w:pPr>
      <w:r w:rsidRPr="00FB432F">
        <w:rPr>
          <w:rFonts w:ascii="Palatino Linotype" w:eastAsiaTheme="minorEastAsia" w:hAnsi="Palatino Linotype" w:cs="Arial"/>
          <w:lang w:val="es-ES_tradnl"/>
        </w:rPr>
        <w:t xml:space="preserve">De la normatividad </w:t>
      </w:r>
      <w:r w:rsidRPr="00FB432F">
        <w:rPr>
          <w:rFonts w:ascii="Palatino Linotype" w:eastAsiaTheme="minorEastAsia" w:hAnsi="Palatino Linotype" w:cs="Arial"/>
          <w:i/>
          <w:lang w:val="es-ES_tradnl"/>
        </w:rPr>
        <w:t>supra</w:t>
      </w:r>
      <w:r w:rsidRPr="00FB432F">
        <w:rPr>
          <w:rFonts w:ascii="Palatino Linotype" w:eastAsiaTheme="minorEastAsia" w:hAnsi="Palatino Linotype" w:cs="Arial"/>
          <w:lang w:val="es-ES_tradnl"/>
        </w:rPr>
        <w:t xml:space="preserve"> invocada</w:t>
      </w:r>
      <w:r w:rsidR="0004100E" w:rsidRPr="00FB432F">
        <w:rPr>
          <w:rFonts w:ascii="Palatino Linotype" w:eastAsiaTheme="minorEastAsia" w:hAnsi="Palatino Linotype" w:cs="Arial"/>
          <w:lang w:val="es-ES_tradnl"/>
        </w:rPr>
        <w:t xml:space="preserve"> se desprende, quién es la autoridad competente en materia de revisión y fiscalización de los fondos, cuentas públicas, deuda pública y actos relativos al ejercicio y aplicación de los recursos públicos de las entidades fiscalizables del Estado de México, asimismo, regular su organización, funcionamiento y atribuciones.</w:t>
      </w:r>
    </w:p>
    <w:p w14:paraId="095C0269" w14:textId="77777777" w:rsidR="0004100E" w:rsidRPr="00FB432F" w:rsidRDefault="0004100E" w:rsidP="00FB432F">
      <w:pPr>
        <w:tabs>
          <w:tab w:val="left" w:pos="0"/>
        </w:tabs>
        <w:spacing w:line="360" w:lineRule="auto"/>
        <w:contextualSpacing/>
        <w:jc w:val="both"/>
        <w:rPr>
          <w:rFonts w:ascii="Palatino Linotype" w:eastAsiaTheme="minorEastAsia" w:hAnsi="Palatino Linotype" w:cs="Arial"/>
          <w:lang w:val="es-ES_tradnl"/>
        </w:rPr>
      </w:pPr>
    </w:p>
    <w:p w14:paraId="29D52E91" w14:textId="77777777" w:rsidR="0004100E" w:rsidRPr="00FB432F" w:rsidRDefault="0004100E" w:rsidP="00FB432F">
      <w:pPr>
        <w:tabs>
          <w:tab w:val="left" w:pos="0"/>
        </w:tabs>
        <w:spacing w:line="360" w:lineRule="auto"/>
        <w:contextualSpacing/>
        <w:jc w:val="both"/>
        <w:rPr>
          <w:rFonts w:ascii="Palatino Linotype" w:eastAsiaTheme="minorEastAsia" w:hAnsi="Palatino Linotype" w:cs="Arial"/>
          <w:lang w:val="es-ES_tradnl"/>
        </w:rPr>
      </w:pPr>
      <w:r w:rsidRPr="00FB432F">
        <w:rPr>
          <w:rFonts w:ascii="Palatino Linotype" w:eastAsiaTheme="minorEastAsia" w:hAnsi="Palatino Linotype" w:cs="Arial"/>
          <w:lang w:val="es-ES_tradnl"/>
        </w:rPr>
        <w:t xml:space="preserve">De igual forma establece quienes son sujetos de fiscalización que en el presente asunto es el Ayuntamiento de </w:t>
      </w:r>
      <w:proofErr w:type="spellStart"/>
      <w:r w:rsidRPr="00FB432F">
        <w:rPr>
          <w:rFonts w:ascii="Palatino Linotype" w:eastAsiaTheme="minorEastAsia" w:hAnsi="Palatino Linotype" w:cs="Arial"/>
          <w:lang w:val="es-ES_tradnl"/>
        </w:rPr>
        <w:t>Axapusco</w:t>
      </w:r>
      <w:proofErr w:type="spellEnd"/>
      <w:r w:rsidRPr="00FB432F">
        <w:rPr>
          <w:rFonts w:ascii="Palatino Linotype" w:eastAsiaTheme="minorEastAsia" w:hAnsi="Palatino Linotype" w:cs="Arial"/>
          <w:lang w:val="es-ES_tradnl"/>
        </w:rPr>
        <w:t>, aunado a lo anterior, señala las atribuciones del Órgano Fiscalizador en el estado de México que entre otra es la de revisar las cuentas públicas de las entidades fiscalizables y entregar a la Legislatura, a través de la Comisión, el informe de resultados y los informes de auditorías que correspondan.</w:t>
      </w:r>
    </w:p>
    <w:p w14:paraId="726841E5" w14:textId="77777777" w:rsidR="0004100E" w:rsidRPr="00FB432F" w:rsidRDefault="0004100E" w:rsidP="00FB432F">
      <w:pPr>
        <w:tabs>
          <w:tab w:val="left" w:pos="0"/>
          <w:tab w:val="left" w:pos="426"/>
        </w:tabs>
        <w:spacing w:line="360" w:lineRule="auto"/>
        <w:contextualSpacing/>
        <w:jc w:val="both"/>
        <w:rPr>
          <w:rFonts w:ascii="Palatino Linotype" w:eastAsia="MS Mincho" w:hAnsi="Palatino Linotype"/>
          <w:lang w:val="es-ES_tradnl"/>
        </w:rPr>
      </w:pPr>
    </w:p>
    <w:p w14:paraId="24B4EA80" w14:textId="77777777" w:rsidR="0004100E" w:rsidRPr="00FB432F" w:rsidRDefault="0004100E" w:rsidP="00FB432F">
      <w:pPr>
        <w:tabs>
          <w:tab w:val="left" w:pos="0"/>
          <w:tab w:val="left" w:pos="426"/>
        </w:tabs>
        <w:spacing w:line="360" w:lineRule="auto"/>
        <w:contextualSpacing/>
        <w:jc w:val="both"/>
        <w:rPr>
          <w:rFonts w:ascii="Palatino Linotype" w:eastAsia="MS Mincho" w:hAnsi="Palatino Linotype"/>
          <w:lang w:val="es-ES_tradnl"/>
        </w:rPr>
      </w:pPr>
      <w:r w:rsidRPr="00FB432F">
        <w:rPr>
          <w:rFonts w:ascii="Palatino Linotype" w:eastAsia="MS Mincho" w:hAnsi="Palatino Linotype"/>
          <w:lang w:val="es-ES_tradnl"/>
        </w:rPr>
        <w:t xml:space="preserve">Así las cosas, el Órgano Superior de Fiscalización del Estado de México (OSFEM), emite anualmente una herramienta para elaborar y presentar los informes mensuales, </w:t>
      </w:r>
      <w:r w:rsidRPr="00FB432F">
        <w:rPr>
          <w:rFonts w:ascii="Palatino Linotype" w:eastAsia="MS Mincho" w:hAnsi="Palatino Linotype"/>
          <w:lang w:val="es-ES_tradnl"/>
        </w:rPr>
        <w:lastRenderedPageBreak/>
        <w:t xml:space="preserve">denominado </w:t>
      </w:r>
      <w:r w:rsidRPr="00FB432F">
        <w:rPr>
          <w:rFonts w:ascii="Palatino Linotype" w:eastAsia="MS Mincho" w:hAnsi="Palatino Linotype"/>
          <w:b/>
          <w:bCs/>
          <w:lang w:val="es-ES_tradnl"/>
        </w:rPr>
        <w:t>“Lineamientos para la Entrega del Informe Mensual Municipal”</w:t>
      </w:r>
      <w:r w:rsidRPr="00FB432F">
        <w:rPr>
          <w:rFonts w:ascii="Palatino Linotype" w:eastAsia="MS Mincho" w:hAnsi="Palatino Linotype"/>
          <w:lang w:val="es-ES_tradnl"/>
        </w:rPr>
        <w:t>, cuyo objetivo es establecer las especificaciones necesarias para que las entidades fiscales elaboren y presentes los referidos informes.</w:t>
      </w:r>
    </w:p>
    <w:p w14:paraId="4B94F12A" w14:textId="77777777" w:rsidR="0004100E" w:rsidRPr="00FB432F" w:rsidRDefault="0004100E" w:rsidP="00FB432F">
      <w:pPr>
        <w:tabs>
          <w:tab w:val="left" w:pos="0"/>
          <w:tab w:val="left" w:pos="426"/>
        </w:tabs>
        <w:spacing w:line="360" w:lineRule="auto"/>
        <w:contextualSpacing/>
        <w:jc w:val="both"/>
        <w:rPr>
          <w:rFonts w:ascii="Palatino Linotype" w:eastAsia="MS Mincho" w:hAnsi="Palatino Linotype"/>
          <w:lang w:val="es-ES_tradnl"/>
        </w:rPr>
      </w:pPr>
    </w:p>
    <w:p w14:paraId="2BF4A8BB" w14:textId="77777777" w:rsidR="0004100E" w:rsidRPr="00FB432F" w:rsidRDefault="0004100E" w:rsidP="00FB432F">
      <w:pPr>
        <w:tabs>
          <w:tab w:val="left" w:pos="0"/>
          <w:tab w:val="left" w:pos="426"/>
        </w:tabs>
        <w:spacing w:line="360" w:lineRule="auto"/>
        <w:contextualSpacing/>
        <w:jc w:val="both"/>
        <w:rPr>
          <w:rFonts w:ascii="Palatino Linotype" w:eastAsia="MS Mincho" w:hAnsi="Palatino Linotype"/>
          <w:lang w:val="es-ES_tradnl"/>
        </w:rPr>
      </w:pPr>
      <w:r w:rsidRPr="00FB432F">
        <w:rPr>
          <w:rFonts w:ascii="Palatino Linotype" w:eastAsia="MS Mincho" w:hAnsi="Palatino Linotype"/>
          <w:lang w:val="es-ES_tradnl"/>
        </w:rPr>
        <w:t>Los Lineamientos son de observancia general para todos los servidores públicos de las entidades fiscalizables de la administración pública municipal que desempeñen un empleo, cargo o comisión y que manejen recursos públicos; en atención a ello, el informe mensual deberá ser presentado al Órgano Superior de Fiscalización dentro de los veinte (20) días hábiles posteriores al mes correspondiente.</w:t>
      </w:r>
    </w:p>
    <w:p w14:paraId="63F9EAEB" w14:textId="77777777" w:rsidR="0004100E" w:rsidRPr="00FB432F" w:rsidRDefault="0004100E" w:rsidP="00FB432F">
      <w:pPr>
        <w:tabs>
          <w:tab w:val="left" w:pos="0"/>
          <w:tab w:val="left" w:pos="426"/>
        </w:tabs>
        <w:spacing w:line="360" w:lineRule="auto"/>
        <w:contextualSpacing/>
        <w:jc w:val="both"/>
        <w:rPr>
          <w:rFonts w:ascii="Palatino Linotype" w:eastAsia="MS Mincho" w:hAnsi="Palatino Linotype"/>
          <w:lang w:val="es-ES_tradnl"/>
        </w:rPr>
      </w:pPr>
    </w:p>
    <w:p w14:paraId="05B6232C" w14:textId="77777777" w:rsidR="0004100E" w:rsidRPr="00FB432F" w:rsidRDefault="0004100E" w:rsidP="007F2491">
      <w:pPr>
        <w:tabs>
          <w:tab w:val="left" w:pos="0"/>
          <w:tab w:val="left" w:pos="426"/>
        </w:tabs>
        <w:spacing w:line="360" w:lineRule="auto"/>
        <w:contextualSpacing/>
        <w:jc w:val="both"/>
        <w:rPr>
          <w:rFonts w:ascii="Palatino Linotype" w:eastAsia="MS Mincho" w:hAnsi="Palatino Linotype"/>
          <w:lang w:val="es-ES_tradnl"/>
        </w:rPr>
      </w:pPr>
      <w:r w:rsidRPr="00FB432F">
        <w:rPr>
          <w:rFonts w:ascii="Palatino Linotype" w:eastAsia="MS Mincho" w:hAnsi="Palatino Linotype"/>
          <w:lang w:val="es-ES_tradnl"/>
        </w:rPr>
        <w:t>La integración del Informe Mensual se entregará de manera física al Órgano Superior de Fiscalización del Estado de México, y estará compuesto de la siguiente manera:</w:t>
      </w:r>
    </w:p>
    <w:p w14:paraId="377014BE" w14:textId="77777777" w:rsidR="0004100E" w:rsidRPr="00FB432F" w:rsidRDefault="0004100E" w:rsidP="0004100E">
      <w:pPr>
        <w:tabs>
          <w:tab w:val="left" w:pos="0"/>
          <w:tab w:val="left" w:pos="426"/>
        </w:tabs>
        <w:spacing w:line="360" w:lineRule="auto"/>
        <w:ind w:right="49"/>
        <w:contextualSpacing/>
        <w:jc w:val="both"/>
        <w:rPr>
          <w:rFonts w:ascii="Palatino Linotype" w:eastAsia="MS Mincho" w:hAnsi="Palatino Linotype"/>
          <w:sz w:val="22"/>
          <w:szCs w:val="22"/>
          <w:lang w:val="es-ES_tradnl"/>
        </w:rPr>
      </w:pPr>
    </w:p>
    <w:p w14:paraId="61D89AFB" w14:textId="77777777" w:rsidR="0004100E" w:rsidRPr="00FB432F" w:rsidRDefault="0004100E" w:rsidP="00FB432F">
      <w:pPr>
        <w:autoSpaceDE w:val="0"/>
        <w:autoSpaceDN w:val="0"/>
        <w:adjustRightInd w:val="0"/>
        <w:ind w:left="709" w:right="757"/>
        <w:contextualSpacing/>
        <w:jc w:val="both"/>
        <w:rPr>
          <w:rFonts w:ascii="Palatino Linotype" w:eastAsiaTheme="minorEastAsia" w:hAnsi="Palatino Linotype" w:cs="Arial"/>
          <w:i/>
          <w:iCs/>
          <w:sz w:val="22"/>
          <w:szCs w:val="22"/>
          <w:lang w:val="es-ES_tradnl"/>
        </w:rPr>
      </w:pPr>
      <w:r w:rsidRPr="00FB432F">
        <w:rPr>
          <w:rFonts w:ascii="Palatino Linotype" w:eastAsiaTheme="minorEastAsia" w:hAnsi="Palatino Linotype" w:cs="Arial"/>
          <w:b/>
          <w:i/>
          <w:iCs/>
          <w:sz w:val="22"/>
          <w:szCs w:val="22"/>
          <w:lang w:val="es-ES_tradnl"/>
        </w:rPr>
        <w:t>a)</w:t>
      </w:r>
      <w:r w:rsidRPr="00FB432F">
        <w:rPr>
          <w:rFonts w:ascii="Palatino Linotype" w:eastAsiaTheme="minorEastAsia" w:hAnsi="Palatino Linotype" w:cs="Arial"/>
          <w:i/>
          <w:iCs/>
          <w:sz w:val="22"/>
          <w:szCs w:val="22"/>
          <w:lang w:val="es-ES_tradnl"/>
        </w:rPr>
        <w:t xml:space="preserve"> Información impresa.</w:t>
      </w:r>
    </w:p>
    <w:p w14:paraId="4DBE86D8" w14:textId="77777777" w:rsidR="0004100E" w:rsidRPr="00FB432F" w:rsidRDefault="0004100E" w:rsidP="00FB432F">
      <w:pPr>
        <w:autoSpaceDE w:val="0"/>
        <w:autoSpaceDN w:val="0"/>
        <w:adjustRightInd w:val="0"/>
        <w:ind w:left="709" w:right="757"/>
        <w:contextualSpacing/>
        <w:jc w:val="both"/>
        <w:rPr>
          <w:rFonts w:ascii="Palatino Linotype" w:eastAsiaTheme="minorEastAsia" w:hAnsi="Palatino Linotype" w:cs="Arial"/>
          <w:i/>
          <w:iCs/>
          <w:sz w:val="22"/>
          <w:szCs w:val="22"/>
          <w:lang w:val="es-ES_tradnl"/>
        </w:rPr>
      </w:pPr>
      <w:r w:rsidRPr="00FB432F">
        <w:rPr>
          <w:rFonts w:ascii="Palatino Linotype" w:eastAsiaTheme="minorEastAsia" w:hAnsi="Palatino Linotype" w:cs="Arial"/>
          <w:b/>
          <w:i/>
          <w:iCs/>
          <w:sz w:val="22"/>
          <w:szCs w:val="22"/>
          <w:lang w:val="es-ES_tradnl"/>
        </w:rPr>
        <w:t>b)</w:t>
      </w:r>
      <w:r w:rsidRPr="00FB432F">
        <w:rPr>
          <w:rFonts w:ascii="Palatino Linotype" w:eastAsiaTheme="minorEastAsia" w:hAnsi="Palatino Linotype" w:cs="Arial"/>
          <w:i/>
          <w:iCs/>
          <w:sz w:val="22"/>
          <w:szCs w:val="22"/>
          <w:lang w:val="es-ES_tradnl"/>
        </w:rPr>
        <w:t xml:space="preserve"> Información en medio de almacenamiento electrónico, discos compactos (CD).</w:t>
      </w:r>
    </w:p>
    <w:p w14:paraId="2147E962" w14:textId="77777777" w:rsidR="0004100E" w:rsidRPr="00FB432F" w:rsidRDefault="0004100E" w:rsidP="0004100E">
      <w:pPr>
        <w:tabs>
          <w:tab w:val="left" w:pos="0"/>
          <w:tab w:val="left" w:pos="426"/>
        </w:tabs>
        <w:spacing w:line="360" w:lineRule="auto"/>
        <w:ind w:right="49"/>
        <w:contextualSpacing/>
        <w:jc w:val="both"/>
        <w:rPr>
          <w:rFonts w:ascii="Palatino Linotype" w:eastAsia="MS Mincho" w:hAnsi="Palatino Linotype"/>
          <w:lang w:val="es-ES_tradnl"/>
        </w:rPr>
      </w:pPr>
    </w:p>
    <w:p w14:paraId="5ED11111" w14:textId="77777777" w:rsidR="0004100E" w:rsidRPr="00FB432F" w:rsidRDefault="0004100E" w:rsidP="007F2491">
      <w:pPr>
        <w:tabs>
          <w:tab w:val="left" w:pos="0"/>
          <w:tab w:val="left" w:pos="426"/>
        </w:tabs>
        <w:spacing w:line="360" w:lineRule="auto"/>
        <w:contextualSpacing/>
        <w:jc w:val="both"/>
        <w:rPr>
          <w:rFonts w:ascii="Palatino Linotype" w:eastAsia="MS Mincho" w:hAnsi="Palatino Linotype"/>
          <w:sz w:val="22"/>
          <w:szCs w:val="22"/>
          <w:lang w:val="es-ES_tradnl"/>
        </w:rPr>
      </w:pPr>
      <w:r w:rsidRPr="00FB432F">
        <w:rPr>
          <w:rFonts w:ascii="Palatino Linotype" w:eastAsia="MS Mincho" w:hAnsi="Palatino Linotype"/>
          <w:sz w:val="22"/>
          <w:szCs w:val="22"/>
          <w:lang w:val="es-ES_tradnl"/>
        </w:rPr>
        <w:t xml:space="preserve">Dicho lo anterior, por cuanto hace a la información en medio de almacenamiento electrónico, los </w:t>
      </w:r>
      <w:r w:rsidRPr="00FB432F">
        <w:rPr>
          <w:rFonts w:ascii="Palatino Linotype" w:eastAsia="MS Mincho" w:hAnsi="Palatino Linotype"/>
          <w:b/>
          <w:sz w:val="22"/>
          <w:szCs w:val="22"/>
          <w:lang w:val="es-ES_tradnl"/>
        </w:rPr>
        <w:t>Lineamientos para la Entrega del Informe Mensual Municipal 2019</w:t>
      </w:r>
      <w:r w:rsidRPr="00FB432F">
        <w:rPr>
          <w:rFonts w:ascii="Palatino Linotype" w:eastAsia="MS Mincho" w:hAnsi="Palatino Linotype"/>
          <w:sz w:val="22"/>
          <w:szCs w:val="22"/>
          <w:lang w:val="es-ES_tradnl"/>
        </w:rPr>
        <w:t xml:space="preserve">, refieren que comprenderá documentos digitalizados y en formato PDF, XLS, XML, así como TXT, la cual se integrará en seis (06) discos compactos o </w:t>
      </w:r>
      <w:proofErr w:type="spellStart"/>
      <w:r w:rsidRPr="00FB432F">
        <w:rPr>
          <w:rFonts w:ascii="Palatino Linotype" w:eastAsia="MS Mincho" w:hAnsi="Palatino Linotype"/>
          <w:i/>
          <w:sz w:val="22"/>
          <w:szCs w:val="22"/>
          <w:lang w:val="es-ES_tradnl"/>
        </w:rPr>
        <w:t>CD’s</w:t>
      </w:r>
      <w:proofErr w:type="spellEnd"/>
      <w:r w:rsidRPr="00FB432F">
        <w:rPr>
          <w:rFonts w:ascii="Palatino Linotype" w:eastAsia="MS Mincho" w:hAnsi="Palatino Linotype"/>
          <w:sz w:val="22"/>
          <w:szCs w:val="22"/>
          <w:lang w:val="es-ES_tradnl"/>
        </w:rPr>
        <w:t>, de la siguiente manera:</w:t>
      </w:r>
    </w:p>
    <w:p w14:paraId="1588A96C" w14:textId="77777777" w:rsidR="0004100E" w:rsidRPr="00FB432F" w:rsidRDefault="0004100E" w:rsidP="0004100E">
      <w:pPr>
        <w:tabs>
          <w:tab w:val="left" w:pos="0"/>
          <w:tab w:val="left" w:pos="426"/>
        </w:tabs>
        <w:spacing w:line="360" w:lineRule="auto"/>
        <w:ind w:right="49"/>
        <w:contextualSpacing/>
        <w:jc w:val="both"/>
        <w:rPr>
          <w:rFonts w:ascii="Palatino Linotype" w:eastAsia="MS Mincho" w:hAnsi="Palatino Linotype"/>
          <w:lang w:val="es-ES_tradnl"/>
        </w:rPr>
      </w:pPr>
    </w:p>
    <w:p w14:paraId="36D84B75" w14:textId="77777777" w:rsidR="0004100E" w:rsidRPr="007F2491" w:rsidRDefault="0004100E" w:rsidP="007F2491">
      <w:pPr>
        <w:tabs>
          <w:tab w:val="left" w:pos="709"/>
        </w:tabs>
        <w:ind w:left="709" w:right="757"/>
        <w:contextualSpacing/>
        <w:jc w:val="center"/>
        <w:rPr>
          <w:rFonts w:ascii="Palatino Linotype" w:eastAsia="MS Mincho" w:hAnsi="Palatino Linotype"/>
          <w:b/>
          <w:i/>
          <w:sz w:val="22"/>
          <w:lang w:val="es-ES_tradnl"/>
        </w:rPr>
      </w:pPr>
      <w:r w:rsidRPr="007F2491">
        <w:rPr>
          <w:rFonts w:ascii="Palatino Linotype" w:eastAsia="MS Mincho" w:hAnsi="Palatino Linotype"/>
          <w:b/>
          <w:i/>
          <w:sz w:val="22"/>
          <w:lang w:val="es-ES_tradnl"/>
        </w:rPr>
        <w:t xml:space="preserve">Informe Mensual Municipal en </w:t>
      </w:r>
      <w:proofErr w:type="spellStart"/>
      <w:r w:rsidRPr="007F2491">
        <w:rPr>
          <w:rFonts w:ascii="Palatino Linotype" w:eastAsia="MS Mincho" w:hAnsi="Palatino Linotype"/>
          <w:b/>
          <w:i/>
          <w:sz w:val="22"/>
          <w:lang w:val="es-ES_tradnl"/>
        </w:rPr>
        <w:t>CD’s</w:t>
      </w:r>
      <w:proofErr w:type="spellEnd"/>
      <w:r w:rsidRPr="007F2491">
        <w:rPr>
          <w:rFonts w:ascii="Palatino Linotype" w:eastAsia="MS Mincho" w:hAnsi="Palatino Linotype"/>
          <w:b/>
          <w:i/>
          <w:sz w:val="22"/>
          <w:lang w:val="es-ES_tradnl"/>
        </w:rPr>
        <w:t>:</w:t>
      </w:r>
    </w:p>
    <w:p w14:paraId="22D39C53" w14:textId="77777777" w:rsidR="0004100E" w:rsidRPr="007F2491" w:rsidRDefault="0004100E" w:rsidP="007F2491">
      <w:pPr>
        <w:tabs>
          <w:tab w:val="left" w:pos="709"/>
        </w:tabs>
        <w:ind w:left="709" w:right="757"/>
        <w:contextualSpacing/>
        <w:jc w:val="center"/>
        <w:rPr>
          <w:rFonts w:ascii="Palatino Linotype" w:eastAsia="MS Mincho" w:hAnsi="Palatino Linotype"/>
          <w:b/>
          <w:i/>
          <w:sz w:val="22"/>
          <w:lang w:val="es-ES_tradnl"/>
        </w:rPr>
      </w:pPr>
    </w:p>
    <w:p w14:paraId="2B20E74F"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t>Disco 1.-</w:t>
      </w:r>
      <w:r w:rsidRPr="007F2491">
        <w:rPr>
          <w:rFonts w:ascii="Palatino Linotype" w:eastAsia="MS Mincho" w:hAnsi="Palatino Linotype"/>
          <w:i/>
          <w:sz w:val="22"/>
          <w:lang w:val="es-ES_tradnl"/>
        </w:rPr>
        <w:t xml:space="preserve"> Información Patrimonial (Contable y Administrativa).</w:t>
      </w:r>
    </w:p>
    <w:p w14:paraId="28567C4B"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t>Disco 2.-</w:t>
      </w:r>
      <w:r w:rsidRPr="007F2491">
        <w:rPr>
          <w:rFonts w:ascii="Palatino Linotype" w:eastAsia="MS Mincho" w:hAnsi="Palatino Linotype"/>
          <w:i/>
          <w:sz w:val="22"/>
          <w:lang w:val="es-ES_tradnl"/>
        </w:rPr>
        <w:t xml:space="preserve"> Información Presupuestal, de Bienes Muebles e Inmuebles y de Recaudación del Impuesto Predial y Derechos de Agua.</w:t>
      </w:r>
    </w:p>
    <w:p w14:paraId="18EB24BC"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t>Disco 3.-</w:t>
      </w:r>
      <w:r w:rsidRPr="007F2491">
        <w:rPr>
          <w:rFonts w:ascii="Palatino Linotype" w:eastAsia="MS Mincho" w:hAnsi="Palatino Linotype"/>
          <w:i/>
          <w:sz w:val="22"/>
          <w:lang w:val="es-ES_tradnl"/>
        </w:rPr>
        <w:t xml:space="preserve"> Información de Obra.</w:t>
      </w:r>
    </w:p>
    <w:p w14:paraId="0FED11D2"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lastRenderedPageBreak/>
        <w:t>Disco 4.-</w:t>
      </w:r>
      <w:r w:rsidRPr="007F2491">
        <w:rPr>
          <w:rFonts w:ascii="Palatino Linotype" w:eastAsia="MS Mincho" w:hAnsi="Palatino Linotype"/>
          <w:i/>
          <w:sz w:val="22"/>
          <w:lang w:val="es-ES_tradnl"/>
        </w:rPr>
        <w:t xml:space="preserve"> Información de Nómina.</w:t>
      </w:r>
    </w:p>
    <w:p w14:paraId="14D170BF"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t>Disco 5.-</w:t>
      </w:r>
      <w:r w:rsidRPr="007F2491">
        <w:rPr>
          <w:rFonts w:ascii="Palatino Linotype" w:eastAsia="MS Mincho" w:hAnsi="Palatino Linotype"/>
          <w:i/>
          <w:sz w:val="22"/>
          <w:lang w:val="es-ES_tradnl"/>
        </w:rPr>
        <w:t xml:space="preserve"> Imágenes Digitalizadas.</w:t>
      </w:r>
    </w:p>
    <w:p w14:paraId="41DEFF7E"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r w:rsidRPr="007F2491">
        <w:rPr>
          <w:rFonts w:ascii="Palatino Linotype" w:eastAsia="MS Mincho" w:hAnsi="Palatino Linotype"/>
          <w:b/>
          <w:i/>
          <w:sz w:val="22"/>
          <w:lang w:val="es-ES_tradnl"/>
        </w:rPr>
        <w:t>Disco 6.-</w:t>
      </w:r>
      <w:r w:rsidRPr="007F2491">
        <w:rPr>
          <w:rFonts w:ascii="Palatino Linotype" w:eastAsia="MS Mincho" w:hAnsi="Palatino Linotype"/>
          <w:i/>
          <w:sz w:val="22"/>
          <w:lang w:val="es-ES_tradnl"/>
        </w:rPr>
        <w:t xml:space="preserve"> Información de evaluación Programática (archivo de texto plano  TXT y PDF)*</w:t>
      </w:r>
    </w:p>
    <w:p w14:paraId="22FC4FC7" w14:textId="77777777" w:rsidR="0004100E" w:rsidRPr="007F2491" w:rsidRDefault="0004100E" w:rsidP="007F2491">
      <w:pPr>
        <w:tabs>
          <w:tab w:val="left" w:pos="709"/>
        </w:tabs>
        <w:ind w:left="709" w:right="757"/>
        <w:contextualSpacing/>
        <w:jc w:val="both"/>
        <w:rPr>
          <w:rFonts w:ascii="Palatino Linotype" w:eastAsia="MS Mincho" w:hAnsi="Palatino Linotype"/>
          <w:i/>
          <w:sz w:val="22"/>
          <w:lang w:val="es-ES_tradnl"/>
        </w:rPr>
      </w:pPr>
    </w:p>
    <w:p w14:paraId="448D5850" w14:textId="77777777" w:rsidR="0004100E" w:rsidRPr="007F2491" w:rsidRDefault="0004100E" w:rsidP="007F2491">
      <w:pPr>
        <w:tabs>
          <w:tab w:val="left" w:pos="709"/>
        </w:tabs>
        <w:ind w:left="709" w:right="757"/>
        <w:contextualSpacing/>
        <w:jc w:val="both"/>
        <w:rPr>
          <w:rFonts w:ascii="Palatino Linotype" w:eastAsia="MS Mincho" w:hAnsi="Palatino Linotype"/>
          <w:sz w:val="22"/>
          <w:lang w:val="es-ES_tradnl"/>
        </w:rPr>
      </w:pPr>
      <w:r w:rsidRPr="007F2491">
        <w:rPr>
          <w:rFonts w:ascii="Palatino Linotype" w:eastAsia="MS Mincho" w:hAnsi="Palatino Linotype"/>
          <w:b/>
          <w:i/>
          <w:sz w:val="22"/>
          <w:lang w:val="es-ES_tradnl"/>
        </w:rPr>
        <w:t>*Nota 1:</w:t>
      </w:r>
      <w:r w:rsidRPr="007F2491">
        <w:rPr>
          <w:rFonts w:ascii="Palatino Linotype" w:eastAsia="MS Mincho" w:hAnsi="Palatino Linotype"/>
          <w:i/>
          <w:sz w:val="22"/>
          <w:lang w:val="es-ES_tradnl"/>
        </w:rPr>
        <w:t xml:space="preserve"> En la periodicidad que corresponda de acuerdo a los requerimientos establecidos en el apartado del Disco 6.</w:t>
      </w:r>
    </w:p>
    <w:p w14:paraId="7D81D8CA" w14:textId="77777777" w:rsidR="0004100E" w:rsidRPr="00FB432F" w:rsidRDefault="0004100E" w:rsidP="0004100E">
      <w:pPr>
        <w:tabs>
          <w:tab w:val="left" w:pos="0"/>
          <w:tab w:val="left" w:pos="567"/>
          <w:tab w:val="left" w:pos="709"/>
        </w:tabs>
        <w:spacing w:line="360" w:lineRule="auto"/>
        <w:ind w:right="333"/>
        <w:contextualSpacing/>
        <w:jc w:val="both"/>
        <w:rPr>
          <w:rFonts w:ascii="Palatino Linotype" w:eastAsia="MS Mincho" w:hAnsi="Palatino Linotype"/>
          <w:lang w:val="es-ES_tradnl"/>
        </w:rPr>
      </w:pPr>
    </w:p>
    <w:p w14:paraId="7966B484" w14:textId="77777777" w:rsidR="0004100E" w:rsidRPr="004E41DD" w:rsidRDefault="0004100E" w:rsidP="00DC370B">
      <w:pPr>
        <w:tabs>
          <w:tab w:val="left" w:pos="0"/>
          <w:tab w:val="left" w:pos="426"/>
        </w:tabs>
        <w:spacing w:line="360" w:lineRule="auto"/>
        <w:contextualSpacing/>
        <w:jc w:val="both"/>
        <w:rPr>
          <w:rFonts w:ascii="Palatino Linotype" w:eastAsia="MS Mincho" w:hAnsi="Palatino Linotype"/>
          <w:lang w:val="es-ES_tradnl"/>
        </w:rPr>
      </w:pPr>
      <w:r w:rsidRPr="00FB432F">
        <w:rPr>
          <w:rFonts w:ascii="Palatino Linotype" w:eastAsia="MS Mincho" w:hAnsi="Palatino Linotype"/>
          <w:lang w:val="es-ES_tradnl"/>
        </w:rPr>
        <w:t xml:space="preserve">Así, </w:t>
      </w:r>
      <w:r w:rsidRPr="004E41DD">
        <w:rPr>
          <w:rFonts w:ascii="Palatino Linotype" w:eastAsia="MS Mincho" w:hAnsi="Palatino Linotype"/>
          <w:lang w:val="es-ES_tradnl"/>
        </w:rPr>
        <w:t>una vez establecidos términos, parámetros y marco normativo, podemos dilucidar todos y cada uno de los documentos referidos en los puntos en estudio.</w:t>
      </w:r>
    </w:p>
    <w:p w14:paraId="742824F6" w14:textId="77777777" w:rsidR="0004100E" w:rsidRPr="004E41DD" w:rsidRDefault="0004100E" w:rsidP="007F2491">
      <w:pPr>
        <w:tabs>
          <w:tab w:val="left" w:pos="0"/>
          <w:tab w:val="left" w:pos="426"/>
        </w:tabs>
        <w:spacing w:line="360" w:lineRule="auto"/>
        <w:contextualSpacing/>
        <w:jc w:val="both"/>
        <w:rPr>
          <w:rFonts w:ascii="Palatino Linotype" w:eastAsia="MS Mincho" w:hAnsi="Palatino Linotype"/>
          <w:lang w:val="es-ES_tradnl"/>
        </w:rPr>
      </w:pPr>
    </w:p>
    <w:p w14:paraId="431ED8B2" w14:textId="19382267" w:rsidR="0004100E" w:rsidRPr="004E41DD" w:rsidRDefault="001E4388" w:rsidP="007F2491">
      <w:pPr>
        <w:tabs>
          <w:tab w:val="left" w:pos="0"/>
          <w:tab w:val="left" w:pos="426"/>
        </w:tabs>
        <w:spacing w:line="360" w:lineRule="auto"/>
        <w:contextualSpacing/>
        <w:jc w:val="both"/>
        <w:rPr>
          <w:rFonts w:ascii="Palatino Linotype" w:eastAsia="MS Mincho" w:hAnsi="Palatino Linotype"/>
          <w:lang w:val="es-ES_tradnl"/>
        </w:rPr>
      </w:pPr>
      <w:r>
        <w:rPr>
          <w:rFonts w:ascii="Palatino Linotype" w:eastAsia="MS Mincho" w:hAnsi="Palatino Linotype"/>
          <w:noProof/>
          <w:lang w:eastAsia="es-MX"/>
        </w:rPr>
        <mc:AlternateContent>
          <mc:Choice Requires="wps">
            <w:drawing>
              <wp:anchor distT="0" distB="0" distL="114300" distR="114300" simplePos="0" relativeHeight="251681792" behindDoc="0" locked="0" layoutInCell="1" allowOverlap="1" wp14:anchorId="198C9AA5" wp14:editId="50D46625">
                <wp:simplePos x="0" y="0"/>
                <wp:positionH relativeFrom="column">
                  <wp:posOffset>24764</wp:posOffset>
                </wp:positionH>
                <wp:positionV relativeFrom="paragraph">
                  <wp:posOffset>1216659</wp:posOffset>
                </wp:positionV>
                <wp:extent cx="5857875" cy="3514725"/>
                <wp:effectExtent l="38100" t="19050" r="66675" b="85725"/>
                <wp:wrapNone/>
                <wp:docPr id="2" name="Conector recto 2"/>
                <wp:cNvGraphicFramePr/>
                <a:graphic xmlns:a="http://schemas.openxmlformats.org/drawingml/2006/main">
                  <a:graphicData uri="http://schemas.microsoft.com/office/word/2010/wordprocessingShape">
                    <wps:wsp>
                      <wps:cNvCnPr/>
                      <wps:spPr>
                        <a:xfrm>
                          <a:off x="0" y="0"/>
                          <a:ext cx="5857875" cy="3514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566831" id="Conector recto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5pt,95.8pt" to="463.2pt,3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" strokecolor="#4f81bd [3204]" strokeweight="2pt">
                <v:shadow on="t" color="black" opacity="24903f" origin=",.5" offset="0,.55556mm"/>
              </v:line>
            </w:pict>
          </mc:Fallback>
        </mc:AlternateContent>
      </w:r>
      <w:r w:rsidR="0004100E" w:rsidRPr="004E41DD">
        <w:rPr>
          <w:rFonts w:ascii="Palatino Linotype" w:eastAsia="MS Mincho" w:hAnsi="Palatino Linotype"/>
          <w:lang w:val="es-ES_tradnl"/>
        </w:rPr>
        <w:t xml:space="preserve">Por cuanto hace a la relación de todos los bienes inmuebles del Ayuntamiento registrados, el documento idóneo para satisfacer la información solicitada por el particular corresponde al </w:t>
      </w:r>
      <w:r w:rsidR="007F2491" w:rsidRPr="004E41DD">
        <w:rPr>
          <w:rFonts w:ascii="Palatino Linotype" w:eastAsia="MS Mincho" w:hAnsi="Palatino Linotype"/>
          <w:b/>
          <w:lang w:val="es-ES_tradnl"/>
        </w:rPr>
        <w:t xml:space="preserve">Inventario de bienes </w:t>
      </w:r>
      <w:r w:rsidR="0004100E" w:rsidRPr="004E41DD">
        <w:rPr>
          <w:rFonts w:ascii="Palatino Linotype" w:eastAsia="MS Mincho" w:hAnsi="Palatino Linotype"/>
          <w:b/>
          <w:lang w:val="es-ES_tradnl"/>
        </w:rPr>
        <w:t>muebles</w:t>
      </w:r>
      <w:r w:rsidR="0004100E" w:rsidRPr="004E41DD">
        <w:rPr>
          <w:rFonts w:ascii="Palatino Linotype" w:eastAsia="MS Mincho" w:hAnsi="Palatino Linotype"/>
          <w:lang w:val="es-ES_tradnl"/>
        </w:rPr>
        <w:t>, de conformidad con los Lineamientos para la Entrega del Informe Mensual Municipal 2019:</w:t>
      </w:r>
    </w:p>
    <w:p w14:paraId="4E3E4CD0" w14:textId="77777777" w:rsidR="007F2491" w:rsidRPr="00FB432F" w:rsidRDefault="007F2491" w:rsidP="007F2491">
      <w:pPr>
        <w:tabs>
          <w:tab w:val="left" w:pos="0"/>
          <w:tab w:val="left" w:pos="426"/>
        </w:tabs>
        <w:spacing w:line="360" w:lineRule="auto"/>
        <w:contextualSpacing/>
        <w:jc w:val="both"/>
        <w:rPr>
          <w:rFonts w:ascii="Palatino Linotype" w:eastAsia="MS Mincho" w:hAnsi="Palatino Linotype"/>
          <w:sz w:val="22"/>
          <w:szCs w:val="22"/>
          <w:lang w:val="es-ES_tradnl"/>
        </w:rPr>
      </w:pPr>
    </w:p>
    <w:p w14:paraId="74188EAD" w14:textId="3A495824" w:rsidR="0004100E" w:rsidRDefault="007F2491" w:rsidP="00DC370B">
      <w:pPr>
        <w:spacing w:line="360" w:lineRule="auto"/>
        <w:ind w:right="49"/>
        <w:contextualSpacing/>
        <w:jc w:val="both"/>
        <w:rPr>
          <w:rFonts w:ascii="Palatino Linotype" w:eastAsiaTheme="minorEastAsia" w:hAnsi="Palatino Linotype" w:cstheme="minorBidi"/>
          <w:noProof/>
          <w:lang w:eastAsia="es-MX"/>
        </w:rPr>
      </w:pPr>
      <w:r>
        <w:rPr>
          <w:noProof/>
          <w:lang w:eastAsia="es-MX"/>
        </w:rPr>
        <w:lastRenderedPageBreak/>
        <mc:AlternateContent>
          <mc:Choice Requires="wps">
            <w:drawing>
              <wp:anchor distT="0" distB="0" distL="114300" distR="114300" simplePos="0" relativeHeight="251678720" behindDoc="0" locked="0" layoutInCell="1" allowOverlap="1" wp14:anchorId="2AC725C3" wp14:editId="4EC8BEAD">
                <wp:simplePos x="0" y="0"/>
                <wp:positionH relativeFrom="margin">
                  <wp:align>right</wp:align>
                </wp:positionH>
                <wp:positionV relativeFrom="paragraph">
                  <wp:posOffset>1203656</wp:posOffset>
                </wp:positionV>
                <wp:extent cx="5637475" cy="691763"/>
                <wp:effectExtent l="57150" t="38100" r="78105" b="89535"/>
                <wp:wrapNone/>
                <wp:docPr id="18" name="Rectángulo 18"/>
                <wp:cNvGraphicFramePr/>
                <a:graphic xmlns:a="http://schemas.openxmlformats.org/drawingml/2006/main">
                  <a:graphicData uri="http://schemas.microsoft.com/office/word/2010/wordprocessingShape">
                    <wps:wsp>
                      <wps:cNvSpPr/>
                      <wps:spPr>
                        <a:xfrm>
                          <a:off x="0" y="0"/>
                          <a:ext cx="5637475" cy="69176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E870F" id="Rectángulo 18" o:spid="_x0000_s1026" style="position:absolute;margin-left:392.7pt;margin-top:94.8pt;width:443.9pt;height:54.45pt;z-index:2516787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" filled="f" strokecolor="red" strokeweight="2.25pt">
                <v:shadow on="t" color="black" opacity="22937f" origin=",.5" offset="0,.63889mm"/>
                <w10:wrap anchorx="margin"/>
              </v:rect>
            </w:pict>
          </mc:Fallback>
        </mc:AlternateContent>
      </w:r>
      <w:r>
        <w:rPr>
          <w:noProof/>
          <w:lang w:eastAsia="es-MX"/>
        </w:rPr>
        <w:drawing>
          <wp:inline distT="0" distB="0" distL="0" distR="0" wp14:anchorId="7FFE0F7C" wp14:editId="10DF3504">
            <wp:extent cx="5791835" cy="3649345"/>
            <wp:effectExtent l="0" t="0" r="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649345"/>
                    </a:xfrm>
                    <a:prstGeom prst="rect">
                      <a:avLst/>
                    </a:prstGeom>
                  </pic:spPr>
                </pic:pic>
              </a:graphicData>
            </a:graphic>
          </wp:inline>
        </w:drawing>
      </w:r>
      <w:r w:rsidR="0004100E" w:rsidRPr="00FB432F">
        <w:rPr>
          <w:rFonts w:ascii="Palatino Linotype" w:eastAsiaTheme="minorEastAsia" w:hAnsi="Palatino Linotype" w:cstheme="minorBidi"/>
          <w:noProof/>
          <w:lang w:eastAsia="es-MX"/>
        </w:rPr>
        <w:t xml:space="preserve"> </w:t>
      </w:r>
    </w:p>
    <w:p w14:paraId="183BAFB8" w14:textId="0E2C47EF" w:rsidR="007F2491" w:rsidRDefault="001E4388" w:rsidP="0004100E">
      <w:pPr>
        <w:tabs>
          <w:tab w:val="left" w:pos="426"/>
        </w:tabs>
        <w:spacing w:line="360" w:lineRule="auto"/>
        <w:ind w:left="567" w:right="49"/>
        <w:contextualSpacing/>
        <w:jc w:val="both"/>
        <w:rPr>
          <w:rFonts w:ascii="Palatino Linotype" w:eastAsiaTheme="minorEastAsia" w:hAnsi="Palatino Linotype" w:cstheme="minorBidi"/>
          <w:noProof/>
          <w:lang w:eastAsia="es-MX"/>
        </w:rPr>
      </w:pPr>
      <w:r>
        <w:rPr>
          <w:rFonts w:ascii="Palatino Linotype" w:eastAsiaTheme="minorEastAsia" w:hAnsi="Palatino Linotype" w:cstheme="minorBidi"/>
          <w:noProof/>
          <w:lang w:eastAsia="es-MX"/>
        </w:rPr>
        <mc:AlternateContent>
          <mc:Choice Requires="wps">
            <w:drawing>
              <wp:anchor distT="0" distB="0" distL="114300" distR="114300" simplePos="0" relativeHeight="251682816" behindDoc="0" locked="0" layoutInCell="1" allowOverlap="1" wp14:anchorId="53D041D0" wp14:editId="69274A05">
                <wp:simplePos x="0" y="0"/>
                <wp:positionH relativeFrom="column">
                  <wp:posOffset>72389</wp:posOffset>
                </wp:positionH>
                <wp:positionV relativeFrom="paragraph">
                  <wp:posOffset>71754</wp:posOffset>
                </wp:positionV>
                <wp:extent cx="5715635" cy="3362325"/>
                <wp:effectExtent l="38100" t="19050" r="75565" b="85725"/>
                <wp:wrapNone/>
                <wp:docPr id="5" name="Conector recto 5"/>
                <wp:cNvGraphicFramePr/>
                <a:graphic xmlns:a="http://schemas.openxmlformats.org/drawingml/2006/main">
                  <a:graphicData uri="http://schemas.microsoft.com/office/word/2010/wordprocessingShape">
                    <wps:wsp>
                      <wps:cNvCnPr/>
                      <wps:spPr>
                        <a:xfrm>
                          <a:off x="0" y="0"/>
                          <a:ext cx="5715635" cy="33623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65CA552" id="Conector recto 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7pt,5.65pt" to="455.75pt,2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" strokecolor="#4f81bd [3204]" strokeweight="2pt">
                <v:shadow on="t" color="black" opacity="24903f" origin=",.5" offset="0,.55556mm"/>
              </v:line>
            </w:pict>
          </mc:Fallback>
        </mc:AlternateContent>
      </w:r>
    </w:p>
    <w:p w14:paraId="6D266A06" w14:textId="5C76F234" w:rsidR="0004100E" w:rsidRPr="00FB432F" w:rsidRDefault="004E41DD" w:rsidP="004E41DD">
      <w:pPr>
        <w:spacing w:line="360" w:lineRule="auto"/>
        <w:ind w:right="49"/>
        <w:contextualSpacing/>
        <w:jc w:val="both"/>
        <w:rPr>
          <w:rFonts w:ascii="Palatino Linotype" w:eastAsia="MS Mincho" w:hAnsi="Palatino Linotype"/>
          <w:lang w:val="es-ES_tradnl"/>
        </w:rPr>
      </w:pPr>
      <w:r>
        <w:rPr>
          <w:noProof/>
          <w:lang w:eastAsia="es-MX"/>
        </w:rPr>
        <w:lastRenderedPageBreak/>
        <w:drawing>
          <wp:inline distT="0" distB="0" distL="0" distR="0" wp14:anchorId="4D358212" wp14:editId="60074F4F">
            <wp:extent cx="5791835" cy="803973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8039735"/>
                    </a:xfrm>
                    <a:prstGeom prst="rect">
                      <a:avLst/>
                    </a:prstGeom>
                  </pic:spPr>
                </pic:pic>
              </a:graphicData>
            </a:graphic>
          </wp:inline>
        </w:drawing>
      </w:r>
    </w:p>
    <w:p w14:paraId="75BE46A9" w14:textId="43325611" w:rsidR="0004100E" w:rsidRPr="00FB432F" w:rsidRDefault="00DC370B" w:rsidP="00DC370B">
      <w:pPr>
        <w:spacing w:line="360" w:lineRule="auto"/>
        <w:ind w:right="49"/>
        <w:contextualSpacing/>
        <w:jc w:val="center"/>
        <w:rPr>
          <w:rFonts w:ascii="Palatino Linotype" w:eastAsia="MS Mincho" w:hAnsi="Palatino Linotype"/>
          <w:lang w:val="es-ES_tradnl"/>
        </w:rPr>
      </w:pPr>
      <w:r>
        <w:rPr>
          <w:noProof/>
          <w:lang w:eastAsia="es-MX"/>
        </w:rPr>
        <w:lastRenderedPageBreak/>
        <mc:AlternateContent>
          <mc:Choice Requires="wps">
            <w:drawing>
              <wp:anchor distT="0" distB="0" distL="114300" distR="114300" simplePos="0" relativeHeight="251679744" behindDoc="0" locked="0" layoutInCell="1" allowOverlap="1" wp14:anchorId="7D1CAD4D" wp14:editId="220A8DD1">
                <wp:simplePos x="0" y="0"/>
                <wp:positionH relativeFrom="column">
                  <wp:posOffset>17145</wp:posOffset>
                </wp:positionH>
                <wp:positionV relativeFrom="paragraph">
                  <wp:posOffset>890574</wp:posOffset>
                </wp:positionV>
                <wp:extent cx="5748793" cy="485029"/>
                <wp:effectExtent l="57150" t="38100" r="80645" b="86995"/>
                <wp:wrapNone/>
                <wp:docPr id="24" name="Rectángulo 24"/>
                <wp:cNvGraphicFramePr/>
                <a:graphic xmlns:a="http://schemas.openxmlformats.org/drawingml/2006/main">
                  <a:graphicData uri="http://schemas.microsoft.com/office/word/2010/wordprocessingShape">
                    <wps:wsp>
                      <wps:cNvSpPr/>
                      <wps:spPr>
                        <a:xfrm>
                          <a:off x="0" y="0"/>
                          <a:ext cx="5748793" cy="485029"/>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AF54F3" id="Rectángulo 24" o:spid="_x0000_s1026" style="position:absolute;margin-left:1.35pt;margin-top:70.1pt;width:452.65pt;height:38.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" filled="f" strokecolor="red" strokeweight="2.25pt">
                <v:shadow on="t" color="black" opacity="22937f" origin=",.5" offset="0,.63889mm"/>
              </v:rect>
            </w:pict>
          </mc:Fallback>
        </mc:AlternateContent>
      </w:r>
      <w:r>
        <w:rPr>
          <w:noProof/>
          <w:lang w:eastAsia="es-MX"/>
        </w:rPr>
        <w:drawing>
          <wp:inline distT="0" distB="0" distL="0" distR="0" wp14:anchorId="2BD5E8F9" wp14:editId="2097D499">
            <wp:extent cx="5791835" cy="2971165"/>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91835" cy="2971165"/>
                    </a:xfrm>
                    <a:prstGeom prst="rect">
                      <a:avLst/>
                    </a:prstGeom>
                  </pic:spPr>
                </pic:pic>
              </a:graphicData>
            </a:graphic>
          </wp:inline>
        </w:drawing>
      </w:r>
    </w:p>
    <w:p w14:paraId="1FA9C38C" w14:textId="77777777" w:rsidR="0004100E" w:rsidRPr="00FB432F" w:rsidRDefault="0004100E" w:rsidP="0004100E">
      <w:pPr>
        <w:tabs>
          <w:tab w:val="left" w:pos="0"/>
          <w:tab w:val="left" w:pos="426"/>
        </w:tabs>
        <w:spacing w:line="360" w:lineRule="auto"/>
        <w:ind w:right="49"/>
        <w:contextualSpacing/>
        <w:jc w:val="both"/>
        <w:rPr>
          <w:rFonts w:ascii="Palatino Linotype" w:eastAsia="MS Mincho" w:hAnsi="Palatino Linotype"/>
          <w:lang w:val="es-ES_tradnl"/>
        </w:rPr>
      </w:pPr>
    </w:p>
    <w:p w14:paraId="4EBF98F7" w14:textId="43D09DDA" w:rsidR="0004100E" w:rsidRPr="00DC370B" w:rsidRDefault="0004100E" w:rsidP="00DC370B">
      <w:pPr>
        <w:tabs>
          <w:tab w:val="left" w:pos="0"/>
          <w:tab w:val="left" w:pos="426"/>
        </w:tabs>
        <w:spacing w:line="360" w:lineRule="auto"/>
        <w:contextualSpacing/>
        <w:jc w:val="both"/>
        <w:rPr>
          <w:rFonts w:ascii="Palatino Linotype" w:eastAsia="MS Mincho" w:hAnsi="Palatino Linotype"/>
          <w:lang w:val="es-ES_tradnl"/>
        </w:rPr>
      </w:pPr>
      <w:r w:rsidRPr="00DC370B">
        <w:rPr>
          <w:rFonts w:ascii="Palatino Linotype" w:eastAsia="MS Mincho" w:hAnsi="Palatino Linotype"/>
          <w:lang w:val="es-ES_tradnl"/>
        </w:rPr>
        <w:t xml:space="preserve">De lo anterior se aprecia que el Inventario de bienes muebles contempla entre otros datos, los datos de </w:t>
      </w:r>
      <w:r w:rsidR="00DC370B" w:rsidRPr="00DC370B">
        <w:rPr>
          <w:rFonts w:ascii="Palatino Linotype" w:eastAsia="MS Mincho" w:hAnsi="Palatino Linotype"/>
          <w:lang w:val="es-ES_tradnl"/>
        </w:rPr>
        <w:t>la unidad administrativa a la que está asignado el bien mueble</w:t>
      </w:r>
      <w:r w:rsidRPr="00DC370B">
        <w:rPr>
          <w:rFonts w:ascii="Palatino Linotype" w:eastAsia="MS Mincho" w:hAnsi="Palatino Linotype"/>
          <w:lang w:val="es-ES_tradnl"/>
        </w:rPr>
        <w:t xml:space="preserve"> del Ayuntamiento de </w:t>
      </w:r>
      <w:proofErr w:type="spellStart"/>
      <w:r w:rsidRPr="00DC370B">
        <w:rPr>
          <w:rFonts w:ascii="Palatino Linotype" w:eastAsia="MS Mincho" w:hAnsi="Palatino Linotype"/>
          <w:lang w:val="es-ES_tradnl"/>
        </w:rPr>
        <w:t>Axapusco</w:t>
      </w:r>
      <w:proofErr w:type="spellEnd"/>
      <w:r w:rsidRPr="00DC370B">
        <w:rPr>
          <w:rFonts w:ascii="Palatino Linotype" w:eastAsia="MS Mincho" w:hAnsi="Palatino Linotype"/>
          <w:lang w:val="es-ES_tradnl"/>
        </w:rPr>
        <w:t>.</w:t>
      </w:r>
    </w:p>
    <w:p w14:paraId="275C2408" w14:textId="77777777" w:rsidR="0004100E" w:rsidRPr="00DC370B" w:rsidRDefault="0004100E" w:rsidP="00DC370B">
      <w:pPr>
        <w:tabs>
          <w:tab w:val="left" w:pos="0"/>
        </w:tabs>
        <w:spacing w:line="360" w:lineRule="auto"/>
        <w:contextualSpacing/>
        <w:jc w:val="both"/>
        <w:rPr>
          <w:rFonts w:ascii="Palatino Linotype" w:eastAsiaTheme="minorEastAsia" w:hAnsi="Palatino Linotype" w:cs="Arial"/>
          <w:lang w:val="es-ES_tradnl"/>
        </w:rPr>
      </w:pPr>
    </w:p>
    <w:p w14:paraId="7607BBC1" w14:textId="77777777" w:rsidR="00DC370B" w:rsidRPr="00DC370B" w:rsidRDefault="00DC370B" w:rsidP="00DC370B">
      <w:pPr>
        <w:tabs>
          <w:tab w:val="left" w:pos="0"/>
        </w:tabs>
        <w:spacing w:line="360" w:lineRule="auto"/>
        <w:contextualSpacing/>
        <w:jc w:val="both"/>
        <w:rPr>
          <w:rFonts w:ascii="Palatino Linotype" w:eastAsiaTheme="minorEastAsia" w:hAnsi="Palatino Linotype" w:cstheme="minorBidi"/>
          <w:lang w:val="es-ES_tradnl"/>
        </w:rPr>
      </w:pPr>
      <w:r w:rsidRPr="00DC370B">
        <w:rPr>
          <w:rFonts w:ascii="Palatino Linotype" w:eastAsiaTheme="minorEastAsia" w:hAnsi="Palatino Linotype" w:cstheme="minorBidi"/>
          <w:lang w:val="es-ES_tradnl"/>
        </w:rPr>
        <w:t>Asimismo es necesario, señalar lo que dispone el artículo 92, fracción XXXVIII de la Ley de Transparencia y Acceso a la Información Pública del Estado de México y Municipios, mediante el cual establece como una obligación de transparencia común lo siguiente:</w:t>
      </w:r>
    </w:p>
    <w:p w14:paraId="21BADED7" w14:textId="77777777" w:rsidR="00DC370B" w:rsidRPr="00DC370B" w:rsidRDefault="00DC370B" w:rsidP="00DC370B">
      <w:pPr>
        <w:tabs>
          <w:tab w:val="left" w:pos="0"/>
        </w:tabs>
        <w:autoSpaceDE w:val="0"/>
        <w:autoSpaceDN w:val="0"/>
        <w:adjustRightInd w:val="0"/>
        <w:spacing w:line="360" w:lineRule="auto"/>
        <w:contextualSpacing/>
        <w:jc w:val="both"/>
        <w:rPr>
          <w:rFonts w:ascii="Palatino Linotype" w:eastAsiaTheme="minorEastAsia" w:hAnsi="Palatino Linotype" w:cstheme="minorBidi"/>
          <w:b/>
          <w:i/>
          <w:lang w:val="es-ES_tradnl"/>
        </w:rPr>
      </w:pPr>
    </w:p>
    <w:p w14:paraId="19039E2C" w14:textId="77777777" w:rsidR="00DC370B" w:rsidRPr="00DC370B" w:rsidRDefault="00DC370B" w:rsidP="00DC370B">
      <w:pPr>
        <w:tabs>
          <w:tab w:val="left" w:pos="0"/>
        </w:tabs>
        <w:autoSpaceDE w:val="0"/>
        <w:autoSpaceDN w:val="0"/>
        <w:adjustRightInd w:val="0"/>
        <w:spacing w:line="360" w:lineRule="auto"/>
        <w:ind w:left="709" w:right="757"/>
        <w:contextualSpacing/>
        <w:jc w:val="both"/>
        <w:rPr>
          <w:rFonts w:ascii="Palatino Linotype" w:eastAsiaTheme="minorEastAsia" w:hAnsi="Palatino Linotype" w:cstheme="minorBidi"/>
          <w:i/>
          <w:sz w:val="22"/>
          <w:lang w:val="es-ES_tradnl"/>
        </w:rPr>
      </w:pPr>
      <w:r w:rsidRPr="00DC370B">
        <w:rPr>
          <w:rFonts w:ascii="Palatino Linotype" w:eastAsiaTheme="minorEastAsia" w:hAnsi="Palatino Linotype" w:cstheme="minorBidi"/>
          <w:b/>
          <w:i/>
          <w:sz w:val="22"/>
          <w:lang w:val="es-ES_tradnl"/>
        </w:rPr>
        <w:t xml:space="preserve">XXXVIII. </w:t>
      </w:r>
      <w:r w:rsidRPr="00DC370B">
        <w:rPr>
          <w:rFonts w:ascii="Palatino Linotype" w:eastAsiaTheme="minorEastAsia" w:hAnsi="Palatino Linotype" w:cstheme="minorBidi"/>
          <w:i/>
          <w:sz w:val="22"/>
          <w:lang w:val="es-ES_tradnl"/>
        </w:rPr>
        <w:t xml:space="preserve">El </w:t>
      </w:r>
      <w:r w:rsidRPr="00DC370B">
        <w:rPr>
          <w:rFonts w:ascii="Palatino Linotype" w:eastAsiaTheme="minorEastAsia" w:hAnsi="Palatino Linotype" w:cstheme="minorBidi"/>
          <w:b/>
          <w:i/>
          <w:sz w:val="22"/>
          <w:lang w:val="es-ES_tradnl"/>
        </w:rPr>
        <w:t>inventario de bienes muebles</w:t>
      </w:r>
      <w:r w:rsidRPr="00DC370B">
        <w:rPr>
          <w:rFonts w:ascii="Palatino Linotype" w:eastAsiaTheme="minorEastAsia" w:hAnsi="Palatino Linotype" w:cstheme="minorBidi"/>
          <w:i/>
          <w:sz w:val="22"/>
          <w:lang w:val="es-ES_tradnl"/>
        </w:rPr>
        <w:t xml:space="preserve"> e inmuebles en posesión y propiedad;</w:t>
      </w:r>
    </w:p>
    <w:p w14:paraId="3AD7BD13" w14:textId="77777777" w:rsidR="00DC370B" w:rsidRPr="00DC370B" w:rsidRDefault="00DC370B" w:rsidP="00DC370B">
      <w:pPr>
        <w:tabs>
          <w:tab w:val="left" w:pos="0"/>
        </w:tabs>
        <w:autoSpaceDE w:val="0"/>
        <w:autoSpaceDN w:val="0"/>
        <w:adjustRightInd w:val="0"/>
        <w:spacing w:line="360" w:lineRule="auto"/>
        <w:ind w:left="709" w:right="757"/>
        <w:contextualSpacing/>
        <w:jc w:val="both"/>
        <w:rPr>
          <w:rFonts w:ascii="Palatino Linotype" w:eastAsiaTheme="minorEastAsia" w:hAnsi="Palatino Linotype" w:cstheme="minorBidi"/>
          <w:i/>
          <w:sz w:val="22"/>
          <w:lang w:val="es-ES_tradnl"/>
        </w:rPr>
      </w:pPr>
      <w:r w:rsidRPr="00DC370B">
        <w:rPr>
          <w:rFonts w:ascii="Palatino Linotype" w:eastAsiaTheme="minorEastAsia" w:hAnsi="Palatino Linotype" w:cstheme="minorBidi"/>
          <w:i/>
          <w:sz w:val="22"/>
          <w:lang w:val="es-ES_tradnl"/>
        </w:rPr>
        <w:t>…</w:t>
      </w:r>
    </w:p>
    <w:p w14:paraId="4BCCFE41" w14:textId="7CAAA7C0" w:rsidR="000C0478" w:rsidRDefault="00DC370B" w:rsidP="000C0478">
      <w:pPr>
        <w:tabs>
          <w:tab w:val="left" w:pos="0"/>
        </w:tabs>
        <w:autoSpaceDE w:val="0"/>
        <w:autoSpaceDN w:val="0"/>
        <w:adjustRightInd w:val="0"/>
        <w:spacing w:line="360" w:lineRule="auto"/>
        <w:contextualSpacing/>
        <w:jc w:val="both"/>
        <w:rPr>
          <w:rFonts w:ascii="Palatino Linotype" w:eastAsiaTheme="minorEastAsia" w:hAnsi="Palatino Linotype" w:cstheme="minorBidi"/>
          <w:lang w:val="es-ES_tradnl"/>
        </w:rPr>
      </w:pPr>
      <w:r w:rsidRPr="00DC370B">
        <w:rPr>
          <w:rFonts w:ascii="Palatino Linotype" w:eastAsiaTheme="minorEastAsia" w:hAnsi="Palatino Linotype" w:cstheme="minorBidi"/>
          <w:lang w:val="es-ES_tradnl"/>
        </w:rPr>
        <w:t xml:space="preserve">Es de lo anterior, que es una obligación de transparencia común poner a disposición de los particulares de manera permanente y actualizada la información relativa al </w:t>
      </w:r>
      <w:r w:rsidRPr="00DC370B">
        <w:rPr>
          <w:rFonts w:ascii="Palatino Linotype" w:eastAsiaTheme="minorEastAsia" w:hAnsi="Palatino Linotype" w:cstheme="minorBidi"/>
          <w:lang w:val="es-ES_tradnl"/>
        </w:rPr>
        <w:lastRenderedPageBreak/>
        <w:t xml:space="preserve">inventario de bienes muebles en posesión o en propiedad del </w:t>
      </w:r>
      <w:r w:rsidRPr="00DC370B">
        <w:rPr>
          <w:rFonts w:ascii="Palatino Linotype" w:eastAsiaTheme="minorEastAsia" w:hAnsi="Palatino Linotype" w:cstheme="minorBidi"/>
          <w:bCs/>
          <w:lang w:val="es-ES_tradnl"/>
        </w:rPr>
        <w:t>Sujeto Obligado</w:t>
      </w:r>
      <w:r>
        <w:rPr>
          <w:rFonts w:ascii="Palatino Linotype" w:eastAsiaTheme="minorEastAsia" w:hAnsi="Palatino Linotype" w:cstheme="minorBidi"/>
          <w:bCs/>
          <w:lang w:val="es-ES_tradnl"/>
        </w:rPr>
        <w:t>, que en relación a l</w:t>
      </w:r>
      <w:r w:rsidR="0004100E" w:rsidRPr="00DC370B">
        <w:rPr>
          <w:rFonts w:ascii="Palatino Linotype" w:eastAsiaTheme="minorEastAsia" w:hAnsi="Palatino Linotype" w:cstheme="minorBidi"/>
          <w:lang w:val="es-ES_tradnl"/>
        </w:rPr>
        <w:t xml:space="preserve">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w:t>
      </w:r>
      <w:r w:rsidR="000C0478">
        <w:rPr>
          <w:rFonts w:ascii="Palatino Linotype" w:eastAsiaTheme="minorEastAsia" w:hAnsi="Palatino Linotype" w:cstheme="minorBidi"/>
          <w:lang w:val="es-ES_tradnl"/>
        </w:rPr>
        <w:t xml:space="preserve">Transparencia disponen, que respecto a esta fracción </w:t>
      </w:r>
      <w:r w:rsidR="000C0478" w:rsidRPr="000C0478">
        <w:rPr>
          <w:rFonts w:ascii="Palatino Linotype" w:eastAsiaTheme="minorEastAsia" w:hAnsi="Palatino Linotype" w:cstheme="minorBidi"/>
          <w:lang w:val="es-ES_tradnl"/>
        </w:rPr>
        <w:t>los Sujetos Obligados publicarán el inventario de bienes muebles e inmuebles que utilicen, tengan a</w:t>
      </w:r>
      <w:r w:rsidR="000C0478">
        <w:rPr>
          <w:rFonts w:ascii="Palatino Linotype" w:eastAsiaTheme="minorEastAsia" w:hAnsi="Palatino Linotype" w:cstheme="minorBidi"/>
          <w:lang w:val="es-ES_tradnl"/>
        </w:rPr>
        <w:t xml:space="preserve"> </w:t>
      </w:r>
      <w:r w:rsidR="000C0478" w:rsidRPr="000C0478">
        <w:rPr>
          <w:rFonts w:ascii="Palatino Linotype" w:eastAsiaTheme="minorEastAsia" w:hAnsi="Palatino Linotype" w:cstheme="minorBidi"/>
          <w:lang w:val="es-ES_tradnl"/>
        </w:rPr>
        <w:t>su cargo y/o les hayan sido asignados para el ejercicio de sus funciones; que destinen a un servicio público</w:t>
      </w:r>
      <w:r w:rsidR="000C0478">
        <w:rPr>
          <w:rFonts w:ascii="Palatino Linotype" w:eastAsiaTheme="minorEastAsia" w:hAnsi="Palatino Linotype" w:cstheme="minorBidi"/>
          <w:lang w:val="es-ES_tradnl"/>
        </w:rPr>
        <w:t xml:space="preserve"> </w:t>
      </w:r>
      <w:r w:rsidR="000C0478" w:rsidRPr="000C0478">
        <w:rPr>
          <w:rFonts w:ascii="Palatino Linotype" w:eastAsiaTheme="minorEastAsia" w:hAnsi="Palatino Linotype" w:cstheme="minorBidi"/>
          <w:lang w:val="es-ES_tradnl"/>
        </w:rPr>
        <w:t>conforme a la normatividad aplicable o por cualquier concepto, tanto si son propiedad del sujeto obligado como</w:t>
      </w:r>
      <w:r w:rsidR="000C0478">
        <w:rPr>
          <w:rFonts w:ascii="Palatino Linotype" w:eastAsiaTheme="minorEastAsia" w:hAnsi="Palatino Linotype" w:cstheme="minorBidi"/>
          <w:lang w:val="es-ES_tradnl"/>
        </w:rPr>
        <w:t xml:space="preserve"> </w:t>
      </w:r>
      <w:r w:rsidR="000C0478" w:rsidRPr="000C0478">
        <w:rPr>
          <w:rFonts w:ascii="Palatino Linotype" w:eastAsiaTheme="minorEastAsia" w:hAnsi="Palatino Linotype" w:cstheme="minorBidi"/>
          <w:lang w:val="es-ES_tradnl"/>
        </w:rPr>
        <w:t>que se encuentren en posesión de éstos.</w:t>
      </w:r>
    </w:p>
    <w:p w14:paraId="39F269E9" w14:textId="77777777" w:rsidR="000C0478" w:rsidRPr="000C0478" w:rsidRDefault="000C0478" w:rsidP="000C0478">
      <w:pPr>
        <w:tabs>
          <w:tab w:val="left" w:pos="0"/>
        </w:tabs>
        <w:autoSpaceDE w:val="0"/>
        <w:autoSpaceDN w:val="0"/>
        <w:adjustRightInd w:val="0"/>
        <w:spacing w:line="360" w:lineRule="auto"/>
        <w:contextualSpacing/>
        <w:jc w:val="both"/>
        <w:rPr>
          <w:rFonts w:ascii="Palatino Linotype" w:eastAsiaTheme="minorEastAsia" w:hAnsi="Palatino Linotype" w:cstheme="minorBidi"/>
          <w:lang w:val="es-ES_tradnl"/>
        </w:rPr>
      </w:pPr>
    </w:p>
    <w:p w14:paraId="3FB42CED" w14:textId="77777777" w:rsidR="000C0478" w:rsidRDefault="000C0478" w:rsidP="000C0478">
      <w:pPr>
        <w:tabs>
          <w:tab w:val="left" w:pos="0"/>
        </w:tabs>
        <w:autoSpaceDE w:val="0"/>
        <w:autoSpaceDN w:val="0"/>
        <w:adjustRightInd w:val="0"/>
        <w:spacing w:line="360" w:lineRule="auto"/>
        <w:contextualSpacing/>
        <w:jc w:val="both"/>
        <w:rPr>
          <w:rFonts w:ascii="Palatino Linotype" w:eastAsiaTheme="minorEastAsia" w:hAnsi="Palatino Linotype" w:cstheme="minorBidi"/>
          <w:lang w:val="es-ES_tradnl"/>
        </w:rPr>
      </w:pPr>
      <w:r w:rsidRPr="000C0478">
        <w:rPr>
          <w:rFonts w:ascii="Palatino Linotype" w:eastAsiaTheme="minorEastAsia" w:hAnsi="Palatino Linotype" w:cstheme="minorBidi"/>
          <w:lang w:val="es-ES_tradnl"/>
        </w:rPr>
        <w:t>Respecto de los bienes muebles se registrará tanto el mobiliario y equipo –incluido el de cómputo– como los</w:t>
      </w:r>
      <w:r>
        <w:rPr>
          <w:rFonts w:ascii="Palatino Linotype" w:eastAsiaTheme="minorEastAsia" w:hAnsi="Palatino Linotype" w:cstheme="minorBidi"/>
          <w:lang w:val="es-ES_tradnl"/>
        </w:rPr>
        <w:t xml:space="preserve"> </w:t>
      </w:r>
      <w:r w:rsidRPr="000C0478">
        <w:rPr>
          <w:rFonts w:ascii="Palatino Linotype" w:eastAsiaTheme="minorEastAsia" w:hAnsi="Palatino Linotype" w:cstheme="minorBidi"/>
          <w:lang w:val="es-ES_tradnl"/>
        </w:rPr>
        <w:t>vehículos y demás bienes muebles al servicio de los sujetos obligados, de conformidad con la Ley General de</w:t>
      </w:r>
      <w:r>
        <w:rPr>
          <w:rFonts w:ascii="Palatino Linotype" w:eastAsiaTheme="minorEastAsia" w:hAnsi="Palatino Linotype" w:cstheme="minorBidi"/>
          <w:lang w:val="es-ES_tradnl"/>
        </w:rPr>
        <w:t xml:space="preserve"> </w:t>
      </w:r>
      <w:r w:rsidRPr="000C0478">
        <w:rPr>
          <w:rFonts w:ascii="Palatino Linotype" w:eastAsiaTheme="minorEastAsia" w:hAnsi="Palatino Linotype" w:cstheme="minorBidi"/>
          <w:lang w:val="es-ES_tradnl"/>
        </w:rPr>
        <w:t>Contabilidad Gubernamental.</w:t>
      </w:r>
    </w:p>
    <w:p w14:paraId="0657FFCE" w14:textId="77777777" w:rsidR="000C0478" w:rsidRDefault="000C0478" w:rsidP="000C0478">
      <w:pPr>
        <w:tabs>
          <w:tab w:val="left" w:pos="0"/>
        </w:tabs>
        <w:autoSpaceDE w:val="0"/>
        <w:autoSpaceDN w:val="0"/>
        <w:adjustRightInd w:val="0"/>
        <w:spacing w:line="360" w:lineRule="auto"/>
        <w:contextualSpacing/>
        <w:jc w:val="both"/>
        <w:rPr>
          <w:rFonts w:ascii="Palatino Linotype" w:eastAsiaTheme="minorEastAsia" w:hAnsi="Palatino Linotype" w:cstheme="minorBidi"/>
          <w:lang w:val="es-ES_tradnl"/>
        </w:rPr>
      </w:pPr>
    </w:p>
    <w:p w14:paraId="75C222BA" w14:textId="7E2C58CF" w:rsidR="0004100E" w:rsidRPr="000C0478" w:rsidRDefault="0004100E" w:rsidP="000C0478">
      <w:pPr>
        <w:tabs>
          <w:tab w:val="left" w:pos="0"/>
        </w:tabs>
        <w:autoSpaceDE w:val="0"/>
        <w:autoSpaceDN w:val="0"/>
        <w:adjustRightInd w:val="0"/>
        <w:spacing w:line="360" w:lineRule="auto"/>
        <w:contextualSpacing/>
        <w:jc w:val="both"/>
        <w:rPr>
          <w:rFonts w:ascii="Palatino Linotype" w:eastAsiaTheme="minorEastAsia" w:hAnsi="Palatino Linotype" w:cstheme="minorBidi"/>
          <w:sz w:val="28"/>
          <w:lang w:val="es-ES_tradnl"/>
        </w:rPr>
      </w:pPr>
      <w:r w:rsidRPr="000C0478">
        <w:rPr>
          <w:rFonts w:ascii="Palatino Linotype" w:eastAsiaTheme="minorEastAsia" w:hAnsi="Palatino Linotype" w:cs="Arial"/>
          <w:szCs w:val="22"/>
          <w:lang w:val="es-ES_tradnl"/>
        </w:rPr>
        <w:t>Es de esta forma, que de acuerdo a la norma anteriormente citada, es que es una obligación de transparencia común tener actualizada la información referente al inventario de bienes muebles, y los rubros que deben ser públicos, que como se desprende de la información referente al ejercicio, periodo de que se informa, descripción del bien, código de identificación del bien, entre otros datos, y como se observa es que se debe tener una actualización semestral del bien.</w:t>
      </w:r>
    </w:p>
    <w:p w14:paraId="33BB2CA9" w14:textId="77777777" w:rsidR="0004100E" w:rsidRPr="000C0478" w:rsidRDefault="0004100E" w:rsidP="0004100E">
      <w:pPr>
        <w:spacing w:line="360" w:lineRule="auto"/>
        <w:contextualSpacing/>
        <w:jc w:val="both"/>
        <w:rPr>
          <w:rFonts w:ascii="Palatino Linotype" w:eastAsiaTheme="minorEastAsia" w:hAnsi="Palatino Linotype" w:cs="Arial"/>
          <w:sz w:val="28"/>
          <w:lang w:val="es-ES_tradnl"/>
        </w:rPr>
      </w:pPr>
    </w:p>
    <w:p w14:paraId="4C90834D" w14:textId="3FCB9A51" w:rsidR="009878E5" w:rsidRDefault="000C0478" w:rsidP="000C0478">
      <w:pPr>
        <w:spacing w:line="360" w:lineRule="auto"/>
        <w:jc w:val="both"/>
        <w:rPr>
          <w:rFonts w:ascii="Palatino Linotype" w:hAnsi="Palatino Linotype" w:cs="Arial"/>
        </w:rPr>
      </w:pPr>
      <w:r>
        <w:rPr>
          <w:rFonts w:ascii="Palatino Linotype" w:hAnsi="Palatino Linotype" w:cs="Arial"/>
        </w:rPr>
        <w:lastRenderedPageBreak/>
        <w:t>Asimismo, en relación a los vehículos propiedad del Ayuntamiento, los citados L</w:t>
      </w:r>
      <w:r w:rsidRPr="000C0478">
        <w:rPr>
          <w:rFonts w:ascii="Palatino Linotype" w:hAnsi="Palatino Linotype" w:cs="Arial"/>
        </w:rPr>
        <w:t>ineamientos</w:t>
      </w:r>
      <w:r>
        <w:rPr>
          <w:rFonts w:ascii="Palatino Linotype" w:hAnsi="Palatino Linotype" w:cs="Arial"/>
        </w:rPr>
        <w:t xml:space="preserve"> </w:t>
      </w:r>
      <w:r w:rsidRPr="000C0478">
        <w:rPr>
          <w:rFonts w:ascii="Palatino Linotype" w:hAnsi="Palatino Linotype" w:cs="Arial"/>
        </w:rPr>
        <w:t>para la entrega del</w:t>
      </w:r>
      <w:r>
        <w:rPr>
          <w:rFonts w:ascii="Palatino Linotype" w:hAnsi="Palatino Linotype" w:cs="Arial"/>
        </w:rPr>
        <w:t xml:space="preserve"> </w:t>
      </w:r>
      <w:r w:rsidRPr="000C0478">
        <w:rPr>
          <w:rFonts w:ascii="Palatino Linotype" w:hAnsi="Palatino Linotype" w:cs="Arial"/>
        </w:rPr>
        <w:t>informe mensual</w:t>
      </w:r>
      <w:r>
        <w:rPr>
          <w:rFonts w:ascii="Palatino Linotype" w:hAnsi="Palatino Linotype" w:cs="Arial"/>
        </w:rPr>
        <w:t xml:space="preserve"> M</w:t>
      </w:r>
      <w:r w:rsidRPr="000C0478">
        <w:rPr>
          <w:rFonts w:ascii="Palatino Linotype" w:hAnsi="Palatino Linotype" w:cs="Arial"/>
        </w:rPr>
        <w:t>unicipal 2019</w:t>
      </w:r>
      <w:r>
        <w:rPr>
          <w:rFonts w:ascii="Palatino Linotype" w:hAnsi="Palatino Linotype" w:cs="Arial"/>
        </w:rPr>
        <w:t>, contemplan la integración del Inventario General de parque vehicular:</w:t>
      </w:r>
    </w:p>
    <w:p w14:paraId="36626AF6" w14:textId="77777777" w:rsidR="000C0478" w:rsidRDefault="000C0478" w:rsidP="000C0478">
      <w:pPr>
        <w:spacing w:line="360" w:lineRule="auto"/>
        <w:jc w:val="both"/>
        <w:rPr>
          <w:rFonts w:ascii="Palatino Linotype" w:hAnsi="Palatino Linotype" w:cs="Arial"/>
        </w:rPr>
      </w:pPr>
    </w:p>
    <w:p w14:paraId="23289DFA" w14:textId="00EBE1DB" w:rsidR="00E36C23" w:rsidRDefault="000C0478" w:rsidP="0004100E">
      <w:pPr>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80768" behindDoc="0" locked="0" layoutInCell="1" allowOverlap="1" wp14:anchorId="4299F58A" wp14:editId="0D9AAD00">
                <wp:simplePos x="0" y="0"/>
                <wp:positionH relativeFrom="column">
                  <wp:posOffset>96658</wp:posOffset>
                </wp:positionH>
                <wp:positionV relativeFrom="paragraph">
                  <wp:posOffset>4316868</wp:posOffset>
                </wp:positionV>
                <wp:extent cx="5526157" cy="469127"/>
                <wp:effectExtent l="57150" t="38100" r="74930" b="102870"/>
                <wp:wrapNone/>
                <wp:docPr id="26" name="Rectángulo 26"/>
                <wp:cNvGraphicFramePr/>
                <a:graphic xmlns:a="http://schemas.openxmlformats.org/drawingml/2006/main">
                  <a:graphicData uri="http://schemas.microsoft.com/office/word/2010/wordprocessingShape">
                    <wps:wsp>
                      <wps:cNvSpPr/>
                      <wps:spPr>
                        <a:xfrm>
                          <a:off x="0" y="0"/>
                          <a:ext cx="5526157" cy="469127"/>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702C1" id="Rectángulo 26" o:spid="_x0000_s1026" style="position:absolute;margin-left:7.6pt;margin-top:339.9pt;width:435.15pt;height:36.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" filled="f" strokecolor="red" strokeweight="2.25pt">
                <v:shadow on="t" color="black" opacity="22937f" origin=",.5" offset="0,.63889mm"/>
              </v:rect>
            </w:pict>
          </mc:Fallback>
        </mc:AlternateContent>
      </w:r>
      <w:r>
        <w:rPr>
          <w:noProof/>
          <w:lang w:eastAsia="es-MX"/>
        </w:rPr>
        <w:drawing>
          <wp:inline distT="0" distB="0" distL="0" distR="0" wp14:anchorId="71AB41EE" wp14:editId="5E4B400B">
            <wp:extent cx="5791835" cy="6092825"/>
            <wp:effectExtent l="0" t="0" r="0" b="317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1835" cy="6092825"/>
                    </a:xfrm>
                    <a:prstGeom prst="rect">
                      <a:avLst/>
                    </a:prstGeom>
                  </pic:spPr>
                </pic:pic>
              </a:graphicData>
            </a:graphic>
          </wp:inline>
        </w:drawing>
      </w:r>
    </w:p>
    <w:p w14:paraId="74444C85" w14:textId="2588BB54" w:rsidR="000C0478" w:rsidRPr="00FB432F" w:rsidRDefault="000C0478" w:rsidP="000C0478">
      <w:pPr>
        <w:spacing w:line="360" w:lineRule="auto"/>
        <w:jc w:val="both"/>
        <w:rPr>
          <w:rFonts w:ascii="Palatino Linotype" w:hAnsi="Palatino Linotype" w:cs="Arial"/>
        </w:rPr>
      </w:pPr>
      <w:r>
        <w:rPr>
          <w:rFonts w:ascii="Palatino Linotype" w:hAnsi="Palatino Linotype" w:cs="Arial"/>
        </w:rPr>
        <w:lastRenderedPageBreak/>
        <w:t xml:space="preserve">Dicho Inventario, deberá </w:t>
      </w:r>
      <w:r w:rsidRPr="000C0478">
        <w:rPr>
          <w:rFonts w:ascii="Palatino Linotype" w:hAnsi="Palatino Linotype" w:cs="Arial"/>
        </w:rPr>
        <w:t>contener como datos mínimos</w:t>
      </w:r>
      <w:r>
        <w:rPr>
          <w:rFonts w:ascii="Palatino Linotype" w:hAnsi="Palatino Linotype" w:cs="Arial"/>
        </w:rPr>
        <w:t>, el n</w:t>
      </w:r>
      <w:r w:rsidRPr="000C0478">
        <w:rPr>
          <w:rFonts w:ascii="Palatino Linotype" w:hAnsi="Palatino Linotype" w:cs="Arial"/>
        </w:rPr>
        <w:t>úmero progresivo, número de inventario, número de</w:t>
      </w:r>
      <w:r>
        <w:rPr>
          <w:rFonts w:ascii="Palatino Linotype" w:hAnsi="Palatino Linotype" w:cs="Arial"/>
        </w:rPr>
        <w:t xml:space="preserve"> </w:t>
      </w:r>
      <w:r w:rsidRPr="000C0478">
        <w:rPr>
          <w:rFonts w:ascii="Palatino Linotype" w:hAnsi="Palatino Linotype" w:cs="Arial"/>
        </w:rPr>
        <w:t xml:space="preserve">resguardo, nombre del </w:t>
      </w:r>
      <w:proofErr w:type="spellStart"/>
      <w:r w:rsidRPr="000C0478">
        <w:rPr>
          <w:rFonts w:ascii="Palatino Linotype" w:hAnsi="Palatino Linotype" w:cs="Arial"/>
        </w:rPr>
        <w:t>resguardatario</w:t>
      </w:r>
      <w:proofErr w:type="spellEnd"/>
      <w:r w:rsidRPr="000C0478">
        <w:rPr>
          <w:rFonts w:ascii="Palatino Linotype" w:hAnsi="Palatino Linotype" w:cs="Arial"/>
        </w:rPr>
        <w:t>, nombre del vehículo, marca del vehículo, modelo,</w:t>
      </w:r>
      <w:r>
        <w:rPr>
          <w:rFonts w:ascii="Palatino Linotype" w:hAnsi="Palatino Linotype" w:cs="Arial"/>
        </w:rPr>
        <w:t xml:space="preserve"> </w:t>
      </w:r>
      <w:r w:rsidRPr="000C0478">
        <w:rPr>
          <w:rFonts w:ascii="Palatino Linotype" w:hAnsi="Palatino Linotype" w:cs="Arial"/>
        </w:rPr>
        <w:t xml:space="preserve">número de motor, número de serie, número de factura, fecha de factura, costo y </w:t>
      </w:r>
      <w:r w:rsidRPr="000C0478">
        <w:rPr>
          <w:rFonts w:ascii="Palatino Linotype" w:hAnsi="Palatino Linotype" w:cs="Arial"/>
          <w:b/>
        </w:rPr>
        <w:t>área responsable</w:t>
      </w:r>
      <w:r w:rsidRPr="000C0478">
        <w:rPr>
          <w:rFonts w:ascii="Palatino Linotype" w:hAnsi="Palatino Linotype" w:cs="Arial"/>
        </w:rPr>
        <w:t>.</w:t>
      </w:r>
    </w:p>
    <w:p w14:paraId="2DB7AB7B" w14:textId="6CA19B7F" w:rsidR="00787F0D" w:rsidRPr="00787F0D" w:rsidRDefault="000C0478" w:rsidP="00787F0D">
      <w:pPr>
        <w:spacing w:line="360" w:lineRule="auto"/>
        <w:ind w:right="-93"/>
        <w:jc w:val="both"/>
        <w:rPr>
          <w:rFonts w:ascii="Palatino Linotype" w:eastAsia="Calibri" w:hAnsi="Palatino Linotype" w:cs="Tahoma"/>
          <w:bCs/>
          <w:iCs/>
          <w:lang w:eastAsia="es-ES_tradnl"/>
        </w:rPr>
      </w:pPr>
      <w:r>
        <w:rPr>
          <w:rFonts w:ascii="Palatino Linotype" w:hAnsi="Palatino Linotype" w:cs="Arial"/>
        </w:rPr>
        <w:t xml:space="preserve">Sin embargo, de dichos inventarios solo será procedente la entrega de aquellos bienes muebles que se encuentren asignados a la Dirección de Seguridad Pública </w:t>
      </w:r>
      <w:r w:rsidR="00787F0D">
        <w:rPr>
          <w:rFonts w:ascii="Palatino Linotype" w:hAnsi="Palatino Linotype" w:cs="Arial"/>
        </w:rPr>
        <w:t xml:space="preserve">y que se destinen para el desempeño de las funciones administrativas de dicha área, puesto que los directamente relacionados con el armamento y equipo táctico de los policías </w:t>
      </w:r>
      <w:r>
        <w:rPr>
          <w:rFonts w:ascii="Palatino Linotype" w:hAnsi="Palatino Linotype" w:cs="Arial"/>
        </w:rPr>
        <w:t xml:space="preserve">y demás información de los rubros de las solicitudes donde se requiere las </w:t>
      </w:r>
      <w:r w:rsidR="00787F0D">
        <w:rPr>
          <w:rFonts w:ascii="Palatino Linotype" w:hAnsi="Palatino Linotype" w:cs="Arial"/>
        </w:rPr>
        <w:t xml:space="preserve">características del equipamiento policial, de radiocomunicación y </w:t>
      </w:r>
      <w:r w:rsidR="00787F0D" w:rsidRPr="00787F0D">
        <w:rPr>
          <w:rFonts w:ascii="Palatino Linotype" w:hAnsi="Palatino Linotype" w:cs="Arial"/>
        </w:rPr>
        <w:t xml:space="preserve">patrullas </w:t>
      </w:r>
      <w:r w:rsidR="00787F0D">
        <w:rPr>
          <w:rFonts w:ascii="Palatino Linotype" w:eastAsia="Calibri" w:hAnsi="Palatino Linotype" w:cs="Tahoma"/>
          <w:bCs/>
          <w:iCs/>
          <w:lang w:eastAsia="es-ES_tradnl"/>
        </w:rPr>
        <w:t>no es posible ordenar su entrega al tratarse de información susceptible de ser c</w:t>
      </w:r>
      <w:r w:rsidR="00787F0D" w:rsidRPr="00787F0D">
        <w:rPr>
          <w:rFonts w:ascii="Palatino Linotype" w:eastAsia="Calibri" w:hAnsi="Palatino Linotype" w:cs="Tahoma"/>
          <w:bCs/>
          <w:iCs/>
          <w:lang w:eastAsia="es-ES_tradnl"/>
        </w:rPr>
        <w:t xml:space="preserve">lasificada, </w:t>
      </w:r>
      <w:r w:rsidR="00787F0D">
        <w:rPr>
          <w:rFonts w:ascii="Palatino Linotype" w:eastAsia="Calibri" w:hAnsi="Palatino Linotype" w:cs="Tahoma"/>
          <w:bCs/>
          <w:iCs/>
          <w:lang w:eastAsia="es-ES_tradnl"/>
        </w:rPr>
        <w:t xml:space="preserve">al tratarse de </w:t>
      </w:r>
      <w:r w:rsidR="00787F0D" w:rsidRPr="00787F0D">
        <w:rPr>
          <w:rFonts w:ascii="Palatino Linotype" w:eastAsia="Calibri" w:hAnsi="Palatino Linotype" w:cs="Tahoma"/>
          <w:bCs/>
          <w:iCs/>
          <w:lang w:eastAsia="es-ES_tradnl"/>
        </w:rPr>
        <w:t>detalles técnicos de los equipos de seguridad, como patrullas, chalecos, armamento, equipos de comunicación, etc., por lo que, dicha información debe</w:t>
      </w:r>
      <w:r w:rsidR="00314E5F">
        <w:rPr>
          <w:rFonts w:ascii="Palatino Linotype" w:eastAsia="Calibri" w:hAnsi="Palatino Linotype" w:cs="Tahoma"/>
          <w:bCs/>
          <w:iCs/>
          <w:lang w:eastAsia="es-ES_tradnl"/>
        </w:rPr>
        <w:t xml:space="preserve"> ser clasificada como reservada, en razón de lo que a continuación se argumenta.</w:t>
      </w:r>
    </w:p>
    <w:p w14:paraId="7A3A68F1" w14:textId="77777777" w:rsidR="00787F0D" w:rsidRPr="00787F0D" w:rsidRDefault="00787F0D" w:rsidP="00787F0D">
      <w:pPr>
        <w:spacing w:line="360" w:lineRule="auto"/>
        <w:ind w:right="-93"/>
        <w:jc w:val="both"/>
        <w:rPr>
          <w:rFonts w:ascii="Palatino Linotype" w:eastAsia="Calibri" w:hAnsi="Palatino Linotype" w:cs="Tahoma"/>
          <w:bCs/>
          <w:iCs/>
          <w:lang w:eastAsia="es-ES_tradnl"/>
        </w:rPr>
      </w:pPr>
    </w:p>
    <w:p w14:paraId="2DD8EEE5" w14:textId="0ED74908" w:rsidR="00787F0D" w:rsidRPr="00787F0D" w:rsidRDefault="00787F0D" w:rsidP="00787F0D">
      <w:pPr>
        <w:spacing w:line="360" w:lineRule="auto"/>
        <w:ind w:right="-93"/>
        <w:jc w:val="both"/>
        <w:rPr>
          <w:rFonts w:ascii="Palatino Linotype" w:hAnsi="Palatino Linotype" w:cs="Tahoma"/>
          <w:lang w:val="es-ES"/>
        </w:rPr>
      </w:pPr>
      <w:r w:rsidRPr="00787F0D">
        <w:rPr>
          <w:rFonts w:ascii="Palatino Linotype" w:hAnsi="Palatino Linotype" w:cs="Tahoma"/>
          <w:lang w:val="es-ES"/>
        </w:rPr>
        <w:t xml:space="preserve">Ahora bien, este Instituto advierte que proporcionar la especificaciones técnicas de patrulla, cualquier tipo de equipo y/o armamento con los que cuenta la Dirección de Seguridad Pública, para el combate a la delincuencia en el Municipio, puede causar un daño, pues al proporcionar información sobre el </w:t>
      </w:r>
      <w:r w:rsidRPr="00787F0D">
        <w:rPr>
          <w:rFonts w:ascii="Palatino Linotype" w:hAnsi="Palatino Linotype" w:cs="Tahoma"/>
          <w:b/>
          <w:lang w:val="es-ES"/>
        </w:rPr>
        <w:t>armamento, blindaje, equipo de radio o armamento, etc., con los que cuentan en el área de seguridad pública,</w:t>
      </w:r>
      <w:r w:rsidRPr="00787F0D">
        <w:rPr>
          <w:rFonts w:ascii="Palatino Linotype" w:hAnsi="Palatino Linotype" w:cs="Tahoma"/>
          <w:lang w:val="es-ES"/>
        </w:rPr>
        <w:t xml:space="preserve"> se estaría dando cuenta de los elementos con que cuentan los policías municipales para mantener la seguridad dentro del territorio del Municipio.</w:t>
      </w:r>
    </w:p>
    <w:p w14:paraId="76519F14" w14:textId="77777777" w:rsidR="00787F0D" w:rsidRPr="00787F0D" w:rsidRDefault="00787F0D" w:rsidP="00787F0D">
      <w:pPr>
        <w:spacing w:line="360" w:lineRule="auto"/>
        <w:ind w:right="-93"/>
        <w:jc w:val="both"/>
        <w:rPr>
          <w:rFonts w:ascii="Palatino Linotype" w:hAnsi="Palatino Linotype" w:cs="Tahoma"/>
          <w:lang w:val="es-ES"/>
        </w:rPr>
      </w:pPr>
    </w:p>
    <w:p w14:paraId="3450C4F1" w14:textId="74196EFA" w:rsidR="00787F0D" w:rsidRPr="00787F0D" w:rsidRDefault="00787F0D" w:rsidP="00787F0D">
      <w:pPr>
        <w:spacing w:line="360" w:lineRule="auto"/>
        <w:jc w:val="both"/>
        <w:rPr>
          <w:rFonts w:ascii="Palatino Linotype" w:eastAsia="Calibri" w:hAnsi="Palatino Linotype" w:cs="Tahoma"/>
          <w:b/>
          <w:bCs/>
          <w:lang w:eastAsia="en-US"/>
        </w:rPr>
      </w:pPr>
      <w:r w:rsidRPr="00787F0D">
        <w:rPr>
          <w:rFonts w:ascii="Palatino Linotype" w:eastAsia="Calibri" w:hAnsi="Palatino Linotype" w:cs="Tahoma"/>
          <w:bCs/>
          <w:lang w:eastAsia="en-US"/>
        </w:rPr>
        <w:lastRenderedPageBreak/>
        <w:t xml:space="preserve">Conforme a lo anterior, se puede colegir que proporcionar la información en análisis podría comprometer la seguridad pública, al poner en peligro las funciones a cargo del Municipio, </w:t>
      </w:r>
      <w:r w:rsidRPr="00787F0D">
        <w:t xml:space="preserve"> </w:t>
      </w:r>
      <w:r w:rsidRPr="00787F0D">
        <w:rPr>
          <w:rFonts w:ascii="Palatino Linotype" w:eastAsia="Calibri" w:hAnsi="Palatino Linotype" w:cs="Tahoma"/>
          <w:bCs/>
          <w:lang w:eastAsia="en-US"/>
        </w:rPr>
        <w:t xml:space="preserve">tendientes a preservar y resguardar la vida, la salud, la integridad y el ejercicio de los derechos de las personas, así como para el mantenimiento del orden público, toda vez </w:t>
      </w:r>
      <w:r w:rsidRPr="00787F0D">
        <w:rPr>
          <w:rFonts w:ascii="Palatino Linotype" w:eastAsia="Calibri" w:hAnsi="Palatino Linotype" w:cs="Tahoma"/>
          <w:b/>
          <w:bCs/>
          <w:lang w:eastAsia="en-US"/>
        </w:rPr>
        <w:t xml:space="preserve">que podría dar cuenta de las tecnologías, equipos y sistemas de la Dirección de Seguridad Pública </w:t>
      </w:r>
      <w:r w:rsidRPr="00787F0D">
        <w:rPr>
          <w:rFonts w:ascii="Palatino Linotype" w:eastAsia="Calibri" w:hAnsi="Palatino Linotype" w:cs="Tahoma"/>
          <w:bCs/>
          <w:lang w:eastAsia="en-US"/>
        </w:rPr>
        <w:t>y por lo tanto, acredita la causal de clasificación prevista en el artículo 140, fracción I de la Ley de Transparencia y Acceso a la Información Pública del Estado de México</w:t>
      </w:r>
      <w:r w:rsidRPr="00787F0D">
        <w:rPr>
          <w:rFonts w:ascii="Palatino Linotype" w:eastAsia="Calibri" w:hAnsi="Palatino Linotype" w:cs="Tahoma"/>
          <w:b/>
          <w:bCs/>
          <w:lang w:eastAsia="en-US"/>
        </w:rPr>
        <w:t>.</w:t>
      </w:r>
    </w:p>
    <w:p w14:paraId="19A02300" w14:textId="77777777" w:rsidR="00787F0D" w:rsidRPr="00787F0D" w:rsidRDefault="00787F0D" w:rsidP="00787F0D">
      <w:pPr>
        <w:spacing w:line="360" w:lineRule="auto"/>
        <w:ind w:right="-93"/>
        <w:jc w:val="both"/>
        <w:rPr>
          <w:rFonts w:ascii="Palatino Linotype" w:hAnsi="Palatino Linotype" w:cs="Tahoma"/>
          <w:lang w:val="es-ES"/>
        </w:rPr>
      </w:pPr>
    </w:p>
    <w:p w14:paraId="2F6B7B7C" w14:textId="77777777" w:rsidR="00787F0D" w:rsidRPr="00787F0D" w:rsidRDefault="00787F0D" w:rsidP="00787F0D">
      <w:pPr>
        <w:tabs>
          <w:tab w:val="left" w:pos="4962"/>
        </w:tabs>
        <w:spacing w:line="360" w:lineRule="auto"/>
        <w:jc w:val="both"/>
        <w:rPr>
          <w:rFonts w:ascii="Palatino Linotype" w:eastAsia="Calibri" w:hAnsi="Palatino Linotype" w:cs="Tahoma"/>
          <w:iCs/>
          <w:lang w:val="es-ES" w:eastAsia="es-ES_tradnl"/>
        </w:rPr>
      </w:pPr>
      <w:r w:rsidRPr="00787F0D">
        <w:rPr>
          <w:rFonts w:ascii="Palatino Linotype" w:eastAsia="Calibri" w:hAnsi="Palatino Linotype"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496D1EA3" w14:textId="77777777" w:rsidR="00787F0D" w:rsidRPr="00787F0D" w:rsidRDefault="00787F0D" w:rsidP="00787F0D">
      <w:pPr>
        <w:tabs>
          <w:tab w:val="left" w:pos="4962"/>
        </w:tabs>
        <w:spacing w:line="360" w:lineRule="auto"/>
        <w:jc w:val="both"/>
        <w:rPr>
          <w:rFonts w:ascii="Palatino Linotype" w:eastAsia="Calibri" w:hAnsi="Palatino Linotype" w:cs="Tahoma"/>
          <w:iCs/>
          <w:lang w:val="es-ES" w:eastAsia="es-ES_tradnl"/>
        </w:rPr>
      </w:pPr>
    </w:p>
    <w:p w14:paraId="7A3D1DD7" w14:textId="77777777" w:rsidR="00787F0D" w:rsidRPr="00787F0D" w:rsidRDefault="00787F0D" w:rsidP="00787F0D">
      <w:pPr>
        <w:numPr>
          <w:ilvl w:val="0"/>
          <w:numId w:val="22"/>
        </w:numPr>
        <w:tabs>
          <w:tab w:val="left" w:pos="4962"/>
        </w:tabs>
        <w:spacing w:line="360" w:lineRule="auto"/>
        <w:jc w:val="both"/>
        <w:rPr>
          <w:rFonts w:ascii="Palatino Linotype" w:eastAsia="Calibri" w:hAnsi="Palatino Linotype" w:cs="Tahoma"/>
          <w:iCs/>
          <w:lang w:val="es-ES_tradnl" w:eastAsia="es-ES_tradnl"/>
        </w:rPr>
      </w:pPr>
      <w:r w:rsidRPr="00787F0D">
        <w:rPr>
          <w:rFonts w:ascii="Palatino Linotype" w:eastAsia="Calibri" w:hAnsi="Palatino Linotype" w:cs="Tahoma"/>
          <w:iCs/>
          <w:lang w:val="es-ES_tradnl" w:eastAsia="es-ES_tradnl"/>
        </w:rPr>
        <w:t>La divulgación de la información representa un riesgo real, demostrable e identificable de perjuicio significativo al interés público o a la seguridad nacional.</w:t>
      </w:r>
    </w:p>
    <w:p w14:paraId="15AEBE04" w14:textId="77777777" w:rsidR="00787F0D" w:rsidRPr="00787F0D" w:rsidRDefault="00787F0D" w:rsidP="00787F0D">
      <w:pPr>
        <w:tabs>
          <w:tab w:val="left" w:pos="4962"/>
        </w:tabs>
        <w:spacing w:line="360" w:lineRule="auto"/>
        <w:jc w:val="both"/>
        <w:rPr>
          <w:rFonts w:ascii="Palatino Linotype" w:eastAsia="Calibri" w:hAnsi="Palatino Linotype" w:cs="Tahoma"/>
          <w:iCs/>
          <w:lang w:val="es-ES_tradnl" w:eastAsia="es-ES_tradnl"/>
        </w:rPr>
      </w:pPr>
    </w:p>
    <w:p w14:paraId="6BBC4B22" w14:textId="77777777" w:rsidR="00787F0D" w:rsidRPr="00787F0D" w:rsidRDefault="00787F0D" w:rsidP="00787F0D">
      <w:pPr>
        <w:numPr>
          <w:ilvl w:val="0"/>
          <w:numId w:val="22"/>
        </w:numPr>
        <w:tabs>
          <w:tab w:val="left" w:pos="4962"/>
        </w:tabs>
        <w:spacing w:line="360" w:lineRule="auto"/>
        <w:jc w:val="both"/>
        <w:rPr>
          <w:rFonts w:ascii="Palatino Linotype" w:eastAsia="Calibri" w:hAnsi="Palatino Linotype" w:cs="Tahoma"/>
          <w:iCs/>
          <w:lang w:val="es-ES_tradnl" w:eastAsia="es-ES_tradnl"/>
        </w:rPr>
      </w:pPr>
      <w:r w:rsidRPr="00787F0D">
        <w:rPr>
          <w:rFonts w:ascii="Palatino Linotype" w:eastAsia="Calibri" w:hAnsi="Palatino Linotype" w:cs="Tahoma"/>
          <w:iCs/>
          <w:lang w:val="es-ES_tradnl" w:eastAsia="es-ES_tradnl"/>
        </w:rPr>
        <w:t>El riesgo de perjuicio supera el interés público general de que se difunda.</w:t>
      </w:r>
    </w:p>
    <w:p w14:paraId="319B5395" w14:textId="77777777" w:rsidR="00787F0D" w:rsidRPr="00787F0D" w:rsidRDefault="00787F0D" w:rsidP="00787F0D">
      <w:pPr>
        <w:tabs>
          <w:tab w:val="left" w:pos="4962"/>
        </w:tabs>
        <w:spacing w:line="360" w:lineRule="auto"/>
        <w:jc w:val="both"/>
        <w:rPr>
          <w:rFonts w:ascii="Palatino Linotype" w:eastAsia="Calibri" w:hAnsi="Palatino Linotype" w:cs="Tahoma"/>
          <w:iCs/>
          <w:lang w:val="es-ES_tradnl" w:eastAsia="es-ES_tradnl"/>
        </w:rPr>
      </w:pPr>
    </w:p>
    <w:p w14:paraId="2EE25B43" w14:textId="77777777" w:rsidR="00787F0D" w:rsidRPr="00787F0D" w:rsidRDefault="00787F0D" w:rsidP="00787F0D">
      <w:pPr>
        <w:numPr>
          <w:ilvl w:val="0"/>
          <w:numId w:val="22"/>
        </w:numPr>
        <w:tabs>
          <w:tab w:val="left" w:pos="4962"/>
        </w:tabs>
        <w:spacing w:line="360" w:lineRule="auto"/>
        <w:jc w:val="both"/>
        <w:rPr>
          <w:rFonts w:ascii="Palatino Linotype" w:eastAsia="Calibri" w:hAnsi="Palatino Linotype" w:cs="Tahoma"/>
          <w:iCs/>
          <w:lang w:val="es-ES_tradnl" w:eastAsia="es-ES_tradnl"/>
        </w:rPr>
      </w:pPr>
      <w:r w:rsidRPr="00787F0D">
        <w:rPr>
          <w:rFonts w:ascii="Palatino Linotype" w:eastAsia="Calibri" w:hAnsi="Palatino Linotype" w:cs="Tahoma"/>
          <w:iCs/>
          <w:lang w:val="es-ES_tradnl" w:eastAsia="es-ES_tradnl"/>
        </w:rPr>
        <w:t>Que la limitación se adecua al principio de proporcionalidad y representa el medio menos restrictivo disponible para evitar el perjuicio.</w:t>
      </w:r>
    </w:p>
    <w:p w14:paraId="3CD3F4E7" w14:textId="77777777" w:rsidR="00787F0D" w:rsidRPr="00787F0D" w:rsidRDefault="00787F0D" w:rsidP="00787F0D">
      <w:pPr>
        <w:tabs>
          <w:tab w:val="left" w:pos="4962"/>
        </w:tabs>
        <w:spacing w:line="360" w:lineRule="auto"/>
        <w:jc w:val="both"/>
        <w:rPr>
          <w:rFonts w:ascii="Palatino Linotype" w:eastAsia="Calibri" w:hAnsi="Palatino Linotype" w:cs="Tahoma"/>
          <w:iCs/>
          <w:lang w:val="es-ES" w:eastAsia="es-ES_tradnl"/>
        </w:rPr>
      </w:pPr>
    </w:p>
    <w:p w14:paraId="2A671A69" w14:textId="77777777" w:rsidR="00787F0D" w:rsidRPr="00787F0D" w:rsidRDefault="00787F0D" w:rsidP="00787F0D">
      <w:pPr>
        <w:spacing w:line="360" w:lineRule="auto"/>
        <w:jc w:val="both"/>
        <w:rPr>
          <w:rFonts w:ascii="Palatino Linotype" w:eastAsia="Calibri" w:hAnsi="Palatino Linotype" w:cs="Tahoma"/>
          <w:iCs/>
          <w:lang w:eastAsia="es-ES_tradnl"/>
        </w:rPr>
      </w:pPr>
      <w:r w:rsidRPr="00787F0D">
        <w:rPr>
          <w:rFonts w:ascii="Palatino Linotype" w:eastAsia="Calibri" w:hAnsi="Palatino Linotype" w:cs="Tahoma"/>
          <w:iCs/>
          <w:lang w:eastAsia="es-ES_tradnl"/>
        </w:rPr>
        <w:lastRenderedPageBreak/>
        <w:t>Al respecto, este Instituto advierte lo siguiente:</w:t>
      </w:r>
    </w:p>
    <w:p w14:paraId="506CF57A" w14:textId="77777777" w:rsidR="00787F0D" w:rsidRPr="00787F0D" w:rsidRDefault="00787F0D" w:rsidP="00787F0D">
      <w:pPr>
        <w:spacing w:line="360" w:lineRule="auto"/>
        <w:jc w:val="both"/>
        <w:rPr>
          <w:rFonts w:ascii="Palatino Linotype" w:eastAsia="Calibri" w:hAnsi="Palatino Linotype" w:cs="Tahoma"/>
          <w:iCs/>
          <w:lang w:eastAsia="es-ES_tradnl"/>
        </w:rPr>
      </w:pPr>
    </w:p>
    <w:p w14:paraId="7F122029" w14:textId="0EC35A12" w:rsidR="00787F0D" w:rsidRPr="00787F0D" w:rsidRDefault="00787F0D" w:rsidP="00787F0D">
      <w:pPr>
        <w:pStyle w:val="Prrafodelista"/>
        <w:numPr>
          <w:ilvl w:val="0"/>
          <w:numId w:val="23"/>
        </w:numPr>
        <w:spacing w:line="360" w:lineRule="auto"/>
        <w:jc w:val="both"/>
        <w:rPr>
          <w:rFonts w:ascii="Palatino Linotype" w:eastAsia="Calibri" w:hAnsi="Palatino Linotype" w:cs="Tahoma"/>
          <w:bCs/>
          <w:lang w:eastAsia="en-US"/>
        </w:rPr>
      </w:pPr>
      <w:r w:rsidRPr="00787F0D">
        <w:rPr>
          <w:rFonts w:ascii="Palatino Linotype" w:eastAsia="Calibri" w:hAnsi="Palatino Linotype" w:cs="Tahoma"/>
          <w:bCs/>
          <w:lang w:eastAsia="en-US"/>
        </w:rPr>
        <w:t xml:space="preserve">Que existe un </w:t>
      </w:r>
      <w:r w:rsidRPr="00787F0D">
        <w:rPr>
          <w:rFonts w:ascii="Palatino Linotype" w:eastAsia="Calibri" w:hAnsi="Palatino Linotype" w:cs="Tahoma"/>
          <w:b/>
          <w:bCs/>
          <w:lang w:eastAsia="en-US"/>
        </w:rPr>
        <w:t xml:space="preserve">riesgo real, demostrable e identificable, </w:t>
      </w:r>
      <w:r w:rsidRPr="00787F0D">
        <w:rPr>
          <w:rFonts w:ascii="Palatino Linotype" w:eastAsia="Calibri" w:hAnsi="Palatino Linotype" w:cs="Tahoma"/>
          <w:bCs/>
          <w:lang w:eastAsia="en-US"/>
        </w:rPr>
        <w:t xml:space="preserve">toda vez que dar a conocer información sobre el blindaje, armamento, equipo o medios de comunicación da cuenta </w:t>
      </w:r>
      <w:r w:rsidRPr="00787F0D">
        <w:rPr>
          <w:rFonts w:ascii="Palatino Linotype" w:eastAsia="Calibri" w:hAnsi="Palatino Linotype" w:cs="Tahoma"/>
          <w:b/>
          <w:bCs/>
          <w:lang w:eastAsia="en-US"/>
        </w:rPr>
        <w:t>de las tecnologías, equipos y sistemas de la Dirección de Seguridad Pública</w:t>
      </w:r>
      <w:r w:rsidRPr="00787F0D">
        <w:rPr>
          <w:rFonts w:ascii="Palatino Linotype" w:eastAsia="Calibri" w:hAnsi="Palatino Linotype" w:cs="Tahoma"/>
          <w:bCs/>
          <w:lang w:eastAsia="en-US"/>
        </w:rPr>
        <w:t xml:space="preserve"> para inhibir la inseguridad y evitar la comisión de actos ilícitos, lo que podría ocasionar que los integrantes de organizaciones criminales conozcan la tecnología, 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7568B2BD" w14:textId="77777777" w:rsidR="00787F0D" w:rsidRPr="00787F0D" w:rsidRDefault="00787F0D" w:rsidP="00787F0D">
      <w:pPr>
        <w:pStyle w:val="Prrafodelista"/>
        <w:spacing w:line="360" w:lineRule="auto"/>
        <w:jc w:val="both"/>
        <w:rPr>
          <w:rFonts w:ascii="Palatino Linotype" w:eastAsia="Calibri" w:hAnsi="Palatino Linotype" w:cs="Tahoma"/>
          <w:bCs/>
          <w:lang w:eastAsia="en-US"/>
        </w:rPr>
      </w:pPr>
    </w:p>
    <w:p w14:paraId="4C9DE197" w14:textId="77777777" w:rsidR="00787F0D" w:rsidRPr="00787F0D" w:rsidRDefault="00787F0D" w:rsidP="00787F0D">
      <w:pPr>
        <w:pStyle w:val="Prrafodelista"/>
        <w:spacing w:line="360" w:lineRule="auto"/>
        <w:jc w:val="both"/>
        <w:rPr>
          <w:rFonts w:ascii="Palatino Linotype" w:eastAsia="Calibri" w:hAnsi="Palatino Linotype" w:cs="Tahoma"/>
          <w:bCs/>
          <w:lang w:eastAsia="en-US"/>
        </w:rPr>
      </w:pPr>
      <w:r w:rsidRPr="00787F0D">
        <w:rPr>
          <w:rFonts w:ascii="Palatino Linotype" w:eastAsia="Calibri" w:hAnsi="Palatino Linotype" w:cs="Tahoma"/>
          <w:bCs/>
          <w:lang w:eastAsia="en-US"/>
        </w:rPr>
        <w:t>Además, con dicha información se podría clonar las patrullas, ocasionando que los delincuentes se hagan pasar por elementos de seguridad o inclusive, se podrían obtener las debilidades de los vehículos, con el fin de dar una ventaja a los entes delincuenciales y facilitar la comisión de delitos.</w:t>
      </w:r>
    </w:p>
    <w:p w14:paraId="5FE42B1B" w14:textId="77777777" w:rsidR="00787F0D" w:rsidRPr="00787F0D" w:rsidRDefault="00787F0D" w:rsidP="00787F0D">
      <w:pPr>
        <w:pStyle w:val="Prrafodelista"/>
        <w:spacing w:line="360" w:lineRule="auto"/>
        <w:jc w:val="both"/>
        <w:rPr>
          <w:rFonts w:ascii="Palatino Linotype" w:eastAsia="Calibri" w:hAnsi="Palatino Linotype" w:cs="Tahoma"/>
          <w:bCs/>
          <w:lang w:eastAsia="en-US"/>
        </w:rPr>
      </w:pPr>
    </w:p>
    <w:p w14:paraId="4F568F10" w14:textId="77777777" w:rsidR="00787F0D" w:rsidRPr="00787F0D" w:rsidRDefault="00787F0D" w:rsidP="00787F0D">
      <w:pPr>
        <w:pStyle w:val="Prrafodelista"/>
        <w:numPr>
          <w:ilvl w:val="0"/>
          <w:numId w:val="23"/>
        </w:numPr>
        <w:spacing w:line="360" w:lineRule="auto"/>
        <w:jc w:val="both"/>
        <w:rPr>
          <w:rFonts w:ascii="Palatino Linotype" w:eastAsia="Calibri" w:hAnsi="Palatino Linotype" w:cs="Tahoma"/>
          <w:b/>
          <w:bCs/>
          <w:lang w:eastAsia="en-US"/>
        </w:rPr>
      </w:pPr>
      <w:r w:rsidRPr="00787F0D">
        <w:rPr>
          <w:rFonts w:ascii="Palatino Linotype" w:eastAsia="Calibri" w:hAnsi="Palatino Linotype" w:cs="Tahoma"/>
          <w:b/>
          <w:bCs/>
          <w:lang w:eastAsia="en-US"/>
        </w:rPr>
        <w:t>Que el riesgo de perjuicio que supone la divulgación de la información supera el interés público general</w:t>
      </w:r>
      <w:r w:rsidRPr="00787F0D">
        <w:rPr>
          <w:rFonts w:ascii="Palatino Linotype" w:eastAsia="Calibri" w:hAnsi="Palatino Linotype" w:cs="Tahoma"/>
          <w:bCs/>
          <w:lang w:eastAsia="en-US"/>
        </w:rPr>
        <w:t xml:space="preserve">, ya que individuos con pretensiones delictivas conocerían de manera detallada el blindaje, equipo y armamento que ocupan los policías, lo cual permitiría que se prepararan y buscaran la forma de inhibir las armas o los medios de protección de dichos vehículos, en detrimento de los </w:t>
      </w:r>
      <w:r w:rsidRPr="00787F0D">
        <w:rPr>
          <w:rFonts w:ascii="Palatino Linotype" w:eastAsia="Calibri" w:hAnsi="Palatino Linotype" w:cs="Tahoma"/>
          <w:bCs/>
          <w:lang w:eastAsia="en-US"/>
        </w:rPr>
        <w:lastRenderedPageBreak/>
        <w:t xml:space="preserve">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787F0D">
        <w:rPr>
          <w:rFonts w:ascii="Palatino Linotype" w:eastAsia="Calibri" w:hAnsi="Palatino Linotype" w:cs="Tahoma"/>
          <w:b/>
          <w:bCs/>
          <w:lang w:eastAsia="en-US"/>
        </w:rPr>
        <w:t>vulnerando así, el interés general.</w:t>
      </w:r>
    </w:p>
    <w:p w14:paraId="46BB3400" w14:textId="77777777" w:rsidR="00787F0D" w:rsidRPr="00787F0D" w:rsidRDefault="00787F0D" w:rsidP="00787F0D">
      <w:pPr>
        <w:pStyle w:val="Prrafodelista"/>
        <w:spacing w:line="360" w:lineRule="auto"/>
        <w:jc w:val="both"/>
        <w:rPr>
          <w:rFonts w:ascii="Palatino Linotype" w:eastAsia="Calibri" w:hAnsi="Palatino Linotype" w:cs="Tahoma"/>
          <w:bCs/>
          <w:lang w:eastAsia="en-US"/>
        </w:rPr>
      </w:pPr>
    </w:p>
    <w:p w14:paraId="16C6C004" w14:textId="776311B8" w:rsidR="00787F0D" w:rsidRPr="00787F0D" w:rsidRDefault="00787F0D" w:rsidP="00787F0D">
      <w:pPr>
        <w:pStyle w:val="Prrafodelista"/>
        <w:numPr>
          <w:ilvl w:val="0"/>
          <w:numId w:val="23"/>
        </w:numPr>
        <w:spacing w:line="360" w:lineRule="auto"/>
        <w:jc w:val="both"/>
        <w:rPr>
          <w:rFonts w:ascii="Palatino Linotype" w:eastAsia="Calibri" w:hAnsi="Palatino Linotype" w:cs="Tahoma"/>
          <w:bCs/>
          <w:lang w:eastAsia="en-US"/>
        </w:rPr>
      </w:pPr>
      <w:r w:rsidRPr="00787F0D">
        <w:rPr>
          <w:rFonts w:ascii="Palatino Linotype" w:eastAsia="Calibri" w:hAnsi="Palatino Linotype" w:cs="Tahoma"/>
          <w:b/>
          <w:bCs/>
          <w:lang w:eastAsia="en-US"/>
        </w:rPr>
        <w:t xml:space="preserve">Que la reserva no se traduzca en un medio restrictivo al derecho de acceso a la información, </w:t>
      </w:r>
      <w:r w:rsidRPr="00787F0D">
        <w:rPr>
          <w:rFonts w:ascii="Palatino Linotype" w:eastAsia="Calibri" w:hAnsi="Palatino Linotype" w:cs="Tahoma"/>
          <w:bCs/>
          <w:lang w:eastAsia="en-US"/>
        </w:rPr>
        <w:t>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la capacidad de reacción, planes, estrategias, tecnologías, información o sistemas de comunicaciones de la Dirección de Seguridad Pública.</w:t>
      </w:r>
    </w:p>
    <w:p w14:paraId="61C10F06" w14:textId="77777777" w:rsidR="00787F0D" w:rsidRPr="00787F0D" w:rsidRDefault="00787F0D" w:rsidP="00787F0D">
      <w:pPr>
        <w:pStyle w:val="Prrafodelista"/>
        <w:rPr>
          <w:rFonts w:ascii="Palatino Linotype" w:eastAsia="Calibri" w:hAnsi="Palatino Linotype" w:cs="Tahoma"/>
          <w:bCs/>
          <w:lang w:eastAsia="en-US"/>
        </w:rPr>
      </w:pPr>
    </w:p>
    <w:p w14:paraId="466A5483" w14:textId="77777777" w:rsidR="00787F0D" w:rsidRPr="00787F0D" w:rsidRDefault="00787F0D" w:rsidP="00787F0D">
      <w:pPr>
        <w:pStyle w:val="Prrafodelista"/>
        <w:spacing w:line="360" w:lineRule="auto"/>
        <w:jc w:val="both"/>
        <w:rPr>
          <w:rFonts w:ascii="Palatino Linotype" w:eastAsia="Calibri" w:hAnsi="Palatino Linotype" w:cs="Tahoma"/>
          <w:bCs/>
          <w:lang w:eastAsia="en-US"/>
        </w:rPr>
      </w:pPr>
      <w:r w:rsidRPr="00787F0D">
        <w:rPr>
          <w:rFonts w:ascii="Palatino Linotype" w:eastAsia="Calibri" w:hAnsi="Palatino Linotype" w:cs="Tahoma"/>
          <w:bCs/>
          <w:lang w:eastAsia="en-US"/>
        </w:rPr>
        <w:t>Asimismo, se buscó el medio menos restrictivo ya que sólo procede la clasificación de la información relacionada con datos técnicos de equipos, armamento y o patrullas y procedente la entrega del resto de la información que obre en los documentos solicitados, principalmente todo aquello relacionado con el ejercicio de recursos públicos.</w:t>
      </w:r>
    </w:p>
    <w:p w14:paraId="7838FEAD" w14:textId="77777777" w:rsidR="00787F0D" w:rsidRPr="00787F0D" w:rsidRDefault="00787F0D" w:rsidP="00787F0D">
      <w:pPr>
        <w:spacing w:line="360" w:lineRule="auto"/>
        <w:ind w:right="-93"/>
        <w:jc w:val="both"/>
        <w:rPr>
          <w:rFonts w:ascii="Palatino Linotype" w:hAnsi="Palatino Linotype" w:cs="Tahoma"/>
          <w:lang w:val="es-ES"/>
        </w:rPr>
      </w:pPr>
    </w:p>
    <w:p w14:paraId="3D8F31ED" w14:textId="77777777" w:rsidR="00787F0D" w:rsidRPr="00DD5804" w:rsidRDefault="00787F0D" w:rsidP="00787F0D">
      <w:pPr>
        <w:spacing w:line="360" w:lineRule="auto"/>
        <w:jc w:val="both"/>
        <w:rPr>
          <w:rFonts w:ascii="Palatino Linotype" w:eastAsia="Calibri" w:hAnsi="Palatino Linotype" w:cs="Tahoma"/>
          <w:iCs/>
          <w:lang w:val="es-ES" w:eastAsia="es-ES_tradnl"/>
        </w:rPr>
      </w:pPr>
      <w:r w:rsidRPr="00DD5804">
        <w:rPr>
          <w:rFonts w:ascii="Palatino Linotype" w:eastAsia="Calibri" w:hAnsi="Palatino Linotype" w:cs="Tahoma"/>
          <w:bCs/>
          <w:lang w:eastAsia="en-US"/>
        </w:rPr>
        <w:t xml:space="preserve">Por tales consideraciones, resulta procedente la reserva, en términos del artículo 140, fracción I, de </w:t>
      </w:r>
      <w:r w:rsidRPr="00DD5804">
        <w:rPr>
          <w:rFonts w:ascii="Palatino Linotype" w:eastAsia="Calibri" w:hAnsi="Palatino Linotype" w:cs="Tahoma"/>
          <w:iCs/>
          <w:lang w:val="es-ES" w:eastAsia="es-ES_tradnl"/>
        </w:rPr>
        <w:t>de la Ley de Transparencia y Acceso a la Información Pública del Estado de México y Municipios, respecto a las especificaciones técnicas de patrullas, equipo y armamento.</w:t>
      </w:r>
    </w:p>
    <w:p w14:paraId="3C7A98C7" w14:textId="79632C3B" w:rsidR="00787F0D" w:rsidRPr="00787F0D" w:rsidRDefault="00787F0D" w:rsidP="00787F0D">
      <w:pPr>
        <w:spacing w:line="360" w:lineRule="auto"/>
        <w:ind w:right="-93"/>
        <w:jc w:val="both"/>
        <w:rPr>
          <w:rFonts w:ascii="Palatino Linotype" w:eastAsia="Calibri" w:hAnsi="Palatino Linotype" w:cs="Tahoma"/>
          <w:bCs/>
          <w:iCs/>
          <w:lang w:eastAsia="es-ES_tradnl"/>
        </w:rPr>
      </w:pPr>
      <w:r w:rsidRPr="00787F0D">
        <w:rPr>
          <w:rFonts w:ascii="Palatino Linotype" w:hAnsi="Palatino Linotype" w:cs="Tahoma"/>
          <w:lang w:val="es-ES"/>
        </w:rPr>
        <w:lastRenderedPageBreak/>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787F0D">
        <w:rPr>
          <w:rFonts w:ascii="Palatino Linotype" w:hAnsi="Palatino Linotype" w:cs="Tahoma"/>
        </w:rPr>
        <w:t xml:space="preserve">Ley de Transparencia y Acceso a la Información Pública del Estado de México y Municipios, de especificaciones de equipo armamento y patrullas, </w:t>
      </w:r>
      <w:r w:rsidR="00DD5804">
        <w:rPr>
          <w:rFonts w:ascii="Palatino Linotype" w:hAnsi="Palatino Linotype" w:cs="Tahoma"/>
        </w:rPr>
        <w:t>a través de la versión pública que entregue.</w:t>
      </w:r>
    </w:p>
    <w:p w14:paraId="293FB1F0" w14:textId="16CDE4C8" w:rsidR="00E36C23" w:rsidRPr="00787F0D" w:rsidRDefault="000C0478" w:rsidP="0004100E">
      <w:pPr>
        <w:spacing w:line="360" w:lineRule="auto"/>
        <w:jc w:val="both"/>
        <w:rPr>
          <w:rFonts w:ascii="Palatino Linotype" w:hAnsi="Palatino Linotype" w:cs="Arial"/>
        </w:rPr>
      </w:pPr>
      <w:r w:rsidRPr="00787F0D">
        <w:rPr>
          <w:rFonts w:ascii="Palatino Linotype" w:hAnsi="Palatino Linotype" w:cs="Arial"/>
        </w:rPr>
        <w:t xml:space="preserve"> </w:t>
      </w:r>
    </w:p>
    <w:p w14:paraId="023AA302" w14:textId="70693707" w:rsidR="00246EDA" w:rsidRPr="00FB432F" w:rsidRDefault="00246EDA" w:rsidP="0004100E">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FB432F">
        <w:rPr>
          <w:rFonts w:ascii="Palatino Linotype" w:hAnsi="Palatino Linotype"/>
          <w:color w:val="000000"/>
        </w:rPr>
        <w:t xml:space="preserve">De tal forma que, en relación a la información de la que se ordena su entrega en versión pública, en términos del artículo 143 de la Ley de Transparencia y Acceso a la Información Pública del Estado de México y Municipios, se deberá </w:t>
      </w:r>
      <w:r w:rsidRPr="00FB432F">
        <w:rPr>
          <w:rFonts w:ascii="Palatino Linotype" w:eastAsia="Arial Unicode MS" w:hAnsi="Palatino Linotype" w:cs="Arial"/>
        </w:rPr>
        <w:t>omitir, eliminar o suprimir la</w:t>
      </w:r>
      <w:r w:rsidRPr="00FB432F">
        <w:rPr>
          <w:rFonts w:ascii="Palatino Linotype" w:hAnsi="Palatino Linotype"/>
          <w:color w:val="000000"/>
        </w:rPr>
        <w:t xml:space="preserve"> información </w:t>
      </w:r>
      <w:r w:rsidRPr="00FB432F">
        <w:rPr>
          <w:rFonts w:ascii="Palatino Linotype" w:hAnsi="Palatino Linotype"/>
          <w:b/>
          <w:color w:val="000000"/>
        </w:rPr>
        <w:t>confidencial</w:t>
      </w:r>
      <w:r w:rsidRPr="00FB432F">
        <w:rPr>
          <w:rFonts w:ascii="Palatino Linotype" w:eastAsia="Arial Unicode MS" w:hAnsi="Palatino Linotype" w:cs="Arial"/>
        </w:rPr>
        <w:t xml:space="preserve">. En ese sentido, </w:t>
      </w:r>
      <w:r w:rsidRPr="00FB432F">
        <w:rPr>
          <w:rFonts w:ascii="Palatino Linotype" w:hAnsi="Palatino Linotype" w:cs="Arial"/>
          <w:lang w:val="es-ES_tradnl"/>
        </w:rPr>
        <w:t xml:space="preserve">sólo podrán </w:t>
      </w:r>
      <w:r w:rsidRPr="00FB432F">
        <w:rPr>
          <w:rFonts w:ascii="Palatino Linotype" w:hAnsi="Palatino Linotype" w:cs="Arial"/>
        </w:rPr>
        <w:t>ser</w:t>
      </w:r>
      <w:r w:rsidRPr="00FB432F">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B432F">
        <w:rPr>
          <w:rFonts w:ascii="Palatino Linotype" w:hAnsi="Palatino Linotype" w:cs="Arial"/>
        </w:rPr>
        <w:t xml:space="preserve"> que el Comité de Transparencia del </w:t>
      </w:r>
      <w:r w:rsidRPr="00FB432F">
        <w:rPr>
          <w:rFonts w:ascii="Palatino Linotype" w:hAnsi="Palatino Linotype" w:cs="Arial"/>
          <w:b/>
        </w:rPr>
        <w:t>SUJETO OBLIGADO</w:t>
      </w:r>
      <w:r w:rsidRPr="00FB432F">
        <w:rPr>
          <w:rFonts w:ascii="Palatino Linotype" w:hAnsi="Palatino Linotype" w:cs="Arial"/>
        </w:rPr>
        <w:t xml:space="preserve"> emita el Acuerdo de Clasificación correspondiente</w:t>
      </w:r>
      <w:r w:rsidRPr="00FB432F">
        <w:rPr>
          <w:rFonts w:ascii="Palatino Linotype" w:hAnsi="Palatino Linotype" w:cs="Arial"/>
          <w:lang w:val="es-ES_tradnl"/>
        </w:rPr>
        <w:t xml:space="preserve"> debidamente fundado y motivado, en el cual se</w:t>
      </w:r>
      <w:r w:rsidRPr="00FB432F">
        <w:rPr>
          <w:rFonts w:ascii="Palatino Linotype" w:hAnsi="Palatino Linotype" w:cs="Arial"/>
        </w:rPr>
        <w:t xml:space="preserve"> sustente la versión pública, </w:t>
      </w:r>
      <w:r w:rsidRPr="00FB432F">
        <w:rPr>
          <w:rFonts w:ascii="Palatino Linotype" w:hAnsi="Palatino Linotype" w:cs="Arial"/>
          <w:lang w:val="es-ES_tradnl"/>
        </w:rPr>
        <w:t xml:space="preserve">en </w:t>
      </w:r>
      <w:r w:rsidRPr="00FB432F">
        <w:rPr>
          <w:rFonts w:ascii="Palatino Linotype" w:hAnsi="Palatino Linotype" w:cs="Arial"/>
          <w:noProof/>
          <w:lang w:eastAsia="es-MX"/>
        </w:rPr>
        <w:t>términos</w:t>
      </w:r>
      <w:r w:rsidRPr="00FB432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E8C2586" w14:textId="77777777" w:rsidR="00246EDA" w:rsidRPr="00FB432F" w:rsidRDefault="00246EDA" w:rsidP="0004100E">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01883617" w14:textId="77777777" w:rsidR="00246EDA" w:rsidRPr="00FB432F" w:rsidRDefault="00246EDA" w:rsidP="0004100E">
      <w:pPr>
        <w:ind w:left="709" w:right="757"/>
        <w:jc w:val="center"/>
        <w:rPr>
          <w:rFonts w:ascii="Palatino Linotype" w:hAnsi="Palatino Linotype" w:cs="Arial"/>
          <w:b/>
          <w:i/>
          <w:sz w:val="22"/>
        </w:rPr>
      </w:pPr>
      <w:r w:rsidRPr="00FB432F">
        <w:rPr>
          <w:rFonts w:ascii="Palatino Linotype" w:hAnsi="Palatino Linotype" w:cs="Arial"/>
          <w:b/>
          <w:i/>
          <w:sz w:val="22"/>
        </w:rPr>
        <w:t>Ley de Transparencia y Acceso a la Información Pública del Estado de México y Municipios</w:t>
      </w:r>
    </w:p>
    <w:p w14:paraId="618FC182" w14:textId="77777777" w:rsidR="00246EDA" w:rsidRPr="00FB432F" w:rsidRDefault="00246EDA" w:rsidP="0004100E">
      <w:pPr>
        <w:ind w:left="709" w:right="757"/>
        <w:jc w:val="center"/>
        <w:rPr>
          <w:rFonts w:ascii="Palatino Linotype" w:hAnsi="Palatino Linotype" w:cs="Arial"/>
          <w:b/>
          <w:i/>
          <w:sz w:val="22"/>
        </w:rPr>
      </w:pPr>
    </w:p>
    <w:p w14:paraId="62FF780F"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lastRenderedPageBreak/>
        <w:t>“</w:t>
      </w:r>
      <w:r w:rsidRPr="00FB432F">
        <w:rPr>
          <w:rFonts w:ascii="Palatino Linotype" w:hAnsi="Palatino Linotype" w:cs="Arial"/>
          <w:b/>
          <w:i/>
          <w:sz w:val="22"/>
          <w:szCs w:val="22"/>
          <w:lang w:eastAsia="es-MX"/>
        </w:rPr>
        <w:t xml:space="preserve">Artículo 49. </w:t>
      </w:r>
      <w:r w:rsidRPr="00FB432F">
        <w:rPr>
          <w:rFonts w:ascii="Palatino Linotype" w:hAnsi="Palatino Linotype" w:cs="Arial"/>
          <w:i/>
          <w:sz w:val="22"/>
          <w:szCs w:val="22"/>
          <w:lang w:eastAsia="es-MX"/>
        </w:rPr>
        <w:t xml:space="preserve">Los </w:t>
      </w:r>
      <w:r w:rsidRPr="00FB432F">
        <w:rPr>
          <w:rFonts w:ascii="Palatino Linotype" w:hAnsi="Palatino Linotype" w:cs="Arial"/>
          <w:i/>
          <w:sz w:val="22"/>
        </w:rPr>
        <w:t>Comités</w:t>
      </w:r>
      <w:r w:rsidRPr="00FB432F">
        <w:rPr>
          <w:rFonts w:ascii="Palatino Linotype" w:hAnsi="Palatino Linotype" w:cs="Arial"/>
          <w:i/>
          <w:sz w:val="22"/>
          <w:szCs w:val="22"/>
          <w:lang w:eastAsia="es-MX"/>
        </w:rPr>
        <w:t xml:space="preserve"> de </w:t>
      </w:r>
      <w:r w:rsidRPr="00FB432F">
        <w:rPr>
          <w:rFonts w:ascii="Palatino Linotype" w:hAnsi="Palatino Linotype" w:cs="Arial"/>
          <w:i/>
          <w:sz w:val="22"/>
          <w:lang w:eastAsia="es-MX"/>
        </w:rPr>
        <w:t>Transparencia</w:t>
      </w:r>
      <w:r w:rsidRPr="00FB432F">
        <w:rPr>
          <w:rFonts w:ascii="Palatino Linotype" w:hAnsi="Palatino Linotype" w:cs="Arial"/>
          <w:i/>
          <w:sz w:val="22"/>
          <w:szCs w:val="22"/>
          <w:lang w:eastAsia="es-MX"/>
        </w:rPr>
        <w:t xml:space="preserve"> </w:t>
      </w:r>
      <w:r w:rsidRPr="00FB432F">
        <w:rPr>
          <w:rFonts w:ascii="Palatino Linotype" w:hAnsi="Palatino Linotype"/>
          <w:i/>
          <w:sz w:val="22"/>
          <w:szCs w:val="22"/>
        </w:rPr>
        <w:t>tendrán</w:t>
      </w:r>
      <w:r w:rsidRPr="00FB432F">
        <w:rPr>
          <w:rFonts w:ascii="Palatino Linotype" w:hAnsi="Palatino Linotype" w:cs="Arial"/>
          <w:i/>
          <w:sz w:val="22"/>
          <w:szCs w:val="22"/>
          <w:lang w:eastAsia="es-MX"/>
        </w:rPr>
        <w:t xml:space="preserve"> las siguientes atribuciones:</w:t>
      </w:r>
    </w:p>
    <w:p w14:paraId="7DADC8F6"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VIII.</w:t>
      </w:r>
      <w:r w:rsidRPr="00FB432F">
        <w:rPr>
          <w:rFonts w:ascii="Palatino Linotype" w:hAnsi="Palatino Linotype" w:cs="Arial"/>
          <w:i/>
          <w:sz w:val="22"/>
          <w:szCs w:val="22"/>
          <w:lang w:eastAsia="es-MX"/>
        </w:rPr>
        <w:t xml:space="preserve"> Aprobar, </w:t>
      </w:r>
      <w:r w:rsidRPr="00FB432F">
        <w:rPr>
          <w:rFonts w:ascii="Palatino Linotype" w:hAnsi="Palatino Linotype" w:cs="Arial"/>
          <w:i/>
          <w:sz w:val="22"/>
        </w:rPr>
        <w:t>modificar</w:t>
      </w:r>
      <w:r w:rsidRPr="00FB432F">
        <w:rPr>
          <w:rFonts w:ascii="Palatino Linotype" w:hAnsi="Palatino Linotype" w:cs="Arial"/>
          <w:i/>
          <w:sz w:val="22"/>
          <w:szCs w:val="22"/>
          <w:lang w:eastAsia="es-MX"/>
        </w:rPr>
        <w:t xml:space="preserve"> o revocar la clasificación de la información;</w:t>
      </w:r>
    </w:p>
    <w:p w14:paraId="0F038CB1"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16391794"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Artículo 132.</w:t>
      </w:r>
      <w:r w:rsidRPr="00FB432F">
        <w:rPr>
          <w:rFonts w:ascii="Palatino Linotype" w:hAnsi="Palatino Linotype" w:cs="Arial"/>
          <w:i/>
          <w:sz w:val="22"/>
          <w:szCs w:val="22"/>
          <w:lang w:eastAsia="es-MX"/>
        </w:rPr>
        <w:t xml:space="preserve"> La </w:t>
      </w:r>
      <w:r w:rsidRPr="00FB432F">
        <w:rPr>
          <w:rFonts w:ascii="Palatino Linotype" w:hAnsi="Palatino Linotype" w:cs="Arial"/>
          <w:i/>
          <w:sz w:val="22"/>
          <w:lang w:eastAsia="es-MX"/>
        </w:rPr>
        <w:t>clasificación</w:t>
      </w:r>
      <w:r w:rsidRPr="00FB432F">
        <w:rPr>
          <w:rFonts w:ascii="Palatino Linotype" w:hAnsi="Palatino Linotype" w:cs="Arial"/>
          <w:i/>
          <w:sz w:val="22"/>
          <w:szCs w:val="22"/>
          <w:lang w:eastAsia="es-MX"/>
        </w:rPr>
        <w:t xml:space="preserve"> de la información se llevará a cabo en el momento en que:</w:t>
      </w:r>
    </w:p>
    <w:p w14:paraId="274A41DD"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w:t>
      </w:r>
    </w:p>
    <w:p w14:paraId="66CD7E7E"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II.</w:t>
      </w:r>
      <w:r w:rsidRPr="00FB432F">
        <w:rPr>
          <w:rFonts w:ascii="Palatino Linotype" w:hAnsi="Palatino Linotype" w:cs="Arial"/>
          <w:i/>
          <w:sz w:val="22"/>
          <w:szCs w:val="22"/>
          <w:lang w:eastAsia="es-MX"/>
        </w:rPr>
        <w:t xml:space="preserve"> Se determine </w:t>
      </w:r>
      <w:r w:rsidRPr="00FB432F">
        <w:rPr>
          <w:rFonts w:ascii="Palatino Linotype" w:hAnsi="Palatino Linotype" w:cs="Arial"/>
          <w:i/>
          <w:sz w:val="22"/>
          <w:lang w:eastAsia="es-MX"/>
        </w:rPr>
        <w:t>mediante</w:t>
      </w:r>
      <w:r w:rsidRPr="00FB432F">
        <w:rPr>
          <w:rFonts w:ascii="Palatino Linotype" w:hAnsi="Palatino Linotype" w:cs="Arial"/>
          <w:i/>
          <w:sz w:val="22"/>
          <w:szCs w:val="22"/>
          <w:lang w:eastAsia="es-MX"/>
        </w:rPr>
        <w:t xml:space="preserve"> resolución de autoridad competente; o</w:t>
      </w:r>
    </w:p>
    <w:p w14:paraId="747AA55A"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III</w:t>
      </w:r>
      <w:r w:rsidRPr="00FB432F">
        <w:rPr>
          <w:rFonts w:ascii="Palatino Linotype" w:hAnsi="Palatino Linotype" w:cs="Arial"/>
          <w:i/>
          <w:sz w:val="22"/>
          <w:szCs w:val="22"/>
          <w:lang w:eastAsia="es-MX"/>
        </w:rPr>
        <w:t xml:space="preserve">. Se generen </w:t>
      </w:r>
      <w:r w:rsidRPr="00FB432F">
        <w:rPr>
          <w:rFonts w:ascii="Palatino Linotype" w:hAnsi="Palatino Linotype" w:cs="Arial"/>
          <w:i/>
          <w:sz w:val="22"/>
          <w:lang w:eastAsia="es-MX"/>
        </w:rPr>
        <w:t>versiones</w:t>
      </w:r>
      <w:r w:rsidRPr="00FB432F">
        <w:rPr>
          <w:rFonts w:ascii="Palatino Linotype" w:hAnsi="Palatino Linotype" w:cs="Arial"/>
          <w:i/>
          <w:sz w:val="22"/>
          <w:szCs w:val="22"/>
          <w:lang w:eastAsia="es-MX"/>
        </w:rPr>
        <w:t xml:space="preserve"> públicas para dar cumplimiento a las obligaciones de transparencia previstas en esta Ley.”</w:t>
      </w:r>
    </w:p>
    <w:p w14:paraId="20265805" w14:textId="77777777" w:rsidR="00246EDA" w:rsidRPr="00FB432F" w:rsidRDefault="00246EDA" w:rsidP="0004100E">
      <w:pPr>
        <w:ind w:left="709" w:right="757"/>
        <w:jc w:val="center"/>
        <w:rPr>
          <w:rFonts w:ascii="Palatino Linotype" w:hAnsi="Palatino Linotype" w:cs="Arial"/>
          <w:b/>
          <w:i/>
          <w:sz w:val="22"/>
          <w:szCs w:val="22"/>
          <w:lang w:eastAsia="es-MX"/>
        </w:rPr>
      </w:pPr>
    </w:p>
    <w:p w14:paraId="7A0B8810" w14:textId="77777777" w:rsidR="00246EDA" w:rsidRPr="00FB432F" w:rsidRDefault="00246EDA" w:rsidP="0004100E">
      <w:pPr>
        <w:ind w:left="709" w:right="757"/>
        <w:jc w:val="center"/>
        <w:rPr>
          <w:rFonts w:ascii="Palatino Linotype" w:hAnsi="Palatino Linotype" w:cs="Arial"/>
          <w:b/>
          <w:i/>
          <w:sz w:val="22"/>
          <w:szCs w:val="22"/>
          <w:lang w:eastAsia="es-MX"/>
        </w:rPr>
      </w:pPr>
      <w:r w:rsidRPr="00FB432F">
        <w:rPr>
          <w:rFonts w:ascii="Palatino Linotype" w:hAnsi="Palatino Linotype" w:cs="Arial"/>
          <w:b/>
          <w:i/>
          <w:sz w:val="22"/>
          <w:szCs w:val="22"/>
          <w:lang w:eastAsia="es-MX"/>
        </w:rPr>
        <w:t xml:space="preserve">Lineamientos Generales en materia de Clasificación y Desclasificación de la </w:t>
      </w:r>
      <w:r w:rsidRPr="00FB432F">
        <w:rPr>
          <w:rFonts w:ascii="Palatino Linotype" w:hAnsi="Palatino Linotype" w:cs="Arial"/>
          <w:b/>
          <w:i/>
          <w:sz w:val="22"/>
        </w:rPr>
        <w:t>Información, así como para la elaboración de Versiones Públicas</w:t>
      </w:r>
    </w:p>
    <w:p w14:paraId="276FBC42"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p>
    <w:p w14:paraId="0495FFEE"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w:t>
      </w:r>
      <w:r w:rsidRPr="00FB432F">
        <w:rPr>
          <w:rFonts w:ascii="Palatino Linotype" w:hAnsi="Palatino Linotype" w:cs="Arial"/>
          <w:b/>
          <w:i/>
          <w:sz w:val="22"/>
          <w:szCs w:val="22"/>
          <w:lang w:eastAsia="es-MX"/>
        </w:rPr>
        <w:t>Segundo.-</w:t>
      </w:r>
      <w:r w:rsidRPr="00FB432F">
        <w:rPr>
          <w:rFonts w:ascii="Palatino Linotype" w:hAnsi="Palatino Linotype" w:cs="Arial"/>
          <w:i/>
          <w:sz w:val="22"/>
          <w:szCs w:val="22"/>
          <w:lang w:eastAsia="es-MX"/>
        </w:rPr>
        <w:t xml:space="preserve"> Para </w:t>
      </w:r>
      <w:r w:rsidRPr="00FB432F">
        <w:rPr>
          <w:rFonts w:ascii="Palatino Linotype" w:hAnsi="Palatino Linotype" w:cs="Arial"/>
          <w:i/>
          <w:sz w:val="22"/>
          <w:lang w:eastAsia="es-MX"/>
        </w:rPr>
        <w:t>efectos</w:t>
      </w:r>
      <w:r w:rsidRPr="00FB432F">
        <w:rPr>
          <w:rFonts w:ascii="Palatino Linotype" w:hAnsi="Palatino Linotype" w:cs="Arial"/>
          <w:i/>
          <w:sz w:val="22"/>
          <w:szCs w:val="22"/>
          <w:lang w:eastAsia="es-MX"/>
        </w:rPr>
        <w:t xml:space="preserve"> de los </w:t>
      </w:r>
      <w:r w:rsidRPr="00FB432F">
        <w:rPr>
          <w:rFonts w:ascii="Palatino Linotype" w:hAnsi="Palatino Linotype" w:cs="Arial"/>
          <w:i/>
          <w:sz w:val="22"/>
        </w:rPr>
        <w:t>presentes</w:t>
      </w:r>
      <w:r w:rsidRPr="00FB432F">
        <w:rPr>
          <w:rFonts w:ascii="Palatino Linotype" w:hAnsi="Palatino Linotype" w:cs="Arial"/>
          <w:i/>
          <w:sz w:val="22"/>
          <w:szCs w:val="22"/>
          <w:lang w:eastAsia="es-MX"/>
        </w:rPr>
        <w:t xml:space="preserve"> Lineamientos Generales, se entenderá por:</w:t>
      </w:r>
    </w:p>
    <w:p w14:paraId="0987F9AC"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4081F567"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XVIII.</w:t>
      </w:r>
      <w:r w:rsidRPr="00FB432F">
        <w:rPr>
          <w:rFonts w:ascii="Palatino Linotype" w:hAnsi="Palatino Linotype" w:cs="Arial"/>
          <w:i/>
          <w:sz w:val="22"/>
          <w:szCs w:val="22"/>
          <w:lang w:eastAsia="es-MX"/>
        </w:rPr>
        <w:t xml:space="preserve"> </w:t>
      </w:r>
      <w:r w:rsidRPr="00FB432F">
        <w:rPr>
          <w:rFonts w:ascii="Palatino Linotype" w:hAnsi="Palatino Linotype" w:cs="Arial"/>
          <w:b/>
          <w:i/>
          <w:sz w:val="22"/>
          <w:szCs w:val="22"/>
          <w:lang w:eastAsia="es-MX"/>
        </w:rPr>
        <w:t>Versión pública:</w:t>
      </w:r>
      <w:r w:rsidRPr="00FB432F">
        <w:rPr>
          <w:rFonts w:ascii="Palatino Linotype" w:hAnsi="Palatino Linotype" w:cs="Arial"/>
          <w:i/>
          <w:sz w:val="22"/>
          <w:szCs w:val="22"/>
          <w:lang w:eastAsia="es-MX"/>
        </w:rPr>
        <w:t xml:space="preserve"> El </w:t>
      </w:r>
      <w:r w:rsidRPr="00FB432F">
        <w:rPr>
          <w:rFonts w:ascii="Palatino Linotype" w:hAnsi="Palatino Linotype" w:cs="Arial"/>
          <w:bCs/>
          <w:i/>
          <w:noProof/>
          <w:sz w:val="22"/>
        </w:rPr>
        <w:t>documento</w:t>
      </w:r>
      <w:r w:rsidRPr="00FB432F">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B432F">
        <w:rPr>
          <w:rFonts w:ascii="Palatino Linotype" w:hAnsi="Palatino Linotype" w:cs="Arial"/>
          <w:b/>
          <w:i/>
          <w:sz w:val="22"/>
          <w:szCs w:val="22"/>
          <w:lang w:eastAsia="es-MX"/>
        </w:rPr>
        <w:t>fundando y motivando la</w:t>
      </w:r>
      <w:r w:rsidRPr="00FB432F">
        <w:rPr>
          <w:rFonts w:ascii="Palatino Linotype" w:hAnsi="Palatino Linotype" w:cs="Arial"/>
          <w:i/>
          <w:sz w:val="22"/>
          <w:szCs w:val="22"/>
          <w:lang w:eastAsia="es-MX"/>
        </w:rPr>
        <w:t xml:space="preserve"> reserva o </w:t>
      </w:r>
      <w:r w:rsidRPr="00FB432F">
        <w:rPr>
          <w:rFonts w:ascii="Palatino Linotype" w:hAnsi="Palatino Linotype" w:cs="Arial"/>
          <w:b/>
          <w:i/>
          <w:sz w:val="22"/>
          <w:szCs w:val="22"/>
          <w:lang w:eastAsia="es-MX"/>
        </w:rPr>
        <w:t>confidencialidad</w:t>
      </w:r>
      <w:r w:rsidRPr="00FB432F">
        <w:rPr>
          <w:rFonts w:ascii="Palatino Linotype" w:hAnsi="Palatino Linotype" w:cs="Arial"/>
          <w:i/>
          <w:sz w:val="22"/>
          <w:szCs w:val="22"/>
          <w:lang w:eastAsia="es-MX"/>
        </w:rPr>
        <w:t xml:space="preserve">, a través de la resolución que para tal efecto emita el </w:t>
      </w:r>
      <w:r w:rsidRPr="00FB432F">
        <w:rPr>
          <w:rFonts w:ascii="Palatino Linotype" w:hAnsi="Palatino Linotype" w:cs="Arial"/>
          <w:bCs/>
          <w:i/>
          <w:noProof/>
          <w:sz w:val="22"/>
        </w:rPr>
        <w:t>Comité</w:t>
      </w:r>
      <w:r w:rsidRPr="00FB432F">
        <w:rPr>
          <w:rFonts w:ascii="Palatino Linotype" w:hAnsi="Palatino Linotype" w:cs="Arial"/>
          <w:i/>
          <w:sz w:val="22"/>
          <w:szCs w:val="22"/>
          <w:lang w:eastAsia="es-MX"/>
        </w:rPr>
        <w:t xml:space="preserve"> de Transparencia.</w:t>
      </w:r>
    </w:p>
    <w:p w14:paraId="54B059EB"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0C765C9F"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Cuarto.</w:t>
      </w:r>
      <w:r w:rsidRPr="00FB432F">
        <w:rPr>
          <w:rFonts w:ascii="Palatino Linotype" w:hAnsi="Palatino Linotype" w:cs="Arial"/>
          <w:i/>
          <w:sz w:val="22"/>
          <w:szCs w:val="22"/>
          <w:lang w:eastAsia="es-MX"/>
        </w:rPr>
        <w:t xml:space="preserve"> Para clasificar la información como reservada o confidencial, de manera total o parcial, el </w:t>
      </w:r>
      <w:r w:rsidRPr="00FB432F">
        <w:rPr>
          <w:rFonts w:ascii="Palatino Linotype" w:hAnsi="Palatino Linotype" w:cs="Arial"/>
          <w:i/>
          <w:sz w:val="22"/>
          <w:lang w:eastAsia="es-MX"/>
        </w:rPr>
        <w:t>titular</w:t>
      </w:r>
      <w:r w:rsidRPr="00FB432F">
        <w:rPr>
          <w:rFonts w:ascii="Palatino Linotype" w:hAnsi="Palatino Linotype" w:cs="Arial"/>
          <w:i/>
          <w:sz w:val="22"/>
          <w:szCs w:val="22"/>
          <w:lang w:eastAsia="es-MX"/>
        </w:rPr>
        <w:t xml:space="preserve"> del </w:t>
      </w:r>
      <w:r w:rsidRPr="00FB432F">
        <w:rPr>
          <w:rFonts w:ascii="Palatino Linotype" w:hAnsi="Palatino Linotype" w:cs="Arial"/>
          <w:bCs/>
          <w:i/>
          <w:noProof/>
          <w:sz w:val="22"/>
        </w:rPr>
        <w:t>área</w:t>
      </w:r>
      <w:r w:rsidRPr="00FB432F">
        <w:rPr>
          <w:rFonts w:ascii="Palatino Linotype" w:hAnsi="Palatino Linotype" w:cs="Arial"/>
          <w:i/>
          <w:sz w:val="22"/>
          <w:szCs w:val="22"/>
          <w:lang w:eastAsia="es-MX"/>
        </w:rPr>
        <w:t xml:space="preserve"> del sujeto </w:t>
      </w:r>
      <w:r w:rsidRPr="00FB432F">
        <w:rPr>
          <w:rFonts w:ascii="Palatino Linotype" w:hAnsi="Palatino Linotype" w:cs="Arial"/>
          <w:i/>
          <w:sz w:val="22"/>
        </w:rPr>
        <w:t>obligado</w:t>
      </w:r>
      <w:r w:rsidRPr="00FB432F">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CC07D8"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p>
    <w:p w14:paraId="3555B945"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 xml:space="preserve">Los sujetos obligados deberán aplicar, de manera estricta, las excepciones al derecho de acceso a la </w:t>
      </w:r>
      <w:r w:rsidRPr="00FB432F">
        <w:rPr>
          <w:rFonts w:ascii="Palatino Linotype" w:hAnsi="Palatino Linotype" w:cs="Arial"/>
          <w:bCs/>
          <w:i/>
          <w:noProof/>
          <w:sz w:val="22"/>
        </w:rPr>
        <w:t>información</w:t>
      </w:r>
      <w:r w:rsidRPr="00FB432F">
        <w:rPr>
          <w:rFonts w:ascii="Palatino Linotype" w:hAnsi="Palatino Linotype" w:cs="Arial"/>
          <w:i/>
          <w:sz w:val="22"/>
          <w:szCs w:val="22"/>
          <w:lang w:eastAsia="es-MX"/>
        </w:rPr>
        <w:t xml:space="preserve"> y sólo </w:t>
      </w:r>
      <w:r w:rsidRPr="00FB432F">
        <w:rPr>
          <w:rFonts w:ascii="Palatino Linotype" w:hAnsi="Palatino Linotype" w:cs="Arial"/>
          <w:i/>
          <w:sz w:val="22"/>
        </w:rPr>
        <w:t>podrán</w:t>
      </w:r>
      <w:r w:rsidRPr="00FB432F">
        <w:rPr>
          <w:rFonts w:ascii="Palatino Linotype" w:hAnsi="Palatino Linotype" w:cs="Arial"/>
          <w:i/>
          <w:sz w:val="22"/>
          <w:szCs w:val="22"/>
          <w:lang w:eastAsia="es-MX"/>
        </w:rPr>
        <w:t xml:space="preserve"> invocarlas cuando acrediten su procedencia.</w:t>
      </w:r>
    </w:p>
    <w:p w14:paraId="34B150B4"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1171CB8E"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Quinto.</w:t>
      </w:r>
      <w:r w:rsidRPr="00FB432F">
        <w:rPr>
          <w:rFonts w:ascii="Palatino Linotype" w:hAnsi="Palatino Linotype" w:cs="Arial"/>
          <w:i/>
          <w:sz w:val="22"/>
          <w:szCs w:val="22"/>
          <w:lang w:eastAsia="es-MX"/>
        </w:rPr>
        <w:t xml:space="preserve"> La carga de </w:t>
      </w:r>
      <w:r w:rsidRPr="00FB432F">
        <w:rPr>
          <w:rFonts w:ascii="Palatino Linotype" w:hAnsi="Palatino Linotype" w:cs="Arial"/>
          <w:i/>
          <w:sz w:val="22"/>
          <w:lang w:eastAsia="es-MX"/>
        </w:rPr>
        <w:t>la</w:t>
      </w:r>
      <w:r w:rsidRPr="00FB432F">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FB432F">
        <w:rPr>
          <w:rFonts w:ascii="Palatino Linotype" w:hAnsi="Palatino Linotype" w:cs="Arial"/>
          <w:i/>
          <w:sz w:val="22"/>
        </w:rPr>
        <w:t>corresponderá</w:t>
      </w:r>
      <w:r w:rsidRPr="00FB432F">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9AC8F9"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2E1CCFC0"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lastRenderedPageBreak/>
        <w:t>Sexto.</w:t>
      </w:r>
      <w:r w:rsidRPr="00FB432F">
        <w:rPr>
          <w:rFonts w:ascii="Palatino Linotype" w:hAnsi="Palatino Linotype" w:cs="Arial"/>
          <w:i/>
          <w:sz w:val="22"/>
          <w:szCs w:val="22"/>
          <w:lang w:eastAsia="es-MX"/>
        </w:rPr>
        <w:t xml:space="preserve"> Los sujetos obligados no podrán emitir acuerdos de carácter general ni particular que clasifiquen </w:t>
      </w:r>
      <w:r w:rsidRPr="00FB432F">
        <w:rPr>
          <w:rFonts w:ascii="Palatino Linotype" w:hAnsi="Palatino Linotype" w:cs="Arial"/>
          <w:bCs/>
          <w:i/>
          <w:noProof/>
          <w:sz w:val="22"/>
        </w:rPr>
        <w:t>documentos</w:t>
      </w:r>
      <w:r w:rsidRPr="00FB432F">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25AC3AE" w14:textId="77777777" w:rsidR="00246EDA" w:rsidRPr="00FB432F" w:rsidRDefault="00246EDA" w:rsidP="0004100E">
      <w:pPr>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 xml:space="preserve">La clasificación de </w:t>
      </w:r>
      <w:r w:rsidRPr="00FB432F">
        <w:rPr>
          <w:rFonts w:ascii="Palatino Linotype" w:hAnsi="Palatino Linotype" w:cs="Arial"/>
          <w:i/>
          <w:sz w:val="22"/>
        </w:rPr>
        <w:t>información</w:t>
      </w:r>
      <w:r w:rsidRPr="00FB432F">
        <w:rPr>
          <w:rFonts w:ascii="Palatino Linotype" w:hAnsi="Palatino Linotype" w:cs="Arial"/>
          <w:i/>
          <w:sz w:val="22"/>
          <w:szCs w:val="22"/>
          <w:lang w:eastAsia="es-MX"/>
        </w:rPr>
        <w:t xml:space="preserve"> se realizará conforme a un análisis caso por caso, mediante la aplicación </w:t>
      </w:r>
      <w:r w:rsidRPr="00FB432F">
        <w:rPr>
          <w:rFonts w:ascii="Palatino Linotype" w:hAnsi="Palatino Linotype" w:cs="Arial"/>
          <w:bCs/>
          <w:i/>
          <w:noProof/>
          <w:sz w:val="22"/>
        </w:rPr>
        <w:t>de</w:t>
      </w:r>
      <w:r w:rsidRPr="00FB432F">
        <w:rPr>
          <w:rFonts w:ascii="Palatino Linotype" w:hAnsi="Palatino Linotype" w:cs="Arial"/>
          <w:i/>
          <w:sz w:val="22"/>
          <w:szCs w:val="22"/>
          <w:lang w:eastAsia="es-MX"/>
        </w:rPr>
        <w:t xml:space="preserve"> la prueba de daño y de interés público.</w:t>
      </w:r>
    </w:p>
    <w:p w14:paraId="0F11B644"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358A1031"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Séptimo.</w:t>
      </w:r>
      <w:r w:rsidRPr="00FB432F">
        <w:rPr>
          <w:rFonts w:ascii="Palatino Linotype" w:hAnsi="Palatino Linotype" w:cs="Arial"/>
          <w:i/>
          <w:sz w:val="22"/>
          <w:szCs w:val="22"/>
          <w:lang w:eastAsia="es-MX"/>
        </w:rPr>
        <w:t xml:space="preserve"> La </w:t>
      </w:r>
      <w:r w:rsidRPr="00FB432F">
        <w:rPr>
          <w:rFonts w:ascii="Palatino Linotype" w:hAnsi="Palatino Linotype" w:cs="Arial"/>
          <w:i/>
          <w:sz w:val="22"/>
          <w:lang w:eastAsia="es-MX"/>
        </w:rPr>
        <w:t>clasificación</w:t>
      </w:r>
      <w:r w:rsidRPr="00FB432F">
        <w:rPr>
          <w:rFonts w:ascii="Palatino Linotype" w:hAnsi="Palatino Linotype" w:cs="Arial"/>
          <w:i/>
          <w:sz w:val="22"/>
          <w:szCs w:val="22"/>
          <w:lang w:eastAsia="es-MX"/>
        </w:rPr>
        <w:t xml:space="preserve"> </w:t>
      </w:r>
      <w:r w:rsidRPr="00FB432F">
        <w:rPr>
          <w:rFonts w:ascii="Palatino Linotype" w:hAnsi="Palatino Linotype" w:cs="Arial"/>
          <w:bCs/>
          <w:i/>
          <w:noProof/>
          <w:sz w:val="22"/>
        </w:rPr>
        <w:t>de</w:t>
      </w:r>
      <w:r w:rsidRPr="00FB432F">
        <w:rPr>
          <w:rFonts w:ascii="Palatino Linotype" w:hAnsi="Palatino Linotype" w:cs="Arial"/>
          <w:i/>
          <w:sz w:val="22"/>
          <w:szCs w:val="22"/>
          <w:lang w:eastAsia="es-MX"/>
        </w:rPr>
        <w:t xml:space="preserve"> la </w:t>
      </w:r>
      <w:r w:rsidRPr="00FB432F">
        <w:rPr>
          <w:rFonts w:ascii="Palatino Linotype" w:hAnsi="Palatino Linotype" w:cs="Arial"/>
          <w:i/>
          <w:sz w:val="22"/>
        </w:rPr>
        <w:t>información</w:t>
      </w:r>
      <w:r w:rsidRPr="00FB432F">
        <w:rPr>
          <w:rFonts w:ascii="Palatino Linotype" w:hAnsi="Palatino Linotype" w:cs="Arial"/>
          <w:i/>
          <w:sz w:val="22"/>
          <w:szCs w:val="22"/>
          <w:lang w:eastAsia="es-MX"/>
        </w:rPr>
        <w:t xml:space="preserve"> se llevará a cabo en el momento en que:</w:t>
      </w:r>
    </w:p>
    <w:p w14:paraId="0C9BF834"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568D928B"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I.</w:t>
      </w:r>
      <w:r w:rsidRPr="00FB432F">
        <w:rPr>
          <w:rFonts w:ascii="Palatino Linotype" w:hAnsi="Palatino Linotype" w:cs="Arial"/>
          <w:i/>
          <w:sz w:val="22"/>
          <w:szCs w:val="22"/>
          <w:lang w:eastAsia="es-MX"/>
        </w:rPr>
        <w:t xml:space="preserve"> Se reciba una </w:t>
      </w:r>
      <w:r w:rsidRPr="00FB432F">
        <w:rPr>
          <w:rFonts w:ascii="Palatino Linotype" w:hAnsi="Palatino Linotype" w:cs="Arial"/>
          <w:i/>
          <w:sz w:val="22"/>
          <w:lang w:eastAsia="es-MX"/>
        </w:rPr>
        <w:t>solicitud</w:t>
      </w:r>
      <w:r w:rsidRPr="00FB432F">
        <w:rPr>
          <w:rFonts w:ascii="Palatino Linotype" w:hAnsi="Palatino Linotype" w:cs="Arial"/>
          <w:i/>
          <w:sz w:val="22"/>
          <w:szCs w:val="22"/>
          <w:lang w:eastAsia="es-MX"/>
        </w:rPr>
        <w:t xml:space="preserve"> de acceso a la información;</w:t>
      </w:r>
    </w:p>
    <w:p w14:paraId="103BCC6B"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II.</w:t>
      </w:r>
      <w:r w:rsidRPr="00FB432F">
        <w:rPr>
          <w:rFonts w:ascii="Palatino Linotype" w:hAnsi="Palatino Linotype" w:cs="Arial"/>
          <w:i/>
          <w:sz w:val="22"/>
          <w:szCs w:val="22"/>
          <w:lang w:eastAsia="es-MX"/>
        </w:rPr>
        <w:t xml:space="preserve"> Se determine </w:t>
      </w:r>
      <w:r w:rsidRPr="00FB432F">
        <w:rPr>
          <w:rFonts w:ascii="Palatino Linotype" w:hAnsi="Palatino Linotype" w:cs="Arial"/>
          <w:bCs/>
          <w:i/>
          <w:noProof/>
          <w:sz w:val="22"/>
        </w:rPr>
        <w:t>mediante</w:t>
      </w:r>
      <w:r w:rsidRPr="00FB432F">
        <w:rPr>
          <w:rFonts w:ascii="Palatino Linotype" w:hAnsi="Palatino Linotype" w:cs="Arial"/>
          <w:i/>
          <w:sz w:val="22"/>
          <w:szCs w:val="22"/>
          <w:lang w:eastAsia="es-MX"/>
        </w:rPr>
        <w:t xml:space="preserve"> resolución de autoridad competente, o</w:t>
      </w:r>
    </w:p>
    <w:p w14:paraId="611DEA41"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III.</w:t>
      </w:r>
      <w:r w:rsidRPr="00FB432F">
        <w:rPr>
          <w:rFonts w:ascii="Palatino Linotype" w:hAnsi="Palatino Linotype" w:cs="Arial"/>
          <w:i/>
          <w:sz w:val="22"/>
          <w:szCs w:val="22"/>
          <w:lang w:eastAsia="es-MX"/>
        </w:rPr>
        <w:t xml:space="preserve"> Se generen </w:t>
      </w:r>
      <w:r w:rsidRPr="00FB432F">
        <w:rPr>
          <w:rFonts w:ascii="Palatino Linotype" w:hAnsi="Palatino Linotype" w:cs="Arial"/>
          <w:bCs/>
          <w:i/>
          <w:noProof/>
          <w:sz w:val="22"/>
        </w:rPr>
        <w:t>versiones</w:t>
      </w:r>
      <w:r w:rsidRPr="00FB432F">
        <w:rPr>
          <w:rFonts w:ascii="Palatino Linotype" w:hAnsi="Palatino Linotype" w:cs="Arial"/>
          <w:i/>
          <w:sz w:val="22"/>
          <w:szCs w:val="22"/>
          <w:lang w:eastAsia="es-MX"/>
        </w:rPr>
        <w:t xml:space="preserve"> públicas para dar cumplimiento a las obligaciones de transparencia </w:t>
      </w:r>
      <w:r w:rsidRPr="00FB432F">
        <w:rPr>
          <w:rFonts w:ascii="Palatino Linotype" w:hAnsi="Palatino Linotype" w:cs="Arial"/>
          <w:i/>
          <w:sz w:val="22"/>
          <w:lang w:eastAsia="es-MX"/>
        </w:rPr>
        <w:t>previstas</w:t>
      </w:r>
      <w:r w:rsidRPr="00FB432F">
        <w:rPr>
          <w:rFonts w:ascii="Palatino Linotype" w:hAnsi="Palatino Linotype" w:cs="Arial"/>
          <w:i/>
          <w:sz w:val="22"/>
          <w:szCs w:val="22"/>
          <w:lang w:eastAsia="es-MX"/>
        </w:rPr>
        <w:t xml:space="preserve"> en la Ley General, la Ley Federal y las correspondientes de las entidades federativas.</w:t>
      </w:r>
    </w:p>
    <w:p w14:paraId="53B0A118"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p>
    <w:p w14:paraId="3A20FB9F"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 xml:space="preserve">Los titulares de las áreas deberán revisar la clasificación al momento de la recepción de una solicitud de </w:t>
      </w:r>
      <w:r w:rsidRPr="00FB432F">
        <w:rPr>
          <w:rFonts w:ascii="Palatino Linotype" w:hAnsi="Palatino Linotype" w:cs="Arial"/>
          <w:bCs/>
          <w:i/>
          <w:noProof/>
          <w:sz w:val="22"/>
        </w:rPr>
        <w:t>acceso</w:t>
      </w:r>
      <w:r w:rsidRPr="00FB432F">
        <w:rPr>
          <w:rFonts w:ascii="Palatino Linotype" w:hAnsi="Palatino Linotype" w:cs="Arial"/>
          <w:i/>
          <w:sz w:val="22"/>
          <w:szCs w:val="22"/>
          <w:lang w:eastAsia="es-MX"/>
        </w:rPr>
        <w:t xml:space="preserve"> a la información, para verificar si encuadra en una causal de reserva o de confidencialidad.</w:t>
      </w:r>
    </w:p>
    <w:p w14:paraId="1E61DDCD"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2B86CF8D"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Octavo.</w:t>
      </w:r>
      <w:r w:rsidRPr="00FB432F">
        <w:rPr>
          <w:rFonts w:ascii="Palatino Linotype" w:hAnsi="Palatino Linotype" w:cs="Arial"/>
          <w:i/>
          <w:sz w:val="22"/>
          <w:szCs w:val="22"/>
          <w:lang w:eastAsia="es-MX"/>
        </w:rPr>
        <w:t xml:space="preserve"> Para fundar la clasificación de la información se debe señalar el artículo, fracción, inciso, </w:t>
      </w:r>
      <w:r w:rsidRPr="00FB432F">
        <w:rPr>
          <w:rFonts w:ascii="Palatino Linotype" w:hAnsi="Palatino Linotype" w:cs="Arial"/>
          <w:i/>
          <w:sz w:val="22"/>
          <w:lang w:eastAsia="es-MX"/>
        </w:rPr>
        <w:t>párrafo</w:t>
      </w:r>
      <w:r w:rsidRPr="00FB432F">
        <w:rPr>
          <w:rFonts w:ascii="Palatino Linotype" w:hAnsi="Palatino Linotype" w:cs="Arial"/>
          <w:i/>
          <w:sz w:val="22"/>
          <w:szCs w:val="22"/>
          <w:lang w:eastAsia="es-MX"/>
        </w:rPr>
        <w:t xml:space="preserve"> o numeral de la ley o tratado internacional suscrito por el Estado mexicano que </w:t>
      </w:r>
      <w:r w:rsidRPr="00FB432F">
        <w:rPr>
          <w:rFonts w:ascii="Palatino Linotype" w:hAnsi="Palatino Linotype" w:cs="Arial"/>
          <w:bCs/>
          <w:i/>
          <w:noProof/>
          <w:sz w:val="22"/>
        </w:rPr>
        <w:t>expresamente</w:t>
      </w:r>
      <w:r w:rsidRPr="00FB432F">
        <w:rPr>
          <w:rFonts w:ascii="Palatino Linotype" w:hAnsi="Palatino Linotype" w:cs="Arial"/>
          <w:i/>
          <w:sz w:val="22"/>
          <w:szCs w:val="22"/>
          <w:lang w:eastAsia="es-MX"/>
        </w:rPr>
        <w:t xml:space="preserve"> le otorga el carácter de reservada o confidencial.</w:t>
      </w:r>
    </w:p>
    <w:p w14:paraId="6DD51209" w14:textId="77777777" w:rsidR="00246EDA" w:rsidRPr="00FB432F" w:rsidRDefault="00246EDA" w:rsidP="0004100E">
      <w:pPr>
        <w:autoSpaceDE w:val="0"/>
        <w:autoSpaceDN w:val="0"/>
        <w:adjustRightInd w:val="0"/>
        <w:ind w:left="709" w:right="757"/>
        <w:jc w:val="both"/>
        <w:rPr>
          <w:rFonts w:ascii="Palatino Linotype" w:hAnsi="Palatino Linotype" w:cs="Arial"/>
          <w:bCs/>
          <w:i/>
          <w:noProof/>
          <w:sz w:val="22"/>
        </w:rPr>
      </w:pPr>
      <w:r w:rsidRPr="00FB432F">
        <w:rPr>
          <w:rFonts w:ascii="Palatino Linotype" w:hAnsi="Palatino Linotype" w:cs="Arial"/>
          <w:i/>
          <w:sz w:val="22"/>
          <w:szCs w:val="22"/>
          <w:lang w:eastAsia="es-MX"/>
        </w:rPr>
        <w:t xml:space="preserve">Para </w:t>
      </w:r>
      <w:r w:rsidRPr="00FB432F">
        <w:rPr>
          <w:rFonts w:ascii="Palatino Linotype" w:hAnsi="Palatino Linotype" w:cs="Arial"/>
          <w:bCs/>
          <w:i/>
          <w:noProof/>
          <w:sz w:val="22"/>
        </w:rPr>
        <w:t xml:space="preserve">motivar la clasificación se deberán señalar las razones o circunstancias especiales que lo </w:t>
      </w:r>
      <w:r w:rsidRPr="00FB432F">
        <w:rPr>
          <w:rFonts w:ascii="Palatino Linotype" w:hAnsi="Palatino Linotype" w:cs="Arial"/>
          <w:i/>
          <w:sz w:val="22"/>
          <w:szCs w:val="22"/>
          <w:lang w:eastAsia="es-MX"/>
        </w:rPr>
        <w:t>llevaron</w:t>
      </w:r>
      <w:r w:rsidRPr="00FB432F">
        <w:rPr>
          <w:rFonts w:ascii="Palatino Linotype" w:hAnsi="Palatino Linotype" w:cs="Arial"/>
          <w:bCs/>
          <w:i/>
          <w:noProof/>
          <w:sz w:val="22"/>
        </w:rPr>
        <w:t xml:space="preserve"> a concluir que el caso particular se ajusta al supuesto previsto por la norma legal invocada como fundamento.</w:t>
      </w:r>
    </w:p>
    <w:p w14:paraId="2221DDDB" w14:textId="77777777" w:rsidR="00246EDA" w:rsidRPr="00FB432F" w:rsidRDefault="00246EDA" w:rsidP="0004100E">
      <w:pPr>
        <w:autoSpaceDE w:val="0"/>
        <w:autoSpaceDN w:val="0"/>
        <w:adjustRightInd w:val="0"/>
        <w:ind w:left="709" w:right="757"/>
        <w:jc w:val="both"/>
        <w:rPr>
          <w:rFonts w:ascii="Palatino Linotype" w:hAnsi="Palatino Linotype" w:cs="Arial"/>
          <w:bCs/>
          <w:i/>
          <w:noProof/>
          <w:sz w:val="22"/>
        </w:rPr>
      </w:pPr>
    </w:p>
    <w:p w14:paraId="0848D455" w14:textId="77777777" w:rsidR="00246EDA" w:rsidRPr="00FB432F" w:rsidRDefault="00246EDA" w:rsidP="0004100E">
      <w:pPr>
        <w:autoSpaceDE w:val="0"/>
        <w:autoSpaceDN w:val="0"/>
        <w:adjustRightInd w:val="0"/>
        <w:ind w:left="709" w:right="757"/>
        <w:jc w:val="both"/>
        <w:rPr>
          <w:rFonts w:ascii="Palatino Linotype" w:hAnsi="Palatino Linotype" w:cs="Arial"/>
          <w:bCs/>
          <w:i/>
          <w:noProof/>
          <w:sz w:val="22"/>
        </w:rPr>
      </w:pPr>
      <w:r w:rsidRPr="00FB432F">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B432F">
        <w:rPr>
          <w:rFonts w:ascii="Palatino Linotype" w:hAnsi="Palatino Linotype" w:cs="Arial"/>
          <w:i/>
          <w:sz w:val="22"/>
          <w:szCs w:val="22"/>
          <w:lang w:eastAsia="es-MX"/>
        </w:rPr>
        <w:t>de</w:t>
      </w:r>
      <w:r w:rsidRPr="00FB432F">
        <w:rPr>
          <w:rFonts w:ascii="Palatino Linotype" w:hAnsi="Palatino Linotype" w:cs="Arial"/>
          <w:bCs/>
          <w:i/>
          <w:noProof/>
          <w:sz w:val="22"/>
        </w:rPr>
        <w:t xml:space="preserve"> </w:t>
      </w:r>
      <w:r w:rsidRPr="00FB432F">
        <w:rPr>
          <w:rFonts w:ascii="Palatino Linotype" w:hAnsi="Palatino Linotype" w:cs="Arial"/>
          <w:i/>
          <w:sz w:val="22"/>
          <w:szCs w:val="22"/>
          <w:lang w:eastAsia="es-MX"/>
        </w:rPr>
        <w:t>reserva</w:t>
      </w:r>
      <w:r w:rsidRPr="00FB432F">
        <w:rPr>
          <w:rFonts w:ascii="Palatino Linotype" w:hAnsi="Palatino Linotype" w:cs="Arial"/>
          <w:bCs/>
          <w:i/>
          <w:noProof/>
          <w:sz w:val="22"/>
        </w:rPr>
        <w:t>.</w:t>
      </w:r>
    </w:p>
    <w:p w14:paraId="6D067613"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p>
    <w:p w14:paraId="2BECB5C2" w14:textId="77777777" w:rsidR="00246EDA" w:rsidRPr="00FB432F" w:rsidRDefault="00246EDA" w:rsidP="0004100E">
      <w:pPr>
        <w:autoSpaceDE w:val="0"/>
        <w:autoSpaceDN w:val="0"/>
        <w:adjustRightInd w:val="0"/>
        <w:ind w:left="709" w:right="757"/>
        <w:jc w:val="both"/>
        <w:rPr>
          <w:rFonts w:ascii="Palatino Linotype" w:hAnsi="Palatino Linotype" w:cs="Arial"/>
          <w:bCs/>
          <w:i/>
          <w:noProof/>
          <w:sz w:val="22"/>
        </w:rPr>
      </w:pPr>
      <w:r w:rsidRPr="00FB432F">
        <w:rPr>
          <w:rFonts w:ascii="Palatino Linotype" w:hAnsi="Palatino Linotype" w:cs="Arial"/>
          <w:i/>
          <w:sz w:val="22"/>
          <w:szCs w:val="22"/>
          <w:lang w:eastAsia="es-MX"/>
        </w:rPr>
        <w:t>Tratándose</w:t>
      </w:r>
      <w:r w:rsidRPr="00FB432F">
        <w:rPr>
          <w:rFonts w:ascii="Palatino Linotype" w:hAnsi="Palatino Linotype" w:cs="Arial"/>
          <w:bCs/>
          <w:i/>
          <w:noProof/>
          <w:sz w:val="22"/>
        </w:rPr>
        <w:t xml:space="preserve"> de información clasificada como confidencial respecto de la cual se haya </w:t>
      </w:r>
      <w:r w:rsidRPr="00FB432F">
        <w:rPr>
          <w:rFonts w:ascii="Palatino Linotype" w:hAnsi="Palatino Linotype" w:cs="Arial"/>
          <w:i/>
          <w:sz w:val="22"/>
          <w:lang w:eastAsia="es-MX"/>
        </w:rPr>
        <w:t>determinado</w:t>
      </w:r>
      <w:r w:rsidRPr="00FB432F">
        <w:rPr>
          <w:rFonts w:ascii="Palatino Linotype" w:hAnsi="Palatino Linotype" w:cs="Arial"/>
          <w:bCs/>
          <w:i/>
          <w:noProof/>
          <w:sz w:val="22"/>
        </w:rPr>
        <w:t xml:space="preserve"> </w:t>
      </w:r>
      <w:r w:rsidRPr="00FB432F">
        <w:rPr>
          <w:rFonts w:ascii="Palatino Linotype" w:hAnsi="Palatino Linotype" w:cs="Arial"/>
          <w:i/>
          <w:sz w:val="22"/>
          <w:szCs w:val="22"/>
          <w:lang w:eastAsia="es-MX"/>
        </w:rPr>
        <w:t>su</w:t>
      </w:r>
      <w:r w:rsidRPr="00FB432F">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3059AE2" w14:textId="77777777" w:rsidR="00246EDA" w:rsidRPr="00FB432F" w:rsidRDefault="00246EDA" w:rsidP="0004100E">
      <w:pPr>
        <w:autoSpaceDE w:val="0"/>
        <w:autoSpaceDN w:val="0"/>
        <w:adjustRightInd w:val="0"/>
        <w:ind w:left="709" w:right="757"/>
        <w:jc w:val="both"/>
        <w:rPr>
          <w:rFonts w:ascii="Palatino Linotype" w:hAnsi="Palatino Linotype" w:cs="Arial"/>
          <w:bCs/>
          <w:i/>
          <w:noProof/>
          <w:sz w:val="22"/>
        </w:rPr>
      </w:pPr>
    </w:p>
    <w:p w14:paraId="7913ADE9"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Cs/>
          <w:i/>
          <w:noProof/>
          <w:sz w:val="22"/>
        </w:rPr>
        <w:t>Los documentos contenidos</w:t>
      </w:r>
      <w:r w:rsidRPr="00FB432F">
        <w:rPr>
          <w:rFonts w:ascii="Palatino Linotype" w:hAnsi="Palatino Linotype" w:cs="Arial"/>
          <w:i/>
          <w:sz w:val="22"/>
          <w:szCs w:val="22"/>
          <w:lang w:eastAsia="es-MX"/>
        </w:rPr>
        <w:t xml:space="preserve"> en los archivos históricos y los identificados como históricos confidenciales no </w:t>
      </w:r>
      <w:r w:rsidRPr="00FB432F">
        <w:rPr>
          <w:rFonts w:ascii="Palatino Linotype" w:hAnsi="Palatino Linotype" w:cs="Arial"/>
          <w:i/>
          <w:sz w:val="22"/>
          <w:lang w:eastAsia="es-MX"/>
        </w:rPr>
        <w:t>serán</w:t>
      </w:r>
      <w:r w:rsidRPr="00FB432F">
        <w:rPr>
          <w:rFonts w:ascii="Palatino Linotype" w:hAnsi="Palatino Linotype" w:cs="Arial"/>
          <w:i/>
          <w:sz w:val="22"/>
          <w:szCs w:val="22"/>
          <w:lang w:eastAsia="es-MX"/>
        </w:rPr>
        <w:t xml:space="preserve"> susceptibles de clasificación como reservados.</w:t>
      </w:r>
    </w:p>
    <w:p w14:paraId="0303AD5F"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3F1ED460"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Noveno.</w:t>
      </w:r>
      <w:r w:rsidRPr="00FB432F">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w:t>
      </w:r>
      <w:r w:rsidRPr="00FB432F">
        <w:rPr>
          <w:rFonts w:ascii="Palatino Linotype" w:hAnsi="Palatino Linotype" w:cs="Arial"/>
          <w:i/>
          <w:sz w:val="22"/>
          <w:szCs w:val="22"/>
          <w:lang w:eastAsia="es-MX"/>
        </w:rPr>
        <w:lastRenderedPageBreak/>
        <w:t>fundando y motivando la clasificación de las partes o secciones que se testen, siguiendo los procedimientos establecidos en el Capítulo IX de los presentes lineamientos.</w:t>
      </w:r>
    </w:p>
    <w:p w14:paraId="1CC64FEE"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7EF51AE6"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Décimo.</w:t>
      </w:r>
      <w:r w:rsidRPr="00FB432F">
        <w:rPr>
          <w:rFonts w:ascii="Palatino Linotype" w:hAnsi="Palatino Linotype" w:cs="Arial"/>
          <w:i/>
          <w:sz w:val="22"/>
          <w:szCs w:val="22"/>
          <w:lang w:eastAsia="es-MX"/>
        </w:rPr>
        <w:t xml:space="preserve"> Los titulares de las áreas, deberán tener conocimiento y llevar un registro del personal que, por la </w:t>
      </w:r>
      <w:r w:rsidRPr="00FB432F">
        <w:rPr>
          <w:rFonts w:ascii="Palatino Linotype" w:hAnsi="Palatino Linotype" w:cs="Arial"/>
          <w:i/>
          <w:sz w:val="22"/>
          <w:lang w:eastAsia="es-MX"/>
        </w:rPr>
        <w:t>naturaleza</w:t>
      </w:r>
      <w:r w:rsidRPr="00FB432F">
        <w:rPr>
          <w:rFonts w:ascii="Palatino Linotype" w:hAnsi="Palatino Linotype" w:cs="Arial"/>
          <w:i/>
          <w:sz w:val="22"/>
          <w:szCs w:val="22"/>
          <w:lang w:eastAsia="es-MX"/>
        </w:rPr>
        <w:t xml:space="preserve"> de sus atribuciones, tenga acceso a los </w:t>
      </w:r>
      <w:r w:rsidRPr="00FB432F">
        <w:rPr>
          <w:rFonts w:ascii="Palatino Linotype" w:hAnsi="Palatino Linotype" w:cs="Arial"/>
          <w:i/>
          <w:sz w:val="22"/>
        </w:rPr>
        <w:t>documentos</w:t>
      </w:r>
      <w:r w:rsidRPr="00FB432F">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C15E7A9"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B432F">
        <w:rPr>
          <w:rFonts w:ascii="Palatino Linotype" w:hAnsi="Palatino Linotype" w:cs="Arial"/>
          <w:i/>
          <w:sz w:val="22"/>
        </w:rPr>
        <w:t>que</w:t>
      </w:r>
      <w:r w:rsidRPr="00FB432F">
        <w:rPr>
          <w:rFonts w:ascii="Palatino Linotype" w:hAnsi="Palatino Linotype" w:cs="Arial"/>
          <w:i/>
          <w:sz w:val="22"/>
          <w:szCs w:val="22"/>
          <w:lang w:eastAsia="es-MX"/>
        </w:rPr>
        <w:t xml:space="preserve"> rija la actuación del sujeto obligado.</w:t>
      </w:r>
    </w:p>
    <w:p w14:paraId="0F650CD9" w14:textId="77777777" w:rsidR="00246EDA" w:rsidRPr="00FB432F" w:rsidRDefault="00246EDA" w:rsidP="0004100E">
      <w:pPr>
        <w:autoSpaceDE w:val="0"/>
        <w:autoSpaceDN w:val="0"/>
        <w:adjustRightInd w:val="0"/>
        <w:ind w:left="709" w:right="757"/>
        <w:jc w:val="both"/>
        <w:rPr>
          <w:rFonts w:ascii="Palatino Linotype" w:hAnsi="Palatino Linotype" w:cs="Arial"/>
          <w:b/>
          <w:i/>
          <w:sz w:val="22"/>
          <w:szCs w:val="22"/>
          <w:lang w:eastAsia="es-MX"/>
        </w:rPr>
      </w:pPr>
    </w:p>
    <w:p w14:paraId="32AA9B21"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Décimo primero.</w:t>
      </w:r>
      <w:r w:rsidRPr="00FB432F">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0E009A" w14:textId="77777777" w:rsidR="00246EDA" w:rsidRPr="00FB432F" w:rsidRDefault="00246EDA" w:rsidP="0004100E">
      <w:pPr>
        <w:autoSpaceDE w:val="0"/>
        <w:autoSpaceDN w:val="0"/>
        <w:adjustRightInd w:val="0"/>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w:t>
      </w:r>
    </w:p>
    <w:p w14:paraId="7239F5F3" w14:textId="77777777" w:rsidR="00246EDA" w:rsidRPr="00FB432F" w:rsidRDefault="00246EDA" w:rsidP="0004100E">
      <w:pPr>
        <w:ind w:left="709" w:right="757"/>
        <w:jc w:val="center"/>
        <w:rPr>
          <w:rFonts w:ascii="Palatino Linotype" w:hAnsi="Palatino Linotype" w:cs="Arial"/>
          <w:b/>
          <w:i/>
          <w:sz w:val="22"/>
          <w:szCs w:val="22"/>
          <w:lang w:eastAsia="es-MX"/>
        </w:rPr>
      </w:pPr>
    </w:p>
    <w:p w14:paraId="349D5B99" w14:textId="77777777" w:rsidR="00246EDA" w:rsidRPr="00FB432F" w:rsidRDefault="00246EDA" w:rsidP="0004100E">
      <w:pPr>
        <w:ind w:left="709" w:right="757"/>
        <w:jc w:val="center"/>
        <w:rPr>
          <w:rFonts w:ascii="Palatino Linotype" w:hAnsi="Palatino Linotype" w:cs="Arial"/>
          <w:b/>
          <w:i/>
          <w:sz w:val="22"/>
          <w:szCs w:val="22"/>
          <w:lang w:eastAsia="es-MX"/>
        </w:rPr>
      </w:pPr>
      <w:r w:rsidRPr="00FB432F">
        <w:rPr>
          <w:rFonts w:ascii="Palatino Linotype" w:hAnsi="Palatino Linotype" w:cs="Arial"/>
          <w:b/>
          <w:i/>
          <w:sz w:val="22"/>
          <w:szCs w:val="22"/>
          <w:lang w:eastAsia="es-MX"/>
        </w:rPr>
        <w:t>CAPÍTULO VIII</w:t>
      </w:r>
    </w:p>
    <w:p w14:paraId="13CFBADA" w14:textId="77777777" w:rsidR="00246EDA" w:rsidRPr="00FB432F" w:rsidRDefault="00246EDA" w:rsidP="0004100E">
      <w:pPr>
        <w:ind w:left="709" w:right="757"/>
        <w:jc w:val="center"/>
        <w:rPr>
          <w:rFonts w:ascii="Palatino Linotype" w:hAnsi="Palatino Linotype" w:cs="Arial"/>
          <w:b/>
          <w:i/>
          <w:sz w:val="22"/>
          <w:szCs w:val="22"/>
          <w:lang w:eastAsia="es-MX"/>
        </w:rPr>
      </w:pPr>
      <w:r w:rsidRPr="00FB432F">
        <w:rPr>
          <w:rFonts w:ascii="Palatino Linotype" w:hAnsi="Palatino Linotype" w:cs="Arial"/>
          <w:b/>
          <w:i/>
          <w:sz w:val="22"/>
          <w:szCs w:val="22"/>
          <w:lang w:eastAsia="es-MX"/>
        </w:rPr>
        <w:t>DE LA LEYENDA DE CLASIFICACIÓN</w:t>
      </w:r>
    </w:p>
    <w:p w14:paraId="233FEE80" w14:textId="77777777" w:rsidR="00246EDA" w:rsidRPr="00FB432F" w:rsidRDefault="00246EDA" w:rsidP="0004100E">
      <w:pPr>
        <w:ind w:left="709" w:right="757"/>
        <w:jc w:val="both"/>
        <w:rPr>
          <w:rFonts w:ascii="Palatino Linotype" w:hAnsi="Palatino Linotype" w:cs="Arial"/>
          <w:b/>
          <w:i/>
          <w:sz w:val="22"/>
          <w:szCs w:val="22"/>
          <w:lang w:eastAsia="es-MX"/>
        </w:rPr>
      </w:pPr>
    </w:p>
    <w:p w14:paraId="66AD6BE8" w14:textId="77777777" w:rsidR="00246EDA" w:rsidRPr="00FB432F" w:rsidRDefault="00246EDA" w:rsidP="0004100E">
      <w:pPr>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Quincuagésimo. Los titulares de las áreas de los sujetos obligados podrán utilizar los formatos contenidos en el presente Capítulo como modelo</w:t>
      </w:r>
      <w:r w:rsidRPr="00FB432F">
        <w:rPr>
          <w:rFonts w:ascii="Palatino Linotype" w:hAnsi="Palatino Linotype" w:cs="Arial"/>
          <w:i/>
          <w:sz w:val="22"/>
          <w:szCs w:val="22"/>
          <w:lang w:eastAsia="es-MX"/>
        </w:rPr>
        <w:t xml:space="preserve"> para señalar la clasificación de documentos o expedientes, sin perjuicio de que establezcan los propios.</w:t>
      </w:r>
    </w:p>
    <w:p w14:paraId="26118118" w14:textId="77777777" w:rsidR="00246EDA" w:rsidRPr="00FB432F" w:rsidRDefault="00246EDA" w:rsidP="0004100E">
      <w:pPr>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w:t>
      </w:r>
    </w:p>
    <w:p w14:paraId="08923915" w14:textId="77777777" w:rsidR="00246EDA" w:rsidRPr="00FB432F" w:rsidRDefault="00246EDA" w:rsidP="0004100E">
      <w:pPr>
        <w:ind w:left="709" w:right="757"/>
        <w:jc w:val="both"/>
        <w:rPr>
          <w:rFonts w:ascii="Palatino Linotype" w:hAnsi="Palatino Linotype" w:cs="Arial"/>
          <w:b/>
          <w:i/>
          <w:sz w:val="22"/>
          <w:szCs w:val="22"/>
          <w:lang w:eastAsia="es-MX"/>
        </w:rPr>
      </w:pPr>
    </w:p>
    <w:p w14:paraId="6CA4996B" w14:textId="77777777" w:rsidR="00246EDA" w:rsidRPr="00FB432F" w:rsidRDefault="00246EDA" w:rsidP="0004100E">
      <w:pPr>
        <w:ind w:left="709" w:right="757"/>
        <w:jc w:val="both"/>
        <w:rPr>
          <w:rFonts w:ascii="Palatino Linotype" w:hAnsi="Palatino Linotype" w:cs="Arial"/>
          <w:i/>
          <w:sz w:val="22"/>
          <w:szCs w:val="22"/>
          <w:lang w:eastAsia="es-MX"/>
        </w:rPr>
      </w:pPr>
      <w:r w:rsidRPr="00FB432F">
        <w:rPr>
          <w:rFonts w:ascii="Palatino Linotype" w:hAnsi="Palatino Linotype" w:cs="Arial"/>
          <w:b/>
          <w:i/>
          <w:sz w:val="22"/>
          <w:szCs w:val="22"/>
          <w:lang w:eastAsia="es-MX"/>
        </w:rPr>
        <w:t>Quincuagésimo tercero. El formato para señalar la clasificación parcial de un documento</w:t>
      </w:r>
      <w:r w:rsidRPr="00FB432F">
        <w:rPr>
          <w:rFonts w:ascii="Palatino Linotype" w:hAnsi="Palatino Linotype" w:cs="Arial"/>
          <w:i/>
          <w:sz w:val="22"/>
          <w:szCs w:val="22"/>
          <w:lang w:eastAsia="es-MX"/>
        </w:rPr>
        <w:t>, es el siguiente:</w:t>
      </w:r>
    </w:p>
    <w:p w14:paraId="019E7FF5" w14:textId="77777777" w:rsidR="00246EDA" w:rsidRPr="00FB432F" w:rsidRDefault="00246EDA" w:rsidP="0004100E">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246EDA" w:rsidRPr="00FB432F" w14:paraId="74BEEB49" w14:textId="77777777" w:rsidTr="00004F05">
        <w:tc>
          <w:tcPr>
            <w:tcW w:w="1129" w:type="dxa"/>
            <w:tcBorders>
              <w:top w:val="nil"/>
              <w:left w:val="nil"/>
              <w:bottom w:val="single" w:sz="4" w:space="0" w:color="auto"/>
              <w:right w:val="single" w:sz="4" w:space="0" w:color="auto"/>
            </w:tcBorders>
          </w:tcPr>
          <w:p w14:paraId="389F84A4"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B0489E" w14:textId="77777777" w:rsidR="00246EDA" w:rsidRPr="00FB432F" w:rsidRDefault="00246EDA" w:rsidP="0004100E">
            <w:pPr>
              <w:spacing w:line="252" w:lineRule="auto"/>
              <w:ind w:right="757"/>
              <w:jc w:val="center"/>
              <w:rPr>
                <w:rFonts w:ascii="Palatino Linotype" w:hAnsi="Palatino Linotype"/>
                <w:b/>
                <w:i/>
                <w:sz w:val="22"/>
                <w:szCs w:val="22"/>
              </w:rPr>
            </w:pPr>
            <w:r w:rsidRPr="00FB432F">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37DEADD1" w14:textId="77777777" w:rsidR="00246EDA" w:rsidRPr="00FB432F" w:rsidRDefault="00246EDA" w:rsidP="0004100E">
            <w:pPr>
              <w:spacing w:line="252" w:lineRule="auto"/>
              <w:ind w:right="757"/>
              <w:jc w:val="center"/>
              <w:rPr>
                <w:rFonts w:ascii="Palatino Linotype" w:hAnsi="Palatino Linotype"/>
                <w:b/>
                <w:i/>
                <w:sz w:val="22"/>
                <w:szCs w:val="22"/>
              </w:rPr>
            </w:pPr>
            <w:r w:rsidRPr="00FB432F">
              <w:rPr>
                <w:rFonts w:ascii="Palatino Linotype" w:hAnsi="Palatino Linotype"/>
                <w:b/>
                <w:i/>
                <w:sz w:val="22"/>
                <w:szCs w:val="22"/>
              </w:rPr>
              <w:t>Dónde:</w:t>
            </w:r>
          </w:p>
        </w:tc>
      </w:tr>
      <w:tr w:rsidR="00246EDA" w:rsidRPr="00FB432F" w14:paraId="34A0D930" w14:textId="77777777" w:rsidTr="00004F0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B5550D8" w14:textId="77777777" w:rsidR="00246EDA" w:rsidRPr="00FB432F" w:rsidRDefault="00246EDA" w:rsidP="0004100E">
            <w:pPr>
              <w:spacing w:line="252" w:lineRule="auto"/>
              <w:ind w:right="757"/>
              <w:jc w:val="center"/>
              <w:rPr>
                <w:rFonts w:ascii="Palatino Linotype" w:hAnsi="Palatino Linotype" w:cs="Arial"/>
                <w:b/>
                <w:i/>
                <w:sz w:val="22"/>
                <w:szCs w:val="22"/>
                <w:lang w:eastAsia="es-MX"/>
              </w:rPr>
            </w:pPr>
            <w:r w:rsidRPr="00FB432F">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30B5C16"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15D8AE3B"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anotará la fecha en la que el Comité de Transparencia confirmó la clasificación del documento, en su caso.</w:t>
            </w:r>
          </w:p>
        </w:tc>
      </w:tr>
      <w:tr w:rsidR="00246EDA" w:rsidRPr="00FB432F" w14:paraId="12601F7A"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19B8D26B"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6D0D63"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0CA789DA"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señalará el nombre del área del cual es titular quien clasifica.</w:t>
            </w:r>
          </w:p>
        </w:tc>
      </w:tr>
      <w:tr w:rsidR="00246EDA" w:rsidRPr="00FB432F" w14:paraId="477C8575"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0CA45667"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793610C"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0BFEC29C"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FB432F">
              <w:rPr>
                <w:rFonts w:ascii="Palatino Linotype" w:hAnsi="Palatino Linotype" w:cs="Arial"/>
                <w:i/>
                <w:sz w:val="22"/>
                <w:szCs w:val="22"/>
                <w:lang w:eastAsia="es-MX"/>
              </w:rPr>
              <w:t>anotarán</w:t>
            </w:r>
            <w:proofErr w:type="gramEnd"/>
            <w:r w:rsidRPr="00FB432F">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246EDA" w:rsidRPr="00FB432F" w14:paraId="01140EEC"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0F18A87B"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0043B65"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7D675AD1"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anotará el número de años o meses por los que se mantendrá el documento o las partes del mismo como reservado.</w:t>
            </w:r>
          </w:p>
        </w:tc>
      </w:tr>
      <w:tr w:rsidR="00246EDA" w:rsidRPr="00FB432F" w14:paraId="7B75160F"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798D251C"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6D597EA"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B31AAE0"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46EDA" w:rsidRPr="00FB432F" w14:paraId="68B1CE78"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55DC309D"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41D7EA"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280526E4"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46EDA" w:rsidRPr="00FB432F" w14:paraId="64F4FCA3"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084AC30A"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290A42"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3C7B6596"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46EDA" w:rsidRPr="00FB432F" w14:paraId="6DC14549"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258CEE8E"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A8824C"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1D9B66BE"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46EDA" w:rsidRPr="00FB432F" w14:paraId="20A48A1E"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2A8BFF8D"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7D78BC7"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031A3D0B"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Rúbrica autógrafa de quien clasifica.</w:t>
            </w:r>
          </w:p>
        </w:tc>
      </w:tr>
      <w:tr w:rsidR="00246EDA" w:rsidRPr="00FB432F" w14:paraId="3D484E8E"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63536070"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A79ABB"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08E7BCF2" w14:textId="77777777" w:rsidR="00246EDA" w:rsidRPr="00FB432F" w:rsidRDefault="00246EDA" w:rsidP="0004100E">
            <w:pPr>
              <w:spacing w:line="252" w:lineRule="auto"/>
              <w:ind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Se anotará la fecha en que se desclasifica el documento.</w:t>
            </w:r>
          </w:p>
        </w:tc>
      </w:tr>
      <w:tr w:rsidR="00246EDA" w:rsidRPr="00FB432F" w14:paraId="158DE952" w14:textId="77777777" w:rsidTr="00004F05">
        <w:tc>
          <w:tcPr>
            <w:tcW w:w="0" w:type="auto"/>
            <w:vMerge/>
            <w:tcBorders>
              <w:top w:val="single" w:sz="4" w:space="0" w:color="auto"/>
              <w:left w:val="single" w:sz="4" w:space="0" w:color="auto"/>
              <w:bottom w:val="single" w:sz="4" w:space="0" w:color="auto"/>
              <w:right w:val="single" w:sz="4" w:space="0" w:color="auto"/>
            </w:tcBorders>
            <w:vAlign w:val="center"/>
            <w:hideMark/>
          </w:tcPr>
          <w:p w14:paraId="19FA71BC" w14:textId="77777777" w:rsidR="00246EDA" w:rsidRPr="00FB432F" w:rsidRDefault="00246EDA" w:rsidP="0004100E">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7E9EC19" w14:textId="77777777" w:rsidR="00246EDA" w:rsidRPr="00FB432F" w:rsidRDefault="00246EDA" w:rsidP="0004100E">
            <w:pPr>
              <w:spacing w:line="252" w:lineRule="auto"/>
              <w:ind w:right="757"/>
              <w:jc w:val="center"/>
              <w:rPr>
                <w:rFonts w:ascii="Palatino Linotype" w:hAnsi="Palatino Linotype" w:cs="Arial"/>
                <w:i/>
                <w:sz w:val="22"/>
                <w:szCs w:val="22"/>
                <w:lang w:eastAsia="es-MX"/>
              </w:rPr>
            </w:pPr>
            <w:r w:rsidRPr="00FB432F">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24135AC4" w14:textId="77777777" w:rsidR="00246EDA" w:rsidRPr="00FB432F" w:rsidRDefault="00246EDA" w:rsidP="0004100E">
            <w:pPr>
              <w:spacing w:line="252" w:lineRule="auto"/>
              <w:ind w:right="757"/>
              <w:rPr>
                <w:rFonts w:ascii="Palatino Linotype" w:hAnsi="Palatino Linotype" w:cs="Arial"/>
                <w:i/>
                <w:sz w:val="22"/>
                <w:szCs w:val="22"/>
                <w:lang w:eastAsia="es-MX"/>
              </w:rPr>
            </w:pPr>
            <w:r w:rsidRPr="00FB432F">
              <w:rPr>
                <w:rFonts w:ascii="Palatino Linotype" w:hAnsi="Palatino Linotype" w:cs="Arial"/>
                <w:i/>
                <w:sz w:val="22"/>
                <w:szCs w:val="22"/>
                <w:lang w:eastAsia="es-MX"/>
              </w:rPr>
              <w:t>Rúbrica autógrafa de quien desclasifica.</w:t>
            </w:r>
          </w:p>
        </w:tc>
      </w:tr>
    </w:tbl>
    <w:p w14:paraId="003CB9A6" w14:textId="77777777" w:rsidR="00246EDA" w:rsidRPr="00FB432F" w:rsidRDefault="00246EDA" w:rsidP="0004100E">
      <w:pPr>
        <w:ind w:left="709" w:right="757"/>
        <w:jc w:val="both"/>
        <w:rPr>
          <w:rFonts w:ascii="Palatino Linotype" w:hAnsi="Palatino Linotype" w:cs="Arial"/>
          <w:i/>
          <w:sz w:val="22"/>
          <w:szCs w:val="22"/>
          <w:lang w:eastAsia="es-MX"/>
        </w:rPr>
      </w:pPr>
      <w:r w:rsidRPr="00FB432F">
        <w:rPr>
          <w:rFonts w:ascii="Palatino Linotype" w:hAnsi="Palatino Linotype" w:cs="Arial"/>
          <w:i/>
          <w:sz w:val="22"/>
          <w:szCs w:val="22"/>
          <w:lang w:eastAsia="es-MX"/>
        </w:rPr>
        <w:t>…”</w:t>
      </w:r>
    </w:p>
    <w:p w14:paraId="34AAB407" w14:textId="77777777" w:rsidR="00246EDA" w:rsidRPr="00FB432F" w:rsidRDefault="00246EDA" w:rsidP="0004100E">
      <w:pPr>
        <w:ind w:left="709" w:right="757"/>
        <w:jc w:val="both"/>
        <w:rPr>
          <w:rFonts w:ascii="Palatino Linotype" w:hAnsi="Palatino Linotype" w:cs="Arial"/>
          <w:i/>
          <w:sz w:val="22"/>
          <w:szCs w:val="22"/>
          <w:lang w:eastAsia="es-MX"/>
        </w:rPr>
      </w:pPr>
    </w:p>
    <w:p w14:paraId="13C93628" w14:textId="77777777" w:rsidR="00246EDA" w:rsidRPr="00FB432F" w:rsidRDefault="00246EDA" w:rsidP="0004100E">
      <w:pPr>
        <w:ind w:left="709" w:right="757"/>
        <w:jc w:val="both"/>
        <w:rPr>
          <w:rFonts w:ascii="Palatino Linotype" w:hAnsi="Palatino Linotype" w:cs="Arial"/>
          <w:sz w:val="22"/>
          <w:szCs w:val="22"/>
          <w:lang w:eastAsia="es-MX"/>
        </w:rPr>
      </w:pPr>
      <w:r w:rsidRPr="00FB432F">
        <w:rPr>
          <w:rFonts w:ascii="Palatino Linotype" w:hAnsi="Palatino Linotype" w:cs="Arial"/>
          <w:sz w:val="22"/>
          <w:szCs w:val="22"/>
          <w:lang w:eastAsia="es-MX"/>
        </w:rPr>
        <w:t>(Énfasis Añadido)</w:t>
      </w:r>
    </w:p>
    <w:p w14:paraId="292F5494" w14:textId="77777777" w:rsidR="00246EDA" w:rsidRPr="00FB432F" w:rsidRDefault="00246EDA" w:rsidP="0004100E">
      <w:pPr>
        <w:spacing w:line="360" w:lineRule="auto"/>
        <w:ind w:left="709" w:right="757"/>
        <w:jc w:val="both"/>
        <w:rPr>
          <w:rFonts w:ascii="Palatino Linotype" w:hAnsi="Palatino Linotype" w:cs="Arial"/>
          <w:sz w:val="22"/>
          <w:szCs w:val="22"/>
          <w:lang w:eastAsia="es-MX"/>
        </w:rPr>
      </w:pPr>
    </w:p>
    <w:p w14:paraId="17CC8683" w14:textId="77777777" w:rsidR="00246EDA" w:rsidRPr="00FB432F" w:rsidRDefault="00246EDA" w:rsidP="0004100E">
      <w:pPr>
        <w:pStyle w:val="Prrafodelista"/>
        <w:widowControl w:val="0"/>
        <w:autoSpaceDE w:val="0"/>
        <w:autoSpaceDN w:val="0"/>
        <w:adjustRightInd w:val="0"/>
        <w:spacing w:line="360" w:lineRule="auto"/>
        <w:ind w:left="0"/>
        <w:jc w:val="both"/>
        <w:rPr>
          <w:rFonts w:ascii="Palatino Linotype" w:hAnsi="Palatino Linotype" w:cs="Arial"/>
        </w:rPr>
      </w:pPr>
      <w:r w:rsidRPr="00FB432F">
        <w:rPr>
          <w:rFonts w:ascii="Palatino Linotype" w:hAnsi="Palatino Linotype" w:cs="Arial"/>
        </w:rPr>
        <w:t>Por lo tanto,</w:t>
      </w:r>
      <w:r w:rsidRPr="00FB432F">
        <w:rPr>
          <w:rFonts w:ascii="Palatino Linotype" w:hAnsi="Palatino Linotype"/>
        </w:rPr>
        <w:t xml:space="preserve"> es importante referir que </w:t>
      </w:r>
      <w:r w:rsidRPr="00FB432F">
        <w:rPr>
          <w:rFonts w:ascii="Palatino Linotype" w:hAnsi="Palatino Linotype"/>
          <w:b/>
        </w:rPr>
        <w:t>EL SUJETO OBLIGADO</w:t>
      </w:r>
      <w:r w:rsidRPr="00FB432F">
        <w:rPr>
          <w:rFonts w:ascii="Palatino Linotype" w:hAnsi="Palatino Linotype"/>
        </w:rPr>
        <w:t xml:space="preserve"> deberá seguir el procedimiento legal establecido para su </w:t>
      </w:r>
      <w:r w:rsidRPr="00FB432F">
        <w:rPr>
          <w:rFonts w:ascii="Palatino Linotype" w:hAnsi="Palatino Linotype"/>
          <w:lang w:eastAsia="es-MX"/>
        </w:rPr>
        <w:t>clasificación</w:t>
      </w:r>
      <w:r w:rsidRPr="00FB432F">
        <w:rPr>
          <w:rFonts w:ascii="Palatino Linotype" w:hAnsi="Palatino Linotype"/>
        </w:rPr>
        <w:t>, esto es, que su Comité de</w:t>
      </w:r>
      <w:r w:rsidRPr="00FB432F">
        <w:rPr>
          <w:rFonts w:ascii="Palatino Linotype" w:hAnsi="Palatino Linotype" w:cs="Arial"/>
        </w:rPr>
        <w:t xml:space="preserve"> Transparencia emita </w:t>
      </w:r>
      <w:r w:rsidRPr="00FB432F">
        <w:rPr>
          <w:rFonts w:ascii="Palatino Linotype" w:hAnsi="Palatino Linotype" w:cs="Arial"/>
          <w:lang w:val="es-ES_tradnl"/>
        </w:rPr>
        <w:t>un</w:t>
      </w:r>
      <w:r w:rsidRPr="00FB432F">
        <w:rPr>
          <w:rFonts w:ascii="Palatino Linotype" w:hAnsi="Palatino Linotype" w:cs="Arial"/>
        </w:rPr>
        <w:t xml:space="preserve"> Acuerdo de Clasificación que cumpla con las formalidades previstas, antes citadas</w:t>
      </w:r>
      <w:r w:rsidRPr="00FB432F">
        <w:rPr>
          <w:rFonts w:ascii="Palatino Linotype" w:hAnsi="Palatino Linotype" w:cs="Arial"/>
          <w:b/>
        </w:rPr>
        <w:t xml:space="preserve"> </w:t>
      </w:r>
      <w:r w:rsidRPr="00FB432F">
        <w:rPr>
          <w:rFonts w:ascii="Palatino Linotype" w:hAnsi="Palatino Linotype" w:cs="Arial"/>
        </w:rPr>
        <w:t xml:space="preserve">que la sustente, en el </w:t>
      </w:r>
      <w:r w:rsidRPr="00FB432F">
        <w:rPr>
          <w:rFonts w:ascii="Palatino Linotype" w:hAnsi="Palatino Linotype" w:cs="Arial"/>
          <w:lang w:eastAsia="es-MX"/>
        </w:rPr>
        <w:t>que</w:t>
      </w:r>
      <w:r w:rsidRPr="00FB432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333036" w14:textId="77777777" w:rsidR="00E7243C" w:rsidRPr="00FB432F" w:rsidRDefault="00E7243C" w:rsidP="0004100E">
      <w:pPr>
        <w:spacing w:line="360" w:lineRule="auto"/>
        <w:jc w:val="both"/>
        <w:rPr>
          <w:rFonts w:ascii="Palatino Linotype" w:eastAsia="Arial Unicode MS" w:hAnsi="Palatino Linotype" w:cs="Arial"/>
        </w:rPr>
      </w:pPr>
    </w:p>
    <w:p w14:paraId="09CD5C37" w14:textId="6CD07ECF" w:rsidR="00E7243C" w:rsidRPr="00FB432F" w:rsidRDefault="00E7243C" w:rsidP="0004100E">
      <w:pPr>
        <w:spacing w:line="360" w:lineRule="auto"/>
        <w:jc w:val="both"/>
        <w:rPr>
          <w:rFonts w:ascii="Palatino Linotype" w:hAnsi="Palatino Linotype" w:cs="Arial"/>
        </w:rPr>
      </w:pPr>
      <w:r w:rsidRPr="00FB432F">
        <w:rPr>
          <w:rFonts w:ascii="Palatino Linotype" w:hAnsi="Palatino Linotype"/>
        </w:rPr>
        <w:t xml:space="preserve">En el caso específico de los recibos de nómina, para el caso de que </w:t>
      </w:r>
      <w:r w:rsidR="00AC748C" w:rsidRPr="00FB432F">
        <w:rPr>
          <w:rFonts w:ascii="Palatino Linotype" w:hAnsi="Palatino Linotype"/>
        </w:rPr>
        <w:t>obren</w:t>
      </w:r>
      <w:r w:rsidRPr="00FB432F">
        <w:rPr>
          <w:rFonts w:ascii="Palatino Linotype" w:hAnsi="Palatino Linotype"/>
        </w:rPr>
        <w:t xml:space="preserve"> datos </w:t>
      </w:r>
      <w:r w:rsidR="00AC748C" w:rsidRPr="00FB432F">
        <w:rPr>
          <w:rFonts w:ascii="Palatino Linotype" w:hAnsi="Palatino Linotype"/>
        </w:rPr>
        <w:t>susceptibles de ser clasificados como información confidencial</w:t>
      </w:r>
      <w:r w:rsidRPr="00FB432F">
        <w:rPr>
          <w:rFonts w:ascii="Palatino Linotype" w:hAnsi="Palatino Linotype"/>
        </w:rPr>
        <w:t xml:space="preserve">, cuyo acceso </w:t>
      </w:r>
      <w:r w:rsidRPr="00FB432F">
        <w:rPr>
          <w:rFonts w:ascii="Palatino Linotype" w:hAnsi="Palatino Linotype" w:cs="Arial"/>
        </w:rPr>
        <w:t>debe</w:t>
      </w:r>
      <w:r w:rsidRPr="00FB432F">
        <w:rPr>
          <w:rFonts w:ascii="Palatino Linotype" w:hAnsi="Palatino Linotype"/>
        </w:rPr>
        <w:t xml:space="preserve"> ser restringido, los cuales </w:t>
      </w:r>
      <w:r w:rsidRPr="00FB432F">
        <w:rPr>
          <w:rFonts w:ascii="Palatino Linotype" w:hAnsi="Palatino Linotype" w:cs="Arial"/>
        </w:rPr>
        <w:t xml:space="preserve">deben testarse al momento de la elaboración de versiones públicas, como es el caso del </w:t>
      </w:r>
      <w:r w:rsidRPr="00FB432F">
        <w:rPr>
          <w:rFonts w:ascii="Palatino Linotype" w:hAnsi="Palatino Linotype" w:cs="Arial"/>
          <w:b/>
        </w:rPr>
        <w:t>Registro Federal de Contribuyentes</w:t>
      </w:r>
      <w:r w:rsidRPr="00FB432F">
        <w:rPr>
          <w:rFonts w:ascii="Palatino Linotype" w:hAnsi="Palatino Linotype" w:cs="Arial"/>
        </w:rPr>
        <w:t xml:space="preserve"> (RFC), la </w:t>
      </w:r>
      <w:r w:rsidRPr="00FB432F">
        <w:rPr>
          <w:rFonts w:ascii="Palatino Linotype" w:hAnsi="Palatino Linotype" w:cs="Arial"/>
          <w:b/>
        </w:rPr>
        <w:t xml:space="preserve">Clave </w:t>
      </w:r>
      <w:r w:rsidRPr="00FB432F">
        <w:rPr>
          <w:rFonts w:ascii="Palatino Linotype" w:hAnsi="Palatino Linotype" w:cs="Arial"/>
          <w:b/>
        </w:rPr>
        <w:lastRenderedPageBreak/>
        <w:t>Única de Registro de Población</w:t>
      </w:r>
      <w:r w:rsidRPr="00FB432F">
        <w:rPr>
          <w:rFonts w:ascii="Palatino Linotype" w:hAnsi="Palatino Linotype" w:cs="Arial"/>
        </w:rPr>
        <w:t xml:space="preserve"> (CURP), la </w:t>
      </w:r>
      <w:r w:rsidRPr="00FB432F">
        <w:rPr>
          <w:rFonts w:ascii="Palatino Linotype" w:hAnsi="Palatino Linotype" w:cs="Arial"/>
          <w:b/>
        </w:rPr>
        <w:t>Clave de cualquier tipo de seguridad social</w:t>
      </w:r>
      <w:r w:rsidRPr="00FB432F">
        <w:rPr>
          <w:rFonts w:ascii="Palatino Linotype" w:hAnsi="Palatino Linotype" w:cs="Arial"/>
        </w:rPr>
        <w:t xml:space="preserve"> (ISSEMYM, u otros), </w:t>
      </w:r>
      <w:r w:rsidR="00DD5804">
        <w:rPr>
          <w:rFonts w:ascii="Palatino Linotype" w:hAnsi="Palatino Linotype" w:cs="Arial"/>
        </w:rPr>
        <w:t>entre otros.</w:t>
      </w:r>
    </w:p>
    <w:p w14:paraId="2657603B" w14:textId="77777777" w:rsidR="00E7243C" w:rsidRPr="00FB432F" w:rsidRDefault="00E7243C" w:rsidP="0004100E">
      <w:pPr>
        <w:spacing w:line="360" w:lineRule="auto"/>
        <w:jc w:val="both"/>
        <w:rPr>
          <w:rFonts w:ascii="Palatino Linotype" w:hAnsi="Palatino Linotype" w:cs="Arial"/>
          <w:lang w:eastAsia="en-US"/>
        </w:rPr>
      </w:pPr>
    </w:p>
    <w:p w14:paraId="01137E65" w14:textId="77777777" w:rsidR="00E7243C" w:rsidRPr="00FB432F" w:rsidRDefault="00E7243C" w:rsidP="0004100E">
      <w:pPr>
        <w:spacing w:line="360" w:lineRule="auto"/>
        <w:jc w:val="both"/>
        <w:rPr>
          <w:rFonts w:ascii="Palatino Linotype" w:hAnsi="Palatino Linotype"/>
        </w:rPr>
      </w:pPr>
      <w:r w:rsidRPr="00FB432F">
        <w:rPr>
          <w:rFonts w:ascii="Palatino Linotype" w:hAnsi="Palatino Linotype" w:cs="Arial"/>
          <w:lang w:eastAsia="es-MX"/>
        </w:rPr>
        <w:t xml:space="preserve">Por cuanto hace al </w:t>
      </w:r>
      <w:r w:rsidRPr="00FB432F">
        <w:rPr>
          <w:rFonts w:ascii="Palatino Linotype" w:hAnsi="Palatino Linotype" w:cs="Arial"/>
          <w:b/>
          <w:lang w:eastAsia="es-MX"/>
        </w:rPr>
        <w:t>Registro Federal de Contribuyentes</w:t>
      </w:r>
      <w:r w:rsidRPr="00FB432F">
        <w:rPr>
          <w:rFonts w:ascii="Palatino Linotype" w:hAnsi="Palatino Linotype" w:cs="Arial"/>
          <w:lang w:eastAsia="es-MX"/>
        </w:rPr>
        <w:t xml:space="preserve"> </w:t>
      </w:r>
      <w:r w:rsidRPr="00FB432F">
        <w:rPr>
          <w:rFonts w:ascii="Palatino Linotype" w:hAnsi="Palatino Linotype" w:cs="Arial"/>
          <w:b/>
          <w:lang w:eastAsia="es-MX"/>
        </w:rPr>
        <w:t>de las personas físicas</w:t>
      </w:r>
      <w:r w:rsidRPr="00FB432F">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FB432F">
        <w:rPr>
          <w:rFonts w:ascii="Palatino Linotype" w:hAnsi="Palatino Linotype" w:cs="Arial"/>
        </w:rPr>
        <w:t>del</w:t>
      </w:r>
      <w:r w:rsidRPr="00FB432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B432F">
        <w:rPr>
          <w:rFonts w:ascii="Palatino Linotype" w:hAnsi="Palatino Linotype"/>
        </w:rPr>
        <w:t xml:space="preserve"> y finalmente la </w:t>
      </w:r>
      <w:proofErr w:type="spellStart"/>
      <w:r w:rsidRPr="00FB432F">
        <w:rPr>
          <w:rFonts w:ascii="Palatino Linotype" w:hAnsi="Palatino Linotype"/>
        </w:rPr>
        <w:t>homoclave</w:t>
      </w:r>
      <w:proofErr w:type="spellEnd"/>
      <w:r w:rsidRPr="00FB432F">
        <w:rPr>
          <w:rFonts w:ascii="Palatino Linotype" w:hAnsi="Palatino Linotype"/>
        </w:rPr>
        <w:t>; la cual, para su obtención es necesario acreditar personalidad, fecha de nacimiento entre otros con documentos oficiales.</w:t>
      </w:r>
    </w:p>
    <w:p w14:paraId="63E49CB1" w14:textId="77777777" w:rsidR="00E7243C" w:rsidRPr="00FB432F" w:rsidRDefault="00E7243C" w:rsidP="0004100E">
      <w:pPr>
        <w:spacing w:line="360" w:lineRule="auto"/>
        <w:jc w:val="both"/>
        <w:rPr>
          <w:rFonts w:ascii="Palatino Linotype" w:hAnsi="Palatino Linotype"/>
        </w:rPr>
      </w:pPr>
    </w:p>
    <w:p w14:paraId="545C0E63" w14:textId="77777777" w:rsidR="00E7243C" w:rsidRPr="00FB432F" w:rsidRDefault="00E7243C" w:rsidP="0004100E">
      <w:pPr>
        <w:spacing w:line="360" w:lineRule="auto"/>
        <w:jc w:val="both"/>
        <w:rPr>
          <w:rFonts w:ascii="Palatino Linotype" w:hAnsi="Palatino Linotype"/>
          <w:b/>
          <w:bCs/>
          <w:color w:val="000000"/>
        </w:rPr>
      </w:pPr>
      <w:r w:rsidRPr="00FB432F">
        <w:rPr>
          <w:rFonts w:ascii="Palatino Linotype" w:hAnsi="Palatino Linotype" w:cs="Arial"/>
          <w:lang w:eastAsia="es-MX"/>
        </w:rPr>
        <w:t xml:space="preserve">Al respecto, </w:t>
      </w:r>
      <w:r w:rsidRPr="00FB432F">
        <w:rPr>
          <w:rFonts w:ascii="Palatino Linotype" w:hAnsi="Palatino Linotype" w:cs="Arial"/>
          <w:color w:val="000000"/>
        </w:rPr>
        <w:t xml:space="preserve">es aplicable el Criterio 19/17 de la Segunda Época, emitido por </w:t>
      </w:r>
      <w:r w:rsidRPr="00FB432F">
        <w:rPr>
          <w:rFonts w:ascii="Palatino Linotype" w:eastAsia="Arial Unicode MS" w:hAnsi="Palatino Linotype" w:cs="Arial"/>
          <w:color w:val="000000"/>
        </w:rPr>
        <w:t xml:space="preserve">el Instituto Nacional de </w:t>
      </w:r>
      <w:r w:rsidRPr="00FB432F">
        <w:rPr>
          <w:rFonts w:ascii="Palatino Linotype" w:hAnsi="Palatino Linotype"/>
          <w:bCs/>
        </w:rPr>
        <w:t>Transparencia</w:t>
      </w:r>
      <w:r w:rsidRPr="00FB432F">
        <w:rPr>
          <w:rFonts w:ascii="Palatino Linotype" w:eastAsia="Arial Unicode MS" w:hAnsi="Palatino Linotype" w:cs="Arial"/>
          <w:color w:val="000000"/>
        </w:rPr>
        <w:t xml:space="preserve">, Acceso a la </w:t>
      </w:r>
      <w:r w:rsidRPr="00FB432F">
        <w:rPr>
          <w:rFonts w:ascii="Palatino Linotype" w:hAnsi="Palatino Linotype" w:cs="Arial"/>
        </w:rPr>
        <w:t>Información</w:t>
      </w:r>
      <w:r w:rsidRPr="00FB432F">
        <w:rPr>
          <w:rFonts w:ascii="Palatino Linotype" w:eastAsia="Arial Unicode MS" w:hAnsi="Palatino Linotype" w:cs="Arial"/>
          <w:color w:val="000000"/>
        </w:rPr>
        <w:t xml:space="preserve"> y Protección de Datos Personales,</w:t>
      </w:r>
      <w:r w:rsidRPr="00FB432F">
        <w:rPr>
          <w:rFonts w:ascii="Palatino Linotype" w:hAnsi="Palatino Linotype"/>
          <w:bCs/>
          <w:color w:val="000000"/>
        </w:rPr>
        <w:t xml:space="preserve"> que dice:</w:t>
      </w:r>
      <w:r w:rsidRPr="00FB432F">
        <w:rPr>
          <w:rFonts w:ascii="Palatino Linotype" w:hAnsi="Palatino Linotype"/>
          <w:b/>
          <w:bCs/>
          <w:color w:val="000000"/>
        </w:rPr>
        <w:t xml:space="preserve"> </w:t>
      </w:r>
    </w:p>
    <w:p w14:paraId="6AA0DA55" w14:textId="77777777" w:rsidR="00E7243C" w:rsidRPr="00FB432F" w:rsidRDefault="00E7243C" w:rsidP="0004100E">
      <w:pPr>
        <w:spacing w:line="360" w:lineRule="auto"/>
        <w:jc w:val="both"/>
        <w:rPr>
          <w:rFonts w:ascii="Palatino Linotype" w:hAnsi="Palatino Linotype"/>
          <w:b/>
          <w:bCs/>
          <w:color w:val="000000"/>
        </w:rPr>
      </w:pPr>
    </w:p>
    <w:p w14:paraId="37E4DE13"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lang w:eastAsia="en-US"/>
        </w:rPr>
      </w:pPr>
      <w:r w:rsidRPr="00FB432F">
        <w:rPr>
          <w:rFonts w:ascii="Palatino Linotype" w:hAnsi="Palatino Linotype" w:cs="Arial"/>
          <w:bCs/>
          <w:i/>
          <w:sz w:val="22"/>
        </w:rPr>
        <w:t>“</w:t>
      </w:r>
      <w:r w:rsidRPr="00FB432F">
        <w:rPr>
          <w:rFonts w:ascii="Palatino Linotype" w:hAnsi="Palatino Linotype" w:cs="Arial"/>
          <w:b/>
          <w:bCs/>
          <w:i/>
          <w:sz w:val="22"/>
        </w:rPr>
        <w:t>Registro Federal de Contribuyentes (RFC) de personas físicas. El RFC es una clave</w:t>
      </w:r>
      <w:r w:rsidRPr="00FB432F">
        <w:rPr>
          <w:rFonts w:ascii="Palatino Linotype" w:hAnsi="Palatino Linotype" w:cs="Arial"/>
          <w:bCs/>
          <w:i/>
          <w:sz w:val="22"/>
        </w:rPr>
        <w:t xml:space="preserve"> de carácter fiscal, </w:t>
      </w:r>
      <w:proofErr w:type="gramStart"/>
      <w:r w:rsidRPr="00FB432F">
        <w:rPr>
          <w:rFonts w:ascii="Palatino Linotype" w:hAnsi="Palatino Linotype" w:cs="Arial"/>
          <w:bCs/>
          <w:i/>
          <w:sz w:val="22"/>
        </w:rPr>
        <w:t>única</w:t>
      </w:r>
      <w:proofErr w:type="gramEnd"/>
      <w:r w:rsidRPr="00FB432F">
        <w:rPr>
          <w:rFonts w:ascii="Palatino Linotype" w:hAnsi="Palatino Linotype" w:cs="Arial"/>
          <w:bCs/>
          <w:i/>
          <w:sz w:val="22"/>
        </w:rPr>
        <w:t xml:space="preserve"> e irrepetible, </w:t>
      </w:r>
      <w:r w:rsidRPr="00FB432F">
        <w:rPr>
          <w:rFonts w:ascii="Palatino Linotype" w:hAnsi="Palatino Linotype" w:cs="Arial"/>
          <w:b/>
          <w:bCs/>
          <w:i/>
          <w:sz w:val="22"/>
        </w:rPr>
        <w:t>que permite identificar al titular, su edad y fecha de nacimiento</w:t>
      </w:r>
      <w:r w:rsidRPr="00FB432F">
        <w:rPr>
          <w:rFonts w:ascii="Palatino Linotype" w:hAnsi="Palatino Linotype" w:cs="Arial"/>
          <w:bCs/>
          <w:i/>
          <w:sz w:val="22"/>
        </w:rPr>
        <w:t xml:space="preserve">, </w:t>
      </w:r>
      <w:r w:rsidRPr="00FB432F">
        <w:rPr>
          <w:rFonts w:ascii="Palatino Linotype" w:hAnsi="Palatino Linotype" w:cs="Arial"/>
          <w:i/>
          <w:sz w:val="22"/>
          <w:lang w:eastAsia="es-MX"/>
        </w:rPr>
        <w:t>por</w:t>
      </w:r>
      <w:r w:rsidRPr="00FB432F">
        <w:rPr>
          <w:rFonts w:ascii="Palatino Linotype" w:hAnsi="Palatino Linotype" w:cs="Arial"/>
          <w:bCs/>
          <w:i/>
          <w:sz w:val="22"/>
        </w:rPr>
        <w:t xml:space="preserve"> lo que </w:t>
      </w:r>
      <w:r w:rsidRPr="00FB432F">
        <w:rPr>
          <w:rFonts w:ascii="Palatino Linotype" w:hAnsi="Palatino Linotype" w:cs="Arial"/>
          <w:b/>
          <w:bCs/>
          <w:i/>
          <w:sz w:val="22"/>
        </w:rPr>
        <w:t>es un dato personal de carácter confidencial</w:t>
      </w:r>
      <w:r w:rsidRPr="00FB432F">
        <w:rPr>
          <w:rFonts w:ascii="Palatino Linotype" w:hAnsi="Palatino Linotype" w:cs="Arial"/>
          <w:i/>
          <w:sz w:val="22"/>
        </w:rPr>
        <w:t>.</w:t>
      </w:r>
    </w:p>
    <w:p w14:paraId="622847A8"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rPr>
      </w:pPr>
    </w:p>
    <w:p w14:paraId="3E51E02F"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rPr>
      </w:pPr>
      <w:r w:rsidRPr="00FB432F">
        <w:rPr>
          <w:rFonts w:ascii="Palatino Linotype" w:hAnsi="Palatino Linotype" w:cs="Arial"/>
          <w:bCs/>
          <w:i/>
          <w:sz w:val="22"/>
        </w:rPr>
        <w:t>Resoluciones:</w:t>
      </w:r>
    </w:p>
    <w:p w14:paraId="661230FB"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rPr>
      </w:pPr>
      <w:r w:rsidRPr="00FB432F">
        <w:rPr>
          <w:rFonts w:ascii="Palatino Linotype" w:hAnsi="Palatino Linotype" w:cs="Arial"/>
          <w:bCs/>
          <w:i/>
          <w:sz w:val="22"/>
        </w:rPr>
        <w:t>• RRA 0189/</w:t>
      </w:r>
      <w:r w:rsidRPr="00FB432F">
        <w:rPr>
          <w:rFonts w:ascii="Palatino Linotype" w:hAnsi="Palatino Linotype" w:cs="Arial"/>
          <w:i/>
          <w:sz w:val="22"/>
          <w:lang w:eastAsia="es-MX"/>
        </w:rPr>
        <w:t>17</w:t>
      </w:r>
      <w:r w:rsidRPr="00FB432F">
        <w:rPr>
          <w:rFonts w:ascii="Palatino Linotype" w:hAnsi="Palatino Linotype" w:cs="Arial"/>
          <w:bCs/>
          <w:i/>
          <w:sz w:val="22"/>
        </w:rPr>
        <w:t>. Morena. 08 de febrero de 2017. Por unanimidad. Comisionado Ponente Joel Salas Suárez.</w:t>
      </w:r>
    </w:p>
    <w:p w14:paraId="62EDF914"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rPr>
      </w:pPr>
      <w:r w:rsidRPr="00FB432F">
        <w:rPr>
          <w:rFonts w:ascii="Palatino Linotype" w:hAnsi="Palatino Linotype" w:cs="Arial"/>
          <w:bCs/>
          <w:i/>
          <w:sz w:val="22"/>
        </w:rPr>
        <w:t xml:space="preserve">• RRA 0677/17. Universidad Nacional Autónoma de México. 08 de marzo de 2017. Por unanimidad. Comisionado Ponente </w:t>
      </w:r>
      <w:proofErr w:type="spellStart"/>
      <w:r w:rsidRPr="00FB432F">
        <w:rPr>
          <w:rFonts w:ascii="Palatino Linotype" w:hAnsi="Palatino Linotype" w:cs="Arial"/>
          <w:bCs/>
          <w:i/>
          <w:sz w:val="22"/>
        </w:rPr>
        <w:t>Rosendoevgueni</w:t>
      </w:r>
      <w:proofErr w:type="spellEnd"/>
      <w:r w:rsidRPr="00FB432F">
        <w:rPr>
          <w:rFonts w:ascii="Palatino Linotype" w:hAnsi="Palatino Linotype" w:cs="Arial"/>
          <w:bCs/>
          <w:i/>
          <w:sz w:val="22"/>
        </w:rPr>
        <w:t xml:space="preserve"> Monterrey </w:t>
      </w:r>
      <w:proofErr w:type="spellStart"/>
      <w:r w:rsidRPr="00FB432F">
        <w:rPr>
          <w:rFonts w:ascii="Palatino Linotype" w:hAnsi="Palatino Linotype" w:cs="Arial"/>
          <w:bCs/>
          <w:i/>
          <w:sz w:val="22"/>
        </w:rPr>
        <w:t>Chepov</w:t>
      </w:r>
      <w:proofErr w:type="spellEnd"/>
      <w:r w:rsidRPr="00FB432F">
        <w:rPr>
          <w:rFonts w:ascii="Palatino Linotype" w:hAnsi="Palatino Linotype" w:cs="Arial"/>
          <w:bCs/>
          <w:i/>
          <w:sz w:val="22"/>
        </w:rPr>
        <w:t xml:space="preserve">. </w:t>
      </w:r>
    </w:p>
    <w:p w14:paraId="5E7963AF" w14:textId="77777777" w:rsidR="00E7243C" w:rsidRPr="00FB432F" w:rsidRDefault="00E7243C" w:rsidP="0004100E">
      <w:pPr>
        <w:autoSpaceDE w:val="0"/>
        <w:autoSpaceDN w:val="0"/>
        <w:adjustRightInd w:val="0"/>
        <w:ind w:left="709" w:right="814"/>
        <w:jc w:val="both"/>
        <w:rPr>
          <w:rFonts w:ascii="Palatino Linotype" w:hAnsi="Palatino Linotype" w:cs="Arial"/>
          <w:i/>
          <w:sz w:val="22"/>
        </w:rPr>
      </w:pPr>
      <w:r w:rsidRPr="00FB432F">
        <w:rPr>
          <w:rFonts w:ascii="Palatino Linotype" w:hAnsi="Palatino Linotype" w:cs="Arial"/>
          <w:bCs/>
          <w:i/>
          <w:sz w:val="22"/>
        </w:rPr>
        <w:t xml:space="preserve">• RRA 1564/17. Tribunal Electoral del Poder Judicial de la Federación. 26 de abril de 2017. Por </w:t>
      </w:r>
      <w:r w:rsidRPr="00FB432F">
        <w:rPr>
          <w:rFonts w:ascii="Palatino Linotype" w:hAnsi="Palatino Linotype" w:cs="Arial"/>
          <w:i/>
          <w:sz w:val="22"/>
          <w:lang w:eastAsia="es-MX"/>
        </w:rPr>
        <w:t>unanimidad</w:t>
      </w:r>
      <w:r w:rsidRPr="00FB432F">
        <w:rPr>
          <w:rFonts w:ascii="Palatino Linotype" w:hAnsi="Palatino Linotype" w:cs="Arial"/>
          <w:bCs/>
          <w:i/>
          <w:sz w:val="22"/>
        </w:rPr>
        <w:t>. Comisionado Ponente Oscar Mauricio Guerra Ford.</w:t>
      </w:r>
      <w:r w:rsidRPr="00FB432F">
        <w:rPr>
          <w:rFonts w:ascii="Palatino Linotype" w:hAnsi="Palatino Linotype" w:cs="Arial"/>
          <w:i/>
          <w:sz w:val="22"/>
        </w:rPr>
        <w:t>” (Sic)</w:t>
      </w:r>
    </w:p>
    <w:p w14:paraId="1F053E56" w14:textId="77777777" w:rsidR="00AC748C" w:rsidRPr="00FB432F" w:rsidRDefault="00AC748C" w:rsidP="0004100E">
      <w:pPr>
        <w:autoSpaceDE w:val="0"/>
        <w:autoSpaceDN w:val="0"/>
        <w:adjustRightInd w:val="0"/>
        <w:spacing w:line="360" w:lineRule="auto"/>
        <w:ind w:left="709" w:right="814"/>
        <w:jc w:val="both"/>
        <w:rPr>
          <w:rFonts w:ascii="Palatino Linotype" w:hAnsi="Palatino Linotype" w:cs="Arial"/>
          <w:i/>
          <w:sz w:val="22"/>
        </w:rPr>
      </w:pPr>
    </w:p>
    <w:p w14:paraId="71F20E3B" w14:textId="77777777" w:rsidR="00E7243C" w:rsidRPr="00FB432F" w:rsidRDefault="00E7243C" w:rsidP="0004100E">
      <w:pPr>
        <w:spacing w:line="360" w:lineRule="auto"/>
        <w:jc w:val="both"/>
        <w:rPr>
          <w:rFonts w:ascii="Palatino Linotype" w:hAnsi="Palatino Linotype" w:cs="Arial"/>
        </w:rPr>
      </w:pPr>
      <w:r w:rsidRPr="00FB432F">
        <w:rPr>
          <w:rFonts w:ascii="Palatino Linotype" w:hAnsi="Palatino Linotype" w:cs="Arial"/>
          <w:lang w:eastAsia="es-MX"/>
        </w:rPr>
        <w:t xml:space="preserve">De lo anterior, se desprende que el Registro Federal de Contribuyentes se vincula al nombre de su </w:t>
      </w:r>
      <w:r w:rsidRPr="00FB432F">
        <w:rPr>
          <w:rFonts w:ascii="Palatino Linotype" w:hAnsi="Palatino Linotype"/>
          <w:bCs/>
        </w:rPr>
        <w:t>titular</w:t>
      </w:r>
      <w:r w:rsidRPr="00FB432F">
        <w:rPr>
          <w:rFonts w:ascii="Palatino Linotype" w:hAnsi="Palatino Linotype" w:cs="Arial"/>
          <w:lang w:eastAsia="es-MX"/>
        </w:rPr>
        <w:t xml:space="preserve">, permitiendo identificar la edad de la persona y fecha de nacimiento, determinando </w:t>
      </w:r>
      <w:r w:rsidRPr="00FB432F">
        <w:rPr>
          <w:rFonts w:ascii="Palatino Linotype" w:hAnsi="Palatino Linotype" w:cs="Arial"/>
        </w:rPr>
        <w:t>la</w:t>
      </w:r>
      <w:r w:rsidRPr="00FB432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FB432F">
        <w:rPr>
          <w:rFonts w:ascii="Palatino Linotype" w:hAnsi="Palatino Linotype"/>
          <w:lang w:eastAsia="es-MX"/>
        </w:rPr>
        <w:t>Municipios</w:t>
      </w:r>
      <w:r w:rsidRPr="00FB432F">
        <w:rPr>
          <w:rFonts w:ascii="Palatino Linotype" w:hAnsi="Palatino Linotype" w:cs="Arial"/>
          <w:lang w:eastAsia="es-MX"/>
        </w:rPr>
        <w:t xml:space="preserve"> y </w:t>
      </w:r>
      <w:r w:rsidRPr="00FB432F">
        <w:rPr>
          <w:rFonts w:ascii="Palatino Linotype" w:hAnsi="Palatino Linotype" w:cs="Arial"/>
        </w:rPr>
        <w:t>4 fracción XI</w:t>
      </w:r>
      <w:r w:rsidRPr="00FB432F">
        <w:rPr>
          <w:rFonts w:ascii="Palatino Linotype" w:hAnsi="Palatino Linotype" w:cs="Arial"/>
          <w:lang w:eastAsia="es-MX"/>
        </w:rPr>
        <w:t xml:space="preserve"> </w:t>
      </w:r>
      <w:r w:rsidRPr="00FB432F">
        <w:rPr>
          <w:rFonts w:ascii="Palatino Linotype" w:hAnsi="Palatino Linotype" w:cs="Arial"/>
        </w:rPr>
        <w:t>de la Ley de Protección de Datos Personales en Posesión de Sujetos Obligados del Estado de México y Municipios.</w:t>
      </w:r>
    </w:p>
    <w:p w14:paraId="6E18EF95" w14:textId="77777777" w:rsidR="00E7243C" w:rsidRPr="00FB432F" w:rsidRDefault="00E7243C" w:rsidP="0004100E">
      <w:pPr>
        <w:spacing w:line="360" w:lineRule="auto"/>
        <w:jc w:val="both"/>
        <w:rPr>
          <w:rFonts w:ascii="Palatino Linotype" w:hAnsi="Palatino Linotype" w:cs="Arial"/>
          <w:lang w:eastAsia="es-MX"/>
        </w:rPr>
      </w:pPr>
    </w:p>
    <w:p w14:paraId="4DAC1499" w14:textId="77777777" w:rsidR="00E7243C" w:rsidRPr="00FB432F" w:rsidRDefault="00E7243C"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Por cuanto hace a la </w:t>
      </w:r>
      <w:r w:rsidRPr="00FB432F">
        <w:rPr>
          <w:rFonts w:ascii="Palatino Linotype" w:hAnsi="Palatino Linotype" w:cs="Arial"/>
          <w:b/>
        </w:rPr>
        <w:t xml:space="preserve">Clave Única de Registro de Población, </w:t>
      </w:r>
      <w:r w:rsidRPr="00FB432F">
        <w:rPr>
          <w:rFonts w:ascii="Palatino Linotype" w:hAnsi="Palatino Linotype" w:cs="Arial"/>
          <w:lang w:eastAsia="es-MX"/>
        </w:rPr>
        <w:t xml:space="preserve">constituye un dato personal, ya que </w:t>
      </w:r>
      <w:r w:rsidRPr="00FB432F">
        <w:rPr>
          <w:rFonts w:ascii="Palatino Linotype" w:hAnsi="Palatino Linotype"/>
          <w:lang w:eastAsia="es-MX"/>
        </w:rPr>
        <w:t>tiene</w:t>
      </w:r>
      <w:r w:rsidRPr="00FB432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5D9F19F5" w14:textId="77777777" w:rsidR="00E7243C" w:rsidRPr="00FB432F" w:rsidRDefault="00E7243C" w:rsidP="0004100E">
      <w:pPr>
        <w:spacing w:line="360" w:lineRule="auto"/>
        <w:jc w:val="both"/>
        <w:rPr>
          <w:rFonts w:ascii="Palatino Linotype" w:hAnsi="Palatino Linotype" w:cs="Arial"/>
          <w:lang w:eastAsia="es-MX"/>
        </w:rPr>
      </w:pPr>
    </w:p>
    <w:p w14:paraId="3BB3A6D1" w14:textId="77777777" w:rsidR="00E7243C" w:rsidRPr="00FB432F" w:rsidRDefault="00E7243C"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Lo </w:t>
      </w:r>
      <w:r w:rsidRPr="00FB432F">
        <w:rPr>
          <w:rFonts w:ascii="Palatino Linotype" w:hAnsi="Palatino Linotype"/>
          <w:lang w:eastAsia="es-MX"/>
        </w:rPr>
        <w:t>anterior</w:t>
      </w:r>
      <w:r w:rsidRPr="00FB432F">
        <w:rPr>
          <w:rFonts w:ascii="Palatino Linotype" w:hAnsi="Palatino Linotype" w:cs="Arial"/>
          <w:lang w:eastAsia="es-MX"/>
        </w:rPr>
        <w:t xml:space="preserve">, </w:t>
      </w:r>
      <w:r w:rsidRPr="00FB432F">
        <w:rPr>
          <w:rFonts w:ascii="Palatino Linotype" w:hAnsi="Palatino Linotype" w:cs="Arial"/>
        </w:rPr>
        <w:t>tiene</w:t>
      </w:r>
      <w:r w:rsidRPr="00FB432F">
        <w:rPr>
          <w:rFonts w:ascii="Palatino Linotype" w:hAnsi="Palatino Linotype" w:cs="Arial"/>
          <w:lang w:eastAsia="es-MX"/>
        </w:rPr>
        <w:t xml:space="preserve"> sustento en los artículos 86 y 91 de la Ley General de Población, la cual señala lo siguiente:</w:t>
      </w:r>
    </w:p>
    <w:p w14:paraId="76137F75" w14:textId="77777777" w:rsidR="00E7243C" w:rsidRPr="00FB432F" w:rsidRDefault="00E7243C" w:rsidP="0004100E">
      <w:pPr>
        <w:spacing w:line="360" w:lineRule="auto"/>
        <w:jc w:val="both"/>
        <w:rPr>
          <w:rFonts w:ascii="Palatino Linotype" w:hAnsi="Palatino Linotype" w:cs="Arial"/>
          <w:lang w:eastAsia="es-MX"/>
        </w:rPr>
      </w:pPr>
    </w:p>
    <w:p w14:paraId="650D9C0B" w14:textId="77777777" w:rsidR="00E7243C" w:rsidRPr="004E41DD" w:rsidRDefault="00E7243C" w:rsidP="0004100E">
      <w:pPr>
        <w:autoSpaceDE w:val="0"/>
        <w:autoSpaceDN w:val="0"/>
        <w:adjustRightInd w:val="0"/>
        <w:ind w:left="851" w:right="902"/>
        <w:jc w:val="both"/>
        <w:rPr>
          <w:rFonts w:ascii="Palatino Linotype" w:hAnsi="Palatino Linotype" w:cs="Arial"/>
          <w:i/>
          <w:sz w:val="22"/>
          <w:szCs w:val="22"/>
          <w:lang w:eastAsia="es-MX"/>
        </w:rPr>
      </w:pPr>
      <w:r w:rsidRPr="004E41DD">
        <w:rPr>
          <w:rFonts w:ascii="Palatino Linotype" w:hAnsi="Palatino Linotype" w:cs="Arial,Bold"/>
          <w:bCs/>
          <w:i/>
          <w:sz w:val="22"/>
          <w:szCs w:val="22"/>
          <w:lang w:eastAsia="es-MX"/>
        </w:rPr>
        <w:t>“</w:t>
      </w:r>
      <w:r w:rsidRPr="004E41DD">
        <w:rPr>
          <w:rFonts w:ascii="Palatino Linotype" w:hAnsi="Palatino Linotype" w:cs="Arial,Bold"/>
          <w:b/>
          <w:bCs/>
          <w:i/>
          <w:sz w:val="22"/>
          <w:szCs w:val="22"/>
          <w:lang w:eastAsia="es-MX"/>
        </w:rPr>
        <w:t xml:space="preserve">Artículo 86. </w:t>
      </w:r>
      <w:r w:rsidRPr="004E41DD">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56284B9B" w14:textId="77777777" w:rsidR="00E7243C" w:rsidRPr="004E41DD" w:rsidRDefault="00E7243C" w:rsidP="0004100E">
      <w:pPr>
        <w:autoSpaceDE w:val="0"/>
        <w:autoSpaceDN w:val="0"/>
        <w:adjustRightInd w:val="0"/>
        <w:ind w:left="851" w:right="902"/>
        <w:jc w:val="both"/>
        <w:rPr>
          <w:rFonts w:ascii="Palatino Linotype" w:hAnsi="Palatino Linotype" w:cs="Arial"/>
          <w:i/>
          <w:sz w:val="22"/>
          <w:szCs w:val="22"/>
          <w:lang w:eastAsia="es-MX"/>
        </w:rPr>
      </w:pPr>
    </w:p>
    <w:p w14:paraId="62E94B94" w14:textId="77777777" w:rsidR="00E7243C" w:rsidRPr="004E41DD" w:rsidRDefault="00E7243C" w:rsidP="0004100E">
      <w:pPr>
        <w:autoSpaceDE w:val="0"/>
        <w:autoSpaceDN w:val="0"/>
        <w:adjustRightInd w:val="0"/>
        <w:ind w:left="851" w:right="902"/>
        <w:jc w:val="both"/>
        <w:rPr>
          <w:rFonts w:ascii="Palatino Linotype" w:hAnsi="Palatino Linotype" w:cs="Arial"/>
          <w:i/>
          <w:sz w:val="22"/>
          <w:szCs w:val="22"/>
          <w:lang w:eastAsia="es-MX"/>
        </w:rPr>
      </w:pPr>
      <w:r w:rsidRPr="004E41DD">
        <w:rPr>
          <w:rFonts w:ascii="Palatino Linotype" w:hAnsi="Palatino Linotype" w:cs="Arial,Bold"/>
          <w:b/>
          <w:bCs/>
          <w:i/>
          <w:sz w:val="22"/>
          <w:szCs w:val="22"/>
          <w:lang w:eastAsia="es-MX"/>
        </w:rPr>
        <w:t xml:space="preserve">Artículo 91. </w:t>
      </w:r>
      <w:r w:rsidRPr="004E41DD">
        <w:rPr>
          <w:rFonts w:ascii="Palatino Linotype" w:hAnsi="Palatino Linotype" w:cs="Arial"/>
          <w:b/>
          <w:i/>
          <w:sz w:val="22"/>
          <w:szCs w:val="22"/>
          <w:lang w:eastAsia="es-MX"/>
        </w:rPr>
        <w:t>Al incorporar a una persona en el Registro Nacional de Población</w:t>
      </w:r>
      <w:r w:rsidRPr="004E41DD">
        <w:rPr>
          <w:rFonts w:ascii="Palatino Linotype" w:hAnsi="Palatino Linotype" w:cs="Arial"/>
          <w:i/>
          <w:sz w:val="22"/>
          <w:szCs w:val="22"/>
          <w:lang w:eastAsia="es-MX"/>
        </w:rPr>
        <w:t xml:space="preserve">, se le asignará una clave </w:t>
      </w:r>
      <w:r w:rsidRPr="004E41DD">
        <w:rPr>
          <w:rFonts w:ascii="Palatino Linotype" w:hAnsi="Palatino Linotype" w:cs="Arial"/>
          <w:b/>
          <w:i/>
          <w:sz w:val="22"/>
          <w:szCs w:val="22"/>
          <w:lang w:eastAsia="es-MX"/>
        </w:rPr>
        <w:t>que se denominará Clave Única de Registro de Población</w:t>
      </w:r>
      <w:r w:rsidRPr="004E41DD">
        <w:rPr>
          <w:rFonts w:ascii="Palatino Linotype" w:hAnsi="Palatino Linotype" w:cs="Arial"/>
          <w:i/>
          <w:sz w:val="22"/>
          <w:szCs w:val="22"/>
          <w:lang w:eastAsia="es-MX"/>
        </w:rPr>
        <w:t xml:space="preserve">. </w:t>
      </w:r>
      <w:r w:rsidRPr="004E41DD">
        <w:rPr>
          <w:rFonts w:ascii="Palatino Linotype" w:hAnsi="Palatino Linotype" w:cs="Arial"/>
          <w:b/>
          <w:i/>
          <w:sz w:val="22"/>
          <w:szCs w:val="22"/>
          <w:lang w:eastAsia="es-MX"/>
        </w:rPr>
        <w:t>Esta servirá para</w:t>
      </w:r>
      <w:r w:rsidRPr="004E41DD">
        <w:rPr>
          <w:rFonts w:ascii="Palatino Linotype" w:hAnsi="Palatino Linotype" w:cs="Arial"/>
          <w:i/>
          <w:sz w:val="22"/>
          <w:szCs w:val="22"/>
          <w:lang w:eastAsia="es-MX"/>
        </w:rPr>
        <w:t xml:space="preserve"> registrarla e </w:t>
      </w:r>
      <w:r w:rsidRPr="004E41DD">
        <w:rPr>
          <w:rFonts w:ascii="Palatino Linotype" w:hAnsi="Palatino Linotype" w:cs="Arial"/>
          <w:b/>
          <w:i/>
          <w:sz w:val="22"/>
          <w:szCs w:val="22"/>
          <w:lang w:eastAsia="es-MX"/>
        </w:rPr>
        <w:t>identificarla en forma individual</w:t>
      </w:r>
      <w:r w:rsidRPr="004E41DD">
        <w:rPr>
          <w:rFonts w:ascii="Palatino Linotype" w:hAnsi="Palatino Linotype" w:cs="Arial"/>
          <w:i/>
          <w:sz w:val="22"/>
          <w:szCs w:val="22"/>
          <w:lang w:eastAsia="es-MX"/>
        </w:rPr>
        <w:t>.” (Sic)</w:t>
      </w:r>
    </w:p>
    <w:p w14:paraId="2B05578A" w14:textId="77777777" w:rsidR="00E7243C" w:rsidRPr="004E41DD" w:rsidRDefault="00E7243C" w:rsidP="0004100E">
      <w:pPr>
        <w:autoSpaceDE w:val="0"/>
        <w:autoSpaceDN w:val="0"/>
        <w:adjustRightInd w:val="0"/>
        <w:spacing w:line="360" w:lineRule="auto"/>
        <w:ind w:left="851" w:right="902"/>
        <w:jc w:val="both"/>
        <w:rPr>
          <w:rFonts w:ascii="Palatino Linotype" w:hAnsi="Palatino Linotype" w:cs="Arial"/>
          <w:i/>
          <w:sz w:val="22"/>
          <w:szCs w:val="22"/>
          <w:lang w:eastAsia="es-MX"/>
        </w:rPr>
      </w:pPr>
    </w:p>
    <w:p w14:paraId="06FC1CC2" w14:textId="77777777" w:rsidR="00E7243C" w:rsidRPr="004E41DD" w:rsidRDefault="00E7243C" w:rsidP="0004100E">
      <w:pPr>
        <w:autoSpaceDE w:val="0"/>
        <w:autoSpaceDN w:val="0"/>
        <w:adjustRightInd w:val="0"/>
        <w:spacing w:line="360" w:lineRule="auto"/>
        <w:ind w:left="851" w:right="902"/>
        <w:jc w:val="both"/>
        <w:rPr>
          <w:rFonts w:ascii="Palatino Linotype" w:hAnsi="Palatino Linotype" w:cs="Arial"/>
          <w:sz w:val="22"/>
          <w:szCs w:val="22"/>
        </w:rPr>
      </w:pPr>
      <w:r w:rsidRPr="004E41DD">
        <w:rPr>
          <w:rFonts w:ascii="Palatino Linotype" w:hAnsi="Palatino Linotype" w:cs="Arial"/>
          <w:sz w:val="22"/>
          <w:szCs w:val="22"/>
        </w:rPr>
        <w:lastRenderedPageBreak/>
        <w:t>(Énfasis añadido)</w:t>
      </w:r>
    </w:p>
    <w:p w14:paraId="5A36A548" w14:textId="77777777" w:rsidR="004E41DD" w:rsidRPr="00FB432F" w:rsidRDefault="004E41DD" w:rsidP="0004100E">
      <w:pPr>
        <w:autoSpaceDE w:val="0"/>
        <w:autoSpaceDN w:val="0"/>
        <w:adjustRightInd w:val="0"/>
        <w:spacing w:line="360" w:lineRule="auto"/>
        <w:ind w:left="851" w:right="902"/>
        <w:jc w:val="both"/>
        <w:rPr>
          <w:rFonts w:ascii="Palatino Linotype" w:hAnsi="Palatino Linotype" w:cs="Arial"/>
        </w:rPr>
      </w:pPr>
    </w:p>
    <w:p w14:paraId="10E7E6DE" w14:textId="77777777" w:rsidR="00E7243C" w:rsidRPr="00FB432F" w:rsidRDefault="00E7243C" w:rsidP="0004100E">
      <w:pPr>
        <w:spacing w:line="360" w:lineRule="auto"/>
        <w:jc w:val="both"/>
        <w:rPr>
          <w:rFonts w:ascii="Palatino Linotype" w:hAnsi="Palatino Linotype"/>
          <w:lang w:eastAsia="es-MX"/>
        </w:rPr>
      </w:pPr>
      <w:r w:rsidRPr="00FB432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FB432F">
        <w:rPr>
          <w:rFonts w:ascii="Palatino Linotype" w:hAnsi="Palatino Linotype"/>
          <w:bCs/>
        </w:rPr>
        <w:t>identidad</w:t>
      </w:r>
      <w:r w:rsidRPr="00FB432F">
        <w:rPr>
          <w:rFonts w:ascii="Palatino Linotype" w:hAnsi="Palatino Linotype"/>
          <w:lang w:eastAsia="es-MX"/>
        </w:rPr>
        <w:t xml:space="preserve"> (acta de nacimiento, carta de naturalización o documento migratorio), la </w:t>
      </w:r>
      <w:r w:rsidRPr="00FB432F">
        <w:rPr>
          <w:rFonts w:ascii="Palatino Linotype" w:hAnsi="Palatino Linotype" w:cs="Arial"/>
        </w:rPr>
        <w:t>cual</w:t>
      </w:r>
      <w:r w:rsidRPr="00FB432F">
        <w:rPr>
          <w:rFonts w:ascii="Palatino Linotype" w:hAnsi="Palatino Linotype"/>
          <w:lang w:eastAsia="es-MX"/>
        </w:rPr>
        <w:t xml:space="preserve"> se integra de</w:t>
      </w:r>
      <w:r w:rsidRPr="00FB432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B432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B908274" w14:textId="77777777" w:rsidR="00E7243C" w:rsidRPr="00FB432F" w:rsidRDefault="00E7243C" w:rsidP="0004100E">
      <w:pPr>
        <w:spacing w:line="360" w:lineRule="auto"/>
        <w:jc w:val="both"/>
        <w:rPr>
          <w:rFonts w:ascii="Palatino Linotype" w:hAnsi="Palatino Linotype"/>
          <w:lang w:eastAsia="es-MX"/>
        </w:rPr>
      </w:pPr>
    </w:p>
    <w:p w14:paraId="61E971A2" w14:textId="77777777" w:rsidR="00E7243C" w:rsidRPr="00FB432F" w:rsidRDefault="00E7243C"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Al respecto, el </w:t>
      </w:r>
      <w:r w:rsidRPr="00FB432F">
        <w:rPr>
          <w:rFonts w:ascii="Palatino Linotype" w:eastAsia="Arial Unicode MS" w:hAnsi="Palatino Linotype" w:cs="Arial"/>
        </w:rPr>
        <w:t>Instituto Nacional de Transparencia, Acceso a la Información y Protección de Datos Personales (INAI),</w:t>
      </w:r>
      <w:r w:rsidRPr="00FB432F">
        <w:rPr>
          <w:rFonts w:ascii="Palatino Linotype" w:hAnsi="Palatino Linotype" w:cs="Arial"/>
          <w:lang w:eastAsia="es-MX"/>
        </w:rPr>
        <w:t xml:space="preserve"> a través del Criterio 18/17 de la Segunda Época, señala literalmente lo siguiente:</w:t>
      </w:r>
    </w:p>
    <w:p w14:paraId="53B9375B" w14:textId="77777777" w:rsidR="00E7243C" w:rsidRPr="00FB432F" w:rsidRDefault="00E7243C" w:rsidP="0004100E">
      <w:pPr>
        <w:spacing w:line="360" w:lineRule="auto"/>
        <w:jc w:val="both"/>
        <w:rPr>
          <w:rFonts w:ascii="Palatino Linotype" w:hAnsi="Palatino Linotype" w:cs="Arial"/>
          <w:lang w:eastAsia="es-MX"/>
        </w:rPr>
      </w:pPr>
    </w:p>
    <w:p w14:paraId="038D804B" w14:textId="77777777" w:rsidR="00E7243C" w:rsidRPr="00FB432F" w:rsidRDefault="00E7243C" w:rsidP="0004100E">
      <w:pPr>
        <w:autoSpaceDE w:val="0"/>
        <w:autoSpaceDN w:val="0"/>
        <w:adjustRightInd w:val="0"/>
        <w:ind w:left="709" w:right="814"/>
        <w:jc w:val="both"/>
        <w:rPr>
          <w:rFonts w:ascii="Palatino Linotype" w:hAnsi="Palatino Linotype" w:cs="Arial"/>
          <w:i/>
          <w:sz w:val="22"/>
          <w:lang w:eastAsia="es-MX"/>
        </w:rPr>
      </w:pPr>
      <w:r w:rsidRPr="00FB432F">
        <w:rPr>
          <w:rFonts w:ascii="Palatino Linotype" w:hAnsi="Palatino Linotype" w:cs="Arial"/>
          <w:i/>
          <w:sz w:val="22"/>
          <w:lang w:eastAsia="es-MX"/>
        </w:rPr>
        <w:t>“</w:t>
      </w:r>
      <w:r w:rsidRPr="00FB432F">
        <w:rPr>
          <w:rFonts w:ascii="Palatino Linotype" w:hAnsi="Palatino Linotype" w:cs="Arial"/>
          <w:b/>
          <w:i/>
          <w:sz w:val="22"/>
          <w:lang w:eastAsia="es-MX"/>
        </w:rPr>
        <w:t>Clave Única de Registro de Población (CURP).</w:t>
      </w:r>
      <w:r w:rsidRPr="00FB432F">
        <w:rPr>
          <w:rFonts w:ascii="Palatino Linotype" w:hAnsi="Palatino Linotype" w:cs="Arial"/>
          <w:i/>
          <w:sz w:val="22"/>
          <w:lang w:eastAsia="es-MX"/>
        </w:rPr>
        <w:t xml:space="preserve"> </w:t>
      </w:r>
      <w:r w:rsidRPr="00FB432F">
        <w:rPr>
          <w:rFonts w:ascii="Palatino Linotype" w:hAnsi="Palatino Linotype" w:cs="Arial"/>
          <w:b/>
          <w:i/>
          <w:sz w:val="22"/>
          <w:lang w:eastAsia="es-MX"/>
        </w:rPr>
        <w:t>La Clave Única de Registro de Población se integra por datos personales que sólo conciernen al particular titular</w:t>
      </w:r>
      <w:r w:rsidRPr="00FB432F">
        <w:rPr>
          <w:rFonts w:ascii="Palatino Linotype" w:hAnsi="Palatino Linotype" w:cs="Arial"/>
          <w:i/>
          <w:sz w:val="22"/>
          <w:lang w:eastAsia="es-MX"/>
        </w:rPr>
        <w:t xml:space="preserve"> de la misma, </w:t>
      </w:r>
      <w:r w:rsidRPr="00FB432F">
        <w:rPr>
          <w:rFonts w:ascii="Palatino Linotype" w:hAnsi="Palatino Linotype" w:cs="Arial"/>
          <w:b/>
          <w:i/>
          <w:sz w:val="22"/>
          <w:lang w:eastAsia="es-MX"/>
        </w:rPr>
        <w:t>como lo son su nombre, apellidos, fecha de nacimiento, lugar de nacimiento y sexo</w:t>
      </w:r>
      <w:r w:rsidRPr="00FB432F">
        <w:rPr>
          <w:rFonts w:ascii="Palatino Linotype" w:hAnsi="Palatino Linotype" w:cs="Arial"/>
          <w:i/>
          <w:sz w:val="22"/>
          <w:lang w:eastAsia="es-MX"/>
        </w:rPr>
        <w:t xml:space="preserve">. Dichos datos, constituyen información que distingue plenamente a una persona física del resto de los habitantes del país, </w:t>
      </w:r>
      <w:r w:rsidRPr="00FB432F">
        <w:rPr>
          <w:rFonts w:ascii="Palatino Linotype" w:hAnsi="Palatino Linotype" w:cs="Arial"/>
          <w:b/>
          <w:i/>
          <w:sz w:val="22"/>
          <w:lang w:eastAsia="es-MX"/>
        </w:rPr>
        <w:t>por lo que la CURP está considerada como información confidencial</w:t>
      </w:r>
      <w:r w:rsidRPr="00FB432F">
        <w:rPr>
          <w:rFonts w:ascii="Palatino Linotype" w:hAnsi="Palatino Linotype" w:cs="Arial"/>
          <w:i/>
          <w:sz w:val="22"/>
          <w:lang w:eastAsia="es-MX"/>
        </w:rPr>
        <w:t xml:space="preserve">. </w:t>
      </w:r>
    </w:p>
    <w:p w14:paraId="667F75BD" w14:textId="77777777" w:rsidR="00E7243C" w:rsidRPr="00FB432F" w:rsidRDefault="00E7243C" w:rsidP="0004100E">
      <w:pPr>
        <w:autoSpaceDE w:val="0"/>
        <w:autoSpaceDN w:val="0"/>
        <w:adjustRightInd w:val="0"/>
        <w:ind w:left="709" w:right="814"/>
        <w:jc w:val="both"/>
        <w:rPr>
          <w:rFonts w:ascii="Palatino Linotype" w:hAnsi="Palatino Linotype" w:cs="Arial"/>
          <w:i/>
          <w:sz w:val="22"/>
          <w:lang w:eastAsia="es-MX"/>
        </w:rPr>
      </w:pPr>
    </w:p>
    <w:p w14:paraId="42D4D237"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lang w:eastAsia="es-MX"/>
        </w:rPr>
      </w:pPr>
      <w:r w:rsidRPr="00FB432F">
        <w:rPr>
          <w:rFonts w:ascii="Palatino Linotype" w:hAnsi="Palatino Linotype" w:cs="Arial"/>
          <w:bCs/>
          <w:i/>
          <w:sz w:val="22"/>
          <w:lang w:eastAsia="es-MX"/>
        </w:rPr>
        <w:t>Resoluciones:</w:t>
      </w:r>
    </w:p>
    <w:p w14:paraId="799159CD"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lang w:eastAsia="es-MX"/>
        </w:rPr>
      </w:pPr>
      <w:r w:rsidRPr="00FB432F">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FB432F">
        <w:rPr>
          <w:rFonts w:ascii="Palatino Linotype" w:hAnsi="Palatino Linotype" w:cs="Arial"/>
          <w:bCs/>
          <w:i/>
          <w:sz w:val="22"/>
          <w:lang w:eastAsia="es-MX"/>
        </w:rPr>
        <w:t>Rosendoevgueni</w:t>
      </w:r>
      <w:proofErr w:type="spellEnd"/>
      <w:r w:rsidRPr="00FB432F">
        <w:rPr>
          <w:rFonts w:ascii="Palatino Linotype" w:hAnsi="Palatino Linotype" w:cs="Arial"/>
          <w:bCs/>
          <w:i/>
          <w:sz w:val="22"/>
          <w:lang w:eastAsia="es-MX"/>
        </w:rPr>
        <w:t xml:space="preserve"> Monterrey </w:t>
      </w:r>
      <w:proofErr w:type="spellStart"/>
      <w:r w:rsidRPr="00FB432F">
        <w:rPr>
          <w:rFonts w:ascii="Palatino Linotype" w:hAnsi="Palatino Linotype" w:cs="Arial"/>
          <w:bCs/>
          <w:i/>
          <w:sz w:val="22"/>
          <w:lang w:eastAsia="es-MX"/>
        </w:rPr>
        <w:t>Chepov</w:t>
      </w:r>
      <w:proofErr w:type="spellEnd"/>
      <w:r w:rsidRPr="00FB432F">
        <w:rPr>
          <w:rFonts w:ascii="Palatino Linotype" w:hAnsi="Palatino Linotype" w:cs="Arial"/>
          <w:bCs/>
          <w:i/>
          <w:sz w:val="22"/>
          <w:lang w:eastAsia="es-MX"/>
        </w:rPr>
        <w:t>.</w:t>
      </w:r>
    </w:p>
    <w:p w14:paraId="582EF4CC" w14:textId="77777777" w:rsidR="00E7243C" w:rsidRPr="00FB432F" w:rsidRDefault="00E7243C" w:rsidP="0004100E">
      <w:pPr>
        <w:autoSpaceDE w:val="0"/>
        <w:autoSpaceDN w:val="0"/>
        <w:adjustRightInd w:val="0"/>
        <w:ind w:left="709" w:right="814"/>
        <w:jc w:val="both"/>
        <w:rPr>
          <w:rFonts w:ascii="Palatino Linotype" w:hAnsi="Palatino Linotype" w:cs="Arial"/>
          <w:bCs/>
          <w:i/>
          <w:sz w:val="22"/>
          <w:lang w:eastAsia="es-MX"/>
        </w:rPr>
      </w:pPr>
      <w:r w:rsidRPr="00FB432F">
        <w:rPr>
          <w:rFonts w:ascii="Palatino Linotype" w:hAnsi="Palatino Linotype" w:cs="Arial"/>
          <w:bCs/>
          <w:i/>
          <w:sz w:val="22"/>
          <w:lang w:eastAsia="es-MX"/>
        </w:rPr>
        <w:t xml:space="preserve">• RRA 0937/17. Senado de la República. 15 de marzo de 2017. Por unanimidad. Comisionada Ponente </w:t>
      </w:r>
      <w:r w:rsidRPr="00FB432F">
        <w:rPr>
          <w:rFonts w:ascii="Palatino Linotype" w:hAnsi="Palatino Linotype" w:cs="Arial"/>
          <w:i/>
          <w:sz w:val="22"/>
          <w:lang w:eastAsia="es-MX"/>
        </w:rPr>
        <w:t>Ximena</w:t>
      </w:r>
      <w:r w:rsidRPr="00FB432F">
        <w:rPr>
          <w:rFonts w:ascii="Palatino Linotype" w:hAnsi="Palatino Linotype" w:cs="Arial"/>
          <w:bCs/>
          <w:i/>
          <w:sz w:val="22"/>
          <w:lang w:eastAsia="es-MX"/>
        </w:rPr>
        <w:t xml:space="preserve"> Puente de la Mora. </w:t>
      </w:r>
    </w:p>
    <w:p w14:paraId="1C722288" w14:textId="77777777" w:rsidR="00E7243C" w:rsidRPr="00FB432F" w:rsidRDefault="00E7243C" w:rsidP="0004100E">
      <w:pPr>
        <w:autoSpaceDE w:val="0"/>
        <w:autoSpaceDN w:val="0"/>
        <w:adjustRightInd w:val="0"/>
        <w:ind w:left="709" w:right="814"/>
        <w:jc w:val="both"/>
        <w:rPr>
          <w:rFonts w:ascii="Palatino Linotype" w:hAnsi="Palatino Linotype" w:cs="Arial"/>
          <w:i/>
          <w:sz w:val="22"/>
          <w:lang w:eastAsia="es-MX"/>
        </w:rPr>
      </w:pPr>
      <w:r w:rsidRPr="00FB432F">
        <w:rPr>
          <w:rFonts w:ascii="Palatino Linotype" w:hAnsi="Palatino Linotype" w:cs="Arial"/>
          <w:bCs/>
          <w:i/>
          <w:sz w:val="22"/>
          <w:lang w:eastAsia="es-MX"/>
        </w:rPr>
        <w:lastRenderedPageBreak/>
        <w:t xml:space="preserve">• RRA 0478/17. Secretaría de Relaciones Exteriores. 26 de abril de 2017. Por unanimidad. </w:t>
      </w:r>
      <w:r w:rsidRPr="00FB432F">
        <w:rPr>
          <w:rFonts w:ascii="Palatino Linotype" w:hAnsi="Palatino Linotype" w:cs="Arial"/>
          <w:i/>
          <w:sz w:val="22"/>
          <w:lang w:eastAsia="es-MX"/>
        </w:rPr>
        <w:t>Comisionada</w:t>
      </w:r>
      <w:r w:rsidRPr="00FB432F">
        <w:rPr>
          <w:rFonts w:ascii="Palatino Linotype" w:hAnsi="Palatino Linotype" w:cs="Arial"/>
          <w:bCs/>
          <w:i/>
          <w:sz w:val="22"/>
          <w:lang w:eastAsia="es-MX"/>
        </w:rPr>
        <w:t xml:space="preserve"> Ponente Areli Cano Guadiana.</w:t>
      </w:r>
      <w:r w:rsidRPr="00FB432F">
        <w:rPr>
          <w:rFonts w:ascii="Palatino Linotype" w:hAnsi="Palatino Linotype" w:cs="Arial"/>
          <w:i/>
          <w:sz w:val="22"/>
          <w:lang w:eastAsia="es-MX"/>
        </w:rPr>
        <w:t xml:space="preserve">” </w:t>
      </w:r>
      <w:r w:rsidRPr="00FB432F">
        <w:rPr>
          <w:rFonts w:ascii="Palatino Linotype" w:hAnsi="Palatino Linotype" w:cs="Arial"/>
          <w:i/>
          <w:sz w:val="22"/>
        </w:rPr>
        <w:t>(Sic)</w:t>
      </w:r>
    </w:p>
    <w:p w14:paraId="61A38EE0" w14:textId="77777777" w:rsidR="00E7243C" w:rsidRPr="00FB432F" w:rsidRDefault="00E7243C" w:rsidP="0004100E">
      <w:pPr>
        <w:autoSpaceDE w:val="0"/>
        <w:autoSpaceDN w:val="0"/>
        <w:adjustRightInd w:val="0"/>
        <w:ind w:left="709" w:right="814"/>
        <w:jc w:val="both"/>
        <w:rPr>
          <w:rFonts w:ascii="Palatino Linotype" w:hAnsi="Palatino Linotype" w:cs="Arial"/>
          <w:sz w:val="22"/>
        </w:rPr>
      </w:pPr>
    </w:p>
    <w:p w14:paraId="5AAD0E8D" w14:textId="77777777" w:rsidR="00E7243C" w:rsidRPr="00FB432F" w:rsidRDefault="00E7243C" w:rsidP="0004100E">
      <w:pPr>
        <w:autoSpaceDE w:val="0"/>
        <w:autoSpaceDN w:val="0"/>
        <w:adjustRightInd w:val="0"/>
        <w:ind w:left="709" w:right="814"/>
        <w:jc w:val="both"/>
        <w:rPr>
          <w:rFonts w:ascii="Palatino Linotype" w:hAnsi="Palatino Linotype" w:cs="Arial"/>
          <w:sz w:val="22"/>
        </w:rPr>
      </w:pPr>
      <w:r w:rsidRPr="00FB432F">
        <w:rPr>
          <w:rFonts w:ascii="Palatino Linotype" w:hAnsi="Palatino Linotype" w:cs="Arial"/>
          <w:sz w:val="22"/>
        </w:rPr>
        <w:t>(Énfasis añadido)</w:t>
      </w:r>
    </w:p>
    <w:p w14:paraId="29355AB1" w14:textId="77777777" w:rsidR="00AC748C" w:rsidRPr="00FB432F" w:rsidRDefault="00AC748C" w:rsidP="0004100E">
      <w:pPr>
        <w:autoSpaceDE w:val="0"/>
        <w:autoSpaceDN w:val="0"/>
        <w:adjustRightInd w:val="0"/>
        <w:spacing w:line="360" w:lineRule="auto"/>
        <w:ind w:left="709" w:right="814"/>
        <w:jc w:val="both"/>
        <w:rPr>
          <w:rFonts w:ascii="Palatino Linotype" w:hAnsi="Palatino Linotype" w:cs="Arial"/>
          <w:sz w:val="22"/>
        </w:rPr>
      </w:pPr>
    </w:p>
    <w:p w14:paraId="3C1415A2" w14:textId="77777777" w:rsidR="00E7243C" w:rsidRDefault="00E7243C"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De lo anterior, se desprende que la </w:t>
      </w:r>
      <w:r w:rsidRPr="00FB432F">
        <w:rPr>
          <w:rFonts w:ascii="Palatino Linotype" w:hAnsi="Palatino Linotype"/>
          <w:lang w:eastAsia="es-MX"/>
        </w:rPr>
        <w:t xml:space="preserve">Clave Única de Registro de Población, </w:t>
      </w:r>
      <w:r w:rsidRPr="00FB432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B432F">
        <w:rPr>
          <w:rFonts w:ascii="Palatino Linotype" w:hAnsi="Palatino Linotype"/>
          <w:bCs/>
        </w:rPr>
        <w:t>personal</w:t>
      </w:r>
      <w:r w:rsidRPr="00FB432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B432F">
        <w:rPr>
          <w:rFonts w:ascii="Palatino Linotype" w:hAnsi="Palatino Linotype" w:cs="Arial"/>
        </w:rPr>
        <w:t>4, fracción XI</w:t>
      </w:r>
      <w:r w:rsidRPr="00FB432F">
        <w:rPr>
          <w:rFonts w:ascii="Palatino Linotype" w:hAnsi="Palatino Linotype" w:cs="Arial"/>
          <w:lang w:eastAsia="es-MX"/>
        </w:rPr>
        <w:t xml:space="preserve"> </w:t>
      </w:r>
      <w:r w:rsidRPr="00FB432F">
        <w:rPr>
          <w:rFonts w:ascii="Palatino Linotype" w:hAnsi="Palatino Linotype" w:cs="Arial"/>
        </w:rPr>
        <w:t>de la Ley de Protección de Datos Personales en Posesión de Sujetos Obligados del Estado de México y Municipios</w:t>
      </w:r>
      <w:r w:rsidRPr="00FB432F">
        <w:rPr>
          <w:rFonts w:ascii="Palatino Linotype" w:hAnsi="Palatino Linotype" w:cs="Arial"/>
          <w:lang w:eastAsia="es-MX"/>
        </w:rPr>
        <w:t>.</w:t>
      </w:r>
    </w:p>
    <w:p w14:paraId="159DCE40" w14:textId="77777777" w:rsidR="00DD5804" w:rsidRPr="00FB432F" w:rsidRDefault="00DD5804" w:rsidP="0004100E">
      <w:pPr>
        <w:spacing w:line="360" w:lineRule="auto"/>
        <w:jc w:val="both"/>
        <w:rPr>
          <w:rFonts w:ascii="Palatino Linotype" w:hAnsi="Palatino Linotype" w:cs="Arial"/>
          <w:lang w:eastAsia="es-MX"/>
        </w:rPr>
      </w:pPr>
    </w:p>
    <w:p w14:paraId="23E5FDC5" w14:textId="77777777" w:rsidR="00E7243C" w:rsidRPr="00FB432F" w:rsidRDefault="00E7243C" w:rsidP="0004100E">
      <w:pPr>
        <w:spacing w:line="360" w:lineRule="auto"/>
        <w:jc w:val="both"/>
        <w:rPr>
          <w:rFonts w:ascii="Palatino Linotype" w:hAnsi="Palatino Linotype" w:cs="Arial"/>
          <w:lang w:eastAsia="es-MX"/>
        </w:rPr>
      </w:pPr>
      <w:r w:rsidRPr="00FB432F">
        <w:rPr>
          <w:rFonts w:ascii="Palatino Linotype" w:hAnsi="Palatino Linotype" w:cs="Arial"/>
          <w:lang w:eastAsia="es-MX"/>
        </w:rPr>
        <w:t xml:space="preserve">Por cuanto hace a la </w:t>
      </w:r>
      <w:r w:rsidRPr="00FB432F">
        <w:rPr>
          <w:rFonts w:ascii="Palatino Linotype" w:hAnsi="Palatino Linotype" w:cs="Arial"/>
          <w:b/>
        </w:rPr>
        <w:t>Clave de cualquier tipo de seguridad social</w:t>
      </w:r>
      <w:r w:rsidRPr="00FB432F">
        <w:rPr>
          <w:rFonts w:ascii="Palatino Linotype" w:hAnsi="Palatino Linotype" w:cs="Arial"/>
        </w:rPr>
        <w:t xml:space="preserve"> (ISSEMYM, u otros), está integrado por una </w:t>
      </w:r>
      <w:r w:rsidRPr="00FB432F">
        <w:rPr>
          <w:rFonts w:ascii="Palatino Linotype" w:hAnsi="Palatino Linotype" w:cs="Arial"/>
          <w:bCs/>
          <w:lang w:eastAsia="es-MX"/>
        </w:rPr>
        <w:t xml:space="preserve">secuencia de números con los que se identifica a los trabajadores que </w:t>
      </w:r>
      <w:r w:rsidRPr="00FB432F">
        <w:rPr>
          <w:rFonts w:ascii="Palatino Linotype" w:hAnsi="Palatino Linotype"/>
          <w:lang w:eastAsia="es-MX"/>
        </w:rPr>
        <w:t>cubren</w:t>
      </w:r>
      <w:r w:rsidRPr="00FB432F">
        <w:rPr>
          <w:rFonts w:ascii="Palatino Linotype" w:hAnsi="Palatino Linotype" w:cs="Arial"/>
          <w:bCs/>
          <w:lang w:eastAsia="es-MX"/>
        </w:rPr>
        <w:t xml:space="preserve"> las cuotas respectivas, asimismo, lo identifica con la fuente de trabajo; por lo que al ser una clave de </w:t>
      </w:r>
      <w:r w:rsidRPr="00FB432F">
        <w:rPr>
          <w:rFonts w:ascii="Palatino Linotype" w:hAnsi="Palatino Linotype" w:cs="Arial"/>
        </w:rPr>
        <w:t>identificación</w:t>
      </w:r>
      <w:r w:rsidRPr="00FB432F">
        <w:rPr>
          <w:rFonts w:ascii="Palatino Linotype" w:hAnsi="Palatino Linotype" w:cs="Arial"/>
          <w:bCs/>
          <w:lang w:eastAsia="es-MX"/>
        </w:rPr>
        <w:t xml:space="preserve"> de los trabajadores, constituye información confidencial, </w:t>
      </w:r>
      <w:r w:rsidRPr="00FB432F">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FB432F">
        <w:rPr>
          <w:rFonts w:ascii="Palatino Linotype" w:hAnsi="Palatino Linotype" w:cs="Arial"/>
        </w:rPr>
        <w:t>4, fracción XI</w:t>
      </w:r>
      <w:r w:rsidRPr="00FB432F">
        <w:rPr>
          <w:rFonts w:ascii="Palatino Linotype" w:hAnsi="Palatino Linotype" w:cs="Arial"/>
          <w:lang w:eastAsia="es-MX"/>
        </w:rPr>
        <w:t xml:space="preserve"> </w:t>
      </w:r>
      <w:r w:rsidRPr="00FB432F">
        <w:rPr>
          <w:rFonts w:ascii="Palatino Linotype" w:hAnsi="Palatino Linotype" w:cs="Arial"/>
        </w:rPr>
        <w:t>de la Ley de Protección de Datos Personales en Posesión de Sujetos Obligados del Estado de México y Municipios</w:t>
      </w:r>
      <w:r w:rsidRPr="00FB432F">
        <w:rPr>
          <w:rFonts w:ascii="Palatino Linotype" w:hAnsi="Palatino Linotype" w:cs="Arial"/>
          <w:lang w:eastAsia="es-MX"/>
        </w:rPr>
        <w:t>.</w:t>
      </w:r>
    </w:p>
    <w:p w14:paraId="35B2C8DE" w14:textId="77777777" w:rsidR="00B222FB" w:rsidRPr="00FB432F" w:rsidRDefault="00B222FB" w:rsidP="0004100E">
      <w:pPr>
        <w:spacing w:line="360" w:lineRule="auto"/>
        <w:jc w:val="both"/>
        <w:rPr>
          <w:rFonts w:ascii="Palatino Linotype" w:hAnsi="Palatino Linotype" w:cs="Arial"/>
          <w:lang w:eastAsia="es-MX"/>
        </w:rPr>
      </w:pPr>
    </w:p>
    <w:p w14:paraId="78E65DCA" w14:textId="77777777" w:rsidR="00E7243C" w:rsidRPr="00FB432F" w:rsidRDefault="00E7243C" w:rsidP="0004100E">
      <w:pPr>
        <w:spacing w:line="360" w:lineRule="auto"/>
        <w:jc w:val="both"/>
        <w:rPr>
          <w:rFonts w:ascii="Palatino Linotype" w:hAnsi="Palatino Linotype" w:cs="Arial"/>
          <w:lang w:val="es-ES_tradnl"/>
        </w:rPr>
      </w:pPr>
      <w:r w:rsidRPr="00FB432F">
        <w:rPr>
          <w:rFonts w:ascii="Palatino Linotype" w:hAnsi="Palatino Linotype" w:cs="Arial"/>
          <w:lang w:val="es-ES_tradnl"/>
        </w:rPr>
        <w:lastRenderedPageBreak/>
        <w:t xml:space="preserve">Por </w:t>
      </w:r>
      <w:r w:rsidRPr="00FB432F">
        <w:rPr>
          <w:rFonts w:ascii="Palatino Linotype" w:hAnsi="Palatino Linotype" w:cs="Arial"/>
          <w:lang w:eastAsia="es-MX"/>
        </w:rPr>
        <w:t>ende</w:t>
      </w:r>
      <w:r w:rsidRPr="00FB432F">
        <w:rPr>
          <w:rFonts w:ascii="Palatino Linotype" w:hAnsi="Palatino Linotype" w:cs="Arial"/>
          <w:lang w:val="es-ES_tradnl"/>
        </w:rPr>
        <w:t xml:space="preserve">, </w:t>
      </w:r>
      <w:r w:rsidRPr="00FB432F">
        <w:rPr>
          <w:rFonts w:ascii="Palatino Linotype" w:hAnsi="Palatino Linotype" w:cs="Arial"/>
          <w:b/>
          <w:lang w:val="es-ES_tradnl"/>
        </w:rPr>
        <w:t>EL SUJETO OBLIGADO</w:t>
      </w:r>
      <w:r w:rsidRPr="00FB432F">
        <w:rPr>
          <w:rFonts w:ascii="Palatino Linotype" w:hAnsi="Palatino Linotype" w:cs="Arial"/>
          <w:lang w:val="es-ES_tradnl"/>
        </w:rPr>
        <w:t xml:space="preserve"> debe testar los datos confidenciales, sin pasar por alto que la clasificación respectiva tiene </w:t>
      </w:r>
      <w:r w:rsidRPr="00FB432F">
        <w:rPr>
          <w:rFonts w:ascii="Palatino Linotype" w:hAnsi="Palatino Linotype" w:cs="Arial"/>
        </w:rPr>
        <w:t>que</w:t>
      </w:r>
      <w:r w:rsidRPr="00FB432F">
        <w:rPr>
          <w:rFonts w:ascii="Palatino Linotype" w:hAnsi="Palatino Linotype" w:cs="Arial"/>
          <w:lang w:val="es-ES_tradnl"/>
        </w:rPr>
        <w:t xml:space="preserve"> cumplirse a través de la forma y formalidades que la Ley impone; </w:t>
      </w:r>
      <w:r w:rsidRPr="00FB432F">
        <w:rPr>
          <w:rFonts w:ascii="Palatino Linotype" w:hAnsi="Palatino Linotype" w:cs="Arial"/>
        </w:rPr>
        <w:t>es</w:t>
      </w:r>
      <w:r w:rsidRPr="00FB432F">
        <w:rPr>
          <w:rFonts w:ascii="Palatino Linotype" w:hAnsi="Palatino Linotype" w:cs="Arial"/>
          <w:lang w:val="es-ES_tradnl"/>
        </w:rPr>
        <w:t xml:space="preserve"> decir, mediante Acuerdo debidamente fundado y motivado, en </w:t>
      </w:r>
      <w:r w:rsidRPr="00FB432F">
        <w:rPr>
          <w:rFonts w:ascii="Palatino Linotype" w:hAnsi="Palatino Linotype" w:cs="Arial"/>
          <w:noProof/>
          <w:lang w:eastAsia="es-MX"/>
        </w:rPr>
        <w:t>términos</w:t>
      </w:r>
      <w:r w:rsidRPr="00FB432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14:paraId="38A90F2F" w14:textId="77777777" w:rsidR="00E7243C" w:rsidRDefault="00E7243C" w:rsidP="0004100E">
      <w:pPr>
        <w:spacing w:line="360" w:lineRule="auto"/>
        <w:jc w:val="both"/>
        <w:rPr>
          <w:rFonts w:ascii="Palatino Linotype" w:hAnsi="Palatino Linotype" w:cs="Arial"/>
          <w:lang w:eastAsia="es-MX"/>
        </w:rPr>
      </w:pPr>
    </w:p>
    <w:p w14:paraId="131C1601" w14:textId="083700E3" w:rsidR="00DD5804" w:rsidRDefault="00DD5804" w:rsidP="00DD5804">
      <w:pPr>
        <w:spacing w:line="360" w:lineRule="auto"/>
        <w:jc w:val="both"/>
        <w:rPr>
          <w:rFonts w:ascii="Palatino Linotype" w:hAnsi="Palatino Linotype" w:cs="Arial"/>
        </w:rPr>
      </w:pPr>
      <w:r>
        <w:rPr>
          <w:rFonts w:ascii="Palatino Linotype" w:hAnsi="Palatino Linotype" w:cs="Arial"/>
        </w:rPr>
        <w:t xml:space="preserve">Establecido lo anterior, se denota que </w:t>
      </w:r>
      <w:r w:rsidR="009C140F">
        <w:rPr>
          <w:rFonts w:ascii="Palatino Linotype" w:hAnsi="Palatino Linotype" w:cs="Arial"/>
        </w:rPr>
        <w:t>en relación a la</w:t>
      </w:r>
      <w:r>
        <w:rPr>
          <w:rFonts w:ascii="Palatino Linotype" w:hAnsi="Palatino Linotype" w:cs="Arial"/>
        </w:rPr>
        <w:t xml:space="preserve"> información requerida por </w:t>
      </w:r>
      <w:r>
        <w:rPr>
          <w:rFonts w:ascii="Palatino Linotype" w:hAnsi="Palatino Linotype" w:cs="Arial"/>
          <w:b/>
        </w:rPr>
        <w:t>EL RECURRENTE</w:t>
      </w:r>
      <w:r>
        <w:rPr>
          <w:rFonts w:ascii="Palatino Linotype" w:hAnsi="Palatino Linotype" w:cs="Arial"/>
        </w:rPr>
        <w:t>, de acuerdo con los diferentes ordenamientos jurídicos que rigen el actuar de los cuerpos de seguridad, el rol de la policía consiste en prevenir y combatir el delito, así como garantizar la seguridad pública para que los ciudadanos puedan realizar su vida tranquilamente, puesto que como responsabilidad asumida es la de “servir y proteger” a los ciudadanos.</w:t>
      </w:r>
    </w:p>
    <w:p w14:paraId="3784EC38" w14:textId="77777777" w:rsidR="00DD5804" w:rsidRDefault="00DD5804" w:rsidP="00DD5804">
      <w:pPr>
        <w:spacing w:line="360" w:lineRule="auto"/>
        <w:jc w:val="both"/>
        <w:rPr>
          <w:rFonts w:ascii="Palatino Linotype" w:hAnsi="Palatino Linotype" w:cs="Arial"/>
        </w:rPr>
      </w:pPr>
    </w:p>
    <w:p w14:paraId="0167019B" w14:textId="77777777" w:rsidR="00DD5804" w:rsidRDefault="00DD5804" w:rsidP="00DD5804">
      <w:pPr>
        <w:spacing w:line="360" w:lineRule="auto"/>
        <w:jc w:val="both"/>
        <w:rPr>
          <w:rFonts w:ascii="Palatino Linotype" w:hAnsi="Palatino Linotype" w:cs="Arial"/>
        </w:rPr>
      </w:pPr>
      <w:r>
        <w:rPr>
          <w:rFonts w:ascii="Palatino Linotype" w:hAnsi="Palatino Linotype" w:cs="Arial"/>
        </w:rPr>
        <w:t xml:space="preserve">Para llevar a cabo esta función, los cuerpos policiales realizan actividades tales como la recuperación territorial de los espacios públicos para la comunidad y el restablecimiento de las condiciones mínimas de seguridad, el combate a la estructura criminal con el acotamiento de su logística operativa y la desarticulación de las organizaciones delictivas; esto, basado en esquemas territoriales y selección de ciudades con alta incidencia delictiva en las que se focaliza la concentración estratégica de fuerza, para maximizar los resultados; asimismo, realizan el control de las </w:t>
      </w:r>
      <w:r>
        <w:rPr>
          <w:rFonts w:ascii="Palatino Linotype" w:hAnsi="Palatino Linotype" w:cs="Arial"/>
        </w:rPr>
        <w:lastRenderedPageBreak/>
        <w:t>principales vías de comunicación en áreas de alta incidencia delictiva a través de puntos revisión que detecten la logística criminal.</w:t>
      </w:r>
    </w:p>
    <w:p w14:paraId="67B541F1" w14:textId="77777777" w:rsidR="00DD5804" w:rsidRDefault="00DD5804" w:rsidP="00DD5804">
      <w:pPr>
        <w:spacing w:line="360" w:lineRule="auto"/>
        <w:jc w:val="both"/>
        <w:rPr>
          <w:rFonts w:ascii="Palatino Linotype" w:hAnsi="Palatino Linotype" w:cs="Arial"/>
        </w:rPr>
      </w:pPr>
    </w:p>
    <w:p w14:paraId="2FAFA1F4" w14:textId="77777777" w:rsidR="00DD5804" w:rsidRDefault="00DD5804" w:rsidP="00DD5804">
      <w:pPr>
        <w:spacing w:line="360" w:lineRule="auto"/>
        <w:jc w:val="both"/>
        <w:rPr>
          <w:rFonts w:ascii="Palatino Linotype" w:hAnsi="Palatino Linotype" w:cs="Arial"/>
        </w:rPr>
      </w:pPr>
      <w:r>
        <w:rPr>
          <w:rFonts w:ascii="Palatino Linotype" w:hAnsi="Palatino Linotype" w:cs="Arial"/>
        </w:rPr>
        <w:t>Sin embargo, esto conlleva a un riesgo inminente para los integrantes de los cuerpos policiales, en virtud de que al cumplir con estrategias encaminadas a la prevención y persecución del delito, al entregar sus nombres son susceptibles de que se ponga en riesgo a dichos servidores públicos, incluso peligrando su propia vida.</w:t>
      </w:r>
    </w:p>
    <w:p w14:paraId="7FE4E60D" w14:textId="77777777" w:rsidR="00DD5804" w:rsidRDefault="00DD5804" w:rsidP="00DD5804">
      <w:pPr>
        <w:spacing w:line="360" w:lineRule="auto"/>
        <w:jc w:val="both"/>
        <w:rPr>
          <w:rFonts w:ascii="Palatino Linotype" w:hAnsi="Palatino Linotype" w:cs="Arial"/>
        </w:rPr>
      </w:pPr>
    </w:p>
    <w:p w14:paraId="0B5A8DD1" w14:textId="4129C368" w:rsidR="00DD5804" w:rsidRDefault="00DD5804" w:rsidP="00DD5804">
      <w:pPr>
        <w:spacing w:line="360" w:lineRule="auto"/>
        <w:jc w:val="both"/>
        <w:rPr>
          <w:rFonts w:ascii="Palatino Linotype" w:hAnsi="Palatino Linotype" w:cs="Arial"/>
        </w:rPr>
      </w:pPr>
      <w:r>
        <w:rPr>
          <w:rFonts w:ascii="Palatino Linotype" w:hAnsi="Palatino Linotype" w:cs="Arial"/>
        </w:rPr>
        <w:t xml:space="preserve">No obstante, si bien se determina que debe protegerse de los nombres de los servidores públicos adscritos a la </w:t>
      </w:r>
      <w:r w:rsidRPr="00B800C6">
        <w:rPr>
          <w:rFonts w:ascii="Palatino Linotype" w:hAnsi="Palatino Linotype" w:cs="Arial"/>
        </w:rPr>
        <w:t>Dirección de Seguridad Pública</w:t>
      </w:r>
      <w:r>
        <w:rPr>
          <w:rFonts w:ascii="Palatino Linotype" w:hAnsi="Palatino Linotype" w:cs="Arial"/>
        </w:rPr>
        <w:t>, en razón de que la difusión de estos  permitan identificar a elementos en específico, por la detención de personas o por el simple desempeño de sus funciones, conllevaría a que se ponga en riesgo su integridad al darse a conocer la información referente a quienes llevan a cabo la operación y desarrollo de funciones en materia de seguridad pública; y permitir posibles vulnerabilidades que pudiera utilizar la delincuencia; también es cierto que dicha protección se logra al someter la información de que se trata, a un proceso de disociación; es decir, se realice un proceso en el que los datos personales no pueden asociarse al titular, ni permitir por su estructura, contenido o grado de desagregación, la identificación individual del mismo; aun y cuando por norma estos deban ser públicos, empero su difusión conlleve a un riesgo en la integridad física y moral de los titulares de los datos.</w:t>
      </w:r>
    </w:p>
    <w:p w14:paraId="2BFF3F9A" w14:textId="77777777" w:rsidR="00DD5804" w:rsidRDefault="00DD5804" w:rsidP="00DD5804">
      <w:pPr>
        <w:spacing w:line="360" w:lineRule="auto"/>
        <w:jc w:val="both"/>
        <w:rPr>
          <w:rFonts w:ascii="Palatino Linotype" w:hAnsi="Palatino Linotype" w:cs="Arial"/>
        </w:rPr>
      </w:pPr>
    </w:p>
    <w:p w14:paraId="7A37C504" w14:textId="77777777" w:rsidR="00DD5804" w:rsidRDefault="00DD5804" w:rsidP="00DD5804">
      <w:pPr>
        <w:spacing w:line="360" w:lineRule="auto"/>
        <w:jc w:val="both"/>
        <w:rPr>
          <w:rFonts w:ascii="Palatino Linotype" w:hAnsi="Palatino Linotype" w:cs="Arial"/>
        </w:rPr>
      </w:pPr>
      <w:r>
        <w:rPr>
          <w:rFonts w:ascii="Palatino Linotype" w:hAnsi="Palatino Linotype" w:cs="Arial"/>
        </w:rPr>
        <w:t xml:space="preserve">Dicho procedimiento se contempla dentro de la Ley de Protección de Datos Personales en Posesión de Sujetos Obligados del Estado de México y Municipios en su fracción  </w:t>
      </w:r>
      <w:r>
        <w:rPr>
          <w:rFonts w:ascii="Palatino Linotype" w:hAnsi="Palatino Linotype" w:cs="Arial"/>
        </w:rPr>
        <w:lastRenderedPageBreak/>
        <w:t>XVI del artículo 4 y diverso 52 de la Ley de Transparencia y Acceso a la Información Pública del Estado de México y Municipios.</w:t>
      </w:r>
    </w:p>
    <w:p w14:paraId="488E34FF" w14:textId="77777777" w:rsidR="00DD5804" w:rsidRDefault="00DD5804" w:rsidP="00DD5804">
      <w:pPr>
        <w:spacing w:line="360" w:lineRule="auto"/>
        <w:jc w:val="both"/>
        <w:rPr>
          <w:rFonts w:ascii="Palatino Linotype" w:hAnsi="Palatino Linotype" w:cs="Arial"/>
        </w:rPr>
      </w:pPr>
    </w:p>
    <w:p w14:paraId="1293EEEF" w14:textId="77777777" w:rsidR="00DD5804" w:rsidRDefault="00DD5804" w:rsidP="00DD5804">
      <w:pPr>
        <w:autoSpaceDE w:val="0"/>
        <w:autoSpaceDN w:val="0"/>
        <w:adjustRightInd w:val="0"/>
        <w:ind w:left="709" w:right="757"/>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4</w:t>
      </w:r>
      <w:r>
        <w:rPr>
          <w:rFonts w:ascii="Palatino Linotype" w:hAnsi="Palatino Linotype" w:cs="Arial"/>
          <w:i/>
          <w:sz w:val="22"/>
        </w:rPr>
        <w:t>. Para los efectos de esta Ley se entenderá por:</w:t>
      </w:r>
    </w:p>
    <w:p w14:paraId="50420790" w14:textId="77777777" w:rsidR="00DD5804" w:rsidRDefault="00DD5804" w:rsidP="00DD5804">
      <w:pPr>
        <w:widowControl w:val="0"/>
        <w:autoSpaceDE w:val="0"/>
        <w:autoSpaceDN w:val="0"/>
        <w:adjustRightInd w:val="0"/>
        <w:ind w:left="709" w:right="757"/>
        <w:jc w:val="both"/>
        <w:rPr>
          <w:rFonts w:ascii="Palatino Linotype" w:hAnsi="Palatino Linotype" w:cs="Arial"/>
          <w:i/>
          <w:sz w:val="22"/>
        </w:rPr>
      </w:pPr>
    </w:p>
    <w:p w14:paraId="1028F6C2" w14:textId="77777777" w:rsidR="00DD5804" w:rsidRDefault="00DD5804" w:rsidP="00DD5804">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XVI. Disociación</w:t>
      </w:r>
      <w:r>
        <w:rPr>
          <w:rFonts w:ascii="Palatino Linotype" w:hAnsi="Palatino Linotype" w:cs="Arial"/>
          <w:i/>
          <w:sz w:val="22"/>
        </w:rPr>
        <w:t>: al procedimiento por el que los datos personales no pueden asociarse a la o el titular, ni permitir por su estructura, contenido o grado de desagregación, la identificación individual del mismo.</w:t>
      </w:r>
    </w:p>
    <w:p w14:paraId="0E8F22FB" w14:textId="77777777" w:rsidR="00DD5804" w:rsidRDefault="00DD5804" w:rsidP="00DD5804">
      <w:pPr>
        <w:widowControl w:val="0"/>
        <w:autoSpaceDE w:val="0"/>
        <w:autoSpaceDN w:val="0"/>
        <w:adjustRightInd w:val="0"/>
        <w:ind w:left="709" w:right="757"/>
        <w:jc w:val="both"/>
        <w:rPr>
          <w:rFonts w:ascii="Palatino Linotype" w:hAnsi="Palatino Linotype" w:cs="Arial"/>
          <w:i/>
          <w:sz w:val="22"/>
        </w:rPr>
      </w:pPr>
    </w:p>
    <w:p w14:paraId="243DBAFF" w14:textId="77777777" w:rsidR="00DD5804" w:rsidRDefault="00DD5804" w:rsidP="00DD5804">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Artículo 52</w:t>
      </w:r>
      <w:r>
        <w:rPr>
          <w:rFonts w:ascii="Palatino Linotype" w:hAnsi="Palatino Linotype" w:cs="Arial"/>
          <w:i/>
          <w:sz w:val="22"/>
        </w:rPr>
        <w:t>.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F3B8ADF" w14:textId="77777777" w:rsidR="00DD5804" w:rsidRDefault="00DD5804" w:rsidP="00DD5804">
      <w:pPr>
        <w:pStyle w:val="Prrafodelista"/>
        <w:widowControl w:val="0"/>
        <w:autoSpaceDE w:val="0"/>
        <w:autoSpaceDN w:val="0"/>
        <w:adjustRightInd w:val="0"/>
        <w:spacing w:line="360" w:lineRule="auto"/>
        <w:ind w:left="0"/>
        <w:jc w:val="both"/>
        <w:rPr>
          <w:rFonts w:ascii="Palatino Linotype" w:hAnsi="Palatino Linotype" w:cs="Arial"/>
        </w:rPr>
      </w:pPr>
    </w:p>
    <w:p w14:paraId="7133E375" w14:textId="5A1CE69F" w:rsidR="00DD5804" w:rsidRDefault="00DD5804" w:rsidP="009C140F">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rPr>
        <w:t xml:space="preserve">Por tanto, se concluye que la disociación consiste en el procedimiento por el cual los datos personales no pueden asociarse al Titular de éstos, ni permitir por su estructura, contenido o grado de desagregación, la identificación individual del mismo; es decir, que para el caso en particular no se pueda asociar el nombre de los policías con el cargo que desempeñan, pudiendo remitir por una lado la </w:t>
      </w:r>
      <w:r w:rsidR="009C140F">
        <w:rPr>
          <w:rFonts w:ascii="Palatino Linotype" w:hAnsi="Palatino Linotype" w:cs="Arial"/>
        </w:rPr>
        <w:t xml:space="preserve">información requerida de los bienes muebles y vehículos bajo se resguardo </w:t>
      </w:r>
      <w:r>
        <w:rPr>
          <w:rFonts w:ascii="Palatino Linotype" w:hAnsi="Palatino Linotype" w:cs="Arial"/>
        </w:rPr>
        <w:t>de l</w:t>
      </w:r>
      <w:r w:rsidR="009C140F">
        <w:rPr>
          <w:rFonts w:ascii="Palatino Linotype" w:hAnsi="Palatino Linotype" w:cs="Arial"/>
        </w:rPr>
        <w:t>os</w:t>
      </w:r>
      <w:r>
        <w:rPr>
          <w:rFonts w:ascii="Palatino Linotype" w:hAnsi="Palatino Linotype" w:cs="Arial"/>
        </w:rPr>
        <w:t xml:space="preserve"> que no se advierta el nombre únicamente cargo y demás datos relacionados a sus percepciones y por otro un listado de los nombres del person</w:t>
      </w:r>
      <w:r w:rsidR="009C140F">
        <w:rPr>
          <w:rFonts w:ascii="Palatino Linotype" w:hAnsi="Palatino Linotype" w:cs="Arial"/>
        </w:rPr>
        <w:t>al adscrito a Seguridad Pública, ya que dichos nombres no encuadran en los supuestos anteriormente invocados de reserva.</w:t>
      </w:r>
    </w:p>
    <w:p w14:paraId="6EA9FE35" w14:textId="77777777" w:rsidR="00DD5804" w:rsidRPr="00FB432F" w:rsidRDefault="00DD5804" w:rsidP="0004100E">
      <w:pPr>
        <w:spacing w:line="360" w:lineRule="auto"/>
        <w:jc w:val="both"/>
        <w:rPr>
          <w:rFonts w:ascii="Palatino Linotype" w:hAnsi="Palatino Linotype" w:cs="Arial"/>
          <w:lang w:eastAsia="es-MX"/>
        </w:rPr>
      </w:pPr>
    </w:p>
    <w:p w14:paraId="3EE0CDA3" w14:textId="77777777" w:rsidR="00B222FB" w:rsidRPr="00FB432F" w:rsidRDefault="00B222FB" w:rsidP="0004100E">
      <w:pPr>
        <w:widowControl w:val="0"/>
        <w:autoSpaceDE w:val="0"/>
        <w:autoSpaceDN w:val="0"/>
        <w:adjustRightInd w:val="0"/>
        <w:spacing w:line="360" w:lineRule="auto"/>
        <w:jc w:val="both"/>
        <w:rPr>
          <w:rFonts w:ascii="Palatino Linotype" w:eastAsia="Calibri" w:hAnsi="Palatino Linotype" w:cs="Arial"/>
        </w:rPr>
      </w:pPr>
      <w:r w:rsidRPr="00FB432F">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w:t>
      </w:r>
      <w:r w:rsidRPr="00FB432F">
        <w:rPr>
          <w:rFonts w:ascii="Palatino Linotype" w:eastAsia="Calibri" w:hAnsi="Palatino Linotype" w:cs="Arial"/>
        </w:rPr>
        <w:lastRenderedPageBreak/>
        <w:t xml:space="preserve">se determina </w:t>
      </w:r>
      <w:r w:rsidRPr="00FB432F">
        <w:rPr>
          <w:rFonts w:ascii="Palatino Linotype" w:eastAsia="Calibri" w:hAnsi="Palatino Linotype" w:cs="Arial"/>
          <w:b/>
        </w:rPr>
        <w:t>REVOCAR</w:t>
      </w:r>
      <w:r w:rsidRPr="00FB432F">
        <w:rPr>
          <w:rFonts w:ascii="Palatino Linotype" w:eastAsia="Calibri" w:hAnsi="Palatino Linotype" w:cs="Arial"/>
        </w:rPr>
        <w:t xml:space="preserve"> la respuesta del </w:t>
      </w:r>
      <w:r w:rsidRPr="00FB432F">
        <w:rPr>
          <w:rFonts w:ascii="Palatino Linotype" w:eastAsia="Calibri" w:hAnsi="Palatino Linotype" w:cs="Arial"/>
          <w:b/>
        </w:rPr>
        <w:t>SUJETO OBLIGADO</w:t>
      </w:r>
      <w:r w:rsidRPr="00FB432F">
        <w:rPr>
          <w:rFonts w:ascii="Palatino Linotype" w:eastAsia="Calibri" w:hAnsi="Palatino Linotype" w:cs="Arial"/>
        </w:rPr>
        <w:t xml:space="preserve"> y ordenar la entrega de la información en los términos descritos en el cuerpo de la resolución del recurso de revisión que nos ocupa.</w:t>
      </w:r>
    </w:p>
    <w:p w14:paraId="4D299909" w14:textId="77777777" w:rsidR="00E7243C" w:rsidRPr="00FB432F" w:rsidRDefault="00E7243C" w:rsidP="0004100E">
      <w:pPr>
        <w:widowControl w:val="0"/>
        <w:autoSpaceDE w:val="0"/>
        <w:autoSpaceDN w:val="0"/>
        <w:adjustRightInd w:val="0"/>
        <w:spacing w:line="360" w:lineRule="auto"/>
        <w:jc w:val="both"/>
        <w:rPr>
          <w:rFonts w:ascii="Palatino Linotype" w:eastAsia="Calibri" w:hAnsi="Palatino Linotype" w:cs="Arial"/>
        </w:rPr>
      </w:pPr>
    </w:p>
    <w:p w14:paraId="4FE0D140" w14:textId="0ECDABC1" w:rsidR="00E7243C" w:rsidRPr="00FB432F" w:rsidRDefault="00E7243C" w:rsidP="0004100E">
      <w:pPr>
        <w:spacing w:line="360" w:lineRule="auto"/>
        <w:jc w:val="both"/>
        <w:rPr>
          <w:rFonts w:ascii="Palatino Linotype" w:eastAsia="Calibri" w:hAnsi="Palatino Linotype" w:cs="Arial"/>
        </w:rPr>
      </w:pPr>
      <w:r w:rsidRPr="00FB432F">
        <w:rPr>
          <w:rFonts w:ascii="Palatino Linotype" w:eastAsia="Calibri" w:hAnsi="Palatino Linotype" w:cs="Arial"/>
        </w:rPr>
        <w:t xml:space="preserve">Así, con fundamento en lo prescrito en los artículos 5 párrafos </w:t>
      </w:r>
      <w:r w:rsidRPr="00FB432F">
        <w:rPr>
          <w:rFonts w:ascii="Palatino Linotype" w:hAnsi="Palatino Linotype"/>
        </w:rPr>
        <w:t>vigésimo segundo</w:t>
      </w:r>
      <w:r w:rsidR="00C23C0B" w:rsidRPr="00FB432F">
        <w:rPr>
          <w:rFonts w:ascii="Palatino Linotype" w:hAnsi="Palatino Linotype"/>
        </w:rPr>
        <w:t>, vigésimo tercero y vigésimo cuarto</w:t>
      </w:r>
      <w:r w:rsidRPr="00FB432F">
        <w:rPr>
          <w:rFonts w:ascii="Palatino Linotype" w:eastAsia="Calibri" w:hAnsi="Palatino Linotype" w:cs="Arial"/>
        </w:rPr>
        <w:t xml:space="preserve"> de la Constitución Política del Estado Libre y Soberano de México; </w:t>
      </w:r>
      <w:r w:rsidRPr="00FB432F">
        <w:rPr>
          <w:rFonts w:ascii="Palatino Linotype" w:hAnsi="Palatino Linotype" w:cs="Arial"/>
        </w:rPr>
        <w:t>2 fracción II, 29, 36 fracciones I y II, 176, 178, 179, 181, 185 fracción I, 186 y 188</w:t>
      </w:r>
      <w:r w:rsidRPr="00FB432F">
        <w:rPr>
          <w:rFonts w:ascii="Palatino Linotype" w:eastAsia="Calibri" w:hAnsi="Palatino Linotype" w:cs="Arial"/>
        </w:rPr>
        <w:t xml:space="preserve"> de la Ley de Transparencia y Acceso a la Información Pública del Estado de México y Municipios, este Pleno: </w:t>
      </w:r>
    </w:p>
    <w:p w14:paraId="0D14DAB6" w14:textId="77777777" w:rsidR="00941949" w:rsidRPr="00FB432F" w:rsidRDefault="00941949" w:rsidP="0004100E">
      <w:pPr>
        <w:spacing w:line="360" w:lineRule="auto"/>
        <w:rPr>
          <w:rFonts w:ascii="Palatino Linotype" w:hAnsi="Palatino Linotype"/>
          <w:b/>
          <w:bCs/>
          <w:spacing w:val="40"/>
          <w:sz w:val="28"/>
        </w:rPr>
      </w:pPr>
    </w:p>
    <w:p w14:paraId="74173E2C" w14:textId="77777777" w:rsidR="00941949" w:rsidRPr="00FB432F" w:rsidRDefault="00941949" w:rsidP="0004100E">
      <w:pPr>
        <w:spacing w:line="360" w:lineRule="auto"/>
        <w:jc w:val="center"/>
        <w:rPr>
          <w:rFonts w:ascii="Palatino Linotype" w:hAnsi="Palatino Linotype"/>
          <w:b/>
          <w:bCs/>
          <w:spacing w:val="40"/>
          <w:sz w:val="28"/>
        </w:rPr>
      </w:pPr>
      <w:r w:rsidRPr="00FB432F">
        <w:rPr>
          <w:rFonts w:ascii="Palatino Linotype" w:hAnsi="Palatino Linotype"/>
          <w:b/>
          <w:bCs/>
          <w:spacing w:val="40"/>
          <w:sz w:val="28"/>
        </w:rPr>
        <w:t>RESUELVE</w:t>
      </w:r>
    </w:p>
    <w:p w14:paraId="3AB917D2" w14:textId="77777777" w:rsidR="00941949" w:rsidRPr="00FB432F" w:rsidRDefault="00941949" w:rsidP="0004100E">
      <w:pPr>
        <w:spacing w:line="360" w:lineRule="auto"/>
        <w:jc w:val="center"/>
        <w:rPr>
          <w:rFonts w:ascii="Palatino Linotype" w:hAnsi="Palatino Linotype"/>
          <w:b/>
          <w:bCs/>
          <w:spacing w:val="40"/>
          <w:sz w:val="28"/>
        </w:rPr>
      </w:pPr>
    </w:p>
    <w:p w14:paraId="69D39440" w14:textId="6CE60030" w:rsidR="00941949" w:rsidRPr="00FB432F" w:rsidRDefault="00941949" w:rsidP="0004100E">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b/>
        </w:rPr>
      </w:pPr>
      <w:r w:rsidRPr="00FB432F">
        <w:rPr>
          <w:rFonts w:ascii="Palatino Linotype" w:hAnsi="Palatino Linotype"/>
        </w:rPr>
        <w:t xml:space="preserve">Resultan </w:t>
      </w:r>
      <w:r w:rsidR="00163686">
        <w:rPr>
          <w:rFonts w:ascii="Palatino Linotype" w:hAnsi="Palatino Linotype" w:cs="Arial"/>
          <w:b/>
        </w:rPr>
        <w:t>parcialmente f</w:t>
      </w:r>
      <w:r w:rsidRPr="00FB432F">
        <w:rPr>
          <w:rFonts w:ascii="Palatino Linotype" w:hAnsi="Palatino Linotype" w:cs="Arial"/>
          <w:b/>
        </w:rPr>
        <w:t>undadas</w:t>
      </w:r>
      <w:r w:rsidRPr="00FB432F">
        <w:rPr>
          <w:rFonts w:ascii="Palatino Linotype" w:hAnsi="Palatino Linotype"/>
        </w:rPr>
        <w:t xml:space="preserve"> las razones o motivos de </w:t>
      </w:r>
      <w:r w:rsidR="00B222FB" w:rsidRPr="00FB432F">
        <w:rPr>
          <w:rFonts w:ascii="Palatino Linotype" w:hAnsi="Palatino Linotype"/>
        </w:rPr>
        <w:t>inconformidad planteada</w:t>
      </w:r>
      <w:r w:rsidRPr="00FB432F">
        <w:rPr>
          <w:rFonts w:ascii="Palatino Linotype" w:hAnsi="Palatino Linotype"/>
        </w:rPr>
        <w:t xml:space="preserve"> por </w:t>
      </w:r>
      <w:r w:rsidR="0090090E" w:rsidRPr="00FB432F">
        <w:rPr>
          <w:rFonts w:ascii="Palatino Linotype" w:hAnsi="Palatino Linotype"/>
          <w:b/>
        </w:rPr>
        <w:t>EL</w:t>
      </w:r>
      <w:r w:rsidR="0056687C" w:rsidRPr="00FB432F">
        <w:rPr>
          <w:rFonts w:ascii="Palatino Linotype" w:hAnsi="Palatino Linotype"/>
          <w:b/>
        </w:rPr>
        <w:t xml:space="preserve"> RECURRENTE</w:t>
      </w:r>
      <w:r w:rsidR="006C0E60" w:rsidRPr="00FB432F">
        <w:rPr>
          <w:rFonts w:ascii="Palatino Linotype" w:hAnsi="Palatino Linotype"/>
          <w:b/>
        </w:rPr>
        <w:t xml:space="preserve"> </w:t>
      </w:r>
      <w:r w:rsidR="006C0E60" w:rsidRPr="00FB432F">
        <w:rPr>
          <w:rFonts w:ascii="Palatino Linotype" w:hAnsi="Palatino Linotype"/>
        </w:rPr>
        <w:t xml:space="preserve">en los recursos de revisión </w:t>
      </w:r>
      <w:r w:rsidR="009C140F" w:rsidRPr="009C140F">
        <w:rPr>
          <w:rFonts w:ascii="Palatino Linotype" w:hAnsi="Palatino Linotype"/>
          <w:b/>
          <w:spacing w:val="-20"/>
        </w:rPr>
        <w:t>12322/INFOEM/IP/RR/2019</w:t>
      </w:r>
      <w:r w:rsidR="009C140F" w:rsidRPr="009C140F">
        <w:rPr>
          <w:rFonts w:ascii="Palatino Linotype" w:hAnsi="Palatino Linotype"/>
          <w:b/>
        </w:rPr>
        <w:t xml:space="preserve">, </w:t>
      </w:r>
      <w:r w:rsidR="009C140F" w:rsidRPr="009C140F">
        <w:rPr>
          <w:rFonts w:ascii="Palatino Linotype" w:hAnsi="Palatino Linotype"/>
          <w:b/>
          <w:spacing w:val="-20"/>
        </w:rPr>
        <w:t>12324/INFOEM/IP/RR/2019</w:t>
      </w:r>
      <w:r w:rsidR="009C140F" w:rsidRPr="009C140F">
        <w:rPr>
          <w:rFonts w:ascii="Palatino Linotype" w:hAnsi="Palatino Linotype"/>
          <w:b/>
        </w:rPr>
        <w:t>,</w:t>
      </w:r>
      <w:r w:rsidR="009C140F">
        <w:rPr>
          <w:rFonts w:ascii="Palatino Linotype" w:hAnsi="Palatino Linotype"/>
          <w:b/>
        </w:rPr>
        <w:t xml:space="preserve"> </w:t>
      </w:r>
      <w:r w:rsidR="009C140F" w:rsidRPr="009C140F">
        <w:rPr>
          <w:rFonts w:ascii="Palatino Linotype" w:hAnsi="Palatino Linotype"/>
          <w:b/>
          <w:spacing w:val="-20"/>
        </w:rPr>
        <w:t>12337/INFOEM/IP/RR/2019</w:t>
      </w:r>
      <w:r w:rsidR="009C140F" w:rsidRPr="009C140F">
        <w:rPr>
          <w:rFonts w:ascii="Palatino Linotype" w:hAnsi="Palatino Linotype"/>
          <w:b/>
        </w:rPr>
        <w:t xml:space="preserve">, </w:t>
      </w:r>
      <w:r w:rsidR="009C140F" w:rsidRPr="009C140F">
        <w:rPr>
          <w:rFonts w:ascii="Palatino Linotype" w:hAnsi="Palatino Linotype"/>
          <w:b/>
          <w:spacing w:val="-20"/>
        </w:rPr>
        <w:t>12338/INFOEM/IP/RR/2019</w:t>
      </w:r>
      <w:r w:rsidR="009C140F" w:rsidRPr="009C140F">
        <w:rPr>
          <w:rFonts w:ascii="Palatino Linotype" w:hAnsi="Palatino Linotype"/>
          <w:b/>
        </w:rPr>
        <w:t xml:space="preserve">, </w:t>
      </w:r>
      <w:r w:rsidR="009C140F" w:rsidRPr="009C140F">
        <w:rPr>
          <w:rFonts w:ascii="Palatino Linotype" w:hAnsi="Palatino Linotype"/>
          <w:b/>
          <w:spacing w:val="-20"/>
        </w:rPr>
        <w:t>12339/INFOEM/IP/RR/2019</w:t>
      </w:r>
      <w:r w:rsidR="009C140F" w:rsidRPr="009C140F">
        <w:rPr>
          <w:rFonts w:ascii="Palatino Linotype" w:hAnsi="Palatino Linotype"/>
          <w:b/>
        </w:rPr>
        <w:t xml:space="preserve">, </w:t>
      </w:r>
      <w:r w:rsidR="009C140F" w:rsidRPr="009C140F">
        <w:rPr>
          <w:rFonts w:ascii="Palatino Linotype" w:hAnsi="Palatino Linotype"/>
          <w:b/>
          <w:spacing w:val="-20"/>
        </w:rPr>
        <w:t>12340/INFOEM/IP/RR/2019</w:t>
      </w:r>
      <w:r w:rsidR="009C140F" w:rsidRPr="009C140F">
        <w:rPr>
          <w:rFonts w:ascii="Palatino Linotype" w:hAnsi="Palatino Linotype"/>
          <w:b/>
        </w:rPr>
        <w:t xml:space="preserve"> </w:t>
      </w:r>
      <w:r w:rsidR="009C140F" w:rsidRPr="009C140F">
        <w:rPr>
          <w:rFonts w:ascii="Palatino Linotype" w:hAnsi="Palatino Linotype"/>
        </w:rPr>
        <w:t>y</w:t>
      </w:r>
      <w:r w:rsidR="009C140F" w:rsidRPr="009C140F">
        <w:rPr>
          <w:rFonts w:ascii="Palatino Linotype" w:hAnsi="Palatino Linotype"/>
          <w:b/>
        </w:rPr>
        <w:t xml:space="preserve"> </w:t>
      </w:r>
      <w:r w:rsidR="009C140F" w:rsidRPr="009C140F">
        <w:rPr>
          <w:rFonts w:ascii="Palatino Linotype" w:hAnsi="Palatino Linotype"/>
          <w:b/>
          <w:spacing w:val="-20"/>
        </w:rPr>
        <w:t>12341/INFOEM/IP/RR/2019</w:t>
      </w:r>
      <w:r w:rsidR="00B222FB" w:rsidRPr="00FB432F">
        <w:rPr>
          <w:rFonts w:ascii="Palatino Linotype" w:hAnsi="Palatino Linotype"/>
        </w:rPr>
        <w:t xml:space="preserve">, </w:t>
      </w:r>
      <w:r w:rsidR="006C0E60" w:rsidRPr="00FB432F">
        <w:rPr>
          <w:rFonts w:ascii="Palatino Linotype" w:hAnsi="Palatino Linotype"/>
        </w:rPr>
        <w:t>conforme al análisis del</w:t>
      </w:r>
      <w:r w:rsidRPr="00FB432F">
        <w:rPr>
          <w:rFonts w:ascii="Palatino Linotype" w:hAnsi="Palatino Linotype"/>
        </w:rPr>
        <w:t xml:space="preserve"> Considerando </w:t>
      </w:r>
      <w:r w:rsidR="002A2A3A" w:rsidRPr="00FB432F">
        <w:rPr>
          <w:rFonts w:ascii="Palatino Linotype" w:hAnsi="Palatino Linotype"/>
          <w:b/>
        </w:rPr>
        <w:t>SEXTO</w:t>
      </w:r>
      <w:r w:rsidRPr="00FB432F">
        <w:rPr>
          <w:rFonts w:ascii="Palatino Linotype" w:hAnsi="Palatino Linotype"/>
        </w:rPr>
        <w:t xml:space="preserve"> de esta resolución.</w:t>
      </w:r>
    </w:p>
    <w:p w14:paraId="46DB3731" w14:textId="77777777" w:rsidR="008402A0" w:rsidRPr="00FB432F" w:rsidRDefault="008402A0" w:rsidP="0004100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b/>
        </w:rPr>
      </w:pPr>
    </w:p>
    <w:p w14:paraId="1FCDC2C8" w14:textId="48F69F31" w:rsidR="00032626" w:rsidRPr="00FB432F" w:rsidRDefault="00941949" w:rsidP="0004100E">
      <w:pPr>
        <w:pStyle w:val="Prrafodelista"/>
        <w:widowControl w:val="0"/>
        <w:numPr>
          <w:ilvl w:val="0"/>
          <w:numId w:val="12"/>
        </w:numPr>
        <w:autoSpaceDE w:val="0"/>
        <w:autoSpaceDN w:val="0"/>
        <w:adjustRightInd w:val="0"/>
        <w:spacing w:line="360" w:lineRule="auto"/>
        <w:ind w:left="0" w:firstLine="0"/>
        <w:jc w:val="both"/>
        <w:rPr>
          <w:rFonts w:ascii="Palatino Linotype" w:hAnsi="Palatino Linotype"/>
          <w:b/>
          <w:bCs/>
        </w:rPr>
      </w:pPr>
      <w:r w:rsidRPr="00FB432F">
        <w:rPr>
          <w:rFonts w:ascii="Palatino Linotype" w:hAnsi="Palatino Linotype"/>
        </w:rPr>
        <w:t xml:space="preserve">Se </w:t>
      </w:r>
      <w:r w:rsidR="00202D19" w:rsidRPr="00FB432F">
        <w:rPr>
          <w:rFonts w:ascii="Palatino Linotype" w:hAnsi="Palatino Linotype"/>
          <w:b/>
        </w:rPr>
        <w:t>REVOCAN</w:t>
      </w:r>
      <w:r w:rsidR="006C0E60" w:rsidRPr="00FB432F">
        <w:rPr>
          <w:rFonts w:ascii="Palatino Linotype" w:hAnsi="Palatino Linotype"/>
          <w:b/>
        </w:rPr>
        <w:t xml:space="preserve"> </w:t>
      </w:r>
      <w:r w:rsidR="006C0E60" w:rsidRPr="00FB432F">
        <w:rPr>
          <w:rFonts w:ascii="Palatino Linotype" w:hAnsi="Palatino Linotype"/>
        </w:rPr>
        <w:t>la</w:t>
      </w:r>
      <w:r w:rsidR="0090090E" w:rsidRPr="00FB432F">
        <w:rPr>
          <w:rFonts w:ascii="Palatino Linotype" w:hAnsi="Palatino Linotype"/>
        </w:rPr>
        <w:t>s</w:t>
      </w:r>
      <w:r w:rsidR="006C0E60" w:rsidRPr="00FB432F">
        <w:rPr>
          <w:rFonts w:ascii="Palatino Linotype" w:hAnsi="Palatino Linotype"/>
        </w:rPr>
        <w:t xml:space="preserve"> respuesta</w:t>
      </w:r>
      <w:r w:rsidR="0090090E" w:rsidRPr="00FB432F">
        <w:rPr>
          <w:rFonts w:ascii="Palatino Linotype" w:hAnsi="Palatino Linotype"/>
        </w:rPr>
        <w:t>s</w:t>
      </w:r>
      <w:r w:rsidR="006C0E60" w:rsidRPr="00FB432F">
        <w:rPr>
          <w:rFonts w:ascii="Palatino Linotype" w:hAnsi="Palatino Linotype"/>
        </w:rPr>
        <w:t xml:space="preserve"> otorgada</w:t>
      </w:r>
      <w:r w:rsidR="0090090E" w:rsidRPr="00FB432F">
        <w:rPr>
          <w:rFonts w:ascii="Palatino Linotype" w:hAnsi="Palatino Linotype"/>
        </w:rPr>
        <w:t>s</w:t>
      </w:r>
      <w:r w:rsidR="006C0E60" w:rsidRPr="00FB432F">
        <w:rPr>
          <w:rFonts w:ascii="Palatino Linotype" w:hAnsi="Palatino Linotype"/>
        </w:rPr>
        <w:t xml:space="preserve"> a la</w:t>
      </w:r>
      <w:r w:rsidR="00B222FB" w:rsidRPr="00FB432F">
        <w:rPr>
          <w:rFonts w:ascii="Palatino Linotype" w:hAnsi="Palatino Linotype"/>
        </w:rPr>
        <w:t xml:space="preserve">s solicitudes de información </w:t>
      </w:r>
      <w:r w:rsidR="00163686" w:rsidRPr="00163686">
        <w:rPr>
          <w:rFonts w:ascii="Palatino Linotype" w:hAnsi="Palatino Linotype"/>
          <w:b/>
          <w:bCs/>
        </w:rPr>
        <w:t>00324/AXAPUSCO/IP/2019, 00321/AXAPUSCO/IP/2019, 00330/AXAPUSCO/</w:t>
      </w:r>
      <w:r w:rsidR="00163686">
        <w:rPr>
          <w:rFonts w:ascii="Palatino Linotype" w:hAnsi="Palatino Linotype"/>
          <w:b/>
          <w:bCs/>
        </w:rPr>
        <w:t xml:space="preserve">IP/2019, 00332/AXAPUSCO/IP/2019 </w:t>
      </w:r>
      <w:r w:rsidR="00163686">
        <w:rPr>
          <w:rFonts w:ascii="Palatino Linotype" w:hAnsi="Palatino Linotype"/>
          <w:bCs/>
        </w:rPr>
        <w:t>y</w:t>
      </w:r>
      <w:r w:rsidR="00163686" w:rsidRPr="00163686">
        <w:rPr>
          <w:rFonts w:ascii="Palatino Linotype" w:hAnsi="Palatino Linotype"/>
          <w:b/>
          <w:bCs/>
        </w:rPr>
        <w:t xml:space="preserve"> 00333/AXAPUSCO/IP/2019</w:t>
      </w:r>
      <w:r w:rsidR="00163686">
        <w:rPr>
          <w:rFonts w:ascii="Palatino Linotype" w:hAnsi="Palatino Linotype"/>
          <w:b/>
          <w:bCs/>
        </w:rPr>
        <w:t xml:space="preserve">; </w:t>
      </w:r>
      <w:r w:rsidR="00163686" w:rsidRPr="00163686">
        <w:rPr>
          <w:rFonts w:ascii="Palatino Linotype" w:hAnsi="Palatino Linotype"/>
          <w:bCs/>
        </w:rPr>
        <w:t>y se</w:t>
      </w:r>
      <w:r w:rsidR="00163686">
        <w:rPr>
          <w:rFonts w:ascii="Palatino Linotype" w:hAnsi="Palatino Linotype"/>
          <w:b/>
          <w:bCs/>
        </w:rPr>
        <w:t xml:space="preserve"> MODIFICAN </w:t>
      </w:r>
      <w:r w:rsidR="00163686" w:rsidRPr="00163686">
        <w:rPr>
          <w:rFonts w:ascii="Palatino Linotype" w:hAnsi="Palatino Linotype"/>
          <w:bCs/>
        </w:rPr>
        <w:t>las</w:t>
      </w:r>
      <w:r w:rsidR="00163686">
        <w:rPr>
          <w:rFonts w:ascii="Palatino Linotype" w:hAnsi="Palatino Linotype"/>
          <w:b/>
          <w:bCs/>
        </w:rPr>
        <w:t xml:space="preserve"> </w:t>
      </w:r>
      <w:r w:rsidR="00163686" w:rsidRPr="00163686">
        <w:rPr>
          <w:rFonts w:ascii="Palatino Linotype" w:hAnsi="Palatino Linotype"/>
          <w:b/>
          <w:bCs/>
        </w:rPr>
        <w:t>003</w:t>
      </w:r>
      <w:r w:rsidR="00163686">
        <w:rPr>
          <w:rFonts w:ascii="Palatino Linotype" w:hAnsi="Palatino Linotype"/>
          <w:b/>
          <w:bCs/>
        </w:rPr>
        <w:t>28</w:t>
      </w:r>
      <w:r w:rsidR="00163686" w:rsidRPr="00163686">
        <w:rPr>
          <w:rFonts w:ascii="Palatino Linotype" w:hAnsi="Palatino Linotype"/>
          <w:b/>
          <w:bCs/>
        </w:rPr>
        <w:t>/AXAPUSCO/</w:t>
      </w:r>
      <w:r w:rsidR="00163686">
        <w:rPr>
          <w:rFonts w:ascii="Palatino Linotype" w:hAnsi="Palatino Linotype"/>
          <w:b/>
          <w:bCs/>
        </w:rPr>
        <w:t xml:space="preserve">IP/2019 </w:t>
      </w:r>
      <w:r w:rsidR="00163686">
        <w:rPr>
          <w:rFonts w:ascii="Palatino Linotype" w:hAnsi="Palatino Linotype"/>
          <w:bCs/>
        </w:rPr>
        <w:t xml:space="preserve">y </w:t>
      </w:r>
      <w:r w:rsidR="00163686" w:rsidRPr="00163686">
        <w:rPr>
          <w:rFonts w:ascii="Palatino Linotype" w:hAnsi="Palatino Linotype"/>
          <w:b/>
          <w:bCs/>
        </w:rPr>
        <w:t>003</w:t>
      </w:r>
      <w:r w:rsidR="00163686">
        <w:rPr>
          <w:rFonts w:ascii="Palatino Linotype" w:hAnsi="Palatino Linotype"/>
          <w:b/>
          <w:bCs/>
        </w:rPr>
        <w:t>34</w:t>
      </w:r>
      <w:r w:rsidR="00163686" w:rsidRPr="00163686">
        <w:rPr>
          <w:rFonts w:ascii="Palatino Linotype" w:hAnsi="Palatino Linotype"/>
          <w:b/>
          <w:bCs/>
        </w:rPr>
        <w:t>/AXAPUSCO/</w:t>
      </w:r>
      <w:r w:rsidR="00163686">
        <w:rPr>
          <w:rFonts w:ascii="Palatino Linotype" w:hAnsi="Palatino Linotype"/>
          <w:b/>
          <w:bCs/>
        </w:rPr>
        <w:t xml:space="preserve">IP/2019, </w:t>
      </w:r>
      <w:r w:rsidR="006C0E60" w:rsidRPr="00FB432F">
        <w:rPr>
          <w:rFonts w:ascii="Palatino Linotype" w:hAnsi="Palatino Linotype"/>
        </w:rPr>
        <w:t xml:space="preserve">en términos del </w:t>
      </w:r>
      <w:r w:rsidR="006C0E60" w:rsidRPr="00FB432F">
        <w:rPr>
          <w:rFonts w:ascii="Palatino Linotype" w:hAnsi="Palatino Linotype"/>
        </w:rPr>
        <w:lastRenderedPageBreak/>
        <w:t xml:space="preserve">Considerando </w:t>
      </w:r>
      <w:r w:rsidR="00032626" w:rsidRPr="00FB432F">
        <w:rPr>
          <w:rFonts w:ascii="Palatino Linotype" w:hAnsi="Palatino Linotype"/>
          <w:b/>
        </w:rPr>
        <w:t>SEXTO</w:t>
      </w:r>
      <w:r w:rsidR="008F5B9B" w:rsidRPr="00FB432F">
        <w:rPr>
          <w:rFonts w:ascii="Palatino Linotype" w:hAnsi="Palatino Linotype"/>
        </w:rPr>
        <w:t xml:space="preserve"> de la presente resolución; </w:t>
      </w:r>
      <w:r w:rsidR="0090090E" w:rsidRPr="00FB432F">
        <w:rPr>
          <w:rFonts w:ascii="Palatino Linotype" w:hAnsi="Palatino Linotype"/>
        </w:rPr>
        <w:t xml:space="preserve">y </w:t>
      </w:r>
      <w:r w:rsidR="008F5B9B" w:rsidRPr="00FB432F">
        <w:rPr>
          <w:rFonts w:ascii="Palatino Linotype" w:hAnsi="Palatino Linotype"/>
        </w:rPr>
        <w:t>se</w:t>
      </w:r>
      <w:r w:rsidR="006C0E60" w:rsidRPr="00FB432F">
        <w:rPr>
          <w:rFonts w:ascii="Palatino Linotype" w:hAnsi="Palatino Linotype"/>
          <w:b/>
        </w:rPr>
        <w:t xml:space="preserve"> ordena</w:t>
      </w:r>
      <w:r w:rsidR="006C0E60" w:rsidRPr="00FB432F">
        <w:rPr>
          <w:rFonts w:ascii="Palatino Linotype" w:hAnsi="Palatino Linotype"/>
        </w:rPr>
        <w:t xml:space="preserve"> al</w:t>
      </w:r>
      <w:r w:rsidR="006C0E60" w:rsidRPr="00FB432F">
        <w:rPr>
          <w:rFonts w:ascii="Palatino Linotype" w:hAnsi="Palatino Linotype"/>
          <w:b/>
        </w:rPr>
        <w:t xml:space="preserve"> SUJETO OBLIGADO </w:t>
      </w:r>
      <w:r w:rsidR="006C0E60" w:rsidRPr="00FB432F">
        <w:rPr>
          <w:rFonts w:ascii="Palatino Linotype" w:hAnsi="Palatino Linotype"/>
        </w:rPr>
        <w:t>que entregue al</w:t>
      </w:r>
      <w:r w:rsidR="006C0E60" w:rsidRPr="00FB432F">
        <w:rPr>
          <w:rFonts w:ascii="Palatino Linotype" w:hAnsi="Palatino Linotype"/>
          <w:b/>
        </w:rPr>
        <w:t xml:space="preserve"> RECURRENTE</w:t>
      </w:r>
      <w:r w:rsidR="006C0E60" w:rsidRPr="00FB432F">
        <w:rPr>
          <w:rFonts w:ascii="Palatino Linotype" w:hAnsi="Palatino Linotype"/>
        </w:rPr>
        <w:t>, vía el</w:t>
      </w:r>
      <w:r w:rsidR="006C0E60" w:rsidRPr="00FB432F">
        <w:rPr>
          <w:rFonts w:ascii="Palatino Linotype" w:hAnsi="Palatino Linotype"/>
          <w:b/>
        </w:rPr>
        <w:t xml:space="preserve"> SAIMEX</w:t>
      </w:r>
      <w:r w:rsidR="006C0E60" w:rsidRPr="00FB432F">
        <w:rPr>
          <w:rFonts w:ascii="Palatino Linotype" w:hAnsi="Palatino Linotype"/>
        </w:rPr>
        <w:t xml:space="preserve">, </w:t>
      </w:r>
      <w:r w:rsidR="0090090E" w:rsidRPr="00FB432F">
        <w:rPr>
          <w:rFonts w:ascii="Palatino Linotype" w:hAnsi="Palatino Linotype"/>
        </w:rPr>
        <w:t xml:space="preserve">en </w:t>
      </w:r>
      <w:r w:rsidR="0090090E" w:rsidRPr="00FB432F">
        <w:rPr>
          <w:rFonts w:ascii="Palatino Linotype" w:hAnsi="Palatino Linotype"/>
          <w:b/>
        </w:rPr>
        <w:t>versión pública</w:t>
      </w:r>
      <w:r w:rsidR="0090090E" w:rsidRPr="00FB432F">
        <w:rPr>
          <w:rFonts w:ascii="Palatino Linotype" w:hAnsi="Palatino Linotype"/>
        </w:rPr>
        <w:t xml:space="preserve">, </w:t>
      </w:r>
      <w:r w:rsidR="006C0E60" w:rsidRPr="00FB432F">
        <w:rPr>
          <w:rFonts w:ascii="Palatino Linotype" w:hAnsi="Palatino Linotype"/>
        </w:rPr>
        <w:t xml:space="preserve">lo siguiente: </w:t>
      </w:r>
    </w:p>
    <w:p w14:paraId="047FCA63" w14:textId="77777777" w:rsidR="00032626" w:rsidRPr="00FB432F" w:rsidRDefault="00032626" w:rsidP="0004100E">
      <w:pPr>
        <w:pStyle w:val="Prrafodelista"/>
        <w:rPr>
          <w:rFonts w:ascii="Palatino Linotype" w:hAnsi="Palatino Linotype"/>
          <w:b/>
          <w:bCs/>
        </w:rPr>
      </w:pPr>
    </w:p>
    <w:p w14:paraId="12BB0814" w14:textId="59B577EB" w:rsidR="00AC70B0" w:rsidRDefault="00032626" w:rsidP="00AC70B0">
      <w:pPr>
        <w:widowControl w:val="0"/>
        <w:autoSpaceDE w:val="0"/>
        <w:autoSpaceDN w:val="0"/>
        <w:adjustRightInd w:val="0"/>
        <w:ind w:left="709" w:right="757"/>
        <w:jc w:val="both"/>
        <w:rPr>
          <w:rFonts w:ascii="Palatino Linotype" w:hAnsi="Palatino Linotype"/>
          <w:bCs/>
          <w:i/>
          <w:sz w:val="22"/>
        </w:rPr>
      </w:pPr>
      <w:r w:rsidRPr="00FB432F">
        <w:rPr>
          <w:rFonts w:ascii="Palatino Linotype" w:hAnsi="Palatino Linotype"/>
          <w:bCs/>
          <w:i/>
          <w:sz w:val="22"/>
        </w:rPr>
        <w:t>“</w:t>
      </w:r>
      <w:r w:rsidR="009C140F">
        <w:rPr>
          <w:rFonts w:ascii="Palatino Linotype" w:hAnsi="Palatino Linotype"/>
          <w:bCs/>
          <w:i/>
          <w:sz w:val="22"/>
        </w:rPr>
        <w:t>a) El inventario de b</w:t>
      </w:r>
      <w:r w:rsidR="009C140F" w:rsidRPr="009C140F">
        <w:rPr>
          <w:rFonts w:ascii="Palatino Linotype" w:hAnsi="Palatino Linotype"/>
          <w:bCs/>
          <w:i/>
          <w:sz w:val="22"/>
        </w:rPr>
        <w:t xml:space="preserve">ienes muebles </w:t>
      </w:r>
      <w:r w:rsidR="009C140F">
        <w:rPr>
          <w:rFonts w:ascii="Palatino Linotype" w:hAnsi="Palatino Linotype"/>
          <w:bCs/>
          <w:i/>
          <w:sz w:val="22"/>
        </w:rPr>
        <w:t xml:space="preserve">de </w:t>
      </w:r>
      <w:r w:rsidR="009C140F" w:rsidRPr="009C140F">
        <w:rPr>
          <w:rFonts w:ascii="Palatino Linotype" w:hAnsi="Palatino Linotype"/>
          <w:bCs/>
          <w:i/>
          <w:sz w:val="22"/>
        </w:rPr>
        <w:t>la Dirección de Seguridad Pública</w:t>
      </w:r>
      <w:r w:rsidR="009C140F">
        <w:rPr>
          <w:rFonts w:ascii="Palatino Linotype" w:hAnsi="Palatino Linotype"/>
          <w:bCs/>
          <w:i/>
          <w:sz w:val="22"/>
        </w:rPr>
        <w:t xml:space="preserve">, al 14 de noviembre de 2019 o el </w:t>
      </w:r>
      <w:r w:rsidR="00163686">
        <w:rPr>
          <w:rFonts w:ascii="Palatino Linotype" w:hAnsi="Palatino Linotype"/>
          <w:bCs/>
          <w:i/>
          <w:sz w:val="22"/>
        </w:rPr>
        <w:t>ú</w:t>
      </w:r>
      <w:r w:rsidR="009C140F">
        <w:rPr>
          <w:rFonts w:ascii="Palatino Linotype" w:hAnsi="Palatino Linotype"/>
          <w:bCs/>
          <w:i/>
          <w:sz w:val="22"/>
        </w:rPr>
        <w:t xml:space="preserve">ltimo </w:t>
      </w:r>
      <w:r w:rsidR="00163686">
        <w:rPr>
          <w:rFonts w:ascii="Palatino Linotype" w:hAnsi="Palatino Linotype"/>
          <w:bCs/>
          <w:i/>
          <w:sz w:val="22"/>
        </w:rPr>
        <w:t>actualizado</w:t>
      </w:r>
      <w:r w:rsidR="009C140F">
        <w:rPr>
          <w:rFonts w:ascii="Palatino Linotype" w:hAnsi="Palatino Linotype"/>
          <w:bCs/>
          <w:i/>
          <w:sz w:val="22"/>
        </w:rPr>
        <w:t xml:space="preserve"> en términos de la normatividad aplicable.</w:t>
      </w:r>
    </w:p>
    <w:p w14:paraId="08D03CC1" w14:textId="77777777" w:rsidR="00AC70B0" w:rsidRDefault="00AC70B0" w:rsidP="00AC70B0">
      <w:pPr>
        <w:widowControl w:val="0"/>
        <w:autoSpaceDE w:val="0"/>
        <w:autoSpaceDN w:val="0"/>
        <w:adjustRightInd w:val="0"/>
        <w:ind w:left="709" w:right="757"/>
        <w:jc w:val="both"/>
        <w:rPr>
          <w:rFonts w:ascii="Palatino Linotype" w:hAnsi="Palatino Linotype"/>
          <w:bCs/>
          <w:i/>
          <w:sz w:val="22"/>
        </w:rPr>
      </w:pPr>
    </w:p>
    <w:p w14:paraId="690B9A39" w14:textId="509655B3" w:rsidR="00163686" w:rsidRDefault="009C140F" w:rsidP="00163686">
      <w:pPr>
        <w:widowControl w:val="0"/>
        <w:autoSpaceDE w:val="0"/>
        <w:autoSpaceDN w:val="0"/>
        <w:adjustRightInd w:val="0"/>
        <w:ind w:left="709" w:right="757"/>
        <w:jc w:val="both"/>
        <w:rPr>
          <w:rFonts w:ascii="Palatino Linotype" w:hAnsi="Palatino Linotype"/>
          <w:bCs/>
          <w:i/>
          <w:sz w:val="22"/>
        </w:rPr>
      </w:pPr>
      <w:r>
        <w:rPr>
          <w:rFonts w:ascii="Palatino Linotype" w:hAnsi="Palatino Linotype"/>
          <w:bCs/>
          <w:i/>
          <w:sz w:val="22"/>
        </w:rPr>
        <w:t xml:space="preserve">b) </w:t>
      </w:r>
      <w:r w:rsidR="00163686">
        <w:rPr>
          <w:rFonts w:ascii="Palatino Linotype" w:hAnsi="Palatino Linotype"/>
          <w:bCs/>
          <w:i/>
          <w:sz w:val="22"/>
        </w:rPr>
        <w:t>B</w:t>
      </w:r>
      <w:r>
        <w:rPr>
          <w:rFonts w:ascii="Palatino Linotype" w:hAnsi="Palatino Linotype"/>
          <w:bCs/>
          <w:i/>
          <w:sz w:val="22"/>
        </w:rPr>
        <w:t>itácora del parque vehicular a cargo de la</w:t>
      </w:r>
      <w:r w:rsidR="00163686">
        <w:rPr>
          <w:rFonts w:ascii="Palatino Linotype" w:hAnsi="Palatino Linotype"/>
          <w:bCs/>
          <w:i/>
          <w:sz w:val="22"/>
        </w:rPr>
        <w:t xml:space="preserve"> Dirección de Seguridad Pública, por el periodo del 14 de noviembre de 2018 al 14 de noviembre de 2019.</w:t>
      </w:r>
    </w:p>
    <w:p w14:paraId="7ABA4CCA" w14:textId="77777777" w:rsidR="00AC70B0" w:rsidRDefault="00AC70B0" w:rsidP="00AC70B0">
      <w:pPr>
        <w:widowControl w:val="0"/>
        <w:autoSpaceDE w:val="0"/>
        <w:autoSpaceDN w:val="0"/>
        <w:adjustRightInd w:val="0"/>
        <w:ind w:left="709" w:right="757"/>
        <w:jc w:val="both"/>
        <w:rPr>
          <w:rFonts w:ascii="Palatino Linotype" w:hAnsi="Palatino Linotype"/>
          <w:bCs/>
          <w:i/>
          <w:sz w:val="22"/>
        </w:rPr>
      </w:pPr>
    </w:p>
    <w:p w14:paraId="6E50504C" w14:textId="606C9A1D" w:rsidR="00422F55" w:rsidRPr="00FB432F" w:rsidRDefault="00422F55" w:rsidP="00AC70B0">
      <w:pPr>
        <w:widowControl w:val="0"/>
        <w:autoSpaceDE w:val="0"/>
        <w:autoSpaceDN w:val="0"/>
        <w:adjustRightInd w:val="0"/>
        <w:ind w:left="709" w:right="757"/>
        <w:jc w:val="both"/>
        <w:rPr>
          <w:rFonts w:ascii="Palatino Linotype" w:hAnsi="Palatino Linotype"/>
          <w:bCs/>
          <w:i/>
          <w:sz w:val="22"/>
        </w:rPr>
      </w:pPr>
      <w:r w:rsidRPr="00FB432F">
        <w:rPr>
          <w:rFonts w:ascii="Palatino Linotype" w:hAnsi="Palatino Linotype"/>
          <w:bCs/>
          <w:i/>
          <w:sz w:val="22"/>
        </w:rPr>
        <w:t xml:space="preserve">Debiendo notificar al </w:t>
      </w:r>
      <w:r w:rsidRPr="00FB432F">
        <w:rPr>
          <w:rFonts w:ascii="Palatino Linotype" w:hAnsi="Palatino Linotype"/>
          <w:b/>
          <w:bCs/>
          <w:i/>
          <w:sz w:val="22"/>
        </w:rPr>
        <w:t>RECURRENTE</w:t>
      </w:r>
      <w:r w:rsidRPr="00FB432F">
        <w:rPr>
          <w:rFonts w:ascii="Palatino Linotype" w:hAnsi="Palatino Linotype"/>
          <w:bCs/>
          <w:i/>
          <w:sz w:val="22"/>
        </w:rPr>
        <w:t xml:space="preserve"> el Acuerdo de </w:t>
      </w:r>
      <w:r w:rsidR="00AC70B0">
        <w:rPr>
          <w:rFonts w:ascii="Palatino Linotype" w:hAnsi="Palatino Linotype"/>
          <w:bCs/>
          <w:i/>
          <w:sz w:val="22"/>
        </w:rPr>
        <w:t xml:space="preserve">Clasificación de la información </w:t>
      </w:r>
      <w:r w:rsidRPr="00FB432F">
        <w:rPr>
          <w:rFonts w:ascii="Palatino Linotype" w:hAnsi="Palatino Linotype"/>
          <w:bCs/>
          <w:i/>
          <w:sz w:val="22"/>
        </w:rPr>
        <w:t>que emita el Comité de Transparencia con motivo de la versión pública</w:t>
      </w:r>
      <w:r w:rsidR="00AC70B0">
        <w:rPr>
          <w:rFonts w:ascii="Palatino Linotype" w:hAnsi="Palatino Linotype"/>
          <w:bCs/>
          <w:i/>
          <w:sz w:val="22"/>
        </w:rPr>
        <w:t xml:space="preserve">, y en el que se </w:t>
      </w:r>
      <w:r w:rsidR="00AC70B0" w:rsidRPr="00AC70B0">
        <w:rPr>
          <w:rFonts w:ascii="Palatino Linotype" w:hAnsi="Palatino Linotype"/>
          <w:bCs/>
          <w:i/>
          <w:sz w:val="22"/>
        </w:rPr>
        <w:t xml:space="preserve">determine que </w:t>
      </w:r>
      <w:r w:rsidR="00AC70B0">
        <w:rPr>
          <w:rFonts w:ascii="Palatino Linotype" w:hAnsi="Palatino Linotype"/>
          <w:bCs/>
          <w:i/>
          <w:sz w:val="22"/>
        </w:rPr>
        <w:t>las c</w:t>
      </w:r>
      <w:r w:rsidR="00AC70B0" w:rsidRPr="00AC70B0">
        <w:rPr>
          <w:rFonts w:ascii="Palatino Linotype" w:hAnsi="Palatino Linotype"/>
          <w:bCs/>
          <w:i/>
          <w:sz w:val="22"/>
        </w:rPr>
        <w:t>aracterísticas de equip</w:t>
      </w:r>
      <w:r w:rsidR="00620D5E">
        <w:rPr>
          <w:rFonts w:ascii="Palatino Linotype" w:hAnsi="Palatino Linotype"/>
          <w:bCs/>
          <w:i/>
          <w:sz w:val="22"/>
        </w:rPr>
        <w:t xml:space="preserve">amiento que tienen los policías; así como, </w:t>
      </w:r>
      <w:r w:rsidR="00AC70B0" w:rsidRPr="00AC70B0">
        <w:rPr>
          <w:rFonts w:ascii="Palatino Linotype" w:hAnsi="Palatino Linotype"/>
          <w:bCs/>
          <w:i/>
          <w:sz w:val="22"/>
        </w:rPr>
        <w:t xml:space="preserve">de </w:t>
      </w:r>
      <w:r w:rsidR="004E41DD">
        <w:rPr>
          <w:rFonts w:ascii="Palatino Linotype" w:hAnsi="Palatino Linotype"/>
          <w:bCs/>
          <w:i/>
          <w:sz w:val="22"/>
        </w:rPr>
        <w:t xml:space="preserve">los equipos </w:t>
      </w:r>
      <w:r w:rsidR="00AC70B0" w:rsidRPr="00AC70B0">
        <w:rPr>
          <w:rFonts w:ascii="Palatino Linotype" w:hAnsi="Palatino Linotype"/>
          <w:bCs/>
          <w:i/>
          <w:sz w:val="22"/>
        </w:rPr>
        <w:t xml:space="preserve">de </w:t>
      </w:r>
      <w:r w:rsidR="00AC70B0">
        <w:rPr>
          <w:rFonts w:ascii="Palatino Linotype" w:hAnsi="Palatino Linotype"/>
          <w:bCs/>
          <w:i/>
          <w:sz w:val="22"/>
        </w:rPr>
        <w:t xml:space="preserve">radio </w:t>
      </w:r>
      <w:r w:rsidR="00AC70B0" w:rsidRPr="00AC70B0">
        <w:rPr>
          <w:rFonts w:ascii="Palatino Linotype" w:hAnsi="Palatino Linotype"/>
          <w:bCs/>
          <w:i/>
          <w:sz w:val="22"/>
        </w:rPr>
        <w:t>comunicación instalados en las patrullas y de los vehículos asignad</w:t>
      </w:r>
      <w:r w:rsidR="00AC70B0">
        <w:rPr>
          <w:rFonts w:ascii="Palatino Linotype" w:hAnsi="Palatino Linotype"/>
          <w:bCs/>
          <w:i/>
          <w:sz w:val="22"/>
        </w:rPr>
        <w:t>os a la Dirección de Seguridad</w:t>
      </w:r>
      <w:r w:rsidR="00AC70B0" w:rsidRPr="00AC70B0">
        <w:rPr>
          <w:rFonts w:ascii="Palatino Linotype" w:hAnsi="Palatino Linotype"/>
          <w:bCs/>
          <w:i/>
          <w:sz w:val="22"/>
        </w:rPr>
        <w:t>, es información reservada, confo</w:t>
      </w:r>
      <w:r w:rsidR="00AC70B0">
        <w:rPr>
          <w:rFonts w:ascii="Palatino Linotype" w:hAnsi="Palatino Linotype"/>
          <w:bCs/>
          <w:i/>
          <w:sz w:val="22"/>
        </w:rPr>
        <w:t>rme a los artículos 49 fracción</w:t>
      </w:r>
      <w:r w:rsidR="00620D5E">
        <w:rPr>
          <w:rFonts w:ascii="Palatino Linotype" w:hAnsi="Palatino Linotype"/>
          <w:bCs/>
          <w:i/>
          <w:sz w:val="22"/>
        </w:rPr>
        <w:t xml:space="preserve"> </w:t>
      </w:r>
      <w:r w:rsidR="00AC70B0" w:rsidRPr="00AC70B0">
        <w:rPr>
          <w:rFonts w:ascii="Palatino Linotype" w:hAnsi="Palatino Linotype"/>
          <w:bCs/>
          <w:i/>
          <w:sz w:val="22"/>
        </w:rPr>
        <w:t>VIII, 129, 140 y 141 de la Ley de Transparencia y Acce</w:t>
      </w:r>
      <w:r w:rsidR="00AC70B0">
        <w:rPr>
          <w:rFonts w:ascii="Palatino Linotype" w:hAnsi="Palatino Linotype"/>
          <w:bCs/>
          <w:i/>
          <w:sz w:val="22"/>
        </w:rPr>
        <w:t>so a la Información Pública del</w:t>
      </w:r>
      <w:r w:rsidR="00620D5E">
        <w:rPr>
          <w:rFonts w:ascii="Palatino Linotype" w:hAnsi="Palatino Linotype"/>
          <w:bCs/>
          <w:i/>
          <w:sz w:val="22"/>
        </w:rPr>
        <w:t xml:space="preserve"> </w:t>
      </w:r>
      <w:r w:rsidR="00AC70B0" w:rsidRPr="00AC70B0">
        <w:rPr>
          <w:rFonts w:ascii="Palatino Linotype" w:hAnsi="Palatino Linotype"/>
          <w:bCs/>
          <w:i/>
          <w:sz w:val="22"/>
        </w:rPr>
        <w:t>Estado de México y Municipios</w:t>
      </w:r>
      <w:r w:rsidR="00620D5E">
        <w:rPr>
          <w:rFonts w:ascii="Palatino Linotype" w:hAnsi="Palatino Linotype"/>
          <w:bCs/>
          <w:i/>
          <w:sz w:val="22"/>
        </w:rPr>
        <w:t>.</w:t>
      </w:r>
      <w:r w:rsidR="00AA06CB" w:rsidRPr="00FB432F">
        <w:rPr>
          <w:rFonts w:ascii="Palatino Linotype" w:hAnsi="Palatino Linotype"/>
          <w:bCs/>
          <w:i/>
          <w:sz w:val="22"/>
        </w:rPr>
        <w:t>”</w:t>
      </w:r>
    </w:p>
    <w:p w14:paraId="70DFC58E" w14:textId="77777777" w:rsidR="00032626" w:rsidRPr="00FB432F" w:rsidRDefault="00032626" w:rsidP="0004100E">
      <w:pPr>
        <w:pStyle w:val="Prrafodelista"/>
        <w:spacing w:line="360" w:lineRule="auto"/>
        <w:rPr>
          <w:rFonts w:ascii="Palatino Linotype" w:hAnsi="Palatino Linotype"/>
          <w:b/>
        </w:rPr>
      </w:pPr>
    </w:p>
    <w:p w14:paraId="3FBDAC82" w14:textId="28DCCED1" w:rsidR="00CB2C0C" w:rsidRPr="00C902BD" w:rsidRDefault="00CB2C0C" w:rsidP="0004100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FB432F">
        <w:rPr>
          <w:rFonts w:ascii="Palatino Linotype" w:hAnsi="Palatino Linotype"/>
          <w:b/>
          <w:sz w:val="28"/>
          <w:lang w:eastAsia="es-ES_tradnl"/>
        </w:rPr>
        <w:t>TERCERO</w:t>
      </w:r>
      <w:r w:rsidRPr="00FB432F">
        <w:rPr>
          <w:rFonts w:ascii="Palatino Linotype" w:hAnsi="Palatino Linotype"/>
          <w:b/>
          <w:lang w:eastAsia="es-ES_tradnl"/>
        </w:rPr>
        <w:t xml:space="preserve">. </w:t>
      </w:r>
      <w:r w:rsidR="00C902BD" w:rsidRPr="00C902BD">
        <w:rPr>
          <w:rFonts w:ascii="Palatino Linotype" w:hAnsi="Palatino Linotype"/>
          <w:b/>
          <w:lang w:eastAsia="es-ES_tradnl"/>
        </w:rPr>
        <w:t xml:space="preserve">Notifíquese </w:t>
      </w:r>
      <w:r w:rsidR="00C902BD" w:rsidRPr="00C902BD">
        <w:rPr>
          <w:rFonts w:ascii="Palatino Linotype" w:hAnsi="Palatino Linotype"/>
          <w:lang w:eastAsia="es-ES_tradnl"/>
        </w:rPr>
        <w:t xml:space="preserve">al Titular de la Unidad de Transparencia del </w:t>
      </w:r>
      <w:r w:rsidR="00C902BD" w:rsidRPr="00C902BD">
        <w:rPr>
          <w:rFonts w:ascii="Palatino Linotype" w:hAnsi="Palatino Linotype"/>
          <w:b/>
          <w:lang w:eastAsia="es-ES_tradnl"/>
        </w:rPr>
        <w:t>SUJETO OBLIGADO</w:t>
      </w:r>
      <w:r w:rsidR="00C902BD" w:rsidRPr="00C902BD">
        <w:rPr>
          <w:rFonts w:ascii="Palatino Linotype" w:hAnsi="Palatino Linotype"/>
          <w:lang w:eastAsia="es-ES_tradnl"/>
        </w:rPr>
        <w:t xml:space="preserve"> para que, conforme a los artículos 186, último párrafo y 189, párrafo segundo de la Ley de Transparencia y Acceso a la Información Pública del Estado de México y </w:t>
      </w:r>
      <w:bookmarkStart w:id="0" w:name="_GoBack"/>
      <w:bookmarkEnd w:id="0"/>
      <w:r w:rsidR="00C902BD" w:rsidRPr="00C902BD">
        <w:rPr>
          <w:rFonts w:ascii="Palatino Linotype" w:hAnsi="Palatino Linotype"/>
          <w:lang w:eastAsia="es-ES_tradnl"/>
        </w:rPr>
        <w:t>Municipios, dé cumplimiento a lo ordenado dentro del plazo de veinte días hábiles, debiendo informar a este Instituto en un plazo de tres días hábiles siguientes sobre el cumplimiento dado a la resolución</w:t>
      </w:r>
      <w:r w:rsidRPr="00C902BD">
        <w:rPr>
          <w:rFonts w:ascii="Palatino Linotype" w:hAnsi="Palatino Linotype"/>
          <w:shd w:val="clear" w:color="auto" w:fill="FFFFFF"/>
        </w:rPr>
        <w:t>.</w:t>
      </w:r>
    </w:p>
    <w:p w14:paraId="6A8FC84C" w14:textId="77777777" w:rsidR="00CB2C0C" w:rsidRPr="00FB432F" w:rsidRDefault="00CB2C0C" w:rsidP="0004100E">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14:paraId="2903F9FB" w14:textId="53563047" w:rsidR="00CB2C0C" w:rsidRPr="00FB432F" w:rsidRDefault="00CB2C0C"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FB432F">
        <w:rPr>
          <w:rFonts w:ascii="Palatino Linotype" w:hAnsi="Palatino Linotype" w:cs="Arial"/>
          <w:b/>
          <w:color w:val="000000" w:themeColor="text1"/>
          <w:sz w:val="28"/>
        </w:rPr>
        <w:t>CUARTO</w:t>
      </w:r>
      <w:r w:rsidRPr="00FB432F">
        <w:rPr>
          <w:rFonts w:ascii="Palatino Linotype" w:hAnsi="Palatino Linotype" w:cs="Arial"/>
          <w:b/>
          <w:color w:val="000000" w:themeColor="text1"/>
        </w:rPr>
        <w:t>.</w:t>
      </w:r>
      <w:r w:rsidRPr="00FB432F">
        <w:rPr>
          <w:rFonts w:ascii="Palatino Linotype" w:eastAsiaTheme="minorEastAsia" w:hAnsi="Palatino Linotype"/>
          <w:b/>
          <w:color w:val="222222"/>
          <w:lang w:eastAsia="es-ES_tradnl"/>
        </w:rPr>
        <w:t xml:space="preserve"> Notifíquese</w:t>
      </w:r>
      <w:r w:rsidRPr="00FB432F">
        <w:rPr>
          <w:rFonts w:ascii="Palatino Linotype" w:eastAsiaTheme="minorEastAsia" w:hAnsi="Palatino Linotype"/>
          <w:color w:val="222222"/>
          <w:lang w:eastAsia="es-ES_tradnl"/>
        </w:rPr>
        <w:t xml:space="preserve"> al </w:t>
      </w:r>
      <w:r w:rsidRPr="00FB432F">
        <w:rPr>
          <w:rFonts w:ascii="Palatino Linotype" w:eastAsiaTheme="minorEastAsia" w:hAnsi="Palatino Linotype"/>
          <w:b/>
          <w:color w:val="222222"/>
          <w:lang w:eastAsia="es-ES_tradnl"/>
        </w:rPr>
        <w:t>RECURRENTE</w:t>
      </w:r>
      <w:r w:rsidR="00202D19" w:rsidRPr="00FB432F">
        <w:rPr>
          <w:rFonts w:ascii="Palatino Linotype" w:eastAsiaTheme="minorEastAsia" w:hAnsi="Palatino Linotype"/>
          <w:b/>
          <w:color w:val="222222"/>
          <w:lang w:eastAsia="es-ES_tradnl"/>
        </w:rPr>
        <w:t>,</w:t>
      </w:r>
      <w:r w:rsidRPr="00FB432F">
        <w:rPr>
          <w:rFonts w:ascii="Palatino Linotype" w:eastAsiaTheme="minorEastAsia" w:hAnsi="Palatino Linotype"/>
          <w:color w:val="222222"/>
          <w:lang w:eastAsia="es-ES_tradnl"/>
        </w:rPr>
        <w:t xml:space="preserve"> la presente resolución</w:t>
      </w:r>
      <w:r w:rsidR="00AA06CB" w:rsidRPr="00FB432F">
        <w:rPr>
          <w:rFonts w:ascii="Palatino Linotype" w:eastAsiaTheme="minorEastAsia" w:hAnsi="Palatino Linotype"/>
          <w:color w:val="222222"/>
          <w:lang w:eastAsia="es-ES_tradnl"/>
        </w:rPr>
        <w:t>.</w:t>
      </w:r>
    </w:p>
    <w:p w14:paraId="1899DB04" w14:textId="77777777" w:rsidR="00CB2C0C" w:rsidRPr="00FB432F" w:rsidRDefault="00CB2C0C" w:rsidP="0004100E">
      <w:pPr>
        <w:widowControl w:val="0"/>
        <w:autoSpaceDE w:val="0"/>
        <w:autoSpaceDN w:val="0"/>
        <w:adjustRightInd w:val="0"/>
        <w:spacing w:line="360" w:lineRule="auto"/>
        <w:jc w:val="both"/>
        <w:rPr>
          <w:rFonts w:ascii="Palatino Linotype" w:hAnsi="Palatino Linotype" w:cs="Arial"/>
          <w:b/>
          <w:color w:val="000000" w:themeColor="text1"/>
        </w:rPr>
      </w:pPr>
    </w:p>
    <w:p w14:paraId="6173F135" w14:textId="24D2A778" w:rsidR="00CB2C0C" w:rsidRDefault="00CB2C0C"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FB432F">
        <w:rPr>
          <w:rFonts w:ascii="Palatino Linotype" w:hAnsi="Palatino Linotype" w:cs="Arial"/>
          <w:b/>
          <w:color w:val="000000" w:themeColor="text1"/>
          <w:sz w:val="28"/>
        </w:rPr>
        <w:t>QUINTO</w:t>
      </w:r>
      <w:r w:rsidRPr="00FB432F">
        <w:rPr>
          <w:rFonts w:ascii="Palatino Linotype" w:hAnsi="Palatino Linotype" w:cs="Arial"/>
          <w:b/>
          <w:color w:val="000000" w:themeColor="text1"/>
        </w:rPr>
        <w:t xml:space="preserve">. </w:t>
      </w:r>
      <w:r w:rsidRPr="00FB432F">
        <w:rPr>
          <w:rFonts w:ascii="Palatino Linotype" w:eastAsiaTheme="minorEastAsia" w:hAnsi="Palatino Linotype"/>
          <w:b/>
          <w:color w:val="222222"/>
          <w:lang w:eastAsia="es-ES_tradnl"/>
        </w:rPr>
        <w:t>Hágase del conocimiento</w:t>
      </w:r>
      <w:r w:rsidRPr="00FB432F">
        <w:rPr>
          <w:rFonts w:ascii="Palatino Linotype" w:eastAsiaTheme="minorEastAsia" w:hAnsi="Palatino Linotype"/>
          <w:color w:val="222222"/>
          <w:lang w:eastAsia="es-ES_tradnl"/>
        </w:rPr>
        <w:t xml:space="preserve"> del</w:t>
      </w:r>
      <w:r w:rsidRPr="00FB432F">
        <w:rPr>
          <w:rFonts w:ascii="Palatino Linotype" w:eastAsiaTheme="minorEastAsia" w:hAnsi="Palatino Linotype"/>
          <w:b/>
          <w:color w:val="222222"/>
          <w:lang w:eastAsia="es-ES_tradnl"/>
        </w:rPr>
        <w:t xml:space="preserve"> RECURRENTE</w:t>
      </w:r>
      <w:r w:rsidRPr="00FB432F">
        <w:rPr>
          <w:rFonts w:ascii="Palatino Linotype" w:eastAsiaTheme="minorEastAsia"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w:t>
      </w:r>
      <w:r w:rsidRPr="00FB432F">
        <w:rPr>
          <w:rFonts w:ascii="Palatino Linotype" w:eastAsiaTheme="minorEastAsia" w:hAnsi="Palatino Linotype"/>
          <w:color w:val="222222"/>
          <w:lang w:eastAsia="es-ES_tradnl"/>
        </w:rPr>
        <w:lastRenderedPageBreak/>
        <w:t>en los términos de las leyes aplicables.</w:t>
      </w:r>
    </w:p>
    <w:p w14:paraId="5AF4D576" w14:textId="77777777" w:rsidR="00AC70B0" w:rsidRDefault="00AC70B0" w:rsidP="0004100E">
      <w:pPr>
        <w:widowControl w:val="0"/>
        <w:autoSpaceDE w:val="0"/>
        <w:autoSpaceDN w:val="0"/>
        <w:adjustRightInd w:val="0"/>
        <w:spacing w:line="360" w:lineRule="auto"/>
        <w:jc w:val="both"/>
        <w:rPr>
          <w:rFonts w:ascii="Palatino Linotype" w:eastAsiaTheme="minorEastAsia" w:hAnsi="Palatino Linotype"/>
          <w:color w:val="222222"/>
          <w:lang w:eastAsia="es-ES_tradnl"/>
        </w:rPr>
      </w:pPr>
    </w:p>
    <w:p w14:paraId="15DCE00E" w14:textId="77777777" w:rsidR="00AC70B0" w:rsidRPr="00A52382" w:rsidRDefault="00AC70B0" w:rsidP="00AC70B0">
      <w:pPr>
        <w:widowControl w:val="0"/>
        <w:numPr>
          <w:ilvl w:val="0"/>
          <w:numId w:val="24"/>
        </w:numPr>
        <w:autoSpaceDE w:val="0"/>
        <w:autoSpaceDN w:val="0"/>
        <w:adjustRightInd w:val="0"/>
        <w:spacing w:line="360" w:lineRule="auto"/>
        <w:ind w:left="0" w:firstLine="0"/>
        <w:jc w:val="both"/>
        <w:rPr>
          <w:rFonts w:ascii="Palatino Linotype" w:hAnsi="Palatino Linotype"/>
        </w:rPr>
      </w:pPr>
      <w:r w:rsidRPr="00A52382">
        <w:rPr>
          <w:rFonts w:ascii="Palatino Linotype" w:hAnsi="Palatino Linotype"/>
        </w:rPr>
        <w:t xml:space="preserve">Con fundamento en el artículo 198 de la Ley de Transparencia y Acceso a la Información Pública del Estado de México y Municipios, se apercibe al </w:t>
      </w:r>
      <w:r w:rsidRPr="00AC70B0">
        <w:rPr>
          <w:rFonts w:ascii="Palatino Linotype" w:hAnsi="Palatino Linotype"/>
          <w:b/>
        </w:rPr>
        <w:t>SUJETO OBLIGADO</w:t>
      </w:r>
      <w:r w:rsidRPr="00A52382">
        <w:rPr>
          <w:rFonts w:ascii="Palatino Linotype" w:hAnsi="Palatino Linotype"/>
        </w:rPr>
        <w:t xml:space="preserve"> que, en caso de negarse a cumplir la presente resolución o hacerlo de manera parcial se actuará de conformidad con lo previsto en los artículos 213, 214, 216 y 217 de dicha Ley.</w:t>
      </w:r>
    </w:p>
    <w:p w14:paraId="1E0B9D3C" w14:textId="77777777" w:rsidR="001E4388" w:rsidRPr="001E4388" w:rsidRDefault="001E4388" w:rsidP="001E4388">
      <w:pPr>
        <w:tabs>
          <w:tab w:val="left" w:pos="709"/>
        </w:tabs>
        <w:spacing w:line="360" w:lineRule="auto"/>
        <w:ind w:right="51"/>
        <w:jc w:val="both"/>
        <w:rPr>
          <w:rFonts w:ascii="Palatino Linotype" w:hAnsi="Palatino Linotype"/>
          <w:color w:val="222222"/>
          <w:szCs w:val="17"/>
          <w:lang w:eastAsia="es-ES_tradnl"/>
        </w:rPr>
      </w:pPr>
      <w:r w:rsidRPr="001E4388">
        <w:rPr>
          <w:rFonts w:ascii="Palatino Linotype" w:hAnsi="Palatino Linotype" w:cs="Arial"/>
        </w:rPr>
        <w:t>ASÍ LO RESUELVE, POR UNANIMIDAD DE VOTOS EL PLENO DEL</w:t>
      </w:r>
      <w:r w:rsidRPr="001E4388">
        <w:rPr>
          <w:rFonts w:ascii="Palatino Linotype" w:eastAsia="Arial Unicode MS" w:hAnsi="Palatino Linotype" w:cs="Arial"/>
        </w:rPr>
        <w:t xml:space="preserve"> INSTITUTO DE </w:t>
      </w:r>
      <w:r w:rsidRPr="001E4388">
        <w:rPr>
          <w:rFonts w:ascii="Palatino Linotype" w:hAnsi="Palatino Linotype"/>
          <w:lang w:eastAsia="en-US"/>
        </w:rPr>
        <w:t>TRANSPARENCIA</w:t>
      </w:r>
      <w:r w:rsidRPr="001E4388">
        <w:rPr>
          <w:rFonts w:ascii="Palatino Linotype" w:eastAsia="Arial Unicode MS" w:hAnsi="Palatino Linotype" w:cs="Arial"/>
        </w:rPr>
        <w:t>, ACCESO A LA INFORMACIÓN PÚBLICA Y PROTECCIÓN DE DATOS PERSONALES DEL ESTADO DE MÉXICO Y MUNICIPIOS</w:t>
      </w:r>
      <w:r w:rsidRPr="001E4388">
        <w:rPr>
          <w:rFonts w:ascii="Palatino Linotype" w:hAnsi="Palatino Linotype" w:cs="Arial"/>
        </w:rPr>
        <w:t>, CONFORMADO POR LOS COMISIONADOS ZULEMA MARTÍNEZ SÁNCHEZ; EVA ABAID YAPUR; JOSÉ GUADALUPE LUNA HERNÁNDEZ; JAVIER MARTÍNEZ CRUZ Y LUIS GUSTAVO PARRA NORIEGA; EN</w:t>
      </w:r>
      <w:r w:rsidRPr="001E4388">
        <w:rPr>
          <w:rFonts w:ascii="Palatino Linotype" w:hAnsi="Palatino Linotype" w:cs="Arial"/>
          <w:shd w:val="clear" w:color="auto" w:fill="FFFFFF" w:themeFill="background1"/>
        </w:rPr>
        <w:t xml:space="preserve"> LA</w:t>
      </w:r>
      <w:r w:rsidRPr="001E4388">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A2A3A" w:rsidRPr="00FB432F" w14:paraId="340C33B8" w14:textId="77777777" w:rsidTr="00C11BBF">
        <w:trPr>
          <w:jc w:val="center"/>
        </w:trPr>
        <w:tc>
          <w:tcPr>
            <w:tcW w:w="10365" w:type="dxa"/>
            <w:gridSpan w:val="2"/>
            <w:shd w:val="clear" w:color="auto" w:fill="auto"/>
          </w:tcPr>
          <w:p w14:paraId="55B0D2A3" w14:textId="77777777" w:rsidR="00AC70B0" w:rsidRDefault="00AC70B0" w:rsidP="0004100E">
            <w:pPr>
              <w:spacing w:line="276" w:lineRule="auto"/>
              <w:jc w:val="both"/>
              <w:rPr>
                <w:rFonts w:ascii="Palatino Linotype" w:hAnsi="Palatino Linotype" w:cs="Arial"/>
                <w:b/>
              </w:rPr>
            </w:pPr>
          </w:p>
          <w:p w14:paraId="7B8D9C97" w14:textId="77777777" w:rsidR="00AC70B0" w:rsidRPr="00FB432F" w:rsidRDefault="00AC70B0" w:rsidP="0004100E">
            <w:pPr>
              <w:spacing w:line="276" w:lineRule="auto"/>
              <w:jc w:val="both"/>
              <w:rPr>
                <w:rFonts w:ascii="Palatino Linotype" w:hAnsi="Palatino Linotype" w:cs="Arial"/>
                <w:b/>
              </w:rPr>
            </w:pPr>
          </w:p>
          <w:p w14:paraId="0E2307DE"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Zulema Martínez Sánchez</w:t>
            </w:r>
          </w:p>
          <w:p w14:paraId="70F191CF"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rPr>
              <w:t>Comisionada Presidenta</w:t>
            </w:r>
          </w:p>
          <w:p w14:paraId="7E739AF2"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r>
      <w:tr w:rsidR="002A2A3A" w:rsidRPr="00FB432F" w14:paraId="76D31860" w14:textId="77777777" w:rsidTr="00C11BBF">
        <w:trPr>
          <w:jc w:val="center"/>
        </w:trPr>
        <w:tc>
          <w:tcPr>
            <w:tcW w:w="5182" w:type="dxa"/>
            <w:shd w:val="clear" w:color="auto" w:fill="auto"/>
          </w:tcPr>
          <w:p w14:paraId="5328F2C8" w14:textId="77777777" w:rsidR="002A2A3A" w:rsidRDefault="002A2A3A" w:rsidP="0004100E">
            <w:pPr>
              <w:spacing w:line="276" w:lineRule="auto"/>
              <w:jc w:val="center"/>
              <w:rPr>
                <w:rFonts w:ascii="Palatino Linotype" w:hAnsi="Palatino Linotype" w:cs="Arial"/>
                <w:b/>
              </w:rPr>
            </w:pPr>
          </w:p>
          <w:p w14:paraId="02BD43D8" w14:textId="77777777" w:rsidR="00AC70B0" w:rsidRPr="00FB432F" w:rsidRDefault="00AC70B0" w:rsidP="0004100E">
            <w:pPr>
              <w:spacing w:line="276" w:lineRule="auto"/>
              <w:jc w:val="center"/>
              <w:rPr>
                <w:rFonts w:ascii="Palatino Linotype" w:hAnsi="Palatino Linotype" w:cs="Arial"/>
                <w:b/>
              </w:rPr>
            </w:pPr>
          </w:p>
          <w:p w14:paraId="6C281D96" w14:textId="77777777" w:rsidR="002A2A3A" w:rsidRPr="00FB432F" w:rsidRDefault="002A2A3A" w:rsidP="0004100E">
            <w:pPr>
              <w:spacing w:line="276" w:lineRule="auto"/>
              <w:jc w:val="center"/>
              <w:rPr>
                <w:rFonts w:ascii="Palatino Linotype" w:hAnsi="Palatino Linotype" w:cs="Arial"/>
                <w:b/>
              </w:rPr>
            </w:pPr>
          </w:p>
          <w:p w14:paraId="5A03F395"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Eva Abaid Yapur</w:t>
            </w:r>
          </w:p>
          <w:p w14:paraId="64A49124"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Comisionada</w:t>
            </w:r>
          </w:p>
          <w:p w14:paraId="1860EF24"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c>
          <w:tcPr>
            <w:tcW w:w="5183" w:type="dxa"/>
            <w:shd w:val="clear" w:color="auto" w:fill="auto"/>
          </w:tcPr>
          <w:p w14:paraId="59C3027B" w14:textId="77777777" w:rsidR="002A2A3A" w:rsidRPr="00FB432F" w:rsidRDefault="002A2A3A" w:rsidP="0004100E">
            <w:pPr>
              <w:spacing w:line="276" w:lineRule="auto"/>
              <w:jc w:val="center"/>
              <w:rPr>
                <w:rFonts w:ascii="Palatino Linotype" w:hAnsi="Palatino Linotype" w:cs="Arial"/>
                <w:b/>
              </w:rPr>
            </w:pPr>
          </w:p>
          <w:p w14:paraId="0CE3E7EA" w14:textId="77777777" w:rsidR="002A2A3A" w:rsidRDefault="002A2A3A" w:rsidP="0004100E">
            <w:pPr>
              <w:spacing w:line="276" w:lineRule="auto"/>
              <w:jc w:val="center"/>
              <w:rPr>
                <w:rFonts w:ascii="Palatino Linotype" w:hAnsi="Palatino Linotype" w:cs="Arial"/>
                <w:b/>
              </w:rPr>
            </w:pPr>
          </w:p>
          <w:p w14:paraId="31E07A08" w14:textId="77777777" w:rsidR="00AC70B0" w:rsidRPr="00FB432F" w:rsidRDefault="00AC70B0" w:rsidP="0004100E">
            <w:pPr>
              <w:spacing w:line="276" w:lineRule="auto"/>
              <w:jc w:val="center"/>
              <w:rPr>
                <w:rFonts w:ascii="Palatino Linotype" w:hAnsi="Palatino Linotype" w:cs="Arial"/>
                <w:b/>
              </w:rPr>
            </w:pPr>
          </w:p>
          <w:p w14:paraId="1E44A36C"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José Guadalupe Luna Hernández</w:t>
            </w:r>
          </w:p>
          <w:p w14:paraId="4A3E2E8A"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4E8C48D6"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tc>
      </w:tr>
      <w:tr w:rsidR="002A2A3A" w:rsidRPr="00FB432F" w14:paraId="09501BF4" w14:textId="77777777" w:rsidTr="00C11BBF">
        <w:trPr>
          <w:jc w:val="center"/>
        </w:trPr>
        <w:tc>
          <w:tcPr>
            <w:tcW w:w="5182" w:type="dxa"/>
            <w:shd w:val="clear" w:color="auto" w:fill="auto"/>
          </w:tcPr>
          <w:p w14:paraId="1B5B0487" w14:textId="77777777" w:rsidR="002A2A3A" w:rsidRPr="00FB432F" w:rsidRDefault="002A2A3A" w:rsidP="0004100E">
            <w:pPr>
              <w:spacing w:line="276" w:lineRule="auto"/>
              <w:jc w:val="center"/>
              <w:rPr>
                <w:rFonts w:ascii="Palatino Linotype" w:hAnsi="Palatino Linotype" w:cs="Arial"/>
                <w:b/>
              </w:rPr>
            </w:pPr>
          </w:p>
          <w:p w14:paraId="0DC96705" w14:textId="77777777" w:rsidR="002A2A3A" w:rsidRPr="00FB432F" w:rsidRDefault="002A2A3A" w:rsidP="0004100E">
            <w:pPr>
              <w:spacing w:line="276" w:lineRule="auto"/>
              <w:jc w:val="center"/>
              <w:rPr>
                <w:rFonts w:ascii="Palatino Linotype" w:hAnsi="Palatino Linotype" w:cs="Arial"/>
                <w:b/>
              </w:rPr>
            </w:pPr>
          </w:p>
          <w:p w14:paraId="139D1F16" w14:textId="77777777" w:rsidR="002A2A3A" w:rsidRDefault="002A2A3A" w:rsidP="0004100E">
            <w:pPr>
              <w:spacing w:line="276" w:lineRule="auto"/>
              <w:jc w:val="center"/>
              <w:rPr>
                <w:rFonts w:ascii="Palatino Linotype" w:hAnsi="Palatino Linotype" w:cs="Arial"/>
                <w:b/>
              </w:rPr>
            </w:pPr>
          </w:p>
          <w:p w14:paraId="69C602F4" w14:textId="77777777" w:rsidR="00AC70B0" w:rsidRPr="00FB432F" w:rsidRDefault="00AC70B0" w:rsidP="0004100E">
            <w:pPr>
              <w:spacing w:line="276" w:lineRule="auto"/>
              <w:jc w:val="center"/>
              <w:rPr>
                <w:rFonts w:ascii="Palatino Linotype" w:hAnsi="Palatino Linotype" w:cs="Arial"/>
                <w:b/>
              </w:rPr>
            </w:pPr>
          </w:p>
          <w:p w14:paraId="496AE9BD" w14:textId="77777777" w:rsidR="002A2A3A" w:rsidRPr="00FB432F" w:rsidRDefault="002A2A3A" w:rsidP="0004100E">
            <w:pPr>
              <w:spacing w:line="276" w:lineRule="auto"/>
              <w:jc w:val="center"/>
              <w:rPr>
                <w:rFonts w:ascii="Palatino Linotype" w:hAnsi="Palatino Linotype" w:cs="Arial"/>
                <w:b/>
              </w:rPr>
            </w:pPr>
          </w:p>
          <w:p w14:paraId="2595DC5E"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Javier Martínez Cruz</w:t>
            </w:r>
          </w:p>
          <w:p w14:paraId="0133D16D"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3BF5FCD1"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p w14:paraId="66F0BCEF" w14:textId="77777777" w:rsidR="002A2A3A" w:rsidRPr="00FB432F" w:rsidRDefault="002A2A3A" w:rsidP="0004100E">
            <w:pPr>
              <w:spacing w:line="276" w:lineRule="auto"/>
              <w:jc w:val="center"/>
              <w:rPr>
                <w:rFonts w:ascii="Palatino Linotype" w:hAnsi="Palatino Linotype" w:cs="Arial"/>
                <w:b/>
              </w:rPr>
            </w:pPr>
          </w:p>
          <w:p w14:paraId="4955A1E1" w14:textId="77777777" w:rsidR="002A2A3A" w:rsidRPr="00FB432F" w:rsidRDefault="002A2A3A" w:rsidP="0004100E">
            <w:pPr>
              <w:spacing w:line="276" w:lineRule="auto"/>
              <w:jc w:val="center"/>
              <w:rPr>
                <w:rFonts w:ascii="Palatino Linotype" w:hAnsi="Palatino Linotype" w:cs="Arial"/>
                <w:b/>
              </w:rPr>
            </w:pPr>
          </w:p>
          <w:p w14:paraId="0A6EE070" w14:textId="77777777" w:rsidR="002A2A3A" w:rsidRPr="00FB432F" w:rsidRDefault="002A2A3A" w:rsidP="0004100E">
            <w:pPr>
              <w:spacing w:line="276" w:lineRule="auto"/>
              <w:jc w:val="center"/>
              <w:rPr>
                <w:rFonts w:ascii="Palatino Linotype" w:hAnsi="Palatino Linotype" w:cs="Arial"/>
                <w:b/>
              </w:rPr>
            </w:pPr>
          </w:p>
        </w:tc>
        <w:tc>
          <w:tcPr>
            <w:tcW w:w="5183" w:type="dxa"/>
            <w:shd w:val="clear" w:color="auto" w:fill="auto"/>
          </w:tcPr>
          <w:p w14:paraId="5AA4D9B0" w14:textId="77777777" w:rsidR="002A2A3A" w:rsidRPr="00FB432F" w:rsidRDefault="002A2A3A" w:rsidP="0004100E">
            <w:pPr>
              <w:spacing w:line="276" w:lineRule="auto"/>
              <w:jc w:val="center"/>
              <w:rPr>
                <w:rFonts w:ascii="Palatino Linotype" w:hAnsi="Palatino Linotype" w:cs="Arial"/>
                <w:b/>
              </w:rPr>
            </w:pPr>
          </w:p>
          <w:p w14:paraId="01402D34" w14:textId="77777777" w:rsidR="002A2A3A" w:rsidRPr="00FB432F" w:rsidRDefault="002A2A3A" w:rsidP="0004100E">
            <w:pPr>
              <w:spacing w:line="276" w:lineRule="auto"/>
              <w:jc w:val="center"/>
              <w:rPr>
                <w:rFonts w:ascii="Palatino Linotype" w:hAnsi="Palatino Linotype" w:cs="Arial"/>
                <w:b/>
              </w:rPr>
            </w:pPr>
          </w:p>
          <w:p w14:paraId="1612C576" w14:textId="77777777" w:rsidR="002A2A3A" w:rsidRPr="00FB432F" w:rsidRDefault="002A2A3A" w:rsidP="0004100E">
            <w:pPr>
              <w:spacing w:line="276" w:lineRule="auto"/>
              <w:jc w:val="center"/>
              <w:rPr>
                <w:rFonts w:ascii="Palatino Linotype" w:hAnsi="Palatino Linotype" w:cs="Arial"/>
                <w:b/>
              </w:rPr>
            </w:pPr>
          </w:p>
          <w:p w14:paraId="692E01BA" w14:textId="77777777" w:rsidR="002A2A3A" w:rsidRDefault="002A2A3A" w:rsidP="0004100E">
            <w:pPr>
              <w:spacing w:line="276" w:lineRule="auto"/>
              <w:jc w:val="center"/>
              <w:rPr>
                <w:rFonts w:ascii="Palatino Linotype" w:hAnsi="Palatino Linotype" w:cs="Arial"/>
                <w:b/>
              </w:rPr>
            </w:pPr>
          </w:p>
          <w:p w14:paraId="0BB6401B" w14:textId="77777777" w:rsidR="00AC70B0" w:rsidRPr="00FB432F" w:rsidRDefault="00AC70B0" w:rsidP="0004100E">
            <w:pPr>
              <w:spacing w:line="276" w:lineRule="auto"/>
              <w:jc w:val="center"/>
              <w:rPr>
                <w:rFonts w:ascii="Palatino Linotype" w:hAnsi="Palatino Linotype" w:cs="Arial"/>
                <w:b/>
              </w:rPr>
            </w:pPr>
          </w:p>
          <w:p w14:paraId="25053B50"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Luis Gustavo Parra Noriega</w:t>
            </w:r>
          </w:p>
          <w:p w14:paraId="54C13C16"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Comisionado</w:t>
            </w:r>
          </w:p>
          <w:p w14:paraId="142AF189"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p w14:paraId="4E80CA91" w14:textId="77777777" w:rsidR="002A2A3A" w:rsidRPr="00FB432F" w:rsidRDefault="002A2A3A" w:rsidP="0004100E">
            <w:pPr>
              <w:spacing w:line="276" w:lineRule="auto"/>
              <w:jc w:val="center"/>
              <w:rPr>
                <w:rFonts w:ascii="Palatino Linotype" w:hAnsi="Palatino Linotype" w:cs="Arial"/>
                <w:b/>
              </w:rPr>
            </w:pPr>
          </w:p>
          <w:p w14:paraId="3DE8068D" w14:textId="77777777" w:rsidR="002A2A3A" w:rsidRPr="00FB432F" w:rsidRDefault="002A2A3A" w:rsidP="0004100E">
            <w:pPr>
              <w:spacing w:line="276" w:lineRule="auto"/>
              <w:jc w:val="center"/>
              <w:rPr>
                <w:rFonts w:ascii="Palatino Linotype" w:hAnsi="Palatino Linotype" w:cs="Arial"/>
                <w:b/>
              </w:rPr>
            </w:pPr>
          </w:p>
        </w:tc>
      </w:tr>
      <w:tr w:rsidR="002A2A3A" w:rsidRPr="00FB432F" w14:paraId="55B1FC30" w14:textId="77777777" w:rsidTr="00C11BBF">
        <w:trPr>
          <w:jc w:val="center"/>
        </w:trPr>
        <w:tc>
          <w:tcPr>
            <w:tcW w:w="10365" w:type="dxa"/>
            <w:gridSpan w:val="2"/>
            <w:shd w:val="clear" w:color="auto" w:fill="auto"/>
          </w:tcPr>
          <w:p w14:paraId="614D131D"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Alexis Tapia Ramírez</w:t>
            </w:r>
          </w:p>
          <w:p w14:paraId="64E33791" w14:textId="77777777" w:rsidR="002A2A3A" w:rsidRPr="00FB432F" w:rsidRDefault="002A2A3A" w:rsidP="0004100E">
            <w:pPr>
              <w:spacing w:line="276" w:lineRule="auto"/>
              <w:jc w:val="center"/>
              <w:rPr>
                <w:rFonts w:ascii="Palatino Linotype" w:hAnsi="Palatino Linotype" w:cs="Arial"/>
              </w:rPr>
            </w:pPr>
            <w:r w:rsidRPr="00FB432F">
              <w:rPr>
                <w:rFonts w:ascii="Palatino Linotype" w:hAnsi="Palatino Linotype" w:cs="Arial"/>
              </w:rPr>
              <w:t>Secretario Técnico del Pleno</w:t>
            </w:r>
          </w:p>
          <w:p w14:paraId="7BD7B56D" w14:textId="77777777" w:rsidR="002A2A3A" w:rsidRPr="00FB432F" w:rsidRDefault="002A2A3A" w:rsidP="0004100E">
            <w:pPr>
              <w:spacing w:line="276" w:lineRule="auto"/>
              <w:jc w:val="center"/>
              <w:rPr>
                <w:rFonts w:ascii="Palatino Linotype" w:hAnsi="Palatino Linotype" w:cs="Arial"/>
                <w:b/>
              </w:rPr>
            </w:pPr>
            <w:r w:rsidRPr="00FB432F">
              <w:rPr>
                <w:rFonts w:ascii="Palatino Linotype" w:hAnsi="Palatino Linotype" w:cs="Arial"/>
                <w:b/>
              </w:rPr>
              <w:t>(RÚBRICA)</w:t>
            </w:r>
          </w:p>
          <w:p w14:paraId="0911436F" w14:textId="77777777" w:rsidR="002A2A3A" w:rsidRPr="00FB432F" w:rsidRDefault="002A2A3A" w:rsidP="0004100E">
            <w:pPr>
              <w:spacing w:line="276" w:lineRule="auto"/>
              <w:jc w:val="center"/>
              <w:rPr>
                <w:rFonts w:ascii="Palatino Linotype" w:hAnsi="Palatino Linotype" w:cs="Arial"/>
              </w:rPr>
            </w:pPr>
          </w:p>
          <w:p w14:paraId="7654AE98" w14:textId="77777777" w:rsidR="00CB2C0C" w:rsidRPr="00FB432F" w:rsidRDefault="00CB2C0C" w:rsidP="0004100E">
            <w:pPr>
              <w:spacing w:line="276" w:lineRule="auto"/>
              <w:jc w:val="center"/>
              <w:rPr>
                <w:rFonts w:ascii="Palatino Linotype" w:hAnsi="Palatino Linotype" w:cs="Arial"/>
              </w:rPr>
            </w:pPr>
          </w:p>
          <w:p w14:paraId="1D580B30" w14:textId="77777777" w:rsidR="00CB2C0C" w:rsidRPr="00FB432F" w:rsidRDefault="00CB2C0C" w:rsidP="0004100E">
            <w:pPr>
              <w:spacing w:line="276" w:lineRule="auto"/>
              <w:jc w:val="center"/>
              <w:rPr>
                <w:rFonts w:ascii="Palatino Linotype" w:hAnsi="Palatino Linotype" w:cs="Arial"/>
              </w:rPr>
            </w:pPr>
          </w:p>
        </w:tc>
      </w:tr>
    </w:tbl>
    <w:p w14:paraId="5AA7D79B" w14:textId="77777777" w:rsidR="001E4388" w:rsidRDefault="001E4388" w:rsidP="0004100E">
      <w:pPr>
        <w:jc w:val="both"/>
        <w:rPr>
          <w:rFonts w:ascii="Palatino Linotype" w:hAnsi="Palatino Linotype" w:cs="Arial"/>
          <w:sz w:val="22"/>
        </w:rPr>
      </w:pPr>
    </w:p>
    <w:p w14:paraId="74072C13" w14:textId="77777777" w:rsidR="001E4388" w:rsidRDefault="001E4388" w:rsidP="0004100E">
      <w:pPr>
        <w:jc w:val="both"/>
        <w:rPr>
          <w:rFonts w:ascii="Palatino Linotype" w:hAnsi="Palatino Linotype" w:cs="Arial"/>
          <w:sz w:val="22"/>
        </w:rPr>
      </w:pPr>
    </w:p>
    <w:p w14:paraId="5232BBC7" w14:textId="77777777" w:rsidR="001E4388" w:rsidRDefault="001E4388" w:rsidP="0004100E">
      <w:pPr>
        <w:jc w:val="both"/>
        <w:rPr>
          <w:rFonts w:ascii="Palatino Linotype" w:hAnsi="Palatino Linotype" w:cs="Arial"/>
          <w:sz w:val="22"/>
        </w:rPr>
      </w:pPr>
    </w:p>
    <w:p w14:paraId="1030F965" w14:textId="1F98E8AB" w:rsidR="002A2A3A" w:rsidRPr="00FB432F" w:rsidRDefault="002A2A3A" w:rsidP="0004100E">
      <w:pPr>
        <w:jc w:val="both"/>
        <w:rPr>
          <w:rFonts w:ascii="Palatino Linotype" w:hAnsi="Palatino Linotype" w:cs="Arial"/>
          <w:sz w:val="22"/>
        </w:rPr>
      </w:pPr>
      <w:r w:rsidRPr="00FB432F">
        <w:rPr>
          <w:rFonts w:ascii="Palatino Linotype" w:hAnsi="Palatino Linotype" w:cs="Arial"/>
          <w:sz w:val="22"/>
        </w:rPr>
        <w:t xml:space="preserve">Esta hoja corresponde a la resolución de fecha </w:t>
      </w:r>
      <w:r w:rsidR="00AC70B0">
        <w:rPr>
          <w:rFonts w:ascii="Palatino Linotype" w:hAnsi="Palatino Linotype" w:cs="Arial"/>
          <w:sz w:val="22"/>
        </w:rPr>
        <w:t>diecinueve</w:t>
      </w:r>
      <w:r w:rsidR="00AA06CB" w:rsidRPr="00FB432F">
        <w:rPr>
          <w:rFonts w:ascii="Palatino Linotype" w:hAnsi="Palatino Linotype" w:cs="Arial"/>
          <w:sz w:val="22"/>
        </w:rPr>
        <w:t xml:space="preserve"> de marzo </w:t>
      </w:r>
      <w:r w:rsidR="00CB2C0C" w:rsidRPr="00FB432F">
        <w:rPr>
          <w:rFonts w:ascii="Palatino Linotype" w:hAnsi="Palatino Linotype" w:cs="Arial"/>
          <w:sz w:val="22"/>
        </w:rPr>
        <w:t>de dos mil veinte</w:t>
      </w:r>
      <w:r w:rsidRPr="00FB432F">
        <w:rPr>
          <w:rFonts w:ascii="Palatino Linotype" w:hAnsi="Palatino Linotype" w:cs="Arial"/>
          <w:sz w:val="22"/>
        </w:rPr>
        <w:t xml:space="preserve">, emitida en los recursos de revisión acumulados números </w:t>
      </w:r>
      <w:r w:rsidR="00AC70B0" w:rsidRPr="00AC70B0">
        <w:rPr>
          <w:rFonts w:ascii="Palatino Linotype" w:hAnsi="Palatino Linotype" w:cs="Arial"/>
          <w:sz w:val="22"/>
        </w:rPr>
        <w:t>12322/INFOEM/IP/RR/2019, 12324/INFOEM/IP/RR/2019, 12337/INFOEM/IP/RR/2019, 12338/INFOEM/IP/RR/2019, 12339/INFOEM/IP/RR/2019, 12340/INFOEM/IP/RR/2019 y 12341/INFOEM/IP/RR/2019</w:t>
      </w:r>
      <w:r w:rsidRPr="00FB432F">
        <w:rPr>
          <w:rFonts w:ascii="Palatino Linotype" w:hAnsi="Palatino Linotype" w:cs="Arial"/>
          <w:sz w:val="22"/>
        </w:rPr>
        <w:t xml:space="preserve">.  </w:t>
      </w:r>
    </w:p>
    <w:p w14:paraId="2278462D" w14:textId="41DC60F9" w:rsidR="002A2A3A" w:rsidRPr="00FB432F" w:rsidRDefault="002A2A3A" w:rsidP="0004100E">
      <w:pPr>
        <w:jc w:val="both"/>
        <w:rPr>
          <w:rFonts w:ascii="Palatino Linotype" w:hAnsi="Palatino Linotype" w:cs="Arial"/>
        </w:rPr>
      </w:pPr>
      <w:r w:rsidRPr="00FB432F">
        <w:rPr>
          <w:rFonts w:ascii="Palatino Linotype" w:hAnsi="Palatino Linotype" w:cs="Arial"/>
          <w:sz w:val="22"/>
        </w:rPr>
        <w:t>YSM/ATU</w:t>
      </w:r>
    </w:p>
    <w:p w14:paraId="4DF9DBF1" w14:textId="5C2CCDF9" w:rsidR="00941949" w:rsidRPr="00FB432F" w:rsidRDefault="00941949" w:rsidP="0004100E">
      <w:pPr>
        <w:spacing w:line="360" w:lineRule="auto"/>
        <w:jc w:val="both"/>
        <w:rPr>
          <w:rFonts w:ascii="Palatino Linotype" w:eastAsia="Calibri" w:hAnsi="Palatino Linotype" w:cs="Arial"/>
        </w:rPr>
      </w:pPr>
    </w:p>
    <w:sectPr w:rsidR="00941949" w:rsidRPr="00FB432F" w:rsidSect="007C72A3">
      <w:headerReference w:type="default" r:id="rId19"/>
      <w:footerReference w:type="default" r:id="rId20"/>
      <w:headerReference w:type="first" r:id="rId21"/>
      <w:footerReference w:type="first" r:id="rId22"/>
      <w:type w:val="continuous"/>
      <w:pgSz w:w="12240" w:h="15840"/>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C78EE" w14:textId="77777777" w:rsidR="00964AE9" w:rsidRDefault="00964AE9" w:rsidP="00C80F8C">
      <w:r>
        <w:separator/>
      </w:r>
    </w:p>
  </w:endnote>
  <w:endnote w:type="continuationSeparator" w:id="0">
    <w:p w14:paraId="53BA9612" w14:textId="77777777" w:rsidR="00964AE9" w:rsidRDefault="00964AE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163686" w:rsidRPr="001E4388" w:rsidRDefault="00163686" w:rsidP="00A54CF4">
    <w:pPr>
      <w:pStyle w:val="Piedepgina"/>
      <w:jc w:val="right"/>
      <w:rPr>
        <w:rFonts w:ascii="Palatino Linotype" w:hAnsi="Palatino Linotype" w:cs="Arial"/>
        <w:sz w:val="22"/>
        <w:szCs w:val="22"/>
      </w:rPr>
    </w:pPr>
    <w:r w:rsidRPr="001E4388">
      <w:rPr>
        <w:rFonts w:ascii="Palatino Linotype" w:hAnsi="Palatino Linotype" w:cs="Arial"/>
        <w:bCs/>
        <w:sz w:val="22"/>
        <w:szCs w:val="22"/>
      </w:rPr>
      <w:t xml:space="preserve">Página </w:t>
    </w:r>
    <w:r w:rsidRPr="001E4388">
      <w:rPr>
        <w:rFonts w:ascii="Palatino Linotype" w:hAnsi="Palatino Linotype" w:cs="Arial"/>
        <w:bCs/>
        <w:sz w:val="22"/>
        <w:szCs w:val="22"/>
      </w:rPr>
      <w:fldChar w:fldCharType="begin"/>
    </w:r>
    <w:r w:rsidRPr="001E4388">
      <w:rPr>
        <w:rFonts w:ascii="Palatino Linotype" w:hAnsi="Palatino Linotype" w:cs="Arial"/>
        <w:bCs/>
        <w:sz w:val="22"/>
        <w:szCs w:val="22"/>
      </w:rPr>
      <w:instrText>PAGE</w:instrText>
    </w:r>
    <w:r w:rsidRPr="001E4388">
      <w:rPr>
        <w:rFonts w:ascii="Palatino Linotype" w:hAnsi="Palatino Linotype" w:cs="Arial"/>
        <w:bCs/>
        <w:sz w:val="22"/>
        <w:szCs w:val="22"/>
      </w:rPr>
      <w:fldChar w:fldCharType="separate"/>
    </w:r>
    <w:r w:rsidR="00C902BD">
      <w:rPr>
        <w:rFonts w:ascii="Palatino Linotype" w:hAnsi="Palatino Linotype" w:cs="Arial"/>
        <w:bCs/>
        <w:noProof/>
        <w:sz w:val="22"/>
        <w:szCs w:val="22"/>
      </w:rPr>
      <w:t>62</w:t>
    </w:r>
    <w:r w:rsidRPr="001E4388">
      <w:rPr>
        <w:rFonts w:ascii="Palatino Linotype" w:hAnsi="Palatino Linotype" w:cs="Arial"/>
        <w:bCs/>
        <w:sz w:val="22"/>
        <w:szCs w:val="22"/>
      </w:rPr>
      <w:fldChar w:fldCharType="end"/>
    </w:r>
    <w:r w:rsidRPr="001E4388">
      <w:rPr>
        <w:rFonts w:ascii="Palatino Linotype" w:hAnsi="Palatino Linotype" w:cs="Arial"/>
        <w:sz w:val="22"/>
        <w:szCs w:val="22"/>
      </w:rPr>
      <w:t xml:space="preserve"> de </w:t>
    </w:r>
    <w:r w:rsidRPr="001E4388">
      <w:rPr>
        <w:rFonts w:ascii="Palatino Linotype" w:hAnsi="Palatino Linotype" w:cs="Arial"/>
        <w:bCs/>
        <w:sz w:val="22"/>
        <w:szCs w:val="22"/>
      </w:rPr>
      <w:fldChar w:fldCharType="begin"/>
    </w:r>
    <w:r w:rsidRPr="001E4388">
      <w:rPr>
        <w:rFonts w:ascii="Palatino Linotype" w:hAnsi="Palatino Linotype" w:cs="Arial"/>
        <w:bCs/>
        <w:sz w:val="22"/>
        <w:szCs w:val="22"/>
      </w:rPr>
      <w:instrText>NUMPAGES</w:instrText>
    </w:r>
    <w:r w:rsidRPr="001E4388">
      <w:rPr>
        <w:rFonts w:ascii="Palatino Linotype" w:hAnsi="Palatino Linotype" w:cs="Arial"/>
        <w:bCs/>
        <w:sz w:val="22"/>
        <w:szCs w:val="22"/>
      </w:rPr>
      <w:fldChar w:fldCharType="separate"/>
    </w:r>
    <w:r w:rsidR="00C902BD">
      <w:rPr>
        <w:rFonts w:ascii="Palatino Linotype" w:hAnsi="Palatino Linotype" w:cs="Arial"/>
        <w:bCs/>
        <w:noProof/>
        <w:sz w:val="22"/>
        <w:szCs w:val="22"/>
      </w:rPr>
      <w:t>63</w:t>
    </w:r>
    <w:r w:rsidRPr="001E4388">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163686" w:rsidRPr="001E4388" w:rsidRDefault="00163686" w:rsidP="00E66754">
    <w:pPr>
      <w:pStyle w:val="Piedepgina"/>
      <w:jc w:val="right"/>
      <w:rPr>
        <w:rFonts w:ascii="Palatino Linotype" w:hAnsi="Palatino Linotype" w:cs="Arial"/>
        <w:sz w:val="22"/>
        <w:szCs w:val="22"/>
      </w:rPr>
    </w:pPr>
    <w:r w:rsidRPr="001E4388">
      <w:rPr>
        <w:rFonts w:ascii="Palatino Linotype" w:hAnsi="Palatino Linotype" w:cs="Arial"/>
        <w:bCs/>
        <w:sz w:val="22"/>
        <w:szCs w:val="22"/>
      </w:rPr>
      <w:t xml:space="preserve">Página </w:t>
    </w:r>
    <w:r w:rsidRPr="001E4388">
      <w:rPr>
        <w:rFonts w:ascii="Palatino Linotype" w:hAnsi="Palatino Linotype" w:cs="Arial"/>
        <w:bCs/>
        <w:sz w:val="22"/>
        <w:szCs w:val="22"/>
      </w:rPr>
      <w:fldChar w:fldCharType="begin"/>
    </w:r>
    <w:r w:rsidRPr="001E4388">
      <w:rPr>
        <w:rFonts w:ascii="Palatino Linotype" w:hAnsi="Palatino Linotype" w:cs="Arial"/>
        <w:bCs/>
        <w:sz w:val="22"/>
        <w:szCs w:val="22"/>
      </w:rPr>
      <w:instrText>PAGE</w:instrText>
    </w:r>
    <w:r w:rsidRPr="001E4388">
      <w:rPr>
        <w:rFonts w:ascii="Palatino Linotype" w:hAnsi="Palatino Linotype" w:cs="Arial"/>
        <w:bCs/>
        <w:sz w:val="22"/>
        <w:szCs w:val="22"/>
      </w:rPr>
      <w:fldChar w:fldCharType="separate"/>
    </w:r>
    <w:r w:rsidR="00C902BD">
      <w:rPr>
        <w:rFonts w:ascii="Palatino Linotype" w:hAnsi="Palatino Linotype" w:cs="Arial"/>
        <w:bCs/>
        <w:noProof/>
        <w:sz w:val="22"/>
        <w:szCs w:val="22"/>
      </w:rPr>
      <w:t>1</w:t>
    </w:r>
    <w:r w:rsidRPr="001E4388">
      <w:rPr>
        <w:rFonts w:ascii="Palatino Linotype" w:hAnsi="Palatino Linotype" w:cs="Arial"/>
        <w:bCs/>
        <w:sz w:val="22"/>
        <w:szCs w:val="22"/>
      </w:rPr>
      <w:fldChar w:fldCharType="end"/>
    </w:r>
    <w:r w:rsidRPr="001E4388">
      <w:rPr>
        <w:rFonts w:ascii="Palatino Linotype" w:hAnsi="Palatino Linotype" w:cs="Arial"/>
        <w:sz w:val="22"/>
        <w:szCs w:val="22"/>
      </w:rPr>
      <w:t xml:space="preserve"> de </w:t>
    </w:r>
    <w:r w:rsidRPr="001E4388">
      <w:rPr>
        <w:rFonts w:ascii="Palatino Linotype" w:hAnsi="Palatino Linotype" w:cs="Arial"/>
        <w:bCs/>
        <w:sz w:val="22"/>
        <w:szCs w:val="22"/>
      </w:rPr>
      <w:fldChar w:fldCharType="begin"/>
    </w:r>
    <w:r w:rsidRPr="001E4388">
      <w:rPr>
        <w:rFonts w:ascii="Palatino Linotype" w:hAnsi="Palatino Linotype" w:cs="Arial"/>
        <w:bCs/>
        <w:sz w:val="22"/>
        <w:szCs w:val="22"/>
      </w:rPr>
      <w:instrText>NUMPAGES</w:instrText>
    </w:r>
    <w:r w:rsidRPr="001E4388">
      <w:rPr>
        <w:rFonts w:ascii="Palatino Linotype" w:hAnsi="Palatino Linotype" w:cs="Arial"/>
        <w:bCs/>
        <w:sz w:val="22"/>
        <w:szCs w:val="22"/>
      </w:rPr>
      <w:fldChar w:fldCharType="separate"/>
    </w:r>
    <w:r w:rsidR="00C902BD">
      <w:rPr>
        <w:rFonts w:ascii="Palatino Linotype" w:hAnsi="Palatino Linotype" w:cs="Arial"/>
        <w:bCs/>
        <w:noProof/>
        <w:sz w:val="22"/>
        <w:szCs w:val="22"/>
      </w:rPr>
      <w:t>63</w:t>
    </w:r>
    <w:r w:rsidRPr="001E4388">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59FB4" w14:textId="77777777" w:rsidR="00964AE9" w:rsidRDefault="00964AE9" w:rsidP="00C80F8C">
      <w:r>
        <w:separator/>
      </w:r>
    </w:p>
  </w:footnote>
  <w:footnote w:type="continuationSeparator" w:id="0">
    <w:p w14:paraId="4332C066" w14:textId="77777777" w:rsidR="00964AE9" w:rsidRDefault="00964AE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12D97" w14:textId="70DE2B63" w:rsidR="00163686" w:rsidRDefault="00163686" w:rsidP="00E86E4F">
    <w:pPr>
      <w:pStyle w:val="Encabezado"/>
      <w:tabs>
        <w:tab w:val="clear" w:pos="4252"/>
        <w:tab w:val="clear" w:pos="8504"/>
        <w:tab w:val="left" w:pos="2326"/>
      </w:tabs>
      <w:rPr>
        <w:rFonts w:ascii="Palatino Linotype" w:hAnsi="Palatino Linotype"/>
        <w:sz w:val="28"/>
        <w:szCs w:val="28"/>
      </w:rPr>
    </w:pPr>
  </w:p>
  <w:tbl>
    <w:tblPr>
      <w:tblW w:w="5954" w:type="dxa"/>
      <w:tblInd w:w="3402" w:type="dxa"/>
      <w:tblLayout w:type="fixed"/>
      <w:tblLook w:val="04A0" w:firstRow="1" w:lastRow="0" w:firstColumn="1" w:lastColumn="0" w:noHBand="0" w:noVBand="1"/>
    </w:tblPr>
    <w:tblGrid>
      <w:gridCol w:w="2552"/>
      <w:gridCol w:w="3402"/>
    </w:tblGrid>
    <w:tr w:rsidR="001E4388" w:rsidRPr="008A510F" w14:paraId="479D5525" w14:textId="77777777" w:rsidTr="009506F9">
      <w:tc>
        <w:tcPr>
          <w:tcW w:w="2552" w:type="dxa"/>
          <w:shd w:val="clear" w:color="auto" w:fill="auto"/>
          <w:vAlign w:val="center"/>
        </w:tcPr>
        <w:p w14:paraId="17E3EEDC" w14:textId="77777777" w:rsidR="001E4388" w:rsidRPr="008A510F" w:rsidRDefault="001E4388" w:rsidP="001E4388">
          <w:pPr>
            <w:rPr>
              <w:rFonts w:ascii="Palatino Linotype" w:hAnsi="Palatino Linotype"/>
              <w:b/>
              <w:sz w:val="22"/>
              <w:szCs w:val="22"/>
              <w:lang w:val="es-ES_tradnl"/>
            </w:rPr>
          </w:pPr>
          <w:r w:rsidRPr="008A510F">
            <w:rPr>
              <w:rFonts w:ascii="Palatino Linotype" w:hAnsi="Palatino Linotype"/>
              <w:b/>
              <w:sz w:val="22"/>
              <w:szCs w:val="22"/>
              <w:lang w:val="es-ES_tradnl"/>
            </w:rPr>
            <w:t>Recurso</w:t>
          </w:r>
          <w:r>
            <w:rPr>
              <w:rFonts w:ascii="Palatino Linotype" w:hAnsi="Palatino Linotype"/>
              <w:b/>
              <w:sz w:val="22"/>
              <w:szCs w:val="22"/>
              <w:lang w:val="es-ES_tradnl"/>
            </w:rPr>
            <w:t>s</w:t>
          </w:r>
          <w:r w:rsidRPr="008A510F">
            <w:rPr>
              <w:rFonts w:ascii="Palatino Linotype" w:hAnsi="Palatino Linotype"/>
              <w:b/>
              <w:sz w:val="22"/>
              <w:szCs w:val="22"/>
              <w:lang w:val="es-ES_tradnl"/>
            </w:rPr>
            <w:t xml:space="preserve"> de Revisión:</w:t>
          </w:r>
        </w:p>
      </w:tc>
      <w:tc>
        <w:tcPr>
          <w:tcW w:w="3402" w:type="dxa"/>
          <w:shd w:val="clear" w:color="auto" w:fill="auto"/>
          <w:vAlign w:val="center"/>
        </w:tcPr>
        <w:p w14:paraId="1E4F1B1B" w14:textId="77777777" w:rsidR="001E4388" w:rsidRPr="00AC70B0" w:rsidRDefault="001E4388" w:rsidP="001E4388">
          <w:pPr>
            <w:ind w:right="176"/>
            <w:jc w:val="both"/>
            <w:rPr>
              <w:rFonts w:ascii="Palatino Linotype" w:hAnsi="Palatino Linotype"/>
              <w:b/>
              <w:sz w:val="22"/>
              <w:szCs w:val="22"/>
              <w:lang w:val="es-ES_tradnl"/>
            </w:rPr>
          </w:pPr>
          <w:r w:rsidRPr="00AC70B0">
            <w:rPr>
              <w:rFonts w:ascii="Palatino Linotype" w:hAnsi="Palatino Linotype"/>
              <w:b/>
              <w:sz w:val="22"/>
              <w:szCs w:val="22"/>
              <w:lang w:val="es-ES_tradnl"/>
            </w:rPr>
            <w:t xml:space="preserve">12322/INFOEM/IP/RR/2019 </w:t>
          </w:r>
        </w:p>
        <w:p w14:paraId="5BCFA297" w14:textId="77777777" w:rsidR="001E4388" w:rsidRPr="008A510F" w:rsidRDefault="001E4388" w:rsidP="001E4388">
          <w:pPr>
            <w:ind w:right="176"/>
            <w:jc w:val="both"/>
            <w:rPr>
              <w:rFonts w:ascii="Palatino Linotype" w:hAnsi="Palatino Linotype"/>
              <w:b/>
              <w:sz w:val="22"/>
              <w:szCs w:val="22"/>
              <w:lang w:val="es-ES_tradnl"/>
            </w:rPr>
          </w:pPr>
          <w:r w:rsidRPr="00AC70B0">
            <w:rPr>
              <w:rFonts w:ascii="Palatino Linotype" w:hAnsi="Palatino Linotype"/>
              <w:b/>
              <w:sz w:val="22"/>
              <w:szCs w:val="22"/>
              <w:lang w:val="es-ES_tradnl"/>
            </w:rPr>
            <w:t>y acumulados</w:t>
          </w:r>
        </w:p>
      </w:tc>
    </w:tr>
    <w:tr w:rsidR="001E4388" w:rsidRPr="008A510F" w14:paraId="60EAD45E" w14:textId="77777777" w:rsidTr="009506F9">
      <w:trPr>
        <w:trHeight w:val="228"/>
      </w:trPr>
      <w:tc>
        <w:tcPr>
          <w:tcW w:w="2552" w:type="dxa"/>
          <w:shd w:val="clear" w:color="auto" w:fill="auto"/>
          <w:vAlign w:val="center"/>
        </w:tcPr>
        <w:p w14:paraId="79D8418F" w14:textId="77777777" w:rsidR="001E4388" w:rsidRPr="008A510F" w:rsidRDefault="001E4388" w:rsidP="001E4388">
          <w:pPr>
            <w:rPr>
              <w:rFonts w:ascii="Palatino Linotype" w:hAnsi="Palatino Linotype"/>
              <w:b/>
              <w:sz w:val="22"/>
              <w:szCs w:val="22"/>
              <w:lang w:val="es-ES_tradnl"/>
            </w:rPr>
          </w:pPr>
          <w:r w:rsidRPr="008A510F">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8A510F">
            <w:rPr>
              <w:rFonts w:ascii="Palatino Linotype" w:hAnsi="Palatino Linotype"/>
              <w:b/>
              <w:sz w:val="22"/>
              <w:szCs w:val="22"/>
              <w:lang w:val="es-ES_tradnl"/>
            </w:rPr>
            <w:t>bligado:</w:t>
          </w:r>
        </w:p>
      </w:tc>
      <w:tc>
        <w:tcPr>
          <w:tcW w:w="3402" w:type="dxa"/>
          <w:shd w:val="clear" w:color="auto" w:fill="auto"/>
          <w:vAlign w:val="center"/>
        </w:tcPr>
        <w:p w14:paraId="7857F1F9" w14:textId="77777777" w:rsidR="001E4388" w:rsidRPr="008A510F" w:rsidRDefault="001E4388" w:rsidP="001E4388">
          <w:pPr>
            <w:ind w:right="176"/>
            <w:jc w:val="both"/>
            <w:rPr>
              <w:rFonts w:ascii="Palatino Linotype" w:hAnsi="Palatino Linotype"/>
              <w:b/>
              <w:sz w:val="22"/>
              <w:szCs w:val="22"/>
              <w:lang w:val="es-ES_tradnl"/>
            </w:rPr>
          </w:pPr>
          <w:r w:rsidRPr="003A5D6A">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Axapusco</w:t>
          </w:r>
          <w:proofErr w:type="spellEnd"/>
        </w:p>
      </w:tc>
    </w:tr>
    <w:tr w:rsidR="001E4388" w:rsidRPr="008A510F" w14:paraId="2B8A28A6" w14:textId="77777777" w:rsidTr="009506F9">
      <w:tc>
        <w:tcPr>
          <w:tcW w:w="2552" w:type="dxa"/>
          <w:shd w:val="clear" w:color="auto" w:fill="auto"/>
          <w:vAlign w:val="center"/>
        </w:tcPr>
        <w:p w14:paraId="2BE1FE2E" w14:textId="77777777" w:rsidR="001E4388" w:rsidRPr="008A510F" w:rsidRDefault="001E4388" w:rsidP="001E4388">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3402" w:type="dxa"/>
          <w:shd w:val="clear" w:color="auto" w:fill="auto"/>
          <w:vAlign w:val="center"/>
        </w:tcPr>
        <w:p w14:paraId="17E0F0FF" w14:textId="77777777" w:rsidR="001E4388" w:rsidRPr="008A510F" w:rsidRDefault="001E4388" w:rsidP="001E4388">
          <w:pPr>
            <w:ind w:right="176"/>
            <w:jc w:val="both"/>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14:paraId="5A98182A" w14:textId="77777777" w:rsidR="001E4388" w:rsidRPr="001E4388" w:rsidRDefault="001E4388"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1631" w14:textId="77777777" w:rsidR="00163686" w:rsidRPr="001E4388" w:rsidRDefault="00163686" w:rsidP="00731791">
    <w:pPr>
      <w:pStyle w:val="Encabezado"/>
      <w:jc w:val="both"/>
      <w:rPr>
        <w:rFonts w:ascii="Palatino Linotype" w:hAnsi="Palatino Linotype"/>
        <w:sz w:val="28"/>
        <w:szCs w:val="28"/>
      </w:rPr>
    </w:pPr>
  </w:p>
  <w:tbl>
    <w:tblPr>
      <w:tblStyle w:val="Tablaconcuadrcula"/>
      <w:tblW w:w="822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3119"/>
    </w:tblGrid>
    <w:tr w:rsidR="00163686" w14:paraId="1675748B" w14:textId="77777777" w:rsidTr="00AC70B0">
      <w:tc>
        <w:tcPr>
          <w:tcW w:w="5103" w:type="dxa"/>
        </w:tcPr>
        <w:p w14:paraId="488BD4D9" w14:textId="4FBFDD43" w:rsidR="00163686" w:rsidRPr="00731791" w:rsidRDefault="00163686" w:rsidP="00731791">
          <w:pPr>
            <w:pStyle w:val="Encabezado"/>
            <w:jc w:val="right"/>
            <w:rPr>
              <w:rFonts w:ascii="Palatino Linotype" w:hAnsi="Palatino Linotype"/>
              <w:b/>
            </w:rPr>
          </w:pPr>
          <w:r w:rsidRPr="00731791">
            <w:rPr>
              <w:rFonts w:ascii="Palatino Linotype" w:hAnsi="Palatino Linotype"/>
              <w:b/>
            </w:rPr>
            <w:t>Recurso</w:t>
          </w:r>
          <w:r>
            <w:rPr>
              <w:rFonts w:ascii="Palatino Linotype" w:hAnsi="Palatino Linotype"/>
              <w:b/>
            </w:rPr>
            <w:t>s</w:t>
          </w:r>
          <w:r w:rsidRPr="00731791">
            <w:rPr>
              <w:rFonts w:ascii="Palatino Linotype" w:hAnsi="Palatino Linotype"/>
              <w:b/>
            </w:rPr>
            <w:t xml:space="preserve"> de Revisión:</w:t>
          </w:r>
        </w:p>
      </w:tc>
      <w:tc>
        <w:tcPr>
          <w:tcW w:w="3119" w:type="dxa"/>
        </w:tcPr>
        <w:p w14:paraId="5C50635C" w14:textId="77777777" w:rsidR="00163686" w:rsidRDefault="00163686" w:rsidP="00AC70B0">
          <w:pPr>
            <w:pStyle w:val="Encabezado"/>
            <w:jc w:val="both"/>
            <w:rPr>
              <w:rFonts w:ascii="Palatino Linotype" w:hAnsi="Palatino Linotype"/>
              <w:b/>
            </w:rPr>
          </w:pPr>
          <w:r w:rsidRPr="00AC70B0">
            <w:rPr>
              <w:rFonts w:ascii="Palatino Linotype" w:hAnsi="Palatino Linotype"/>
              <w:b/>
            </w:rPr>
            <w:t>12322/INFOEM/IP/RR/2019</w:t>
          </w:r>
          <w:r>
            <w:rPr>
              <w:rFonts w:ascii="Palatino Linotype" w:hAnsi="Palatino Linotype"/>
              <w:b/>
            </w:rPr>
            <w:t xml:space="preserve"> </w:t>
          </w:r>
        </w:p>
        <w:p w14:paraId="377173D5" w14:textId="68BE019A" w:rsidR="00163686" w:rsidRPr="006C1F5E" w:rsidRDefault="00163686" w:rsidP="00AC70B0">
          <w:pPr>
            <w:pStyle w:val="Encabezado"/>
            <w:jc w:val="both"/>
            <w:rPr>
              <w:rFonts w:ascii="Palatino Linotype" w:hAnsi="Palatino Linotype"/>
              <w:b/>
            </w:rPr>
          </w:pPr>
          <w:r>
            <w:rPr>
              <w:rFonts w:ascii="Palatino Linotype" w:hAnsi="Palatino Linotype"/>
              <w:b/>
            </w:rPr>
            <w:t>y acumulados</w:t>
          </w:r>
        </w:p>
      </w:tc>
    </w:tr>
    <w:tr w:rsidR="00163686" w14:paraId="3BF9B89F" w14:textId="77777777" w:rsidTr="00AC70B0">
      <w:tc>
        <w:tcPr>
          <w:tcW w:w="5103" w:type="dxa"/>
        </w:tcPr>
        <w:p w14:paraId="3304BAE2" w14:textId="1300A847" w:rsidR="00163686" w:rsidRPr="00731791" w:rsidRDefault="00163686" w:rsidP="00731791">
          <w:pPr>
            <w:pStyle w:val="Encabezado"/>
            <w:jc w:val="right"/>
            <w:rPr>
              <w:rFonts w:ascii="Palatino Linotype" w:hAnsi="Palatino Linotype"/>
              <w:b/>
            </w:rPr>
          </w:pPr>
          <w:r w:rsidRPr="00731791">
            <w:rPr>
              <w:rFonts w:ascii="Palatino Linotype" w:hAnsi="Palatino Linotype"/>
              <w:b/>
            </w:rPr>
            <w:t>Recurrente:</w:t>
          </w:r>
        </w:p>
      </w:tc>
      <w:tc>
        <w:tcPr>
          <w:tcW w:w="3119" w:type="dxa"/>
        </w:tcPr>
        <w:p w14:paraId="57824764" w14:textId="0637FF7F" w:rsidR="00163686" w:rsidRPr="00731791" w:rsidRDefault="00163686" w:rsidP="00AB3DDF">
          <w:pPr>
            <w:pStyle w:val="Encabezado"/>
            <w:jc w:val="both"/>
            <w:rPr>
              <w:rFonts w:ascii="Palatino Linotype" w:hAnsi="Palatino Linotype"/>
              <w:b/>
            </w:rPr>
          </w:pPr>
        </w:p>
      </w:tc>
    </w:tr>
    <w:tr w:rsidR="00163686" w14:paraId="6AB6090E" w14:textId="77777777" w:rsidTr="00AC70B0">
      <w:tc>
        <w:tcPr>
          <w:tcW w:w="5103" w:type="dxa"/>
        </w:tcPr>
        <w:p w14:paraId="762C77D0" w14:textId="7BB42F93" w:rsidR="00163686" w:rsidRPr="00731791" w:rsidRDefault="00163686" w:rsidP="00731791">
          <w:pPr>
            <w:pStyle w:val="Encabezado"/>
            <w:jc w:val="right"/>
            <w:rPr>
              <w:rFonts w:ascii="Palatino Linotype" w:hAnsi="Palatino Linotype"/>
              <w:b/>
            </w:rPr>
          </w:pPr>
          <w:r w:rsidRPr="00731791">
            <w:rPr>
              <w:rFonts w:ascii="Palatino Linotype" w:hAnsi="Palatino Linotype"/>
              <w:b/>
            </w:rPr>
            <w:t>Sujeto Obligado:</w:t>
          </w:r>
        </w:p>
      </w:tc>
      <w:tc>
        <w:tcPr>
          <w:tcW w:w="3119" w:type="dxa"/>
        </w:tcPr>
        <w:p w14:paraId="22FD4E6A" w14:textId="4EC59C8D" w:rsidR="00163686" w:rsidRPr="00731791" w:rsidRDefault="00163686" w:rsidP="00AC70B0">
          <w:pPr>
            <w:pStyle w:val="Encabezado"/>
            <w:jc w:val="both"/>
            <w:rPr>
              <w:rFonts w:ascii="Palatino Linotype" w:hAnsi="Palatino Linotype"/>
              <w:b/>
            </w:rPr>
          </w:pPr>
          <w:r w:rsidRPr="006C1F5E">
            <w:rPr>
              <w:rFonts w:ascii="Palatino Linotype" w:hAnsi="Palatino Linotype"/>
              <w:b/>
            </w:rPr>
            <w:t xml:space="preserve">Ayuntamiento de </w:t>
          </w:r>
          <w:proofErr w:type="spellStart"/>
          <w:r>
            <w:rPr>
              <w:rFonts w:ascii="Palatino Linotype" w:hAnsi="Palatino Linotype"/>
              <w:b/>
            </w:rPr>
            <w:t>Axapusco</w:t>
          </w:r>
          <w:proofErr w:type="spellEnd"/>
        </w:p>
      </w:tc>
    </w:tr>
    <w:tr w:rsidR="00163686" w14:paraId="5C754632" w14:textId="77777777" w:rsidTr="00AC70B0">
      <w:tc>
        <w:tcPr>
          <w:tcW w:w="5103" w:type="dxa"/>
        </w:tcPr>
        <w:p w14:paraId="6486420A" w14:textId="4A9221DF" w:rsidR="00163686" w:rsidRPr="00731791" w:rsidRDefault="00163686" w:rsidP="00731791">
          <w:pPr>
            <w:pStyle w:val="Encabezado"/>
            <w:jc w:val="right"/>
            <w:rPr>
              <w:rFonts w:ascii="Palatino Linotype" w:hAnsi="Palatino Linotype"/>
              <w:b/>
            </w:rPr>
          </w:pPr>
          <w:r w:rsidRPr="00731791">
            <w:rPr>
              <w:rFonts w:ascii="Palatino Linotype" w:hAnsi="Palatino Linotype"/>
              <w:b/>
            </w:rPr>
            <w:t>Comisionada Ponente:</w:t>
          </w:r>
        </w:p>
      </w:tc>
      <w:tc>
        <w:tcPr>
          <w:tcW w:w="3119" w:type="dxa"/>
        </w:tcPr>
        <w:p w14:paraId="0DA05F50" w14:textId="548E2B19" w:rsidR="00163686" w:rsidRPr="00731791" w:rsidRDefault="00163686" w:rsidP="00731791">
          <w:pPr>
            <w:pStyle w:val="Encabezado"/>
            <w:jc w:val="both"/>
            <w:rPr>
              <w:rFonts w:ascii="Palatino Linotype" w:hAnsi="Palatino Linotype"/>
              <w:b/>
            </w:rPr>
          </w:pPr>
          <w:r w:rsidRPr="00731791">
            <w:rPr>
              <w:rFonts w:ascii="Palatino Linotype" w:hAnsi="Palatino Linotype"/>
              <w:b/>
            </w:rPr>
            <w:t>Eva Abaid Yapur</w:t>
          </w:r>
        </w:p>
      </w:tc>
    </w:tr>
  </w:tbl>
  <w:p w14:paraId="6D0A0B3D" w14:textId="77777777" w:rsidR="00163686" w:rsidRPr="001E4388" w:rsidRDefault="00163686">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1"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AA0CB0"/>
    <w:multiLevelType w:val="hybridMultilevel"/>
    <w:tmpl w:val="F8685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E7298F"/>
    <w:multiLevelType w:val="hybridMultilevel"/>
    <w:tmpl w:val="AC04B1C8"/>
    <w:lvl w:ilvl="0" w:tplc="933CDB24">
      <w:start w:val="2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B04162"/>
    <w:multiLevelType w:val="hybridMultilevel"/>
    <w:tmpl w:val="F806A18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47F1958"/>
    <w:multiLevelType w:val="hybridMultilevel"/>
    <w:tmpl w:val="E8C08E52"/>
    <w:lvl w:ilvl="0" w:tplc="1A22EFC4">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9250A67"/>
    <w:multiLevelType w:val="hybridMultilevel"/>
    <w:tmpl w:val="93D0239E"/>
    <w:lvl w:ilvl="0" w:tplc="16E01030">
      <w:start w:val="6"/>
      <w:numFmt w:val="ordinalText"/>
      <w:suff w:val="space"/>
      <w:lvlText w:val="%1."/>
      <w:lvlJc w:val="left"/>
      <w:pPr>
        <w:ind w:left="106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2"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95EEB"/>
    <w:multiLevelType w:val="hybridMultilevel"/>
    <w:tmpl w:val="BDDA0D4A"/>
    <w:lvl w:ilvl="0" w:tplc="4CDCFCE6">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7EA308DE"/>
    <w:multiLevelType w:val="hybridMultilevel"/>
    <w:tmpl w:val="2BCA395A"/>
    <w:lvl w:ilvl="0" w:tplc="23AE163A">
      <w:start w:val="1"/>
      <w:numFmt w:val="upperRoman"/>
      <w:suff w:val="space"/>
      <w:lvlText w:val="%1."/>
      <w:lvlJc w:val="left"/>
      <w:pPr>
        <w:ind w:left="720"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3"/>
  </w:num>
  <w:num w:numId="3">
    <w:abstractNumId w:val="1"/>
  </w:num>
  <w:num w:numId="4">
    <w:abstractNumId w:val="7"/>
  </w:num>
  <w:num w:numId="5">
    <w:abstractNumId w:val="20"/>
  </w:num>
  <w:num w:numId="6">
    <w:abstractNumId w:val="2"/>
  </w:num>
  <w:num w:numId="7">
    <w:abstractNumId w:val="11"/>
  </w:num>
  <w:num w:numId="8">
    <w:abstractNumId w:val="17"/>
  </w:num>
  <w:num w:numId="9">
    <w:abstractNumId w:val="14"/>
  </w:num>
  <w:num w:numId="10">
    <w:abstractNumId w:val="16"/>
  </w:num>
  <w:num w:numId="11">
    <w:abstractNumId w:val="6"/>
  </w:num>
  <w:num w:numId="12">
    <w:abstractNumId w:val="18"/>
  </w:num>
  <w:num w:numId="13">
    <w:abstractNumId w:val="4"/>
  </w:num>
  <w:num w:numId="14">
    <w:abstractNumId w:val="18"/>
  </w:num>
  <w:num w:numId="15">
    <w:abstractNumId w:val="5"/>
  </w:num>
  <w:num w:numId="16">
    <w:abstractNumId w:val="19"/>
  </w:num>
  <w:num w:numId="17">
    <w:abstractNumId w:val="9"/>
  </w:num>
  <w:num w:numId="18">
    <w:abstractNumId w:val="15"/>
  </w:num>
  <w:num w:numId="19">
    <w:abstractNumId w:val="21"/>
  </w:num>
  <w:num w:numId="20">
    <w:abstractNumId w:val="0"/>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1A9"/>
    <w:rsid w:val="00001C4E"/>
    <w:rsid w:val="00003DB2"/>
    <w:rsid w:val="00004F05"/>
    <w:rsid w:val="00005307"/>
    <w:rsid w:val="00005892"/>
    <w:rsid w:val="0000711B"/>
    <w:rsid w:val="0001007E"/>
    <w:rsid w:val="000121F1"/>
    <w:rsid w:val="00013343"/>
    <w:rsid w:val="00014312"/>
    <w:rsid w:val="00015B5E"/>
    <w:rsid w:val="0002047E"/>
    <w:rsid w:val="00021550"/>
    <w:rsid w:val="00021A61"/>
    <w:rsid w:val="00023C93"/>
    <w:rsid w:val="00024016"/>
    <w:rsid w:val="00024506"/>
    <w:rsid w:val="00030567"/>
    <w:rsid w:val="000325D6"/>
    <w:rsid w:val="00032626"/>
    <w:rsid w:val="00032EF9"/>
    <w:rsid w:val="00033071"/>
    <w:rsid w:val="00034FF9"/>
    <w:rsid w:val="00040EEC"/>
    <w:rsid w:val="0004100E"/>
    <w:rsid w:val="0004156B"/>
    <w:rsid w:val="000436A5"/>
    <w:rsid w:val="000442BC"/>
    <w:rsid w:val="000455A2"/>
    <w:rsid w:val="000466DD"/>
    <w:rsid w:val="000470FE"/>
    <w:rsid w:val="00047CDD"/>
    <w:rsid w:val="00052542"/>
    <w:rsid w:val="00062AF1"/>
    <w:rsid w:val="00063332"/>
    <w:rsid w:val="00063360"/>
    <w:rsid w:val="00063591"/>
    <w:rsid w:val="00063CA8"/>
    <w:rsid w:val="000650FA"/>
    <w:rsid w:val="00067CF1"/>
    <w:rsid w:val="0007419C"/>
    <w:rsid w:val="00074CB2"/>
    <w:rsid w:val="0008085A"/>
    <w:rsid w:val="0008493C"/>
    <w:rsid w:val="0008542A"/>
    <w:rsid w:val="00087A1D"/>
    <w:rsid w:val="000901F9"/>
    <w:rsid w:val="00090D44"/>
    <w:rsid w:val="00091C2E"/>
    <w:rsid w:val="000940D3"/>
    <w:rsid w:val="00094D39"/>
    <w:rsid w:val="0009522B"/>
    <w:rsid w:val="0009645F"/>
    <w:rsid w:val="00096648"/>
    <w:rsid w:val="000A02C3"/>
    <w:rsid w:val="000A1D24"/>
    <w:rsid w:val="000A1F12"/>
    <w:rsid w:val="000A2D0F"/>
    <w:rsid w:val="000A5E0D"/>
    <w:rsid w:val="000A5ED9"/>
    <w:rsid w:val="000A692D"/>
    <w:rsid w:val="000A74FD"/>
    <w:rsid w:val="000A75F8"/>
    <w:rsid w:val="000A7622"/>
    <w:rsid w:val="000A7741"/>
    <w:rsid w:val="000B15B3"/>
    <w:rsid w:val="000B3FFD"/>
    <w:rsid w:val="000B4BB1"/>
    <w:rsid w:val="000B6B38"/>
    <w:rsid w:val="000B73C9"/>
    <w:rsid w:val="000B7511"/>
    <w:rsid w:val="000B76B2"/>
    <w:rsid w:val="000C0478"/>
    <w:rsid w:val="000C35F4"/>
    <w:rsid w:val="000C3D38"/>
    <w:rsid w:val="000C41C9"/>
    <w:rsid w:val="000C4453"/>
    <w:rsid w:val="000C4BD3"/>
    <w:rsid w:val="000C6215"/>
    <w:rsid w:val="000C623A"/>
    <w:rsid w:val="000C673F"/>
    <w:rsid w:val="000C7B7E"/>
    <w:rsid w:val="000D06E4"/>
    <w:rsid w:val="000D2CA0"/>
    <w:rsid w:val="000D2D89"/>
    <w:rsid w:val="000D30DE"/>
    <w:rsid w:val="000D38A8"/>
    <w:rsid w:val="000D3D28"/>
    <w:rsid w:val="000D62B5"/>
    <w:rsid w:val="000D67BB"/>
    <w:rsid w:val="000E08B7"/>
    <w:rsid w:val="000E2502"/>
    <w:rsid w:val="000E2D87"/>
    <w:rsid w:val="000E4806"/>
    <w:rsid w:val="000E4E18"/>
    <w:rsid w:val="000E6819"/>
    <w:rsid w:val="000E69F0"/>
    <w:rsid w:val="000F0D31"/>
    <w:rsid w:val="000F3B3D"/>
    <w:rsid w:val="000F64AA"/>
    <w:rsid w:val="000F747C"/>
    <w:rsid w:val="00101E0F"/>
    <w:rsid w:val="00106AD4"/>
    <w:rsid w:val="00106C69"/>
    <w:rsid w:val="00110240"/>
    <w:rsid w:val="00110276"/>
    <w:rsid w:val="001106EE"/>
    <w:rsid w:val="00114617"/>
    <w:rsid w:val="001147BD"/>
    <w:rsid w:val="001174A8"/>
    <w:rsid w:val="00117ECA"/>
    <w:rsid w:val="00121B9D"/>
    <w:rsid w:val="001236FC"/>
    <w:rsid w:val="00123FE2"/>
    <w:rsid w:val="00125697"/>
    <w:rsid w:val="0012758B"/>
    <w:rsid w:val="0013257C"/>
    <w:rsid w:val="0013381E"/>
    <w:rsid w:val="00134286"/>
    <w:rsid w:val="00136E75"/>
    <w:rsid w:val="0014029E"/>
    <w:rsid w:val="0014158F"/>
    <w:rsid w:val="0014178A"/>
    <w:rsid w:val="00142772"/>
    <w:rsid w:val="00142997"/>
    <w:rsid w:val="00144BF7"/>
    <w:rsid w:val="001452F8"/>
    <w:rsid w:val="001469DE"/>
    <w:rsid w:val="00146B6C"/>
    <w:rsid w:val="00147748"/>
    <w:rsid w:val="00151A1E"/>
    <w:rsid w:val="00152102"/>
    <w:rsid w:val="001571A7"/>
    <w:rsid w:val="00160134"/>
    <w:rsid w:val="00163686"/>
    <w:rsid w:val="001636EF"/>
    <w:rsid w:val="00164EE4"/>
    <w:rsid w:val="00164F1D"/>
    <w:rsid w:val="00164F5F"/>
    <w:rsid w:val="00164FE0"/>
    <w:rsid w:val="001660DF"/>
    <w:rsid w:val="00167BB7"/>
    <w:rsid w:val="00167CCF"/>
    <w:rsid w:val="00167FD5"/>
    <w:rsid w:val="0017103A"/>
    <w:rsid w:val="00172704"/>
    <w:rsid w:val="00173064"/>
    <w:rsid w:val="001730B8"/>
    <w:rsid w:val="00173AA4"/>
    <w:rsid w:val="001746A4"/>
    <w:rsid w:val="001769E0"/>
    <w:rsid w:val="00176AC8"/>
    <w:rsid w:val="00176CCD"/>
    <w:rsid w:val="00177851"/>
    <w:rsid w:val="0018082F"/>
    <w:rsid w:val="0018438F"/>
    <w:rsid w:val="00184EB6"/>
    <w:rsid w:val="001856C4"/>
    <w:rsid w:val="00185F44"/>
    <w:rsid w:val="00192272"/>
    <w:rsid w:val="001923CF"/>
    <w:rsid w:val="001925ED"/>
    <w:rsid w:val="001936A3"/>
    <w:rsid w:val="00193A5A"/>
    <w:rsid w:val="001947DE"/>
    <w:rsid w:val="00195325"/>
    <w:rsid w:val="001955EA"/>
    <w:rsid w:val="00196177"/>
    <w:rsid w:val="00197FEB"/>
    <w:rsid w:val="001A064A"/>
    <w:rsid w:val="001A13AD"/>
    <w:rsid w:val="001A1E57"/>
    <w:rsid w:val="001A2171"/>
    <w:rsid w:val="001A27C6"/>
    <w:rsid w:val="001A6F14"/>
    <w:rsid w:val="001A73B9"/>
    <w:rsid w:val="001B046B"/>
    <w:rsid w:val="001B16F1"/>
    <w:rsid w:val="001B4B52"/>
    <w:rsid w:val="001B596F"/>
    <w:rsid w:val="001C2657"/>
    <w:rsid w:val="001C2EE5"/>
    <w:rsid w:val="001C3408"/>
    <w:rsid w:val="001C4C72"/>
    <w:rsid w:val="001C59BF"/>
    <w:rsid w:val="001C5E3D"/>
    <w:rsid w:val="001C5ECD"/>
    <w:rsid w:val="001C7652"/>
    <w:rsid w:val="001D0D38"/>
    <w:rsid w:val="001D0DF0"/>
    <w:rsid w:val="001D6306"/>
    <w:rsid w:val="001D7B2B"/>
    <w:rsid w:val="001E0CED"/>
    <w:rsid w:val="001E10CA"/>
    <w:rsid w:val="001E2837"/>
    <w:rsid w:val="001E2D79"/>
    <w:rsid w:val="001E30B0"/>
    <w:rsid w:val="001E3224"/>
    <w:rsid w:val="001E4388"/>
    <w:rsid w:val="001E5389"/>
    <w:rsid w:val="001E61A4"/>
    <w:rsid w:val="001F0300"/>
    <w:rsid w:val="001F2D12"/>
    <w:rsid w:val="001F3E93"/>
    <w:rsid w:val="001F4238"/>
    <w:rsid w:val="001F44FD"/>
    <w:rsid w:val="001F5938"/>
    <w:rsid w:val="001F6AA4"/>
    <w:rsid w:val="00201EA1"/>
    <w:rsid w:val="00202D19"/>
    <w:rsid w:val="0020307C"/>
    <w:rsid w:val="00206EAC"/>
    <w:rsid w:val="002071FC"/>
    <w:rsid w:val="00207C03"/>
    <w:rsid w:val="0021141B"/>
    <w:rsid w:val="00212055"/>
    <w:rsid w:val="00212D36"/>
    <w:rsid w:val="00215A2F"/>
    <w:rsid w:val="00216AB9"/>
    <w:rsid w:val="00222854"/>
    <w:rsid w:val="00225381"/>
    <w:rsid w:val="002262E3"/>
    <w:rsid w:val="002264D4"/>
    <w:rsid w:val="00226B9C"/>
    <w:rsid w:val="00227FC3"/>
    <w:rsid w:val="002319EB"/>
    <w:rsid w:val="0023271C"/>
    <w:rsid w:val="002333C7"/>
    <w:rsid w:val="0023569C"/>
    <w:rsid w:val="00236E21"/>
    <w:rsid w:val="00237093"/>
    <w:rsid w:val="00240302"/>
    <w:rsid w:val="002418C4"/>
    <w:rsid w:val="00241999"/>
    <w:rsid w:val="00242131"/>
    <w:rsid w:val="002422BA"/>
    <w:rsid w:val="0024350E"/>
    <w:rsid w:val="002442C1"/>
    <w:rsid w:val="00246EDA"/>
    <w:rsid w:val="00247959"/>
    <w:rsid w:val="00247FF9"/>
    <w:rsid w:val="002512AD"/>
    <w:rsid w:val="00252B17"/>
    <w:rsid w:val="0025594A"/>
    <w:rsid w:val="002562D5"/>
    <w:rsid w:val="0025776B"/>
    <w:rsid w:val="00260989"/>
    <w:rsid w:val="002624EB"/>
    <w:rsid w:val="0026326E"/>
    <w:rsid w:val="0026434C"/>
    <w:rsid w:val="0026456D"/>
    <w:rsid w:val="00264896"/>
    <w:rsid w:val="00265801"/>
    <w:rsid w:val="00271166"/>
    <w:rsid w:val="00271EBE"/>
    <w:rsid w:val="00272F08"/>
    <w:rsid w:val="002758C5"/>
    <w:rsid w:val="00277EC6"/>
    <w:rsid w:val="00280B1F"/>
    <w:rsid w:val="00281CB7"/>
    <w:rsid w:val="002830D4"/>
    <w:rsid w:val="00283E6C"/>
    <w:rsid w:val="00284A93"/>
    <w:rsid w:val="00285116"/>
    <w:rsid w:val="00285F7B"/>
    <w:rsid w:val="00286779"/>
    <w:rsid w:val="00291122"/>
    <w:rsid w:val="002912BA"/>
    <w:rsid w:val="002927F1"/>
    <w:rsid w:val="002944C8"/>
    <w:rsid w:val="00294C2B"/>
    <w:rsid w:val="00294FBD"/>
    <w:rsid w:val="00296863"/>
    <w:rsid w:val="002A0112"/>
    <w:rsid w:val="002A02B7"/>
    <w:rsid w:val="002A0FA1"/>
    <w:rsid w:val="002A1D00"/>
    <w:rsid w:val="002A258F"/>
    <w:rsid w:val="002A26B2"/>
    <w:rsid w:val="002A2A3A"/>
    <w:rsid w:val="002A2DBA"/>
    <w:rsid w:val="002A5465"/>
    <w:rsid w:val="002A6703"/>
    <w:rsid w:val="002A7A1F"/>
    <w:rsid w:val="002B096E"/>
    <w:rsid w:val="002B1538"/>
    <w:rsid w:val="002B2363"/>
    <w:rsid w:val="002B24FF"/>
    <w:rsid w:val="002B25A7"/>
    <w:rsid w:val="002B28B9"/>
    <w:rsid w:val="002B28C8"/>
    <w:rsid w:val="002B307C"/>
    <w:rsid w:val="002B484A"/>
    <w:rsid w:val="002C11CE"/>
    <w:rsid w:val="002C30F4"/>
    <w:rsid w:val="002C7DB9"/>
    <w:rsid w:val="002D02D6"/>
    <w:rsid w:val="002D0581"/>
    <w:rsid w:val="002D1E43"/>
    <w:rsid w:val="002D1F1F"/>
    <w:rsid w:val="002D1F21"/>
    <w:rsid w:val="002D2AAE"/>
    <w:rsid w:val="002D2B5B"/>
    <w:rsid w:val="002D3922"/>
    <w:rsid w:val="002D41B3"/>
    <w:rsid w:val="002D4EAE"/>
    <w:rsid w:val="002D51DB"/>
    <w:rsid w:val="002D5C02"/>
    <w:rsid w:val="002D7CB3"/>
    <w:rsid w:val="002E2680"/>
    <w:rsid w:val="002E3A6D"/>
    <w:rsid w:val="002F07BA"/>
    <w:rsid w:val="002F0AAC"/>
    <w:rsid w:val="002F15AA"/>
    <w:rsid w:val="002F1ECA"/>
    <w:rsid w:val="002F3FA0"/>
    <w:rsid w:val="002F55E0"/>
    <w:rsid w:val="002F7E9D"/>
    <w:rsid w:val="00303A66"/>
    <w:rsid w:val="00305DC0"/>
    <w:rsid w:val="00306721"/>
    <w:rsid w:val="00306E78"/>
    <w:rsid w:val="0031042B"/>
    <w:rsid w:val="003105ED"/>
    <w:rsid w:val="00312E0F"/>
    <w:rsid w:val="00314E5F"/>
    <w:rsid w:val="0031514E"/>
    <w:rsid w:val="00316569"/>
    <w:rsid w:val="003175ED"/>
    <w:rsid w:val="00320AC8"/>
    <w:rsid w:val="0032104A"/>
    <w:rsid w:val="003215C3"/>
    <w:rsid w:val="00321F40"/>
    <w:rsid w:val="003227AF"/>
    <w:rsid w:val="00322B25"/>
    <w:rsid w:val="00323745"/>
    <w:rsid w:val="00330AAA"/>
    <w:rsid w:val="00331630"/>
    <w:rsid w:val="003320A5"/>
    <w:rsid w:val="003330AD"/>
    <w:rsid w:val="00336987"/>
    <w:rsid w:val="00336EFC"/>
    <w:rsid w:val="00337111"/>
    <w:rsid w:val="003374E4"/>
    <w:rsid w:val="00337E62"/>
    <w:rsid w:val="003410A2"/>
    <w:rsid w:val="00342165"/>
    <w:rsid w:val="00342533"/>
    <w:rsid w:val="00344748"/>
    <w:rsid w:val="003451BB"/>
    <w:rsid w:val="00345286"/>
    <w:rsid w:val="00345760"/>
    <w:rsid w:val="003507C2"/>
    <w:rsid w:val="00350828"/>
    <w:rsid w:val="00350FA6"/>
    <w:rsid w:val="00351248"/>
    <w:rsid w:val="00351D6A"/>
    <w:rsid w:val="00352920"/>
    <w:rsid w:val="00356EDD"/>
    <w:rsid w:val="00357F86"/>
    <w:rsid w:val="00362427"/>
    <w:rsid w:val="003676B7"/>
    <w:rsid w:val="0037054A"/>
    <w:rsid w:val="00370A67"/>
    <w:rsid w:val="00372DD4"/>
    <w:rsid w:val="00373D21"/>
    <w:rsid w:val="00374E99"/>
    <w:rsid w:val="003751F3"/>
    <w:rsid w:val="00380BAD"/>
    <w:rsid w:val="00383E39"/>
    <w:rsid w:val="00384DA5"/>
    <w:rsid w:val="00385113"/>
    <w:rsid w:val="003871A8"/>
    <w:rsid w:val="0039288C"/>
    <w:rsid w:val="0039298D"/>
    <w:rsid w:val="00394627"/>
    <w:rsid w:val="00396DD6"/>
    <w:rsid w:val="003975CC"/>
    <w:rsid w:val="003A1511"/>
    <w:rsid w:val="003A1788"/>
    <w:rsid w:val="003A404E"/>
    <w:rsid w:val="003A4C84"/>
    <w:rsid w:val="003A5D6A"/>
    <w:rsid w:val="003A605C"/>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8EF"/>
    <w:rsid w:val="00412AE3"/>
    <w:rsid w:val="00412DF9"/>
    <w:rsid w:val="00414A11"/>
    <w:rsid w:val="00415967"/>
    <w:rsid w:val="0041643B"/>
    <w:rsid w:val="004203C7"/>
    <w:rsid w:val="0042199C"/>
    <w:rsid w:val="004229BF"/>
    <w:rsid w:val="00422D28"/>
    <w:rsid w:val="00422F55"/>
    <w:rsid w:val="004241A7"/>
    <w:rsid w:val="004251BD"/>
    <w:rsid w:val="00425545"/>
    <w:rsid w:val="0042589D"/>
    <w:rsid w:val="00427C3B"/>
    <w:rsid w:val="00430572"/>
    <w:rsid w:val="004313FF"/>
    <w:rsid w:val="00431692"/>
    <w:rsid w:val="004321FD"/>
    <w:rsid w:val="00433FE2"/>
    <w:rsid w:val="004360DC"/>
    <w:rsid w:val="0043763F"/>
    <w:rsid w:val="004377C3"/>
    <w:rsid w:val="00437B88"/>
    <w:rsid w:val="00441F05"/>
    <w:rsid w:val="0044215C"/>
    <w:rsid w:val="0044236D"/>
    <w:rsid w:val="00442FEF"/>
    <w:rsid w:val="00443563"/>
    <w:rsid w:val="0044745D"/>
    <w:rsid w:val="00447977"/>
    <w:rsid w:val="00447E14"/>
    <w:rsid w:val="00453310"/>
    <w:rsid w:val="00454186"/>
    <w:rsid w:val="00455A00"/>
    <w:rsid w:val="00455BFF"/>
    <w:rsid w:val="004568CD"/>
    <w:rsid w:val="004607C8"/>
    <w:rsid w:val="00463AF5"/>
    <w:rsid w:val="004656D0"/>
    <w:rsid w:val="00466D18"/>
    <w:rsid w:val="00473337"/>
    <w:rsid w:val="00473D49"/>
    <w:rsid w:val="00474400"/>
    <w:rsid w:val="0047532B"/>
    <w:rsid w:val="004753CC"/>
    <w:rsid w:val="00476442"/>
    <w:rsid w:val="0047646D"/>
    <w:rsid w:val="00476B7E"/>
    <w:rsid w:val="0048470A"/>
    <w:rsid w:val="00485EF4"/>
    <w:rsid w:val="00491409"/>
    <w:rsid w:val="00491784"/>
    <w:rsid w:val="0049447F"/>
    <w:rsid w:val="00494C6A"/>
    <w:rsid w:val="00497750"/>
    <w:rsid w:val="004A0BC1"/>
    <w:rsid w:val="004A13C7"/>
    <w:rsid w:val="004A2725"/>
    <w:rsid w:val="004A53F8"/>
    <w:rsid w:val="004A62A3"/>
    <w:rsid w:val="004A705B"/>
    <w:rsid w:val="004A798F"/>
    <w:rsid w:val="004B1B1B"/>
    <w:rsid w:val="004B2684"/>
    <w:rsid w:val="004B3958"/>
    <w:rsid w:val="004B54C8"/>
    <w:rsid w:val="004B67CC"/>
    <w:rsid w:val="004B749D"/>
    <w:rsid w:val="004C00D5"/>
    <w:rsid w:val="004C4221"/>
    <w:rsid w:val="004C4FF2"/>
    <w:rsid w:val="004C504F"/>
    <w:rsid w:val="004C6ACC"/>
    <w:rsid w:val="004C707D"/>
    <w:rsid w:val="004D0A26"/>
    <w:rsid w:val="004D1530"/>
    <w:rsid w:val="004D1553"/>
    <w:rsid w:val="004D253C"/>
    <w:rsid w:val="004D2D04"/>
    <w:rsid w:val="004D44B3"/>
    <w:rsid w:val="004E0786"/>
    <w:rsid w:val="004E41DD"/>
    <w:rsid w:val="004E4725"/>
    <w:rsid w:val="004E54AC"/>
    <w:rsid w:val="004E5FF5"/>
    <w:rsid w:val="004E618F"/>
    <w:rsid w:val="004E6DEC"/>
    <w:rsid w:val="004E7C59"/>
    <w:rsid w:val="004F054D"/>
    <w:rsid w:val="004F1AF1"/>
    <w:rsid w:val="004F2302"/>
    <w:rsid w:val="004F4551"/>
    <w:rsid w:val="004F6E15"/>
    <w:rsid w:val="00501F8B"/>
    <w:rsid w:val="005038B4"/>
    <w:rsid w:val="00505C80"/>
    <w:rsid w:val="00505FD1"/>
    <w:rsid w:val="0051195A"/>
    <w:rsid w:val="00512217"/>
    <w:rsid w:val="00512B66"/>
    <w:rsid w:val="005141B8"/>
    <w:rsid w:val="0051496D"/>
    <w:rsid w:val="00517441"/>
    <w:rsid w:val="00517C27"/>
    <w:rsid w:val="00517FDE"/>
    <w:rsid w:val="00522BD8"/>
    <w:rsid w:val="005250D7"/>
    <w:rsid w:val="005271BC"/>
    <w:rsid w:val="005278C5"/>
    <w:rsid w:val="00527B85"/>
    <w:rsid w:val="00527F1E"/>
    <w:rsid w:val="005301AE"/>
    <w:rsid w:val="005318FE"/>
    <w:rsid w:val="00532A88"/>
    <w:rsid w:val="005339EB"/>
    <w:rsid w:val="0053414F"/>
    <w:rsid w:val="00534F87"/>
    <w:rsid w:val="005355D8"/>
    <w:rsid w:val="00535ED7"/>
    <w:rsid w:val="00536049"/>
    <w:rsid w:val="00536473"/>
    <w:rsid w:val="005367D6"/>
    <w:rsid w:val="00537CE2"/>
    <w:rsid w:val="005406C1"/>
    <w:rsid w:val="0054134D"/>
    <w:rsid w:val="00545635"/>
    <w:rsid w:val="005512A4"/>
    <w:rsid w:val="005533DA"/>
    <w:rsid w:val="005541AF"/>
    <w:rsid w:val="00554F03"/>
    <w:rsid w:val="0055604F"/>
    <w:rsid w:val="00560E5B"/>
    <w:rsid w:val="005636C5"/>
    <w:rsid w:val="005651BC"/>
    <w:rsid w:val="005651F1"/>
    <w:rsid w:val="00565818"/>
    <w:rsid w:val="0056687C"/>
    <w:rsid w:val="00566B46"/>
    <w:rsid w:val="0056764A"/>
    <w:rsid w:val="00571183"/>
    <w:rsid w:val="00571749"/>
    <w:rsid w:val="00572E94"/>
    <w:rsid w:val="00573CC4"/>
    <w:rsid w:val="00577B36"/>
    <w:rsid w:val="00577BC8"/>
    <w:rsid w:val="00580256"/>
    <w:rsid w:val="00580C27"/>
    <w:rsid w:val="00582082"/>
    <w:rsid w:val="005827C2"/>
    <w:rsid w:val="00584EBF"/>
    <w:rsid w:val="00595E88"/>
    <w:rsid w:val="00597F54"/>
    <w:rsid w:val="005A0AB1"/>
    <w:rsid w:val="005A0AF2"/>
    <w:rsid w:val="005A1536"/>
    <w:rsid w:val="005A29D6"/>
    <w:rsid w:val="005A3224"/>
    <w:rsid w:val="005A3420"/>
    <w:rsid w:val="005A4A21"/>
    <w:rsid w:val="005A5E02"/>
    <w:rsid w:val="005A63A9"/>
    <w:rsid w:val="005A67CB"/>
    <w:rsid w:val="005A7148"/>
    <w:rsid w:val="005B0274"/>
    <w:rsid w:val="005B431F"/>
    <w:rsid w:val="005B5192"/>
    <w:rsid w:val="005B6FFA"/>
    <w:rsid w:val="005C1A8E"/>
    <w:rsid w:val="005C26B3"/>
    <w:rsid w:val="005C59B9"/>
    <w:rsid w:val="005C68B3"/>
    <w:rsid w:val="005D0226"/>
    <w:rsid w:val="005D0557"/>
    <w:rsid w:val="005D07E1"/>
    <w:rsid w:val="005D2577"/>
    <w:rsid w:val="005D3965"/>
    <w:rsid w:val="005D68CF"/>
    <w:rsid w:val="005D73FB"/>
    <w:rsid w:val="005E3BB2"/>
    <w:rsid w:val="005E4BE3"/>
    <w:rsid w:val="005E4C06"/>
    <w:rsid w:val="005E58F3"/>
    <w:rsid w:val="005F0630"/>
    <w:rsid w:val="005F2985"/>
    <w:rsid w:val="005F31C6"/>
    <w:rsid w:val="005F3BF4"/>
    <w:rsid w:val="005F4709"/>
    <w:rsid w:val="005F4A9F"/>
    <w:rsid w:val="005F5F12"/>
    <w:rsid w:val="005F625C"/>
    <w:rsid w:val="005F6815"/>
    <w:rsid w:val="005F6A14"/>
    <w:rsid w:val="005F7CC1"/>
    <w:rsid w:val="00600D1C"/>
    <w:rsid w:val="00601153"/>
    <w:rsid w:val="006023DF"/>
    <w:rsid w:val="006027DA"/>
    <w:rsid w:val="00603934"/>
    <w:rsid w:val="00607D2D"/>
    <w:rsid w:val="00610DE9"/>
    <w:rsid w:val="006111E5"/>
    <w:rsid w:val="00613857"/>
    <w:rsid w:val="0061708A"/>
    <w:rsid w:val="006179BD"/>
    <w:rsid w:val="00617B86"/>
    <w:rsid w:val="00620034"/>
    <w:rsid w:val="0062064A"/>
    <w:rsid w:val="006207CC"/>
    <w:rsid w:val="00620D5E"/>
    <w:rsid w:val="006210DD"/>
    <w:rsid w:val="00621EEF"/>
    <w:rsid w:val="00624ED0"/>
    <w:rsid w:val="006317D0"/>
    <w:rsid w:val="006333C4"/>
    <w:rsid w:val="00634431"/>
    <w:rsid w:val="00634485"/>
    <w:rsid w:val="006376CF"/>
    <w:rsid w:val="00640D42"/>
    <w:rsid w:val="00641C96"/>
    <w:rsid w:val="006451AD"/>
    <w:rsid w:val="00646CB0"/>
    <w:rsid w:val="00646F03"/>
    <w:rsid w:val="00647743"/>
    <w:rsid w:val="00650F6E"/>
    <w:rsid w:val="00651285"/>
    <w:rsid w:val="006546AE"/>
    <w:rsid w:val="00654DD2"/>
    <w:rsid w:val="0065544F"/>
    <w:rsid w:val="006562B4"/>
    <w:rsid w:val="0065721B"/>
    <w:rsid w:val="006602E0"/>
    <w:rsid w:val="00661244"/>
    <w:rsid w:val="00662D41"/>
    <w:rsid w:val="00664487"/>
    <w:rsid w:val="00665004"/>
    <w:rsid w:val="006708A6"/>
    <w:rsid w:val="006717F9"/>
    <w:rsid w:val="00671967"/>
    <w:rsid w:val="00671ED9"/>
    <w:rsid w:val="00671F86"/>
    <w:rsid w:val="00672D05"/>
    <w:rsid w:val="00673161"/>
    <w:rsid w:val="0067497B"/>
    <w:rsid w:val="006765D4"/>
    <w:rsid w:val="0067754B"/>
    <w:rsid w:val="00681A43"/>
    <w:rsid w:val="00682BE6"/>
    <w:rsid w:val="0068341B"/>
    <w:rsid w:val="00686076"/>
    <w:rsid w:val="00686965"/>
    <w:rsid w:val="006907FF"/>
    <w:rsid w:val="00691538"/>
    <w:rsid w:val="00692E86"/>
    <w:rsid w:val="00693B79"/>
    <w:rsid w:val="006963B4"/>
    <w:rsid w:val="00696DF8"/>
    <w:rsid w:val="00697350"/>
    <w:rsid w:val="006A1D5B"/>
    <w:rsid w:val="006A29E7"/>
    <w:rsid w:val="006A391C"/>
    <w:rsid w:val="006A46B0"/>
    <w:rsid w:val="006A4B40"/>
    <w:rsid w:val="006A5A7E"/>
    <w:rsid w:val="006A5AFC"/>
    <w:rsid w:val="006A68BB"/>
    <w:rsid w:val="006A7FAD"/>
    <w:rsid w:val="006B3577"/>
    <w:rsid w:val="006B375E"/>
    <w:rsid w:val="006B4C16"/>
    <w:rsid w:val="006C0459"/>
    <w:rsid w:val="006C0E60"/>
    <w:rsid w:val="006C1311"/>
    <w:rsid w:val="006C1F5E"/>
    <w:rsid w:val="006C6166"/>
    <w:rsid w:val="006D035F"/>
    <w:rsid w:val="006D139D"/>
    <w:rsid w:val="006D36AB"/>
    <w:rsid w:val="006D426D"/>
    <w:rsid w:val="006D5BC6"/>
    <w:rsid w:val="006E0787"/>
    <w:rsid w:val="006E0D87"/>
    <w:rsid w:val="006E1EA8"/>
    <w:rsid w:val="006E216B"/>
    <w:rsid w:val="006E31FA"/>
    <w:rsid w:val="006E374B"/>
    <w:rsid w:val="006E6389"/>
    <w:rsid w:val="006E6B81"/>
    <w:rsid w:val="006F06BC"/>
    <w:rsid w:val="006F1160"/>
    <w:rsid w:val="006F30F8"/>
    <w:rsid w:val="006F37F5"/>
    <w:rsid w:val="006F3939"/>
    <w:rsid w:val="006F5BB0"/>
    <w:rsid w:val="00700768"/>
    <w:rsid w:val="007029FB"/>
    <w:rsid w:val="007045F2"/>
    <w:rsid w:val="00704DCF"/>
    <w:rsid w:val="00706FC4"/>
    <w:rsid w:val="0070703E"/>
    <w:rsid w:val="0070788D"/>
    <w:rsid w:val="00707983"/>
    <w:rsid w:val="00711972"/>
    <w:rsid w:val="00713BD5"/>
    <w:rsid w:val="00714C05"/>
    <w:rsid w:val="00716A17"/>
    <w:rsid w:val="00717429"/>
    <w:rsid w:val="007174FB"/>
    <w:rsid w:val="00720150"/>
    <w:rsid w:val="007212AB"/>
    <w:rsid w:val="00724E9D"/>
    <w:rsid w:val="007277A4"/>
    <w:rsid w:val="0073121D"/>
    <w:rsid w:val="00731791"/>
    <w:rsid w:val="007328A3"/>
    <w:rsid w:val="007336E7"/>
    <w:rsid w:val="00736C06"/>
    <w:rsid w:val="00736DA2"/>
    <w:rsid w:val="00736F29"/>
    <w:rsid w:val="007373A9"/>
    <w:rsid w:val="007401E9"/>
    <w:rsid w:val="00740630"/>
    <w:rsid w:val="0074083B"/>
    <w:rsid w:val="007410CB"/>
    <w:rsid w:val="007449B4"/>
    <w:rsid w:val="007460DB"/>
    <w:rsid w:val="007471DF"/>
    <w:rsid w:val="0075210E"/>
    <w:rsid w:val="0075212E"/>
    <w:rsid w:val="00752770"/>
    <w:rsid w:val="00755C03"/>
    <w:rsid w:val="007604AB"/>
    <w:rsid w:val="00761911"/>
    <w:rsid w:val="00763CFA"/>
    <w:rsid w:val="00763F87"/>
    <w:rsid w:val="00764F90"/>
    <w:rsid w:val="007651E0"/>
    <w:rsid w:val="00765350"/>
    <w:rsid w:val="00765E68"/>
    <w:rsid w:val="00767932"/>
    <w:rsid w:val="00770687"/>
    <w:rsid w:val="00776D3B"/>
    <w:rsid w:val="0077707B"/>
    <w:rsid w:val="00780963"/>
    <w:rsid w:val="00780B96"/>
    <w:rsid w:val="00780BFE"/>
    <w:rsid w:val="00780D8E"/>
    <w:rsid w:val="0078234C"/>
    <w:rsid w:val="007824BA"/>
    <w:rsid w:val="00782F05"/>
    <w:rsid w:val="00784AF5"/>
    <w:rsid w:val="00787F0D"/>
    <w:rsid w:val="00790597"/>
    <w:rsid w:val="0079131E"/>
    <w:rsid w:val="00791A27"/>
    <w:rsid w:val="00795937"/>
    <w:rsid w:val="007962A7"/>
    <w:rsid w:val="00797DEF"/>
    <w:rsid w:val="007A0350"/>
    <w:rsid w:val="007A0A39"/>
    <w:rsid w:val="007A2C09"/>
    <w:rsid w:val="007A3067"/>
    <w:rsid w:val="007A3EF4"/>
    <w:rsid w:val="007A4000"/>
    <w:rsid w:val="007A6AE6"/>
    <w:rsid w:val="007A73D0"/>
    <w:rsid w:val="007A78FA"/>
    <w:rsid w:val="007A7F4A"/>
    <w:rsid w:val="007B017E"/>
    <w:rsid w:val="007B168A"/>
    <w:rsid w:val="007B28EE"/>
    <w:rsid w:val="007B373D"/>
    <w:rsid w:val="007B378D"/>
    <w:rsid w:val="007B5714"/>
    <w:rsid w:val="007C1133"/>
    <w:rsid w:val="007C2122"/>
    <w:rsid w:val="007C31E0"/>
    <w:rsid w:val="007C49AB"/>
    <w:rsid w:val="007C62FD"/>
    <w:rsid w:val="007C72A3"/>
    <w:rsid w:val="007D1F89"/>
    <w:rsid w:val="007D4FD2"/>
    <w:rsid w:val="007D5F4A"/>
    <w:rsid w:val="007D75C0"/>
    <w:rsid w:val="007D7628"/>
    <w:rsid w:val="007E036D"/>
    <w:rsid w:val="007E0692"/>
    <w:rsid w:val="007E1D52"/>
    <w:rsid w:val="007E1FF4"/>
    <w:rsid w:val="007E355E"/>
    <w:rsid w:val="007E3713"/>
    <w:rsid w:val="007E3CF5"/>
    <w:rsid w:val="007E629D"/>
    <w:rsid w:val="007E6A6D"/>
    <w:rsid w:val="007E6B24"/>
    <w:rsid w:val="007E6E17"/>
    <w:rsid w:val="007F2491"/>
    <w:rsid w:val="007F2CF5"/>
    <w:rsid w:val="007F33D9"/>
    <w:rsid w:val="007F3E5E"/>
    <w:rsid w:val="007F42AA"/>
    <w:rsid w:val="007F70FC"/>
    <w:rsid w:val="0080226F"/>
    <w:rsid w:val="00803722"/>
    <w:rsid w:val="008038F8"/>
    <w:rsid w:val="0080392D"/>
    <w:rsid w:val="00805650"/>
    <w:rsid w:val="00811078"/>
    <w:rsid w:val="00811444"/>
    <w:rsid w:val="00812059"/>
    <w:rsid w:val="008127E0"/>
    <w:rsid w:val="00814D03"/>
    <w:rsid w:val="00815797"/>
    <w:rsid w:val="00815AB7"/>
    <w:rsid w:val="008161BA"/>
    <w:rsid w:val="008178CE"/>
    <w:rsid w:val="00817EF4"/>
    <w:rsid w:val="00822B70"/>
    <w:rsid w:val="00822FCC"/>
    <w:rsid w:val="00825F12"/>
    <w:rsid w:val="008275E5"/>
    <w:rsid w:val="00827E18"/>
    <w:rsid w:val="008301C1"/>
    <w:rsid w:val="008306BF"/>
    <w:rsid w:val="008324F6"/>
    <w:rsid w:val="008336E9"/>
    <w:rsid w:val="008402A0"/>
    <w:rsid w:val="008406D6"/>
    <w:rsid w:val="00843691"/>
    <w:rsid w:val="0084411B"/>
    <w:rsid w:val="0084571C"/>
    <w:rsid w:val="00850602"/>
    <w:rsid w:val="008517BA"/>
    <w:rsid w:val="00853D08"/>
    <w:rsid w:val="0085414A"/>
    <w:rsid w:val="00855290"/>
    <w:rsid w:val="0085561B"/>
    <w:rsid w:val="0085626D"/>
    <w:rsid w:val="008604B4"/>
    <w:rsid w:val="008608C0"/>
    <w:rsid w:val="00861D7D"/>
    <w:rsid w:val="00864075"/>
    <w:rsid w:val="00864653"/>
    <w:rsid w:val="00864A77"/>
    <w:rsid w:val="00867A60"/>
    <w:rsid w:val="00870BA1"/>
    <w:rsid w:val="008718F3"/>
    <w:rsid w:val="00875639"/>
    <w:rsid w:val="0087602D"/>
    <w:rsid w:val="0087719B"/>
    <w:rsid w:val="008771E7"/>
    <w:rsid w:val="00877682"/>
    <w:rsid w:val="008805D5"/>
    <w:rsid w:val="008819EB"/>
    <w:rsid w:val="00883206"/>
    <w:rsid w:val="008846E7"/>
    <w:rsid w:val="008856E4"/>
    <w:rsid w:val="00885E7D"/>
    <w:rsid w:val="00886F62"/>
    <w:rsid w:val="0088724B"/>
    <w:rsid w:val="008920EF"/>
    <w:rsid w:val="00892AFC"/>
    <w:rsid w:val="00892F3D"/>
    <w:rsid w:val="00893BAC"/>
    <w:rsid w:val="00894A32"/>
    <w:rsid w:val="00894E2D"/>
    <w:rsid w:val="00895D85"/>
    <w:rsid w:val="0089639A"/>
    <w:rsid w:val="00897DE5"/>
    <w:rsid w:val="00897EFB"/>
    <w:rsid w:val="008A07E0"/>
    <w:rsid w:val="008A0FE8"/>
    <w:rsid w:val="008A19AF"/>
    <w:rsid w:val="008A2562"/>
    <w:rsid w:val="008A60DE"/>
    <w:rsid w:val="008A6575"/>
    <w:rsid w:val="008B37D2"/>
    <w:rsid w:val="008B41DA"/>
    <w:rsid w:val="008C1CBB"/>
    <w:rsid w:val="008C1DF2"/>
    <w:rsid w:val="008C5323"/>
    <w:rsid w:val="008C6021"/>
    <w:rsid w:val="008C6221"/>
    <w:rsid w:val="008C765B"/>
    <w:rsid w:val="008D1526"/>
    <w:rsid w:val="008D1F34"/>
    <w:rsid w:val="008D3227"/>
    <w:rsid w:val="008D41F9"/>
    <w:rsid w:val="008D4E1F"/>
    <w:rsid w:val="008D4EBE"/>
    <w:rsid w:val="008D601C"/>
    <w:rsid w:val="008D63F4"/>
    <w:rsid w:val="008D6B13"/>
    <w:rsid w:val="008D733C"/>
    <w:rsid w:val="008D771E"/>
    <w:rsid w:val="008E2E0B"/>
    <w:rsid w:val="008E3B3D"/>
    <w:rsid w:val="008E4E8C"/>
    <w:rsid w:val="008E523B"/>
    <w:rsid w:val="008E5D19"/>
    <w:rsid w:val="008E5D7D"/>
    <w:rsid w:val="008E611C"/>
    <w:rsid w:val="008E6923"/>
    <w:rsid w:val="008E7DE8"/>
    <w:rsid w:val="008F0404"/>
    <w:rsid w:val="008F0CEB"/>
    <w:rsid w:val="008F1B35"/>
    <w:rsid w:val="008F3235"/>
    <w:rsid w:val="008F3244"/>
    <w:rsid w:val="008F3E61"/>
    <w:rsid w:val="008F3FE3"/>
    <w:rsid w:val="008F5B9B"/>
    <w:rsid w:val="008F7456"/>
    <w:rsid w:val="008F7AC9"/>
    <w:rsid w:val="009002CF"/>
    <w:rsid w:val="0090090E"/>
    <w:rsid w:val="00901F30"/>
    <w:rsid w:val="0090468C"/>
    <w:rsid w:val="00905CEE"/>
    <w:rsid w:val="0090602D"/>
    <w:rsid w:val="00912979"/>
    <w:rsid w:val="00915F45"/>
    <w:rsid w:val="00916EA3"/>
    <w:rsid w:val="00920140"/>
    <w:rsid w:val="00920893"/>
    <w:rsid w:val="00921378"/>
    <w:rsid w:val="00921D03"/>
    <w:rsid w:val="00922655"/>
    <w:rsid w:val="009231D1"/>
    <w:rsid w:val="009242CB"/>
    <w:rsid w:val="00924578"/>
    <w:rsid w:val="00924BE8"/>
    <w:rsid w:val="00925253"/>
    <w:rsid w:val="00926F0A"/>
    <w:rsid w:val="009301DF"/>
    <w:rsid w:val="00932F52"/>
    <w:rsid w:val="00932FC0"/>
    <w:rsid w:val="00934DC2"/>
    <w:rsid w:val="00935D60"/>
    <w:rsid w:val="00935FFA"/>
    <w:rsid w:val="0093653E"/>
    <w:rsid w:val="0093682F"/>
    <w:rsid w:val="00941949"/>
    <w:rsid w:val="00944B64"/>
    <w:rsid w:val="00945897"/>
    <w:rsid w:val="0094603D"/>
    <w:rsid w:val="009475EC"/>
    <w:rsid w:val="009500B7"/>
    <w:rsid w:val="0095026E"/>
    <w:rsid w:val="0095079B"/>
    <w:rsid w:val="00950AC5"/>
    <w:rsid w:val="00951D11"/>
    <w:rsid w:val="0095205C"/>
    <w:rsid w:val="00952D91"/>
    <w:rsid w:val="00952EC4"/>
    <w:rsid w:val="00954E86"/>
    <w:rsid w:val="009553E2"/>
    <w:rsid w:val="00957D3E"/>
    <w:rsid w:val="0096382F"/>
    <w:rsid w:val="00963A3E"/>
    <w:rsid w:val="009645C5"/>
    <w:rsid w:val="00964AE9"/>
    <w:rsid w:val="009653CE"/>
    <w:rsid w:val="009678AC"/>
    <w:rsid w:val="00970F43"/>
    <w:rsid w:val="00972C49"/>
    <w:rsid w:val="00973B1C"/>
    <w:rsid w:val="00975A04"/>
    <w:rsid w:val="00975EB9"/>
    <w:rsid w:val="009760EC"/>
    <w:rsid w:val="009769F9"/>
    <w:rsid w:val="00980C9E"/>
    <w:rsid w:val="00983762"/>
    <w:rsid w:val="00983C16"/>
    <w:rsid w:val="00983CF9"/>
    <w:rsid w:val="00984513"/>
    <w:rsid w:val="00984930"/>
    <w:rsid w:val="0098510C"/>
    <w:rsid w:val="009878E5"/>
    <w:rsid w:val="00987F62"/>
    <w:rsid w:val="0099038E"/>
    <w:rsid w:val="00991753"/>
    <w:rsid w:val="0099216E"/>
    <w:rsid w:val="009923AF"/>
    <w:rsid w:val="00992520"/>
    <w:rsid w:val="009932D4"/>
    <w:rsid w:val="00993305"/>
    <w:rsid w:val="009947B5"/>
    <w:rsid w:val="00995689"/>
    <w:rsid w:val="00996BE4"/>
    <w:rsid w:val="00996E9C"/>
    <w:rsid w:val="00997996"/>
    <w:rsid w:val="009A044D"/>
    <w:rsid w:val="009A1366"/>
    <w:rsid w:val="009A14BB"/>
    <w:rsid w:val="009A180F"/>
    <w:rsid w:val="009A1CBF"/>
    <w:rsid w:val="009A3295"/>
    <w:rsid w:val="009A47C9"/>
    <w:rsid w:val="009A5902"/>
    <w:rsid w:val="009A5A40"/>
    <w:rsid w:val="009B1E76"/>
    <w:rsid w:val="009B3686"/>
    <w:rsid w:val="009B5845"/>
    <w:rsid w:val="009B637B"/>
    <w:rsid w:val="009B7054"/>
    <w:rsid w:val="009C0CA8"/>
    <w:rsid w:val="009C140F"/>
    <w:rsid w:val="009C2892"/>
    <w:rsid w:val="009C2FCA"/>
    <w:rsid w:val="009C4090"/>
    <w:rsid w:val="009C4447"/>
    <w:rsid w:val="009C613D"/>
    <w:rsid w:val="009C62A2"/>
    <w:rsid w:val="009C69CB"/>
    <w:rsid w:val="009D00F3"/>
    <w:rsid w:val="009D02BA"/>
    <w:rsid w:val="009D0A89"/>
    <w:rsid w:val="009D41E0"/>
    <w:rsid w:val="009D7E85"/>
    <w:rsid w:val="009D7ED2"/>
    <w:rsid w:val="009E1271"/>
    <w:rsid w:val="009E1599"/>
    <w:rsid w:val="009E2D9E"/>
    <w:rsid w:val="009E535B"/>
    <w:rsid w:val="009E5FB3"/>
    <w:rsid w:val="009E60FC"/>
    <w:rsid w:val="009E67A1"/>
    <w:rsid w:val="009F01AC"/>
    <w:rsid w:val="009F0335"/>
    <w:rsid w:val="009F0F90"/>
    <w:rsid w:val="009F2924"/>
    <w:rsid w:val="009F2D53"/>
    <w:rsid w:val="009F5244"/>
    <w:rsid w:val="009F5E1D"/>
    <w:rsid w:val="009F65FE"/>
    <w:rsid w:val="009F68A0"/>
    <w:rsid w:val="009F6CC3"/>
    <w:rsid w:val="009F787D"/>
    <w:rsid w:val="00A00835"/>
    <w:rsid w:val="00A03D23"/>
    <w:rsid w:val="00A04F27"/>
    <w:rsid w:val="00A06257"/>
    <w:rsid w:val="00A11F19"/>
    <w:rsid w:val="00A151B5"/>
    <w:rsid w:val="00A15FAD"/>
    <w:rsid w:val="00A165BE"/>
    <w:rsid w:val="00A16867"/>
    <w:rsid w:val="00A17527"/>
    <w:rsid w:val="00A22164"/>
    <w:rsid w:val="00A23B8F"/>
    <w:rsid w:val="00A2549E"/>
    <w:rsid w:val="00A25FAA"/>
    <w:rsid w:val="00A27461"/>
    <w:rsid w:val="00A30ADB"/>
    <w:rsid w:val="00A30CF5"/>
    <w:rsid w:val="00A30F3D"/>
    <w:rsid w:val="00A3139C"/>
    <w:rsid w:val="00A3325D"/>
    <w:rsid w:val="00A3331B"/>
    <w:rsid w:val="00A3389F"/>
    <w:rsid w:val="00A350B3"/>
    <w:rsid w:val="00A354F9"/>
    <w:rsid w:val="00A35680"/>
    <w:rsid w:val="00A35B11"/>
    <w:rsid w:val="00A36615"/>
    <w:rsid w:val="00A425AF"/>
    <w:rsid w:val="00A434F3"/>
    <w:rsid w:val="00A45C1A"/>
    <w:rsid w:val="00A47FE3"/>
    <w:rsid w:val="00A517B6"/>
    <w:rsid w:val="00A5223C"/>
    <w:rsid w:val="00A52338"/>
    <w:rsid w:val="00A543D2"/>
    <w:rsid w:val="00A5496A"/>
    <w:rsid w:val="00A54CF4"/>
    <w:rsid w:val="00A5530D"/>
    <w:rsid w:val="00A556D8"/>
    <w:rsid w:val="00A55959"/>
    <w:rsid w:val="00A56507"/>
    <w:rsid w:val="00A56CF5"/>
    <w:rsid w:val="00A62DFA"/>
    <w:rsid w:val="00A62FE2"/>
    <w:rsid w:val="00A6760B"/>
    <w:rsid w:val="00A67F72"/>
    <w:rsid w:val="00A7006F"/>
    <w:rsid w:val="00A701E9"/>
    <w:rsid w:val="00A709B7"/>
    <w:rsid w:val="00A715A4"/>
    <w:rsid w:val="00A73080"/>
    <w:rsid w:val="00A766A5"/>
    <w:rsid w:val="00A81140"/>
    <w:rsid w:val="00A8147B"/>
    <w:rsid w:val="00A8328A"/>
    <w:rsid w:val="00A8582A"/>
    <w:rsid w:val="00A85E67"/>
    <w:rsid w:val="00A86273"/>
    <w:rsid w:val="00A867AF"/>
    <w:rsid w:val="00A87D83"/>
    <w:rsid w:val="00A90942"/>
    <w:rsid w:val="00A93EDE"/>
    <w:rsid w:val="00A9684B"/>
    <w:rsid w:val="00A96D5E"/>
    <w:rsid w:val="00A9757A"/>
    <w:rsid w:val="00AA06CB"/>
    <w:rsid w:val="00AA1487"/>
    <w:rsid w:val="00AA326A"/>
    <w:rsid w:val="00AA44D8"/>
    <w:rsid w:val="00AA454B"/>
    <w:rsid w:val="00AA4B36"/>
    <w:rsid w:val="00AA4B6F"/>
    <w:rsid w:val="00AA5ADB"/>
    <w:rsid w:val="00AA7FCA"/>
    <w:rsid w:val="00AB026B"/>
    <w:rsid w:val="00AB09ED"/>
    <w:rsid w:val="00AB1D78"/>
    <w:rsid w:val="00AB1FEB"/>
    <w:rsid w:val="00AB2878"/>
    <w:rsid w:val="00AB2C7D"/>
    <w:rsid w:val="00AB3155"/>
    <w:rsid w:val="00AB3DDF"/>
    <w:rsid w:val="00AB4263"/>
    <w:rsid w:val="00AB6927"/>
    <w:rsid w:val="00AB6C6F"/>
    <w:rsid w:val="00AB6CC0"/>
    <w:rsid w:val="00AC24C0"/>
    <w:rsid w:val="00AC43D6"/>
    <w:rsid w:val="00AC6E4A"/>
    <w:rsid w:val="00AC70B0"/>
    <w:rsid w:val="00AC748C"/>
    <w:rsid w:val="00AD129B"/>
    <w:rsid w:val="00AD2B01"/>
    <w:rsid w:val="00AD67B3"/>
    <w:rsid w:val="00AE05A5"/>
    <w:rsid w:val="00AE061B"/>
    <w:rsid w:val="00AE1879"/>
    <w:rsid w:val="00AE2C08"/>
    <w:rsid w:val="00AE3A3A"/>
    <w:rsid w:val="00AE410B"/>
    <w:rsid w:val="00AE4D95"/>
    <w:rsid w:val="00AE5024"/>
    <w:rsid w:val="00AE550D"/>
    <w:rsid w:val="00AE6390"/>
    <w:rsid w:val="00AE65C9"/>
    <w:rsid w:val="00AE67EF"/>
    <w:rsid w:val="00AF0C3E"/>
    <w:rsid w:val="00AF0E90"/>
    <w:rsid w:val="00AF14E4"/>
    <w:rsid w:val="00AF290D"/>
    <w:rsid w:val="00AF2CE4"/>
    <w:rsid w:val="00AF36D4"/>
    <w:rsid w:val="00AF6D08"/>
    <w:rsid w:val="00AF758E"/>
    <w:rsid w:val="00AF79A9"/>
    <w:rsid w:val="00B00869"/>
    <w:rsid w:val="00B01DB3"/>
    <w:rsid w:val="00B024B7"/>
    <w:rsid w:val="00B03CB1"/>
    <w:rsid w:val="00B03EE1"/>
    <w:rsid w:val="00B03FF7"/>
    <w:rsid w:val="00B067C7"/>
    <w:rsid w:val="00B074D3"/>
    <w:rsid w:val="00B130BD"/>
    <w:rsid w:val="00B154C1"/>
    <w:rsid w:val="00B15524"/>
    <w:rsid w:val="00B15818"/>
    <w:rsid w:val="00B201D0"/>
    <w:rsid w:val="00B21F15"/>
    <w:rsid w:val="00B222FB"/>
    <w:rsid w:val="00B23B6A"/>
    <w:rsid w:val="00B2423C"/>
    <w:rsid w:val="00B242A7"/>
    <w:rsid w:val="00B262D3"/>
    <w:rsid w:val="00B27D2C"/>
    <w:rsid w:val="00B31D7A"/>
    <w:rsid w:val="00B32D8A"/>
    <w:rsid w:val="00B33F25"/>
    <w:rsid w:val="00B35532"/>
    <w:rsid w:val="00B365A7"/>
    <w:rsid w:val="00B42CDC"/>
    <w:rsid w:val="00B4311A"/>
    <w:rsid w:val="00B43B11"/>
    <w:rsid w:val="00B449BD"/>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050"/>
    <w:rsid w:val="00B63BAA"/>
    <w:rsid w:val="00B653F3"/>
    <w:rsid w:val="00B658BA"/>
    <w:rsid w:val="00B65BF6"/>
    <w:rsid w:val="00B65C16"/>
    <w:rsid w:val="00B662A2"/>
    <w:rsid w:val="00B662D7"/>
    <w:rsid w:val="00B701A2"/>
    <w:rsid w:val="00B709C5"/>
    <w:rsid w:val="00B7509F"/>
    <w:rsid w:val="00B75B5B"/>
    <w:rsid w:val="00B770A0"/>
    <w:rsid w:val="00B80068"/>
    <w:rsid w:val="00B81F75"/>
    <w:rsid w:val="00B829FB"/>
    <w:rsid w:val="00B83D45"/>
    <w:rsid w:val="00B852DF"/>
    <w:rsid w:val="00B8559A"/>
    <w:rsid w:val="00B85A42"/>
    <w:rsid w:val="00B85C7C"/>
    <w:rsid w:val="00B90DD2"/>
    <w:rsid w:val="00B90EC1"/>
    <w:rsid w:val="00B914F0"/>
    <w:rsid w:val="00B92378"/>
    <w:rsid w:val="00B92DBF"/>
    <w:rsid w:val="00B932AA"/>
    <w:rsid w:val="00B943CB"/>
    <w:rsid w:val="00B94842"/>
    <w:rsid w:val="00B97EB4"/>
    <w:rsid w:val="00BA2771"/>
    <w:rsid w:val="00BA47EB"/>
    <w:rsid w:val="00BA5F4E"/>
    <w:rsid w:val="00BA6AD9"/>
    <w:rsid w:val="00BA7190"/>
    <w:rsid w:val="00BB075E"/>
    <w:rsid w:val="00BB0896"/>
    <w:rsid w:val="00BB2A99"/>
    <w:rsid w:val="00BB333E"/>
    <w:rsid w:val="00BB49B1"/>
    <w:rsid w:val="00BC3B5E"/>
    <w:rsid w:val="00BC5729"/>
    <w:rsid w:val="00BC59DC"/>
    <w:rsid w:val="00BC6A55"/>
    <w:rsid w:val="00BC6B35"/>
    <w:rsid w:val="00BC75B9"/>
    <w:rsid w:val="00BD06DE"/>
    <w:rsid w:val="00BD08B6"/>
    <w:rsid w:val="00BD16D1"/>
    <w:rsid w:val="00BD3A08"/>
    <w:rsid w:val="00BD43F3"/>
    <w:rsid w:val="00BD6269"/>
    <w:rsid w:val="00BD7483"/>
    <w:rsid w:val="00BE0BEF"/>
    <w:rsid w:val="00BE2C12"/>
    <w:rsid w:val="00BE4BA1"/>
    <w:rsid w:val="00BE57CF"/>
    <w:rsid w:val="00BE710A"/>
    <w:rsid w:val="00BE7974"/>
    <w:rsid w:val="00BF10E7"/>
    <w:rsid w:val="00BF119A"/>
    <w:rsid w:val="00BF3E95"/>
    <w:rsid w:val="00BF410D"/>
    <w:rsid w:val="00BF4749"/>
    <w:rsid w:val="00C00049"/>
    <w:rsid w:val="00C016AD"/>
    <w:rsid w:val="00C03D7E"/>
    <w:rsid w:val="00C03E4D"/>
    <w:rsid w:val="00C04596"/>
    <w:rsid w:val="00C04867"/>
    <w:rsid w:val="00C0512A"/>
    <w:rsid w:val="00C05F28"/>
    <w:rsid w:val="00C0635E"/>
    <w:rsid w:val="00C06381"/>
    <w:rsid w:val="00C06E14"/>
    <w:rsid w:val="00C06FC6"/>
    <w:rsid w:val="00C07AC2"/>
    <w:rsid w:val="00C07DBE"/>
    <w:rsid w:val="00C07EC8"/>
    <w:rsid w:val="00C10672"/>
    <w:rsid w:val="00C11BBF"/>
    <w:rsid w:val="00C12CB1"/>
    <w:rsid w:val="00C152CE"/>
    <w:rsid w:val="00C16F8C"/>
    <w:rsid w:val="00C20365"/>
    <w:rsid w:val="00C20679"/>
    <w:rsid w:val="00C2140F"/>
    <w:rsid w:val="00C21B6E"/>
    <w:rsid w:val="00C21CCC"/>
    <w:rsid w:val="00C21D26"/>
    <w:rsid w:val="00C21D81"/>
    <w:rsid w:val="00C23B2B"/>
    <w:rsid w:val="00C23C0B"/>
    <w:rsid w:val="00C23DE2"/>
    <w:rsid w:val="00C253FD"/>
    <w:rsid w:val="00C260E7"/>
    <w:rsid w:val="00C265B6"/>
    <w:rsid w:val="00C268CC"/>
    <w:rsid w:val="00C26D31"/>
    <w:rsid w:val="00C30087"/>
    <w:rsid w:val="00C31805"/>
    <w:rsid w:val="00C31DCE"/>
    <w:rsid w:val="00C33A91"/>
    <w:rsid w:val="00C33C98"/>
    <w:rsid w:val="00C355CD"/>
    <w:rsid w:val="00C359F4"/>
    <w:rsid w:val="00C35E8C"/>
    <w:rsid w:val="00C36BCD"/>
    <w:rsid w:val="00C4006B"/>
    <w:rsid w:val="00C4027D"/>
    <w:rsid w:val="00C428C3"/>
    <w:rsid w:val="00C44878"/>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4697"/>
    <w:rsid w:val="00C765E9"/>
    <w:rsid w:val="00C77B78"/>
    <w:rsid w:val="00C80231"/>
    <w:rsid w:val="00C80F8C"/>
    <w:rsid w:val="00C8238D"/>
    <w:rsid w:val="00C8572B"/>
    <w:rsid w:val="00C85C73"/>
    <w:rsid w:val="00C864F4"/>
    <w:rsid w:val="00C86E7B"/>
    <w:rsid w:val="00C9009D"/>
    <w:rsid w:val="00C902BD"/>
    <w:rsid w:val="00C917B4"/>
    <w:rsid w:val="00C935DC"/>
    <w:rsid w:val="00C947C6"/>
    <w:rsid w:val="00C9503F"/>
    <w:rsid w:val="00C967AB"/>
    <w:rsid w:val="00C977C3"/>
    <w:rsid w:val="00C97B66"/>
    <w:rsid w:val="00CA0F87"/>
    <w:rsid w:val="00CA21A0"/>
    <w:rsid w:val="00CA31A8"/>
    <w:rsid w:val="00CA3ED4"/>
    <w:rsid w:val="00CA5356"/>
    <w:rsid w:val="00CA7C33"/>
    <w:rsid w:val="00CA7CFF"/>
    <w:rsid w:val="00CB08E9"/>
    <w:rsid w:val="00CB0C8B"/>
    <w:rsid w:val="00CB18E3"/>
    <w:rsid w:val="00CB1EE4"/>
    <w:rsid w:val="00CB2C0C"/>
    <w:rsid w:val="00CB6210"/>
    <w:rsid w:val="00CB76B9"/>
    <w:rsid w:val="00CC07F4"/>
    <w:rsid w:val="00CC0EE4"/>
    <w:rsid w:val="00CC26D0"/>
    <w:rsid w:val="00CC618D"/>
    <w:rsid w:val="00CC6D7F"/>
    <w:rsid w:val="00CC6E24"/>
    <w:rsid w:val="00CC730D"/>
    <w:rsid w:val="00CD0041"/>
    <w:rsid w:val="00CD0465"/>
    <w:rsid w:val="00CD0A51"/>
    <w:rsid w:val="00CD19E7"/>
    <w:rsid w:val="00CD26A3"/>
    <w:rsid w:val="00CD3628"/>
    <w:rsid w:val="00CD4354"/>
    <w:rsid w:val="00CD4BA1"/>
    <w:rsid w:val="00CD515B"/>
    <w:rsid w:val="00CE3917"/>
    <w:rsid w:val="00CE3CA4"/>
    <w:rsid w:val="00CE6970"/>
    <w:rsid w:val="00CF154C"/>
    <w:rsid w:val="00CF2463"/>
    <w:rsid w:val="00CF2BA1"/>
    <w:rsid w:val="00CF30E7"/>
    <w:rsid w:val="00CF5448"/>
    <w:rsid w:val="00CF5C65"/>
    <w:rsid w:val="00CF5D05"/>
    <w:rsid w:val="00CF5F9D"/>
    <w:rsid w:val="00CF76F9"/>
    <w:rsid w:val="00CF7FF9"/>
    <w:rsid w:val="00D00732"/>
    <w:rsid w:val="00D02239"/>
    <w:rsid w:val="00D065A6"/>
    <w:rsid w:val="00D12469"/>
    <w:rsid w:val="00D12963"/>
    <w:rsid w:val="00D12FD7"/>
    <w:rsid w:val="00D13D1C"/>
    <w:rsid w:val="00D15262"/>
    <w:rsid w:val="00D16F03"/>
    <w:rsid w:val="00D20B81"/>
    <w:rsid w:val="00D2183D"/>
    <w:rsid w:val="00D236AC"/>
    <w:rsid w:val="00D25287"/>
    <w:rsid w:val="00D25968"/>
    <w:rsid w:val="00D26974"/>
    <w:rsid w:val="00D27116"/>
    <w:rsid w:val="00D27804"/>
    <w:rsid w:val="00D27C96"/>
    <w:rsid w:val="00D33130"/>
    <w:rsid w:val="00D35874"/>
    <w:rsid w:val="00D36390"/>
    <w:rsid w:val="00D37130"/>
    <w:rsid w:val="00D4434C"/>
    <w:rsid w:val="00D456B7"/>
    <w:rsid w:val="00D4738A"/>
    <w:rsid w:val="00D4786E"/>
    <w:rsid w:val="00D50E80"/>
    <w:rsid w:val="00D5205C"/>
    <w:rsid w:val="00D52A98"/>
    <w:rsid w:val="00D53BBF"/>
    <w:rsid w:val="00D53C6D"/>
    <w:rsid w:val="00D54B74"/>
    <w:rsid w:val="00D55350"/>
    <w:rsid w:val="00D55A21"/>
    <w:rsid w:val="00D562A6"/>
    <w:rsid w:val="00D601D7"/>
    <w:rsid w:val="00D612D4"/>
    <w:rsid w:val="00D6191F"/>
    <w:rsid w:val="00D628B8"/>
    <w:rsid w:val="00D62B74"/>
    <w:rsid w:val="00D63FB4"/>
    <w:rsid w:val="00D64512"/>
    <w:rsid w:val="00D65545"/>
    <w:rsid w:val="00D658C3"/>
    <w:rsid w:val="00D66F74"/>
    <w:rsid w:val="00D67892"/>
    <w:rsid w:val="00D6799B"/>
    <w:rsid w:val="00D70328"/>
    <w:rsid w:val="00D705FA"/>
    <w:rsid w:val="00D72E61"/>
    <w:rsid w:val="00D73B09"/>
    <w:rsid w:val="00D74140"/>
    <w:rsid w:val="00D80C13"/>
    <w:rsid w:val="00D81B40"/>
    <w:rsid w:val="00D82AA9"/>
    <w:rsid w:val="00D843FE"/>
    <w:rsid w:val="00D84504"/>
    <w:rsid w:val="00D8456D"/>
    <w:rsid w:val="00D84683"/>
    <w:rsid w:val="00D85138"/>
    <w:rsid w:val="00D85AE5"/>
    <w:rsid w:val="00D8725E"/>
    <w:rsid w:val="00D874F7"/>
    <w:rsid w:val="00D8755E"/>
    <w:rsid w:val="00D900A9"/>
    <w:rsid w:val="00D93B3E"/>
    <w:rsid w:val="00D95320"/>
    <w:rsid w:val="00DA2207"/>
    <w:rsid w:val="00DA4C34"/>
    <w:rsid w:val="00DA4D5D"/>
    <w:rsid w:val="00DA64D7"/>
    <w:rsid w:val="00DA728E"/>
    <w:rsid w:val="00DA7B30"/>
    <w:rsid w:val="00DB0D60"/>
    <w:rsid w:val="00DB1751"/>
    <w:rsid w:val="00DB2A0F"/>
    <w:rsid w:val="00DB473D"/>
    <w:rsid w:val="00DB5C2B"/>
    <w:rsid w:val="00DB6E6E"/>
    <w:rsid w:val="00DB74AD"/>
    <w:rsid w:val="00DC060F"/>
    <w:rsid w:val="00DC0B5E"/>
    <w:rsid w:val="00DC104B"/>
    <w:rsid w:val="00DC1692"/>
    <w:rsid w:val="00DC21CF"/>
    <w:rsid w:val="00DC370B"/>
    <w:rsid w:val="00DC4B84"/>
    <w:rsid w:val="00DC7709"/>
    <w:rsid w:val="00DD27A2"/>
    <w:rsid w:val="00DD33B2"/>
    <w:rsid w:val="00DD3824"/>
    <w:rsid w:val="00DD3870"/>
    <w:rsid w:val="00DD3AF0"/>
    <w:rsid w:val="00DD4326"/>
    <w:rsid w:val="00DD4392"/>
    <w:rsid w:val="00DD5804"/>
    <w:rsid w:val="00DD5AB9"/>
    <w:rsid w:val="00DD690A"/>
    <w:rsid w:val="00DE0E6D"/>
    <w:rsid w:val="00DE1BB4"/>
    <w:rsid w:val="00DE2B5E"/>
    <w:rsid w:val="00DE2FE4"/>
    <w:rsid w:val="00DE4D19"/>
    <w:rsid w:val="00DE5CB8"/>
    <w:rsid w:val="00DF0149"/>
    <w:rsid w:val="00DF0E44"/>
    <w:rsid w:val="00DF1D35"/>
    <w:rsid w:val="00DF36A3"/>
    <w:rsid w:val="00DF45B6"/>
    <w:rsid w:val="00DF4F32"/>
    <w:rsid w:val="00DF7624"/>
    <w:rsid w:val="00E001F7"/>
    <w:rsid w:val="00E003C7"/>
    <w:rsid w:val="00E01F1B"/>
    <w:rsid w:val="00E10C2D"/>
    <w:rsid w:val="00E110F5"/>
    <w:rsid w:val="00E11D87"/>
    <w:rsid w:val="00E138C4"/>
    <w:rsid w:val="00E13B30"/>
    <w:rsid w:val="00E16D31"/>
    <w:rsid w:val="00E20090"/>
    <w:rsid w:val="00E20D2E"/>
    <w:rsid w:val="00E22FB6"/>
    <w:rsid w:val="00E24E3A"/>
    <w:rsid w:val="00E258AE"/>
    <w:rsid w:val="00E26673"/>
    <w:rsid w:val="00E26DF8"/>
    <w:rsid w:val="00E270AD"/>
    <w:rsid w:val="00E27C8D"/>
    <w:rsid w:val="00E31BD8"/>
    <w:rsid w:val="00E31CCE"/>
    <w:rsid w:val="00E3224A"/>
    <w:rsid w:val="00E3291C"/>
    <w:rsid w:val="00E33A21"/>
    <w:rsid w:val="00E33C74"/>
    <w:rsid w:val="00E36C23"/>
    <w:rsid w:val="00E37777"/>
    <w:rsid w:val="00E4111C"/>
    <w:rsid w:val="00E413FC"/>
    <w:rsid w:val="00E41788"/>
    <w:rsid w:val="00E4411B"/>
    <w:rsid w:val="00E453EB"/>
    <w:rsid w:val="00E46F34"/>
    <w:rsid w:val="00E50CC0"/>
    <w:rsid w:val="00E53F96"/>
    <w:rsid w:val="00E60935"/>
    <w:rsid w:val="00E61737"/>
    <w:rsid w:val="00E61B8C"/>
    <w:rsid w:val="00E624F0"/>
    <w:rsid w:val="00E6371B"/>
    <w:rsid w:val="00E65315"/>
    <w:rsid w:val="00E6531F"/>
    <w:rsid w:val="00E65DA0"/>
    <w:rsid w:val="00E66754"/>
    <w:rsid w:val="00E668ED"/>
    <w:rsid w:val="00E66E6E"/>
    <w:rsid w:val="00E671B3"/>
    <w:rsid w:val="00E6730D"/>
    <w:rsid w:val="00E70FB1"/>
    <w:rsid w:val="00E713C9"/>
    <w:rsid w:val="00E7243C"/>
    <w:rsid w:val="00E73C57"/>
    <w:rsid w:val="00E75BAD"/>
    <w:rsid w:val="00E77DAB"/>
    <w:rsid w:val="00E802DC"/>
    <w:rsid w:val="00E8210E"/>
    <w:rsid w:val="00E827F4"/>
    <w:rsid w:val="00E83145"/>
    <w:rsid w:val="00E851D1"/>
    <w:rsid w:val="00E8697E"/>
    <w:rsid w:val="00E86E4F"/>
    <w:rsid w:val="00E87097"/>
    <w:rsid w:val="00E877C6"/>
    <w:rsid w:val="00E9243C"/>
    <w:rsid w:val="00E92C71"/>
    <w:rsid w:val="00E94910"/>
    <w:rsid w:val="00E94B73"/>
    <w:rsid w:val="00E9511E"/>
    <w:rsid w:val="00E95A34"/>
    <w:rsid w:val="00EA0EA4"/>
    <w:rsid w:val="00EA3030"/>
    <w:rsid w:val="00EA4784"/>
    <w:rsid w:val="00EA4EF6"/>
    <w:rsid w:val="00EA529D"/>
    <w:rsid w:val="00EA5C33"/>
    <w:rsid w:val="00EA610C"/>
    <w:rsid w:val="00EA6A6D"/>
    <w:rsid w:val="00EA7063"/>
    <w:rsid w:val="00EA77D6"/>
    <w:rsid w:val="00EB0069"/>
    <w:rsid w:val="00EB02A9"/>
    <w:rsid w:val="00EB0AFA"/>
    <w:rsid w:val="00EB1EAB"/>
    <w:rsid w:val="00EB1EC1"/>
    <w:rsid w:val="00EB20C2"/>
    <w:rsid w:val="00EB4C66"/>
    <w:rsid w:val="00EB502C"/>
    <w:rsid w:val="00EB5451"/>
    <w:rsid w:val="00EB617F"/>
    <w:rsid w:val="00EB7756"/>
    <w:rsid w:val="00EC0526"/>
    <w:rsid w:val="00EC0D30"/>
    <w:rsid w:val="00EC20EE"/>
    <w:rsid w:val="00EC3B43"/>
    <w:rsid w:val="00EC623F"/>
    <w:rsid w:val="00ED00E0"/>
    <w:rsid w:val="00ED3596"/>
    <w:rsid w:val="00ED43C1"/>
    <w:rsid w:val="00ED4BC0"/>
    <w:rsid w:val="00ED6B26"/>
    <w:rsid w:val="00ED72EB"/>
    <w:rsid w:val="00ED7585"/>
    <w:rsid w:val="00ED7954"/>
    <w:rsid w:val="00EE2741"/>
    <w:rsid w:val="00EE33DB"/>
    <w:rsid w:val="00EE5CA3"/>
    <w:rsid w:val="00EE7CE6"/>
    <w:rsid w:val="00EF02B5"/>
    <w:rsid w:val="00EF05D9"/>
    <w:rsid w:val="00EF0C34"/>
    <w:rsid w:val="00EF3AB7"/>
    <w:rsid w:val="00EF41CC"/>
    <w:rsid w:val="00EF4F19"/>
    <w:rsid w:val="00EF7173"/>
    <w:rsid w:val="00EF7A33"/>
    <w:rsid w:val="00EF7ABA"/>
    <w:rsid w:val="00F004A3"/>
    <w:rsid w:val="00F02F9F"/>
    <w:rsid w:val="00F0351C"/>
    <w:rsid w:val="00F06572"/>
    <w:rsid w:val="00F07319"/>
    <w:rsid w:val="00F073D5"/>
    <w:rsid w:val="00F07A1A"/>
    <w:rsid w:val="00F07C90"/>
    <w:rsid w:val="00F11ED9"/>
    <w:rsid w:val="00F12350"/>
    <w:rsid w:val="00F12FFA"/>
    <w:rsid w:val="00F1430E"/>
    <w:rsid w:val="00F16E7C"/>
    <w:rsid w:val="00F260F7"/>
    <w:rsid w:val="00F261FD"/>
    <w:rsid w:val="00F3092B"/>
    <w:rsid w:val="00F30E80"/>
    <w:rsid w:val="00F314C8"/>
    <w:rsid w:val="00F3248E"/>
    <w:rsid w:val="00F325DE"/>
    <w:rsid w:val="00F3609C"/>
    <w:rsid w:val="00F36669"/>
    <w:rsid w:val="00F4026D"/>
    <w:rsid w:val="00F4044C"/>
    <w:rsid w:val="00F405F5"/>
    <w:rsid w:val="00F41302"/>
    <w:rsid w:val="00F43DBF"/>
    <w:rsid w:val="00F44418"/>
    <w:rsid w:val="00F44553"/>
    <w:rsid w:val="00F450E1"/>
    <w:rsid w:val="00F4575E"/>
    <w:rsid w:val="00F45B19"/>
    <w:rsid w:val="00F45D6B"/>
    <w:rsid w:val="00F467A0"/>
    <w:rsid w:val="00F46B4D"/>
    <w:rsid w:val="00F46F81"/>
    <w:rsid w:val="00F50480"/>
    <w:rsid w:val="00F51603"/>
    <w:rsid w:val="00F524C4"/>
    <w:rsid w:val="00F53792"/>
    <w:rsid w:val="00F538FA"/>
    <w:rsid w:val="00F53FAF"/>
    <w:rsid w:val="00F5612E"/>
    <w:rsid w:val="00F57490"/>
    <w:rsid w:val="00F577BD"/>
    <w:rsid w:val="00F57985"/>
    <w:rsid w:val="00F60228"/>
    <w:rsid w:val="00F60FCC"/>
    <w:rsid w:val="00F610CC"/>
    <w:rsid w:val="00F6229D"/>
    <w:rsid w:val="00F6296F"/>
    <w:rsid w:val="00F72B4F"/>
    <w:rsid w:val="00F75A90"/>
    <w:rsid w:val="00F76A00"/>
    <w:rsid w:val="00F8122D"/>
    <w:rsid w:val="00F84B92"/>
    <w:rsid w:val="00F85394"/>
    <w:rsid w:val="00F87384"/>
    <w:rsid w:val="00F9083A"/>
    <w:rsid w:val="00F9094A"/>
    <w:rsid w:val="00F9174B"/>
    <w:rsid w:val="00F92817"/>
    <w:rsid w:val="00F94CD9"/>
    <w:rsid w:val="00F95549"/>
    <w:rsid w:val="00F95F61"/>
    <w:rsid w:val="00F96FC4"/>
    <w:rsid w:val="00F97BF3"/>
    <w:rsid w:val="00FA056B"/>
    <w:rsid w:val="00FA0DAF"/>
    <w:rsid w:val="00FA1A42"/>
    <w:rsid w:val="00FA3B9E"/>
    <w:rsid w:val="00FB08BD"/>
    <w:rsid w:val="00FB0F63"/>
    <w:rsid w:val="00FB3814"/>
    <w:rsid w:val="00FB432F"/>
    <w:rsid w:val="00FB48D6"/>
    <w:rsid w:val="00FB53BC"/>
    <w:rsid w:val="00FB661E"/>
    <w:rsid w:val="00FB68DB"/>
    <w:rsid w:val="00FB692C"/>
    <w:rsid w:val="00FB7C81"/>
    <w:rsid w:val="00FC05B7"/>
    <w:rsid w:val="00FC07F8"/>
    <w:rsid w:val="00FC09AC"/>
    <w:rsid w:val="00FC175B"/>
    <w:rsid w:val="00FC1AB2"/>
    <w:rsid w:val="00FC1DE8"/>
    <w:rsid w:val="00FC38D2"/>
    <w:rsid w:val="00FC469C"/>
    <w:rsid w:val="00FC4A63"/>
    <w:rsid w:val="00FC6610"/>
    <w:rsid w:val="00FC6F07"/>
    <w:rsid w:val="00FC79F9"/>
    <w:rsid w:val="00FC7A40"/>
    <w:rsid w:val="00FD09AE"/>
    <w:rsid w:val="00FD16DB"/>
    <w:rsid w:val="00FD1B13"/>
    <w:rsid w:val="00FD3950"/>
    <w:rsid w:val="00FD5F71"/>
    <w:rsid w:val="00FD63BE"/>
    <w:rsid w:val="00FD665E"/>
    <w:rsid w:val="00FD7362"/>
    <w:rsid w:val="00FD7589"/>
    <w:rsid w:val="00FE2612"/>
    <w:rsid w:val="00FE2B93"/>
    <w:rsid w:val="00FE3578"/>
    <w:rsid w:val="00FE4B30"/>
    <w:rsid w:val="00FE4D07"/>
    <w:rsid w:val="00FE52DB"/>
    <w:rsid w:val="00FE5C23"/>
    <w:rsid w:val="00FF1C43"/>
    <w:rsid w:val="00FF317E"/>
    <w:rsid w:val="00FF3477"/>
    <w:rsid w:val="00FF41EC"/>
    <w:rsid w:val="00FF46FE"/>
    <w:rsid w:val="00FF4919"/>
    <w:rsid w:val="00FF6546"/>
    <w:rsid w:val="00FF699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68AAB"/>
  <w15:docId w15:val="{BC351CE9-37C2-4BC2-8C72-BBFB445E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 w:type="table" w:styleId="Tablaconcuadrcula">
    <w:name w:val="Table Grid"/>
    <w:basedOn w:val="Tablanormal"/>
    <w:uiPriority w:val="39"/>
    <w:rsid w:val="00F325D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8E611C"/>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6374206">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9090871">
      <w:bodyDiv w:val="1"/>
      <w:marLeft w:val="0"/>
      <w:marRight w:val="0"/>
      <w:marTop w:val="0"/>
      <w:marBottom w:val="0"/>
      <w:divBdr>
        <w:top w:val="none" w:sz="0" w:space="0" w:color="auto"/>
        <w:left w:val="none" w:sz="0" w:space="0" w:color="auto"/>
        <w:bottom w:val="none" w:sz="0" w:space="0" w:color="auto"/>
        <w:right w:val="none" w:sz="0" w:space="0" w:color="auto"/>
      </w:divBdr>
    </w:div>
    <w:div w:id="26807236">
      <w:bodyDiv w:val="1"/>
      <w:marLeft w:val="0"/>
      <w:marRight w:val="0"/>
      <w:marTop w:val="0"/>
      <w:marBottom w:val="0"/>
      <w:divBdr>
        <w:top w:val="none" w:sz="0" w:space="0" w:color="auto"/>
        <w:left w:val="none" w:sz="0" w:space="0" w:color="auto"/>
        <w:bottom w:val="none" w:sz="0" w:space="0" w:color="auto"/>
        <w:right w:val="none" w:sz="0" w:space="0" w:color="auto"/>
      </w:divBdr>
    </w:div>
    <w:div w:id="62484241">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97993613">
      <w:bodyDiv w:val="1"/>
      <w:marLeft w:val="0"/>
      <w:marRight w:val="0"/>
      <w:marTop w:val="0"/>
      <w:marBottom w:val="0"/>
      <w:divBdr>
        <w:top w:val="none" w:sz="0" w:space="0" w:color="auto"/>
        <w:left w:val="none" w:sz="0" w:space="0" w:color="auto"/>
        <w:bottom w:val="none" w:sz="0" w:space="0" w:color="auto"/>
        <w:right w:val="none" w:sz="0" w:space="0" w:color="auto"/>
      </w:divBdr>
    </w:div>
    <w:div w:id="98107920">
      <w:bodyDiv w:val="1"/>
      <w:marLeft w:val="0"/>
      <w:marRight w:val="0"/>
      <w:marTop w:val="0"/>
      <w:marBottom w:val="0"/>
      <w:divBdr>
        <w:top w:val="none" w:sz="0" w:space="0" w:color="auto"/>
        <w:left w:val="none" w:sz="0" w:space="0" w:color="auto"/>
        <w:bottom w:val="none" w:sz="0" w:space="0" w:color="auto"/>
        <w:right w:val="none" w:sz="0" w:space="0" w:color="auto"/>
      </w:divBdr>
    </w:div>
    <w:div w:id="133957262">
      <w:bodyDiv w:val="1"/>
      <w:marLeft w:val="0"/>
      <w:marRight w:val="0"/>
      <w:marTop w:val="0"/>
      <w:marBottom w:val="0"/>
      <w:divBdr>
        <w:top w:val="none" w:sz="0" w:space="0" w:color="auto"/>
        <w:left w:val="none" w:sz="0" w:space="0" w:color="auto"/>
        <w:bottom w:val="none" w:sz="0" w:space="0" w:color="auto"/>
        <w:right w:val="none" w:sz="0" w:space="0" w:color="auto"/>
      </w:divBdr>
    </w:div>
    <w:div w:id="134303331">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0823023">
      <w:bodyDiv w:val="1"/>
      <w:marLeft w:val="0"/>
      <w:marRight w:val="0"/>
      <w:marTop w:val="0"/>
      <w:marBottom w:val="0"/>
      <w:divBdr>
        <w:top w:val="none" w:sz="0" w:space="0" w:color="auto"/>
        <w:left w:val="none" w:sz="0" w:space="0" w:color="auto"/>
        <w:bottom w:val="none" w:sz="0" w:space="0" w:color="auto"/>
        <w:right w:val="none" w:sz="0" w:space="0" w:color="auto"/>
      </w:divBdr>
    </w:div>
    <w:div w:id="31622667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1393837">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4985766">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362998">
      <w:bodyDiv w:val="1"/>
      <w:marLeft w:val="0"/>
      <w:marRight w:val="0"/>
      <w:marTop w:val="0"/>
      <w:marBottom w:val="0"/>
      <w:divBdr>
        <w:top w:val="none" w:sz="0" w:space="0" w:color="auto"/>
        <w:left w:val="none" w:sz="0" w:space="0" w:color="auto"/>
        <w:bottom w:val="none" w:sz="0" w:space="0" w:color="auto"/>
        <w:right w:val="none" w:sz="0" w:space="0" w:color="auto"/>
      </w:divBdr>
    </w:div>
    <w:div w:id="561141842">
      <w:bodyDiv w:val="1"/>
      <w:marLeft w:val="0"/>
      <w:marRight w:val="0"/>
      <w:marTop w:val="0"/>
      <w:marBottom w:val="0"/>
      <w:divBdr>
        <w:top w:val="none" w:sz="0" w:space="0" w:color="auto"/>
        <w:left w:val="none" w:sz="0" w:space="0" w:color="auto"/>
        <w:bottom w:val="none" w:sz="0" w:space="0" w:color="auto"/>
        <w:right w:val="none" w:sz="0" w:space="0" w:color="auto"/>
      </w:divBdr>
    </w:div>
    <w:div w:id="594552820">
      <w:bodyDiv w:val="1"/>
      <w:marLeft w:val="0"/>
      <w:marRight w:val="0"/>
      <w:marTop w:val="0"/>
      <w:marBottom w:val="0"/>
      <w:divBdr>
        <w:top w:val="none" w:sz="0" w:space="0" w:color="auto"/>
        <w:left w:val="none" w:sz="0" w:space="0" w:color="auto"/>
        <w:bottom w:val="none" w:sz="0" w:space="0" w:color="auto"/>
        <w:right w:val="none" w:sz="0" w:space="0" w:color="auto"/>
      </w:divBdr>
    </w:div>
    <w:div w:id="59490071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6005513">
      <w:bodyDiv w:val="1"/>
      <w:marLeft w:val="0"/>
      <w:marRight w:val="0"/>
      <w:marTop w:val="0"/>
      <w:marBottom w:val="0"/>
      <w:divBdr>
        <w:top w:val="none" w:sz="0" w:space="0" w:color="auto"/>
        <w:left w:val="none" w:sz="0" w:space="0" w:color="auto"/>
        <w:bottom w:val="none" w:sz="0" w:space="0" w:color="auto"/>
        <w:right w:val="none" w:sz="0" w:space="0" w:color="auto"/>
      </w:divBdr>
    </w:div>
    <w:div w:id="670761380">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78313442">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2050212">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39257079">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6366473">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822064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8491983">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97591203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9011196">
      <w:bodyDiv w:val="1"/>
      <w:marLeft w:val="0"/>
      <w:marRight w:val="0"/>
      <w:marTop w:val="0"/>
      <w:marBottom w:val="0"/>
      <w:divBdr>
        <w:top w:val="none" w:sz="0" w:space="0" w:color="auto"/>
        <w:left w:val="none" w:sz="0" w:space="0" w:color="auto"/>
        <w:bottom w:val="none" w:sz="0" w:space="0" w:color="auto"/>
        <w:right w:val="none" w:sz="0" w:space="0" w:color="auto"/>
      </w:divBdr>
      <w:divsChild>
        <w:div w:id="1333726254">
          <w:marLeft w:val="0"/>
          <w:marRight w:val="0"/>
          <w:marTop w:val="0"/>
          <w:marBottom w:val="0"/>
          <w:divBdr>
            <w:top w:val="none" w:sz="0" w:space="0" w:color="auto"/>
            <w:left w:val="none" w:sz="0" w:space="0" w:color="auto"/>
            <w:bottom w:val="none" w:sz="0" w:space="0" w:color="auto"/>
            <w:right w:val="none" w:sz="0" w:space="0" w:color="auto"/>
          </w:divBdr>
          <w:divsChild>
            <w:div w:id="938217171">
              <w:marLeft w:val="0"/>
              <w:marRight w:val="0"/>
              <w:marTop w:val="0"/>
              <w:marBottom w:val="0"/>
              <w:divBdr>
                <w:top w:val="single" w:sz="6" w:space="0" w:color="E7E7E7"/>
                <w:left w:val="single" w:sz="6" w:space="0" w:color="E7E7E7"/>
                <w:bottom w:val="single" w:sz="6" w:space="0" w:color="E7E7E7"/>
                <w:right w:val="single" w:sz="6" w:space="0" w:color="E7E7E7"/>
              </w:divBdr>
              <w:divsChild>
                <w:div w:id="1509173779">
                  <w:marLeft w:val="0"/>
                  <w:marRight w:val="0"/>
                  <w:marTop w:val="0"/>
                  <w:marBottom w:val="0"/>
                  <w:divBdr>
                    <w:top w:val="none" w:sz="0" w:space="0" w:color="auto"/>
                    <w:left w:val="none" w:sz="0" w:space="0" w:color="auto"/>
                    <w:bottom w:val="single" w:sz="36" w:space="0" w:color="879E0F"/>
                    <w:right w:val="none" w:sz="0" w:space="0" w:color="auto"/>
                  </w:divBdr>
                  <w:divsChild>
                    <w:div w:id="1871726946">
                      <w:marLeft w:val="0"/>
                      <w:marRight w:val="0"/>
                      <w:marTop w:val="0"/>
                      <w:marBottom w:val="0"/>
                      <w:divBdr>
                        <w:top w:val="none" w:sz="0" w:space="0" w:color="auto"/>
                        <w:left w:val="none" w:sz="0" w:space="0" w:color="auto"/>
                        <w:bottom w:val="none" w:sz="0" w:space="0" w:color="auto"/>
                        <w:right w:val="none" w:sz="0" w:space="0" w:color="auto"/>
                      </w:divBdr>
                      <w:divsChild>
                        <w:div w:id="212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269976">
          <w:marLeft w:val="0"/>
          <w:marRight w:val="0"/>
          <w:marTop w:val="0"/>
          <w:marBottom w:val="0"/>
          <w:divBdr>
            <w:top w:val="none" w:sz="0" w:space="0" w:color="auto"/>
            <w:left w:val="none" w:sz="0" w:space="0" w:color="auto"/>
            <w:bottom w:val="none" w:sz="0" w:space="0" w:color="auto"/>
            <w:right w:val="none" w:sz="0" w:space="0" w:color="auto"/>
          </w:divBdr>
          <w:divsChild>
            <w:div w:id="341053533">
              <w:marLeft w:val="0"/>
              <w:marRight w:val="0"/>
              <w:marTop w:val="0"/>
              <w:marBottom w:val="0"/>
              <w:divBdr>
                <w:top w:val="single" w:sz="6" w:space="0" w:color="E7E7E7"/>
                <w:left w:val="single" w:sz="6" w:space="0" w:color="E7E7E7"/>
                <w:bottom w:val="single" w:sz="6" w:space="0" w:color="E7E7E7"/>
                <w:right w:val="single" w:sz="6" w:space="0" w:color="E7E7E7"/>
              </w:divBdr>
              <w:divsChild>
                <w:div w:id="14824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7826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7752483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0547991">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37264046">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07261460">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44387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8129570">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4518258">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247595">
      <w:bodyDiv w:val="1"/>
      <w:marLeft w:val="0"/>
      <w:marRight w:val="0"/>
      <w:marTop w:val="0"/>
      <w:marBottom w:val="0"/>
      <w:divBdr>
        <w:top w:val="none" w:sz="0" w:space="0" w:color="auto"/>
        <w:left w:val="none" w:sz="0" w:space="0" w:color="auto"/>
        <w:bottom w:val="none" w:sz="0" w:space="0" w:color="auto"/>
        <w:right w:val="none" w:sz="0" w:space="0" w:color="auto"/>
      </w:divBdr>
    </w:div>
    <w:div w:id="1667320455">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502239">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6344822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33175218">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94659166">
      <w:bodyDiv w:val="1"/>
      <w:marLeft w:val="0"/>
      <w:marRight w:val="0"/>
      <w:marTop w:val="0"/>
      <w:marBottom w:val="0"/>
      <w:divBdr>
        <w:top w:val="none" w:sz="0" w:space="0" w:color="auto"/>
        <w:left w:val="none" w:sz="0" w:space="0" w:color="auto"/>
        <w:bottom w:val="none" w:sz="0" w:space="0" w:color="auto"/>
        <w:right w:val="none" w:sz="0" w:space="0" w:color="auto"/>
      </w:divBdr>
    </w:div>
    <w:div w:id="190572310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01691926">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9666552">
      <w:bodyDiv w:val="1"/>
      <w:marLeft w:val="0"/>
      <w:marRight w:val="0"/>
      <w:marTop w:val="0"/>
      <w:marBottom w:val="0"/>
      <w:divBdr>
        <w:top w:val="none" w:sz="0" w:space="0" w:color="auto"/>
        <w:left w:val="none" w:sz="0" w:space="0" w:color="auto"/>
        <w:bottom w:val="none" w:sz="0" w:space="0" w:color="auto"/>
        <w:right w:val="none" w:sz="0" w:space="0" w:color="auto"/>
      </w:divBdr>
    </w:div>
    <w:div w:id="2074350715">
      <w:bodyDiv w:val="1"/>
      <w:marLeft w:val="0"/>
      <w:marRight w:val="0"/>
      <w:marTop w:val="0"/>
      <w:marBottom w:val="0"/>
      <w:divBdr>
        <w:top w:val="none" w:sz="0" w:space="0" w:color="auto"/>
        <w:left w:val="none" w:sz="0" w:space="0" w:color="auto"/>
        <w:bottom w:val="none" w:sz="0" w:space="0" w:color="auto"/>
        <w:right w:val="none" w:sz="0" w:space="0" w:color="auto"/>
      </w:divBdr>
    </w:div>
    <w:div w:id="2094811025">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7669298">
      <w:bodyDiv w:val="1"/>
      <w:marLeft w:val="0"/>
      <w:marRight w:val="0"/>
      <w:marTop w:val="0"/>
      <w:marBottom w:val="0"/>
      <w:divBdr>
        <w:top w:val="none" w:sz="0" w:space="0" w:color="auto"/>
        <w:left w:val="none" w:sz="0" w:space="0" w:color="auto"/>
        <w:bottom w:val="none" w:sz="0" w:space="0" w:color="auto"/>
        <w:right w:val="none" w:sz="0" w:space="0" w:color="auto"/>
      </w:divBdr>
    </w:div>
    <w:div w:id="2123760237">
      <w:bodyDiv w:val="1"/>
      <w:marLeft w:val="0"/>
      <w:marRight w:val="0"/>
      <w:marTop w:val="0"/>
      <w:marBottom w:val="0"/>
      <w:divBdr>
        <w:top w:val="none" w:sz="0" w:space="0" w:color="auto"/>
        <w:left w:val="none" w:sz="0" w:space="0" w:color="auto"/>
        <w:bottom w:val="none" w:sz="0" w:space="0" w:color="auto"/>
        <w:right w:val="none" w:sz="0" w:space="0" w:color="auto"/>
      </w:divBdr>
    </w:div>
    <w:div w:id="2136370610">
      <w:bodyDiv w:val="1"/>
      <w:marLeft w:val="0"/>
      <w:marRight w:val="0"/>
      <w:marTop w:val="0"/>
      <w:marBottom w:val="0"/>
      <w:divBdr>
        <w:top w:val="none" w:sz="0" w:space="0" w:color="auto"/>
        <w:left w:val="none" w:sz="0" w:space="0" w:color="auto"/>
        <w:bottom w:val="none" w:sz="0" w:space="0" w:color="auto"/>
        <w:right w:val="none" w:sz="0" w:space="0" w:color="auto"/>
      </w:divBdr>
    </w:div>
    <w:div w:id="2136676316">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2D7C2-4BB7-4574-906B-0784DF15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14608</Words>
  <Characters>80345</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2020-03-13T00:33:00Z</cp:lastPrinted>
  <dcterms:created xsi:type="dcterms:W3CDTF">2020-03-13T21:44:00Z</dcterms:created>
  <dcterms:modified xsi:type="dcterms:W3CDTF">2020-03-20T20:15:00Z</dcterms:modified>
</cp:coreProperties>
</file>