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Default="008C15B3" w:rsidP="00DE6BA2">
      <w:pPr>
        <w:spacing w:before="240" w:after="240" w:line="360" w:lineRule="auto"/>
        <w:jc w:val="center"/>
        <w:rPr>
          <w:rFonts w:ascii="Palatino Linotype" w:hAnsi="Palatino Linotype"/>
          <w:b/>
        </w:rPr>
      </w:pPr>
      <w:r w:rsidRPr="00323478">
        <w:rPr>
          <w:rFonts w:ascii="Palatino Linotype" w:hAnsi="Palatino Linotype"/>
          <w:b/>
        </w:rPr>
        <w:t>LÍNEAS ARGUMENTATIVAS</w:t>
      </w:r>
    </w:p>
    <w:p w:rsidR="008C15B3" w:rsidRDefault="001A4CD6" w:rsidP="00DE6BA2">
      <w:pPr>
        <w:spacing w:before="240" w:after="240" w:line="360" w:lineRule="auto"/>
        <w:jc w:val="both"/>
        <w:rPr>
          <w:rFonts w:ascii="Palatino Linotype" w:eastAsia="Times New Roman" w:hAnsi="Palatino Linotype" w:cs="Arial"/>
          <w:color w:val="000000"/>
          <w:lang w:val="es-ES" w:eastAsia="es-MX"/>
        </w:rPr>
      </w:pPr>
      <w:r w:rsidRPr="001A4CD6">
        <w:rPr>
          <w:rFonts w:ascii="Palatino Linotype" w:eastAsia="MS Mincho" w:hAnsi="Palatino Linotype"/>
          <w:b/>
        </w:rPr>
        <w:t>NEGATIVA FICTA, NO EXISTE PLAZO PERENTORIO PARA INTERPONER EL RECURSO.</w:t>
      </w:r>
      <w:r w:rsidRPr="001A4CD6">
        <w:rPr>
          <w:rFonts w:ascii="Palatino Linotype" w:eastAsia="MS Mincho" w:hAnsi="Palatino Linotype"/>
        </w:rPr>
        <w:t xml:space="preserve"> </w:t>
      </w:r>
      <w:r w:rsidRPr="001A4CD6">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rsidR="0061715D" w:rsidRPr="00DE6BA2" w:rsidRDefault="0061715D" w:rsidP="00DE6BA2">
      <w:pPr>
        <w:tabs>
          <w:tab w:val="left" w:pos="0"/>
        </w:tabs>
        <w:spacing w:before="240" w:after="240" w:line="360" w:lineRule="auto"/>
        <w:jc w:val="both"/>
        <w:rPr>
          <w:rFonts w:ascii="Palatino Linotype" w:eastAsia="Calibri" w:hAnsi="Palatino Linotype" w:cs="Times New Roman"/>
        </w:rPr>
      </w:pPr>
      <w:r w:rsidRPr="000B7AF2">
        <w:rPr>
          <w:rFonts w:ascii="Palatino Linotype" w:eastAsia="Calibri" w:hAnsi="Palatino Linotype" w:cs="Times New Roman"/>
          <w:b/>
        </w:rPr>
        <w:t>DE LA GARANTÍA DE PROPORCIONAR LA INFORMACIÓN PÚBLICA GUBERNAMENTAL.</w:t>
      </w:r>
      <w:r w:rsidRPr="000B7AF2">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rsidR="0061715D" w:rsidRDefault="0061715D" w:rsidP="00DE6BA2">
      <w:pPr>
        <w:spacing w:before="240" w:after="240" w:line="360" w:lineRule="auto"/>
        <w:contextualSpacing/>
        <w:jc w:val="both"/>
        <w:rPr>
          <w:rFonts w:ascii="Palatino Linotype" w:hAnsi="Palatino Linotype" w:cs="Arial"/>
        </w:rPr>
      </w:pPr>
      <w:r w:rsidRPr="005B0F92">
        <w:rPr>
          <w:rFonts w:ascii="Palatino Linotype" w:hAnsi="Palatino Linotype" w:cs="Arial"/>
          <w:b/>
        </w:rPr>
        <w:t>VERSIONES PÚBLICAS, DE LA ELABORACIÓN DE LAS</w:t>
      </w:r>
      <w:r w:rsidRPr="005B0F92">
        <w:rPr>
          <w:rFonts w:ascii="Palatino Linotype" w:hAnsi="Palatino Linotype" w:cs="Arial"/>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C75B8F" w:rsidRDefault="00C75B8F" w:rsidP="00DE6BA2">
      <w:pPr>
        <w:spacing w:before="240" w:after="240" w:line="360" w:lineRule="auto"/>
        <w:rPr>
          <w:rFonts w:ascii="Palatino Linotype" w:hAnsi="Palatino Linotype"/>
          <w:b/>
        </w:rPr>
      </w:pPr>
      <w:r>
        <w:rPr>
          <w:rFonts w:ascii="Palatino Linotype" w:hAnsi="Palatino Linotype"/>
          <w:b/>
        </w:rPr>
        <w:br w:type="page"/>
      </w:r>
    </w:p>
    <w:p w:rsidR="00A55BA0" w:rsidRPr="00863ACE" w:rsidRDefault="008C54C1" w:rsidP="00DE6BA2">
      <w:pPr>
        <w:spacing w:before="240" w:after="240" w:line="360" w:lineRule="auto"/>
        <w:jc w:val="center"/>
        <w:rPr>
          <w:rFonts w:ascii="Palatino Linotype" w:hAnsi="Palatino Linotype"/>
        </w:rPr>
      </w:pPr>
      <w:r>
        <w:rPr>
          <w:rFonts w:ascii="Palatino Linotype" w:hAnsi="Palatino Linotype"/>
          <w:b/>
        </w:rPr>
        <w:lastRenderedPageBreak/>
        <w:t>Í</w:t>
      </w:r>
      <w:r w:rsidRPr="00863ACE">
        <w:rPr>
          <w:rFonts w:ascii="Palatino Linotype" w:hAnsi="Palatino Linotype"/>
          <w:b/>
        </w:rPr>
        <w:t>NDICE</w:t>
      </w:r>
      <w:r w:rsidR="00A55BA0" w:rsidRPr="00863ACE">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rFonts w:ascii="Palatino Linotype" w:hAnsi="Palatino Linotype"/>
        </w:rPr>
      </w:sdtEndPr>
      <w:sdtContent>
        <w:p w:rsidR="00A55BA0" w:rsidRPr="00DE6BA2" w:rsidRDefault="00A55BA0" w:rsidP="00DE6BA2">
          <w:pPr>
            <w:pStyle w:val="TtulodeTDC"/>
            <w:spacing w:after="240" w:line="360" w:lineRule="auto"/>
          </w:pPr>
        </w:p>
        <w:p w:rsidR="00964507" w:rsidRPr="00DE6BA2" w:rsidRDefault="00A55BA0" w:rsidP="00EA6B8E">
          <w:pPr>
            <w:pStyle w:val="TDC1"/>
            <w:rPr>
              <w:noProof/>
              <w:sz w:val="22"/>
              <w:szCs w:val="22"/>
              <w:lang w:val="es-MX" w:eastAsia="es-MX"/>
            </w:rPr>
          </w:pPr>
          <w:r w:rsidRPr="00DE6BA2">
            <w:fldChar w:fldCharType="begin"/>
          </w:r>
          <w:r w:rsidRPr="00DE6BA2">
            <w:instrText xml:space="preserve"> TOC \o "1-3" \h \z \u </w:instrText>
          </w:r>
          <w:r w:rsidRPr="00DE6BA2">
            <w:fldChar w:fldCharType="separate"/>
          </w:r>
          <w:hyperlink w:anchor="_Toc26957048" w:history="1">
            <w:r w:rsidR="00964507" w:rsidRPr="00DE6BA2">
              <w:rPr>
                <w:rStyle w:val="Hipervnculo"/>
                <w:b/>
                <w:noProof/>
              </w:rPr>
              <w:t>ANTECEDENTES</w:t>
            </w:r>
            <w:r w:rsidR="00964507" w:rsidRPr="00DE6BA2">
              <w:rPr>
                <w:noProof/>
                <w:webHidden/>
              </w:rPr>
              <w:tab/>
            </w:r>
            <w:r w:rsidR="00964507" w:rsidRPr="00DE6BA2">
              <w:rPr>
                <w:noProof/>
                <w:webHidden/>
              </w:rPr>
              <w:fldChar w:fldCharType="begin"/>
            </w:r>
            <w:r w:rsidR="00964507" w:rsidRPr="00DE6BA2">
              <w:rPr>
                <w:noProof/>
                <w:webHidden/>
              </w:rPr>
              <w:instrText xml:space="preserve"> PAGEREF _Toc26957048 \h </w:instrText>
            </w:r>
            <w:r w:rsidR="00964507" w:rsidRPr="00DE6BA2">
              <w:rPr>
                <w:noProof/>
                <w:webHidden/>
              </w:rPr>
            </w:r>
            <w:r w:rsidR="00964507" w:rsidRPr="00DE6BA2">
              <w:rPr>
                <w:noProof/>
                <w:webHidden/>
              </w:rPr>
              <w:fldChar w:fldCharType="separate"/>
            </w:r>
            <w:r w:rsidR="00EA6B8E">
              <w:rPr>
                <w:noProof/>
                <w:webHidden/>
              </w:rPr>
              <w:t>3</w:t>
            </w:r>
            <w:r w:rsidR="00964507" w:rsidRPr="00DE6BA2">
              <w:rPr>
                <w:noProof/>
                <w:webHidden/>
              </w:rPr>
              <w:fldChar w:fldCharType="end"/>
            </w:r>
          </w:hyperlink>
        </w:p>
        <w:p w:rsidR="00964507" w:rsidRPr="00DE6BA2" w:rsidRDefault="00B145F1" w:rsidP="00EA6B8E">
          <w:pPr>
            <w:pStyle w:val="TDC1"/>
            <w:rPr>
              <w:noProof/>
              <w:sz w:val="22"/>
              <w:szCs w:val="22"/>
              <w:lang w:val="es-MX" w:eastAsia="es-MX"/>
            </w:rPr>
          </w:pPr>
          <w:hyperlink w:anchor="_Toc26957049" w:history="1">
            <w:r w:rsidR="00964507" w:rsidRPr="00DE6BA2">
              <w:rPr>
                <w:rStyle w:val="Hipervnculo"/>
                <w:b/>
                <w:noProof/>
              </w:rPr>
              <w:t>CONSIDERANDO</w:t>
            </w:r>
            <w:r w:rsidR="00964507" w:rsidRPr="00DE6BA2">
              <w:rPr>
                <w:noProof/>
                <w:webHidden/>
              </w:rPr>
              <w:tab/>
            </w:r>
            <w:r w:rsidR="00964507" w:rsidRPr="00DE6BA2">
              <w:rPr>
                <w:noProof/>
                <w:webHidden/>
              </w:rPr>
              <w:fldChar w:fldCharType="begin"/>
            </w:r>
            <w:r w:rsidR="00964507" w:rsidRPr="00DE6BA2">
              <w:rPr>
                <w:noProof/>
                <w:webHidden/>
              </w:rPr>
              <w:instrText xml:space="preserve"> PAGEREF _Toc26957049 \h </w:instrText>
            </w:r>
            <w:r w:rsidR="00964507" w:rsidRPr="00DE6BA2">
              <w:rPr>
                <w:noProof/>
                <w:webHidden/>
              </w:rPr>
            </w:r>
            <w:r w:rsidR="00964507" w:rsidRPr="00DE6BA2">
              <w:rPr>
                <w:noProof/>
                <w:webHidden/>
              </w:rPr>
              <w:fldChar w:fldCharType="separate"/>
            </w:r>
            <w:r w:rsidR="00EA6B8E">
              <w:rPr>
                <w:noProof/>
                <w:webHidden/>
              </w:rPr>
              <w:t>6</w:t>
            </w:r>
            <w:r w:rsidR="00964507" w:rsidRPr="00DE6BA2">
              <w:rPr>
                <w:noProof/>
                <w:webHidden/>
              </w:rPr>
              <w:fldChar w:fldCharType="end"/>
            </w:r>
          </w:hyperlink>
        </w:p>
        <w:p w:rsidR="00964507" w:rsidRPr="00DE6BA2" w:rsidRDefault="00B145F1" w:rsidP="00DE6BA2">
          <w:pPr>
            <w:pStyle w:val="TDC2"/>
            <w:spacing w:before="240" w:after="240" w:line="276" w:lineRule="auto"/>
            <w:rPr>
              <w:rFonts w:ascii="Palatino Linotype" w:hAnsi="Palatino Linotype"/>
              <w:b/>
              <w:noProof/>
              <w:sz w:val="22"/>
              <w:szCs w:val="22"/>
              <w:lang w:val="es-MX" w:eastAsia="es-MX"/>
            </w:rPr>
          </w:pPr>
          <w:hyperlink w:anchor="_Toc26957050" w:history="1">
            <w:r w:rsidR="00964507" w:rsidRPr="00DE6BA2">
              <w:rPr>
                <w:rStyle w:val="Hipervnculo"/>
                <w:rFonts w:ascii="Palatino Linotype" w:hAnsi="Palatino Linotype"/>
                <w:b/>
                <w:noProof/>
              </w:rPr>
              <w:t>PRIMERO. De la competencia</w:t>
            </w:r>
            <w:r w:rsidR="00964507" w:rsidRPr="00DE6BA2">
              <w:rPr>
                <w:rFonts w:ascii="Palatino Linotype" w:hAnsi="Palatino Linotype"/>
                <w:b/>
                <w:noProof/>
                <w:webHidden/>
              </w:rPr>
              <w:tab/>
            </w:r>
            <w:r w:rsidR="00964507" w:rsidRPr="00DE6BA2">
              <w:rPr>
                <w:rFonts w:ascii="Palatino Linotype" w:hAnsi="Palatino Linotype"/>
                <w:b/>
                <w:noProof/>
                <w:webHidden/>
              </w:rPr>
              <w:fldChar w:fldCharType="begin"/>
            </w:r>
            <w:r w:rsidR="00964507" w:rsidRPr="00DE6BA2">
              <w:rPr>
                <w:rFonts w:ascii="Palatino Linotype" w:hAnsi="Palatino Linotype"/>
                <w:b/>
                <w:noProof/>
                <w:webHidden/>
              </w:rPr>
              <w:instrText xml:space="preserve"> PAGEREF _Toc26957050 \h </w:instrText>
            </w:r>
            <w:r w:rsidR="00964507" w:rsidRPr="00DE6BA2">
              <w:rPr>
                <w:rFonts w:ascii="Palatino Linotype" w:hAnsi="Palatino Linotype"/>
                <w:b/>
                <w:noProof/>
                <w:webHidden/>
              </w:rPr>
            </w:r>
            <w:r w:rsidR="00964507" w:rsidRPr="00DE6BA2">
              <w:rPr>
                <w:rFonts w:ascii="Palatino Linotype" w:hAnsi="Palatino Linotype"/>
                <w:b/>
                <w:noProof/>
                <w:webHidden/>
              </w:rPr>
              <w:fldChar w:fldCharType="separate"/>
            </w:r>
            <w:r w:rsidR="00EA6B8E">
              <w:rPr>
                <w:rFonts w:ascii="Palatino Linotype" w:hAnsi="Palatino Linotype"/>
                <w:b/>
                <w:noProof/>
                <w:webHidden/>
              </w:rPr>
              <w:t>6</w:t>
            </w:r>
            <w:r w:rsidR="00964507" w:rsidRPr="00DE6BA2">
              <w:rPr>
                <w:rFonts w:ascii="Palatino Linotype" w:hAnsi="Palatino Linotype"/>
                <w:b/>
                <w:noProof/>
                <w:webHidden/>
              </w:rPr>
              <w:fldChar w:fldCharType="end"/>
            </w:r>
          </w:hyperlink>
        </w:p>
        <w:p w:rsidR="00964507" w:rsidRPr="00DE6BA2" w:rsidRDefault="00B145F1" w:rsidP="00DE6BA2">
          <w:pPr>
            <w:pStyle w:val="TDC2"/>
            <w:spacing w:before="240" w:after="240" w:line="276" w:lineRule="auto"/>
            <w:rPr>
              <w:rFonts w:ascii="Palatino Linotype" w:hAnsi="Palatino Linotype"/>
              <w:b/>
              <w:noProof/>
              <w:sz w:val="22"/>
              <w:szCs w:val="22"/>
              <w:lang w:val="es-MX" w:eastAsia="es-MX"/>
            </w:rPr>
          </w:pPr>
          <w:hyperlink w:anchor="_Toc26957051" w:history="1">
            <w:r w:rsidR="00964507" w:rsidRPr="00DE6BA2">
              <w:rPr>
                <w:rStyle w:val="Hipervnculo"/>
                <w:rFonts w:ascii="Palatino Linotype" w:hAnsi="Palatino Linotype"/>
                <w:b/>
                <w:noProof/>
              </w:rPr>
              <w:t>SEGUNDO. De la oportunidad y procedencia.</w:t>
            </w:r>
            <w:r w:rsidR="00964507" w:rsidRPr="00DE6BA2">
              <w:rPr>
                <w:rFonts w:ascii="Palatino Linotype" w:hAnsi="Palatino Linotype"/>
                <w:b/>
                <w:noProof/>
                <w:webHidden/>
              </w:rPr>
              <w:tab/>
            </w:r>
            <w:r w:rsidR="00964507" w:rsidRPr="00DE6BA2">
              <w:rPr>
                <w:rFonts w:ascii="Palatino Linotype" w:hAnsi="Palatino Linotype"/>
                <w:b/>
                <w:noProof/>
                <w:webHidden/>
              </w:rPr>
              <w:fldChar w:fldCharType="begin"/>
            </w:r>
            <w:r w:rsidR="00964507" w:rsidRPr="00DE6BA2">
              <w:rPr>
                <w:rFonts w:ascii="Palatino Linotype" w:hAnsi="Palatino Linotype"/>
                <w:b/>
                <w:noProof/>
                <w:webHidden/>
              </w:rPr>
              <w:instrText xml:space="preserve"> PAGEREF _Toc26957051 \h </w:instrText>
            </w:r>
            <w:r w:rsidR="00964507" w:rsidRPr="00DE6BA2">
              <w:rPr>
                <w:rFonts w:ascii="Palatino Linotype" w:hAnsi="Palatino Linotype"/>
                <w:b/>
                <w:noProof/>
                <w:webHidden/>
              </w:rPr>
            </w:r>
            <w:r w:rsidR="00964507" w:rsidRPr="00DE6BA2">
              <w:rPr>
                <w:rFonts w:ascii="Palatino Linotype" w:hAnsi="Palatino Linotype"/>
                <w:b/>
                <w:noProof/>
                <w:webHidden/>
              </w:rPr>
              <w:fldChar w:fldCharType="separate"/>
            </w:r>
            <w:r w:rsidR="00EA6B8E">
              <w:rPr>
                <w:rFonts w:ascii="Palatino Linotype" w:hAnsi="Palatino Linotype"/>
                <w:b/>
                <w:noProof/>
                <w:webHidden/>
              </w:rPr>
              <w:t>7</w:t>
            </w:r>
            <w:r w:rsidR="00964507" w:rsidRPr="00DE6BA2">
              <w:rPr>
                <w:rFonts w:ascii="Palatino Linotype" w:hAnsi="Palatino Linotype"/>
                <w:b/>
                <w:noProof/>
                <w:webHidden/>
              </w:rPr>
              <w:fldChar w:fldCharType="end"/>
            </w:r>
          </w:hyperlink>
        </w:p>
        <w:p w:rsidR="00964507" w:rsidRPr="00DE6BA2" w:rsidRDefault="00B145F1" w:rsidP="00DE6BA2">
          <w:pPr>
            <w:pStyle w:val="TDC2"/>
            <w:spacing w:before="240" w:after="240" w:line="276" w:lineRule="auto"/>
            <w:rPr>
              <w:rFonts w:ascii="Palatino Linotype" w:hAnsi="Palatino Linotype"/>
              <w:b/>
              <w:noProof/>
              <w:sz w:val="22"/>
              <w:szCs w:val="22"/>
              <w:lang w:val="es-MX" w:eastAsia="es-MX"/>
            </w:rPr>
          </w:pPr>
          <w:hyperlink w:anchor="_Toc26957052" w:history="1">
            <w:r w:rsidR="00964507" w:rsidRPr="00DE6BA2">
              <w:rPr>
                <w:rStyle w:val="Hipervnculo"/>
                <w:rFonts w:ascii="Palatino Linotype" w:eastAsia="Calibri" w:hAnsi="Palatino Linotype" w:cs="Times New Roman"/>
                <w:b/>
                <w:bCs/>
                <w:noProof/>
                <w:lang w:val="es-ES"/>
              </w:rPr>
              <w:t>TERCERO. Del planteamiento de la Litis.</w:t>
            </w:r>
            <w:r w:rsidR="00964507" w:rsidRPr="00DE6BA2">
              <w:rPr>
                <w:rFonts w:ascii="Palatino Linotype" w:hAnsi="Palatino Linotype"/>
                <w:b/>
                <w:noProof/>
                <w:webHidden/>
              </w:rPr>
              <w:tab/>
            </w:r>
            <w:r w:rsidR="00964507" w:rsidRPr="00DE6BA2">
              <w:rPr>
                <w:rFonts w:ascii="Palatino Linotype" w:hAnsi="Palatino Linotype"/>
                <w:b/>
                <w:noProof/>
                <w:webHidden/>
              </w:rPr>
              <w:fldChar w:fldCharType="begin"/>
            </w:r>
            <w:r w:rsidR="00964507" w:rsidRPr="00DE6BA2">
              <w:rPr>
                <w:rFonts w:ascii="Palatino Linotype" w:hAnsi="Palatino Linotype"/>
                <w:b/>
                <w:noProof/>
                <w:webHidden/>
              </w:rPr>
              <w:instrText xml:space="preserve"> PAGEREF _Toc26957052 \h </w:instrText>
            </w:r>
            <w:r w:rsidR="00964507" w:rsidRPr="00DE6BA2">
              <w:rPr>
                <w:rFonts w:ascii="Palatino Linotype" w:hAnsi="Palatino Linotype"/>
                <w:b/>
                <w:noProof/>
                <w:webHidden/>
              </w:rPr>
            </w:r>
            <w:r w:rsidR="00964507" w:rsidRPr="00DE6BA2">
              <w:rPr>
                <w:rFonts w:ascii="Palatino Linotype" w:hAnsi="Palatino Linotype"/>
                <w:b/>
                <w:noProof/>
                <w:webHidden/>
              </w:rPr>
              <w:fldChar w:fldCharType="separate"/>
            </w:r>
            <w:r w:rsidR="00EA6B8E">
              <w:rPr>
                <w:rFonts w:ascii="Palatino Linotype" w:hAnsi="Palatino Linotype"/>
                <w:b/>
                <w:noProof/>
                <w:webHidden/>
              </w:rPr>
              <w:t>10</w:t>
            </w:r>
            <w:r w:rsidR="00964507" w:rsidRPr="00DE6BA2">
              <w:rPr>
                <w:rFonts w:ascii="Palatino Linotype" w:hAnsi="Palatino Linotype"/>
                <w:b/>
                <w:noProof/>
                <w:webHidden/>
              </w:rPr>
              <w:fldChar w:fldCharType="end"/>
            </w:r>
          </w:hyperlink>
        </w:p>
        <w:p w:rsidR="00964507" w:rsidRPr="00DE6BA2" w:rsidRDefault="00B145F1" w:rsidP="00DE6BA2">
          <w:pPr>
            <w:pStyle w:val="TDC2"/>
            <w:spacing w:before="240" w:after="240" w:line="276" w:lineRule="auto"/>
            <w:rPr>
              <w:rFonts w:ascii="Palatino Linotype" w:hAnsi="Palatino Linotype"/>
              <w:b/>
              <w:noProof/>
              <w:sz w:val="22"/>
              <w:szCs w:val="22"/>
              <w:lang w:val="es-MX" w:eastAsia="es-MX"/>
            </w:rPr>
          </w:pPr>
          <w:hyperlink w:anchor="_Toc26957053" w:history="1">
            <w:r w:rsidR="00964507" w:rsidRPr="00DE6BA2">
              <w:rPr>
                <w:rStyle w:val="Hipervnculo"/>
                <w:rFonts w:ascii="Palatino Linotype" w:eastAsia="MS Gothic" w:hAnsi="Palatino Linotype" w:cs="Times New Roman"/>
                <w:b/>
                <w:noProof/>
              </w:rPr>
              <w:t>CUARTO. Del estudio y resolución del asunto</w:t>
            </w:r>
            <w:r w:rsidR="00964507" w:rsidRPr="00DE6BA2">
              <w:rPr>
                <w:rFonts w:ascii="Palatino Linotype" w:hAnsi="Palatino Linotype"/>
                <w:b/>
                <w:noProof/>
                <w:webHidden/>
              </w:rPr>
              <w:tab/>
            </w:r>
            <w:r w:rsidR="00964507" w:rsidRPr="00DE6BA2">
              <w:rPr>
                <w:rFonts w:ascii="Palatino Linotype" w:hAnsi="Palatino Linotype"/>
                <w:b/>
                <w:noProof/>
                <w:webHidden/>
              </w:rPr>
              <w:fldChar w:fldCharType="begin"/>
            </w:r>
            <w:r w:rsidR="00964507" w:rsidRPr="00DE6BA2">
              <w:rPr>
                <w:rFonts w:ascii="Palatino Linotype" w:hAnsi="Palatino Linotype"/>
                <w:b/>
                <w:noProof/>
                <w:webHidden/>
              </w:rPr>
              <w:instrText xml:space="preserve"> PAGEREF _Toc26957053 \h </w:instrText>
            </w:r>
            <w:r w:rsidR="00964507" w:rsidRPr="00DE6BA2">
              <w:rPr>
                <w:rFonts w:ascii="Palatino Linotype" w:hAnsi="Palatino Linotype"/>
                <w:b/>
                <w:noProof/>
                <w:webHidden/>
              </w:rPr>
            </w:r>
            <w:r w:rsidR="00964507" w:rsidRPr="00DE6BA2">
              <w:rPr>
                <w:rFonts w:ascii="Palatino Linotype" w:hAnsi="Palatino Linotype"/>
                <w:b/>
                <w:noProof/>
                <w:webHidden/>
              </w:rPr>
              <w:fldChar w:fldCharType="separate"/>
            </w:r>
            <w:r w:rsidR="00EA6B8E">
              <w:rPr>
                <w:rFonts w:ascii="Palatino Linotype" w:hAnsi="Palatino Linotype"/>
                <w:b/>
                <w:noProof/>
                <w:webHidden/>
              </w:rPr>
              <w:t>12</w:t>
            </w:r>
            <w:r w:rsidR="00964507" w:rsidRPr="00DE6BA2">
              <w:rPr>
                <w:rFonts w:ascii="Palatino Linotype" w:hAnsi="Palatino Linotype"/>
                <w:b/>
                <w:noProof/>
                <w:webHidden/>
              </w:rPr>
              <w:fldChar w:fldCharType="end"/>
            </w:r>
          </w:hyperlink>
        </w:p>
        <w:p w:rsidR="00964507" w:rsidRPr="00DE6BA2" w:rsidRDefault="00B145F1" w:rsidP="00DE6BA2">
          <w:pPr>
            <w:pStyle w:val="TDC3"/>
            <w:rPr>
              <w:b/>
              <w:noProof/>
              <w:sz w:val="22"/>
              <w:szCs w:val="22"/>
              <w:lang w:val="es-MX" w:eastAsia="es-MX"/>
            </w:rPr>
          </w:pPr>
          <w:hyperlink w:anchor="_Toc26957054" w:history="1">
            <w:r w:rsidR="00964507" w:rsidRPr="00DE6BA2">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964507" w:rsidRPr="00DE6BA2">
              <w:rPr>
                <w:b/>
                <w:noProof/>
                <w:webHidden/>
              </w:rPr>
              <w:tab/>
            </w:r>
            <w:r w:rsidR="00964507" w:rsidRPr="00DE6BA2">
              <w:rPr>
                <w:b/>
                <w:noProof/>
                <w:webHidden/>
              </w:rPr>
              <w:fldChar w:fldCharType="begin"/>
            </w:r>
            <w:r w:rsidR="00964507" w:rsidRPr="00DE6BA2">
              <w:rPr>
                <w:b/>
                <w:noProof/>
                <w:webHidden/>
              </w:rPr>
              <w:instrText xml:space="preserve"> PAGEREF _Toc26957054 \h </w:instrText>
            </w:r>
            <w:r w:rsidR="00964507" w:rsidRPr="00DE6BA2">
              <w:rPr>
                <w:b/>
                <w:noProof/>
                <w:webHidden/>
              </w:rPr>
            </w:r>
            <w:r w:rsidR="00964507" w:rsidRPr="00DE6BA2">
              <w:rPr>
                <w:b/>
                <w:noProof/>
                <w:webHidden/>
              </w:rPr>
              <w:fldChar w:fldCharType="separate"/>
            </w:r>
            <w:r w:rsidR="00EA6B8E">
              <w:rPr>
                <w:b/>
                <w:noProof/>
                <w:webHidden/>
              </w:rPr>
              <w:t>12</w:t>
            </w:r>
            <w:r w:rsidR="00964507" w:rsidRPr="00DE6BA2">
              <w:rPr>
                <w:b/>
                <w:noProof/>
                <w:webHidden/>
              </w:rPr>
              <w:fldChar w:fldCharType="end"/>
            </w:r>
          </w:hyperlink>
        </w:p>
        <w:p w:rsidR="00964507" w:rsidRPr="00DE6BA2" w:rsidRDefault="00B145F1" w:rsidP="00DE6BA2">
          <w:pPr>
            <w:pStyle w:val="TDC3"/>
            <w:rPr>
              <w:b/>
              <w:noProof/>
              <w:sz w:val="22"/>
              <w:szCs w:val="22"/>
              <w:lang w:val="es-MX" w:eastAsia="es-MX"/>
            </w:rPr>
          </w:pPr>
          <w:hyperlink w:anchor="_Toc26957055" w:history="1">
            <w:r w:rsidR="00964507" w:rsidRPr="00DE6BA2">
              <w:rPr>
                <w:rStyle w:val="Hipervnculo"/>
                <w:rFonts w:ascii="Palatino Linotype" w:eastAsia="Times New Roman" w:hAnsi="Palatino Linotype"/>
                <w:b/>
                <w:noProof/>
              </w:rPr>
              <w:t>II. Del derecho de acceso a la información pública.</w:t>
            </w:r>
            <w:r w:rsidR="00964507" w:rsidRPr="00DE6BA2">
              <w:rPr>
                <w:b/>
                <w:noProof/>
                <w:webHidden/>
              </w:rPr>
              <w:tab/>
            </w:r>
            <w:r w:rsidR="00964507" w:rsidRPr="00DE6BA2">
              <w:rPr>
                <w:b/>
                <w:noProof/>
                <w:webHidden/>
              </w:rPr>
              <w:fldChar w:fldCharType="begin"/>
            </w:r>
            <w:r w:rsidR="00964507" w:rsidRPr="00DE6BA2">
              <w:rPr>
                <w:b/>
                <w:noProof/>
                <w:webHidden/>
              </w:rPr>
              <w:instrText xml:space="preserve"> PAGEREF _Toc26957055 \h </w:instrText>
            </w:r>
            <w:r w:rsidR="00964507" w:rsidRPr="00DE6BA2">
              <w:rPr>
                <w:b/>
                <w:noProof/>
                <w:webHidden/>
              </w:rPr>
            </w:r>
            <w:r w:rsidR="00964507" w:rsidRPr="00DE6BA2">
              <w:rPr>
                <w:b/>
                <w:noProof/>
                <w:webHidden/>
              </w:rPr>
              <w:fldChar w:fldCharType="separate"/>
            </w:r>
            <w:r w:rsidR="00EA6B8E">
              <w:rPr>
                <w:b/>
                <w:noProof/>
                <w:webHidden/>
              </w:rPr>
              <w:t>15</w:t>
            </w:r>
            <w:r w:rsidR="00964507" w:rsidRPr="00DE6BA2">
              <w:rPr>
                <w:b/>
                <w:noProof/>
                <w:webHidden/>
              </w:rPr>
              <w:fldChar w:fldCharType="end"/>
            </w:r>
          </w:hyperlink>
        </w:p>
        <w:p w:rsidR="00964507" w:rsidRPr="00DE6BA2" w:rsidRDefault="00B145F1" w:rsidP="00DE6BA2">
          <w:pPr>
            <w:pStyle w:val="TDC3"/>
            <w:rPr>
              <w:b/>
              <w:noProof/>
              <w:sz w:val="22"/>
              <w:szCs w:val="22"/>
              <w:lang w:val="es-MX" w:eastAsia="es-MX"/>
            </w:rPr>
          </w:pPr>
          <w:hyperlink w:anchor="_Toc26957056" w:history="1">
            <w:r w:rsidR="00964507" w:rsidRPr="00DE6BA2">
              <w:rPr>
                <w:rStyle w:val="Hipervnculo"/>
                <w:rFonts w:ascii="Palatino Linotype" w:eastAsia="MS Gothic" w:hAnsi="Palatino Linotype" w:cs="Times New Roman"/>
                <w:b/>
                <w:noProof/>
              </w:rPr>
              <w:t>III. De la información entregada mediante Informe Justificado.</w:t>
            </w:r>
            <w:r w:rsidR="00964507" w:rsidRPr="00DE6BA2">
              <w:rPr>
                <w:b/>
                <w:noProof/>
                <w:webHidden/>
              </w:rPr>
              <w:tab/>
            </w:r>
            <w:r w:rsidR="00964507" w:rsidRPr="00DE6BA2">
              <w:rPr>
                <w:b/>
                <w:noProof/>
                <w:webHidden/>
              </w:rPr>
              <w:fldChar w:fldCharType="begin"/>
            </w:r>
            <w:r w:rsidR="00964507" w:rsidRPr="00DE6BA2">
              <w:rPr>
                <w:b/>
                <w:noProof/>
                <w:webHidden/>
              </w:rPr>
              <w:instrText xml:space="preserve"> PAGEREF _Toc26957056 \h </w:instrText>
            </w:r>
            <w:r w:rsidR="00964507" w:rsidRPr="00DE6BA2">
              <w:rPr>
                <w:b/>
                <w:noProof/>
                <w:webHidden/>
              </w:rPr>
            </w:r>
            <w:r w:rsidR="00964507" w:rsidRPr="00DE6BA2">
              <w:rPr>
                <w:b/>
                <w:noProof/>
                <w:webHidden/>
              </w:rPr>
              <w:fldChar w:fldCharType="separate"/>
            </w:r>
            <w:r w:rsidR="00EA6B8E">
              <w:rPr>
                <w:b/>
                <w:noProof/>
                <w:webHidden/>
              </w:rPr>
              <w:t>21</w:t>
            </w:r>
            <w:r w:rsidR="00964507" w:rsidRPr="00DE6BA2">
              <w:rPr>
                <w:b/>
                <w:noProof/>
                <w:webHidden/>
              </w:rPr>
              <w:fldChar w:fldCharType="end"/>
            </w:r>
          </w:hyperlink>
        </w:p>
        <w:p w:rsidR="00964507" w:rsidRPr="00DE6BA2" w:rsidRDefault="00B145F1" w:rsidP="00DE6BA2">
          <w:pPr>
            <w:pStyle w:val="TDC2"/>
            <w:spacing w:before="240" w:after="240" w:line="276" w:lineRule="auto"/>
            <w:rPr>
              <w:rFonts w:ascii="Palatino Linotype" w:hAnsi="Palatino Linotype"/>
              <w:b/>
              <w:noProof/>
              <w:sz w:val="22"/>
              <w:szCs w:val="22"/>
              <w:lang w:val="es-MX" w:eastAsia="es-MX"/>
            </w:rPr>
          </w:pPr>
          <w:hyperlink w:anchor="_Toc26957057" w:history="1">
            <w:r w:rsidR="00964507" w:rsidRPr="00DE6BA2">
              <w:rPr>
                <w:rStyle w:val="Hipervnculo"/>
                <w:rFonts w:ascii="Palatino Linotype" w:eastAsia="MS Gothic" w:hAnsi="Palatino Linotype" w:cs="Times New Roman"/>
                <w:b/>
                <w:noProof/>
              </w:rPr>
              <w:t>QUINTO. De la versión pública.</w:t>
            </w:r>
            <w:r w:rsidR="00964507" w:rsidRPr="00DE6BA2">
              <w:rPr>
                <w:rFonts w:ascii="Palatino Linotype" w:hAnsi="Palatino Linotype"/>
                <w:b/>
                <w:noProof/>
                <w:webHidden/>
              </w:rPr>
              <w:tab/>
            </w:r>
            <w:r w:rsidR="00964507" w:rsidRPr="00DE6BA2">
              <w:rPr>
                <w:rFonts w:ascii="Palatino Linotype" w:hAnsi="Palatino Linotype"/>
                <w:b/>
                <w:noProof/>
                <w:webHidden/>
              </w:rPr>
              <w:fldChar w:fldCharType="begin"/>
            </w:r>
            <w:r w:rsidR="00964507" w:rsidRPr="00DE6BA2">
              <w:rPr>
                <w:rFonts w:ascii="Palatino Linotype" w:hAnsi="Palatino Linotype"/>
                <w:b/>
                <w:noProof/>
                <w:webHidden/>
              </w:rPr>
              <w:instrText xml:space="preserve"> PAGEREF _Toc26957057 \h </w:instrText>
            </w:r>
            <w:r w:rsidR="00964507" w:rsidRPr="00DE6BA2">
              <w:rPr>
                <w:rFonts w:ascii="Palatino Linotype" w:hAnsi="Palatino Linotype"/>
                <w:b/>
                <w:noProof/>
                <w:webHidden/>
              </w:rPr>
            </w:r>
            <w:r w:rsidR="00964507" w:rsidRPr="00DE6BA2">
              <w:rPr>
                <w:rFonts w:ascii="Palatino Linotype" w:hAnsi="Palatino Linotype"/>
                <w:b/>
                <w:noProof/>
                <w:webHidden/>
              </w:rPr>
              <w:fldChar w:fldCharType="separate"/>
            </w:r>
            <w:r w:rsidR="00EA6B8E">
              <w:rPr>
                <w:rFonts w:ascii="Palatino Linotype" w:hAnsi="Palatino Linotype"/>
                <w:b/>
                <w:noProof/>
                <w:webHidden/>
              </w:rPr>
              <w:t>42</w:t>
            </w:r>
            <w:r w:rsidR="00964507" w:rsidRPr="00DE6BA2">
              <w:rPr>
                <w:rFonts w:ascii="Palatino Linotype" w:hAnsi="Palatino Linotype"/>
                <w:b/>
                <w:noProof/>
                <w:webHidden/>
              </w:rPr>
              <w:fldChar w:fldCharType="end"/>
            </w:r>
          </w:hyperlink>
        </w:p>
        <w:p w:rsidR="00964507" w:rsidRPr="00DE6BA2" w:rsidRDefault="00B145F1" w:rsidP="00DE6BA2">
          <w:pPr>
            <w:pStyle w:val="TDC3"/>
            <w:rPr>
              <w:b/>
              <w:noProof/>
              <w:sz w:val="22"/>
              <w:szCs w:val="22"/>
              <w:lang w:val="es-MX" w:eastAsia="es-MX"/>
            </w:rPr>
          </w:pPr>
          <w:hyperlink w:anchor="_Toc26957058" w:history="1">
            <w:r w:rsidR="00964507" w:rsidRPr="00DE6BA2">
              <w:rPr>
                <w:rStyle w:val="Hipervnculo"/>
                <w:rFonts w:ascii="Palatino Linotype" w:eastAsia="Times New Roman" w:hAnsi="Palatino Linotype" w:cs="Arial"/>
                <w:b/>
                <w:noProof/>
                <w:lang w:val="es-ES" w:eastAsia="es-MX"/>
              </w:rPr>
              <w:t>I. Del análisis de los datos susceptibles de ser protegidos.</w:t>
            </w:r>
            <w:r w:rsidR="00964507" w:rsidRPr="00DE6BA2">
              <w:rPr>
                <w:b/>
                <w:noProof/>
                <w:webHidden/>
              </w:rPr>
              <w:tab/>
            </w:r>
            <w:r w:rsidR="00964507" w:rsidRPr="00DE6BA2">
              <w:rPr>
                <w:b/>
                <w:noProof/>
                <w:webHidden/>
              </w:rPr>
              <w:fldChar w:fldCharType="begin"/>
            </w:r>
            <w:r w:rsidR="00964507" w:rsidRPr="00DE6BA2">
              <w:rPr>
                <w:b/>
                <w:noProof/>
                <w:webHidden/>
              </w:rPr>
              <w:instrText xml:space="preserve"> PAGEREF _Toc26957058 \h </w:instrText>
            </w:r>
            <w:r w:rsidR="00964507" w:rsidRPr="00DE6BA2">
              <w:rPr>
                <w:b/>
                <w:noProof/>
                <w:webHidden/>
              </w:rPr>
            </w:r>
            <w:r w:rsidR="00964507" w:rsidRPr="00DE6BA2">
              <w:rPr>
                <w:b/>
                <w:noProof/>
                <w:webHidden/>
              </w:rPr>
              <w:fldChar w:fldCharType="separate"/>
            </w:r>
            <w:r w:rsidR="00EA6B8E">
              <w:rPr>
                <w:b/>
                <w:noProof/>
                <w:webHidden/>
              </w:rPr>
              <w:t>46</w:t>
            </w:r>
            <w:r w:rsidR="00964507" w:rsidRPr="00DE6BA2">
              <w:rPr>
                <w:b/>
                <w:noProof/>
                <w:webHidden/>
              </w:rPr>
              <w:fldChar w:fldCharType="end"/>
            </w:r>
          </w:hyperlink>
        </w:p>
        <w:p w:rsidR="00964507" w:rsidRPr="00DE6BA2" w:rsidRDefault="00B145F1" w:rsidP="00DE6BA2">
          <w:pPr>
            <w:pStyle w:val="TDC3"/>
            <w:rPr>
              <w:b/>
              <w:noProof/>
              <w:sz w:val="22"/>
              <w:szCs w:val="22"/>
              <w:lang w:val="es-MX" w:eastAsia="es-MX"/>
            </w:rPr>
          </w:pPr>
          <w:hyperlink w:anchor="_Toc26957059" w:history="1">
            <w:r w:rsidR="00964507" w:rsidRPr="00DE6BA2">
              <w:rPr>
                <w:rStyle w:val="Hipervnculo"/>
                <w:rFonts w:ascii="Palatino Linotype" w:eastAsia="MS Mincho" w:hAnsi="Palatino Linotype" w:cs="Arial"/>
                <w:b/>
                <w:noProof/>
              </w:rPr>
              <w:t>II. Condiciones especiales de la clasificación de la información como confidencial.</w:t>
            </w:r>
            <w:r w:rsidR="00964507" w:rsidRPr="00DE6BA2">
              <w:rPr>
                <w:b/>
                <w:noProof/>
                <w:webHidden/>
              </w:rPr>
              <w:tab/>
            </w:r>
            <w:r w:rsidR="00964507" w:rsidRPr="00DE6BA2">
              <w:rPr>
                <w:b/>
                <w:noProof/>
                <w:webHidden/>
              </w:rPr>
              <w:fldChar w:fldCharType="begin"/>
            </w:r>
            <w:r w:rsidR="00964507" w:rsidRPr="00DE6BA2">
              <w:rPr>
                <w:b/>
                <w:noProof/>
                <w:webHidden/>
              </w:rPr>
              <w:instrText xml:space="preserve"> PAGEREF _Toc26957059 \h </w:instrText>
            </w:r>
            <w:r w:rsidR="00964507" w:rsidRPr="00DE6BA2">
              <w:rPr>
                <w:b/>
                <w:noProof/>
                <w:webHidden/>
              </w:rPr>
            </w:r>
            <w:r w:rsidR="00964507" w:rsidRPr="00DE6BA2">
              <w:rPr>
                <w:b/>
                <w:noProof/>
                <w:webHidden/>
              </w:rPr>
              <w:fldChar w:fldCharType="separate"/>
            </w:r>
            <w:r w:rsidR="00EA6B8E">
              <w:rPr>
                <w:b/>
                <w:noProof/>
                <w:webHidden/>
              </w:rPr>
              <w:t>53</w:t>
            </w:r>
            <w:r w:rsidR="00964507" w:rsidRPr="00DE6BA2">
              <w:rPr>
                <w:b/>
                <w:noProof/>
                <w:webHidden/>
              </w:rPr>
              <w:fldChar w:fldCharType="end"/>
            </w:r>
          </w:hyperlink>
        </w:p>
        <w:p w:rsidR="00964507" w:rsidRPr="00DE6BA2" w:rsidRDefault="00B145F1" w:rsidP="00DE6BA2">
          <w:pPr>
            <w:pStyle w:val="TDC2"/>
            <w:spacing w:before="240" w:after="240" w:line="276" w:lineRule="auto"/>
            <w:rPr>
              <w:rFonts w:ascii="Palatino Linotype" w:hAnsi="Palatino Linotype"/>
              <w:b/>
              <w:noProof/>
              <w:sz w:val="22"/>
              <w:szCs w:val="22"/>
              <w:lang w:val="es-MX" w:eastAsia="es-MX"/>
            </w:rPr>
          </w:pPr>
          <w:hyperlink w:anchor="_Toc26957060" w:history="1">
            <w:r w:rsidR="00964507" w:rsidRPr="00DE6BA2">
              <w:rPr>
                <w:rStyle w:val="Hipervnculo"/>
                <w:rFonts w:ascii="Palatino Linotype" w:hAnsi="Palatino Linotype"/>
                <w:b/>
                <w:noProof/>
              </w:rPr>
              <w:t>SEXTO. Vista a los Órganos de Control Interno.</w:t>
            </w:r>
            <w:r w:rsidR="00964507" w:rsidRPr="00DE6BA2">
              <w:rPr>
                <w:rFonts w:ascii="Palatino Linotype" w:hAnsi="Palatino Linotype"/>
                <w:b/>
                <w:noProof/>
                <w:webHidden/>
              </w:rPr>
              <w:tab/>
            </w:r>
            <w:r w:rsidR="00964507" w:rsidRPr="00DE6BA2">
              <w:rPr>
                <w:rFonts w:ascii="Palatino Linotype" w:hAnsi="Palatino Linotype"/>
                <w:b/>
                <w:noProof/>
                <w:webHidden/>
              </w:rPr>
              <w:fldChar w:fldCharType="begin"/>
            </w:r>
            <w:r w:rsidR="00964507" w:rsidRPr="00DE6BA2">
              <w:rPr>
                <w:rFonts w:ascii="Palatino Linotype" w:hAnsi="Palatino Linotype"/>
                <w:b/>
                <w:noProof/>
                <w:webHidden/>
              </w:rPr>
              <w:instrText xml:space="preserve"> PAGEREF _Toc26957060 \h </w:instrText>
            </w:r>
            <w:r w:rsidR="00964507" w:rsidRPr="00DE6BA2">
              <w:rPr>
                <w:rFonts w:ascii="Palatino Linotype" w:hAnsi="Palatino Linotype"/>
                <w:b/>
                <w:noProof/>
                <w:webHidden/>
              </w:rPr>
            </w:r>
            <w:r w:rsidR="00964507" w:rsidRPr="00DE6BA2">
              <w:rPr>
                <w:rFonts w:ascii="Palatino Linotype" w:hAnsi="Palatino Linotype"/>
                <w:b/>
                <w:noProof/>
                <w:webHidden/>
              </w:rPr>
              <w:fldChar w:fldCharType="separate"/>
            </w:r>
            <w:r w:rsidR="00EA6B8E">
              <w:rPr>
                <w:rFonts w:ascii="Palatino Linotype" w:hAnsi="Palatino Linotype"/>
                <w:b/>
                <w:noProof/>
                <w:webHidden/>
              </w:rPr>
              <w:t>56</w:t>
            </w:r>
            <w:r w:rsidR="00964507" w:rsidRPr="00DE6BA2">
              <w:rPr>
                <w:rFonts w:ascii="Palatino Linotype" w:hAnsi="Palatino Linotype"/>
                <w:b/>
                <w:noProof/>
                <w:webHidden/>
              </w:rPr>
              <w:fldChar w:fldCharType="end"/>
            </w:r>
          </w:hyperlink>
        </w:p>
        <w:p w:rsidR="00964507" w:rsidRPr="00DE6BA2" w:rsidRDefault="00B145F1" w:rsidP="00EA6B8E">
          <w:pPr>
            <w:pStyle w:val="TDC1"/>
            <w:rPr>
              <w:noProof/>
              <w:sz w:val="22"/>
              <w:szCs w:val="22"/>
              <w:lang w:val="es-MX" w:eastAsia="es-MX"/>
            </w:rPr>
          </w:pPr>
          <w:hyperlink w:anchor="_Toc26957061" w:history="1">
            <w:r w:rsidR="00964507" w:rsidRPr="00DE6BA2">
              <w:rPr>
                <w:rStyle w:val="Hipervnculo"/>
                <w:b/>
                <w:noProof/>
                <w:lang w:val="es-ES"/>
              </w:rPr>
              <w:t>R E S O L U T I V O S</w:t>
            </w:r>
            <w:r w:rsidR="00964507" w:rsidRPr="00DE6BA2">
              <w:rPr>
                <w:noProof/>
                <w:webHidden/>
              </w:rPr>
              <w:tab/>
            </w:r>
            <w:r w:rsidR="00964507" w:rsidRPr="00DE6BA2">
              <w:rPr>
                <w:noProof/>
                <w:webHidden/>
              </w:rPr>
              <w:fldChar w:fldCharType="begin"/>
            </w:r>
            <w:r w:rsidR="00964507" w:rsidRPr="00DE6BA2">
              <w:rPr>
                <w:noProof/>
                <w:webHidden/>
              </w:rPr>
              <w:instrText xml:space="preserve"> PAGEREF _Toc26957061 \h </w:instrText>
            </w:r>
            <w:r w:rsidR="00964507" w:rsidRPr="00DE6BA2">
              <w:rPr>
                <w:noProof/>
                <w:webHidden/>
              </w:rPr>
            </w:r>
            <w:r w:rsidR="00964507" w:rsidRPr="00DE6BA2">
              <w:rPr>
                <w:noProof/>
                <w:webHidden/>
              </w:rPr>
              <w:fldChar w:fldCharType="separate"/>
            </w:r>
            <w:r w:rsidR="00EA6B8E">
              <w:rPr>
                <w:noProof/>
                <w:webHidden/>
              </w:rPr>
              <w:t>59</w:t>
            </w:r>
            <w:r w:rsidR="00964507" w:rsidRPr="00DE6BA2">
              <w:rPr>
                <w:noProof/>
                <w:webHidden/>
              </w:rPr>
              <w:fldChar w:fldCharType="end"/>
            </w:r>
          </w:hyperlink>
        </w:p>
        <w:p w:rsidR="00DE6BA2" w:rsidRDefault="00A55BA0" w:rsidP="00EA6B8E">
          <w:pPr>
            <w:pStyle w:val="TDC1"/>
            <w:rPr>
              <w:lang w:val="es-ES"/>
            </w:rPr>
          </w:pPr>
          <w:r w:rsidRPr="00DE6BA2">
            <w:rPr>
              <w:b/>
              <w:lang w:val="es-ES"/>
            </w:rPr>
            <w:fldChar w:fldCharType="end"/>
          </w:r>
        </w:p>
      </w:sdtContent>
    </w:sdt>
    <w:p w:rsidR="00A55BA0" w:rsidRPr="00EA6B8E" w:rsidRDefault="00A55BA0" w:rsidP="00EA6B8E">
      <w:pPr>
        <w:pStyle w:val="TDC1"/>
        <w:rPr>
          <w:bCs/>
          <w:lang w:val="es-ES"/>
        </w:rPr>
      </w:pPr>
      <w:r w:rsidRPr="00EA6B8E">
        <w:lastRenderedPageBreak/>
        <w:t xml:space="preserve">Resolución del Pleno del Instituto de Transparencia, Acceso a la Información Pública y Protección de Datos Personales del Estado de México y Municipios, con domicilio en Metepec, Estado de México; de </w:t>
      </w:r>
      <w:r w:rsidR="00E51182" w:rsidRPr="00EA6B8E">
        <w:t>quince</w:t>
      </w:r>
      <w:r w:rsidR="00ED56BC" w:rsidRPr="00EA6B8E">
        <w:t xml:space="preserve"> (</w:t>
      </w:r>
      <w:r w:rsidR="00E51182" w:rsidRPr="00EA6B8E">
        <w:t>15</w:t>
      </w:r>
      <w:r w:rsidR="00ED56BC" w:rsidRPr="00EA6B8E">
        <w:t xml:space="preserve">) de </w:t>
      </w:r>
      <w:r w:rsidR="00E51182" w:rsidRPr="00EA6B8E">
        <w:t>enero</w:t>
      </w:r>
      <w:r w:rsidR="00ED56BC" w:rsidRPr="00EA6B8E">
        <w:t xml:space="preserve"> </w:t>
      </w:r>
      <w:r w:rsidRPr="00EA6B8E">
        <w:t xml:space="preserve">de dos mil </w:t>
      </w:r>
      <w:r w:rsidR="00E51182" w:rsidRPr="00EA6B8E">
        <w:t>veinte</w:t>
      </w:r>
      <w:r w:rsidRPr="00EA6B8E">
        <w:t>.</w:t>
      </w:r>
    </w:p>
    <w:p w:rsidR="00301B89" w:rsidRPr="007C14FF" w:rsidRDefault="00301B89" w:rsidP="00DE6BA2">
      <w:pPr>
        <w:spacing w:before="240" w:after="240" w:line="360" w:lineRule="auto"/>
        <w:jc w:val="both"/>
        <w:rPr>
          <w:rFonts w:ascii="Palatino Linotype" w:hAnsi="Palatino Linotype"/>
        </w:rPr>
      </w:pPr>
      <w:r w:rsidRPr="007C14FF">
        <w:rPr>
          <w:rFonts w:ascii="Palatino Linotype" w:hAnsi="Palatino Linotype"/>
          <w:b/>
        </w:rPr>
        <w:t>VISTO</w:t>
      </w:r>
      <w:r w:rsidRPr="007C14FF">
        <w:rPr>
          <w:rFonts w:ascii="Palatino Linotype" w:hAnsi="Palatino Linotype"/>
        </w:rPr>
        <w:t xml:space="preserve"> el expediente electrónico formado con motivo del recurso de revisión </w:t>
      </w:r>
      <w:r w:rsidR="009F21FB">
        <w:rPr>
          <w:rFonts w:ascii="Palatino Linotype" w:hAnsi="Palatino Linotype" w:cs="Arial"/>
          <w:b/>
          <w:bCs/>
        </w:rPr>
        <w:t>08063</w:t>
      </w:r>
      <w:r w:rsidRPr="007C14FF">
        <w:rPr>
          <w:rFonts w:ascii="Palatino Linotype" w:hAnsi="Palatino Linotype" w:cs="Arial"/>
          <w:b/>
          <w:bCs/>
        </w:rPr>
        <w:t xml:space="preserve">/INFOEM/IP/RR/2019, </w:t>
      </w:r>
      <w:r w:rsidRPr="007C14FF">
        <w:rPr>
          <w:rFonts w:ascii="Palatino Linotype" w:hAnsi="Palatino Linotype"/>
        </w:rPr>
        <w:t xml:space="preserve">promovido por </w:t>
      </w:r>
      <w:r w:rsidR="00843C9A" w:rsidRPr="00843C9A">
        <w:rPr>
          <w:rFonts w:ascii="Palatino Linotype" w:hAnsi="Palatino Linotype"/>
          <w:b/>
          <w:highlight w:val="black"/>
        </w:rPr>
        <w:t>---------------------------------------------</w:t>
      </w:r>
      <w:r w:rsidR="009F21FB" w:rsidRPr="00843C9A">
        <w:rPr>
          <w:rFonts w:ascii="Palatino Linotype" w:hAnsi="Palatino Linotype"/>
          <w:b/>
          <w:highlight w:val="black"/>
        </w:rPr>
        <w:t xml:space="preserve"> </w:t>
      </w:r>
      <w:r w:rsidR="00843C9A" w:rsidRPr="00843C9A">
        <w:rPr>
          <w:rFonts w:ascii="Palatino Linotype" w:hAnsi="Palatino Linotype"/>
          <w:b/>
          <w:highlight w:val="black"/>
        </w:rPr>
        <w:t>------------------</w:t>
      </w:r>
      <w:r w:rsidRPr="007C14FF">
        <w:rPr>
          <w:rFonts w:ascii="Palatino Linotype" w:hAnsi="Palatino Linotype"/>
          <w:b/>
        </w:rPr>
        <w:t xml:space="preserve">, </w:t>
      </w:r>
      <w:r w:rsidRPr="007C14FF">
        <w:rPr>
          <w:rFonts w:ascii="Palatino Linotype" w:hAnsi="Palatino Linotype" w:cs="Arial"/>
        </w:rPr>
        <w:t xml:space="preserve">en su calidad de </w:t>
      </w:r>
      <w:r w:rsidRPr="007C14FF">
        <w:rPr>
          <w:rFonts w:ascii="Palatino Linotype" w:hAnsi="Palatino Linotype" w:cs="Arial"/>
          <w:b/>
        </w:rPr>
        <w:t>RECURRENTE</w:t>
      </w:r>
      <w:r w:rsidRPr="007C14FF">
        <w:rPr>
          <w:rFonts w:ascii="Palatino Linotype" w:hAnsi="Palatino Linotype" w:cs="Arial"/>
        </w:rPr>
        <w:t xml:space="preserve">, en contra de la falta de respuesta del </w:t>
      </w:r>
      <w:r w:rsidRPr="007C14FF">
        <w:rPr>
          <w:rFonts w:ascii="Palatino Linotype" w:hAnsi="Palatino Linotype" w:cs="Arial"/>
          <w:b/>
        </w:rPr>
        <w:t xml:space="preserve">Ayuntamiento de </w:t>
      </w:r>
      <w:r w:rsidR="009F21FB">
        <w:rPr>
          <w:rFonts w:ascii="Palatino Linotype" w:hAnsi="Palatino Linotype" w:cs="Arial"/>
          <w:b/>
        </w:rPr>
        <w:t>Ecatepec de Morelos</w:t>
      </w:r>
      <w:r w:rsidRPr="007C14FF">
        <w:rPr>
          <w:rFonts w:ascii="Palatino Linotype" w:hAnsi="Palatino Linotype" w:cs="Arial"/>
          <w:b/>
        </w:rPr>
        <w:t xml:space="preserve">, </w:t>
      </w:r>
      <w:r w:rsidRPr="007C14FF">
        <w:rPr>
          <w:rFonts w:ascii="Palatino Linotype" w:hAnsi="Palatino Linotype"/>
        </w:rPr>
        <w:t>en lo sucesivo el</w:t>
      </w:r>
      <w:r w:rsidRPr="007C14FF">
        <w:rPr>
          <w:rFonts w:ascii="Palatino Linotype" w:hAnsi="Palatino Linotype"/>
          <w:b/>
        </w:rPr>
        <w:t xml:space="preserve"> SUJETO OBLIGADO, </w:t>
      </w:r>
      <w:r w:rsidRPr="007C14FF">
        <w:rPr>
          <w:rFonts w:ascii="Palatino Linotype" w:hAnsi="Palatino Linotype"/>
        </w:rPr>
        <w:t xml:space="preserve">se procede a dictar la presente resolución, con base en los siguientes: </w:t>
      </w:r>
    </w:p>
    <w:p w:rsidR="006E5EF0" w:rsidRPr="00DE6BA2" w:rsidRDefault="00A55BA0" w:rsidP="00DE6BA2">
      <w:pPr>
        <w:pStyle w:val="Ttulo1"/>
        <w:spacing w:after="240" w:line="360" w:lineRule="auto"/>
        <w:jc w:val="center"/>
        <w:rPr>
          <w:b w:val="0"/>
        </w:rPr>
      </w:pPr>
      <w:bookmarkStart w:id="0" w:name="_Toc26957048"/>
      <w:r w:rsidRPr="00863ACE">
        <w:t>ANTECEDENTES</w:t>
      </w:r>
      <w:bookmarkEnd w:id="0"/>
    </w:p>
    <w:p w:rsidR="00A55BA0" w:rsidRPr="00C27F00" w:rsidRDefault="006E5EF0" w:rsidP="00DE6BA2">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E</w:t>
      </w:r>
      <w:r w:rsidR="00A55BA0" w:rsidRPr="00863ACE">
        <w:rPr>
          <w:rFonts w:ascii="Palatino Linotype" w:eastAsia="Calibri" w:hAnsi="Palatino Linotype" w:cs="Arial"/>
          <w:lang w:val="es-ES"/>
        </w:rPr>
        <w:t xml:space="preserve">l </w:t>
      </w:r>
      <w:r w:rsidR="009F21FB">
        <w:rPr>
          <w:rFonts w:ascii="Palatino Linotype" w:eastAsia="Calibri" w:hAnsi="Palatino Linotype" w:cs="Arial"/>
          <w:lang w:val="es-ES"/>
        </w:rPr>
        <w:t>diecisiete</w:t>
      </w:r>
      <w:r w:rsidR="00A55BA0">
        <w:rPr>
          <w:rFonts w:ascii="Palatino Linotype" w:eastAsia="Calibri" w:hAnsi="Palatino Linotype" w:cs="Arial"/>
          <w:lang w:val="es-ES"/>
        </w:rPr>
        <w:t xml:space="preserve"> </w:t>
      </w:r>
      <w:r w:rsidR="00A55BA0" w:rsidRPr="00863ACE">
        <w:rPr>
          <w:rFonts w:ascii="Palatino Linotype" w:eastAsia="Calibri" w:hAnsi="Palatino Linotype" w:cs="Arial"/>
          <w:lang w:val="es-ES"/>
        </w:rPr>
        <w:t>(</w:t>
      </w:r>
      <w:r w:rsidR="009F21FB">
        <w:rPr>
          <w:rFonts w:ascii="Palatino Linotype" w:eastAsia="Calibri" w:hAnsi="Palatino Linotype" w:cs="Arial"/>
          <w:lang w:val="es-ES"/>
        </w:rPr>
        <w:t>17</w:t>
      </w:r>
      <w:r w:rsidR="009E411C">
        <w:rPr>
          <w:rFonts w:ascii="Palatino Linotype" w:eastAsia="Calibri" w:hAnsi="Palatino Linotype" w:cs="Arial"/>
          <w:lang w:val="es-ES"/>
        </w:rPr>
        <w:t>)</w:t>
      </w:r>
      <w:r w:rsidR="00A55BA0" w:rsidRPr="00863ACE">
        <w:rPr>
          <w:rFonts w:ascii="Palatino Linotype" w:eastAsia="Calibri" w:hAnsi="Palatino Linotype" w:cs="Arial"/>
          <w:lang w:val="es-ES"/>
        </w:rPr>
        <w:t xml:space="preserve"> de </w:t>
      </w:r>
      <w:r w:rsidR="009F21FB">
        <w:rPr>
          <w:rFonts w:ascii="Palatino Linotype" w:eastAsia="Calibri" w:hAnsi="Palatino Linotype" w:cs="Arial"/>
          <w:lang w:val="es-ES"/>
        </w:rPr>
        <w:t>septiembre</w:t>
      </w:r>
      <w:r w:rsidR="0030660D">
        <w:rPr>
          <w:rFonts w:ascii="Palatino Linotype" w:eastAsia="Calibri" w:hAnsi="Palatino Linotype" w:cs="Arial"/>
          <w:lang w:val="es-ES"/>
        </w:rPr>
        <w:t xml:space="preserve"> d</w:t>
      </w:r>
      <w:r w:rsidR="00A55BA0" w:rsidRPr="00863ACE">
        <w:rPr>
          <w:rFonts w:ascii="Palatino Linotype" w:eastAsia="Calibri" w:hAnsi="Palatino Linotype" w:cs="Arial"/>
          <w:lang w:val="es-ES"/>
        </w:rPr>
        <w:t xml:space="preserve">e dos mil </w:t>
      </w:r>
      <w:r w:rsidR="005D791C">
        <w:rPr>
          <w:rFonts w:ascii="Palatino Linotype" w:eastAsia="Calibri" w:hAnsi="Palatino Linotype" w:cs="Arial"/>
          <w:lang w:val="es-ES"/>
        </w:rPr>
        <w:t>diecinueve</w:t>
      </w:r>
      <w:r w:rsidR="00A55BA0" w:rsidRPr="00863ACE">
        <w:rPr>
          <w:rFonts w:ascii="Palatino Linotype" w:eastAsia="Calibri" w:hAnsi="Palatino Linotype" w:cs="Arial"/>
          <w:lang w:val="es-ES"/>
        </w:rPr>
        <w:t>,</w:t>
      </w:r>
      <w:r w:rsidR="00A55BA0" w:rsidRPr="00863ACE">
        <w:rPr>
          <w:rFonts w:ascii="Palatino Linotype" w:eastAsia="Calibri" w:hAnsi="Palatino Linotype" w:cs="Times New Roman"/>
          <w:lang w:val="es-ES"/>
        </w:rPr>
        <w:t xml:space="preserve"> </w:t>
      </w:r>
      <w:r w:rsidR="009F21FB">
        <w:rPr>
          <w:rFonts w:ascii="Palatino Linotype" w:eastAsia="Calibri" w:hAnsi="Palatino Linotype" w:cs="Times New Roman"/>
          <w:lang w:val="es-ES"/>
        </w:rPr>
        <w:t>el particular</w:t>
      </w:r>
      <w:r w:rsidR="00A55BA0" w:rsidRPr="00863ACE">
        <w:rPr>
          <w:rFonts w:ascii="Palatino Linotype" w:hAnsi="Palatino Linotype"/>
          <w:b/>
          <w:szCs w:val="22"/>
        </w:rPr>
        <w:t xml:space="preserve"> </w:t>
      </w:r>
      <w:r w:rsidR="00A55BA0">
        <w:rPr>
          <w:rFonts w:ascii="Palatino Linotype" w:hAnsi="Palatino Linotype"/>
          <w:szCs w:val="22"/>
        </w:rPr>
        <w:t xml:space="preserve">presentó </w:t>
      </w:r>
      <w:r w:rsidR="00A55BA0" w:rsidRPr="00863ACE">
        <w:rPr>
          <w:rFonts w:ascii="Palatino Linotype" w:eastAsia="Calibri" w:hAnsi="Palatino Linotype" w:cs="Arial"/>
          <w:lang w:val="es-ES"/>
        </w:rPr>
        <w:t xml:space="preserve">ante el </w:t>
      </w:r>
      <w:r w:rsidR="00A55BA0" w:rsidRPr="00863ACE">
        <w:rPr>
          <w:rFonts w:ascii="Palatino Linotype" w:eastAsia="Calibri" w:hAnsi="Palatino Linotype" w:cs="Arial"/>
          <w:b/>
          <w:lang w:val="es-ES"/>
        </w:rPr>
        <w:t>SUJETO OBLIGADO</w:t>
      </w:r>
      <w:r w:rsidR="00A55BA0">
        <w:rPr>
          <w:rFonts w:ascii="Palatino Linotype" w:eastAsia="Calibri" w:hAnsi="Palatino Linotype" w:cs="Arial"/>
          <w:b/>
          <w:lang w:val="es-ES"/>
        </w:rPr>
        <w:t>,</w:t>
      </w:r>
      <w:r w:rsidR="00A55BA0" w:rsidRPr="00863ACE">
        <w:rPr>
          <w:rFonts w:ascii="Palatino Linotype" w:eastAsia="Calibri" w:hAnsi="Palatino Linotype" w:cs="Arial"/>
        </w:rPr>
        <w:t xml:space="preserve"> </w:t>
      </w:r>
      <w:r w:rsidR="0061715D">
        <w:rPr>
          <w:rFonts w:ascii="Palatino Linotype" w:eastAsia="Calibri" w:hAnsi="Palatino Linotype" w:cs="Arial"/>
        </w:rPr>
        <w:t>vía</w:t>
      </w:r>
      <w:r w:rsidR="00230CEB">
        <w:rPr>
          <w:rFonts w:ascii="Palatino Linotype" w:eastAsia="Calibri" w:hAnsi="Palatino Linotype" w:cs="Arial"/>
        </w:rPr>
        <w:t xml:space="preserve"> </w:t>
      </w:r>
      <w:r w:rsidR="00A55BA0" w:rsidRPr="00863ACE">
        <w:rPr>
          <w:rFonts w:ascii="Palatino Linotype" w:eastAsia="Calibri" w:hAnsi="Palatino Linotype" w:cs="Arial"/>
          <w:lang w:val="es-ES"/>
        </w:rPr>
        <w:t xml:space="preserve">Sistema de Acceso a la Información Mexiquense </w:t>
      </w:r>
      <w:r w:rsidR="00A55BA0">
        <w:rPr>
          <w:rFonts w:ascii="Palatino Linotype" w:eastAsia="Calibri" w:hAnsi="Palatino Linotype" w:cs="Arial"/>
          <w:lang w:val="es-ES"/>
        </w:rPr>
        <w:t>(</w:t>
      </w:r>
      <w:r w:rsidR="00A55BA0" w:rsidRPr="0061715D">
        <w:rPr>
          <w:rFonts w:ascii="Palatino Linotype" w:eastAsia="Calibri" w:hAnsi="Palatino Linotype" w:cs="Arial"/>
          <w:b/>
          <w:i/>
          <w:lang w:val="es-ES"/>
        </w:rPr>
        <w:t>SAIMEX</w:t>
      </w:r>
      <w:r w:rsidR="00A55BA0">
        <w:rPr>
          <w:rFonts w:ascii="Palatino Linotype" w:eastAsia="Calibri" w:hAnsi="Palatino Linotype" w:cs="Arial"/>
          <w:lang w:val="es-ES"/>
        </w:rPr>
        <w:t>)</w:t>
      </w:r>
      <w:r w:rsidR="00A55BA0" w:rsidRPr="00953791">
        <w:rPr>
          <w:rFonts w:ascii="Palatino Linotype" w:eastAsia="Calibri" w:hAnsi="Palatino Linotype" w:cs="Arial"/>
          <w:lang w:val="es-ES"/>
        </w:rPr>
        <w:t>,</w:t>
      </w:r>
      <w:r w:rsidR="00A55BA0" w:rsidRPr="00863ACE">
        <w:rPr>
          <w:rFonts w:ascii="Palatino Linotype" w:eastAsia="Calibri" w:hAnsi="Palatino Linotype" w:cs="Arial"/>
          <w:lang w:val="es-ES"/>
        </w:rPr>
        <w:t xml:space="preserve"> la solicitud </w:t>
      </w:r>
      <w:r w:rsidR="00A55BA0" w:rsidRPr="00C27F00">
        <w:rPr>
          <w:rFonts w:ascii="Palatino Linotype" w:eastAsia="Calibri" w:hAnsi="Palatino Linotype" w:cs="Arial"/>
          <w:lang w:val="es-ES"/>
        </w:rPr>
        <w:t>de información pública registrada con el número</w:t>
      </w:r>
      <w:r w:rsidR="00A55BA0" w:rsidRPr="00863ACE">
        <w:rPr>
          <w:rFonts w:ascii="Palatino Linotype" w:eastAsia="Calibri" w:hAnsi="Palatino Linotype" w:cs="Arial"/>
          <w:lang w:val="es-ES"/>
        </w:rPr>
        <w:t xml:space="preserve"> </w:t>
      </w:r>
      <w:r w:rsidR="009F21FB">
        <w:rPr>
          <w:rFonts w:ascii="Palatino Linotype" w:eastAsia="Times New Roman" w:hAnsi="Palatino Linotype" w:cs="Arial"/>
          <w:b/>
          <w:lang w:val="es-ES"/>
        </w:rPr>
        <w:t>00575</w:t>
      </w:r>
      <w:r w:rsidR="00321228">
        <w:rPr>
          <w:rFonts w:ascii="Palatino Linotype" w:eastAsia="Times New Roman" w:hAnsi="Palatino Linotype" w:cs="Arial"/>
          <w:b/>
          <w:lang w:val="es-ES"/>
        </w:rPr>
        <w:t>/</w:t>
      </w:r>
      <w:r w:rsidR="009F21FB">
        <w:rPr>
          <w:rFonts w:ascii="Palatino Linotype" w:eastAsia="Times New Roman" w:hAnsi="Palatino Linotype" w:cs="Arial"/>
          <w:b/>
          <w:lang w:val="es-ES"/>
        </w:rPr>
        <w:t>ECATEPEC</w:t>
      </w:r>
      <w:r w:rsidR="00B819AE">
        <w:rPr>
          <w:rFonts w:ascii="Palatino Linotype" w:eastAsia="Times New Roman" w:hAnsi="Palatino Linotype" w:cs="Arial"/>
          <w:b/>
          <w:lang w:val="es-ES"/>
        </w:rPr>
        <w:t>/</w:t>
      </w:r>
      <w:r w:rsidR="000365FB">
        <w:rPr>
          <w:rFonts w:ascii="Palatino Linotype" w:eastAsia="Times New Roman" w:hAnsi="Palatino Linotype" w:cs="Arial"/>
          <w:b/>
          <w:lang w:val="es-ES"/>
        </w:rPr>
        <w:t>IP/</w:t>
      </w:r>
      <w:r w:rsidR="005D791C">
        <w:rPr>
          <w:rFonts w:ascii="Palatino Linotype" w:eastAsia="Times New Roman" w:hAnsi="Palatino Linotype" w:cs="Arial"/>
          <w:b/>
          <w:lang w:val="es-ES"/>
        </w:rPr>
        <w:t>2019</w:t>
      </w:r>
      <w:r w:rsidR="00A55BA0" w:rsidRPr="00C27F00">
        <w:rPr>
          <w:rFonts w:ascii="Palatino Linotype" w:eastAsia="Calibri" w:hAnsi="Palatino Linotype" w:cs="Arial"/>
          <w:lang w:val="es-ES"/>
        </w:rPr>
        <w:t>, mediante la cual requirió</w:t>
      </w:r>
      <w:r w:rsidR="009F21FB">
        <w:rPr>
          <w:rFonts w:ascii="Palatino Linotype" w:eastAsia="Calibri" w:hAnsi="Palatino Linotype" w:cs="Arial"/>
          <w:lang w:val="es-ES"/>
        </w:rPr>
        <w:t xml:space="preserve"> lo siguiente</w:t>
      </w:r>
      <w:r w:rsidR="00A55BA0" w:rsidRPr="00C27F00">
        <w:rPr>
          <w:rFonts w:ascii="Palatino Linotype" w:eastAsia="Calibri" w:hAnsi="Palatino Linotype" w:cs="Arial"/>
          <w:lang w:val="es-ES"/>
        </w:rPr>
        <w:t>:</w:t>
      </w:r>
    </w:p>
    <w:p w:rsidR="00A55BA0" w:rsidRPr="00590A61" w:rsidRDefault="00A55BA0" w:rsidP="00DE6BA2">
      <w:pPr>
        <w:spacing w:before="240" w:after="240" w:line="360" w:lineRule="auto"/>
        <w:ind w:left="851" w:right="709"/>
        <w:jc w:val="both"/>
        <w:rPr>
          <w:rFonts w:ascii="Palatino Linotype" w:hAnsi="Palatino Linotype"/>
          <w:i/>
          <w:sz w:val="22"/>
          <w:szCs w:val="22"/>
        </w:rPr>
      </w:pPr>
      <w:r w:rsidRPr="00B819AE">
        <w:rPr>
          <w:rFonts w:ascii="Palatino Linotype" w:eastAsia="Calibri" w:hAnsi="Palatino Linotype" w:cs="Times New Roman"/>
          <w:i/>
          <w:color w:val="000000"/>
          <w:sz w:val="22"/>
          <w:szCs w:val="22"/>
          <w:lang w:val="es-MX" w:eastAsia="en-US"/>
        </w:rPr>
        <w:t>“</w:t>
      </w:r>
      <w:r w:rsidR="009F21FB" w:rsidRPr="009F21FB">
        <w:rPr>
          <w:rFonts w:ascii="Palatino Linotype" w:eastAsia="Times New Roman" w:hAnsi="Palatino Linotype" w:cs="Times New Roman"/>
          <w:i/>
          <w:sz w:val="22"/>
          <w:szCs w:val="22"/>
          <w:lang w:eastAsia="es-MX"/>
        </w:rPr>
        <w:t>SOLICITO LA NÓMINA DEL PERSONAL ADSCRITO AL ÁREA DE SERVICIOS GENERALES DEL H. AYUNTAMIENTO DE ECATEPEC DE MORELOS ESTADO DE MÉXICO DEL 01 DE FEBRERO AL 15 DE SEPTIEMBRE</w:t>
      </w:r>
      <w:r w:rsidRPr="00B819AE">
        <w:rPr>
          <w:rFonts w:ascii="Palatino Linotype" w:hAnsi="Palatino Linotype"/>
          <w:i/>
          <w:sz w:val="22"/>
          <w:szCs w:val="22"/>
        </w:rPr>
        <w:t xml:space="preserve">” </w:t>
      </w:r>
      <w:r w:rsidRPr="00A46B18">
        <w:rPr>
          <w:rFonts w:ascii="Palatino Linotype" w:hAnsi="Palatino Linotype"/>
          <w:sz w:val="22"/>
          <w:szCs w:val="22"/>
        </w:rPr>
        <w:t>(Sic)</w:t>
      </w:r>
      <w:r w:rsidR="00A46B18">
        <w:rPr>
          <w:rFonts w:ascii="Palatino Linotype" w:hAnsi="Palatino Linotype"/>
          <w:sz w:val="22"/>
          <w:szCs w:val="22"/>
        </w:rPr>
        <w:t>.</w:t>
      </w:r>
    </w:p>
    <w:p w:rsidR="00763406" w:rsidRPr="00763406" w:rsidRDefault="00763406" w:rsidP="00DE6BA2">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863ACE">
        <w:rPr>
          <w:rFonts w:ascii="Palatino Linotype" w:eastAsia="Times New Roman" w:hAnsi="Palatino Linotype" w:cs="Arial"/>
          <w:lang w:val="es-ES"/>
        </w:rPr>
        <w:t>Señaló como modalidad de entrega de la información</w:t>
      </w:r>
      <w:r w:rsidRPr="00863ACE">
        <w:rPr>
          <w:rFonts w:ascii="Palatino Linotype" w:eastAsia="Times New Roman" w:hAnsi="Palatino Linotype" w:cs="Arial"/>
          <w:b/>
          <w:lang w:val="es-ES"/>
        </w:rPr>
        <w:t>:</w:t>
      </w:r>
      <w:r w:rsidRPr="00863ACE">
        <w:rPr>
          <w:rFonts w:ascii="Palatino Linotype" w:eastAsia="Times New Roman" w:hAnsi="Palatino Linotype" w:cs="Arial"/>
          <w:lang w:val="es-ES"/>
        </w:rPr>
        <w:t xml:space="preserve"> </w:t>
      </w:r>
      <w:r w:rsidR="005D791C">
        <w:rPr>
          <w:rFonts w:ascii="Palatino Linotype" w:eastAsia="Times New Roman" w:hAnsi="Palatino Linotype" w:cs="Arial"/>
          <w:lang w:val="es-ES"/>
        </w:rPr>
        <w:t>“</w:t>
      </w:r>
      <w:r w:rsidR="0061715D">
        <w:rPr>
          <w:rFonts w:ascii="Palatino Linotype" w:eastAsia="Times New Roman" w:hAnsi="Palatino Linotype" w:cs="Arial"/>
          <w:b/>
          <w:i/>
          <w:lang w:val="es-ES"/>
        </w:rPr>
        <w:t>A través del SAIMEX</w:t>
      </w:r>
      <w:r w:rsidR="005D791C" w:rsidRPr="005D791C">
        <w:rPr>
          <w:rFonts w:ascii="Palatino Linotype" w:eastAsia="Times New Roman" w:hAnsi="Palatino Linotype" w:cs="Arial"/>
          <w:lang w:val="es-ES"/>
        </w:rPr>
        <w:t>”</w:t>
      </w:r>
      <w:r w:rsidR="0061715D">
        <w:rPr>
          <w:rFonts w:ascii="Palatino Linotype" w:eastAsia="Times New Roman" w:hAnsi="Palatino Linotype" w:cs="Arial"/>
          <w:lang w:val="es-ES"/>
        </w:rPr>
        <w:t>.</w:t>
      </w:r>
    </w:p>
    <w:p w:rsidR="00763406" w:rsidRPr="00763406" w:rsidRDefault="00763406" w:rsidP="00DE6BA2">
      <w:pPr>
        <w:pStyle w:val="Prrafodelista"/>
        <w:tabs>
          <w:tab w:val="left" w:pos="142"/>
          <w:tab w:val="left" w:pos="284"/>
        </w:tabs>
        <w:spacing w:before="240" w:after="240" w:line="360" w:lineRule="auto"/>
        <w:ind w:left="0"/>
        <w:jc w:val="both"/>
        <w:rPr>
          <w:rFonts w:ascii="Palatino Linotype" w:hAnsi="Palatino Linotype" w:cs="Arial"/>
          <w:i/>
        </w:rPr>
      </w:pPr>
    </w:p>
    <w:p w:rsidR="00D369A5" w:rsidRPr="00D369A5" w:rsidRDefault="00F7379A" w:rsidP="00DE6BA2">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Pr>
          <w:rFonts w:ascii="Palatino Linotype" w:hAnsi="Palatino Linotype" w:cs="Arial"/>
        </w:rPr>
        <w:t>E</w:t>
      </w:r>
      <w:r w:rsidR="00D369A5" w:rsidRPr="00D369A5">
        <w:rPr>
          <w:rFonts w:ascii="Palatino Linotype" w:hAnsi="Palatino Linotype" w:cs="Arial"/>
        </w:rPr>
        <w:t xml:space="preserve">l </w:t>
      </w:r>
      <w:r w:rsidR="0060674E">
        <w:rPr>
          <w:rFonts w:ascii="Palatino Linotype" w:hAnsi="Palatino Linotype" w:cs="Arial"/>
          <w:b/>
        </w:rPr>
        <w:t xml:space="preserve">SUJETO OBLIGADO </w:t>
      </w:r>
      <w:r w:rsidR="0060674E">
        <w:rPr>
          <w:rFonts w:ascii="Palatino Linotype" w:hAnsi="Palatino Linotype" w:cs="Arial"/>
        </w:rPr>
        <w:t>no dio</w:t>
      </w:r>
      <w:r w:rsidR="00D369A5" w:rsidRPr="00D369A5">
        <w:rPr>
          <w:rFonts w:ascii="Palatino Linotype" w:hAnsi="Palatino Linotype" w:cs="Arial"/>
        </w:rPr>
        <w:t xml:space="preserve"> respuesta a la solicitud de información.</w:t>
      </w:r>
    </w:p>
    <w:p w:rsidR="00D369A5" w:rsidRPr="00D369A5" w:rsidRDefault="00D369A5" w:rsidP="00DE6BA2">
      <w:pPr>
        <w:pStyle w:val="Prrafodelista"/>
        <w:tabs>
          <w:tab w:val="left" w:pos="142"/>
          <w:tab w:val="left" w:pos="284"/>
        </w:tabs>
        <w:spacing w:before="240" w:after="240" w:line="360" w:lineRule="auto"/>
        <w:ind w:left="0"/>
        <w:jc w:val="both"/>
        <w:rPr>
          <w:rFonts w:ascii="Palatino Linotype" w:hAnsi="Palatino Linotype" w:cs="Arial"/>
          <w:i/>
        </w:rPr>
      </w:pPr>
    </w:p>
    <w:p w:rsidR="00A55BA0" w:rsidRPr="005D791C" w:rsidRDefault="00F44A85" w:rsidP="00DE6BA2">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2"/>
          <w:szCs w:val="22"/>
        </w:rPr>
      </w:pPr>
      <w:r>
        <w:rPr>
          <w:rFonts w:ascii="Palatino Linotype" w:eastAsia="Calibri" w:hAnsi="Palatino Linotype" w:cs="Arial"/>
          <w:lang w:val="es-AR"/>
        </w:rPr>
        <w:t xml:space="preserve">Derivado de la falta de respuesta por parte del </w:t>
      </w:r>
      <w:r>
        <w:rPr>
          <w:rFonts w:ascii="Palatino Linotype" w:eastAsia="Calibri" w:hAnsi="Palatino Linotype" w:cs="Arial"/>
          <w:b/>
          <w:lang w:val="es-AR"/>
        </w:rPr>
        <w:t>SUJETO OBLIGADO</w:t>
      </w:r>
      <w:r>
        <w:rPr>
          <w:rFonts w:ascii="Palatino Linotype" w:eastAsia="Calibri" w:hAnsi="Palatino Linotype" w:cs="Arial"/>
          <w:lang w:val="es-AR"/>
        </w:rPr>
        <w:t>, el</w:t>
      </w:r>
      <w:r w:rsidR="00A55BA0" w:rsidRPr="00863ACE">
        <w:rPr>
          <w:rFonts w:ascii="Palatino Linotype" w:eastAsia="Times New Roman" w:hAnsi="Palatino Linotype" w:cs="Arial"/>
          <w:lang w:val="es-ES"/>
        </w:rPr>
        <w:t xml:space="preserve"> </w:t>
      </w:r>
      <w:r w:rsidR="009F21FB">
        <w:rPr>
          <w:rFonts w:ascii="Palatino Linotype" w:eastAsia="Times New Roman" w:hAnsi="Palatino Linotype" w:cs="Arial"/>
          <w:lang w:val="es-ES"/>
        </w:rPr>
        <w:t>dieciséis</w:t>
      </w:r>
      <w:r w:rsidR="00A55BA0">
        <w:rPr>
          <w:rFonts w:ascii="Palatino Linotype" w:eastAsia="Times New Roman" w:hAnsi="Palatino Linotype" w:cs="Arial"/>
          <w:lang w:val="es-ES"/>
        </w:rPr>
        <w:t xml:space="preserve"> </w:t>
      </w:r>
      <w:r w:rsidR="00A55BA0" w:rsidRPr="00863ACE">
        <w:rPr>
          <w:rFonts w:ascii="Palatino Linotype" w:eastAsia="Times New Roman" w:hAnsi="Palatino Linotype" w:cs="Arial"/>
          <w:lang w:val="es-ES"/>
        </w:rPr>
        <w:t>(</w:t>
      </w:r>
      <w:r w:rsidR="009F21FB">
        <w:rPr>
          <w:rFonts w:ascii="Palatino Linotype" w:eastAsia="Times New Roman" w:hAnsi="Palatino Linotype" w:cs="Arial"/>
          <w:lang w:val="es-ES"/>
        </w:rPr>
        <w:t>16</w:t>
      </w:r>
      <w:r w:rsidR="00A55BA0" w:rsidRPr="00863ACE">
        <w:rPr>
          <w:rFonts w:ascii="Palatino Linotype" w:eastAsia="Times New Roman" w:hAnsi="Palatino Linotype" w:cs="Arial"/>
          <w:lang w:val="es-ES"/>
        </w:rPr>
        <w:t xml:space="preserve">) de </w:t>
      </w:r>
      <w:r w:rsidR="009F21FB">
        <w:rPr>
          <w:rFonts w:ascii="Palatino Linotype" w:eastAsia="Times New Roman" w:hAnsi="Palatino Linotype" w:cs="Arial"/>
          <w:lang w:val="es-ES"/>
        </w:rPr>
        <w:t>octubre</w:t>
      </w:r>
      <w:r w:rsidR="0030660D">
        <w:rPr>
          <w:rFonts w:ascii="Palatino Linotype" w:eastAsia="Times New Roman" w:hAnsi="Palatino Linotype" w:cs="Arial"/>
          <w:lang w:val="es-ES"/>
        </w:rPr>
        <w:t xml:space="preserve"> </w:t>
      </w:r>
      <w:r w:rsidR="00A55BA0" w:rsidRPr="00863ACE">
        <w:rPr>
          <w:rFonts w:ascii="Palatino Linotype" w:eastAsia="Times New Roman" w:hAnsi="Palatino Linotype" w:cs="Arial"/>
          <w:lang w:val="es-ES"/>
        </w:rPr>
        <w:t xml:space="preserve">de dos mil </w:t>
      </w:r>
      <w:r>
        <w:rPr>
          <w:rFonts w:ascii="Palatino Linotype" w:eastAsia="Times New Roman" w:hAnsi="Palatino Linotype" w:cs="Arial"/>
          <w:lang w:val="es-ES"/>
        </w:rPr>
        <w:t>diecinueve</w:t>
      </w:r>
      <w:r w:rsidR="00A55BA0" w:rsidRPr="00863ACE">
        <w:rPr>
          <w:rFonts w:ascii="Palatino Linotype" w:eastAsia="Times New Roman" w:hAnsi="Palatino Linotype" w:cs="Arial"/>
          <w:lang w:val="es-ES"/>
        </w:rPr>
        <w:t xml:space="preserve">, </w:t>
      </w:r>
      <w:r w:rsidR="009F21FB">
        <w:rPr>
          <w:rFonts w:ascii="Palatino Linotype" w:eastAsia="Times New Roman" w:hAnsi="Palatino Linotype" w:cs="Arial"/>
          <w:lang w:val="es-ES"/>
        </w:rPr>
        <w:t>el</w:t>
      </w:r>
      <w:r w:rsidR="00A55BA0">
        <w:rPr>
          <w:rFonts w:ascii="Palatino Linotype" w:eastAsia="Times New Roman" w:hAnsi="Palatino Linotype" w:cs="Arial"/>
          <w:lang w:val="es-ES"/>
        </w:rPr>
        <w:t xml:space="preserve"> particular</w:t>
      </w:r>
      <w:r w:rsidR="00A55BA0" w:rsidRPr="00863ACE">
        <w:rPr>
          <w:rFonts w:ascii="Palatino Linotype" w:eastAsia="Times New Roman" w:hAnsi="Palatino Linotype" w:cs="Arial"/>
          <w:lang w:val="es-ES"/>
        </w:rPr>
        <w:t xml:space="preserve"> interpuso el recurso de revisión </w:t>
      </w:r>
      <w:r w:rsidR="00A55BA0">
        <w:rPr>
          <w:rFonts w:ascii="Palatino Linotype" w:eastAsia="Times New Roman" w:hAnsi="Palatino Linotype" w:cs="Arial"/>
          <w:lang w:val="es-ES"/>
        </w:rPr>
        <w:t>en contra de la</w:t>
      </w:r>
      <w:r w:rsidR="00321228">
        <w:rPr>
          <w:rFonts w:ascii="Palatino Linotype" w:eastAsia="Times New Roman" w:hAnsi="Palatino Linotype" w:cs="Arial"/>
          <w:lang w:val="es-ES"/>
        </w:rPr>
        <w:t xml:space="preserve"> falta de</w:t>
      </w:r>
      <w:r w:rsidR="00A55BA0">
        <w:rPr>
          <w:rFonts w:ascii="Palatino Linotype" w:eastAsia="Times New Roman" w:hAnsi="Palatino Linotype" w:cs="Arial"/>
          <w:lang w:val="es-ES"/>
        </w:rPr>
        <w:t xml:space="preserve"> </w:t>
      </w:r>
      <w:r w:rsidR="005D791C">
        <w:rPr>
          <w:rFonts w:ascii="Palatino Linotype" w:eastAsia="Times New Roman" w:hAnsi="Palatino Linotype" w:cs="Arial"/>
          <w:lang w:val="es-ES"/>
        </w:rPr>
        <w:t xml:space="preserve">respuesta </w:t>
      </w:r>
      <w:r w:rsidR="00763406">
        <w:rPr>
          <w:rFonts w:ascii="Palatino Linotype" w:eastAsia="Times New Roman" w:hAnsi="Palatino Linotype" w:cs="Arial"/>
          <w:lang w:val="es-ES"/>
        </w:rPr>
        <w:t>y</w:t>
      </w:r>
      <w:r w:rsidR="005D791C">
        <w:rPr>
          <w:rFonts w:ascii="Palatino Linotype" w:eastAsia="Times New Roman" w:hAnsi="Palatino Linotype" w:cs="Arial"/>
          <w:lang w:val="es-ES"/>
        </w:rPr>
        <w:t>,</w:t>
      </w:r>
      <w:r w:rsidR="00763406">
        <w:rPr>
          <w:rFonts w:ascii="Palatino Linotype" w:eastAsia="Times New Roman" w:hAnsi="Palatino Linotype" w:cs="Arial"/>
          <w:lang w:val="es-ES"/>
        </w:rPr>
        <w:t xml:space="preserve"> </w:t>
      </w:r>
      <w:r w:rsidR="00A55BA0" w:rsidRPr="00863ACE">
        <w:rPr>
          <w:rFonts w:ascii="Palatino Linotype" w:eastAsia="Times New Roman" w:hAnsi="Palatino Linotype" w:cs="Arial"/>
          <w:lang w:val="es-ES"/>
        </w:rPr>
        <w:t>señalando como:</w:t>
      </w:r>
      <w:bookmarkStart w:id="1" w:name="_Toc462307683"/>
      <w:bookmarkStart w:id="2" w:name="_Toc472427085"/>
      <w:bookmarkStart w:id="3" w:name="_Toc472500652"/>
    </w:p>
    <w:p w:rsidR="005D791C" w:rsidRPr="005D791C" w:rsidRDefault="005D791C" w:rsidP="00DE6BA2">
      <w:pPr>
        <w:pStyle w:val="Prrafodelista"/>
        <w:tabs>
          <w:tab w:val="left" w:pos="142"/>
          <w:tab w:val="left" w:pos="284"/>
        </w:tabs>
        <w:spacing w:before="240" w:after="240" w:line="360" w:lineRule="auto"/>
        <w:ind w:left="0"/>
        <w:jc w:val="both"/>
        <w:rPr>
          <w:rFonts w:ascii="Palatino Linotype" w:hAnsi="Palatino Linotype" w:cs="Arial"/>
          <w:sz w:val="22"/>
          <w:szCs w:val="22"/>
        </w:rPr>
      </w:pPr>
    </w:p>
    <w:bookmarkEnd w:id="1"/>
    <w:bookmarkEnd w:id="2"/>
    <w:bookmarkEnd w:id="3"/>
    <w:p w:rsidR="006E5EF0" w:rsidRPr="005D791C" w:rsidRDefault="006E5EF0" w:rsidP="00DE6BA2">
      <w:pPr>
        <w:pStyle w:val="Prrafodelista"/>
        <w:tabs>
          <w:tab w:val="left" w:pos="142"/>
          <w:tab w:val="left" w:pos="284"/>
        </w:tabs>
        <w:spacing w:before="240" w:after="240" w:line="360" w:lineRule="auto"/>
        <w:ind w:left="567" w:right="567"/>
        <w:jc w:val="both"/>
        <w:rPr>
          <w:rFonts w:ascii="Palatino Linotype" w:hAnsi="Palatino Linotype" w:cs="Arial"/>
          <w:szCs w:val="22"/>
        </w:rPr>
      </w:pPr>
      <w:r w:rsidRPr="005D791C">
        <w:rPr>
          <w:rFonts w:ascii="Palatino Linotype" w:hAnsi="Palatino Linotype" w:cs="Arial"/>
          <w:b/>
          <w:szCs w:val="22"/>
        </w:rPr>
        <w:t>Acto impugnado:</w:t>
      </w:r>
      <w:r w:rsidRPr="005D791C">
        <w:rPr>
          <w:rFonts w:ascii="Palatino Linotype" w:hAnsi="Palatino Linotype" w:cs="Arial"/>
          <w:szCs w:val="22"/>
        </w:rPr>
        <w:t xml:space="preserve"> “</w:t>
      </w:r>
      <w:r w:rsidR="009F21FB" w:rsidRPr="009F21FB">
        <w:rPr>
          <w:rFonts w:ascii="Palatino Linotype" w:hAnsi="Palatino Linotype" w:cs="Arial"/>
          <w:i/>
          <w:szCs w:val="22"/>
        </w:rPr>
        <w:t>LA NEGATIVA A DAR CONTESTACIÓN A LA SOLICITUD PRESENTADA</w:t>
      </w:r>
      <w:r w:rsidRPr="005D791C">
        <w:rPr>
          <w:rFonts w:ascii="Palatino Linotype" w:hAnsi="Palatino Linotype" w:cs="Arial"/>
          <w:i/>
          <w:szCs w:val="22"/>
        </w:rPr>
        <w:t>”</w:t>
      </w:r>
      <w:r w:rsidR="005D791C" w:rsidRPr="005D791C">
        <w:rPr>
          <w:rFonts w:ascii="Palatino Linotype" w:hAnsi="Palatino Linotype" w:cs="Arial"/>
          <w:szCs w:val="22"/>
        </w:rPr>
        <w:t xml:space="preserve"> </w:t>
      </w:r>
      <w:r w:rsidRPr="005D791C">
        <w:rPr>
          <w:rFonts w:ascii="Palatino Linotype" w:hAnsi="Palatino Linotype" w:cs="Arial"/>
          <w:szCs w:val="22"/>
        </w:rPr>
        <w:t>(Sic).</w:t>
      </w:r>
    </w:p>
    <w:p w:rsidR="006E5EF0" w:rsidRPr="005D791C" w:rsidRDefault="006E5EF0" w:rsidP="00DE6BA2">
      <w:pPr>
        <w:pStyle w:val="Prrafodelista"/>
        <w:tabs>
          <w:tab w:val="left" w:pos="142"/>
          <w:tab w:val="left" w:pos="284"/>
        </w:tabs>
        <w:spacing w:before="240" w:after="240" w:line="360" w:lineRule="auto"/>
        <w:ind w:left="567" w:right="567"/>
        <w:jc w:val="both"/>
        <w:rPr>
          <w:rFonts w:ascii="Palatino Linotype" w:hAnsi="Palatino Linotype" w:cs="Arial"/>
          <w:b/>
          <w:szCs w:val="22"/>
        </w:rPr>
      </w:pPr>
    </w:p>
    <w:p w:rsidR="006E5EF0" w:rsidRPr="005D791C" w:rsidRDefault="006E5EF0" w:rsidP="00DE6BA2">
      <w:pPr>
        <w:pStyle w:val="Prrafodelista"/>
        <w:tabs>
          <w:tab w:val="left" w:pos="142"/>
          <w:tab w:val="left" w:pos="284"/>
        </w:tabs>
        <w:spacing w:before="240" w:after="240" w:line="360" w:lineRule="auto"/>
        <w:ind w:left="567" w:right="567"/>
        <w:jc w:val="both"/>
        <w:rPr>
          <w:rFonts w:ascii="Palatino Linotype" w:hAnsi="Palatino Linotype" w:cs="Arial"/>
          <w:szCs w:val="22"/>
        </w:rPr>
      </w:pPr>
      <w:r w:rsidRPr="005D791C">
        <w:rPr>
          <w:rFonts w:ascii="Palatino Linotype" w:hAnsi="Palatino Linotype" w:cs="Arial"/>
          <w:b/>
          <w:szCs w:val="22"/>
        </w:rPr>
        <w:t>Razones o motivos de inconformidad:</w:t>
      </w:r>
      <w:r w:rsidRPr="005D791C">
        <w:rPr>
          <w:rFonts w:ascii="Palatino Linotype" w:hAnsi="Palatino Linotype" w:cs="Arial"/>
          <w:szCs w:val="22"/>
        </w:rPr>
        <w:t xml:space="preserve"> </w:t>
      </w:r>
      <w:r w:rsidRPr="005D791C">
        <w:rPr>
          <w:rFonts w:ascii="Palatino Linotype" w:hAnsi="Palatino Linotype" w:cs="Arial"/>
          <w:i/>
          <w:szCs w:val="22"/>
        </w:rPr>
        <w:t>“</w:t>
      </w:r>
      <w:r w:rsidR="009F21FB" w:rsidRPr="009F21FB">
        <w:rPr>
          <w:rFonts w:ascii="Palatino Linotype" w:hAnsi="Palatino Linotype" w:cs="Arial"/>
          <w:i/>
          <w:szCs w:val="22"/>
        </w:rPr>
        <w:t>HA TRANSCURRIDO EL PLAZO PREVISTO PARA LA RESPUESTA POR PARTE DE LA AUTORIDAD RESPONSABLE Y CON ESTA FECHA NO HA SIDO ENTREGADA.</w:t>
      </w:r>
      <w:r w:rsidRPr="005D791C">
        <w:rPr>
          <w:rFonts w:ascii="Palatino Linotype" w:hAnsi="Palatino Linotype" w:cs="Arial"/>
          <w:i/>
          <w:szCs w:val="22"/>
        </w:rPr>
        <w:t>”</w:t>
      </w:r>
      <w:r w:rsidR="00591A27">
        <w:rPr>
          <w:rFonts w:ascii="Palatino Linotype" w:hAnsi="Palatino Linotype" w:cs="Arial"/>
          <w:i/>
          <w:szCs w:val="22"/>
        </w:rPr>
        <w:t xml:space="preserve"> </w:t>
      </w:r>
      <w:r w:rsidRPr="005D791C">
        <w:rPr>
          <w:rFonts w:ascii="Palatino Linotype" w:hAnsi="Palatino Linotype" w:cs="Arial"/>
          <w:szCs w:val="22"/>
        </w:rPr>
        <w:t>(Sic).</w:t>
      </w:r>
    </w:p>
    <w:p w:rsidR="006E5EF0" w:rsidRPr="00D6368E" w:rsidRDefault="006E5EF0" w:rsidP="00DE6BA2">
      <w:pPr>
        <w:pStyle w:val="Prrafodelista"/>
        <w:tabs>
          <w:tab w:val="left" w:pos="142"/>
          <w:tab w:val="left" w:pos="284"/>
        </w:tabs>
        <w:spacing w:before="240" w:after="240" w:line="360" w:lineRule="auto"/>
        <w:ind w:left="0" w:right="567"/>
        <w:jc w:val="both"/>
        <w:rPr>
          <w:rFonts w:ascii="Palatino Linotype" w:hAnsi="Palatino Linotype" w:cs="Arial"/>
          <w:sz w:val="22"/>
          <w:szCs w:val="22"/>
        </w:rPr>
      </w:pPr>
    </w:p>
    <w:p w:rsidR="00A55BA0" w:rsidRPr="00863ACE" w:rsidRDefault="008B179D" w:rsidP="00DE6BA2">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sz w:val="22"/>
          <w:szCs w:val="22"/>
        </w:rPr>
      </w:pPr>
      <w:r>
        <w:rPr>
          <w:rFonts w:ascii="Palatino Linotype" w:eastAsia="Times New Roman" w:hAnsi="Palatino Linotype" w:cs="Arial"/>
          <w:lang w:val="es-ES"/>
        </w:rPr>
        <w:t>S</w:t>
      </w:r>
      <w:r w:rsidR="00A55BA0" w:rsidRPr="00863ACE">
        <w:rPr>
          <w:rFonts w:ascii="Palatino Linotype" w:eastAsia="Times New Roman" w:hAnsi="Palatino Linotype" w:cs="Arial"/>
          <w:lang w:val="es-ES"/>
        </w:rPr>
        <w:t xml:space="preserve">e registró el recurso de revisión bajo el número de expediente </w:t>
      </w:r>
      <w:r w:rsidR="005B1A5C">
        <w:rPr>
          <w:rFonts w:ascii="Palatino Linotype" w:hAnsi="Palatino Linotype" w:cs="Arial"/>
          <w:bCs/>
        </w:rPr>
        <w:t>al rubro indicado;</w:t>
      </w:r>
      <w:r w:rsidR="00A55BA0" w:rsidRPr="00863ACE">
        <w:rPr>
          <w:rFonts w:ascii="Palatino Linotype" w:hAnsi="Palatino Linotype" w:cs="Arial"/>
          <w:bCs/>
        </w:rPr>
        <w:t xml:space="preserve"> asimismo</w:t>
      </w:r>
      <w:r w:rsidR="005B1A5C">
        <w:rPr>
          <w:rFonts w:ascii="Palatino Linotype" w:hAnsi="Palatino Linotype" w:cs="Arial"/>
          <w:bCs/>
        </w:rPr>
        <w:t>,</w:t>
      </w:r>
      <w:r w:rsidR="00A55BA0" w:rsidRPr="00863ACE">
        <w:rPr>
          <w:rFonts w:ascii="Palatino Linotype" w:hAnsi="Palatino Linotype" w:cs="Arial"/>
          <w:bCs/>
        </w:rPr>
        <w:t xml:space="preserve"> con fundamento en lo dispuesto por el </w:t>
      </w:r>
      <w:r w:rsidR="00A55BA0" w:rsidRPr="00863ACE">
        <w:rPr>
          <w:rFonts w:ascii="Palatino Linotype" w:eastAsia="Calibri" w:hAnsi="Palatino Linotype" w:cs="Arial"/>
          <w:lang w:val="es-ES"/>
        </w:rPr>
        <w:t xml:space="preserve">artículo 185 fracción I de la </w:t>
      </w:r>
      <w:r w:rsidR="00A55BA0" w:rsidRPr="00863ACE">
        <w:rPr>
          <w:rFonts w:ascii="Palatino Linotype" w:eastAsia="Calibri" w:hAnsi="Palatino Linotype" w:cs="Arial"/>
          <w:b/>
          <w:lang w:val="es-ES"/>
        </w:rPr>
        <w:t xml:space="preserve">Ley de Transparencia y Acceso a la Información Pública del Estado de México y Municipios </w:t>
      </w:r>
      <w:r w:rsidR="00A55BA0" w:rsidRPr="00863ACE">
        <w:rPr>
          <w:rFonts w:ascii="Palatino Linotype" w:eastAsia="Times New Roman" w:hAnsi="Palatino Linotype" w:cs="Arial"/>
          <w:lang w:val="es-ES"/>
        </w:rPr>
        <w:t xml:space="preserve">se turnó al </w:t>
      </w:r>
      <w:r w:rsidR="00A55BA0" w:rsidRPr="00863ACE">
        <w:rPr>
          <w:rFonts w:ascii="Palatino Linotype" w:eastAsia="Times New Roman" w:hAnsi="Palatino Linotype" w:cs="Arial"/>
          <w:b/>
          <w:lang w:val="es-ES"/>
        </w:rPr>
        <w:t xml:space="preserve">Comisionado José Guadalupe Luna Hernández, </w:t>
      </w:r>
      <w:r w:rsidR="00A55BA0" w:rsidRPr="00863ACE">
        <w:rPr>
          <w:rFonts w:ascii="Palatino Linotype" w:eastAsia="Times New Roman" w:hAnsi="Palatino Linotype" w:cs="Arial"/>
          <w:lang w:val="es-ES"/>
        </w:rPr>
        <w:t xml:space="preserve">con el objeto de </w:t>
      </w:r>
      <w:r w:rsidR="00A55BA0" w:rsidRPr="00863ACE">
        <w:rPr>
          <w:rFonts w:ascii="Palatino Linotype" w:eastAsia="Times New Roman" w:hAnsi="Palatino Linotype" w:cs="Arial"/>
          <w:lang w:val="es-MX"/>
        </w:rPr>
        <w:t>su análisis.</w:t>
      </w:r>
    </w:p>
    <w:p w:rsidR="00A55BA0" w:rsidRPr="00863ACE" w:rsidRDefault="00A55BA0" w:rsidP="00DE6BA2">
      <w:pPr>
        <w:pStyle w:val="Prrafodelista"/>
        <w:tabs>
          <w:tab w:val="left" w:pos="142"/>
          <w:tab w:val="left" w:pos="284"/>
        </w:tabs>
        <w:spacing w:before="240" w:after="240" w:line="360" w:lineRule="auto"/>
        <w:ind w:left="0"/>
        <w:rPr>
          <w:rFonts w:ascii="Palatino Linotype" w:hAnsi="Palatino Linotype"/>
          <w:i/>
          <w:color w:val="000000"/>
          <w:sz w:val="22"/>
          <w:szCs w:val="22"/>
        </w:rPr>
      </w:pPr>
    </w:p>
    <w:p w:rsidR="00A55BA0" w:rsidRPr="006E51FB" w:rsidRDefault="00A55BA0" w:rsidP="00DE6BA2">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sz w:val="22"/>
          <w:szCs w:val="22"/>
        </w:rPr>
      </w:pPr>
      <w:r w:rsidRPr="00863ACE">
        <w:rPr>
          <w:rFonts w:ascii="Palatino Linotype" w:eastAsia="Calibri" w:hAnsi="Palatino Linotype" w:cs="Arial"/>
          <w:lang w:val="es-ES"/>
        </w:rPr>
        <w:t>El Comisionado Ponente</w:t>
      </w:r>
      <w:r w:rsidR="00591A27">
        <w:rPr>
          <w:rFonts w:ascii="Palatino Linotype" w:eastAsia="Calibri" w:hAnsi="Palatino Linotype" w:cs="Arial"/>
          <w:lang w:val="es-ES"/>
        </w:rPr>
        <w:t>,</w:t>
      </w:r>
      <w:r w:rsidRPr="00863ACE">
        <w:rPr>
          <w:rFonts w:ascii="Palatino Linotype" w:eastAsia="Calibri" w:hAnsi="Palatino Linotype" w:cs="Arial"/>
          <w:lang w:val="es-ES"/>
        </w:rPr>
        <w:t xml:space="preserve"> con fundamento en lo dispuesto por el artículo 185 fracción II de la ley de la materia, a través del acuerdo de admisión de </w:t>
      </w:r>
      <w:r w:rsidR="00F57C72">
        <w:rPr>
          <w:rFonts w:ascii="Palatino Linotype" w:eastAsia="Calibri" w:hAnsi="Palatino Linotype" w:cs="Arial"/>
          <w:lang w:val="es-ES"/>
        </w:rPr>
        <w:t>veintidós</w:t>
      </w:r>
      <w:r w:rsidRPr="00863ACE">
        <w:rPr>
          <w:rFonts w:ascii="Palatino Linotype" w:eastAsia="Calibri" w:hAnsi="Palatino Linotype" w:cs="Arial"/>
          <w:lang w:val="es-ES"/>
        </w:rPr>
        <w:t xml:space="preserve"> (</w:t>
      </w:r>
      <w:r w:rsidR="00F57C72">
        <w:rPr>
          <w:rFonts w:ascii="Palatino Linotype" w:eastAsia="Calibri" w:hAnsi="Palatino Linotype" w:cs="Arial"/>
          <w:lang w:val="es-ES"/>
        </w:rPr>
        <w:t>22</w:t>
      </w:r>
      <w:r w:rsidR="00D004ED">
        <w:rPr>
          <w:rFonts w:ascii="Palatino Linotype" w:eastAsia="Calibri" w:hAnsi="Palatino Linotype" w:cs="Arial"/>
          <w:lang w:val="es-ES"/>
        </w:rPr>
        <w:t xml:space="preserve">) de </w:t>
      </w:r>
      <w:r w:rsidR="00F57C72">
        <w:rPr>
          <w:rFonts w:ascii="Palatino Linotype" w:eastAsia="Calibri" w:hAnsi="Palatino Linotype" w:cs="Arial"/>
          <w:lang w:val="es-ES"/>
        </w:rPr>
        <w:t>octubre</w:t>
      </w:r>
      <w:r w:rsidR="00D004ED">
        <w:rPr>
          <w:rFonts w:ascii="Palatino Linotype" w:eastAsia="Calibri" w:hAnsi="Palatino Linotype" w:cs="Arial"/>
          <w:lang w:val="es-ES"/>
        </w:rPr>
        <w:t xml:space="preserve"> </w:t>
      </w:r>
      <w:r w:rsidR="00030E8B">
        <w:rPr>
          <w:rFonts w:ascii="Palatino Linotype" w:eastAsia="Calibri" w:hAnsi="Palatino Linotype" w:cs="Arial"/>
          <w:lang w:val="es-ES"/>
        </w:rPr>
        <w:t xml:space="preserve">de </w:t>
      </w:r>
      <w:r w:rsidRPr="00863ACE">
        <w:rPr>
          <w:rFonts w:ascii="Palatino Linotype" w:eastAsia="Calibri" w:hAnsi="Palatino Linotype" w:cs="Arial"/>
          <w:lang w:val="es-ES"/>
        </w:rPr>
        <w:t xml:space="preserve">dos mil </w:t>
      </w:r>
      <w:r w:rsidR="005D791C">
        <w:rPr>
          <w:rFonts w:ascii="Palatino Linotype" w:eastAsia="Calibri" w:hAnsi="Palatino Linotype" w:cs="Arial"/>
          <w:lang w:val="es-ES"/>
        </w:rPr>
        <w:t>diecinueve</w:t>
      </w:r>
      <w:r w:rsidRPr="00863ACE">
        <w:rPr>
          <w:rFonts w:ascii="Palatino Linotype" w:eastAsia="Calibri" w:hAnsi="Palatino Linotype" w:cs="Arial"/>
          <w:lang w:val="es-ES"/>
        </w:rPr>
        <w:t xml:space="preserve">, puso a disposición de las partes el expediente electrónico </w:t>
      </w:r>
      <w:r w:rsidRPr="00863ACE">
        <w:rPr>
          <w:rFonts w:ascii="Palatino Linotype" w:eastAsia="Calibri" w:hAnsi="Palatino Linotype" w:cs="Arial"/>
        </w:rPr>
        <w:t xml:space="preserve">vía </w:t>
      </w:r>
      <w:r w:rsidRPr="00863ACE">
        <w:rPr>
          <w:rFonts w:ascii="Palatino Linotype" w:eastAsia="Calibri" w:hAnsi="Palatino Linotype" w:cs="Arial"/>
          <w:lang w:val="es-ES"/>
        </w:rPr>
        <w:t xml:space="preserve">Sistema de Acceso a la Información Mexiquense </w:t>
      </w:r>
      <w:r w:rsidRPr="005B1A5C">
        <w:rPr>
          <w:rFonts w:ascii="Palatino Linotype" w:eastAsia="Calibri" w:hAnsi="Palatino Linotype" w:cs="Arial"/>
          <w:b/>
          <w:i/>
          <w:lang w:val="es-ES"/>
        </w:rPr>
        <w:t>SAIMEX</w:t>
      </w:r>
      <w:r w:rsidRPr="00863ACE">
        <w:rPr>
          <w:rFonts w:ascii="Palatino Linotype" w:eastAsia="Calibri" w:hAnsi="Palatino Linotype" w:cs="Arial"/>
          <w:b/>
          <w:lang w:val="es-ES"/>
        </w:rPr>
        <w:t xml:space="preserve"> </w:t>
      </w:r>
      <w:r w:rsidRPr="00863ACE">
        <w:rPr>
          <w:rFonts w:ascii="Palatino Linotype" w:eastAsia="Calibri" w:hAnsi="Palatino Linotype" w:cs="Arial"/>
          <w:lang w:val="es-ES"/>
        </w:rPr>
        <w:t xml:space="preserve">a efecto de que en un plazo máximo de siete días manifestaran lo que a derecho convinieran, ofrecieran pruebas y alegatos según corresponda al </w:t>
      </w:r>
      <w:r w:rsidRPr="006E51FB">
        <w:rPr>
          <w:rFonts w:ascii="Palatino Linotype" w:eastAsia="Calibri" w:hAnsi="Palatino Linotype" w:cs="Arial"/>
          <w:lang w:val="es-ES"/>
        </w:rPr>
        <w:t xml:space="preserve">caso concreto, de esta forma para que el </w:t>
      </w:r>
      <w:r w:rsidRPr="006E51FB">
        <w:rPr>
          <w:rFonts w:ascii="Palatino Linotype" w:eastAsia="Calibri" w:hAnsi="Palatino Linotype" w:cs="Arial"/>
          <w:b/>
          <w:lang w:val="es-ES"/>
        </w:rPr>
        <w:t>SUJETO OBLIGADO</w:t>
      </w:r>
      <w:r w:rsidRPr="006E51FB">
        <w:rPr>
          <w:rFonts w:ascii="Palatino Linotype" w:eastAsia="Calibri" w:hAnsi="Palatino Linotype" w:cs="Arial"/>
          <w:lang w:val="es-ES"/>
        </w:rPr>
        <w:t xml:space="preserve"> presentar</w:t>
      </w:r>
      <w:r w:rsidR="00763406" w:rsidRPr="006E51FB">
        <w:rPr>
          <w:rFonts w:ascii="Palatino Linotype" w:eastAsia="Calibri" w:hAnsi="Palatino Linotype" w:cs="Arial"/>
          <w:lang w:val="es-ES"/>
        </w:rPr>
        <w:t>a</w:t>
      </w:r>
      <w:r w:rsidRPr="006E51FB">
        <w:rPr>
          <w:rFonts w:ascii="Palatino Linotype" w:eastAsia="Calibri" w:hAnsi="Palatino Linotype" w:cs="Arial"/>
          <w:lang w:val="es-ES"/>
        </w:rPr>
        <w:t xml:space="preserve"> el I</w:t>
      </w:r>
      <w:r w:rsidR="00763406" w:rsidRPr="006E51FB">
        <w:rPr>
          <w:rFonts w:ascii="Palatino Linotype" w:eastAsia="Calibri" w:hAnsi="Palatino Linotype" w:cs="Arial"/>
          <w:lang w:val="es-ES"/>
        </w:rPr>
        <w:t>nforme Justificado procedente.</w:t>
      </w:r>
    </w:p>
    <w:p w:rsidR="0077177C" w:rsidRPr="006E51FB" w:rsidRDefault="0077177C" w:rsidP="00DE6BA2">
      <w:pPr>
        <w:pStyle w:val="Prrafodelista"/>
        <w:tabs>
          <w:tab w:val="left" w:pos="142"/>
          <w:tab w:val="left" w:pos="284"/>
        </w:tabs>
        <w:spacing w:before="240" w:after="240" w:line="360" w:lineRule="auto"/>
        <w:ind w:left="0"/>
        <w:jc w:val="both"/>
        <w:rPr>
          <w:rFonts w:ascii="Palatino Linotype" w:hAnsi="Palatino Linotype"/>
          <w:color w:val="000000"/>
          <w:sz w:val="22"/>
          <w:szCs w:val="22"/>
        </w:rPr>
      </w:pPr>
    </w:p>
    <w:p w:rsidR="00A66C2E" w:rsidRDefault="00F57C72" w:rsidP="00DE6BA2">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El trece</w:t>
      </w:r>
      <w:r w:rsidRPr="00070218">
        <w:rPr>
          <w:rFonts w:ascii="Palatino Linotype" w:eastAsia="Calibri" w:hAnsi="Palatino Linotype" w:cs="Arial"/>
          <w:lang w:val="es-ES"/>
        </w:rPr>
        <w:t xml:space="preserve"> (</w:t>
      </w:r>
      <w:r>
        <w:rPr>
          <w:rFonts w:ascii="Palatino Linotype" w:eastAsia="Calibri" w:hAnsi="Palatino Linotype" w:cs="Arial"/>
          <w:lang w:val="es-ES"/>
        </w:rPr>
        <w:t>13</w:t>
      </w:r>
      <w:r w:rsidRPr="00070218">
        <w:rPr>
          <w:rFonts w:ascii="Palatino Linotype" w:eastAsia="Calibri" w:hAnsi="Palatino Linotype" w:cs="Arial"/>
          <w:lang w:val="es-ES"/>
        </w:rPr>
        <w:t xml:space="preserve">) de </w:t>
      </w:r>
      <w:r>
        <w:rPr>
          <w:rFonts w:ascii="Palatino Linotype" w:eastAsia="Calibri" w:hAnsi="Palatino Linotype" w:cs="Arial"/>
          <w:lang w:val="es-ES"/>
        </w:rPr>
        <w:t>noviembre</w:t>
      </w:r>
      <w:r w:rsidRPr="00070218">
        <w:rPr>
          <w:rFonts w:ascii="Palatino Linotype" w:eastAsia="Calibri" w:hAnsi="Palatino Linotype" w:cs="Arial"/>
          <w:lang w:val="es-ES"/>
        </w:rPr>
        <w:t xml:space="preserve"> de dos mil diecinueve, el </w:t>
      </w:r>
      <w:r w:rsidRPr="00070218">
        <w:rPr>
          <w:rFonts w:ascii="Palatino Linotype" w:eastAsia="Calibri" w:hAnsi="Palatino Linotype" w:cs="Arial"/>
          <w:b/>
          <w:lang w:val="es-ES"/>
        </w:rPr>
        <w:t>SUJETO OBLIGADO</w:t>
      </w:r>
      <w:r w:rsidRPr="00070218">
        <w:rPr>
          <w:rFonts w:ascii="Palatino Linotype" w:eastAsia="Calibri" w:hAnsi="Palatino Linotype" w:cs="Arial"/>
          <w:lang w:val="es-ES"/>
        </w:rPr>
        <w:t xml:space="preserve"> rindió su informe justificado para manifestar lo que a su derecho le asistiera y conviniera mediante </w:t>
      </w:r>
      <w:r>
        <w:rPr>
          <w:rFonts w:ascii="Palatino Linotype" w:eastAsia="Calibri" w:hAnsi="Palatino Linotype" w:cs="Arial"/>
          <w:lang w:val="es-ES"/>
        </w:rPr>
        <w:t xml:space="preserve">los </w:t>
      </w:r>
      <w:r w:rsidRPr="00070218">
        <w:rPr>
          <w:rFonts w:ascii="Palatino Linotype" w:eastAsia="Calibri" w:hAnsi="Palatino Linotype" w:cs="Arial"/>
          <w:lang w:val="es-ES"/>
        </w:rPr>
        <w:t>archivo</w:t>
      </w:r>
      <w:r>
        <w:rPr>
          <w:rFonts w:ascii="Palatino Linotype" w:eastAsia="Calibri" w:hAnsi="Palatino Linotype" w:cs="Arial"/>
          <w:lang w:val="es-ES"/>
        </w:rPr>
        <w:t>s</w:t>
      </w:r>
      <w:r w:rsidRPr="00070218">
        <w:rPr>
          <w:rFonts w:ascii="Palatino Linotype" w:eastAsia="Calibri" w:hAnsi="Palatino Linotype" w:cs="Arial"/>
          <w:lang w:val="es-ES"/>
        </w:rPr>
        <w:t xml:space="preserve"> </w:t>
      </w:r>
      <w:r>
        <w:rPr>
          <w:rFonts w:ascii="Palatino Linotype" w:eastAsia="Calibri" w:hAnsi="Palatino Linotype" w:cs="Arial"/>
          <w:lang w:val="es-ES"/>
        </w:rPr>
        <w:t xml:space="preserve">en formato </w:t>
      </w:r>
      <w:r>
        <w:rPr>
          <w:rFonts w:ascii="Palatino Linotype" w:eastAsia="Calibri" w:hAnsi="Palatino Linotype" w:cs="Arial"/>
          <w:i/>
          <w:lang w:val="es-ES"/>
        </w:rPr>
        <w:t xml:space="preserve">PDF </w:t>
      </w:r>
      <w:r>
        <w:rPr>
          <w:rFonts w:ascii="Palatino Linotype" w:eastAsia="Calibri" w:hAnsi="Palatino Linotype" w:cs="Arial"/>
          <w:lang w:val="es-ES"/>
        </w:rPr>
        <w:t>que se describen a continuación:</w:t>
      </w:r>
    </w:p>
    <w:p w:rsidR="00F57C72" w:rsidRPr="00F57C72" w:rsidRDefault="00F57C72" w:rsidP="00DE6BA2">
      <w:pPr>
        <w:pStyle w:val="Prrafodelista"/>
        <w:tabs>
          <w:tab w:val="left" w:pos="142"/>
          <w:tab w:val="left" w:pos="851"/>
        </w:tabs>
        <w:spacing w:before="240" w:after="240" w:line="360" w:lineRule="auto"/>
        <w:ind w:left="567"/>
        <w:jc w:val="both"/>
        <w:rPr>
          <w:rFonts w:ascii="Palatino Linotype" w:eastAsia="Calibri" w:hAnsi="Palatino Linotype" w:cs="Arial"/>
          <w:lang w:val="es-ES"/>
        </w:rPr>
      </w:pPr>
    </w:p>
    <w:p w:rsidR="00F57C72" w:rsidRDefault="00F57C72" w:rsidP="00DE6BA2">
      <w:pPr>
        <w:pStyle w:val="Prrafodelista"/>
        <w:numPr>
          <w:ilvl w:val="1"/>
          <w:numId w:val="2"/>
        </w:numPr>
        <w:tabs>
          <w:tab w:val="left" w:pos="142"/>
          <w:tab w:val="left" w:pos="851"/>
        </w:tabs>
        <w:spacing w:before="240" w:after="240" w:line="360" w:lineRule="auto"/>
        <w:ind w:left="567" w:firstLine="0"/>
        <w:jc w:val="both"/>
        <w:rPr>
          <w:rFonts w:ascii="Palatino Linotype" w:eastAsia="Calibri" w:hAnsi="Palatino Linotype" w:cs="Arial"/>
          <w:lang w:val="es-ES"/>
        </w:rPr>
      </w:pPr>
      <w:r>
        <w:rPr>
          <w:rFonts w:ascii="Palatino Linotype" w:eastAsia="Calibri" w:hAnsi="Palatino Linotype" w:cs="Arial"/>
          <w:b/>
          <w:i/>
          <w:lang w:val="es-ES"/>
        </w:rPr>
        <w:t>“S.I.0575_19.pdf”:</w:t>
      </w:r>
      <w:r>
        <w:rPr>
          <w:rFonts w:ascii="Palatino Linotype" w:eastAsia="Calibri" w:hAnsi="Palatino Linotype" w:cs="Arial"/>
          <w:lang w:val="es-ES"/>
        </w:rPr>
        <w:t xml:space="preserve"> Muestra el oficio de trece (13) de noviembre del dos mil diecinueve, signado por la Titular de la Unidad de Transparencia del </w:t>
      </w:r>
      <w:r>
        <w:rPr>
          <w:rFonts w:ascii="Palatino Linotype" w:eastAsia="Calibri" w:hAnsi="Palatino Linotype" w:cs="Arial"/>
          <w:b/>
          <w:lang w:val="es-ES"/>
        </w:rPr>
        <w:t>SUJETO OBLIGADO</w:t>
      </w:r>
      <w:r>
        <w:rPr>
          <w:rFonts w:ascii="Palatino Linotype" w:eastAsia="Calibri" w:hAnsi="Palatino Linotype" w:cs="Arial"/>
          <w:lang w:val="es-ES"/>
        </w:rPr>
        <w:t xml:space="preserve"> y dirigido al </w:t>
      </w:r>
      <w:r>
        <w:rPr>
          <w:rFonts w:ascii="Palatino Linotype" w:eastAsia="Calibri" w:hAnsi="Palatino Linotype" w:cs="Arial"/>
          <w:b/>
          <w:lang w:val="es-ES"/>
        </w:rPr>
        <w:t>RECURRENTE</w:t>
      </w:r>
      <w:r>
        <w:rPr>
          <w:rFonts w:ascii="Palatino Linotype" w:eastAsia="Calibri" w:hAnsi="Palatino Linotype" w:cs="Arial"/>
          <w:lang w:val="es-ES"/>
        </w:rPr>
        <w:t>, por el que ofrece la respuesta emitida por la Subdirección de Recursos Humanos del Ayuntamiento de Ecatepec de Morelos.</w:t>
      </w:r>
    </w:p>
    <w:p w:rsidR="00F57C72" w:rsidRDefault="00F57C72" w:rsidP="00DE6BA2">
      <w:pPr>
        <w:pStyle w:val="Prrafodelista"/>
        <w:tabs>
          <w:tab w:val="left" w:pos="142"/>
          <w:tab w:val="left" w:pos="851"/>
        </w:tabs>
        <w:spacing w:before="240" w:after="240" w:line="360" w:lineRule="auto"/>
        <w:ind w:left="567"/>
        <w:jc w:val="both"/>
        <w:rPr>
          <w:rFonts w:ascii="Palatino Linotype" w:eastAsia="Calibri" w:hAnsi="Palatino Linotype" w:cs="Arial"/>
          <w:lang w:val="es-ES"/>
        </w:rPr>
      </w:pPr>
    </w:p>
    <w:p w:rsidR="00F57C72" w:rsidRDefault="00F57C72" w:rsidP="00DE6BA2">
      <w:pPr>
        <w:pStyle w:val="Prrafodelista"/>
        <w:numPr>
          <w:ilvl w:val="1"/>
          <w:numId w:val="2"/>
        </w:numPr>
        <w:tabs>
          <w:tab w:val="left" w:pos="142"/>
          <w:tab w:val="left" w:pos="851"/>
        </w:tabs>
        <w:spacing w:before="240" w:after="240" w:line="360" w:lineRule="auto"/>
        <w:ind w:left="567" w:firstLine="0"/>
        <w:jc w:val="both"/>
        <w:rPr>
          <w:rFonts w:ascii="Palatino Linotype" w:eastAsia="Calibri" w:hAnsi="Palatino Linotype" w:cs="Arial"/>
          <w:lang w:val="es-ES"/>
        </w:rPr>
      </w:pPr>
      <w:r>
        <w:rPr>
          <w:rFonts w:ascii="Palatino Linotype" w:eastAsia="Calibri" w:hAnsi="Palatino Linotype" w:cs="Arial"/>
          <w:b/>
          <w:i/>
          <w:lang w:val="es-ES"/>
        </w:rPr>
        <w:t>“Respuesta del área 0575.pdf”:</w:t>
      </w:r>
      <w:r>
        <w:rPr>
          <w:rFonts w:ascii="Palatino Linotype" w:eastAsia="Calibri" w:hAnsi="Palatino Linotype" w:cs="Arial"/>
          <w:lang w:val="es-ES"/>
        </w:rPr>
        <w:t xml:space="preserve"> </w:t>
      </w:r>
      <w:r w:rsidR="00491595">
        <w:rPr>
          <w:rFonts w:ascii="Palatino Linotype" w:eastAsia="Calibri" w:hAnsi="Palatino Linotype" w:cs="Arial"/>
          <w:lang w:val="es-ES"/>
        </w:rPr>
        <w:t xml:space="preserve">Documento constante de tres fojas, las cuales muestran: el oficio de trece de (13) de noviembre del dos mil diecinueve inmerso en el archivo </w:t>
      </w:r>
      <w:r w:rsidR="00491595">
        <w:rPr>
          <w:rFonts w:ascii="Palatino Linotype" w:eastAsia="Calibri" w:hAnsi="Palatino Linotype" w:cs="Arial"/>
          <w:b/>
          <w:i/>
          <w:lang w:val="es-ES"/>
        </w:rPr>
        <w:t>“S.I.0575_19.pdf”</w:t>
      </w:r>
      <w:r w:rsidR="00491595">
        <w:rPr>
          <w:rFonts w:ascii="Palatino Linotype" w:eastAsia="Calibri" w:hAnsi="Palatino Linotype" w:cs="Arial"/>
          <w:lang w:val="es-ES"/>
        </w:rPr>
        <w:t xml:space="preserve">; el oficio número SRH/DDP/1623/2019, de catorce (14) de octubre de dos mil diecinueve, signado por el Subdirector de Recursos Humanos y, dirigido a la Titular de la Unidad de Transparencia del </w:t>
      </w:r>
      <w:r w:rsidR="00491595">
        <w:rPr>
          <w:rFonts w:ascii="Palatino Linotype" w:eastAsia="Calibri" w:hAnsi="Palatino Linotype" w:cs="Arial"/>
          <w:b/>
          <w:lang w:val="es-ES"/>
        </w:rPr>
        <w:t>SUJETO OBLIGADO</w:t>
      </w:r>
      <w:r w:rsidR="00491595">
        <w:rPr>
          <w:rFonts w:ascii="Palatino Linotype" w:eastAsia="Calibri" w:hAnsi="Palatino Linotype" w:cs="Arial"/>
          <w:lang w:val="es-ES"/>
        </w:rPr>
        <w:t xml:space="preserve">, por el que atiende la solicitud de información </w:t>
      </w:r>
      <w:r w:rsidR="00491595">
        <w:rPr>
          <w:rFonts w:ascii="Palatino Linotype" w:eastAsia="Calibri" w:hAnsi="Palatino Linotype" w:cs="Arial"/>
          <w:b/>
          <w:lang w:val="es-ES"/>
        </w:rPr>
        <w:t>00575/ECATEPEC/IP/2019</w:t>
      </w:r>
      <w:r w:rsidR="00491595">
        <w:rPr>
          <w:rFonts w:ascii="Palatino Linotype" w:eastAsia="Calibri" w:hAnsi="Palatino Linotype" w:cs="Arial"/>
          <w:lang w:val="es-ES"/>
        </w:rPr>
        <w:t xml:space="preserve">; y, una tabla comparativa que muestra diversas fechas de quincena, desde el quince (15) de febrero al quince (15) de septiembre del </w:t>
      </w:r>
      <w:proofErr w:type="spellStart"/>
      <w:r w:rsidR="00491595">
        <w:rPr>
          <w:rFonts w:ascii="Palatino Linotype" w:eastAsia="Calibri" w:hAnsi="Palatino Linotype" w:cs="Arial"/>
          <w:lang w:val="es-ES"/>
        </w:rPr>
        <w:t>sos</w:t>
      </w:r>
      <w:proofErr w:type="spellEnd"/>
      <w:r w:rsidR="00491595">
        <w:rPr>
          <w:rFonts w:ascii="Palatino Linotype" w:eastAsia="Calibri" w:hAnsi="Palatino Linotype" w:cs="Arial"/>
          <w:lang w:val="es-ES"/>
        </w:rPr>
        <w:t xml:space="preserve"> mil diecinueve, contra cantidades monetarias dentro de una columna denominada </w:t>
      </w:r>
      <w:r w:rsidR="00491595">
        <w:rPr>
          <w:rFonts w:ascii="Palatino Linotype" w:eastAsia="Calibri" w:hAnsi="Palatino Linotype" w:cs="Arial"/>
          <w:i/>
          <w:lang w:val="es-ES"/>
        </w:rPr>
        <w:t>N.Q.N.</w:t>
      </w:r>
    </w:p>
    <w:p w:rsidR="00A66C2E" w:rsidRDefault="00A66C2E" w:rsidP="00DE6BA2">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491595" w:rsidRPr="00491595" w:rsidRDefault="00491595"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Pr>
          <w:rFonts w:ascii="Palatino Linotype" w:hAnsi="Palatino Linotype"/>
        </w:rPr>
        <w:t xml:space="preserve">Así las cosas, al contener información novedosa de posible interés para el </w:t>
      </w:r>
      <w:r>
        <w:rPr>
          <w:rFonts w:ascii="Palatino Linotype" w:eastAsia="Calibri" w:hAnsi="Palatino Linotype" w:cs="Arial"/>
          <w:b/>
          <w:color w:val="000000" w:themeColor="text1"/>
          <w:lang w:val="es-ES"/>
        </w:rPr>
        <w:t>RECURRENTE</w:t>
      </w:r>
      <w:r>
        <w:rPr>
          <w:rFonts w:ascii="Palatino Linotype" w:eastAsia="Calibri" w:hAnsi="Palatino Linotype" w:cs="Arial"/>
          <w:color w:val="000000" w:themeColor="text1"/>
          <w:lang w:val="es-ES"/>
        </w:rPr>
        <w:t xml:space="preserve">, la Ponencia </w:t>
      </w:r>
      <w:proofErr w:type="spellStart"/>
      <w:r>
        <w:rPr>
          <w:rFonts w:ascii="Palatino Linotype" w:eastAsia="Calibri" w:hAnsi="Palatino Linotype" w:cs="Arial"/>
          <w:color w:val="000000" w:themeColor="text1"/>
          <w:lang w:val="es-ES"/>
        </w:rPr>
        <w:t>Resolutora</w:t>
      </w:r>
      <w:proofErr w:type="spellEnd"/>
      <w:r>
        <w:rPr>
          <w:rFonts w:ascii="Palatino Linotype" w:eastAsia="Calibri" w:hAnsi="Palatino Linotype" w:cs="Arial"/>
          <w:color w:val="000000" w:themeColor="text1"/>
          <w:lang w:val="es-ES"/>
        </w:rPr>
        <w:t xml:space="preserve"> determinó procedente poner los documentos a la vista de éste el tres (03) de diciembre del dos mil diecinueve, concediéndole un plazo de tres (03) días para que se pronunciara respecto a los nuevos contenidos u ofreciera alegatos; empero, se hace constar que el particular decidió no hacer valer su derecho de réplica.</w:t>
      </w:r>
    </w:p>
    <w:p w:rsidR="00491595" w:rsidRPr="00491595" w:rsidRDefault="00491595" w:rsidP="00DE6BA2">
      <w:pPr>
        <w:pStyle w:val="Prrafodelista"/>
        <w:tabs>
          <w:tab w:val="left" w:pos="142"/>
          <w:tab w:val="left" w:pos="284"/>
          <w:tab w:val="left" w:pos="426"/>
        </w:tabs>
        <w:spacing w:before="240" w:after="240" w:line="360" w:lineRule="auto"/>
        <w:ind w:left="0"/>
        <w:jc w:val="both"/>
        <w:rPr>
          <w:rFonts w:ascii="Palatino Linotype" w:eastAsia="Calibri" w:hAnsi="Palatino Linotype" w:cs="Arial"/>
          <w:lang w:val="es-ES"/>
        </w:rPr>
      </w:pPr>
    </w:p>
    <w:p w:rsidR="00DE6BA2" w:rsidRDefault="00491595"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Pr>
          <w:rFonts w:ascii="Palatino Linotype" w:hAnsi="Palatino Linotype"/>
        </w:rPr>
        <w:t>E</w:t>
      </w:r>
      <w:r w:rsidR="00A55BA0" w:rsidRPr="00836A05">
        <w:rPr>
          <w:rFonts w:ascii="Palatino Linotype" w:hAnsi="Palatino Linotype"/>
        </w:rPr>
        <w:t xml:space="preserve">l </w:t>
      </w:r>
      <w:r>
        <w:rPr>
          <w:rFonts w:ascii="Palatino Linotype" w:hAnsi="Palatino Linotype"/>
          <w:lang w:val="es-MX"/>
        </w:rPr>
        <w:t>tres</w:t>
      </w:r>
      <w:r w:rsidR="007E41C2" w:rsidRPr="001465A2">
        <w:rPr>
          <w:rFonts w:ascii="Palatino Linotype" w:hAnsi="Palatino Linotype"/>
          <w:lang w:val="es-MX"/>
        </w:rPr>
        <w:t xml:space="preserve"> (</w:t>
      </w:r>
      <w:r>
        <w:rPr>
          <w:rFonts w:ascii="Palatino Linotype" w:hAnsi="Palatino Linotype"/>
          <w:lang w:val="es-MX"/>
        </w:rPr>
        <w:t>03</w:t>
      </w:r>
      <w:r w:rsidR="007E41C2" w:rsidRPr="001465A2">
        <w:rPr>
          <w:rFonts w:ascii="Palatino Linotype" w:hAnsi="Palatino Linotype"/>
          <w:lang w:val="es-MX"/>
        </w:rPr>
        <w:t xml:space="preserve">) de </w:t>
      </w:r>
      <w:r>
        <w:rPr>
          <w:rFonts w:ascii="Palatino Linotype" w:hAnsi="Palatino Linotype"/>
          <w:lang w:val="es-MX"/>
        </w:rPr>
        <w:t>diciembre</w:t>
      </w:r>
      <w:r w:rsidR="007E41C2" w:rsidRPr="001465A2">
        <w:rPr>
          <w:rFonts w:ascii="Palatino Linotype" w:hAnsi="Palatino Linotype"/>
          <w:lang w:val="es-MX"/>
        </w:rPr>
        <w:t xml:space="preserve"> de dos mil diecinueve, </w:t>
      </w:r>
      <w:r w:rsidR="007E41C2" w:rsidRPr="001465A2">
        <w:rPr>
          <w:rFonts w:ascii="Palatino Linotype" w:hAnsi="Palatino Linotype"/>
          <w:lang w:val="es-ES"/>
        </w:rPr>
        <w:t xml:space="preserve">con fundamento en el artículo 181 tercer párrafo de la </w:t>
      </w:r>
      <w:r w:rsidR="007E41C2" w:rsidRPr="001465A2">
        <w:rPr>
          <w:rFonts w:ascii="Palatino Linotype" w:hAnsi="Palatino Linotype"/>
          <w:b/>
          <w:bCs/>
          <w:lang w:val="es-ES"/>
        </w:rPr>
        <w:t>Ley de Transparencia y Acceso a la Información Pública del Estado de México y Municipios,</w:t>
      </w:r>
      <w:r w:rsidR="007E41C2" w:rsidRPr="001465A2">
        <w:rPr>
          <w:rFonts w:ascii="Palatino Linotype" w:hAnsi="Palatino Linotype"/>
          <w:bCs/>
          <w:lang w:val="es-ES"/>
        </w:rPr>
        <w:t xml:space="preserve"> </w:t>
      </w:r>
      <w:r w:rsidR="007E41C2" w:rsidRPr="001465A2">
        <w:rPr>
          <w:rFonts w:ascii="Palatino Linotype" w:hAnsi="Palatino Linotype"/>
          <w:lang w:val="es-ES"/>
        </w:rPr>
        <w:t xml:space="preserve">se notificó que el plazo de treinta (30) días para resolver </w:t>
      </w:r>
      <w:r w:rsidR="007E41C2">
        <w:rPr>
          <w:rFonts w:ascii="Palatino Linotype" w:hAnsi="Palatino Linotype"/>
          <w:lang w:val="es-ES"/>
        </w:rPr>
        <w:t>el</w:t>
      </w:r>
      <w:r w:rsidR="007E41C2" w:rsidRPr="001465A2">
        <w:rPr>
          <w:rFonts w:ascii="Palatino Linotype" w:hAnsi="Palatino Linotype"/>
          <w:lang w:val="es-ES"/>
        </w:rPr>
        <w:t xml:space="preserve"> recurso de revisión, sería ampliado por un periodo de quince (15) días hábiles adicionales</w:t>
      </w:r>
      <w:r>
        <w:rPr>
          <w:rFonts w:ascii="Palatino Linotype" w:hAnsi="Palatino Linotype"/>
        </w:rPr>
        <w:t>.</w:t>
      </w:r>
    </w:p>
    <w:p w:rsidR="00DE6BA2" w:rsidRPr="00DE6BA2" w:rsidRDefault="00DE6BA2" w:rsidP="00DE6BA2">
      <w:pPr>
        <w:pStyle w:val="Prrafodelista"/>
        <w:tabs>
          <w:tab w:val="left" w:pos="142"/>
          <w:tab w:val="left" w:pos="284"/>
          <w:tab w:val="left" w:pos="426"/>
        </w:tabs>
        <w:spacing w:before="240" w:after="240" w:line="360" w:lineRule="auto"/>
        <w:ind w:left="0"/>
        <w:jc w:val="both"/>
        <w:rPr>
          <w:rFonts w:ascii="Palatino Linotype" w:eastAsia="Calibri" w:hAnsi="Palatino Linotype" w:cs="Arial"/>
          <w:lang w:val="es-ES"/>
        </w:rPr>
      </w:pPr>
    </w:p>
    <w:p w:rsidR="00A55BA0" w:rsidRPr="008E2057" w:rsidRDefault="00491595"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8E2057">
        <w:rPr>
          <w:rFonts w:ascii="Palatino Linotype" w:hAnsi="Palatino Linotype"/>
        </w:rPr>
        <w:t>Posteriormente, el diez (10) de diciembre del dos mil diecinueve</w:t>
      </w:r>
      <w:r w:rsidR="007E41C2" w:rsidRPr="008E2057">
        <w:rPr>
          <w:rFonts w:ascii="Palatino Linotype" w:hAnsi="Palatino Linotype"/>
        </w:rPr>
        <w:t>, el Comisionado Ponente decretó el cierre del periodo de instrucción, por lo que ordenó turnar el expediente para su resolución, misma que ahora se pronuncia, y ------------</w:t>
      </w:r>
    </w:p>
    <w:p w:rsidR="00A55BA0" w:rsidRPr="00DE6BA2" w:rsidRDefault="00A55BA0" w:rsidP="00DE6BA2">
      <w:pPr>
        <w:pStyle w:val="Ttulo1"/>
        <w:tabs>
          <w:tab w:val="left" w:pos="142"/>
          <w:tab w:val="left" w:pos="284"/>
        </w:tabs>
        <w:spacing w:after="240" w:line="360" w:lineRule="auto"/>
        <w:jc w:val="center"/>
        <w:rPr>
          <w:szCs w:val="24"/>
        </w:rPr>
      </w:pPr>
      <w:bookmarkStart w:id="4" w:name="_Toc26957049"/>
      <w:r w:rsidRPr="00863ACE">
        <w:rPr>
          <w:szCs w:val="24"/>
        </w:rPr>
        <w:t>CONSIDERANDO</w:t>
      </w:r>
      <w:bookmarkEnd w:id="4"/>
    </w:p>
    <w:p w:rsidR="00A55BA0" w:rsidRPr="00DE6BA2" w:rsidRDefault="00A55BA0" w:rsidP="00DE6BA2">
      <w:pPr>
        <w:pStyle w:val="Ttulo2"/>
        <w:tabs>
          <w:tab w:val="left" w:pos="142"/>
          <w:tab w:val="left" w:pos="284"/>
        </w:tabs>
        <w:spacing w:before="240" w:after="240" w:line="360" w:lineRule="auto"/>
        <w:rPr>
          <w:rFonts w:ascii="Palatino Linotype" w:hAnsi="Palatino Linotype"/>
          <w:b/>
          <w:color w:val="auto"/>
          <w:sz w:val="24"/>
        </w:rPr>
      </w:pPr>
      <w:bookmarkStart w:id="5" w:name="_Toc26957050"/>
      <w:r w:rsidRPr="00C14EEA">
        <w:rPr>
          <w:rFonts w:ascii="Palatino Linotype" w:hAnsi="Palatino Linotype"/>
          <w:b/>
          <w:color w:val="auto"/>
          <w:sz w:val="24"/>
        </w:rPr>
        <w:t>PRIMERO. De la competencia</w:t>
      </w:r>
      <w:bookmarkEnd w:id="5"/>
    </w:p>
    <w:p w:rsidR="00A55BA0" w:rsidRPr="00DE6BA2" w:rsidRDefault="00A55BA0"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63AC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63ACE">
        <w:rPr>
          <w:rFonts w:ascii="Palatino Linotype" w:eastAsia="Calibri" w:hAnsi="Palatino Linotype" w:cs="Times New Roman"/>
          <w:b/>
          <w:lang w:val="es-ES"/>
        </w:rPr>
        <w:t>Constitución Política de los Estados Unidos Mexicanos</w:t>
      </w:r>
      <w:r w:rsidRPr="00863ACE">
        <w:rPr>
          <w:rFonts w:ascii="Palatino Linotype" w:eastAsia="Calibri" w:hAnsi="Palatino Linotype" w:cs="Times New Roman"/>
          <w:lang w:val="es-ES"/>
        </w:rPr>
        <w:t xml:space="preserve">; 5, </w:t>
      </w:r>
      <w:r w:rsidRPr="002207C0">
        <w:rPr>
          <w:rFonts w:ascii="Palatino Linotype" w:eastAsia="Calibri" w:hAnsi="Palatino Linotype" w:cs="Times New Roman"/>
          <w:lang w:val="es-ES"/>
        </w:rPr>
        <w:t xml:space="preserve">párrafos </w:t>
      </w:r>
      <w:r w:rsidR="008C7782">
        <w:rPr>
          <w:rFonts w:ascii="Palatino Linotype" w:eastAsia="Calibri" w:hAnsi="Palatino Linotype" w:cs="Times New Roman"/>
          <w:lang w:val="es-ES"/>
        </w:rPr>
        <w:t>vigésimo segundo, vigésimo tercero y vigésimo cuarto</w:t>
      </w:r>
      <w:r w:rsidRPr="002207C0">
        <w:rPr>
          <w:rFonts w:ascii="Palatino Linotype" w:hAnsi="Palatino Linotype" w:cs="Arial"/>
          <w:bCs/>
          <w:color w:val="222222"/>
          <w:lang w:val="es-ES"/>
        </w:rPr>
        <w:t xml:space="preserve"> </w:t>
      </w:r>
      <w:r w:rsidRPr="002207C0">
        <w:rPr>
          <w:rFonts w:ascii="Palatino Linotype" w:eastAsia="Calibri" w:hAnsi="Palatino Linotype" w:cs="Times New Roman"/>
          <w:lang w:val="es-ES"/>
        </w:rPr>
        <w:t>fracciones</w:t>
      </w:r>
      <w:r w:rsidRPr="00863ACE">
        <w:rPr>
          <w:rFonts w:ascii="Palatino Linotype" w:eastAsia="Calibri" w:hAnsi="Palatino Linotype" w:cs="Times New Roman"/>
          <w:lang w:val="es-ES"/>
        </w:rPr>
        <w:t xml:space="preserve"> IV y V de la </w:t>
      </w:r>
      <w:r w:rsidRPr="00863ACE">
        <w:rPr>
          <w:rFonts w:ascii="Palatino Linotype" w:eastAsia="Calibri" w:hAnsi="Palatino Linotype" w:cs="Times New Roman"/>
          <w:b/>
          <w:lang w:val="es-ES"/>
        </w:rPr>
        <w:t>Constitución Política del Estado Libre y Soberano de México</w:t>
      </w:r>
      <w:r w:rsidRPr="00863ACE">
        <w:rPr>
          <w:rFonts w:ascii="Palatino Linotype" w:eastAsia="Calibri" w:hAnsi="Palatino Linotype" w:cs="Times New Roman"/>
          <w:lang w:val="es-ES"/>
        </w:rPr>
        <w:t xml:space="preserve">; artículos 1, 2 fracción II, 13, 29, 36 fracciones I y II, 176, 178, 179, 181 párrafo tercero y 185 </w:t>
      </w:r>
      <w:r w:rsidRPr="00863ACE">
        <w:rPr>
          <w:rFonts w:ascii="Palatino Linotype" w:eastAsia="Calibri" w:hAnsi="Palatino Linotype" w:cs="Arial"/>
          <w:lang w:val="es-ES"/>
        </w:rPr>
        <w:t xml:space="preserve">de la </w:t>
      </w:r>
      <w:r w:rsidRPr="00863ACE">
        <w:rPr>
          <w:rFonts w:ascii="Palatino Linotype" w:eastAsia="Calibri" w:hAnsi="Palatino Linotype" w:cs="Arial"/>
          <w:b/>
          <w:lang w:val="es-ES"/>
        </w:rPr>
        <w:t>Ley de Transparencia y Acceso a la Información Pública del Estado de México y Municipios</w:t>
      </w:r>
      <w:r w:rsidRPr="00863ACE">
        <w:rPr>
          <w:rFonts w:ascii="Palatino Linotype" w:eastAsia="Calibri" w:hAnsi="Palatino Linotype" w:cs="Arial"/>
          <w:lang w:val="es-ES"/>
        </w:rPr>
        <w:t xml:space="preserve">; y 7, 9 fracciones I y XXIV, y 11 del </w:t>
      </w:r>
      <w:r w:rsidRPr="00863AC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63ACE">
        <w:rPr>
          <w:rFonts w:ascii="Palatino Linotype" w:hAnsi="Palatino Linotype"/>
        </w:rPr>
        <w:t>.</w:t>
      </w:r>
    </w:p>
    <w:p w:rsidR="00A55BA0" w:rsidRPr="00863ACE" w:rsidRDefault="00A55BA0" w:rsidP="00DE6BA2">
      <w:pPr>
        <w:pStyle w:val="Ttulo2"/>
        <w:tabs>
          <w:tab w:val="left" w:pos="142"/>
          <w:tab w:val="left" w:pos="284"/>
        </w:tabs>
        <w:spacing w:before="240" w:after="240" w:line="360" w:lineRule="auto"/>
        <w:rPr>
          <w:rFonts w:ascii="Palatino Linotype" w:hAnsi="Palatino Linotype"/>
          <w:b/>
          <w:color w:val="auto"/>
          <w:sz w:val="24"/>
        </w:rPr>
      </w:pPr>
      <w:bookmarkStart w:id="6" w:name="_Toc26957051"/>
      <w:r w:rsidRPr="00863ACE">
        <w:rPr>
          <w:rFonts w:ascii="Palatino Linotype" w:hAnsi="Palatino Linotype"/>
          <w:b/>
          <w:color w:val="auto"/>
          <w:sz w:val="24"/>
        </w:rPr>
        <w:t>SEGUNDO. De</w:t>
      </w:r>
      <w:r>
        <w:rPr>
          <w:rFonts w:ascii="Palatino Linotype" w:hAnsi="Palatino Linotype"/>
          <w:b/>
          <w:color w:val="auto"/>
          <w:sz w:val="24"/>
        </w:rPr>
        <w:t xml:space="preserve"> la oportunidad y procedencia</w:t>
      </w:r>
      <w:r w:rsidRPr="00863ACE">
        <w:rPr>
          <w:rFonts w:ascii="Palatino Linotype" w:hAnsi="Palatino Linotype"/>
          <w:b/>
          <w:color w:val="auto"/>
          <w:sz w:val="24"/>
        </w:rPr>
        <w:t>.</w:t>
      </w:r>
      <w:bookmarkEnd w:id="6"/>
    </w:p>
    <w:p w:rsidR="008174E3" w:rsidRPr="008174E3" w:rsidRDefault="008174E3" w:rsidP="00DE6BA2">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sz w:val="10"/>
        </w:rPr>
      </w:pPr>
    </w:p>
    <w:p w:rsidR="001A4CD6" w:rsidRDefault="008174E3"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Pr>
          <w:rFonts w:ascii="Palatino Linotype" w:eastAsia="Calibri" w:hAnsi="Palatino Linotype" w:cs="Arial"/>
          <w:lang w:val="es-ES"/>
        </w:rPr>
        <w:t>E</w:t>
      </w:r>
      <w:r w:rsidR="001A4CD6">
        <w:rPr>
          <w:rFonts w:ascii="Palatino Linotype" w:eastAsia="Calibri" w:hAnsi="Palatino Linotype" w:cs="Arial"/>
          <w:lang w:val="es-ES"/>
        </w:rPr>
        <w:t xml:space="preserve">s de precisar, que la Ley de Transparencia y Acceso a la Información Pública del Estado de México y Municipios, en el artículo </w:t>
      </w:r>
      <w:r w:rsidR="001A4CD6" w:rsidRPr="00B16B7C">
        <w:rPr>
          <w:rFonts w:ascii="Palatino Linotype" w:eastAsia="Calibri" w:hAnsi="Palatino Linotype" w:cs="Arial"/>
          <w:lang w:val="es-ES"/>
        </w:rPr>
        <w:t>178</w:t>
      </w:r>
      <w:r w:rsidR="001A4CD6">
        <w:rPr>
          <w:rFonts w:ascii="Palatino Linotype" w:eastAsia="Calibri" w:hAnsi="Palatino Linotype" w:cs="Arial"/>
          <w:lang w:val="es-ES"/>
        </w:rPr>
        <w:t xml:space="preserve"> describe la procedencia del recurso de revisión, asimismo señala que el plazo del </w:t>
      </w:r>
      <w:r w:rsidR="001A4CD6">
        <w:rPr>
          <w:rFonts w:ascii="Palatino Linotype" w:eastAsia="Calibri" w:hAnsi="Palatino Linotype" w:cs="Arial"/>
          <w:b/>
          <w:lang w:val="es-ES"/>
        </w:rPr>
        <w:t>SUJETO OBLIGADO</w:t>
      </w:r>
      <w:r w:rsidR="001A4CD6">
        <w:rPr>
          <w:rFonts w:ascii="Palatino Linotype" w:eastAsia="Calibri" w:hAnsi="Palatino Linotype" w:cs="Arial"/>
          <w:lang w:val="es-ES"/>
        </w:rPr>
        <w:t xml:space="preserve"> para entregar la respuesta a una solicitud de información pública, es de quince </w:t>
      </w:r>
      <w:r w:rsidR="00C158E4">
        <w:rPr>
          <w:rFonts w:ascii="Palatino Linotype" w:eastAsia="Calibri" w:hAnsi="Palatino Linotype" w:cs="Arial"/>
          <w:lang w:val="es-ES"/>
        </w:rPr>
        <w:t xml:space="preserve">(15) </w:t>
      </w:r>
      <w:r w:rsidR="001A4CD6">
        <w:rPr>
          <w:rFonts w:ascii="Palatino Linotype" w:eastAsia="Calibri" w:hAnsi="Palatino Linotype" w:cs="Arial"/>
          <w:lang w:val="es-ES"/>
        </w:rPr>
        <w:t>días hábiles posteriores a la p</w:t>
      </w:r>
      <w:r w:rsidR="00C14EEA">
        <w:rPr>
          <w:rFonts w:ascii="Palatino Linotype" w:eastAsia="Calibri" w:hAnsi="Palatino Linotype" w:cs="Arial"/>
          <w:lang w:val="es-ES"/>
        </w:rPr>
        <w:t>resentación de ésta; por lo que</w:t>
      </w:r>
      <w:r w:rsidR="001A4CD6">
        <w:rPr>
          <w:rFonts w:ascii="Palatino Linotype" w:eastAsia="Calibri" w:hAnsi="Palatino Linotype" w:cs="Arial"/>
          <w:lang w:val="es-ES"/>
        </w:rPr>
        <w:t xml:space="preserve"> transcurrido este término, cuando no entregue la respuesta a la solicitud dentro del plazo previsto en la Ley, la solicitud se entenderá negada y </w:t>
      </w:r>
      <w:r w:rsidR="005B1A5C">
        <w:rPr>
          <w:rFonts w:ascii="Palatino Linotype" w:eastAsia="Calibri" w:hAnsi="Palatino Linotype" w:cs="Arial"/>
          <w:lang w:val="es-ES"/>
        </w:rPr>
        <w:t>la</w:t>
      </w:r>
      <w:r w:rsidR="001A4CD6">
        <w:rPr>
          <w:rFonts w:ascii="Palatino Linotype" w:eastAsia="Calibri" w:hAnsi="Palatino Linotype" w:cs="Arial"/>
          <w:lang w:val="es-ES"/>
        </w:rPr>
        <w:t xml:space="preserve"> </w:t>
      </w:r>
      <w:r w:rsidR="001B537C" w:rsidRPr="001B537C">
        <w:rPr>
          <w:rFonts w:ascii="Palatino Linotype" w:eastAsia="Calibri" w:hAnsi="Palatino Linotype" w:cs="Arial"/>
          <w:b/>
          <w:lang w:val="es-ES"/>
        </w:rPr>
        <w:t>SOLICITANTE</w:t>
      </w:r>
      <w:r w:rsidR="001B537C">
        <w:rPr>
          <w:rFonts w:ascii="Palatino Linotype" w:eastAsia="Calibri" w:hAnsi="Palatino Linotype" w:cs="Arial"/>
          <w:lang w:val="es-ES"/>
        </w:rPr>
        <w:t xml:space="preserve"> </w:t>
      </w:r>
      <w:r w:rsidR="001A4CD6">
        <w:rPr>
          <w:rFonts w:ascii="Palatino Linotype" w:eastAsia="Calibri" w:hAnsi="Palatino Linotype" w:cs="Arial"/>
          <w:lang w:val="es-ES"/>
        </w:rPr>
        <w:t>podrá interponer el recurso de revisión previs</w:t>
      </w:r>
      <w:r w:rsidR="0077177C">
        <w:rPr>
          <w:rFonts w:ascii="Palatino Linotype" w:eastAsia="Calibri" w:hAnsi="Palatino Linotype" w:cs="Arial"/>
          <w:lang w:val="es-ES"/>
        </w:rPr>
        <w:t>to en el ordenamiento en cita.</w:t>
      </w:r>
    </w:p>
    <w:p w:rsidR="001A4CD6" w:rsidRDefault="001A4CD6" w:rsidP="00DE6BA2">
      <w:pPr>
        <w:pStyle w:val="Prrafodelista"/>
        <w:tabs>
          <w:tab w:val="left" w:pos="142"/>
          <w:tab w:val="left" w:pos="284"/>
        </w:tabs>
        <w:spacing w:before="240" w:after="240" w:line="360" w:lineRule="auto"/>
        <w:ind w:left="0"/>
        <w:jc w:val="both"/>
        <w:rPr>
          <w:rFonts w:ascii="Palatino Linotype" w:eastAsia="Times New Roman" w:hAnsi="Palatino Linotype" w:cs="Arial"/>
          <w:color w:val="000000"/>
        </w:rPr>
      </w:pPr>
    </w:p>
    <w:p w:rsidR="001A4CD6" w:rsidRDefault="001A4CD6"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Pr>
          <w:rFonts w:ascii="Palatino Linotype" w:eastAsia="Calibri" w:hAnsi="Palatino Linotype" w:cs="Arial"/>
          <w:lang w:val="es-ES"/>
        </w:rPr>
        <w:t xml:space="preserve">Por ende, se constituye la figura jurídica de la </w:t>
      </w:r>
      <w:r>
        <w:rPr>
          <w:rFonts w:ascii="Palatino Linotype" w:eastAsia="Calibri" w:hAnsi="Palatino Linotype" w:cs="Arial"/>
          <w:i/>
          <w:lang w:val="es-ES"/>
        </w:rPr>
        <w:t>negativa ficta</w:t>
      </w:r>
      <w:r>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B16B7C">
        <w:rPr>
          <w:rFonts w:ascii="Palatino Linotype" w:eastAsia="Calibri" w:hAnsi="Palatino Linotype" w:cs="Arial"/>
          <w:lang w:val="es-ES"/>
        </w:rPr>
        <w:t>178</w:t>
      </w:r>
      <w:r>
        <w:rPr>
          <w:rFonts w:ascii="Palatino Linotype" w:eastAsia="Calibri" w:hAnsi="Palatino Linotype" w:cs="Arial"/>
          <w:lang w:val="es-ES"/>
        </w:rPr>
        <w:t xml:space="preserve"> segundo párrafo de</w:t>
      </w:r>
      <w:r w:rsidR="00B16B7C">
        <w:rPr>
          <w:rFonts w:ascii="Palatino Linotype" w:eastAsia="Calibri" w:hAnsi="Palatino Linotype" w:cs="Arial"/>
          <w:lang w:val="es-ES"/>
        </w:rPr>
        <w:t xml:space="preserve"> la </w:t>
      </w:r>
      <w:r w:rsidRPr="00B16B7C">
        <w:rPr>
          <w:rFonts w:ascii="Palatino Linotype" w:eastAsia="Calibri" w:hAnsi="Palatino Linotype" w:cs="Arial"/>
          <w:lang w:val="es-ES"/>
        </w:rPr>
        <w:t>Ley de Transparencia y Acceso a la Información Pública del Estado de México y Municipios</w:t>
      </w:r>
      <w:r>
        <w:rPr>
          <w:rFonts w:ascii="Palatino Linotype" w:eastAsia="Calibri" w:hAnsi="Palatino Linotype" w:cs="Times New Roman"/>
          <w:color w:val="000000"/>
          <w:shd w:val="clear" w:color="auto" w:fill="FFFFFF"/>
          <w:lang w:val="es-MX" w:eastAsia="en-US"/>
        </w:rPr>
        <w:t xml:space="preserve">, que dispone; ante la falta de respuesta del </w:t>
      </w:r>
      <w:r>
        <w:rPr>
          <w:rFonts w:ascii="Palatino Linotype" w:eastAsia="Calibri" w:hAnsi="Palatino Linotype" w:cs="Times New Roman"/>
          <w:b/>
          <w:color w:val="000000"/>
          <w:shd w:val="clear" w:color="auto" w:fill="FFFFFF"/>
          <w:lang w:val="es-MX" w:eastAsia="en-US"/>
        </w:rPr>
        <w:t>SUJETO OBLIGADO,</w:t>
      </w:r>
      <w:r>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Pr>
          <w:rFonts w:ascii="Palatino Linotype" w:eastAsia="Calibri" w:hAnsi="Palatino Linotype" w:cs="Times New Roman"/>
          <w:b/>
          <w:color w:val="000000"/>
          <w:shd w:val="clear" w:color="auto" w:fill="FFFFFF"/>
          <w:lang w:val="es-MX" w:eastAsia="en-US"/>
        </w:rPr>
        <w:t xml:space="preserve">podrá ser interpuesto en cualquier momento. </w:t>
      </w:r>
    </w:p>
    <w:p w:rsidR="001A4CD6" w:rsidRDefault="001A4CD6" w:rsidP="00DE6BA2">
      <w:pPr>
        <w:pStyle w:val="Prrafodelista"/>
        <w:tabs>
          <w:tab w:val="left" w:pos="142"/>
          <w:tab w:val="left" w:pos="284"/>
        </w:tabs>
        <w:spacing w:before="240" w:after="240" w:line="360" w:lineRule="auto"/>
        <w:ind w:left="0"/>
        <w:rPr>
          <w:rFonts w:ascii="Palatino Linotype" w:eastAsia="Times New Roman" w:hAnsi="Palatino Linotype" w:cs="Arial"/>
          <w:color w:val="000000"/>
        </w:rPr>
      </w:pPr>
    </w:p>
    <w:p w:rsidR="001A4CD6" w:rsidRDefault="001A4CD6"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Pr>
          <w:rFonts w:ascii="Palatino Linotype" w:eastAsia="Calibri" w:hAnsi="Palatino Linotype" w:cs="Arial"/>
          <w:lang w:val="es-ES"/>
        </w:rPr>
        <w:t xml:space="preserve">Por lo que tratándose de la </w:t>
      </w:r>
      <w:r>
        <w:rPr>
          <w:rFonts w:ascii="Palatino Linotype" w:eastAsia="Calibri" w:hAnsi="Palatino Linotype" w:cs="Arial"/>
          <w:i/>
          <w:lang w:val="es-ES"/>
        </w:rPr>
        <w:t>negativa ficta</w:t>
      </w:r>
      <w:r w:rsidR="001B537C">
        <w:rPr>
          <w:rFonts w:ascii="Palatino Linotype" w:eastAsia="Calibri" w:hAnsi="Palatino Linotype" w:cs="Arial"/>
          <w:i/>
          <w:lang w:val="es-ES"/>
        </w:rPr>
        <w:t>,</w:t>
      </w:r>
      <w:r>
        <w:rPr>
          <w:rFonts w:ascii="Palatino Linotype" w:eastAsia="Calibri" w:hAnsi="Palatino Linotype" w:cs="Arial"/>
          <w:lang w:val="es-ES"/>
        </w:rPr>
        <w:t xml:space="preserve"> no existe respuesta que se haga del conocimiento </w:t>
      </w:r>
      <w:r w:rsidR="005B1A5C">
        <w:rPr>
          <w:rFonts w:ascii="Palatino Linotype" w:eastAsia="Calibri" w:hAnsi="Palatino Linotype" w:cs="Arial"/>
          <w:lang w:val="es-ES"/>
        </w:rPr>
        <w:t>al</w:t>
      </w:r>
      <w:r w:rsidR="00B16B7C">
        <w:rPr>
          <w:rFonts w:ascii="Palatino Linotype" w:eastAsia="Calibri" w:hAnsi="Palatino Linotype" w:cs="Arial"/>
          <w:lang w:val="es-ES"/>
        </w:rPr>
        <w:t xml:space="preserve"> </w:t>
      </w:r>
      <w:r w:rsidR="001B537C">
        <w:rPr>
          <w:rFonts w:ascii="Palatino Linotype" w:eastAsia="Calibri" w:hAnsi="Palatino Linotype" w:cs="Arial"/>
          <w:b/>
          <w:lang w:val="es-ES"/>
        </w:rPr>
        <w:t>SOLICITANTE</w:t>
      </w:r>
      <w:r>
        <w:rPr>
          <w:rFonts w:ascii="Palatino Linotype" w:eastAsia="Calibri" w:hAnsi="Palatino Linotype" w:cs="Arial"/>
          <w:lang w:val="es-ES"/>
        </w:rPr>
        <w:t xml:space="preserve">,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w:t>
      </w:r>
      <w:r w:rsidRPr="0077177C">
        <w:rPr>
          <w:rFonts w:ascii="Palatino Linotype" w:eastAsia="Calibri" w:hAnsi="Palatino Linotype" w:cs="Arial"/>
          <w:b/>
          <w:lang w:val="es-ES"/>
        </w:rPr>
        <w:t>001-15</w:t>
      </w:r>
      <w:r>
        <w:rPr>
          <w:rFonts w:ascii="Palatino Linotype" w:eastAsia="Calibri" w:hAnsi="Palatino Linotype" w:cs="Arial"/>
          <w:lang w:val="es-ES"/>
        </w:rPr>
        <w:t>, emitido por el Pleno del Instituto de Transparencia y Acceso a la Información Pública del Estado de México y Municipios, en la Sexta Sesión Ordinaria, y publicada en el Periódico Oficial “Gaceta del Gobierno”</w:t>
      </w:r>
      <w:r w:rsidR="00491595">
        <w:rPr>
          <w:rFonts w:ascii="Palatino Linotype" w:eastAsia="Calibri" w:hAnsi="Palatino Linotype" w:cs="Arial"/>
          <w:lang w:val="es-ES"/>
        </w:rPr>
        <w:t>,</w:t>
      </w:r>
      <w:r>
        <w:rPr>
          <w:rFonts w:ascii="Palatino Linotype" w:eastAsia="Calibri" w:hAnsi="Palatino Linotype" w:cs="Arial"/>
          <w:lang w:val="es-ES"/>
        </w:rPr>
        <w:t xml:space="preserve"> el veintitrés de abril de dos mil quince, relativo a la interposición del recurso de revisión en cualquier tiempo cuando exista </w:t>
      </w:r>
      <w:r>
        <w:rPr>
          <w:rFonts w:ascii="Palatino Linotype" w:eastAsia="Calibri" w:hAnsi="Palatino Linotype" w:cs="Arial"/>
          <w:i/>
          <w:lang w:val="es-ES"/>
        </w:rPr>
        <w:t>negativa ficta</w:t>
      </w:r>
      <w:r>
        <w:rPr>
          <w:rFonts w:ascii="Palatino Linotype" w:eastAsia="Calibri" w:hAnsi="Palatino Linotype" w:cs="Arial"/>
          <w:lang w:val="es-ES"/>
        </w:rPr>
        <w:t>, que señala:</w:t>
      </w:r>
    </w:p>
    <w:p w:rsidR="00E40A30" w:rsidRPr="00DE6BA2" w:rsidRDefault="001A4CD6" w:rsidP="00DE6BA2">
      <w:pPr>
        <w:pStyle w:val="Sinespaciado"/>
        <w:spacing w:before="240" w:after="240" w:line="360" w:lineRule="auto"/>
        <w:ind w:left="851" w:right="567"/>
        <w:jc w:val="both"/>
        <w:rPr>
          <w:rFonts w:ascii="Palatino Linotype" w:eastAsia="Calibri" w:hAnsi="Palatino Linotype"/>
          <w:i/>
          <w:sz w:val="22"/>
          <w:lang w:val="es-ES"/>
        </w:rPr>
      </w:pPr>
      <w:r w:rsidRPr="00E40A30">
        <w:rPr>
          <w:rFonts w:ascii="Palatino Linotype" w:eastAsia="Calibri" w:hAnsi="Palatino Linotype"/>
          <w:b/>
          <w:i/>
          <w:sz w:val="22"/>
          <w:lang w:val="es-ES"/>
        </w:rPr>
        <w:t>NEGATIVA FICTA. PLAZO PARA INTERPONER EL RECURSO DE REVISIÓN TRATÁNDOSE DE.</w:t>
      </w:r>
      <w:r w:rsidRPr="00E40A30">
        <w:rPr>
          <w:rFonts w:ascii="Palatino Linotype" w:eastAsia="Calibri" w:hAnsi="Palatino Linotype"/>
          <w:i/>
          <w:sz w:val="22"/>
          <w:lang w:val="es-ES"/>
        </w:rPr>
        <w:t xml:space="preserve"> </w:t>
      </w:r>
      <w:r w:rsidR="00E40A30">
        <w:rPr>
          <w:rFonts w:ascii="Palatino Linotype" w:eastAsia="Calibri" w:hAnsi="Palatino Linotype"/>
          <w:i/>
          <w:sz w:val="22"/>
          <w:lang w:val="es-ES"/>
        </w:rPr>
        <w:t>“</w:t>
      </w:r>
      <w:r w:rsidRPr="00E40A30">
        <w:rPr>
          <w:rFonts w:ascii="Palatino Linotype" w:eastAsia="Calibri" w:hAnsi="Palatino Linotype"/>
          <w:i/>
          <w:sz w:val="22"/>
          <w:lang w:val="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E40A30">
        <w:rPr>
          <w:rFonts w:ascii="Palatino Linotype" w:eastAsia="Calibri" w:hAnsi="Palatino Linotype"/>
          <w:i/>
          <w:sz w:val="22"/>
          <w:lang w:val="es-ES"/>
        </w:rPr>
        <w:t>”</w:t>
      </w:r>
    </w:p>
    <w:p w:rsidR="00D004ED" w:rsidRDefault="00E40A30"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Pr>
          <w:rFonts w:ascii="Palatino Linotype" w:eastAsia="Times New Roman" w:hAnsi="Palatino Linotype" w:cs="Arial"/>
          <w:color w:val="000000" w:themeColor="text1"/>
          <w:lang w:val="es-ES" w:eastAsia="es-MX"/>
        </w:rPr>
        <w:t>Lo anterior</w:t>
      </w:r>
      <w:r w:rsidR="001A4CD6">
        <w:rPr>
          <w:rFonts w:ascii="Palatino Linotype" w:eastAsia="Times New Roman" w:hAnsi="Palatino Linotype" w:cs="Arial"/>
          <w:color w:val="000000" w:themeColor="text1"/>
          <w:lang w:val="es-ES" w:eastAsia="es-MX"/>
        </w:rPr>
        <w:t xml:space="preserve"> se explica porque la ausencia de una respuesta </w:t>
      </w:r>
      <w:r w:rsidR="001B537C">
        <w:rPr>
          <w:rFonts w:ascii="Palatino Linotype" w:eastAsia="Times New Roman" w:hAnsi="Palatino Linotype" w:cs="Arial"/>
          <w:color w:val="000000" w:themeColor="text1"/>
          <w:lang w:val="es-ES" w:eastAsia="es-MX"/>
        </w:rPr>
        <w:t>a</w:t>
      </w:r>
      <w:r w:rsidR="001A4CD6">
        <w:rPr>
          <w:rFonts w:ascii="Palatino Linotype" w:eastAsia="Times New Roman" w:hAnsi="Palatino Linotype" w:cs="Arial"/>
          <w:color w:val="000000" w:themeColor="text1"/>
          <w:lang w:val="es-ES" w:eastAsia="es-MX"/>
        </w:rPr>
        <w:t xml:space="preserve"> la solicitud constituye un acto que vulnera el derecho de manera continua y</w:t>
      </w:r>
      <w:r>
        <w:rPr>
          <w:rFonts w:ascii="Palatino Linotype" w:eastAsia="Times New Roman" w:hAnsi="Palatino Linotype" w:cs="Arial"/>
          <w:color w:val="000000" w:themeColor="text1"/>
          <w:lang w:val="es-ES" w:eastAsia="es-MX"/>
        </w:rPr>
        <w:t xml:space="preserve"> actualizable cada día</w:t>
      </w:r>
      <w:r w:rsidR="00491595">
        <w:rPr>
          <w:rFonts w:ascii="Palatino Linotype" w:eastAsia="Times New Roman" w:hAnsi="Palatino Linotype" w:cs="Arial"/>
          <w:color w:val="000000" w:themeColor="text1"/>
          <w:lang w:val="es-ES" w:eastAsia="es-MX"/>
        </w:rPr>
        <w:t>,</w:t>
      </w:r>
      <w:r>
        <w:rPr>
          <w:rFonts w:ascii="Palatino Linotype" w:eastAsia="Times New Roman" w:hAnsi="Palatino Linotype" w:cs="Arial"/>
          <w:color w:val="000000" w:themeColor="text1"/>
          <w:lang w:val="es-ES" w:eastAsia="es-MX"/>
        </w:rPr>
        <w:t xml:space="preserve"> en tanto </w:t>
      </w:r>
      <w:r w:rsidR="001A4CD6">
        <w:rPr>
          <w:rFonts w:ascii="Palatino Linotype" w:eastAsia="Times New Roman" w:hAnsi="Palatino Linotype" w:cs="Arial"/>
          <w:color w:val="000000" w:themeColor="text1"/>
          <w:lang w:val="es-ES" w:eastAsia="es-MX"/>
        </w:rPr>
        <w:t xml:space="preserve">no se emita la respuesta a la que esté impuesto el </w:t>
      </w:r>
      <w:r w:rsidR="001A4CD6">
        <w:rPr>
          <w:rFonts w:ascii="Palatino Linotype" w:eastAsia="Times New Roman" w:hAnsi="Palatino Linotype" w:cs="Arial"/>
          <w:b/>
          <w:color w:val="000000" w:themeColor="text1"/>
          <w:lang w:val="es-ES" w:eastAsia="es-MX"/>
        </w:rPr>
        <w:t>SUJETO OBLIGADO</w:t>
      </w:r>
      <w:r w:rsidR="001A4CD6">
        <w:rPr>
          <w:rFonts w:ascii="Palatino Linotype" w:eastAsia="Times New Roman" w:hAnsi="Palatino Linotype" w:cs="Arial"/>
          <w:color w:val="000000" w:themeColor="text1"/>
          <w:lang w:val="es-ES" w:eastAsia="es-MX"/>
        </w:rPr>
        <w:t>.</w:t>
      </w:r>
    </w:p>
    <w:p w:rsidR="00DE6BA2" w:rsidRPr="00DE6BA2" w:rsidRDefault="00DE6BA2" w:rsidP="00DE6BA2">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A4CD6" w:rsidRDefault="001A4CD6"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Pr>
          <w:rFonts w:ascii="Palatino Linotype" w:hAnsi="Palatino Linotype"/>
        </w:rPr>
        <w:t>Por consiguiente, tratándose</w:t>
      </w:r>
      <w:r>
        <w:rPr>
          <w:rFonts w:ascii="Palatino Linotype" w:eastAsia="Times New Roman" w:hAnsi="Palatino Linotype" w:cs="Arial"/>
          <w:color w:val="000000" w:themeColor="text1"/>
          <w:lang w:val="es-ES" w:eastAsia="es-MX"/>
        </w:rPr>
        <w:t xml:space="preserve"> de </w:t>
      </w:r>
      <w:r w:rsidRPr="001B537C">
        <w:rPr>
          <w:rFonts w:ascii="Palatino Linotype" w:eastAsia="Times New Roman" w:hAnsi="Palatino Linotype" w:cs="Arial"/>
          <w:i/>
          <w:color w:val="000000" w:themeColor="text1"/>
          <w:lang w:val="es-ES" w:eastAsia="es-MX"/>
        </w:rPr>
        <w:t>negativa ficta</w:t>
      </w:r>
      <w:r>
        <w:rPr>
          <w:rFonts w:ascii="Palatino Linotype" w:eastAsia="Times New Roman" w:hAnsi="Palatino Linotype" w:cs="Arial"/>
          <w:color w:val="000000" w:themeColor="text1"/>
          <w:lang w:val="es-ES" w:eastAsia="es-MX"/>
        </w:rPr>
        <w:t xml:space="preserve"> no existe plazo para la interposición del recurso de revisión por tratarse de una afectación continua al Derecho de Acceso a la Información Pública.</w:t>
      </w:r>
    </w:p>
    <w:p w:rsidR="000F0A44" w:rsidRPr="000F0A44" w:rsidRDefault="000F0A44" w:rsidP="00DE6BA2">
      <w:pPr>
        <w:pStyle w:val="Prrafodelista"/>
        <w:tabs>
          <w:tab w:val="left" w:pos="142"/>
          <w:tab w:val="left" w:pos="284"/>
          <w:tab w:val="left" w:pos="426"/>
        </w:tabs>
        <w:spacing w:before="240" w:after="240" w:line="360" w:lineRule="auto"/>
        <w:ind w:left="0"/>
        <w:rPr>
          <w:rFonts w:ascii="Palatino Linotype" w:eastAsia="Times New Roman" w:hAnsi="Palatino Linotype" w:cs="Arial"/>
          <w:color w:val="000000" w:themeColor="text1"/>
          <w:lang w:val="es-ES" w:eastAsia="es-MX"/>
        </w:rPr>
      </w:pPr>
    </w:p>
    <w:p w:rsidR="00E40A30" w:rsidRPr="008F23B8" w:rsidRDefault="0056488B"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hAnsi="Palatino Linotype" w:cs="Arial"/>
        </w:rPr>
        <w:t xml:space="preserve">Ergo, </w:t>
      </w:r>
      <w:r w:rsidR="008F23B8">
        <w:rPr>
          <w:rFonts w:ascii="Palatino Linotype" w:hAnsi="Palatino Linotype" w:cs="Arial"/>
        </w:rPr>
        <w:t xml:space="preserve">esta Ponencia </w:t>
      </w:r>
      <w:proofErr w:type="spellStart"/>
      <w:r w:rsidR="008F23B8">
        <w:rPr>
          <w:rFonts w:ascii="Palatino Linotype" w:hAnsi="Palatino Linotype" w:cs="Arial"/>
        </w:rPr>
        <w:t>Resolutora</w:t>
      </w:r>
      <w:proofErr w:type="spellEnd"/>
      <w:r w:rsidR="008F23B8">
        <w:rPr>
          <w:rFonts w:ascii="Palatino Linotype" w:hAnsi="Palatino Linotype" w:cs="Arial"/>
        </w:rPr>
        <w:t xml:space="preserve"> reconoce que </w:t>
      </w:r>
      <w:r w:rsidR="00E40A30" w:rsidRPr="008F23B8">
        <w:rPr>
          <w:rFonts w:ascii="Palatino Linotype" w:eastAsia="Calibri" w:hAnsi="Palatino Linotype" w:cs="Arial"/>
        </w:rPr>
        <w:t>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00D89" w:rsidRDefault="00F00D89" w:rsidP="00DE6BA2">
      <w:pPr>
        <w:pStyle w:val="Prrafodelista"/>
        <w:tabs>
          <w:tab w:val="left" w:pos="142"/>
          <w:tab w:val="left" w:pos="284"/>
        </w:tabs>
        <w:spacing w:before="240" w:after="240" w:line="360" w:lineRule="auto"/>
        <w:ind w:left="0"/>
        <w:jc w:val="both"/>
        <w:rPr>
          <w:rFonts w:ascii="Palatino Linotype" w:hAnsi="Palatino Linotype"/>
        </w:rPr>
      </w:pPr>
    </w:p>
    <w:p w:rsidR="00DE6BA2" w:rsidRDefault="00DE6BA2" w:rsidP="00DE6BA2">
      <w:pPr>
        <w:pStyle w:val="Prrafodelista"/>
        <w:tabs>
          <w:tab w:val="left" w:pos="142"/>
          <w:tab w:val="left" w:pos="284"/>
        </w:tabs>
        <w:spacing w:before="240" w:after="240" w:line="360" w:lineRule="auto"/>
        <w:ind w:left="0"/>
        <w:jc w:val="both"/>
        <w:rPr>
          <w:rFonts w:ascii="Palatino Linotype" w:hAnsi="Palatino Linotype"/>
        </w:rPr>
      </w:pPr>
    </w:p>
    <w:p w:rsidR="00DE6BA2" w:rsidRPr="00E40A30" w:rsidRDefault="00DE6BA2" w:rsidP="00DE6BA2">
      <w:pPr>
        <w:pStyle w:val="Prrafodelista"/>
        <w:tabs>
          <w:tab w:val="left" w:pos="142"/>
          <w:tab w:val="left" w:pos="284"/>
        </w:tabs>
        <w:spacing w:before="240" w:after="240" w:line="360" w:lineRule="auto"/>
        <w:ind w:left="0"/>
        <w:jc w:val="both"/>
        <w:rPr>
          <w:rFonts w:ascii="Palatino Linotype" w:hAnsi="Palatino Linotype"/>
        </w:rPr>
      </w:pPr>
      <w:bookmarkStart w:id="7" w:name="_GoBack"/>
      <w:bookmarkEnd w:id="7"/>
    </w:p>
    <w:p w:rsidR="00093440" w:rsidRPr="00DE6BA2" w:rsidRDefault="0054193B" w:rsidP="00DE6BA2">
      <w:pPr>
        <w:pStyle w:val="Ttulo2"/>
        <w:spacing w:before="240" w:after="240" w:line="360" w:lineRule="auto"/>
        <w:rPr>
          <w:rFonts w:ascii="Palatino Linotype" w:eastAsia="Calibri" w:hAnsi="Palatino Linotype" w:cs="Times New Roman"/>
          <w:b/>
          <w:bCs/>
          <w:color w:val="auto"/>
          <w:lang w:val="es-ES"/>
        </w:rPr>
      </w:pPr>
      <w:bookmarkStart w:id="8" w:name="_Toc26957052"/>
      <w:bookmarkStart w:id="9" w:name="_Toc445745137"/>
      <w:bookmarkStart w:id="10" w:name="_Toc447699318"/>
      <w:bookmarkStart w:id="11" w:name="_Toc452379730"/>
      <w:bookmarkStart w:id="12" w:name="_Toc459195482"/>
      <w:bookmarkStart w:id="13" w:name="_Toc461555892"/>
      <w:bookmarkStart w:id="14" w:name="_Toc462307689"/>
      <w:bookmarkStart w:id="15" w:name="_Toc473628138"/>
      <w:r w:rsidRPr="00093440">
        <w:rPr>
          <w:rFonts w:ascii="Palatino Linotype" w:eastAsia="Calibri" w:hAnsi="Palatino Linotype" w:cs="Times New Roman"/>
          <w:b/>
          <w:bCs/>
          <w:color w:val="auto"/>
          <w:lang w:val="es-ES"/>
        </w:rPr>
        <w:t>TERCERO</w:t>
      </w:r>
      <w:r w:rsidR="00B549FD" w:rsidRPr="00093440">
        <w:rPr>
          <w:rFonts w:ascii="Palatino Linotype" w:eastAsia="Calibri" w:hAnsi="Palatino Linotype" w:cs="Times New Roman"/>
          <w:b/>
          <w:bCs/>
          <w:color w:val="auto"/>
          <w:lang w:val="es-ES"/>
        </w:rPr>
        <w:t xml:space="preserve">. </w:t>
      </w:r>
      <w:r w:rsidR="00A55BA0" w:rsidRPr="00093440">
        <w:rPr>
          <w:rFonts w:ascii="Palatino Linotype" w:eastAsia="Calibri" w:hAnsi="Palatino Linotype" w:cs="Times New Roman"/>
          <w:b/>
          <w:bCs/>
          <w:color w:val="auto"/>
          <w:lang w:val="es-ES"/>
        </w:rPr>
        <w:t xml:space="preserve">Del planteamiento de la </w:t>
      </w:r>
      <w:r w:rsidR="00E40A30" w:rsidRPr="008F23B8">
        <w:rPr>
          <w:rFonts w:ascii="Palatino Linotype" w:eastAsia="Calibri" w:hAnsi="Palatino Linotype" w:cs="Times New Roman"/>
          <w:b/>
          <w:bCs/>
          <w:i/>
          <w:color w:val="auto"/>
          <w:lang w:val="es-ES"/>
        </w:rPr>
        <w:t>L</w:t>
      </w:r>
      <w:r w:rsidR="00A55BA0" w:rsidRPr="008F23B8">
        <w:rPr>
          <w:rFonts w:ascii="Palatino Linotype" w:eastAsia="Calibri" w:hAnsi="Palatino Linotype" w:cs="Times New Roman"/>
          <w:b/>
          <w:bCs/>
          <w:i/>
          <w:color w:val="auto"/>
          <w:lang w:val="es-ES"/>
        </w:rPr>
        <w:t>itis</w:t>
      </w:r>
      <w:r w:rsidR="00A55BA0" w:rsidRPr="008F23B8">
        <w:rPr>
          <w:rFonts w:ascii="Palatino Linotype" w:eastAsia="Calibri" w:hAnsi="Palatino Linotype" w:cs="Times New Roman"/>
          <w:b/>
          <w:bCs/>
          <w:color w:val="auto"/>
          <w:lang w:val="es-ES"/>
        </w:rPr>
        <w:t>.</w:t>
      </w:r>
      <w:bookmarkEnd w:id="8"/>
      <w:bookmarkEnd w:id="9"/>
      <w:bookmarkEnd w:id="10"/>
      <w:bookmarkEnd w:id="11"/>
      <w:bookmarkEnd w:id="12"/>
      <w:bookmarkEnd w:id="13"/>
      <w:bookmarkEnd w:id="14"/>
      <w:bookmarkEnd w:id="15"/>
    </w:p>
    <w:p w:rsidR="00A55BA0" w:rsidRPr="00093440" w:rsidRDefault="00093440"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2"/>
        </w:rPr>
      </w:pPr>
      <w:r>
        <w:rPr>
          <w:rFonts w:ascii="Palatino Linotype" w:hAnsi="Palatino Linotype" w:cs="Arial"/>
          <w:szCs w:val="23"/>
        </w:rPr>
        <w:t>E</w:t>
      </w:r>
      <w:r w:rsidR="00A55BA0" w:rsidRPr="00AE42E0">
        <w:rPr>
          <w:rFonts w:ascii="Palatino Linotype" w:hAnsi="Palatino Linotype" w:cs="Arial"/>
          <w:szCs w:val="23"/>
        </w:rPr>
        <w:t xml:space="preserve">l Recurso Revisión tiene como finalidad reparar cualquier posible afectación al derecho de acceso a la información pública en términos del Título Octavo de la </w:t>
      </w:r>
      <w:r w:rsidR="00A55BA0" w:rsidRPr="00AE42E0">
        <w:rPr>
          <w:rFonts w:ascii="Palatino Linotype" w:eastAsia="Calibri" w:hAnsi="Palatino Linotype" w:cs="Arial"/>
          <w:b/>
          <w:lang w:val="es-ES"/>
        </w:rPr>
        <w:t>Ley de Transparencia y Acceso a la Información Pública del Estado de México y Municipios</w:t>
      </w:r>
      <w:r w:rsidR="00A55BA0" w:rsidRPr="00AE42E0">
        <w:rPr>
          <w:rFonts w:ascii="Palatino Linotype" w:hAnsi="Palatino Linotype" w:cs="Arial"/>
          <w:szCs w:val="23"/>
        </w:rPr>
        <w:t xml:space="preserve"> y determinar la confir</w:t>
      </w:r>
      <w:r w:rsidR="00DE216C">
        <w:rPr>
          <w:rFonts w:ascii="Palatino Linotype" w:hAnsi="Palatino Linotype" w:cs="Arial"/>
          <w:szCs w:val="23"/>
        </w:rPr>
        <w:t>mación,</w:t>
      </w:r>
      <w:r w:rsidR="00A55BA0" w:rsidRPr="00AE42E0">
        <w:rPr>
          <w:rFonts w:ascii="Palatino Linotype" w:hAnsi="Palatino Linotype" w:cs="Arial"/>
          <w:szCs w:val="23"/>
        </w:rPr>
        <w:t xml:space="preserve"> revocación o modificación; </w:t>
      </w:r>
      <w:proofErr w:type="spellStart"/>
      <w:r w:rsidR="00A55BA0" w:rsidRPr="00AE42E0">
        <w:rPr>
          <w:rFonts w:ascii="Palatino Linotype" w:hAnsi="Palatino Linotype" w:cs="Arial"/>
          <w:szCs w:val="23"/>
        </w:rPr>
        <w:t>desechamiento</w:t>
      </w:r>
      <w:proofErr w:type="spellEnd"/>
      <w:r w:rsidR="00A55BA0" w:rsidRPr="00AE42E0">
        <w:rPr>
          <w:rFonts w:ascii="Palatino Linotype" w:hAnsi="Palatino Linotype" w:cs="Arial"/>
          <w:szCs w:val="23"/>
        </w:rPr>
        <w:t xml:space="preserve"> o sobreseimie</w:t>
      </w:r>
      <w:r w:rsidR="00A55BA0" w:rsidRPr="00093440">
        <w:rPr>
          <w:rFonts w:ascii="Palatino Linotype" w:hAnsi="Palatino Linotype" w:cs="Arial"/>
          <w:szCs w:val="23"/>
        </w:rPr>
        <w:t>nto; y</w:t>
      </w:r>
      <w:r w:rsidR="00DE216C">
        <w:rPr>
          <w:rFonts w:ascii="Palatino Linotype" w:hAnsi="Palatino Linotype" w:cs="Arial"/>
          <w:szCs w:val="23"/>
        </w:rPr>
        <w:t>,</w:t>
      </w:r>
      <w:r w:rsidR="00A55BA0" w:rsidRPr="00093440">
        <w:rPr>
          <w:rFonts w:ascii="Palatino Linotype" w:hAnsi="Palatino Linotype" w:cs="Arial"/>
          <w:szCs w:val="23"/>
        </w:rPr>
        <w:t xml:space="preserve"> en su caso ordenar la entrega de la información, respecto a las respuestas o falta de ellas de los Sujetos Obligados. </w:t>
      </w:r>
    </w:p>
    <w:p w:rsidR="00A55BA0" w:rsidRPr="00093440" w:rsidRDefault="00A55BA0" w:rsidP="00DE6BA2">
      <w:pPr>
        <w:pStyle w:val="Prrafodelista"/>
        <w:tabs>
          <w:tab w:val="left" w:pos="142"/>
          <w:tab w:val="left" w:pos="284"/>
        </w:tabs>
        <w:spacing w:before="240" w:after="240" w:line="360" w:lineRule="auto"/>
        <w:ind w:left="0"/>
        <w:jc w:val="both"/>
        <w:rPr>
          <w:rFonts w:ascii="Palatino Linotype" w:hAnsi="Palatino Linotype"/>
          <w:sz w:val="22"/>
        </w:rPr>
      </w:pPr>
    </w:p>
    <w:p w:rsidR="002572AE" w:rsidRPr="00093440" w:rsidRDefault="00093440"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sz w:val="22"/>
        </w:rPr>
      </w:pPr>
      <w:bookmarkStart w:id="16" w:name="_Toc454968928"/>
      <w:bookmarkStart w:id="17" w:name="_Toc455743517"/>
      <w:bookmarkStart w:id="18" w:name="_Toc458016386"/>
      <w:bookmarkStart w:id="19" w:name="_Toc461555893"/>
      <w:bookmarkStart w:id="20" w:name="_Toc462307690"/>
      <w:bookmarkStart w:id="21" w:name="_Toc475005143"/>
      <w:r>
        <w:rPr>
          <w:rFonts w:ascii="Palatino Linotype" w:hAnsi="Palatino Linotype" w:cs="Arial"/>
          <w:szCs w:val="23"/>
        </w:rPr>
        <w:t xml:space="preserve">Dicho lo anterior, </w:t>
      </w:r>
      <w:r w:rsidR="00843FFD">
        <w:rPr>
          <w:rFonts w:ascii="Palatino Linotype" w:hAnsi="Palatino Linotype" w:cs="Arial"/>
          <w:szCs w:val="23"/>
        </w:rPr>
        <w:t>e</w:t>
      </w:r>
      <w:r w:rsidR="00E3617C">
        <w:rPr>
          <w:rFonts w:ascii="Palatino Linotype" w:hAnsi="Palatino Linotype" w:cs="Arial"/>
          <w:szCs w:val="23"/>
        </w:rPr>
        <w:t>l</w:t>
      </w:r>
      <w:r w:rsidR="00E40A30" w:rsidRPr="00093440">
        <w:rPr>
          <w:rFonts w:ascii="Palatino Linotype" w:hAnsi="Palatino Linotype" w:cs="Arial"/>
          <w:szCs w:val="23"/>
        </w:rPr>
        <w:t xml:space="preserve"> particular</w:t>
      </w:r>
      <w:r w:rsidR="00E40A30">
        <w:rPr>
          <w:rFonts w:ascii="Palatino Linotype" w:hAnsi="Palatino Linotype" w:cs="Arial"/>
          <w:szCs w:val="23"/>
        </w:rPr>
        <w:t xml:space="preserve">, mediante la solicitud de información </w:t>
      </w:r>
      <w:r w:rsidR="00843FFD">
        <w:rPr>
          <w:rFonts w:ascii="Palatino Linotype" w:hAnsi="Palatino Linotype" w:cs="Arial"/>
          <w:b/>
          <w:szCs w:val="23"/>
        </w:rPr>
        <w:t>00575</w:t>
      </w:r>
      <w:r w:rsidR="00E40A30">
        <w:rPr>
          <w:rFonts w:ascii="Palatino Linotype" w:hAnsi="Palatino Linotype" w:cs="Arial"/>
          <w:b/>
          <w:szCs w:val="23"/>
        </w:rPr>
        <w:t>/</w:t>
      </w:r>
      <w:r w:rsidR="00843FFD">
        <w:rPr>
          <w:rFonts w:ascii="Palatino Linotype" w:hAnsi="Palatino Linotype" w:cs="Arial"/>
          <w:b/>
          <w:szCs w:val="23"/>
        </w:rPr>
        <w:t>ECATEPEC</w:t>
      </w:r>
      <w:r w:rsidR="00E40A30">
        <w:rPr>
          <w:rFonts w:ascii="Palatino Linotype" w:hAnsi="Palatino Linotype" w:cs="Arial"/>
          <w:b/>
          <w:szCs w:val="23"/>
        </w:rPr>
        <w:t>/IP/</w:t>
      </w:r>
      <w:r w:rsidR="001B537C">
        <w:rPr>
          <w:rFonts w:ascii="Palatino Linotype" w:hAnsi="Palatino Linotype" w:cs="Arial"/>
          <w:b/>
          <w:szCs w:val="23"/>
        </w:rPr>
        <w:t>2019</w:t>
      </w:r>
      <w:r>
        <w:rPr>
          <w:rFonts w:ascii="Palatino Linotype" w:hAnsi="Palatino Linotype" w:cs="Arial"/>
          <w:b/>
          <w:szCs w:val="23"/>
        </w:rPr>
        <w:t>,</w:t>
      </w:r>
      <w:r>
        <w:rPr>
          <w:rFonts w:ascii="Palatino Linotype" w:hAnsi="Palatino Linotype" w:cs="Arial"/>
          <w:szCs w:val="23"/>
        </w:rPr>
        <w:t xml:space="preserve"> requirió al Ayuntamiento de </w:t>
      </w:r>
      <w:r w:rsidR="00843FFD">
        <w:rPr>
          <w:rFonts w:ascii="Palatino Linotype" w:hAnsi="Palatino Linotype" w:cs="Arial"/>
          <w:szCs w:val="23"/>
        </w:rPr>
        <w:t>Ecatepec de Morelos</w:t>
      </w:r>
      <w:r>
        <w:rPr>
          <w:rFonts w:ascii="Palatino Linotype" w:hAnsi="Palatino Linotype" w:cs="Arial"/>
          <w:szCs w:val="23"/>
        </w:rPr>
        <w:t xml:space="preserve">, </w:t>
      </w:r>
      <w:r w:rsidR="00220E7D">
        <w:rPr>
          <w:rFonts w:ascii="Palatino Linotype" w:hAnsi="Palatino Linotype" w:cs="Arial"/>
          <w:szCs w:val="23"/>
        </w:rPr>
        <w:t xml:space="preserve">esencialmente, </w:t>
      </w:r>
      <w:r>
        <w:rPr>
          <w:rFonts w:ascii="Palatino Linotype" w:hAnsi="Palatino Linotype" w:cs="Arial"/>
          <w:szCs w:val="23"/>
        </w:rPr>
        <w:t>la siguiente información:</w:t>
      </w:r>
    </w:p>
    <w:p w:rsidR="005B1A5C" w:rsidRPr="005B1A5C" w:rsidRDefault="005B1A5C" w:rsidP="00DE6BA2">
      <w:pPr>
        <w:pStyle w:val="Prrafodelista"/>
        <w:tabs>
          <w:tab w:val="left" w:pos="142"/>
          <w:tab w:val="left" w:pos="284"/>
          <w:tab w:val="left" w:pos="851"/>
        </w:tabs>
        <w:spacing w:before="240" w:after="240" w:line="360" w:lineRule="auto"/>
        <w:ind w:left="567" w:right="851"/>
        <w:jc w:val="both"/>
        <w:rPr>
          <w:rFonts w:ascii="Palatino Linotype" w:hAnsi="Palatino Linotype"/>
          <w:sz w:val="22"/>
        </w:rPr>
      </w:pPr>
    </w:p>
    <w:p w:rsidR="00D004ED" w:rsidRPr="0056488B" w:rsidRDefault="00843FFD" w:rsidP="00DE6BA2">
      <w:pPr>
        <w:pStyle w:val="Prrafodelista"/>
        <w:numPr>
          <w:ilvl w:val="1"/>
          <w:numId w:val="2"/>
        </w:numPr>
        <w:tabs>
          <w:tab w:val="left" w:pos="142"/>
          <w:tab w:val="left" w:pos="284"/>
          <w:tab w:val="left" w:pos="851"/>
        </w:tabs>
        <w:spacing w:before="240" w:after="240" w:line="360" w:lineRule="auto"/>
        <w:ind w:left="567" w:right="851" w:firstLine="0"/>
        <w:jc w:val="both"/>
        <w:rPr>
          <w:rFonts w:ascii="Palatino Linotype" w:hAnsi="Palatino Linotype"/>
          <w:sz w:val="22"/>
        </w:rPr>
      </w:pPr>
      <w:r>
        <w:rPr>
          <w:rFonts w:ascii="Palatino Linotype" w:hAnsi="Palatino Linotype"/>
          <w:sz w:val="22"/>
        </w:rPr>
        <w:t>Nómina del personal adscrito al área de Servicios Generales, del uno (01) de febrero al quince (15) de septiembre del dos mil diecinueve.</w:t>
      </w:r>
    </w:p>
    <w:p w:rsidR="0056488B" w:rsidRPr="0056488B" w:rsidRDefault="0056488B" w:rsidP="00DE6BA2">
      <w:pPr>
        <w:pStyle w:val="Prrafodelista"/>
        <w:tabs>
          <w:tab w:val="left" w:pos="142"/>
          <w:tab w:val="left" w:pos="284"/>
        </w:tabs>
        <w:spacing w:before="240" w:after="240" w:line="360" w:lineRule="auto"/>
        <w:ind w:left="993" w:right="851"/>
        <w:jc w:val="both"/>
        <w:rPr>
          <w:rFonts w:ascii="Palatino Linotype" w:hAnsi="Palatino Linotype"/>
          <w:sz w:val="22"/>
        </w:rPr>
      </w:pPr>
    </w:p>
    <w:p w:rsidR="00093440" w:rsidRPr="00CD2F0E" w:rsidRDefault="00093440"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Times New Roman" w:hAnsi="Palatino Linotype" w:cs="Arial"/>
          <w:color w:val="222222"/>
          <w:lang w:val="es-ES" w:eastAsia="es-MX"/>
        </w:rPr>
        <w:t xml:space="preserve">Posteriormente, en razón de que el </w:t>
      </w:r>
      <w:r>
        <w:rPr>
          <w:rFonts w:ascii="Palatino Linotype" w:eastAsia="Times New Roman" w:hAnsi="Palatino Linotype" w:cs="Arial"/>
          <w:b/>
          <w:color w:val="222222"/>
          <w:lang w:val="es-ES" w:eastAsia="es-MX"/>
        </w:rPr>
        <w:t>SUJETO OBLIGADO</w:t>
      </w:r>
      <w:r>
        <w:rPr>
          <w:rFonts w:ascii="Palatino Linotype" w:eastAsia="Times New Roman" w:hAnsi="Palatino Linotype" w:cs="Arial"/>
          <w:color w:val="222222"/>
          <w:lang w:val="es-ES" w:eastAsia="es-MX"/>
        </w:rPr>
        <w:t xml:space="preserve"> no </w:t>
      </w:r>
      <w:r w:rsidR="008E2057">
        <w:rPr>
          <w:rFonts w:ascii="Palatino Linotype" w:eastAsia="Times New Roman" w:hAnsi="Palatino Linotype" w:cs="Arial"/>
          <w:color w:val="222222"/>
          <w:lang w:val="es-ES" w:eastAsia="es-MX"/>
        </w:rPr>
        <w:t>dio</w:t>
      </w:r>
      <w:r>
        <w:rPr>
          <w:rFonts w:ascii="Palatino Linotype" w:eastAsia="Times New Roman" w:hAnsi="Palatino Linotype" w:cs="Arial"/>
          <w:color w:val="222222"/>
          <w:lang w:val="es-ES" w:eastAsia="es-MX"/>
        </w:rPr>
        <w:t xml:space="preserve"> respuesta alguna a la solicitud de información, </w:t>
      </w:r>
      <w:r w:rsidR="00CD2F0E">
        <w:rPr>
          <w:rFonts w:ascii="Palatino Linotype" w:eastAsia="Times New Roman" w:hAnsi="Palatino Linotype" w:cs="Arial"/>
          <w:color w:val="222222"/>
          <w:lang w:val="es-ES" w:eastAsia="es-MX"/>
        </w:rPr>
        <w:t>el</w:t>
      </w:r>
      <w:r w:rsidR="0052144D">
        <w:rPr>
          <w:rFonts w:ascii="Palatino Linotype" w:eastAsia="Times New Roman" w:hAnsi="Palatino Linotype" w:cs="Arial"/>
          <w:color w:val="222222"/>
          <w:lang w:val="es-ES" w:eastAsia="es-MX"/>
        </w:rPr>
        <w:t xml:space="preserve"> ahora </w:t>
      </w:r>
      <w:r w:rsidR="0052144D">
        <w:rPr>
          <w:rFonts w:ascii="Palatino Linotype" w:eastAsia="Times New Roman" w:hAnsi="Palatino Linotype" w:cs="Arial"/>
          <w:b/>
          <w:color w:val="222222"/>
          <w:lang w:val="es-ES" w:eastAsia="es-MX"/>
        </w:rPr>
        <w:t>RECURRENTE</w:t>
      </w:r>
      <w:r w:rsidR="0052144D">
        <w:rPr>
          <w:rFonts w:ascii="Palatino Linotype" w:eastAsia="Times New Roman" w:hAnsi="Palatino Linotype" w:cs="Arial"/>
          <w:color w:val="222222"/>
          <w:lang w:val="es-ES" w:eastAsia="es-MX"/>
        </w:rPr>
        <w:t xml:space="preserve"> promovió el recurso de revisión indicado al rubro, en contra de la falta de respuesta.</w:t>
      </w:r>
    </w:p>
    <w:p w:rsidR="00CD2F0E" w:rsidRPr="00CD2F0E" w:rsidRDefault="00CD2F0E"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CD2F0E" w:rsidRPr="00093440" w:rsidRDefault="00CD2F0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Times New Roman" w:hAnsi="Palatino Linotype" w:cs="Arial"/>
          <w:color w:val="222222"/>
          <w:lang w:val="es-ES" w:eastAsia="es-MX"/>
        </w:rPr>
        <w:t xml:space="preserve">Luego, durante el periodo de instrucción, el </w:t>
      </w:r>
      <w:r>
        <w:rPr>
          <w:rFonts w:ascii="Palatino Linotype" w:eastAsia="Times New Roman" w:hAnsi="Palatino Linotype" w:cs="Arial"/>
          <w:b/>
          <w:color w:val="222222"/>
          <w:lang w:val="es-ES" w:eastAsia="es-MX"/>
        </w:rPr>
        <w:t>SUJETO OBLIGADO</w:t>
      </w:r>
      <w:r>
        <w:rPr>
          <w:rFonts w:ascii="Palatino Linotype" w:eastAsia="Times New Roman" w:hAnsi="Palatino Linotype" w:cs="Arial"/>
          <w:color w:val="222222"/>
          <w:lang w:val="es-ES" w:eastAsia="es-MX"/>
        </w:rPr>
        <w:t xml:space="preserve"> entregó a modo de informe justificado, una tabla comparativa que muestra las fechas de las quincenas del quince (15) de febrero al quince (15) de septiembre del dos mil diecinueve y, para cada fecha, muestra una cantidad monetaria dentro de una columna denominada </w:t>
      </w:r>
      <w:r>
        <w:rPr>
          <w:rFonts w:ascii="Palatino Linotype" w:eastAsia="Times New Roman" w:hAnsi="Palatino Linotype" w:cs="Arial"/>
          <w:i/>
          <w:color w:val="222222"/>
          <w:lang w:val="es-ES" w:eastAsia="es-MX"/>
        </w:rPr>
        <w:t>N.Q.N</w:t>
      </w:r>
      <w:r>
        <w:rPr>
          <w:rFonts w:ascii="Palatino Linotype" w:eastAsia="Times New Roman" w:hAnsi="Palatino Linotype" w:cs="Arial"/>
          <w:color w:val="222222"/>
          <w:lang w:val="es-ES" w:eastAsia="es-MX"/>
        </w:rPr>
        <w:t>.</w:t>
      </w:r>
    </w:p>
    <w:p w:rsidR="00093440" w:rsidRPr="00093440" w:rsidRDefault="00093440"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2572AE" w:rsidRPr="00D004ED" w:rsidRDefault="0052144D" w:rsidP="00DE6BA2">
      <w:pPr>
        <w:pStyle w:val="Prrafodelista"/>
        <w:numPr>
          <w:ilvl w:val="0"/>
          <w:numId w:val="2"/>
        </w:numPr>
        <w:tabs>
          <w:tab w:val="left" w:pos="142"/>
          <w:tab w:val="left" w:pos="284"/>
          <w:tab w:val="left" w:pos="426"/>
        </w:tabs>
        <w:spacing w:before="240" w:after="240" w:line="360" w:lineRule="auto"/>
        <w:ind w:left="0" w:firstLine="0"/>
        <w:jc w:val="both"/>
      </w:pPr>
      <w:r>
        <w:rPr>
          <w:rFonts w:ascii="Palatino Linotype" w:eastAsia="Times New Roman" w:hAnsi="Palatino Linotype" w:cs="Arial"/>
          <w:color w:val="222222"/>
          <w:lang w:val="es-ES" w:eastAsia="es-MX"/>
        </w:rPr>
        <w:t xml:space="preserve">De este modo, y en términos </w:t>
      </w:r>
      <w:r>
        <w:rPr>
          <w:rFonts w:ascii="Palatino Linotype" w:hAnsi="Palatino Linotype" w:cs="Bookman Old Style"/>
        </w:rPr>
        <w:t>meramente procedimentales, se actualiza</w:t>
      </w:r>
      <w:r w:rsidR="006D7AC2">
        <w:rPr>
          <w:rFonts w:ascii="Palatino Linotype" w:hAnsi="Palatino Linotype" w:cs="Bookman Old Style"/>
        </w:rPr>
        <w:t>n</w:t>
      </w:r>
      <w:r>
        <w:rPr>
          <w:rFonts w:ascii="Palatino Linotype" w:hAnsi="Palatino Linotype" w:cs="Bookman Old Style"/>
        </w:rPr>
        <w:t xml:space="preserve"> la</w:t>
      </w:r>
      <w:r w:rsidR="006D7AC2">
        <w:rPr>
          <w:rFonts w:ascii="Palatino Linotype" w:hAnsi="Palatino Linotype" w:cs="Bookman Old Style"/>
        </w:rPr>
        <w:t>s</w:t>
      </w:r>
      <w:r>
        <w:rPr>
          <w:rFonts w:ascii="Palatino Linotype" w:hAnsi="Palatino Linotype" w:cs="Bookman Old Style"/>
        </w:rPr>
        <w:t xml:space="preserve"> causal</w:t>
      </w:r>
      <w:r w:rsidR="006D7AC2">
        <w:rPr>
          <w:rFonts w:ascii="Palatino Linotype" w:hAnsi="Palatino Linotype" w:cs="Bookman Old Style"/>
        </w:rPr>
        <w:t>es</w:t>
      </w:r>
      <w:r>
        <w:rPr>
          <w:rFonts w:ascii="Palatino Linotype" w:hAnsi="Palatino Linotype" w:cs="Bookman Old Style"/>
        </w:rPr>
        <w:t xml:space="preserve"> de procedencia del recurso de revisión establecida</w:t>
      </w:r>
      <w:r w:rsidR="006D7AC2">
        <w:rPr>
          <w:rFonts w:ascii="Palatino Linotype" w:hAnsi="Palatino Linotype" w:cs="Bookman Old Style"/>
        </w:rPr>
        <w:t>s</w:t>
      </w:r>
      <w:r w:rsidR="00C36B98">
        <w:rPr>
          <w:rFonts w:ascii="Palatino Linotype" w:hAnsi="Palatino Linotype" w:cs="Bookman Old Style"/>
        </w:rPr>
        <w:t xml:space="preserve"> en el artículo 179 </w:t>
      </w:r>
      <w:r w:rsidR="006D7AC2">
        <w:rPr>
          <w:rFonts w:ascii="Palatino Linotype" w:hAnsi="Palatino Linotype" w:cs="Bookman Old Style"/>
        </w:rPr>
        <w:t>fracciones</w:t>
      </w:r>
      <w:r w:rsidR="00C36B98">
        <w:rPr>
          <w:rFonts w:ascii="Palatino Linotype" w:hAnsi="Palatino Linotype" w:cs="Bookman Old Style"/>
        </w:rPr>
        <w:t xml:space="preserve"> </w:t>
      </w:r>
      <w:r>
        <w:rPr>
          <w:rFonts w:ascii="Palatino Linotype" w:hAnsi="Palatino Linotype" w:cs="Bookman Old Style"/>
        </w:rPr>
        <w:t>VII</w:t>
      </w:r>
      <w:r w:rsidR="006D7AC2">
        <w:rPr>
          <w:rFonts w:ascii="Palatino Linotype" w:hAnsi="Palatino Linotype" w:cs="Bookman Old Style"/>
        </w:rPr>
        <w:t xml:space="preserve"> y IX</w:t>
      </w:r>
      <w:r w:rsidR="00C158E4">
        <w:rPr>
          <w:rFonts w:ascii="Palatino Linotype" w:hAnsi="Palatino Linotype" w:cs="Bookman Old Style"/>
        </w:rPr>
        <w:t>,</w:t>
      </w:r>
      <w:r w:rsidR="00C36B98">
        <w:rPr>
          <w:rFonts w:ascii="Palatino Linotype" w:hAnsi="Palatino Linotype" w:cs="Bookman Old Style"/>
        </w:rPr>
        <w:t xml:space="preserve"> </w:t>
      </w:r>
      <w:r>
        <w:rPr>
          <w:rFonts w:ascii="Palatino Linotype" w:hAnsi="Palatino Linotype" w:cs="Bookman Old Style"/>
        </w:rPr>
        <w:t xml:space="preserve">de la Ley de Transparencia y Acceso a la Información Pública del </w:t>
      </w:r>
      <w:r w:rsidR="002C4B4C">
        <w:rPr>
          <w:rFonts w:ascii="Palatino Linotype" w:hAnsi="Palatino Linotype" w:cs="Bookman Old Style"/>
        </w:rPr>
        <w:t>Estado de México y Municipios, la</w:t>
      </w:r>
      <w:r>
        <w:rPr>
          <w:rFonts w:ascii="Palatino Linotype" w:hAnsi="Palatino Linotype" w:cs="Bookman Old Style"/>
        </w:rPr>
        <w:t xml:space="preserve"> cual dicta lo siguiente:</w:t>
      </w:r>
    </w:p>
    <w:p w:rsidR="0052144D" w:rsidRPr="00032CF5" w:rsidRDefault="0052144D" w:rsidP="00DE6BA2">
      <w:pPr>
        <w:pStyle w:val="Sinespaciado"/>
        <w:spacing w:before="240" w:after="240" w:line="360" w:lineRule="auto"/>
        <w:ind w:left="851" w:right="567"/>
        <w:jc w:val="both"/>
        <w:rPr>
          <w:rFonts w:ascii="Palatino Linotype" w:hAnsi="Palatino Linotype"/>
          <w:i/>
          <w:sz w:val="22"/>
        </w:rPr>
      </w:pPr>
      <w:r w:rsidRPr="00032CF5">
        <w:rPr>
          <w:rFonts w:ascii="Palatino Linotype" w:hAnsi="Palatino Linotype"/>
          <w:i/>
          <w:sz w:val="22"/>
        </w:rPr>
        <w:t>“</w:t>
      </w:r>
      <w:r w:rsidRPr="00032CF5">
        <w:rPr>
          <w:rFonts w:ascii="Palatino Linotype" w:hAnsi="Palatino Linotype"/>
          <w:b/>
          <w:i/>
          <w:sz w:val="22"/>
        </w:rPr>
        <w:t>Artículo 179.</w:t>
      </w:r>
      <w:r w:rsidRPr="00032CF5">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rsidR="00CD2F0E" w:rsidRDefault="0052144D" w:rsidP="00DE6BA2">
      <w:pPr>
        <w:pStyle w:val="Sinespaciado"/>
        <w:spacing w:before="240" w:after="240" w:line="360" w:lineRule="auto"/>
        <w:ind w:left="851" w:right="567"/>
        <w:jc w:val="both"/>
        <w:rPr>
          <w:rFonts w:ascii="Palatino Linotype" w:hAnsi="Palatino Linotype"/>
          <w:i/>
          <w:sz w:val="22"/>
        </w:rPr>
      </w:pPr>
      <w:r w:rsidRPr="00032CF5">
        <w:rPr>
          <w:rFonts w:ascii="Palatino Linotype" w:hAnsi="Palatino Linotype"/>
          <w:i/>
          <w:sz w:val="22"/>
        </w:rPr>
        <w:t>(…)</w:t>
      </w:r>
    </w:p>
    <w:p w:rsidR="0052144D" w:rsidRDefault="0052144D" w:rsidP="00DE6BA2">
      <w:pPr>
        <w:pStyle w:val="Sinespaciado"/>
        <w:spacing w:before="240" w:after="240" w:line="360" w:lineRule="auto"/>
        <w:ind w:left="851" w:right="567"/>
        <w:jc w:val="both"/>
        <w:rPr>
          <w:rFonts w:ascii="Palatino Linotype" w:hAnsi="Palatino Linotype"/>
          <w:i/>
          <w:sz w:val="22"/>
        </w:rPr>
      </w:pPr>
      <w:r w:rsidRPr="00032CF5">
        <w:rPr>
          <w:rFonts w:ascii="Palatino Linotype" w:hAnsi="Palatino Linotype"/>
          <w:b/>
          <w:i/>
          <w:sz w:val="22"/>
        </w:rPr>
        <w:t>VII.</w:t>
      </w:r>
      <w:r w:rsidRPr="00032CF5">
        <w:rPr>
          <w:rFonts w:ascii="Palatino Linotype" w:hAnsi="Palatino Linotype"/>
          <w:i/>
          <w:sz w:val="22"/>
        </w:rPr>
        <w:t xml:space="preserve"> La falta de respuesta a una solicitud de acceso a la información;</w:t>
      </w:r>
    </w:p>
    <w:p w:rsidR="00CD2F0E" w:rsidRDefault="0052144D" w:rsidP="00DE6BA2">
      <w:pPr>
        <w:pStyle w:val="Sinespaciado"/>
        <w:spacing w:before="240" w:after="240" w:line="360" w:lineRule="auto"/>
        <w:ind w:left="851" w:right="567"/>
        <w:jc w:val="both"/>
        <w:rPr>
          <w:rFonts w:ascii="Palatino Linotype" w:hAnsi="Palatino Linotype"/>
          <w:i/>
          <w:sz w:val="22"/>
        </w:rPr>
      </w:pPr>
      <w:r w:rsidRPr="00032CF5">
        <w:rPr>
          <w:rFonts w:ascii="Palatino Linotype" w:hAnsi="Palatino Linotype"/>
          <w:i/>
          <w:sz w:val="22"/>
        </w:rPr>
        <w:t>(…)</w:t>
      </w:r>
    </w:p>
    <w:p w:rsidR="00CD2F0E" w:rsidRPr="00CD2F0E" w:rsidRDefault="00CD2F0E" w:rsidP="00DE6BA2">
      <w:pPr>
        <w:pStyle w:val="Sinespaciado"/>
        <w:spacing w:before="240" w:after="240" w:line="360" w:lineRule="auto"/>
        <w:ind w:left="851" w:right="567"/>
        <w:jc w:val="both"/>
        <w:rPr>
          <w:rFonts w:ascii="Palatino Linotype" w:hAnsi="Palatino Linotype"/>
          <w:i/>
          <w:sz w:val="22"/>
        </w:rPr>
      </w:pPr>
      <w:r>
        <w:rPr>
          <w:rFonts w:ascii="Palatino Linotype" w:hAnsi="Palatino Linotype"/>
          <w:b/>
          <w:i/>
          <w:sz w:val="22"/>
        </w:rPr>
        <w:t>IX.</w:t>
      </w:r>
      <w:r>
        <w:rPr>
          <w:rFonts w:ascii="Palatino Linotype" w:hAnsi="Palatino Linotype"/>
          <w:i/>
          <w:sz w:val="22"/>
        </w:rPr>
        <w:t xml:space="preserve"> La entrega o puesta a disposición de la </w:t>
      </w:r>
      <w:r w:rsidR="006D7AC2">
        <w:rPr>
          <w:rFonts w:ascii="Palatino Linotype" w:hAnsi="Palatino Linotype"/>
          <w:i/>
          <w:sz w:val="22"/>
        </w:rPr>
        <w:t>información;</w:t>
      </w:r>
    </w:p>
    <w:p w:rsidR="0052144D" w:rsidRPr="00DE6BA2" w:rsidRDefault="00CD2F0E" w:rsidP="00DE6BA2">
      <w:pPr>
        <w:pStyle w:val="Sinespaciado"/>
        <w:spacing w:before="240" w:after="240" w:line="360" w:lineRule="auto"/>
        <w:ind w:left="851" w:right="567"/>
        <w:jc w:val="both"/>
        <w:rPr>
          <w:rFonts w:ascii="Palatino Linotype" w:hAnsi="Palatino Linotype" w:cs="Arial"/>
          <w:i/>
          <w:sz w:val="22"/>
        </w:rPr>
      </w:pPr>
      <w:r>
        <w:rPr>
          <w:rFonts w:ascii="Palatino Linotype" w:hAnsi="Palatino Linotype"/>
          <w:i/>
          <w:sz w:val="22"/>
        </w:rPr>
        <w:t>(…)</w:t>
      </w:r>
      <w:r w:rsidR="0052144D" w:rsidRPr="00032CF5">
        <w:rPr>
          <w:rFonts w:ascii="Palatino Linotype" w:hAnsi="Palatino Linotype"/>
          <w:i/>
          <w:sz w:val="22"/>
        </w:rPr>
        <w:t>”</w:t>
      </w:r>
    </w:p>
    <w:p w:rsidR="00FF0C84" w:rsidRPr="00111533" w:rsidRDefault="00A55BA0"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2"/>
          <w:szCs w:val="18"/>
        </w:rPr>
      </w:pPr>
      <w:r w:rsidRPr="0056488B">
        <w:rPr>
          <w:rFonts w:ascii="Palatino Linotype" w:hAnsi="Palatino Linotype" w:cs="Arial"/>
          <w:szCs w:val="23"/>
        </w:rPr>
        <w:t xml:space="preserve">Por lo tanto, el presente recurso de revisión se circunscribe en determinar </w:t>
      </w:r>
      <w:r w:rsidR="006D7AC2">
        <w:rPr>
          <w:rFonts w:ascii="Palatino Linotype" w:hAnsi="Palatino Linotype" w:cs="Arial"/>
          <w:szCs w:val="23"/>
        </w:rPr>
        <w:t xml:space="preserve">si el </w:t>
      </w:r>
      <w:r w:rsidR="006D7AC2">
        <w:rPr>
          <w:rFonts w:ascii="Palatino Linotype" w:hAnsi="Palatino Linotype" w:cs="Arial"/>
          <w:b/>
          <w:szCs w:val="23"/>
        </w:rPr>
        <w:t>SUJETO OBLIGADO</w:t>
      </w:r>
      <w:r w:rsidR="006D7AC2">
        <w:rPr>
          <w:rFonts w:ascii="Palatino Linotype" w:hAnsi="Palatino Linotype" w:cs="Arial"/>
          <w:szCs w:val="23"/>
        </w:rPr>
        <w:t>, con la información remitida al particular vía Informe Justificado, colmó su derecho de acceso a la información.</w:t>
      </w:r>
    </w:p>
    <w:p w:rsidR="00222D6C" w:rsidRDefault="00222D6C" w:rsidP="00DE6BA2">
      <w:pPr>
        <w:pStyle w:val="Prrafodelista"/>
        <w:tabs>
          <w:tab w:val="left" w:pos="142"/>
          <w:tab w:val="left" w:pos="284"/>
          <w:tab w:val="left" w:pos="426"/>
        </w:tabs>
        <w:spacing w:before="240" w:after="240" w:line="360" w:lineRule="auto"/>
        <w:ind w:left="0"/>
        <w:jc w:val="both"/>
        <w:rPr>
          <w:rFonts w:ascii="Palatino Linotype" w:hAnsi="Palatino Linotype"/>
          <w:sz w:val="22"/>
          <w:szCs w:val="18"/>
        </w:rPr>
      </w:pPr>
    </w:p>
    <w:p w:rsidR="00DE6BA2" w:rsidRDefault="00DE6BA2" w:rsidP="00DE6BA2">
      <w:pPr>
        <w:pStyle w:val="Prrafodelista"/>
        <w:tabs>
          <w:tab w:val="left" w:pos="142"/>
          <w:tab w:val="left" w:pos="284"/>
          <w:tab w:val="left" w:pos="426"/>
        </w:tabs>
        <w:spacing w:before="240" w:after="240" w:line="360" w:lineRule="auto"/>
        <w:ind w:left="0"/>
        <w:jc w:val="both"/>
        <w:rPr>
          <w:rFonts w:ascii="Palatino Linotype" w:hAnsi="Palatino Linotype"/>
          <w:sz w:val="22"/>
          <w:szCs w:val="18"/>
        </w:rPr>
      </w:pPr>
    </w:p>
    <w:p w:rsidR="00DE6BA2" w:rsidRPr="0056488B" w:rsidRDefault="00DE6BA2" w:rsidP="00DE6BA2">
      <w:pPr>
        <w:pStyle w:val="Prrafodelista"/>
        <w:tabs>
          <w:tab w:val="left" w:pos="142"/>
          <w:tab w:val="left" w:pos="284"/>
          <w:tab w:val="left" w:pos="426"/>
        </w:tabs>
        <w:spacing w:before="240" w:after="240" w:line="360" w:lineRule="auto"/>
        <w:ind w:left="0"/>
        <w:jc w:val="both"/>
        <w:rPr>
          <w:rFonts w:ascii="Palatino Linotype" w:hAnsi="Palatino Linotype"/>
          <w:sz w:val="22"/>
          <w:szCs w:val="18"/>
        </w:rPr>
      </w:pPr>
    </w:p>
    <w:p w:rsidR="0052144D" w:rsidRDefault="002572AE" w:rsidP="00DE6BA2">
      <w:pPr>
        <w:keepNext/>
        <w:keepLines/>
        <w:tabs>
          <w:tab w:val="left" w:pos="142"/>
          <w:tab w:val="left" w:pos="284"/>
        </w:tabs>
        <w:spacing w:before="240" w:after="240" w:line="360" w:lineRule="auto"/>
        <w:outlineLvl w:val="1"/>
        <w:rPr>
          <w:rFonts w:ascii="Palatino Linotype" w:eastAsia="MS Gothic" w:hAnsi="Palatino Linotype" w:cs="Times New Roman"/>
          <w:b/>
          <w:szCs w:val="26"/>
        </w:rPr>
      </w:pPr>
      <w:bookmarkStart w:id="22" w:name="_Toc26957053"/>
      <w:bookmarkStart w:id="23" w:name="_Toc499659080"/>
      <w:r>
        <w:rPr>
          <w:rFonts w:ascii="Palatino Linotype" w:eastAsia="MS Gothic" w:hAnsi="Palatino Linotype" w:cs="Times New Roman"/>
          <w:b/>
          <w:szCs w:val="26"/>
        </w:rPr>
        <w:t>CUARTO</w:t>
      </w:r>
      <w:r w:rsidR="001E4669">
        <w:rPr>
          <w:rFonts w:ascii="Palatino Linotype" w:eastAsia="MS Gothic" w:hAnsi="Palatino Linotype" w:cs="Times New Roman"/>
          <w:b/>
          <w:szCs w:val="26"/>
        </w:rPr>
        <w:t xml:space="preserve">. </w:t>
      </w:r>
      <w:r w:rsidR="00390C2D" w:rsidRPr="0017725A">
        <w:rPr>
          <w:rFonts w:ascii="Palatino Linotype" w:eastAsia="MS Gothic" w:hAnsi="Palatino Linotype" w:cs="Times New Roman"/>
          <w:b/>
          <w:szCs w:val="26"/>
        </w:rPr>
        <w:t>Del estudio y resolución del asunto</w:t>
      </w:r>
      <w:bookmarkStart w:id="24" w:name="_Toc498528948"/>
      <w:bookmarkEnd w:id="22"/>
    </w:p>
    <w:p w:rsidR="00390C2D" w:rsidRPr="009115F6" w:rsidRDefault="006E5EF0" w:rsidP="00DE6BA2">
      <w:pPr>
        <w:pStyle w:val="Prrafodelista"/>
        <w:keepNext/>
        <w:keepLines/>
        <w:tabs>
          <w:tab w:val="left" w:pos="142"/>
          <w:tab w:val="left" w:pos="284"/>
        </w:tabs>
        <w:spacing w:before="240" w:after="240" w:line="360" w:lineRule="auto"/>
        <w:ind w:left="0"/>
        <w:outlineLvl w:val="2"/>
        <w:rPr>
          <w:rFonts w:ascii="Palatino Linotype" w:eastAsia="MS Gothic" w:hAnsi="Palatino Linotype" w:cs="Times New Roman"/>
          <w:b/>
          <w:szCs w:val="26"/>
        </w:rPr>
      </w:pPr>
      <w:bookmarkStart w:id="25" w:name="_Toc26957054"/>
      <w:r>
        <w:rPr>
          <w:rFonts w:ascii="Palatino Linotype" w:eastAsia="MS Gothic" w:hAnsi="Palatino Linotype" w:cs="Times New Roman"/>
          <w:b/>
          <w:szCs w:val="26"/>
        </w:rPr>
        <w:t xml:space="preserve">I. </w:t>
      </w:r>
      <w:r w:rsidR="00390C2D">
        <w:rPr>
          <w:rFonts w:ascii="Palatino Linotype" w:eastAsia="MS Gothic" w:hAnsi="Palatino Linotype" w:cs="Times New Roman"/>
          <w:b/>
          <w:szCs w:val="26"/>
        </w:rPr>
        <w:t>Del deber de las autoridades de promover, respetar, proteger y garantizar el derecho de acceso a la información pública.</w:t>
      </w:r>
      <w:bookmarkEnd w:id="24"/>
      <w:bookmarkEnd w:id="25"/>
      <w:r w:rsidR="00390C2D">
        <w:rPr>
          <w:rFonts w:ascii="Palatino Linotype" w:eastAsia="MS Gothic" w:hAnsi="Palatino Linotype" w:cs="Times New Roman"/>
          <w:b/>
          <w:szCs w:val="26"/>
        </w:rPr>
        <w:t xml:space="preserve"> </w:t>
      </w:r>
    </w:p>
    <w:p w:rsidR="00390C2D" w:rsidRPr="00205DB6" w:rsidRDefault="00390C2D" w:rsidP="00DE6BA2">
      <w:pPr>
        <w:pStyle w:val="Prrafodelista"/>
        <w:tabs>
          <w:tab w:val="left" w:pos="142"/>
          <w:tab w:val="left" w:pos="284"/>
        </w:tabs>
        <w:spacing w:before="240" w:after="240" w:line="360" w:lineRule="auto"/>
        <w:ind w:left="0"/>
        <w:rPr>
          <w:rFonts w:ascii="Palatino Linotype" w:eastAsia="MS Mincho" w:hAnsi="Palatino Linotype" w:cs="Arial"/>
        </w:rPr>
      </w:pPr>
    </w:p>
    <w:p w:rsidR="00390C2D" w:rsidRPr="00E27A05" w:rsidRDefault="00390C2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Pr>
          <w:rFonts w:ascii="Palatino Linotype" w:hAnsi="Palatino Linotype"/>
        </w:rPr>
        <w:t xml:space="preserve">Es menester precisar que este </w:t>
      </w:r>
      <w:r w:rsidRPr="00134788">
        <w:rPr>
          <w:rFonts w:ascii="Palatino Linotype" w:eastAsia="MS Mincho" w:hAnsi="Palatino Linotype" w:cs="Times New Roman"/>
          <w:color w:val="000000"/>
        </w:rPr>
        <w:t>Órgano Garante</w:t>
      </w:r>
      <w:r>
        <w:rPr>
          <w:rFonts w:ascii="Palatino Linotype" w:eastAsia="MS Mincho" w:hAnsi="Palatino Linotype" w:cs="Times New Roman"/>
          <w:color w:val="000000"/>
        </w:rPr>
        <w:t xml:space="preserve"> parte de </w:t>
      </w:r>
      <w:r w:rsidRPr="00134788">
        <w:rPr>
          <w:rFonts w:ascii="Palatino Linotype" w:eastAsia="MS Mincho" w:hAnsi="Palatino Linotype" w:cs="Times New Roman"/>
          <w:color w:val="000000"/>
        </w:rPr>
        <w:t xml:space="preserve">que </w:t>
      </w:r>
      <w:r w:rsidRPr="00134788">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Pr>
          <w:rFonts w:ascii="Palatino Linotype" w:eastAsia="Times New Roman" w:hAnsi="Palatino Linotype" w:cs="Arial"/>
          <w:color w:val="000000"/>
          <w:lang w:eastAsia="es-MX"/>
        </w:rPr>
        <w:t>,</w:t>
      </w:r>
      <w:r w:rsidRPr="00134788">
        <w:rPr>
          <w:rFonts w:ascii="Palatino Linotype" w:eastAsia="Times New Roman" w:hAnsi="Palatino Linotype" w:cs="Arial"/>
          <w:color w:val="000000"/>
          <w:lang w:eastAsia="es-MX"/>
        </w:rPr>
        <w:t xml:space="preserve"> el</w:t>
      </w:r>
      <w:r w:rsidRPr="00134788">
        <w:rPr>
          <w:rFonts w:ascii="Palatino Linotype" w:eastAsia="Times New Roman" w:hAnsi="Palatino Linotype" w:cs="Arial"/>
          <w:color w:val="000000"/>
        </w:rPr>
        <w:t xml:space="preserve"> </w:t>
      </w:r>
      <w:r w:rsidRPr="00134788">
        <w:rPr>
          <w:rFonts w:ascii="Palatino Linotype" w:eastAsia="Times New Roman" w:hAnsi="Palatino Linotype" w:cs="Arial"/>
          <w:b/>
          <w:color w:val="000000"/>
        </w:rPr>
        <w:t>SUJETO OBLIGADO</w:t>
      </w:r>
      <w:r w:rsidRPr="00134788">
        <w:rPr>
          <w:rFonts w:ascii="Palatino Linotype" w:eastAsia="Times New Roman" w:hAnsi="Palatino Linotype" w:cs="Arial"/>
          <w:color w:val="000000"/>
        </w:rPr>
        <w:t xml:space="preserve"> debe ser cuidadoso del debido cumplimiento de las obligaciones constitucionales que se le imponen</w:t>
      </w:r>
      <w:r w:rsidR="002C4B4C">
        <w:rPr>
          <w:rFonts w:ascii="Palatino Linotype" w:eastAsia="Times New Roman" w:hAnsi="Palatino Linotype" w:cs="Arial"/>
          <w:color w:val="000000"/>
        </w:rPr>
        <w:t>,</w:t>
      </w:r>
      <w:r w:rsidRPr="00134788">
        <w:rPr>
          <w:rFonts w:ascii="Palatino Linotype" w:eastAsia="Times New Roman" w:hAnsi="Palatino Linotype" w:cs="Arial"/>
          <w:color w:val="000000"/>
        </w:rPr>
        <w:t xml:space="preserve"> en consecuencia a todas las autoridades, en el ámbito de su competencia, según lo dispone el tercer párrafo del artículo primero de la </w:t>
      </w:r>
      <w:r w:rsidRPr="00134788">
        <w:rPr>
          <w:rFonts w:ascii="Palatino Linotype" w:eastAsia="Times New Roman" w:hAnsi="Palatino Linotype" w:cs="Arial"/>
          <w:b/>
          <w:color w:val="000000"/>
        </w:rPr>
        <w:t xml:space="preserve">Constitución Política de los Estados Unidos Mexicanos </w:t>
      </w:r>
      <w:r w:rsidRPr="00134788">
        <w:rPr>
          <w:rFonts w:ascii="Palatino Linotype" w:eastAsia="Times New Roman" w:hAnsi="Palatino Linotype" w:cs="Arial"/>
          <w:color w:val="000000"/>
        </w:rPr>
        <w:t xml:space="preserve">al señalar la obligación de “promover, </w:t>
      </w:r>
      <w:r w:rsidRPr="00134788">
        <w:rPr>
          <w:rFonts w:ascii="Palatino Linotype" w:eastAsia="Times New Roman" w:hAnsi="Palatino Linotype" w:cs="Arial"/>
          <w:b/>
          <w:color w:val="000000"/>
        </w:rPr>
        <w:t>respetar</w:t>
      </w:r>
      <w:r w:rsidRPr="00134788">
        <w:rPr>
          <w:rFonts w:ascii="Palatino Linotype" w:eastAsia="Times New Roman" w:hAnsi="Palatino Linotype" w:cs="Arial"/>
          <w:color w:val="000000"/>
        </w:rPr>
        <w:t xml:space="preserve">, proteger y </w:t>
      </w:r>
      <w:r w:rsidRPr="00C73AB8">
        <w:rPr>
          <w:rFonts w:ascii="Palatino Linotype" w:eastAsia="Times New Roman" w:hAnsi="Palatino Linotype" w:cs="Arial"/>
          <w:b/>
          <w:color w:val="000000"/>
          <w:u w:val="single"/>
        </w:rPr>
        <w:t>garantizar</w:t>
      </w:r>
      <w:r w:rsidRPr="00134788">
        <w:rPr>
          <w:rFonts w:ascii="Palatino Linotype" w:eastAsia="Times New Roman" w:hAnsi="Palatino Linotype" w:cs="Arial"/>
          <w:color w:val="000000"/>
        </w:rPr>
        <w:t xml:space="preserve"> los derechos humanos”, entre los cuales se encuentra dicho derecho. </w:t>
      </w:r>
    </w:p>
    <w:p w:rsidR="00390C2D" w:rsidRPr="00D87527" w:rsidRDefault="00390C2D" w:rsidP="00DE6BA2">
      <w:pPr>
        <w:pStyle w:val="Prrafodelista"/>
        <w:tabs>
          <w:tab w:val="left" w:pos="142"/>
          <w:tab w:val="left" w:pos="284"/>
          <w:tab w:val="left" w:pos="426"/>
        </w:tabs>
        <w:spacing w:before="240" w:after="240" w:line="360" w:lineRule="auto"/>
        <w:ind w:left="0" w:right="49"/>
        <w:jc w:val="both"/>
        <w:rPr>
          <w:rFonts w:ascii="Palatino Linotype" w:eastAsia="MS Mincho" w:hAnsi="Palatino Linotype" w:cs="Times New Roman"/>
          <w:color w:val="000000"/>
        </w:rPr>
      </w:pPr>
    </w:p>
    <w:p w:rsidR="00390C2D" w:rsidRPr="00C00806" w:rsidRDefault="00390C2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Pr>
          <w:rFonts w:ascii="Palatino Linotype" w:eastAsia="Times New Roman" w:hAnsi="Palatino Linotype"/>
        </w:rPr>
        <w:t xml:space="preserve">Definiendo el Derecho de Acceso a la Información Pública como: </w:t>
      </w:r>
      <w:r w:rsidRPr="00C00806">
        <w:rPr>
          <w:rFonts w:ascii="Palatino Linotype" w:hAnsi="Palatino Linotype"/>
          <w:i/>
          <w:color w:val="000000"/>
        </w:rPr>
        <w:t>La igualdad de oportunidades para recibir, buscar e impartir información</w:t>
      </w:r>
      <w:r>
        <w:rPr>
          <w:rStyle w:val="Refdenotaalpie"/>
          <w:rFonts w:ascii="Palatino Linotype" w:hAnsi="Palatino Linotype"/>
          <w:i/>
          <w:color w:val="000000"/>
        </w:rPr>
        <w:footnoteReference w:id="1"/>
      </w:r>
      <w:r w:rsidRPr="00C00806">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Style w:val="Refdenotaalpie"/>
          <w:rFonts w:ascii="Palatino Linotype" w:hAnsi="Palatino Linotype"/>
          <w:i/>
          <w:color w:val="000000"/>
        </w:rPr>
        <w:footnoteReference w:id="2"/>
      </w:r>
      <w:r w:rsidRPr="00C00806">
        <w:rPr>
          <w:rFonts w:ascii="Palatino Linotype" w:hAnsi="Palatino Linotype"/>
          <w:color w:val="000000"/>
        </w:rPr>
        <w:t>que se constituye como una herramienta fundamental para ejercer</w:t>
      </w:r>
      <w:r w:rsidRPr="00C00806">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Pr>
          <w:rStyle w:val="Refdenotaalpie"/>
          <w:rFonts w:ascii="Palatino Linotype" w:hAnsi="Palatino Linotype"/>
          <w:i/>
          <w:color w:val="000000"/>
        </w:rPr>
        <w:footnoteReference w:id="3"/>
      </w:r>
      <w:r w:rsidR="00555E8F">
        <w:rPr>
          <w:rFonts w:ascii="Palatino Linotype" w:hAnsi="Palatino Linotype"/>
          <w:i/>
          <w:color w:val="000000"/>
        </w:rPr>
        <w:t xml:space="preserve"> </w:t>
      </w:r>
      <w:r w:rsidRPr="00C00806">
        <w:rPr>
          <w:rFonts w:ascii="Palatino Linotype" w:hAnsi="Palatino Linotype"/>
          <w:color w:val="000000"/>
        </w:rPr>
        <w:t>fomentando</w:t>
      </w:r>
      <w:r w:rsidRPr="00C00806">
        <w:rPr>
          <w:rFonts w:ascii="Palatino Linotype" w:hAnsi="Palatino Linotype"/>
          <w:i/>
          <w:color w:val="000000"/>
        </w:rPr>
        <w:t xml:space="preserve"> la transparencia de las actividades estatales y </w:t>
      </w:r>
      <w:r w:rsidRPr="00C00806">
        <w:rPr>
          <w:rFonts w:ascii="Palatino Linotype" w:hAnsi="Palatino Linotype"/>
          <w:color w:val="000000"/>
        </w:rPr>
        <w:t>promoviendo</w:t>
      </w:r>
      <w:r w:rsidRPr="00C00806">
        <w:rPr>
          <w:rFonts w:ascii="Palatino Linotype" w:hAnsi="Palatino Linotype"/>
          <w:i/>
          <w:color w:val="000000"/>
        </w:rPr>
        <w:t xml:space="preserve"> la responsabilidad de los funcionarios sobre su gestión pública,</w:t>
      </w:r>
      <w:r>
        <w:rPr>
          <w:rStyle w:val="Refdenotaalpie"/>
          <w:rFonts w:ascii="Palatino Linotype" w:hAnsi="Palatino Linotype"/>
          <w:i/>
          <w:color w:val="000000"/>
        </w:rPr>
        <w:footnoteReference w:id="4"/>
      </w:r>
      <w:r w:rsidRPr="00C00806">
        <w:rPr>
          <w:rFonts w:ascii="Palatino Linotype" w:hAnsi="Palatino Linotype"/>
          <w:color w:val="000000"/>
        </w:rPr>
        <w:t>que permite</w:t>
      </w:r>
      <w:r w:rsidRPr="00C00806">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613DE6" w:rsidRDefault="00390C2D" w:rsidP="00DE6BA2">
      <w:pPr>
        <w:pStyle w:val="Prrafodelista"/>
        <w:tabs>
          <w:tab w:val="left" w:pos="142"/>
          <w:tab w:val="left" w:pos="284"/>
          <w:tab w:val="left" w:pos="426"/>
        </w:tabs>
        <w:spacing w:before="240" w:after="240" w:line="360" w:lineRule="auto"/>
        <w:ind w:left="0"/>
        <w:rPr>
          <w:rFonts w:ascii="Palatino Linotype" w:eastAsia="Times New Roman" w:hAnsi="Palatino Linotype"/>
        </w:rPr>
      </w:pPr>
    </w:p>
    <w:p w:rsidR="00390C2D" w:rsidRDefault="00390C2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Pr>
          <w:rFonts w:ascii="Palatino Linotype" w:eastAsia="Times New Roman" w:hAnsi="Palatino Linotype"/>
        </w:rPr>
        <w:t>Por lo anterior, se deduce que e</w:t>
      </w:r>
      <w:r w:rsidRPr="003A6393">
        <w:rPr>
          <w:rFonts w:ascii="Palatino Linotype" w:eastAsia="Times New Roman" w:hAnsi="Palatino Linotype"/>
        </w:rPr>
        <w:t>l derecho de acceso a la información pública es un derecho humano constitucionalmente reconocido</w:t>
      </w:r>
      <w:r w:rsidR="00C73AB8">
        <w:rPr>
          <w:rFonts w:ascii="Palatino Linotype" w:eastAsia="Times New Roman" w:hAnsi="Palatino Linotype"/>
        </w:rPr>
        <w:t xml:space="preserve"> y</w:t>
      </w:r>
      <w:r w:rsidR="002C4B4C">
        <w:rPr>
          <w:rFonts w:ascii="Palatino Linotype" w:eastAsia="Times New Roman" w:hAnsi="Palatino Linotype"/>
        </w:rPr>
        <w:t>,</w:t>
      </w:r>
      <w:r w:rsidR="00C73AB8">
        <w:rPr>
          <w:rFonts w:ascii="Palatino Linotype" w:eastAsia="Times New Roman" w:hAnsi="Palatino Linotype"/>
        </w:rPr>
        <w:t xml:space="preserve"> a</w:t>
      </w:r>
      <w:r w:rsidRPr="003A6393">
        <w:rPr>
          <w:rFonts w:ascii="Palatino Linotype" w:eastAsia="Times New Roman" w:hAnsi="Palatino Linotype"/>
        </w:rPr>
        <w:t xml:space="preserve"> consecuencia</w:t>
      </w:r>
      <w:r w:rsidR="00C73AB8">
        <w:rPr>
          <w:rFonts w:ascii="Palatino Linotype" w:eastAsia="Times New Roman" w:hAnsi="Palatino Linotype"/>
        </w:rPr>
        <w:t xml:space="preserve"> de ello,</w:t>
      </w:r>
      <w:r w:rsidRPr="003A6393">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Pr>
          <w:rFonts w:ascii="Palatino Linotype" w:eastAsia="Times New Roman" w:hAnsi="Palatino Linotype"/>
        </w:rPr>
        <w:t>.</w:t>
      </w:r>
    </w:p>
    <w:p w:rsidR="00390C2D" w:rsidRPr="00AA1CFE" w:rsidRDefault="00390C2D" w:rsidP="00DE6BA2">
      <w:pPr>
        <w:pStyle w:val="Prrafodelista"/>
        <w:tabs>
          <w:tab w:val="left" w:pos="142"/>
          <w:tab w:val="left" w:pos="284"/>
          <w:tab w:val="left" w:pos="426"/>
        </w:tabs>
        <w:spacing w:before="240" w:after="240" w:line="360" w:lineRule="auto"/>
        <w:ind w:left="0"/>
        <w:rPr>
          <w:rFonts w:ascii="Palatino Linotype" w:eastAsia="Times New Roman" w:hAnsi="Palatino Linotype"/>
        </w:rPr>
      </w:pPr>
    </w:p>
    <w:p w:rsidR="00390C2D" w:rsidRPr="00A4775A" w:rsidRDefault="00390C2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sz w:val="22"/>
        </w:rPr>
      </w:pPr>
      <w:r w:rsidRPr="00A4775A">
        <w:rPr>
          <w:rFonts w:ascii="Palatino Linotype" w:eastAsia="Times New Roman" w:hAnsi="Palatino Linotype"/>
        </w:rPr>
        <w:t>En el caso co</w:t>
      </w:r>
      <w:r w:rsidR="00C73AB8" w:rsidRPr="00A4775A">
        <w:rPr>
          <w:rFonts w:ascii="Palatino Linotype" w:eastAsia="Times New Roman" w:hAnsi="Palatino Linotype"/>
        </w:rPr>
        <w:t xml:space="preserve">ncreto que nos ocupa, </w:t>
      </w:r>
      <w:r w:rsidR="006D7AC2">
        <w:rPr>
          <w:rFonts w:ascii="Palatino Linotype" w:eastAsia="Times New Roman" w:hAnsi="Palatino Linotype"/>
        </w:rPr>
        <w:t>el</w:t>
      </w:r>
      <w:r w:rsidRPr="00A4775A">
        <w:rPr>
          <w:rFonts w:ascii="Palatino Linotype" w:eastAsia="Times New Roman" w:hAnsi="Palatino Linotype"/>
        </w:rPr>
        <w:t xml:space="preserve"> particular</w:t>
      </w:r>
      <w:r w:rsidR="002F5CDE" w:rsidRPr="00A4775A">
        <w:rPr>
          <w:rFonts w:ascii="Palatino Linotype" w:eastAsia="Times New Roman" w:hAnsi="Palatino Linotype"/>
        </w:rPr>
        <w:t xml:space="preserve"> solicitó</w:t>
      </w:r>
      <w:r w:rsidR="0056488B">
        <w:rPr>
          <w:rFonts w:ascii="Palatino Linotype" w:eastAsia="Times New Roman" w:hAnsi="Palatino Linotype"/>
        </w:rPr>
        <w:t xml:space="preserve"> </w:t>
      </w:r>
      <w:r w:rsidR="006D7AC2">
        <w:rPr>
          <w:rFonts w:ascii="Palatino Linotype" w:eastAsia="Times New Roman" w:hAnsi="Palatino Linotype"/>
        </w:rPr>
        <w:t>la nómina del personal adscrito al área de Servicios Generales del uno (01) de enero al quince (15) de septiembre del dos mil diecinueve</w:t>
      </w:r>
      <w:r w:rsidR="00A4775A">
        <w:rPr>
          <w:rFonts w:ascii="Palatino Linotype" w:hAnsi="Palatino Linotype"/>
          <w:sz w:val="22"/>
        </w:rPr>
        <w:t>;</w:t>
      </w:r>
      <w:r w:rsidRPr="00A4775A">
        <w:rPr>
          <w:rFonts w:ascii="Palatino Linotype" w:eastAsia="Times New Roman" w:hAnsi="Palatino Linotype"/>
        </w:rPr>
        <w:t xml:space="preserve"> solicitud que de acuerdo a las constancias que obran en el</w:t>
      </w:r>
      <w:r w:rsidR="00A4775A">
        <w:rPr>
          <w:rFonts w:ascii="Palatino Linotype" w:eastAsia="Times New Roman" w:hAnsi="Palatino Linotype"/>
        </w:rPr>
        <w:t xml:space="preserve"> </w:t>
      </w:r>
      <w:r w:rsidR="00A4775A" w:rsidRPr="0056488B">
        <w:rPr>
          <w:rFonts w:ascii="Palatino Linotype" w:eastAsia="Times New Roman" w:hAnsi="Palatino Linotype"/>
          <w:b/>
          <w:i/>
        </w:rPr>
        <w:t>SAIMEX</w:t>
      </w:r>
      <w:r w:rsidRPr="00A4775A">
        <w:rPr>
          <w:rFonts w:ascii="Palatino Linotype" w:eastAsia="Times New Roman" w:hAnsi="Palatino Linotype"/>
        </w:rPr>
        <w:t xml:space="preserve">, no fue atendida por el </w:t>
      </w:r>
      <w:r w:rsidRPr="00A4775A">
        <w:rPr>
          <w:rFonts w:ascii="Palatino Linotype" w:eastAsia="Times New Roman" w:hAnsi="Palatino Linotype"/>
          <w:b/>
        </w:rPr>
        <w:t>SUJETO OBLIGADO</w:t>
      </w:r>
      <w:r w:rsidRPr="00A4775A">
        <w:rPr>
          <w:rFonts w:ascii="Palatino Linotype" w:eastAsia="Times New Roman" w:hAnsi="Palatino Linotype"/>
        </w:rPr>
        <w:t xml:space="preserve">, razón por la que </w:t>
      </w:r>
      <w:r w:rsidR="00A859DE" w:rsidRPr="00A4775A">
        <w:rPr>
          <w:rFonts w:ascii="Palatino Linotype" w:eastAsia="Times New Roman" w:hAnsi="Palatino Linotype"/>
        </w:rPr>
        <w:t>l</w:t>
      </w:r>
      <w:r w:rsidR="00111533">
        <w:rPr>
          <w:rFonts w:ascii="Palatino Linotype" w:eastAsia="Times New Roman" w:hAnsi="Palatino Linotype"/>
        </w:rPr>
        <w:t>a ahora</w:t>
      </w:r>
      <w:r w:rsidRPr="00A4775A">
        <w:rPr>
          <w:rFonts w:ascii="Palatino Linotype" w:eastAsia="Times New Roman" w:hAnsi="Palatino Linotype"/>
        </w:rPr>
        <w:t xml:space="preserve"> </w:t>
      </w:r>
      <w:r w:rsidR="00F56F46" w:rsidRPr="00A4775A">
        <w:rPr>
          <w:rFonts w:ascii="Palatino Linotype" w:eastAsia="Times New Roman" w:hAnsi="Palatino Linotype"/>
          <w:b/>
        </w:rPr>
        <w:t>RECURRENTE</w:t>
      </w:r>
      <w:r w:rsidRPr="00A4775A">
        <w:rPr>
          <w:rFonts w:ascii="Palatino Linotype" w:eastAsia="Times New Roman" w:hAnsi="Palatino Linotype"/>
          <w:b/>
        </w:rPr>
        <w:t xml:space="preserve"> </w:t>
      </w:r>
      <w:r w:rsidR="00F56F46" w:rsidRPr="00A4775A">
        <w:rPr>
          <w:rFonts w:ascii="Palatino Linotype" w:eastAsia="Times New Roman" w:hAnsi="Palatino Linotype"/>
        </w:rPr>
        <w:t xml:space="preserve">se inconformó y refirió como </w:t>
      </w:r>
      <w:r w:rsidRPr="00A4775A">
        <w:rPr>
          <w:rFonts w:ascii="Palatino Linotype" w:eastAsia="Times New Roman" w:hAnsi="Palatino Linotype"/>
        </w:rPr>
        <w:t>raz</w:t>
      </w:r>
      <w:r w:rsidR="002F5CDE" w:rsidRPr="00A4775A">
        <w:rPr>
          <w:rFonts w:ascii="Palatino Linotype" w:eastAsia="Times New Roman" w:hAnsi="Palatino Linotype"/>
        </w:rPr>
        <w:t>ones o motivos de inconformidad</w:t>
      </w:r>
      <w:r w:rsidR="00F56F46" w:rsidRPr="00A4775A">
        <w:rPr>
          <w:rFonts w:ascii="Palatino Linotype" w:eastAsia="Times New Roman" w:hAnsi="Palatino Linotype"/>
        </w:rPr>
        <w:t xml:space="preserve"> el no haber dado contestación a su solicitud de información</w:t>
      </w:r>
      <w:r w:rsidR="000E2E37" w:rsidRPr="00A4775A">
        <w:rPr>
          <w:rFonts w:ascii="Palatino Linotype" w:hAnsi="Palatino Linotype"/>
        </w:rPr>
        <w:t>.</w:t>
      </w:r>
    </w:p>
    <w:p w:rsidR="000E2E37" w:rsidRPr="000E2E37" w:rsidRDefault="000E2E37" w:rsidP="00DE6BA2">
      <w:pPr>
        <w:pStyle w:val="Prrafodelista"/>
        <w:tabs>
          <w:tab w:val="left" w:pos="142"/>
          <w:tab w:val="left" w:pos="284"/>
          <w:tab w:val="left" w:pos="426"/>
        </w:tabs>
        <w:spacing w:before="240" w:after="240" w:line="360" w:lineRule="auto"/>
        <w:ind w:left="0"/>
        <w:rPr>
          <w:rFonts w:ascii="Palatino Linotype" w:hAnsi="Palatino Linotype"/>
          <w:i/>
          <w:sz w:val="22"/>
        </w:rPr>
      </w:pPr>
    </w:p>
    <w:p w:rsidR="00390C2D" w:rsidRDefault="00390C2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Cs w:val="23"/>
        </w:rPr>
      </w:pPr>
      <w:r w:rsidRPr="004618F0">
        <w:rPr>
          <w:rFonts w:ascii="Palatino Linotype" w:eastAsia="Times New Roman" w:hAnsi="Palatino Linotype"/>
        </w:rPr>
        <w:t>Por lo tanto, derivado de lo señalado en la interposición del recurso de revisión</w:t>
      </w:r>
      <w:r w:rsidR="00A859DE">
        <w:rPr>
          <w:rFonts w:ascii="Palatino Linotype" w:eastAsia="Times New Roman" w:hAnsi="Palatino Linotype"/>
        </w:rPr>
        <w:t>,</w:t>
      </w:r>
      <w:r w:rsidRPr="004618F0">
        <w:rPr>
          <w:rFonts w:ascii="Palatino Linotype" w:eastAsia="Times New Roman" w:hAnsi="Palatino Linotype"/>
        </w:rPr>
        <w:t xml:space="preserve"> la actuación del </w:t>
      </w:r>
      <w:r w:rsidR="00AC5F1B">
        <w:rPr>
          <w:rFonts w:ascii="Palatino Linotype" w:eastAsia="Times New Roman" w:hAnsi="Palatino Linotype"/>
          <w:b/>
        </w:rPr>
        <w:t xml:space="preserve">Ayuntamiento de </w:t>
      </w:r>
      <w:r w:rsidR="00A56030">
        <w:rPr>
          <w:rFonts w:ascii="Palatino Linotype" w:eastAsia="Times New Roman" w:hAnsi="Palatino Linotype"/>
          <w:b/>
        </w:rPr>
        <w:t xml:space="preserve">Ecatepec de Morelos </w:t>
      </w:r>
      <w:r w:rsidRPr="004618F0">
        <w:rPr>
          <w:rFonts w:ascii="Palatino Linotype" w:hAnsi="Palatino Linotype" w:cs="Arial"/>
          <w:szCs w:val="23"/>
        </w:rPr>
        <w:t xml:space="preserve">constituye una afectación al derecho humano de acceso a la información pública del particular, toda vez que incumple </w:t>
      </w:r>
      <w:r w:rsidR="00130074">
        <w:rPr>
          <w:rFonts w:ascii="Palatino Linotype" w:hAnsi="Palatino Linotype" w:cs="Arial"/>
          <w:szCs w:val="23"/>
        </w:rPr>
        <w:t xml:space="preserve">con sus obligaciones de transparencia </w:t>
      </w:r>
      <w:r w:rsidRPr="004618F0">
        <w:rPr>
          <w:rFonts w:ascii="Palatino Linotype" w:hAnsi="Palatino Linotype" w:cs="Arial"/>
          <w:szCs w:val="23"/>
        </w:rPr>
        <w:t>al no entregar la información</w:t>
      </w:r>
      <w:r>
        <w:rPr>
          <w:rFonts w:ascii="Palatino Linotype" w:hAnsi="Palatino Linotype" w:cs="Arial"/>
          <w:szCs w:val="23"/>
        </w:rPr>
        <w:t>.</w:t>
      </w:r>
    </w:p>
    <w:p w:rsidR="00390C2D" w:rsidRPr="004618F0" w:rsidRDefault="00390C2D" w:rsidP="00DE6BA2">
      <w:pPr>
        <w:pStyle w:val="Prrafodelista"/>
        <w:tabs>
          <w:tab w:val="left" w:pos="142"/>
          <w:tab w:val="left" w:pos="284"/>
          <w:tab w:val="left" w:pos="426"/>
        </w:tabs>
        <w:spacing w:before="240" w:after="240" w:line="360" w:lineRule="auto"/>
        <w:ind w:left="0"/>
        <w:rPr>
          <w:rFonts w:ascii="Palatino Linotype" w:hAnsi="Palatino Linotype" w:cs="Arial"/>
          <w:szCs w:val="23"/>
        </w:rPr>
      </w:pPr>
    </w:p>
    <w:p w:rsidR="00390C2D" w:rsidRPr="00666E61" w:rsidRDefault="00390C2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Pr>
          <w:rFonts w:ascii="Palatino Linotype" w:hAnsi="Palatino Linotype" w:cs="Arial"/>
          <w:szCs w:val="23"/>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666E61">
        <w:rPr>
          <w:rFonts w:ascii="Palatino Linotype" w:hAnsi="Palatino Linotype" w:cs="Arial"/>
          <w:szCs w:val="23"/>
          <w:u w:val="single"/>
        </w:rPr>
        <w:t>prevenir, investigar, sancionar y reparar las violaciones a los derechos humanos</w:t>
      </w:r>
      <w:r w:rsidR="006228CD">
        <w:rPr>
          <w:rFonts w:ascii="Palatino Linotype" w:hAnsi="Palatino Linotype" w:cs="Arial"/>
          <w:szCs w:val="23"/>
        </w:rPr>
        <w:t>.</w:t>
      </w:r>
    </w:p>
    <w:p w:rsidR="00390C2D" w:rsidRPr="00666E61" w:rsidRDefault="00390C2D" w:rsidP="00DE6BA2">
      <w:pPr>
        <w:pStyle w:val="Prrafodelista"/>
        <w:tabs>
          <w:tab w:val="left" w:pos="142"/>
          <w:tab w:val="left" w:pos="284"/>
          <w:tab w:val="left" w:pos="426"/>
        </w:tabs>
        <w:spacing w:before="240" w:after="240" w:line="360" w:lineRule="auto"/>
        <w:ind w:left="0"/>
        <w:rPr>
          <w:rFonts w:ascii="Palatino Linotype" w:eastAsia="Times New Roman" w:hAnsi="Palatino Linotype"/>
        </w:rPr>
      </w:pPr>
    </w:p>
    <w:p w:rsidR="00390C2D" w:rsidRDefault="00390C2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Pr>
          <w:rFonts w:ascii="Palatino Linotype" w:eastAsia="Times New Roman" w:hAnsi="Palatino Linotype"/>
        </w:rPr>
        <w:t xml:space="preserve">Es así que la </w:t>
      </w:r>
      <w:r>
        <w:rPr>
          <w:rFonts w:ascii="Palatino Linotype" w:eastAsia="Times New Roman" w:hAnsi="Palatino Linotype"/>
          <w:b/>
        </w:rPr>
        <w:t xml:space="preserve">Ley de Transparencia y Acceso a la Información Pública del Estado de México y Municipios, </w:t>
      </w:r>
      <w:r>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Pr>
          <w:rFonts w:ascii="Palatino Linotype" w:eastAsia="Times New Roman" w:hAnsi="Palatino Linotype"/>
          <w:b/>
        </w:rPr>
        <w:t xml:space="preserve"> </w:t>
      </w:r>
      <w:r>
        <w:rPr>
          <w:rFonts w:ascii="Palatino Linotype" w:eastAsia="Times New Roman" w:hAnsi="Palatino Linotype"/>
        </w:rPr>
        <w:t xml:space="preserve">establece que </w:t>
      </w:r>
      <w:r w:rsidRPr="00047FCB">
        <w:rPr>
          <w:rFonts w:ascii="Palatino Linotype" w:eastAsia="Times New Roman" w:hAnsi="Palatino Linotype"/>
          <w:i/>
        </w:rPr>
        <w:t xml:space="preserve">el </w:t>
      </w:r>
      <w:r w:rsidRPr="00047FCB">
        <w:rPr>
          <w:rFonts w:ascii="Palatino Linotype" w:eastAsia="Times New Roman" w:hAnsi="Palatino Linotype"/>
          <w:i/>
          <w:u w:val="single"/>
        </w:rPr>
        <w:t>recurso de revisión</w:t>
      </w:r>
      <w:r w:rsidRPr="00047FCB">
        <w:rPr>
          <w:rFonts w:ascii="Palatino Linotype" w:eastAsia="Times New Roman" w:hAnsi="Palatino Linotype"/>
          <w:i/>
        </w:rPr>
        <w:t xml:space="preserve"> es la garantía secundaria mediante la cual se pretende reparar cualquier posible afectación al derecho de acceso a la información pública</w:t>
      </w:r>
      <w:r>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DE6BA2" w:rsidRPr="00DE6BA2" w:rsidRDefault="00DE6BA2" w:rsidP="00DE6BA2">
      <w:pPr>
        <w:pStyle w:val="Prrafodelista"/>
        <w:rPr>
          <w:rFonts w:ascii="Palatino Linotype" w:eastAsia="Times New Roman" w:hAnsi="Palatino Linotype"/>
        </w:rPr>
      </w:pPr>
    </w:p>
    <w:p w:rsidR="00DE6BA2" w:rsidRPr="00DE6BA2" w:rsidRDefault="00DE6BA2" w:rsidP="00DE6BA2">
      <w:pPr>
        <w:tabs>
          <w:tab w:val="left" w:pos="142"/>
          <w:tab w:val="left" w:pos="284"/>
          <w:tab w:val="left" w:pos="426"/>
        </w:tabs>
        <w:spacing w:before="240" w:after="240" w:line="360" w:lineRule="auto"/>
        <w:jc w:val="both"/>
        <w:rPr>
          <w:rFonts w:ascii="Palatino Linotype" w:eastAsia="Times New Roman" w:hAnsi="Palatino Linotype"/>
        </w:rPr>
      </w:pPr>
    </w:p>
    <w:p w:rsidR="00E5521B" w:rsidRDefault="00E5521B" w:rsidP="00DE6BA2">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E5521B" w:rsidRDefault="00E5521B" w:rsidP="00DE6BA2">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rPr>
      </w:pPr>
      <w:bookmarkStart w:id="26" w:name="_Toc26957055"/>
      <w:r w:rsidRPr="00E5521B">
        <w:rPr>
          <w:rFonts w:ascii="Palatino Linotype" w:eastAsia="Times New Roman" w:hAnsi="Palatino Linotype"/>
          <w:b/>
        </w:rPr>
        <w:t>II. De</w:t>
      </w:r>
      <w:r w:rsidR="00A4775A">
        <w:rPr>
          <w:rFonts w:ascii="Palatino Linotype" w:eastAsia="Times New Roman" w:hAnsi="Palatino Linotype"/>
          <w:b/>
        </w:rPr>
        <w:t xml:space="preserve">l </w:t>
      </w:r>
      <w:r w:rsidR="002D11FC">
        <w:rPr>
          <w:rFonts w:ascii="Palatino Linotype" w:eastAsia="Times New Roman" w:hAnsi="Palatino Linotype"/>
          <w:b/>
        </w:rPr>
        <w:t>derecho de acceso a la información pública</w:t>
      </w:r>
      <w:r w:rsidRPr="00E5521B">
        <w:rPr>
          <w:rFonts w:ascii="Palatino Linotype" w:eastAsia="Times New Roman" w:hAnsi="Palatino Linotype"/>
          <w:b/>
        </w:rPr>
        <w:t>.</w:t>
      </w:r>
      <w:bookmarkEnd w:id="26"/>
    </w:p>
    <w:p w:rsidR="00E5521B" w:rsidRDefault="00E5521B" w:rsidP="00DE6BA2">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2D11FC" w:rsidRPr="00DE6BA2" w:rsidRDefault="002D11FC"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Times New Roman" w:hAnsi="Palatino Linotype"/>
        </w:rPr>
        <w:t xml:space="preserve">A efecto de </w:t>
      </w:r>
      <w:r w:rsidRPr="002D11FC">
        <w:rPr>
          <w:rFonts w:ascii="Palatino Linotype" w:eastAsia="Times New Roman" w:hAnsi="Palatino Linotype"/>
        </w:rPr>
        <w:t xml:space="preserve">entender los alcances de la información pública se considera importante citar el criterio </w:t>
      </w:r>
      <w:r w:rsidRPr="002D11FC">
        <w:rPr>
          <w:rFonts w:ascii="Palatino Linotype" w:eastAsia="Times New Roman"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D11FC">
        <w:rPr>
          <w:rFonts w:ascii="Palatino Linotype" w:eastAsia="Times New Roman" w:hAnsi="Palatino Linotype"/>
        </w:rPr>
        <w:t>cuyo rubro y texto dispone:</w:t>
      </w:r>
    </w:p>
    <w:p w:rsidR="002D11FC" w:rsidRPr="00DB7AB3" w:rsidRDefault="002D11FC" w:rsidP="00DE6BA2">
      <w:pPr>
        <w:autoSpaceDE w:val="0"/>
        <w:autoSpaceDN w:val="0"/>
        <w:adjustRightInd w:val="0"/>
        <w:spacing w:before="240" w:after="240" w:line="360" w:lineRule="auto"/>
        <w:ind w:left="567" w:right="567"/>
        <w:jc w:val="both"/>
        <w:rPr>
          <w:rFonts w:ascii="Palatino Linotype" w:hAnsi="Palatino Linotype" w:cs="Arial"/>
          <w:b/>
          <w:i/>
          <w:sz w:val="22"/>
          <w:szCs w:val="22"/>
          <w:lang w:val="es-MX" w:eastAsia="es-MX"/>
        </w:rPr>
      </w:pPr>
      <w:r w:rsidRPr="00DB7AB3">
        <w:rPr>
          <w:rFonts w:ascii="Palatino Linotype" w:hAnsi="Palatino Linotype" w:cs="Arial"/>
          <w:b/>
          <w:i/>
          <w:sz w:val="22"/>
          <w:szCs w:val="22"/>
          <w:lang w:val="es-MX" w:eastAsia="es-MX"/>
        </w:rPr>
        <w:t>“CRITERIO 0002-11</w:t>
      </w:r>
    </w:p>
    <w:p w:rsidR="002D11FC" w:rsidRPr="00DB7AB3" w:rsidRDefault="002D11FC" w:rsidP="00DE6BA2">
      <w:pPr>
        <w:autoSpaceDE w:val="0"/>
        <w:autoSpaceDN w:val="0"/>
        <w:adjustRightInd w:val="0"/>
        <w:spacing w:before="240" w:after="240" w:line="360" w:lineRule="auto"/>
        <w:ind w:left="567" w:right="567"/>
        <w:jc w:val="both"/>
        <w:rPr>
          <w:rFonts w:ascii="Palatino Linotype" w:hAnsi="Palatino Linotype" w:cs="Arial"/>
          <w:i/>
          <w:sz w:val="22"/>
          <w:szCs w:val="22"/>
          <w:lang w:val="es-MX" w:eastAsia="es-MX"/>
        </w:rPr>
      </w:pPr>
      <w:r w:rsidRPr="00DB7AB3">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DB7AB3">
        <w:rPr>
          <w:rFonts w:ascii="Palatino Linotype" w:hAnsi="Palatino Linotype" w:cs="Arial"/>
          <w:b/>
          <w:bCs/>
          <w:i/>
          <w:sz w:val="22"/>
          <w:szCs w:val="22"/>
          <w:lang w:val="es-MX" w:eastAsia="es-MX"/>
        </w:rPr>
        <w:t xml:space="preserve">V, XV, Y XVI, </w:t>
      </w:r>
      <w:r w:rsidRPr="00DB7AB3">
        <w:rPr>
          <w:rFonts w:ascii="Palatino Linotype" w:hAnsi="Palatino Linotype" w:cs="Arial"/>
          <w:b/>
          <w:i/>
          <w:sz w:val="22"/>
          <w:szCs w:val="22"/>
          <w:lang w:val="es-MX" w:eastAsia="es-MX"/>
        </w:rPr>
        <w:t>3, 4,11 Y 41.</w:t>
      </w:r>
      <w:r w:rsidRPr="00DB7AB3">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1FC" w:rsidRPr="00DB7AB3" w:rsidRDefault="002D11FC" w:rsidP="00DE6BA2">
      <w:pPr>
        <w:autoSpaceDE w:val="0"/>
        <w:autoSpaceDN w:val="0"/>
        <w:adjustRightInd w:val="0"/>
        <w:spacing w:before="240" w:after="240" w:line="360" w:lineRule="auto"/>
        <w:ind w:left="567" w:right="567"/>
        <w:jc w:val="both"/>
        <w:rPr>
          <w:rFonts w:ascii="Palatino Linotype" w:hAnsi="Palatino Linotype" w:cs="Arial"/>
          <w:i/>
          <w:sz w:val="22"/>
          <w:szCs w:val="22"/>
          <w:lang w:val="es-MX" w:eastAsia="es-MX"/>
        </w:rPr>
      </w:pPr>
      <w:r w:rsidRPr="00DB7AB3">
        <w:rPr>
          <w:rFonts w:ascii="Palatino Linotype" w:hAnsi="Palatino Linotype" w:cs="Arial"/>
          <w:i/>
          <w:sz w:val="22"/>
          <w:szCs w:val="22"/>
          <w:lang w:val="es-MX" w:eastAsia="es-MX"/>
        </w:rPr>
        <w:t>En consecuencia el acceso a la información se refiere a que se cumplan cualquiera de los siguientes tres supuestos:</w:t>
      </w:r>
    </w:p>
    <w:p w:rsidR="002D11FC" w:rsidRPr="00DB7AB3" w:rsidRDefault="002D11FC" w:rsidP="00DE6BA2">
      <w:pPr>
        <w:autoSpaceDE w:val="0"/>
        <w:autoSpaceDN w:val="0"/>
        <w:adjustRightInd w:val="0"/>
        <w:spacing w:before="240" w:after="240" w:line="360" w:lineRule="auto"/>
        <w:ind w:left="567" w:right="567"/>
        <w:jc w:val="both"/>
        <w:rPr>
          <w:rFonts w:ascii="Palatino Linotype" w:hAnsi="Palatino Linotype" w:cs="Arial"/>
          <w:i/>
          <w:sz w:val="22"/>
          <w:szCs w:val="22"/>
          <w:lang w:val="es-MX" w:eastAsia="es-MX"/>
        </w:rPr>
      </w:pPr>
      <w:r w:rsidRPr="00DB7AB3">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2D11FC" w:rsidRDefault="002D11FC" w:rsidP="00DE6BA2">
      <w:pPr>
        <w:autoSpaceDE w:val="0"/>
        <w:autoSpaceDN w:val="0"/>
        <w:adjustRightInd w:val="0"/>
        <w:spacing w:before="240" w:after="240" w:line="360" w:lineRule="auto"/>
        <w:ind w:left="567" w:right="567"/>
        <w:jc w:val="both"/>
        <w:rPr>
          <w:rFonts w:ascii="Palatino Linotype" w:hAnsi="Palatino Linotype" w:cs="Arial"/>
          <w:i/>
          <w:sz w:val="22"/>
          <w:szCs w:val="22"/>
          <w:lang w:val="es-MX" w:eastAsia="es-MX"/>
        </w:rPr>
      </w:pPr>
      <w:r w:rsidRPr="00DB7AB3">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2D11FC" w:rsidRDefault="002D11FC" w:rsidP="00DE6BA2">
      <w:pPr>
        <w:autoSpaceDE w:val="0"/>
        <w:autoSpaceDN w:val="0"/>
        <w:adjustRightInd w:val="0"/>
        <w:spacing w:before="240" w:after="240" w:line="360" w:lineRule="auto"/>
        <w:ind w:left="567" w:right="567"/>
        <w:jc w:val="both"/>
        <w:rPr>
          <w:rFonts w:ascii="Palatino Linotype" w:hAnsi="Palatino Linotype"/>
        </w:rPr>
      </w:pPr>
      <w:r w:rsidRPr="00DB7AB3">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2D11FC" w:rsidRDefault="002D11FC"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DE6BA2" w:rsidRDefault="002D11FC"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Pr>
          <w:rFonts w:ascii="Palatino Linotype" w:hAnsi="Palatino Linotype"/>
        </w:rPr>
        <w:t xml:space="preserve">El </w:t>
      </w:r>
      <w:r>
        <w:rPr>
          <w:rFonts w:ascii="Palatino Linotype" w:hAnsi="Palatino Linotype"/>
          <w:lang w:val="es-ES"/>
        </w:rPr>
        <w:t>derecho de acceso a la información encuentra su materia elemental en los documentos, y la Ley de Transparencia local nos brinda el siguiente concepto, para darnos un mejor panorama:</w:t>
      </w:r>
    </w:p>
    <w:p w:rsidR="002D11FC" w:rsidRPr="00DE6BA2" w:rsidRDefault="002D11FC" w:rsidP="00DE6BA2">
      <w:pPr>
        <w:autoSpaceDE w:val="0"/>
        <w:autoSpaceDN w:val="0"/>
        <w:adjustRightInd w:val="0"/>
        <w:spacing w:before="240" w:after="240" w:line="360" w:lineRule="auto"/>
        <w:ind w:left="567" w:right="567"/>
        <w:jc w:val="both"/>
        <w:rPr>
          <w:rFonts w:ascii="Palatino Linotype" w:hAnsi="Palatino Linotype"/>
          <w:i/>
          <w:sz w:val="28"/>
          <w:lang w:val="es-ES"/>
        </w:rPr>
      </w:pPr>
      <w:r w:rsidRPr="006E74A1">
        <w:rPr>
          <w:rFonts w:ascii="Palatino Linotype" w:eastAsiaTheme="minorHAnsi" w:hAnsi="Palatino Linotype" w:cs="Bookman Old Style,Bold"/>
          <w:b/>
          <w:bCs/>
          <w:i/>
          <w:sz w:val="22"/>
          <w:szCs w:val="20"/>
          <w:lang w:val="es-MX" w:eastAsia="en-US"/>
        </w:rPr>
        <w:t xml:space="preserve">XI. Documento: </w:t>
      </w:r>
      <w:r w:rsidRPr="006E74A1">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6E74A1">
        <w:rPr>
          <w:rFonts w:ascii="Palatino Linotype" w:eastAsiaTheme="minorHAnsi" w:hAnsi="Palatino Linotype" w:cs="Bookman Old Style"/>
          <w:b/>
          <w:i/>
          <w:sz w:val="22"/>
          <w:szCs w:val="20"/>
          <w:lang w:val="es-MX" w:eastAsia="en-US"/>
        </w:rPr>
        <w:t>cualquier otro registro</w:t>
      </w:r>
      <w:r w:rsidRPr="006E74A1">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11FC" w:rsidRDefault="002D11FC"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Es </w:t>
      </w:r>
      <w:r>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DE6BA2" w:rsidRPr="00DE6BA2" w:rsidRDefault="00DE6BA2" w:rsidP="00DE6BA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Default="002D11FC"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El </w:t>
      </w:r>
      <w:r w:rsidRPr="00EA5BE4">
        <w:rPr>
          <w:rFonts w:ascii="Palatino Linotype" w:eastAsia="MS Mincho" w:hAnsi="Palatino Linotype"/>
        </w:rPr>
        <w:t xml:space="preserve">acceso a la información es un derecho humano constitucional y convencionalmente reconocido y para tal efecto </w:t>
      </w:r>
      <w:r w:rsidRPr="00EA5BE4">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EA5BE4">
        <w:rPr>
          <w:rFonts w:ascii="Palatino Linotype" w:eastAsia="Calibri" w:hAnsi="Palatino Linotype"/>
          <w:i/>
          <w:lang w:val="es-ES"/>
        </w:rPr>
        <w:t xml:space="preserve">en el ámbito de sus atribuciones, de promover, respetar, proteger y </w:t>
      </w:r>
      <w:r w:rsidRPr="00EA5BE4">
        <w:rPr>
          <w:rFonts w:ascii="Palatino Linotype" w:eastAsia="Calibri" w:hAnsi="Palatino Linotype"/>
          <w:b/>
          <w:i/>
          <w:lang w:val="es-ES"/>
        </w:rPr>
        <w:t>garantizar</w:t>
      </w:r>
      <w:r w:rsidRPr="00EA5BE4">
        <w:rPr>
          <w:rFonts w:ascii="Palatino Linotype" w:eastAsia="Calibri" w:hAnsi="Palatino Linotype"/>
          <w:i/>
          <w:lang w:val="es-ES"/>
        </w:rPr>
        <w:t xml:space="preserve"> los derechos humanos. </w:t>
      </w:r>
      <w:r w:rsidRPr="00EA5BE4">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EA5BE4">
        <w:rPr>
          <w:rFonts w:ascii="Palatino Linotype" w:eastAsia="Calibri" w:hAnsi="Palatino Linotype"/>
          <w:b/>
          <w:i/>
          <w:lang w:val="es-ES"/>
        </w:rPr>
        <w:t xml:space="preserve"> e</w:t>
      </w:r>
      <w:r w:rsidRPr="00EA5BE4">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0E63C8">
        <w:rPr>
          <w:rStyle w:val="Refdenotaalpie"/>
          <w:rFonts w:ascii="Palatino Linotype" w:hAnsi="Palatino Linotype"/>
          <w:i/>
        </w:rPr>
        <w:footnoteReference w:id="5"/>
      </w:r>
      <w:r w:rsidRPr="00EA5BE4">
        <w:rPr>
          <w:rFonts w:ascii="Palatino Linotype" w:hAnsi="Palatino Linotype"/>
          <w:i/>
        </w:rPr>
        <w:t xml:space="preserve">, </w:t>
      </w:r>
      <w:r w:rsidRPr="00EA5BE4">
        <w:rPr>
          <w:rFonts w:ascii="Palatino Linotype" w:hAnsi="Palatino Linotype"/>
        </w:rPr>
        <w:t>asimismo establece</w:t>
      </w:r>
      <w:r w:rsidRPr="00EA5BE4">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D11FC" w:rsidRDefault="002D11FC" w:rsidP="00DE6BA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Default="0018071A"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El </w:t>
      </w:r>
      <w:r w:rsidRPr="00DB7AB3">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B7AB3">
        <w:rPr>
          <w:rFonts w:ascii="Palatino Linotype" w:eastAsia="MS Mincho" w:hAnsi="Palatino Linotype" w:cstheme="majorBidi"/>
          <w:b/>
        </w:rPr>
        <w:t>los Sujetos Obligados deberán documentar todo acto que se derive del ejercicio de sus facultades, competencias o funciones,</w:t>
      </w:r>
      <w:r w:rsidRPr="00DB7AB3">
        <w:rPr>
          <w:rFonts w:ascii="Palatino Linotype" w:eastAsia="MS Mincho" w:hAnsi="Palatino Linotype" w:cstheme="majorBidi"/>
        </w:rPr>
        <w:t xml:space="preserve"> considerando desde su origen la eventual publicidad y reutilización de la información que generen, posean o administren.</w:t>
      </w:r>
    </w:p>
    <w:p w:rsidR="002D11FC" w:rsidRDefault="002D11FC" w:rsidP="00DE6BA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Default="0018071A"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Además, </w:t>
      </w:r>
      <w:r w:rsidRPr="00EA5BE4">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rsidR="002D11FC" w:rsidRDefault="002D11FC" w:rsidP="00DE6BA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18071A" w:rsidRPr="006E74A1" w:rsidRDefault="0018071A" w:rsidP="00DE6BA2">
      <w:pPr>
        <w:autoSpaceDE w:val="0"/>
        <w:autoSpaceDN w:val="0"/>
        <w:adjustRightInd w:val="0"/>
        <w:spacing w:before="240" w:after="240"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Bold"/>
          <w:b/>
          <w:bCs/>
          <w:i/>
          <w:sz w:val="22"/>
          <w:szCs w:val="20"/>
          <w:lang w:val="es-MX"/>
        </w:rPr>
        <w:t xml:space="preserve">Artículo 4. </w:t>
      </w:r>
      <w:r w:rsidRPr="006E74A1">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18071A" w:rsidRPr="006E74A1" w:rsidRDefault="0018071A" w:rsidP="00DE6BA2">
      <w:pPr>
        <w:autoSpaceDE w:val="0"/>
        <w:autoSpaceDN w:val="0"/>
        <w:adjustRightInd w:val="0"/>
        <w:spacing w:before="240" w:after="240"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8071A" w:rsidRPr="00DE6BA2" w:rsidRDefault="0018071A" w:rsidP="00DE6BA2">
      <w:pPr>
        <w:autoSpaceDE w:val="0"/>
        <w:autoSpaceDN w:val="0"/>
        <w:adjustRightInd w:val="0"/>
        <w:spacing w:before="240" w:after="240"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18071A" w:rsidRDefault="0018071A" w:rsidP="00DE6BA2">
      <w:pPr>
        <w:autoSpaceDE w:val="0"/>
        <w:autoSpaceDN w:val="0"/>
        <w:adjustRightInd w:val="0"/>
        <w:spacing w:before="240" w:after="240"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Bold"/>
          <w:b/>
          <w:bCs/>
          <w:i/>
          <w:sz w:val="22"/>
          <w:szCs w:val="20"/>
          <w:lang w:val="es-MX"/>
        </w:rPr>
        <w:t xml:space="preserve">Artículo 12. </w:t>
      </w:r>
      <w:r w:rsidRPr="006E74A1">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18071A" w:rsidRDefault="0018071A" w:rsidP="00DE6BA2">
      <w:pPr>
        <w:autoSpaceDE w:val="0"/>
        <w:autoSpaceDN w:val="0"/>
        <w:adjustRightInd w:val="0"/>
        <w:spacing w:before="240" w:after="240" w:line="360" w:lineRule="auto"/>
        <w:ind w:left="567" w:right="567"/>
        <w:jc w:val="both"/>
        <w:rPr>
          <w:rFonts w:ascii="Palatino Linotype" w:eastAsia="MS Gothic" w:hAnsi="Palatino Linotype" w:cs="Times New Roman"/>
          <w:szCs w:val="26"/>
        </w:rPr>
      </w:pPr>
      <w:r w:rsidRPr="006E74A1">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A9421A">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rsidR="0018071A" w:rsidRDefault="0018071A" w:rsidP="00DE6BA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Default="0018071A"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Es </w:t>
      </w:r>
      <w:r w:rsidRPr="006E74A1">
        <w:rPr>
          <w:rFonts w:ascii="Palatino Linotype" w:hAnsi="Palatino Linotype"/>
          <w:lang w:val="es-ES"/>
        </w:rPr>
        <w:t xml:space="preserve">así que, por un lado se tiene la obligación de documentar todos los actos que se lleven a cabo en el ejercicio de sus funciones, atribuciones y competencias, mientras que por otro, se ven impuestos por la obligación de hacer pública toda aquella información </w:t>
      </w:r>
      <w:r>
        <w:rPr>
          <w:rFonts w:ascii="Palatino Linotype" w:hAnsi="Palatino Linotype"/>
          <w:lang w:val="es-ES"/>
        </w:rPr>
        <w:t xml:space="preserve">que se encuentre en su posesión en estricto </w:t>
      </w:r>
      <w:r w:rsidRPr="00DA1A8A">
        <w:rPr>
          <w:rFonts w:ascii="Palatino Linotype" w:hAnsi="Palatino Linotype"/>
          <w:lang w:val="es-ES"/>
        </w:rPr>
        <w:t>apeg</w:t>
      </w:r>
      <w:r>
        <w:rPr>
          <w:rFonts w:ascii="Palatino Linotype" w:hAnsi="Palatino Linotype"/>
          <w:lang w:val="es-ES"/>
        </w:rPr>
        <w:t xml:space="preserve">o a </w:t>
      </w:r>
      <w:r w:rsidRPr="00DA1A8A">
        <w:rPr>
          <w:rFonts w:ascii="Palatino Linotype" w:hAnsi="Palatino Linotype"/>
          <w:lang w:val="es-ES"/>
        </w:rPr>
        <w:t>los principios de eficacia</w:t>
      </w:r>
      <w:r w:rsidRPr="006E74A1">
        <w:rPr>
          <w:rStyle w:val="Refdenotaalpie"/>
          <w:rFonts w:ascii="Palatino Linotype" w:hAnsi="Palatino Linotype"/>
          <w:lang w:val="es-ES"/>
        </w:rPr>
        <w:footnoteReference w:id="6"/>
      </w:r>
      <w:r w:rsidRPr="00DA1A8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2D11FC" w:rsidRDefault="002D11FC" w:rsidP="00DE6BA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Default="0018071A"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Robustece </w:t>
      </w:r>
      <w:r w:rsidRPr="00EA5BE4">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2D11FC" w:rsidRDefault="002D11FC" w:rsidP="00DE6BA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18071A" w:rsidRDefault="0018071A" w:rsidP="00DE6BA2">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szCs w:val="26"/>
        </w:rPr>
      </w:pPr>
      <w:r w:rsidRPr="006E74A1">
        <w:rPr>
          <w:rFonts w:ascii="Palatino Linotype" w:hAnsi="Palatino Linotype"/>
          <w:b/>
          <w:i/>
          <w:sz w:val="22"/>
        </w:rPr>
        <w:t>ACCESO A LA INFORMACIÓN. IMPLICACIÓN DEL PRINCIPIO DE MÁXIMA PUBLICIDAD EN EL DERECHO FUNDAMENTAL RELATIVO.</w:t>
      </w:r>
      <w:r w:rsidRPr="006E74A1">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w:t>
      </w:r>
      <w:r>
        <w:rPr>
          <w:rFonts w:ascii="Palatino Linotype" w:hAnsi="Palatino Linotype"/>
          <w:i/>
          <w:sz w:val="22"/>
        </w:rPr>
        <w:t>erarla con una calidad diversa.”</w:t>
      </w:r>
    </w:p>
    <w:p w:rsidR="0018071A" w:rsidRDefault="0018071A" w:rsidP="00DE6BA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Pr="00DE6BA2" w:rsidRDefault="0018071A"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Tal </w:t>
      </w:r>
      <w:r>
        <w:rPr>
          <w:rFonts w:ascii="Palatino Linotype" w:hAnsi="Palatino Linotype"/>
          <w:lang w:val="es-ES"/>
        </w:rPr>
        <w:t>y como se ha señalado</w:t>
      </w:r>
      <w:r w:rsidR="00220E7D">
        <w:rPr>
          <w:rFonts w:ascii="Palatino Linotype" w:hAnsi="Palatino Linotype"/>
          <w:lang w:val="es-ES"/>
        </w:rPr>
        <w:t>,</w:t>
      </w:r>
      <w:r>
        <w:rPr>
          <w:rFonts w:ascii="Palatino Linotype" w:hAnsi="Palatino Linotype"/>
          <w:lang w:val="es-ES"/>
        </w:rPr>
        <w:t xml:space="preserve">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w:t>
      </w:r>
      <w:r w:rsidR="00996535">
        <w:rPr>
          <w:rFonts w:ascii="Palatino Linotype" w:hAnsi="Palatino Linotype"/>
          <w:lang w:val="es-ES"/>
        </w:rPr>
        <w:t>jerciendo</w:t>
      </w:r>
      <w:r>
        <w:rPr>
          <w:rFonts w:ascii="Palatino Linotype" w:hAnsi="Palatino Linotype"/>
          <w:lang w:val="es-ES"/>
        </w:rPr>
        <w:t xml:space="preserve"> y evaluar su desempeño.</w:t>
      </w:r>
    </w:p>
    <w:p w:rsidR="00DE6BA2" w:rsidRPr="006D7AC2" w:rsidRDefault="00DE6BA2" w:rsidP="00DE6BA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2D11FC" w:rsidRDefault="002D11FC" w:rsidP="00DE6BA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996535" w:rsidRPr="00996535" w:rsidRDefault="00996535" w:rsidP="00DE6BA2">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szCs w:val="26"/>
        </w:rPr>
      </w:pPr>
      <w:bookmarkStart w:id="27" w:name="_Toc26957056"/>
      <w:r w:rsidRPr="00996535">
        <w:rPr>
          <w:rFonts w:ascii="Palatino Linotype" w:eastAsia="MS Gothic" w:hAnsi="Palatino Linotype" w:cs="Times New Roman"/>
          <w:b/>
          <w:szCs w:val="26"/>
        </w:rPr>
        <w:t xml:space="preserve">III. De </w:t>
      </w:r>
      <w:r w:rsidR="006D7AC2">
        <w:rPr>
          <w:rFonts w:ascii="Palatino Linotype" w:eastAsia="MS Gothic" w:hAnsi="Palatino Linotype" w:cs="Times New Roman"/>
          <w:b/>
          <w:szCs w:val="26"/>
        </w:rPr>
        <w:t xml:space="preserve">la información entregada mediante </w:t>
      </w:r>
      <w:r w:rsidR="000B38EF">
        <w:rPr>
          <w:rFonts w:ascii="Palatino Linotype" w:eastAsia="MS Gothic" w:hAnsi="Palatino Linotype" w:cs="Times New Roman"/>
          <w:b/>
          <w:szCs w:val="26"/>
        </w:rPr>
        <w:t>Informe Justificado</w:t>
      </w:r>
      <w:r w:rsidRPr="00996535">
        <w:rPr>
          <w:rFonts w:ascii="Palatino Linotype" w:eastAsia="MS Gothic" w:hAnsi="Palatino Linotype" w:cs="Times New Roman"/>
          <w:b/>
          <w:szCs w:val="26"/>
        </w:rPr>
        <w:t>.</w:t>
      </w:r>
      <w:bookmarkEnd w:id="27"/>
    </w:p>
    <w:p w:rsidR="00996535" w:rsidRDefault="00996535" w:rsidP="00DE6BA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rsidR="006D7AC2" w:rsidRPr="006D7AC2" w:rsidRDefault="000B38EF"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Como fuera señalado en el apartado de </w:t>
      </w:r>
      <w:r>
        <w:rPr>
          <w:rFonts w:ascii="Palatino Linotype" w:eastAsia="MS Gothic" w:hAnsi="Palatino Linotype" w:cs="Times New Roman"/>
          <w:i/>
          <w:szCs w:val="26"/>
        </w:rPr>
        <w:t>Antecedentes</w:t>
      </w:r>
      <w:r>
        <w:rPr>
          <w:rFonts w:ascii="Palatino Linotype" w:eastAsia="MS Gothic" w:hAnsi="Palatino Linotype" w:cs="Times New Roman"/>
          <w:szCs w:val="26"/>
        </w:rPr>
        <w:t xml:space="preserve">, el trece (13) de noviembre del dos mil diecinueve, el </w:t>
      </w:r>
      <w:r>
        <w:rPr>
          <w:rFonts w:ascii="Palatino Linotype" w:eastAsia="MS Gothic" w:hAnsi="Palatino Linotype" w:cs="Times New Roman"/>
          <w:b/>
          <w:szCs w:val="26"/>
        </w:rPr>
        <w:t>SUJETO OBLIGADO</w:t>
      </w:r>
      <w:r>
        <w:rPr>
          <w:rFonts w:ascii="Palatino Linotype" w:eastAsia="MS Gothic" w:hAnsi="Palatino Linotype" w:cs="Times New Roman"/>
          <w:szCs w:val="26"/>
        </w:rPr>
        <w:t xml:space="preserve"> remitió al apartado de </w:t>
      </w:r>
      <w:r>
        <w:rPr>
          <w:rFonts w:ascii="Palatino Linotype" w:eastAsia="MS Gothic" w:hAnsi="Palatino Linotype" w:cs="Times New Roman"/>
          <w:i/>
          <w:szCs w:val="26"/>
        </w:rPr>
        <w:t>Manifestaciones</w:t>
      </w:r>
      <w:r>
        <w:rPr>
          <w:rFonts w:ascii="Palatino Linotype" w:eastAsia="MS Gothic" w:hAnsi="Palatino Linotype" w:cs="Times New Roman"/>
          <w:szCs w:val="26"/>
        </w:rPr>
        <w:t xml:space="preserve"> del </w:t>
      </w:r>
      <w:r>
        <w:rPr>
          <w:rFonts w:ascii="Palatino Linotype" w:eastAsia="MS Gothic" w:hAnsi="Palatino Linotype" w:cs="Times New Roman"/>
          <w:b/>
          <w:i/>
          <w:szCs w:val="26"/>
        </w:rPr>
        <w:t>SAIMEX</w:t>
      </w:r>
      <w:r>
        <w:rPr>
          <w:rFonts w:ascii="Palatino Linotype" w:eastAsia="MS Gothic" w:hAnsi="Palatino Linotype" w:cs="Times New Roman"/>
          <w:szCs w:val="26"/>
        </w:rPr>
        <w:t xml:space="preserve">, dos archivos electrónicos, los cuales, esencialmente, mostraban la respuesta otorgada por el Subdirector de Recursos Humanos, a través del oficio SRH/DDP/1623/2019, de catorce (14) de octubre del dos mil diecinueve, a la solicitud de información </w:t>
      </w:r>
      <w:r>
        <w:rPr>
          <w:rFonts w:ascii="Palatino Linotype" w:eastAsia="MS Gothic" w:hAnsi="Palatino Linotype" w:cs="Times New Roman"/>
          <w:b/>
          <w:szCs w:val="26"/>
        </w:rPr>
        <w:t>00575/ECATEPEC/IP/2019</w:t>
      </w:r>
      <w:r>
        <w:rPr>
          <w:rFonts w:ascii="Palatino Linotype" w:eastAsia="MS Gothic" w:hAnsi="Palatino Linotype" w:cs="Times New Roman"/>
          <w:szCs w:val="26"/>
        </w:rPr>
        <w:t>.</w:t>
      </w:r>
    </w:p>
    <w:p w:rsidR="006D7AC2" w:rsidRPr="006D7AC2" w:rsidRDefault="006D7AC2"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6D7AC2" w:rsidRPr="006D7AC2" w:rsidRDefault="000B38EF"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Arial" w:hAnsi="Palatino Linotype" w:cs="Arial"/>
          <w:sz w:val="22"/>
          <w:lang w:val="es-MX" w:eastAsia="en-US"/>
        </w:rPr>
        <w:t>A modo de respuesta a la solicitud primigenia, el Subdirector de Recursos Humanos, entregó la siguiente tabla comparativa:</w:t>
      </w:r>
    </w:p>
    <w:p w:rsidR="006D7AC2" w:rsidRDefault="006D7AC2"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0B38EF" w:rsidRDefault="000B38EF" w:rsidP="00DE6BA2">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r>
        <w:rPr>
          <w:noProof/>
          <w:lang w:val="es-MX" w:eastAsia="es-MX"/>
        </w:rPr>
        <w:drawing>
          <wp:inline distT="0" distB="0" distL="0" distR="0" wp14:anchorId="54E0DE33" wp14:editId="60B9478E">
            <wp:extent cx="2623185" cy="2928135"/>
            <wp:effectExtent l="57150" t="57150" r="120015" b="1200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54" t="18489" r="39440" b="7033"/>
                    <a:stretch/>
                  </pic:blipFill>
                  <pic:spPr bwMode="auto">
                    <a:xfrm>
                      <a:off x="0" y="0"/>
                      <a:ext cx="2628589" cy="293416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E6BA2" w:rsidRDefault="00DE6BA2" w:rsidP="00DE6BA2">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p>
    <w:p w:rsidR="00DE6BA2" w:rsidRDefault="00DE6BA2" w:rsidP="00DE6BA2">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p>
    <w:p w:rsidR="000B38EF" w:rsidRPr="006D7AC2" w:rsidRDefault="000B38EF"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6D7AC2" w:rsidRPr="00A56030" w:rsidRDefault="00A56030"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De la observación a la imagen anterior podemos concluir dos puntos al respecto:</w:t>
      </w:r>
    </w:p>
    <w:p w:rsidR="00A56030" w:rsidRPr="00A56030" w:rsidRDefault="00A56030" w:rsidP="00DE6BA2">
      <w:pPr>
        <w:pStyle w:val="Prrafodelista"/>
        <w:tabs>
          <w:tab w:val="left" w:pos="142"/>
          <w:tab w:val="left" w:pos="284"/>
          <w:tab w:val="left" w:pos="851"/>
        </w:tabs>
        <w:spacing w:before="240" w:after="240" w:line="360" w:lineRule="auto"/>
        <w:ind w:left="567"/>
        <w:jc w:val="both"/>
        <w:rPr>
          <w:rFonts w:ascii="Palatino Linotype" w:eastAsia="Arial" w:hAnsi="Palatino Linotype" w:cs="Arial"/>
          <w:sz w:val="22"/>
          <w:lang w:val="es-MX" w:eastAsia="en-US"/>
        </w:rPr>
      </w:pPr>
    </w:p>
    <w:p w:rsidR="00A56030" w:rsidRPr="00A56030" w:rsidRDefault="00A56030" w:rsidP="00DE6BA2">
      <w:pPr>
        <w:pStyle w:val="Prrafodelista"/>
        <w:numPr>
          <w:ilvl w:val="1"/>
          <w:numId w:val="2"/>
        </w:numPr>
        <w:tabs>
          <w:tab w:val="left" w:pos="142"/>
          <w:tab w:val="left" w:pos="284"/>
          <w:tab w:val="left" w:pos="851"/>
        </w:tabs>
        <w:spacing w:before="240" w:after="240" w:line="360" w:lineRule="auto"/>
        <w:ind w:left="567"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El </w:t>
      </w:r>
      <w:r>
        <w:rPr>
          <w:rFonts w:ascii="Palatino Linotype" w:eastAsia="MS Gothic" w:hAnsi="Palatino Linotype" w:cs="Times New Roman"/>
          <w:b/>
          <w:szCs w:val="26"/>
        </w:rPr>
        <w:t>SUJETO OBLIGADO</w:t>
      </w:r>
      <w:r>
        <w:rPr>
          <w:rFonts w:ascii="Palatino Linotype" w:eastAsia="MS Gothic" w:hAnsi="Palatino Linotype" w:cs="Times New Roman"/>
          <w:szCs w:val="26"/>
        </w:rPr>
        <w:t xml:space="preserve"> entregó información relativa al periodo temporal solicitado por el particular, al ser la quincena del quince (15) de febrero del dos mil diecinueve la primera fecha de pago contada a partir de la temporalidad referida por el </w:t>
      </w:r>
      <w:r>
        <w:rPr>
          <w:rFonts w:ascii="Palatino Linotype" w:eastAsia="MS Gothic" w:hAnsi="Palatino Linotype" w:cs="Times New Roman"/>
          <w:b/>
          <w:szCs w:val="26"/>
        </w:rPr>
        <w:t>RECURRENTE</w:t>
      </w:r>
      <w:r>
        <w:rPr>
          <w:rFonts w:ascii="Palatino Linotype" w:eastAsia="MS Gothic" w:hAnsi="Palatino Linotype" w:cs="Times New Roman"/>
          <w:szCs w:val="26"/>
        </w:rPr>
        <w:t>.</w:t>
      </w:r>
    </w:p>
    <w:p w:rsidR="00A56030" w:rsidRPr="006D7AC2" w:rsidRDefault="00A56030" w:rsidP="00DE6BA2">
      <w:pPr>
        <w:pStyle w:val="Prrafodelista"/>
        <w:numPr>
          <w:ilvl w:val="1"/>
          <w:numId w:val="2"/>
        </w:numPr>
        <w:tabs>
          <w:tab w:val="left" w:pos="142"/>
          <w:tab w:val="left" w:pos="284"/>
          <w:tab w:val="left" w:pos="851"/>
        </w:tabs>
        <w:spacing w:before="240" w:after="240" w:line="360" w:lineRule="auto"/>
        <w:ind w:left="567"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Los montos económicos señalados en la columna denominada </w:t>
      </w:r>
      <w:r>
        <w:rPr>
          <w:rFonts w:ascii="Palatino Linotype" w:eastAsia="MS Gothic" w:hAnsi="Palatino Linotype" w:cs="Times New Roman"/>
          <w:i/>
          <w:szCs w:val="26"/>
        </w:rPr>
        <w:t>N.Q.N</w:t>
      </w:r>
      <w:r>
        <w:rPr>
          <w:rFonts w:ascii="Palatino Linotype" w:eastAsia="MS Gothic" w:hAnsi="Palatino Linotype" w:cs="Times New Roman"/>
          <w:szCs w:val="26"/>
        </w:rPr>
        <w:t xml:space="preserve">. no muestran a ciencia cierta </w:t>
      </w:r>
      <w:r w:rsidR="0027519C">
        <w:rPr>
          <w:rFonts w:ascii="Palatino Linotype" w:eastAsia="MS Gothic" w:hAnsi="Palatino Linotype" w:cs="Times New Roman"/>
          <w:szCs w:val="26"/>
        </w:rPr>
        <w:t>cuál</w:t>
      </w:r>
      <w:r>
        <w:rPr>
          <w:rFonts w:ascii="Palatino Linotype" w:eastAsia="MS Gothic" w:hAnsi="Palatino Linotype" w:cs="Times New Roman"/>
          <w:szCs w:val="26"/>
        </w:rPr>
        <w:t xml:space="preserve"> es su destino u objeto. Podría inferirse que se trata de la cantidad general de pago por remuneraciones </w:t>
      </w:r>
      <w:r w:rsidR="0027519C">
        <w:rPr>
          <w:rFonts w:ascii="Palatino Linotype" w:eastAsia="MS Gothic" w:hAnsi="Palatino Linotype" w:cs="Times New Roman"/>
          <w:szCs w:val="26"/>
        </w:rPr>
        <w:t>del área administrativa solicitada por el particular, empero, sería una mera suposición.</w:t>
      </w:r>
    </w:p>
    <w:p w:rsidR="006D7AC2" w:rsidRPr="006D7AC2" w:rsidRDefault="006D7AC2"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6D7AC2" w:rsidRPr="0027519C" w:rsidRDefault="0027519C"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lang w:val="es-MX" w:eastAsia="en-US"/>
        </w:rPr>
      </w:pPr>
      <w:r w:rsidRPr="0027519C">
        <w:rPr>
          <w:rFonts w:ascii="Palatino Linotype" w:eastAsia="Arial" w:hAnsi="Palatino Linotype" w:cs="Arial"/>
          <w:lang w:val="es-MX" w:eastAsia="en-US"/>
        </w:rPr>
        <w:t xml:space="preserve">Razones por las que no es posible tener por atendido el derecho de acceso </w:t>
      </w:r>
      <w:r>
        <w:rPr>
          <w:rFonts w:ascii="Palatino Linotype" w:eastAsia="Arial" w:hAnsi="Palatino Linotype" w:cs="Arial"/>
          <w:lang w:val="es-MX" w:eastAsia="en-US"/>
        </w:rPr>
        <w:t xml:space="preserve">a la información promovido por el particular en su solicitud </w:t>
      </w:r>
      <w:r>
        <w:rPr>
          <w:rFonts w:ascii="Palatino Linotype" w:eastAsia="Arial" w:hAnsi="Palatino Linotype" w:cs="Arial"/>
          <w:b/>
          <w:lang w:val="es-MX" w:eastAsia="en-US"/>
        </w:rPr>
        <w:t>00575/ECATEPEC/IP/2019</w:t>
      </w:r>
      <w:r>
        <w:rPr>
          <w:rFonts w:ascii="Palatino Linotype" w:eastAsia="Arial" w:hAnsi="Palatino Linotype" w:cs="Arial"/>
          <w:lang w:val="es-MX" w:eastAsia="en-US"/>
        </w:rPr>
        <w:t xml:space="preserve">, toda vez que la respuesta entregada por el </w:t>
      </w:r>
      <w:r>
        <w:rPr>
          <w:rFonts w:ascii="Palatino Linotype" w:eastAsia="Arial" w:hAnsi="Palatino Linotype" w:cs="Arial"/>
          <w:b/>
          <w:lang w:val="es-MX" w:eastAsia="en-US"/>
        </w:rPr>
        <w:t>SUJETO OBLIGADO</w:t>
      </w:r>
      <w:r>
        <w:rPr>
          <w:rFonts w:ascii="Palatino Linotype" w:eastAsia="Arial" w:hAnsi="Palatino Linotype" w:cs="Arial"/>
          <w:lang w:val="es-MX" w:eastAsia="en-US"/>
        </w:rPr>
        <w:t xml:space="preserve"> promueve el estado de incertidumbre y, por otro lado, no se aprecia una individualización del personal adscrito al área de Servicios Generales con su salario, actualizando entonces las causales de procedencia del recurso de revisión contenidas en las fracciones V y IX del numeral 179 de la Ley de Transparencia y Acceso a la Información Pública del Estado de México y Municipios.</w:t>
      </w:r>
    </w:p>
    <w:p w:rsidR="006D7AC2" w:rsidRPr="006D7AC2" w:rsidRDefault="006D7AC2"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220E7D" w:rsidRDefault="006D7AC2"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U</w:t>
      </w:r>
      <w:r w:rsidR="00220E7D">
        <w:rPr>
          <w:rFonts w:ascii="Palatino Linotype" w:eastAsia="MS Gothic" w:hAnsi="Palatino Linotype" w:cs="Times New Roman"/>
          <w:szCs w:val="26"/>
        </w:rPr>
        <w:t xml:space="preserve">na vez expuesto lo </w:t>
      </w:r>
      <w:r w:rsidR="00220E7D" w:rsidRPr="00220E7D">
        <w:rPr>
          <w:rFonts w:ascii="Palatino Linotype" w:eastAsia="MS Gothic" w:hAnsi="Palatino Linotype" w:cs="Times New Roman"/>
          <w:szCs w:val="26"/>
          <w:lang w:val="es-MX"/>
        </w:rPr>
        <w:t>anterior, conviene precisar lo establecido en la Ley de Transparencia y Acceso a la Información Pública del Estado de México y Municipios, la cual, dentro del artículo 92, fracción VIII, reconoce como obligaciones de transparencia común lo siguiente:</w:t>
      </w:r>
    </w:p>
    <w:p w:rsidR="00220E7D" w:rsidRP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220E7D" w:rsidRDefault="00220E7D" w:rsidP="00DE6BA2">
      <w:pPr>
        <w:pStyle w:val="Prrafodelista"/>
        <w:tabs>
          <w:tab w:val="left" w:pos="142"/>
          <w:tab w:val="left" w:pos="284"/>
        </w:tabs>
        <w:spacing w:before="240" w:after="240" w:line="360" w:lineRule="auto"/>
        <w:ind w:left="567" w:right="616"/>
        <w:jc w:val="both"/>
        <w:rPr>
          <w:rFonts w:ascii="Palatino Linotype" w:hAnsi="Palatino Linotype"/>
          <w:i/>
          <w:sz w:val="22"/>
        </w:rPr>
      </w:pPr>
      <w:r w:rsidRPr="00220E7D">
        <w:rPr>
          <w:rFonts w:ascii="Palatino Linotype" w:hAnsi="Palatino Linotype"/>
          <w:i/>
          <w:sz w:val="22"/>
        </w:rPr>
        <w:t>“</w:t>
      </w:r>
      <w:r w:rsidRPr="00220E7D">
        <w:rPr>
          <w:rFonts w:ascii="Palatino Linotype" w:hAnsi="Palatino Linotype"/>
          <w:b/>
          <w:i/>
          <w:sz w:val="22"/>
        </w:rPr>
        <w:t>Artículo 92.</w:t>
      </w:r>
      <w:r w:rsidRPr="00220E7D">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20E7D" w:rsidRPr="00220E7D" w:rsidRDefault="00220E7D" w:rsidP="00DE6BA2">
      <w:pPr>
        <w:tabs>
          <w:tab w:val="left" w:pos="142"/>
          <w:tab w:val="left" w:pos="284"/>
        </w:tabs>
        <w:spacing w:before="240" w:after="240" w:line="360" w:lineRule="auto"/>
        <w:ind w:left="567" w:right="616"/>
        <w:jc w:val="both"/>
        <w:rPr>
          <w:rFonts w:ascii="Palatino Linotype" w:hAnsi="Palatino Linotype"/>
          <w:i/>
          <w:sz w:val="22"/>
        </w:rPr>
      </w:pPr>
      <w:r w:rsidRPr="00220E7D">
        <w:rPr>
          <w:rFonts w:ascii="Palatino Linotype" w:hAnsi="Palatino Linotype"/>
          <w:i/>
          <w:sz w:val="22"/>
        </w:rPr>
        <w:t>(…)</w:t>
      </w:r>
    </w:p>
    <w:p w:rsidR="00220E7D" w:rsidRPr="00220E7D" w:rsidRDefault="00220E7D" w:rsidP="00DE6BA2">
      <w:pPr>
        <w:tabs>
          <w:tab w:val="left" w:pos="142"/>
          <w:tab w:val="left" w:pos="284"/>
        </w:tabs>
        <w:spacing w:before="240" w:after="240" w:line="360" w:lineRule="auto"/>
        <w:ind w:left="567" w:right="616"/>
        <w:jc w:val="both"/>
        <w:rPr>
          <w:rFonts w:ascii="Palatino Linotype" w:hAnsi="Palatino Linotype"/>
          <w:i/>
          <w:sz w:val="22"/>
        </w:rPr>
      </w:pPr>
      <w:r w:rsidRPr="00220E7D">
        <w:rPr>
          <w:rFonts w:ascii="Palatino Linotype" w:hAnsi="Palatino Linotype"/>
          <w:b/>
          <w:i/>
          <w:sz w:val="22"/>
        </w:rPr>
        <w:t>VIII.</w:t>
      </w:r>
      <w:r w:rsidRPr="00220E7D">
        <w:rPr>
          <w:rFonts w:ascii="Palatino Linotype" w:hAnsi="Palatino Linotype"/>
          <w:i/>
          <w:sz w:val="22"/>
        </w:rPr>
        <w:t xml:space="preserve"> </w:t>
      </w:r>
      <w:r w:rsidRPr="00220E7D">
        <w:rPr>
          <w:rFonts w:ascii="Palatino Linotype" w:hAnsi="Palatino Linotype"/>
          <w:b/>
          <w:i/>
          <w:sz w:val="22"/>
          <w:u w:val="single"/>
        </w:rPr>
        <w:t>La remuneración bruta y neta de todos los servidores públicos</w:t>
      </w:r>
      <w:r w:rsidRPr="00220E7D">
        <w:rPr>
          <w:rFonts w:ascii="Palatino Linotype" w:hAnsi="Palatino Linotype"/>
          <w:i/>
          <w:sz w:val="22"/>
        </w:rPr>
        <w:t xml:space="preserve"> de base o de confianza, de todas las percepciones, incluyendo sueldos, prestaciones, gratificaciones, primas, comisiones, dietas, bonos, estímulos, ingresos y sistemas de compensación, señalando la periodicidad de dicha remuneración;</w:t>
      </w:r>
    </w:p>
    <w:p w:rsidR="00220E7D" w:rsidRPr="00220E7D" w:rsidRDefault="00220E7D" w:rsidP="00DE6BA2">
      <w:pPr>
        <w:tabs>
          <w:tab w:val="left" w:pos="142"/>
          <w:tab w:val="left" w:pos="284"/>
        </w:tabs>
        <w:spacing w:before="240" w:after="240" w:line="360" w:lineRule="auto"/>
        <w:ind w:left="567" w:right="616"/>
        <w:jc w:val="both"/>
        <w:rPr>
          <w:rFonts w:ascii="Palatino Linotype" w:hAnsi="Palatino Linotype"/>
          <w:i/>
          <w:sz w:val="22"/>
        </w:rPr>
      </w:pPr>
      <w:r w:rsidRPr="00220E7D">
        <w:rPr>
          <w:rFonts w:ascii="Palatino Linotype" w:hAnsi="Palatino Linotype"/>
          <w:i/>
          <w:sz w:val="22"/>
        </w:rPr>
        <w:t>(…)”</w:t>
      </w:r>
    </w:p>
    <w:p w:rsidR="00220E7D" w:rsidRPr="00220E7D" w:rsidRDefault="00220E7D" w:rsidP="00DE6BA2">
      <w:pPr>
        <w:tabs>
          <w:tab w:val="left" w:pos="142"/>
          <w:tab w:val="left" w:pos="284"/>
        </w:tabs>
        <w:spacing w:before="240" w:after="240" w:line="360" w:lineRule="auto"/>
        <w:ind w:left="567" w:right="616"/>
        <w:jc w:val="both"/>
        <w:rPr>
          <w:rFonts w:ascii="Palatino Linotype" w:eastAsia="Arial" w:hAnsi="Palatino Linotype" w:cs="Arial"/>
          <w:sz w:val="20"/>
          <w:lang w:val="es-MX" w:eastAsia="en-US"/>
        </w:rPr>
      </w:pPr>
      <w:r w:rsidRPr="00220E7D">
        <w:rPr>
          <w:rFonts w:ascii="Palatino Linotype" w:hAnsi="Palatino Linotype"/>
          <w:sz w:val="22"/>
        </w:rPr>
        <w:t>(Énfasis añadido)</w:t>
      </w:r>
    </w:p>
    <w:p w:rsidR="00220E7D" w:rsidRP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220E7D" w:rsidRDefault="00220E7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De </w:t>
      </w:r>
      <w:r>
        <w:rPr>
          <w:rFonts w:ascii="Palatino Linotype" w:eastAsia="MS Mincho" w:hAnsi="Palatino Linotype" w:cs="Times New Roman"/>
        </w:rPr>
        <w:t xml:space="preserve">ello se tiene que, lo que requirió conocer el particular por medio de su solicitud de información, esto es, </w:t>
      </w:r>
      <w:r w:rsidR="00A7410A">
        <w:rPr>
          <w:rFonts w:ascii="Palatino Linotype" w:eastAsia="MS Mincho" w:hAnsi="Palatino Linotype" w:cs="Times New Roman"/>
          <w:b/>
        </w:rPr>
        <w:t>la nómina del personal adscrito al área de Servicios Generales, por el periodo comprendido del uno (01) de febrero al quince (15) de septiembre del dos mil diecinueve</w:t>
      </w:r>
      <w:r>
        <w:rPr>
          <w:rFonts w:ascii="Palatino Linotype" w:eastAsia="MS Mincho" w:hAnsi="Palatino Linotype" w:cs="Times New Roman"/>
        </w:rPr>
        <w:t xml:space="preserve">, forma parte de las obligaciones de transparencia que tiene el </w:t>
      </w:r>
      <w:r w:rsidRPr="005C39F5">
        <w:rPr>
          <w:rFonts w:ascii="Palatino Linotype" w:eastAsia="MS Mincho" w:hAnsi="Palatino Linotype" w:cs="Times New Roman"/>
          <w:b/>
        </w:rPr>
        <w:t>SUJETO OBLIGADO</w:t>
      </w:r>
      <w:r>
        <w:rPr>
          <w:rFonts w:ascii="Palatino Linotype" w:eastAsia="MS Mincho" w:hAnsi="Palatino Linotype" w:cs="Times New Roman"/>
        </w:rPr>
        <w:t xml:space="preserve">, las cuales </w:t>
      </w:r>
      <w:r w:rsidRPr="00D90B7D">
        <w:rPr>
          <w:rFonts w:ascii="Palatino Linotype" w:eastAsia="MS Mincho" w:hAnsi="Palatino Linotype" w:cs="Times New Roman"/>
        </w:rPr>
        <w:t>debe</w:t>
      </w:r>
      <w:r>
        <w:rPr>
          <w:rFonts w:ascii="Palatino Linotype" w:eastAsia="MS Mincho" w:hAnsi="Palatino Linotype" w:cs="Times New Roman"/>
        </w:rPr>
        <w:t xml:space="preserve"> poner a disposición de los particulares de manera accesible y permanente.</w:t>
      </w:r>
    </w:p>
    <w:p w:rsidR="00220E7D" w:rsidRP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220E7D" w:rsidRDefault="00220E7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Ante </w:t>
      </w:r>
      <w:r w:rsidRPr="00B94A0A">
        <w:rPr>
          <w:rFonts w:ascii="Palatino Linotype" w:eastAsia="MS Mincho" w:hAnsi="Palatino Linotype" w:cs="Times New Roman"/>
        </w:rPr>
        <w:t xml:space="preserve">esto, es necesario partir de lo establecido en el artículo 115 </w:t>
      </w:r>
      <w:r w:rsidRPr="00B94A0A">
        <w:rPr>
          <w:rFonts w:ascii="Palatino Linotype" w:eastAsia="Times New Roman" w:hAnsi="Palatino Linotype" w:cs="Arial"/>
          <w:lang w:val="es-ES"/>
        </w:rPr>
        <w:t xml:space="preserve">fracción IV de la </w:t>
      </w:r>
      <w:r w:rsidRPr="00B94A0A">
        <w:rPr>
          <w:rFonts w:ascii="Palatino Linotype" w:eastAsia="Times New Roman" w:hAnsi="Palatino Linotype" w:cs="Arial"/>
          <w:b/>
          <w:lang w:val="es-ES"/>
        </w:rPr>
        <w:t>Constitución Política de los Estados Unidos Mexicanos</w:t>
      </w:r>
      <w:r w:rsidRPr="00B94A0A">
        <w:rPr>
          <w:rFonts w:ascii="Palatino Linotype" w:eastAsia="Times New Roman" w:hAnsi="Palatino Linotype" w:cs="Arial"/>
          <w:lang w:val="es-ES"/>
        </w:rPr>
        <w:t xml:space="preserve"> que a la letra dice:</w:t>
      </w:r>
    </w:p>
    <w:p w:rsid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220E7D" w:rsidRDefault="00220E7D" w:rsidP="00DE6BA2">
      <w:pPr>
        <w:pStyle w:val="Prrafodelista"/>
        <w:spacing w:before="240" w:after="240" w:line="360" w:lineRule="auto"/>
        <w:ind w:left="567" w:right="616"/>
        <w:jc w:val="both"/>
        <w:rPr>
          <w:rFonts w:ascii="Palatino Linotype" w:hAnsi="Palatino Linotype"/>
          <w:b/>
          <w:i/>
          <w:sz w:val="22"/>
        </w:rPr>
      </w:pPr>
      <w:r w:rsidRPr="00220E7D">
        <w:rPr>
          <w:rFonts w:ascii="Palatino Linotype" w:hAnsi="Palatino Linotype"/>
          <w:b/>
          <w:i/>
          <w:sz w:val="22"/>
        </w:rPr>
        <w:t xml:space="preserve">“Artículo 115. </w:t>
      </w:r>
    </w:p>
    <w:p w:rsidR="00220E7D" w:rsidRPr="00220E7D" w:rsidRDefault="00220E7D" w:rsidP="00DE6BA2">
      <w:pPr>
        <w:pStyle w:val="Prrafodelista"/>
        <w:spacing w:before="240" w:after="240" w:line="360" w:lineRule="auto"/>
        <w:ind w:left="567" w:right="616"/>
        <w:jc w:val="both"/>
        <w:rPr>
          <w:rFonts w:ascii="Palatino Linotype" w:hAnsi="Palatino Linotype"/>
          <w:bCs/>
          <w:i/>
          <w:sz w:val="22"/>
        </w:rPr>
      </w:pPr>
      <w:r w:rsidRPr="00220E7D">
        <w:rPr>
          <w:rFonts w:ascii="Palatino Linotype" w:hAnsi="Palatino Linotype"/>
          <w:bCs/>
          <w:i/>
          <w:sz w:val="22"/>
        </w:rPr>
        <w:t>(…)</w:t>
      </w:r>
    </w:p>
    <w:p w:rsidR="00220E7D" w:rsidRPr="00220E7D" w:rsidRDefault="00220E7D" w:rsidP="00DE6BA2">
      <w:pPr>
        <w:pStyle w:val="Prrafodelista"/>
        <w:spacing w:before="240" w:after="240" w:line="360" w:lineRule="auto"/>
        <w:ind w:left="567" w:right="616"/>
        <w:jc w:val="both"/>
        <w:rPr>
          <w:rFonts w:ascii="Palatino Linotype" w:eastAsia="Arial" w:hAnsi="Palatino Linotype" w:cs="Arial"/>
          <w:sz w:val="20"/>
          <w:lang w:val="es-MX" w:eastAsia="en-US"/>
        </w:rPr>
      </w:pPr>
      <w:r w:rsidRPr="00220E7D">
        <w:rPr>
          <w:rFonts w:ascii="Palatino Linotype" w:hAnsi="Palatino Linotype"/>
          <w:b/>
          <w:i/>
          <w:sz w:val="22"/>
        </w:rPr>
        <w:t xml:space="preserve">IV. </w:t>
      </w:r>
      <w:r w:rsidRPr="00220E7D">
        <w:rPr>
          <w:rFonts w:ascii="Palatino Linotype" w:hAnsi="Palatino Linotype"/>
          <w:i/>
          <w:sz w:val="22"/>
        </w:rPr>
        <w:t>Los municipios administrarán libremente su hacienda, la cual se formará de los rendimientos de los bienes que les pertenezcan, así como de las contribuciones y otros ingresos que las legislaturas establezcan a su favor (…)”</w:t>
      </w:r>
    </w:p>
    <w:p w:rsidR="00220E7D" w:rsidRP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DE6BA2" w:rsidRDefault="00220E7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Asimismo, </w:t>
      </w:r>
      <w:r>
        <w:rPr>
          <w:rFonts w:ascii="Palatino Linotype" w:eastAsia="MS Mincho" w:hAnsi="Palatino Linotype" w:cs="Times New Roman"/>
          <w:color w:val="000000"/>
        </w:rPr>
        <w:t xml:space="preserve">nuestra </w:t>
      </w:r>
      <w:r>
        <w:rPr>
          <w:rFonts w:ascii="Palatino Linotype" w:eastAsia="MS Mincho" w:hAnsi="Palatino Linotype" w:cs="Times New Roman"/>
          <w:i/>
          <w:color w:val="000000"/>
        </w:rPr>
        <w:t>Magna Carta</w:t>
      </w:r>
      <w:r>
        <w:rPr>
          <w:rFonts w:ascii="Palatino Linotype" w:eastAsia="MS Mincho" w:hAnsi="Palatino Linotype" w:cs="Times New Roman"/>
          <w:color w:val="000000"/>
        </w:rPr>
        <w:t xml:space="preserve"> expone,</w:t>
      </w:r>
      <w:r w:rsidRPr="00B94A0A">
        <w:rPr>
          <w:rFonts w:ascii="Palatino Linotype" w:eastAsia="MS Mincho" w:hAnsi="Palatino Linotype" w:cs="Times New Roman"/>
          <w:color w:val="000000"/>
        </w:rPr>
        <w:t xml:space="preserve"> </w:t>
      </w:r>
      <w:r>
        <w:rPr>
          <w:rFonts w:ascii="Palatino Linotype" w:eastAsia="MS Mincho" w:hAnsi="Palatino Linotype" w:cs="Times New Roman"/>
          <w:color w:val="000000"/>
        </w:rPr>
        <w:t>en relación con el</w:t>
      </w:r>
      <w:r w:rsidRPr="00B94A0A">
        <w:rPr>
          <w:rFonts w:ascii="Palatino Linotype" w:eastAsia="MS Mincho" w:hAnsi="Palatino Linotype" w:cs="Times New Roman"/>
          <w:color w:val="000000"/>
        </w:rPr>
        <w:t xml:space="preserve"> presupuesto y remuneraciones de los servidores públicos estatales y municipales, en los artículos 125 y</w:t>
      </w:r>
      <w:r>
        <w:rPr>
          <w:rFonts w:ascii="Palatino Linotype" w:eastAsia="MS Mincho" w:hAnsi="Palatino Linotype" w:cs="Times New Roman"/>
          <w:color w:val="000000"/>
        </w:rPr>
        <w:t xml:space="preserve"> 147</w:t>
      </w:r>
      <w:r w:rsidR="00EF62DE">
        <w:rPr>
          <w:rFonts w:ascii="Palatino Linotype" w:eastAsia="MS Mincho" w:hAnsi="Palatino Linotype" w:cs="Times New Roman"/>
          <w:color w:val="000000"/>
        </w:rPr>
        <w:t>, lo siguiente</w:t>
      </w:r>
      <w:r w:rsidRPr="00B94A0A">
        <w:rPr>
          <w:rFonts w:ascii="Palatino Linotype" w:eastAsia="MS Mincho" w:hAnsi="Palatino Linotype" w:cs="Times New Roman"/>
          <w:color w:val="000000"/>
        </w:rPr>
        <w:t>:</w:t>
      </w:r>
    </w:p>
    <w:p w:rsidR="00EF62DE" w:rsidRPr="00EF62DE" w:rsidRDefault="00EF62DE" w:rsidP="00DE6BA2">
      <w:pPr>
        <w:spacing w:before="240" w:after="240" w:line="360" w:lineRule="auto"/>
        <w:ind w:left="567" w:right="616"/>
        <w:jc w:val="both"/>
        <w:rPr>
          <w:rFonts w:ascii="Palatino Linotype" w:hAnsi="Palatino Linotype" w:cs="Arial"/>
          <w:i/>
          <w:sz w:val="22"/>
        </w:rPr>
      </w:pPr>
      <w:r>
        <w:rPr>
          <w:rFonts w:ascii="Palatino Linotype" w:hAnsi="Palatino Linotype" w:cs="Arial"/>
          <w:b/>
          <w:bCs/>
          <w:i/>
          <w:sz w:val="22"/>
        </w:rPr>
        <w:t>“</w:t>
      </w:r>
      <w:r w:rsidRPr="00EF62DE">
        <w:rPr>
          <w:rFonts w:ascii="Palatino Linotype" w:hAnsi="Palatino Linotype" w:cs="Arial"/>
          <w:b/>
          <w:bCs/>
          <w:i/>
          <w:sz w:val="22"/>
        </w:rPr>
        <w:t>Artículo 125.</w:t>
      </w:r>
      <w:r w:rsidRPr="00EF62DE">
        <w:rPr>
          <w:rFonts w:ascii="Palatino Linotype" w:hAnsi="Palatino Linotype" w:cs="Arial"/>
          <w:i/>
          <w:sz w:val="22"/>
        </w:rPr>
        <w:t xml:space="preserve"> </w:t>
      </w:r>
    </w:p>
    <w:p w:rsidR="00EF62DE" w:rsidRPr="00EF62DE" w:rsidRDefault="00EF62DE" w:rsidP="00DE6BA2">
      <w:pPr>
        <w:spacing w:before="240" w:after="240" w:line="360" w:lineRule="auto"/>
        <w:ind w:left="567" w:right="616"/>
        <w:jc w:val="both"/>
        <w:rPr>
          <w:rFonts w:ascii="Palatino Linotype" w:hAnsi="Palatino Linotype" w:cs="Arial"/>
          <w:b/>
          <w:bCs/>
          <w:i/>
          <w:sz w:val="22"/>
        </w:rPr>
      </w:pPr>
      <w:r w:rsidRPr="00EF62DE">
        <w:rPr>
          <w:rFonts w:ascii="Palatino Linotype" w:hAnsi="Palatino Linotype" w:cs="Arial"/>
          <w:i/>
          <w:sz w:val="22"/>
        </w:rPr>
        <w:t>(…)</w:t>
      </w:r>
    </w:p>
    <w:p w:rsidR="00EF62DE" w:rsidRPr="00EF62DE" w:rsidRDefault="00EF62DE" w:rsidP="00DE6BA2">
      <w:pPr>
        <w:spacing w:before="240" w:after="240" w:line="360" w:lineRule="auto"/>
        <w:ind w:left="567" w:right="616"/>
        <w:jc w:val="both"/>
        <w:rPr>
          <w:rFonts w:ascii="Palatino Linotype" w:eastAsia="Calibri" w:hAnsi="Palatino Linotype" w:cs="Arial"/>
          <w:i/>
          <w:sz w:val="22"/>
          <w:lang w:eastAsia="es-MX"/>
        </w:rPr>
      </w:pPr>
      <w:r w:rsidRPr="00EF62DE">
        <w:rPr>
          <w:rFonts w:ascii="Palatino Linotype" w:eastAsia="Calibri" w:hAnsi="Palatino Linotype" w:cs="Arial"/>
          <w:b/>
          <w:i/>
          <w:sz w:val="22"/>
          <w:lang w:eastAsia="es-MX"/>
        </w:rPr>
        <w:t>El Presupuesto deberá incluir los tabuladores desglosados de las remuneraciones que perciban los servidores públicos municipales</w:t>
      </w:r>
      <w:r w:rsidRPr="00EF62DE">
        <w:rPr>
          <w:rFonts w:ascii="Palatino Linotype" w:eastAsia="Calibri" w:hAnsi="Palatino Linotype" w:cs="Arial"/>
          <w:i/>
          <w:sz w:val="22"/>
          <w:lang w:eastAsia="es-MX"/>
        </w:rPr>
        <w:t>, sujetándose a lo dispuesto en el artículo 147 de esta Constitución.</w:t>
      </w:r>
    </w:p>
    <w:p w:rsidR="00EF62DE" w:rsidRPr="00DE6BA2" w:rsidRDefault="00EF62DE" w:rsidP="00DE6BA2">
      <w:pPr>
        <w:spacing w:before="240" w:after="240" w:line="360" w:lineRule="auto"/>
        <w:ind w:left="567" w:right="616"/>
        <w:jc w:val="both"/>
        <w:rPr>
          <w:rFonts w:ascii="Palatino Linotype" w:eastAsia="Arial" w:hAnsi="Palatino Linotype" w:cs="Arial"/>
          <w:sz w:val="20"/>
          <w:lang w:val="es-MX" w:eastAsia="en-US"/>
        </w:rPr>
      </w:pPr>
      <w:r w:rsidRPr="00EF62DE">
        <w:rPr>
          <w:rFonts w:ascii="Palatino Linotype" w:eastAsia="Times New Roman" w:hAnsi="Palatino Linotype" w:cs="Arial"/>
          <w:b/>
          <w:bCs/>
          <w:i/>
          <w:sz w:val="22"/>
          <w:lang w:val="es-ES"/>
        </w:rPr>
        <w:t xml:space="preserve">Artículo 147.- </w:t>
      </w:r>
      <w:r w:rsidRPr="00EF62DE">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EF62DE">
        <w:rPr>
          <w:rFonts w:ascii="Palatino Linotype" w:eastAsia="Times New Roman" w:hAnsi="Palatino Linotype" w:cs="Arial"/>
          <w:b/>
          <w:bCs/>
          <w:i/>
          <w:sz w:val="22"/>
          <w:lang w:val="es-ES"/>
        </w:rPr>
        <w:t>y demás servidores públicos municipales recibirán una retribución adecuada e irrenunciable por el desempeño de su empleo, cargo o comisión, que será determinada en el presupuesto de egresos que corresponda.</w:t>
      </w:r>
      <w:r>
        <w:rPr>
          <w:rFonts w:ascii="Palatino Linotype" w:eastAsia="Times New Roman" w:hAnsi="Palatino Linotype" w:cs="Arial"/>
          <w:b/>
          <w:bCs/>
          <w:i/>
          <w:sz w:val="22"/>
          <w:lang w:val="es-ES"/>
        </w:rPr>
        <w:t>”</w:t>
      </w:r>
    </w:p>
    <w:p w:rsidR="00220E7D" w:rsidRPr="00DE6BA2"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En este </w:t>
      </w:r>
      <w:r w:rsidRPr="008B089E">
        <w:rPr>
          <w:rFonts w:ascii="Palatino Linotype" w:eastAsia="MS Mincho" w:hAnsi="Palatino Linotype" w:cs="Times New Roman"/>
          <w:color w:val="000000"/>
        </w:rPr>
        <w:t xml:space="preserve">orden de ideas el artículo 31 de la </w:t>
      </w:r>
      <w:r w:rsidRPr="008B089E">
        <w:rPr>
          <w:rFonts w:ascii="Palatino Linotype" w:eastAsia="MS Mincho" w:hAnsi="Palatino Linotype" w:cs="Times New Roman"/>
          <w:b/>
          <w:color w:val="000000"/>
        </w:rPr>
        <w:t xml:space="preserve">Ley Orgánica Municipal del Estado de México y Municipios </w:t>
      </w:r>
      <w:r w:rsidRPr="008B089E">
        <w:rPr>
          <w:rFonts w:ascii="Palatino Linotype" w:eastAsia="MS Mincho" w:hAnsi="Palatino Linotype" w:cs="Times New Roman"/>
          <w:color w:val="000000"/>
        </w:rPr>
        <w:t xml:space="preserve">a la letra </w:t>
      </w:r>
      <w:r>
        <w:rPr>
          <w:rFonts w:ascii="Palatino Linotype" w:eastAsia="MS Mincho" w:hAnsi="Palatino Linotype" w:cs="Times New Roman"/>
          <w:color w:val="000000"/>
        </w:rPr>
        <w:t>señala que</w:t>
      </w:r>
      <w:r w:rsidRPr="008B089E">
        <w:rPr>
          <w:rFonts w:ascii="Palatino Linotype" w:eastAsia="MS Mincho" w:hAnsi="Palatino Linotype" w:cs="Times New Roman"/>
          <w:color w:val="000000"/>
        </w:rPr>
        <w:t>:</w:t>
      </w:r>
    </w:p>
    <w:p w:rsidR="00EF62DE" w:rsidRPr="00EF62DE" w:rsidRDefault="00EF62DE" w:rsidP="00DE6BA2">
      <w:pPr>
        <w:autoSpaceDE w:val="0"/>
        <w:autoSpaceDN w:val="0"/>
        <w:adjustRightInd w:val="0"/>
        <w:spacing w:before="240" w:after="240" w:line="360" w:lineRule="auto"/>
        <w:ind w:left="567" w:right="567"/>
        <w:jc w:val="both"/>
        <w:rPr>
          <w:rFonts w:ascii="Palatino Linotype" w:hAnsi="Palatino Linotype"/>
          <w:i/>
          <w:sz w:val="22"/>
        </w:rPr>
      </w:pPr>
      <w:r>
        <w:rPr>
          <w:rFonts w:ascii="Palatino Linotype" w:hAnsi="Palatino Linotype"/>
          <w:b/>
          <w:i/>
          <w:sz w:val="22"/>
        </w:rPr>
        <w:t>“</w:t>
      </w:r>
      <w:r w:rsidRPr="00EF62DE">
        <w:rPr>
          <w:rFonts w:ascii="Palatino Linotype" w:hAnsi="Palatino Linotype"/>
          <w:b/>
          <w:i/>
          <w:sz w:val="22"/>
        </w:rPr>
        <w:t>Artículo 31</w:t>
      </w:r>
      <w:r w:rsidRPr="00EF62DE">
        <w:rPr>
          <w:rFonts w:ascii="Palatino Linotype" w:hAnsi="Palatino Linotype"/>
          <w:i/>
          <w:sz w:val="22"/>
        </w:rPr>
        <w:t>.- Son atribuciones de los ayuntamientos:</w:t>
      </w:r>
    </w:p>
    <w:p w:rsidR="00EF62DE" w:rsidRPr="00EF62DE" w:rsidRDefault="00EF62DE" w:rsidP="00DE6BA2">
      <w:pPr>
        <w:autoSpaceDE w:val="0"/>
        <w:autoSpaceDN w:val="0"/>
        <w:adjustRightInd w:val="0"/>
        <w:spacing w:before="240" w:after="240" w:line="360" w:lineRule="auto"/>
        <w:ind w:left="567" w:right="567"/>
        <w:jc w:val="both"/>
        <w:rPr>
          <w:rFonts w:ascii="Palatino Linotype" w:hAnsi="Palatino Linotype"/>
          <w:i/>
          <w:sz w:val="22"/>
        </w:rPr>
      </w:pPr>
      <w:r w:rsidRPr="00EF62DE">
        <w:rPr>
          <w:rFonts w:ascii="Palatino Linotype" w:hAnsi="Palatino Linotype"/>
          <w:i/>
          <w:sz w:val="22"/>
        </w:rPr>
        <w:t>(…)</w:t>
      </w:r>
    </w:p>
    <w:p w:rsidR="00EF62DE" w:rsidRPr="00EF62DE" w:rsidRDefault="00EF62DE" w:rsidP="00DE6BA2">
      <w:pPr>
        <w:autoSpaceDE w:val="0"/>
        <w:autoSpaceDN w:val="0"/>
        <w:adjustRightInd w:val="0"/>
        <w:spacing w:before="240" w:after="240" w:line="360" w:lineRule="auto"/>
        <w:ind w:left="567" w:right="567"/>
        <w:jc w:val="both"/>
        <w:rPr>
          <w:rFonts w:ascii="Palatino Linotype" w:hAnsi="Palatino Linotype"/>
          <w:i/>
          <w:sz w:val="22"/>
        </w:rPr>
      </w:pPr>
      <w:r w:rsidRPr="00EF62DE">
        <w:rPr>
          <w:rFonts w:ascii="Palatino Linotype" w:hAnsi="Palatino Linotype"/>
          <w:b/>
          <w:i/>
          <w:sz w:val="22"/>
        </w:rPr>
        <w:t>IV.</w:t>
      </w:r>
      <w:r w:rsidRPr="00EF62DE">
        <w:rPr>
          <w:rFonts w:ascii="Palatino Linotype" w:hAnsi="Palatino Linotype"/>
          <w:i/>
          <w:sz w:val="22"/>
        </w:rPr>
        <w:t xml:space="preserve"> Proponer, en su caso, a la Legislatura local, por conducto del Ejecutivo, la creación de organismos municipales descentralizados para la prestación y operación, cuando proceda de los servicios públicos;</w:t>
      </w:r>
    </w:p>
    <w:p w:rsidR="00EF62DE" w:rsidRPr="00EF62DE" w:rsidRDefault="00EF62DE" w:rsidP="00DE6BA2">
      <w:pPr>
        <w:autoSpaceDE w:val="0"/>
        <w:autoSpaceDN w:val="0"/>
        <w:adjustRightInd w:val="0"/>
        <w:spacing w:before="240" w:after="240" w:line="360" w:lineRule="auto"/>
        <w:ind w:left="567" w:right="567"/>
        <w:jc w:val="both"/>
        <w:rPr>
          <w:rFonts w:ascii="Palatino Linotype" w:hAnsi="Palatino Linotype"/>
          <w:i/>
          <w:sz w:val="22"/>
        </w:rPr>
      </w:pPr>
      <w:r w:rsidRPr="00EF62DE">
        <w:rPr>
          <w:rFonts w:ascii="Palatino Linotype" w:hAnsi="Palatino Linotype"/>
          <w:i/>
          <w:sz w:val="22"/>
        </w:rPr>
        <w:t>(…)</w:t>
      </w:r>
    </w:p>
    <w:p w:rsidR="00EF62DE" w:rsidRPr="00EF62DE" w:rsidRDefault="00EF62DE" w:rsidP="00DE6BA2">
      <w:pPr>
        <w:autoSpaceDE w:val="0"/>
        <w:autoSpaceDN w:val="0"/>
        <w:adjustRightInd w:val="0"/>
        <w:spacing w:before="240" w:after="240" w:line="360" w:lineRule="auto"/>
        <w:ind w:left="567" w:right="567"/>
        <w:jc w:val="both"/>
        <w:rPr>
          <w:rFonts w:ascii="Palatino Linotype" w:hAnsi="Palatino Linotype"/>
          <w:i/>
          <w:sz w:val="22"/>
        </w:rPr>
      </w:pPr>
      <w:r w:rsidRPr="00EF62DE">
        <w:rPr>
          <w:rFonts w:ascii="Palatino Linotype" w:hAnsi="Palatino Linotype"/>
          <w:b/>
          <w:i/>
          <w:sz w:val="22"/>
        </w:rPr>
        <w:t>XIX.</w:t>
      </w:r>
      <w:r w:rsidRPr="00EF62DE">
        <w:rPr>
          <w:rFonts w:ascii="Palatino Linotype" w:hAnsi="Palatino Linotype"/>
          <w:i/>
          <w:sz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EF62DE" w:rsidRPr="00EF62DE" w:rsidRDefault="00EF62DE" w:rsidP="00DE6BA2">
      <w:pPr>
        <w:autoSpaceDE w:val="0"/>
        <w:autoSpaceDN w:val="0"/>
        <w:adjustRightInd w:val="0"/>
        <w:spacing w:before="240" w:after="240" w:line="360" w:lineRule="auto"/>
        <w:ind w:left="567" w:right="567"/>
        <w:jc w:val="both"/>
        <w:rPr>
          <w:rFonts w:ascii="Palatino Linotype" w:hAnsi="Palatino Linotype"/>
          <w:i/>
          <w:sz w:val="22"/>
        </w:rPr>
      </w:pPr>
      <w:r w:rsidRPr="00EF62DE">
        <w:rPr>
          <w:rFonts w:ascii="Palatino Linotype" w:hAnsi="Palatino Linotype"/>
          <w:b/>
          <w:i/>
          <w:sz w:val="22"/>
          <w:u w:val="single"/>
        </w:rPr>
        <w:t>Los Ayuntamientos al aprobar su presupuesto de egresos, deberán señalar la remuneración de todo tipo que corresponda a un empleo, cargo o comisión de cualquier naturaleza</w:t>
      </w:r>
      <w:r w:rsidRPr="00EF62DE">
        <w:rPr>
          <w:rFonts w:ascii="Palatino Linotype" w:hAnsi="Palatino Linotype"/>
          <w:i/>
          <w:sz w:val="22"/>
        </w:rPr>
        <w:t xml:space="preserve">, determinada conforme a principios de racionalidad, austeridad, disciplina financiera, equidad, legalidad, igualdad y transparencia, sujetándose a lo dispuesto por el Código Financiero y demás disposiciones legales aplicables. </w:t>
      </w:r>
    </w:p>
    <w:p w:rsidR="00EF62DE" w:rsidRPr="00EF62DE" w:rsidRDefault="00EF62DE" w:rsidP="00DE6BA2">
      <w:pPr>
        <w:autoSpaceDE w:val="0"/>
        <w:autoSpaceDN w:val="0"/>
        <w:adjustRightInd w:val="0"/>
        <w:spacing w:before="240" w:after="240" w:line="360" w:lineRule="auto"/>
        <w:ind w:left="567" w:right="567"/>
        <w:jc w:val="both"/>
        <w:rPr>
          <w:rFonts w:ascii="Palatino Linotype" w:hAnsi="Palatino Linotype"/>
          <w:i/>
          <w:sz w:val="22"/>
        </w:rPr>
      </w:pPr>
      <w:r w:rsidRPr="00EF62DE">
        <w:rPr>
          <w:rFonts w:ascii="Palatino Linotype" w:hAnsi="Palatino Linotype"/>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EF62DE" w:rsidRPr="00DE6BA2" w:rsidRDefault="00EF62DE" w:rsidP="00DE6BA2">
      <w:pPr>
        <w:autoSpaceDE w:val="0"/>
        <w:autoSpaceDN w:val="0"/>
        <w:adjustRightInd w:val="0"/>
        <w:spacing w:before="240" w:after="240" w:line="360" w:lineRule="auto"/>
        <w:ind w:left="567" w:right="567"/>
        <w:jc w:val="both"/>
        <w:rPr>
          <w:rFonts w:ascii="Palatino Linotype" w:eastAsia="Arial" w:hAnsi="Palatino Linotype" w:cs="Arial"/>
          <w:sz w:val="20"/>
          <w:lang w:val="es-MX" w:eastAsia="en-US"/>
        </w:rPr>
      </w:pPr>
      <w:r w:rsidRPr="00EF62DE">
        <w:rPr>
          <w:rFonts w:ascii="Palatino Linotype" w:hAnsi="Palatino Linotype"/>
          <w:sz w:val="22"/>
        </w:rPr>
        <w:t>(Énfasis añadido)</w:t>
      </w:r>
    </w:p>
    <w:p w:rsidR="00220E7D" w:rsidRPr="00DE6BA2"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Es </w:t>
      </w:r>
      <w:r w:rsidRPr="00EF62DE">
        <w:rPr>
          <w:rFonts w:ascii="Palatino Linotype" w:eastAsia="MS Gothic" w:hAnsi="Palatino Linotype" w:cs="Times New Roman"/>
          <w:szCs w:val="26"/>
          <w:lang w:val="es-MX"/>
        </w:rPr>
        <w:t xml:space="preserve">de advertir que la información </w:t>
      </w:r>
      <w:r w:rsidR="00A7410A">
        <w:rPr>
          <w:rFonts w:ascii="Palatino Linotype" w:eastAsia="MS Gothic" w:hAnsi="Palatino Linotype" w:cs="Times New Roman"/>
          <w:szCs w:val="26"/>
          <w:lang w:val="es-MX"/>
        </w:rPr>
        <w:t xml:space="preserve">solicitada por el particular, </w:t>
      </w:r>
      <w:r w:rsidR="00A7410A">
        <w:rPr>
          <w:rFonts w:ascii="Palatino Linotype" w:eastAsia="MS Gothic" w:hAnsi="Palatino Linotype" w:cs="Times New Roman"/>
          <w:i/>
          <w:szCs w:val="26"/>
          <w:lang w:val="es-MX"/>
        </w:rPr>
        <w:t xml:space="preserve">grosso modo </w:t>
      </w:r>
      <w:r w:rsidR="00A7410A">
        <w:rPr>
          <w:rFonts w:ascii="Palatino Linotype" w:eastAsia="MS Gothic" w:hAnsi="Palatino Linotype" w:cs="Times New Roman"/>
          <w:szCs w:val="26"/>
          <w:lang w:val="es-MX"/>
        </w:rPr>
        <w:t>la</w:t>
      </w:r>
      <w:r w:rsidRPr="00EF62DE">
        <w:rPr>
          <w:rFonts w:ascii="Palatino Linotype" w:eastAsia="MS Gothic" w:hAnsi="Palatino Linotype" w:cs="Times New Roman"/>
          <w:szCs w:val="26"/>
          <w:lang w:val="es-MX"/>
        </w:rPr>
        <w:t xml:space="preserve"> </w:t>
      </w:r>
      <w:r w:rsidRPr="00EF62DE">
        <w:rPr>
          <w:rFonts w:ascii="Palatino Linotype" w:eastAsia="MS Gothic" w:hAnsi="Palatino Linotype" w:cs="Times New Roman"/>
          <w:b/>
          <w:i/>
          <w:szCs w:val="26"/>
          <w:lang w:val="es-MX"/>
        </w:rPr>
        <w:t>nómina</w:t>
      </w:r>
      <w:r w:rsidR="00A7410A">
        <w:rPr>
          <w:rFonts w:ascii="Palatino Linotype" w:eastAsia="MS Gothic" w:hAnsi="Palatino Linotype" w:cs="Times New Roman"/>
          <w:b/>
          <w:i/>
          <w:szCs w:val="26"/>
          <w:lang w:val="es-MX"/>
        </w:rPr>
        <w:t xml:space="preserve"> del personal del área de Servicios Generales</w:t>
      </w:r>
      <w:r>
        <w:rPr>
          <w:rFonts w:ascii="Palatino Linotype" w:eastAsia="MS Gothic" w:hAnsi="Palatino Linotype" w:cs="Times New Roman"/>
          <w:b/>
          <w:i/>
          <w:szCs w:val="26"/>
          <w:lang w:val="es-MX"/>
        </w:rPr>
        <w:t>;</w:t>
      </w:r>
      <w:r w:rsidRPr="00EF62DE">
        <w:rPr>
          <w:rFonts w:ascii="Palatino Linotype" w:eastAsia="MS Gothic" w:hAnsi="Palatino Linotype" w:cs="Times New Roman"/>
          <w:b/>
          <w:i/>
          <w:szCs w:val="26"/>
          <w:lang w:val="es-MX"/>
        </w:rPr>
        <w:t xml:space="preserve"> </w:t>
      </w:r>
      <w:r w:rsidRPr="00EF62DE">
        <w:rPr>
          <w:rFonts w:ascii="Palatino Linotype" w:eastAsia="MS Gothic" w:hAnsi="Palatino Linotype" w:cs="Times New Roman"/>
          <w:szCs w:val="26"/>
          <w:lang w:val="es-MX"/>
        </w:rPr>
        <w:t>si bien es cierto</w:t>
      </w:r>
      <w:r w:rsidR="00A7410A">
        <w:rPr>
          <w:rFonts w:ascii="Palatino Linotype" w:eastAsia="MS Gothic" w:hAnsi="Palatino Linotype" w:cs="Times New Roman"/>
          <w:szCs w:val="26"/>
          <w:lang w:val="es-MX"/>
        </w:rPr>
        <w:t>,</w:t>
      </w:r>
      <w:r w:rsidRPr="00EF62DE">
        <w:rPr>
          <w:rFonts w:ascii="Palatino Linotype" w:eastAsia="MS Gothic" w:hAnsi="Palatino Linotype" w:cs="Times New Roman"/>
          <w:szCs w:val="26"/>
          <w:lang w:val="es-MX"/>
        </w:rPr>
        <w:t xml:space="preserve"> en nuestra legislación no existe como tal una definición de</w:t>
      </w:r>
      <w:r w:rsidR="00A7410A">
        <w:rPr>
          <w:rFonts w:ascii="Palatino Linotype" w:eastAsia="MS Gothic" w:hAnsi="Palatino Linotype" w:cs="Times New Roman"/>
          <w:szCs w:val="26"/>
          <w:lang w:val="es-MX"/>
        </w:rPr>
        <w:t xml:space="preserve">l término </w:t>
      </w:r>
      <w:r w:rsidR="00A7410A">
        <w:rPr>
          <w:rFonts w:ascii="Palatino Linotype" w:eastAsia="MS Gothic" w:hAnsi="Palatino Linotype" w:cs="Times New Roman"/>
          <w:b/>
          <w:i/>
          <w:szCs w:val="26"/>
          <w:lang w:val="es-MX"/>
        </w:rPr>
        <w:t>nómina,</w:t>
      </w:r>
      <w:r w:rsidRPr="00EF62DE">
        <w:rPr>
          <w:rFonts w:ascii="Palatino Linotype" w:eastAsia="MS Gothic" w:hAnsi="Palatino Linotype" w:cs="Times New Roman"/>
          <w:szCs w:val="26"/>
          <w:lang w:val="es-MX"/>
        </w:rPr>
        <w:t xml:space="preserve"> el </w:t>
      </w:r>
      <w:r w:rsidRPr="00EF62DE">
        <w:rPr>
          <w:rFonts w:ascii="Palatino Linotype" w:eastAsia="MS Gothic" w:hAnsi="Palatino Linotype" w:cs="Times New Roman"/>
          <w:i/>
          <w:szCs w:val="26"/>
          <w:lang w:val="es-MX"/>
        </w:rPr>
        <w:t xml:space="preserve">“Glosario de Términos Usuales de Finanzas Públicas” </w:t>
      </w:r>
      <w:r w:rsidRPr="00EF62DE">
        <w:rPr>
          <w:rFonts w:ascii="Palatino Linotype" w:eastAsia="MS Gothic" w:hAnsi="Palatino Linotype" w:cs="Times New Roman"/>
          <w:szCs w:val="26"/>
          <w:lang w:val="es-MX"/>
        </w:rPr>
        <w:t xml:space="preserve">del Centro de Estudios de las Finanzas Públicas de la Cámara de Diputados del H. Congreso de la Unión, el </w:t>
      </w:r>
      <w:r w:rsidRPr="00EF62DE">
        <w:rPr>
          <w:rFonts w:ascii="Palatino Linotype" w:eastAsia="MS Gothic" w:hAnsi="Palatino Linotype" w:cs="Times New Roman"/>
          <w:i/>
          <w:szCs w:val="26"/>
          <w:lang w:val="es-MX"/>
        </w:rPr>
        <w:t>“Glosario de Términos Administrativos”</w:t>
      </w:r>
      <w:r w:rsidRPr="00EF62DE">
        <w:rPr>
          <w:rFonts w:ascii="Palatino Linotype" w:eastAsia="MS Gothic" w:hAnsi="Palatino Linotype" w:cs="Times New Roman"/>
          <w:szCs w:val="26"/>
          <w:lang w:val="es-MX"/>
        </w:rPr>
        <w:t xml:space="preserve">, emitido por el Instituto Nacional de Administración Pública, A.C. y el </w:t>
      </w:r>
      <w:r w:rsidRPr="00EF62DE">
        <w:rPr>
          <w:rFonts w:ascii="Palatino Linotype" w:eastAsia="MS Gothic" w:hAnsi="Palatino Linotype" w:cs="Times New Roman"/>
          <w:i/>
          <w:szCs w:val="26"/>
          <w:lang w:val="es-MX"/>
        </w:rPr>
        <w:t xml:space="preserve">“Glosario de Términos para el Proceso de Planeación, Programación, </w:t>
      </w:r>
      <w:proofErr w:type="spellStart"/>
      <w:r w:rsidRPr="00EF62DE">
        <w:rPr>
          <w:rFonts w:ascii="Palatino Linotype" w:eastAsia="MS Gothic" w:hAnsi="Palatino Linotype" w:cs="Times New Roman"/>
          <w:i/>
          <w:szCs w:val="26"/>
          <w:lang w:val="es-MX"/>
        </w:rPr>
        <w:t>Presupuestación</w:t>
      </w:r>
      <w:proofErr w:type="spellEnd"/>
      <w:r w:rsidRPr="00EF62DE">
        <w:rPr>
          <w:rFonts w:ascii="Palatino Linotype" w:eastAsia="MS Gothic" w:hAnsi="Palatino Linotype" w:cs="Times New Roman"/>
          <w:i/>
          <w:szCs w:val="26"/>
          <w:lang w:val="es-MX"/>
        </w:rPr>
        <w:t xml:space="preserve"> y Evaluación en la Administración Pública”,</w:t>
      </w:r>
      <w:r w:rsidRPr="00EF62DE">
        <w:rPr>
          <w:rFonts w:ascii="Palatino Linotype" w:eastAsia="MS Gothic" w:hAnsi="Palatino Linotype" w:cs="Times New Roman"/>
          <w:szCs w:val="26"/>
          <w:lang w:val="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rsidR="00EF62DE" w:rsidRPr="00DE6BA2" w:rsidRDefault="00EF62DE" w:rsidP="00DE6BA2">
      <w:pPr>
        <w:autoSpaceDE w:val="0"/>
        <w:autoSpaceDN w:val="0"/>
        <w:adjustRightInd w:val="0"/>
        <w:spacing w:before="240" w:after="240" w:line="360" w:lineRule="auto"/>
        <w:ind w:left="851" w:right="567"/>
        <w:jc w:val="both"/>
        <w:rPr>
          <w:rFonts w:ascii="Palatino Linotype" w:hAnsi="Palatino Linotype" w:cs="Arial"/>
          <w:i/>
          <w:sz w:val="22"/>
          <w:lang w:eastAsia="es-MX"/>
        </w:rPr>
      </w:pPr>
      <w:r>
        <w:rPr>
          <w:rFonts w:ascii="Palatino Linotype" w:hAnsi="Palatino Linotype" w:cs="Arial"/>
          <w:b/>
          <w:bCs/>
          <w:i/>
          <w:sz w:val="22"/>
          <w:lang w:eastAsia="es-MX"/>
        </w:rPr>
        <w:t>“</w:t>
      </w:r>
      <w:r w:rsidRPr="00EF62DE">
        <w:rPr>
          <w:rFonts w:ascii="Palatino Linotype" w:hAnsi="Palatino Linotype" w:cs="Arial"/>
          <w:b/>
          <w:bCs/>
          <w:i/>
          <w:sz w:val="22"/>
          <w:lang w:eastAsia="es-MX"/>
        </w:rPr>
        <w:t xml:space="preserve">NÓMINA: </w:t>
      </w:r>
      <w:r w:rsidRPr="00EF62DE">
        <w:rPr>
          <w:rFonts w:ascii="Palatino Linotype" w:hAnsi="Palatino Linotype" w:cs="Arial"/>
          <w:i/>
          <w:sz w:val="22"/>
          <w:lang w:eastAsia="es-MX"/>
        </w:rPr>
        <w:t>Listado general de los trabajadores de una institución, en</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el cual se asientan las percepciones brutas, deducciones y</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alcance neto de las mismas; la nómina es utilizada para</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efectuar los pagos periódicos (semanales, quincenales o</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mensuales) a los trabajadores por concepto de sueldos y</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salarios.</w:t>
      </w:r>
      <w:r>
        <w:rPr>
          <w:rFonts w:ascii="Palatino Linotype" w:hAnsi="Palatino Linotype" w:cs="Arial"/>
          <w:i/>
          <w:sz w:val="22"/>
          <w:lang w:eastAsia="es-MX"/>
        </w:rPr>
        <w:t>”</w:t>
      </w:r>
    </w:p>
    <w:p w:rsidR="00220E7D"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Relativo </w:t>
      </w:r>
      <w:r w:rsidRPr="00EF62DE">
        <w:rPr>
          <w:rFonts w:ascii="Palatino Linotype" w:eastAsia="MS Gothic" w:hAnsi="Palatino Linotype" w:cs="Times New Roman"/>
          <w:szCs w:val="26"/>
        </w:rPr>
        <w:t xml:space="preserve">al tema, </w:t>
      </w:r>
      <w:r w:rsidR="00A7410A">
        <w:rPr>
          <w:rFonts w:ascii="Palatino Linotype" w:eastAsia="MS Gothic" w:hAnsi="Palatino Linotype" w:cs="Times New Roman"/>
          <w:szCs w:val="26"/>
        </w:rPr>
        <w:t>debemos</w:t>
      </w:r>
      <w:r w:rsidRPr="00EF62DE">
        <w:rPr>
          <w:rFonts w:ascii="Palatino Linotype" w:eastAsia="MS Gothic" w:hAnsi="Palatino Linotype" w:cs="Times New Roman"/>
          <w:szCs w:val="26"/>
        </w:rPr>
        <w:t xml:space="preserve">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rsidR="00DE6BA2" w:rsidRPr="00DE6BA2" w:rsidRDefault="00DE6BA2"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En </w:t>
      </w:r>
      <w:r>
        <w:rPr>
          <w:rFonts w:ascii="Palatino Linotype" w:eastAsia="MS Mincho" w:hAnsi="Palatino Linotype" w:cs="Times New Roman"/>
        </w:rPr>
        <w:t>el mismo sentido, el Código Financiero del Estado de México y Municipios, en su artículo 3° fracción XXXXII estipula lo siguiente:</w:t>
      </w:r>
    </w:p>
    <w:p w:rsidR="00DE6BA2" w:rsidRPr="00DE6BA2" w:rsidRDefault="00DE6BA2"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EF62DE" w:rsidRPr="00EF62DE" w:rsidRDefault="00EF62DE" w:rsidP="00DE6BA2">
      <w:pPr>
        <w:pStyle w:val="Prrafodelista"/>
        <w:spacing w:before="240" w:after="240" w:line="360"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r w:rsidRPr="00EF62DE">
        <w:rPr>
          <w:rFonts w:ascii="Palatino Linotype" w:eastAsia="MS Mincho" w:hAnsi="Palatino Linotype" w:cs="Times New Roman"/>
          <w:b/>
          <w:i/>
          <w:sz w:val="22"/>
        </w:rPr>
        <w:t>Artículo 3.</w:t>
      </w:r>
      <w:r w:rsidRPr="00EF62DE">
        <w:rPr>
          <w:rFonts w:ascii="Palatino Linotype" w:eastAsia="MS Mincho" w:hAnsi="Palatino Linotype" w:cs="Times New Roman"/>
          <w:i/>
          <w:sz w:val="22"/>
        </w:rPr>
        <w:t xml:space="preserve"> </w:t>
      </w:r>
    </w:p>
    <w:p w:rsidR="00EF62DE" w:rsidRPr="00EF62DE" w:rsidRDefault="00EF62DE" w:rsidP="00DE6BA2">
      <w:pPr>
        <w:pStyle w:val="Prrafodelista"/>
        <w:spacing w:before="240" w:after="240" w:line="360"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p>
    <w:p w:rsidR="00EF62DE" w:rsidRPr="00EF62DE" w:rsidRDefault="00EF62DE" w:rsidP="00DE6BA2">
      <w:pPr>
        <w:pStyle w:val="Prrafodelista"/>
        <w:spacing w:before="240" w:after="240" w:line="360"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XXXII. Remuneración:</w:t>
      </w:r>
      <w:r w:rsidRPr="00EF62DE">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EF62DE" w:rsidRDefault="00EF62DE" w:rsidP="00DE6BA2">
      <w:pPr>
        <w:pStyle w:val="Prrafodelista"/>
        <w:spacing w:before="240" w:after="240" w:line="360"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p>
    <w:p w:rsidR="00DE6BA2" w:rsidRPr="00DE6BA2" w:rsidRDefault="00DE6BA2" w:rsidP="00DE6BA2">
      <w:pPr>
        <w:pStyle w:val="Prrafodelista"/>
        <w:spacing w:before="240" w:after="240" w:line="360" w:lineRule="auto"/>
        <w:ind w:left="567" w:right="567"/>
        <w:jc w:val="both"/>
        <w:rPr>
          <w:rFonts w:ascii="Palatino Linotype" w:eastAsia="MS Mincho" w:hAnsi="Palatino Linotype" w:cs="Times New Roman"/>
          <w:i/>
          <w:sz w:val="22"/>
        </w:rPr>
      </w:pPr>
    </w:p>
    <w:p w:rsidR="00220E7D" w:rsidRPr="00220E7D"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Ahora </w:t>
      </w:r>
      <w:r w:rsidRPr="008B089E">
        <w:rPr>
          <w:rFonts w:ascii="Palatino Linotype" w:hAnsi="Palatino Linotype" w:cs="Arial"/>
        </w:rPr>
        <w:t>bien, tratándose de servidores públicos de los Municipios</w:t>
      </w:r>
      <w:r>
        <w:rPr>
          <w:rFonts w:ascii="Palatino Linotype" w:hAnsi="Palatino Linotype" w:cs="Arial"/>
        </w:rPr>
        <w:t>,</w:t>
      </w:r>
      <w:r w:rsidRPr="008B089E">
        <w:rPr>
          <w:rFonts w:ascii="Palatino Linotype" w:hAnsi="Palatino Linotype" w:cs="Arial"/>
        </w:rPr>
        <w:t xml:space="preserve"> la Ley del Trabajo de los Servidores Públicos del Estado y Municipios, en su</w:t>
      </w:r>
      <w:r>
        <w:rPr>
          <w:rFonts w:ascii="Palatino Linotype" w:hAnsi="Palatino Linotype" w:cs="Arial"/>
        </w:rPr>
        <w:t>s</w:t>
      </w:r>
      <w:r w:rsidRPr="008B089E">
        <w:rPr>
          <w:rFonts w:ascii="Palatino Linotype" w:hAnsi="Palatino Linotype" w:cs="Arial"/>
        </w:rPr>
        <w:t xml:space="preserve"> artículo</w:t>
      </w:r>
      <w:r>
        <w:rPr>
          <w:rFonts w:ascii="Palatino Linotype" w:hAnsi="Palatino Linotype" w:cs="Arial"/>
        </w:rPr>
        <w:t>s 71 y 220</w:t>
      </w:r>
      <w:r w:rsidRPr="008B089E">
        <w:rPr>
          <w:rFonts w:ascii="Palatino Linotype" w:hAnsi="Palatino Linotype" w:cs="Arial"/>
        </w:rPr>
        <w:t>-K fracciones II y IV y</w:t>
      </w:r>
      <w:r>
        <w:rPr>
          <w:rFonts w:ascii="Palatino Linotype" w:hAnsi="Palatino Linotype" w:cs="Arial"/>
        </w:rPr>
        <w:t xml:space="preserve"> su penúltimo</w:t>
      </w:r>
      <w:r w:rsidRPr="008B089E">
        <w:rPr>
          <w:rFonts w:ascii="Palatino Linotype" w:hAnsi="Palatino Linotype" w:cs="Arial"/>
        </w:rPr>
        <w:t xml:space="preserve"> párrafo</w:t>
      </w:r>
      <w:r>
        <w:rPr>
          <w:rFonts w:ascii="Palatino Linotype" w:hAnsi="Palatino Linotype" w:cs="Arial"/>
        </w:rPr>
        <w:t xml:space="preserve"> establecen:</w:t>
      </w:r>
    </w:p>
    <w:p w:rsid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EF62DE" w:rsidRPr="00EF62DE" w:rsidRDefault="00EF62DE" w:rsidP="00DE6BA2">
      <w:pPr>
        <w:tabs>
          <w:tab w:val="left" w:pos="4962"/>
        </w:tabs>
        <w:spacing w:before="240" w:after="240" w:line="360" w:lineRule="auto"/>
        <w:ind w:left="567" w:right="567"/>
        <w:jc w:val="both"/>
        <w:rPr>
          <w:rFonts w:ascii="Palatino Linotype" w:hAnsi="Palatino Linotype" w:cs="Tahoma"/>
          <w:i/>
          <w:iCs/>
          <w:sz w:val="8"/>
          <w:szCs w:val="10"/>
        </w:rPr>
      </w:pPr>
      <w:r w:rsidRPr="00EF62DE">
        <w:rPr>
          <w:rFonts w:ascii="Palatino Linotype" w:hAnsi="Palatino Linotype" w:cs="Tahoma"/>
          <w:b/>
          <w:bCs/>
          <w:i/>
          <w:iCs/>
          <w:sz w:val="22"/>
        </w:rPr>
        <w:t>“ARTÍCULO 71.</w:t>
      </w:r>
      <w:r w:rsidRPr="00EF62DE">
        <w:rPr>
          <w:rFonts w:ascii="Palatino Linotype" w:hAnsi="Palatino Linotype" w:cs="Tahoma"/>
          <w:i/>
          <w:iCs/>
          <w:sz w:val="22"/>
        </w:rPr>
        <w:t xml:space="preserve"> El sueldo es la retribución que la institución pública debe pagar al servidor público por los servicios prestados.</w:t>
      </w:r>
      <w:r w:rsidRPr="00EF62DE">
        <w:rPr>
          <w:rFonts w:ascii="Palatino Linotype" w:hAnsi="Palatino Linotype" w:cs="Tahoma"/>
          <w:i/>
          <w:iCs/>
          <w:sz w:val="22"/>
        </w:rPr>
        <w:cr/>
      </w:r>
    </w:p>
    <w:p w:rsidR="00EF62DE" w:rsidRPr="00EF62DE" w:rsidRDefault="00EF62DE" w:rsidP="00DE6BA2">
      <w:pPr>
        <w:tabs>
          <w:tab w:val="left" w:pos="4962"/>
        </w:tabs>
        <w:spacing w:before="240" w:after="240" w:line="360" w:lineRule="auto"/>
        <w:ind w:left="567" w:right="567"/>
        <w:jc w:val="both"/>
        <w:rPr>
          <w:rFonts w:ascii="Palatino Linotype" w:hAnsi="Palatino Linotype" w:cs="Tahoma"/>
          <w:i/>
          <w:iCs/>
          <w:sz w:val="22"/>
        </w:rPr>
      </w:pPr>
      <w:r w:rsidRPr="00EF62DE">
        <w:rPr>
          <w:rFonts w:ascii="Palatino Linotype" w:hAnsi="Palatino Linotype" w:cs="Tahoma"/>
          <w:b/>
          <w:bCs/>
          <w:i/>
          <w:iCs/>
          <w:sz w:val="22"/>
        </w:rPr>
        <w:t>ARTÍCULO 220 K.-</w:t>
      </w:r>
      <w:r w:rsidRPr="00EF62DE">
        <w:rPr>
          <w:rFonts w:ascii="Palatino Linotype" w:hAnsi="Palatino Linotype" w:cs="Tahoma"/>
          <w:i/>
          <w:iCs/>
          <w:sz w:val="22"/>
        </w:rPr>
        <w:t xml:space="preserve"> La institución o dependencia pública tiene la obligación de conservar y exhibir en el proceso los documentos que a continuación se precisan:</w:t>
      </w:r>
    </w:p>
    <w:p w:rsidR="00EF62DE" w:rsidRPr="00EF62DE" w:rsidRDefault="00EF62DE" w:rsidP="00DE6BA2">
      <w:pPr>
        <w:tabs>
          <w:tab w:val="left" w:pos="4962"/>
        </w:tabs>
        <w:spacing w:before="240" w:after="240" w:line="360" w:lineRule="auto"/>
        <w:ind w:left="567" w:right="567"/>
        <w:jc w:val="both"/>
        <w:rPr>
          <w:rFonts w:ascii="Palatino Linotype" w:hAnsi="Palatino Linotype" w:cs="Tahoma"/>
          <w:i/>
          <w:iCs/>
          <w:sz w:val="22"/>
        </w:rPr>
      </w:pPr>
      <w:r w:rsidRPr="00EF62DE">
        <w:rPr>
          <w:rFonts w:ascii="Palatino Linotype" w:hAnsi="Palatino Linotype" w:cs="Tahoma"/>
          <w:i/>
          <w:iCs/>
          <w:sz w:val="22"/>
        </w:rPr>
        <w:t>I. Contratos, Nombramientos o Formato Único de Movimientos de Personal, cuando no exista Convenio de condiciones generales de trabajo aplicable;</w:t>
      </w:r>
    </w:p>
    <w:p w:rsidR="00EF62DE" w:rsidRPr="00EF62DE" w:rsidRDefault="00EF62DE" w:rsidP="00DE6BA2">
      <w:pPr>
        <w:tabs>
          <w:tab w:val="left" w:pos="4962"/>
        </w:tabs>
        <w:spacing w:before="240" w:after="240" w:line="360" w:lineRule="auto"/>
        <w:ind w:left="567" w:right="567"/>
        <w:jc w:val="both"/>
        <w:rPr>
          <w:rFonts w:ascii="Palatino Linotype" w:hAnsi="Palatino Linotype" w:cs="Tahoma"/>
          <w:b/>
          <w:i/>
          <w:iCs/>
          <w:sz w:val="22"/>
          <w:u w:val="single"/>
        </w:rPr>
      </w:pPr>
      <w:r w:rsidRPr="00EF62DE">
        <w:rPr>
          <w:rFonts w:ascii="Palatino Linotype" w:hAnsi="Palatino Linotype" w:cs="Tahoma"/>
          <w:b/>
          <w:i/>
          <w:iCs/>
          <w:sz w:val="22"/>
        </w:rPr>
        <w:t>II. Recibos de pagos de salarios</w:t>
      </w:r>
      <w:r w:rsidRPr="00EF62DE">
        <w:rPr>
          <w:rFonts w:ascii="Palatino Linotype" w:hAnsi="Palatino Linotype" w:cs="Tahoma"/>
          <w:b/>
          <w:i/>
          <w:iCs/>
          <w:sz w:val="22"/>
          <w:u w:val="single"/>
        </w:rPr>
        <w:t xml:space="preserve"> o las constancias documentales del pago de salario cuando sea por depósito o mediante información electrónica;</w:t>
      </w:r>
    </w:p>
    <w:p w:rsidR="00EF62DE" w:rsidRPr="00EF62DE" w:rsidRDefault="00EF62DE" w:rsidP="00DE6BA2">
      <w:pPr>
        <w:tabs>
          <w:tab w:val="left" w:pos="4962"/>
        </w:tabs>
        <w:spacing w:before="240" w:after="240" w:line="360" w:lineRule="auto"/>
        <w:ind w:left="567" w:right="567"/>
        <w:jc w:val="both"/>
        <w:rPr>
          <w:rFonts w:ascii="Palatino Linotype" w:hAnsi="Palatino Linotype" w:cs="Tahoma"/>
          <w:i/>
          <w:iCs/>
          <w:sz w:val="22"/>
        </w:rPr>
      </w:pPr>
      <w:r w:rsidRPr="00EF62DE">
        <w:rPr>
          <w:rFonts w:ascii="Palatino Linotype" w:hAnsi="Palatino Linotype" w:cs="Tahoma"/>
          <w:i/>
          <w:iCs/>
          <w:sz w:val="22"/>
        </w:rPr>
        <w:t>III. Controles de asistencia o la información magnética o electrónica de asistencia de los servidores públicos;</w:t>
      </w:r>
    </w:p>
    <w:p w:rsidR="00EF62DE" w:rsidRPr="00EF62DE" w:rsidRDefault="00EF62DE" w:rsidP="00DE6BA2">
      <w:pPr>
        <w:tabs>
          <w:tab w:val="left" w:pos="4962"/>
        </w:tabs>
        <w:spacing w:before="240" w:after="240" w:line="360" w:lineRule="auto"/>
        <w:ind w:left="567" w:right="567"/>
        <w:jc w:val="both"/>
        <w:rPr>
          <w:rFonts w:ascii="Palatino Linotype" w:hAnsi="Palatino Linotype" w:cs="Tahoma"/>
          <w:i/>
          <w:iCs/>
          <w:sz w:val="22"/>
        </w:rPr>
      </w:pPr>
      <w:r w:rsidRPr="00EF62DE">
        <w:rPr>
          <w:rFonts w:ascii="Palatino Linotype" w:hAnsi="Palatino Linotype" w:cs="Tahoma"/>
          <w:b/>
          <w:i/>
          <w:iCs/>
          <w:sz w:val="22"/>
        </w:rPr>
        <w:t xml:space="preserve">IV. Recibos </w:t>
      </w:r>
      <w:r w:rsidRPr="00EF62DE">
        <w:rPr>
          <w:rFonts w:ascii="Palatino Linotype" w:hAnsi="Palatino Linotype" w:cs="Tahoma"/>
          <w:b/>
          <w:i/>
          <w:iCs/>
          <w:sz w:val="22"/>
          <w:u w:val="single"/>
        </w:rPr>
        <w:t>o las constancias de depósito o del medio de información magnética o electrónica que sean utilizadas para el pago de salarios, prima vacacional, aguinaldo y demás prestaciones establecidas en la presente ley;</w:t>
      </w:r>
      <w:r w:rsidRPr="00EF62DE">
        <w:rPr>
          <w:rFonts w:ascii="Palatino Linotype" w:hAnsi="Palatino Linotype" w:cs="Tahoma"/>
          <w:i/>
          <w:iCs/>
          <w:sz w:val="22"/>
        </w:rPr>
        <w:t xml:space="preserve"> y</w:t>
      </w:r>
    </w:p>
    <w:p w:rsidR="00EF62DE" w:rsidRPr="00EF62DE" w:rsidRDefault="00EF62DE" w:rsidP="00DE6BA2">
      <w:pPr>
        <w:tabs>
          <w:tab w:val="left" w:pos="4962"/>
        </w:tabs>
        <w:spacing w:before="240" w:after="240" w:line="360" w:lineRule="auto"/>
        <w:ind w:left="567" w:right="567"/>
        <w:jc w:val="both"/>
        <w:rPr>
          <w:rFonts w:ascii="Palatino Linotype" w:hAnsi="Palatino Linotype" w:cs="Tahoma"/>
          <w:i/>
          <w:iCs/>
          <w:sz w:val="22"/>
        </w:rPr>
      </w:pPr>
      <w:r w:rsidRPr="00EF62DE">
        <w:rPr>
          <w:rFonts w:ascii="Palatino Linotype" w:hAnsi="Palatino Linotype" w:cs="Tahoma"/>
          <w:i/>
          <w:iCs/>
          <w:sz w:val="22"/>
        </w:rPr>
        <w:t>V. Los demás que señalen las leyes.</w:t>
      </w:r>
    </w:p>
    <w:p w:rsidR="00EF62DE" w:rsidRPr="00EF62DE" w:rsidRDefault="00EF62DE" w:rsidP="00DE6BA2">
      <w:pPr>
        <w:tabs>
          <w:tab w:val="left" w:pos="8222"/>
          <w:tab w:val="left" w:pos="8789"/>
        </w:tabs>
        <w:spacing w:before="240" w:after="240" w:line="360" w:lineRule="auto"/>
        <w:ind w:left="567" w:right="567"/>
        <w:jc w:val="both"/>
        <w:rPr>
          <w:rFonts w:ascii="Palatino Linotype" w:eastAsia="Times New Roman" w:hAnsi="Palatino Linotype"/>
          <w:bCs/>
          <w:i/>
          <w:iCs/>
          <w:sz w:val="22"/>
        </w:rPr>
      </w:pPr>
      <w:r w:rsidRPr="00EF62DE">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EF62DE">
        <w:rPr>
          <w:rFonts w:ascii="Palatino Linotype" w:eastAsia="Times New Roman" w:hAnsi="Palatino Linotype"/>
          <w:b/>
          <w:bCs/>
          <w:i/>
          <w:iCs/>
          <w:sz w:val="22"/>
        </w:rPr>
        <w:t>II, III, IV durante el último año y un año después de que se extinga la relación laboral,</w:t>
      </w:r>
      <w:r w:rsidRPr="00EF62DE">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EF62DE" w:rsidRPr="00EF62DE" w:rsidRDefault="00EF62DE" w:rsidP="00DE6BA2">
      <w:pPr>
        <w:tabs>
          <w:tab w:val="left" w:pos="8222"/>
          <w:tab w:val="left" w:pos="8789"/>
        </w:tabs>
        <w:spacing w:before="240" w:after="240" w:line="360" w:lineRule="auto"/>
        <w:ind w:left="567" w:right="567"/>
        <w:jc w:val="both"/>
        <w:rPr>
          <w:rFonts w:ascii="Palatino Linotype" w:eastAsia="Times New Roman" w:hAnsi="Palatino Linotype"/>
          <w:bCs/>
          <w:i/>
          <w:iCs/>
          <w:sz w:val="22"/>
        </w:rPr>
      </w:pPr>
      <w:r w:rsidRPr="00EF62DE">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w:t>
      </w:r>
      <w:r>
        <w:rPr>
          <w:rFonts w:ascii="Palatino Linotype" w:eastAsia="Times New Roman" w:hAnsi="Palatino Linotype"/>
          <w:bCs/>
          <w:i/>
          <w:iCs/>
          <w:sz w:val="22"/>
        </w:rPr>
        <w:t>os, salvo prueba en contrario.”</w:t>
      </w:r>
    </w:p>
    <w:p w:rsidR="00EF62DE" w:rsidRPr="00DE6BA2" w:rsidRDefault="00EF62DE" w:rsidP="00DE6BA2">
      <w:pPr>
        <w:tabs>
          <w:tab w:val="left" w:pos="8222"/>
          <w:tab w:val="left" w:pos="8789"/>
        </w:tabs>
        <w:spacing w:before="240" w:after="240" w:line="360" w:lineRule="auto"/>
        <w:ind w:left="567" w:right="567"/>
        <w:jc w:val="both"/>
        <w:rPr>
          <w:rFonts w:ascii="Palatino Linotype" w:eastAsia="Times New Roman" w:hAnsi="Palatino Linotype"/>
          <w:bCs/>
          <w:iCs/>
          <w:sz w:val="22"/>
        </w:rPr>
      </w:pPr>
      <w:r w:rsidRPr="00EF62DE">
        <w:rPr>
          <w:rFonts w:ascii="Palatino Linotype" w:eastAsia="Times New Roman" w:hAnsi="Palatino Linotype"/>
          <w:bCs/>
          <w:iCs/>
          <w:sz w:val="22"/>
        </w:rPr>
        <w:t>(Énfasis añadido)</w:t>
      </w:r>
    </w:p>
    <w:p w:rsidR="00220E7D" w:rsidRPr="00220E7D"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De </w:t>
      </w:r>
      <w:r w:rsidRPr="00EF62DE">
        <w:rPr>
          <w:rFonts w:ascii="Palatino Linotype" w:eastAsia="MS Gothic" w:hAnsi="Palatino Linotype" w:cs="Times New Roman"/>
          <w:szCs w:val="26"/>
        </w:rPr>
        <w:t xml:space="preserve">lo anterior, se advierte que </w:t>
      </w:r>
      <w:r w:rsidRPr="00EF62DE">
        <w:rPr>
          <w:rFonts w:ascii="Palatino Linotype" w:eastAsia="MS Gothic" w:hAnsi="Palatino Linotype" w:cs="Times New Roman"/>
          <w:b/>
          <w:szCs w:val="26"/>
        </w:rPr>
        <w:t>toda institución pública o dependencia del Estado de México</w:t>
      </w:r>
      <w:r w:rsidRPr="00EF62DE">
        <w:rPr>
          <w:rFonts w:ascii="Palatino Linotype" w:eastAsia="MS Gothic" w:hAnsi="Palatino Linotype" w:cs="Times New Roman"/>
          <w:szCs w:val="26"/>
        </w:rPr>
        <w:t xml:space="preserve"> debe conservar las constancias documentales del </w:t>
      </w:r>
      <w:r w:rsidRPr="00EF62DE">
        <w:rPr>
          <w:rFonts w:ascii="Palatino Linotype" w:eastAsia="MS Gothic" w:hAnsi="Palatino Linotype" w:cs="Times New Roman"/>
          <w:b/>
          <w:szCs w:val="26"/>
        </w:rPr>
        <w:t>pago de salario</w:t>
      </w:r>
      <w:r w:rsidRPr="00EF62DE">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rsidR="00220E7D" w:rsidRP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220E7D"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En </w:t>
      </w:r>
      <w:r w:rsidRPr="00EF62DE">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EF62DE">
        <w:rPr>
          <w:rFonts w:ascii="Palatino Linotype" w:eastAsia="MS Gothic" w:hAnsi="Palatino Linotype" w:cs="Times New Roman"/>
          <w:b/>
          <w:bCs/>
          <w:szCs w:val="26"/>
        </w:rPr>
        <w:t>“</w:t>
      </w:r>
      <w:r w:rsidRPr="00EF62DE">
        <w:rPr>
          <w:rFonts w:ascii="Palatino Linotype" w:eastAsia="MS Gothic" w:hAnsi="Palatino Linotype" w:cs="Times New Roman"/>
          <w:b/>
          <w:bCs/>
          <w:szCs w:val="26"/>
          <w:u w:val="single"/>
        </w:rPr>
        <w:t>recibos o comprobantes de pago</w:t>
      </w:r>
      <w:r w:rsidRPr="00EF62DE">
        <w:rPr>
          <w:rFonts w:ascii="Palatino Linotype" w:eastAsia="MS Gothic" w:hAnsi="Palatino Linotype" w:cs="Times New Roman"/>
          <w:b/>
          <w:bCs/>
          <w:szCs w:val="26"/>
        </w:rPr>
        <w:t>”</w:t>
      </w:r>
      <w:r w:rsidRPr="00EF62DE">
        <w:rPr>
          <w:rFonts w:ascii="Palatino Linotype" w:eastAsia="MS Gothic" w:hAnsi="Palatino Linotype" w:cs="Times New Roman"/>
          <w:szCs w:val="26"/>
        </w:rPr>
        <w:t>, los cuales constituyen un instrumento mediante el cual el</w:t>
      </w:r>
      <w:r w:rsidRPr="00EF62DE">
        <w:rPr>
          <w:rFonts w:ascii="Palatino Linotype" w:eastAsia="MS Gothic" w:hAnsi="Palatino Linotype" w:cs="Times New Roman"/>
          <w:b/>
          <w:bCs/>
          <w:szCs w:val="26"/>
        </w:rPr>
        <w:t xml:space="preserve"> SUJETO OBLIGADO </w:t>
      </w:r>
      <w:r w:rsidRPr="00EF62DE">
        <w:rPr>
          <w:rFonts w:ascii="Palatino Linotype" w:eastAsia="MS Gothic" w:hAnsi="Palatino Linotype" w:cs="Times New Roman"/>
          <w:szCs w:val="26"/>
        </w:rPr>
        <w:t>acredita las remuneraciones al personal.</w:t>
      </w:r>
    </w:p>
    <w:p w:rsidR="00220E7D" w:rsidRP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220E7D"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En </w:t>
      </w:r>
      <w:r>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Pr>
          <w:rFonts w:ascii="Palatino Linotype" w:eastAsia="MS Mincho" w:hAnsi="Palatino Linotype" w:cs="Times New Roman"/>
          <w:b/>
          <w:bCs/>
        </w:rPr>
        <w:t>públicas.</w:t>
      </w:r>
    </w:p>
    <w:p w:rsidR="00220E7D" w:rsidRP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Sirve </w:t>
      </w:r>
      <w:r w:rsidRPr="008E2951">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rsidR="00DE6BA2" w:rsidRPr="00DE6BA2" w:rsidRDefault="00DE6BA2" w:rsidP="00DE6BA2">
      <w:pPr>
        <w:pStyle w:val="Prrafodelista"/>
        <w:rPr>
          <w:rFonts w:ascii="Palatino Linotype" w:eastAsia="Arial" w:hAnsi="Palatino Linotype" w:cs="Arial"/>
          <w:sz w:val="22"/>
          <w:lang w:val="es-MX" w:eastAsia="en-US"/>
        </w:rPr>
      </w:pPr>
    </w:p>
    <w:p w:rsidR="00DE6BA2" w:rsidRPr="00DE6BA2" w:rsidRDefault="00DE6BA2"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EF62DE" w:rsidRPr="00EF62DE" w:rsidRDefault="00EF62DE" w:rsidP="00DE6BA2">
      <w:pPr>
        <w:tabs>
          <w:tab w:val="left" w:pos="851"/>
        </w:tabs>
        <w:spacing w:before="240" w:after="240" w:line="360" w:lineRule="auto"/>
        <w:ind w:left="567" w:right="567"/>
        <w:contextualSpacing/>
        <w:jc w:val="center"/>
        <w:rPr>
          <w:rFonts w:ascii="Palatino Linotype" w:eastAsia="Calibri" w:hAnsi="Palatino Linotype" w:cs="Arial"/>
          <w:b/>
          <w:i/>
          <w:iCs/>
          <w:color w:val="000000"/>
          <w:sz w:val="22"/>
          <w:shd w:val="clear" w:color="auto" w:fill="FFFFFF"/>
        </w:rPr>
      </w:pPr>
      <w:r w:rsidRPr="00EF62DE">
        <w:rPr>
          <w:rFonts w:ascii="Palatino Linotype" w:eastAsia="Calibri" w:hAnsi="Palatino Linotype" w:cs="Arial"/>
          <w:b/>
          <w:i/>
          <w:iCs/>
          <w:color w:val="000000"/>
          <w:sz w:val="22"/>
          <w:shd w:val="clear" w:color="auto" w:fill="FFFFFF"/>
        </w:rPr>
        <w:t>Criterio 01/2003.</w:t>
      </w:r>
    </w:p>
    <w:p w:rsidR="00EF62DE" w:rsidRDefault="00EF62DE" w:rsidP="00DE6BA2">
      <w:pPr>
        <w:tabs>
          <w:tab w:val="left" w:pos="851"/>
        </w:tabs>
        <w:spacing w:before="240" w:after="240" w:line="360" w:lineRule="auto"/>
        <w:ind w:left="567" w:right="567"/>
        <w:contextualSpacing/>
        <w:jc w:val="both"/>
        <w:rPr>
          <w:rFonts w:ascii="Palatino Linotype" w:eastAsia="Calibri" w:hAnsi="Palatino Linotype" w:cs="Arial"/>
          <w:i/>
          <w:iCs/>
          <w:color w:val="000000"/>
          <w:sz w:val="22"/>
          <w:shd w:val="clear" w:color="auto" w:fill="FFFFFF"/>
        </w:rPr>
      </w:pPr>
      <w:r w:rsidRPr="00EF62DE">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EF62DE">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DE6BA2" w:rsidRDefault="00DE6BA2" w:rsidP="00DE6BA2">
      <w:pPr>
        <w:tabs>
          <w:tab w:val="left" w:pos="851"/>
        </w:tabs>
        <w:spacing w:before="240" w:after="240" w:line="360" w:lineRule="auto"/>
        <w:ind w:left="567" w:right="567"/>
        <w:contextualSpacing/>
        <w:jc w:val="both"/>
        <w:rPr>
          <w:rFonts w:ascii="Palatino Linotype" w:eastAsia="Calibri" w:hAnsi="Palatino Linotype" w:cs="Arial"/>
          <w:i/>
          <w:iCs/>
          <w:color w:val="000000"/>
          <w:sz w:val="22"/>
          <w:shd w:val="clear" w:color="auto" w:fill="FFFFFF"/>
        </w:rPr>
      </w:pPr>
    </w:p>
    <w:p w:rsidR="00DE6BA2" w:rsidRPr="00EF62DE" w:rsidRDefault="00DE6BA2" w:rsidP="00DE6BA2">
      <w:pPr>
        <w:tabs>
          <w:tab w:val="left" w:pos="851"/>
        </w:tabs>
        <w:spacing w:before="240" w:after="240" w:line="360" w:lineRule="auto"/>
        <w:ind w:left="567" w:right="567"/>
        <w:contextualSpacing/>
        <w:jc w:val="both"/>
        <w:rPr>
          <w:rFonts w:ascii="Palatino Linotype" w:eastAsia="Calibri" w:hAnsi="Palatino Linotype" w:cs="Arial"/>
          <w:i/>
          <w:iCs/>
          <w:color w:val="000000"/>
          <w:sz w:val="22"/>
          <w:shd w:val="clear" w:color="auto" w:fill="FFFFFF"/>
        </w:rPr>
      </w:pPr>
    </w:p>
    <w:p w:rsidR="00EF62DE" w:rsidRPr="00EF62DE" w:rsidRDefault="00EF62DE" w:rsidP="00DE6BA2">
      <w:pPr>
        <w:tabs>
          <w:tab w:val="left" w:pos="851"/>
        </w:tabs>
        <w:spacing w:before="240" w:after="240" w:line="360" w:lineRule="auto"/>
        <w:ind w:left="567" w:right="567"/>
        <w:contextualSpacing/>
        <w:jc w:val="both"/>
        <w:rPr>
          <w:rFonts w:ascii="Palatino Linotype" w:eastAsia="Calibri" w:hAnsi="Palatino Linotype" w:cs="Arial"/>
          <w:i/>
          <w:color w:val="000000"/>
          <w:sz w:val="22"/>
          <w:shd w:val="clear" w:color="auto" w:fill="FFFFFF"/>
        </w:rPr>
      </w:pPr>
    </w:p>
    <w:p w:rsidR="00EF62DE" w:rsidRPr="00EF62DE" w:rsidRDefault="00EF62DE" w:rsidP="00DE6BA2">
      <w:pPr>
        <w:tabs>
          <w:tab w:val="left" w:pos="851"/>
        </w:tabs>
        <w:spacing w:before="240" w:after="240" w:line="360" w:lineRule="auto"/>
        <w:ind w:left="567" w:right="567"/>
        <w:contextualSpacing/>
        <w:jc w:val="center"/>
        <w:rPr>
          <w:rFonts w:ascii="Palatino Linotype" w:eastAsia="Calibri" w:hAnsi="Palatino Linotype" w:cs="Arial"/>
          <w:b/>
          <w:i/>
          <w:iCs/>
          <w:color w:val="000000"/>
          <w:sz w:val="22"/>
          <w:shd w:val="clear" w:color="auto" w:fill="FFFFFF"/>
        </w:rPr>
      </w:pPr>
      <w:r w:rsidRPr="00EF62DE">
        <w:rPr>
          <w:rFonts w:ascii="Palatino Linotype" w:eastAsia="Calibri" w:hAnsi="Palatino Linotype" w:cs="Arial"/>
          <w:b/>
          <w:i/>
          <w:iCs/>
          <w:color w:val="000000"/>
          <w:sz w:val="22"/>
          <w:shd w:val="clear" w:color="auto" w:fill="FFFFFF"/>
        </w:rPr>
        <w:t>Criterio 02/2003.</w:t>
      </w:r>
    </w:p>
    <w:p w:rsidR="00EF62DE" w:rsidRPr="00DE6BA2" w:rsidRDefault="00EF62DE" w:rsidP="00DE6BA2">
      <w:pPr>
        <w:tabs>
          <w:tab w:val="left" w:pos="851"/>
        </w:tabs>
        <w:spacing w:before="240" w:after="240" w:line="360" w:lineRule="auto"/>
        <w:ind w:left="567" w:right="567"/>
        <w:contextualSpacing/>
        <w:jc w:val="both"/>
        <w:rPr>
          <w:rFonts w:ascii="Palatino Linotype" w:eastAsia="Calibri" w:hAnsi="Palatino Linotype" w:cs="Arial"/>
          <w:i/>
          <w:iCs/>
          <w:color w:val="000000"/>
          <w:sz w:val="22"/>
          <w:shd w:val="clear" w:color="auto" w:fill="FFFFFF"/>
        </w:rPr>
      </w:pPr>
      <w:r w:rsidRPr="00EF62DE">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EF62DE">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220E7D"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Esto </w:t>
      </w:r>
      <w:r>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rsidR="00DE6BA2" w:rsidRPr="00DE6BA2" w:rsidRDefault="00DE6BA2"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EF62DE" w:rsidRPr="00EF62DE" w:rsidRDefault="00EF62DE" w:rsidP="00DE6BA2">
      <w:pPr>
        <w:pStyle w:val="Prrafodelista"/>
        <w:spacing w:before="240" w:after="240" w:line="360" w:lineRule="auto"/>
        <w:ind w:left="567" w:right="567"/>
        <w:jc w:val="both"/>
        <w:rPr>
          <w:rFonts w:ascii="Palatino Linotype" w:eastAsia="Times New Roman" w:hAnsi="Palatino Linotype" w:cs="Arial"/>
          <w:b/>
          <w:i/>
          <w:iCs/>
          <w:sz w:val="22"/>
          <w:lang w:val="es-ES"/>
        </w:rPr>
      </w:pPr>
      <w:r w:rsidRPr="00EF62DE">
        <w:rPr>
          <w:rFonts w:ascii="Palatino Linotype" w:eastAsia="Times New Roman" w:hAnsi="Palatino Linotype" w:cs="Arial"/>
          <w:b/>
          <w:i/>
          <w:iCs/>
          <w:sz w:val="22"/>
          <w:lang w:val="es-ES"/>
        </w:rPr>
        <w:t>“Artículo 61.</w:t>
      </w:r>
    </w:p>
    <w:p w:rsidR="00EF62DE" w:rsidRPr="00EF62DE" w:rsidRDefault="00EF62DE" w:rsidP="00DE6BA2">
      <w:pPr>
        <w:pStyle w:val="Prrafodelista"/>
        <w:spacing w:before="240" w:after="240" w:line="360" w:lineRule="auto"/>
        <w:ind w:left="567" w:right="567"/>
        <w:jc w:val="both"/>
        <w:rPr>
          <w:rFonts w:ascii="Palatino Linotype" w:eastAsia="Times New Roman" w:hAnsi="Palatino Linotype" w:cs="Arial"/>
          <w:iCs/>
          <w:sz w:val="22"/>
          <w:szCs w:val="10"/>
          <w:lang w:val="es-ES"/>
        </w:rPr>
      </w:pPr>
      <w:r w:rsidRPr="00EF62DE">
        <w:rPr>
          <w:rFonts w:ascii="Palatino Linotype" w:eastAsia="Times New Roman" w:hAnsi="Palatino Linotype" w:cs="Arial"/>
          <w:iCs/>
          <w:sz w:val="22"/>
          <w:szCs w:val="10"/>
          <w:lang w:val="es-ES"/>
        </w:rPr>
        <w:t>(…)</w:t>
      </w:r>
    </w:p>
    <w:p w:rsidR="00EF62DE" w:rsidRPr="00EF62DE" w:rsidRDefault="00EF62DE" w:rsidP="00DE6BA2">
      <w:pPr>
        <w:pStyle w:val="Prrafodelista"/>
        <w:autoSpaceDE w:val="0"/>
        <w:autoSpaceDN w:val="0"/>
        <w:adjustRightInd w:val="0"/>
        <w:spacing w:before="240" w:after="240" w:line="360" w:lineRule="auto"/>
        <w:ind w:left="567" w:right="567"/>
        <w:jc w:val="both"/>
        <w:rPr>
          <w:rFonts w:ascii="Palatino Linotype" w:hAnsi="Palatino Linotype" w:cs="Bookman Old Style"/>
          <w:i/>
          <w:iCs/>
          <w:sz w:val="22"/>
        </w:rPr>
      </w:pPr>
      <w:r w:rsidRPr="00EF62DE">
        <w:rPr>
          <w:rFonts w:ascii="Palatino Linotype" w:hAnsi="Palatino Linotype" w:cs="Bookman Old Style"/>
          <w:b/>
          <w:i/>
          <w:iCs/>
          <w:sz w:val="22"/>
        </w:rPr>
        <w:t>XXXIII.</w:t>
      </w:r>
      <w:r w:rsidRPr="00EF62DE">
        <w:rPr>
          <w:rFonts w:ascii="Palatino Linotype" w:hAnsi="Palatino Linotype" w:cs="Bookman Old Style"/>
          <w:i/>
          <w:iCs/>
          <w:sz w:val="22"/>
        </w:rPr>
        <w:t xml:space="preserve"> Revisar, por conducto del </w:t>
      </w:r>
      <w:r w:rsidRPr="00EF62DE">
        <w:rPr>
          <w:rFonts w:ascii="Palatino Linotype" w:hAnsi="Palatino Linotype" w:cs="Bookman Old Style"/>
          <w:b/>
          <w:i/>
          <w:iCs/>
          <w:sz w:val="22"/>
        </w:rPr>
        <w:t>Órgano Superior de Fiscalización del Estado de México</w:t>
      </w:r>
      <w:r w:rsidRPr="00EF62DE">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EF62DE" w:rsidRPr="00EF62DE" w:rsidRDefault="00EF62DE" w:rsidP="00DE6BA2">
      <w:pPr>
        <w:pStyle w:val="Prrafodelista"/>
        <w:autoSpaceDE w:val="0"/>
        <w:autoSpaceDN w:val="0"/>
        <w:adjustRightInd w:val="0"/>
        <w:spacing w:before="240" w:after="240" w:line="360" w:lineRule="auto"/>
        <w:ind w:left="567" w:right="567"/>
        <w:jc w:val="both"/>
        <w:rPr>
          <w:rFonts w:ascii="Palatino Linotype" w:hAnsi="Palatino Linotype" w:cs="Bookman Old Style"/>
          <w:i/>
          <w:iCs/>
          <w:sz w:val="22"/>
        </w:rPr>
      </w:pPr>
      <w:r w:rsidRPr="00EF62DE">
        <w:rPr>
          <w:rFonts w:ascii="Palatino Linotype" w:hAnsi="Palatino Linotype" w:cs="Bookman Old Style"/>
          <w:i/>
          <w:iCs/>
          <w:sz w:val="22"/>
        </w:rPr>
        <w:t>(…)</w:t>
      </w:r>
    </w:p>
    <w:p w:rsidR="00EF62DE" w:rsidRPr="00EF62DE" w:rsidRDefault="00EF62DE" w:rsidP="00DE6BA2">
      <w:pPr>
        <w:pStyle w:val="Prrafodelista"/>
        <w:autoSpaceDE w:val="0"/>
        <w:autoSpaceDN w:val="0"/>
        <w:adjustRightInd w:val="0"/>
        <w:spacing w:before="240" w:after="240" w:line="360" w:lineRule="auto"/>
        <w:ind w:left="567" w:right="567"/>
        <w:jc w:val="both"/>
        <w:rPr>
          <w:rFonts w:ascii="Palatino Linotype" w:hAnsi="Palatino Linotype" w:cs="Bookman Old Style"/>
          <w:i/>
          <w:iCs/>
          <w:sz w:val="22"/>
        </w:rPr>
      </w:pPr>
      <w:r w:rsidRPr="00EF62DE">
        <w:rPr>
          <w:rFonts w:ascii="Palatino Linotype" w:hAnsi="Palatino Linotype" w:cs="Bookman Old Style"/>
          <w:b/>
          <w:i/>
          <w:iCs/>
          <w:sz w:val="22"/>
        </w:rPr>
        <w:t>XXXIV.</w:t>
      </w:r>
      <w:r w:rsidRPr="00EF62DE">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EF62DE">
        <w:rPr>
          <w:rFonts w:ascii="Palatino Linotype" w:hAnsi="Palatino Linotype" w:cs="Bookman Old Style"/>
          <w:b/>
          <w:i/>
          <w:iCs/>
          <w:sz w:val="22"/>
        </w:rPr>
        <w:t>Órgano Superior de Fiscalización</w:t>
      </w:r>
      <w:r w:rsidRPr="00EF62DE">
        <w:rPr>
          <w:rFonts w:ascii="Palatino Linotype" w:hAnsi="Palatino Linotype" w:cs="Bookman Old Style"/>
          <w:i/>
          <w:iCs/>
          <w:sz w:val="22"/>
        </w:rPr>
        <w:t>.”</w:t>
      </w:r>
    </w:p>
    <w:p w:rsidR="00EF62DE" w:rsidRPr="00EF62DE" w:rsidRDefault="00EF62DE" w:rsidP="00DE6BA2">
      <w:pPr>
        <w:pStyle w:val="Prrafodelista"/>
        <w:autoSpaceDE w:val="0"/>
        <w:autoSpaceDN w:val="0"/>
        <w:adjustRightInd w:val="0"/>
        <w:spacing w:before="240" w:after="240" w:line="360" w:lineRule="auto"/>
        <w:ind w:left="567" w:right="567"/>
        <w:jc w:val="both"/>
        <w:rPr>
          <w:rFonts w:ascii="Palatino Linotype" w:hAnsi="Palatino Linotype" w:cs="Bookman Old Style"/>
          <w:iCs/>
          <w:sz w:val="22"/>
        </w:rPr>
      </w:pPr>
      <w:r w:rsidRPr="00EF62DE">
        <w:rPr>
          <w:rFonts w:ascii="Palatino Linotype" w:hAnsi="Palatino Linotype" w:cs="Bookman Old Style"/>
          <w:iCs/>
          <w:sz w:val="22"/>
        </w:rPr>
        <w:t>(Énfasis añadido)</w:t>
      </w:r>
    </w:p>
    <w:p w:rsidR="00EF62DE" w:rsidRPr="00220E7D" w:rsidRDefault="00EF62DE"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DE6BA2"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Ahora </w:t>
      </w:r>
      <w:r>
        <w:rPr>
          <w:rFonts w:ascii="Palatino Linotype" w:eastAsia="MS Mincho" w:hAnsi="Palatino Linotype" w:cs="Times New Roman"/>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5C39F5">
        <w:rPr>
          <w:rFonts w:ascii="Palatino Linotype" w:eastAsia="MS Mincho" w:hAnsi="Palatino Linotype" w:cs="Times New Roman"/>
          <w:b/>
        </w:rPr>
        <w:t>SUJETO OBLIGADO</w:t>
      </w:r>
      <w:r>
        <w:rPr>
          <w:rFonts w:ascii="Palatino Linotype" w:eastAsia="MS Mincho" w:hAnsi="Palatino Linotype" w:cs="Times New Roman"/>
        </w:rPr>
        <w:t xml:space="preserve"> se halla reconocido como un Sujeto de Fiscalización con base en los artículos 2, fracción II, y 4, fracción II:</w:t>
      </w:r>
    </w:p>
    <w:p w:rsidR="00EF62DE" w:rsidRPr="00EF62DE" w:rsidRDefault="00EF62DE" w:rsidP="00DE6BA2">
      <w:pPr>
        <w:spacing w:before="240" w:after="240" w:line="360" w:lineRule="auto"/>
        <w:ind w:left="567" w:right="567"/>
        <w:contextualSpacing/>
        <w:jc w:val="both"/>
        <w:rPr>
          <w:rFonts w:ascii="Palatino Linotype" w:hAnsi="Palatino Linotype"/>
          <w:i/>
          <w:sz w:val="22"/>
        </w:rPr>
      </w:pPr>
      <w:r w:rsidRPr="00EF62DE">
        <w:rPr>
          <w:rFonts w:ascii="Palatino Linotype" w:hAnsi="Palatino Linotype"/>
          <w:i/>
          <w:sz w:val="22"/>
        </w:rPr>
        <w:t>“</w:t>
      </w:r>
      <w:r w:rsidRPr="00EF62DE">
        <w:rPr>
          <w:rFonts w:ascii="Palatino Linotype" w:hAnsi="Palatino Linotype"/>
          <w:b/>
          <w:i/>
          <w:sz w:val="22"/>
        </w:rPr>
        <w:t>Artículo 2.</w:t>
      </w:r>
      <w:r w:rsidRPr="00EF62DE">
        <w:rPr>
          <w:rFonts w:ascii="Palatino Linotype" w:hAnsi="Palatino Linotype"/>
          <w:i/>
          <w:sz w:val="22"/>
        </w:rPr>
        <w:t xml:space="preserve"> Para los efectos de la presente Ley, se entenderá por:</w:t>
      </w:r>
    </w:p>
    <w:p w:rsidR="00EF62DE" w:rsidRPr="00EF62DE" w:rsidRDefault="00EF62DE" w:rsidP="00DE6BA2">
      <w:pPr>
        <w:spacing w:before="240" w:after="240" w:line="360" w:lineRule="auto"/>
        <w:ind w:left="567" w:right="567"/>
        <w:contextualSpacing/>
        <w:jc w:val="both"/>
        <w:rPr>
          <w:rFonts w:ascii="Palatino Linotype" w:hAnsi="Palatino Linotype"/>
          <w:i/>
          <w:sz w:val="22"/>
        </w:rPr>
      </w:pPr>
      <w:r w:rsidRPr="00EF62DE">
        <w:rPr>
          <w:rFonts w:ascii="Palatino Linotype" w:hAnsi="Palatino Linotype"/>
          <w:i/>
          <w:sz w:val="22"/>
        </w:rPr>
        <w:t>(…)</w:t>
      </w:r>
    </w:p>
    <w:p w:rsidR="00EF62DE" w:rsidRPr="00EF62DE" w:rsidRDefault="00EF62DE" w:rsidP="00DE6BA2">
      <w:pPr>
        <w:spacing w:before="240" w:after="240" w:line="360" w:lineRule="auto"/>
        <w:ind w:left="567" w:right="567"/>
        <w:contextualSpacing/>
        <w:jc w:val="both"/>
        <w:rPr>
          <w:rFonts w:ascii="Palatino Linotype" w:hAnsi="Palatino Linotype"/>
          <w:i/>
          <w:sz w:val="22"/>
        </w:rPr>
      </w:pPr>
      <w:r w:rsidRPr="00EF62DE">
        <w:rPr>
          <w:rFonts w:ascii="Palatino Linotype" w:hAnsi="Palatino Linotype"/>
          <w:b/>
          <w:i/>
          <w:sz w:val="22"/>
        </w:rPr>
        <w:t>II.</w:t>
      </w:r>
      <w:r w:rsidRPr="00EF62DE">
        <w:rPr>
          <w:rFonts w:ascii="Palatino Linotype" w:hAnsi="Palatino Linotype"/>
          <w:i/>
          <w:sz w:val="22"/>
        </w:rPr>
        <w:t xml:space="preserve"> Municipios: A los Municipios del Estado;</w:t>
      </w:r>
    </w:p>
    <w:p w:rsidR="00EF62DE" w:rsidRPr="00EF62DE" w:rsidRDefault="00EF62DE" w:rsidP="00DE6BA2">
      <w:pPr>
        <w:spacing w:before="240" w:after="240" w:line="360" w:lineRule="auto"/>
        <w:ind w:left="567" w:right="567"/>
        <w:contextualSpacing/>
        <w:jc w:val="both"/>
        <w:rPr>
          <w:rFonts w:ascii="Palatino Linotype" w:hAnsi="Palatino Linotype"/>
          <w:i/>
          <w:sz w:val="22"/>
        </w:rPr>
      </w:pPr>
      <w:r w:rsidRPr="00EF62DE">
        <w:rPr>
          <w:rFonts w:ascii="Palatino Linotype" w:hAnsi="Palatino Linotype"/>
          <w:i/>
          <w:sz w:val="22"/>
        </w:rPr>
        <w:t>(…)</w:t>
      </w:r>
    </w:p>
    <w:p w:rsidR="00EF62DE" w:rsidRPr="00EF62DE" w:rsidRDefault="00EF62DE" w:rsidP="00DE6BA2">
      <w:pPr>
        <w:spacing w:before="240" w:after="240" w:line="360" w:lineRule="auto"/>
        <w:ind w:left="567" w:right="567"/>
        <w:contextualSpacing/>
        <w:jc w:val="both"/>
        <w:rPr>
          <w:rFonts w:ascii="Palatino Linotype" w:hAnsi="Palatino Linotype"/>
          <w:i/>
          <w:sz w:val="22"/>
        </w:rPr>
      </w:pPr>
    </w:p>
    <w:p w:rsidR="00EF62DE" w:rsidRPr="00EF62DE" w:rsidRDefault="00EF62DE" w:rsidP="00DE6BA2">
      <w:pPr>
        <w:spacing w:before="240" w:after="240" w:line="360" w:lineRule="auto"/>
        <w:ind w:left="567" w:right="567"/>
        <w:contextualSpacing/>
        <w:jc w:val="both"/>
        <w:rPr>
          <w:rFonts w:ascii="Palatino Linotype" w:hAnsi="Palatino Linotype"/>
          <w:i/>
          <w:sz w:val="22"/>
        </w:rPr>
      </w:pPr>
      <w:r w:rsidRPr="00EF62DE">
        <w:rPr>
          <w:rFonts w:ascii="Palatino Linotype" w:hAnsi="Palatino Linotype"/>
          <w:b/>
          <w:i/>
          <w:sz w:val="22"/>
        </w:rPr>
        <w:t>Artículo 4.-</w:t>
      </w:r>
      <w:r w:rsidRPr="00EF62DE">
        <w:rPr>
          <w:rFonts w:ascii="Palatino Linotype" w:hAnsi="Palatino Linotype"/>
          <w:i/>
          <w:sz w:val="22"/>
        </w:rPr>
        <w:t xml:space="preserve"> Son sujetos de fiscalización:</w:t>
      </w:r>
    </w:p>
    <w:p w:rsidR="00EF62DE" w:rsidRPr="00EF62DE" w:rsidRDefault="00EF62DE" w:rsidP="00DE6BA2">
      <w:pPr>
        <w:spacing w:before="240" w:after="240" w:line="360" w:lineRule="auto"/>
        <w:ind w:left="567" w:right="567"/>
        <w:contextualSpacing/>
        <w:jc w:val="both"/>
        <w:rPr>
          <w:rFonts w:ascii="Palatino Linotype" w:hAnsi="Palatino Linotype"/>
          <w:i/>
          <w:sz w:val="22"/>
        </w:rPr>
      </w:pPr>
      <w:r w:rsidRPr="00EF62DE">
        <w:rPr>
          <w:rFonts w:ascii="Palatino Linotype" w:hAnsi="Palatino Linotype"/>
          <w:i/>
          <w:sz w:val="22"/>
        </w:rPr>
        <w:t>(…)</w:t>
      </w:r>
    </w:p>
    <w:p w:rsidR="00EF62DE" w:rsidRPr="00EF62DE" w:rsidRDefault="00EF62DE" w:rsidP="00DE6BA2">
      <w:pPr>
        <w:spacing w:before="240" w:after="240" w:line="360" w:lineRule="auto"/>
        <w:ind w:left="567" w:right="567"/>
        <w:contextualSpacing/>
        <w:jc w:val="both"/>
        <w:rPr>
          <w:rFonts w:ascii="Palatino Linotype" w:hAnsi="Palatino Linotype"/>
          <w:i/>
          <w:sz w:val="22"/>
        </w:rPr>
      </w:pPr>
      <w:r w:rsidRPr="00EF62DE">
        <w:rPr>
          <w:rFonts w:ascii="Palatino Linotype" w:hAnsi="Palatino Linotype"/>
          <w:b/>
          <w:i/>
          <w:sz w:val="22"/>
        </w:rPr>
        <w:t>II.</w:t>
      </w:r>
      <w:r w:rsidRPr="00EF62DE">
        <w:rPr>
          <w:rFonts w:ascii="Palatino Linotype" w:hAnsi="Palatino Linotype"/>
          <w:i/>
          <w:sz w:val="22"/>
        </w:rPr>
        <w:t xml:space="preserve"> Los municipios del Estado de México; </w:t>
      </w:r>
    </w:p>
    <w:p w:rsidR="00EF62DE" w:rsidRPr="00EF62DE" w:rsidRDefault="00EF62DE" w:rsidP="00DE6BA2">
      <w:pPr>
        <w:spacing w:before="240" w:after="240" w:line="360" w:lineRule="auto"/>
        <w:ind w:left="567" w:right="567"/>
        <w:contextualSpacing/>
        <w:jc w:val="both"/>
        <w:rPr>
          <w:rFonts w:ascii="Palatino Linotype" w:hAnsi="Palatino Linotype"/>
          <w:i/>
          <w:sz w:val="22"/>
        </w:rPr>
      </w:pPr>
      <w:r w:rsidRPr="00EF62DE">
        <w:rPr>
          <w:rFonts w:ascii="Palatino Linotype" w:hAnsi="Palatino Linotype"/>
          <w:i/>
          <w:sz w:val="22"/>
        </w:rPr>
        <w:t>(…)</w:t>
      </w:r>
    </w:p>
    <w:p w:rsidR="00EF62DE" w:rsidRPr="00220E7D" w:rsidRDefault="00EF62DE"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220E7D"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Establecido </w:t>
      </w:r>
      <w:r>
        <w:rPr>
          <w:rFonts w:ascii="Palatino Linotype" w:eastAsia="MS Mincho" w:hAnsi="Palatino Linotype" w:cs="Times New Roman"/>
        </w:rPr>
        <w:t>lo anterior, e</w:t>
      </w:r>
      <w:r w:rsidRPr="00B45371">
        <w:rPr>
          <w:rFonts w:ascii="Palatino Linotype" w:eastAsia="MS Mincho" w:hAnsi="Palatino Linotype" w:cs="Times New Roman"/>
        </w:rPr>
        <w:t>l Órgano Superior de Fiscalización del Estado de México (OSFEM), emite anualmente una herramienta para elaborar y presentar</w:t>
      </w:r>
      <w:r>
        <w:rPr>
          <w:rFonts w:ascii="Palatino Linotype" w:eastAsia="MS Mincho" w:hAnsi="Palatino Linotype" w:cs="Times New Roman"/>
        </w:rPr>
        <w:t xml:space="preserve"> los informes mensuales, denominado</w:t>
      </w:r>
      <w:r w:rsidRPr="00B45371">
        <w:rPr>
          <w:rFonts w:ascii="Palatino Linotype" w:eastAsia="MS Mincho" w:hAnsi="Palatino Linotype" w:cs="Times New Roman"/>
        </w:rPr>
        <w:t xml:space="preserve"> </w:t>
      </w:r>
      <w:r w:rsidRPr="00F92D50">
        <w:rPr>
          <w:rFonts w:ascii="Palatino Linotype" w:eastAsia="MS Mincho" w:hAnsi="Palatino Linotype" w:cs="Times New Roman"/>
          <w:b/>
          <w:bCs/>
        </w:rPr>
        <w:t xml:space="preserve">“Lineamientos para la </w:t>
      </w:r>
      <w:r>
        <w:rPr>
          <w:rFonts w:ascii="Palatino Linotype" w:eastAsia="MS Mincho" w:hAnsi="Palatino Linotype" w:cs="Times New Roman"/>
          <w:b/>
          <w:bCs/>
        </w:rPr>
        <w:t>Entrega</w:t>
      </w:r>
      <w:r w:rsidRPr="00F92D50">
        <w:rPr>
          <w:rFonts w:ascii="Palatino Linotype" w:eastAsia="MS Mincho" w:hAnsi="Palatino Linotype" w:cs="Times New Roman"/>
          <w:b/>
          <w:bCs/>
        </w:rPr>
        <w:t xml:space="preserve"> del Informe Mensual</w:t>
      </w:r>
      <w:r>
        <w:rPr>
          <w:rFonts w:ascii="Palatino Linotype" w:eastAsia="MS Mincho" w:hAnsi="Palatino Linotype" w:cs="Times New Roman"/>
          <w:b/>
          <w:bCs/>
        </w:rPr>
        <w:t xml:space="preserve"> Municipal</w:t>
      </w:r>
      <w:r w:rsidRPr="00F92D50">
        <w:rPr>
          <w:rFonts w:ascii="Palatino Linotype" w:eastAsia="MS Mincho" w:hAnsi="Palatino Linotype" w:cs="Times New Roman"/>
          <w:b/>
          <w:bCs/>
        </w:rPr>
        <w:t>”</w:t>
      </w:r>
      <w:r>
        <w:rPr>
          <w:rFonts w:ascii="Palatino Linotype" w:eastAsia="MS Mincho" w:hAnsi="Palatino Linotype" w:cs="Times New Roman"/>
        </w:rPr>
        <w:t>, cuyo objetivo es establecer las especificaciones necesarias para que las entidades fiscales elaboren y presentes los referidos informes.</w:t>
      </w:r>
    </w:p>
    <w:p w:rsidR="00220E7D" w:rsidRP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220E7D"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Los </w:t>
      </w:r>
      <w:r>
        <w:rPr>
          <w:rFonts w:ascii="Palatino Linotype" w:eastAsia="MS Mincho" w:hAnsi="Palatino Linotype" w:cs="Times New Roman"/>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rsidR="00220E7D" w:rsidRP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220E7D"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La </w:t>
      </w:r>
      <w:r w:rsidRPr="001E63EE">
        <w:rPr>
          <w:rFonts w:ascii="Palatino Linotype" w:eastAsia="MS Mincho" w:hAnsi="Palatino Linotype" w:cs="Times New Roman"/>
        </w:rPr>
        <w:t>int</w:t>
      </w:r>
      <w:r>
        <w:rPr>
          <w:rFonts w:ascii="Palatino Linotype" w:eastAsia="MS Mincho" w:hAnsi="Palatino Linotype" w:cs="Times New Roman"/>
        </w:rPr>
        <w:t>egración del Informe Mensual se entregará de manera física al Órgano Superior de Fiscalización del Estado de México, y estará compuesto de la siguiente manera:</w:t>
      </w:r>
    </w:p>
    <w:p w:rsid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EF62DE" w:rsidRPr="00EF62DE" w:rsidRDefault="00EF62DE" w:rsidP="00DE6BA2">
      <w:pPr>
        <w:pStyle w:val="Prrafodelista"/>
        <w:autoSpaceDE w:val="0"/>
        <w:autoSpaceDN w:val="0"/>
        <w:adjustRightInd w:val="0"/>
        <w:spacing w:before="240" w:after="240" w:line="360" w:lineRule="auto"/>
        <w:ind w:left="567" w:right="616"/>
        <w:jc w:val="both"/>
        <w:rPr>
          <w:rFonts w:ascii="Palatino Linotype" w:hAnsi="Palatino Linotype" w:cs="Arial"/>
          <w:i/>
          <w:iCs/>
          <w:sz w:val="22"/>
        </w:rPr>
      </w:pPr>
      <w:r w:rsidRPr="00EF62DE">
        <w:rPr>
          <w:rFonts w:ascii="Palatino Linotype" w:hAnsi="Palatino Linotype" w:cs="Arial"/>
          <w:b/>
          <w:i/>
          <w:iCs/>
          <w:sz w:val="22"/>
        </w:rPr>
        <w:t>a)</w:t>
      </w:r>
      <w:r w:rsidRPr="00EF62DE">
        <w:rPr>
          <w:rFonts w:ascii="Palatino Linotype" w:hAnsi="Palatino Linotype" w:cs="Arial"/>
          <w:i/>
          <w:iCs/>
          <w:sz w:val="22"/>
        </w:rPr>
        <w:t xml:space="preserve"> Información impresa.</w:t>
      </w:r>
    </w:p>
    <w:p w:rsidR="00EF62DE" w:rsidRPr="00EF62DE" w:rsidRDefault="00EF62DE" w:rsidP="00DE6BA2">
      <w:pPr>
        <w:pStyle w:val="Prrafodelista"/>
        <w:autoSpaceDE w:val="0"/>
        <w:autoSpaceDN w:val="0"/>
        <w:adjustRightInd w:val="0"/>
        <w:spacing w:before="240" w:after="240" w:line="360" w:lineRule="auto"/>
        <w:ind w:left="567" w:right="616"/>
        <w:jc w:val="both"/>
        <w:rPr>
          <w:rFonts w:ascii="Palatino Linotype" w:eastAsia="Arial" w:hAnsi="Palatino Linotype" w:cs="Arial"/>
          <w:sz w:val="20"/>
          <w:lang w:val="es-MX" w:eastAsia="en-US"/>
        </w:rPr>
      </w:pPr>
      <w:r w:rsidRPr="00EF62DE">
        <w:rPr>
          <w:rFonts w:ascii="Palatino Linotype" w:hAnsi="Palatino Linotype" w:cs="Arial"/>
          <w:b/>
          <w:i/>
          <w:iCs/>
          <w:sz w:val="22"/>
        </w:rPr>
        <w:t>b)</w:t>
      </w:r>
      <w:r w:rsidRPr="00EF62DE">
        <w:rPr>
          <w:rFonts w:ascii="Palatino Linotype" w:hAnsi="Palatino Linotype" w:cs="Arial"/>
          <w:i/>
          <w:iCs/>
          <w:sz w:val="22"/>
        </w:rPr>
        <w:t xml:space="preserve"> Información en medio de almacenamiento electrónico, discos compactos (CD).</w:t>
      </w:r>
    </w:p>
    <w:p w:rsidR="00EF62DE" w:rsidRPr="00220E7D" w:rsidRDefault="00EF62DE"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DE6BA2"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Por</w:t>
      </w:r>
      <w:r>
        <w:rPr>
          <w:rFonts w:ascii="Palatino Linotype" w:eastAsia="MS Mincho" w:hAnsi="Palatino Linotype" w:cs="Times New Roman"/>
        </w:rPr>
        <w:t xml:space="preserve"> cuanto hace a la información en medio de almacenamiento electrónico, los Lineamientos para la Entrega del Informe Mensual Municipal 2019, refieren que comprenderá documentos digitalizados y en formato PDF, XLS, XML, así como TXT, la cual se integrará en seis (06) discos compactos o </w:t>
      </w:r>
      <w:proofErr w:type="spellStart"/>
      <w:r>
        <w:rPr>
          <w:rFonts w:ascii="Palatino Linotype" w:eastAsia="MS Mincho" w:hAnsi="Palatino Linotype" w:cs="Times New Roman"/>
          <w:i/>
        </w:rPr>
        <w:t>CD’s</w:t>
      </w:r>
      <w:proofErr w:type="spellEnd"/>
      <w:r>
        <w:rPr>
          <w:rFonts w:ascii="Palatino Linotype" w:eastAsia="MS Mincho" w:hAnsi="Palatino Linotype" w:cs="Times New Roman"/>
        </w:rPr>
        <w:t>, de la siguiente manera:</w:t>
      </w:r>
    </w:p>
    <w:p w:rsidR="00EF62DE" w:rsidRPr="00EF62DE" w:rsidRDefault="00EF62DE" w:rsidP="00DE6BA2">
      <w:pPr>
        <w:tabs>
          <w:tab w:val="left" w:pos="426"/>
        </w:tabs>
        <w:spacing w:before="240" w:after="240" w:line="360" w:lineRule="auto"/>
        <w:ind w:left="567" w:right="567"/>
        <w:contextualSpacing/>
        <w:jc w:val="center"/>
        <w:rPr>
          <w:rFonts w:ascii="Palatino Linotype" w:eastAsia="MS Mincho" w:hAnsi="Palatino Linotype" w:cs="Times New Roman"/>
          <w:b/>
          <w:i/>
          <w:sz w:val="22"/>
        </w:rPr>
      </w:pPr>
      <w:r w:rsidRPr="00EF62DE">
        <w:rPr>
          <w:rFonts w:ascii="Palatino Linotype" w:eastAsia="MS Mincho" w:hAnsi="Palatino Linotype" w:cs="Times New Roman"/>
          <w:b/>
          <w:i/>
          <w:sz w:val="22"/>
        </w:rPr>
        <w:t xml:space="preserve">Informe Mensual Municipal en </w:t>
      </w:r>
      <w:proofErr w:type="spellStart"/>
      <w:r w:rsidRPr="00EF62DE">
        <w:rPr>
          <w:rFonts w:ascii="Palatino Linotype" w:eastAsia="MS Mincho" w:hAnsi="Palatino Linotype" w:cs="Times New Roman"/>
          <w:b/>
          <w:i/>
          <w:sz w:val="22"/>
        </w:rPr>
        <w:t>CD’s</w:t>
      </w:r>
      <w:proofErr w:type="spellEnd"/>
      <w:r w:rsidRPr="00EF62DE">
        <w:rPr>
          <w:rFonts w:ascii="Palatino Linotype" w:eastAsia="MS Mincho" w:hAnsi="Palatino Linotype" w:cs="Times New Roman"/>
          <w:b/>
          <w:i/>
          <w:sz w:val="22"/>
        </w:rPr>
        <w:t>:</w:t>
      </w:r>
    </w:p>
    <w:p w:rsidR="00EF62DE" w:rsidRPr="00EF62DE" w:rsidRDefault="00EF62DE" w:rsidP="00DE6BA2">
      <w:pPr>
        <w:tabs>
          <w:tab w:val="left" w:pos="426"/>
        </w:tabs>
        <w:spacing w:before="240" w:after="240" w:line="360" w:lineRule="auto"/>
        <w:ind w:left="567" w:right="567"/>
        <w:contextualSpacing/>
        <w:jc w:val="center"/>
        <w:rPr>
          <w:rFonts w:ascii="Palatino Linotype" w:eastAsia="MS Mincho" w:hAnsi="Palatino Linotype" w:cs="Times New Roman"/>
          <w:b/>
          <w:i/>
          <w:sz w:val="22"/>
        </w:rPr>
      </w:pPr>
    </w:p>
    <w:p w:rsidR="00EF62DE" w:rsidRPr="00EF62DE" w:rsidRDefault="00EF62DE" w:rsidP="00DE6BA2">
      <w:pPr>
        <w:tabs>
          <w:tab w:val="left" w:pos="426"/>
        </w:tabs>
        <w:spacing w:before="240" w:after="240"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Disco 1.-</w:t>
      </w:r>
      <w:r w:rsidRPr="00EF62DE">
        <w:rPr>
          <w:rFonts w:ascii="Palatino Linotype" w:eastAsia="MS Mincho" w:hAnsi="Palatino Linotype" w:cs="Times New Roman"/>
          <w:i/>
          <w:sz w:val="22"/>
        </w:rPr>
        <w:t xml:space="preserve"> Información Patrimonial (Contable y Administrativa).</w:t>
      </w:r>
    </w:p>
    <w:p w:rsidR="00EF62DE" w:rsidRPr="00EF62DE" w:rsidRDefault="00EF62DE" w:rsidP="00DE6BA2">
      <w:pPr>
        <w:tabs>
          <w:tab w:val="left" w:pos="426"/>
        </w:tabs>
        <w:spacing w:before="240" w:after="240"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Disco 2.-</w:t>
      </w:r>
      <w:r w:rsidRPr="00EF62DE">
        <w:rPr>
          <w:rFonts w:ascii="Palatino Linotype" w:eastAsia="MS Mincho" w:hAnsi="Palatino Linotype" w:cs="Times New Roman"/>
          <w:i/>
          <w:sz w:val="22"/>
        </w:rPr>
        <w:t xml:space="preserve"> Información Presupuestal, de Bienes Muebles e Inmuebles y de Recaudación del Impuesto Predial y Derechos de Agua.</w:t>
      </w:r>
    </w:p>
    <w:p w:rsidR="00EF62DE" w:rsidRPr="00EF62DE" w:rsidRDefault="00EF62DE" w:rsidP="00DE6BA2">
      <w:pPr>
        <w:tabs>
          <w:tab w:val="left" w:pos="426"/>
        </w:tabs>
        <w:spacing w:before="240" w:after="240"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Disco 3.-</w:t>
      </w:r>
      <w:r w:rsidRPr="00EF62DE">
        <w:rPr>
          <w:rFonts w:ascii="Palatino Linotype" w:eastAsia="MS Mincho" w:hAnsi="Palatino Linotype" w:cs="Times New Roman"/>
          <w:i/>
          <w:sz w:val="22"/>
        </w:rPr>
        <w:t xml:space="preserve"> Información de Obra.</w:t>
      </w:r>
    </w:p>
    <w:p w:rsidR="00EF62DE" w:rsidRPr="00EF62DE" w:rsidRDefault="00EF62DE" w:rsidP="00DE6BA2">
      <w:pPr>
        <w:tabs>
          <w:tab w:val="left" w:pos="426"/>
        </w:tabs>
        <w:spacing w:before="240" w:after="240"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Disco 4.-</w:t>
      </w:r>
      <w:r w:rsidRPr="00EF62DE">
        <w:rPr>
          <w:rFonts w:ascii="Palatino Linotype" w:eastAsia="MS Mincho" w:hAnsi="Palatino Linotype" w:cs="Times New Roman"/>
          <w:i/>
          <w:sz w:val="22"/>
        </w:rPr>
        <w:t xml:space="preserve"> Información de Nómina.</w:t>
      </w:r>
    </w:p>
    <w:p w:rsidR="00EF62DE" w:rsidRPr="00EF62DE" w:rsidRDefault="00EF62DE" w:rsidP="00DE6BA2">
      <w:pPr>
        <w:tabs>
          <w:tab w:val="left" w:pos="426"/>
        </w:tabs>
        <w:spacing w:before="240" w:after="240"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Disco 5.-</w:t>
      </w:r>
      <w:r w:rsidRPr="00EF62DE">
        <w:rPr>
          <w:rFonts w:ascii="Palatino Linotype" w:eastAsia="MS Mincho" w:hAnsi="Palatino Linotype" w:cs="Times New Roman"/>
          <w:i/>
          <w:sz w:val="22"/>
        </w:rPr>
        <w:t xml:space="preserve"> Imágenes Digitalizadas.</w:t>
      </w:r>
    </w:p>
    <w:p w:rsidR="00EF62DE" w:rsidRPr="00EF62DE" w:rsidRDefault="00EF62DE" w:rsidP="00DE6BA2">
      <w:pPr>
        <w:tabs>
          <w:tab w:val="left" w:pos="426"/>
        </w:tabs>
        <w:spacing w:before="240" w:after="240"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Disco 6.-</w:t>
      </w:r>
      <w:r w:rsidRPr="00EF62DE">
        <w:rPr>
          <w:rFonts w:ascii="Palatino Linotype" w:eastAsia="MS Mincho" w:hAnsi="Palatino Linotype" w:cs="Times New Roman"/>
          <w:i/>
          <w:sz w:val="22"/>
        </w:rPr>
        <w:t xml:space="preserve"> Información de evaluación Programática (archivo de texto plano  TXT y PDF)*</w:t>
      </w:r>
    </w:p>
    <w:p w:rsidR="00EF62DE" w:rsidRPr="00EF62DE" w:rsidRDefault="00EF62DE" w:rsidP="00DE6BA2">
      <w:pPr>
        <w:tabs>
          <w:tab w:val="left" w:pos="426"/>
        </w:tabs>
        <w:spacing w:before="240" w:after="240" w:line="360" w:lineRule="auto"/>
        <w:ind w:left="567" w:right="567"/>
        <w:contextualSpacing/>
        <w:jc w:val="both"/>
        <w:rPr>
          <w:rFonts w:ascii="Palatino Linotype" w:eastAsia="MS Mincho" w:hAnsi="Palatino Linotype" w:cs="Times New Roman"/>
          <w:i/>
          <w:sz w:val="22"/>
        </w:rPr>
      </w:pPr>
    </w:p>
    <w:p w:rsidR="00EF62DE" w:rsidRDefault="00EF62DE" w:rsidP="00DE6BA2">
      <w:pPr>
        <w:tabs>
          <w:tab w:val="left" w:pos="426"/>
        </w:tabs>
        <w:spacing w:before="240" w:after="240" w:line="360" w:lineRule="auto"/>
        <w:ind w:left="567" w:right="567"/>
        <w:contextualSpacing/>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*Nota 1:</w:t>
      </w:r>
      <w:r w:rsidRPr="00EF62DE">
        <w:rPr>
          <w:rFonts w:ascii="Palatino Linotype" w:eastAsia="MS Mincho" w:hAnsi="Palatino Linotype" w:cs="Times New Roman"/>
          <w:i/>
          <w:sz w:val="22"/>
        </w:rPr>
        <w:t xml:space="preserve"> En la periodicidad que corresponda de acuerdo a los requerimientos establecidos en el apartado del Disco 6.</w:t>
      </w:r>
    </w:p>
    <w:p w:rsidR="00DE6BA2" w:rsidRPr="00DE6BA2" w:rsidRDefault="00DE6BA2" w:rsidP="00DE6BA2">
      <w:pPr>
        <w:tabs>
          <w:tab w:val="left" w:pos="426"/>
        </w:tabs>
        <w:spacing w:before="240" w:after="240" w:line="360" w:lineRule="auto"/>
        <w:ind w:left="567" w:right="567"/>
        <w:contextualSpacing/>
        <w:jc w:val="both"/>
        <w:rPr>
          <w:rFonts w:ascii="Palatino Linotype" w:eastAsia="MS Mincho" w:hAnsi="Palatino Linotype" w:cs="Times New Roman"/>
          <w:i/>
          <w:sz w:val="22"/>
        </w:rPr>
      </w:pPr>
    </w:p>
    <w:p w:rsidR="00220E7D" w:rsidRPr="00220E7D" w:rsidRDefault="00EF62DE"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De </w:t>
      </w:r>
      <w:r>
        <w:rPr>
          <w:rFonts w:ascii="Palatino Linotype" w:eastAsia="MS Mincho" w:hAnsi="Palatino Linotype" w:cs="Times New Roman"/>
        </w:rPr>
        <w:t xml:space="preserve">lo anterior, se advierte que el análisis que nos ocupa estudiar es específicamente lo relativo al </w:t>
      </w:r>
      <w:r>
        <w:rPr>
          <w:rFonts w:ascii="Palatino Linotype" w:eastAsia="MS Mincho" w:hAnsi="Palatino Linotype" w:cs="Times New Roman"/>
          <w:bCs/>
          <w:i/>
        </w:rPr>
        <w:t>Disco 4.- Información de Nómina</w:t>
      </w:r>
      <w:r>
        <w:rPr>
          <w:rFonts w:ascii="Palatino Linotype" w:eastAsia="MS Mincho" w:hAnsi="Palatino Linotype" w:cs="Times New Roman"/>
        </w:rPr>
        <w:t>, cuya matriz de clasificación</w:t>
      </w:r>
      <w:r>
        <w:rPr>
          <w:rStyle w:val="Refdenotaalpie"/>
          <w:rFonts w:ascii="Palatino Linotype" w:eastAsia="MS Mincho" w:hAnsi="Palatino Linotype" w:cs="Times New Roman"/>
        </w:rPr>
        <w:footnoteReference w:id="7"/>
      </w:r>
      <w:r>
        <w:rPr>
          <w:rFonts w:ascii="Palatino Linotype" w:eastAsia="MS Mincho" w:hAnsi="Palatino Linotype" w:cs="Times New Roman"/>
        </w:rPr>
        <w:t xml:space="preserve"> describe cómo debe llevarse a cabo la integración y presentación de la información de la misma:</w:t>
      </w:r>
    </w:p>
    <w:p w:rsid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55780C" w:rsidRDefault="0055780C" w:rsidP="00DE6BA2">
      <w:pPr>
        <w:pStyle w:val="Prrafodelista"/>
        <w:tabs>
          <w:tab w:val="left" w:pos="142"/>
          <w:tab w:val="left" w:pos="284"/>
          <w:tab w:val="left" w:pos="426"/>
        </w:tabs>
        <w:spacing w:before="240" w:after="240" w:line="360" w:lineRule="auto"/>
        <w:ind w:left="0"/>
        <w:jc w:val="center"/>
        <w:rPr>
          <w:noProof/>
          <w:lang w:val="es-MX" w:eastAsia="es-MX"/>
        </w:rPr>
      </w:pPr>
    </w:p>
    <w:p w:rsidR="00EF62DE" w:rsidRDefault="0055780C" w:rsidP="00DE6BA2">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r>
        <w:rPr>
          <w:noProof/>
          <w:lang w:val="es-MX" w:eastAsia="es-MX"/>
        </w:rPr>
        <w:drawing>
          <wp:inline distT="0" distB="0" distL="0" distR="0" wp14:anchorId="59473094" wp14:editId="0B46D564">
            <wp:extent cx="4027567" cy="3403158"/>
            <wp:effectExtent l="57150" t="57150" r="106680" b="1212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39" t="18745" r="30041" b="17687"/>
                    <a:stretch/>
                  </pic:blipFill>
                  <pic:spPr bwMode="auto">
                    <a:xfrm>
                      <a:off x="0" y="0"/>
                      <a:ext cx="4045008" cy="341789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F62DE" w:rsidRPr="00220E7D" w:rsidRDefault="00EF62DE"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220E7D" w:rsidRDefault="0055780C"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De</w:t>
      </w:r>
      <w:r w:rsidR="00EF62DE">
        <w:rPr>
          <w:rFonts w:ascii="Palatino Linotype" w:eastAsia="MS Gothic" w:hAnsi="Palatino Linotype" w:cs="Times New Roman"/>
          <w:szCs w:val="26"/>
        </w:rPr>
        <w:t xml:space="preserve"> </w:t>
      </w:r>
      <w:r w:rsidRPr="0055780C">
        <w:rPr>
          <w:rFonts w:ascii="Palatino Linotype" w:eastAsia="MS Mincho" w:hAnsi="Palatino Linotype" w:cs="Times New Roman"/>
        </w:rPr>
        <w:t xml:space="preserve">la imagen anterior, se desprende que el </w:t>
      </w:r>
      <w:r w:rsidRPr="0055780C">
        <w:rPr>
          <w:rFonts w:ascii="Palatino Linotype" w:eastAsia="MS Mincho" w:hAnsi="Palatino Linotype" w:cs="Times New Roman"/>
          <w:b/>
        </w:rPr>
        <w:t>SUJETO OBLIGADO</w:t>
      </w:r>
      <w:r w:rsidRPr="0055780C">
        <w:rPr>
          <w:rFonts w:ascii="Palatino Linotype" w:eastAsia="MS Mincho" w:hAnsi="Palatino Linotype" w:cs="Times New Roman"/>
        </w:rPr>
        <w:t xml:space="preserve"> tiene la obligación de entregar mensualmente al Órgano Superior de Fiscalización del Estado de México el soporte documental de los comprobantes fiscales digitales que se generan por concepto de honorarios y por nómina correspondiente a los periodos comprendidos del </w:t>
      </w:r>
      <w:r>
        <w:rPr>
          <w:rFonts w:ascii="Palatino Linotype" w:eastAsia="MS Mincho" w:hAnsi="Palatino Linotype" w:cs="Times New Roman"/>
        </w:rPr>
        <w:t xml:space="preserve">01 al 15 y del 16 al 28, 29, 30 o </w:t>
      </w:r>
      <w:r w:rsidRPr="0055780C">
        <w:rPr>
          <w:rFonts w:ascii="Palatino Linotype" w:eastAsia="MS Mincho" w:hAnsi="Palatino Linotype" w:cs="Times New Roman"/>
        </w:rPr>
        <w:t>31</w:t>
      </w:r>
      <w:r>
        <w:rPr>
          <w:rFonts w:ascii="Palatino Linotype" w:eastAsia="MS Mincho" w:hAnsi="Palatino Linotype" w:cs="Times New Roman"/>
        </w:rPr>
        <w:t xml:space="preserve"> (según corresponda)</w:t>
      </w:r>
      <w:r w:rsidRPr="0055780C">
        <w:rPr>
          <w:rFonts w:ascii="Palatino Linotype" w:eastAsia="MS Mincho" w:hAnsi="Palatino Linotype" w:cs="Times New Roman"/>
        </w:rPr>
        <w:t xml:space="preserve"> de cada mes</w:t>
      </w:r>
      <w:r>
        <w:rPr>
          <w:rFonts w:ascii="Palatino Linotype" w:eastAsia="MS Mincho" w:hAnsi="Palatino Linotype" w:cs="Times New Roman"/>
        </w:rPr>
        <w:t>;</w:t>
      </w:r>
      <w:r w:rsidRPr="0055780C">
        <w:rPr>
          <w:rFonts w:ascii="Palatino Linotype" w:eastAsia="MS Mincho" w:hAnsi="Palatino Linotype" w:cs="Times New Roman"/>
        </w:rPr>
        <w:t xml:space="preserve"> documentos que se traducen en la información solicitada, asimismo, contienen el formato que debe generarse por concepto de la </w:t>
      </w:r>
      <w:r w:rsidRPr="0055780C">
        <w:rPr>
          <w:rFonts w:ascii="Palatino Linotype" w:eastAsia="MS Mincho" w:hAnsi="Palatino Linotype" w:cs="Times New Roman"/>
          <w:b/>
        </w:rPr>
        <w:t>nómina general</w:t>
      </w:r>
      <w:r>
        <w:rPr>
          <w:rFonts w:ascii="Palatino Linotype" w:eastAsia="MS Mincho" w:hAnsi="Palatino Linotype" w:cs="Times New Roman"/>
        </w:rPr>
        <w:t>. S</w:t>
      </w:r>
      <w:r w:rsidRPr="0055780C">
        <w:rPr>
          <w:rFonts w:ascii="Palatino Linotype" w:eastAsia="MS Mincho" w:hAnsi="Palatino Linotype" w:cs="Times New Roman"/>
        </w:rPr>
        <w:t xml:space="preserve">e inserta </w:t>
      </w:r>
      <w:r>
        <w:rPr>
          <w:rFonts w:ascii="Palatino Linotype" w:eastAsia="MS Mincho" w:hAnsi="Palatino Linotype" w:cs="Times New Roman"/>
        </w:rPr>
        <w:t xml:space="preserve">a continuación </w:t>
      </w:r>
      <w:r w:rsidRPr="0055780C">
        <w:rPr>
          <w:rFonts w:ascii="Palatino Linotype" w:eastAsia="MS Mincho" w:hAnsi="Palatino Linotype" w:cs="Times New Roman"/>
        </w:rPr>
        <w:t>imagen de referencia:</w:t>
      </w:r>
    </w:p>
    <w:p w:rsidR="00220E7D" w:rsidRDefault="00220E7D"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55780C" w:rsidRDefault="0055780C" w:rsidP="00DE6BA2">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r>
        <w:rPr>
          <w:rFonts w:ascii="Palatino Linotype" w:eastAsia="Arial" w:hAnsi="Palatino Linotype" w:cs="Arial"/>
          <w:noProof/>
          <w:sz w:val="22"/>
          <w:lang w:val="es-MX" w:eastAsia="es-MX"/>
        </w:rPr>
        <w:drawing>
          <wp:inline distT="0" distB="0" distL="0" distR="0">
            <wp:extent cx="4769044" cy="3570669"/>
            <wp:effectExtent l="57150" t="57150" r="107950" b="1060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0983" cy="357960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780C" w:rsidRPr="00220E7D" w:rsidRDefault="0055780C"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220E7D" w:rsidRPr="0055780C" w:rsidRDefault="00D54226"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En ese tenor,</w:t>
      </w:r>
      <w:r w:rsidR="0055780C">
        <w:rPr>
          <w:rFonts w:ascii="Palatino Linotype" w:eastAsia="MS Gothic" w:hAnsi="Palatino Linotype" w:cs="Times New Roman"/>
          <w:szCs w:val="26"/>
        </w:rPr>
        <w:t xml:space="preserve"> se aprecia que el formato de </w:t>
      </w:r>
      <w:r w:rsidR="0055780C">
        <w:rPr>
          <w:rFonts w:ascii="Palatino Linotype" w:eastAsia="MS Gothic" w:hAnsi="Palatino Linotype" w:cs="Times New Roman"/>
          <w:b/>
          <w:szCs w:val="26"/>
        </w:rPr>
        <w:t>Nómina General</w:t>
      </w:r>
      <w:r w:rsidR="0055780C">
        <w:rPr>
          <w:rFonts w:ascii="Palatino Linotype" w:eastAsia="MS Gothic" w:hAnsi="Palatino Linotype" w:cs="Times New Roman"/>
          <w:szCs w:val="26"/>
        </w:rPr>
        <w:t>, de manera enunciativa, mas no limitativa, podría ser el documento idóneo para satisfacer la pretensión del particular, toda vez que de éste es posible apreciar el nombre de los servidores públicos y el departamento al que están adscritos, siendo de único interés en el presente asunto, quienes desempeñen sus</w:t>
      </w:r>
      <w:r w:rsidR="00114E60">
        <w:rPr>
          <w:rFonts w:ascii="Palatino Linotype" w:eastAsia="MS Gothic" w:hAnsi="Palatino Linotype" w:cs="Times New Roman"/>
          <w:szCs w:val="26"/>
        </w:rPr>
        <w:t xml:space="preserve"> actividades en la Subdirección de Servicios Generales, la cual, de la indagación realizada a la estructura orgánica del </w:t>
      </w:r>
      <w:r w:rsidR="00114E60">
        <w:rPr>
          <w:rFonts w:ascii="Palatino Linotype" w:eastAsia="MS Gothic" w:hAnsi="Palatino Linotype" w:cs="Times New Roman"/>
          <w:b/>
          <w:szCs w:val="26"/>
        </w:rPr>
        <w:t>SUJETO OBLIGADO</w:t>
      </w:r>
      <w:r w:rsidR="00114E60">
        <w:rPr>
          <w:rFonts w:ascii="Palatino Linotype" w:eastAsia="MS Gothic" w:hAnsi="Palatino Linotype" w:cs="Times New Roman"/>
          <w:szCs w:val="26"/>
        </w:rPr>
        <w:t xml:space="preserve"> dentro de su portal de obligaciones de transparencia en el </w:t>
      </w:r>
      <w:r w:rsidR="00114E60">
        <w:rPr>
          <w:rFonts w:ascii="Palatino Linotype" w:eastAsia="MS Gothic" w:hAnsi="Palatino Linotype" w:cs="Times New Roman"/>
          <w:b/>
          <w:i/>
          <w:szCs w:val="26"/>
        </w:rPr>
        <w:t>IPOMEX</w:t>
      </w:r>
      <w:r w:rsidR="00114E60">
        <w:rPr>
          <w:rStyle w:val="Refdenotaalpie"/>
          <w:rFonts w:ascii="Palatino Linotype" w:eastAsia="MS Gothic" w:hAnsi="Palatino Linotype" w:cs="Times New Roman"/>
          <w:b/>
          <w:i/>
          <w:szCs w:val="26"/>
        </w:rPr>
        <w:footnoteReference w:id="8"/>
      </w:r>
      <w:r w:rsidR="00114E60">
        <w:rPr>
          <w:rFonts w:ascii="Palatino Linotype" w:eastAsia="MS Gothic" w:hAnsi="Palatino Linotype" w:cs="Times New Roman"/>
          <w:szCs w:val="26"/>
        </w:rPr>
        <w:t>, se desprende que ésta pertenece al área de Tesorería Municipal y contará con tres Departamentos:</w:t>
      </w:r>
    </w:p>
    <w:p w:rsidR="00114E60" w:rsidRDefault="00114E60" w:rsidP="00DE6BA2">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r>
        <w:rPr>
          <w:rFonts w:ascii="Palatino Linotype" w:eastAsia="Arial" w:hAnsi="Palatino Linotype" w:cs="Arial"/>
          <w:noProof/>
          <w:sz w:val="22"/>
          <w:lang w:val="es-MX" w:eastAsia="es-MX"/>
        </w:rPr>
        <w:drawing>
          <wp:inline distT="0" distB="0" distL="0" distR="0">
            <wp:extent cx="3371464" cy="4875802"/>
            <wp:effectExtent l="57150" t="57150" r="114935" b="1155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7172" cy="488405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4E60" w:rsidRPr="0055780C" w:rsidRDefault="00114E60"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55780C" w:rsidRPr="00114E60" w:rsidRDefault="00114E60"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En </w:t>
      </w:r>
      <w:r>
        <w:rPr>
          <w:rFonts w:ascii="Palatino Linotype" w:hAnsi="Palatino Linotype"/>
        </w:rPr>
        <w:t>ese</w:t>
      </w:r>
      <w:r w:rsidRPr="00B109BA">
        <w:rPr>
          <w:rFonts w:ascii="Palatino Linotype" w:hAnsi="Palatino Linotype"/>
        </w:rPr>
        <w:t xml:space="preserve"> sentido, se </w:t>
      </w:r>
      <w:r>
        <w:rPr>
          <w:rFonts w:ascii="Palatino Linotype" w:hAnsi="Palatino Linotype"/>
        </w:rPr>
        <w:t>concluye</w:t>
      </w:r>
      <w:r w:rsidRPr="00B109BA">
        <w:rPr>
          <w:rFonts w:ascii="Palatino Linotype" w:hAnsi="Palatino Linotype"/>
        </w:rPr>
        <w:t xml:space="preserve"> que el </w:t>
      </w:r>
      <w:r w:rsidRPr="00A86B22">
        <w:rPr>
          <w:rFonts w:ascii="Palatino Linotype" w:hAnsi="Palatino Linotype"/>
          <w:b/>
        </w:rPr>
        <w:t>SUJETO OBLIGADO</w:t>
      </w:r>
      <w:r w:rsidRPr="00B109BA">
        <w:rPr>
          <w:rFonts w:ascii="Palatino Linotype" w:hAnsi="Palatino Linotype"/>
        </w:rPr>
        <w:t xml:space="preserve"> cuenta con las atribuciones suficientes para que en el ejercicio de las mismas hubiere generado los documentos mediante los cuales el derecho de acceso a la información de la parte </w:t>
      </w:r>
      <w:r w:rsidRPr="00114E60">
        <w:rPr>
          <w:rFonts w:ascii="Palatino Linotype" w:hAnsi="Palatino Linotype"/>
          <w:b/>
        </w:rPr>
        <w:t>RECURRENTE</w:t>
      </w:r>
      <w:r w:rsidRPr="00B109BA">
        <w:rPr>
          <w:rFonts w:ascii="Palatino Linotype" w:hAnsi="Palatino Linotype"/>
        </w:rPr>
        <w:t xml:space="preserve"> pueda atenderse, concretamente</w:t>
      </w:r>
      <w:r>
        <w:rPr>
          <w:rFonts w:ascii="Palatino Linotype" w:hAnsi="Palatino Linotype"/>
        </w:rPr>
        <w:t xml:space="preserve"> la nómina general, o bien,</w:t>
      </w:r>
      <w:r w:rsidRPr="00B109BA">
        <w:rPr>
          <w:rFonts w:ascii="Palatino Linotype" w:hAnsi="Palatino Linotype"/>
        </w:rPr>
        <w:t xml:space="preserve"> mediante los comprobantes fiscales digitales </w:t>
      </w:r>
      <w:r>
        <w:rPr>
          <w:rFonts w:ascii="Palatino Linotype" w:hAnsi="Palatino Linotype"/>
        </w:rPr>
        <w:t xml:space="preserve">por internet, que debe generar </w:t>
      </w:r>
      <w:r w:rsidRPr="00B109BA">
        <w:rPr>
          <w:rFonts w:ascii="Palatino Linotype" w:hAnsi="Palatino Linotype"/>
        </w:rPr>
        <w:t>como parte del cumplimient</w:t>
      </w:r>
      <w:r>
        <w:rPr>
          <w:rFonts w:ascii="Palatino Linotype" w:hAnsi="Palatino Linotype"/>
        </w:rPr>
        <w:t>o de sus obligaciones fiscales.</w:t>
      </w:r>
    </w:p>
    <w:p w:rsidR="00114E60" w:rsidRPr="0055780C" w:rsidRDefault="00114E60"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114E60" w:rsidRPr="004E3475" w:rsidRDefault="00114E60"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A </w:t>
      </w:r>
      <w:r w:rsidRPr="00B109BA">
        <w:rPr>
          <w:rFonts w:ascii="Palatino Linotype" w:hAnsi="Palatino Linotype"/>
        </w:rPr>
        <w:t>efecto de robustecer lo anterior</w:t>
      </w:r>
      <w:r w:rsidRPr="00B109BA">
        <w:rPr>
          <w:rFonts w:ascii="Palatino Linotype" w:hAnsi="Palatino Linotype"/>
          <w:szCs w:val="22"/>
        </w:rPr>
        <w:t xml:space="preserve">, es preciso hacer </w:t>
      </w:r>
      <w:r>
        <w:rPr>
          <w:rFonts w:ascii="Palatino Linotype" w:hAnsi="Palatino Linotype"/>
          <w:szCs w:val="22"/>
        </w:rPr>
        <w:t>alusión, en primera instancia, a</w:t>
      </w:r>
      <w:r w:rsidRPr="00B109BA">
        <w:rPr>
          <w:rFonts w:ascii="Palatino Linotype" w:hAnsi="Palatino Linotype"/>
          <w:szCs w:val="22"/>
        </w:rPr>
        <w:t xml:space="preserve"> lo establecido en las normas de carácter general del </w:t>
      </w:r>
      <w:r w:rsidRPr="009E56CF">
        <w:rPr>
          <w:rFonts w:ascii="Palatino Linotype" w:hAnsi="Palatino Linotype"/>
          <w:b/>
        </w:rPr>
        <w:t>Manual Único de Contabilidad Gubernamental para las Dependencias y Entidades Públicas del Gobierno y Municipios del Estado de México</w:t>
      </w:r>
      <w:r w:rsidRPr="009E56CF">
        <w:rPr>
          <w:rStyle w:val="Refdenotaalpie"/>
          <w:rFonts w:ascii="Palatino Linotype" w:hAnsi="Palatino Linotype"/>
          <w:b/>
        </w:rPr>
        <w:footnoteReference w:id="9"/>
      </w:r>
      <w:r w:rsidRPr="00B109BA">
        <w:rPr>
          <w:rFonts w:ascii="Palatino Linotype" w:hAnsi="Palatino Linotype"/>
          <w:i/>
        </w:rPr>
        <w:t xml:space="preserve">,  </w:t>
      </w:r>
      <w:r w:rsidRPr="00B109BA">
        <w:rPr>
          <w:rFonts w:ascii="Palatino Linotype" w:hAnsi="Palatino Linotype"/>
        </w:rPr>
        <w:t xml:space="preserve">en donde se señala que el Régimen Fiscal para las entidades públicas es el correspondiente a </w:t>
      </w:r>
      <w:r w:rsidRPr="00B109BA">
        <w:rPr>
          <w:rFonts w:ascii="Palatino Linotype" w:hAnsi="Palatino Linotype"/>
          <w:i/>
        </w:rPr>
        <w:t xml:space="preserve">personas morales con fines no lucrativos, </w:t>
      </w:r>
      <w:r w:rsidRPr="00B109BA">
        <w:rPr>
          <w:rFonts w:ascii="Palatino Linotype" w:hAnsi="Palatino Linotype"/>
        </w:rPr>
        <w:t xml:space="preserve">y en segundo lugar remitirnos al párrafo séptimo del artículo 86 del Título III </w:t>
      </w:r>
      <w:r>
        <w:rPr>
          <w:rFonts w:ascii="Palatino Linotype" w:hAnsi="Palatino Linotype"/>
        </w:rPr>
        <w:t xml:space="preserve"> </w:t>
      </w:r>
      <w:r w:rsidRPr="00B109BA">
        <w:rPr>
          <w:rFonts w:ascii="Palatino Linotype" w:hAnsi="Palatino Linotype"/>
        </w:rPr>
        <w:t xml:space="preserve">Del Régimen de las Personas Morales con fines no lucrativos, de la </w:t>
      </w:r>
      <w:r w:rsidRPr="00017F4B">
        <w:rPr>
          <w:rFonts w:ascii="Palatino Linotype" w:hAnsi="Palatino Linotype"/>
          <w:b/>
        </w:rPr>
        <w:t>Ley del Impuesto Sobre la Renta</w:t>
      </w:r>
      <w:r w:rsidRPr="00B109BA">
        <w:rPr>
          <w:rFonts w:ascii="Palatino Linotype" w:hAnsi="Palatino Linotype"/>
          <w:i/>
        </w:rPr>
        <w:t xml:space="preserve">, </w:t>
      </w:r>
      <w:r w:rsidRPr="00B109BA">
        <w:rPr>
          <w:rFonts w:ascii="Palatino Linotype" w:hAnsi="Palatino Linotype"/>
        </w:rPr>
        <w:t>que a la letra señala lo siguiente:</w:t>
      </w:r>
    </w:p>
    <w:p w:rsidR="00114E60" w:rsidRPr="00805BB5" w:rsidRDefault="00114E60" w:rsidP="00DE6BA2">
      <w:pPr>
        <w:spacing w:before="240" w:after="240" w:line="360" w:lineRule="auto"/>
        <w:ind w:left="567" w:right="567"/>
        <w:jc w:val="both"/>
        <w:rPr>
          <w:rFonts w:ascii="Palatino Linotype" w:hAnsi="Palatino Linotype"/>
          <w:i/>
          <w:sz w:val="22"/>
          <w:szCs w:val="22"/>
        </w:rPr>
      </w:pPr>
      <w:r w:rsidRPr="00805BB5">
        <w:rPr>
          <w:rFonts w:ascii="Palatino Linotype" w:hAnsi="Palatino Linotype"/>
          <w:b/>
          <w:i/>
          <w:sz w:val="22"/>
          <w:szCs w:val="22"/>
        </w:rPr>
        <w:t>Artículo 86</w:t>
      </w:r>
      <w:r w:rsidRPr="00805BB5">
        <w:rPr>
          <w:rFonts w:ascii="Palatino Linotype" w:hAnsi="Palatino Linotype"/>
          <w:i/>
          <w:sz w:val="22"/>
          <w:szCs w:val="22"/>
        </w:rPr>
        <w:t>…</w:t>
      </w:r>
    </w:p>
    <w:p w:rsidR="00114E60" w:rsidRPr="00805BB5" w:rsidRDefault="00114E60" w:rsidP="00DE6BA2">
      <w:pPr>
        <w:spacing w:before="240" w:after="240" w:line="360" w:lineRule="auto"/>
        <w:ind w:left="567" w:right="567"/>
        <w:jc w:val="both"/>
        <w:rPr>
          <w:rFonts w:ascii="Palatino Linotype" w:hAnsi="Palatino Linotype"/>
          <w:i/>
          <w:sz w:val="22"/>
          <w:szCs w:val="22"/>
        </w:rPr>
      </w:pPr>
      <w:r w:rsidRPr="00805BB5">
        <w:rPr>
          <w:rFonts w:ascii="Palatino Linotype" w:hAnsi="Palatino Linotype"/>
          <w:i/>
          <w:sz w:val="22"/>
          <w:szCs w:val="22"/>
        </w:rPr>
        <w:t xml:space="preserve">Los partidos y asociaciones políticas, legalmente reconocidos, la Federación, las entidades federativas, </w:t>
      </w:r>
      <w:r w:rsidRPr="00805BB5">
        <w:rPr>
          <w:rFonts w:ascii="Palatino Linotype" w:hAnsi="Palatino Linotype"/>
          <w:b/>
          <w:i/>
          <w:sz w:val="22"/>
          <w:szCs w:val="22"/>
        </w:rPr>
        <w:t>los municipios</w:t>
      </w:r>
      <w:r w:rsidRPr="00805BB5">
        <w:rPr>
          <w:rFonts w:ascii="Palatino Linotype" w:hAnsi="Palatino Linotype"/>
          <w:i/>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805BB5">
        <w:rPr>
          <w:rFonts w:ascii="Palatino Linotype" w:hAnsi="Palatino Linotype"/>
          <w:b/>
          <w:i/>
          <w:sz w:val="22"/>
          <w:szCs w:val="22"/>
        </w:rPr>
        <w:t xml:space="preserve">están obligados a </w:t>
      </w:r>
      <w:r w:rsidRPr="00805BB5">
        <w:rPr>
          <w:rFonts w:ascii="Palatino Linotype" w:hAnsi="Palatino Linotype"/>
          <w:b/>
          <w:i/>
          <w:sz w:val="22"/>
          <w:szCs w:val="22"/>
          <w:u w:val="single"/>
        </w:rPr>
        <w:t>expedir y entregar comprobantes fiscales</w:t>
      </w:r>
      <w:r w:rsidRPr="00805BB5">
        <w:rPr>
          <w:rFonts w:ascii="Palatino Linotype" w:hAnsi="Palatino Linotype"/>
          <w:b/>
          <w:i/>
          <w:sz w:val="22"/>
          <w:szCs w:val="22"/>
        </w:rPr>
        <w:t xml:space="preserve"> a las personas que reciban pagos por concepto de salarios y, en general, por la prestación de un servicio personal subordinado, en la fecha en que se realice la erogación correspondiente, los cuales </w:t>
      </w:r>
      <w:r w:rsidRPr="00805BB5">
        <w:rPr>
          <w:rFonts w:ascii="Palatino Linotype" w:hAnsi="Palatino Linotype"/>
          <w:b/>
          <w:i/>
          <w:sz w:val="22"/>
          <w:szCs w:val="22"/>
          <w:u w:val="single"/>
        </w:rPr>
        <w:t>podrán utilizarse como constancia o recibo de pago</w:t>
      </w:r>
      <w:r w:rsidRPr="00805BB5">
        <w:rPr>
          <w:rFonts w:ascii="Palatino Linotype" w:hAnsi="Palatino Linotype"/>
          <w:i/>
          <w:sz w:val="22"/>
          <w:szCs w:val="22"/>
        </w:rPr>
        <w:t xml:space="preserve"> para efectos de la legislación laboral a que se refieren los artículos 132 fracciones VII y VIII, y 804 primer párrafo fracciones II y IV de la Ley Federal del Tra</w:t>
      </w:r>
      <w:r>
        <w:rPr>
          <w:rFonts w:ascii="Palatino Linotype" w:hAnsi="Palatino Linotype"/>
          <w:i/>
          <w:sz w:val="22"/>
          <w:szCs w:val="22"/>
        </w:rPr>
        <w:t>bajo…</w:t>
      </w:r>
    </w:p>
    <w:p w:rsidR="00114E60" w:rsidRPr="0055780C" w:rsidRDefault="00114E60"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4E3475" w:rsidRPr="004E1213" w:rsidRDefault="00114E60" w:rsidP="004E3475">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Del </w:t>
      </w:r>
      <w:r w:rsidRPr="009E56CF">
        <w:rPr>
          <w:rFonts w:ascii="Palatino Linotype" w:hAnsi="Palatino Linotype"/>
          <w:szCs w:val="22"/>
        </w:rPr>
        <w:t xml:space="preserve">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9E56CF">
        <w:rPr>
          <w:rFonts w:ascii="Palatino Linotype" w:hAnsi="Palatino Linotype"/>
          <w:i/>
          <w:szCs w:val="22"/>
        </w:rPr>
        <w:t>recibo de pago</w:t>
      </w:r>
      <w:r w:rsidRPr="009E56CF">
        <w:rPr>
          <w:rFonts w:ascii="Palatino Linotype" w:hAnsi="Palatino Linotype"/>
          <w:szCs w:val="22"/>
        </w:rPr>
        <w:t xml:space="preserve">, de conformidad con los artículos 132 fracciones VII y VIII y 804 primer párrafo, </w:t>
      </w:r>
      <w:r>
        <w:rPr>
          <w:rFonts w:ascii="Palatino Linotype" w:hAnsi="Palatino Linotype"/>
        </w:rPr>
        <w:t>fracció</w:t>
      </w:r>
      <w:r w:rsidRPr="009E56CF">
        <w:rPr>
          <w:rFonts w:ascii="Palatino Linotype" w:hAnsi="Palatino Linotype"/>
        </w:rPr>
        <w:t>n</w:t>
      </w:r>
      <w:r>
        <w:rPr>
          <w:rFonts w:ascii="Palatino Linotype" w:hAnsi="Palatino Linotype"/>
        </w:rPr>
        <w:t xml:space="preserve"> </w:t>
      </w:r>
      <w:r w:rsidRPr="009E56CF">
        <w:rPr>
          <w:rFonts w:ascii="Palatino Linotype" w:hAnsi="Palatino Linotype"/>
        </w:rPr>
        <w:t xml:space="preserve">II </w:t>
      </w:r>
      <w:r w:rsidRPr="009E56CF">
        <w:rPr>
          <w:rFonts w:ascii="Palatino Linotype" w:hAnsi="Palatino Linotype"/>
          <w:szCs w:val="22"/>
        </w:rPr>
        <w:t xml:space="preserve">de la </w:t>
      </w:r>
      <w:r w:rsidRPr="009E56CF">
        <w:rPr>
          <w:rFonts w:ascii="Palatino Linotype" w:hAnsi="Palatino Linotype"/>
          <w:b/>
          <w:szCs w:val="22"/>
        </w:rPr>
        <w:t>Ley Federal del Trabajo</w:t>
      </w:r>
      <w:r>
        <w:rPr>
          <w:rFonts w:ascii="Palatino Linotype" w:hAnsi="Palatino Linotype"/>
          <w:szCs w:val="22"/>
        </w:rPr>
        <w:t xml:space="preserve">, </w:t>
      </w:r>
      <w:r w:rsidRPr="009E56CF">
        <w:rPr>
          <w:rFonts w:ascii="Palatino Linotype" w:hAnsi="Palatino Linotype"/>
          <w:szCs w:val="22"/>
        </w:rPr>
        <w:t>que a la letra señalan lo siguiente:</w:t>
      </w:r>
    </w:p>
    <w:p w:rsidR="00BD69A9" w:rsidRPr="00805BB5" w:rsidRDefault="00BD69A9" w:rsidP="00DE6BA2">
      <w:pPr>
        <w:spacing w:before="240" w:after="240" w:line="360" w:lineRule="auto"/>
        <w:ind w:left="567" w:right="567"/>
        <w:jc w:val="both"/>
        <w:rPr>
          <w:rFonts w:ascii="Palatino Linotype" w:hAnsi="Palatino Linotype"/>
          <w:i/>
          <w:sz w:val="22"/>
          <w:szCs w:val="22"/>
        </w:rPr>
      </w:pPr>
      <w:r>
        <w:rPr>
          <w:rFonts w:ascii="Palatino Linotype" w:hAnsi="Palatino Linotype"/>
          <w:b/>
          <w:i/>
          <w:sz w:val="22"/>
          <w:szCs w:val="22"/>
        </w:rPr>
        <w:t>“</w:t>
      </w:r>
      <w:r w:rsidRPr="00805BB5">
        <w:rPr>
          <w:rFonts w:ascii="Palatino Linotype" w:hAnsi="Palatino Linotype"/>
          <w:b/>
          <w:i/>
          <w:sz w:val="22"/>
          <w:szCs w:val="22"/>
        </w:rPr>
        <w:t>Artículo 132</w:t>
      </w:r>
      <w:r w:rsidRPr="00805BB5">
        <w:rPr>
          <w:rFonts w:ascii="Palatino Linotype" w:hAnsi="Palatino Linotype"/>
          <w:i/>
          <w:sz w:val="22"/>
          <w:szCs w:val="22"/>
        </w:rPr>
        <w:t xml:space="preserve">.- Son </w:t>
      </w:r>
      <w:r w:rsidRPr="00805BB5">
        <w:rPr>
          <w:rFonts w:ascii="Palatino Linotype" w:hAnsi="Palatino Linotype"/>
          <w:b/>
          <w:i/>
          <w:sz w:val="22"/>
          <w:szCs w:val="22"/>
        </w:rPr>
        <w:t>obligaciones de los patrones</w:t>
      </w:r>
      <w:r w:rsidRPr="00805BB5">
        <w:rPr>
          <w:rFonts w:ascii="Palatino Linotype" w:hAnsi="Palatino Linotype"/>
          <w:i/>
          <w:sz w:val="22"/>
          <w:szCs w:val="22"/>
        </w:rPr>
        <w:t>:</w:t>
      </w:r>
    </w:p>
    <w:p w:rsidR="00BD69A9" w:rsidRPr="00805BB5" w:rsidRDefault="00BD69A9" w:rsidP="00DE6BA2">
      <w:pPr>
        <w:spacing w:before="240" w:after="240" w:line="360" w:lineRule="auto"/>
        <w:ind w:left="567" w:right="567"/>
        <w:jc w:val="both"/>
        <w:rPr>
          <w:rFonts w:ascii="Palatino Linotype" w:hAnsi="Palatino Linotype"/>
          <w:i/>
          <w:sz w:val="22"/>
          <w:szCs w:val="22"/>
        </w:rPr>
      </w:pPr>
      <w:r w:rsidRPr="00805BB5">
        <w:rPr>
          <w:rFonts w:ascii="Palatino Linotype" w:hAnsi="Palatino Linotype"/>
          <w:i/>
          <w:sz w:val="22"/>
          <w:szCs w:val="22"/>
        </w:rPr>
        <w:t>…</w:t>
      </w:r>
    </w:p>
    <w:p w:rsidR="00BD69A9" w:rsidRPr="00805BB5" w:rsidRDefault="00BD69A9" w:rsidP="00DE6BA2">
      <w:pPr>
        <w:spacing w:before="240" w:after="240" w:line="360" w:lineRule="auto"/>
        <w:ind w:left="567" w:right="567"/>
        <w:jc w:val="both"/>
        <w:rPr>
          <w:rFonts w:ascii="Palatino Linotype" w:hAnsi="Palatino Linotype"/>
          <w:i/>
          <w:sz w:val="22"/>
          <w:szCs w:val="22"/>
        </w:rPr>
      </w:pPr>
      <w:r w:rsidRPr="00805BB5">
        <w:rPr>
          <w:rFonts w:ascii="Palatino Linotype" w:hAnsi="Palatino Linotype"/>
          <w:i/>
          <w:sz w:val="22"/>
          <w:szCs w:val="22"/>
        </w:rPr>
        <w:t xml:space="preserve">VII.- </w:t>
      </w:r>
      <w:r w:rsidRPr="00805BB5">
        <w:rPr>
          <w:rFonts w:ascii="Palatino Linotype" w:hAnsi="Palatino Linotype"/>
          <w:b/>
          <w:i/>
          <w:sz w:val="22"/>
          <w:szCs w:val="22"/>
        </w:rPr>
        <w:t>Expedir</w:t>
      </w:r>
      <w:r w:rsidRPr="00805BB5">
        <w:rPr>
          <w:rFonts w:ascii="Palatino Linotype" w:hAnsi="Palatino Linotype"/>
          <w:i/>
          <w:sz w:val="22"/>
          <w:szCs w:val="22"/>
        </w:rPr>
        <w:t xml:space="preserve"> cada quince días, a solicitud de los trabajadores, una </w:t>
      </w:r>
      <w:r w:rsidRPr="00805BB5">
        <w:rPr>
          <w:rFonts w:ascii="Palatino Linotype" w:hAnsi="Palatino Linotype"/>
          <w:b/>
          <w:i/>
          <w:sz w:val="22"/>
          <w:szCs w:val="22"/>
        </w:rPr>
        <w:t>constancia</w:t>
      </w:r>
      <w:r w:rsidRPr="00805BB5">
        <w:rPr>
          <w:rFonts w:ascii="Palatino Linotype" w:hAnsi="Palatino Linotype"/>
          <w:i/>
          <w:sz w:val="22"/>
          <w:szCs w:val="22"/>
        </w:rPr>
        <w:t xml:space="preserve"> escrita del número de días trabajados y </w:t>
      </w:r>
      <w:r w:rsidRPr="00805BB5">
        <w:rPr>
          <w:rFonts w:ascii="Palatino Linotype" w:hAnsi="Palatino Linotype"/>
          <w:b/>
          <w:i/>
          <w:sz w:val="22"/>
          <w:szCs w:val="22"/>
        </w:rPr>
        <w:t>del salario percibido</w:t>
      </w:r>
      <w:r w:rsidRPr="00805BB5">
        <w:rPr>
          <w:rFonts w:ascii="Palatino Linotype" w:hAnsi="Palatino Linotype"/>
          <w:i/>
          <w:sz w:val="22"/>
          <w:szCs w:val="22"/>
        </w:rPr>
        <w:t xml:space="preserve">; </w:t>
      </w:r>
    </w:p>
    <w:p w:rsidR="00BD69A9" w:rsidRPr="00805BB5" w:rsidRDefault="00BD69A9" w:rsidP="00DE6BA2">
      <w:pPr>
        <w:spacing w:before="240" w:after="240" w:line="360" w:lineRule="auto"/>
        <w:ind w:left="567" w:right="567"/>
        <w:jc w:val="both"/>
        <w:rPr>
          <w:rFonts w:ascii="Palatino Linotype" w:hAnsi="Palatino Linotype"/>
          <w:i/>
          <w:sz w:val="22"/>
          <w:szCs w:val="22"/>
        </w:rPr>
      </w:pPr>
      <w:r w:rsidRPr="00805BB5">
        <w:rPr>
          <w:rFonts w:ascii="Palatino Linotype" w:hAnsi="Palatino Linotype"/>
          <w:i/>
          <w:sz w:val="22"/>
          <w:szCs w:val="22"/>
        </w:rPr>
        <w:t>VIII.- Expedir al trabajador que lo solicite o se separe de la empresa, dentro del término de tres días, una constancia escrita relativa a sus servicios;</w:t>
      </w:r>
    </w:p>
    <w:p w:rsidR="00BD69A9" w:rsidRPr="00805BB5" w:rsidRDefault="00BD69A9" w:rsidP="004E3475">
      <w:pPr>
        <w:spacing w:before="240" w:after="240" w:line="360" w:lineRule="auto"/>
        <w:ind w:left="567" w:right="567"/>
        <w:jc w:val="both"/>
        <w:rPr>
          <w:rFonts w:ascii="Palatino Linotype" w:hAnsi="Palatino Linotype"/>
          <w:i/>
          <w:sz w:val="22"/>
          <w:szCs w:val="22"/>
        </w:rPr>
      </w:pPr>
      <w:r w:rsidRPr="00805BB5">
        <w:rPr>
          <w:rFonts w:ascii="Palatino Linotype" w:hAnsi="Palatino Linotype"/>
          <w:i/>
          <w:sz w:val="22"/>
          <w:szCs w:val="22"/>
        </w:rPr>
        <w:t>(…)</w:t>
      </w:r>
    </w:p>
    <w:p w:rsidR="00BD69A9" w:rsidRPr="00805BB5" w:rsidRDefault="00BD69A9" w:rsidP="00DE6BA2">
      <w:pPr>
        <w:spacing w:before="240" w:after="240" w:line="360" w:lineRule="auto"/>
        <w:ind w:left="567" w:right="567"/>
        <w:jc w:val="both"/>
        <w:rPr>
          <w:rFonts w:ascii="Palatino Linotype" w:hAnsi="Palatino Linotype"/>
          <w:i/>
          <w:sz w:val="22"/>
          <w:szCs w:val="22"/>
        </w:rPr>
      </w:pPr>
      <w:r w:rsidRPr="00805BB5">
        <w:rPr>
          <w:rFonts w:ascii="Palatino Linotype" w:hAnsi="Palatino Linotype"/>
          <w:b/>
          <w:i/>
          <w:sz w:val="22"/>
          <w:szCs w:val="22"/>
        </w:rPr>
        <w:t>Artículo 804</w:t>
      </w:r>
      <w:r w:rsidRPr="00805BB5">
        <w:rPr>
          <w:rFonts w:ascii="Palatino Linotype" w:hAnsi="Palatino Linotype"/>
          <w:i/>
          <w:sz w:val="22"/>
          <w:szCs w:val="22"/>
        </w:rPr>
        <w:t xml:space="preserve">.- </w:t>
      </w:r>
      <w:r w:rsidRPr="00805BB5">
        <w:rPr>
          <w:rFonts w:ascii="Palatino Linotype" w:hAnsi="Palatino Linotype"/>
          <w:b/>
          <w:i/>
          <w:sz w:val="22"/>
          <w:szCs w:val="22"/>
        </w:rPr>
        <w:t>El patrón tiene obligación de conservar</w:t>
      </w:r>
      <w:r w:rsidRPr="00805BB5">
        <w:rPr>
          <w:rFonts w:ascii="Palatino Linotype" w:hAnsi="Palatino Linotype"/>
          <w:i/>
          <w:sz w:val="22"/>
          <w:szCs w:val="22"/>
        </w:rPr>
        <w:t xml:space="preserve"> y exhibir en juicio los documentos que a continuación se precisan:</w:t>
      </w:r>
    </w:p>
    <w:p w:rsidR="00BD69A9" w:rsidRPr="00805BB5" w:rsidRDefault="00BD69A9" w:rsidP="00DE6BA2">
      <w:pPr>
        <w:spacing w:before="240" w:after="240" w:line="360" w:lineRule="auto"/>
        <w:ind w:left="567" w:right="567"/>
        <w:jc w:val="both"/>
        <w:rPr>
          <w:rFonts w:ascii="Palatino Linotype" w:hAnsi="Palatino Linotype"/>
          <w:i/>
          <w:sz w:val="22"/>
          <w:szCs w:val="22"/>
        </w:rPr>
      </w:pPr>
      <w:r w:rsidRPr="00805BB5">
        <w:rPr>
          <w:rFonts w:ascii="Palatino Linotype" w:hAnsi="Palatino Linotype"/>
          <w:i/>
          <w:sz w:val="22"/>
          <w:szCs w:val="22"/>
        </w:rPr>
        <w:t xml:space="preserve">II. Listas de raya o </w:t>
      </w:r>
      <w:r w:rsidRPr="00805BB5">
        <w:rPr>
          <w:rFonts w:ascii="Palatino Linotype" w:hAnsi="Palatino Linotype"/>
          <w:b/>
          <w:i/>
          <w:sz w:val="22"/>
          <w:szCs w:val="22"/>
        </w:rPr>
        <w:t>nómina de personal</w:t>
      </w:r>
      <w:r w:rsidRPr="00805BB5">
        <w:rPr>
          <w:rFonts w:ascii="Palatino Linotype" w:hAnsi="Palatino Linotype"/>
          <w:i/>
          <w:sz w:val="22"/>
          <w:szCs w:val="22"/>
        </w:rPr>
        <w:t xml:space="preserve">, cuando se lleven en el centro de trabajo; o </w:t>
      </w:r>
      <w:r w:rsidRPr="00017F4B">
        <w:rPr>
          <w:rFonts w:ascii="Palatino Linotype" w:hAnsi="Palatino Linotype"/>
          <w:b/>
          <w:i/>
          <w:sz w:val="22"/>
          <w:szCs w:val="22"/>
          <w:u w:val="single"/>
        </w:rPr>
        <w:t>recibos de pagos de salarios</w:t>
      </w:r>
      <w:r w:rsidRPr="00805BB5">
        <w:rPr>
          <w:rFonts w:ascii="Palatino Linotype" w:hAnsi="Palatino Linotype"/>
          <w:i/>
          <w:sz w:val="22"/>
          <w:szCs w:val="22"/>
        </w:rPr>
        <w:t>;</w:t>
      </w:r>
    </w:p>
    <w:p w:rsidR="00BD69A9" w:rsidRPr="003C5887" w:rsidRDefault="00BD69A9" w:rsidP="00DE6BA2">
      <w:pPr>
        <w:spacing w:before="240" w:after="240" w:line="360" w:lineRule="auto"/>
        <w:ind w:left="567" w:right="567"/>
        <w:jc w:val="both"/>
        <w:rPr>
          <w:rFonts w:ascii="Palatino Linotype" w:hAnsi="Palatino Linotype"/>
          <w:i/>
          <w:sz w:val="22"/>
          <w:szCs w:val="22"/>
        </w:rPr>
      </w:pPr>
      <w:r>
        <w:rPr>
          <w:rFonts w:ascii="Palatino Linotype" w:hAnsi="Palatino Linotype"/>
          <w:i/>
          <w:sz w:val="22"/>
          <w:szCs w:val="22"/>
        </w:rPr>
        <w:t>…”</w:t>
      </w:r>
    </w:p>
    <w:p w:rsidR="00BD69A9" w:rsidRPr="00BD69A9" w:rsidRDefault="00BD69A9"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D54226" w:rsidRPr="00D54226" w:rsidRDefault="00D54226"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Finalmente, </w:t>
      </w:r>
      <w:r>
        <w:rPr>
          <w:rFonts w:ascii="Palatino Linotype" w:eastAsia="MS Mincho" w:hAnsi="Palatino Linotype" w:cs="Times New Roman"/>
        </w:rPr>
        <w:t>es importante mencionar que este Órgano Garante realizó una búsqueda en la página del Órgano Superior de Fiscalización del Estado de México, en el apartado denominado “Cumplimiento de Obligaciones Periódicas de Entidades Fiscalizables”</w:t>
      </w:r>
      <w:r>
        <w:rPr>
          <w:rStyle w:val="Refdenotaalpie"/>
          <w:rFonts w:ascii="Palatino Linotype" w:eastAsia="MS Mincho" w:hAnsi="Palatino Linotype" w:cs="Times New Roman"/>
        </w:rPr>
        <w:footnoteReference w:id="10"/>
      </w:r>
      <w:r>
        <w:rPr>
          <w:rFonts w:ascii="Palatino Linotype" w:eastAsia="MS Mincho" w:hAnsi="Palatino Linotype" w:cs="Times New Roman"/>
        </w:rPr>
        <w:t xml:space="preserve">, donde se vislumbró que el </w:t>
      </w:r>
      <w:r w:rsidRPr="005C39F5">
        <w:rPr>
          <w:rFonts w:ascii="Palatino Linotype" w:eastAsia="MS Mincho" w:hAnsi="Palatino Linotype" w:cs="Times New Roman"/>
          <w:b/>
          <w:bCs/>
        </w:rPr>
        <w:t>SUJETO OBLIGADO</w:t>
      </w:r>
      <w:r>
        <w:rPr>
          <w:rFonts w:ascii="Palatino Linotype" w:eastAsia="MS Mincho" w:hAnsi="Palatino Linotype" w:cs="Times New Roman"/>
          <w:b/>
          <w:bCs/>
        </w:rPr>
        <w:t xml:space="preserve"> </w:t>
      </w:r>
      <w:r>
        <w:rPr>
          <w:rFonts w:ascii="Palatino Linotype" w:eastAsia="MS Mincho" w:hAnsi="Palatino Linotype" w:cs="Times New Roman"/>
        </w:rPr>
        <w:t>entregó en tiempo y forma los informes de los siguientes meses:</w:t>
      </w:r>
    </w:p>
    <w:p w:rsidR="00D54226" w:rsidRDefault="00D54226"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D54226" w:rsidRDefault="00BD69A9" w:rsidP="00DE6BA2">
      <w:pPr>
        <w:pStyle w:val="Prrafodelista"/>
        <w:tabs>
          <w:tab w:val="left" w:pos="142"/>
          <w:tab w:val="left" w:pos="284"/>
          <w:tab w:val="left" w:pos="426"/>
        </w:tabs>
        <w:spacing w:before="240" w:after="240" w:line="360" w:lineRule="auto"/>
        <w:ind w:left="0"/>
        <w:jc w:val="center"/>
        <w:rPr>
          <w:rFonts w:ascii="Palatino Linotype" w:eastAsia="Arial" w:hAnsi="Palatino Linotype" w:cs="Arial"/>
          <w:sz w:val="22"/>
          <w:lang w:val="es-MX" w:eastAsia="en-US"/>
        </w:rPr>
      </w:pPr>
      <w:r>
        <w:rPr>
          <w:rFonts w:ascii="Palatino Linotype" w:eastAsia="Arial" w:hAnsi="Palatino Linotype" w:cs="Arial"/>
          <w:noProof/>
          <w:sz w:val="22"/>
          <w:lang w:val="es-MX" w:eastAsia="es-MX"/>
        </w:rPr>
        <w:drawing>
          <wp:inline distT="0" distB="0" distL="0" distR="0">
            <wp:extent cx="4818325" cy="1949256"/>
            <wp:effectExtent l="57150" t="57150" r="116205" b="1085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2101" cy="195482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4226" w:rsidRPr="00D54226" w:rsidRDefault="00D54226"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D54226" w:rsidRPr="00D54226" w:rsidRDefault="00D54226"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Así las cosas, ya no cabe la menor duda de que el </w:t>
      </w:r>
      <w:r>
        <w:rPr>
          <w:rFonts w:ascii="Palatino Linotype" w:eastAsia="MS Gothic" w:hAnsi="Palatino Linotype" w:cs="Times New Roman"/>
          <w:b/>
          <w:szCs w:val="26"/>
        </w:rPr>
        <w:t>SUJETO OBLIGADO</w:t>
      </w:r>
      <w:r>
        <w:rPr>
          <w:rFonts w:ascii="Palatino Linotype" w:eastAsia="MS Gothic" w:hAnsi="Palatino Linotype" w:cs="Times New Roman"/>
          <w:szCs w:val="26"/>
        </w:rPr>
        <w:t xml:space="preserve"> efectivamente posee, generó y administra la información solicitada referente a </w:t>
      </w:r>
      <w:r w:rsidR="00BD69A9">
        <w:rPr>
          <w:rFonts w:ascii="Palatino Linotype" w:eastAsia="MS Gothic" w:hAnsi="Palatino Linotype" w:cs="Times New Roman"/>
          <w:szCs w:val="26"/>
        </w:rPr>
        <w:t>la</w:t>
      </w:r>
      <w:r>
        <w:rPr>
          <w:rFonts w:ascii="Palatino Linotype" w:eastAsia="MS Gothic" w:hAnsi="Palatino Linotype" w:cs="Times New Roman"/>
          <w:szCs w:val="26"/>
        </w:rPr>
        <w:t xml:space="preserve"> </w:t>
      </w:r>
      <w:r>
        <w:rPr>
          <w:rFonts w:ascii="Palatino Linotype" w:eastAsia="MS Mincho" w:hAnsi="Palatino Linotype" w:cs="Times New Roman"/>
        </w:rPr>
        <w:t>nómina de</w:t>
      </w:r>
      <w:r w:rsidR="00BD69A9">
        <w:rPr>
          <w:rFonts w:ascii="Palatino Linotype" w:eastAsia="MS Mincho" w:hAnsi="Palatino Linotype" w:cs="Times New Roman"/>
        </w:rPr>
        <w:t>l personal adscrito a la Subdirección de Servicios Generales de la Tesorería Municipal, por el periodo comprendido del uno (01) de febrero al quince (15) de septiembre del dos mil diecinueve</w:t>
      </w:r>
      <w:r>
        <w:rPr>
          <w:rFonts w:ascii="Palatino Linotype" w:eastAsia="MS Mincho" w:hAnsi="Palatino Linotype" w:cs="Times New Roman"/>
        </w:rPr>
        <w:t xml:space="preserve">, toda vez que de la imagen anteriormente inserta muestra que el </w:t>
      </w:r>
      <w:r>
        <w:rPr>
          <w:rFonts w:ascii="Palatino Linotype" w:eastAsia="MS Mincho" w:hAnsi="Palatino Linotype" w:cs="Times New Roman"/>
          <w:b/>
        </w:rPr>
        <w:t>SUJETO OBLIGADO</w:t>
      </w:r>
      <w:r>
        <w:rPr>
          <w:rFonts w:ascii="Palatino Linotype" w:eastAsia="MS Mincho" w:hAnsi="Palatino Linotype" w:cs="Times New Roman"/>
        </w:rPr>
        <w:t xml:space="preserve"> ha entregado los informes mensuales pertinentes hasta el mes de </w:t>
      </w:r>
      <w:r w:rsidR="00BD69A9">
        <w:rPr>
          <w:rFonts w:ascii="Palatino Linotype" w:eastAsia="MS Mincho" w:hAnsi="Palatino Linotype" w:cs="Times New Roman"/>
        </w:rPr>
        <w:t>octubre</w:t>
      </w:r>
      <w:r>
        <w:rPr>
          <w:rFonts w:ascii="Palatino Linotype" w:eastAsia="MS Mincho" w:hAnsi="Palatino Linotype" w:cs="Times New Roman"/>
        </w:rPr>
        <w:t xml:space="preserve"> del presente año, superando el periodo específico requerido por </w:t>
      </w:r>
      <w:r w:rsidR="00BD69A9">
        <w:rPr>
          <w:rFonts w:ascii="Palatino Linotype" w:eastAsia="MS Mincho" w:hAnsi="Palatino Linotype" w:cs="Times New Roman"/>
        </w:rPr>
        <w:t>el</w:t>
      </w:r>
      <w:r>
        <w:rPr>
          <w:rFonts w:ascii="Palatino Linotype" w:eastAsia="MS Mincho" w:hAnsi="Palatino Linotype" w:cs="Times New Roman"/>
        </w:rPr>
        <w:t xml:space="preserve"> particular mediante la solicitud de acceso a la información número </w:t>
      </w:r>
      <w:r w:rsidR="00BD69A9">
        <w:rPr>
          <w:rFonts w:ascii="Palatino Linotype" w:eastAsia="MS Mincho" w:hAnsi="Palatino Linotype" w:cs="Times New Roman"/>
          <w:b/>
        </w:rPr>
        <w:t>00575</w:t>
      </w:r>
      <w:r w:rsidRPr="00A632D3">
        <w:rPr>
          <w:rFonts w:ascii="Palatino Linotype" w:eastAsia="MS Mincho" w:hAnsi="Palatino Linotype" w:cs="Times New Roman"/>
          <w:b/>
        </w:rPr>
        <w:t>/</w:t>
      </w:r>
      <w:r w:rsidR="00BD69A9">
        <w:rPr>
          <w:rFonts w:ascii="Palatino Linotype" w:eastAsia="MS Mincho" w:hAnsi="Palatino Linotype" w:cs="Times New Roman"/>
          <w:b/>
        </w:rPr>
        <w:t>ECATEPEC</w:t>
      </w:r>
      <w:r w:rsidRPr="00A632D3">
        <w:rPr>
          <w:rFonts w:ascii="Palatino Linotype" w:eastAsia="MS Mincho" w:hAnsi="Palatino Linotype" w:cs="Times New Roman"/>
          <w:b/>
        </w:rPr>
        <w:t>/IP/2019</w:t>
      </w:r>
      <w:r>
        <w:rPr>
          <w:rFonts w:ascii="Palatino Linotype" w:eastAsia="MS Mincho" w:hAnsi="Palatino Linotype" w:cs="Times New Roman"/>
          <w:b/>
        </w:rPr>
        <w:t>.</w:t>
      </w:r>
    </w:p>
    <w:p w:rsidR="00D54226" w:rsidRPr="00D54226" w:rsidRDefault="00D54226"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D54226" w:rsidRPr="00D54226" w:rsidRDefault="00D54226"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Por </w:t>
      </w:r>
      <w:r w:rsidRPr="00D20F14">
        <w:rPr>
          <w:rFonts w:ascii="Palatino Linotype" w:eastAsia="MS Mincho" w:hAnsi="Palatino Linotype" w:cs="Times New Roman"/>
        </w:rPr>
        <w:t>lo anteriormente expuesto</w:t>
      </w:r>
      <w:r>
        <w:rPr>
          <w:rFonts w:ascii="Palatino Linotype" w:eastAsia="MS Mincho" w:hAnsi="Palatino Linotype" w:cs="Times New Roman"/>
        </w:rPr>
        <w:t>, este Instituto advierte que</w:t>
      </w:r>
      <w:r w:rsidRPr="00D20F14">
        <w:rPr>
          <w:rFonts w:ascii="Palatino Linotype" w:eastAsia="MS Mincho" w:hAnsi="Palatino Linotype" w:cs="Times New Roman"/>
        </w:rPr>
        <w:t xml:space="preserve"> de acuerdo con la naturaleza de la información solicitada, </w:t>
      </w:r>
      <w:r>
        <w:rPr>
          <w:rFonts w:ascii="Palatino Linotype" w:eastAsia="MS Mincho" w:hAnsi="Palatino Linotype" w:cs="Times New Roman"/>
        </w:rPr>
        <w:t>ésta es de interés general y de alcance público, en atención a lo dispuesto por el artículo 23 fracción IV y penúltimo párrafo de la Ley de Transparencia y Acceso a la Información Pública del Estado de México y Municipios, el cual establece que los ayuntamientos y las dependencias, organismos, órganos y entidades de la administración municipal, deberán hacer pública toda aquella información relativa a las personas a quienes entreguen recursos públicos.</w:t>
      </w:r>
    </w:p>
    <w:p w:rsidR="00D54226" w:rsidRPr="00D54226" w:rsidRDefault="00D54226"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D54226" w:rsidRPr="004E3475" w:rsidRDefault="00D54226"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Arial" w:hAnsi="Palatino Linotype" w:cs="Arial"/>
          <w:sz w:val="22"/>
          <w:lang w:val="es-MX" w:eastAsia="en-US"/>
        </w:rPr>
      </w:pPr>
      <w:r>
        <w:rPr>
          <w:rFonts w:ascii="Palatino Linotype" w:eastAsia="MS Gothic" w:hAnsi="Palatino Linotype" w:cs="Times New Roman"/>
          <w:szCs w:val="26"/>
        </w:rPr>
        <w:t xml:space="preserve">Es </w:t>
      </w:r>
      <w:r>
        <w:rPr>
          <w:rFonts w:ascii="Palatino Linotype" w:eastAsia="MS Mincho" w:hAnsi="Palatino Linotype" w:cs="Times New Roman"/>
        </w:rPr>
        <w:t xml:space="preserve">por lo anterior </w:t>
      </w:r>
      <w:r>
        <w:rPr>
          <w:rFonts w:ascii="Palatino Linotype" w:eastAsia="MS Gothic" w:hAnsi="Palatino Linotype" w:cs="Times New Roman"/>
          <w:szCs w:val="26"/>
        </w:rPr>
        <w:t xml:space="preserve">que </w:t>
      </w:r>
      <w:r w:rsidRPr="001B1C05">
        <w:rPr>
          <w:rFonts w:ascii="Palatino Linotype" w:eastAsia="MS Gothic" w:hAnsi="Palatino Linotype" w:cs="Times New Roman"/>
          <w:szCs w:val="26"/>
        </w:rPr>
        <w:t xml:space="preserve">este Órgano Garante considera dable </w:t>
      </w:r>
      <w:r w:rsidRPr="001B1C05">
        <w:rPr>
          <w:rFonts w:ascii="Palatino Linotype" w:eastAsia="MS Gothic" w:hAnsi="Palatino Linotype" w:cs="Times New Roman"/>
          <w:b/>
          <w:szCs w:val="26"/>
        </w:rPr>
        <w:t>ORDENAR</w:t>
      </w:r>
      <w:r>
        <w:rPr>
          <w:rFonts w:ascii="Palatino Linotype" w:eastAsia="MS Gothic" w:hAnsi="Palatino Linotype" w:cs="Times New Roman"/>
          <w:b/>
          <w:szCs w:val="26"/>
        </w:rPr>
        <w:t xml:space="preserve"> </w:t>
      </w:r>
      <w:r>
        <w:rPr>
          <w:rFonts w:ascii="Palatino Linotype" w:eastAsia="MS Gothic" w:hAnsi="Palatino Linotype" w:cs="Times New Roman"/>
          <w:bCs/>
          <w:szCs w:val="26"/>
        </w:rPr>
        <w:t xml:space="preserve">al </w:t>
      </w:r>
      <w:r>
        <w:rPr>
          <w:rFonts w:ascii="Palatino Linotype" w:eastAsia="MS Gothic" w:hAnsi="Palatino Linotype" w:cs="Times New Roman"/>
          <w:b/>
          <w:szCs w:val="26"/>
        </w:rPr>
        <w:t>SUJETO OBLIGADO,</w:t>
      </w:r>
      <w:r>
        <w:rPr>
          <w:rFonts w:ascii="Palatino Linotype" w:eastAsia="MS Mincho" w:hAnsi="Palatino Linotype" w:cs="Times New Roman"/>
        </w:rPr>
        <w:t xml:space="preserve"> entregar </w:t>
      </w:r>
      <w:r w:rsidR="00BD69A9">
        <w:rPr>
          <w:rFonts w:ascii="Palatino Linotype" w:eastAsia="MS Mincho" w:hAnsi="Palatino Linotype" w:cs="Times New Roman"/>
        </w:rPr>
        <w:t>el o los documentos donde conste</w:t>
      </w:r>
      <w:r>
        <w:rPr>
          <w:rFonts w:ascii="Palatino Linotype" w:eastAsia="MS Mincho" w:hAnsi="Palatino Linotype" w:cs="Times New Roman"/>
        </w:rPr>
        <w:t xml:space="preserve"> </w:t>
      </w:r>
      <w:r w:rsidR="00BD69A9">
        <w:rPr>
          <w:rFonts w:ascii="Palatino Linotype" w:eastAsia="MS Mincho" w:hAnsi="Palatino Linotype" w:cs="Times New Roman"/>
        </w:rPr>
        <w:t xml:space="preserve">la </w:t>
      </w:r>
      <w:r w:rsidR="00BD69A9">
        <w:rPr>
          <w:rFonts w:ascii="Palatino Linotype" w:eastAsia="MS Mincho" w:hAnsi="Palatino Linotype" w:cs="Times New Roman"/>
          <w:b/>
        </w:rPr>
        <w:t>nómina del personal adscrito a la Subdirección de Servicios Generales</w:t>
      </w:r>
      <w:r>
        <w:rPr>
          <w:rFonts w:ascii="Palatino Linotype" w:eastAsia="MS Mincho" w:hAnsi="Palatino Linotype" w:cs="Times New Roman"/>
        </w:rPr>
        <w:t xml:space="preserve">, por el periodo comprendido del uno (01) de </w:t>
      </w:r>
      <w:r w:rsidR="00BD69A9">
        <w:rPr>
          <w:rFonts w:ascii="Palatino Linotype" w:eastAsia="MS Mincho" w:hAnsi="Palatino Linotype" w:cs="Times New Roman"/>
        </w:rPr>
        <w:t>febrero</w:t>
      </w:r>
      <w:r>
        <w:rPr>
          <w:rFonts w:ascii="Palatino Linotype" w:eastAsia="MS Mincho" w:hAnsi="Palatino Linotype" w:cs="Times New Roman"/>
        </w:rPr>
        <w:t xml:space="preserve"> al </w:t>
      </w:r>
      <w:r w:rsidR="00BD69A9">
        <w:rPr>
          <w:rFonts w:ascii="Palatino Linotype" w:eastAsia="MS Mincho" w:hAnsi="Palatino Linotype" w:cs="Times New Roman"/>
        </w:rPr>
        <w:t>quince</w:t>
      </w:r>
      <w:r>
        <w:rPr>
          <w:rFonts w:ascii="Palatino Linotype" w:eastAsia="MS Mincho" w:hAnsi="Palatino Linotype" w:cs="Times New Roman"/>
        </w:rPr>
        <w:t xml:space="preserve"> (</w:t>
      </w:r>
      <w:r w:rsidR="00BD69A9">
        <w:rPr>
          <w:rFonts w:ascii="Palatino Linotype" w:eastAsia="MS Mincho" w:hAnsi="Palatino Linotype" w:cs="Times New Roman"/>
        </w:rPr>
        <w:t>15</w:t>
      </w:r>
      <w:r>
        <w:rPr>
          <w:rFonts w:ascii="Palatino Linotype" w:eastAsia="MS Mincho" w:hAnsi="Palatino Linotype" w:cs="Times New Roman"/>
        </w:rPr>
        <w:t xml:space="preserve">) de </w:t>
      </w:r>
      <w:r w:rsidR="00BD69A9">
        <w:rPr>
          <w:rFonts w:ascii="Palatino Linotype" w:eastAsia="MS Mincho" w:hAnsi="Palatino Linotype" w:cs="Times New Roman"/>
        </w:rPr>
        <w:t>septiembre</w:t>
      </w:r>
      <w:r>
        <w:rPr>
          <w:rFonts w:ascii="Palatino Linotype" w:eastAsia="MS Mincho" w:hAnsi="Palatino Linotype" w:cs="Times New Roman"/>
        </w:rPr>
        <w:t xml:space="preserve"> del dos mil diecinueve, </w:t>
      </w:r>
      <w:r>
        <w:rPr>
          <w:rFonts w:ascii="Palatino Linotype" w:eastAsia="MS Mincho" w:hAnsi="Palatino Linotype" w:cs="Times New Roman"/>
          <w:b/>
        </w:rPr>
        <w:t>en versión pública</w:t>
      </w:r>
      <w:r>
        <w:rPr>
          <w:rFonts w:ascii="Palatino Linotype" w:eastAsia="MS Mincho" w:hAnsi="Palatino Linotype" w:cs="Times New Roman"/>
        </w:rPr>
        <w:t xml:space="preserve">, acompañado del Acuerdo que emita el Comité de Transparencia del Ayuntamiento de </w:t>
      </w:r>
      <w:r w:rsidR="00BD69A9">
        <w:rPr>
          <w:rFonts w:ascii="Palatino Linotype" w:eastAsia="MS Mincho" w:hAnsi="Palatino Linotype" w:cs="Times New Roman"/>
        </w:rPr>
        <w:t>Ecatepec</w:t>
      </w:r>
      <w:r>
        <w:rPr>
          <w:rFonts w:ascii="Palatino Linotype" w:eastAsia="MS Mincho" w:hAnsi="Palatino Linotype" w:cs="Times New Roman"/>
        </w:rPr>
        <w:t>, en el que funde y motive las razones de clasificación de los documentos, de conformidad con el Considerando Quinto de la presente resolución.</w:t>
      </w:r>
    </w:p>
    <w:p w:rsidR="004E3475" w:rsidRPr="004E3475" w:rsidRDefault="004E3475" w:rsidP="004E3475">
      <w:pPr>
        <w:pStyle w:val="Prrafodelista"/>
        <w:rPr>
          <w:rFonts w:ascii="Palatino Linotype" w:eastAsia="Arial" w:hAnsi="Palatino Linotype" w:cs="Arial"/>
          <w:sz w:val="22"/>
          <w:lang w:val="es-MX" w:eastAsia="en-US"/>
        </w:rPr>
      </w:pPr>
    </w:p>
    <w:p w:rsidR="004E3475" w:rsidRPr="00BD69A9" w:rsidRDefault="004E3475" w:rsidP="004E3475">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BD69A9" w:rsidRPr="00D54226" w:rsidRDefault="00BD69A9" w:rsidP="00DE6BA2">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rsidR="00BE1A6D" w:rsidRPr="004E3475" w:rsidRDefault="00D50B61" w:rsidP="004E3475">
      <w:pPr>
        <w:keepNext/>
        <w:keepLines/>
        <w:tabs>
          <w:tab w:val="left" w:pos="142"/>
          <w:tab w:val="left" w:pos="284"/>
        </w:tabs>
        <w:spacing w:before="240" w:after="240" w:line="360" w:lineRule="auto"/>
        <w:outlineLvl w:val="1"/>
        <w:rPr>
          <w:rFonts w:ascii="Palatino Linotype" w:eastAsia="MS Gothic" w:hAnsi="Palatino Linotype" w:cs="Times New Roman"/>
          <w:b/>
          <w:szCs w:val="26"/>
        </w:rPr>
      </w:pPr>
      <w:bookmarkStart w:id="28" w:name="_Toc26957057"/>
      <w:bookmarkEnd w:id="23"/>
      <w:r>
        <w:rPr>
          <w:rFonts w:ascii="Palatino Linotype" w:eastAsia="MS Gothic" w:hAnsi="Palatino Linotype" w:cs="Times New Roman"/>
          <w:b/>
          <w:szCs w:val="26"/>
        </w:rPr>
        <w:t>QUINTO</w:t>
      </w:r>
      <w:r w:rsidR="00390C2D" w:rsidRPr="005D3E69">
        <w:rPr>
          <w:rFonts w:ascii="Palatino Linotype" w:eastAsia="MS Gothic" w:hAnsi="Palatino Linotype" w:cs="Times New Roman"/>
          <w:b/>
          <w:szCs w:val="26"/>
        </w:rPr>
        <w:t xml:space="preserve">. </w:t>
      </w:r>
      <w:r w:rsidR="002010C8">
        <w:rPr>
          <w:rFonts w:ascii="Palatino Linotype" w:eastAsia="MS Gothic" w:hAnsi="Palatino Linotype" w:cs="Times New Roman"/>
          <w:b/>
          <w:szCs w:val="26"/>
        </w:rPr>
        <w:t>De la versión pública</w:t>
      </w:r>
      <w:r w:rsidR="00BE1A6D">
        <w:rPr>
          <w:rFonts w:ascii="Palatino Linotype" w:eastAsia="MS Gothic" w:hAnsi="Palatino Linotype" w:cs="Times New Roman"/>
          <w:b/>
          <w:szCs w:val="26"/>
        </w:rPr>
        <w:t>.</w:t>
      </w:r>
      <w:bookmarkStart w:id="29" w:name="_Toc447183492"/>
      <w:bookmarkStart w:id="30" w:name="_Toc450120667"/>
      <w:bookmarkStart w:id="31" w:name="_Toc461555895"/>
      <w:bookmarkEnd w:id="16"/>
      <w:bookmarkEnd w:id="17"/>
      <w:bookmarkEnd w:id="18"/>
      <w:bookmarkEnd w:id="19"/>
      <w:bookmarkEnd w:id="20"/>
      <w:bookmarkEnd w:id="21"/>
      <w:bookmarkEnd w:id="28"/>
    </w:p>
    <w:p w:rsidR="002B4574" w:rsidRDefault="004852D2"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hAnsi="Palatino Linotype"/>
        </w:rPr>
        <w:t xml:space="preserve">Debe </w:t>
      </w:r>
      <w:r w:rsidRPr="00402F5D">
        <w:rPr>
          <w:rFonts w:ascii="Palatino Linotype" w:eastAsia="Times New Roman" w:hAnsi="Palatino Linotype" w:cs="Arial"/>
          <w:color w:val="000000"/>
        </w:rPr>
        <w:t>destacarse que, debido a la naturaleza de la información solicitada</w:t>
      </w:r>
      <w:r w:rsidRPr="00402F5D">
        <w:rPr>
          <w:rFonts w:ascii="Palatino Linotype" w:eastAsia="Times New Roman" w:hAnsi="Palatino Linotype" w:cs="Arial"/>
          <w:b/>
          <w:color w:val="000000"/>
        </w:rPr>
        <w:t xml:space="preserve">, </w:t>
      </w:r>
      <w:r w:rsidRPr="00402F5D">
        <w:rPr>
          <w:rFonts w:ascii="Palatino Linotype" w:eastAsia="Times New Roman" w:hAnsi="Palatino Linotype" w:cs="Arial"/>
          <w:color w:val="000000"/>
        </w:rPr>
        <w:t>eventualmente pudiera</w:t>
      </w:r>
      <w:r>
        <w:rPr>
          <w:rFonts w:ascii="Palatino Linotype" w:eastAsia="Times New Roman" w:hAnsi="Palatino Linotype" w:cs="Arial"/>
          <w:color w:val="000000"/>
        </w:rPr>
        <w:t>n</w:t>
      </w:r>
      <w:r w:rsidRPr="00402F5D">
        <w:rPr>
          <w:rFonts w:ascii="Palatino Linotype" w:eastAsia="Times New Roman" w:hAnsi="Palatino Linotype" w:cs="Arial"/>
          <w:color w:val="000000"/>
        </w:rPr>
        <w:t xml:space="preserve">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402F5D">
        <w:rPr>
          <w:rFonts w:ascii="Palatino Linotype" w:eastAsia="Times New Roman" w:hAnsi="Palatino Linotype" w:cs="Arial"/>
          <w:b/>
          <w:color w:val="000000"/>
          <w:u w:val="single"/>
        </w:rPr>
        <w:t>versión pública</w:t>
      </w:r>
      <w:r w:rsidRPr="00402F5D">
        <w:rPr>
          <w:rFonts w:ascii="Palatino Linotype" w:eastAsia="Times New Roman" w:hAnsi="Palatino Linotype" w:cs="Arial"/>
          <w:color w:val="000000"/>
        </w:rPr>
        <w:t xml:space="preserve"> de</w:t>
      </w:r>
      <w:r>
        <w:rPr>
          <w:rFonts w:ascii="Palatino Linotype" w:eastAsia="Times New Roman" w:hAnsi="Palatino Linotype" w:cs="Arial"/>
          <w:color w:val="000000"/>
        </w:rPr>
        <w:t xml:space="preserve"> </w:t>
      </w:r>
      <w:r w:rsidRPr="00402F5D">
        <w:rPr>
          <w:rFonts w:ascii="Palatino Linotype" w:eastAsia="Times New Roman" w:hAnsi="Palatino Linotype" w:cs="Arial"/>
          <w:color w:val="000000"/>
        </w:rPr>
        <w:t>l</w:t>
      </w:r>
      <w:r>
        <w:rPr>
          <w:rFonts w:ascii="Palatino Linotype" w:eastAsia="Times New Roman" w:hAnsi="Palatino Linotype" w:cs="Arial"/>
          <w:color w:val="000000"/>
        </w:rPr>
        <w:t>os</w:t>
      </w:r>
      <w:r w:rsidRPr="00402F5D">
        <w:rPr>
          <w:rFonts w:ascii="Palatino Linotype" w:eastAsia="Times New Roman" w:hAnsi="Palatino Linotype" w:cs="Arial"/>
          <w:color w:val="000000"/>
        </w:rPr>
        <w:t xml:space="preserve"> documento</w:t>
      </w:r>
      <w:r>
        <w:rPr>
          <w:rFonts w:ascii="Palatino Linotype" w:eastAsia="Times New Roman" w:hAnsi="Palatino Linotype" w:cs="Arial"/>
          <w:color w:val="000000"/>
        </w:rPr>
        <w:t>s</w:t>
      </w:r>
      <w:r w:rsidRPr="00402F5D">
        <w:rPr>
          <w:rFonts w:ascii="Palatino Linotype" w:eastAsia="Times New Roman" w:hAnsi="Palatino Linotype" w:cs="Arial"/>
          <w:color w:val="000000"/>
        </w:rPr>
        <w:t xml:space="preserve"> por las consideraciones que se estimen pertinentes.</w:t>
      </w:r>
    </w:p>
    <w:p w:rsidR="00E30553" w:rsidRDefault="00E30553"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626775" w:rsidRDefault="00626775"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222222"/>
          <w:lang w:val="es-ES" w:eastAsia="es-MX"/>
        </w:rPr>
      </w:pPr>
      <w:r>
        <w:rPr>
          <w:rFonts w:ascii="Palatino Linotype" w:eastAsia="MS Mincho" w:hAnsi="Palatino Linotype" w:cs="Times New Roman"/>
        </w:rPr>
        <w:t xml:space="preserve">La </w:t>
      </w:r>
      <w:r w:rsidRPr="00626775">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004852D2">
        <w:rPr>
          <w:rFonts w:ascii="Palatino Linotype" w:eastAsia="Times New Roman" w:hAnsi="Palatino Linotype" w:cs="Arial"/>
          <w:color w:val="000000"/>
        </w:rPr>
        <w:t>Actualmente, e</w:t>
      </w:r>
      <w:r w:rsidR="004852D2" w:rsidRPr="0048107A">
        <w:rPr>
          <w:rFonts w:ascii="Palatino Linotype" w:eastAsia="Times New Roman" w:hAnsi="Palatino Linotype" w:cs="Arial"/>
          <w:color w:val="000000"/>
        </w:rPr>
        <w:t>l grave prob</w:t>
      </w:r>
      <w:r w:rsidR="004852D2">
        <w:rPr>
          <w:rFonts w:ascii="Palatino Linotype" w:eastAsia="Times New Roman" w:hAnsi="Palatino Linotype" w:cs="Arial"/>
          <w:color w:val="000000"/>
        </w:rPr>
        <w:t>lema que enfrentamos son</w:t>
      </w:r>
      <w:r w:rsidR="004852D2" w:rsidRPr="0048107A">
        <w:rPr>
          <w:rFonts w:ascii="Palatino Linotype" w:eastAsia="Times New Roman" w:hAnsi="Palatino Linotype" w:cs="Arial"/>
          <w:color w:val="000000"/>
        </w:rPr>
        <w:t xml:space="preserve"> los Acuerdos de Clasificación de la Información que emiten los </w:t>
      </w:r>
      <w:r w:rsidR="004852D2" w:rsidRPr="0048107A">
        <w:rPr>
          <w:rFonts w:ascii="Palatino Linotype" w:eastAsia="Times New Roman" w:hAnsi="Palatino Linotype" w:cs="Arial"/>
          <w:b/>
          <w:color w:val="000000"/>
        </w:rPr>
        <w:t>SUJETOS OBLIGADOS</w:t>
      </w:r>
      <w:r w:rsidR="004852D2" w:rsidRPr="0048107A">
        <w:rPr>
          <w:rFonts w:ascii="Palatino Linotype" w:eastAsia="Times New Roman" w:hAnsi="Palatino Linotype" w:cs="Arial"/>
          <w:color w:val="000000"/>
        </w:rPr>
        <w:t xml:space="preserve">, </w:t>
      </w:r>
      <w:r w:rsidR="004852D2">
        <w:rPr>
          <w:rFonts w:ascii="Palatino Linotype" w:eastAsia="Times New Roman" w:hAnsi="Palatino Linotype" w:cs="Arial"/>
          <w:color w:val="000000"/>
        </w:rPr>
        <w:t xml:space="preserve">ya que no observan </w:t>
      </w:r>
      <w:r w:rsidR="004852D2" w:rsidRPr="0048107A">
        <w:rPr>
          <w:rFonts w:ascii="Palatino Linotype" w:eastAsia="Times New Roman" w:hAnsi="Palatino Linotype" w:cs="Arial"/>
          <w:color w:val="000000"/>
        </w:rPr>
        <w:t>los requisitos</w:t>
      </w:r>
      <w:r w:rsidR="004852D2">
        <w:rPr>
          <w:rFonts w:ascii="Palatino Linotype" w:eastAsia="Times New Roman" w:hAnsi="Palatino Linotype" w:cs="Arial"/>
          <w:color w:val="000000"/>
        </w:rPr>
        <w:t xml:space="preserve"> que deben de llevar a cabo para la realización de la clasificación de la información</w:t>
      </w:r>
      <w:r w:rsidR="004852D2" w:rsidRPr="0048107A">
        <w:rPr>
          <w:rFonts w:ascii="Palatino Linotype" w:eastAsia="Times New Roman" w:hAnsi="Palatino Linotype" w:cs="Arial"/>
          <w:color w:val="000000"/>
        </w:rPr>
        <w:t>, tanto por la complejidad del procedimiento como por la falta de atención de los operadores jurídicos, por lo que es menester reiterar los mismos:</w:t>
      </w:r>
    </w:p>
    <w:p w:rsidR="00626775" w:rsidRDefault="00626775" w:rsidP="00DE6BA2">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222222"/>
          <w:lang w:val="es-ES" w:eastAsia="es-MX"/>
        </w:rPr>
      </w:pPr>
    </w:p>
    <w:tbl>
      <w:tblPr>
        <w:tblStyle w:val="Tabladecuadrcula6concolores"/>
        <w:tblW w:w="0" w:type="auto"/>
        <w:tblLook w:val="04A0" w:firstRow="1" w:lastRow="0" w:firstColumn="1" w:lastColumn="0" w:noHBand="0" w:noVBand="1"/>
      </w:tblPr>
      <w:tblGrid>
        <w:gridCol w:w="1834"/>
        <w:gridCol w:w="6945"/>
      </w:tblGrid>
      <w:tr w:rsidR="004852D2" w:rsidRPr="009D3550" w:rsidTr="009B7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4852D2" w:rsidRPr="009D3550" w:rsidRDefault="004852D2" w:rsidP="00DE6BA2">
            <w:pPr>
              <w:spacing w:before="240" w:after="240" w:line="360" w:lineRule="auto"/>
              <w:rPr>
                <w:sz w:val="20"/>
                <w:szCs w:val="20"/>
              </w:rPr>
            </w:pPr>
            <w:r w:rsidRPr="009D3550">
              <w:rPr>
                <w:rFonts w:ascii="Palatino Linotype" w:hAnsi="Palatino Linotype" w:cstheme="majorBidi"/>
                <w:b w:val="0"/>
                <w:sz w:val="20"/>
                <w:szCs w:val="20"/>
              </w:rPr>
              <w:t>a) Requisitos previos.</w:t>
            </w:r>
          </w:p>
        </w:tc>
        <w:tc>
          <w:tcPr>
            <w:tcW w:w="6990" w:type="dxa"/>
          </w:tcPr>
          <w:p w:rsidR="004852D2" w:rsidRPr="009D3550" w:rsidRDefault="004852D2" w:rsidP="00DE6BA2">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Los artículos 100 y 122 de la Ley Estatal y de la Ley General, respectivamente, señalan que si los </w:t>
            </w:r>
            <w:r w:rsidRPr="009D3550">
              <w:rPr>
                <w:rFonts w:ascii="Palatino Linotype" w:eastAsia="Times New Roman" w:hAnsi="Palatino Linotype" w:cs="Arial"/>
                <w:b w:val="0"/>
                <w:color w:val="000000"/>
                <w:sz w:val="20"/>
                <w:szCs w:val="20"/>
              </w:rPr>
              <w:t>Sujetos Obligados</w:t>
            </w:r>
            <w:r w:rsidRPr="009D3550">
              <w:rPr>
                <w:rFonts w:ascii="Palatino Linotype" w:eastAsia="Times New Roman"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rsidR="004852D2" w:rsidRPr="009D3550" w:rsidRDefault="004852D2" w:rsidP="00DE6BA2">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rsidR="004852D2" w:rsidRPr="009D3550" w:rsidRDefault="004852D2" w:rsidP="00DE6BA2">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rsidR="004852D2" w:rsidRPr="009D3550" w:rsidRDefault="004852D2" w:rsidP="00DE6BA2">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9D3550">
              <w:rPr>
                <w:rFonts w:ascii="Palatino Linotype" w:eastAsia="Times New Roman" w:hAnsi="Palatino Linotype" w:cs="Arial"/>
                <w:b w:val="0"/>
                <w:color w:val="000000"/>
                <w:sz w:val="20"/>
                <w:szCs w:val="20"/>
                <w:u w:val="single"/>
              </w:rPr>
              <w:t xml:space="preserve">no se puede hacer un acuerdo para clasificar de manera general todos los documentos de un expediente o área,  </w:t>
            </w:r>
            <w:r w:rsidRPr="009D3550">
              <w:rPr>
                <w:rFonts w:ascii="Palatino Linotype" w:eastAsia="Times New Roman"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4852D2" w:rsidRPr="009D3550" w:rsidTr="009B7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4852D2" w:rsidRPr="009D3550" w:rsidRDefault="004852D2" w:rsidP="00DE6BA2">
            <w:pPr>
              <w:spacing w:before="240" w:after="240" w:line="360" w:lineRule="auto"/>
              <w:rPr>
                <w:sz w:val="20"/>
                <w:szCs w:val="20"/>
              </w:rPr>
            </w:pPr>
            <w:r w:rsidRPr="009D3550">
              <w:rPr>
                <w:rFonts w:ascii="Palatino Linotype" w:hAnsi="Palatino Linotype" w:cstheme="majorBidi"/>
                <w:b w:val="0"/>
                <w:sz w:val="20"/>
                <w:szCs w:val="20"/>
              </w:rPr>
              <w:t>b) Supuestos de clasificación.</w:t>
            </w:r>
          </w:p>
        </w:tc>
        <w:tc>
          <w:tcPr>
            <w:tcW w:w="6990" w:type="dxa"/>
          </w:tcPr>
          <w:p w:rsidR="004852D2" w:rsidRPr="009D3550" w:rsidRDefault="004852D2" w:rsidP="00DE6BA2">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rsidR="004852D2" w:rsidRPr="009D3550" w:rsidRDefault="004852D2" w:rsidP="00DE6BA2">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4852D2" w:rsidRPr="009D3550" w:rsidRDefault="004852D2" w:rsidP="00DE6BA2">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El </w:t>
            </w:r>
            <w:r w:rsidRPr="005C39F5">
              <w:rPr>
                <w:rFonts w:ascii="Palatino Linotype" w:eastAsia="Times New Roman" w:hAnsi="Palatino Linotype" w:cs="Arial"/>
                <w:b/>
                <w:color w:val="000000"/>
                <w:sz w:val="20"/>
                <w:szCs w:val="20"/>
              </w:rPr>
              <w:t>SUJETO OBLIGADO</w:t>
            </w:r>
            <w:r w:rsidRPr="009D3550">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852D2" w:rsidRPr="009D3550" w:rsidTr="009B7D87">
        <w:tc>
          <w:tcPr>
            <w:cnfStyle w:val="001000000000" w:firstRow="0" w:lastRow="0" w:firstColumn="1" w:lastColumn="0" w:oddVBand="0" w:evenVBand="0" w:oddHBand="0" w:evenHBand="0" w:firstRowFirstColumn="0" w:firstRowLastColumn="0" w:lastRowFirstColumn="0" w:lastRowLastColumn="0"/>
            <w:tcW w:w="1838" w:type="dxa"/>
          </w:tcPr>
          <w:p w:rsidR="004852D2" w:rsidRPr="009D3550" w:rsidRDefault="004852D2" w:rsidP="00DE6BA2">
            <w:pPr>
              <w:spacing w:before="240" w:after="240" w:line="360" w:lineRule="auto"/>
              <w:rPr>
                <w:sz w:val="20"/>
                <w:szCs w:val="20"/>
              </w:rPr>
            </w:pPr>
            <w:r w:rsidRPr="009D3550">
              <w:rPr>
                <w:rFonts w:ascii="Palatino Linotype" w:hAnsi="Palatino Linotype" w:cstheme="majorBidi"/>
                <w:b w:val="0"/>
                <w:sz w:val="20"/>
                <w:szCs w:val="20"/>
              </w:rPr>
              <w:t>c) Formalidades para emitir el acuerdo de clasificación.</w:t>
            </w:r>
          </w:p>
        </w:tc>
        <w:tc>
          <w:tcPr>
            <w:tcW w:w="6990" w:type="dxa"/>
          </w:tcPr>
          <w:p w:rsidR="004852D2" w:rsidRPr="009D3550" w:rsidRDefault="004852D2" w:rsidP="00DE6BA2">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4852D2" w:rsidRPr="009D3550" w:rsidRDefault="004852D2" w:rsidP="00DE6BA2">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Es necesario que </w:t>
            </w:r>
            <w:r w:rsidRPr="009D3550">
              <w:rPr>
                <w:rFonts w:ascii="Palatino Linotype" w:eastAsia="Times New Roman" w:hAnsi="Palatino Linotype" w:cs="Arial"/>
                <w:b/>
                <w:color w:val="000000"/>
                <w:sz w:val="20"/>
                <w:szCs w:val="20"/>
                <w:u w:val="single"/>
              </w:rPr>
              <w:t>el acto reúna con los requisitos elementales</w:t>
            </w:r>
            <w:r w:rsidRPr="009D3550">
              <w:rPr>
                <w:rFonts w:ascii="Palatino Linotype" w:eastAsia="Times New Roman" w:hAnsi="Palatino Linotype" w:cs="Arial"/>
                <w:color w:val="000000"/>
                <w:sz w:val="20"/>
                <w:szCs w:val="20"/>
              </w:rPr>
              <w:t>, entre ellos, que la autoridad que va a emitir el acto de autoridad sea la legalmente facultada para ello.</w:t>
            </w:r>
          </w:p>
          <w:p w:rsidR="004852D2" w:rsidRPr="009D3550" w:rsidRDefault="004852D2" w:rsidP="00DE6BA2">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852D2" w:rsidRPr="009D3550" w:rsidTr="009B7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4852D2" w:rsidRPr="009D3550" w:rsidRDefault="004852D2" w:rsidP="00DE6BA2">
            <w:pPr>
              <w:spacing w:before="240" w:after="240" w:line="360" w:lineRule="auto"/>
              <w:rPr>
                <w:b w:val="0"/>
                <w:sz w:val="20"/>
                <w:szCs w:val="20"/>
              </w:rPr>
            </w:pPr>
          </w:p>
          <w:p w:rsidR="004852D2" w:rsidRPr="009D3550" w:rsidRDefault="004852D2" w:rsidP="00DE6BA2">
            <w:pPr>
              <w:spacing w:before="240" w:after="240" w:line="360" w:lineRule="auto"/>
              <w:jc w:val="both"/>
              <w:rPr>
                <w:b w:val="0"/>
                <w:sz w:val="20"/>
                <w:szCs w:val="20"/>
              </w:rPr>
            </w:pPr>
            <w:r w:rsidRPr="009D3550">
              <w:rPr>
                <w:rFonts w:ascii="Palatino Linotype" w:eastAsia="Times New Roman" w:hAnsi="Palatino Linotype" w:cs="Arial"/>
                <w:b w:val="0"/>
                <w:color w:val="000000"/>
                <w:sz w:val="20"/>
                <w:szCs w:val="20"/>
              </w:rPr>
              <w:t xml:space="preserve">d) Requisitos de fondo del acuerdo de clasificación. </w:t>
            </w:r>
          </w:p>
        </w:tc>
        <w:tc>
          <w:tcPr>
            <w:tcW w:w="6990" w:type="dxa"/>
          </w:tcPr>
          <w:p w:rsidR="004852D2" w:rsidRPr="009D3550" w:rsidRDefault="004852D2" w:rsidP="00DE6BA2">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D3550">
              <w:rPr>
                <w:rFonts w:ascii="Palatino Linotype" w:eastAsia="Times New Roman" w:hAnsi="Palatino Linotype" w:cs="Arial"/>
                <w:b/>
                <w:color w:val="000000"/>
                <w:sz w:val="20"/>
                <w:szCs w:val="20"/>
              </w:rPr>
              <w:t>Sujetos Obligados</w:t>
            </w:r>
            <w:r w:rsidRPr="009D3550">
              <w:rPr>
                <w:rFonts w:ascii="Palatino Linotype" w:eastAsia="Times New Roman" w:hAnsi="Palatino Linotype" w:cs="Arial"/>
                <w:color w:val="000000"/>
                <w:sz w:val="20"/>
                <w:szCs w:val="20"/>
              </w:rPr>
              <w:t xml:space="preserve">, por lo que deberán fundar y motivar debidamente la clasificación. </w:t>
            </w:r>
          </w:p>
          <w:p w:rsidR="004852D2" w:rsidRPr="009D3550" w:rsidRDefault="004852D2" w:rsidP="00DE6BA2">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De lo anterior, se desprende que para una correcta </w:t>
            </w:r>
            <w:r w:rsidRPr="009D3550">
              <w:rPr>
                <w:rFonts w:ascii="Palatino Linotype" w:eastAsia="Times New Roman" w:hAnsi="Palatino Linotype" w:cs="Arial"/>
                <w:b/>
                <w:color w:val="000000"/>
                <w:sz w:val="20"/>
                <w:szCs w:val="20"/>
              </w:rPr>
              <w:t>clasificación total o parcial</w:t>
            </w:r>
            <w:r w:rsidRPr="009D3550">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852D2" w:rsidRPr="009D3550" w:rsidRDefault="004852D2" w:rsidP="00DE6BA2">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4852D2" w:rsidRPr="009D3550" w:rsidRDefault="004852D2" w:rsidP="00DE6BA2">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4852D2" w:rsidRPr="009D3550" w:rsidRDefault="004852D2" w:rsidP="00DE6BA2">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Ahora bien, </w:t>
            </w:r>
            <w:r w:rsidRPr="009D3550">
              <w:rPr>
                <w:rFonts w:ascii="Palatino Linotype" w:eastAsia="Times New Roman" w:hAnsi="Palatino Linotype" w:cs="Arial"/>
                <w:b/>
                <w:color w:val="000000"/>
                <w:sz w:val="20"/>
                <w:szCs w:val="20"/>
                <w:u w:val="single"/>
              </w:rPr>
              <w:t>para cada caso además de fundar y motivar</w:t>
            </w:r>
            <w:r w:rsidRPr="009D3550">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9D3550">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852D2" w:rsidRPr="009D3550" w:rsidTr="009B7D87">
        <w:tc>
          <w:tcPr>
            <w:cnfStyle w:val="001000000000" w:firstRow="0" w:lastRow="0" w:firstColumn="1" w:lastColumn="0" w:oddVBand="0" w:evenVBand="0" w:oddHBand="0" w:evenHBand="0" w:firstRowFirstColumn="0" w:firstRowLastColumn="0" w:lastRowFirstColumn="0" w:lastRowLastColumn="0"/>
            <w:tcW w:w="1838" w:type="dxa"/>
          </w:tcPr>
          <w:p w:rsidR="004852D2" w:rsidRPr="009D3550" w:rsidRDefault="004852D2" w:rsidP="00DE6BA2">
            <w:pPr>
              <w:spacing w:before="240" w:after="240" w:line="360" w:lineRule="auto"/>
              <w:ind w:right="49"/>
              <w:jc w:val="both"/>
              <w:rPr>
                <w:rFonts w:ascii="Palatino Linotype" w:eastAsia="Times New Roman" w:hAnsi="Palatino Linotype" w:cs="Arial"/>
                <w:color w:val="000000"/>
                <w:sz w:val="20"/>
                <w:szCs w:val="20"/>
              </w:rPr>
            </w:pPr>
            <w:r w:rsidRPr="009D3550">
              <w:rPr>
                <w:rFonts w:ascii="Palatino Linotype" w:eastAsia="MS Gothic" w:hAnsi="Palatino Linotype" w:cs="Times New Roman"/>
                <w:b w:val="0"/>
                <w:sz w:val="20"/>
                <w:szCs w:val="20"/>
              </w:rPr>
              <w:t xml:space="preserve">e) Condiciones especiales de la clasificación de la información como confidencial. </w:t>
            </w:r>
          </w:p>
          <w:p w:rsidR="004852D2" w:rsidRPr="009D3550" w:rsidRDefault="004852D2" w:rsidP="00DE6BA2">
            <w:pPr>
              <w:spacing w:before="240" w:after="240" w:line="360" w:lineRule="auto"/>
              <w:rPr>
                <w:sz w:val="20"/>
                <w:szCs w:val="20"/>
              </w:rPr>
            </w:pPr>
          </w:p>
        </w:tc>
        <w:tc>
          <w:tcPr>
            <w:tcW w:w="6990" w:type="dxa"/>
          </w:tcPr>
          <w:p w:rsidR="004852D2" w:rsidRPr="009D3550" w:rsidRDefault="004852D2" w:rsidP="00DE6BA2">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4852D2" w:rsidRPr="009D3550" w:rsidRDefault="004852D2" w:rsidP="00DE6BA2">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4852D2" w:rsidRPr="009D3550" w:rsidRDefault="004852D2" w:rsidP="00DE6BA2">
            <w:pPr>
              <w:spacing w:before="240" w:after="24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4852D2" w:rsidRDefault="004852D2" w:rsidP="00DE6BA2">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222222"/>
          <w:lang w:val="es-ES" w:eastAsia="es-MX"/>
        </w:rPr>
      </w:pPr>
    </w:p>
    <w:p w:rsidR="004852D2" w:rsidRPr="004852D2" w:rsidRDefault="004852D2" w:rsidP="00DE6BA2">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cs="Arial"/>
          <w:b/>
          <w:color w:val="222222"/>
          <w:lang w:val="es-ES" w:eastAsia="es-MX"/>
        </w:rPr>
      </w:pPr>
      <w:bookmarkStart w:id="32" w:name="_Toc26957058"/>
      <w:r>
        <w:rPr>
          <w:rFonts w:ascii="Palatino Linotype" w:eastAsia="Times New Roman" w:hAnsi="Palatino Linotype" w:cs="Arial"/>
          <w:b/>
          <w:color w:val="222222"/>
          <w:lang w:val="es-ES" w:eastAsia="es-MX"/>
        </w:rPr>
        <w:t>I. Del análisis de los datos susceptibles de ser protegidos.</w:t>
      </w:r>
      <w:bookmarkEnd w:id="32"/>
    </w:p>
    <w:p w:rsidR="004852D2" w:rsidRPr="00595C08" w:rsidRDefault="004852D2" w:rsidP="00DE6BA2">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222222"/>
          <w:lang w:val="es-ES" w:eastAsia="es-MX"/>
        </w:rPr>
      </w:pPr>
    </w:p>
    <w:p w:rsidR="004852D2" w:rsidRPr="004852D2" w:rsidRDefault="004852D2"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Times New Roman" w:hAnsi="Palatino Linotype" w:cs="Arial"/>
          <w:color w:val="222222"/>
          <w:lang w:val="es-ES" w:eastAsia="es-MX"/>
        </w:rPr>
        <w:t xml:space="preserve">Bajo </w:t>
      </w:r>
      <w:r>
        <w:rPr>
          <w:rFonts w:ascii="Palatino Linotype" w:eastAsia="Times New Roman" w:hAnsi="Palatino Linotype" w:cs="Arial"/>
          <w:color w:val="000000"/>
        </w:rPr>
        <w:t xml:space="preserve">lo anterior, es importante analizar los datos personales susceptibles de ser protegidos, que pudieran estar contenidos en los </w:t>
      </w:r>
      <w:r>
        <w:rPr>
          <w:rFonts w:ascii="Palatino Linotype" w:eastAsia="Times New Roman" w:hAnsi="Palatino Linotype" w:cs="Arial"/>
          <w:b/>
          <w:bCs/>
          <w:color w:val="000000"/>
        </w:rPr>
        <w:t xml:space="preserve">recibos de nómina </w:t>
      </w:r>
      <w:r>
        <w:rPr>
          <w:rFonts w:ascii="Palatino Linotype" w:eastAsia="Times New Roman" w:hAnsi="Palatino Linotype" w:cs="Arial"/>
          <w:color w:val="000000"/>
        </w:rPr>
        <w:t xml:space="preserve">de los servidores públicos referidos en la solicitud de información, tales como </w:t>
      </w:r>
      <w:r>
        <w:rPr>
          <w:rFonts w:ascii="Palatino Linotype" w:eastAsia="Times New Roman" w:hAnsi="Palatino Linotype" w:cs="Arial"/>
          <w:b/>
          <w:bCs/>
          <w:color w:val="000000"/>
        </w:rPr>
        <w:t xml:space="preserve">Registro Federal de Contribuyentes (RFC), </w:t>
      </w:r>
      <w:r>
        <w:rPr>
          <w:rFonts w:ascii="Palatino Linotype" w:eastAsia="Times New Roman" w:hAnsi="Palatino Linotype" w:cs="Arial"/>
          <w:color w:val="000000"/>
        </w:rPr>
        <w:t xml:space="preserve">la </w:t>
      </w:r>
      <w:r>
        <w:rPr>
          <w:rFonts w:ascii="Palatino Linotype" w:eastAsia="Times New Roman" w:hAnsi="Palatino Linotype" w:cs="Arial"/>
          <w:b/>
          <w:bCs/>
          <w:color w:val="000000"/>
        </w:rPr>
        <w:t>Clave Única de Registro de Población (CURP)</w:t>
      </w:r>
      <w:r>
        <w:rPr>
          <w:rFonts w:ascii="Palatino Linotype" w:eastAsia="Times New Roman" w:hAnsi="Palatino Linotype" w:cs="Arial"/>
          <w:color w:val="000000"/>
        </w:rPr>
        <w:t xml:space="preserve">, la </w:t>
      </w:r>
      <w:r>
        <w:rPr>
          <w:rFonts w:ascii="Palatino Linotype" w:eastAsia="Times New Roman" w:hAnsi="Palatino Linotype" w:cs="Arial"/>
          <w:b/>
          <w:bCs/>
          <w:color w:val="000000"/>
        </w:rPr>
        <w:t xml:space="preserve">Clave de </w:t>
      </w:r>
      <w:proofErr w:type="spellStart"/>
      <w:r>
        <w:rPr>
          <w:rFonts w:ascii="Palatino Linotype" w:eastAsia="Times New Roman" w:hAnsi="Palatino Linotype" w:cs="Arial"/>
          <w:b/>
          <w:bCs/>
          <w:color w:val="000000"/>
        </w:rPr>
        <w:t>ISSEMyM</w:t>
      </w:r>
      <w:proofErr w:type="spellEnd"/>
      <w:r>
        <w:rPr>
          <w:rFonts w:ascii="Palatino Linotype" w:eastAsia="Times New Roman" w:hAnsi="Palatino Linotype" w:cs="Arial"/>
          <w:b/>
          <w:bCs/>
          <w:color w:val="000000"/>
        </w:rPr>
        <w:t xml:space="preserve"> </w:t>
      </w:r>
      <w:r>
        <w:rPr>
          <w:rFonts w:ascii="Palatino Linotype" w:eastAsia="Times New Roman" w:hAnsi="Palatino Linotype" w:cs="Arial"/>
          <w:color w:val="000000"/>
        </w:rPr>
        <w:t xml:space="preserve">u análogos, </w:t>
      </w:r>
      <w:r>
        <w:rPr>
          <w:rFonts w:ascii="Palatino Linotype" w:eastAsia="Times New Roman" w:hAnsi="Palatino Linotype" w:cs="Arial"/>
          <w:b/>
          <w:bCs/>
          <w:color w:val="000000"/>
        </w:rPr>
        <w:t xml:space="preserve">préstamos o descuentos </w:t>
      </w:r>
      <w:r>
        <w:rPr>
          <w:rFonts w:ascii="Palatino Linotype" w:eastAsia="Times New Roman" w:hAnsi="Palatino Linotype" w:cs="Arial"/>
          <w:color w:val="000000"/>
        </w:rPr>
        <w:t xml:space="preserve">realizados al servidor público y la </w:t>
      </w:r>
      <w:r>
        <w:rPr>
          <w:rFonts w:ascii="Palatino Linotype" w:eastAsia="Times New Roman" w:hAnsi="Palatino Linotype" w:cs="Arial"/>
          <w:b/>
          <w:bCs/>
          <w:color w:val="000000"/>
        </w:rPr>
        <w:t>clave interbancaria de depósito.</w:t>
      </w:r>
    </w:p>
    <w:p w:rsidR="004852D2" w:rsidRDefault="004852D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4852D2" w:rsidRPr="004852D2" w:rsidRDefault="004852D2" w:rsidP="00DE6BA2">
      <w:pPr>
        <w:pStyle w:val="Prrafodelista"/>
        <w:tabs>
          <w:tab w:val="left" w:pos="142"/>
          <w:tab w:val="left" w:pos="284"/>
          <w:tab w:val="left" w:pos="426"/>
        </w:tabs>
        <w:spacing w:before="240" w:after="240" w:line="360" w:lineRule="auto"/>
        <w:ind w:left="0"/>
        <w:jc w:val="both"/>
        <w:rPr>
          <w:rFonts w:ascii="Palatino Linotype" w:hAnsi="Palatino Linotype"/>
          <w:b/>
        </w:rPr>
      </w:pPr>
      <w:r>
        <w:rPr>
          <w:rFonts w:ascii="Palatino Linotype" w:hAnsi="Palatino Linotype"/>
          <w:b/>
        </w:rPr>
        <w:t>a) Del Registro Federal de Contribuyentes.</w:t>
      </w:r>
    </w:p>
    <w:p w:rsidR="004852D2" w:rsidRPr="00626775" w:rsidRDefault="004852D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4852D2" w:rsidRPr="004E3475" w:rsidRDefault="004852D2"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hAnsi="Palatino Linotype"/>
        </w:rPr>
        <w:t xml:space="preserve">El </w:t>
      </w:r>
      <w:r w:rsidRPr="00C80199">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C80199">
        <w:rPr>
          <w:rFonts w:ascii="Palatino Linotype" w:eastAsia="Times New Roman" w:hAnsi="Palatino Linotype" w:cs="Arial"/>
          <w:color w:val="000000"/>
        </w:rPr>
        <w:t>homoclave</w:t>
      </w:r>
      <w:proofErr w:type="spellEnd"/>
      <w:r w:rsidRPr="00C80199">
        <w:rPr>
          <w:rFonts w:ascii="Palatino Linotype" w:eastAsia="Times New Roman" w:hAnsi="Palatino Linotype" w:cs="Arial"/>
          <w:color w:val="000000"/>
        </w:rPr>
        <w:t xml:space="preserve"> que es asignada por el Servicio de Administración Tributaria (SAT)</w:t>
      </w:r>
      <w:r>
        <w:rPr>
          <w:rFonts w:ascii="Palatino Linotype" w:eastAsia="Times New Roman" w:hAnsi="Palatino Linotype" w:cs="Arial"/>
          <w:color w:val="000000"/>
        </w:rPr>
        <w:t>.</w:t>
      </w:r>
    </w:p>
    <w:p w:rsidR="004852D2" w:rsidRPr="00E26CA6" w:rsidRDefault="004852D2" w:rsidP="00DE6BA2">
      <w:pPr>
        <w:numPr>
          <w:ilvl w:val="0"/>
          <w:numId w:val="2"/>
        </w:numPr>
        <w:tabs>
          <w:tab w:val="left" w:pos="426"/>
        </w:tabs>
        <w:spacing w:before="240" w:after="240" w:line="360" w:lineRule="auto"/>
        <w:ind w:left="0" w:right="49" w:firstLine="0"/>
        <w:contextualSpacing/>
        <w:jc w:val="both"/>
        <w:rPr>
          <w:rFonts w:ascii="Palatino Linotype" w:eastAsia="Times New Roman" w:hAnsi="Palatino Linotype" w:cs="Arial"/>
          <w:color w:val="000000"/>
        </w:rPr>
      </w:pPr>
      <w:r>
        <w:rPr>
          <w:rFonts w:ascii="Palatino Linotype" w:hAnsi="Palatino Linotype"/>
        </w:rPr>
        <w:t xml:space="preserve">Las </w:t>
      </w:r>
      <w:r>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rsidR="004852D2" w:rsidRDefault="004852D2" w:rsidP="00DE6BA2">
      <w:pPr>
        <w:tabs>
          <w:tab w:val="left" w:pos="426"/>
        </w:tabs>
        <w:spacing w:before="240" w:after="240" w:line="360" w:lineRule="auto"/>
        <w:ind w:right="49"/>
        <w:contextualSpacing/>
        <w:jc w:val="both"/>
        <w:rPr>
          <w:rFonts w:ascii="Palatino Linotype" w:eastAsia="Times New Roman" w:hAnsi="Palatino Linotype" w:cs="Arial"/>
          <w:color w:val="000000"/>
        </w:rPr>
      </w:pPr>
    </w:p>
    <w:p w:rsidR="004852D2" w:rsidRPr="00E26CA6" w:rsidRDefault="004852D2" w:rsidP="00DE6BA2">
      <w:pPr>
        <w:numPr>
          <w:ilvl w:val="0"/>
          <w:numId w:val="2"/>
        </w:numPr>
        <w:tabs>
          <w:tab w:val="left" w:pos="426"/>
        </w:tabs>
        <w:spacing w:before="240" w:after="240" w:line="360" w:lineRule="auto"/>
        <w:ind w:left="0" w:right="49" w:firstLine="0"/>
        <w:contextualSpacing/>
        <w:jc w:val="both"/>
        <w:rPr>
          <w:rFonts w:ascii="Palatino Linotype" w:eastAsia="Times New Roman" w:hAnsi="Palatino Linotype" w:cs="Arial"/>
          <w:color w:val="000000"/>
        </w:rPr>
      </w:pPr>
      <w:r>
        <w:rPr>
          <w:rFonts w:ascii="Palatino Linotype" w:eastAsia="Times New Roman" w:hAnsi="Palatino Linotype" w:cs="Arial"/>
          <w:color w:val="000000"/>
        </w:rPr>
        <w:t xml:space="preserve">Del </w:t>
      </w:r>
      <w:r>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rsidR="004852D2" w:rsidRDefault="004852D2" w:rsidP="00DE6BA2">
      <w:pPr>
        <w:tabs>
          <w:tab w:val="left" w:pos="426"/>
        </w:tabs>
        <w:spacing w:before="240" w:after="240" w:line="360" w:lineRule="auto"/>
        <w:ind w:right="49"/>
        <w:contextualSpacing/>
        <w:jc w:val="both"/>
        <w:rPr>
          <w:rFonts w:ascii="Palatino Linotype" w:eastAsia="Times New Roman" w:hAnsi="Palatino Linotype" w:cs="Arial"/>
          <w:color w:val="000000"/>
        </w:rPr>
      </w:pPr>
    </w:p>
    <w:p w:rsidR="004852D2" w:rsidRPr="00E26CA6" w:rsidRDefault="004852D2" w:rsidP="00DE6BA2">
      <w:pPr>
        <w:numPr>
          <w:ilvl w:val="0"/>
          <w:numId w:val="2"/>
        </w:numPr>
        <w:tabs>
          <w:tab w:val="left" w:pos="426"/>
        </w:tabs>
        <w:spacing w:before="240" w:after="240" w:line="360" w:lineRule="auto"/>
        <w:ind w:left="0" w:right="49" w:firstLine="0"/>
        <w:contextualSpacing/>
        <w:jc w:val="both"/>
        <w:rPr>
          <w:rFonts w:ascii="Palatino Linotype" w:eastAsia="Times New Roman" w:hAnsi="Palatino Linotype" w:cs="Arial"/>
          <w:color w:val="000000"/>
        </w:rPr>
      </w:pPr>
      <w:r>
        <w:rPr>
          <w:rFonts w:ascii="Palatino Linotype" w:eastAsia="Times New Roman" w:hAnsi="Palatino Linotype" w:cs="Arial"/>
          <w:color w:val="000000"/>
        </w:rPr>
        <w:t xml:space="preserve">De </w:t>
      </w:r>
      <w:r>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4852D2" w:rsidRPr="00E26CA6" w:rsidRDefault="004852D2" w:rsidP="00DE6BA2">
      <w:pPr>
        <w:tabs>
          <w:tab w:val="left" w:pos="426"/>
        </w:tabs>
        <w:spacing w:before="240" w:after="240" w:line="360" w:lineRule="auto"/>
        <w:ind w:right="49"/>
        <w:contextualSpacing/>
        <w:jc w:val="both"/>
        <w:rPr>
          <w:rFonts w:ascii="Palatino Linotype" w:eastAsia="Times New Roman" w:hAnsi="Palatino Linotype" w:cs="Arial"/>
          <w:color w:val="000000"/>
        </w:rPr>
      </w:pPr>
    </w:p>
    <w:p w:rsidR="004852D2" w:rsidRDefault="004852D2"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MS Mincho" w:hAnsi="Palatino Linotype" w:cs="Times New Roman"/>
        </w:rPr>
        <w:t>En el mismo sentido, resulta aplicable el Criterio 19/17 emitido por el Instituto Nacional de Transparencia, Acceso a la Información, y Protección de Datos Personales, en el cual se señala lo siguiente:</w:t>
      </w:r>
    </w:p>
    <w:p w:rsidR="004852D2" w:rsidRDefault="004852D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4852D2" w:rsidRPr="004852D2" w:rsidRDefault="004852D2" w:rsidP="00DE6BA2">
      <w:pPr>
        <w:shd w:val="clear" w:color="auto" w:fill="FFFFFF" w:themeFill="background1"/>
        <w:spacing w:before="240" w:after="240" w:line="360" w:lineRule="auto"/>
        <w:ind w:left="567" w:right="567"/>
        <w:jc w:val="both"/>
        <w:rPr>
          <w:rFonts w:ascii="Palatino Linotype" w:eastAsia="Calibri" w:hAnsi="Palatino Linotype" w:cs="Tahoma"/>
          <w:bCs/>
          <w:i/>
          <w:sz w:val="22"/>
        </w:rPr>
      </w:pPr>
      <w:r w:rsidRPr="004852D2">
        <w:rPr>
          <w:rFonts w:ascii="Palatino Linotype" w:eastAsia="Calibri" w:hAnsi="Palatino Linotype" w:cs="Tahoma"/>
          <w:b/>
          <w:bCs/>
          <w:i/>
          <w:sz w:val="22"/>
        </w:rPr>
        <w:t>Registro Federal de Contribuyentes (RFC) de personas físicas.</w:t>
      </w:r>
      <w:r w:rsidRPr="004852D2">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rsidR="004852D2" w:rsidRDefault="004852D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4852D2" w:rsidRPr="004852D2" w:rsidRDefault="004852D2" w:rsidP="00DE6BA2">
      <w:pPr>
        <w:pStyle w:val="Prrafodelista"/>
        <w:tabs>
          <w:tab w:val="left" w:pos="142"/>
          <w:tab w:val="left" w:pos="284"/>
          <w:tab w:val="left" w:pos="426"/>
        </w:tabs>
        <w:spacing w:before="240" w:after="240" w:line="360" w:lineRule="auto"/>
        <w:ind w:left="0"/>
        <w:jc w:val="both"/>
        <w:rPr>
          <w:rFonts w:ascii="Palatino Linotype" w:hAnsi="Palatino Linotype"/>
          <w:b/>
        </w:rPr>
      </w:pPr>
      <w:r>
        <w:rPr>
          <w:rFonts w:ascii="Palatino Linotype" w:hAnsi="Palatino Linotype"/>
          <w:b/>
        </w:rPr>
        <w:t>b) De la Clave Única de Registro de Población.</w:t>
      </w:r>
    </w:p>
    <w:p w:rsidR="004852D2" w:rsidRDefault="004852D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4852D2" w:rsidRDefault="004852D2"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hAnsi="Palatino Linotype"/>
        </w:rPr>
        <w:t xml:space="preserve">La </w:t>
      </w:r>
      <w:r w:rsidRPr="0040514C">
        <w:rPr>
          <w:rFonts w:ascii="Palatino Linotype" w:eastAsia="MS Mincho" w:hAnsi="Palatino Linotype" w:cs="Arial"/>
          <w:iCs/>
        </w:rPr>
        <w:t xml:space="preserve">Clave Única de Registro de Población (CURP) </w:t>
      </w:r>
      <w:r>
        <w:rPr>
          <w:rFonts w:ascii="Palatino Linotype" w:eastAsia="MS Mincho" w:hAnsi="Palatino Linotype" w:cs="Arial"/>
          <w:iCs/>
        </w:rPr>
        <w:t xml:space="preserve">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w:t>
      </w:r>
      <w:r w:rsidRPr="0040514C">
        <w:rPr>
          <w:rFonts w:ascii="Palatino Linotype" w:eastAsia="MS Mincho" w:hAnsi="Palatino Linotype" w:cs="Arial"/>
          <w:iCs/>
        </w:rPr>
        <w:t>se integra por dieciocho (18) caracteres</w:t>
      </w:r>
      <w:r>
        <w:rPr>
          <w:rFonts w:ascii="Palatino Linotype" w:eastAsia="MS Mincho" w:hAnsi="Palatino Linotype" w:cs="Arial"/>
          <w:iCs/>
        </w:rPr>
        <w:t>, los cuales son:</w:t>
      </w:r>
    </w:p>
    <w:p w:rsidR="004852D2" w:rsidRDefault="004852D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4852D2" w:rsidRDefault="004852D2" w:rsidP="00DE6BA2">
      <w:pPr>
        <w:pStyle w:val="Prrafodelista"/>
        <w:tabs>
          <w:tab w:val="left" w:pos="142"/>
          <w:tab w:val="left" w:pos="284"/>
          <w:tab w:val="left" w:pos="426"/>
        </w:tabs>
        <w:spacing w:before="240" w:after="240" w:line="360" w:lineRule="auto"/>
        <w:ind w:left="0"/>
        <w:jc w:val="center"/>
        <w:rPr>
          <w:rFonts w:ascii="Palatino Linotype" w:hAnsi="Palatino Linotype"/>
        </w:rPr>
      </w:pPr>
      <w:r>
        <w:rPr>
          <w:noProof/>
          <w:lang w:val="es-MX" w:eastAsia="es-MX"/>
        </w:rPr>
        <w:drawing>
          <wp:inline distT="0" distB="0" distL="0" distR="0" wp14:anchorId="00754B43" wp14:editId="2ED4EC8F">
            <wp:extent cx="4857146" cy="4009767"/>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48" t="8269" r="41254" b="18082"/>
                    <a:stretch/>
                  </pic:blipFill>
                  <pic:spPr bwMode="auto">
                    <a:xfrm>
                      <a:off x="0" y="0"/>
                      <a:ext cx="4870363" cy="4020678"/>
                    </a:xfrm>
                    <a:prstGeom prst="rect">
                      <a:avLst/>
                    </a:prstGeom>
                    <a:ln>
                      <a:noFill/>
                    </a:ln>
                    <a:extLst>
                      <a:ext uri="{53640926-AAD7-44D8-BBD7-CCE9431645EC}">
                        <a14:shadowObscured xmlns:a14="http://schemas.microsoft.com/office/drawing/2010/main"/>
                      </a:ext>
                    </a:extLst>
                  </pic:spPr>
                </pic:pic>
              </a:graphicData>
            </a:graphic>
          </wp:inline>
        </w:drawing>
      </w:r>
    </w:p>
    <w:p w:rsidR="004852D2" w:rsidRDefault="004852D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4852D2" w:rsidRDefault="004852D2" w:rsidP="00DE6BA2">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iCs/>
        </w:rPr>
      </w:pPr>
      <w:r>
        <w:rPr>
          <w:rFonts w:ascii="Palatino Linotype" w:hAnsi="Palatino Linotype"/>
        </w:rPr>
        <w:t xml:space="preserve">Es </w:t>
      </w:r>
      <w:r>
        <w:rPr>
          <w:rFonts w:ascii="Palatino Linotype" w:eastAsia="MS Mincho" w:hAnsi="Palatino Linotype" w:cs="Arial"/>
          <w:iCs/>
        </w:rPr>
        <w:t xml:space="preserve">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4852D2" w:rsidRDefault="004852D2" w:rsidP="00DE6BA2">
      <w:pPr>
        <w:tabs>
          <w:tab w:val="left" w:pos="0"/>
          <w:tab w:val="left" w:pos="426"/>
        </w:tabs>
        <w:spacing w:before="240" w:after="240" w:line="360" w:lineRule="auto"/>
        <w:ind w:right="49"/>
        <w:contextualSpacing/>
        <w:jc w:val="both"/>
        <w:rPr>
          <w:rFonts w:ascii="Palatino Linotype" w:eastAsia="MS Mincho" w:hAnsi="Palatino Linotype" w:cs="Arial"/>
          <w:iCs/>
        </w:rPr>
      </w:pPr>
    </w:p>
    <w:p w:rsidR="004852D2" w:rsidRDefault="004852D2"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MS Mincho" w:hAnsi="Palatino Linotype" w:cs="Arial"/>
          <w:iCs/>
        </w:rPr>
        <w:t>Entre las características de la CURP, se encuentra:</w:t>
      </w:r>
    </w:p>
    <w:p w:rsidR="004852D2" w:rsidRDefault="004852D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E673DD" w:rsidRPr="00E673DD" w:rsidRDefault="00E673DD" w:rsidP="00DE6BA2">
      <w:pPr>
        <w:tabs>
          <w:tab w:val="left" w:pos="426"/>
          <w:tab w:val="left" w:pos="567"/>
        </w:tabs>
        <w:spacing w:before="240" w:after="240" w:line="360"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Composición. </w:t>
      </w:r>
      <w:r w:rsidRPr="00E673DD">
        <w:rPr>
          <w:rFonts w:ascii="Palatino Linotype" w:eastAsia="MS Mincho" w:hAnsi="Palatino Linotype" w:cs="Arial"/>
          <w:i/>
          <w:iCs/>
          <w:sz w:val="22"/>
        </w:rPr>
        <w:t>Alfanumérica.</w:t>
      </w:r>
    </w:p>
    <w:p w:rsidR="00E673DD" w:rsidRPr="00E673DD" w:rsidRDefault="00E673DD" w:rsidP="00DE6BA2">
      <w:pPr>
        <w:tabs>
          <w:tab w:val="left" w:pos="426"/>
          <w:tab w:val="left" w:pos="567"/>
        </w:tabs>
        <w:spacing w:before="240" w:after="240" w:line="360"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Longitud. </w:t>
      </w:r>
      <w:r w:rsidRPr="00E673DD">
        <w:rPr>
          <w:rFonts w:ascii="Palatino Linotype" w:eastAsia="MS Mincho" w:hAnsi="Palatino Linotype" w:cs="Arial"/>
          <w:i/>
          <w:iCs/>
          <w:sz w:val="22"/>
        </w:rPr>
        <w:t xml:space="preserve"> 18 caracteres.</w:t>
      </w:r>
    </w:p>
    <w:p w:rsidR="00E673DD" w:rsidRPr="00E673DD" w:rsidRDefault="00E673DD" w:rsidP="00DE6BA2">
      <w:pPr>
        <w:tabs>
          <w:tab w:val="left" w:pos="426"/>
          <w:tab w:val="left" w:pos="567"/>
        </w:tabs>
        <w:spacing w:before="240" w:after="240" w:line="360"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Naturaleza. </w:t>
      </w:r>
      <w:r w:rsidRPr="00E673DD">
        <w:rPr>
          <w:rFonts w:ascii="Palatino Linotype" w:eastAsia="MS Mincho" w:hAnsi="Palatino Linotype" w:cs="Arial"/>
          <w:i/>
          <w:iCs/>
          <w:sz w:val="22"/>
        </w:rPr>
        <w:t>Biunívoca.</w:t>
      </w:r>
    </w:p>
    <w:p w:rsidR="00E673DD" w:rsidRPr="00E673DD" w:rsidRDefault="00E673DD" w:rsidP="00DE6BA2">
      <w:pPr>
        <w:tabs>
          <w:tab w:val="left" w:pos="426"/>
          <w:tab w:val="left" w:pos="567"/>
        </w:tabs>
        <w:spacing w:before="240" w:after="240" w:line="360" w:lineRule="auto"/>
        <w:ind w:left="567" w:right="567"/>
        <w:contextualSpacing/>
        <w:jc w:val="both"/>
        <w:rPr>
          <w:rFonts w:ascii="Palatino Linotype" w:eastAsia="MS Mincho" w:hAnsi="Palatino Linotype" w:cs="Arial"/>
          <w:i/>
          <w:iCs/>
          <w:sz w:val="22"/>
        </w:rPr>
      </w:pPr>
      <w:r w:rsidRPr="00E673DD">
        <w:rPr>
          <w:rFonts w:ascii="Palatino Linotype" w:eastAsia="MS Mincho" w:hAnsi="Palatino Linotype" w:cs="Arial"/>
          <w:b/>
          <w:bCs/>
          <w:i/>
          <w:iCs/>
          <w:sz w:val="22"/>
        </w:rPr>
        <w:t xml:space="preserve">Universalidad. </w:t>
      </w:r>
      <w:r w:rsidRPr="00E673DD">
        <w:rPr>
          <w:rFonts w:ascii="Palatino Linotype" w:eastAsia="MS Mincho" w:hAnsi="Palatino Linotype" w:cs="Arial"/>
          <w:i/>
          <w:iCs/>
          <w:sz w:val="22"/>
        </w:rPr>
        <w:t>Se asigna a todas las personas que conforman la población.</w:t>
      </w:r>
    </w:p>
    <w:p w:rsidR="00E673DD" w:rsidRPr="00E673DD" w:rsidRDefault="00E673DD" w:rsidP="00DE6BA2">
      <w:pPr>
        <w:pStyle w:val="Prrafodelista"/>
        <w:tabs>
          <w:tab w:val="left" w:pos="142"/>
          <w:tab w:val="left" w:pos="284"/>
          <w:tab w:val="left" w:pos="426"/>
        </w:tabs>
        <w:spacing w:before="240" w:after="240" w:line="360" w:lineRule="auto"/>
        <w:ind w:left="567" w:right="567"/>
        <w:jc w:val="both"/>
        <w:rPr>
          <w:rFonts w:ascii="Palatino Linotype" w:hAnsi="Palatino Linotype"/>
          <w:i/>
          <w:sz w:val="22"/>
        </w:rPr>
      </w:pPr>
      <w:r w:rsidRPr="00E673DD">
        <w:rPr>
          <w:rFonts w:ascii="Palatino Linotype" w:eastAsia="MS Mincho" w:hAnsi="Palatino Linotype" w:cs="Arial"/>
          <w:b/>
          <w:bCs/>
          <w:i/>
          <w:iCs/>
          <w:sz w:val="22"/>
        </w:rPr>
        <w:t xml:space="preserve">Verificabilidad. </w:t>
      </w:r>
      <w:r w:rsidRPr="00E673DD">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rsidR="00E673DD" w:rsidRDefault="00E673DD"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E673DD" w:rsidRPr="00313ECC" w:rsidRDefault="00E673DD" w:rsidP="00DE6BA2">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i/>
        </w:rPr>
      </w:pPr>
      <w:r>
        <w:rPr>
          <w:rFonts w:ascii="Palatino Linotype" w:hAnsi="Palatino Linotype"/>
        </w:rPr>
        <w:t xml:space="preserve">Del </w:t>
      </w:r>
      <w:r w:rsidRPr="00313ECC">
        <w:rPr>
          <w:rFonts w:ascii="Palatino Linotype" w:eastAsia="MS Mincho" w:hAnsi="Palatino Linotype" w:cs="Arial"/>
          <w:iCs/>
        </w:rPr>
        <w:t xml:space="preserve">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rsidR="00E673DD" w:rsidRPr="00313ECC" w:rsidRDefault="00E673DD" w:rsidP="00DE6BA2">
      <w:pPr>
        <w:tabs>
          <w:tab w:val="left" w:pos="0"/>
          <w:tab w:val="left" w:pos="426"/>
        </w:tabs>
        <w:spacing w:before="240" w:after="240" w:line="360" w:lineRule="auto"/>
        <w:ind w:right="49"/>
        <w:contextualSpacing/>
        <w:jc w:val="both"/>
        <w:rPr>
          <w:rFonts w:ascii="Palatino Linotype" w:eastAsia="MS Mincho" w:hAnsi="Palatino Linotype" w:cs="Arial"/>
          <w:i/>
        </w:rPr>
      </w:pPr>
    </w:p>
    <w:p w:rsidR="00E673DD" w:rsidRPr="00E673DD" w:rsidRDefault="00E673DD" w:rsidP="00DE6BA2">
      <w:pPr>
        <w:numPr>
          <w:ilvl w:val="0"/>
          <w:numId w:val="2"/>
        </w:numPr>
        <w:tabs>
          <w:tab w:val="left" w:pos="0"/>
          <w:tab w:val="left" w:pos="142"/>
          <w:tab w:val="left" w:pos="284"/>
          <w:tab w:val="left" w:pos="426"/>
        </w:tabs>
        <w:spacing w:before="240" w:after="240" w:line="360" w:lineRule="auto"/>
        <w:ind w:left="0" w:right="49" w:firstLine="0"/>
        <w:contextualSpacing/>
        <w:jc w:val="both"/>
        <w:rPr>
          <w:rFonts w:ascii="Palatino Linotype" w:hAnsi="Palatino Linotype"/>
        </w:rPr>
      </w:pPr>
      <w:r w:rsidRPr="00E673DD">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E673DD" w:rsidRPr="00E673DD" w:rsidRDefault="00E673DD" w:rsidP="00DE6BA2">
      <w:pPr>
        <w:tabs>
          <w:tab w:val="left" w:pos="0"/>
          <w:tab w:val="left" w:pos="142"/>
          <w:tab w:val="left" w:pos="284"/>
          <w:tab w:val="left" w:pos="426"/>
        </w:tabs>
        <w:spacing w:before="240" w:after="240" w:line="360" w:lineRule="auto"/>
        <w:ind w:right="49"/>
        <w:contextualSpacing/>
        <w:jc w:val="both"/>
        <w:rPr>
          <w:rFonts w:ascii="Palatino Linotype" w:hAnsi="Palatino Linotype"/>
        </w:rPr>
      </w:pPr>
    </w:p>
    <w:p w:rsidR="004852D2" w:rsidRPr="004E3475" w:rsidRDefault="00E673DD" w:rsidP="00DE6BA2">
      <w:pPr>
        <w:numPr>
          <w:ilvl w:val="0"/>
          <w:numId w:val="2"/>
        </w:numPr>
        <w:tabs>
          <w:tab w:val="left" w:pos="0"/>
          <w:tab w:val="left" w:pos="142"/>
          <w:tab w:val="left" w:pos="284"/>
          <w:tab w:val="left" w:pos="426"/>
        </w:tabs>
        <w:spacing w:before="240" w:after="240" w:line="360" w:lineRule="auto"/>
        <w:ind w:left="0" w:right="49" w:firstLine="0"/>
        <w:contextualSpacing/>
        <w:jc w:val="both"/>
        <w:rPr>
          <w:rFonts w:ascii="Palatino Linotype" w:hAnsi="Palatino Linotype"/>
        </w:rPr>
      </w:pPr>
      <w:r w:rsidRPr="00E673DD">
        <w:rPr>
          <w:rFonts w:ascii="Palatino Linotype" w:eastAsia="MS Mincho" w:hAnsi="Palatino Linotype" w:cs="Arial"/>
          <w:iCs/>
        </w:rPr>
        <w:t>Ante ello, resulta aplicable el Criterio 18/17 emitido por el Instituto Nacional de Transparencia, Acceso a la Información y Protección de Datos Personales, que a la literalidad señala:</w:t>
      </w:r>
    </w:p>
    <w:p w:rsidR="004E3475" w:rsidRPr="004E3475" w:rsidRDefault="004E3475" w:rsidP="004E3475">
      <w:pPr>
        <w:tabs>
          <w:tab w:val="left" w:pos="0"/>
          <w:tab w:val="left" w:pos="142"/>
          <w:tab w:val="left" w:pos="284"/>
          <w:tab w:val="left" w:pos="426"/>
        </w:tabs>
        <w:spacing w:before="240" w:after="240" w:line="360" w:lineRule="auto"/>
        <w:ind w:right="49"/>
        <w:contextualSpacing/>
        <w:jc w:val="both"/>
        <w:rPr>
          <w:rFonts w:ascii="Palatino Linotype" w:hAnsi="Palatino Linotype"/>
        </w:rPr>
      </w:pPr>
    </w:p>
    <w:p w:rsidR="00E673DD" w:rsidRPr="004E3475" w:rsidRDefault="00E673DD" w:rsidP="004E3475">
      <w:pPr>
        <w:shd w:val="clear" w:color="auto" w:fill="FFFFFF" w:themeFill="background1"/>
        <w:spacing w:before="240" w:after="240" w:line="360" w:lineRule="auto"/>
        <w:ind w:left="567" w:right="567"/>
        <w:jc w:val="both"/>
        <w:rPr>
          <w:rFonts w:ascii="Palatino Linotype" w:eastAsia="Calibri" w:hAnsi="Palatino Linotype" w:cs="Tahoma"/>
          <w:bCs/>
          <w:i/>
          <w:sz w:val="22"/>
        </w:rPr>
      </w:pPr>
      <w:r w:rsidRPr="00E673DD">
        <w:rPr>
          <w:rFonts w:ascii="Palatino Linotype" w:eastAsia="Calibri" w:hAnsi="Palatino Linotype" w:cs="Tahoma"/>
          <w:i/>
          <w:sz w:val="22"/>
        </w:rPr>
        <w:t>“</w:t>
      </w:r>
      <w:r w:rsidRPr="00E673DD">
        <w:rPr>
          <w:rFonts w:ascii="Palatino Linotype" w:eastAsia="Calibri" w:hAnsi="Palatino Linotype" w:cs="Tahoma"/>
          <w:b/>
          <w:bCs/>
          <w:i/>
          <w:sz w:val="22"/>
        </w:rPr>
        <w:t xml:space="preserve">Clave Única de Registro de Población (CURP). </w:t>
      </w:r>
      <w:r w:rsidRPr="00E673DD">
        <w:rPr>
          <w:rFonts w:ascii="Palatino Linotype" w:eastAsia="Calibri" w:hAnsi="Palatino Linotype" w:cs="Tahoma"/>
          <w:bCs/>
          <w:i/>
          <w:sz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w:t>
      </w:r>
      <w:r w:rsidR="004E3475">
        <w:rPr>
          <w:rFonts w:ascii="Palatino Linotype" w:eastAsia="Calibri" w:hAnsi="Palatino Linotype" w:cs="Tahoma"/>
          <w:bCs/>
          <w:i/>
          <w:sz w:val="22"/>
        </w:rPr>
        <w:t xml:space="preserve">información confidencial.” […] </w:t>
      </w:r>
    </w:p>
    <w:p w:rsidR="00E673DD" w:rsidRPr="004E3475" w:rsidRDefault="00E673DD" w:rsidP="00DE6BA2">
      <w:pPr>
        <w:pStyle w:val="Prrafodelista"/>
        <w:tabs>
          <w:tab w:val="left" w:pos="142"/>
          <w:tab w:val="left" w:pos="284"/>
          <w:tab w:val="left" w:pos="426"/>
        </w:tabs>
        <w:spacing w:before="240" w:after="240" w:line="360" w:lineRule="auto"/>
        <w:ind w:left="0"/>
        <w:jc w:val="both"/>
        <w:rPr>
          <w:rFonts w:ascii="Palatino Linotype" w:hAnsi="Palatino Linotype"/>
          <w:b/>
        </w:rPr>
      </w:pPr>
      <w:r>
        <w:rPr>
          <w:rFonts w:ascii="Palatino Linotype" w:hAnsi="Palatino Linotype"/>
          <w:b/>
        </w:rPr>
        <w:t>c) De la Clave de identificación del Instituto de Seguridad Social del Estado de México y Municipios.</w:t>
      </w:r>
    </w:p>
    <w:p w:rsidR="00E673DD" w:rsidRPr="00186301" w:rsidRDefault="00E673DD" w:rsidP="00DE6BA2">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i/>
        </w:rPr>
      </w:pPr>
      <w:r>
        <w:rPr>
          <w:rFonts w:ascii="Palatino Linotype" w:hAnsi="Palatino Linotype"/>
        </w:rPr>
        <w:t xml:space="preserve">El </w:t>
      </w:r>
      <w:r>
        <w:rPr>
          <w:rFonts w:ascii="Palatino Linotype" w:eastAsia="MS Mincho" w:hAnsi="Palatino Linotype" w:cs="Arial"/>
          <w:iCs/>
        </w:rPr>
        <w:t xml:space="preserve">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 </w:t>
      </w:r>
    </w:p>
    <w:p w:rsidR="00E673DD" w:rsidRPr="00186301" w:rsidRDefault="00E673DD" w:rsidP="00DE6BA2">
      <w:pPr>
        <w:tabs>
          <w:tab w:val="left" w:pos="0"/>
          <w:tab w:val="left" w:pos="426"/>
        </w:tabs>
        <w:spacing w:before="240" w:after="240" w:line="360" w:lineRule="auto"/>
        <w:ind w:right="49"/>
        <w:contextualSpacing/>
        <w:jc w:val="both"/>
        <w:rPr>
          <w:rFonts w:ascii="Palatino Linotype" w:eastAsia="MS Mincho" w:hAnsi="Palatino Linotype" w:cs="Arial"/>
          <w:i/>
        </w:rPr>
      </w:pPr>
    </w:p>
    <w:p w:rsidR="00E673DD" w:rsidRDefault="00E673DD" w:rsidP="00DE6BA2">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rPr>
      </w:pPr>
      <w:r>
        <w:rPr>
          <w:rFonts w:ascii="Palatino Linotype" w:eastAsia="MS Mincho" w:hAnsi="Palatino Linotype" w:cs="Arial"/>
        </w:rPr>
        <w:t xml:space="preserve">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 </w:t>
      </w:r>
    </w:p>
    <w:p w:rsidR="00E673DD" w:rsidRPr="00186301" w:rsidRDefault="00E673DD" w:rsidP="00DE6BA2">
      <w:pPr>
        <w:tabs>
          <w:tab w:val="left" w:pos="0"/>
          <w:tab w:val="left" w:pos="426"/>
        </w:tabs>
        <w:spacing w:before="240" w:after="240" w:line="360" w:lineRule="auto"/>
        <w:ind w:right="49"/>
        <w:contextualSpacing/>
        <w:jc w:val="both"/>
        <w:rPr>
          <w:rFonts w:ascii="Palatino Linotype" w:eastAsia="MS Mincho" w:hAnsi="Palatino Linotype" w:cs="Arial"/>
        </w:rPr>
      </w:pPr>
    </w:p>
    <w:p w:rsidR="00E673DD" w:rsidRPr="004E3475" w:rsidRDefault="00E673DD" w:rsidP="00DE6BA2">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rPr>
      </w:pPr>
      <w:r>
        <w:rPr>
          <w:rFonts w:ascii="Palatino Linotype" w:eastAsia="MS Mincho" w:hAnsi="Palatino Linotype" w:cs="Arial"/>
        </w:rPr>
        <w:t xml:space="preserve">Entre los elementos que integra la credencial expedida se encuentra la Clave </w:t>
      </w:r>
      <w:proofErr w:type="spellStart"/>
      <w:r>
        <w:rPr>
          <w:rFonts w:ascii="Palatino Linotype" w:eastAsia="MS Mincho" w:hAnsi="Palatino Linotype" w:cs="Arial"/>
        </w:rPr>
        <w:t>ISSEMyM</w:t>
      </w:r>
      <w:proofErr w:type="spellEnd"/>
      <w:r>
        <w:rPr>
          <w:rFonts w:ascii="Palatino Linotype" w:eastAsia="MS Mincho" w:hAnsi="Palatino Linotype" w:cs="Arial"/>
        </w:rPr>
        <w:t xml:space="preserve">, la cual permite identificar al servidor público que actualmente labora o laboró en alguna institución pública y que tenga vigente su derecho a recibir las prestaciones. </w:t>
      </w:r>
    </w:p>
    <w:p w:rsidR="004852D2" w:rsidRDefault="00E673D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MS Mincho" w:hAnsi="Palatino Linotype" w:cs="Arial"/>
        </w:rPr>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rsidR="004852D2" w:rsidRDefault="004852D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E673DD" w:rsidRDefault="00E673DD" w:rsidP="00DE6BA2">
      <w:pPr>
        <w:pStyle w:val="Prrafodelista"/>
        <w:tabs>
          <w:tab w:val="left" w:pos="142"/>
          <w:tab w:val="left" w:pos="284"/>
          <w:tab w:val="left" w:pos="426"/>
        </w:tabs>
        <w:spacing w:before="240" w:after="240" w:line="360" w:lineRule="auto"/>
        <w:ind w:left="0"/>
        <w:jc w:val="both"/>
        <w:rPr>
          <w:rFonts w:ascii="Palatino Linotype" w:hAnsi="Palatino Linotype"/>
          <w:b/>
        </w:rPr>
      </w:pPr>
      <w:r>
        <w:rPr>
          <w:rFonts w:ascii="Palatino Linotype" w:hAnsi="Palatino Linotype"/>
          <w:b/>
        </w:rPr>
        <w:t>d) Préstamos o descuentos de carácter personal.</w:t>
      </w:r>
    </w:p>
    <w:p w:rsidR="004E3475" w:rsidRPr="004E3475" w:rsidRDefault="004E3475" w:rsidP="00DE6BA2">
      <w:pPr>
        <w:pStyle w:val="Prrafodelista"/>
        <w:tabs>
          <w:tab w:val="left" w:pos="142"/>
          <w:tab w:val="left" w:pos="284"/>
          <w:tab w:val="left" w:pos="426"/>
        </w:tabs>
        <w:spacing w:before="240" w:after="240" w:line="360" w:lineRule="auto"/>
        <w:ind w:left="0"/>
        <w:jc w:val="both"/>
        <w:rPr>
          <w:rFonts w:ascii="Palatino Linotype" w:hAnsi="Palatino Linotype"/>
          <w:b/>
        </w:rPr>
      </w:pPr>
    </w:p>
    <w:p w:rsidR="004852D2" w:rsidRPr="004E3475" w:rsidRDefault="00E673D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hAnsi="Palatino Linotype"/>
        </w:rPr>
        <w:t xml:space="preserve">Para </w:t>
      </w:r>
      <w:r>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rsidR="00E673DD" w:rsidRPr="00E673DD" w:rsidRDefault="00E673DD" w:rsidP="00DE6BA2">
      <w:pPr>
        <w:tabs>
          <w:tab w:val="left" w:pos="426"/>
        </w:tabs>
        <w:spacing w:before="240" w:after="240" w:line="360" w:lineRule="auto"/>
        <w:ind w:left="567" w:right="567"/>
        <w:contextualSpacing/>
        <w:jc w:val="both"/>
        <w:rPr>
          <w:rFonts w:ascii="Palatino Linotype" w:hAnsi="Palatino Linotype"/>
          <w:i/>
          <w:sz w:val="22"/>
        </w:rPr>
      </w:pPr>
      <w:r w:rsidRPr="00E673DD">
        <w:rPr>
          <w:rFonts w:ascii="Palatino Linotype" w:hAnsi="Palatino Linotype"/>
          <w:b/>
          <w:bCs/>
          <w:i/>
          <w:sz w:val="22"/>
        </w:rPr>
        <w:t>“ARTÍCULO 84.</w:t>
      </w:r>
      <w:r w:rsidRPr="00E673DD">
        <w:rPr>
          <w:rFonts w:ascii="Palatino Linotype" w:hAnsi="Palatino Linotype"/>
          <w:i/>
          <w:sz w:val="22"/>
        </w:rPr>
        <w:t xml:space="preserve"> Sólo podrán hacerse retenciones, descuentos o deducciones al sueldo de los servidores públicos por concepto de: </w:t>
      </w:r>
    </w:p>
    <w:p w:rsidR="00E673DD" w:rsidRPr="00E673DD" w:rsidRDefault="00E673DD" w:rsidP="00DE6BA2">
      <w:pPr>
        <w:tabs>
          <w:tab w:val="left" w:pos="426"/>
        </w:tabs>
        <w:spacing w:before="240" w:after="240" w:line="360" w:lineRule="auto"/>
        <w:ind w:left="567" w:right="567"/>
        <w:jc w:val="both"/>
        <w:rPr>
          <w:rFonts w:ascii="Palatino Linotype" w:hAnsi="Palatino Linotype"/>
          <w:i/>
          <w:sz w:val="22"/>
        </w:rPr>
      </w:pPr>
      <w:r w:rsidRPr="00E673DD">
        <w:rPr>
          <w:rFonts w:ascii="Palatino Linotype" w:hAnsi="Palatino Linotype"/>
          <w:b/>
          <w:i/>
          <w:sz w:val="22"/>
        </w:rPr>
        <w:t>I.</w:t>
      </w:r>
      <w:r w:rsidRPr="00E673DD">
        <w:rPr>
          <w:rFonts w:ascii="Palatino Linotype" w:hAnsi="Palatino Linotype"/>
          <w:i/>
          <w:sz w:val="22"/>
        </w:rPr>
        <w:t xml:space="preserve"> Gravámenes fiscales relacionados con el sueldo; </w:t>
      </w:r>
    </w:p>
    <w:p w:rsidR="00E673DD" w:rsidRPr="00E673DD" w:rsidRDefault="00E673DD" w:rsidP="00DE6BA2">
      <w:pPr>
        <w:spacing w:before="240" w:after="240" w:line="360" w:lineRule="auto"/>
        <w:ind w:left="567" w:right="567"/>
        <w:jc w:val="both"/>
        <w:rPr>
          <w:rFonts w:ascii="Palatino Linotype" w:hAnsi="Palatino Linotype"/>
          <w:i/>
          <w:sz w:val="22"/>
        </w:rPr>
      </w:pPr>
      <w:r w:rsidRPr="00E673DD">
        <w:rPr>
          <w:rFonts w:ascii="Palatino Linotype" w:hAnsi="Palatino Linotype"/>
          <w:b/>
          <w:i/>
          <w:sz w:val="22"/>
        </w:rPr>
        <w:t>II.</w:t>
      </w:r>
      <w:r w:rsidRPr="00E673DD">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rsidR="00E673DD" w:rsidRPr="00E673DD" w:rsidRDefault="00E673DD" w:rsidP="00DE6BA2">
      <w:pPr>
        <w:spacing w:before="240" w:after="240" w:line="360" w:lineRule="auto"/>
        <w:ind w:left="567" w:right="567"/>
        <w:jc w:val="both"/>
        <w:rPr>
          <w:rFonts w:ascii="Palatino Linotype" w:hAnsi="Palatino Linotype"/>
          <w:i/>
          <w:sz w:val="22"/>
        </w:rPr>
      </w:pPr>
      <w:r w:rsidRPr="00E673DD">
        <w:rPr>
          <w:rFonts w:ascii="Palatino Linotype" w:hAnsi="Palatino Linotype"/>
          <w:b/>
          <w:i/>
          <w:sz w:val="22"/>
        </w:rPr>
        <w:t>III.</w:t>
      </w:r>
      <w:r w:rsidRPr="00E673DD">
        <w:rPr>
          <w:rFonts w:ascii="Palatino Linotype" w:hAnsi="Palatino Linotype"/>
          <w:i/>
          <w:sz w:val="22"/>
        </w:rPr>
        <w:t xml:space="preserve"> Cuotas sindicales; </w:t>
      </w:r>
    </w:p>
    <w:p w:rsidR="00E673DD" w:rsidRPr="00E673DD" w:rsidRDefault="00E673DD" w:rsidP="00DE6BA2">
      <w:pPr>
        <w:spacing w:before="240" w:after="240" w:line="360" w:lineRule="auto"/>
        <w:ind w:left="567" w:right="567"/>
        <w:jc w:val="both"/>
        <w:rPr>
          <w:rFonts w:ascii="Palatino Linotype" w:hAnsi="Palatino Linotype"/>
          <w:i/>
          <w:sz w:val="22"/>
        </w:rPr>
      </w:pPr>
      <w:r w:rsidRPr="00E673DD">
        <w:rPr>
          <w:rFonts w:ascii="Palatino Linotype" w:hAnsi="Palatino Linotype"/>
          <w:b/>
          <w:i/>
          <w:sz w:val="22"/>
        </w:rPr>
        <w:t>IV.</w:t>
      </w:r>
      <w:r w:rsidRPr="00E673DD">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rsidR="00E673DD" w:rsidRPr="00E673DD" w:rsidRDefault="00E673DD" w:rsidP="00DE6BA2">
      <w:pPr>
        <w:spacing w:before="240" w:after="240" w:line="360" w:lineRule="auto"/>
        <w:ind w:left="567" w:right="567"/>
        <w:jc w:val="both"/>
        <w:rPr>
          <w:rFonts w:ascii="Palatino Linotype" w:hAnsi="Palatino Linotype"/>
          <w:i/>
          <w:sz w:val="22"/>
        </w:rPr>
      </w:pPr>
      <w:r w:rsidRPr="00E673DD">
        <w:rPr>
          <w:rFonts w:ascii="Palatino Linotype" w:hAnsi="Palatino Linotype"/>
          <w:b/>
          <w:i/>
          <w:sz w:val="22"/>
        </w:rPr>
        <w:t>V.</w:t>
      </w:r>
      <w:r w:rsidRPr="00E673DD">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rsidR="00E673DD" w:rsidRPr="00E673DD" w:rsidRDefault="00E673DD" w:rsidP="00DE6BA2">
      <w:pPr>
        <w:spacing w:before="240" w:after="240" w:line="360" w:lineRule="auto"/>
        <w:ind w:left="567" w:right="567"/>
        <w:jc w:val="both"/>
        <w:rPr>
          <w:rFonts w:ascii="Palatino Linotype" w:hAnsi="Palatino Linotype"/>
          <w:i/>
          <w:sz w:val="22"/>
        </w:rPr>
      </w:pPr>
      <w:r w:rsidRPr="00E673DD">
        <w:rPr>
          <w:rFonts w:ascii="Palatino Linotype" w:hAnsi="Palatino Linotype"/>
          <w:b/>
          <w:i/>
          <w:sz w:val="22"/>
        </w:rPr>
        <w:t>VI.</w:t>
      </w:r>
      <w:r w:rsidRPr="00E673DD">
        <w:rPr>
          <w:rFonts w:ascii="Palatino Linotype" w:hAnsi="Palatino Linotype"/>
          <w:i/>
          <w:sz w:val="22"/>
        </w:rPr>
        <w:t xml:space="preserve"> Obligaciones a cargo del servidor público con las que haya consentido, derivadas de la adquisición o del uso de habitaciones consideradas como de interés social; </w:t>
      </w:r>
    </w:p>
    <w:p w:rsidR="00E673DD" w:rsidRPr="00E673DD" w:rsidRDefault="00E673DD" w:rsidP="00DE6BA2">
      <w:pPr>
        <w:spacing w:before="240" w:after="240" w:line="360" w:lineRule="auto"/>
        <w:ind w:left="567" w:right="567"/>
        <w:jc w:val="both"/>
        <w:rPr>
          <w:rFonts w:ascii="Palatino Linotype" w:hAnsi="Palatino Linotype"/>
          <w:i/>
          <w:sz w:val="22"/>
        </w:rPr>
      </w:pPr>
      <w:r w:rsidRPr="00E673DD">
        <w:rPr>
          <w:rFonts w:ascii="Palatino Linotype" w:hAnsi="Palatino Linotype"/>
          <w:b/>
          <w:i/>
          <w:sz w:val="22"/>
        </w:rPr>
        <w:t>VII.</w:t>
      </w:r>
      <w:r w:rsidRPr="00E673DD">
        <w:rPr>
          <w:rFonts w:ascii="Palatino Linotype" w:hAnsi="Palatino Linotype"/>
          <w:i/>
          <w:sz w:val="22"/>
        </w:rPr>
        <w:t xml:space="preserve"> Faltas de puntualidad o de asistencia injustificadas; </w:t>
      </w:r>
    </w:p>
    <w:p w:rsidR="00E673DD" w:rsidRPr="00E673DD" w:rsidRDefault="00E673DD" w:rsidP="00DE6BA2">
      <w:pPr>
        <w:spacing w:before="240" w:after="240" w:line="360" w:lineRule="auto"/>
        <w:ind w:left="567" w:right="567"/>
        <w:jc w:val="both"/>
        <w:rPr>
          <w:rFonts w:ascii="Palatino Linotype" w:hAnsi="Palatino Linotype"/>
          <w:i/>
          <w:sz w:val="22"/>
        </w:rPr>
      </w:pPr>
      <w:r w:rsidRPr="00E673DD">
        <w:rPr>
          <w:rFonts w:ascii="Palatino Linotype" w:hAnsi="Palatino Linotype"/>
          <w:b/>
          <w:i/>
          <w:sz w:val="22"/>
        </w:rPr>
        <w:t>VIII.</w:t>
      </w:r>
      <w:r w:rsidRPr="00E673DD">
        <w:rPr>
          <w:rFonts w:ascii="Palatino Linotype" w:hAnsi="Palatino Linotype"/>
          <w:i/>
          <w:sz w:val="22"/>
        </w:rPr>
        <w:t xml:space="preserve"> Pensiones alimenticias ordenadas por la autoridad judicial; o </w:t>
      </w:r>
    </w:p>
    <w:p w:rsidR="00E673DD" w:rsidRPr="004E3475" w:rsidRDefault="00E673DD" w:rsidP="004E3475">
      <w:pPr>
        <w:spacing w:before="240" w:after="240" w:line="360" w:lineRule="auto"/>
        <w:ind w:left="567" w:right="567"/>
        <w:jc w:val="both"/>
        <w:rPr>
          <w:rFonts w:ascii="Palatino Linotype" w:hAnsi="Palatino Linotype"/>
          <w:i/>
          <w:sz w:val="22"/>
        </w:rPr>
      </w:pPr>
      <w:r w:rsidRPr="00E673DD">
        <w:rPr>
          <w:rFonts w:ascii="Palatino Linotype" w:hAnsi="Palatino Linotype"/>
          <w:b/>
          <w:i/>
          <w:sz w:val="22"/>
        </w:rPr>
        <w:t>IX.</w:t>
      </w:r>
      <w:r w:rsidRPr="00E673DD">
        <w:rPr>
          <w:rFonts w:ascii="Palatino Linotype" w:hAnsi="Palatino Linotype"/>
          <w:i/>
          <w:sz w:val="22"/>
        </w:rPr>
        <w:t xml:space="preserve"> Cualquier otro convenido con instituciones de servicios y ace</w:t>
      </w:r>
      <w:r w:rsidR="004E3475">
        <w:rPr>
          <w:rFonts w:ascii="Palatino Linotype" w:hAnsi="Palatino Linotype"/>
          <w:i/>
          <w:sz w:val="22"/>
        </w:rPr>
        <w:t xml:space="preserve">ptado por el servidor público. </w:t>
      </w:r>
    </w:p>
    <w:p w:rsidR="00E673DD" w:rsidRPr="004E3475" w:rsidRDefault="00E673DD" w:rsidP="004E3475">
      <w:pPr>
        <w:spacing w:before="240" w:after="240" w:line="360" w:lineRule="auto"/>
        <w:ind w:left="567" w:right="567"/>
        <w:jc w:val="both"/>
        <w:rPr>
          <w:rFonts w:ascii="Palatino Linotype" w:eastAsia="MS Mincho" w:hAnsi="Palatino Linotype" w:cs="Arial"/>
          <w:i/>
          <w:sz w:val="22"/>
        </w:rPr>
      </w:pPr>
      <w:r w:rsidRPr="00E673DD">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4732E2" w:rsidRDefault="00E673D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hAnsi="Palatino Linotype"/>
        </w:rPr>
        <w:t xml:space="preserve">Como </w:t>
      </w:r>
      <w:r w:rsidRPr="004B2A20">
        <w:rPr>
          <w:rFonts w:ascii="Palatino Linotype" w:eastAsia="MS Mincho" w:hAnsi="Palatino Linotype" w:cs="Arial"/>
        </w:rPr>
        <w:t>se observa</w:t>
      </w:r>
      <w:r>
        <w:rPr>
          <w:rFonts w:ascii="Palatino Linotype" w:eastAsia="MS Mincho" w:hAnsi="Palatino Linotype" w:cs="Arial"/>
        </w:rPr>
        <w:t>,</w:t>
      </w:r>
      <w:r w:rsidRPr="004B2A20">
        <w:rPr>
          <w:rFonts w:ascii="Palatino Linotype" w:eastAsia="MS Mincho" w:hAnsi="Palatino Linotype" w:cs="Arial"/>
        </w:rPr>
        <w:t xml:space="preserve"> la Ley en mérito establece claramente</w:t>
      </w:r>
      <w:r>
        <w:rPr>
          <w:rFonts w:ascii="Palatino Linotype" w:eastAsia="MS Mincho" w:hAnsi="Palatino Linotype" w:cs="Arial"/>
        </w:rPr>
        <w:t xml:space="preserv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rsidR="004E3475" w:rsidRPr="004E3475" w:rsidRDefault="004E3475" w:rsidP="004E3475">
      <w:pPr>
        <w:pStyle w:val="Prrafodelista"/>
        <w:tabs>
          <w:tab w:val="left" w:pos="142"/>
          <w:tab w:val="left" w:pos="284"/>
          <w:tab w:val="left" w:pos="426"/>
        </w:tabs>
        <w:spacing w:before="240" w:after="240" w:line="360" w:lineRule="auto"/>
        <w:ind w:left="0"/>
        <w:jc w:val="both"/>
        <w:rPr>
          <w:rFonts w:ascii="Palatino Linotype" w:hAnsi="Palatino Linotype"/>
        </w:rPr>
      </w:pPr>
    </w:p>
    <w:p w:rsidR="004732E2" w:rsidRPr="004732E2" w:rsidRDefault="004732E2" w:rsidP="00DE6BA2">
      <w:pPr>
        <w:pStyle w:val="Prrafodelista"/>
        <w:tabs>
          <w:tab w:val="left" w:pos="142"/>
          <w:tab w:val="left" w:pos="284"/>
          <w:tab w:val="left" w:pos="426"/>
        </w:tabs>
        <w:spacing w:before="240" w:after="240" w:line="360" w:lineRule="auto"/>
        <w:ind w:left="0"/>
        <w:jc w:val="both"/>
        <w:outlineLvl w:val="2"/>
        <w:rPr>
          <w:rFonts w:ascii="Palatino Linotype" w:eastAsia="MS Mincho" w:hAnsi="Palatino Linotype" w:cs="Arial"/>
          <w:b/>
        </w:rPr>
      </w:pPr>
      <w:bookmarkStart w:id="33" w:name="_Toc26957059"/>
      <w:r>
        <w:rPr>
          <w:rFonts w:ascii="Palatino Linotype" w:eastAsia="MS Mincho" w:hAnsi="Palatino Linotype" w:cs="Arial"/>
          <w:b/>
        </w:rPr>
        <w:t>II. Condiciones especiales de la clasificación de la información como confidencial.</w:t>
      </w:r>
      <w:bookmarkEnd w:id="33"/>
    </w:p>
    <w:p w:rsidR="004732E2" w:rsidRPr="004732E2" w:rsidRDefault="004732E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4732E2" w:rsidRPr="004732E2" w:rsidRDefault="004732E2"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MS Mincho" w:hAnsi="Palatino Linotype" w:cs="Arial"/>
        </w:rPr>
        <w:t xml:space="preserve">Los </w:t>
      </w:r>
      <w:r w:rsidRPr="00FA2D1D">
        <w:rPr>
          <w:rFonts w:ascii="Palatino Linotype" w:eastAsia="MS Mincho" w:hAnsi="Palatino Linotype" w:cs="Arial"/>
        </w:rPr>
        <w:t>artículos 148 y 120 de la Ley Estatal y de la Ley General, respectivamente, establecen que aun tratándose de datos personales, se podrán proporcionar, incluso sin solicitar el consentimiento de su titular, cuando dichos datos correspondan a los siguientes supuestos:</w:t>
      </w:r>
    </w:p>
    <w:p w:rsidR="004732E2" w:rsidRDefault="004732E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4732E2" w:rsidRPr="005C02B5" w:rsidRDefault="004732E2" w:rsidP="00DE6BA2">
      <w:pPr>
        <w:pStyle w:val="Sinespaciado"/>
        <w:spacing w:before="240" w:after="240" w:line="360" w:lineRule="auto"/>
        <w:ind w:left="567" w:right="567"/>
        <w:jc w:val="both"/>
        <w:rPr>
          <w:rFonts w:ascii="Palatino Linotype" w:hAnsi="Palatino Linotype"/>
          <w:bCs/>
          <w:i/>
          <w:sz w:val="22"/>
        </w:rPr>
      </w:pPr>
      <w:r w:rsidRPr="005C02B5">
        <w:rPr>
          <w:rFonts w:ascii="Palatino Linotype" w:hAnsi="Palatino Linotype"/>
          <w:bCs/>
          <w:i/>
          <w:sz w:val="22"/>
        </w:rPr>
        <w:t>“I.</w:t>
      </w:r>
      <w:r w:rsidRPr="005C02B5">
        <w:rPr>
          <w:rFonts w:ascii="Palatino Linotype" w:hAnsi="Palatino Linotype"/>
          <w:i/>
          <w:sz w:val="22"/>
        </w:rPr>
        <w:t xml:space="preserve"> La información se encuentre en registros públicos o fuentes de acceso público;</w:t>
      </w:r>
    </w:p>
    <w:p w:rsidR="004732E2" w:rsidRPr="005C02B5" w:rsidRDefault="004732E2" w:rsidP="00DE6BA2">
      <w:pPr>
        <w:pStyle w:val="Sinespaciado"/>
        <w:spacing w:before="240" w:after="240" w:line="360" w:lineRule="auto"/>
        <w:ind w:left="567" w:right="567"/>
        <w:jc w:val="both"/>
        <w:rPr>
          <w:rFonts w:ascii="Palatino Linotype" w:hAnsi="Palatino Linotype"/>
          <w:bCs/>
          <w:i/>
          <w:sz w:val="22"/>
        </w:rPr>
      </w:pPr>
      <w:r w:rsidRPr="005C02B5">
        <w:rPr>
          <w:rFonts w:ascii="Palatino Linotype" w:hAnsi="Palatino Linotype"/>
          <w:bCs/>
          <w:i/>
          <w:sz w:val="22"/>
        </w:rPr>
        <w:t xml:space="preserve">II. </w:t>
      </w:r>
      <w:r w:rsidRPr="005C02B5">
        <w:rPr>
          <w:rFonts w:ascii="Palatino Linotype" w:hAnsi="Palatino Linotype"/>
          <w:i/>
          <w:sz w:val="22"/>
        </w:rPr>
        <w:t>Por Ley tenga el carácter de pública;</w:t>
      </w:r>
    </w:p>
    <w:p w:rsidR="004732E2" w:rsidRPr="005C02B5" w:rsidRDefault="004732E2" w:rsidP="00DE6BA2">
      <w:pPr>
        <w:pStyle w:val="Sinespaciado"/>
        <w:spacing w:before="240" w:after="240" w:line="360" w:lineRule="auto"/>
        <w:ind w:left="567" w:right="567"/>
        <w:jc w:val="both"/>
        <w:rPr>
          <w:rFonts w:ascii="Palatino Linotype" w:hAnsi="Palatino Linotype"/>
          <w:i/>
          <w:sz w:val="22"/>
        </w:rPr>
      </w:pPr>
      <w:r w:rsidRPr="005C02B5">
        <w:rPr>
          <w:rFonts w:ascii="Palatino Linotype" w:hAnsi="Palatino Linotype"/>
          <w:bCs/>
          <w:i/>
          <w:sz w:val="22"/>
        </w:rPr>
        <w:t xml:space="preserve">III. </w:t>
      </w:r>
      <w:r w:rsidRPr="005C02B5">
        <w:rPr>
          <w:rFonts w:ascii="Palatino Linotype" w:hAnsi="Palatino Linotype"/>
          <w:i/>
          <w:sz w:val="22"/>
        </w:rPr>
        <w:t xml:space="preserve">Exista una orden judicial; </w:t>
      </w:r>
    </w:p>
    <w:p w:rsidR="004732E2" w:rsidRPr="005C02B5" w:rsidRDefault="004732E2" w:rsidP="00DE6BA2">
      <w:pPr>
        <w:pStyle w:val="Sinespaciado"/>
        <w:spacing w:before="240" w:after="240" w:line="360" w:lineRule="auto"/>
        <w:ind w:left="567" w:right="567"/>
        <w:jc w:val="both"/>
        <w:rPr>
          <w:rFonts w:ascii="Palatino Linotype" w:hAnsi="Palatino Linotype"/>
          <w:i/>
          <w:sz w:val="22"/>
        </w:rPr>
      </w:pPr>
      <w:r w:rsidRPr="005C02B5">
        <w:rPr>
          <w:rFonts w:ascii="Palatino Linotype" w:hAnsi="Palatino Linotype"/>
          <w:bCs/>
          <w:i/>
          <w:sz w:val="22"/>
        </w:rPr>
        <w:t xml:space="preserve">IV. </w:t>
      </w:r>
      <w:r w:rsidRPr="005C02B5">
        <w:rPr>
          <w:rFonts w:ascii="Palatino Linotype" w:hAnsi="Palatino Linotype"/>
          <w:i/>
          <w:sz w:val="22"/>
        </w:rPr>
        <w:t xml:space="preserve">Por razones de seguridad pública, o para proteger los derechos de terceros, se requiera su publicación; o </w:t>
      </w:r>
    </w:p>
    <w:p w:rsidR="004732E2" w:rsidRPr="004E3475" w:rsidRDefault="004732E2" w:rsidP="004E3475">
      <w:pPr>
        <w:pStyle w:val="Sinespaciado"/>
        <w:spacing w:before="240" w:after="240" w:line="360" w:lineRule="auto"/>
        <w:ind w:left="567" w:right="567"/>
        <w:jc w:val="both"/>
        <w:rPr>
          <w:rFonts w:ascii="Palatino Linotype" w:hAnsi="Palatino Linotype"/>
          <w:i/>
          <w:sz w:val="22"/>
        </w:rPr>
      </w:pPr>
      <w:r w:rsidRPr="005C02B5">
        <w:rPr>
          <w:rFonts w:ascii="Palatino Linotype" w:hAnsi="Palatino Linotype"/>
          <w:bCs/>
          <w:i/>
          <w:sz w:val="22"/>
        </w:rPr>
        <w:t xml:space="preserve">V. </w:t>
      </w:r>
      <w:r w:rsidRPr="005C02B5">
        <w:rPr>
          <w:rFonts w:ascii="Palatino Linotype" w:hAnsi="Palatino Linotype"/>
          <w:i/>
          <w:sz w:val="22"/>
        </w:rPr>
        <w:t>Cuando se transmita entre sujetos obligados y entre éstos y los sujetos de derecho internacional, en términos de los tratados y los acuerdos interinstitucionales, siempre y cuando la información se utilice para el ejercicio de facultades propias de los mismo</w:t>
      </w:r>
      <w:r w:rsidR="004E3475">
        <w:rPr>
          <w:rFonts w:ascii="Palatino Linotype" w:hAnsi="Palatino Linotype"/>
          <w:i/>
          <w:sz w:val="22"/>
        </w:rPr>
        <w:t>s. “</w:t>
      </w:r>
    </w:p>
    <w:p w:rsidR="004732E2" w:rsidRPr="004732E2" w:rsidRDefault="004732E2"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MS Mincho" w:hAnsi="Palatino Linotype" w:cs="Arial"/>
        </w:rPr>
        <w:t xml:space="preserve">Por </w:t>
      </w:r>
      <w:r w:rsidRPr="00FA2D1D">
        <w:rPr>
          <w:rFonts w:ascii="Palatino Linotype" w:eastAsia="MS Mincho" w:hAnsi="Palatino Linotype" w:cs="Arial"/>
        </w:rPr>
        <w:t>si derivado de l</w:t>
      </w:r>
      <w:r>
        <w:rPr>
          <w:rFonts w:ascii="Palatino Linotype" w:eastAsia="MS Mincho" w:hAnsi="Palatino Linotype" w:cs="Arial"/>
        </w:rPr>
        <w:t xml:space="preserve">a nómina que se ordena entregar, el </w:t>
      </w:r>
      <w:r>
        <w:rPr>
          <w:rFonts w:ascii="Palatino Linotype" w:eastAsia="MS Mincho" w:hAnsi="Palatino Linotype" w:cs="Arial"/>
          <w:b/>
        </w:rPr>
        <w:t xml:space="preserve">SUJETO </w:t>
      </w:r>
      <w:r w:rsidRPr="004732E2">
        <w:rPr>
          <w:rFonts w:ascii="Palatino Linotype" w:eastAsia="MS Mincho" w:hAnsi="Palatino Linotype" w:cs="Arial"/>
          <w:b/>
        </w:rPr>
        <w:t>OBLIGADO</w:t>
      </w:r>
      <w:r>
        <w:rPr>
          <w:rFonts w:ascii="Palatino Linotype" w:eastAsia="MS Mincho" w:hAnsi="Palatino Linotype" w:cs="Arial"/>
        </w:rPr>
        <w:t xml:space="preserve"> determinara adecuado entregar al particular la Nómina General de todo el personal que integra al Ayuntamiento de Ecatepec de Morelos, eventualmente </w:t>
      </w:r>
      <w:r w:rsidRPr="004732E2">
        <w:rPr>
          <w:rFonts w:ascii="Palatino Linotype" w:eastAsia="MS Mincho" w:hAnsi="Palatino Linotype" w:cs="Arial"/>
        </w:rPr>
        <w:t>pudiera</w:t>
      </w:r>
      <w:r w:rsidRPr="00FA2D1D">
        <w:rPr>
          <w:rFonts w:ascii="Palatino Linotype" w:eastAsia="MS Mincho" w:hAnsi="Palatino Linotype" w:cs="Arial"/>
        </w:rPr>
        <w:t xml:space="preserve"> existir información de la </w:t>
      </w:r>
      <w:r w:rsidRPr="00FA2D1D">
        <w:rPr>
          <w:rFonts w:ascii="Palatino Linotype" w:eastAsia="MS Mincho" w:hAnsi="Palatino Linotype" w:cs="Arial"/>
          <w:b/>
          <w:u w:val="single"/>
        </w:rPr>
        <w:t xml:space="preserve">Dirección de Seguridad Pública </w:t>
      </w:r>
      <w:r>
        <w:rPr>
          <w:rFonts w:ascii="Palatino Linotype" w:eastAsia="MS Mincho" w:hAnsi="Palatino Linotype" w:cs="Arial"/>
          <w:b/>
          <w:u w:val="single"/>
        </w:rPr>
        <w:t>y Tránsito</w:t>
      </w:r>
      <w:r w:rsidRPr="00FA2D1D">
        <w:rPr>
          <w:rFonts w:ascii="Palatino Linotype" w:eastAsia="MS Mincho" w:hAnsi="Palatino Linotype" w:cs="Arial"/>
        </w:rPr>
        <w:t xml:space="preserve">, la cual </w:t>
      </w:r>
      <w:r>
        <w:rPr>
          <w:rFonts w:ascii="Palatino Linotype" w:eastAsia="MS Mincho" w:hAnsi="Palatino Linotype" w:cs="Arial"/>
        </w:rPr>
        <w:t>podría poner</w:t>
      </w:r>
      <w:r w:rsidRPr="00FA2D1D">
        <w:rPr>
          <w:rFonts w:ascii="Palatino Linotype" w:eastAsia="MS Mincho" w:hAnsi="Palatino Linotype" w:cs="Arial"/>
        </w:rPr>
        <w:t xml:space="preserve"> en riesgo </w:t>
      </w:r>
      <w:r>
        <w:rPr>
          <w:rFonts w:ascii="Palatino Linotype" w:eastAsia="MS Mincho" w:hAnsi="Palatino Linotype" w:cs="Arial"/>
        </w:rPr>
        <w:t>a sus</w:t>
      </w:r>
      <w:r w:rsidRPr="00FA2D1D">
        <w:rPr>
          <w:rFonts w:ascii="Palatino Linotype" w:eastAsia="MS Mincho" w:hAnsi="Palatino Linotype" w:cs="Arial"/>
        </w:rPr>
        <w:t xml:space="preserve"> integrantes derivado de las funciones encomendadas en términos del artículo 21 párrafo noveno de la Constitución Política de los Estados Unidos Mexicanos, de las cuales se desprenden entre otras  la prevención de los delitos, investigación y persecución, el </w:t>
      </w:r>
      <w:r w:rsidRPr="00FA2D1D">
        <w:rPr>
          <w:rFonts w:ascii="Palatino Linotype" w:eastAsia="MS Mincho" w:hAnsi="Palatino Linotype" w:cs="Arial"/>
          <w:b/>
        </w:rPr>
        <w:t xml:space="preserve">SUJETO OBLIGADO </w:t>
      </w:r>
      <w:r w:rsidRPr="00FA2D1D">
        <w:rPr>
          <w:rFonts w:ascii="Palatino Linotype" w:eastAsia="MS Mincho" w:hAnsi="Palatino Linotype" w:cs="Arial"/>
        </w:rPr>
        <w:t>deberá proteger los datos de los servidores públicos que integran dicha Dirección</w:t>
      </w:r>
      <w:r>
        <w:rPr>
          <w:rFonts w:ascii="Palatino Linotype" w:eastAsia="MS Mincho" w:hAnsi="Palatino Linotype" w:cs="Arial"/>
        </w:rPr>
        <w:t>,</w:t>
      </w:r>
      <w:r w:rsidRPr="00FA2D1D">
        <w:rPr>
          <w:rFonts w:ascii="Palatino Linotype" w:eastAsia="MS Mincho" w:hAnsi="Palatino Linotype" w:cs="Arial"/>
        </w:rPr>
        <w:t xml:space="preserve"> por lo cual, la entrega de la información habrá de disociarse, es decir, los datos personales de los policías no pueden asociarse a sus titulares, ni permitir por su estructura, contenido o grado de desagregación, la identificación individual de los mismos, tal y como lo establece el artículo 4 fracción XVI de la </w:t>
      </w:r>
      <w:r w:rsidRPr="00FA2D1D">
        <w:rPr>
          <w:rFonts w:ascii="Palatino Linotype" w:eastAsia="MS Mincho" w:hAnsi="Palatino Linotype" w:cs="Arial"/>
          <w:b/>
        </w:rPr>
        <w:t>Ley de Protección de Datos Personales en posesión de Sujetos Obligados del Estado de México y Municipios</w:t>
      </w:r>
      <w:r w:rsidRPr="00FA2D1D">
        <w:rPr>
          <w:rFonts w:ascii="Palatino Linotype" w:eastAsia="MS Mincho" w:hAnsi="Palatino Linotype" w:cs="Arial"/>
        </w:rPr>
        <w:t>, que refiere:</w:t>
      </w:r>
    </w:p>
    <w:p w:rsidR="004732E2" w:rsidRDefault="004732E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4732E2" w:rsidRPr="004732E2" w:rsidRDefault="004732E2" w:rsidP="00DE6BA2">
      <w:pPr>
        <w:pStyle w:val="Sinespaciado"/>
        <w:spacing w:before="240" w:after="240" w:line="360" w:lineRule="auto"/>
        <w:ind w:left="567" w:right="567"/>
        <w:jc w:val="both"/>
        <w:rPr>
          <w:rFonts w:ascii="Palatino Linotype" w:hAnsi="Palatino Linotype"/>
          <w:i/>
          <w:sz w:val="22"/>
        </w:rPr>
      </w:pPr>
      <w:r w:rsidRPr="004732E2">
        <w:rPr>
          <w:rFonts w:ascii="Palatino Linotype" w:hAnsi="Palatino Linotype"/>
          <w:i/>
          <w:sz w:val="22"/>
        </w:rPr>
        <w:t>“</w:t>
      </w:r>
      <w:r w:rsidRPr="004732E2">
        <w:rPr>
          <w:rFonts w:ascii="Palatino Linotype" w:hAnsi="Palatino Linotype"/>
          <w:b/>
          <w:i/>
          <w:sz w:val="22"/>
        </w:rPr>
        <w:t>Artículo 4</w:t>
      </w:r>
      <w:r w:rsidRPr="004732E2">
        <w:rPr>
          <w:rFonts w:ascii="Palatino Linotype" w:hAnsi="Palatino Linotype"/>
          <w:i/>
          <w:sz w:val="22"/>
        </w:rPr>
        <w:t>.- Para los efectos de esta Ley se entiende por:</w:t>
      </w:r>
    </w:p>
    <w:p w:rsidR="004732E2" w:rsidRPr="004732E2" w:rsidRDefault="004732E2" w:rsidP="00DE6BA2">
      <w:pPr>
        <w:pStyle w:val="Sinespaciado"/>
        <w:spacing w:before="240" w:after="240" w:line="360" w:lineRule="auto"/>
        <w:ind w:left="567" w:right="567"/>
        <w:jc w:val="both"/>
        <w:rPr>
          <w:rFonts w:ascii="Palatino Linotype" w:hAnsi="Palatino Linotype"/>
          <w:i/>
          <w:sz w:val="22"/>
        </w:rPr>
      </w:pPr>
      <w:r w:rsidRPr="004732E2">
        <w:rPr>
          <w:rFonts w:ascii="Palatino Linotype" w:hAnsi="Palatino Linotype"/>
          <w:i/>
          <w:sz w:val="22"/>
        </w:rPr>
        <w:t>(…)</w:t>
      </w:r>
    </w:p>
    <w:p w:rsidR="004732E2" w:rsidRPr="004732E2" w:rsidRDefault="004732E2" w:rsidP="00DE6BA2">
      <w:pPr>
        <w:pStyle w:val="Sinespaciado"/>
        <w:spacing w:before="240" w:after="240" w:line="360" w:lineRule="auto"/>
        <w:ind w:left="567" w:right="567"/>
        <w:jc w:val="both"/>
        <w:rPr>
          <w:rFonts w:ascii="Palatino Linotype" w:eastAsia="MS Mincho" w:hAnsi="Palatino Linotype" w:cs="Arial"/>
          <w:sz w:val="22"/>
        </w:rPr>
      </w:pPr>
      <w:r w:rsidRPr="004732E2">
        <w:rPr>
          <w:rFonts w:ascii="Palatino Linotype" w:hAnsi="Palatino Linotype"/>
          <w:b/>
          <w:i/>
          <w:sz w:val="22"/>
        </w:rPr>
        <w:t>XVI.</w:t>
      </w:r>
      <w:r w:rsidRPr="004732E2">
        <w:rPr>
          <w:rFonts w:ascii="Palatino Linotype" w:hAnsi="Palatino Linotype"/>
          <w:i/>
          <w:sz w:val="22"/>
        </w:rPr>
        <w:t xml:space="preserve"> Disociación: al procedimiento por el que los datos personales no pueden asociarse a la o el titular, ni permitir por su estructura, contenido o grado de desagregación, la identificación individual del mismo;”</w:t>
      </w:r>
    </w:p>
    <w:p w:rsidR="004732E2" w:rsidRPr="004732E2" w:rsidRDefault="004732E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4732E2" w:rsidRPr="004732E2" w:rsidRDefault="004732E2"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MS Mincho" w:hAnsi="Palatino Linotype" w:cs="Arial"/>
        </w:rPr>
        <w:t xml:space="preserve">Dejando </w:t>
      </w:r>
      <w:r w:rsidRPr="00A52203">
        <w:rPr>
          <w:rFonts w:ascii="Palatino Linotype" w:eastAsia="MS Mincho" w:hAnsi="Palatino Linotype" w:cs="Arial"/>
        </w:rPr>
        <w:t>intacto el rubro de percepciones que por su naturaleza conciernen a la ciudadanía por referirse a recursos de carácter público; circunstancia que en nada afecta al derecho tutelado por este órgano Garante</w:t>
      </w:r>
      <w:r>
        <w:rPr>
          <w:rFonts w:ascii="Palatino Linotype" w:eastAsia="MS Mincho" w:hAnsi="Palatino Linotype" w:cs="Arial"/>
        </w:rPr>
        <w:t>,</w:t>
      </w:r>
      <w:r w:rsidRPr="00A52203">
        <w:rPr>
          <w:rFonts w:ascii="Palatino Linotype" w:eastAsia="MS Mincho" w:hAnsi="Palatino Linotype" w:cs="Arial"/>
        </w:rPr>
        <w:t xml:space="preserve"> sino más bien reafirma su compromiso con la rendición de cuentas del Estado y la protección a grupos vulnerables de acuerdo al cargo de seguridad municipal, en términos de lo antes expuesto y llevando a cabo el procedimiento ya enunciado.</w:t>
      </w:r>
    </w:p>
    <w:p w:rsidR="004732E2" w:rsidRPr="004732E2" w:rsidRDefault="004732E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4732E2" w:rsidRPr="004E1213" w:rsidRDefault="004732E2"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MS Mincho" w:hAnsi="Palatino Linotype" w:cs="Arial"/>
        </w:rPr>
        <w:t xml:space="preserve">En </w:t>
      </w:r>
      <w:r w:rsidRPr="00A52203">
        <w:rPr>
          <w:rFonts w:ascii="Palatino Linotype" w:eastAsia="MS Mincho" w:hAnsi="Palatino Linotype" w:cs="Arial"/>
        </w:rPr>
        <w:t xml:space="preserve">ese sentido la documentación que deberá proporcionar el </w:t>
      </w:r>
      <w:r w:rsidRPr="00A52203">
        <w:rPr>
          <w:rFonts w:ascii="Palatino Linotype" w:eastAsia="MS Mincho" w:hAnsi="Palatino Linotype" w:cs="Arial"/>
          <w:b/>
        </w:rPr>
        <w:t>SUJETO OBLIGADO</w:t>
      </w:r>
      <w:r w:rsidRPr="00A52203">
        <w:rPr>
          <w:rFonts w:ascii="Palatino Linotype" w:eastAsia="MS Mincho" w:hAnsi="Palatino Linotype" w:cs="Arial"/>
        </w:rPr>
        <w:t>, con los datos disociados podrá consistir en una lista de servidores públicos por orden alfabético sin especificar cargos y el tabulador de sueldos en donde sea visible el cargo y la remuneración de los servidores públicos</w:t>
      </w:r>
      <w:r>
        <w:rPr>
          <w:rFonts w:ascii="Palatino Linotype" w:eastAsia="MS Mincho" w:hAnsi="Palatino Linotype" w:cs="Arial"/>
        </w:rPr>
        <w:t xml:space="preserve"> </w:t>
      </w:r>
      <w:r>
        <w:rPr>
          <w:rFonts w:ascii="Palatino Linotype" w:eastAsia="MS Mincho" w:hAnsi="Palatino Linotype" w:cs="Arial"/>
          <w:b/>
        </w:rPr>
        <w:t>únicamente</w:t>
      </w:r>
      <w:r>
        <w:rPr>
          <w:rFonts w:ascii="Palatino Linotype" w:eastAsia="MS Mincho" w:hAnsi="Palatino Linotype" w:cs="Arial"/>
        </w:rPr>
        <w:t xml:space="preserve"> </w:t>
      </w:r>
      <w:r w:rsidRPr="00D266AE">
        <w:rPr>
          <w:rFonts w:ascii="Palatino Linotype" w:eastAsia="MS Mincho" w:hAnsi="Palatino Linotype" w:cs="Arial"/>
          <w:b/>
        </w:rPr>
        <w:t>por quienes se encuentren adscritos a la Dirección de Seguridad Pública y Tránsito</w:t>
      </w:r>
      <w:r w:rsidRPr="00A52203">
        <w:rPr>
          <w:rFonts w:ascii="Palatino Linotype" w:eastAsia="MS Mincho" w:hAnsi="Palatino Linotype" w:cs="Arial"/>
        </w:rPr>
        <w:t>.</w:t>
      </w:r>
    </w:p>
    <w:p w:rsidR="004E1213" w:rsidRPr="004E1213" w:rsidRDefault="004E1213" w:rsidP="004E1213">
      <w:pPr>
        <w:pStyle w:val="Prrafodelista"/>
        <w:rPr>
          <w:rFonts w:ascii="Palatino Linotype" w:hAnsi="Palatino Linotype"/>
        </w:rPr>
      </w:pPr>
    </w:p>
    <w:p w:rsidR="004E1213" w:rsidRPr="004732E2" w:rsidRDefault="004E1213" w:rsidP="004E1213">
      <w:pPr>
        <w:pStyle w:val="Prrafodelista"/>
        <w:tabs>
          <w:tab w:val="left" w:pos="142"/>
          <w:tab w:val="left" w:pos="284"/>
          <w:tab w:val="left" w:pos="426"/>
        </w:tabs>
        <w:spacing w:before="240" w:after="240" w:line="360" w:lineRule="auto"/>
        <w:ind w:left="0"/>
        <w:jc w:val="both"/>
        <w:rPr>
          <w:rFonts w:ascii="Palatino Linotype" w:hAnsi="Palatino Linotype"/>
        </w:rPr>
      </w:pPr>
    </w:p>
    <w:p w:rsidR="004732E2" w:rsidRPr="004732E2" w:rsidRDefault="004732E2"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8D1B69" w:rsidRPr="008D1B69" w:rsidRDefault="008D1B69" w:rsidP="00DE6BA2">
      <w:pPr>
        <w:pStyle w:val="Prrafodelista"/>
        <w:tabs>
          <w:tab w:val="left" w:pos="142"/>
          <w:tab w:val="left" w:pos="284"/>
          <w:tab w:val="left" w:pos="426"/>
        </w:tabs>
        <w:spacing w:before="240" w:after="240" w:line="360" w:lineRule="auto"/>
        <w:ind w:left="0"/>
        <w:jc w:val="both"/>
        <w:outlineLvl w:val="1"/>
        <w:rPr>
          <w:rFonts w:ascii="Palatino Linotype" w:hAnsi="Palatino Linotype"/>
          <w:b/>
        </w:rPr>
      </w:pPr>
      <w:bookmarkStart w:id="34" w:name="_Toc26957060"/>
      <w:r>
        <w:rPr>
          <w:rFonts w:ascii="Palatino Linotype" w:hAnsi="Palatino Linotype"/>
          <w:b/>
        </w:rPr>
        <w:t>SEXTO. Vista a los Órganos de Control Interno.</w:t>
      </w:r>
      <w:bookmarkEnd w:id="34"/>
    </w:p>
    <w:p w:rsidR="008D1B69" w:rsidRPr="00626775" w:rsidRDefault="008D1B69"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626775" w:rsidRDefault="008D1B69"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Times New Roman" w:hAnsi="Palatino Linotype" w:cs="Arial"/>
          <w:color w:val="222222"/>
          <w:lang w:val="es-ES" w:eastAsia="es-MX"/>
        </w:rPr>
        <w:t xml:space="preserve">Es </w:t>
      </w:r>
      <w:r w:rsidRPr="003B5405">
        <w:rPr>
          <w:rFonts w:ascii="Palatino Linotype" w:hAnsi="Palatino Linotype"/>
        </w:rPr>
        <w:t xml:space="preserve">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3B5405">
        <w:rPr>
          <w:rFonts w:ascii="Palatino Linotype" w:hAnsi="Palatino Linotype"/>
          <w:b/>
        </w:rPr>
        <w:t>SUJETO OBLIGADO</w:t>
      </w:r>
      <w:r w:rsidRPr="003B5405">
        <w:rPr>
          <w:rFonts w:ascii="Palatino Linotype" w:hAnsi="Palatino Linotype"/>
        </w:rPr>
        <w:t>.</w:t>
      </w:r>
    </w:p>
    <w:p w:rsidR="00626775" w:rsidRPr="00626775" w:rsidRDefault="00626775"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626775" w:rsidRPr="00626775" w:rsidRDefault="008D1B69"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Times New Roman" w:hAnsi="Palatino Linotype" w:cs="Arial"/>
          <w:color w:val="222222"/>
          <w:lang w:val="es-ES" w:eastAsia="es-MX"/>
        </w:rPr>
        <w:t xml:space="preserve">Por </w:t>
      </w:r>
      <w:r w:rsidRPr="003B5405">
        <w:rPr>
          <w:rFonts w:ascii="Palatino Linotype" w:eastAsia="MS Mincho" w:hAnsi="Palatino Linotype" w:cs="Times New Roman"/>
        </w:rPr>
        <w:t>ello, es conveniente señalar la fracción X, del artículo 36, de la Ley de Transparencia y Acceso a la Información Pública del Estado de México y Municipios, que establece:</w:t>
      </w:r>
    </w:p>
    <w:p w:rsidR="00626775" w:rsidRDefault="00626775"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8D1B69" w:rsidRPr="003B5405" w:rsidRDefault="00E673DD" w:rsidP="00DE6BA2">
      <w:pPr>
        <w:spacing w:before="240" w:after="240" w:line="360" w:lineRule="auto"/>
        <w:ind w:left="567" w:right="567"/>
        <w:contextualSpacing/>
        <w:jc w:val="both"/>
        <w:rPr>
          <w:rFonts w:ascii="Palatino Linotype" w:eastAsia="MS Mincho" w:hAnsi="Palatino Linotype" w:cs="Times New Roman"/>
          <w:i/>
          <w:sz w:val="22"/>
        </w:rPr>
      </w:pPr>
      <w:r>
        <w:rPr>
          <w:rFonts w:ascii="Palatino Linotype" w:eastAsia="MS Mincho" w:hAnsi="Palatino Linotype" w:cs="Times New Roman"/>
          <w:i/>
          <w:sz w:val="22"/>
        </w:rPr>
        <w:t>“</w:t>
      </w:r>
      <w:r w:rsidR="008D1B69" w:rsidRPr="00E673DD">
        <w:rPr>
          <w:rFonts w:ascii="Palatino Linotype" w:eastAsia="MS Mincho" w:hAnsi="Palatino Linotype" w:cs="Times New Roman"/>
          <w:b/>
          <w:i/>
          <w:sz w:val="22"/>
        </w:rPr>
        <w:t>Artículo 36.</w:t>
      </w:r>
      <w:r w:rsidR="008D1B69" w:rsidRPr="003B5405">
        <w:rPr>
          <w:rFonts w:ascii="Palatino Linotype" w:eastAsia="MS Mincho" w:hAnsi="Palatino Linotype" w:cs="Times New Roman"/>
          <w:i/>
          <w:sz w:val="22"/>
        </w:rPr>
        <w:t xml:space="preserve"> El Instituto tendrá, en el ámbito de su competencia, las siguientes atribuciones:</w:t>
      </w:r>
    </w:p>
    <w:p w:rsidR="008D1B69" w:rsidRPr="003B5405" w:rsidRDefault="008D1B69" w:rsidP="00DE6BA2">
      <w:pPr>
        <w:spacing w:before="240" w:after="240" w:line="360" w:lineRule="auto"/>
        <w:ind w:left="567" w:right="567"/>
        <w:contextualSpacing/>
        <w:jc w:val="both"/>
        <w:rPr>
          <w:rFonts w:ascii="Palatino Linotype" w:eastAsia="MS Mincho" w:hAnsi="Palatino Linotype" w:cs="Times New Roman"/>
          <w:i/>
          <w:sz w:val="22"/>
        </w:rPr>
      </w:pPr>
      <w:r w:rsidRPr="003B5405">
        <w:rPr>
          <w:rFonts w:ascii="Palatino Linotype" w:eastAsia="MS Mincho" w:hAnsi="Palatino Linotype" w:cs="Times New Roman"/>
          <w:i/>
          <w:sz w:val="22"/>
        </w:rPr>
        <w:t>(…)</w:t>
      </w:r>
    </w:p>
    <w:p w:rsidR="008D1B69" w:rsidRPr="003B5405" w:rsidRDefault="008D1B69" w:rsidP="00DE6BA2">
      <w:pPr>
        <w:spacing w:before="240" w:after="240" w:line="360" w:lineRule="auto"/>
        <w:ind w:left="567" w:right="567"/>
        <w:contextualSpacing/>
        <w:jc w:val="both"/>
        <w:rPr>
          <w:rFonts w:ascii="Palatino Linotype" w:eastAsia="MS Mincho" w:hAnsi="Palatino Linotype" w:cs="Times New Roman"/>
          <w:i/>
          <w:sz w:val="22"/>
        </w:rPr>
      </w:pPr>
      <w:r w:rsidRPr="00E673DD">
        <w:rPr>
          <w:rFonts w:ascii="Palatino Linotype" w:eastAsia="MS Mincho" w:hAnsi="Palatino Linotype" w:cs="Times New Roman"/>
          <w:b/>
          <w:i/>
          <w:sz w:val="22"/>
        </w:rPr>
        <w:t>X.</w:t>
      </w:r>
      <w:r w:rsidRPr="003B5405">
        <w:rPr>
          <w:rFonts w:ascii="Palatino Linotype" w:eastAsia="MS Mincho" w:hAnsi="Palatino Linotype" w:cs="Times New Roman"/>
          <w:i/>
          <w:sz w:val="22"/>
        </w:rPr>
        <w:t xml:space="preserve"> Hacer del conocimiento del órgano de control interno o equivalente de cada Sujeto Obligado las infracciones a esta Ley; </w:t>
      </w:r>
    </w:p>
    <w:p w:rsidR="008D1B69" w:rsidRPr="004E1213" w:rsidRDefault="008D1B69" w:rsidP="004E1213">
      <w:pPr>
        <w:spacing w:before="240" w:after="240" w:line="360" w:lineRule="auto"/>
        <w:ind w:left="567" w:right="567"/>
        <w:contextualSpacing/>
        <w:jc w:val="both"/>
        <w:rPr>
          <w:rFonts w:ascii="Palatino Linotype" w:eastAsia="MS Mincho" w:hAnsi="Palatino Linotype" w:cs="Times New Roman"/>
          <w:i/>
          <w:sz w:val="22"/>
        </w:rPr>
      </w:pPr>
      <w:r w:rsidRPr="003B5405">
        <w:rPr>
          <w:rFonts w:ascii="Palatino Linotype" w:eastAsia="MS Mincho" w:hAnsi="Palatino Linotype" w:cs="Times New Roman"/>
          <w:i/>
          <w:sz w:val="22"/>
        </w:rPr>
        <w:t>(…)</w:t>
      </w:r>
      <w:r w:rsidR="00E673DD">
        <w:rPr>
          <w:rFonts w:ascii="Palatino Linotype" w:eastAsia="MS Mincho" w:hAnsi="Palatino Linotype" w:cs="Times New Roman"/>
          <w:i/>
          <w:sz w:val="22"/>
        </w:rPr>
        <w:t>”</w:t>
      </w:r>
    </w:p>
    <w:p w:rsidR="008D1B69" w:rsidRPr="004E1213" w:rsidRDefault="008D1B69"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Times New Roman" w:hAnsi="Palatino Linotype" w:cs="Arial"/>
          <w:color w:val="222222"/>
          <w:lang w:val="es-ES" w:eastAsia="es-MX"/>
        </w:rPr>
        <w:t xml:space="preserve">Asimismo, </w:t>
      </w:r>
      <w:r w:rsidRPr="00312FAA">
        <w:rPr>
          <w:rFonts w:ascii="Palatino Linotype" w:eastAsia="MS Mincho" w:hAnsi="Palatino Linotype" w:cs="Times New Roman"/>
        </w:rPr>
        <w:t xml:space="preserve">este Pleno hará del conocimiento del Órgano de Control de este Instituto de las infracciones en que el </w:t>
      </w:r>
      <w:r w:rsidRPr="00312FAA">
        <w:rPr>
          <w:rFonts w:ascii="Palatino Linotype" w:eastAsia="MS Mincho" w:hAnsi="Palatino Linotype" w:cs="Times New Roman"/>
          <w:b/>
        </w:rPr>
        <w:t>SUJETO OBLIGADO</w:t>
      </w:r>
      <w:r w:rsidRPr="00312FAA">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312FAA">
        <w:rPr>
          <w:rFonts w:ascii="Palatino Linotype" w:eastAsia="MS Mincho" w:hAnsi="Palatino Linotype" w:cs="Arial"/>
        </w:rPr>
        <w:t>en la Ley de Transparencia Acceso a la Información Pública del Estado de México y Municipios específicamente en sus artículos 222 y 223 que señalan lo siguiente:</w:t>
      </w:r>
    </w:p>
    <w:p w:rsidR="008D1B69" w:rsidRPr="003B5405" w:rsidRDefault="008D1B69" w:rsidP="00DE6BA2">
      <w:pPr>
        <w:spacing w:before="240" w:after="240" w:line="360" w:lineRule="auto"/>
        <w:ind w:left="567" w:right="567"/>
        <w:contextualSpacing/>
        <w:jc w:val="both"/>
        <w:rPr>
          <w:rFonts w:ascii="Palatino Linotype" w:eastAsia="MS Mincho" w:hAnsi="Palatino Linotype" w:cs="Times New Roman"/>
          <w:i/>
          <w:sz w:val="22"/>
        </w:rPr>
      </w:pPr>
      <w:r>
        <w:rPr>
          <w:rFonts w:ascii="Palatino Linotype" w:eastAsia="MS Mincho" w:hAnsi="Palatino Linotype" w:cs="Times New Roman"/>
          <w:i/>
          <w:sz w:val="22"/>
        </w:rPr>
        <w:t>“</w:t>
      </w:r>
      <w:r w:rsidRPr="003B5405">
        <w:rPr>
          <w:rFonts w:ascii="Palatino Linotype" w:eastAsia="MS Mincho" w:hAnsi="Palatino Linotype" w:cs="Times New Roman"/>
          <w:b/>
          <w:i/>
          <w:sz w:val="22"/>
        </w:rPr>
        <w:t>Artículo 222.</w:t>
      </w:r>
      <w:r w:rsidRPr="003B5405">
        <w:rPr>
          <w:rFonts w:ascii="Palatino Linotype" w:eastAsia="MS Mincho"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rsidR="008D1B69" w:rsidRPr="003B5405" w:rsidRDefault="008D1B69" w:rsidP="00DE6BA2">
      <w:pPr>
        <w:spacing w:before="240" w:after="240" w:line="360" w:lineRule="auto"/>
        <w:ind w:left="567" w:right="567"/>
        <w:contextualSpacing/>
        <w:jc w:val="both"/>
        <w:rPr>
          <w:rFonts w:ascii="Palatino Linotype" w:eastAsia="MS Mincho" w:hAnsi="Palatino Linotype" w:cs="Times New Roman"/>
          <w:i/>
          <w:sz w:val="22"/>
        </w:rPr>
      </w:pPr>
      <w:r w:rsidRPr="003B5405">
        <w:rPr>
          <w:rFonts w:ascii="Palatino Linotype" w:eastAsia="MS Mincho" w:hAnsi="Palatino Linotype" w:cs="Times New Roman"/>
          <w:i/>
          <w:sz w:val="22"/>
        </w:rPr>
        <w:t>…</w:t>
      </w:r>
    </w:p>
    <w:p w:rsidR="008D1B69" w:rsidRPr="003B5405" w:rsidRDefault="008D1B69" w:rsidP="00DE6BA2">
      <w:pPr>
        <w:spacing w:before="240" w:after="240" w:line="360" w:lineRule="auto"/>
        <w:ind w:left="567" w:right="567"/>
        <w:contextualSpacing/>
        <w:jc w:val="both"/>
        <w:rPr>
          <w:rFonts w:ascii="Palatino Linotype" w:eastAsia="MS Mincho" w:hAnsi="Palatino Linotype" w:cs="Times New Roman"/>
          <w:b/>
          <w:i/>
          <w:sz w:val="22"/>
        </w:rPr>
      </w:pPr>
      <w:r w:rsidRPr="003B5405">
        <w:rPr>
          <w:rFonts w:ascii="Palatino Linotype" w:eastAsia="MS Mincho" w:hAnsi="Palatino Linotype" w:cs="Times New Roman"/>
          <w:b/>
          <w:i/>
          <w:sz w:val="22"/>
        </w:rPr>
        <w:t xml:space="preserve">I. Cualquier acto u </w:t>
      </w:r>
      <w:r w:rsidRPr="003B5405">
        <w:rPr>
          <w:rFonts w:ascii="Palatino Linotype" w:eastAsia="MS Mincho" w:hAnsi="Palatino Linotype" w:cs="Times New Roman"/>
          <w:b/>
          <w:i/>
          <w:sz w:val="22"/>
          <w:u w:val="single"/>
        </w:rPr>
        <w:t>omisión</w:t>
      </w:r>
      <w:r w:rsidRPr="003B5405">
        <w:rPr>
          <w:rFonts w:ascii="Palatino Linotype" w:eastAsia="MS Mincho" w:hAnsi="Palatino Linotype" w:cs="Times New Roman"/>
          <w:b/>
          <w:i/>
          <w:sz w:val="22"/>
        </w:rPr>
        <w:t xml:space="preserve"> que provoque la suspensión o deficiencia en la atención de las solicitudes de información;</w:t>
      </w:r>
    </w:p>
    <w:p w:rsidR="008D1B69" w:rsidRPr="003B5405" w:rsidRDefault="008D1B69" w:rsidP="00DE6BA2">
      <w:pPr>
        <w:spacing w:before="240" w:after="240" w:line="360" w:lineRule="auto"/>
        <w:ind w:left="567" w:right="567"/>
        <w:contextualSpacing/>
        <w:jc w:val="both"/>
        <w:rPr>
          <w:rFonts w:ascii="Palatino Linotype" w:eastAsia="MS Mincho" w:hAnsi="Palatino Linotype" w:cs="Times New Roman"/>
          <w:i/>
          <w:sz w:val="22"/>
        </w:rPr>
      </w:pPr>
      <w:r w:rsidRPr="003B5405">
        <w:rPr>
          <w:rFonts w:ascii="Palatino Linotype" w:eastAsia="MS Mincho" w:hAnsi="Palatino Linotype" w:cs="Times New Roman"/>
          <w:b/>
          <w:i/>
          <w:sz w:val="22"/>
          <w:u w:val="single"/>
        </w:rPr>
        <w:t>II. La falta de respuesta a las solicitudes de información en los plazos señalados en la normatividad aplicable</w:t>
      </w:r>
      <w:r w:rsidRPr="003B5405">
        <w:rPr>
          <w:rFonts w:ascii="Palatino Linotype" w:eastAsia="MS Mincho" w:hAnsi="Palatino Linotype" w:cs="Times New Roman"/>
          <w:i/>
          <w:sz w:val="22"/>
        </w:rPr>
        <w:t>;</w:t>
      </w:r>
    </w:p>
    <w:p w:rsidR="008D1B69" w:rsidRPr="003B5405" w:rsidRDefault="008D1B69" w:rsidP="00DE6BA2">
      <w:pPr>
        <w:spacing w:before="240" w:after="240" w:line="360" w:lineRule="auto"/>
        <w:ind w:left="567" w:right="567"/>
        <w:contextualSpacing/>
        <w:jc w:val="both"/>
        <w:rPr>
          <w:rFonts w:ascii="Palatino Linotype" w:eastAsia="MS Mincho" w:hAnsi="Palatino Linotype" w:cs="Times New Roman"/>
          <w:i/>
          <w:sz w:val="22"/>
        </w:rPr>
      </w:pPr>
      <w:r w:rsidRPr="003B5405">
        <w:rPr>
          <w:rFonts w:ascii="Palatino Linotype" w:eastAsia="MS Mincho" w:hAnsi="Palatino Linotype" w:cs="Times New Roman"/>
          <w:i/>
          <w:sz w:val="22"/>
        </w:rPr>
        <w:t>…</w:t>
      </w:r>
      <w:r>
        <w:rPr>
          <w:rFonts w:ascii="Palatino Linotype" w:eastAsia="MS Mincho" w:hAnsi="Palatino Linotype" w:cs="Times New Roman"/>
          <w:i/>
          <w:sz w:val="22"/>
        </w:rPr>
        <w:t>”</w:t>
      </w:r>
    </w:p>
    <w:p w:rsidR="008D1B69" w:rsidRPr="003B5405" w:rsidRDefault="008D1B69" w:rsidP="00DE6BA2">
      <w:pPr>
        <w:spacing w:before="240" w:after="240" w:line="360" w:lineRule="auto"/>
        <w:ind w:left="567" w:right="567"/>
        <w:contextualSpacing/>
        <w:jc w:val="both"/>
        <w:rPr>
          <w:rFonts w:ascii="Palatino Linotype" w:eastAsia="MS Mincho" w:hAnsi="Palatino Linotype" w:cs="Times New Roman"/>
          <w:i/>
          <w:sz w:val="22"/>
        </w:rPr>
      </w:pPr>
      <w:r>
        <w:rPr>
          <w:rFonts w:ascii="Palatino Linotype" w:eastAsia="MS Mincho" w:hAnsi="Palatino Linotype" w:cs="Times New Roman"/>
          <w:i/>
          <w:sz w:val="22"/>
        </w:rPr>
        <w:t>“</w:t>
      </w:r>
      <w:r w:rsidRPr="003B5405">
        <w:rPr>
          <w:rFonts w:ascii="Palatino Linotype" w:eastAsia="MS Mincho" w:hAnsi="Palatino Linotype" w:cs="Times New Roman"/>
          <w:b/>
          <w:i/>
          <w:sz w:val="22"/>
        </w:rPr>
        <w:t>Artículo 223.</w:t>
      </w:r>
      <w:r w:rsidRPr="003B5405">
        <w:rPr>
          <w:rFonts w:ascii="Palatino Linotype" w:eastAsia="MS Mincho" w:hAnsi="Palatino Linotype" w:cs="Times New Roman"/>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8D1B69" w:rsidRPr="004E1213" w:rsidRDefault="008D1B69" w:rsidP="004E1213">
      <w:pPr>
        <w:spacing w:before="240" w:after="240" w:line="360" w:lineRule="auto"/>
        <w:ind w:left="567" w:right="567"/>
        <w:contextualSpacing/>
        <w:jc w:val="both"/>
        <w:rPr>
          <w:rFonts w:ascii="Palatino Linotype" w:eastAsia="MS Mincho" w:hAnsi="Palatino Linotype" w:cs="Times New Roman"/>
          <w:i/>
          <w:sz w:val="22"/>
        </w:rPr>
      </w:pPr>
      <w:r w:rsidRPr="003B5405">
        <w:rPr>
          <w:rFonts w:ascii="Palatino Linotype" w:eastAsia="MS Mincho" w:hAnsi="Palatino Linotype" w:cs="Times New Roman"/>
          <w:i/>
          <w:sz w:val="22"/>
        </w:rPr>
        <w:t>…</w:t>
      </w:r>
      <w:r>
        <w:rPr>
          <w:rFonts w:ascii="Palatino Linotype" w:eastAsia="MS Mincho" w:hAnsi="Palatino Linotype" w:cs="Times New Roman"/>
          <w:i/>
          <w:sz w:val="22"/>
        </w:rPr>
        <w:t>”</w:t>
      </w:r>
    </w:p>
    <w:p w:rsidR="008D1B69" w:rsidRPr="008D1B69" w:rsidRDefault="008D1B69"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Times New Roman" w:hAnsi="Palatino Linotype" w:cs="Arial"/>
          <w:color w:val="222222"/>
          <w:lang w:val="es-ES" w:eastAsia="es-MX"/>
        </w:rPr>
        <w:t xml:space="preserve">Así las cosas, del análisis realizado a las constancias de autos que obran en el expediente digital del recurso de revisión indicado al rubro, se aprecia que la Unidad de Transparencia del </w:t>
      </w:r>
      <w:r>
        <w:rPr>
          <w:rFonts w:ascii="Palatino Linotype" w:eastAsia="Times New Roman" w:hAnsi="Palatino Linotype" w:cs="Arial"/>
          <w:b/>
          <w:color w:val="222222"/>
          <w:lang w:val="es-ES" w:eastAsia="es-MX"/>
        </w:rPr>
        <w:t>SUJETO OBLIGADO</w:t>
      </w:r>
      <w:r>
        <w:rPr>
          <w:rFonts w:ascii="Palatino Linotype" w:eastAsia="Times New Roman" w:hAnsi="Palatino Linotype" w:cs="Arial"/>
          <w:color w:val="222222"/>
          <w:lang w:val="es-ES" w:eastAsia="es-MX"/>
        </w:rPr>
        <w:t xml:space="preserve"> </w:t>
      </w:r>
      <w:r w:rsidR="00202AC5">
        <w:rPr>
          <w:rFonts w:ascii="Palatino Linotype" w:eastAsia="Times New Roman" w:hAnsi="Palatino Linotype" w:cs="Arial"/>
          <w:color w:val="222222"/>
          <w:lang w:val="es-ES" w:eastAsia="es-MX"/>
        </w:rPr>
        <w:t>nunca turnó</w:t>
      </w:r>
      <w:r>
        <w:rPr>
          <w:rFonts w:ascii="Palatino Linotype" w:eastAsia="Times New Roman" w:hAnsi="Palatino Linotype" w:cs="Arial"/>
          <w:color w:val="222222"/>
          <w:lang w:val="es-ES" w:eastAsia="es-MX"/>
        </w:rPr>
        <w:t xml:space="preserve"> la solicitud de información al área competente para poseer, generar y administrar la informa</w:t>
      </w:r>
      <w:r w:rsidR="00202AC5">
        <w:rPr>
          <w:rFonts w:ascii="Palatino Linotype" w:eastAsia="Times New Roman" w:hAnsi="Palatino Linotype" w:cs="Arial"/>
          <w:color w:val="222222"/>
          <w:lang w:val="es-ES" w:eastAsia="es-MX"/>
        </w:rPr>
        <w:t>ción solicitada</w:t>
      </w:r>
      <w:r>
        <w:rPr>
          <w:rFonts w:ascii="Palatino Linotype" w:eastAsia="Times New Roman" w:hAnsi="Palatino Linotype" w:cs="Arial"/>
          <w:color w:val="222222"/>
          <w:lang w:val="es-ES" w:eastAsia="es-MX"/>
        </w:rPr>
        <w:t>, como muestran las siguientes capturas de pantalla:</w:t>
      </w:r>
    </w:p>
    <w:p w:rsidR="008D1B69" w:rsidRDefault="008D1B69"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ED2A4D" w:rsidRDefault="00843C9A" w:rsidP="00DE6BA2">
      <w:pPr>
        <w:pStyle w:val="Prrafodelista"/>
        <w:tabs>
          <w:tab w:val="left" w:pos="142"/>
          <w:tab w:val="left" w:pos="284"/>
          <w:tab w:val="left" w:pos="426"/>
        </w:tabs>
        <w:spacing w:before="240" w:after="240" w:line="360" w:lineRule="auto"/>
        <w:ind w:left="0"/>
        <w:jc w:val="center"/>
        <w:rPr>
          <w:rFonts w:ascii="Palatino Linotype" w:hAnsi="Palatino Linotype"/>
        </w:rPr>
      </w:pPr>
      <w:r w:rsidRPr="00843C9A">
        <w:rPr>
          <w:rFonts w:ascii="Palatino Linotype" w:hAnsi="Palatino Linotype"/>
          <w:noProof/>
          <w:lang w:val="es-MX" w:eastAsia="es-MX"/>
        </w:rPr>
        <w:drawing>
          <wp:inline distT="0" distB="0" distL="0" distR="0">
            <wp:extent cx="5100735" cy="2074689"/>
            <wp:effectExtent l="19050" t="19050" r="24130" b="971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2949" cy="2079657"/>
                    </a:xfrm>
                    <a:prstGeom prst="rect">
                      <a:avLst/>
                    </a:prstGeom>
                    <a:noFill/>
                    <a:ln>
                      <a:solidFill>
                        <a:schemeClr val="tx1"/>
                      </a:solidFill>
                    </a:ln>
                    <a:effectLst>
                      <a:outerShdw blurRad="50800" dist="50800" dir="5400000" sx="97000" sy="97000" algn="ctr" rotWithShape="0">
                        <a:schemeClr val="tx1"/>
                      </a:outerShdw>
                    </a:effectLst>
                  </pic:spPr>
                </pic:pic>
              </a:graphicData>
            </a:graphic>
          </wp:inline>
        </w:drawing>
      </w:r>
    </w:p>
    <w:p w:rsidR="008D1B69" w:rsidRPr="008D1B69" w:rsidRDefault="008D1B69" w:rsidP="00DE6BA2">
      <w:pPr>
        <w:pStyle w:val="Prrafodelista"/>
        <w:tabs>
          <w:tab w:val="left" w:pos="142"/>
          <w:tab w:val="left" w:pos="284"/>
          <w:tab w:val="left" w:pos="426"/>
        </w:tabs>
        <w:spacing w:before="240" w:after="240" w:line="360" w:lineRule="auto"/>
        <w:ind w:left="0"/>
        <w:jc w:val="both"/>
        <w:rPr>
          <w:rFonts w:ascii="Palatino Linotype" w:hAnsi="Palatino Linotype"/>
        </w:rPr>
      </w:pPr>
    </w:p>
    <w:p w:rsidR="008D1B69" w:rsidRDefault="008D1B69"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eastAsia="Times New Roman" w:hAnsi="Palatino Linotype" w:cs="Arial"/>
          <w:color w:val="222222"/>
          <w:lang w:val="es-ES" w:eastAsia="es-MX"/>
        </w:rPr>
        <w:t xml:space="preserve">Por </w:t>
      </w:r>
      <w:r w:rsidRPr="003B5405">
        <w:rPr>
          <w:rFonts w:ascii="Palatino Linotype" w:eastAsia="Calibri" w:hAnsi="Palatino Linotype" w:cs="Arial"/>
          <w:color w:val="000000"/>
          <w:lang w:val="es-ES" w:eastAsia="es-MX"/>
        </w:rPr>
        <w:t xml:space="preserve">lo que es menester en este asunto, </w:t>
      </w:r>
      <w:r w:rsidRPr="003B5405">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w:t>
      </w:r>
      <w:r w:rsidR="00202AC5">
        <w:rPr>
          <w:rFonts w:ascii="Palatino Linotype" w:eastAsia="Times New Roman" w:hAnsi="Palatino Linotype" w:cs="Arial"/>
          <w:color w:val="222222"/>
          <w:lang w:val="es-ES" w:eastAsia="es-MX"/>
        </w:rPr>
        <w:t xml:space="preserve"> la materia, el cual señala que</w:t>
      </w:r>
      <w:r w:rsidRPr="003B5405">
        <w:rPr>
          <w:rFonts w:ascii="Palatino Linotype" w:eastAsia="Times New Roman" w:hAnsi="Palatino Linotype" w:cs="Arial"/>
          <w:color w:val="222222"/>
          <w:lang w:val="es-ES" w:eastAsia="es-MX"/>
        </w:rPr>
        <w:t xml:space="preserve"> cuando este </w:t>
      </w:r>
      <w:r w:rsidR="00202AC5" w:rsidRPr="003B5405">
        <w:rPr>
          <w:rFonts w:ascii="Palatino Linotype" w:eastAsia="Times New Roman" w:hAnsi="Palatino Linotype" w:cs="Arial"/>
          <w:color w:val="222222"/>
          <w:lang w:val="es-ES" w:eastAsia="es-MX"/>
        </w:rPr>
        <w:t xml:space="preserve">Órgano </w:t>
      </w:r>
      <w:r w:rsidRPr="003B5405">
        <w:rPr>
          <w:rFonts w:ascii="Palatino Linotype" w:eastAsia="Times New Roman" w:hAnsi="Palatino Linotype" w:cs="Arial"/>
          <w:color w:val="222222"/>
          <w:lang w:val="es-ES" w:eastAsia="es-MX"/>
        </w:rPr>
        <w:t>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4E1213" w:rsidRPr="004E1213" w:rsidRDefault="004E1213" w:rsidP="004E1213">
      <w:pPr>
        <w:pStyle w:val="Prrafodelista"/>
        <w:tabs>
          <w:tab w:val="left" w:pos="142"/>
          <w:tab w:val="left" w:pos="284"/>
          <w:tab w:val="left" w:pos="426"/>
        </w:tabs>
        <w:spacing w:before="240" w:after="240" w:line="360" w:lineRule="auto"/>
        <w:ind w:left="0"/>
        <w:jc w:val="both"/>
        <w:rPr>
          <w:rFonts w:ascii="Palatino Linotype" w:hAnsi="Palatino Linotype"/>
          <w:sz w:val="18"/>
        </w:rPr>
      </w:pPr>
    </w:p>
    <w:p w:rsidR="006A50CC" w:rsidRPr="004E1213" w:rsidRDefault="003D50AD" w:rsidP="00DE6B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04553D">
        <w:rPr>
          <w:rFonts w:ascii="Palatino Linotype" w:eastAsia="Calibri" w:hAnsi="Palatino Linotype" w:cs="Arial"/>
          <w:lang w:val="es-ES"/>
        </w:rPr>
        <w:t>P</w:t>
      </w:r>
      <w:r>
        <w:rPr>
          <w:rFonts w:ascii="Palatino Linotype" w:eastAsia="Times New Roman" w:hAnsi="Palatino Linotype" w:cs="Arial"/>
          <w:lang w:val="es-ES"/>
        </w:rPr>
        <w:t>or l</w:t>
      </w:r>
      <w:r w:rsidRPr="001E4D7A">
        <w:rPr>
          <w:rFonts w:ascii="Palatino Linotype" w:eastAsia="Times New Roman" w:hAnsi="Palatino Linotype" w:cs="Arial"/>
          <w:lang w:val="es-ES"/>
        </w:rPr>
        <w:t>o anteriorment</w:t>
      </w:r>
      <w:r>
        <w:rPr>
          <w:rFonts w:ascii="Palatino Linotype" w:eastAsia="Times New Roman" w:hAnsi="Palatino Linotype" w:cs="Arial"/>
          <w:lang w:val="es-ES"/>
        </w:rPr>
        <w:t xml:space="preserve">e expuesto, resultan </w:t>
      </w:r>
      <w:r w:rsidR="00E673DD">
        <w:rPr>
          <w:rFonts w:ascii="Palatino Linotype" w:eastAsia="Times New Roman" w:hAnsi="Palatino Linotype" w:cs="Arial"/>
          <w:lang w:val="es-ES"/>
        </w:rPr>
        <w:t xml:space="preserve">parcialmente </w:t>
      </w:r>
      <w:r>
        <w:rPr>
          <w:rFonts w:ascii="Palatino Linotype" w:eastAsia="Times New Roman" w:hAnsi="Palatino Linotype" w:cs="Arial"/>
          <w:lang w:val="es-ES"/>
        </w:rPr>
        <w:t>fundadas</w:t>
      </w:r>
      <w:r w:rsidRPr="001E4D7A">
        <w:rPr>
          <w:rFonts w:ascii="Palatino Linotype" w:eastAsia="Times New Roman" w:hAnsi="Palatino Linotype" w:cs="Arial"/>
          <w:lang w:val="es-ES"/>
        </w:rPr>
        <w:t xml:space="preserve"> las razones o motivos de </w:t>
      </w:r>
      <w:r w:rsidRPr="001E4D7A">
        <w:rPr>
          <w:rFonts w:ascii="Palatino Linotype" w:hAnsi="Palatino Linotype" w:cs="Arial"/>
          <w:szCs w:val="23"/>
        </w:rPr>
        <w:t xml:space="preserve">inconformidad hechos valer por </w:t>
      </w:r>
      <w:r w:rsidR="004732E2">
        <w:rPr>
          <w:rFonts w:ascii="Palatino Linotype" w:hAnsi="Palatino Linotype" w:cs="Arial"/>
          <w:szCs w:val="23"/>
        </w:rPr>
        <w:t>el</w:t>
      </w:r>
      <w:r w:rsidRPr="001E4D7A">
        <w:rPr>
          <w:rFonts w:ascii="Palatino Linotype" w:hAnsi="Palatino Linotype" w:cs="Arial"/>
          <w:szCs w:val="23"/>
        </w:rPr>
        <w:t xml:space="preserve"> </w:t>
      </w:r>
      <w:r w:rsidRPr="001E4D7A">
        <w:rPr>
          <w:rFonts w:ascii="Palatino Linotype" w:hAnsi="Palatino Linotype" w:cs="Arial"/>
          <w:b/>
          <w:szCs w:val="23"/>
        </w:rPr>
        <w:t>RECURRENTE</w:t>
      </w:r>
      <w:r w:rsidRPr="001E4D7A">
        <w:rPr>
          <w:rFonts w:ascii="Palatino Linotype" w:hAnsi="Palatino Linotype" w:cs="Arial"/>
          <w:szCs w:val="23"/>
        </w:rPr>
        <w:t>, toda vez que</w:t>
      </w:r>
      <w:r>
        <w:rPr>
          <w:rFonts w:ascii="Palatino Linotype" w:eastAsia="Times New Roman" w:hAnsi="Palatino Linotype" w:cs="Times New Roman"/>
        </w:rPr>
        <w:t xml:space="preserve"> </w:t>
      </w:r>
      <w:r w:rsidRPr="001E4D7A">
        <w:rPr>
          <w:rFonts w:ascii="Palatino Linotype" w:eastAsia="Times New Roman" w:hAnsi="Palatino Linotype" w:cs="Times New Roman"/>
        </w:rPr>
        <w:t>se actualiza la hipótesis de procedencia</w:t>
      </w:r>
      <w:r w:rsidRPr="001E4D7A">
        <w:rPr>
          <w:rFonts w:ascii="Palatino Linotype" w:eastAsia="Times New Roman" w:hAnsi="Palatino Linotype" w:cs="Times New Roman"/>
          <w:b/>
        </w:rPr>
        <w:t xml:space="preserve"> </w:t>
      </w:r>
      <w:r w:rsidRPr="001E4D7A">
        <w:rPr>
          <w:rFonts w:ascii="Palatino Linotype" w:eastAsia="Times New Roman" w:hAnsi="Palatino Linotype" w:cs="Arial"/>
          <w:color w:val="222222"/>
          <w:lang w:eastAsia="es-MX"/>
        </w:rPr>
        <w:t xml:space="preserve">contenida en </w:t>
      </w:r>
      <w:r w:rsidRPr="001E4D7A">
        <w:rPr>
          <w:rFonts w:ascii="Palatino Linotype" w:eastAsia="Times New Roman" w:hAnsi="Palatino Linotype" w:cs="Arial"/>
          <w:color w:val="222222"/>
          <w:lang w:val="es-ES" w:eastAsia="es-MX"/>
        </w:rPr>
        <w:t>el artículo 179</w:t>
      </w:r>
      <w:r>
        <w:rPr>
          <w:rFonts w:ascii="Palatino Linotype" w:eastAsia="Times New Roman" w:hAnsi="Palatino Linotype" w:cs="Arial"/>
          <w:color w:val="222222"/>
          <w:lang w:val="es-ES" w:eastAsia="es-MX"/>
        </w:rPr>
        <w:t xml:space="preserve">, </w:t>
      </w:r>
      <w:r w:rsidR="004732E2">
        <w:rPr>
          <w:rFonts w:ascii="Palatino Linotype" w:eastAsia="Times New Roman" w:hAnsi="Palatino Linotype" w:cs="Arial"/>
          <w:lang w:val="es-ES" w:eastAsia="es-MX"/>
        </w:rPr>
        <w:t xml:space="preserve">fracciones V y </w:t>
      </w:r>
      <w:proofErr w:type="spellStart"/>
      <w:r w:rsidR="004732E2">
        <w:rPr>
          <w:rFonts w:ascii="Palatino Linotype" w:eastAsia="Times New Roman" w:hAnsi="Palatino Linotype" w:cs="Arial"/>
          <w:lang w:val="es-ES" w:eastAsia="es-MX"/>
        </w:rPr>
        <w:t>IX</w:t>
      </w:r>
      <w:r w:rsidRPr="001E4D7A">
        <w:rPr>
          <w:rFonts w:ascii="Palatino Linotype" w:eastAsia="Times New Roman" w:hAnsi="Palatino Linotype" w:cs="Arial"/>
          <w:color w:val="222222"/>
          <w:lang w:val="es-ES" w:eastAsia="es-MX"/>
        </w:rPr>
        <w:t>de</w:t>
      </w:r>
      <w:proofErr w:type="spellEnd"/>
      <w:r w:rsidRPr="001E4D7A">
        <w:rPr>
          <w:rFonts w:ascii="Palatino Linotype" w:eastAsia="Times New Roman" w:hAnsi="Palatino Linotype" w:cs="Arial"/>
          <w:color w:val="222222"/>
          <w:lang w:val="es-ES" w:eastAsia="es-MX"/>
        </w:rPr>
        <w:t xml:space="preserve"> la </w:t>
      </w:r>
      <w:r w:rsidRPr="001E4D7A">
        <w:rPr>
          <w:rFonts w:ascii="Palatino Linotype" w:eastAsia="Calibri" w:hAnsi="Palatino Linotype" w:cs="Arial"/>
          <w:b/>
          <w:lang w:val="es-ES"/>
        </w:rPr>
        <w:t>Ley de Transparencia y Acceso a la Información Pública del Estado de México y Municipios</w:t>
      </w:r>
      <w:r w:rsidRPr="001E4D7A">
        <w:rPr>
          <w:rFonts w:ascii="Palatino Linotype" w:eastAsia="Times New Roman" w:hAnsi="Palatino Linotype" w:cs="Arial"/>
          <w:color w:val="222222"/>
          <w:lang w:val="es-ES" w:eastAsia="es-MX"/>
        </w:rPr>
        <w:t>.</w:t>
      </w:r>
    </w:p>
    <w:p w:rsidR="00087EFD" w:rsidRPr="004E1213" w:rsidRDefault="006E5EF0" w:rsidP="004E1213">
      <w:pPr>
        <w:pStyle w:val="Ttulo1"/>
        <w:spacing w:after="240" w:line="360" w:lineRule="auto"/>
        <w:jc w:val="center"/>
        <w:rPr>
          <w:lang w:val="es-ES"/>
        </w:rPr>
      </w:pPr>
      <w:bookmarkStart w:id="35" w:name="_Toc26957061"/>
      <w:bookmarkEnd w:id="29"/>
      <w:bookmarkEnd w:id="30"/>
      <w:bookmarkEnd w:id="31"/>
      <w:r w:rsidRPr="006E5EF0">
        <w:rPr>
          <w:lang w:val="es-ES"/>
        </w:rPr>
        <w:t>R E S O L U T I V O S</w:t>
      </w:r>
      <w:bookmarkEnd w:id="35"/>
    </w:p>
    <w:p w:rsidR="008C54C1" w:rsidRPr="004E1213" w:rsidRDefault="003D50AD" w:rsidP="00DE6BA2">
      <w:pPr>
        <w:spacing w:before="240" w:after="240" w:line="360" w:lineRule="auto"/>
        <w:jc w:val="both"/>
        <w:rPr>
          <w:rFonts w:ascii="Palatino Linotype" w:eastAsia="Calibri" w:hAnsi="Palatino Linotype" w:cs="Arial"/>
          <w:lang w:val="es-ES"/>
        </w:rPr>
      </w:pPr>
      <w:r w:rsidRPr="00110244">
        <w:rPr>
          <w:rFonts w:ascii="Palatino Linotype" w:eastAsia="Times New Roman" w:hAnsi="Palatino Linotype" w:cs="Arial"/>
          <w:b/>
        </w:rPr>
        <w:t>PRIMERO</w:t>
      </w:r>
      <w:r w:rsidRPr="00110244">
        <w:rPr>
          <w:rFonts w:ascii="Palatino Linotype" w:eastAsia="Times New Roman" w:hAnsi="Palatino Linotype" w:cs="Arial"/>
          <w:lang w:val="es-ES"/>
        </w:rPr>
        <w:t>.</w:t>
      </w:r>
      <w:r w:rsidR="00087EFD" w:rsidRPr="00110244">
        <w:rPr>
          <w:rFonts w:ascii="Palatino Linotype" w:eastAsia="Times New Roman" w:hAnsi="Palatino Linotype" w:cs="Arial"/>
          <w:lang w:val="es-ES"/>
        </w:rPr>
        <w:t xml:space="preserve"> Resultan fundadas las razones o</w:t>
      </w:r>
      <w:r w:rsidRPr="00110244">
        <w:rPr>
          <w:rFonts w:ascii="Palatino Linotype" w:eastAsia="Times New Roman" w:hAnsi="Palatino Linotype" w:cs="Arial"/>
          <w:lang w:val="es-ES"/>
        </w:rPr>
        <w:t xml:space="preserve"> motivo</w:t>
      </w:r>
      <w:r w:rsidR="00614478" w:rsidRPr="00110244">
        <w:rPr>
          <w:rFonts w:ascii="Palatino Linotype" w:eastAsia="Times New Roman" w:hAnsi="Palatino Linotype" w:cs="Arial"/>
          <w:lang w:val="es-ES"/>
        </w:rPr>
        <w:t>s de inconformidad hechos valer e</w:t>
      </w:r>
      <w:r w:rsidRPr="00110244">
        <w:rPr>
          <w:rFonts w:ascii="Palatino Linotype" w:eastAsia="Calibri" w:hAnsi="Palatino Linotype" w:cs="Arial"/>
          <w:lang w:val="es-ES"/>
        </w:rPr>
        <w:t xml:space="preserve">n el recurso de revisión </w:t>
      </w:r>
      <w:r w:rsidR="004732E2">
        <w:rPr>
          <w:rFonts w:ascii="Palatino Linotype" w:eastAsia="Times New Roman" w:hAnsi="Palatino Linotype" w:cs="Times New Roman"/>
          <w:b/>
        </w:rPr>
        <w:t>08063</w:t>
      </w:r>
      <w:r w:rsidR="00096913" w:rsidRPr="00110244">
        <w:rPr>
          <w:rFonts w:ascii="Palatino Linotype" w:eastAsia="Times New Roman" w:hAnsi="Palatino Linotype" w:cs="Times New Roman"/>
          <w:b/>
        </w:rPr>
        <w:t>/INFOEM/IP/RR/</w:t>
      </w:r>
      <w:r w:rsidR="009B4FC2">
        <w:rPr>
          <w:rFonts w:ascii="Palatino Linotype" w:eastAsia="Times New Roman" w:hAnsi="Palatino Linotype" w:cs="Times New Roman"/>
          <w:b/>
        </w:rPr>
        <w:t>2019</w:t>
      </w:r>
      <w:r w:rsidR="00096913" w:rsidRPr="00110244">
        <w:rPr>
          <w:rFonts w:ascii="Palatino Linotype" w:eastAsia="Times New Roman" w:hAnsi="Palatino Linotype" w:cs="Times New Roman"/>
          <w:b/>
        </w:rPr>
        <w:t xml:space="preserve"> </w:t>
      </w:r>
      <w:r w:rsidR="00B96B07" w:rsidRPr="00110244">
        <w:rPr>
          <w:rFonts w:ascii="Palatino Linotype" w:eastAsia="Times New Roman" w:hAnsi="Palatino Linotype" w:cs="Times New Roman"/>
        </w:rPr>
        <w:t>en términos de</w:t>
      </w:r>
      <w:r w:rsidR="008D1B69">
        <w:rPr>
          <w:rFonts w:ascii="Palatino Linotype" w:eastAsia="Times New Roman" w:hAnsi="Palatino Linotype" w:cs="Times New Roman"/>
        </w:rPr>
        <w:t xml:space="preserve"> </w:t>
      </w:r>
      <w:r w:rsidR="00B05E35" w:rsidRPr="00110244">
        <w:rPr>
          <w:rFonts w:ascii="Palatino Linotype" w:eastAsia="Times New Roman" w:hAnsi="Palatino Linotype" w:cs="Times New Roman"/>
        </w:rPr>
        <w:t>l</w:t>
      </w:r>
      <w:r w:rsidR="008D1B69">
        <w:rPr>
          <w:rFonts w:ascii="Palatino Linotype" w:eastAsia="Times New Roman" w:hAnsi="Palatino Linotype" w:cs="Times New Roman"/>
        </w:rPr>
        <w:t>os</w:t>
      </w:r>
      <w:r w:rsidR="00B96B07" w:rsidRPr="00110244">
        <w:rPr>
          <w:rFonts w:ascii="Palatino Linotype" w:eastAsia="Times New Roman" w:hAnsi="Palatino Linotype" w:cs="Times New Roman"/>
        </w:rPr>
        <w:t xml:space="preserve"> </w:t>
      </w:r>
      <w:r w:rsidR="007034F5" w:rsidRPr="00110244">
        <w:rPr>
          <w:rFonts w:ascii="Palatino Linotype" w:eastAsia="Times New Roman" w:hAnsi="Palatino Linotype" w:cs="Times New Roman"/>
          <w:b/>
        </w:rPr>
        <w:t>C</w:t>
      </w:r>
      <w:r w:rsidR="00B96B07" w:rsidRPr="00110244">
        <w:rPr>
          <w:rFonts w:ascii="Palatino Linotype" w:eastAsia="Times New Roman" w:hAnsi="Palatino Linotype" w:cs="Times New Roman"/>
          <w:b/>
        </w:rPr>
        <w:t>onsiderando</w:t>
      </w:r>
      <w:r w:rsidR="008D1B69">
        <w:rPr>
          <w:rFonts w:ascii="Palatino Linotype" w:eastAsia="Times New Roman" w:hAnsi="Palatino Linotype" w:cs="Times New Roman"/>
          <w:b/>
        </w:rPr>
        <w:t>s</w:t>
      </w:r>
      <w:r w:rsidRPr="00110244">
        <w:rPr>
          <w:rFonts w:ascii="Palatino Linotype" w:eastAsia="Times New Roman" w:hAnsi="Palatino Linotype" w:cs="Times New Roman"/>
          <w:b/>
        </w:rPr>
        <w:t xml:space="preserve"> </w:t>
      </w:r>
      <w:r w:rsidR="00292BCC">
        <w:rPr>
          <w:rFonts w:ascii="Palatino Linotype" w:eastAsia="Times New Roman" w:hAnsi="Palatino Linotype" w:cs="Times New Roman"/>
          <w:b/>
        </w:rPr>
        <w:t xml:space="preserve">CUARTO </w:t>
      </w:r>
      <w:r w:rsidR="008D1B69">
        <w:rPr>
          <w:rFonts w:ascii="Palatino Linotype" w:eastAsia="Times New Roman" w:hAnsi="Palatino Linotype" w:cs="Times New Roman"/>
        </w:rPr>
        <w:t xml:space="preserve">y </w:t>
      </w:r>
      <w:r w:rsidR="008D1B69">
        <w:rPr>
          <w:rFonts w:ascii="Palatino Linotype" w:eastAsia="Times New Roman" w:hAnsi="Palatino Linotype" w:cs="Times New Roman"/>
          <w:b/>
        </w:rPr>
        <w:t xml:space="preserve">QUINTO </w:t>
      </w:r>
      <w:r w:rsidR="00BA5158" w:rsidRPr="00110244">
        <w:rPr>
          <w:rFonts w:ascii="Palatino Linotype" w:eastAsia="Times New Roman" w:hAnsi="Palatino Linotype" w:cs="Times New Roman"/>
        </w:rPr>
        <w:t>d</w:t>
      </w:r>
      <w:r w:rsidRPr="00110244">
        <w:rPr>
          <w:rFonts w:ascii="Palatino Linotype" w:eastAsia="Times New Roman" w:hAnsi="Palatino Linotype" w:cs="Times New Roman"/>
        </w:rPr>
        <w:t>e la presente resolución.</w:t>
      </w:r>
      <w:r w:rsidR="004E1213">
        <w:rPr>
          <w:rFonts w:ascii="Palatino Linotype" w:eastAsia="Calibri" w:hAnsi="Palatino Linotype" w:cs="Arial"/>
          <w:lang w:val="es-ES"/>
        </w:rPr>
        <w:t xml:space="preserve"> </w:t>
      </w:r>
    </w:p>
    <w:p w:rsidR="00BA5158" w:rsidRDefault="008C54C1" w:rsidP="00DE6BA2">
      <w:pPr>
        <w:spacing w:before="240" w:after="240" w:line="360" w:lineRule="auto"/>
        <w:jc w:val="both"/>
        <w:rPr>
          <w:rFonts w:ascii="Palatino Linotype" w:eastAsia="Calibri" w:hAnsi="Palatino Linotype" w:cs="Arial"/>
          <w:lang w:val="es-ES"/>
        </w:rPr>
      </w:pPr>
      <w:r w:rsidRPr="00110244">
        <w:rPr>
          <w:rFonts w:ascii="Palatino Linotype" w:eastAsia="Calibri" w:hAnsi="Palatino Linotype" w:cs="Arial"/>
          <w:b/>
          <w:lang w:val="es-ES"/>
        </w:rPr>
        <w:t xml:space="preserve">SEGUNDO. </w:t>
      </w:r>
      <w:r w:rsidRPr="00110244">
        <w:rPr>
          <w:rFonts w:ascii="Palatino Linotype" w:eastAsia="Calibri" w:hAnsi="Palatino Linotype" w:cs="Arial"/>
          <w:lang w:val="es-ES"/>
        </w:rPr>
        <w:t>Se</w:t>
      </w:r>
      <w:r w:rsidR="003D50AD" w:rsidRPr="00110244">
        <w:rPr>
          <w:rFonts w:ascii="Palatino Linotype" w:eastAsia="Calibri" w:hAnsi="Palatino Linotype" w:cs="Arial"/>
          <w:b/>
          <w:lang w:val="es-ES"/>
        </w:rPr>
        <w:t xml:space="preserve"> ORDENA </w:t>
      </w:r>
      <w:r w:rsidR="003D50AD" w:rsidRPr="00110244">
        <w:rPr>
          <w:rFonts w:ascii="Palatino Linotype" w:eastAsia="Calibri" w:hAnsi="Palatino Linotype" w:cs="Arial"/>
          <w:lang w:val="es-ES"/>
        </w:rPr>
        <w:t>al</w:t>
      </w:r>
      <w:r w:rsidR="00BA5158" w:rsidRPr="00110244">
        <w:rPr>
          <w:rFonts w:ascii="Palatino Linotype" w:eastAsia="Calibri" w:hAnsi="Palatino Linotype" w:cs="Arial"/>
          <w:b/>
          <w:lang w:val="es-ES"/>
        </w:rPr>
        <w:t xml:space="preserve"> Ayuntamiento de </w:t>
      </w:r>
      <w:r w:rsidR="004732E2">
        <w:rPr>
          <w:rFonts w:ascii="Palatino Linotype" w:eastAsia="Calibri" w:hAnsi="Palatino Linotype" w:cs="Arial"/>
          <w:b/>
          <w:lang w:val="es-ES"/>
        </w:rPr>
        <w:t>Ecatepec de Morelos</w:t>
      </w:r>
      <w:r w:rsidR="00BA5158" w:rsidRPr="00110244">
        <w:rPr>
          <w:rFonts w:ascii="Palatino Linotype" w:eastAsia="Calibri" w:hAnsi="Palatino Linotype" w:cs="Arial"/>
          <w:b/>
          <w:lang w:val="es-ES"/>
        </w:rPr>
        <w:t xml:space="preserve"> </w:t>
      </w:r>
      <w:r w:rsidR="00096913" w:rsidRPr="00110244">
        <w:rPr>
          <w:rFonts w:ascii="Palatino Linotype" w:eastAsia="Calibri" w:hAnsi="Palatino Linotype" w:cs="Arial"/>
          <w:lang w:val="es-ES"/>
        </w:rPr>
        <w:t>e</w:t>
      </w:r>
      <w:r w:rsidR="003D50AD" w:rsidRPr="00110244">
        <w:rPr>
          <w:rFonts w:ascii="Palatino Linotype" w:eastAsia="Times New Roman" w:hAnsi="Palatino Linotype" w:cs="Arial"/>
          <w:lang w:val="es-ES"/>
        </w:rPr>
        <w:t xml:space="preserve">ntregar vía </w:t>
      </w:r>
      <w:r w:rsidR="003D50AD" w:rsidRPr="00110244">
        <w:rPr>
          <w:rFonts w:ascii="Palatino Linotype" w:eastAsia="Times New Roman" w:hAnsi="Palatino Linotype" w:cs="Arial"/>
        </w:rPr>
        <w:t>Sistema de Acceso a Información Mexiquense (</w:t>
      </w:r>
      <w:r w:rsidR="003D50AD" w:rsidRPr="009B7D87">
        <w:rPr>
          <w:rFonts w:ascii="Palatino Linotype" w:eastAsia="Times New Roman" w:hAnsi="Palatino Linotype" w:cs="Arial"/>
          <w:b/>
          <w:i/>
        </w:rPr>
        <w:t>SAIMEX</w:t>
      </w:r>
      <w:r w:rsidR="003D50AD" w:rsidRPr="00110244">
        <w:rPr>
          <w:rFonts w:ascii="Palatino Linotype" w:eastAsia="Times New Roman" w:hAnsi="Palatino Linotype" w:cs="Arial"/>
        </w:rPr>
        <w:t>)</w:t>
      </w:r>
      <w:r w:rsidR="00B96B07" w:rsidRPr="00110244">
        <w:rPr>
          <w:rFonts w:ascii="Palatino Linotype" w:eastAsia="Times New Roman" w:hAnsi="Palatino Linotype" w:cs="Arial"/>
          <w:lang w:val="es-ES"/>
        </w:rPr>
        <w:t xml:space="preserve">, </w:t>
      </w:r>
      <w:r w:rsidR="008D1B69">
        <w:rPr>
          <w:rFonts w:ascii="Palatino Linotype" w:eastAsia="Times New Roman" w:hAnsi="Palatino Linotype" w:cs="Arial"/>
          <w:lang w:val="es-ES"/>
        </w:rPr>
        <w:t xml:space="preserve">en versión pública, </w:t>
      </w:r>
      <w:r w:rsidR="004732E2">
        <w:rPr>
          <w:rFonts w:ascii="Palatino Linotype" w:eastAsia="Times New Roman" w:hAnsi="Palatino Linotype" w:cs="Arial"/>
          <w:lang w:val="es-ES"/>
        </w:rPr>
        <w:t xml:space="preserve">el documento donde conste </w:t>
      </w:r>
      <w:r w:rsidR="009B7D87">
        <w:rPr>
          <w:rFonts w:ascii="Palatino Linotype" w:eastAsia="Times New Roman" w:hAnsi="Palatino Linotype" w:cs="Arial"/>
          <w:lang w:val="es-ES"/>
        </w:rPr>
        <w:t>la siguiente</w:t>
      </w:r>
      <w:r w:rsidR="003D50AD" w:rsidRPr="00110244">
        <w:rPr>
          <w:rFonts w:ascii="Palatino Linotype" w:eastAsia="Calibri" w:hAnsi="Palatino Linotype" w:cs="Arial"/>
          <w:lang w:val="es-ES"/>
        </w:rPr>
        <w:t xml:space="preserve"> información:</w:t>
      </w:r>
    </w:p>
    <w:p w:rsidR="00F44A85" w:rsidRPr="004E1213" w:rsidRDefault="004732E2" w:rsidP="00DE6BA2">
      <w:pPr>
        <w:pStyle w:val="Prrafodelista"/>
        <w:numPr>
          <w:ilvl w:val="1"/>
          <w:numId w:val="26"/>
        </w:numPr>
        <w:tabs>
          <w:tab w:val="left" w:pos="142"/>
          <w:tab w:val="left" w:pos="284"/>
        </w:tabs>
        <w:spacing w:before="240" w:after="240" w:line="360" w:lineRule="auto"/>
        <w:ind w:left="851" w:right="567" w:hanging="284"/>
        <w:jc w:val="both"/>
        <w:rPr>
          <w:rFonts w:ascii="Palatino Linotype" w:eastAsia="Calibri" w:hAnsi="Palatino Linotype" w:cs="Arial"/>
          <w:b/>
          <w:sz w:val="22"/>
          <w:szCs w:val="22"/>
        </w:rPr>
      </w:pPr>
      <w:bookmarkStart w:id="36" w:name="_Toc503891610"/>
      <w:bookmarkStart w:id="37" w:name="_Toc453696503"/>
      <w:bookmarkStart w:id="38" w:name="_Toc454301156"/>
      <w:bookmarkStart w:id="39" w:name="_Toc462653938"/>
      <w:bookmarkStart w:id="40" w:name="_Toc477891769"/>
      <w:bookmarkStart w:id="41" w:name="_Toc477891859"/>
      <w:bookmarkStart w:id="42" w:name="_Toc481576260"/>
      <w:bookmarkStart w:id="43" w:name="_Toc492590392"/>
      <w:r w:rsidRPr="004E1213">
        <w:rPr>
          <w:rFonts w:ascii="Palatino Linotype" w:hAnsi="Palatino Linotype" w:cs="Arial"/>
          <w:b/>
          <w:sz w:val="22"/>
          <w:szCs w:val="22"/>
        </w:rPr>
        <w:t>Nómina del personal adscrito a la Subdirección de Servicios Generales por el periodo comprendido del uno (01) de febrero al quince (15) de septiembre del dos mil diecinueve.</w:t>
      </w:r>
    </w:p>
    <w:bookmarkEnd w:id="36"/>
    <w:bookmarkEnd w:id="37"/>
    <w:bookmarkEnd w:id="38"/>
    <w:bookmarkEnd w:id="39"/>
    <w:bookmarkEnd w:id="40"/>
    <w:bookmarkEnd w:id="41"/>
    <w:bookmarkEnd w:id="42"/>
    <w:bookmarkEnd w:id="43"/>
    <w:p w:rsidR="008D1B69" w:rsidRPr="004E1213" w:rsidRDefault="008D1B69" w:rsidP="00DE6BA2">
      <w:pPr>
        <w:spacing w:before="240" w:after="240" w:line="360" w:lineRule="auto"/>
        <w:jc w:val="both"/>
        <w:rPr>
          <w:rFonts w:ascii="Palatino Linotype" w:eastAsia="Calibri" w:hAnsi="Palatino Linotype" w:cs="Arial"/>
        </w:rPr>
      </w:pPr>
      <w:r w:rsidRPr="009D5EC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w:t>
      </w:r>
      <w:r>
        <w:rPr>
          <w:rFonts w:ascii="Palatino Linotype" w:eastAsia="Calibri" w:hAnsi="Palatino Linotype" w:cs="Arial"/>
        </w:rPr>
        <w:t>r</w:t>
      </w:r>
      <w:r w:rsidR="006A50CC">
        <w:rPr>
          <w:rFonts w:ascii="Palatino Linotype" w:eastAsia="Calibri" w:hAnsi="Palatino Linotype" w:cs="Arial"/>
        </w:rPr>
        <w:t xml:space="preserve">siones públicas que se formulen y se pongan a  disposición del </w:t>
      </w:r>
      <w:r w:rsidR="006A50CC" w:rsidRPr="006A50CC">
        <w:rPr>
          <w:rFonts w:ascii="Palatino Linotype" w:eastAsia="Calibri" w:hAnsi="Palatino Linotype" w:cs="Arial"/>
          <w:b/>
        </w:rPr>
        <w:t>RECURRENTE.</w:t>
      </w:r>
    </w:p>
    <w:p w:rsidR="008C54C1" w:rsidRPr="00110244" w:rsidRDefault="008C54C1" w:rsidP="00DE6BA2">
      <w:pPr>
        <w:spacing w:before="240" w:after="240" w:line="360" w:lineRule="auto"/>
        <w:jc w:val="both"/>
        <w:rPr>
          <w:rFonts w:ascii="Palatino Linotype" w:hAnsi="Palatino Linotype"/>
          <w:shd w:val="clear" w:color="auto" w:fill="FFFFFF"/>
        </w:rPr>
      </w:pPr>
      <w:r w:rsidRPr="00110244">
        <w:rPr>
          <w:rFonts w:ascii="Palatino Linotype" w:eastAsia="Palatino Linotype" w:hAnsi="Palatino Linotype" w:cs="Palatino Linotype"/>
          <w:b/>
        </w:rPr>
        <w:t>TERCERO. Notifíquese</w:t>
      </w:r>
      <w:r w:rsidRPr="00110244">
        <w:rPr>
          <w:rFonts w:ascii="Palatino Linotype" w:eastAsia="Palatino Linotype" w:hAnsi="Palatino Linotype" w:cs="Palatino Linotype"/>
        </w:rPr>
        <w:t xml:space="preserve"> </w:t>
      </w:r>
      <w:r w:rsidR="003D50AD" w:rsidRPr="00110244">
        <w:rPr>
          <w:rFonts w:ascii="Palatino Linotype" w:eastAsia="Palatino Linotype" w:hAnsi="Palatino Linotype" w:cs="Palatino Linotype"/>
        </w:rPr>
        <w:t xml:space="preserve">al Titular de la Unidad de Transparencia del </w:t>
      </w:r>
      <w:r w:rsidR="003D50AD" w:rsidRPr="00110244">
        <w:rPr>
          <w:rFonts w:ascii="Palatino Linotype" w:eastAsia="Palatino Linotype" w:hAnsi="Palatino Linotype" w:cs="Palatino Linotype"/>
          <w:b/>
        </w:rPr>
        <w:t>SUJETO OBLIGADO</w:t>
      </w:r>
      <w:r w:rsidR="003D50AD" w:rsidRPr="0011024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3D50AD" w:rsidRPr="00110244">
        <w:rPr>
          <w:rFonts w:ascii="Palatino Linotype" w:hAnsi="Palatino Linotype"/>
          <w:shd w:val="clear" w:color="auto" w:fill="FFFFFF"/>
        </w:rPr>
        <w:t>vigente, dé cumplimiento a lo ordenado dentro del plazo de diez días hábiles, debiendo rendir a este Instituto el informe de cumplimiento de la resolución en un plazo de</w:t>
      </w:r>
      <w:r w:rsidR="004E1213">
        <w:rPr>
          <w:rFonts w:ascii="Palatino Linotype" w:hAnsi="Palatino Linotype"/>
          <w:shd w:val="clear" w:color="auto" w:fill="FFFFFF"/>
        </w:rPr>
        <w:t xml:space="preserve"> tres días hábiles posteriores.</w:t>
      </w:r>
    </w:p>
    <w:p w:rsidR="00FD7733" w:rsidRPr="004E1213" w:rsidRDefault="008C54C1" w:rsidP="00DE6BA2">
      <w:pPr>
        <w:spacing w:before="240" w:after="240" w:line="360" w:lineRule="auto"/>
        <w:jc w:val="both"/>
        <w:rPr>
          <w:rFonts w:ascii="Palatino Linotype" w:eastAsia="Times New Roman" w:hAnsi="Palatino Linotype" w:cs="Times New Roman"/>
          <w:lang w:val="es-ES" w:eastAsia="es-MX"/>
        </w:rPr>
      </w:pPr>
      <w:r w:rsidRPr="00110244">
        <w:rPr>
          <w:rFonts w:ascii="Palatino Linotype" w:eastAsia="Times New Roman" w:hAnsi="Palatino Linotype" w:cs="Arial"/>
          <w:b/>
          <w:lang w:val="es-ES"/>
        </w:rPr>
        <w:t>CUARTO.</w:t>
      </w:r>
      <w:r w:rsidR="00951021">
        <w:rPr>
          <w:rFonts w:ascii="Palatino Linotype" w:eastAsia="Times New Roman" w:hAnsi="Palatino Linotype" w:cs="Arial"/>
          <w:lang w:val="es-ES"/>
        </w:rPr>
        <w:t xml:space="preserve"> Notifíquese </w:t>
      </w:r>
      <w:r w:rsidR="008D1B69">
        <w:rPr>
          <w:rFonts w:ascii="Palatino Linotype" w:eastAsia="Times New Roman" w:hAnsi="Palatino Linotype" w:cs="Arial"/>
          <w:lang w:val="es-ES"/>
        </w:rPr>
        <w:t>a</w:t>
      </w:r>
      <w:r w:rsidR="00F102E2">
        <w:rPr>
          <w:rFonts w:ascii="Palatino Linotype" w:eastAsia="Times New Roman" w:hAnsi="Palatino Linotype" w:cs="Arial"/>
          <w:lang w:val="es-ES"/>
        </w:rPr>
        <w:t xml:space="preserve"> </w:t>
      </w:r>
      <w:r w:rsidR="006D2575" w:rsidRPr="006D2575">
        <w:rPr>
          <w:rFonts w:ascii="Palatino Linotype" w:eastAsia="Calibri" w:hAnsi="Palatino Linotype" w:cs="Arial"/>
          <w:b/>
          <w:highlight w:val="black"/>
        </w:rPr>
        <w:t>-------------------------------------------------------</w:t>
      </w:r>
      <w:r w:rsidR="008D1B69">
        <w:rPr>
          <w:rFonts w:ascii="Palatino Linotype" w:eastAsia="Times New Roman" w:hAnsi="Palatino Linotype" w:cs="Arial"/>
          <w:b/>
          <w:lang w:val="es-ES"/>
        </w:rPr>
        <w:t xml:space="preserve"> </w:t>
      </w:r>
      <w:r w:rsidR="003D50AD" w:rsidRPr="00110244">
        <w:rPr>
          <w:rStyle w:val="Ttulo2Car"/>
          <w:rFonts w:ascii="Palatino Linotype" w:hAnsi="Palatino Linotype"/>
          <w:color w:val="auto"/>
          <w:sz w:val="24"/>
          <w:szCs w:val="24"/>
        </w:rPr>
        <w:t>la presente</w:t>
      </w:r>
      <w:r w:rsidR="00FD7733">
        <w:rPr>
          <w:rFonts w:ascii="Palatino Linotype" w:eastAsia="Times New Roman" w:hAnsi="Palatino Linotype" w:cs="Times New Roman"/>
          <w:lang w:val="es-ES" w:eastAsia="es-MX"/>
        </w:rPr>
        <w:t xml:space="preserve"> resolución</w:t>
      </w:r>
      <w:r w:rsidR="00F102E2">
        <w:rPr>
          <w:rFonts w:ascii="Palatino Linotype" w:eastAsia="Times New Roman" w:hAnsi="Palatino Linotype" w:cs="Times New Roman"/>
          <w:lang w:val="es-ES" w:eastAsia="es-MX"/>
        </w:rPr>
        <w:t>.</w:t>
      </w:r>
    </w:p>
    <w:p w:rsidR="004E1213" w:rsidRPr="004E1213" w:rsidRDefault="003D50AD" w:rsidP="00DE6BA2">
      <w:pPr>
        <w:spacing w:before="240" w:after="240" w:line="360" w:lineRule="auto"/>
        <w:jc w:val="both"/>
        <w:rPr>
          <w:rFonts w:ascii="Palatino Linotype" w:eastAsia="Times New Roman" w:hAnsi="Palatino Linotype" w:cs="Times New Roman"/>
          <w:lang w:val="es-ES" w:eastAsia="es-MX"/>
        </w:rPr>
      </w:pPr>
      <w:r w:rsidRPr="00110244">
        <w:rPr>
          <w:rFonts w:ascii="Palatino Linotype" w:eastAsia="Calibri" w:hAnsi="Palatino Linotype" w:cs="Times New Roman"/>
          <w:b/>
          <w:lang w:val="es-MX" w:eastAsia="en-US"/>
        </w:rPr>
        <w:t>QUINTO.</w:t>
      </w:r>
      <w:r w:rsidRPr="00110244">
        <w:rPr>
          <w:rFonts w:ascii="Palatino Linotype" w:eastAsia="Calibri" w:hAnsi="Palatino Linotype" w:cs="Times New Roman"/>
          <w:lang w:val="es-MX" w:eastAsia="en-US"/>
        </w:rPr>
        <w:t xml:space="preserve"> </w:t>
      </w:r>
      <w:r w:rsidR="00FD7733">
        <w:rPr>
          <w:rFonts w:ascii="Palatino Linotype" w:eastAsia="Times New Roman" w:hAnsi="Palatino Linotype" w:cs="Times New Roman"/>
          <w:lang w:val="es-ES" w:eastAsia="es-MX"/>
        </w:rPr>
        <w:t>Se hace del conocimiento de</w:t>
      </w:r>
      <w:r w:rsidR="00F102E2">
        <w:rPr>
          <w:rFonts w:ascii="Palatino Linotype" w:eastAsia="Times New Roman" w:hAnsi="Palatino Linotype" w:cs="Times New Roman"/>
          <w:lang w:val="es-ES" w:eastAsia="es-MX"/>
        </w:rPr>
        <w:t xml:space="preserve"> </w:t>
      </w:r>
      <w:r w:rsidR="006D2575" w:rsidRPr="006D2575">
        <w:rPr>
          <w:rFonts w:ascii="Palatino Linotype" w:eastAsia="Calibri" w:hAnsi="Palatino Linotype" w:cs="Arial"/>
          <w:b/>
          <w:highlight w:val="black"/>
        </w:rPr>
        <w:t>---------------------------------------------------------</w:t>
      </w:r>
      <w:r w:rsidR="00964507">
        <w:rPr>
          <w:rFonts w:ascii="Palatino Linotype" w:eastAsia="Times New Roman" w:hAnsi="Palatino Linotype" w:cs="Arial"/>
          <w:b/>
          <w:lang w:val="es-ES"/>
        </w:rPr>
        <w:t xml:space="preserve"> </w:t>
      </w:r>
      <w:r w:rsidRPr="00110244">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00110244" w:rsidRPr="00110244">
        <w:rPr>
          <w:rFonts w:ascii="Palatino Linotype" w:eastAsia="Times New Roman" w:hAnsi="Palatino Linotype" w:cs="Times New Roman"/>
          <w:lang w:val="es-ES" w:eastAsia="es-MX"/>
        </w:rPr>
        <w:t xml:space="preserve"> </w:t>
      </w:r>
      <w:r w:rsidRPr="00110244">
        <w:rPr>
          <w:rFonts w:ascii="Palatino Linotype" w:eastAsia="Times New Roman" w:hAnsi="Palatino Linotype" w:cs="Times New Roman"/>
          <w:bCs/>
          <w:lang w:val="es-ES" w:eastAsia="es-MX"/>
        </w:rPr>
        <w:t>vía juicio de amparo</w:t>
      </w:r>
      <w:r w:rsidR="00110244" w:rsidRPr="00110244">
        <w:rPr>
          <w:rFonts w:ascii="Palatino Linotype" w:eastAsia="Times New Roman" w:hAnsi="Palatino Linotype" w:cs="Times New Roman"/>
          <w:bCs/>
          <w:lang w:val="es-ES" w:eastAsia="es-MX"/>
        </w:rPr>
        <w:t xml:space="preserve"> </w:t>
      </w:r>
      <w:r w:rsidRPr="00110244">
        <w:rPr>
          <w:rFonts w:ascii="Palatino Linotype" w:eastAsia="Times New Roman" w:hAnsi="Palatino Linotype" w:cs="Times New Roman"/>
          <w:lang w:val="es-ES" w:eastAsia="es-MX"/>
        </w:rPr>
        <w:t>en los té</w:t>
      </w:r>
      <w:r w:rsidR="004E1213">
        <w:rPr>
          <w:rFonts w:ascii="Palatino Linotype" w:eastAsia="Times New Roman" w:hAnsi="Palatino Linotype" w:cs="Times New Roman"/>
          <w:lang w:val="es-ES" w:eastAsia="es-MX"/>
        </w:rPr>
        <w:t>rminos de las leyes aplicables.</w:t>
      </w:r>
    </w:p>
    <w:p w:rsidR="004E1213" w:rsidRPr="004E1213" w:rsidRDefault="003D50AD" w:rsidP="004E1213">
      <w:pPr>
        <w:spacing w:before="240" w:after="240" w:line="360" w:lineRule="auto"/>
        <w:jc w:val="both"/>
        <w:rPr>
          <w:rFonts w:ascii="Palatino Linotype" w:eastAsia="MS Mincho" w:hAnsi="Palatino Linotype" w:cs="Times New Roman"/>
        </w:rPr>
      </w:pPr>
      <w:r w:rsidRPr="00110244">
        <w:rPr>
          <w:rFonts w:ascii="Palatino Linotype" w:eastAsia="Calibri" w:hAnsi="Palatino Linotype" w:cs="Times New Roman"/>
          <w:b/>
          <w:lang w:val="es-MX" w:eastAsia="en-US"/>
        </w:rPr>
        <w:t>SEXTO.</w:t>
      </w:r>
      <w:r w:rsidRPr="00110244">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w:t>
      </w:r>
      <w:r w:rsidR="00110244" w:rsidRPr="00110244">
        <w:rPr>
          <w:rFonts w:ascii="Palatino Linotype" w:eastAsia="MS Mincho" w:hAnsi="Palatino Linotype" w:cs="Times New Roman"/>
        </w:rPr>
        <w:t>n términos del</w:t>
      </w:r>
      <w:r w:rsidR="003B5933" w:rsidRPr="00110244">
        <w:rPr>
          <w:rFonts w:ascii="Palatino Linotype" w:eastAsia="MS Mincho" w:hAnsi="Palatino Linotype" w:cs="Times New Roman"/>
        </w:rPr>
        <w:t xml:space="preserve"> </w:t>
      </w:r>
      <w:r w:rsidR="00110244" w:rsidRPr="00110244">
        <w:rPr>
          <w:rFonts w:ascii="Palatino Linotype" w:eastAsia="MS Mincho" w:hAnsi="Palatino Linotype" w:cs="Times New Roman"/>
          <w:b/>
        </w:rPr>
        <w:t>C</w:t>
      </w:r>
      <w:r w:rsidR="003B5933" w:rsidRPr="00110244">
        <w:rPr>
          <w:rFonts w:ascii="Palatino Linotype" w:eastAsia="MS Mincho" w:hAnsi="Palatino Linotype" w:cs="Times New Roman"/>
          <w:b/>
        </w:rPr>
        <w:t xml:space="preserve">onsiderando </w:t>
      </w:r>
      <w:r w:rsidR="008D1B69">
        <w:rPr>
          <w:rFonts w:ascii="Palatino Linotype" w:eastAsia="MS Mincho" w:hAnsi="Palatino Linotype" w:cs="Times New Roman"/>
          <w:b/>
        </w:rPr>
        <w:t>SEXTO</w:t>
      </w:r>
      <w:r w:rsidR="00110244" w:rsidRPr="00110244">
        <w:rPr>
          <w:rFonts w:ascii="Palatino Linotype" w:eastAsia="MS Mincho" w:hAnsi="Palatino Linotype" w:cs="Times New Roman"/>
        </w:rPr>
        <w:t>.</w:t>
      </w:r>
      <w:r w:rsidR="003B5933" w:rsidRPr="00110244">
        <w:rPr>
          <w:rFonts w:ascii="Palatino Linotype" w:eastAsia="MS Mincho" w:hAnsi="Palatino Linotype" w:cs="Times New Roman"/>
        </w:rPr>
        <w:t xml:space="preserve"> </w:t>
      </w:r>
    </w:p>
    <w:p w:rsidR="00D16727" w:rsidRDefault="00A55BA0" w:rsidP="00DE6BA2">
      <w:pPr>
        <w:shd w:val="clear" w:color="auto" w:fill="FFFFFF"/>
        <w:spacing w:before="240" w:after="240" w:line="360" w:lineRule="auto"/>
        <w:jc w:val="both"/>
        <w:rPr>
          <w:rFonts w:ascii="Palatino Linotype" w:hAnsi="Palatino Linotype"/>
        </w:rPr>
      </w:pPr>
      <w:r w:rsidRPr="00110244">
        <w:rPr>
          <w:rFonts w:ascii="Palatino Linotype" w:hAnsi="Palatino Linotype"/>
        </w:rPr>
        <w:t>ASÍ LO</w:t>
      </w:r>
      <w:r w:rsidRPr="00863ACE">
        <w:rPr>
          <w:rFonts w:ascii="Palatino Linotype" w:hAnsi="Palatino Linotype"/>
        </w:rPr>
        <w:t xml:space="preserve"> RESUELVE, </w:t>
      </w:r>
      <w:r w:rsidRPr="00F44A85">
        <w:rPr>
          <w:rFonts w:ascii="Palatino Linotype" w:hAnsi="Palatino Linotype"/>
        </w:rPr>
        <w:t xml:space="preserve">POR </w:t>
      </w:r>
      <w:r w:rsidRPr="00E51182">
        <w:rPr>
          <w:rFonts w:ascii="Palatino Linotype" w:hAnsi="Palatino Linotype"/>
        </w:rPr>
        <w:t>UNANIMIDAD DE VOTOS</w:t>
      </w:r>
      <w:r w:rsidRPr="00F44A85">
        <w:rPr>
          <w:rFonts w:ascii="Palatino Linotype" w:hAnsi="Palatino Linotype"/>
        </w:rPr>
        <w:t>, EL PLENO</w:t>
      </w:r>
      <w:r w:rsidRPr="00863ACE">
        <w:rPr>
          <w:rFonts w:ascii="Palatino Linotype" w:hAnsi="Palatino Linotype"/>
        </w:rPr>
        <w:t xml:space="preserve"> DEL INSTITUTO DE TRANSPARENCIA, ACCESO A LA INFORMACIÓN PÚBLICA Y PROTECCIÓN DE DATOS PERSONALES DEL ESTADO DE MÉXICO Y MUNICIPIOS, CONFORMADO POR LOS COMISIONADOS </w:t>
      </w:r>
      <w:r>
        <w:rPr>
          <w:rFonts w:ascii="Palatino Linotype" w:hAnsi="Palatino Linotype"/>
        </w:rPr>
        <w:t xml:space="preserve">ZULEMA </w:t>
      </w:r>
      <w:r w:rsidR="00EA6B8E">
        <w:rPr>
          <w:rFonts w:ascii="Palatino Linotype" w:hAnsi="Palatino Linotype"/>
        </w:rPr>
        <w:t>MARTÍNEZ</w:t>
      </w:r>
      <w:r>
        <w:rPr>
          <w:rFonts w:ascii="Palatino Linotype" w:hAnsi="Palatino Linotype"/>
        </w:rPr>
        <w:t xml:space="preserve"> </w:t>
      </w:r>
      <w:r w:rsidR="00EA6B8E">
        <w:rPr>
          <w:rFonts w:ascii="Palatino Linotype" w:hAnsi="Palatino Linotype"/>
        </w:rPr>
        <w:t>SÁNCHEZ</w:t>
      </w:r>
      <w:r w:rsidRPr="00863ACE">
        <w:rPr>
          <w:rFonts w:ascii="Palatino Linotype" w:hAnsi="Palatino Linotype"/>
        </w:rPr>
        <w:t>; EVA ABAID YAPUR;</w:t>
      </w:r>
      <w:r w:rsidR="004D1D07">
        <w:rPr>
          <w:rFonts w:ascii="Palatino Linotype" w:hAnsi="Palatino Linotype"/>
        </w:rPr>
        <w:t xml:space="preserve"> JOSÉ GUADALUPE LUNA HERNÁNDEZ; </w:t>
      </w:r>
      <w:r w:rsidR="00340AD2">
        <w:rPr>
          <w:rFonts w:ascii="Palatino Linotype" w:hAnsi="Palatino Linotype"/>
        </w:rPr>
        <w:t>JA</w:t>
      </w:r>
      <w:r w:rsidR="00B96B07">
        <w:rPr>
          <w:rFonts w:ascii="Palatino Linotype" w:hAnsi="Palatino Linotype"/>
        </w:rPr>
        <w:t>VI</w:t>
      </w:r>
      <w:r w:rsidR="006255DB">
        <w:rPr>
          <w:rFonts w:ascii="Palatino Linotype" w:hAnsi="Palatino Linotype"/>
        </w:rPr>
        <w:t>ER MARTÍNEZ CRUZ</w:t>
      </w:r>
      <w:r w:rsidR="00110244">
        <w:rPr>
          <w:rFonts w:ascii="Palatino Linotype" w:hAnsi="Palatino Linotype"/>
        </w:rPr>
        <w:t xml:space="preserve"> Y LUIS GUSTAVO PARRA NORIEGA</w:t>
      </w:r>
      <w:r w:rsidR="006255DB">
        <w:rPr>
          <w:rFonts w:ascii="Palatino Linotype" w:hAnsi="Palatino Linotype"/>
        </w:rPr>
        <w:t xml:space="preserve">; </w:t>
      </w:r>
      <w:r w:rsidR="00313EC3" w:rsidRPr="00F44A85">
        <w:rPr>
          <w:rFonts w:ascii="Palatino Linotype" w:hAnsi="Palatino Linotype"/>
        </w:rPr>
        <w:t xml:space="preserve">EN LA </w:t>
      </w:r>
      <w:r w:rsidR="00E51182" w:rsidRPr="00E51182">
        <w:rPr>
          <w:rFonts w:ascii="Palatino Linotype" w:hAnsi="Palatino Linotype"/>
        </w:rPr>
        <w:t>PRIMERA</w:t>
      </w:r>
      <w:r w:rsidR="00F44A85" w:rsidRPr="00E51182">
        <w:rPr>
          <w:rFonts w:ascii="Palatino Linotype" w:hAnsi="Palatino Linotype"/>
        </w:rPr>
        <w:t xml:space="preserve"> SESIÓN</w:t>
      </w:r>
      <w:r w:rsidRPr="00E51182">
        <w:rPr>
          <w:rFonts w:ascii="Palatino Linotype" w:hAnsi="Palatino Linotype"/>
        </w:rPr>
        <w:t xml:space="preserve"> ORDINARIA CELEBRADA </w:t>
      </w:r>
      <w:r w:rsidR="00B96B07" w:rsidRPr="00E51182">
        <w:rPr>
          <w:rFonts w:ascii="Palatino Linotype" w:hAnsi="Palatino Linotype"/>
        </w:rPr>
        <w:t xml:space="preserve">EL </w:t>
      </w:r>
      <w:r w:rsidR="00E51182" w:rsidRPr="00E51182">
        <w:rPr>
          <w:rFonts w:ascii="Palatino Linotype" w:hAnsi="Palatino Linotype"/>
        </w:rPr>
        <w:t>QUINCE</w:t>
      </w:r>
      <w:r w:rsidR="00313EC3" w:rsidRPr="00E51182">
        <w:rPr>
          <w:rFonts w:ascii="Palatino Linotype" w:hAnsi="Palatino Linotype"/>
        </w:rPr>
        <w:t xml:space="preserve"> (</w:t>
      </w:r>
      <w:r w:rsidR="00964507" w:rsidRPr="00E51182">
        <w:rPr>
          <w:rFonts w:ascii="Palatino Linotype" w:hAnsi="Palatino Linotype"/>
        </w:rPr>
        <w:t>1</w:t>
      </w:r>
      <w:r w:rsidR="00E51182" w:rsidRPr="00E51182">
        <w:rPr>
          <w:rFonts w:ascii="Palatino Linotype" w:hAnsi="Palatino Linotype"/>
        </w:rPr>
        <w:t>5</w:t>
      </w:r>
      <w:r w:rsidR="006255DB" w:rsidRPr="00E51182">
        <w:rPr>
          <w:rFonts w:ascii="Palatino Linotype" w:hAnsi="Palatino Linotype"/>
        </w:rPr>
        <w:t xml:space="preserve">) </w:t>
      </w:r>
      <w:r w:rsidRPr="00E51182">
        <w:rPr>
          <w:rFonts w:ascii="Palatino Linotype" w:hAnsi="Palatino Linotype"/>
        </w:rPr>
        <w:t xml:space="preserve">DE </w:t>
      </w:r>
      <w:r w:rsidR="00E51182" w:rsidRPr="00E51182">
        <w:rPr>
          <w:rFonts w:ascii="Palatino Linotype" w:hAnsi="Palatino Linotype"/>
        </w:rPr>
        <w:t>ENERO</w:t>
      </w:r>
      <w:r w:rsidR="00313EC3" w:rsidRPr="00E51182">
        <w:rPr>
          <w:rFonts w:ascii="Palatino Linotype" w:hAnsi="Palatino Linotype"/>
        </w:rPr>
        <w:t xml:space="preserve"> </w:t>
      </w:r>
      <w:r w:rsidRPr="00E51182">
        <w:rPr>
          <w:rFonts w:ascii="Palatino Linotype" w:hAnsi="Palatino Linotype"/>
        </w:rPr>
        <w:t xml:space="preserve">DE DOS MIL </w:t>
      </w:r>
      <w:r w:rsidR="00E51182" w:rsidRPr="00E51182">
        <w:rPr>
          <w:rFonts w:ascii="Palatino Linotype" w:hAnsi="Palatino Linotype"/>
        </w:rPr>
        <w:t>VEINTE</w:t>
      </w:r>
      <w:r w:rsidRPr="00F44A85">
        <w:rPr>
          <w:rFonts w:ascii="Palatino Linotype" w:hAnsi="Palatino Linotype"/>
        </w:rPr>
        <w:t>,</w:t>
      </w:r>
      <w:r>
        <w:rPr>
          <w:rFonts w:ascii="Palatino Linotype" w:hAnsi="Palatino Linotype"/>
        </w:rPr>
        <w:t xml:space="preserve"> ANTE EL</w:t>
      </w:r>
      <w:r w:rsidRPr="00863ACE">
        <w:rPr>
          <w:rFonts w:ascii="Palatino Linotype" w:hAnsi="Palatino Linotype"/>
        </w:rPr>
        <w:t xml:space="preserve"> SECRETARI</w:t>
      </w:r>
      <w:r>
        <w:rPr>
          <w:rFonts w:ascii="Palatino Linotype" w:hAnsi="Palatino Linotype"/>
        </w:rPr>
        <w:t>O</w:t>
      </w:r>
      <w:r w:rsidRPr="00863ACE">
        <w:rPr>
          <w:rFonts w:ascii="Palatino Linotype" w:hAnsi="Palatino Linotype"/>
        </w:rPr>
        <w:t xml:space="preserve"> TÉCNIC</w:t>
      </w:r>
      <w:r>
        <w:rPr>
          <w:rFonts w:ascii="Palatino Linotype" w:hAnsi="Palatino Linotype"/>
        </w:rPr>
        <w:t>O</w:t>
      </w:r>
      <w:r w:rsidRPr="00863ACE">
        <w:rPr>
          <w:rFonts w:ascii="Palatino Linotype" w:hAnsi="Palatino Linotype"/>
        </w:rPr>
        <w:t xml:space="preserve"> DEL PLENO </w:t>
      </w:r>
      <w:r>
        <w:rPr>
          <w:rFonts w:ascii="Palatino Linotype" w:hAnsi="Palatino Linotype"/>
        </w:rPr>
        <w:t>ALEXIS TAPIA RAMÍREZ</w:t>
      </w:r>
      <w:r w:rsidRPr="00863ACE">
        <w:rPr>
          <w:rFonts w:ascii="Palatino Linotype" w:hAnsi="Palatino Linotype"/>
        </w:rPr>
        <w:t>.</w:t>
      </w:r>
    </w:p>
    <w:p w:rsidR="004E3475" w:rsidRDefault="004E3475" w:rsidP="00DE6BA2">
      <w:pPr>
        <w:shd w:val="clear" w:color="auto" w:fill="FFFFFF"/>
        <w:spacing w:before="240" w:after="240" w:line="360" w:lineRule="auto"/>
        <w:jc w:val="both"/>
        <w:rPr>
          <w:rFonts w:ascii="Palatino Linotype" w:hAnsi="Palatino Linotyp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55BA0" w:rsidRPr="00110244" w:rsidTr="004E1213">
        <w:trPr>
          <w:trHeight w:val="1168"/>
        </w:trPr>
        <w:tc>
          <w:tcPr>
            <w:tcW w:w="8697" w:type="dxa"/>
            <w:gridSpan w:val="2"/>
            <w:vAlign w:val="center"/>
          </w:tcPr>
          <w:p w:rsidR="00110244" w:rsidRDefault="00110244" w:rsidP="00DE6BA2">
            <w:pPr>
              <w:spacing w:before="240" w:after="240" w:line="360" w:lineRule="auto"/>
              <w:rPr>
                <w:rFonts w:ascii="Palatino Linotype" w:hAnsi="Palatino Linotype" w:cs="Times New Roman"/>
                <w:b/>
                <w:sz w:val="2"/>
                <w:szCs w:val="22"/>
              </w:rPr>
            </w:pPr>
          </w:p>
          <w:p w:rsidR="00EA6B8E" w:rsidRDefault="00EA6B8E" w:rsidP="00DE6BA2">
            <w:pPr>
              <w:spacing w:before="240" w:after="240" w:line="360" w:lineRule="auto"/>
              <w:rPr>
                <w:rFonts w:ascii="Palatino Linotype" w:hAnsi="Palatino Linotype" w:cs="Times New Roman"/>
                <w:b/>
                <w:sz w:val="2"/>
                <w:szCs w:val="22"/>
              </w:rPr>
            </w:pPr>
          </w:p>
          <w:p w:rsidR="00EA6B8E" w:rsidRDefault="00EA6B8E" w:rsidP="00DE6BA2">
            <w:pPr>
              <w:spacing w:before="240" w:after="240" w:line="360" w:lineRule="auto"/>
              <w:rPr>
                <w:rFonts w:ascii="Palatino Linotype" w:hAnsi="Palatino Linotype" w:cs="Times New Roman"/>
                <w:b/>
                <w:sz w:val="2"/>
                <w:szCs w:val="22"/>
              </w:rPr>
            </w:pPr>
          </w:p>
          <w:p w:rsidR="00EA6B8E" w:rsidRPr="00E51182" w:rsidRDefault="00EA6B8E" w:rsidP="00DE6BA2">
            <w:pPr>
              <w:spacing w:before="240" w:after="240" w:line="360" w:lineRule="auto"/>
              <w:rPr>
                <w:rFonts w:ascii="Palatino Linotype" w:hAnsi="Palatino Linotype" w:cs="Times New Roman"/>
                <w:b/>
                <w:sz w:val="2"/>
                <w:szCs w:val="22"/>
              </w:rPr>
            </w:pPr>
          </w:p>
          <w:p w:rsidR="00A55BA0" w:rsidRPr="00110244" w:rsidRDefault="00A55BA0" w:rsidP="004E1213">
            <w:pPr>
              <w:spacing w:line="360" w:lineRule="auto"/>
              <w:jc w:val="center"/>
              <w:rPr>
                <w:rFonts w:ascii="Palatino Linotype" w:hAnsi="Palatino Linotype" w:cs="Times New Roman"/>
                <w:b/>
                <w:sz w:val="22"/>
                <w:szCs w:val="22"/>
              </w:rPr>
            </w:pPr>
            <w:r w:rsidRPr="00110244">
              <w:rPr>
                <w:rFonts w:ascii="Palatino Linotype" w:hAnsi="Palatino Linotype" w:cs="Times New Roman"/>
                <w:b/>
                <w:sz w:val="22"/>
                <w:szCs w:val="22"/>
              </w:rPr>
              <w:t>Zulema Martínez Sánchez</w:t>
            </w:r>
          </w:p>
          <w:p w:rsidR="00A55BA0" w:rsidRPr="00110244" w:rsidRDefault="00A55BA0"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sz w:val="22"/>
                <w:szCs w:val="22"/>
              </w:rPr>
              <w:t>Comisionada Presidenta</w:t>
            </w:r>
          </w:p>
          <w:p w:rsidR="00A55BA0" w:rsidRPr="00110244" w:rsidRDefault="00A55BA0"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sz w:val="22"/>
                <w:szCs w:val="22"/>
              </w:rPr>
              <w:t>(Rúbrica)</w:t>
            </w:r>
          </w:p>
        </w:tc>
      </w:tr>
      <w:tr w:rsidR="00A55BA0" w:rsidRPr="00110244" w:rsidTr="004E1213">
        <w:trPr>
          <w:trHeight w:val="1395"/>
        </w:trPr>
        <w:tc>
          <w:tcPr>
            <w:tcW w:w="4348" w:type="dxa"/>
            <w:vAlign w:val="center"/>
          </w:tcPr>
          <w:p w:rsidR="00F86D0F" w:rsidRPr="004E1213" w:rsidRDefault="00F86D0F" w:rsidP="004E1213">
            <w:pPr>
              <w:spacing w:before="240" w:after="240" w:line="360" w:lineRule="auto"/>
              <w:rPr>
                <w:rFonts w:ascii="Palatino Linotype" w:hAnsi="Palatino Linotype" w:cs="Times New Roman"/>
                <w:b/>
                <w:sz w:val="8"/>
                <w:szCs w:val="22"/>
              </w:rPr>
            </w:pPr>
          </w:p>
          <w:p w:rsidR="00A55BA0" w:rsidRPr="00110244" w:rsidRDefault="00A55BA0" w:rsidP="004E1213">
            <w:pPr>
              <w:spacing w:line="360" w:lineRule="auto"/>
              <w:jc w:val="center"/>
              <w:rPr>
                <w:rFonts w:ascii="Palatino Linotype" w:hAnsi="Palatino Linotype" w:cs="Times New Roman"/>
                <w:b/>
                <w:sz w:val="22"/>
                <w:szCs w:val="22"/>
              </w:rPr>
            </w:pPr>
            <w:r w:rsidRPr="00110244">
              <w:rPr>
                <w:rFonts w:ascii="Palatino Linotype" w:hAnsi="Palatino Linotype" w:cs="Times New Roman"/>
                <w:b/>
                <w:sz w:val="22"/>
                <w:szCs w:val="22"/>
              </w:rPr>
              <w:t xml:space="preserve">Eva </w:t>
            </w:r>
            <w:proofErr w:type="spellStart"/>
            <w:r w:rsidRPr="00110244">
              <w:rPr>
                <w:rFonts w:ascii="Palatino Linotype" w:hAnsi="Palatino Linotype" w:cs="Times New Roman"/>
                <w:b/>
                <w:sz w:val="22"/>
                <w:szCs w:val="22"/>
              </w:rPr>
              <w:t>Abaid</w:t>
            </w:r>
            <w:proofErr w:type="spellEnd"/>
            <w:r w:rsidRPr="00110244">
              <w:rPr>
                <w:rFonts w:ascii="Palatino Linotype" w:hAnsi="Palatino Linotype" w:cs="Times New Roman"/>
                <w:b/>
                <w:sz w:val="22"/>
                <w:szCs w:val="22"/>
              </w:rPr>
              <w:t xml:space="preserve"> </w:t>
            </w:r>
            <w:proofErr w:type="spellStart"/>
            <w:r w:rsidRPr="00110244">
              <w:rPr>
                <w:rFonts w:ascii="Palatino Linotype" w:hAnsi="Palatino Linotype" w:cs="Times New Roman"/>
                <w:b/>
                <w:sz w:val="22"/>
                <w:szCs w:val="22"/>
              </w:rPr>
              <w:t>Yapur</w:t>
            </w:r>
            <w:proofErr w:type="spellEnd"/>
          </w:p>
          <w:p w:rsidR="00A55BA0" w:rsidRPr="00110244" w:rsidRDefault="00A55BA0"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sz w:val="22"/>
                <w:szCs w:val="22"/>
              </w:rPr>
              <w:t>Comisionada</w:t>
            </w:r>
          </w:p>
          <w:p w:rsidR="00A55BA0" w:rsidRPr="00110244" w:rsidRDefault="00A55BA0"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sz w:val="22"/>
                <w:szCs w:val="22"/>
              </w:rPr>
              <w:t>(Rúbrica)</w:t>
            </w:r>
          </w:p>
        </w:tc>
        <w:tc>
          <w:tcPr>
            <w:tcW w:w="4349" w:type="dxa"/>
            <w:vAlign w:val="center"/>
          </w:tcPr>
          <w:p w:rsidR="00F86D0F" w:rsidRPr="00E51182" w:rsidRDefault="00F86D0F" w:rsidP="004E1213">
            <w:pPr>
              <w:spacing w:before="240" w:after="240" w:line="360" w:lineRule="auto"/>
              <w:rPr>
                <w:rFonts w:ascii="Palatino Linotype" w:hAnsi="Palatino Linotype" w:cs="Times New Roman"/>
                <w:b/>
                <w:sz w:val="6"/>
                <w:szCs w:val="22"/>
              </w:rPr>
            </w:pPr>
          </w:p>
          <w:p w:rsidR="00A55BA0" w:rsidRPr="00110244" w:rsidRDefault="00A55BA0" w:rsidP="004E1213">
            <w:pPr>
              <w:spacing w:line="360" w:lineRule="auto"/>
              <w:jc w:val="center"/>
              <w:rPr>
                <w:rFonts w:ascii="Palatino Linotype" w:hAnsi="Palatino Linotype" w:cs="Times New Roman"/>
                <w:b/>
                <w:sz w:val="22"/>
                <w:szCs w:val="22"/>
              </w:rPr>
            </w:pPr>
            <w:r w:rsidRPr="00110244">
              <w:rPr>
                <w:rFonts w:ascii="Palatino Linotype" w:hAnsi="Palatino Linotype" w:cs="Times New Roman"/>
                <w:b/>
                <w:sz w:val="22"/>
                <w:szCs w:val="22"/>
              </w:rPr>
              <w:t>José Guadalupe Luna Hernández</w:t>
            </w:r>
          </w:p>
          <w:p w:rsidR="00A55BA0" w:rsidRPr="00110244" w:rsidRDefault="00A55BA0"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sz w:val="22"/>
                <w:szCs w:val="22"/>
              </w:rPr>
              <w:t>Comisionado</w:t>
            </w:r>
          </w:p>
          <w:p w:rsidR="00A55BA0" w:rsidRPr="00110244" w:rsidRDefault="00A55BA0"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sz w:val="22"/>
                <w:szCs w:val="22"/>
              </w:rPr>
              <w:t>(Rúbrica)</w:t>
            </w:r>
          </w:p>
        </w:tc>
      </w:tr>
      <w:tr w:rsidR="00A55BA0" w:rsidRPr="00110244" w:rsidTr="00EA6B8E">
        <w:trPr>
          <w:trHeight w:val="2590"/>
        </w:trPr>
        <w:tc>
          <w:tcPr>
            <w:tcW w:w="4348" w:type="dxa"/>
            <w:vAlign w:val="center"/>
          </w:tcPr>
          <w:p w:rsidR="00F86D0F" w:rsidRPr="00110244" w:rsidRDefault="00F86D0F" w:rsidP="004E1213">
            <w:pPr>
              <w:spacing w:before="240" w:after="240" w:line="360" w:lineRule="auto"/>
              <w:rPr>
                <w:rFonts w:ascii="Palatino Linotype" w:hAnsi="Palatino Linotype" w:cs="Times New Roman"/>
                <w:b/>
                <w:sz w:val="22"/>
                <w:szCs w:val="22"/>
              </w:rPr>
            </w:pPr>
          </w:p>
          <w:p w:rsidR="00A55BA0" w:rsidRPr="00110244" w:rsidRDefault="00A55BA0" w:rsidP="004E1213">
            <w:pPr>
              <w:spacing w:line="360" w:lineRule="auto"/>
              <w:jc w:val="center"/>
              <w:rPr>
                <w:rFonts w:ascii="Palatino Linotype" w:hAnsi="Palatino Linotype" w:cs="Times New Roman"/>
                <w:b/>
                <w:sz w:val="22"/>
                <w:szCs w:val="22"/>
              </w:rPr>
            </w:pPr>
            <w:r w:rsidRPr="00110244">
              <w:rPr>
                <w:rFonts w:ascii="Palatino Linotype" w:hAnsi="Palatino Linotype" w:cs="Times New Roman"/>
                <w:b/>
                <w:sz w:val="22"/>
                <w:szCs w:val="22"/>
              </w:rPr>
              <w:t>Javier Martínez Cruz</w:t>
            </w:r>
          </w:p>
          <w:p w:rsidR="00A55BA0" w:rsidRPr="00110244" w:rsidRDefault="00A55BA0"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sz w:val="22"/>
                <w:szCs w:val="22"/>
              </w:rPr>
              <w:t>Comisionado</w:t>
            </w:r>
          </w:p>
          <w:p w:rsidR="004E1213" w:rsidRDefault="00A55BA0"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sz w:val="22"/>
                <w:szCs w:val="22"/>
              </w:rPr>
              <w:t>(Rúbrica)</w:t>
            </w:r>
          </w:p>
          <w:p w:rsidR="004E1213" w:rsidRPr="004E1213" w:rsidRDefault="004E1213" w:rsidP="004E1213">
            <w:pPr>
              <w:rPr>
                <w:rFonts w:ascii="Palatino Linotype" w:hAnsi="Palatino Linotype" w:cs="Times New Roman"/>
                <w:sz w:val="22"/>
                <w:szCs w:val="22"/>
              </w:rPr>
            </w:pPr>
          </w:p>
          <w:p w:rsidR="004E1213" w:rsidRDefault="004E1213" w:rsidP="004E1213">
            <w:pPr>
              <w:rPr>
                <w:rFonts w:ascii="Palatino Linotype" w:hAnsi="Palatino Linotype" w:cs="Times New Roman"/>
                <w:sz w:val="22"/>
                <w:szCs w:val="22"/>
              </w:rPr>
            </w:pPr>
          </w:p>
          <w:p w:rsidR="00A55BA0" w:rsidRPr="004E1213" w:rsidRDefault="00A55BA0" w:rsidP="004E1213">
            <w:pPr>
              <w:rPr>
                <w:rFonts w:ascii="Palatino Linotype" w:hAnsi="Palatino Linotype" w:cs="Times New Roman"/>
                <w:sz w:val="22"/>
                <w:szCs w:val="22"/>
              </w:rPr>
            </w:pPr>
          </w:p>
        </w:tc>
        <w:tc>
          <w:tcPr>
            <w:tcW w:w="4349" w:type="dxa"/>
            <w:vAlign w:val="center"/>
          </w:tcPr>
          <w:p w:rsidR="00F86D0F" w:rsidRPr="00110244" w:rsidRDefault="00F86D0F" w:rsidP="004E1213">
            <w:pPr>
              <w:spacing w:before="240" w:after="240" w:line="360" w:lineRule="auto"/>
              <w:rPr>
                <w:rFonts w:ascii="Palatino Linotype" w:hAnsi="Palatino Linotype" w:cs="Times New Roman"/>
                <w:b/>
                <w:sz w:val="22"/>
                <w:szCs w:val="22"/>
              </w:rPr>
            </w:pPr>
          </w:p>
          <w:p w:rsidR="007034F5" w:rsidRPr="00110244" w:rsidRDefault="007034F5"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b/>
                <w:sz w:val="22"/>
                <w:szCs w:val="22"/>
              </w:rPr>
              <w:t>Luis Gustavo Parra Noriega</w:t>
            </w:r>
          </w:p>
          <w:p w:rsidR="007034F5" w:rsidRPr="00110244" w:rsidRDefault="007034F5"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sz w:val="22"/>
                <w:szCs w:val="22"/>
              </w:rPr>
              <w:t>Comisionado</w:t>
            </w:r>
          </w:p>
          <w:p w:rsidR="007034F5" w:rsidRPr="00110244" w:rsidRDefault="007034F5"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sz w:val="22"/>
                <w:szCs w:val="22"/>
              </w:rPr>
              <w:t>(Rúbrica)</w:t>
            </w:r>
          </w:p>
          <w:p w:rsidR="00A55BA0" w:rsidRPr="00110244" w:rsidRDefault="00A55BA0" w:rsidP="00EA6B8E">
            <w:pPr>
              <w:spacing w:before="240" w:after="240" w:line="360" w:lineRule="auto"/>
              <w:rPr>
                <w:rFonts w:ascii="Palatino Linotype" w:hAnsi="Palatino Linotype" w:cs="Times New Roman"/>
                <w:sz w:val="22"/>
                <w:szCs w:val="22"/>
              </w:rPr>
            </w:pPr>
          </w:p>
        </w:tc>
      </w:tr>
      <w:tr w:rsidR="00A55BA0" w:rsidRPr="00110244" w:rsidTr="004E1213">
        <w:trPr>
          <w:trHeight w:val="1263"/>
        </w:trPr>
        <w:tc>
          <w:tcPr>
            <w:tcW w:w="8697" w:type="dxa"/>
            <w:gridSpan w:val="2"/>
            <w:vAlign w:val="center"/>
          </w:tcPr>
          <w:p w:rsidR="00F86D0F" w:rsidRPr="004E1213" w:rsidRDefault="00F86D0F" w:rsidP="004E1213">
            <w:pPr>
              <w:spacing w:before="240" w:after="240" w:line="360" w:lineRule="auto"/>
              <w:rPr>
                <w:rFonts w:ascii="Palatino Linotype" w:hAnsi="Palatino Linotype" w:cs="Times New Roman"/>
                <w:b/>
                <w:sz w:val="2"/>
                <w:szCs w:val="22"/>
              </w:rPr>
            </w:pPr>
          </w:p>
          <w:p w:rsidR="00A55BA0" w:rsidRPr="00110244" w:rsidRDefault="00A55BA0" w:rsidP="004E1213">
            <w:pPr>
              <w:spacing w:line="360" w:lineRule="auto"/>
              <w:jc w:val="center"/>
              <w:rPr>
                <w:rFonts w:ascii="Palatino Linotype" w:hAnsi="Palatino Linotype" w:cs="Times New Roman"/>
                <w:b/>
                <w:sz w:val="22"/>
                <w:szCs w:val="22"/>
              </w:rPr>
            </w:pPr>
            <w:r w:rsidRPr="00110244">
              <w:rPr>
                <w:rFonts w:ascii="Palatino Linotype" w:hAnsi="Palatino Linotype" w:cs="Times New Roman"/>
                <w:b/>
                <w:sz w:val="22"/>
                <w:szCs w:val="22"/>
              </w:rPr>
              <w:t>Alexis Tapia Ramírez</w:t>
            </w:r>
          </w:p>
          <w:p w:rsidR="00A55BA0" w:rsidRPr="00110244" w:rsidRDefault="00A55BA0"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sz w:val="22"/>
                <w:szCs w:val="22"/>
              </w:rPr>
              <w:t>Secretario Técnico del Pleno</w:t>
            </w:r>
          </w:p>
          <w:p w:rsidR="00A55BA0" w:rsidRPr="00110244" w:rsidRDefault="00A55BA0" w:rsidP="004E1213">
            <w:pPr>
              <w:spacing w:line="360" w:lineRule="auto"/>
              <w:jc w:val="center"/>
              <w:rPr>
                <w:rFonts w:ascii="Palatino Linotype" w:hAnsi="Palatino Linotype" w:cs="Times New Roman"/>
                <w:sz w:val="22"/>
                <w:szCs w:val="22"/>
              </w:rPr>
            </w:pPr>
            <w:r w:rsidRPr="00110244">
              <w:rPr>
                <w:rFonts w:ascii="Palatino Linotype" w:hAnsi="Palatino Linotype" w:cs="Times New Roman"/>
                <w:sz w:val="22"/>
                <w:szCs w:val="22"/>
              </w:rPr>
              <w:t>(Rúbrica)</w:t>
            </w:r>
          </w:p>
        </w:tc>
      </w:tr>
    </w:tbl>
    <w:p w:rsidR="00CF3989" w:rsidRDefault="00CF3989" w:rsidP="00DE6BA2">
      <w:pPr>
        <w:spacing w:before="240" w:after="240" w:line="360" w:lineRule="auto"/>
        <w:jc w:val="both"/>
        <w:rPr>
          <w:rFonts w:ascii="Palatino Linotype" w:eastAsia="Times New Roman" w:hAnsi="Palatino Linotype" w:cs="Arial"/>
          <w:sz w:val="22"/>
          <w:szCs w:val="22"/>
        </w:rPr>
      </w:pPr>
    </w:p>
    <w:p w:rsidR="00780382" w:rsidRDefault="00A55BA0" w:rsidP="00DE6BA2">
      <w:pPr>
        <w:spacing w:before="240" w:after="240" w:line="360" w:lineRule="auto"/>
        <w:jc w:val="both"/>
      </w:pPr>
      <w:r w:rsidRPr="00863ACE">
        <w:rPr>
          <w:rFonts w:ascii="Palatino Linotype" w:eastAsia="Times New Roman" w:hAnsi="Palatino Linotype" w:cs="Arial"/>
          <w:sz w:val="22"/>
          <w:szCs w:val="22"/>
        </w:rPr>
        <w:t>Esta hoja</w:t>
      </w:r>
      <w:r>
        <w:rPr>
          <w:rFonts w:ascii="Palatino Linotype" w:eastAsia="Times New Roman" w:hAnsi="Palatino Linotype" w:cs="Arial"/>
          <w:sz w:val="22"/>
          <w:szCs w:val="22"/>
        </w:rPr>
        <w:t xml:space="preserve"> corresponde a la resolución de </w:t>
      </w:r>
      <w:r w:rsidR="00E51182" w:rsidRPr="00E51182">
        <w:rPr>
          <w:rFonts w:ascii="Palatino Linotype" w:eastAsia="Times New Roman" w:hAnsi="Palatino Linotype" w:cs="Arial"/>
          <w:sz w:val="22"/>
          <w:szCs w:val="22"/>
        </w:rPr>
        <w:t>quince</w:t>
      </w:r>
      <w:r w:rsidR="00F60843" w:rsidRPr="00E51182">
        <w:rPr>
          <w:rFonts w:ascii="Palatino Linotype" w:eastAsia="Times New Roman" w:hAnsi="Palatino Linotype" w:cs="Arial"/>
          <w:sz w:val="22"/>
          <w:szCs w:val="22"/>
        </w:rPr>
        <w:t xml:space="preserve"> </w:t>
      </w:r>
      <w:r w:rsidRPr="00E51182">
        <w:rPr>
          <w:rFonts w:ascii="Palatino Linotype" w:eastAsia="Times New Roman" w:hAnsi="Palatino Linotype" w:cs="Arial"/>
          <w:sz w:val="22"/>
          <w:szCs w:val="22"/>
        </w:rPr>
        <w:t>(</w:t>
      </w:r>
      <w:r w:rsidR="00E51182" w:rsidRPr="00E51182">
        <w:rPr>
          <w:rFonts w:ascii="Palatino Linotype" w:eastAsia="Times New Roman" w:hAnsi="Palatino Linotype" w:cs="Arial"/>
          <w:sz w:val="22"/>
          <w:szCs w:val="22"/>
        </w:rPr>
        <w:t>15</w:t>
      </w:r>
      <w:r w:rsidRPr="00E51182">
        <w:rPr>
          <w:rFonts w:ascii="Palatino Linotype" w:eastAsia="Times New Roman" w:hAnsi="Palatino Linotype" w:cs="Arial"/>
          <w:sz w:val="22"/>
          <w:szCs w:val="22"/>
        </w:rPr>
        <w:t xml:space="preserve">) de </w:t>
      </w:r>
      <w:r w:rsidR="00E51182" w:rsidRPr="00E51182">
        <w:rPr>
          <w:rFonts w:ascii="Palatino Linotype" w:eastAsia="Times New Roman" w:hAnsi="Palatino Linotype" w:cs="Arial"/>
          <w:sz w:val="22"/>
          <w:szCs w:val="22"/>
        </w:rPr>
        <w:t>enero</w:t>
      </w:r>
      <w:r w:rsidR="006E5427" w:rsidRPr="00E51182">
        <w:rPr>
          <w:rFonts w:ascii="Palatino Linotype" w:eastAsia="Times New Roman" w:hAnsi="Palatino Linotype" w:cs="Arial"/>
          <w:sz w:val="22"/>
          <w:szCs w:val="22"/>
        </w:rPr>
        <w:t xml:space="preserve"> </w:t>
      </w:r>
      <w:r w:rsidRPr="00E51182">
        <w:rPr>
          <w:rFonts w:ascii="Palatino Linotype" w:eastAsia="Times New Roman" w:hAnsi="Palatino Linotype" w:cs="Arial"/>
          <w:sz w:val="22"/>
          <w:szCs w:val="22"/>
        </w:rPr>
        <w:t xml:space="preserve">de dos mil </w:t>
      </w:r>
      <w:r w:rsidR="00E51182" w:rsidRPr="00E51182">
        <w:rPr>
          <w:rFonts w:ascii="Palatino Linotype" w:eastAsia="Times New Roman" w:hAnsi="Palatino Linotype" w:cs="Arial"/>
          <w:sz w:val="22"/>
          <w:szCs w:val="22"/>
        </w:rPr>
        <w:t>veinte</w:t>
      </w:r>
      <w:r w:rsidRPr="00863ACE">
        <w:rPr>
          <w:rFonts w:ascii="Palatino Linotype" w:eastAsia="Times New Roman" w:hAnsi="Palatino Linotype" w:cs="Arial"/>
          <w:sz w:val="22"/>
          <w:szCs w:val="22"/>
        </w:rPr>
        <w:t xml:space="preserve">, emitida en el recurso de revisión </w:t>
      </w:r>
      <w:r w:rsidR="00964507">
        <w:rPr>
          <w:rFonts w:ascii="Palatino Linotype" w:eastAsia="Times New Roman" w:hAnsi="Palatino Linotype" w:cs="Arial"/>
          <w:b/>
          <w:sz w:val="22"/>
          <w:szCs w:val="22"/>
        </w:rPr>
        <w:t>08063</w:t>
      </w:r>
      <w:r w:rsidRPr="00F102E2">
        <w:rPr>
          <w:rFonts w:ascii="Palatino Linotype" w:eastAsia="Times New Roman" w:hAnsi="Palatino Linotype" w:cs="Arial"/>
          <w:b/>
          <w:sz w:val="22"/>
          <w:szCs w:val="22"/>
        </w:rPr>
        <w:t>/INFOEM/IP/RR/</w:t>
      </w:r>
      <w:r w:rsidR="00F44A85" w:rsidRPr="00F102E2">
        <w:rPr>
          <w:rFonts w:ascii="Palatino Linotype" w:eastAsia="Times New Roman" w:hAnsi="Palatino Linotype" w:cs="Arial"/>
          <w:b/>
          <w:sz w:val="22"/>
          <w:szCs w:val="22"/>
        </w:rPr>
        <w:t>2019</w:t>
      </w:r>
      <w:r w:rsidRPr="00863ACE">
        <w:rPr>
          <w:rFonts w:ascii="Palatino Linotype" w:eastAsia="Times New Roman" w:hAnsi="Palatino Linotype" w:cs="Arial"/>
          <w:sz w:val="22"/>
          <w:szCs w:val="22"/>
        </w:rPr>
        <w:t>.</w:t>
      </w:r>
    </w:p>
    <w:sectPr w:rsidR="00780382" w:rsidSect="001A4CD6">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B4D" w:rsidRDefault="00E26B4D">
      <w:r>
        <w:separator/>
      </w:r>
    </w:p>
  </w:endnote>
  <w:endnote w:type="continuationSeparator" w:id="0">
    <w:p w:rsidR="00E26B4D" w:rsidRDefault="00E26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ookman Old Style,Bold">
    <w:charset w:val="00"/>
    <w:family w:val="swiss"/>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DE6BA2" w:rsidRPr="00883450" w:rsidRDefault="00DE6BA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145F1">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145F1">
              <w:rPr>
                <w:rFonts w:ascii="Palatino Linotype" w:hAnsi="Palatino Linotype"/>
                <w:b/>
                <w:bCs/>
                <w:noProof/>
                <w:sz w:val="22"/>
                <w:szCs w:val="20"/>
              </w:rPr>
              <w:t>61</w:t>
            </w:r>
            <w:r w:rsidRPr="00883450">
              <w:rPr>
                <w:rFonts w:ascii="Palatino Linotype" w:hAnsi="Palatino Linotype"/>
                <w:b/>
                <w:bCs/>
                <w:sz w:val="22"/>
                <w:szCs w:val="20"/>
              </w:rPr>
              <w:fldChar w:fldCharType="end"/>
            </w:r>
          </w:p>
        </w:sdtContent>
      </w:sdt>
    </w:sdtContent>
  </w:sdt>
  <w:p w:rsidR="00DE6BA2" w:rsidRDefault="00DE6B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BA2" w:rsidRPr="00883450" w:rsidRDefault="00DE6BA2"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145F1" w:rsidRPr="00B145F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145F1" w:rsidRPr="00B145F1">
      <w:rPr>
        <w:rFonts w:ascii="Palatino Linotype" w:hAnsi="Palatino Linotype"/>
        <w:noProof/>
        <w:sz w:val="22"/>
        <w:szCs w:val="22"/>
        <w:lang w:val="es-ES"/>
      </w:rPr>
      <w:t>61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B4D" w:rsidRDefault="00E26B4D">
      <w:r>
        <w:separator/>
      </w:r>
    </w:p>
  </w:footnote>
  <w:footnote w:type="continuationSeparator" w:id="0">
    <w:p w:rsidR="00E26B4D" w:rsidRDefault="00E26B4D">
      <w:r>
        <w:continuationSeparator/>
      </w:r>
    </w:p>
  </w:footnote>
  <w:footnote w:id="1">
    <w:p w:rsidR="00DE6BA2" w:rsidRPr="009C43C2" w:rsidRDefault="00DE6BA2"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rsidR="00DE6BA2" w:rsidRPr="009C43C2" w:rsidRDefault="00DE6BA2"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rsidR="00DE6BA2" w:rsidRPr="009C43C2" w:rsidRDefault="00DE6BA2"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DE6BA2" w:rsidRDefault="00DE6BA2" w:rsidP="00390C2D">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DE6BA2" w:rsidRDefault="00DE6BA2" w:rsidP="002D11FC">
      <w:pPr>
        <w:pStyle w:val="Textonotapie"/>
      </w:pPr>
      <w:r>
        <w:rPr>
          <w:rStyle w:val="Refdenotaalpie"/>
        </w:rPr>
        <w:footnoteRef/>
      </w:r>
      <w:r>
        <w:t xml:space="preserve"> Artículo 150. Ley de Transparencia y Acceso a la Información Pública del Estado de México y Municipios.</w:t>
      </w:r>
    </w:p>
    <w:p w:rsidR="00DE6BA2" w:rsidRDefault="00DE6BA2" w:rsidP="002D11FC">
      <w:pPr>
        <w:pStyle w:val="Textonotapie"/>
      </w:pPr>
      <w:r>
        <w:t>Artículo 151. Ibídem.</w:t>
      </w:r>
    </w:p>
  </w:footnote>
  <w:footnote w:id="6">
    <w:p w:rsidR="00DE6BA2" w:rsidRDefault="00DE6BA2" w:rsidP="0018071A">
      <w:pPr>
        <w:pStyle w:val="Textonotapie"/>
      </w:pPr>
      <w:r>
        <w:rPr>
          <w:rStyle w:val="Refdenotaalpie"/>
        </w:rPr>
        <w:footnoteRef/>
      </w:r>
      <w:r>
        <w:t xml:space="preserve"> Ley de Transparencia y Acceso a la Información Pública del Estado de México y Municipios. Artículo 9. …</w:t>
      </w:r>
    </w:p>
    <w:p w:rsidR="00DE6BA2" w:rsidRDefault="00DE6BA2" w:rsidP="0018071A">
      <w:pPr>
        <w:pStyle w:val="Textonotapie"/>
      </w:pPr>
      <w:r>
        <w:t>II. Eficacia: Obligación del Instituto para tutelar, de manera efectiva, el derecho de acceso a la información;</w:t>
      </w:r>
    </w:p>
    <w:p w:rsidR="00DE6BA2" w:rsidRDefault="00DE6BA2" w:rsidP="0018071A">
      <w:pPr>
        <w:pStyle w:val="Textonotapie"/>
      </w:pPr>
      <w:r>
        <w:t xml:space="preserve">… </w:t>
      </w:r>
    </w:p>
  </w:footnote>
  <w:footnote w:id="7">
    <w:p w:rsidR="00DE6BA2" w:rsidRPr="004372FF" w:rsidRDefault="00DE6BA2" w:rsidP="00EF62DE">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234 de los </w:t>
      </w:r>
      <w:r w:rsidRPr="004372FF">
        <w:rPr>
          <w:rFonts w:ascii="Palatino Linotype" w:hAnsi="Palatino Linotype"/>
          <w:i/>
          <w:sz w:val="18"/>
        </w:rPr>
        <w:t>Lineamientos para la Entrega del Informe Mensual Municipal 2019.</w:t>
      </w:r>
    </w:p>
  </w:footnote>
  <w:footnote w:id="8">
    <w:p w:rsidR="00DE6BA2" w:rsidRPr="00114E60" w:rsidRDefault="00DE6BA2">
      <w:pPr>
        <w:pStyle w:val="Textonotapie"/>
        <w:rPr>
          <w:rFonts w:ascii="Palatino Linotype" w:hAnsi="Palatino Linotype"/>
          <w:sz w:val="18"/>
        </w:rPr>
      </w:pPr>
      <w:r w:rsidRPr="00114E60">
        <w:rPr>
          <w:rStyle w:val="Refdenotaalpie"/>
          <w:rFonts w:ascii="Palatino Linotype" w:hAnsi="Palatino Linotype"/>
          <w:sz w:val="18"/>
        </w:rPr>
        <w:footnoteRef/>
      </w:r>
      <w:r w:rsidRPr="00114E60">
        <w:rPr>
          <w:rFonts w:ascii="Palatino Linotype" w:hAnsi="Palatino Linotype"/>
          <w:sz w:val="18"/>
        </w:rPr>
        <w:t xml:space="preserve"> https://www.ipomex.org.mx/ipo3/lgt/indice/ECATEPEC/organigramas.web</w:t>
      </w:r>
    </w:p>
  </w:footnote>
  <w:footnote w:id="9">
    <w:p w:rsidR="00DE6BA2" w:rsidRPr="00E76965" w:rsidRDefault="00DE6BA2" w:rsidP="00114E60">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10">
    <w:p w:rsidR="00DE6BA2" w:rsidRPr="00696E5D" w:rsidRDefault="00DE6BA2" w:rsidP="00D54226">
      <w:pPr>
        <w:pStyle w:val="Textonotapie"/>
        <w:rPr>
          <w:rFonts w:ascii="Palatino Linotype" w:hAnsi="Palatino Linotype"/>
          <w:sz w:val="16"/>
        </w:rPr>
      </w:pPr>
      <w:r w:rsidRPr="00696E5D">
        <w:rPr>
          <w:rStyle w:val="Refdenotaalpie"/>
          <w:rFonts w:ascii="Palatino Linotype" w:hAnsi="Palatino Linotype"/>
          <w:sz w:val="16"/>
        </w:rPr>
        <w:footnoteRef/>
      </w:r>
      <w:r w:rsidRPr="00696E5D">
        <w:rPr>
          <w:rFonts w:ascii="Palatino Linotype" w:hAnsi="Palatino Linotype"/>
          <w:sz w:val="16"/>
        </w:rPr>
        <w:t xml:space="preserve"> Consultable en: https://www.osfem.gob.mx/09_Iconografia/Cumplimiento/Aytto/Aytto_19.html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BA2" w:rsidRDefault="00DE6BA2">
    <w:pPr>
      <w:pStyle w:val="Encabezado"/>
    </w:pPr>
  </w:p>
  <w:p w:rsidR="00DE6BA2" w:rsidRDefault="00DE6BA2">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DE6BA2" w:rsidRPr="00EF13C1" w:rsidTr="00262B20">
      <w:trPr>
        <w:trHeight w:val="138"/>
      </w:trPr>
      <w:tc>
        <w:tcPr>
          <w:tcW w:w="2835" w:type="dxa"/>
          <w:vAlign w:val="center"/>
        </w:tcPr>
        <w:p w:rsidR="00DE6BA2" w:rsidRPr="00EF13C1" w:rsidRDefault="00DE6BA2"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DE6BA2" w:rsidRPr="00EF13C1" w:rsidRDefault="00DE6BA2" w:rsidP="009F21FB">
          <w:pPr>
            <w:pStyle w:val="Encabezado"/>
            <w:jc w:val="both"/>
            <w:rPr>
              <w:rFonts w:ascii="Palatino Linotype" w:hAnsi="Palatino Linotype"/>
              <w:b/>
              <w:sz w:val="22"/>
              <w:szCs w:val="22"/>
            </w:rPr>
          </w:pPr>
          <w:r>
            <w:rPr>
              <w:rFonts w:ascii="Palatino Linotype" w:hAnsi="Palatino Linotype" w:cs="Arial"/>
              <w:b/>
              <w:bCs/>
              <w:sz w:val="22"/>
              <w:szCs w:val="22"/>
              <w:lang w:eastAsia="es-MX"/>
            </w:rPr>
            <w:t>08063/INFOEM/IP/RR/2019</w:t>
          </w:r>
        </w:p>
      </w:tc>
    </w:tr>
    <w:tr w:rsidR="00DE6BA2" w:rsidRPr="00EF13C1" w:rsidTr="00262B20">
      <w:trPr>
        <w:trHeight w:val="321"/>
      </w:trPr>
      <w:tc>
        <w:tcPr>
          <w:tcW w:w="2835" w:type="dxa"/>
          <w:vAlign w:val="center"/>
        </w:tcPr>
        <w:p w:rsidR="00DE6BA2" w:rsidRPr="00EF13C1" w:rsidRDefault="00DE6BA2"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DE6BA2" w:rsidRPr="00EF13C1" w:rsidRDefault="00DE6BA2" w:rsidP="009F21FB">
          <w:pPr>
            <w:pStyle w:val="Encabezado"/>
            <w:ind w:right="21"/>
            <w:rPr>
              <w:rFonts w:ascii="Palatino Linotype" w:hAnsi="Palatino Linotype"/>
              <w:b/>
              <w:sz w:val="22"/>
              <w:szCs w:val="22"/>
            </w:rPr>
          </w:pPr>
          <w:r>
            <w:rPr>
              <w:rFonts w:ascii="Palatino Linotype" w:hAnsi="Palatino Linotype"/>
              <w:b/>
              <w:sz w:val="22"/>
              <w:szCs w:val="22"/>
            </w:rPr>
            <w:t>Ayuntamiento de Ecatepec de Morelos</w:t>
          </w:r>
        </w:p>
      </w:tc>
    </w:tr>
    <w:tr w:rsidR="00DE6BA2" w:rsidRPr="00EF13C1" w:rsidTr="00262B20">
      <w:trPr>
        <w:trHeight w:val="321"/>
      </w:trPr>
      <w:tc>
        <w:tcPr>
          <w:tcW w:w="2835" w:type="dxa"/>
          <w:vAlign w:val="center"/>
        </w:tcPr>
        <w:p w:rsidR="00DE6BA2" w:rsidRPr="00EF13C1" w:rsidRDefault="00DE6BA2"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DE6BA2" w:rsidRPr="00EF13C1" w:rsidRDefault="00DE6BA2"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DE6BA2" w:rsidRDefault="00DE6BA2"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BA2" w:rsidRDefault="00DE6BA2"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DE6BA2" w:rsidRPr="009F21FB" w:rsidTr="00262B20">
      <w:trPr>
        <w:trHeight w:val="138"/>
      </w:trPr>
      <w:tc>
        <w:tcPr>
          <w:tcW w:w="2532" w:type="dxa"/>
          <w:vAlign w:val="center"/>
        </w:tcPr>
        <w:p w:rsidR="00DE6BA2" w:rsidRPr="009F21FB" w:rsidRDefault="00DE6BA2" w:rsidP="001A4CD6">
          <w:pPr>
            <w:ind w:right="-572"/>
            <w:rPr>
              <w:rFonts w:ascii="Palatino Linotype" w:hAnsi="Palatino Linotype"/>
              <w:b/>
              <w:sz w:val="22"/>
              <w:szCs w:val="22"/>
            </w:rPr>
          </w:pPr>
          <w:r w:rsidRPr="009F21FB">
            <w:rPr>
              <w:rFonts w:ascii="Palatino Linotype" w:hAnsi="Palatino Linotype"/>
              <w:b/>
              <w:sz w:val="22"/>
              <w:szCs w:val="22"/>
            </w:rPr>
            <w:t>Recurso de revisión:</w:t>
          </w:r>
        </w:p>
      </w:tc>
      <w:tc>
        <w:tcPr>
          <w:tcW w:w="322" w:type="dxa"/>
          <w:vAlign w:val="center"/>
        </w:tcPr>
        <w:p w:rsidR="00DE6BA2" w:rsidRPr="009F21FB" w:rsidRDefault="00DE6BA2" w:rsidP="001A4CD6">
          <w:pPr>
            <w:pStyle w:val="Encabezado"/>
            <w:jc w:val="center"/>
            <w:rPr>
              <w:rFonts w:ascii="Palatino Linotype" w:hAnsi="Palatino Linotype"/>
              <w:b/>
              <w:sz w:val="22"/>
              <w:szCs w:val="22"/>
            </w:rPr>
          </w:pPr>
        </w:p>
      </w:tc>
      <w:tc>
        <w:tcPr>
          <w:tcW w:w="3827" w:type="dxa"/>
          <w:vAlign w:val="center"/>
        </w:tcPr>
        <w:p w:rsidR="00DE6BA2" w:rsidRPr="009F21FB" w:rsidRDefault="00DE6BA2" w:rsidP="009F21FB">
          <w:pPr>
            <w:pStyle w:val="Encabezado"/>
            <w:jc w:val="both"/>
            <w:rPr>
              <w:rFonts w:ascii="Palatino Linotype" w:hAnsi="Palatino Linotype" w:cs="Arial"/>
              <w:b/>
              <w:bCs/>
              <w:sz w:val="22"/>
              <w:szCs w:val="22"/>
              <w:lang w:eastAsia="es-MX"/>
            </w:rPr>
          </w:pPr>
          <w:r w:rsidRPr="009F21FB">
            <w:rPr>
              <w:rFonts w:ascii="Palatino Linotype" w:hAnsi="Palatino Linotype" w:cs="Arial"/>
              <w:b/>
              <w:bCs/>
              <w:sz w:val="22"/>
              <w:szCs w:val="22"/>
              <w:lang w:eastAsia="es-MX"/>
            </w:rPr>
            <w:t>08063/INFOEM/IP/RR/2019</w:t>
          </w:r>
        </w:p>
      </w:tc>
    </w:tr>
    <w:tr w:rsidR="00DE6BA2" w:rsidRPr="009F21FB" w:rsidTr="00262B20">
      <w:trPr>
        <w:trHeight w:val="227"/>
      </w:trPr>
      <w:tc>
        <w:tcPr>
          <w:tcW w:w="2532" w:type="dxa"/>
          <w:vAlign w:val="center"/>
        </w:tcPr>
        <w:p w:rsidR="00DE6BA2" w:rsidRPr="009F21FB" w:rsidRDefault="00DE6BA2" w:rsidP="001A4CD6">
          <w:pPr>
            <w:rPr>
              <w:rFonts w:ascii="Palatino Linotype" w:hAnsi="Palatino Linotype"/>
              <w:b/>
              <w:sz w:val="22"/>
              <w:szCs w:val="22"/>
            </w:rPr>
          </w:pPr>
          <w:r w:rsidRPr="009F21FB">
            <w:rPr>
              <w:rFonts w:ascii="Palatino Linotype" w:hAnsi="Palatino Linotype"/>
              <w:b/>
              <w:sz w:val="22"/>
              <w:szCs w:val="22"/>
            </w:rPr>
            <w:t>Recurrente:</w:t>
          </w:r>
        </w:p>
      </w:tc>
      <w:tc>
        <w:tcPr>
          <w:tcW w:w="322" w:type="dxa"/>
          <w:vAlign w:val="center"/>
        </w:tcPr>
        <w:p w:rsidR="00DE6BA2" w:rsidRPr="009F21FB" w:rsidRDefault="00DE6BA2" w:rsidP="001A4CD6">
          <w:pPr>
            <w:pStyle w:val="Encabezado"/>
            <w:jc w:val="center"/>
            <w:rPr>
              <w:rFonts w:ascii="Palatino Linotype" w:hAnsi="Palatino Linotype"/>
              <w:b/>
              <w:sz w:val="22"/>
              <w:szCs w:val="22"/>
            </w:rPr>
          </w:pPr>
        </w:p>
      </w:tc>
      <w:tc>
        <w:tcPr>
          <w:tcW w:w="3827" w:type="dxa"/>
          <w:vAlign w:val="center"/>
        </w:tcPr>
        <w:p w:rsidR="00DE6BA2" w:rsidRPr="009F21FB" w:rsidRDefault="00843C9A" w:rsidP="009F21FB">
          <w:pPr>
            <w:pStyle w:val="Encabezado"/>
            <w:tabs>
              <w:tab w:val="clear" w:pos="4252"/>
            </w:tabs>
            <w:ind w:right="-112"/>
            <w:rPr>
              <w:rFonts w:ascii="Palatino Linotype" w:hAnsi="Palatino Linotype"/>
              <w:b/>
              <w:sz w:val="22"/>
              <w:szCs w:val="22"/>
            </w:rPr>
          </w:pPr>
          <w:r w:rsidRPr="00843C9A">
            <w:rPr>
              <w:rFonts w:ascii="Palatino Linotype" w:hAnsi="Palatino Linotype"/>
              <w:b/>
              <w:sz w:val="22"/>
              <w:szCs w:val="22"/>
              <w:highlight w:val="black"/>
            </w:rPr>
            <w:t>----------------------------------------------------------------------------------------------------</w:t>
          </w:r>
        </w:p>
      </w:tc>
    </w:tr>
    <w:tr w:rsidR="00DE6BA2" w:rsidRPr="009F21FB" w:rsidTr="00262B20">
      <w:trPr>
        <w:trHeight w:val="232"/>
      </w:trPr>
      <w:tc>
        <w:tcPr>
          <w:tcW w:w="2532" w:type="dxa"/>
          <w:vAlign w:val="center"/>
        </w:tcPr>
        <w:p w:rsidR="00DE6BA2" w:rsidRPr="009F21FB" w:rsidRDefault="00DE6BA2" w:rsidP="001A4CD6">
          <w:pPr>
            <w:rPr>
              <w:rFonts w:ascii="Palatino Linotype" w:hAnsi="Palatino Linotype"/>
              <w:b/>
              <w:sz w:val="22"/>
              <w:szCs w:val="22"/>
            </w:rPr>
          </w:pPr>
          <w:r w:rsidRPr="009F21FB">
            <w:rPr>
              <w:rFonts w:ascii="Palatino Linotype" w:hAnsi="Palatino Linotype"/>
              <w:b/>
              <w:sz w:val="22"/>
              <w:szCs w:val="22"/>
            </w:rPr>
            <w:t>Sujeto obligado:</w:t>
          </w:r>
        </w:p>
      </w:tc>
      <w:tc>
        <w:tcPr>
          <w:tcW w:w="322" w:type="dxa"/>
          <w:vAlign w:val="center"/>
        </w:tcPr>
        <w:p w:rsidR="00DE6BA2" w:rsidRPr="009F21FB" w:rsidRDefault="00DE6BA2" w:rsidP="001A4CD6">
          <w:pPr>
            <w:pStyle w:val="Encabezado"/>
            <w:jc w:val="center"/>
            <w:rPr>
              <w:rFonts w:ascii="Palatino Linotype" w:hAnsi="Palatino Linotype"/>
              <w:b/>
              <w:sz w:val="22"/>
              <w:szCs w:val="22"/>
            </w:rPr>
          </w:pPr>
        </w:p>
      </w:tc>
      <w:tc>
        <w:tcPr>
          <w:tcW w:w="3827" w:type="dxa"/>
          <w:vAlign w:val="center"/>
        </w:tcPr>
        <w:p w:rsidR="00DE6BA2" w:rsidRPr="009F21FB" w:rsidRDefault="00DE6BA2" w:rsidP="009F21FB">
          <w:pPr>
            <w:pStyle w:val="Encabezado"/>
            <w:rPr>
              <w:rFonts w:ascii="Palatino Linotype" w:hAnsi="Palatino Linotype"/>
              <w:b/>
              <w:sz w:val="22"/>
              <w:szCs w:val="22"/>
            </w:rPr>
          </w:pPr>
          <w:r w:rsidRPr="009F21FB">
            <w:rPr>
              <w:rFonts w:ascii="Palatino Linotype" w:hAnsi="Palatino Linotype"/>
              <w:b/>
              <w:sz w:val="22"/>
              <w:szCs w:val="22"/>
            </w:rPr>
            <w:t>Ayuntamiento de Ecatepec de Morelos</w:t>
          </w:r>
        </w:p>
      </w:tc>
    </w:tr>
    <w:tr w:rsidR="00DE6BA2" w:rsidRPr="009F21FB" w:rsidTr="00262B20">
      <w:trPr>
        <w:trHeight w:val="320"/>
      </w:trPr>
      <w:tc>
        <w:tcPr>
          <w:tcW w:w="2532" w:type="dxa"/>
          <w:vAlign w:val="center"/>
        </w:tcPr>
        <w:p w:rsidR="00DE6BA2" w:rsidRPr="009F21FB" w:rsidRDefault="00DE6BA2" w:rsidP="001A4CD6">
          <w:pPr>
            <w:rPr>
              <w:rFonts w:ascii="Palatino Linotype" w:hAnsi="Palatino Linotype"/>
              <w:b/>
              <w:sz w:val="22"/>
              <w:szCs w:val="22"/>
            </w:rPr>
          </w:pPr>
          <w:r w:rsidRPr="009F21FB">
            <w:rPr>
              <w:rFonts w:ascii="Palatino Linotype" w:hAnsi="Palatino Linotype"/>
              <w:b/>
              <w:sz w:val="22"/>
              <w:szCs w:val="22"/>
            </w:rPr>
            <w:t>Comisionado ponente:</w:t>
          </w:r>
        </w:p>
      </w:tc>
      <w:tc>
        <w:tcPr>
          <w:tcW w:w="322" w:type="dxa"/>
          <w:vAlign w:val="center"/>
        </w:tcPr>
        <w:p w:rsidR="00DE6BA2" w:rsidRPr="009F21FB" w:rsidRDefault="00DE6BA2" w:rsidP="001A4CD6">
          <w:pPr>
            <w:pStyle w:val="Encabezado"/>
            <w:jc w:val="center"/>
            <w:rPr>
              <w:rFonts w:ascii="Palatino Linotype" w:hAnsi="Palatino Linotype"/>
              <w:b/>
              <w:sz w:val="22"/>
              <w:szCs w:val="22"/>
            </w:rPr>
          </w:pPr>
        </w:p>
      </w:tc>
      <w:tc>
        <w:tcPr>
          <w:tcW w:w="3827" w:type="dxa"/>
          <w:vAlign w:val="center"/>
        </w:tcPr>
        <w:p w:rsidR="00DE6BA2" w:rsidRPr="009F21FB" w:rsidRDefault="00DE6BA2" w:rsidP="001A4CD6">
          <w:pPr>
            <w:pStyle w:val="Encabezado"/>
            <w:rPr>
              <w:rFonts w:ascii="Palatino Linotype" w:hAnsi="Palatino Linotype"/>
              <w:b/>
              <w:sz w:val="22"/>
              <w:szCs w:val="22"/>
            </w:rPr>
          </w:pPr>
          <w:r w:rsidRPr="009F21FB">
            <w:rPr>
              <w:rFonts w:ascii="Palatino Linotype" w:hAnsi="Palatino Linotype"/>
              <w:b/>
              <w:sz w:val="22"/>
              <w:szCs w:val="22"/>
            </w:rPr>
            <w:t>José Guadalupe Luna Hernández</w:t>
          </w:r>
        </w:p>
      </w:tc>
    </w:tr>
  </w:tbl>
  <w:p w:rsidR="00DE6BA2" w:rsidRDefault="00DE6B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1E506442"/>
    <w:lvl w:ilvl="0" w:tplc="92BE0B36">
      <w:start w:val="1"/>
      <w:numFmt w:val="decimal"/>
      <w:lvlText w:val="%1."/>
      <w:lvlJc w:val="left"/>
      <w:pPr>
        <w:ind w:left="5464" w:hanging="360"/>
      </w:pPr>
      <w:rPr>
        <w:rFonts w:ascii="Palatino Linotype" w:hAnsi="Palatino Linotype" w:hint="default"/>
        <w:b/>
        <w:i w:val="0"/>
        <w:color w:val="auto"/>
        <w:sz w:val="24"/>
      </w:rPr>
    </w:lvl>
    <w:lvl w:ilvl="1" w:tplc="B23422EC">
      <w:start w:val="1"/>
      <w:numFmt w:val="lowerLetter"/>
      <w:lvlText w:val="%2)"/>
      <w:lvlJc w:val="left"/>
      <w:pPr>
        <w:ind w:left="1800" w:hanging="720"/>
      </w:pPr>
      <w:rPr>
        <w:rFonts w:hint="default"/>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0071B6"/>
    <w:multiLevelType w:val="hybridMultilevel"/>
    <w:tmpl w:val="FC9CBA00"/>
    <w:lvl w:ilvl="0" w:tplc="92BE0B36">
      <w:start w:val="1"/>
      <w:numFmt w:val="decimal"/>
      <w:lvlText w:val="%1."/>
      <w:lvlJc w:val="left"/>
      <w:pPr>
        <w:ind w:left="5464"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4">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17"/>
  </w:num>
  <w:num w:numId="4">
    <w:abstractNumId w:val="9"/>
  </w:num>
  <w:num w:numId="5">
    <w:abstractNumId w:val="0"/>
  </w:num>
  <w:num w:numId="6">
    <w:abstractNumId w:val="1"/>
  </w:num>
  <w:num w:numId="7">
    <w:abstractNumId w:val="3"/>
  </w:num>
  <w:num w:numId="8">
    <w:abstractNumId w:val="22"/>
  </w:num>
  <w:num w:numId="9">
    <w:abstractNumId w:val="11"/>
  </w:num>
  <w:num w:numId="10">
    <w:abstractNumId w:val="12"/>
  </w:num>
  <w:num w:numId="11">
    <w:abstractNumId w:val="15"/>
  </w:num>
  <w:num w:numId="12">
    <w:abstractNumId w:val="5"/>
  </w:num>
  <w:num w:numId="13">
    <w:abstractNumId w:val="23"/>
  </w:num>
  <w:num w:numId="14">
    <w:abstractNumId w:val="10"/>
  </w:num>
  <w:num w:numId="15">
    <w:abstractNumId w:val="7"/>
  </w:num>
  <w:num w:numId="16">
    <w:abstractNumId w:val="2"/>
  </w:num>
  <w:num w:numId="17">
    <w:abstractNumId w:val="14"/>
  </w:num>
  <w:num w:numId="18">
    <w:abstractNumId w:val="16"/>
  </w:num>
  <w:num w:numId="19">
    <w:abstractNumId w:val="13"/>
  </w:num>
  <w:num w:numId="20">
    <w:abstractNumId w:val="24"/>
  </w:num>
  <w:num w:numId="21">
    <w:abstractNumId w:val="21"/>
  </w:num>
  <w:num w:numId="22">
    <w:abstractNumId w:val="6"/>
  </w:num>
  <w:num w:numId="23">
    <w:abstractNumId w:val="20"/>
  </w:num>
  <w:num w:numId="24">
    <w:abstractNumId w:val="8"/>
  </w:num>
  <w:num w:numId="25">
    <w:abstractNumId w:val="19"/>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47D"/>
    <w:rsid w:val="00006232"/>
    <w:rsid w:val="000134A1"/>
    <w:rsid w:val="00015D3B"/>
    <w:rsid w:val="00030E8B"/>
    <w:rsid w:val="00031242"/>
    <w:rsid w:val="00032BD5"/>
    <w:rsid w:val="00032F2E"/>
    <w:rsid w:val="000342A6"/>
    <w:rsid w:val="00034A4C"/>
    <w:rsid w:val="00035DCC"/>
    <w:rsid w:val="000365FB"/>
    <w:rsid w:val="000415A8"/>
    <w:rsid w:val="00057777"/>
    <w:rsid w:val="00065257"/>
    <w:rsid w:val="00087EFD"/>
    <w:rsid w:val="00093440"/>
    <w:rsid w:val="00096913"/>
    <w:rsid w:val="000A333C"/>
    <w:rsid w:val="000B0798"/>
    <w:rsid w:val="000B38EF"/>
    <w:rsid w:val="000B6355"/>
    <w:rsid w:val="000D029A"/>
    <w:rsid w:val="000D4292"/>
    <w:rsid w:val="000D696D"/>
    <w:rsid w:val="000E14D4"/>
    <w:rsid w:val="000E1EF5"/>
    <w:rsid w:val="000E2E37"/>
    <w:rsid w:val="000E68DC"/>
    <w:rsid w:val="000F0A44"/>
    <w:rsid w:val="000F4181"/>
    <w:rsid w:val="001052C0"/>
    <w:rsid w:val="00110244"/>
    <w:rsid w:val="00111533"/>
    <w:rsid w:val="00112CE8"/>
    <w:rsid w:val="00114E60"/>
    <w:rsid w:val="00124DD2"/>
    <w:rsid w:val="00130074"/>
    <w:rsid w:val="00134074"/>
    <w:rsid w:val="00134368"/>
    <w:rsid w:val="001367B5"/>
    <w:rsid w:val="001501C7"/>
    <w:rsid w:val="00155F00"/>
    <w:rsid w:val="001570F2"/>
    <w:rsid w:val="001631F8"/>
    <w:rsid w:val="00163BA3"/>
    <w:rsid w:val="001649AD"/>
    <w:rsid w:val="00167FBD"/>
    <w:rsid w:val="0017271A"/>
    <w:rsid w:val="00175451"/>
    <w:rsid w:val="0018071A"/>
    <w:rsid w:val="0018283F"/>
    <w:rsid w:val="001900FE"/>
    <w:rsid w:val="00192E31"/>
    <w:rsid w:val="001A2852"/>
    <w:rsid w:val="001A4CD6"/>
    <w:rsid w:val="001B413D"/>
    <w:rsid w:val="001B4306"/>
    <w:rsid w:val="001B537C"/>
    <w:rsid w:val="001D306D"/>
    <w:rsid w:val="001D6F0D"/>
    <w:rsid w:val="001E43E4"/>
    <w:rsid w:val="001E4669"/>
    <w:rsid w:val="001F3FE7"/>
    <w:rsid w:val="001F499B"/>
    <w:rsid w:val="001F5E3A"/>
    <w:rsid w:val="002010C8"/>
    <w:rsid w:val="00202AC5"/>
    <w:rsid w:val="00205D1F"/>
    <w:rsid w:val="00207D59"/>
    <w:rsid w:val="00211CCB"/>
    <w:rsid w:val="00213898"/>
    <w:rsid w:val="0021402D"/>
    <w:rsid w:val="00214E34"/>
    <w:rsid w:val="00220341"/>
    <w:rsid w:val="00220E7D"/>
    <w:rsid w:val="00222D6C"/>
    <w:rsid w:val="00230CEB"/>
    <w:rsid w:val="002406C0"/>
    <w:rsid w:val="00242193"/>
    <w:rsid w:val="00245D49"/>
    <w:rsid w:val="0024667A"/>
    <w:rsid w:val="00247376"/>
    <w:rsid w:val="002572AE"/>
    <w:rsid w:val="002612E8"/>
    <w:rsid w:val="00261B54"/>
    <w:rsid w:val="00262B20"/>
    <w:rsid w:val="0027519C"/>
    <w:rsid w:val="00277C08"/>
    <w:rsid w:val="00277D13"/>
    <w:rsid w:val="00284CD9"/>
    <w:rsid w:val="00292BCC"/>
    <w:rsid w:val="002A00B1"/>
    <w:rsid w:val="002B4574"/>
    <w:rsid w:val="002C37C0"/>
    <w:rsid w:val="002C4B4C"/>
    <w:rsid w:val="002D1192"/>
    <w:rsid w:val="002D11FC"/>
    <w:rsid w:val="002D278B"/>
    <w:rsid w:val="002E362D"/>
    <w:rsid w:val="002E6484"/>
    <w:rsid w:val="002F5CDE"/>
    <w:rsid w:val="00301B89"/>
    <w:rsid w:val="00304E51"/>
    <w:rsid w:val="0030660D"/>
    <w:rsid w:val="00313EC3"/>
    <w:rsid w:val="00321228"/>
    <w:rsid w:val="00337251"/>
    <w:rsid w:val="00340AD2"/>
    <w:rsid w:val="00341755"/>
    <w:rsid w:val="003425A6"/>
    <w:rsid w:val="00351A52"/>
    <w:rsid w:val="00356FFB"/>
    <w:rsid w:val="00357949"/>
    <w:rsid w:val="00383EB3"/>
    <w:rsid w:val="00390C2D"/>
    <w:rsid w:val="00397509"/>
    <w:rsid w:val="003A232D"/>
    <w:rsid w:val="003A3292"/>
    <w:rsid w:val="003A6589"/>
    <w:rsid w:val="003B5933"/>
    <w:rsid w:val="003C71AF"/>
    <w:rsid w:val="003D0081"/>
    <w:rsid w:val="003D3AA4"/>
    <w:rsid w:val="003D454E"/>
    <w:rsid w:val="003D50AD"/>
    <w:rsid w:val="003D525D"/>
    <w:rsid w:val="003D6A00"/>
    <w:rsid w:val="003D6EA6"/>
    <w:rsid w:val="003E56C5"/>
    <w:rsid w:val="003F609D"/>
    <w:rsid w:val="003F61D7"/>
    <w:rsid w:val="004017FC"/>
    <w:rsid w:val="00414324"/>
    <w:rsid w:val="00414C5B"/>
    <w:rsid w:val="004166B2"/>
    <w:rsid w:val="004229E6"/>
    <w:rsid w:val="00423161"/>
    <w:rsid w:val="0043098B"/>
    <w:rsid w:val="00432188"/>
    <w:rsid w:val="00433076"/>
    <w:rsid w:val="00441401"/>
    <w:rsid w:val="00451617"/>
    <w:rsid w:val="004618F0"/>
    <w:rsid w:val="00464FF4"/>
    <w:rsid w:val="004732E2"/>
    <w:rsid w:val="004852D2"/>
    <w:rsid w:val="00491595"/>
    <w:rsid w:val="00492F73"/>
    <w:rsid w:val="004A0E30"/>
    <w:rsid w:val="004A3547"/>
    <w:rsid w:val="004A3BF4"/>
    <w:rsid w:val="004B1809"/>
    <w:rsid w:val="004B1EA0"/>
    <w:rsid w:val="004B60C9"/>
    <w:rsid w:val="004B6297"/>
    <w:rsid w:val="004C0DA1"/>
    <w:rsid w:val="004C5004"/>
    <w:rsid w:val="004D1D07"/>
    <w:rsid w:val="004E1213"/>
    <w:rsid w:val="004E3475"/>
    <w:rsid w:val="004E6F73"/>
    <w:rsid w:val="004F27AC"/>
    <w:rsid w:val="004F44D4"/>
    <w:rsid w:val="00500DD3"/>
    <w:rsid w:val="005054E8"/>
    <w:rsid w:val="005057BA"/>
    <w:rsid w:val="00506433"/>
    <w:rsid w:val="0050688E"/>
    <w:rsid w:val="005143E6"/>
    <w:rsid w:val="0051758D"/>
    <w:rsid w:val="0052144D"/>
    <w:rsid w:val="005260B7"/>
    <w:rsid w:val="00531380"/>
    <w:rsid w:val="00537EB4"/>
    <w:rsid w:val="0054193B"/>
    <w:rsid w:val="00542A0B"/>
    <w:rsid w:val="00555E8F"/>
    <w:rsid w:val="00556554"/>
    <w:rsid w:val="0055780C"/>
    <w:rsid w:val="00557FCA"/>
    <w:rsid w:val="00563D8D"/>
    <w:rsid w:val="0056488B"/>
    <w:rsid w:val="0057083E"/>
    <w:rsid w:val="00570E89"/>
    <w:rsid w:val="00571AD4"/>
    <w:rsid w:val="005725E9"/>
    <w:rsid w:val="00572838"/>
    <w:rsid w:val="00591A27"/>
    <w:rsid w:val="005921E9"/>
    <w:rsid w:val="005A1F06"/>
    <w:rsid w:val="005B1A5C"/>
    <w:rsid w:val="005B70B5"/>
    <w:rsid w:val="005C6377"/>
    <w:rsid w:val="005D1981"/>
    <w:rsid w:val="005D3E69"/>
    <w:rsid w:val="005D791C"/>
    <w:rsid w:val="005E0AF0"/>
    <w:rsid w:val="006041B2"/>
    <w:rsid w:val="006057F0"/>
    <w:rsid w:val="0060674E"/>
    <w:rsid w:val="00606A49"/>
    <w:rsid w:val="00614478"/>
    <w:rsid w:val="0061715D"/>
    <w:rsid w:val="006228CD"/>
    <w:rsid w:val="00624357"/>
    <w:rsid w:val="006255DB"/>
    <w:rsid w:val="00626775"/>
    <w:rsid w:val="00642B78"/>
    <w:rsid w:val="00642CED"/>
    <w:rsid w:val="00645492"/>
    <w:rsid w:val="00657293"/>
    <w:rsid w:val="00663F49"/>
    <w:rsid w:val="00664309"/>
    <w:rsid w:val="00664711"/>
    <w:rsid w:val="0066549D"/>
    <w:rsid w:val="006728A5"/>
    <w:rsid w:val="006879E7"/>
    <w:rsid w:val="006922C0"/>
    <w:rsid w:val="00694D7C"/>
    <w:rsid w:val="0069522F"/>
    <w:rsid w:val="00695A9A"/>
    <w:rsid w:val="0069792E"/>
    <w:rsid w:val="006A50CC"/>
    <w:rsid w:val="006B3E1D"/>
    <w:rsid w:val="006D0FE4"/>
    <w:rsid w:val="006D2575"/>
    <w:rsid w:val="006D4306"/>
    <w:rsid w:val="006D7AC2"/>
    <w:rsid w:val="006E51FB"/>
    <w:rsid w:val="006E5427"/>
    <w:rsid w:val="006E5EF0"/>
    <w:rsid w:val="006F4D55"/>
    <w:rsid w:val="006F7BB6"/>
    <w:rsid w:val="0070173D"/>
    <w:rsid w:val="007034F5"/>
    <w:rsid w:val="00733D32"/>
    <w:rsid w:val="00742EAC"/>
    <w:rsid w:val="0074418E"/>
    <w:rsid w:val="00745ED5"/>
    <w:rsid w:val="007464D0"/>
    <w:rsid w:val="007557A7"/>
    <w:rsid w:val="0076038C"/>
    <w:rsid w:val="007609C8"/>
    <w:rsid w:val="00763406"/>
    <w:rsid w:val="00763C28"/>
    <w:rsid w:val="007663E4"/>
    <w:rsid w:val="0077177C"/>
    <w:rsid w:val="00771B05"/>
    <w:rsid w:val="007728EB"/>
    <w:rsid w:val="007744EC"/>
    <w:rsid w:val="00780382"/>
    <w:rsid w:val="00782400"/>
    <w:rsid w:val="00782BB1"/>
    <w:rsid w:val="007946CF"/>
    <w:rsid w:val="00795AA6"/>
    <w:rsid w:val="00795F16"/>
    <w:rsid w:val="007A005B"/>
    <w:rsid w:val="007A6825"/>
    <w:rsid w:val="007A7BA0"/>
    <w:rsid w:val="007B310F"/>
    <w:rsid w:val="007C0088"/>
    <w:rsid w:val="007C2130"/>
    <w:rsid w:val="007C588E"/>
    <w:rsid w:val="007D02B4"/>
    <w:rsid w:val="007E41C2"/>
    <w:rsid w:val="007F4F56"/>
    <w:rsid w:val="0080681B"/>
    <w:rsid w:val="008174E3"/>
    <w:rsid w:val="00825B5D"/>
    <w:rsid w:val="00831505"/>
    <w:rsid w:val="008355F1"/>
    <w:rsid w:val="00843C9A"/>
    <w:rsid w:val="00843FFD"/>
    <w:rsid w:val="0084628E"/>
    <w:rsid w:val="00846CEB"/>
    <w:rsid w:val="00850718"/>
    <w:rsid w:val="00852925"/>
    <w:rsid w:val="00854EE8"/>
    <w:rsid w:val="00855BBD"/>
    <w:rsid w:val="008626A8"/>
    <w:rsid w:val="00870842"/>
    <w:rsid w:val="00894D37"/>
    <w:rsid w:val="008B179D"/>
    <w:rsid w:val="008C0C22"/>
    <w:rsid w:val="008C153E"/>
    <w:rsid w:val="008C1593"/>
    <w:rsid w:val="008C15B3"/>
    <w:rsid w:val="008C185F"/>
    <w:rsid w:val="008C35D2"/>
    <w:rsid w:val="008C54C1"/>
    <w:rsid w:val="008C7782"/>
    <w:rsid w:val="008D1B69"/>
    <w:rsid w:val="008D53C3"/>
    <w:rsid w:val="008E2057"/>
    <w:rsid w:val="008E3975"/>
    <w:rsid w:val="008F23B8"/>
    <w:rsid w:val="00923510"/>
    <w:rsid w:val="00925AAD"/>
    <w:rsid w:val="00925D51"/>
    <w:rsid w:val="0093070D"/>
    <w:rsid w:val="00930C07"/>
    <w:rsid w:val="00933BFC"/>
    <w:rsid w:val="0093578E"/>
    <w:rsid w:val="00937188"/>
    <w:rsid w:val="00951021"/>
    <w:rsid w:val="00957170"/>
    <w:rsid w:val="00964507"/>
    <w:rsid w:val="00966FDA"/>
    <w:rsid w:val="00971996"/>
    <w:rsid w:val="00995175"/>
    <w:rsid w:val="00996535"/>
    <w:rsid w:val="009B4FC2"/>
    <w:rsid w:val="009B7D87"/>
    <w:rsid w:val="009C36E7"/>
    <w:rsid w:val="009C43C2"/>
    <w:rsid w:val="009C5448"/>
    <w:rsid w:val="009D2081"/>
    <w:rsid w:val="009E2C36"/>
    <w:rsid w:val="009E411C"/>
    <w:rsid w:val="009F21FB"/>
    <w:rsid w:val="009F3CA1"/>
    <w:rsid w:val="00A06BC9"/>
    <w:rsid w:val="00A121FF"/>
    <w:rsid w:val="00A12BB4"/>
    <w:rsid w:val="00A137B4"/>
    <w:rsid w:val="00A3158D"/>
    <w:rsid w:val="00A3714E"/>
    <w:rsid w:val="00A40DC7"/>
    <w:rsid w:val="00A41BF8"/>
    <w:rsid w:val="00A46B18"/>
    <w:rsid w:val="00A4775A"/>
    <w:rsid w:val="00A52AB5"/>
    <w:rsid w:val="00A55BA0"/>
    <w:rsid w:val="00A56030"/>
    <w:rsid w:val="00A66C2E"/>
    <w:rsid w:val="00A7410A"/>
    <w:rsid w:val="00A76C3B"/>
    <w:rsid w:val="00A777F4"/>
    <w:rsid w:val="00A859DE"/>
    <w:rsid w:val="00A91238"/>
    <w:rsid w:val="00A937AA"/>
    <w:rsid w:val="00AA47F8"/>
    <w:rsid w:val="00AC041B"/>
    <w:rsid w:val="00AC26DD"/>
    <w:rsid w:val="00AC5F1B"/>
    <w:rsid w:val="00AC71D5"/>
    <w:rsid w:val="00AD2B94"/>
    <w:rsid w:val="00AF2D44"/>
    <w:rsid w:val="00AF625F"/>
    <w:rsid w:val="00B05E35"/>
    <w:rsid w:val="00B10CAF"/>
    <w:rsid w:val="00B115E7"/>
    <w:rsid w:val="00B12AE4"/>
    <w:rsid w:val="00B145F1"/>
    <w:rsid w:val="00B16B7C"/>
    <w:rsid w:val="00B22768"/>
    <w:rsid w:val="00B35EBF"/>
    <w:rsid w:val="00B448B8"/>
    <w:rsid w:val="00B473BD"/>
    <w:rsid w:val="00B549FD"/>
    <w:rsid w:val="00B57829"/>
    <w:rsid w:val="00B6303A"/>
    <w:rsid w:val="00B74FFD"/>
    <w:rsid w:val="00B819AE"/>
    <w:rsid w:val="00B81B32"/>
    <w:rsid w:val="00B9306B"/>
    <w:rsid w:val="00B96B07"/>
    <w:rsid w:val="00B97052"/>
    <w:rsid w:val="00BA15D4"/>
    <w:rsid w:val="00BA31EB"/>
    <w:rsid w:val="00BA5158"/>
    <w:rsid w:val="00BC26F1"/>
    <w:rsid w:val="00BC54E8"/>
    <w:rsid w:val="00BD40C4"/>
    <w:rsid w:val="00BD69A9"/>
    <w:rsid w:val="00BD6F10"/>
    <w:rsid w:val="00BE1A6D"/>
    <w:rsid w:val="00BE2CBC"/>
    <w:rsid w:val="00BF7E3A"/>
    <w:rsid w:val="00C028D5"/>
    <w:rsid w:val="00C040E4"/>
    <w:rsid w:val="00C04C51"/>
    <w:rsid w:val="00C04CD2"/>
    <w:rsid w:val="00C05007"/>
    <w:rsid w:val="00C118C5"/>
    <w:rsid w:val="00C11DF7"/>
    <w:rsid w:val="00C14EEA"/>
    <w:rsid w:val="00C158E4"/>
    <w:rsid w:val="00C256D4"/>
    <w:rsid w:val="00C32B19"/>
    <w:rsid w:val="00C36B98"/>
    <w:rsid w:val="00C4047D"/>
    <w:rsid w:val="00C567E1"/>
    <w:rsid w:val="00C64C18"/>
    <w:rsid w:val="00C73AB8"/>
    <w:rsid w:val="00C75B8F"/>
    <w:rsid w:val="00C83B83"/>
    <w:rsid w:val="00C86A73"/>
    <w:rsid w:val="00C8714B"/>
    <w:rsid w:val="00C87D41"/>
    <w:rsid w:val="00C92950"/>
    <w:rsid w:val="00CA544A"/>
    <w:rsid w:val="00CC011C"/>
    <w:rsid w:val="00CC54B0"/>
    <w:rsid w:val="00CD2F0E"/>
    <w:rsid w:val="00CE0A58"/>
    <w:rsid w:val="00CE3BFC"/>
    <w:rsid w:val="00CE3C45"/>
    <w:rsid w:val="00CF3989"/>
    <w:rsid w:val="00D004ED"/>
    <w:rsid w:val="00D12296"/>
    <w:rsid w:val="00D16727"/>
    <w:rsid w:val="00D26A5E"/>
    <w:rsid w:val="00D369A5"/>
    <w:rsid w:val="00D374D2"/>
    <w:rsid w:val="00D47A5B"/>
    <w:rsid w:val="00D50B61"/>
    <w:rsid w:val="00D53C1F"/>
    <w:rsid w:val="00D54226"/>
    <w:rsid w:val="00D82CE9"/>
    <w:rsid w:val="00D92653"/>
    <w:rsid w:val="00D93E60"/>
    <w:rsid w:val="00DB4415"/>
    <w:rsid w:val="00DC632E"/>
    <w:rsid w:val="00DD0CA1"/>
    <w:rsid w:val="00DE075A"/>
    <w:rsid w:val="00DE216C"/>
    <w:rsid w:val="00DE6BA2"/>
    <w:rsid w:val="00DF7495"/>
    <w:rsid w:val="00DF7C29"/>
    <w:rsid w:val="00E07D06"/>
    <w:rsid w:val="00E26B4D"/>
    <w:rsid w:val="00E30553"/>
    <w:rsid w:val="00E33163"/>
    <w:rsid w:val="00E3617C"/>
    <w:rsid w:val="00E40A30"/>
    <w:rsid w:val="00E464B4"/>
    <w:rsid w:val="00E507DF"/>
    <w:rsid w:val="00E50C1A"/>
    <w:rsid w:val="00E51182"/>
    <w:rsid w:val="00E51B74"/>
    <w:rsid w:val="00E5521B"/>
    <w:rsid w:val="00E55DA2"/>
    <w:rsid w:val="00E56784"/>
    <w:rsid w:val="00E67006"/>
    <w:rsid w:val="00E673DD"/>
    <w:rsid w:val="00E72CA5"/>
    <w:rsid w:val="00E76F13"/>
    <w:rsid w:val="00EA0917"/>
    <w:rsid w:val="00EA65D1"/>
    <w:rsid w:val="00EA6B8E"/>
    <w:rsid w:val="00EC1084"/>
    <w:rsid w:val="00EC140B"/>
    <w:rsid w:val="00EC2375"/>
    <w:rsid w:val="00EC74E4"/>
    <w:rsid w:val="00ED1D6D"/>
    <w:rsid w:val="00ED2A4D"/>
    <w:rsid w:val="00ED3283"/>
    <w:rsid w:val="00ED56BC"/>
    <w:rsid w:val="00ED6200"/>
    <w:rsid w:val="00EE1F37"/>
    <w:rsid w:val="00EF12E0"/>
    <w:rsid w:val="00EF1613"/>
    <w:rsid w:val="00EF62DE"/>
    <w:rsid w:val="00F004B1"/>
    <w:rsid w:val="00F00D89"/>
    <w:rsid w:val="00F03A8E"/>
    <w:rsid w:val="00F06C8F"/>
    <w:rsid w:val="00F102E2"/>
    <w:rsid w:val="00F16490"/>
    <w:rsid w:val="00F2194B"/>
    <w:rsid w:val="00F21D21"/>
    <w:rsid w:val="00F25F3C"/>
    <w:rsid w:val="00F3211E"/>
    <w:rsid w:val="00F37D52"/>
    <w:rsid w:val="00F44A85"/>
    <w:rsid w:val="00F46CEB"/>
    <w:rsid w:val="00F56F46"/>
    <w:rsid w:val="00F57C72"/>
    <w:rsid w:val="00F60843"/>
    <w:rsid w:val="00F7379A"/>
    <w:rsid w:val="00F833B3"/>
    <w:rsid w:val="00F86D0F"/>
    <w:rsid w:val="00F9687E"/>
    <w:rsid w:val="00F9694B"/>
    <w:rsid w:val="00F97E34"/>
    <w:rsid w:val="00FA0EEA"/>
    <w:rsid w:val="00FA4039"/>
    <w:rsid w:val="00FA4D09"/>
    <w:rsid w:val="00FA6E9B"/>
    <w:rsid w:val="00FA7F06"/>
    <w:rsid w:val="00FB6F23"/>
    <w:rsid w:val="00FC702D"/>
    <w:rsid w:val="00FD0A82"/>
    <w:rsid w:val="00FD28D0"/>
    <w:rsid w:val="00FD4BB0"/>
    <w:rsid w:val="00FD7733"/>
    <w:rsid w:val="00FE443E"/>
    <w:rsid w:val="00FE7E78"/>
    <w:rsid w:val="00FF0C84"/>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EA6B8E"/>
    <w:pPr>
      <w:tabs>
        <w:tab w:val="right" w:leader="dot" w:pos="8779"/>
      </w:tabs>
      <w:spacing w:before="240" w:after="240" w:line="360" w:lineRule="auto"/>
      <w:jc w:val="both"/>
    </w:pPr>
    <w:rPr>
      <w:rFonts w:ascii="Palatino Linotype" w:hAnsi="Palatino Linotype"/>
    </w:r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DE6BA2"/>
    <w:pPr>
      <w:tabs>
        <w:tab w:val="right" w:leader="dot" w:pos="8779"/>
      </w:tabs>
      <w:spacing w:before="240" w:after="240" w:line="276" w:lineRule="auto"/>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table" w:styleId="Tabladecuadrcula6concolores">
    <w:name w:val="Grid Table 6 Colorful"/>
    <w:basedOn w:val="Tablanormal"/>
    <w:uiPriority w:val="51"/>
    <w:rsid w:val="004852D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EA6B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6B8E"/>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632443839">
      <w:bodyDiv w:val="1"/>
      <w:marLeft w:val="0"/>
      <w:marRight w:val="0"/>
      <w:marTop w:val="0"/>
      <w:marBottom w:val="0"/>
      <w:divBdr>
        <w:top w:val="none" w:sz="0" w:space="0" w:color="auto"/>
        <w:left w:val="none" w:sz="0" w:space="0" w:color="auto"/>
        <w:bottom w:val="none" w:sz="0" w:space="0" w:color="auto"/>
        <w:right w:val="none" w:sz="0" w:space="0" w:color="auto"/>
      </w:divBdr>
    </w:div>
    <w:div w:id="1658875204">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43472365">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09875892">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5D7DA-F794-4F5D-A8EF-67E228A3A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61</Pages>
  <Words>12342</Words>
  <Characters>67882</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16</cp:revision>
  <cp:lastPrinted>2020-01-20T18:20:00Z</cp:lastPrinted>
  <dcterms:created xsi:type="dcterms:W3CDTF">2019-12-11T20:04:00Z</dcterms:created>
  <dcterms:modified xsi:type="dcterms:W3CDTF">2020-01-31T19:47:00Z</dcterms:modified>
</cp:coreProperties>
</file>