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4A7E82A6"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AA2800">
        <w:rPr>
          <w:rFonts w:ascii="Palatino Linotype" w:hAnsi="Palatino Linotype" w:cs="Tahoma"/>
          <w:bCs/>
          <w:sz w:val="22"/>
          <w:szCs w:val="22"/>
        </w:rPr>
        <w:t xml:space="preserve">cuatro de septiembre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90360E">
      <w:pPr>
        <w:spacing w:line="360" w:lineRule="auto"/>
        <w:rPr>
          <w:rFonts w:ascii="Palatino Linotype" w:hAnsi="Palatino Linotype" w:cs="Tahoma"/>
          <w:bCs/>
          <w:sz w:val="22"/>
          <w:szCs w:val="22"/>
        </w:rPr>
      </w:pPr>
    </w:p>
    <w:p w14:paraId="2A5AAAE1" w14:textId="7A0FBC80"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Revisión </w:t>
      </w:r>
      <w:r w:rsidR="00955FFD" w:rsidRPr="00955FFD">
        <w:rPr>
          <w:rFonts w:ascii="Palatino Linotype" w:hAnsi="Palatino Linotype" w:cs="Tahoma"/>
          <w:b/>
          <w:bCs/>
          <w:color w:val="0D0D0D" w:themeColor="text1" w:themeTint="F2"/>
          <w:sz w:val="22"/>
          <w:szCs w:val="22"/>
        </w:rPr>
        <w:t>05521/INFOEM/IP/RR/2019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w:t>
      </w:r>
      <w:r w:rsidR="00955FFD" w:rsidRPr="00AD50F9">
        <w:rPr>
          <w:rFonts w:ascii="Palatino Linotype" w:hAnsi="Palatino Linotype" w:cs="Tahoma"/>
          <w:bCs/>
          <w:color w:val="0D0D0D" w:themeColor="text1" w:themeTint="F2"/>
          <w:sz w:val="22"/>
          <w:szCs w:val="22"/>
        </w:rPr>
        <w:t>por</w:t>
      </w:r>
      <w:r w:rsidR="00955FFD" w:rsidRPr="00955FFD">
        <w:t xml:space="preserve"> </w:t>
      </w:r>
      <w:r w:rsidR="00A7618B" w:rsidRPr="00A7618B">
        <w:rPr>
          <w:rFonts w:ascii="Palatino Linotype" w:hAnsi="Palatino Linotype"/>
          <w:b/>
          <w:bCs/>
          <w:sz w:val="22"/>
          <w:szCs w:val="22"/>
          <w:highlight w:val="black"/>
        </w:rPr>
        <w:t>XXXXXXXXXXXXXXX</w:t>
      </w:r>
      <w:r w:rsidR="00A7618B">
        <w:rPr>
          <w:rFonts w:ascii="Palatino Linotype" w:hAnsi="Palatino Linotype"/>
          <w:b/>
          <w:bCs/>
          <w:sz w:val="22"/>
          <w:szCs w:val="22"/>
          <w:highlight w:val="black"/>
        </w:rPr>
        <w:t>X</w:t>
      </w:r>
      <w:bookmarkStart w:id="0" w:name="_GoBack"/>
      <w:bookmarkEnd w:id="0"/>
      <w:r w:rsidR="00A7618B" w:rsidRPr="00A7618B">
        <w:rPr>
          <w:rFonts w:ascii="Palatino Linotype" w:hAnsi="Palatino Linotype"/>
          <w:b/>
          <w:bCs/>
          <w:sz w:val="22"/>
          <w:szCs w:val="22"/>
          <w:highlight w:val="black"/>
        </w:rPr>
        <w:t>XXXXXX</w:t>
      </w:r>
      <w:r w:rsidR="00955FFD">
        <w:rPr>
          <w:rFonts w:ascii="Palatino Linotype" w:hAnsi="Palatino Linotype" w:cs="Tahoma"/>
          <w:bCs/>
          <w:color w:val="0D0D0D" w:themeColor="text1" w:themeTint="F2"/>
          <w:sz w:val="22"/>
          <w:szCs w:val="22"/>
        </w:rPr>
        <w:t>,</w:t>
      </w:r>
      <w:r w:rsidR="00127757" w:rsidRPr="00AD50F9">
        <w:rPr>
          <w:rFonts w:ascii="Palatino Linotype" w:hAnsi="Palatino Linotype" w:cs="Tahoma"/>
          <w:bCs/>
          <w:color w:val="0D0D0D" w:themeColor="text1" w:themeTint="F2"/>
          <w:sz w:val="22"/>
          <w:szCs w:val="22"/>
        </w:rPr>
        <w:t xml:space="preserve"> </w:t>
      </w:r>
      <w:r w:rsidR="00955FFD">
        <w:rPr>
          <w:rFonts w:ascii="Palatino Linotype" w:hAnsi="Palatino Linotype" w:cs="Tahoma"/>
          <w:color w:val="0D0D0D" w:themeColor="text1" w:themeTint="F2"/>
          <w:sz w:val="22"/>
          <w:szCs w:val="22"/>
        </w:rPr>
        <w:t>en lo sucesivo</w:t>
      </w:r>
      <w:r w:rsidR="00FF6AD9">
        <w:rPr>
          <w:rFonts w:ascii="Palatino Linotype" w:hAnsi="Palatino Linotype" w:cs="Tahoma"/>
          <w:b/>
          <w:bCs/>
          <w:color w:val="0D0D0D" w:themeColor="text1" w:themeTint="F2"/>
          <w:sz w:val="22"/>
          <w:szCs w:val="22"/>
        </w:rPr>
        <w:t xml:space="preserve">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626B01" w:rsidRPr="00626B01">
        <w:rPr>
          <w:rFonts w:ascii="Palatino Linotype" w:hAnsi="Palatino Linotype" w:cs="Tahoma"/>
          <w:b/>
          <w:bCs/>
          <w:color w:val="0D0D0D" w:themeColor="text1" w:themeTint="F2"/>
          <w:sz w:val="22"/>
          <w:szCs w:val="22"/>
        </w:rPr>
        <w:t>A</w:t>
      </w:r>
      <w:r w:rsidR="00955FFD" w:rsidRPr="00955FFD">
        <w:rPr>
          <w:rFonts w:ascii="Palatino Linotype" w:hAnsi="Palatino Linotype" w:cs="Tahoma"/>
          <w:b/>
          <w:bCs/>
          <w:color w:val="0D0D0D" w:themeColor="text1" w:themeTint="F2"/>
          <w:sz w:val="22"/>
          <w:szCs w:val="22"/>
        </w:rPr>
        <w:t>yuntamiento de Nezahualcóyotl</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F86997">
      <w:pPr>
        <w:spacing w:line="360" w:lineRule="auto"/>
        <w:jc w:val="both"/>
        <w:rPr>
          <w:rFonts w:ascii="Palatino Linotype" w:hAnsi="Palatino Linotype" w:cs="Tahoma"/>
          <w:sz w:val="22"/>
          <w:szCs w:val="22"/>
        </w:rPr>
      </w:pPr>
    </w:p>
    <w:p w14:paraId="6A0BD488" w14:textId="39A2D32B"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w:t>
      </w:r>
      <w:r w:rsidR="00AA2800">
        <w:rPr>
          <w:rFonts w:ascii="Palatino Linotype" w:hAnsi="Palatino Linotype" w:cs="Tahoma"/>
          <w:b/>
          <w:sz w:val="22"/>
          <w:szCs w:val="22"/>
        </w:rPr>
        <w:t xml:space="preserve"> </w:t>
      </w:r>
      <w:r>
        <w:rPr>
          <w:rFonts w:ascii="Palatino Linotype" w:hAnsi="Palatino Linotype" w:cs="Tahoma"/>
          <w:b/>
          <w:sz w:val="22"/>
          <w:szCs w:val="22"/>
        </w:rPr>
        <w:t>N</w:t>
      </w:r>
      <w:r w:rsidR="00AA2800">
        <w:rPr>
          <w:rFonts w:ascii="Palatino Linotype" w:hAnsi="Palatino Linotype" w:cs="Tahoma"/>
          <w:b/>
          <w:sz w:val="22"/>
          <w:szCs w:val="22"/>
        </w:rPr>
        <w:t xml:space="preserve"> </w:t>
      </w:r>
      <w:r>
        <w:rPr>
          <w:rFonts w:ascii="Palatino Linotype" w:hAnsi="Palatino Linotype" w:cs="Tahoma"/>
          <w:b/>
          <w:sz w:val="22"/>
          <w:szCs w:val="22"/>
        </w:rPr>
        <w:t>T</w:t>
      </w:r>
      <w:r w:rsidR="00AA2800">
        <w:rPr>
          <w:rFonts w:ascii="Palatino Linotype" w:hAnsi="Palatino Linotype" w:cs="Tahoma"/>
          <w:b/>
          <w:sz w:val="22"/>
          <w:szCs w:val="22"/>
        </w:rPr>
        <w:t xml:space="preserve"> </w:t>
      </w:r>
      <w:r>
        <w:rPr>
          <w:rFonts w:ascii="Palatino Linotype" w:hAnsi="Palatino Linotype" w:cs="Tahoma"/>
          <w:b/>
          <w:sz w:val="22"/>
          <w:szCs w:val="22"/>
        </w:rPr>
        <w:t>E</w:t>
      </w:r>
      <w:r w:rsidR="00AA2800">
        <w:rPr>
          <w:rFonts w:ascii="Palatino Linotype" w:hAnsi="Palatino Linotype" w:cs="Tahoma"/>
          <w:b/>
          <w:sz w:val="22"/>
          <w:szCs w:val="22"/>
        </w:rPr>
        <w:t xml:space="preserve"> </w:t>
      </w:r>
      <w:r>
        <w:rPr>
          <w:rFonts w:ascii="Palatino Linotype" w:hAnsi="Palatino Linotype" w:cs="Tahoma"/>
          <w:b/>
          <w:sz w:val="22"/>
          <w:szCs w:val="22"/>
        </w:rPr>
        <w:t>C</w:t>
      </w:r>
      <w:r w:rsidR="00AA2800">
        <w:rPr>
          <w:rFonts w:ascii="Palatino Linotype" w:hAnsi="Palatino Linotype" w:cs="Tahoma"/>
          <w:b/>
          <w:sz w:val="22"/>
          <w:szCs w:val="22"/>
        </w:rPr>
        <w:t xml:space="preserve"> </w:t>
      </w:r>
      <w:r>
        <w:rPr>
          <w:rFonts w:ascii="Palatino Linotype" w:hAnsi="Palatino Linotype" w:cs="Tahoma"/>
          <w:b/>
          <w:sz w:val="22"/>
          <w:szCs w:val="22"/>
        </w:rPr>
        <w:t>E</w:t>
      </w:r>
      <w:r w:rsidR="00AA2800">
        <w:rPr>
          <w:rFonts w:ascii="Palatino Linotype" w:hAnsi="Palatino Linotype" w:cs="Tahoma"/>
          <w:b/>
          <w:sz w:val="22"/>
          <w:szCs w:val="22"/>
        </w:rPr>
        <w:t xml:space="preserve"> </w:t>
      </w:r>
      <w:r>
        <w:rPr>
          <w:rFonts w:ascii="Palatino Linotype" w:hAnsi="Palatino Linotype" w:cs="Tahoma"/>
          <w:b/>
          <w:sz w:val="22"/>
          <w:szCs w:val="22"/>
        </w:rPr>
        <w:t>D</w:t>
      </w:r>
      <w:r w:rsidR="00AA2800">
        <w:rPr>
          <w:rFonts w:ascii="Palatino Linotype" w:hAnsi="Palatino Linotype" w:cs="Tahoma"/>
          <w:b/>
          <w:sz w:val="22"/>
          <w:szCs w:val="22"/>
        </w:rPr>
        <w:t xml:space="preserve"> </w:t>
      </w:r>
      <w:r>
        <w:rPr>
          <w:rFonts w:ascii="Palatino Linotype" w:hAnsi="Palatino Linotype" w:cs="Tahoma"/>
          <w:b/>
          <w:sz w:val="22"/>
          <w:szCs w:val="22"/>
        </w:rPr>
        <w:t>E</w:t>
      </w:r>
      <w:r w:rsidR="00AA2800">
        <w:rPr>
          <w:rFonts w:ascii="Palatino Linotype" w:hAnsi="Palatino Linotype" w:cs="Tahoma"/>
          <w:b/>
          <w:sz w:val="22"/>
          <w:szCs w:val="22"/>
        </w:rPr>
        <w:t xml:space="preserve"> </w:t>
      </w:r>
      <w:r>
        <w:rPr>
          <w:rFonts w:ascii="Palatino Linotype" w:hAnsi="Palatino Linotype" w:cs="Tahoma"/>
          <w:b/>
          <w:sz w:val="22"/>
          <w:szCs w:val="22"/>
        </w:rPr>
        <w:t>N</w:t>
      </w:r>
      <w:r w:rsidR="00AA2800">
        <w:rPr>
          <w:rFonts w:ascii="Palatino Linotype" w:hAnsi="Palatino Linotype" w:cs="Tahoma"/>
          <w:b/>
          <w:sz w:val="22"/>
          <w:szCs w:val="22"/>
        </w:rPr>
        <w:t xml:space="preserve"> </w:t>
      </w:r>
      <w:r>
        <w:rPr>
          <w:rFonts w:ascii="Palatino Linotype" w:hAnsi="Palatino Linotype" w:cs="Tahoma"/>
          <w:b/>
          <w:sz w:val="22"/>
          <w:szCs w:val="22"/>
        </w:rPr>
        <w:t>T</w:t>
      </w:r>
      <w:r w:rsidR="00AA2800">
        <w:rPr>
          <w:rFonts w:ascii="Palatino Linotype" w:hAnsi="Palatino Linotype" w:cs="Tahoma"/>
          <w:b/>
          <w:sz w:val="22"/>
          <w:szCs w:val="22"/>
        </w:rPr>
        <w:t xml:space="preserve"> </w:t>
      </w:r>
      <w:r>
        <w:rPr>
          <w:rFonts w:ascii="Palatino Linotype" w:hAnsi="Palatino Linotype" w:cs="Tahoma"/>
          <w:b/>
          <w:sz w:val="22"/>
          <w:szCs w:val="22"/>
        </w:rPr>
        <w:t>E</w:t>
      </w:r>
      <w:r w:rsidR="00AA2800">
        <w:rPr>
          <w:rFonts w:ascii="Palatino Linotype" w:hAnsi="Palatino Linotype" w:cs="Tahoma"/>
          <w:b/>
          <w:sz w:val="22"/>
          <w:szCs w:val="22"/>
        </w:rPr>
        <w:t xml:space="preserve"> </w:t>
      </w:r>
      <w:r>
        <w:rPr>
          <w:rFonts w:ascii="Palatino Linotype" w:hAnsi="Palatino Linotype" w:cs="Tahoma"/>
          <w:b/>
          <w:sz w:val="22"/>
          <w:szCs w:val="22"/>
        </w:rPr>
        <w:t>S</w:t>
      </w:r>
    </w:p>
    <w:p w14:paraId="62E55A11"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0FB5D86D" w14:textId="32ED9BC4"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b/>
          <w:szCs w:val="22"/>
        </w:rPr>
        <w:t xml:space="preserve">I. Presentación de la solicitud de información. </w:t>
      </w:r>
      <w:r w:rsidR="00AA417B"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955FFD">
        <w:rPr>
          <w:rFonts w:ascii="Palatino Linotype" w:hAnsi="Palatino Linotype" w:cs="Tahoma"/>
          <w:szCs w:val="22"/>
        </w:rPr>
        <w:t>veintisiete</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626B01">
        <w:rPr>
          <w:rFonts w:ascii="Palatino Linotype" w:hAnsi="Palatino Linotype" w:cs="Tahoma"/>
          <w:szCs w:val="22"/>
        </w:rPr>
        <w:t>mayo</w:t>
      </w:r>
      <w:r w:rsidR="00D34402" w:rsidRPr="00AD50F9">
        <w:rPr>
          <w:rFonts w:ascii="Palatino Linotype" w:hAnsi="Palatino Linotype" w:cs="Tahoma"/>
          <w:szCs w:val="22"/>
        </w:rPr>
        <w:t xml:space="preserve"> de dos mil diecinueve</w:t>
      </w:r>
      <w:r w:rsidRPr="00AD50F9">
        <w:rPr>
          <w:rFonts w:ascii="Palatino Linotype" w:hAnsi="Palatino Linotype" w:cs="Tahoma"/>
          <w:szCs w:val="22"/>
        </w:rPr>
        <w:t xml:space="preserve">, </w:t>
      </w:r>
      <w:r w:rsidR="000A60ED">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955FFD" w:rsidRPr="00955FFD">
        <w:rPr>
          <w:rFonts w:ascii="Palatino Linotype" w:hAnsi="Palatino Linotype" w:cs="Tahoma"/>
          <w:b/>
          <w:szCs w:val="22"/>
        </w:rPr>
        <w:t>Ayuntamiento de Nezahualcóyotl</w:t>
      </w:r>
      <w:r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626B01" w:rsidRPr="00626B01">
        <w:rPr>
          <w:rFonts w:ascii="Palatino Linotype" w:hAnsi="Palatino Linotype" w:cs="Tahoma"/>
          <w:b/>
          <w:bCs/>
          <w:szCs w:val="22"/>
        </w:rPr>
        <w:t xml:space="preserve">  </w:t>
      </w:r>
      <w:r w:rsidR="00955FFD" w:rsidRPr="00955FFD">
        <w:rPr>
          <w:rFonts w:ascii="Palatino Linotype" w:hAnsi="Palatino Linotype" w:cs="Tahoma"/>
          <w:b/>
          <w:bCs/>
          <w:szCs w:val="22"/>
        </w:rPr>
        <w:t>00396/NEZA/IP/2019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Pr="00AD50F9">
        <w:rPr>
          <w:rFonts w:ascii="Palatino Linotype" w:hAnsi="Palatino Linotype" w:cs="Tahoma"/>
          <w:szCs w:val="22"/>
        </w:rPr>
        <w:t>:</w:t>
      </w:r>
    </w:p>
    <w:p w14:paraId="4E3C783B"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376D705A" w:rsidR="00D01F75" w:rsidRDefault="00955FFD" w:rsidP="0090360E">
      <w:pPr>
        <w:tabs>
          <w:tab w:val="left" w:pos="4667"/>
        </w:tabs>
        <w:spacing w:line="360" w:lineRule="auto"/>
        <w:ind w:left="567" w:right="567"/>
        <w:jc w:val="both"/>
        <w:rPr>
          <w:rFonts w:ascii="Palatino Linotype" w:hAnsi="Palatino Linotype" w:cs="Tahoma"/>
          <w:bCs/>
          <w:i/>
        </w:rPr>
      </w:pPr>
      <w:r w:rsidRPr="00955FFD">
        <w:rPr>
          <w:rFonts w:ascii="Palatino Linotype" w:hAnsi="Palatino Linotype" w:cs="Tahoma"/>
          <w:bCs/>
          <w:i/>
        </w:rPr>
        <w:t xml:space="preserve">Número de asesores, nombre y percepción económica de cada asesor de PRESIDENCIA MUNICIPAL, SINDICATURAS Y REGIDURIAS del Ayuntamiento de Nezahualcóyotl 2019-2021. </w:t>
      </w:r>
      <w:r w:rsidR="00D01F75" w:rsidRPr="00D43E69">
        <w:rPr>
          <w:rFonts w:ascii="Palatino Linotype" w:hAnsi="Palatino Linotype" w:cs="Tahoma"/>
          <w:bCs/>
          <w:i/>
        </w:rPr>
        <w:t>(Sic.)</w:t>
      </w:r>
    </w:p>
    <w:p w14:paraId="63AEA10B" w14:textId="77777777" w:rsidR="009D5C33" w:rsidRPr="00D43E69" w:rsidRDefault="009D5C33" w:rsidP="0090360E">
      <w:pPr>
        <w:tabs>
          <w:tab w:val="left" w:pos="4667"/>
        </w:tabs>
        <w:spacing w:line="360" w:lineRule="auto"/>
        <w:ind w:left="567" w:right="567"/>
        <w:jc w:val="both"/>
        <w:rPr>
          <w:rFonts w:ascii="Palatino Linotype" w:hAnsi="Palatino Linotype" w:cs="Tahoma"/>
          <w:bCs/>
          <w:i/>
        </w:rPr>
      </w:pPr>
    </w:p>
    <w:p w14:paraId="4D22323A" w14:textId="77777777" w:rsidR="00AA2800" w:rsidRDefault="00D01F75" w:rsidP="00AA2800">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4C749B75" w14:textId="6838C6A7" w:rsidR="005039B8" w:rsidRDefault="006E477D" w:rsidP="000633A8">
      <w:pPr>
        <w:tabs>
          <w:tab w:val="left" w:pos="4667"/>
        </w:tabs>
        <w:spacing w:line="360" w:lineRule="auto"/>
        <w:ind w:left="567" w:right="567"/>
        <w:jc w:val="both"/>
        <w:rPr>
          <w:rFonts w:ascii="Palatino Linotype" w:hAnsi="Palatino Linotype" w:cs="Tahoma"/>
          <w:bCs/>
          <w:szCs w:val="22"/>
        </w:rPr>
      </w:pPr>
      <w:r w:rsidRPr="006E477D">
        <w:rPr>
          <w:rFonts w:ascii="Palatino Linotype" w:hAnsi="Palatino Linotype" w:cs="Tahoma"/>
          <w:bCs/>
          <w:i/>
          <w:szCs w:val="22"/>
        </w:rPr>
        <w:t>A través del SAIMEX</w:t>
      </w:r>
    </w:p>
    <w:p w14:paraId="6529E848" w14:textId="77777777" w:rsidR="000633A8" w:rsidRPr="000633A8" w:rsidRDefault="000633A8" w:rsidP="000633A8">
      <w:pPr>
        <w:tabs>
          <w:tab w:val="left" w:pos="4667"/>
        </w:tabs>
        <w:spacing w:line="360" w:lineRule="auto"/>
        <w:ind w:left="567" w:right="567"/>
        <w:jc w:val="both"/>
        <w:rPr>
          <w:rFonts w:ascii="Palatino Linotype" w:hAnsi="Palatino Linotype" w:cs="Tahoma"/>
          <w:bCs/>
          <w:szCs w:val="22"/>
        </w:rPr>
      </w:pPr>
    </w:p>
    <w:p w14:paraId="3610BF17" w14:textId="6CB9F554" w:rsidR="00EF4D52" w:rsidRDefault="000527B4" w:rsidP="000633A8">
      <w:pPr>
        <w:spacing w:line="360" w:lineRule="auto"/>
        <w:jc w:val="both"/>
        <w:rPr>
          <w:rFonts w:ascii="Palatino Linotype" w:hAnsi="Palatino Linotype" w:cs="Tahoma"/>
          <w:bCs/>
          <w:sz w:val="22"/>
          <w:szCs w:val="22"/>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7A75DF">
        <w:rPr>
          <w:rFonts w:ascii="Palatino Linotype" w:eastAsia="Calibri" w:hAnsi="Palatino Linotype" w:cs="Tahoma"/>
          <w:sz w:val="22"/>
          <w:szCs w:val="22"/>
          <w:lang w:eastAsia="en-US"/>
        </w:rPr>
        <w:t>Respuesta</w:t>
      </w:r>
      <w:r w:rsidRPr="003E4E33">
        <w:rPr>
          <w:rFonts w:ascii="Palatino Linotype" w:eastAsia="Calibri" w:hAnsi="Palatino Linotype" w:cs="Tahoma"/>
          <w:b/>
          <w:bCs/>
          <w:sz w:val="22"/>
          <w:szCs w:val="22"/>
          <w:lang w:eastAsia="en-US"/>
        </w:rPr>
        <w:t xml:space="preserve"> del Sujeto Obligado.</w:t>
      </w:r>
      <w:r w:rsidR="000633A8">
        <w:rPr>
          <w:rFonts w:ascii="Palatino Linotype" w:eastAsia="Calibri" w:hAnsi="Palatino Linotype" w:cs="Tahoma"/>
          <w:b/>
          <w:bCs/>
          <w:sz w:val="22"/>
          <w:szCs w:val="22"/>
          <w:lang w:eastAsia="en-US"/>
        </w:rPr>
        <w:t xml:space="preserve"> </w:t>
      </w:r>
      <w:r w:rsidR="00EF4D52" w:rsidRPr="00EF4D52">
        <w:rPr>
          <w:rFonts w:ascii="Palatino Linotype" w:hAnsi="Palatino Linotype" w:cs="Tahoma"/>
          <w:bCs/>
          <w:sz w:val="22"/>
          <w:szCs w:val="22"/>
        </w:rPr>
        <w:t xml:space="preserve">Con fecha </w:t>
      </w:r>
      <w:r w:rsidR="00955FFD">
        <w:rPr>
          <w:rFonts w:ascii="Palatino Linotype" w:hAnsi="Palatino Linotype" w:cs="Tahoma"/>
          <w:bCs/>
          <w:sz w:val="22"/>
          <w:szCs w:val="22"/>
        </w:rPr>
        <w:t>diecisiete</w:t>
      </w:r>
      <w:r w:rsidR="00EF4D52" w:rsidRPr="00EF4D52">
        <w:rPr>
          <w:rFonts w:ascii="Palatino Linotype" w:hAnsi="Palatino Linotype" w:cs="Tahoma"/>
          <w:bCs/>
          <w:sz w:val="22"/>
          <w:szCs w:val="22"/>
        </w:rPr>
        <w:t xml:space="preserve"> de </w:t>
      </w:r>
      <w:r w:rsidR="00955FFD">
        <w:rPr>
          <w:rFonts w:ascii="Palatino Linotype" w:hAnsi="Palatino Linotype" w:cs="Tahoma"/>
          <w:bCs/>
          <w:sz w:val="22"/>
          <w:szCs w:val="22"/>
        </w:rPr>
        <w:t>juni</w:t>
      </w:r>
      <w:r w:rsidR="00413D17">
        <w:rPr>
          <w:rFonts w:ascii="Palatino Linotype" w:hAnsi="Palatino Linotype" w:cs="Tahoma"/>
          <w:bCs/>
          <w:sz w:val="22"/>
          <w:szCs w:val="22"/>
        </w:rPr>
        <w:t>o</w:t>
      </w:r>
      <w:r w:rsidR="00EF4D52" w:rsidRPr="00EF4D52">
        <w:rPr>
          <w:rFonts w:ascii="Palatino Linotype" w:hAnsi="Palatino Linotype" w:cs="Tahoma"/>
          <w:bCs/>
          <w:sz w:val="22"/>
          <w:szCs w:val="22"/>
        </w:rPr>
        <w:t xml:space="preserve"> de dos mil diecinueve, </w:t>
      </w:r>
      <w:r w:rsidR="00413D17">
        <w:rPr>
          <w:rFonts w:ascii="Palatino Linotype" w:hAnsi="Palatino Linotype" w:cs="Tahoma"/>
          <w:bCs/>
          <w:sz w:val="22"/>
          <w:szCs w:val="22"/>
        </w:rPr>
        <w:t xml:space="preserve">a través del Sistema de Acceso a la Información Mexiquense (SAIMEX), el Sujeto Obligado, notificó al Particular la respuesta a la solicitud de acceso a la información con número de folio </w:t>
      </w:r>
      <w:r w:rsidR="00955FFD" w:rsidRPr="00955FFD">
        <w:rPr>
          <w:rFonts w:ascii="Palatino Linotype" w:hAnsi="Palatino Linotype" w:cs="Tahoma"/>
          <w:bCs/>
          <w:sz w:val="22"/>
          <w:szCs w:val="22"/>
        </w:rPr>
        <w:t>00396/NEZA/IP/2019</w:t>
      </w:r>
      <w:r w:rsidR="00EF4D52" w:rsidRPr="00EF4D52">
        <w:rPr>
          <w:rFonts w:ascii="Palatino Linotype" w:hAnsi="Palatino Linotype" w:cs="Tahoma"/>
          <w:bCs/>
          <w:sz w:val="22"/>
          <w:szCs w:val="22"/>
        </w:rPr>
        <w:t>, en los términos siguientes:</w:t>
      </w:r>
    </w:p>
    <w:p w14:paraId="642543FC" w14:textId="77777777" w:rsidR="000143FA" w:rsidRPr="00EF4D52" w:rsidRDefault="000143FA" w:rsidP="00EF4D52">
      <w:pPr>
        <w:autoSpaceDE w:val="0"/>
        <w:autoSpaceDN w:val="0"/>
        <w:adjustRightInd w:val="0"/>
        <w:spacing w:line="360" w:lineRule="auto"/>
        <w:ind w:right="567"/>
        <w:jc w:val="both"/>
        <w:rPr>
          <w:rFonts w:ascii="Palatino Linotype" w:hAnsi="Palatino Linotype" w:cs="Tahoma"/>
          <w:bCs/>
          <w:sz w:val="22"/>
          <w:szCs w:val="22"/>
        </w:rPr>
      </w:pPr>
    </w:p>
    <w:p w14:paraId="4C348B54" w14:textId="4206DCD9" w:rsidR="005039B8" w:rsidRDefault="00955FFD" w:rsidP="005039B8">
      <w:pPr>
        <w:autoSpaceDE w:val="0"/>
        <w:autoSpaceDN w:val="0"/>
        <w:adjustRightInd w:val="0"/>
        <w:spacing w:line="360" w:lineRule="auto"/>
        <w:ind w:left="567" w:right="567"/>
        <w:jc w:val="both"/>
        <w:rPr>
          <w:rFonts w:ascii="Palatino Linotype" w:hAnsi="Palatino Linotype" w:cs="Tahoma"/>
          <w:bCs/>
          <w:i/>
          <w:iCs/>
        </w:rPr>
      </w:pPr>
      <w:r w:rsidRPr="00955FFD">
        <w:rPr>
          <w:rFonts w:ascii="Palatino Linotype" w:hAnsi="Palatino Linotype" w:cs="Tahoma"/>
          <w:bCs/>
          <w:i/>
          <w:iCs/>
        </w:rPr>
        <w:t>En atención a la solicitud de información identificada con el folio 00396/NEZA/IP/2019, me permito remitir a usted las respuestas generadas bajo su más estricta responsabilidad.</w:t>
      </w:r>
    </w:p>
    <w:p w14:paraId="1C533F22" w14:textId="77777777" w:rsidR="00955FFD" w:rsidRPr="005039B8" w:rsidRDefault="00955FFD" w:rsidP="005039B8">
      <w:pPr>
        <w:autoSpaceDE w:val="0"/>
        <w:autoSpaceDN w:val="0"/>
        <w:adjustRightInd w:val="0"/>
        <w:spacing w:line="360" w:lineRule="auto"/>
        <w:ind w:left="567" w:right="567"/>
        <w:jc w:val="both"/>
        <w:rPr>
          <w:rFonts w:ascii="Palatino Linotype" w:hAnsi="Palatino Linotype" w:cs="Tahoma"/>
          <w:bCs/>
          <w:i/>
          <w:iCs/>
          <w:sz w:val="22"/>
          <w:szCs w:val="22"/>
        </w:rPr>
      </w:pPr>
    </w:p>
    <w:p w14:paraId="45FCED76" w14:textId="2CCD3578" w:rsidR="005039B8" w:rsidRDefault="00955FFD" w:rsidP="00C47523">
      <w:pPr>
        <w:autoSpaceDE w:val="0"/>
        <w:autoSpaceDN w:val="0"/>
        <w:adjustRightInd w:val="0"/>
        <w:spacing w:line="360" w:lineRule="auto"/>
        <w:ind w:right="567"/>
        <w:jc w:val="both"/>
        <w:rPr>
          <w:rFonts w:ascii="Palatino Linotype" w:hAnsi="Palatino Linotype" w:cs="Tahoma"/>
          <w:bCs/>
          <w:sz w:val="22"/>
          <w:szCs w:val="24"/>
        </w:rPr>
      </w:pPr>
      <w:r>
        <w:rPr>
          <w:rFonts w:ascii="Palatino Linotype" w:hAnsi="Palatino Linotype" w:cs="Tahoma"/>
          <w:bCs/>
          <w:sz w:val="22"/>
          <w:szCs w:val="24"/>
        </w:rPr>
        <w:t>Así mismo adjuntó a su respuesta un archivo electrónico que a continuación se describe:</w:t>
      </w:r>
    </w:p>
    <w:p w14:paraId="444A3D66" w14:textId="77777777" w:rsidR="00AA2800" w:rsidRDefault="00AA2800" w:rsidP="00C47523">
      <w:pPr>
        <w:autoSpaceDE w:val="0"/>
        <w:autoSpaceDN w:val="0"/>
        <w:adjustRightInd w:val="0"/>
        <w:spacing w:line="360" w:lineRule="auto"/>
        <w:ind w:right="567"/>
        <w:jc w:val="both"/>
        <w:rPr>
          <w:rFonts w:ascii="Palatino Linotype" w:hAnsi="Palatino Linotype" w:cs="Tahoma"/>
          <w:bCs/>
          <w:sz w:val="22"/>
          <w:szCs w:val="24"/>
        </w:rPr>
      </w:pPr>
    </w:p>
    <w:p w14:paraId="05D739D6" w14:textId="11AF62E7" w:rsidR="00955FFD" w:rsidRPr="00955FFD" w:rsidRDefault="00955FFD" w:rsidP="00955FFD">
      <w:pPr>
        <w:pStyle w:val="Prrafodelista"/>
        <w:numPr>
          <w:ilvl w:val="0"/>
          <w:numId w:val="27"/>
        </w:numPr>
        <w:autoSpaceDE w:val="0"/>
        <w:autoSpaceDN w:val="0"/>
        <w:adjustRightInd w:val="0"/>
        <w:spacing w:line="360" w:lineRule="auto"/>
        <w:ind w:right="567"/>
        <w:jc w:val="both"/>
        <w:rPr>
          <w:rFonts w:ascii="Palatino Linotype" w:hAnsi="Palatino Linotype" w:cs="Tahoma"/>
          <w:b/>
        </w:rPr>
      </w:pPr>
      <w:r w:rsidRPr="00955FFD">
        <w:rPr>
          <w:rFonts w:ascii="Palatino Linotype" w:hAnsi="Palatino Linotype" w:cs="Tahoma"/>
          <w:b/>
        </w:rPr>
        <w:t>RESPUESTA AL SOLICITANTE 00396-NEZA-IP-2019.pdf:</w:t>
      </w:r>
      <w:r>
        <w:rPr>
          <w:rFonts w:ascii="Palatino Linotype" w:hAnsi="Palatino Linotype" w:cs="Tahoma"/>
          <w:b/>
        </w:rPr>
        <w:t xml:space="preserve"> </w:t>
      </w:r>
      <w:r>
        <w:rPr>
          <w:rFonts w:ascii="Palatino Linotype" w:hAnsi="Palatino Linotype" w:cs="Tahoma"/>
          <w:bCs/>
        </w:rPr>
        <w:t xml:space="preserve">El cual contiene cuatro fojas mediante las cuales da respuesta  </w:t>
      </w:r>
      <w:r w:rsidR="00AA2800">
        <w:rPr>
          <w:rFonts w:ascii="Palatino Linotype" w:hAnsi="Palatino Linotype" w:cs="Tahoma"/>
          <w:bCs/>
        </w:rPr>
        <w:t>con</w:t>
      </w:r>
      <w:r>
        <w:rPr>
          <w:rFonts w:ascii="Palatino Linotype" w:hAnsi="Palatino Linotype" w:cs="Tahoma"/>
          <w:bCs/>
        </w:rPr>
        <w:t xml:space="preserve"> los oficios HA/TM/2485/2019</w:t>
      </w:r>
      <w:r w:rsidR="00C73F5C">
        <w:rPr>
          <w:rFonts w:ascii="Palatino Linotype" w:hAnsi="Palatino Linotype" w:cs="Tahoma"/>
          <w:bCs/>
        </w:rPr>
        <w:t xml:space="preserve"> signado por la Tesorería Municipal</w:t>
      </w:r>
      <w:r>
        <w:rPr>
          <w:rFonts w:ascii="Palatino Linotype" w:hAnsi="Palatino Linotype" w:cs="Tahoma"/>
          <w:bCs/>
        </w:rPr>
        <w:t xml:space="preserve"> y DA/NEZA/4028/2019 </w:t>
      </w:r>
      <w:r w:rsidR="00C73F5C">
        <w:rPr>
          <w:rFonts w:ascii="Palatino Linotype" w:hAnsi="Palatino Linotype" w:cs="Tahoma"/>
          <w:bCs/>
        </w:rPr>
        <w:t xml:space="preserve">signado por la Dirección de Administración por los cuales informan no poseer la información solicitada así mismo informa que dentro del Departamento de nóminas se encuentra un catálogo de </w:t>
      </w:r>
      <w:r w:rsidR="004B3B73">
        <w:rPr>
          <w:rFonts w:ascii="Palatino Linotype" w:hAnsi="Palatino Linotype" w:cs="Tahoma"/>
          <w:bCs/>
        </w:rPr>
        <w:t>puestos conceptualizados en nombres genéricos tales como “Asesor Administrativo”, “Asesor Ejecutivo”, “Asesor Especializado”, entre otros, éstos no realizan actividades únicamente de asesoramiento.</w:t>
      </w:r>
    </w:p>
    <w:p w14:paraId="6A2BACE1" w14:textId="77777777" w:rsidR="005039B8" w:rsidRPr="005039B8" w:rsidRDefault="005039B8" w:rsidP="00C47523">
      <w:pPr>
        <w:autoSpaceDE w:val="0"/>
        <w:autoSpaceDN w:val="0"/>
        <w:adjustRightInd w:val="0"/>
        <w:spacing w:line="360" w:lineRule="auto"/>
        <w:ind w:right="567"/>
        <w:jc w:val="both"/>
        <w:rPr>
          <w:rFonts w:ascii="Palatino Linotype" w:hAnsi="Palatino Linotype" w:cs="Tahoma"/>
          <w:bCs/>
          <w:sz w:val="22"/>
          <w:szCs w:val="24"/>
        </w:rPr>
      </w:pPr>
    </w:p>
    <w:p w14:paraId="6C627600" w14:textId="607D832C" w:rsidR="00BE4843" w:rsidRPr="00AD50F9" w:rsidRDefault="001D00D6" w:rsidP="0090360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r w:rsidR="004E401B" w:rsidRPr="00AD50F9">
        <w:rPr>
          <w:rFonts w:ascii="Palatino Linotype" w:hAnsi="Palatino Linotype" w:cs="Tahoma"/>
          <w:sz w:val="22"/>
          <w:szCs w:val="22"/>
        </w:rPr>
        <w:t xml:space="preserve">Con fecha </w:t>
      </w:r>
      <w:r w:rsidR="004B3B73">
        <w:rPr>
          <w:rFonts w:ascii="Palatino Linotype" w:hAnsi="Palatino Linotype" w:cs="Tahoma"/>
          <w:sz w:val="22"/>
          <w:szCs w:val="22"/>
        </w:rPr>
        <w:t>dieciocho</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de</w:t>
      </w:r>
      <w:r w:rsidR="007A75DF">
        <w:rPr>
          <w:rFonts w:ascii="Palatino Linotype" w:hAnsi="Palatino Linotype" w:cs="Tahoma"/>
          <w:sz w:val="22"/>
          <w:szCs w:val="22"/>
        </w:rPr>
        <w:t xml:space="preserve"> </w:t>
      </w:r>
      <w:r w:rsidR="004B3B73">
        <w:rPr>
          <w:rFonts w:ascii="Palatino Linotype" w:hAnsi="Palatino Linotype" w:cs="Tahoma"/>
          <w:sz w:val="22"/>
          <w:szCs w:val="22"/>
        </w:rPr>
        <w:t>juni</w:t>
      </w:r>
      <w:r w:rsidR="007A75DF">
        <w:rPr>
          <w:rFonts w:ascii="Palatino Linotype" w:hAnsi="Palatino Linotype" w:cs="Tahoma"/>
          <w:sz w:val="22"/>
          <w:szCs w:val="22"/>
        </w:rPr>
        <w: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5DA991A2"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2B95B305" w:rsidR="00CD3A5D" w:rsidRPr="001D00D6" w:rsidRDefault="004B3B73" w:rsidP="0090360E">
      <w:pPr>
        <w:autoSpaceDE w:val="0"/>
        <w:autoSpaceDN w:val="0"/>
        <w:adjustRightInd w:val="0"/>
        <w:spacing w:line="360" w:lineRule="auto"/>
        <w:ind w:left="567" w:right="567"/>
        <w:jc w:val="both"/>
        <w:rPr>
          <w:rFonts w:ascii="Palatino Linotype" w:hAnsi="Palatino Linotype" w:cs="Tahoma"/>
          <w:i/>
        </w:rPr>
      </w:pPr>
      <w:r w:rsidRPr="004B3B73">
        <w:rPr>
          <w:rFonts w:ascii="Palatino Linotype" w:hAnsi="Palatino Linotype" w:cs="Tahoma"/>
          <w:i/>
        </w:rPr>
        <w:t xml:space="preserve">RESPUESTA DADA A LA SOLICITUD DE INFORMACION </w:t>
      </w:r>
      <w:r w:rsidR="00B5491F" w:rsidRPr="00B5491F">
        <w:rPr>
          <w:rFonts w:ascii="Palatino Linotype" w:hAnsi="Palatino Linotype" w:cs="Tahoma"/>
          <w:i/>
        </w:rPr>
        <w:t>(Sic.)</w:t>
      </w:r>
      <w:r w:rsidR="00D407D3" w:rsidRPr="00D407D3">
        <w:rPr>
          <w:rFonts w:ascii="Palatino Linotype" w:hAnsi="Palatino Linotype" w:cs="Tahoma"/>
          <w:i/>
        </w:rPr>
        <w:t xml:space="preserve"> </w:t>
      </w:r>
    </w:p>
    <w:p w14:paraId="74B1A62A" w14:textId="77777777" w:rsidR="000313A7" w:rsidRPr="001D00D6"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572B8F5B" w14:textId="0BB7E6DF" w:rsidR="00F93469" w:rsidRDefault="004B3B73" w:rsidP="007A75DF">
      <w:pPr>
        <w:autoSpaceDE w:val="0"/>
        <w:autoSpaceDN w:val="0"/>
        <w:adjustRightInd w:val="0"/>
        <w:spacing w:line="360" w:lineRule="auto"/>
        <w:ind w:left="567" w:right="567"/>
        <w:jc w:val="both"/>
        <w:rPr>
          <w:rFonts w:ascii="Palatino Linotype" w:hAnsi="Palatino Linotype" w:cs="Tahoma"/>
          <w:i/>
        </w:rPr>
      </w:pPr>
      <w:r w:rsidRPr="004B3B73">
        <w:rPr>
          <w:rFonts w:ascii="Palatino Linotype" w:hAnsi="Palatino Linotype" w:cs="Tahoma"/>
          <w:i/>
        </w:rPr>
        <w:t xml:space="preserve">El nombre genérico de asesor como se indica en la respuesta dada por el sujeto obligado existe dentro del </w:t>
      </w:r>
      <w:r w:rsidR="00E015FA">
        <w:rPr>
          <w:rFonts w:ascii="Palatino Linotype" w:hAnsi="Palatino Linotype" w:cs="Tahoma"/>
          <w:i/>
        </w:rPr>
        <w:t>catálogo</w:t>
      </w:r>
      <w:r w:rsidRPr="004B3B73">
        <w:rPr>
          <w:rFonts w:ascii="Palatino Linotype" w:hAnsi="Palatino Linotype" w:cs="Tahoma"/>
          <w:i/>
        </w:rPr>
        <w:t xml:space="preserve"> de los archivos oficiales por lo que la respuesta dada no está justificada ya que si la solicitud hablaba del número de asesores debió entonces responder manifestando si cada dependencia contaba o no con asesores y que numero y en caso de haber alguno mencionar nombre y percepción económica. </w:t>
      </w:r>
      <w:r w:rsidR="00B5491F" w:rsidRPr="00B5491F">
        <w:rPr>
          <w:rFonts w:ascii="Palatino Linotype" w:hAnsi="Palatino Linotype" w:cs="Tahoma"/>
          <w:i/>
        </w:rPr>
        <w:t>(Sic.)</w:t>
      </w:r>
      <w:r w:rsidR="007A75DF" w:rsidRPr="007A75DF">
        <w:rPr>
          <w:rFonts w:ascii="Palatino Linotype" w:hAnsi="Palatino Linotype" w:cs="Tahoma"/>
          <w:i/>
        </w:rPr>
        <w:t xml:space="preserve"> </w:t>
      </w:r>
    </w:p>
    <w:p w14:paraId="0201D5F5" w14:textId="77777777" w:rsidR="007A75DF" w:rsidRDefault="007A75DF" w:rsidP="007A75DF">
      <w:pPr>
        <w:autoSpaceDE w:val="0"/>
        <w:autoSpaceDN w:val="0"/>
        <w:adjustRightInd w:val="0"/>
        <w:spacing w:line="360" w:lineRule="auto"/>
        <w:ind w:left="567" w:right="567"/>
        <w:jc w:val="both"/>
        <w:rPr>
          <w:rFonts w:ascii="Palatino Linotype" w:hAnsi="Palatino Linotype" w:cs="Tahoma"/>
          <w:i/>
        </w:rPr>
      </w:pPr>
    </w:p>
    <w:p w14:paraId="199A1EA3" w14:textId="77777777" w:rsidR="000633A8"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r w:rsidR="000633A8">
        <w:rPr>
          <w:rFonts w:ascii="Palatino Linotype" w:eastAsia="Batang" w:hAnsi="Palatino Linotype" w:cs="Tahoma"/>
          <w:b/>
          <w:bCs/>
          <w:sz w:val="22"/>
          <w:szCs w:val="22"/>
        </w:rPr>
        <w:t xml:space="preserve"> </w:t>
      </w:r>
    </w:p>
    <w:p w14:paraId="4200DE24" w14:textId="77777777" w:rsidR="000633A8" w:rsidRDefault="000633A8" w:rsidP="0090360E">
      <w:pPr>
        <w:spacing w:line="360" w:lineRule="auto"/>
        <w:jc w:val="both"/>
        <w:rPr>
          <w:rFonts w:ascii="Palatino Linotype" w:eastAsia="Batang" w:hAnsi="Palatino Linotype" w:cs="Tahoma"/>
          <w:b/>
          <w:bCs/>
          <w:sz w:val="22"/>
          <w:szCs w:val="22"/>
        </w:rPr>
      </w:pPr>
    </w:p>
    <w:p w14:paraId="1689F9B1" w14:textId="48961DC5"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DE284F">
        <w:rPr>
          <w:rFonts w:ascii="Palatino Linotype" w:eastAsia="Batang" w:hAnsi="Palatino Linotype" w:cs="Tahoma"/>
          <w:bCs/>
          <w:sz w:val="22"/>
          <w:szCs w:val="22"/>
        </w:rPr>
        <w:t>dieci</w:t>
      </w:r>
      <w:r w:rsidR="004B3B73">
        <w:rPr>
          <w:rFonts w:ascii="Palatino Linotype" w:eastAsia="Batang" w:hAnsi="Palatino Linotype" w:cs="Tahoma"/>
          <w:bCs/>
          <w:sz w:val="22"/>
          <w:szCs w:val="22"/>
        </w:rPr>
        <w:t>ocho</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4B3B73">
        <w:rPr>
          <w:rFonts w:ascii="Palatino Linotype" w:eastAsia="Batang" w:hAnsi="Palatino Linotype" w:cs="Tahoma"/>
          <w:bCs/>
          <w:sz w:val="22"/>
          <w:szCs w:val="22"/>
        </w:rPr>
        <w:t>juni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5039B8" w:rsidRPr="005039B8">
        <w:rPr>
          <w:rFonts w:ascii="Palatino Linotype" w:eastAsia="Batang" w:hAnsi="Palatino Linotype" w:cs="Tahoma"/>
          <w:b/>
          <w:bCs/>
          <w:sz w:val="22"/>
          <w:szCs w:val="22"/>
        </w:rPr>
        <w:t>0</w:t>
      </w:r>
      <w:r w:rsidR="004B3B73">
        <w:rPr>
          <w:rFonts w:ascii="Palatino Linotype" w:eastAsia="Batang" w:hAnsi="Palatino Linotype" w:cs="Tahoma"/>
          <w:b/>
          <w:bCs/>
          <w:sz w:val="22"/>
          <w:szCs w:val="22"/>
        </w:rPr>
        <w:t>5521</w:t>
      </w:r>
      <w:r w:rsidR="005039B8" w:rsidRPr="005039B8">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90360E">
      <w:pPr>
        <w:spacing w:line="360" w:lineRule="auto"/>
        <w:ind w:left="708"/>
        <w:jc w:val="both"/>
        <w:rPr>
          <w:rFonts w:ascii="Palatino Linotype" w:eastAsia="Batang" w:hAnsi="Palatino Linotype" w:cs="Tahoma"/>
          <w:bCs/>
          <w:sz w:val="22"/>
          <w:szCs w:val="22"/>
        </w:rPr>
      </w:pPr>
    </w:p>
    <w:p w14:paraId="225D0AB5" w14:textId="237C4B87" w:rsidR="00B31222" w:rsidRPr="00AD50F9" w:rsidRDefault="00625DFB" w:rsidP="0090360E">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DE284F">
        <w:rPr>
          <w:rFonts w:ascii="Palatino Linotype" w:eastAsia="Batang" w:hAnsi="Palatino Linotype" w:cs="Tahoma"/>
          <w:bCs/>
          <w:sz w:val="22"/>
          <w:szCs w:val="22"/>
          <w:lang w:val="es-ES_tradnl"/>
        </w:rPr>
        <w:t>veinti</w:t>
      </w:r>
      <w:r w:rsidR="004B3B73">
        <w:rPr>
          <w:rFonts w:ascii="Palatino Linotype" w:eastAsia="Batang" w:hAnsi="Palatino Linotype" w:cs="Tahoma"/>
          <w:bCs/>
          <w:sz w:val="22"/>
          <w:szCs w:val="22"/>
          <w:lang w:val="es-ES_tradnl"/>
        </w:rPr>
        <w:t>cuatro</w:t>
      </w:r>
      <w:r w:rsidR="0019151D">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4B3B73">
        <w:rPr>
          <w:rFonts w:ascii="Palatino Linotype" w:eastAsia="Batang" w:hAnsi="Palatino Linotype" w:cs="Tahoma"/>
          <w:bCs/>
          <w:sz w:val="22"/>
          <w:szCs w:val="22"/>
          <w:lang w:val="es-ES_tradnl"/>
        </w:rPr>
        <w:t>juni</w:t>
      </w:r>
      <w:r w:rsidR="00341DA8">
        <w:rPr>
          <w:rFonts w:ascii="Palatino Linotype" w:eastAsia="Batang" w:hAnsi="Palatino Linotype" w:cs="Tahoma"/>
          <w:bCs/>
          <w:sz w:val="22"/>
          <w:szCs w:val="22"/>
          <w:lang w:val="es-ES_tradnl"/>
        </w:rPr>
        <w:t>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1C2F9F">
        <w:rPr>
          <w:rFonts w:ascii="Palatino Linotype" w:eastAsia="Batang" w:hAnsi="Palatino Linotype" w:cs="Tahoma"/>
          <w:bCs/>
          <w:sz w:val="22"/>
          <w:szCs w:val="22"/>
          <w:lang w:val="es-ES_tradnl"/>
        </w:rPr>
        <w:t>el</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90360E">
      <w:pPr>
        <w:spacing w:line="360" w:lineRule="auto"/>
        <w:jc w:val="both"/>
        <w:rPr>
          <w:rFonts w:ascii="Palatino Linotype" w:hAnsi="Palatino Linotype" w:cs="Tahoma"/>
          <w:bCs/>
          <w:sz w:val="22"/>
          <w:szCs w:val="22"/>
        </w:rPr>
      </w:pPr>
    </w:p>
    <w:p w14:paraId="204A5E51" w14:textId="2F0D47C3" w:rsidR="0042519C" w:rsidRDefault="004406CF" w:rsidP="0042519C">
      <w:pPr>
        <w:spacing w:line="360" w:lineRule="auto"/>
        <w:jc w:val="both"/>
        <w:rPr>
          <w:rFonts w:ascii="Palatino Linotype" w:hAnsi="Palatino Linotype" w:cs="Tahoma"/>
          <w:bCs/>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341DA8" w:rsidRPr="00341DA8">
        <w:rPr>
          <w:rFonts w:ascii="Palatino Linotype" w:hAnsi="Palatino Linotype" w:cs="Tahoma"/>
          <w:b/>
          <w:sz w:val="22"/>
          <w:szCs w:val="22"/>
        </w:rPr>
        <w:t xml:space="preserve"> </w:t>
      </w:r>
      <w:r w:rsidR="00B5491F" w:rsidRPr="00B5491F">
        <w:rPr>
          <w:rFonts w:ascii="Palatino Linotype" w:hAnsi="Palatino Linotype" w:cs="Tahoma"/>
          <w:bCs/>
          <w:sz w:val="22"/>
          <w:szCs w:val="22"/>
        </w:rPr>
        <w:t xml:space="preserve">Con fecha </w:t>
      </w:r>
      <w:r w:rsidR="00DE284F">
        <w:rPr>
          <w:rFonts w:ascii="Palatino Linotype" w:hAnsi="Palatino Linotype" w:cs="Tahoma"/>
          <w:bCs/>
          <w:sz w:val="22"/>
          <w:szCs w:val="22"/>
        </w:rPr>
        <w:t>veinti</w:t>
      </w:r>
      <w:r w:rsidR="004B3B73">
        <w:rPr>
          <w:rFonts w:ascii="Palatino Linotype" w:hAnsi="Palatino Linotype" w:cs="Tahoma"/>
          <w:bCs/>
          <w:sz w:val="22"/>
          <w:szCs w:val="22"/>
        </w:rPr>
        <w:t>siete</w:t>
      </w:r>
      <w:r w:rsidR="00DE284F">
        <w:rPr>
          <w:rFonts w:ascii="Palatino Linotype" w:hAnsi="Palatino Linotype" w:cs="Tahoma"/>
          <w:bCs/>
          <w:sz w:val="22"/>
          <w:szCs w:val="22"/>
        </w:rPr>
        <w:t xml:space="preserve"> de junio</w:t>
      </w:r>
      <w:r w:rsidR="00B5491F" w:rsidRPr="00B5491F">
        <w:rPr>
          <w:rFonts w:ascii="Palatino Linotype" w:hAnsi="Palatino Linotype" w:cs="Tahoma"/>
          <w:bCs/>
          <w:sz w:val="22"/>
          <w:szCs w:val="22"/>
        </w:rPr>
        <w:t xml:space="preserve"> de dos mil diecinueve, a través del Sistema de Acceso a la Información Mexiquense (SAIMEX), se recibió en este instituto </w:t>
      </w:r>
      <w:r w:rsidR="004B3B73">
        <w:rPr>
          <w:rFonts w:ascii="Palatino Linotype" w:hAnsi="Palatino Linotype" w:cs="Tahoma"/>
          <w:bCs/>
          <w:sz w:val="22"/>
          <w:szCs w:val="22"/>
        </w:rPr>
        <w:t>un</w:t>
      </w:r>
      <w:r w:rsidR="00B5491F" w:rsidRPr="00B5491F">
        <w:rPr>
          <w:rFonts w:ascii="Palatino Linotype" w:hAnsi="Palatino Linotype" w:cs="Tahoma"/>
          <w:bCs/>
          <w:sz w:val="22"/>
          <w:szCs w:val="22"/>
        </w:rPr>
        <w:t xml:space="preserve"> archivo electrónico remitido por el </w:t>
      </w:r>
      <w:r w:rsidR="00B5491F">
        <w:rPr>
          <w:rFonts w:ascii="Palatino Linotype" w:hAnsi="Palatino Linotype" w:cs="Tahoma"/>
          <w:bCs/>
          <w:sz w:val="22"/>
          <w:szCs w:val="22"/>
        </w:rPr>
        <w:t>Sujeto Obligado</w:t>
      </w:r>
      <w:r w:rsidR="00B5491F" w:rsidRPr="00B5491F">
        <w:rPr>
          <w:rFonts w:ascii="Palatino Linotype" w:hAnsi="Palatino Linotype" w:cs="Tahoma"/>
          <w:bCs/>
          <w:sz w:val="22"/>
          <w:szCs w:val="22"/>
        </w:rPr>
        <w:t xml:space="preserve"> consistente en lo siguiente:</w:t>
      </w:r>
    </w:p>
    <w:p w14:paraId="3656E12C" w14:textId="77777777" w:rsidR="000633A8" w:rsidRDefault="000633A8" w:rsidP="0042519C">
      <w:pPr>
        <w:spacing w:line="360" w:lineRule="auto"/>
        <w:jc w:val="both"/>
        <w:rPr>
          <w:rFonts w:ascii="Palatino Linotype" w:hAnsi="Palatino Linotype" w:cs="Tahoma"/>
          <w:bCs/>
          <w:sz w:val="22"/>
          <w:szCs w:val="22"/>
        </w:rPr>
      </w:pPr>
    </w:p>
    <w:p w14:paraId="6014D977" w14:textId="559F0518" w:rsidR="00B5491F" w:rsidRDefault="004B3B73" w:rsidP="00B5491F">
      <w:pPr>
        <w:pStyle w:val="Prrafodelista"/>
        <w:numPr>
          <w:ilvl w:val="0"/>
          <w:numId w:val="25"/>
        </w:numPr>
        <w:spacing w:line="360" w:lineRule="auto"/>
        <w:jc w:val="both"/>
        <w:rPr>
          <w:rFonts w:ascii="Palatino Linotype" w:hAnsi="Palatino Linotype" w:cs="Tahoma"/>
          <w:szCs w:val="22"/>
        </w:rPr>
      </w:pPr>
      <w:r w:rsidRPr="004B3B73">
        <w:rPr>
          <w:rFonts w:ascii="Palatino Linotype" w:hAnsi="Palatino Linotype" w:cs="Tahoma"/>
          <w:b/>
          <w:bCs/>
          <w:szCs w:val="22"/>
        </w:rPr>
        <w:t>Digitalización_2019_06_27_18_10_30_634.pdf</w:t>
      </w:r>
      <w:r w:rsidR="00B5491F">
        <w:rPr>
          <w:rFonts w:ascii="Palatino Linotype" w:hAnsi="Palatino Linotype" w:cs="Tahoma"/>
          <w:b/>
          <w:bCs/>
          <w:szCs w:val="22"/>
        </w:rPr>
        <w:t>:</w:t>
      </w:r>
      <w:r w:rsidR="00790463">
        <w:rPr>
          <w:rFonts w:ascii="Palatino Linotype" w:hAnsi="Palatino Linotype" w:cs="Tahoma"/>
          <w:b/>
          <w:bCs/>
          <w:szCs w:val="22"/>
        </w:rPr>
        <w:t xml:space="preserve"> </w:t>
      </w:r>
      <w:r w:rsidR="00790463" w:rsidRPr="00095E4F">
        <w:rPr>
          <w:rFonts w:ascii="Palatino Linotype" w:hAnsi="Palatino Linotype" w:cs="Tahoma"/>
          <w:szCs w:val="22"/>
        </w:rPr>
        <w:t>El cual cons</w:t>
      </w:r>
      <w:r w:rsidR="00DE284F">
        <w:rPr>
          <w:rFonts w:ascii="Palatino Linotype" w:hAnsi="Palatino Linotype" w:cs="Tahoma"/>
          <w:szCs w:val="22"/>
        </w:rPr>
        <w:t xml:space="preserve">ta de </w:t>
      </w:r>
      <w:r w:rsidR="002232C1">
        <w:rPr>
          <w:rFonts w:ascii="Palatino Linotype" w:hAnsi="Palatino Linotype" w:cs="Tahoma"/>
          <w:szCs w:val="22"/>
        </w:rPr>
        <w:t>seis</w:t>
      </w:r>
      <w:r w:rsidR="00DE284F">
        <w:rPr>
          <w:rFonts w:ascii="Palatino Linotype" w:hAnsi="Palatino Linotype" w:cs="Tahoma"/>
          <w:szCs w:val="22"/>
        </w:rPr>
        <w:t xml:space="preserve"> foja</w:t>
      </w:r>
      <w:r w:rsidR="002232C1">
        <w:rPr>
          <w:rFonts w:ascii="Palatino Linotype" w:hAnsi="Palatino Linotype" w:cs="Tahoma"/>
          <w:szCs w:val="22"/>
        </w:rPr>
        <w:t>s</w:t>
      </w:r>
      <w:r w:rsidR="00DE284F">
        <w:rPr>
          <w:rFonts w:ascii="Palatino Linotype" w:hAnsi="Palatino Linotype" w:cs="Tahoma"/>
          <w:szCs w:val="22"/>
        </w:rPr>
        <w:t xml:space="preserve"> consistente</w:t>
      </w:r>
      <w:r w:rsidR="002232C1">
        <w:rPr>
          <w:rFonts w:ascii="Palatino Linotype" w:hAnsi="Palatino Linotype" w:cs="Tahoma"/>
          <w:szCs w:val="22"/>
        </w:rPr>
        <w:t>s</w:t>
      </w:r>
      <w:r w:rsidR="00DE284F">
        <w:rPr>
          <w:rFonts w:ascii="Palatino Linotype" w:hAnsi="Palatino Linotype" w:cs="Tahoma"/>
          <w:szCs w:val="22"/>
        </w:rPr>
        <w:t xml:space="preserve"> en </w:t>
      </w:r>
      <w:r w:rsidR="002232C1">
        <w:rPr>
          <w:rFonts w:ascii="Palatino Linotype" w:hAnsi="Palatino Linotype" w:cs="Tahoma"/>
          <w:szCs w:val="22"/>
        </w:rPr>
        <w:t>los oficios DA/NEZA/4471/2019 signado por el Director de Admiración y HA/TM/3433/2019 signado por la Tesorera Municipal mediante los cuales ambos ratifican su respuesta.</w:t>
      </w:r>
    </w:p>
    <w:p w14:paraId="5DFA5C20" w14:textId="77777777" w:rsidR="00B5491F" w:rsidRPr="00E7356B" w:rsidRDefault="00B5491F" w:rsidP="00B5491F">
      <w:pPr>
        <w:pStyle w:val="Prrafodelista"/>
        <w:spacing w:line="360" w:lineRule="auto"/>
        <w:ind w:left="786"/>
        <w:jc w:val="both"/>
        <w:rPr>
          <w:rFonts w:ascii="Palatino Linotype" w:hAnsi="Palatino Linotype" w:cs="Tahoma"/>
          <w:szCs w:val="22"/>
        </w:rPr>
      </w:pPr>
    </w:p>
    <w:p w14:paraId="5F890E71" w14:textId="53B53556" w:rsidR="00AA2800" w:rsidRPr="00D47A95" w:rsidRDefault="00AA2800" w:rsidP="00AA2800">
      <w:pPr>
        <w:spacing w:line="360" w:lineRule="auto"/>
        <w:jc w:val="both"/>
        <w:rPr>
          <w:rFonts w:ascii="Palatino Linotype" w:hAnsi="Palatino Linotype" w:cs="Tahoma"/>
          <w:bCs/>
          <w:iCs/>
          <w:sz w:val="22"/>
          <w:szCs w:val="22"/>
        </w:rPr>
      </w:pPr>
      <w:r w:rsidRPr="00875058">
        <w:rPr>
          <w:rFonts w:ascii="Palatino Linotype" w:hAnsi="Palatino Linotype" w:cs="Tahoma"/>
          <w:b/>
          <w:sz w:val="22"/>
          <w:szCs w:val="22"/>
        </w:rPr>
        <w:t xml:space="preserve">d) Vista de Informe Justificado: </w:t>
      </w:r>
      <w:r w:rsidRPr="00875058">
        <w:rPr>
          <w:rFonts w:ascii="Palatino Linotype" w:hAnsi="Palatino Linotype" w:cs="Tahoma"/>
          <w:sz w:val="22"/>
          <w:szCs w:val="22"/>
        </w:rPr>
        <w:t xml:space="preserve">El </w:t>
      </w:r>
      <w:r>
        <w:rPr>
          <w:rFonts w:ascii="Palatino Linotype" w:hAnsi="Palatino Linotype" w:cs="Tahoma"/>
          <w:sz w:val="22"/>
          <w:szCs w:val="22"/>
        </w:rPr>
        <w:t xml:space="preserve">veintidós de agosto </w:t>
      </w:r>
      <w:r w:rsidRPr="00875058">
        <w:rPr>
          <w:rFonts w:ascii="Palatino Linotype" w:hAnsi="Palatino Linotype" w:cs="Tahoma"/>
          <w:sz w:val="22"/>
          <w:szCs w:val="22"/>
        </w:rPr>
        <w:t xml:space="preserve">de dos mil diecinueve, </w:t>
      </w:r>
      <w:r w:rsidRPr="00D47A95">
        <w:rPr>
          <w:rFonts w:ascii="Palatino Linotype" w:hAnsi="Palatino Linotype" w:cs="Tahoma"/>
          <w:sz w:val="22"/>
          <w:szCs w:val="22"/>
        </w:rPr>
        <w:t>se dictó acuerdo mediante el cual se puso a la vista del Particular, el Informe Justificado entregado por el Sujeto Obligado, el cual fue notificado a las partes, en esa misma fecha, a través del Sistema de Acceso a la Información Mexiquense (SAIMEX). No obstante lo anterior</w:t>
      </w:r>
      <w:r w:rsidRPr="00D47A95">
        <w:rPr>
          <w:rFonts w:ascii="Palatino Linotype" w:hAnsi="Palatino Linotype" w:cs="Tahoma"/>
          <w:bCs/>
          <w:iCs/>
          <w:sz w:val="22"/>
          <w:szCs w:val="22"/>
          <w:lang w:val="es-ES_tradnl"/>
        </w:rPr>
        <w:t>, el Recurrente omitió realizar manifestación alguna que a su derecho conviniera y asistiera</w:t>
      </w:r>
      <w:r w:rsidRPr="00D47A95">
        <w:rPr>
          <w:rFonts w:ascii="Palatino Linotype" w:hAnsi="Palatino Linotype" w:cs="Tahoma"/>
          <w:bCs/>
          <w:iCs/>
          <w:sz w:val="22"/>
          <w:szCs w:val="22"/>
        </w:rPr>
        <w:t>.</w:t>
      </w:r>
    </w:p>
    <w:p w14:paraId="1B8BDC24" w14:textId="77777777" w:rsidR="00AA2800" w:rsidRDefault="00AA2800" w:rsidP="00F93E6A">
      <w:pPr>
        <w:widowControl w:val="0"/>
        <w:spacing w:line="360" w:lineRule="auto"/>
        <w:jc w:val="both"/>
        <w:rPr>
          <w:rFonts w:ascii="Palatino Linotype" w:hAnsi="Palatino Linotype" w:cs="Tahoma"/>
          <w:b/>
          <w:sz w:val="22"/>
          <w:szCs w:val="22"/>
        </w:rPr>
      </w:pPr>
    </w:p>
    <w:p w14:paraId="3293A1A8" w14:textId="55568CE7" w:rsidR="00991FA0" w:rsidRDefault="00377383" w:rsidP="00F93E6A">
      <w:pPr>
        <w:widowControl w:val="0"/>
        <w:spacing w:line="360" w:lineRule="auto"/>
        <w:jc w:val="both"/>
        <w:rPr>
          <w:rFonts w:ascii="Palatino Linotype" w:hAnsi="Palatino Linotype" w:cs="Tahoma"/>
          <w:sz w:val="22"/>
          <w:szCs w:val="24"/>
        </w:rPr>
      </w:pPr>
      <w:r w:rsidRPr="00B803A5">
        <w:rPr>
          <w:rFonts w:ascii="Palatino Linotype" w:hAnsi="Palatino Linotype" w:cs="Tahoma"/>
          <w:b/>
          <w:sz w:val="22"/>
          <w:szCs w:val="22"/>
        </w:rPr>
        <w:t>e</w:t>
      </w:r>
      <w:r w:rsidR="00AF4C29" w:rsidRPr="00B803A5">
        <w:rPr>
          <w:rFonts w:ascii="Palatino Linotype" w:hAnsi="Palatino Linotype" w:cs="Tahoma"/>
          <w:b/>
          <w:sz w:val="22"/>
          <w:szCs w:val="22"/>
        </w:rPr>
        <w:t xml:space="preserve">) </w:t>
      </w:r>
      <w:r w:rsidR="00991FA0" w:rsidRPr="00B803A5">
        <w:rPr>
          <w:rFonts w:ascii="Palatino Linotype" w:hAnsi="Palatino Linotype" w:cs="Tahoma"/>
          <w:b/>
          <w:bCs/>
          <w:sz w:val="22"/>
          <w:szCs w:val="24"/>
        </w:rPr>
        <w:t>Ampliación del plazo para resolver</w:t>
      </w:r>
      <w:r w:rsidR="00991FA0" w:rsidRPr="003E4E33">
        <w:rPr>
          <w:rFonts w:ascii="Palatino Linotype" w:hAnsi="Palatino Linotype" w:cs="Tahoma"/>
          <w:b/>
          <w:bCs/>
          <w:sz w:val="22"/>
          <w:szCs w:val="24"/>
        </w:rPr>
        <w:t>: </w:t>
      </w:r>
      <w:r w:rsidR="00991FA0" w:rsidRPr="003E4E33">
        <w:rPr>
          <w:rFonts w:ascii="Palatino Linotype" w:hAnsi="Palatino Linotype" w:cs="Tahoma"/>
          <w:sz w:val="22"/>
          <w:szCs w:val="24"/>
        </w:rPr>
        <w:t xml:space="preserve">El </w:t>
      </w:r>
      <w:r w:rsidR="004B3B73">
        <w:rPr>
          <w:rFonts w:ascii="Palatino Linotype" w:hAnsi="Palatino Linotype" w:cs="Tahoma"/>
          <w:sz w:val="22"/>
          <w:szCs w:val="24"/>
        </w:rPr>
        <w:t>dieciséis</w:t>
      </w:r>
      <w:r w:rsidR="00991FA0">
        <w:rPr>
          <w:rFonts w:ascii="Palatino Linotype" w:hAnsi="Palatino Linotype" w:cs="Tahoma"/>
          <w:sz w:val="22"/>
          <w:szCs w:val="24"/>
        </w:rPr>
        <w:t xml:space="preserve"> de </w:t>
      </w:r>
      <w:r w:rsidR="004B3B73">
        <w:rPr>
          <w:rFonts w:ascii="Palatino Linotype" w:hAnsi="Palatino Linotype" w:cs="Tahoma"/>
          <w:sz w:val="22"/>
          <w:szCs w:val="24"/>
        </w:rPr>
        <w:t>agost</w:t>
      </w:r>
      <w:r w:rsidR="00991FA0">
        <w:rPr>
          <w:rFonts w:ascii="Palatino Linotype" w:hAnsi="Palatino Linotype" w:cs="Tahoma"/>
          <w:sz w:val="22"/>
          <w:szCs w:val="24"/>
        </w:rPr>
        <w:t xml:space="preserve">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t>R</w:t>
      </w:r>
      <w:r w:rsidR="00991FA0" w:rsidRPr="003E4E33">
        <w:rPr>
          <w:rFonts w:ascii="Palatino Linotype" w:hAnsi="Palatino Linotype" w:cs="Tahoma"/>
          <w:sz w:val="22"/>
          <w:szCs w:val="24"/>
        </w:rPr>
        <w:t>evisión que nos ocupa; acto que fue notificado a las partes, mediante el Sistema de Acceso a la Información Mexiquense (SAIMEX), el</w:t>
      </w:r>
      <w:r w:rsidR="00B803A5">
        <w:rPr>
          <w:rFonts w:ascii="Palatino Linotype" w:hAnsi="Palatino Linotype" w:cs="Tahoma"/>
          <w:sz w:val="22"/>
          <w:szCs w:val="24"/>
        </w:rPr>
        <w:t xml:space="preserve"> </w:t>
      </w:r>
      <w:r w:rsidR="00FF6AD9">
        <w:rPr>
          <w:rFonts w:ascii="Palatino Linotype" w:hAnsi="Palatino Linotype" w:cs="Tahoma"/>
          <w:sz w:val="22"/>
          <w:szCs w:val="24"/>
        </w:rPr>
        <w:t xml:space="preserve">mismo día, mes y año. </w:t>
      </w:r>
    </w:p>
    <w:p w14:paraId="64AD83DE" w14:textId="77777777" w:rsidR="00BB545D" w:rsidRDefault="00BB545D" w:rsidP="0090360E">
      <w:pPr>
        <w:spacing w:line="360" w:lineRule="auto"/>
        <w:jc w:val="both"/>
        <w:rPr>
          <w:rFonts w:ascii="Palatino Linotype" w:hAnsi="Palatino Linotype" w:cs="Tahoma"/>
          <w:b/>
          <w:sz w:val="22"/>
          <w:szCs w:val="22"/>
        </w:rPr>
      </w:pPr>
    </w:p>
    <w:p w14:paraId="6FA8D3AE" w14:textId="66A94CC4" w:rsidR="00B31222" w:rsidRPr="00AD50F9" w:rsidRDefault="00991FA0" w:rsidP="0090360E">
      <w:pPr>
        <w:spacing w:line="360" w:lineRule="auto"/>
        <w:jc w:val="both"/>
        <w:rPr>
          <w:rFonts w:ascii="Palatino Linotype" w:hAnsi="Palatino Linotype" w:cs="Tahoma"/>
          <w:sz w:val="22"/>
          <w:szCs w:val="22"/>
        </w:rPr>
      </w:pPr>
      <w:r w:rsidRPr="00AA2800">
        <w:rPr>
          <w:rFonts w:ascii="Palatino Linotype" w:hAnsi="Palatino Linotype" w:cs="Tahoma"/>
          <w:b/>
          <w:sz w:val="22"/>
          <w:szCs w:val="22"/>
        </w:rPr>
        <w:t xml:space="preserve">f) </w:t>
      </w:r>
      <w:r w:rsidR="00B31222" w:rsidRPr="00AA2800">
        <w:rPr>
          <w:rFonts w:ascii="Palatino Linotype" w:hAnsi="Palatino Linotype" w:cs="Tahoma"/>
          <w:b/>
          <w:sz w:val="22"/>
          <w:szCs w:val="22"/>
        </w:rPr>
        <w:t>Cierre de instrucción</w:t>
      </w:r>
      <w:r w:rsidR="008E5077" w:rsidRPr="00AA2800">
        <w:rPr>
          <w:rFonts w:ascii="Palatino Linotype" w:hAnsi="Palatino Linotype" w:cs="Tahoma"/>
          <w:b/>
          <w:sz w:val="22"/>
          <w:szCs w:val="22"/>
        </w:rPr>
        <w:t>.</w:t>
      </w:r>
      <w:r w:rsidR="00B31222" w:rsidRPr="00AA2800">
        <w:rPr>
          <w:rFonts w:ascii="Palatino Linotype" w:hAnsi="Palatino Linotype" w:cs="Tahoma"/>
          <w:sz w:val="22"/>
          <w:szCs w:val="22"/>
        </w:rPr>
        <w:t xml:space="preserve"> El </w:t>
      </w:r>
      <w:r w:rsidR="00AA2800" w:rsidRPr="00AA2800">
        <w:rPr>
          <w:rFonts w:ascii="Palatino Linotype" w:hAnsi="Palatino Linotype" w:cs="Tahoma"/>
          <w:sz w:val="22"/>
          <w:szCs w:val="22"/>
        </w:rPr>
        <w:t xml:space="preserve">veintiocho de agosto </w:t>
      </w:r>
      <w:r w:rsidR="00AF4C29" w:rsidRPr="00AA2800">
        <w:rPr>
          <w:rFonts w:ascii="Palatino Linotype" w:hAnsi="Palatino Linotype" w:cs="Tahoma"/>
          <w:sz w:val="22"/>
          <w:szCs w:val="22"/>
        </w:rPr>
        <w:t>de dos mil diecinueve</w:t>
      </w:r>
      <w:r w:rsidR="00B31222" w:rsidRPr="00AA2800">
        <w:rPr>
          <w:rFonts w:ascii="Palatino Linotype" w:hAnsi="Palatino Linotype" w:cs="Tahoma"/>
          <w:sz w:val="22"/>
          <w:szCs w:val="22"/>
        </w:rPr>
        <w:t>, al no existir diligencias pe</w:t>
      </w:r>
      <w:r w:rsidR="00B31222" w:rsidRPr="00AD50F9">
        <w:rPr>
          <w:rFonts w:ascii="Palatino Linotype" w:hAnsi="Palatino Linotype" w:cs="Tahoma"/>
          <w:sz w:val="22"/>
          <w:szCs w:val="22"/>
        </w:rPr>
        <w:t>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3ACDB9F7" w14:textId="77777777" w:rsidR="00B31222" w:rsidRPr="00AD50F9" w:rsidRDefault="00B31222" w:rsidP="0090360E">
      <w:pPr>
        <w:spacing w:line="360" w:lineRule="auto"/>
        <w:jc w:val="both"/>
        <w:rPr>
          <w:rFonts w:ascii="Palatino Linotype" w:hAnsi="Palatino Linotype" w:cs="Tahoma"/>
          <w:b/>
          <w:sz w:val="22"/>
          <w:szCs w:val="22"/>
        </w:rPr>
      </w:pPr>
    </w:p>
    <w:p w14:paraId="01640709"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90360E">
      <w:pPr>
        <w:spacing w:line="360" w:lineRule="auto"/>
        <w:jc w:val="center"/>
        <w:rPr>
          <w:rFonts w:ascii="Palatino Linotype" w:hAnsi="Palatino Linotype" w:cs="Tahoma"/>
          <w:b/>
          <w:sz w:val="22"/>
          <w:szCs w:val="22"/>
        </w:rPr>
      </w:pPr>
    </w:p>
    <w:p w14:paraId="2DAF3859" w14:textId="6B751B2E"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I</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E</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R</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A</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N</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D</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O</w:t>
      </w:r>
      <w:r w:rsidR="00AA2800">
        <w:rPr>
          <w:rFonts w:ascii="Palatino Linotype" w:hAnsi="Palatino Linotype" w:cs="Tahoma"/>
          <w:b/>
          <w:sz w:val="22"/>
          <w:szCs w:val="22"/>
          <w:lang w:val="es-ES"/>
        </w:rPr>
        <w:t xml:space="preserve"> </w:t>
      </w:r>
      <w:r w:rsidRPr="00AD50F9">
        <w:rPr>
          <w:rFonts w:ascii="Palatino Linotype" w:hAnsi="Palatino Linotype" w:cs="Tahoma"/>
          <w:b/>
          <w:sz w:val="22"/>
          <w:szCs w:val="22"/>
          <w:lang w:val="es-ES"/>
        </w:rPr>
        <w:t>S</w:t>
      </w:r>
    </w:p>
    <w:p w14:paraId="361174D7" w14:textId="77777777" w:rsidR="004F2D88" w:rsidRPr="00AD50F9" w:rsidRDefault="004F2D88" w:rsidP="0090360E">
      <w:pPr>
        <w:spacing w:line="360" w:lineRule="auto"/>
        <w:rPr>
          <w:rFonts w:ascii="Palatino Linotype" w:hAnsi="Palatino Linotype" w:cs="Tahoma"/>
          <w:b/>
          <w:sz w:val="22"/>
          <w:szCs w:val="22"/>
          <w:lang w:val="es-ES"/>
        </w:rPr>
      </w:pPr>
    </w:p>
    <w:p w14:paraId="56BC3305" w14:textId="77777777"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10427026" w14:textId="02A4DFB3"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 xml:space="preserve">evisión interpuesto por la parte recurrente, conforme a lo dispuesto en los artículos 6°, apartado A de la Constitución Política de los Estados Unidos Mexicanos; 5°, párrafos </w:t>
      </w:r>
      <w:r w:rsidR="00785708" w:rsidRPr="00785708">
        <w:rPr>
          <w:rFonts w:ascii="Palatino Linotype" w:hAnsi="Palatino Linotype" w:cs="Tahoma"/>
          <w:sz w:val="22"/>
          <w:szCs w:val="22"/>
          <w:shd w:val="clear" w:color="auto" w:fill="FFFFFF"/>
        </w:rPr>
        <w:t>vigésimo segundo, vigésimo tercero y vigésimo cuarto</w:t>
      </w:r>
      <w:r w:rsidRPr="00AD50F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Default="00BB545D" w:rsidP="0090360E">
      <w:pPr>
        <w:spacing w:line="360" w:lineRule="auto"/>
        <w:jc w:val="both"/>
        <w:rPr>
          <w:rFonts w:ascii="Palatino Linotype" w:hAnsi="Palatino Linotype" w:cs="Tahoma"/>
          <w:sz w:val="22"/>
          <w:szCs w:val="22"/>
          <w:shd w:val="clear" w:color="auto" w:fill="FFFFFF"/>
        </w:rPr>
      </w:pPr>
    </w:p>
    <w:p w14:paraId="0F8020F8" w14:textId="77777777" w:rsidR="00C87CCB" w:rsidRDefault="00C87CCB" w:rsidP="003F375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417D7F38" w14:textId="77777777" w:rsidR="00C87CCB" w:rsidRDefault="00C87CCB" w:rsidP="003F375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6B9E7155" w14:textId="77777777" w:rsidR="003F375E" w:rsidRPr="00331DCC" w:rsidRDefault="003F375E" w:rsidP="003F375E">
      <w:pPr>
        <w:autoSpaceDE w:val="0"/>
        <w:autoSpaceDN w:val="0"/>
        <w:adjustRightInd w:val="0"/>
        <w:spacing w:line="360" w:lineRule="auto"/>
        <w:jc w:val="both"/>
        <w:rPr>
          <w:rFonts w:ascii="Palatino Linotype" w:hAnsi="Palatino Linotype" w:cs="Tahoma"/>
          <w:sz w:val="22"/>
          <w:szCs w:val="24"/>
          <w:lang w:val="es-ES"/>
        </w:rPr>
      </w:pPr>
      <w:r w:rsidRPr="00331DCC">
        <w:rPr>
          <w:rFonts w:ascii="Palatino Linotype" w:eastAsia="Calibri" w:hAnsi="Palatino Linotype" w:cs="Tahoma"/>
          <w:b/>
          <w:color w:val="000000"/>
          <w:sz w:val="22"/>
          <w:szCs w:val="24"/>
          <w:lang w:val="es-ES" w:eastAsia="es-MX"/>
        </w:rPr>
        <w:t>SEGUNDO</w:t>
      </w:r>
      <w:r w:rsidRPr="00331DCC">
        <w:rPr>
          <w:rFonts w:ascii="Palatino Linotype" w:eastAsia="Calibri" w:hAnsi="Palatino Linotype" w:cs="Tahoma"/>
          <w:color w:val="000000"/>
          <w:sz w:val="22"/>
          <w:szCs w:val="24"/>
          <w:lang w:val="es-ES" w:eastAsia="es-MX"/>
        </w:rPr>
        <w:t xml:space="preserve">. </w:t>
      </w:r>
      <w:r w:rsidRPr="00331DCC">
        <w:rPr>
          <w:rFonts w:ascii="Palatino Linotype" w:hAnsi="Palatino Linotype" w:cs="Tahoma"/>
          <w:b/>
          <w:sz w:val="22"/>
          <w:szCs w:val="24"/>
          <w:lang w:val="es-ES"/>
        </w:rPr>
        <w:t>Metodología de estudio.</w:t>
      </w:r>
      <w:r w:rsidRPr="00331DCC">
        <w:rPr>
          <w:rFonts w:ascii="Palatino Linotype" w:hAnsi="Palatino Linotype" w:cs="Tahoma"/>
          <w:sz w:val="22"/>
          <w:szCs w:val="24"/>
          <w:lang w:val="es-ES"/>
        </w:rPr>
        <w:t xml:space="preserve"> </w:t>
      </w:r>
    </w:p>
    <w:p w14:paraId="386EBF24" w14:textId="77777777" w:rsidR="003F375E" w:rsidRPr="00331DCC" w:rsidRDefault="003F375E" w:rsidP="003F375E">
      <w:pPr>
        <w:autoSpaceDE w:val="0"/>
        <w:autoSpaceDN w:val="0"/>
        <w:adjustRightInd w:val="0"/>
        <w:spacing w:line="360" w:lineRule="auto"/>
        <w:jc w:val="both"/>
        <w:rPr>
          <w:rFonts w:ascii="Palatino Linotype" w:hAnsi="Palatino Linotype" w:cs="Tahoma"/>
          <w:sz w:val="22"/>
          <w:szCs w:val="24"/>
          <w:lang w:val="es-ES"/>
        </w:rPr>
      </w:pPr>
    </w:p>
    <w:p w14:paraId="0BA7AC43" w14:textId="77777777" w:rsidR="003F375E" w:rsidRPr="00331DCC" w:rsidRDefault="003F375E" w:rsidP="003F375E">
      <w:pPr>
        <w:autoSpaceDE w:val="0"/>
        <w:autoSpaceDN w:val="0"/>
        <w:adjustRightInd w:val="0"/>
        <w:spacing w:line="360" w:lineRule="auto"/>
        <w:jc w:val="both"/>
        <w:rPr>
          <w:rFonts w:ascii="Palatino Linotype" w:hAnsi="Palatino Linotype" w:cs="Tahoma"/>
          <w:sz w:val="22"/>
          <w:szCs w:val="24"/>
          <w:lang w:val="es-ES"/>
        </w:rPr>
      </w:pPr>
      <w:r w:rsidRPr="00331DCC">
        <w:rPr>
          <w:rFonts w:ascii="Palatino Linotype" w:hAnsi="Palatino Linotype" w:cs="Tahoma"/>
          <w:sz w:val="22"/>
          <w:szCs w:val="24"/>
          <w:lang w:val="es-ES"/>
        </w:rPr>
        <w:t xml:space="preserve">De las constancias que forma parte del Recurso de Revisión que se analiza, se advierte que previo al estudio del fondo de la </w:t>
      </w:r>
      <w:r w:rsidRPr="00331DCC">
        <w:rPr>
          <w:rFonts w:ascii="Palatino Linotype" w:hAnsi="Palatino Linotype" w:cs="Tahoma"/>
          <w:i/>
          <w:sz w:val="22"/>
          <w:szCs w:val="24"/>
          <w:lang w:val="es-ES"/>
        </w:rPr>
        <w:t>litis</w:t>
      </w:r>
      <w:r w:rsidRPr="00331DCC">
        <w:rPr>
          <w:rFonts w:ascii="Palatino Linotype" w:hAnsi="Palatino Linotype" w:cs="Tahoma"/>
          <w:sz w:val="22"/>
          <w:szCs w:val="24"/>
          <w:lang w:val="es-ES"/>
        </w:rPr>
        <w:t>, es necesario estudiar las causales de improcedencia y sobreseimiento que se adviertan, para determinar lo que en Derecho proceda.</w:t>
      </w:r>
    </w:p>
    <w:p w14:paraId="3A883432"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1647424D"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331DCC">
        <w:rPr>
          <w:rFonts w:ascii="Palatino Linotype" w:eastAsia="Calibri" w:hAnsi="Palatino Linotype" w:cs="Tahoma"/>
          <w:b/>
          <w:color w:val="000000"/>
          <w:sz w:val="22"/>
          <w:szCs w:val="24"/>
          <w:lang w:val="es-ES" w:eastAsia="es-MX"/>
        </w:rPr>
        <w:t>Causales de improcedencia.</w:t>
      </w:r>
      <w:r w:rsidRPr="00331DCC">
        <w:rPr>
          <w:rFonts w:ascii="Palatino Linotype" w:eastAsia="Calibri" w:hAnsi="Palatino Linotype" w:cs="Tahoma"/>
          <w:color w:val="000000"/>
          <w:sz w:val="22"/>
          <w:szCs w:val="24"/>
          <w:lang w:val="es-ES" w:eastAsia="es-MX"/>
        </w:rPr>
        <w:t xml:space="preserve"> </w:t>
      </w:r>
    </w:p>
    <w:p w14:paraId="46C7392C"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3E92579"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24F80A8"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F075D83"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DCC">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189B3214"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4DCD853"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DCC">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331DCC">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331DCC">
        <w:rPr>
          <w:rFonts w:ascii="Palatino Linotype" w:eastAsia="Calibri" w:hAnsi="Palatino Linotype" w:cs="Tahoma"/>
          <w:color w:val="000000"/>
          <w:sz w:val="22"/>
          <w:szCs w:val="22"/>
          <w:lang w:val="es-ES" w:eastAsia="es-MX"/>
        </w:rPr>
        <w:t>el medio de impugnación fue presentando en tiempo.</w:t>
      </w:r>
    </w:p>
    <w:p w14:paraId="77639E53" w14:textId="77777777" w:rsidR="003F375E" w:rsidRPr="00331DCC" w:rsidRDefault="003F375E" w:rsidP="003F375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3BDBC81" w14:textId="77777777" w:rsidR="003F375E" w:rsidRPr="00331DCC" w:rsidRDefault="003F375E" w:rsidP="003F375E">
      <w:pPr>
        <w:spacing w:line="360" w:lineRule="auto"/>
        <w:jc w:val="both"/>
        <w:rPr>
          <w:rFonts w:ascii="Palatino Linotype" w:eastAsia="Calibri" w:hAnsi="Palatino Linotype" w:cs="Tahoma"/>
          <w:sz w:val="22"/>
          <w:szCs w:val="22"/>
          <w:lang w:eastAsia="es-ES_tradnl"/>
        </w:rPr>
      </w:pPr>
      <w:r w:rsidRPr="00331DCC">
        <w:rPr>
          <w:rFonts w:ascii="Palatino Linotype" w:eastAsia="Calibri" w:hAnsi="Palatino Linotype" w:cs="Tahoma"/>
          <w:b/>
          <w:sz w:val="22"/>
          <w:szCs w:val="22"/>
          <w:lang w:eastAsia="es-ES_tradnl"/>
        </w:rPr>
        <w:t>Causales de sobreseimiento.</w:t>
      </w:r>
    </w:p>
    <w:p w14:paraId="60F57F7F" w14:textId="77777777" w:rsidR="003F375E" w:rsidRPr="00331DCC" w:rsidRDefault="003F375E" w:rsidP="003F375E">
      <w:pPr>
        <w:spacing w:line="360" w:lineRule="auto"/>
        <w:jc w:val="both"/>
        <w:rPr>
          <w:rFonts w:ascii="Palatino Linotype" w:eastAsia="Calibri" w:hAnsi="Palatino Linotype" w:cs="Tahoma"/>
          <w:sz w:val="22"/>
          <w:szCs w:val="22"/>
          <w:lang w:eastAsia="es-ES_tradnl"/>
        </w:rPr>
      </w:pPr>
    </w:p>
    <w:p w14:paraId="452914C9" w14:textId="77777777" w:rsidR="003F375E" w:rsidRPr="007308D2" w:rsidRDefault="003F375E" w:rsidP="003F375E">
      <w:pPr>
        <w:spacing w:line="360" w:lineRule="auto"/>
        <w:jc w:val="both"/>
        <w:rPr>
          <w:rFonts w:ascii="Palatino Linotype" w:eastAsia="Calibri" w:hAnsi="Palatino Linotype" w:cs="Tahoma"/>
          <w:sz w:val="22"/>
          <w:szCs w:val="22"/>
          <w:lang w:val="es-ES" w:eastAsia="es-ES_tradnl"/>
        </w:rPr>
      </w:pPr>
      <w:r w:rsidRPr="007308D2">
        <w:rPr>
          <w:rFonts w:ascii="Palatino Linotype" w:eastAsia="Calibri" w:hAnsi="Palatino Linotype" w:cs="Tahoma"/>
          <w:sz w:val="22"/>
          <w:szCs w:val="22"/>
          <w:lang w:val="es-ES" w:eastAsia="es-ES_tradnl"/>
        </w:rPr>
        <w:t>Por ser de previo y especial pronunciamiento, este Instituto analiza si se actualiza alguna causal de sobreseimiento.</w:t>
      </w:r>
    </w:p>
    <w:p w14:paraId="540F4134" w14:textId="77777777" w:rsidR="003F375E" w:rsidRPr="007308D2" w:rsidRDefault="003F375E" w:rsidP="003F375E">
      <w:pPr>
        <w:spacing w:line="360" w:lineRule="auto"/>
        <w:jc w:val="both"/>
        <w:rPr>
          <w:rFonts w:ascii="Palatino Linotype" w:hAnsi="Palatino Linotype" w:cs="Tahoma"/>
          <w:sz w:val="22"/>
          <w:szCs w:val="22"/>
          <w:lang w:val="es-ES"/>
        </w:rPr>
      </w:pPr>
    </w:p>
    <w:p w14:paraId="68454E17" w14:textId="77777777" w:rsidR="003F375E" w:rsidRPr="007308D2" w:rsidRDefault="003F375E" w:rsidP="003F375E">
      <w:pPr>
        <w:spacing w:line="360" w:lineRule="auto"/>
        <w:jc w:val="both"/>
        <w:rPr>
          <w:rFonts w:ascii="Palatino Linotype" w:hAnsi="Palatino Linotype" w:cs="Tahoma"/>
          <w:sz w:val="22"/>
          <w:szCs w:val="22"/>
          <w:lang w:val="es-ES"/>
        </w:rPr>
      </w:pPr>
      <w:r w:rsidRPr="007308D2">
        <w:rPr>
          <w:rFonts w:ascii="Palatino Linotype" w:hAnsi="Palatino Linotype" w:cs="Tahoma"/>
          <w:sz w:val="22"/>
          <w:szCs w:val="22"/>
          <w:lang w:val="es-ES"/>
        </w:rPr>
        <w:t xml:space="preserve">El artículo 192 de la </w:t>
      </w:r>
      <w:r w:rsidRPr="007308D2">
        <w:rPr>
          <w:rFonts w:ascii="Palatino Linotype" w:eastAsia="Calibri" w:hAnsi="Palatino Linotype" w:cs="Tahoma"/>
          <w:bCs/>
          <w:color w:val="000000"/>
          <w:sz w:val="22"/>
          <w:szCs w:val="22"/>
          <w:lang w:val="es-ES" w:eastAsia="es-ES_tradnl"/>
        </w:rPr>
        <w:t>Ley Transparencia y Acceso a la Información Pública del Estado de México y Municipios, señala las causales por las cuales se puede sobreseer en todo o en parte, el Recurso de Revisión; así,</w:t>
      </w:r>
      <w:r>
        <w:rPr>
          <w:rFonts w:ascii="Palatino Linotype" w:eastAsia="Calibri" w:hAnsi="Palatino Linotype" w:cs="Tahoma"/>
          <w:bCs/>
          <w:color w:val="000000"/>
          <w:sz w:val="22"/>
          <w:szCs w:val="22"/>
          <w:lang w:val="es-ES" w:eastAsia="es-ES_tradnl"/>
        </w:rPr>
        <w:t xml:space="preserve"> </w:t>
      </w:r>
      <w:r w:rsidRPr="007308D2">
        <w:rPr>
          <w:rFonts w:ascii="Palatino Linotype" w:eastAsia="Calibri" w:hAnsi="Palatino Linotype" w:cs="Tahoma"/>
          <w:sz w:val="22"/>
          <w:szCs w:val="22"/>
          <w:lang w:val="es-ES" w:eastAsia="es-ES_tradnl"/>
        </w:rPr>
        <w:t>del análisis realizado por este Instituto, se advierte que</w:t>
      </w:r>
      <w:r w:rsidRPr="007308D2">
        <w:rPr>
          <w:rFonts w:ascii="Palatino Linotype" w:eastAsia="Calibri" w:hAnsi="Palatino Linotype" w:cs="Tahoma"/>
          <w:b/>
          <w:sz w:val="22"/>
          <w:szCs w:val="22"/>
          <w:lang w:val="es-ES" w:eastAsia="es-ES_tradnl"/>
        </w:rPr>
        <w:t xml:space="preserve"> no se actualiza algún supuesto de sobreseimiento; </w:t>
      </w:r>
      <w:r w:rsidRPr="007308D2">
        <w:rPr>
          <w:rFonts w:ascii="Palatino Linotype" w:hAnsi="Palatino Linotype" w:cs="Tahoma"/>
          <w:sz w:val="22"/>
          <w:szCs w:val="22"/>
          <w:lang w:val="es-ES"/>
        </w:rPr>
        <w:t>lo anterior, en virtud de que no hay constancias en el expediente en que se actúa, de que el</w:t>
      </w:r>
      <w:r>
        <w:rPr>
          <w:rFonts w:ascii="Palatino Linotype" w:hAnsi="Palatino Linotype" w:cs="Tahoma"/>
          <w:sz w:val="22"/>
          <w:szCs w:val="22"/>
          <w:lang w:val="es-ES"/>
        </w:rPr>
        <w:t xml:space="preserve"> </w:t>
      </w:r>
      <w:r w:rsidRPr="007308D2">
        <w:rPr>
          <w:rFonts w:ascii="Palatino Linotype" w:hAnsi="Palatino Linotype" w:cs="Tahoma"/>
          <w:sz w:val="22"/>
          <w:szCs w:val="22"/>
          <w:lang w:val="es-ES"/>
        </w:rPr>
        <w:t>recurrente se haya desistido del recurso, haya fallecido, sobreviniera alguna causal de improcedencia, que el Sujeto Obligado hubiese modificado o revocado el acto impugnado o bien, haya quedado sin materia.</w:t>
      </w:r>
    </w:p>
    <w:p w14:paraId="45D1BF44" w14:textId="77777777" w:rsidR="003F375E" w:rsidRPr="007308D2" w:rsidRDefault="003F375E" w:rsidP="003F375E">
      <w:pPr>
        <w:spacing w:line="360" w:lineRule="auto"/>
        <w:jc w:val="both"/>
        <w:rPr>
          <w:rFonts w:ascii="Palatino Linotype" w:hAnsi="Palatino Linotype" w:cs="Tahoma"/>
          <w:sz w:val="22"/>
          <w:szCs w:val="22"/>
          <w:lang w:val="es-ES"/>
        </w:rPr>
      </w:pPr>
    </w:p>
    <w:p w14:paraId="1AA377A9" w14:textId="77777777" w:rsidR="003F375E" w:rsidRPr="007308D2" w:rsidRDefault="003F375E" w:rsidP="003F375E">
      <w:pPr>
        <w:spacing w:line="360" w:lineRule="auto"/>
        <w:jc w:val="both"/>
        <w:rPr>
          <w:rFonts w:ascii="Palatino Linotype" w:eastAsia="Calibri" w:hAnsi="Palatino Linotype" w:cs="Tahoma"/>
          <w:sz w:val="22"/>
          <w:szCs w:val="22"/>
          <w:lang w:val="es-ES" w:eastAsia="es-ES_tradnl"/>
        </w:rPr>
      </w:pPr>
      <w:r w:rsidRPr="007308D2">
        <w:rPr>
          <w:rFonts w:ascii="Palatino Linotype" w:eastAsia="Calibri" w:hAnsi="Palatino Linotype" w:cs="Tahoma"/>
          <w:bCs/>
          <w:sz w:val="22"/>
          <w:szCs w:val="22"/>
          <w:lang w:val="es-ES" w:eastAsia="es-ES_tradnl"/>
        </w:rPr>
        <w:t xml:space="preserve">Por tales motivos, </w:t>
      </w:r>
      <w:r w:rsidRPr="007308D2">
        <w:rPr>
          <w:rFonts w:ascii="Palatino Linotype" w:eastAsia="Calibri" w:hAnsi="Palatino Linotype" w:cs="Tahoma"/>
          <w:sz w:val="22"/>
          <w:szCs w:val="22"/>
          <w:lang w:val="es-ES" w:eastAsia="es-ES_tradnl"/>
        </w:rPr>
        <w:t xml:space="preserve">se considera procedente entrar al fondo del presente asunto. </w:t>
      </w:r>
    </w:p>
    <w:p w14:paraId="0C324DB6" w14:textId="77777777" w:rsidR="003F375E" w:rsidRDefault="003F375E" w:rsidP="003F375E">
      <w:pPr>
        <w:spacing w:line="360" w:lineRule="auto"/>
        <w:jc w:val="both"/>
        <w:rPr>
          <w:rFonts w:ascii="Palatino Linotype" w:eastAsia="Calibri" w:hAnsi="Palatino Linotype" w:cs="Tahoma"/>
          <w:sz w:val="22"/>
          <w:szCs w:val="22"/>
          <w:lang w:eastAsia="es-ES_tradnl"/>
        </w:rPr>
      </w:pPr>
    </w:p>
    <w:p w14:paraId="00DC0541" w14:textId="77777777" w:rsidR="003F375E" w:rsidRPr="00331DCC" w:rsidRDefault="003F375E" w:rsidP="003F375E">
      <w:pPr>
        <w:tabs>
          <w:tab w:val="left" w:pos="4962"/>
        </w:tabs>
        <w:spacing w:line="360" w:lineRule="auto"/>
        <w:jc w:val="both"/>
        <w:rPr>
          <w:rFonts w:ascii="Palatino Linotype" w:eastAsia="Calibri" w:hAnsi="Palatino Linotype" w:cs="Tahoma"/>
          <w:b/>
          <w:iCs/>
          <w:sz w:val="22"/>
          <w:szCs w:val="24"/>
          <w:lang w:val="es-ES" w:eastAsia="es-ES_tradnl"/>
        </w:rPr>
      </w:pPr>
      <w:r w:rsidRPr="00331DCC">
        <w:rPr>
          <w:rFonts w:ascii="Palatino Linotype" w:eastAsia="Calibri" w:hAnsi="Palatino Linotype" w:cs="Tahoma"/>
          <w:b/>
          <w:iCs/>
          <w:sz w:val="22"/>
          <w:szCs w:val="24"/>
          <w:lang w:val="es-ES" w:eastAsia="es-ES_tradnl"/>
        </w:rPr>
        <w:t xml:space="preserve">TERCERO. Determinación de la Controversia. </w:t>
      </w:r>
    </w:p>
    <w:p w14:paraId="13C242B1" w14:textId="77777777" w:rsidR="003F375E" w:rsidRPr="00331DCC" w:rsidRDefault="003F375E" w:rsidP="003F375E">
      <w:pPr>
        <w:tabs>
          <w:tab w:val="left" w:pos="4962"/>
        </w:tabs>
        <w:spacing w:line="360" w:lineRule="auto"/>
        <w:jc w:val="both"/>
        <w:rPr>
          <w:rFonts w:ascii="Palatino Linotype" w:eastAsia="Calibri" w:hAnsi="Palatino Linotype" w:cs="Tahoma"/>
          <w:iCs/>
          <w:sz w:val="22"/>
          <w:szCs w:val="24"/>
          <w:lang w:val="es-ES" w:eastAsia="es-ES_tradnl"/>
        </w:rPr>
      </w:pPr>
    </w:p>
    <w:p w14:paraId="286E7F41" w14:textId="4784AB4F" w:rsidR="003F375E" w:rsidRDefault="003F375E" w:rsidP="003F375E">
      <w:pPr>
        <w:spacing w:line="360" w:lineRule="auto"/>
        <w:jc w:val="both"/>
        <w:rPr>
          <w:rFonts w:ascii="Palatino Linotype" w:eastAsia="Calibri" w:hAnsi="Palatino Linotype" w:cs="Tahoma"/>
          <w:iCs/>
          <w:sz w:val="22"/>
          <w:szCs w:val="22"/>
          <w:lang w:eastAsia="es-ES_tradnl"/>
        </w:rPr>
      </w:pPr>
      <w:r w:rsidRPr="00331DCC">
        <w:rPr>
          <w:rFonts w:ascii="Palatino Linotype" w:eastAsia="Calibri" w:hAnsi="Palatino Linotype" w:cs="Tahoma"/>
          <w:iCs/>
          <w:sz w:val="22"/>
          <w:szCs w:val="22"/>
          <w:lang w:eastAsia="es-ES_tradnl"/>
        </w:rPr>
        <w:t>Para ilustrar la controversia planteada</w:t>
      </w:r>
      <w:r>
        <w:rPr>
          <w:rFonts w:ascii="Palatino Linotype" w:eastAsia="Calibri" w:hAnsi="Palatino Linotype" w:cs="Tahoma"/>
          <w:iCs/>
          <w:sz w:val="22"/>
          <w:szCs w:val="22"/>
          <w:lang w:eastAsia="es-ES_tradnl"/>
        </w:rPr>
        <w:t xml:space="preserve"> </w:t>
      </w:r>
      <w:r w:rsidRPr="00331DCC">
        <w:rPr>
          <w:rFonts w:ascii="Palatino Linotype" w:eastAsia="Calibri" w:hAnsi="Palatino Linotype" w:cs="Tahoma"/>
          <w:iCs/>
          <w:sz w:val="22"/>
          <w:szCs w:val="22"/>
          <w:lang w:eastAsia="es-ES_tradnl"/>
        </w:rPr>
        <w:t xml:space="preserve">resulta conveniente precisar </w:t>
      </w:r>
      <w:r w:rsidR="00E015FA">
        <w:rPr>
          <w:rFonts w:ascii="Palatino Linotype" w:eastAsia="Calibri" w:hAnsi="Palatino Linotype" w:cs="Tahoma"/>
          <w:iCs/>
          <w:sz w:val="22"/>
          <w:szCs w:val="22"/>
          <w:lang w:eastAsia="es-ES_tradnl"/>
        </w:rPr>
        <w:t>lo que el Particular solicitó</w:t>
      </w:r>
      <w:r>
        <w:rPr>
          <w:rFonts w:ascii="Palatino Linotype" w:eastAsia="Calibri" w:hAnsi="Palatino Linotype" w:cs="Tahoma"/>
          <w:iCs/>
          <w:sz w:val="22"/>
          <w:szCs w:val="22"/>
          <w:lang w:eastAsia="es-ES_tradnl"/>
        </w:rPr>
        <w:t xml:space="preserve"> es decir, el n</w:t>
      </w:r>
      <w:r w:rsidRPr="003F375E">
        <w:rPr>
          <w:rFonts w:ascii="Palatino Linotype" w:eastAsia="Calibri" w:hAnsi="Palatino Linotype" w:cs="Tahoma"/>
          <w:iCs/>
          <w:sz w:val="22"/>
          <w:szCs w:val="22"/>
          <w:lang w:eastAsia="es-ES_tradnl"/>
        </w:rPr>
        <w:t>úmero de asesores</w:t>
      </w:r>
      <w:r>
        <w:rPr>
          <w:rFonts w:ascii="Palatino Linotype" w:eastAsia="Calibri" w:hAnsi="Palatino Linotype" w:cs="Tahoma"/>
          <w:iCs/>
          <w:sz w:val="22"/>
          <w:szCs w:val="22"/>
          <w:lang w:eastAsia="es-ES_tradnl"/>
        </w:rPr>
        <w:t xml:space="preserve"> adscritos a la Presidencia Municipal, Sindicaturas y Regidurías así como</w:t>
      </w:r>
      <w:r w:rsidRPr="003F375E">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su </w:t>
      </w:r>
      <w:r w:rsidRPr="003F375E">
        <w:rPr>
          <w:rFonts w:ascii="Palatino Linotype" w:eastAsia="Calibri" w:hAnsi="Palatino Linotype" w:cs="Tahoma"/>
          <w:iCs/>
          <w:sz w:val="22"/>
          <w:szCs w:val="22"/>
          <w:lang w:eastAsia="es-ES_tradnl"/>
        </w:rPr>
        <w:t>nombre y percepción económica</w:t>
      </w:r>
      <w:r>
        <w:rPr>
          <w:rFonts w:ascii="Palatino Linotype" w:eastAsia="Calibri" w:hAnsi="Palatino Linotype" w:cs="Tahoma"/>
          <w:iCs/>
          <w:sz w:val="22"/>
          <w:szCs w:val="22"/>
          <w:lang w:eastAsia="es-ES_tradnl"/>
        </w:rPr>
        <w:t xml:space="preserve">. </w:t>
      </w:r>
    </w:p>
    <w:p w14:paraId="3522BDAF" w14:textId="77777777" w:rsidR="003F375E" w:rsidRPr="00E522D8" w:rsidRDefault="003F375E" w:rsidP="003F375E">
      <w:pPr>
        <w:spacing w:line="360" w:lineRule="auto"/>
        <w:ind w:left="360"/>
        <w:jc w:val="both"/>
        <w:rPr>
          <w:rFonts w:ascii="Palatino Linotype" w:eastAsia="Calibri" w:hAnsi="Palatino Linotype" w:cs="Tahoma"/>
          <w:szCs w:val="22"/>
          <w:lang w:eastAsia="es-ES_tradnl"/>
        </w:rPr>
      </w:pPr>
    </w:p>
    <w:p w14:paraId="024E7FAE" w14:textId="4C57CAA8" w:rsidR="003F375E" w:rsidRDefault="003F375E" w:rsidP="003F375E">
      <w:pPr>
        <w:spacing w:line="360" w:lineRule="auto"/>
        <w:jc w:val="both"/>
        <w:rPr>
          <w:rFonts w:ascii="Palatino Linotype" w:eastAsia="Calibri" w:hAnsi="Palatino Linotype" w:cs="Tahoma"/>
          <w:sz w:val="22"/>
          <w:szCs w:val="22"/>
          <w:lang w:eastAsia="es-ES_tradnl"/>
        </w:rPr>
      </w:pPr>
      <w:r w:rsidRPr="00331DCC">
        <w:rPr>
          <w:rFonts w:ascii="Palatino Linotype" w:eastAsia="Calibri" w:hAnsi="Palatino Linotype" w:cs="Tahoma"/>
          <w:sz w:val="22"/>
          <w:szCs w:val="22"/>
          <w:lang w:eastAsia="es-ES_tradnl"/>
        </w:rPr>
        <w:t>En respuesta, el Sujeto Obligado</w:t>
      </w:r>
      <w:r>
        <w:rPr>
          <w:rFonts w:ascii="Palatino Linotype" w:eastAsia="Calibri" w:hAnsi="Palatino Linotype" w:cs="Tahoma"/>
          <w:sz w:val="22"/>
          <w:szCs w:val="22"/>
          <w:lang w:eastAsia="es-ES_tradnl"/>
        </w:rPr>
        <w:t xml:space="preserve"> señaló no contar con lo que el solicitante denomina Asesores, toda vez que los servidores públicos adscritos a esas áreas son personal de confianza y sindicalizados contratado por la administración municipal y únicamente son comisionados de manera temporal, de igual manera señala que dentro del Departamento de nóminas se cuenta con un catálogo de puestos, derivado de paquete presupuestario en donde se enumeran los puestos conceptualizados en nombres </w:t>
      </w:r>
      <w:r w:rsidR="004C5843">
        <w:rPr>
          <w:rFonts w:ascii="Palatino Linotype" w:eastAsia="Calibri" w:hAnsi="Palatino Linotype" w:cs="Tahoma"/>
          <w:sz w:val="22"/>
          <w:szCs w:val="22"/>
          <w:lang w:eastAsia="es-ES_tradnl"/>
        </w:rPr>
        <w:t>genéricos</w:t>
      </w:r>
      <w:r>
        <w:rPr>
          <w:rFonts w:ascii="Palatino Linotype" w:eastAsia="Calibri" w:hAnsi="Palatino Linotype" w:cs="Tahoma"/>
          <w:sz w:val="22"/>
          <w:szCs w:val="22"/>
          <w:lang w:eastAsia="es-ES_tradnl"/>
        </w:rPr>
        <w:t xml:space="preserve">, de acuerdo a actividades específicas relacionadas con el apelativo que se usa para nombrarlo y definirlo dentro de un escalafón, lo siguiente porque si bien es cierto que existen dentro de dicho </w:t>
      </w:r>
      <w:r w:rsidR="00E015FA">
        <w:rPr>
          <w:rFonts w:ascii="Palatino Linotype" w:eastAsia="Calibri" w:hAnsi="Palatino Linotype" w:cs="Tahoma"/>
          <w:sz w:val="22"/>
          <w:szCs w:val="22"/>
          <w:lang w:eastAsia="es-ES_tradnl"/>
        </w:rPr>
        <w:t>catálogo</w:t>
      </w:r>
      <w:r>
        <w:rPr>
          <w:rFonts w:ascii="Palatino Linotype" w:eastAsia="Calibri" w:hAnsi="Palatino Linotype" w:cs="Tahoma"/>
          <w:sz w:val="22"/>
          <w:szCs w:val="22"/>
          <w:lang w:eastAsia="es-ES_tradnl"/>
        </w:rPr>
        <w:t xml:space="preserve"> apelativos ta</w:t>
      </w:r>
      <w:r w:rsidR="004C5843">
        <w:rPr>
          <w:rFonts w:ascii="Palatino Linotype" w:eastAsia="Calibri" w:hAnsi="Palatino Linotype" w:cs="Tahoma"/>
          <w:sz w:val="22"/>
          <w:szCs w:val="22"/>
          <w:lang w:eastAsia="es-ES_tradnl"/>
        </w:rPr>
        <w:t>les como “Asesor Administrativo”, “Asesor Ejecutivo”, “Asesor Especializado, entre otros, esto no significa que realicen actividades específicas y únicas de asesoramiento.</w:t>
      </w:r>
    </w:p>
    <w:p w14:paraId="22AB85D1" w14:textId="77777777" w:rsidR="003F375E" w:rsidRDefault="003F375E" w:rsidP="003F375E">
      <w:pPr>
        <w:spacing w:line="360" w:lineRule="auto"/>
        <w:jc w:val="both"/>
        <w:rPr>
          <w:rFonts w:ascii="Palatino Linotype" w:eastAsia="Calibri" w:hAnsi="Palatino Linotype" w:cs="Tahoma"/>
          <w:sz w:val="22"/>
          <w:szCs w:val="22"/>
          <w:lang w:eastAsia="es-ES_tradnl"/>
        </w:rPr>
      </w:pPr>
    </w:p>
    <w:p w14:paraId="29395FEB" w14:textId="1AF2B15F" w:rsidR="003F375E" w:rsidRPr="007308D2" w:rsidRDefault="003F375E" w:rsidP="003F375E">
      <w:pPr>
        <w:tabs>
          <w:tab w:val="left" w:pos="4962"/>
        </w:tabs>
        <w:spacing w:line="360" w:lineRule="auto"/>
        <w:jc w:val="both"/>
        <w:rPr>
          <w:rFonts w:ascii="Palatino Linotype" w:eastAsia="Calibri" w:hAnsi="Palatino Linotype" w:cs="Tahoma"/>
          <w:iCs/>
          <w:sz w:val="22"/>
          <w:szCs w:val="22"/>
          <w:lang w:val="es-ES" w:eastAsia="es-ES_tradnl"/>
        </w:rPr>
      </w:pPr>
      <w:r w:rsidRPr="00331DCC">
        <w:rPr>
          <w:rFonts w:ascii="Palatino Linotype" w:eastAsia="Calibri" w:hAnsi="Palatino Linotype" w:cs="Tahoma"/>
          <w:sz w:val="22"/>
          <w:szCs w:val="22"/>
          <w:lang w:eastAsia="es-ES_tradnl"/>
        </w:rPr>
        <w:t xml:space="preserve">Inconforme con </w:t>
      </w:r>
      <w:r w:rsidR="00E015FA">
        <w:rPr>
          <w:rFonts w:ascii="Palatino Linotype" w:eastAsia="Calibri" w:hAnsi="Palatino Linotype" w:cs="Tahoma"/>
          <w:sz w:val="22"/>
          <w:szCs w:val="22"/>
          <w:lang w:eastAsia="es-ES_tradnl"/>
        </w:rPr>
        <w:t>ello</w:t>
      </w:r>
      <w:r w:rsidRPr="00331DCC">
        <w:rPr>
          <w:rFonts w:ascii="Palatino Linotype" w:eastAsia="Calibri" w:hAnsi="Palatino Linotype" w:cs="Tahoma"/>
          <w:sz w:val="22"/>
          <w:szCs w:val="22"/>
          <w:lang w:eastAsia="es-ES_tradnl"/>
        </w:rPr>
        <w:t xml:space="preserve">, el Particular </w:t>
      </w:r>
      <w:r w:rsidR="002D352F">
        <w:rPr>
          <w:rFonts w:ascii="Palatino Linotype" w:eastAsia="Calibri" w:hAnsi="Palatino Linotype" w:cs="Tahoma"/>
          <w:sz w:val="22"/>
          <w:szCs w:val="22"/>
          <w:lang w:eastAsia="es-ES_tradnl"/>
        </w:rPr>
        <w:t>se inconformo de la respuesta dada a su solicitud, además de señalar como motivos de inconformidad que en respuesta el Sujeto Obligado señalo que dentro del catálogo existe la categoría asesor, sin embargo no proporcionó los adscritos a cada área solicitada</w:t>
      </w:r>
      <w:r>
        <w:rPr>
          <w:rFonts w:ascii="Palatino Linotype" w:eastAsia="Calibri" w:hAnsi="Palatino Linotype" w:cs="Tahoma"/>
          <w:sz w:val="22"/>
          <w:szCs w:val="22"/>
          <w:lang w:eastAsia="es-ES_tradnl"/>
        </w:rPr>
        <w:t xml:space="preserve">, </w:t>
      </w:r>
      <w:r w:rsidRPr="007308D2">
        <w:rPr>
          <w:rFonts w:ascii="Palatino Linotype" w:eastAsia="Calibri" w:hAnsi="Palatino Linotype" w:cs="Tahoma"/>
          <w:iCs/>
          <w:sz w:val="22"/>
          <w:szCs w:val="22"/>
          <w:lang w:val="es-ES" w:eastAsia="es-ES_tradnl"/>
        </w:rPr>
        <w:t xml:space="preserve">motivo por el cual se actualiza el supuesto previsto en el artículo 179, fracción </w:t>
      </w:r>
      <w:r>
        <w:rPr>
          <w:rFonts w:ascii="Palatino Linotype" w:eastAsia="Calibri" w:hAnsi="Palatino Linotype" w:cs="Tahoma"/>
          <w:iCs/>
          <w:sz w:val="22"/>
          <w:szCs w:val="22"/>
          <w:lang w:val="es-ES" w:eastAsia="es-ES_tradnl"/>
        </w:rPr>
        <w:t>V</w:t>
      </w:r>
      <w:r w:rsidR="002D352F">
        <w:rPr>
          <w:rFonts w:ascii="Palatino Linotype" w:eastAsia="Calibri" w:hAnsi="Palatino Linotype" w:cs="Tahoma"/>
          <w:iCs/>
          <w:sz w:val="22"/>
          <w:szCs w:val="22"/>
          <w:lang w:val="es-ES" w:eastAsia="es-ES_tradnl"/>
        </w:rPr>
        <w:t>I</w:t>
      </w:r>
      <w:r w:rsidRPr="007308D2">
        <w:rPr>
          <w:rFonts w:ascii="Palatino Linotype" w:eastAsia="Calibri" w:hAnsi="Palatino Linotype" w:cs="Tahoma"/>
          <w:iCs/>
          <w:sz w:val="22"/>
          <w:szCs w:val="22"/>
          <w:lang w:val="es-ES" w:eastAsia="es-ES_tradnl"/>
        </w:rPr>
        <w:t xml:space="preserve">, de la Ley de Transparencia y Acceso a la Información Pública del Estado de México </w:t>
      </w:r>
      <w:r>
        <w:rPr>
          <w:rFonts w:ascii="Palatino Linotype" w:eastAsia="Calibri" w:hAnsi="Palatino Linotype" w:cs="Tahoma"/>
          <w:iCs/>
          <w:sz w:val="22"/>
          <w:szCs w:val="22"/>
          <w:lang w:val="es-ES" w:eastAsia="es-ES_tradnl"/>
        </w:rPr>
        <w:t>y Municipios.</w:t>
      </w:r>
    </w:p>
    <w:p w14:paraId="19218EAB" w14:textId="77777777" w:rsidR="003F375E" w:rsidRDefault="003F375E" w:rsidP="003F375E">
      <w:pPr>
        <w:spacing w:line="360" w:lineRule="auto"/>
        <w:jc w:val="both"/>
        <w:rPr>
          <w:rFonts w:ascii="Palatino Linotype" w:eastAsia="Calibri" w:hAnsi="Palatino Linotype" w:cs="Tahoma"/>
          <w:sz w:val="22"/>
          <w:szCs w:val="22"/>
          <w:lang w:eastAsia="es-ES_tradnl"/>
        </w:rPr>
      </w:pPr>
    </w:p>
    <w:p w14:paraId="376AF6DC" w14:textId="4EC47644" w:rsidR="003F375E" w:rsidRPr="00331DCC" w:rsidRDefault="003F375E" w:rsidP="003F375E">
      <w:pPr>
        <w:spacing w:line="360" w:lineRule="auto"/>
        <w:jc w:val="both"/>
        <w:rPr>
          <w:rFonts w:ascii="Palatino Linotype" w:eastAsia="Calibri" w:hAnsi="Palatino Linotype" w:cs="Tahoma"/>
          <w:bCs/>
          <w:sz w:val="22"/>
          <w:szCs w:val="22"/>
          <w:lang w:eastAsia="en-US"/>
        </w:rPr>
      </w:pPr>
      <w:r w:rsidRPr="00331DCC">
        <w:rPr>
          <w:rFonts w:ascii="Palatino Linotype" w:eastAsia="Calibri" w:hAnsi="Palatino Linotype" w:cs="Tahoma"/>
          <w:bCs/>
          <w:sz w:val="22"/>
          <w:szCs w:val="22"/>
          <w:lang w:eastAsia="en-US"/>
        </w:rPr>
        <w:t xml:space="preserve">Para terminar el presente apartado, cabe señalar que todo lo </w:t>
      </w:r>
      <w:r w:rsidR="00E015FA">
        <w:rPr>
          <w:rFonts w:ascii="Palatino Linotype" w:eastAsia="Calibri" w:hAnsi="Palatino Linotype" w:cs="Tahoma"/>
          <w:bCs/>
          <w:sz w:val="22"/>
          <w:szCs w:val="22"/>
          <w:lang w:eastAsia="en-US"/>
        </w:rPr>
        <w:t>descrito</w:t>
      </w:r>
      <w:r w:rsidRPr="00331DCC">
        <w:rPr>
          <w:rFonts w:ascii="Palatino Linotype" w:eastAsia="Calibri" w:hAnsi="Palatino Linotype" w:cs="Tahoma"/>
          <w:bCs/>
          <w:sz w:val="22"/>
          <w:szCs w:val="22"/>
          <w:lang w:eastAsia="en-US"/>
        </w:rPr>
        <w:t xml:space="preserve"> se desprende de las documentales que obran en el expediente electrónico del Recurso de Revisión que nos ocupa, consistentes en: la solicitud de acceso a la información, la respuesta emitida por el Sujeto Obligado, el escrito recursal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1D8D2D5E" w14:textId="77777777" w:rsidR="003F375E" w:rsidRPr="00331DCC" w:rsidRDefault="003F375E" w:rsidP="003F375E">
      <w:pPr>
        <w:spacing w:line="360" w:lineRule="auto"/>
        <w:jc w:val="both"/>
        <w:rPr>
          <w:rFonts w:ascii="Palatino Linotype" w:eastAsia="Calibri" w:hAnsi="Palatino Linotype" w:cs="Tahoma"/>
          <w:bCs/>
          <w:sz w:val="22"/>
          <w:szCs w:val="22"/>
          <w:lang w:eastAsia="en-US"/>
        </w:rPr>
      </w:pPr>
    </w:p>
    <w:p w14:paraId="4C1221A6" w14:textId="62A7B381" w:rsidR="003F375E" w:rsidRPr="00331DCC" w:rsidRDefault="003F375E" w:rsidP="003F375E">
      <w:pPr>
        <w:spacing w:line="360" w:lineRule="auto"/>
        <w:jc w:val="both"/>
        <w:rPr>
          <w:rFonts w:ascii="Palatino Linotype" w:eastAsia="Calibri" w:hAnsi="Palatino Linotype" w:cs="Tahoma"/>
          <w:bCs/>
          <w:sz w:val="22"/>
          <w:szCs w:val="22"/>
          <w:lang w:eastAsia="en-US"/>
        </w:rPr>
      </w:pPr>
      <w:r w:rsidRPr="00331DCC">
        <w:rPr>
          <w:rFonts w:ascii="Palatino Linotype" w:eastAsia="Calibri" w:hAnsi="Palatino Linotype" w:cs="Tahoma"/>
          <w:bCs/>
          <w:sz w:val="22"/>
          <w:szCs w:val="22"/>
          <w:lang w:eastAsia="en-US"/>
        </w:rPr>
        <w:t>Expuestas las posturas de las partes, este Órgano Colegiado procede al análisis del agravio hecho valer por el ahora Recurrente, a luz de la</w:t>
      </w:r>
      <w:r>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respuesta</w:t>
      </w:r>
      <w:r>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otorgada</w:t>
      </w:r>
      <w:r>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por el </w:t>
      </w:r>
      <w:r w:rsidR="002D352F" w:rsidRPr="002D352F">
        <w:rPr>
          <w:rFonts w:ascii="Palatino Linotype" w:eastAsia="Calibri" w:hAnsi="Palatino Linotype" w:cs="Tahoma"/>
          <w:bCs/>
          <w:sz w:val="22"/>
          <w:szCs w:val="22"/>
          <w:lang w:eastAsia="en-US"/>
        </w:rPr>
        <w:t>Ayuntamiento de Nezahualcóyotl</w:t>
      </w:r>
      <w:r w:rsidRPr="00331DCC">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p>
    <w:p w14:paraId="6EA1C77A" w14:textId="77777777" w:rsidR="003F375E" w:rsidRPr="00331DCC" w:rsidRDefault="003F375E" w:rsidP="003F375E">
      <w:pPr>
        <w:spacing w:line="360" w:lineRule="auto"/>
        <w:jc w:val="both"/>
        <w:rPr>
          <w:rFonts w:ascii="Palatino Linotype" w:eastAsia="Calibri" w:hAnsi="Palatino Linotype" w:cs="Tahoma"/>
          <w:bCs/>
          <w:sz w:val="22"/>
          <w:szCs w:val="22"/>
          <w:lang w:eastAsia="en-US"/>
        </w:rPr>
      </w:pPr>
    </w:p>
    <w:p w14:paraId="4F6E7BEB" w14:textId="77777777" w:rsidR="003F375E" w:rsidRPr="00331DCC" w:rsidRDefault="003F375E" w:rsidP="003F375E">
      <w:pPr>
        <w:spacing w:line="360" w:lineRule="auto"/>
        <w:ind w:right="-93"/>
        <w:jc w:val="both"/>
        <w:rPr>
          <w:rFonts w:ascii="Palatino Linotype" w:hAnsi="Palatino Linotype" w:cs="Tahoma"/>
          <w:b/>
          <w:sz w:val="22"/>
          <w:szCs w:val="24"/>
        </w:rPr>
      </w:pPr>
      <w:r w:rsidRPr="00331DCC">
        <w:rPr>
          <w:rFonts w:ascii="Palatino Linotype" w:hAnsi="Palatino Linotype" w:cs="Tahoma"/>
          <w:b/>
          <w:sz w:val="22"/>
          <w:szCs w:val="24"/>
          <w:lang w:val="es-ES"/>
        </w:rPr>
        <w:t xml:space="preserve">CUARTO. </w:t>
      </w:r>
      <w:r w:rsidRPr="00331DCC">
        <w:rPr>
          <w:rFonts w:ascii="Palatino Linotype" w:hAnsi="Palatino Linotype" w:cs="Tahoma"/>
          <w:b/>
          <w:sz w:val="22"/>
          <w:szCs w:val="24"/>
        </w:rPr>
        <w:t>Marco normativo aplicable en materia de transparencia y acceso a la información pública.</w:t>
      </w:r>
    </w:p>
    <w:p w14:paraId="5C94D616" w14:textId="77777777" w:rsidR="003F375E" w:rsidRPr="00331DCC" w:rsidRDefault="003F375E" w:rsidP="003F375E">
      <w:pPr>
        <w:spacing w:line="360" w:lineRule="auto"/>
        <w:ind w:right="-93"/>
        <w:jc w:val="both"/>
        <w:rPr>
          <w:rFonts w:ascii="Palatino Linotype" w:hAnsi="Palatino Linotype" w:cs="Tahoma"/>
          <w:b/>
          <w:sz w:val="18"/>
        </w:rPr>
      </w:pPr>
    </w:p>
    <w:p w14:paraId="54E60386" w14:textId="77777777" w:rsidR="003F375E" w:rsidRPr="00331DCC" w:rsidRDefault="003F375E" w:rsidP="003F375E">
      <w:pPr>
        <w:spacing w:line="360" w:lineRule="auto"/>
        <w:contextualSpacing/>
        <w:jc w:val="both"/>
        <w:rPr>
          <w:rFonts w:ascii="Palatino Linotype" w:hAnsi="Palatino Linotype" w:cs="Tahoma"/>
          <w:sz w:val="22"/>
          <w:szCs w:val="24"/>
        </w:rPr>
      </w:pPr>
      <w:r w:rsidRPr="00331DCC">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7221D59" w14:textId="77777777" w:rsidR="003F375E" w:rsidRPr="00331DCC" w:rsidRDefault="003F375E" w:rsidP="003F375E">
      <w:pPr>
        <w:spacing w:line="360" w:lineRule="auto"/>
        <w:contextualSpacing/>
        <w:jc w:val="both"/>
        <w:rPr>
          <w:rFonts w:ascii="Palatino Linotype" w:hAnsi="Palatino Linotype" w:cs="Tahoma"/>
          <w:sz w:val="22"/>
          <w:szCs w:val="24"/>
        </w:rPr>
      </w:pPr>
    </w:p>
    <w:p w14:paraId="12CCA7DE"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0509C88" w14:textId="77777777" w:rsidR="003F375E" w:rsidRPr="00331DCC" w:rsidRDefault="003F375E" w:rsidP="003F375E">
      <w:pPr>
        <w:spacing w:line="360" w:lineRule="auto"/>
        <w:jc w:val="both"/>
        <w:rPr>
          <w:rFonts w:ascii="Palatino Linotype" w:hAnsi="Palatino Linotype" w:cs="Tahoma"/>
          <w:sz w:val="22"/>
          <w:szCs w:val="24"/>
        </w:rPr>
      </w:pPr>
    </w:p>
    <w:p w14:paraId="3F91DFAE"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A3EDA9F" w14:textId="77777777" w:rsidR="003F375E" w:rsidRPr="00331DCC" w:rsidRDefault="003F375E" w:rsidP="003F375E">
      <w:pPr>
        <w:spacing w:line="360" w:lineRule="auto"/>
        <w:jc w:val="both"/>
        <w:rPr>
          <w:rFonts w:ascii="Palatino Linotype" w:hAnsi="Palatino Linotype" w:cs="Tahoma"/>
          <w:sz w:val="22"/>
          <w:szCs w:val="24"/>
        </w:rPr>
      </w:pPr>
    </w:p>
    <w:p w14:paraId="3855D962"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5081535A" w14:textId="77777777" w:rsidR="003F375E" w:rsidRPr="00331DCC" w:rsidRDefault="003F375E" w:rsidP="003F375E">
      <w:pPr>
        <w:spacing w:line="360" w:lineRule="auto"/>
        <w:jc w:val="both"/>
        <w:rPr>
          <w:rFonts w:ascii="Palatino Linotype" w:hAnsi="Palatino Linotype" w:cs="Tahoma"/>
          <w:sz w:val="22"/>
          <w:szCs w:val="24"/>
        </w:rPr>
      </w:pPr>
    </w:p>
    <w:p w14:paraId="0C6779DE"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12, que, quienes generen, recopilen, administren, manejen, procesen, archiven o conserven información pública serán responsables de la misma.</w:t>
      </w:r>
    </w:p>
    <w:p w14:paraId="78BAE8C6" w14:textId="77777777" w:rsidR="003F375E" w:rsidRPr="00331DCC" w:rsidRDefault="003F375E" w:rsidP="003F375E">
      <w:pPr>
        <w:spacing w:line="360" w:lineRule="auto"/>
        <w:jc w:val="both"/>
        <w:rPr>
          <w:rFonts w:ascii="Palatino Linotype" w:hAnsi="Palatino Linotype" w:cs="Tahoma"/>
          <w:szCs w:val="24"/>
        </w:rPr>
      </w:pPr>
    </w:p>
    <w:p w14:paraId="3580FDCC"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30955D57" w14:textId="77777777" w:rsidR="003F375E" w:rsidRPr="00331DCC" w:rsidRDefault="003F375E" w:rsidP="003F375E">
      <w:pPr>
        <w:spacing w:line="360" w:lineRule="auto"/>
        <w:jc w:val="both"/>
        <w:rPr>
          <w:rFonts w:ascii="Palatino Linotype" w:hAnsi="Palatino Linotype" w:cs="Tahoma"/>
          <w:szCs w:val="24"/>
        </w:rPr>
      </w:pPr>
    </w:p>
    <w:p w14:paraId="6D2AB176" w14:textId="77777777" w:rsidR="003F375E" w:rsidRPr="00331DCC" w:rsidRDefault="003F375E" w:rsidP="003F375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E6FA6C" w14:textId="77777777" w:rsidR="003F375E" w:rsidRPr="00331DCC" w:rsidRDefault="003F375E" w:rsidP="003F375E">
      <w:pPr>
        <w:spacing w:line="360" w:lineRule="auto"/>
        <w:jc w:val="both"/>
        <w:rPr>
          <w:rFonts w:ascii="Palatino Linotype" w:hAnsi="Palatino Linotype" w:cs="Tahoma"/>
          <w:b/>
          <w:caps/>
          <w:sz w:val="22"/>
          <w:szCs w:val="24"/>
          <w:lang w:val="es-ES"/>
        </w:rPr>
      </w:pPr>
    </w:p>
    <w:p w14:paraId="4D21D321" w14:textId="77777777" w:rsidR="003F375E" w:rsidRDefault="003F375E" w:rsidP="003F375E">
      <w:pPr>
        <w:spacing w:line="360" w:lineRule="auto"/>
        <w:jc w:val="both"/>
        <w:rPr>
          <w:rFonts w:ascii="Palatino Linotype" w:hAnsi="Palatino Linotype" w:cs="Tahoma"/>
          <w:b/>
          <w:sz w:val="22"/>
          <w:szCs w:val="24"/>
          <w:lang w:val="es-ES"/>
        </w:rPr>
      </w:pPr>
      <w:r w:rsidRPr="00331DCC">
        <w:rPr>
          <w:rFonts w:ascii="Palatino Linotype" w:hAnsi="Palatino Linotype" w:cs="Tahoma"/>
          <w:b/>
          <w:caps/>
          <w:sz w:val="22"/>
          <w:szCs w:val="24"/>
          <w:lang w:val="es-ES"/>
        </w:rPr>
        <w:t>Quinto</w:t>
      </w:r>
      <w:r w:rsidRPr="00331DCC">
        <w:rPr>
          <w:rFonts w:ascii="Palatino Linotype" w:hAnsi="Palatino Linotype" w:cs="Tahoma"/>
          <w:b/>
          <w:sz w:val="22"/>
          <w:szCs w:val="24"/>
          <w:lang w:val="es-ES"/>
        </w:rPr>
        <w:t>. Estudio de Fondo.</w:t>
      </w:r>
    </w:p>
    <w:p w14:paraId="25AD8749" w14:textId="77777777" w:rsidR="003F375E" w:rsidRPr="00331DCC" w:rsidRDefault="003F375E" w:rsidP="003F375E">
      <w:pPr>
        <w:spacing w:line="360" w:lineRule="auto"/>
        <w:jc w:val="both"/>
        <w:rPr>
          <w:rFonts w:ascii="Palatino Linotype" w:hAnsi="Palatino Linotype" w:cs="Tahoma"/>
          <w:b/>
          <w:sz w:val="22"/>
          <w:szCs w:val="24"/>
          <w:lang w:val="es-ES"/>
        </w:rPr>
      </w:pPr>
    </w:p>
    <w:p w14:paraId="0D2BBD63" w14:textId="77777777" w:rsidR="003F375E" w:rsidRPr="00393CA3" w:rsidRDefault="003F375E" w:rsidP="003F375E">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620D257A" w14:textId="77777777" w:rsidR="003F375E" w:rsidRPr="00393CA3" w:rsidRDefault="003F375E" w:rsidP="003F375E">
      <w:pPr>
        <w:spacing w:line="360" w:lineRule="auto"/>
        <w:jc w:val="both"/>
        <w:rPr>
          <w:rFonts w:ascii="Palatino Linotype" w:hAnsi="Palatino Linotype" w:cs="Tahoma"/>
          <w:sz w:val="22"/>
          <w:szCs w:val="22"/>
        </w:rPr>
      </w:pPr>
    </w:p>
    <w:p w14:paraId="2D63A119" w14:textId="77777777" w:rsidR="003F375E" w:rsidRPr="00393CA3" w:rsidRDefault="003F375E" w:rsidP="003F375E">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2280583" w14:textId="77777777" w:rsidR="003F375E" w:rsidRPr="00393CA3" w:rsidRDefault="003F375E" w:rsidP="003F375E">
      <w:pPr>
        <w:spacing w:line="360" w:lineRule="auto"/>
        <w:jc w:val="both"/>
        <w:rPr>
          <w:rFonts w:ascii="Palatino Linotype" w:hAnsi="Palatino Linotype" w:cs="Tahoma"/>
          <w:sz w:val="22"/>
          <w:szCs w:val="22"/>
        </w:rPr>
      </w:pPr>
    </w:p>
    <w:p w14:paraId="34684CBB" w14:textId="77777777" w:rsidR="003F375E" w:rsidRPr="00393CA3" w:rsidRDefault="003F375E" w:rsidP="003F375E">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2054691E" w14:textId="77777777" w:rsidR="003F375E" w:rsidRPr="004721B5" w:rsidRDefault="003F375E" w:rsidP="003F375E">
      <w:pPr>
        <w:spacing w:line="360" w:lineRule="auto"/>
        <w:jc w:val="both"/>
        <w:rPr>
          <w:rFonts w:ascii="Palatino Linotype" w:hAnsi="Palatino Linotype" w:cs="Tahoma"/>
          <w:sz w:val="22"/>
          <w:szCs w:val="22"/>
        </w:rPr>
      </w:pPr>
    </w:p>
    <w:p w14:paraId="61516CCD" w14:textId="77777777" w:rsidR="003F375E" w:rsidRPr="00393CA3" w:rsidRDefault="003F375E" w:rsidP="003F375E">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14:paraId="0BC7EA90" w14:textId="77777777" w:rsidR="003F375E" w:rsidRPr="00393CA3" w:rsidRDefault="003F375E" w:rsidP="003F375E">
      <w:pPr>
        <w:spacing w:line="360" w:lineRule="auto"/>
        <w:jc w:val="both"/>
        <w:rPr>
          <w:rFonts w:ascii="Palatino Linotype" w:hAnsi="Palatino Linotype" w:cs="Tahoma"/>
          <w:sz w:val="22"/>
          <w:szCs w:val="22"/>
        </w:rPr>
      </w:pPr>
    </w:p>
    <w:p w14:paraId="0F7E53FB" w14:textId="77777777" w:rsidR="003F375E" w:rsidRPr="00393CA3" w:rsidRDefault="003F375E" w:rsidP="003F375E">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7C688A77" w14:textId="77777777" w:rsidR="003F375E" w:rsidRPr="00393CA3" w:rsidRDefault="003F375E" w:rsidP="003F375E">
      <w:pPr>
        <w:spacing w:line="360" w:lineRule="auto"/>
        <w:jc w:val="both"/>
        <w:rPr>
          <w:rFonts w:ascii="Palatino Linotype" w:hAnsi="Palatino Linotype" w:cs="Tahoma"/>
          <w:sz w:val="22"/>
          <w:szCs w:val="22"/>
        </w:rPr>
      </w:pPr>
    </w:p>
    <w:p w14:paraId="5194DF9B" w14:textId="77777777" w:rsidR="003F375E" w:rsidRPr="00A50EAF" w:rsidRDefault="003F375E" w:rsidP="003F375E">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57531832" w14:textId="77777777" w:rsidR="003F375E" w:rsidRPr="00A50EAF" w:rsidRDefault="003F375E" w:rsidP="003F375E">
      <w:pPr>
        <w:tabs>
          <w:tab w:val="left" w:pos="4962"/>
        </w:tabs>
        <w:spacing w:line="360" w:lineRule="auto"/>
        <w:jc w:val="both"/>
        <w:rPr>
          <w:rFonts w:ascii="Palatino Linotype" w:eastAsia="Calibri" w:hAnsi="Palatino Linotype" w:cs="Tahoma"/>
          <w:iCs/>
          <w:sz w:val="22"/>
          <w:szCs w:val="22"/>
          <w:lang w:val="es-ES" w:eastAsia="es-ES_tradnl"/>
        </w:rPr>
      </w:pPr>
    </w:p>
    <w:p w14:paraId="65A547CE" w14:textId="77777777" w:rsidR="00424C8C" w:rsidRDefault="003F375E" w:rsidP="00424C8C">
      <w:pPr>
        <w:spacing w:line="360" w:lineRule="auto"/>
        <w:jc w:val="both"/>
        <w:rPr>
          <w:rFonts w:ascii="Palatino Linotype" w:eastAsia="Calibri" w:hAnsi="Palatino Linotype" w:cs="Tahoma"/>
          <w:iCs/>
          <w:sz w:val="22"/>
          <w:szCs w:val="22"/>
          <w:lang w:eastAsia="es-ES_tradnl"/>
        </w:rPr>
      </w:pPr>
      <w:r w:rsidRPr="00A50EAF">
        <w:rPr>
          <w:rFonts w:ascii="Palatino Linotype" w:eastAsia="Calibri" w:hAnsi="Palatino Linotype" w:cs="Tahoma"/>
          <w:iCs/>
          <w:sz w:val="22"/>
          <w:szCs w:val="22"/>
          <w:lang w:val="es-ES" w:eastAsia="es-ES_tradnl"/>
        </w:rPr>
        <w:t>El peticionario solicitó</w:t>
      </w:r>
      <w:r>
        <w:rPr>
          <w:rFonts w:ascii="Palatino Linotype" w:eastAsia="Calibri" w:hAnsi="Palatino Linotype" w:cs="Tahoma"/>
          <w:iCs/>
          <w:sz w:val="22"/>
          <w:szCs w:val="22"/>
          <w:lang w:val="es-ES" w:eastAsia="es-ES_tradnl"/>
        </w:rPr>
        <w:t xml:space="preserve"> al Ayuntamiento </w:t>
      </w:r>
      <w:r w:rsidR="00424C8C">
        <w:rPr>
          <w:rFonts w:ascii="Palatino Linotype" w:eastAsia="Calibri" w:hAnsi="Palatino Linotype" w:cs="Tahoma"/>
          <w:iCs/>
          <w:sz w:val="22"/>
          <w:szCs w:val="22"/>
          <w:lang w:eastAsia="es-ES_tradnl"/>
        </w:rPr>
        <w:t>el n</w:t>
      </w:r>
      <w:r w:rsidR="00424C8C" w:rsidRPr="003F375E">
        <w:rPr>
          <w:rFonts w:ascii="Palatino Linotype" w:eastAsia="Calibri" w:hAnsi="Palatino Linotype" w:cs="Tahoma"/>
          <w:iCs/>
          <w:sz w:val="22"/>
          <w:szCs w:val="22"/>
          <w:lang w:eastAsia="es-ES_tradnl"/>
        </w:rPr>
        <w:t>úmero de asesores</w:t>
      </w:r>
      <w:r w:rsidR="00424C8C">
        <w:rPr>
          <w:rFonts w:ascii="Palatino Linotype" w:eastAsia="Calibri" w:hAnsi="Palatino Linotype" w:cs="Tahoma"/>
          <w:iCs/>
          <w:sz w:val="22"/>
          <w:szCs w:val="22"/>
          <w:lang w:eastAsia="es-ES_tradnl"/>
        </w:rPr>
        <w:t xml:space="preserve"> adscritos a la Presidencia Municipal, Sindicaturas y Regidurías así como</w:t>
      </w:r>
      <w:r w:rsidR="00424C8C" w:rsidRPr="003F375E">
        <w:rPr>
          <w:rFonts w:ascii="Palatino Linotype" w:eastAsia="Calibri" w:hAnsi="Palatino Linotype" w:cs="Tahoma"/>
          <w:iCs/>
          <w:sz w:val="22"/>
          <w:szCs w:val="22"/>
          <w:lang w:eastAsia="es-ES_tradnl"/>
        </w:rPr>
        <w:t xml:space="preserve"> </w:t>
      </w:r>
      <w:r w:rsidR="00424C8C">
        <w:rPr>
          <w:rFonts w:ascii="Palatino Linotype" w:eastAsia="Calibri" w:hAnsi="Palatino Linotype" w:cs="Tahoma"/>
          <w:iCs/>
          <w:sz w:val="22"/>
          <w:szCs w:val="22"/>
          <w:lang w:eastAsia="es-ES_tradnl"/>
        </w:rPr>
        <w:t xml:space="preserve">su </w:t>
      </w:r>
      <w:r w:rsidR="00424C8C" w:rsidRPr="003F375E">
        <w:rPr>
          <w:rFonts w:ascii="Palatino Linotype" w:eastAsia="Calibri" w:hAnsi="Palatino Linotype" w:cs="Tahoma"/>
          <w:iCs/>
          <w:sz w:val="22"/>
          <w:szCs w:val="22"/>
          <w:lang w:eastAsia="es-ES_tradnl"/>
        </w:rPr>
        <w:t>nombre y percepción económica</w:t>
      </w:r>
      <w:r w:rsidR="00424C8C">
        <w:rPr>
          <w:rFonts w:ascii="Palatino Linotype" w:eastAsia="Calibri" w:hAnsi="Palatino Linotype" w:cs="Tahoma"/>
          <w:iCs/>
          <w:sz w:val="22"/>
          <w:szCs w:val="22"/>
          <w:lang w:eastAsia="es-ES_tradnl"/>
        </w:rPr>
        <w:t xml:space="preserve">. </w:t>
      </w:r>
    </w:p>
    <w:p w14:paraId="10C09942" w14:textId="77777777" w:rsidR="00424C8C" w:rsidRPr="00E522D8" w:rsidRDefault="00424C8C" w:rsidP="00424C8C">
      <w:pPr>
        <w:spacing w:line="360" w:lineRule="auto"/>
        <w:ind w:left="360"/>
        <w:jc w:val="both"/>
        <w:rPr>
          <w:rFonts w:ascii="Palatino Linotype" w:eastAsia="Calibri" w:hAnsi="Palatino Linotype" w:cs="Tahoma"/>
          <w:szCs w:val="22"/>
          <w:lang w:eastAsia="es-ES_tradnl"/>
        </w:rPr>
      </w:pPr>
    </w:p>
    <w:p w14:paraId="3E0645E3" w14:textId="2E79DC21" w:rsidR="003F375E" w:rsidRDefault="00424C8C" w:rsidP="00424C8C">
      <w:pPr>
        <w:spacing w:line="360" w:lineRule="auto"/>
        <w:jc w:val="both"/>
        <w:rPr>
          <w:rFonts w:ascii="Palatino Linotype" w:eastAsia="Calibri" w:hAnsi="Palatino Linotype" w:cs="Tahoma"/>
          <w:sz w:val="22"/>
          <w:szCs w:val="22"/>
          <w:lang w:eastAsia="es-ES_tradnl"/>
        </w:rPr>
      </w:pPr>
      <w:r w:rsidRPr="00331DCC">
        <w:rPr>
          <w:rFonts w:ascii="Palatino Linotype" w:eastAsia="Calibri" w:hAnsi="Palatino Linotype" w:cs="Tahoma"/>
          <w:sz w:val="22"/>
          <w:szCs w:val="22"/>
          <w:lang w:eastAsia="es-ES_tradnl"/>
        </w:rPr>
        <w:t>En respuesta, el Sujeto Obligado</w:t>
      </w:r>
      <w:r>
        <w:rPr>
          <w:rFonts w:ascii="Palatino Linotype" w:eastAsia="Calibri" w:hAnsi="Palatino Linotype" w:cs="Tahoma"/>
          <w:sz w:val="22"/>
          <w:szCs w:val="22"/>
          <w:lang w:eastAsia="es-ES_tradnl"/>
        </w:rPr>
        <w:t xml:space="preserve"> señaló no contar con lo que el solicitante denomina Asesores, toda vez que los servidores públicos adscritos a esas áreas son personal de confianza y sindicalizados contratado por la administración municipal y únicamente son comisionados de manera tempora</w:t>
      </w:r>
      <w:r w:rsidR="00E35A36">
        <w:rPr>
          <w:rFonts w:ascii="Palatino Linotype" w:eastAsia="Calibri" w:hAnsi="Palatino Linotype" w:cs="Tahoma"/>
          <w:sz w:val="22"/>
          <w:szCs w:val="22"/>
          <w:lang w:eastAsia="es-ES_tradnl"/>
        </w:rPr>
        <w:t>l, de igual manera señaló</w:t>
      </w:r>
      <w:r>
        <w:rPr>
          <w:rFonts w:ascii="Palatino Linotype" w:eastAsia="Calibri" w:hAnsi="Palatino Linotype" w:cs="Tahoma"/>
          <w:sz w:val="22"/>
          <w:szCs w:val="22"/>
          <w:lang w:eastAsia="es-ES_tradnl"/>
        </w:rPr>
        <w:t xml:space="preserve"> que dentro del Departamento de nóminas se cuenta con un catálogo de puestos, derivado de paquete presupuestario en donde se enumeran los puestos conceptualizados en nombres genéricos, de acuerdo a actividades específicas relacionadas con el apelativo que se usa para nombrarlo y definirlo dentro de un escalafón, lo siguiente porque si bien es cierto que existen dentro de dicho </w:t>
      </w:r>
      <w:r w:rsidR="00E015FA">
        <w:rPr>
          <w:rFonts w:ascii="Palatino Linotype" w:eastAsia="Calibri" w:hAnsi="Palatino Linotype" w:cs="Tahoma"/>
          <w:sz w:val="22"/>
          <w:szCs w:val="22"/>
          <w:lang w:eastAsia="es-ES_tradnl"/>
        </w:rPr>
        <w:t>catálogo</w:t>
      </w:r>
      <w:r>
        <w:rPr>
          <w:rFonts w:ascii="Palatino Linotype" w:eastAsia="Calibri" w:hAnsi="Palatino Linotype" w:cs="Tahoma"/>
          <w:sz w:val="22"/>
          <w:szCs w:val="22"/>
          <w:lang w:eastAsia="es-ES_tradnl"/>
        </w:rPr>
        <w:t xml:space="preserve"> apelativos tales como “Asesor Administrativo”, “Asesor Ejecutivo”, “Asesor Especializado, entre otros, esto no significa que realicen actividades específicas y únicas de asesoramiento.</w:t>
      </w:r>
    </w:p>
    <w:p w14:paraId="13FE99C9" w14:textId="77777777" w:rsidR="00E35A36" w:rsidRDefault="00E35A36" w:rsidP="00424C8C">
      <w:pPr>
        <w:spacing w:line="360" w:lineRule="auto"/>
        <w:jc w:val="both"/>
        <w:rPr>
          <w:rFonts w:ascii="Palatino Linotype" w:eastAsia="Calibri" w:hAnsi="Palatino Linotype" w:cs="Tahoma"/>
          <w:sz w:val="22"/>
          <w:szCs w:val="22"/>
          <w:lang w:eastAsia="es-ES_tradnl"/>
        </w:rPr>
      </w:pPr>
    </w:p>
    <w:p w14:paraId="295E658D" w14:textId="35C51D77" w:rsidR="00E35A36" w:rsidRDefault="00221DB7" w:rsidP="00424C8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De acuerdo con la respuesta d</w:t>
      </w:r>
      <w:r w:rsidR="00E35A36">
        <w:rPr>
          <w:rFonts w:ascii="Palatino Linotype" w:eastAsia="Calibri" w:hAnsi="Palatino Linotype" w:cs="Tahoma"/>
          <w:sz w:val="22"/>
          <w:szCs w:val="22"/>
          <w:lang w:eastAsia="es-ES_tradnl"/>
        </w:rPr>
        <w:t xml:space="preserve">el propio Sujeto Obligado, es dable afirmar que cuenta con servidores públicos con el nivel de Asesores, independientemente de las funciones adicionales que tengan encomendadas, en este sentido, al tratarse de información de naturaleza pública, pues el propio artículo 92, fracciones </w:t>
      </w:r>
      <w:r>
        <w:rPr>
          <w:rFonts w:ascii="Palatino Linotype" w:eastAsia="Calibri" w:hAnsi="Palatino Linotype" w:cs="Tahoma"/>
          <w:sz w:val="22"/>
          <w:szCs w:val="22"/>
          <w:lang w:eastAsia="es-ES_tradnl"/>
        </w:rPr>
        <w:t xml:space="preserve">II (estructura orgánica), III (facultades de cada área), </w:t>
      </w:r>
      <w:r w:rsidR="00E35A36">
        <w:rPr>
          <w:rFonts w:ascii="Palatino Linotype" w:eastAsia="Calibri" w:hAnsi="Palatino Linotype" w:cs="Tahoma"/>
          <w:sz w:val="22"/>
          <w:szCs w:val="22"/>
          <w:lang w:eastAsia="es-ES_tradnl"/>
        </w:rPr>
        <w:t>VII</w:t>
      </w:r>
      <w:r>
        <w:rPr>
          <w:rFonts w:ascii="Palatino Linotype" w:eastAsia="Calibri" w:hAnsi="Palatino Linotype" w:cs="Tahoma"/>
          <w:sz w:val="22"/>
          <w:szCs w:val="22"/>
          <w:lang w:eastAsia="es-ES_tradnl"/>
        </w:rPr>
        <w:t xml:space="preserve"> (directorio de todos los servidores públicos a partir de jefe de departamento y VIII (remuneración bruta y neta de </w:t>
      </w:r>
      <w:r>
        <w:rPr>
          <w:rFonts w:ascii="Palatino Linotype" w:eastAsia="Calibri" w:hAnsi="Palatino Linotype" w:cs="Tahoma"/>
          <w:sz w:val="22"/>
          <w:szCs w:val="22"/>
          <w:u w:val="single"/>
          <w:lang w:eastAsia="es-ES_tradnl"/>
        </w:rPr>
        <w:t>todos los servidores públicos)</w:t>
      </w:r>
      <w:r>
        <w:rPr>
          <w:rFonts w:ascii="Palatino Linotype" w:eastAsia="Calibri" w:hAnsi="Palatino Linotype" w:cs="Tahoma"/>
          <w:sz w:val="22"/>
          <w:szCs w:val="22"/>
          <w:lang w:eastAsia="es-ES_tradnl"/>
        </w:rPr>
        <w:t xml:space="preserve"> de la </w:t>
      </w:r>
      <w:r w:rsidRPr="00221DB7">
        <w:rPr>
          <w:rFonts w:ascii="Palatino Linotype" w:eastAsia="Calibri" w:hAnsi="Palatino Linotype" w:cs="Tahoma"/>
          <w:sz w:val="22"/>
          <w:szCs w:val="22"/>
          <w:lang w:val="es-ES" w:eastAsia="es-ES_tradnl"/>
        </w:rPr>
        <w:t>Ley de Transparencia y Acceso a la Información Pública del Estado de México y Municipios</w:t>
      </w:r>
      <w:r>
        <w:rPr>
          <w:rFonts w:ascii="Palatino Linotype" w:eastAsia="Calibri" w:hAnsi="Palatino Linotype" w:cs="Tahoma"/>
          <w:sz w:val="22"/>
          <w:szCs w:val="22"/>
          <w:lang w:eastAsia="es-ES_tradnl"/>
        </w:rPr>
        <w:t>, la información solicitada por el particular es pública</w:t>
      </w:r>
      <w:r w:rsidR="00E35A36">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w:t>
      </w:r>
    </w:p>
    <w:p w14:paraId="0D5AE14D" w14:textId="77777777" w:rsidR="000F32BC" w:rsidRDefault="000F32BC" w:rsidP="00424C8C">
      <w:pPr>
        <w:spacing w:line="360" w:lineRule="auto"/>
        <w:jc w:val="both"/>
        <w:rPr>
          <w:rFonts w:ascii="Palatino Linotype" w:eastAsia="Calibri" w:hAnsi="Palatino Linotype" w:cs="Tahoma"/>
          <w:sz w:val="22"/>
          <w:szCs w:val="22"/>
          <w:lang w:eastAsia="es-ES_tradnl"/>
        </w:rPr>
      </w:pPr>
    </w:p>
    <w:p w14:paraId="7281EEFB" w14:textId="6AF29348" w:rsidR="000F32BC" w:rsidRDefault="000F32BC" w:rsidP="00424C8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En este sentido, se advierte de manera enunciativa más no limitativa, que uno de los documentos que pudiera contener la información solicitada por el ahora Recurrente, es aquel donde consten los nombres cargos y sueldos de estos servidores públicos, tales como la nómina o los recibos de nómina de los servidores público que tienen en nivel de asesores y que se encuentran adscritos a los integrantes del cabildo (Presidente Municipal, Regidores y Síndicos).</w:t>
      </w:r>
    </w:p>
    <w:p w14:paraId="02F6D16F" w14:textId="77777777" w:rsidR="00E35A36" w:rsidRDefault="00E35A36" w:rsidP="00424C8C">
      <w:pPr>
        <w:spacing w:line="360" w:lineRule="auto"/>
        <w:jc w:val="both"/>
        <w:rPr>
          <w:rFonts w:ascii="Palatino Linotype" w:eastAsia="Calibri" w:hAnsi="Palatino Linotype" w:cs="Tahoma"/>
          <w:sz w:val="22"/>
          <w:szCs w:val="22"/>
          <w:lang w:eastAsia="es-ES_tradnl"/>
        </w:rPr>
      </w:pPr>
    </w:p>
    <w:p w14:paraId="00F53F7D" w14:textId="775F6B68" w:rsidR="00424C8C" w:rsidRPr="00875058" w:rsidRDefault="000F32BC" w:rsidP="00424C8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este contexto</w:t>
      </w:r>
      <w:r w:rsidR="00424C8C" w:rsidRPr="00875058">
        <w:rPr>
          <w:rFonts w:ascii="Palatino Linotype" w:eastAsia="Calibri" w:hAnsi="Palatino Linotype" w:cs="Tahoma"/>
          <w:bCs/>
          <w:sz w:val="22"/>
          <w:szCs w:val="22"/>
          <w:lang w:eastAsia="en-US"/>
        </w:rPr>
        <w:t xml:space="preserve">, resulta necesario contextualizar la solicitud de información, para lo cual, se precisa lo que puede entenderse por </w:t>
      </w:r>
      <w:r w:rsidR="00424C8C">
        <w:rPr>
          <w:rFonts w:ascii="Palatino Linotype" w:eastAsia="Calibri" w:hAnsi="Palatino Linotype" w:cs="Tahoma"/>
          <w:bCs/>
          <w:sz w:val="22"/>
          <w:szCs w:val="22"/>
          <w:lang w:eastAsia="en-US"/>
        </w:rPr>
        <w:t xml:space="preserve">percepción económica y/o </w:t>
      </w:r>
      <w:r w:rsidR="00424C8C" w:rsidRPr="00875058">
        <w:rPr>
          <w:rFonts w:ascii="Palatino Linotype" w:eastAsia="Calibri" w:hAnsi="Palatino Linotype" w:cs="Tahoma"/>
          <w:bCs/>
          <w:sz w:val="22"/>
          <w:szCs w:val="22"/>
          <w:lang w:eastAsia="en-US"/>
        </w:rPr>
        <w:t>nómina:</w:t>
      </w:r>
    </w:p>
    <w:p w14:paraId="5B915974" w14:textId="77777777" w:rsidR="00424C8C" w:rsidRPr="00875058" w:rsidRDefault="00424C8C" w:rsidP="00424C8C">
      <w:pPr>
        <w:spacing w:line="360" w:lineRule="auto"/>
        <w:ind w:right="-93"/>
        <w:jc w:val="both"/>
        <w:rPr>
          <w:rFonts w:ascii="Palatino Linotype" w:eastAsia="Calibri" w:hAnsi="Palatino Linotype" w:cs="Tahoma"/>
          <w:b/>
          <w:bCs/>
          <w:sz w:val="22"/>
          <w:szCs w:val="22"/>
          <w:lang w:eastAsia="en-US"/>
        </w:rPr>
      </w:pPr>
    </w:p>
    <w:p w14:paraId="72219613" w14:textId="71F00EB0"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Al respecto, el Glosario localizado en la página de Transparencia Presupuestaria de la Secretaría de Hacienda y Crédito Público (</w:t>
      </w:r>
      <w:hyperlink r:id="rId8" w:history="1">
        <w:r w:rsidRPr="00875058">
          <w:rPr>
            <w:rStyle w:val="Hipervnculo"/>
            <w:rFonts w:ascii="Palatino Linotype" w:eastAsia="Calibri" w:hAnsi="Palatino Linotype" w:cs="Tahoma"/>
            <w:bCs/>
            <w:sz w:val="22"/>
            <w:szCs w:val="22"/>
            <w:lang w:eastAsia="en-US"/>
          </w:rPr>
          <w:t>http://www.transparenciapresupuestaria.gob.mx/es/PTP/Glosario</w:t>
        </w:r>
      </w:hyperlink>
      <w:r w:rsidRPr="00875058">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veintiocho de agosto </w:t>
      </w:r>
      <w:r w:rsidRPr="00875058">
        <w:rPr>
          <w:rFonts w:ascii="Palatino Linotype" w:eastAsia="Calibri" w:hAnsi="Palatino Linotype" w:cs="Tahoma"/>
          <w:bCs/>
          <w:sz w:val="22"/>
          <w:szCs w:val="22"/>
          <w:lang w:eastAsia="en-US"/>
        </w:rPr>
        <w:t>de dos mil diecinueve, a las doce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D874187"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p>
    <w:p w14:paraId="18E99DCE" w14:textId="42D2666C" w:rsidR="00424C8C" w:rsidRPr="00875058" w:rsidRDefault="00E015FA" w:rsidP="00424C8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ello</w:t>
      </w:r>
      <w:r w:rsidR="00424C8C" w:rsidRPr="00875058">
        <w:rPr>
          <w:rFonts w:ascii="Palatino Linotype" w:eastAsia="Calibri" w:hAnsi="Palatino Linotype" w:cs="Tahoma"/>
          <w:bCs/>
          <w:sz w:val="22"/>
          <w:szCs w:val="22"/>
          <w:lang w:eastAsia="en-US"/>
        </w:rPr>
        <w:t>, se puede advertir que la nómina se puede referir al recibo individual que contiene las prestaciones y deducciones de un trabajador.</w:t>
      </w:r>
    </w:p>
    <w:p w14:paraId="55579F6F"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p>
    <w:p w14:paraId="4BAA1514" w14:textId="3F7367B8" w:rsidR="00424C8C"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En ese contexto y respecto de la solicitud del Particular se advierte que su pretensión es obtener el documento que contenga las percepciones que reciben los servidores públicos</w:t>
      </w:r>
      <w:r>
        <w:rPr>
          <w:rFonts w:ascii="Palatino Linotype" w:eastAsia="Calibri" w:hAnsi="Palatino Linotype" w:cs="Tahoma"/>
          <w:bCs/>
          <w:sz w:val="22"/>
          <w:szCs w:val="22"/>
          <w:lang w:eastAsia="en-US"/>
        </w:rPr>
        <w:t xml:space="preserve"> </w:t>
      </w:r>
      <w:r w:rsidR="00274365">
        <w:rPr>
          <w:rFonts w:ascii="Palatino Linotype" w:eastAsia="Calibri" w:hAnsi="Palatino Linotype" w:cs="Tahoma"/>
          <w:bCs/>
          <w:sz w:val="22"/>
          <w:szCs w:val="22"/>
          <w:lang w:eastAsia="en-US"/>
        </w:rPr>
        <w:t xml:space="preserve">con la categoría de </w:t>
      </w:r>
      <w:r w:rsidR="00274365">
        <w:rPr>
          <w:rFonts w:ascii="Palatino Linotype" w:eastAsia="Calibri" w:hAnsi="Palatino Linotype" w:cs="Tahoma"/>
          <w:iCs/>
          <w:sz w:val="22"/>
          <w:szCs w:val="22"/>
          <w:lang w:eastAsia="es-ES_tradnl"/>
        </w:rPr>
        <w:t>”A</w:t>
      </w:r>
      <w:r w:rsidR="00274365" w:rsidRPr="003F375E">
        <w:rPr>
          <w:rFonts w:ascii="Palatino Linotype" w:eastAsia="Calibri" w:hAnsi="Palatino Linotype" w:cs="Tahoma"/>
          <w:iCs/>
          <w:sz w:val="22"/>
          <w:szCs w:val="22"/>
          <w:lang w:eastAsia="es-ES_tradnl"/>
        </w:rPr>
        <w:t>sesores</w:t>
      </w:r>
      <w:r w:rsidR="00274365">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adscritos a la Presidencia Municipal, Sindicaturas y Regidurías</w:t>
      </w:r>
      <w:r w:rsidRPr="0087505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w:t>
      </w:r>
      <w:r w:rsidRPr="00875058">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Ayuntamiento de Nezahualcóyotl</w:t>
      </w:r>
      <w:r w:rsidRPr="00875058">
        <w:rPr>
          <w:rFonts w:ascii="Palatino Linotype" w:eastAsia="Calibri" w:hAnsi="Palatino Linotype" w:cs="Tahoma"/>
          <w:bCs/>
          <w:sz w:val="22"/>
          <w:szCs w:val="22"/>
          <w:lang w:eastAsia="en-US"/>
        </w:rPr>
        <w:t xml:space="preserve">; por lo que el documento enviado en respuesta por el Sujeto Obligado no satisface el derecho de acceso a la información del Particular, ya que como el mismo lo refiere </w:t>
      </w:r>
      <w:r>
        <w:rPr>
          <w:rFonts w:ascii="Palatino Linotype" w:eastAsia="Calibri" w:hAnsi="Palatino Linotype" w:cs="Tahoma"/>
          <w:bCs/>
          <w:sz w:val="22"/>
          <w:szCs w:val="22"/>
          <w:lang w:eastAsia="en-US"/>
        </w:rPr>
        <w:t xml:space="preserve">si existe la categoría de “Asesor” con diferentes denominaciones, pero no señala el número, nombre ni percepciones o si es que existen con estas categorías personal adscrito a las unidades administrativas señaladas por el Particular. </w:t>
      </w:r>
    </w:p>
    <w:p w14:paraId="6D73623B" w14:textId="77777777" w:rsidR="00424C8C" w:rsidRDefault="00424C8C" w:rsidP="00424C8C">
      <w:pPr>
        <w:spacing w:line="360" w:lineRule="auto"/>
        <w:ind w:right="-93"/>
        <w:jc w:val="both"/>
        <w:rPr>
          <w:rFonts w:ascii="Palatino Linotype" w:eastAsia="Calibri" w:hAnsi="Palatino Linotype" w:cs="Tahoma"/>
          <w:bCs/>
          <w:sz w:val="22"/>
          <w:szCs w:val="22"/>
          <w:lang w:eastAsia="en-US"/>
        </w:rPr>
      </w:pPr>
    </w:p>
    <w:p w14:paraId="66138656" w14:textId="1C4B6288" w:rsidR="006A1818" w:rsidRDefault="00E015FA" w:rsidP="006A181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006A1818">
        <w:rPr>
          <w:rFonts w:ascii="Palatino Linotype" w:eastAsia="Calibri" w:hAnsi="Palatino Linotype" w:cs="Tahoma"/>
          <w:bCs/>
          <w:sz w:val="22"/>
          <w:szCs w:val="22"/>
          <w:lang w:eastAsia="en-US"/>
        </w:rPr>
        <w:t xml:space="preserve"> de la revisión de la página del portal de Información Pública de Oficio Mexiquense (IPOMEX) en la fracción VIII del artículo 92 relativa a remuneraciones se advierte que se encuentran diversos servidores públicos denominados “Asesor” adscrito a Presidencia tal como se muestra en las siguientes capturas de pantalla:</w:t>
      </w:r>
    </w:p>
    <w:p w14:paraId="16158981" w14:textId="77777777" w:rsidR="006A1818" w:rsidRDefault="006A1818" w:rsidP="006A1818">
      <w:pPr>
        <w:spacing w:line="360" w:lineRule="auto"/>
        <w:ind w:right="-93"/>
        <w:jc w:val="both"/>
        <w:rPr>
          <w:rFonts w:ascii="Palatino Linotype" w:eastAsia="Calibri" w:hAnsi="Palatino Linotype" w:cs="Tahoma"/>
          <w:bCs/>
          <w:sz w:val="22"/>
          <w:szCs w:val="22"/>
          <w:lang w:eastAsia="en-US"/>
        </w:rPr>
      </w:pPr>
    </w:p>
    <w:p w14:paraId="5348E1CB" w14:textId="77777777" w:rsidR="006A1818" w:rsidRDefault="006A1818" w:rsidP="006A1818">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4BC02BE0" wp14:editId="266019CD">
            <wp:extent cx="4363973" cy="3095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0" t="14448" r="64341" b="43091"/>
                    <a:stretch/>
                  </pic:blipFill>
                  <pic:spPr bwMode="auto">
                    <a:xfrm>
                      <a:off x="0" y="0"/>
                      <a:ext cx="4379090" cy="3106348"/>
                    </a:xfrm>
                    <a:prstGeom prst="rect">
                      <a:avLst/>
                    </a:prstGeom>
                    <a:ln>
                      <a:noFill/>
                    </a:ln>
                    <a:extLst>
                      <a:ext uri="{53640926-AAD7-44D8-BBD7-CCE9431645EC}">
                        <a14:shadowObscured xmlns:a14="http://schemas.microsoft.com/office/drawing/2010/main"/>
                      </a:ext>
                    </a:extLst>
                  </pic:spPr>
                </pic:pic>
              </a:graphicData>
            </a:graphic>
          </wp:inline>
        </w:drawing>
      </w:r>
    </w:p>
    <w:p w14:paraId="2E0B10F9" w14:textId="77777777" w:rsidR="006A1818" w:rsidRDefault="006A1818" w:rsidP="006A1818">
      <w:pPr>
        <w:spacing w:line="360" w:lineRule="auto"/>
        <w:ind w:right="-93"/>
        <w:jc w:val="both"/>
        <w:rPr>
          <w:rFonts w:ascii="Palatino Linotype" w:eastAsia="Calibri" w:hAnsi="Palatino Linotype" w:cs="Tahoma"/>
          <w:bCs/>
          <w:sz w:val="22"/>
          <w:szCs w:val="22"/>
          <w:lang w:eastAsia="en-US"/>
        </w:rPr>
      </w:pPr>
    </w:p>
    <w:p w14:paraId="7996ED55" w14:textId="77777777" w:rsidR="006A1818" w:rsidRDefault="006A1818" w:rsidP="006A1818">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4FCA96C0" wp14:editId="2A063651">
            <wp:extent cx="4422775" cy="1733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4" t="8551" r="65170" b="68450"/>
                    <a:stretch/>
                  </pic:blipFill>
                  <pic:spPr bwMode="auto">
                    <a:xfrm>
                      <a:off x="0" y="0"/>
                      <a:ext cx="4433843" cy="1737888"/>
                    </a:xfrm>
                    <a:prstGeom prst="rect">
                      <a:avLst/>
                    </a:prstGeom>
                    <a:ln>
                      <a:noFill/>
                    </a:ln>
                    <a:extLst>
                      <a:ext uri="{53640926-AAD7-44D8-BBD7-CCE9431645EC}">
                        <a14:shadowObscured xmlns:a14="http://schemas.microsoft.com/office/drawing/2010/main"/>
                      </a:ext>
                    </a:extLst>
                  </pic:spPr>
                </pic:pic>
              </a:graphicData>
            </a:graphic>
          </wp:inline>
        </w:drawing>
      </w:r>
    </w:p>
    <w:p w14:paraId="7BC9C475" w14:textId="77777777" w:rsidR="000633A8" w:rsidRDefault="000633A8" w:rsidP="006A1818">
      <w:pPr>
        <w:spacing w:line="360" w:lineRule="auto"/>
        <w:ind w:right="-93"/>
        <w:jc w:val="center"/>
        <w:rPr>
          <w:rFonts w:ascii="Palatino Linotype" w:eastAsia="Calibri" w:hAnsi="Palatino Linotype" w:cs="Tahoma"/>
          <w:bCs/>
          <w:sz w:val="22"/>
          <w:szCs w:val="22"/>
          <w:lang w:eastAsia="en-US"/>
        </w:rPr>
      </w:pPr>
    </w:p>
    <w:p w14:paraId="7FA419D9" w14:textId="5D8902A4" w:rsidR="000633A8" w:rsidRDefault="000633A8" w:rsidP="006A1818">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6C373DD1" wp14:editId="1FE17A42">
            <wp:extent cx="4416425" cy="18288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6" t="29781" r="65502" b="46409"/>
                    <a:stretch/>
                  </pic:blipFill>
                  <pic:spPr bwMode="auto">
                    <a:xfrm>
                      <a:off x="0" y="0"/>
                      <a:ext cx="4429625" cy="1834266"/>
                    </a:xfrm>
                    <a:prstGeom prst="rect">
                      <a:avLst/>
                    </a:prstGeom>
                    <a:ln>
                      <a:noFill/>
                    </a:ln>
                    <a:extLst>
                      <a:ext uri="{53640926-AAD7-44D8-BBD7-CCE9431645EC}">
                        <a14:shadowObscured xmlns:a14="http://schemas.microsoft.com/office/drawing/2010/main"/>
                      </a:ext>
                    </a:extLst>
                  </pic:spPr>
                </pic:pic>
              </a:graphicData>
            </a:graphic>
          </wp:inline>
        </w:drawing>
      </w:r>
    </w:p>
    <w:p w14:paraId="2E1BBDA8" w14:textId="77777777" w:rsidR="006A1818" w:rsidRDefault="006A1818" w:rsidP="006A1818">
      <w:pPr>
        <w:spacing w:line="360" w:lineRule="auto"/>
        <w:ind w:right="-93"/>
        <w:jc w:val="both"/>
        <w:rPr>
          <w:rFonts w:ascii="Palatino Linotype" w:eastAsia="Calibri" w:hAnsi="Palatino Linotype" w:cs="Tahoma"/>
          <w:bCs/>
          <w:sz w:val="22"/>
          <w:szCs w:val="22"/>
          <w:lang w:eastAsia="en-US"/>
        </w:rPr>
      </w:pPr>
    </w:p>
    <w:p w14:paraId="598CCDCD" w14:textId="398A2EFA"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Ahora bien, </w:t>
      </w:r>
      <w:r w:rsidR="006A1818">
        <w:rPr>
          <w:rFonts w:ascii="Palatino Linotype" w:eastAsia="Calibri" w:hAnsi="Palatino Linotype" w:cs="Tahoma"/>
          <w:bCs/>
          <w:sz w:val="22"/>
          <w:szCs w:val="22"/>
          <w:lang w:eastAsia="en-US"/>
        </w:rPr>
        <w:t>el documento que pudiera dar cuenta de lo solicitado, es decir que puede contener el nombre, las percepciones y por ende deducir el número de los asesores adscritos a las áreas interés del Recurrente de manera enunciativa mas no limitativa</w:t>
      </w:r>
      <w:r>
        <w:rPr>
          <w:rFonts w:ascii="Palatino Linotype" w:eastAsia="Calibri" w:hAnsi="Palatino Linotype" w:cs="Tahoma"/>
          <w:bCs/>
          <w:sz w:val="22"/>
          <w:szCs w:val="22"/>
          <w:lang w:eastAsia="en-US"/>
        </w:rPr>
        <w:t xml:space="preserve"> </w:t>
      </w:r>
      <w:r w:rsidR="006A1818">
        <w:rPr>
          <w:rFonts w:ascii="Palatino Linotype" w:eastAsia="Calibri" w:hAnsi="Palatino Linotype" w:cs="Tahoma"/>
          <w:bCs/>
          <w:sz w:val="22"/>
          <w:szCs w:val="22"/>
          <w:lang w:eastAsia="en-US"/>
        </w:rPr>
        <w:t xml:space="preserve">son </w:t>
      </w:r>
      <w:r>
        <w:rPr>
          <w:rFonts w:ascii="Palatino Linotype" w:eastAsia="Calibri" w:hAnsi="Palatino Linotype" w:cs="Tahoma"/>
          <w:bCs/>
          <w:sz w:val="22"/>
          <w:szCs w:val="22"/>
          <w:lang w:eastAsia="en-US"/>
        </w:rPr>
        <w:t>los recibos de nómina</w:t>
      </w:r>
      <w:r w:rsidRPr="00875058">
        <w:rPr>
          <w:rFonts w:ascii="Palatino Linotype" w:eastAsia="Calibri" w:hAnsi="Palatino Linotype" w:cs="Tahoma"/>
          <w:bCs/>
          <w:sz w:val="22"/>
          <w:szCs w:val="22"/>
          <w:lang w:eastAsia="en-US"/>
        </w:rPr>
        <w:t>,</w:t>
      </w:r>
      <w:r w:rsidR="006A1818">
        <w:rPr>
          <w:rFonts w:ascii="Palatino Linotype" w:eastAsia="Calibri" w:hAnsi="Palatino Linotype" w:cs="Tahoma"/>
          <w:bCs/>
          <w:sz w:val="22"/>
          <w:szCs w:val="22"/>
          <w:lang w:eastAsia="en-US"/>
        </w:rPr>
        <w:t xml:space="preserve"> respecto de estos es</w:t>
      </w:r>
      <w:r w:rsidRPr="00875058">
        <w:rPr>
          <w:rFonts w:ascii="Palatino Linotype" w:eastAsia="Calibri" w:hAnsi="Palatino Linotype" w:cs="Tahoma"/>
          <w:bCs/>
          <w:sz w:val="22"/>
          <w:szCs w:val="22"/>
          <w:lang w:eastAsia="en-US"/>
        </w:rPr>
        <w:t xml:space="preserve"> necesario traer a colación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9C02205"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p>
    <w:p w14:paraId="2AE5C68D"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BFED38F"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p>
    <w:p w14:paraId="0A06E19B"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4509A3D1" w14:textId="77777777" w:rsidR="00424C8C" w:rsidRPr="00875058" w:rsidRDefault="00424C8C" w:rsidP="00424C8C">
      <w:pPr>
        <w:tabs>
          <w:tab w:val="left" w:pos="4962"/>
        </w:tabs>
        <w:spacing w:line="360" w:lineRule="auto"/>
        <w:ind w:left="567" w:right="539"/>
        <w:jc w:val="both"/>
        <w:rPr>
          <w:rFonts w:ascii="Palatino Linotype" w:hAnsi="Palatino Linotype" w:cs="Tahoma"/>
          <w:sz w:val="22"/>
          <w:szCs w:val="22"/>
        </w:rPr>
      </w:pPr>
    </w:p>
    <w:p w14:paraId="1DDE5EB9"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i/>
        </w:rPr>
        <w:t>ARTÍCULO 220 K.- La institución o dependencia pública tiene la obligación de conservar y exhibir en el proceso los documentos que a continuación se precisan:</w:t>
      </w:r>
    </w:p>
    <w:p w14:paraId="76E491DB"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i/>
        </w:rPr>
        <w:t>I. Contratos, Nombramientos o Formato Único de Movimientos de Personal, cuando no exista Convenio de condiciones generales de trabajo aplicable;</w:t>
      </w:r>
    </w:p>
    <w:p w14:paraId="39BC76AB" w14:textId="77777777" w:rsidR="00424C8C" w:rsidRPr="007D586F" w:rsidRDefault="00424C8C" w:rsidP="00424C8C">
      <w:pPr>
        <w:tabs>
          <w:tab w:val="left" w:pos="4962"/>
        </w:tabs>
        <w:spacing w:line="360" w:lineRule="auto"/>
        <w:ind w:left="567" w:right="567"/>
        <w:jc w:val="both"/>
        <w:rPr>
          <w:rFonts w:ascii="Palatino Linotype" w:hAnsi="Palatino Linotype" w:cs="Tahoma"/>
          <w:b/>
          <w:i/>
          <w:u w:val="single"/>
        </w:rPr>
      </w:pPr>
      <w:r w:rsidRPr="007D586F">
        <w:rPr>
          <w:rFonts w:ascii="Palatino Linotype" w:hAnsi="Palatino Linotype" w:cs="Tahoma"/>
          <w:b/>
          <w:i/>
          <w:u w:val="single"/>
        </w:rPr>
        <w:t>II. Recibos de pagos de salarios o las constancias documentales del pago de salario cuando sea por depósito o mediante información electrónica;</w:t>
      </w:r>
    </w:p>
    <w:p w14:paraId="0E215E8F"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i/>
        </w:rPr>
        <w:t>III. Controles de asistencia o la información magnética o electrónica de asistencia de los servidores públicos;</w:t>
      </w:r>
    </w:p>
    <w:p w14:paraId="31353EA9"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7D586F">
        <w:rPr>
          <w:rFonts w:ascii="Palatino Linotype" w:hAnsi="Palatino Linotype" w:cs="Tahoma"/>
          <w:i/>
        </w:rPr>
        <w:t xml:space="preserve"> y</w:t>
      </w:r>
    </w:p>
    <w:p w14:paraId="62B1A166"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i/>
        </w:rPr>
        <w:t>V. Los demás que señalen las leyes.</w:t>
      </w:r>
    </w:p>
    <w:p w14:paraId="5389B53F" w14:textId="77777777" w:rsidR="00424C8C" w:rsidRPr="007D586F" w:rsidRDefault="00424C8C" w:rsidP="00424C8C">
      <w:pPr>
        <w:tabs>
          <w:tab w:val="left" w:pos="4962"/>
        </w:tabs>
        <w:spacing w:line="360" w:lineRule="auto"/>
        <w:ind w:left="567" w:right="567"/>
        <w:jc w:val="both"/>
        <w:rPr>
          <w:rFonts w:ascii="Palatino Linotype" w:hAnsi="Palatino Linotype" w:cs="Tahoma"/>
          <w:i/>
        </w:rPr>
      </w:pPr>
      <w:r w:rsidRPr="007D586F">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D586F">
        <w:rPr>
          <w:rFonts w:ascii="Palatino Linotype" w:hAnsi="Palatino Linotype" w:cs="Tahoma"/>
          <w:i/>
        </w:rPr>
        <w:cr/>
        <w:t>…”</w:t>
      </w:r>
    </w:p>
    <w:p w14:paraId="64FB2101" w14:textId="77777777" w:rsidR="00424C8C" w:rsidRPr="00875058" w:rsidRDefault="00424C8C" w:rsidP="00424C8C">
      <w:pPr>
        <w:tabs>
          <w:tab w:val="left" w:pos="4962"/>
        </w:tabs>
        <w:spacing w:line="360" w:lineRule="auto"/>
        <w:ind w:left="567" w:right="567"/>
        <w:jc w:val="both"/>
        <w:rPr>
          <w:rFonts w:ascii="Palatino Linotype" w:hAnsi="Palatino Linotype" w:cs="Tahoma"/>
          <w:sz w:val="22"/>
          <w:szCs w:val="22"/>
        </w:rPr>
      </w:pPr>
    </w:p>
    <w:p w14:paraId="112E0B84" w14:textId="77777777" w:rsidR="00424C8C" w:rsidRPr="00875058" w:rsidRDefault="00424C8C" w:rsidP="00424C8C">
      <w:pPr>
        <w:spacing w:line="360" w:lineRule="auto"/>
        <w:ind w:right="-91"/>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Del precepto legal citado,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E7C8CDD" w14:textId="77777777" w:rsidR="00424C8C" w:rsidRPr="00875058" w:rsidRDefault="00424C8C" w:rsidP="00424C8C">
      <w:pPr>
        <w:spacing w:line="360" w:lineRule="auto"/>
        <w:ind w:right="-91"/>
        <w:jc w:val="both"/>
        <w:rPr>
          <w:rFonts w:ascii="Palatino Linotype" w:eastAsia="Calibri" w:hAnsi="Palatino Linotype" w:cs="Tahoma"/>
          <w:bCs/>
          <w:sz w:val="22"/>
          <w:szCs w:val="22"/>
          <w:lang w:eastAsia="en-US"/>
        </w:rPr>
      </w:pPr>
    </w:p>
    <w:p w14:paraId="7B34BFD1" w14:textId="5069919E" w:rsidR="00424C8C" w:rsidRDefault="00424C8C" w:rsidP="00424C8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Aunado a lo </w:t>
      </w:r>
      <w:r w:rsidR="00E015FA">
        <w:rPr>
          <w:rFonts w:ascii="Palatino Linotype" w:eastAsia="Calibri" w:hAnsi="Palatino Linotype" w:cs="Tahoma"/>
          <w:bCs/>
          <w:sz w:val="22"/>
          <w:szCs w:val="22"/>
          <w:lang w:eastAsia="en-US"/>
        </w:rPr>
        <w:t>referido</w:t>
      </w:r>
      <w:r w:rsidRPr="00875058">
        <w:rPr>
          <w:rFonts w:ascii="Palatino Linotype" w:eastAsia="Calibri" w:hAnsi="Palatino Linotype" w:cs="Tahoma"/>
          <w:bCs/>
          <w:sz w:val="22"/>
          <w:szCs w:val="22"/>
          <w:lang w:eastAsia="en-US"/>
        </w:rPr>
        <w:t>, la información solicitada por el Recurrente, conforme a lo expues</w:t>
      </w:r>
      <w:r w:rsidR="00274365">
        <w:rPr>
          <w:rFonts w:ascii="Palatino Linotype" w:eastAsia="Calibri" w:hAnsi="Palatino Linotype" w:cs="Tahoma"/>
          <w:bCs/>
          <w:sz w:val="22"/>
          <w:szCs w:val="22"/>
          <w:lang w:eastAsia="en-US"/>
        </w:rPr>
        <w:t xml:space="preserve">to se desprende que </w:t>
      </w:r>
      <w:r w:rsidRPr="00875058">
        <w:rPr>
          <w:rFonts w:ascii="Palatino Linotype" w:eastAsia="Calibri" w:hAnsi="Palatino Linotype" w:cs="Tahoma"/>
          <w:bCs/>
          <w:sz w:val="22"/>
          <w:szCs w:val="22"/>
          <w:lang w:eastAsia="en-US"/>
        </w:rPr>
        <w:t xml:space="preserve">los recibos de nómina de los servidores públicos </w:t>
      </w:r>
      <w:r w:rsidR="00274365">
        <w:rPr>
          <w:rFonts w:ascii="Palatino Linotype" w:eastAsia="Calibri" w:hAnsi="Palatino Linotype" w:cs="Tahoma"/>
          <w:bCs/>
          <w:sz w:val="22"/>
          <w:szCs w:val="22"/>
          <w:lang w:eastAsia="en-US"/>
        </w:rPr>
        <w:t xml:space="preserve">con la categoría de </w:t>
      </w:r>
      <w:r w:rsidR="00274365">
        <w:rPr>
          <w:rFonts w:ascii="Palatino Linotype" w:eastAsia="Calibri" w:hAnsi="Palatino Linotype" w:cs="Tahoma"/>
          <w:iCs/>
          <w:sz w:val="22"/>
          <w:szCs w:val="22"/>
          <w:lang w:eastAsia="es-ES_tradnl"/>
        </w:rPr>
        <w:t>A</w:t>
      </w:r>
      <w:r w:rsidR="00274365" w:rsidRPr="003F375E">
        <w:rPr>
          <w:rFonts w:ascii="Palatino Linotype" w:eastAsia="Calibri" w:hAnsi="Palatino Linotype" w:cs="Tahoma"/>
          <w:iCs/>
          <w:sz w:val="22"/>
          <w:szCs w:val="22"/>
          <w:lang w:eastAsia="es-ES_tradnl"/>
        </w:rPr>
        <w:t>sesores</w:t>
      </w:r>
      <w:r w:rsidR="00997910">
        <w:rPr>
          <w:rFonts w:ascii="Palatino Linotype" w:eastAsia="Calibri" w:hAnsi="Palatino Linotype" w:cs="Tahoma"/>
          <w:iCs/>
          <w:sz w:val="22"/>
          <w:szCs w:val="22"/>
          <w:lang w:eastAsia="es-ES_tradnl"/>
        </w:rPr>
        <w:t xml:space="preserve"> Administrativos, Ejecutivos y Especializados </w:t>
      </w:r>
      <w:r w:rsidR="00274365">
        <w:rPr>
          <w:rFonts w:ascii="Palatino Linotype" w:eastAsia="Calibri" w:hAnsi="Palatino Linotype" w:cs="Tahoma"/>
          <w:iCs/>
          <w:sz w:val="22"/>
          <w:szCs w:val="22"/>
          <w:lang w:eastAsia="es-ES_tradnl"/>
        </w:rPr>
        <w:t>adscritos a la Presidencia Municipal, Sindicaturas y Regidurías</w:t>
      </w:r>
      <w:r w:rsidR="00274365" w:rsidRPr="00875058">
        <w:rPr>
          <w:rFonts w:ascii="Palatino Linotype" w:eastAsia="Calibri" w:hAnsi="Palatino Linotype" w:cs="Tahoma"/>
          <w:bCs/>
          <w:sz w:val="22"/>
          <w:szCs w:val="22"/>
          <w:lang w:eastAsia="en-US"/>
        </w:rPr>
        <w:t xml:space="preserve"> </w:t>
      </w:r>
      <w:r w:rsidR="00274365">
        <w:rPr>
          <w:rFonts w:ascii="Palatino Linotype" w:eastAsia="Calibri" w:hAnsi="Palatino Linotype" w:cs="Tahoma"/>
          <w:bCs/>
          <w:sz w:val="22"/>
          <w:szCs w:val="22"/>
          <w:lang w:eastAsia="en-US"/>
        </w:rPr>
        <w:t>d</w:t>
      </w:r>
      <w:r w:rsidR="00274365" w:rsidRPr="00875058">
        <w:rPr>
          <w:rFonts w:ascii="Palatino Linotype" w:eastAsia="Calibri" w:hAnsi="Palatino Linotype" w:cs="Tahoma"/>
          <w:bCs/>
          <w:sz w:val="22"/>
          <w:szCs w:val="22"/>
          <w:lang w:eastAsia="en-US"/>
        </w:rPr>
        <w:t xml:space="preserve">el </w:t>
      </w:r>
      <w:r w:rsidR="00274365">
        <w:rPr>
          <w:rFonts w:ascii="Palatino Linotype" w:eastAsia="Calibri" w:hAnsi="Palatino Linotype" w:cs="Tahoma"/>
          <w:bCs/>
          <w:sz w:val="22"/>
          <w:szCs w:val="22"/>
          <w:lang w:eastAsia="en-US"/>
        </w:rPr>
        <w:t>Ayuntamiento de Nezahualcóyotl</w:t>
      </w:r>
      <w:r w:rsidR="00274365" w:rsidRPr="00875058">
        <w:rPr>
          <w:rFonts w:ascii="Palatino Linotype" w:eastAsia="Calibri" w:hAnsi="Palatino Linotype" w:cs="Tahoma"/>
          <w:bCs/>
          <w:sz w:val="22"/>
          <w:szCs w:val="22"/>
          <w:lang w:eastAsia="en-US"/>
        </w:rPr>
        <w:t xml:space="preserve"> </w:t>
      </w:r>
      <w:r w:rsidRPr="00875058">
        <w:rPr>
          <w:rFonts w:ascii="Palatino Linotype" w:eastAsia="Calibri" w:hAnsi="Palatino Linotype" w:cs="Tahoma"/>
          <w:bCs/>
          <w:sz w:val="22"/>
          <w:szCs w:val="22"/>
          <w:lang w:eastAsia="en-US"/>
        </w:rPr>
        <w:t>correspondientes a la primera</w:t>
      </w:r>
      <w:r w:rsidR="000F32BC">
        <w:rPr>
          <w:rFonts w:ascii="Palatino Linotype" w:eastAsia="Calibri" w:hAnsi="Palatino Linotype" w:cs="Tahoma"/>
          <w:bCs/>
          <w:sz w:val="22"/>
          <w:szCs w:val="22"/>
          <w:lang w:eastAsia="en-US"/>
        </w:rPr>
        <w:t xml:space="preserve"> y segunda</w:t>
      </w:r>
      <w:r w:rsidRPr="00875058">
        <w:rPr>
          <w:rFonts w:ascii="Palatino Linotype" w:eastAsia="Calibri" w:hAnsi="Palatino Linotype" w:cs="Tahoma"/>
          <w:bCs/>
          <w:sz w:val="22"/>
          <w:szCs w:val="22"/>
          <w:lang w:eastAsia="en-US"/>
        </w:rPr>
        <w:t xml:space="preserve"> quincena de</w:t>
      </w:r>
      <w:r w:rsidR="000F32BC">
        <w:rPr>
          <w:rFonts w:ascii="Palatino Linotype" w:eastAsia="Calibri" w:hAnsi="Palatino Linotype" w:cs="Tahoma"/>
          <w:bCs/>
          <w:sz w:val="22"/>
          <w:szCs w:val="22"/>
          <w:lang w:eastAsia="en-US"/>
        </w:rPr>
        <w:t>l mes de abril, por ser el mes completo concluido y pagado</w:t>
      </w:r>
      <w:r w:rsidRPr="00875058">
        <w:rPr>
          <w:rFonts w:ascii="Palatino Linotype" w:eastAsia="Calibri" w:hAnsi="Palatino Linotype" w:cs="Tahoma"/>
          <w:bCs/>
          <w:sz w:val="22"/>
          <w:szCs w:val="22"/>
          <w:lang w:eastAsia="en-US"/>
        </w:rPr>
        <w:t xml:space="preserve">, satisfacen el derecho del Particular, esto atendiendo la fecha en la que el Particular interpuso su solicitud de información es decir el </w:t>
      </w:r>
      <w:r w:rsidR="00274365">
        <w:rPr>
          <w:rFonts w:ascii="Palatino Linotype" w:eastAsia="Calibri" w:hAnsi="Palatino Linotype" w:cs="Tahoma"/>
          <w:bCs/>
          <w:sz w:val="22"/>
          <w:szCs w:val="22"/>
          <w:lang w:eastAsia="en-US"/>
        </w:rPr>
        <w:t>veintisiete de mayo</w:t>
      </w:r>
      <w:r w:rsidR="00FA3EFF">
        <w:rPr>
          <w:rFonts w:ascii="Palatino Linotype" w:eastAsia="Calibri" w:hAnsi="Palatino Linotype" w:cs="Tahoma"/>
          <w:bCs/>
          <w:sz w:val="22"/>
          <w:szCs w:val="22"/>
          <w:lang w:eastAsia="en-US"/>
        </w:rPr>
        <w:t xml:space="preserve"> de la presente anualidad</w:t>
      </w:r>
      <w:r w:rsidRPr="00875058">
        <w:rPr>
          <w:rFonts w:ascii="Palatino Linotype" w:eastAsia="Calibri" w:hAnsi="Palatino Linotype" w:cs="Tahoma"/>
          <w:bCs/>
          <w:sz w:val="22"/>
          <w:szCs w:val="22"/>
          <w:lang w:eastAsia="en-US"/>
        </w:rPr>
        <w:t>.</w:t>
      </w:r>
    </w:p>
    <w:p w14:paraId="7D044DB6" w14:textId="77777777" w:rsidR="002A4412" w:rsidRDefault="002A4412" w:rsidP="00424C8C">
      <w:pPr>
        <w:spacing w:line="360" w:lineRule="auto"/>
        <w:ind w:right="-93"/>
        <w:jc w:val="both"/>
        <w:rPr>
          <w:rFonts w:ascii="Palatino Linotype" w:eastAsia="Calibri" w:hAnsi="Palatino Linotype" w:cs="Tahoma"/>
          <w:bCs/>
          <w:sz w:val="22"/>
          <w:szCs w:val="22"/>
          <w:lang w:eastAsia="en-US"/>
        </w:rPr>
      </w:pPr>
    </w:p>
    <w:p w14:paraId="29262DDD" w14:textId="0116A08B" w:rsidR="002A4412" w:rsidRPr="00875058" w:rsidRDefault="002A4412" w:rsidP="00424C8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No se omite señalar que la entrega de la información, debe permitir identificar qué asesores corresponden a cada servidor público (Presidente Municipal, Síndicos y Regidores).</w:t>
      </w:r>
    </w:p>
    <w:p w14:paraId="31AFA458" w14:textId="77777777" w:rsidR="00424C8C" w:rsidRPr="00875058" w:rsidRDefault="00424C8C" w:rsidP="00424C8C">
      <w:pPr>
        <w:spacing w:line="360" w:lineRule="auto"/>
        <w:ind w:right="-93"/>
        <w:jc w:val="both"/>
        <w:rPr>
          <w:rFonts w:ascii="Palatino Linotype" w:eastAsia="Calibri" w:hAnsi="Palatino Linotype" w:cs="Tahoma"/>
          <w:bCs/>
          <w:sz w:val="22"/>
          <w:szCs w:val="22"/>
          <w:lang w:eastAsia="en-US"/>
        </w:rPr>
      </w:pPr>
    </w:p>
    <w:p w14:paraId="3C4B38B0" w14:textId="77777777" w:rsidR="00FA3EFF" w:rsidRPr="00875058" w:rsidRDefault="00FA3EFF" w:rsidP="00FA3EFF">
      <w:pPr>
        <w:tabs>
          <w:tab w:val="left" w:pos="4962"/>
        </w:tabs>
        <w:spacing w:line="360" w:lineRule="auto"/>
        <w:jc w:val="both"/>
        <w:rPr>
          <w:rFonts w:ascii="Palatino Linotype" w:hAnsi="Palatino Linotype" w:cs="Tahoma"/>
          <w:b/>
          <w:sz w:val="22"/>
          <w:szCs w:val="22"/>
        </w:rPr>
      </w:pPr>
      <w:r w:rsidRPr="00875058">
        <w:rPr>
          <w:rFonts w:ascii="Palatino Linotype" w:hAnsi="Palatino Linotype" w:cs="Tahoma"/>
          <w:b/>
          <w:sz w:val="22"/>
          <w:szCs w:val="22"/>
        </w:rPr>
        <w:t>SEXTO. Versión Pública</w:t>
      </w:r>
    </w:p>
    <w:p w14:paraId="2CCA9021" w14:textId="77777777" w:rsidR="00FA3EFF" w:rsidRPr="00875058" w:rsidRDefault="00FA3EFF" w:rsidP="00FA3EFF">
      <w:pPr>
        <w:tabs>
          <w:tab w:val="left" w:pos="4962"/>
        </w:tabs>
        <w:spacing w:line="360" w:lineRule="auto"/>
        <w:jc w:val="both"/>
        <w:rPr>
          <w:rFonts w:ascii="Palatino Linotype" w:hAnsi="Palatino Linotype" w:cs="Tahoma"/>
          <w:sz w:val="22"/>
          <w:szCs w:val="22"/>
        </w:rPr>
      </w:pPr>
    </w:p>
    <w:p w14:paraId="720813CF" w14:textId="77777777" w:rsidR="00FA3EFF" w:rsidRPr="00875058" w:rsidRDefault="00FA3EFF" w:rsidP="00FA3EFF">
      <w:pPr>
        <w:spacing w:line="360" w:lineRule="auto"/>
        <w:ind w:right="-93"/>
        <w:jc w:val="both"/>
        <w:rPr>
          <w:rFonts w:ascii="Palatino Linotype" w:eastAsia="Calibri" w:hAnsi="Palatino Linotype" w:cs="Tahoma"/>
          <w:bCs/>
          <w:iCs/>
          <w:sz w:val="22"/>
          <w:szCs w:val="22"/>
          <w:lang w:eastAsia="es-ES_tradnl"/>
        </w:rPr>
      </w:pPr>
      <w:r w:rsidRPr="00875058">
        <w:rPr>
          <w:rFonts w:ascii="Palatino Linotype" w:eastAsia="Calibri" w:hAnsi="Palatino Linotype" w:cs="Tahoma"/>
          <w:bCs/>
          <w:iCs/>
          <w:sz w:val="22"/>
          <w:szCs w:val="22"/>
          <w:lang w:eastAsia="es-ES_tradnl"/>
        </w:rPr>
        <w:t xml:space="preserve">Como se ha precisado, es </w:t>
      </w:r>
      <w:r w:rsidRPr="00875058">
        <w:rPr>
          <w:rFonts w:ascii="Palatino Linotype" w:eastAsia="Calibri" w:hAnsi="Palatino Linotype" w:cs="Tahoma"/>
          <w:bCs/>
          <w:sz w:val="22"/>
          <w:szCs w:val="22"/>
          <w:lang w:val="es-ES_tradnl" w:eastAsia="en-US"/>
        </w:rPr>
        <w:t>posible</w:t>
      </w:r>
      <w:r w:rsidRPr="00875058">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3AECD387" w14:textId="77777777" w:rsidR="00FA3EFF" w:rsidRPr="00875058" w:rsidRDefault="00FA3EFF" w:rsidP="00FA3EFF">
      <w:pPr>
        <w:spacing w:line="360" w:lineRule="auto"/>
        <w:ind w:right="-93"/>
        <w:jc w:val="both"/>
        <w:rPr>
          <w:rFonts w:ascii="Palatino Linotype" w:eastAsia="Calibri" w:hAnsi="Palatino Linotype" w:cs="Tahoma"/>
          <w:bCs/>
          <w:iCs/>
          <w:sz w:val="22"/>
          <w:szCs w:val="22"/>
          <w:lang w:eastAsia="es-ES_tradnl"/>
        </w:rPr>
      </w:pPr>
    </w:p>
    <w:p w14:paraId="2A7BA81A" w14:textId="63CB720B" w:rsidR="00FA3EFF" w:rsidRPr="00875058" w:rsidRDefault="00FA3EFF" w:rsidP="00FA3EFF">
      <w:pPr>
        <w:tabs>
          <w:tab w:val="left" w:pos="4962"/>
        </w:tabs>
        <w:spacing w:line="360" w:lineRule="auto"/>
        <w:jc w:val="both"/>
        <w:rPr>
          <w:rFonts w:ascii="Palatino Linotype" w:hAnsi="Palatino Linotype" w:cs="Tahoma"/>
          <w:sz w:val="22"/>
          <w:szCs w:val="22"/>
        </w:rPr>
      </w:pPr>
      <w:r w:rsidRPr="00875058">
        <w:rPr>
          <w:rFonts w:ascii="Palatino Linotype" w:hAnsi="Palatino Linotype" w:cs="Tahoma"/>
          <w:sz w:val="22"/>
          <w:szCs w:val="22"/>
          <w:lang w:val="es-ES"/>
        </w:rPr>
        <w:t>Adicional, del análisis que se realizó de los recibos de nómina, se advierte que en los mismos se consignan diversos datos personales relacionados con la vida privada de los servidores públicos, por lo que conviene analizar la naturaleza de estos.</w:t>
      </w:r>
    </w:p>
    <w:p w14:paraId="64ECC0EA"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69B1B82F"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bCs/>
          <w:iCs/>
          <w:sz w:val="22"/>
          <w:szCs w:val="22"/>
        </w:rPr>
        <w:t>En efecto, cuando los documentos de acceso público</w:t>
      </w:r>
      <w:r w:rsidRPr="00875058">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61F3C17B" w14:textId="77777777" w:rsidR="00FA3EFF" w:rsidRPr="00875058" w:rsidRDefault="00FA3EFF" w:rsidP="00FA3EFF">
      <w:pPr>
        <w:spacing w:line="360" w:lineRule="auto"/>
        <w:ind w:right="-93"/>
        <w:jc w:val="both"/>
        <w:rPr>
          <w:rFonts w:ascii="Palatino Linotype" w:hAnsi="Palatino Linotype" w:cs="Tahoma"/>
          <w:sz w:val="22"/>
          <w:szCs w:val="22"/>
        </w:rPr>
      </w:pPr>
    </w:p>
    <w:p w14:paraId="5F5286CA"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C09DDED"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2193D88B" w14:textId="6C0D754F"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Acorde con lo </w:t>
      </w:r>
      <w:r w:rsidR="00E015FA" w:rsidRPr="00875058">
        <w:rPr>
          <w:rFonts w:ascii="Palatino Linotype" w:hAnsi="Palatino Linotype" w:cs="Tahoma"/>
          <w:bCs/>
          <w:iCs/>
          <w:sz w:val="22"/>
          <w:szCs w:val="22"/>
        </w:rPr>
        <w:t>antepuesto</w:t>
      </w:r>
      <w:r w:rsidRPr="00875058">
        <w:rPr>
          <w:rFonts w:ascii="Palatino Linotype" w:hAnsi="Palatino Linotype" w:cs="Tahoma"/>
          <w:bCs/>
          <w:iCs/>
          <w:sz w:val="22"/>
          <w:szCs w:val="22"/>
        </w:rPr>
        <w:t>, la Ley General de Transparencia y Acceso a la Información Pública, en su artículo 116, dispone que se considera información confidencial la que contenga datos personales concernientes a una persona física identificada o identificable.</w:t>
      </w:r>
    </w:p>
    <w:p w14:paraId="3FE70152"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1C2A82CE"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5E8CE69"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6F43671C"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7D79CA1"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5A07EE9"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931BA37"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3C19656" w14:textId="77777777" w:rsidR="00FA3EFF" w:rsidRPr="00875058" w:rsidRDefault="00FA3EFF" w:rsidP="00FA3EFF">
      <w:pPr>
        <w:spacing w:line="360" w:lineRule="auto"/>
        <w:ind w:right="-93"/>
        <w:jc w:val="both"/>
        <w:rPr>
          <w:rFonts w:ascii="Palatino Linotype" w:hAnsi="Palatino Linotype" w:cs="Tahoma"/>
          <w:bCs/>
          <w:iCs/>
          <w:sz w:val="22"/>
          <w:szCs w:val="22"/>
          <w:lang w:val="es-ES"/>
        </w:rPr>
      </w:pPr>
      <w:r w:rsidRPr="00875058">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875058">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4B15095"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016D6157" w14:textId="77777777" w:rsidR="00FA3EFF" w:rsidRPr="00875058" w:rsidRDefault="00FA3EFF" w:rsidP="00FA3EFF">
      <w:pPr>
        <w:spacing w:line="360" w:lineRule="auto"/>
        <w:ind w:right="-93"/>
        <w:jc w:val="both"/>
        <w:rPr>
          <w:rFonts w:ascii="Palatino Linotype" w:hAnsi="Palatino Linotype" w:cs="Tahoma"/>
          <w:bCs/>
          <w:iCs/>
          <w:sz w:val="22"/>
          <w:szCs w:val="22"/>
          <w:lang w:val="es-ES"/>
        </w:rPr>
      </w:pPr>
      <w:r w:rsidRPr="00875058">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5C3BE7B9" w14:textId="77777777" w:rsidR="00FA3EFF" w:rsidRPr="00875058" w:rsidRDefault="00FA3EFF" w:rsidP="00FA3EFF">
      <w:pPr>
        <w:spacing w:line="360" w:lineRule="auto"/>
        <w:ind w:right="-93"/>
        <w:jc w:val="both"/>
        <w:rPr>
          <w:rFonts w:ascii="Palatino Linotype" w:hAnsi="Palatino Linotype" w:cs="Tahoma"/>
          <w:bCs/>
          <w:iCs/>
          <w:sz w:val="22"/>
          <w:szCs w:val="22"/>
          <w:lang w:val="es-ES"/>
        </w:rPr>
      </w:pPr>
    </w:p>
    <w:p w14:paraId="013588FE" w14:textId="77777777" w:rsidR="00FA3EFF" w:rsidRPr="00875058" w:rsidRDefault="00FA3EFF" w:rsidP="00FA3EFF">
      <w:pPr>
        <w:numPr>
          <w:ilvl w:val="0"/>
          <w:numId w:val="32"/>
        </w:numPr>
        <w:spacing w:line="360" w:lineRule="auto"/>
        <w:ind w:right="-93"/>
        <w:jc w:val="both"/>
        <w:rPr>
          <w:rFonts w:ascii="Palatino Linotype" w:hAnsi="Palatino Linotype" w:cs="Tahoma"/>
          <w:bCs/>
          <w:iCs/>
          <w:sz w:val="22"/>
          <w:szCs w:val="22"/>
          <w:lang w:val="es-ES"/>
        </w:rPr>
      </w:pPr>
      <w:r w:rsidRPr="00875058">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7DD51C9C" w14:textId="77777777" w:rsidR="00FA3EFF" w:rsidRPr="00875058" w:rsidRDefault="00FA3EFF" w:rsidP="00FA3EFF">
      <w:pPr>
        <w:spacing w:line="360" w:lineRule="auto"/>
        <w:ind w:right="-93"/>
        <w:jc w:val="both"/>
        <w:rPr>
          <w:rFonts w:ascii="Palatino Linotype" w:hAnsi="Palatino Linotype" w:cs="Tahoma"/>
          <w:bCs/>
          <w:iCs/>
          <w:sz w:val="22"/>
          <w:szCs w:val="22"/>
          <w:lang w:val="es-ES"/>
        </w:rPr>
      </w:pPr>
    </w:p>
    <w:p w14:paraId="73B7908B" w14:textId="77777777" w:rsidR="00FA3EFF" w:rsidRPr="00875058" w:rsidRDefault="00FA3EFF" w:rsidP="00FA3EFF">
      <w:pPr>
        <w:numPr>
          <w:ilvl w:val="0"/>
          <w:numId w:val="32"/>
        </w:numPr>
        <w:spacing w:line="360" w:lineRule="auto"/>
        <w:ind w:right="-93"/>
        <w:jc w:val="both"/>
        <w:rPr>
          <w:rFonts w:ascii="Palatino Linotype" w:hAnsi="Palatino Linotype" w:cs="Tahoma"/>
          <w:bCs/>
          <w:iCs/>
          <w:sz w:val="22"/>
          <w:szCs w:val="22"/>
          <w:lang w:val="es-ES"/>
        </w:rPr>
      </w:pPr>
      <w:r w:rsidRPr="00875058">
        <w:rPr>
          <w:rFonts w:ascii="Palatino Linotype" w:hAnsi="Palatino Linotype" w:cs="Tahoma"/>
          <w:bCs/>
          <w:iCs/>
          <w:sz w:val="22"/>
          <w:szCs w:val="22"/>
          <w:lang w:val="es-ES"/>
        </w:rPr>
        <w:t xml:space="preserve">Para la difusión de los datos, se requiera el consentimiento del titular. </w:t>
      </w:r>
    </w:p>
    <w:p w14:paraId="6431243F"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4C48798D"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36BE8F2"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2DD453C6"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Además, en el artículo 5° de dicho ordenamiento jurídico, establece que es la Ley aplicable para todo tratamiento de datos personales.</w:t>
      </w:r>
    </w:p>
    <w:p w14:paraId="459E8DD3"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6EB3A8A6"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59CFB4"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9821FB4"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0072B36"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E1182F7"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0DA4175"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500DE591"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02CD121"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125FC20C"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EA3FEC7"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4720FE0"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6D800AE"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379EFA3D"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Ahora bien, cuando las personas tienen una relación comercial, </w:t>
      </w:r>
      <w:r w:rsidRPr="00875058">
        <w:rPr>
          <w:rFonts w:ascii="Palatino Linotype" w:hAnsi="Palatino Linotype" w:cs="Tahoma"/>
          <w:bCs/>
          <w:iCs/>
          <w:sz w:val="22"/>
          <w:szCs w:val="22"/>
          <w:u w:val="single"/>
        </w:rPr>
        <w:t>laboral</w:t>
      </w:r>
      <w:r w:rsidRPr="00875058">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8F2C6A2"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44BB11D6" w14:textId="7EDE0EA3"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Bajo este esquema a continuación se analizan los datos personales susceptibles de clasificación que podrían estar contenidos en los </w:t>
      </w:r>
      <w:r>
        <w:rPr>
          <w:rFonts w:ascii="Palatino Linotype" w:hAnsi="Palatino Linotype" w:cs="Tahoma"/>
          <w:bCs/>
          <w:iCs/>
          <w:sz w:val="22"/>
          <w:szCs w:val="22"/>
        </w:rPr>
        <w:t>documentos que se ordenan entregar</w:t>
      </w:r>
      <w:r w:rsidRPr="00875058">
        <w:rPr>
          <w:rFonts w:ascii="Palatino Linotype" w:hAnsi="Palatino Linotype" w:cs="Tahoma"/>
          <w:bCs/>
          <w:iCs/>
          <w:sz w:val="22"/>
          <w:szCs w:val="22"/>
        </w:rPr>
        <w:t xml:space="preserve">, tales como el </w:t>
      </w:r>
      <w:r w:rsidRPr="00875058">
        <w:rPr>
          <w:rFonts w:ascii="Palatino Linotype" w:hAnsi="Palatino Linotype" w:cs="Tahoma"/>
          <w:b/>
          <w:bCs/>
          <w:iCs/>
          <w:sz w:val="22"/>
          <w:szCs w:val="22"/>
        </w:rPr>
        <w:t>Registro Federal de Contribuyentes</w:t>
      </w:r>
      <w:r w:rsidRPr="00875058">
        <w:rPr>
          <w:rFonts w:ascii="Palatino Linotype" w:hAnsi="Palatino Linotype" w:cs="Tahoma"/>
          <w:bCs/>
          <w:iCs/>
          <w:sz w:val="22"/>
          <w:szCs w:val="22"/>
        </w:rPr>
        <w:t xml:space="preserve"> (RFC), la </w:t>
      </w:r>
      <w:r w:rsidRPr="00875058">
        <w:rPr>
          <w:rFonts w:ascii="Palatino Linotype" w:hAnsi="Palatino Linotype" w:cs="Tahoma"/>
          <w:b/>
          <w:bCs/>
          <w:iCs/>
          <w:sz w:val="22"/>
          <w:szCs w:val="22"/>
        </w:rPr>
        <w:t>Clave Única de Registro de Población</w:t>
      </w:r>
      <w:r w:rsidRPr="00875058">
        <w:rPr>
          <w:rFonts w:ascii="Palatino Linotype" w:hAnsi="Palatino Linotype" w:cs="Tahoma"/>
          <w:bCs/>
          <w:iCs/>
          <w:sz w:val="22"/>
          <w:szCs w:val="22"/>
        </w:rPr>
        <w:t xml:space="preserve"> (CURP), la </w:t>
      </w:r>
      <w:r w:rsidRPr="00875058">
        <w:rPr>
          <w:rFonts w:ascii="Palatino Linotype" w:hAnsi="Palatino Linotype" w:cs="Tahoma"/>
          <w:b/>
          <w:bCs/>
          <w:iCs/>
          <w:sz w:val="22"/>
          <w:szCs w:val="22"/>
        </w:rPr>
        <w:t>Clave de cualquier tipo de seguridad social</w:t>
      </w:r>
      <w:r w:rsidRPr="00875058">
        <w:rPr>
          <w:rFonts w:ascii="Palatino Linotype" w:hAnsi="Palatino Linotype" w:cs="Tahoma"/>
          <w:bCs/>
          <w:iCs/>
          <w:sz w:val="22"/>
          <w:szCs w:val="22"/>
        </w:rPr>
        <w:t xml:space="preserve"> (ISSEMYM, u otros), así como, los </w:t>
      </w:r>
      <w:r w:rsidRPr="00875058">
        <w:rPr>
          <w:rFonts w:ascii="Palatino Linotype" w:hAnsi="Palatino Linotype" w:cs="Tahoma"/>
          <w:b/>
          <w:bCs/>
          <w:iCs/>
          <w:sz w:val="22"/>
          <w:szCs w:val="22"/>
        </w:rPr>
        <w:t xml:space="preserve">préstamos o descuentos </w:t>
      </w:r>
      <w:r w:rsidRPr="00875058">
        <w:rPr>
          <w:rFonts w:ascii="Palatino Linotype" w:hAnsi="Palatino Linotype" w:cs="Tahoma"/>
          <w:bCs/>
          <w:iCs/>
          <w:sz w:val="22"/>
          <w:szCs w:val="22"/>
        </w:rPr>
        <w:t>que se le hagan al servidor público y la clave interbancaria de depósito.</w:t>
      </w:r>
    </w:p>
    <w:p w14:paraId="57A8288A" w14:textId="77777777" w:rsidR="00FA3EFF" w:rsidRPr="007D586F" w:rsidRDefault="00FA3EFF" w:rsidP="00FA3EFF">
      <w:pPr>
        <w:spacing w:line="360" w:lineRule="auto"/>
        <w:ind w:right="-93"/>
        <w:jc w:val="both"/>
        <w:rPr>
          <w:rFonts w:ascii="Palatino Linotype" w:hAnsi="Palatino Linotype" w:cs="Tahoma"/>
          <w:b/>
          <w:bCs/>
          <w:iCs/>
          <w:sz w:val="22"/>
          <w:szCs w:val="22"/>
        </w:rPr>
      </w:pPr>
    </w:p>
    <w:p w14:paraId="69282241" w14:textId="77777777" w:rsidR="00FA3EFF" w:rsidRPr="007D586F" w:rsidRDefault="00FA3EFF" w:rsidP="00FA3EFF">
      <w:pPr>
        <w:pStyle w:val="Prrafodelista"/>
        <w:numPr>
          <w:ilvl w:val="0"/>
          <w:numId w:val="33"/>
        </w:numPr>
        <w:spacing w:line="360" w:lineRule="auto"/>
        <w:ind w:right="-93"/>
        <w:jc w:val="both"/>
        <w:rPr>
          <w:rFonts w:ascii="Palatino Linotype" w:hAnsi="Palatino Linotype" w:cs="Tahoma"/>
          <w:b/>
          <w:bCs/>
          <w:iCs/>
          <w:szCs w:val="22"/>
        </w:rPr>
      </w:pPr>
      <w:r w:rsidRPr="006059BC">
        <w:rPr>
          <w:rFonts w:ascii="Palatino Linotype" w:hAnsi="Palatino Linotype" w:cs="Tahoma"/>
          <w:b/>
          <w:bCs/>
          <w:iCs/>
          <w:szCs w:val="22"/>
        </w:rPr>
        <w:t>Registro Federal de Contribuyentes</w:t>
      </w:r>
      <w:r w:rsidRPr="007D586F">
        <w:rPr>
          <w:rFonts w:ascii="Palatino Linotype" w:hAnsi="Palatino Linotype" w:cs="Tahoma"/>
          <w:b/>
          <w:bCs/>
          <w:iCs/>
          <w:szCs w:val="22"/>
        </w:rPr>
        <w:t xml:space="preserve"> (RFC)</w:t>
      </w:r>
      <w:r>
        <w:rPr>
          <w:rFonts w:ascii="Palatino Linotype" w:hAnsi="Palatino Linotype" w:cs="Tahoma"/>
          <w:b/>
          <w:bCs/>
          <w:iCs/>
          <w:szCs w:val="22"/>
        </w:rPr>
        <w:t>.</w:t>
      </w:r>
    </w:p>
    <w:p w14:paraId="43B6F593" w14:textId="3543DF6E" w:rsidR="00FA3EFF" w:rsidRPr="00875058" w:rsidRDefault="00FA3EFF" w:rsidP="00FA3EFF">
      <w:pPr>
        <w:spacing w:line="360" w:lineRule="auto"/>
        <w:ind w:left="360" w:right="-93"/>
        <w:jc w:val="both"/>
        <w:rPr>
          <w:rFonts w:ascii="Palatino Linotype" w:hAnsi="Palatino Linotype" w:cs="Tahoma"/>
          <w:bCs/>
          <w:iCs/>
          <w:sz w:val="22"/>
          <w:szCs w:val="22"/>
        </w:rPr>
      </w:pPr>
    </w:p>
    <w:p w14:paraId="5CF7D9B3"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B6784F1"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3D63CE05"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8E35FB2"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05DB0D41"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F982512"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4AD2EEB1"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91BDD43"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5D040876" w14:textId="2289C5F6" w:rsidR="00FA3EFF" w:rsidRPr="00875058" w:rsidRDefault="00E015FA" w:rsidP="00FA3EFF">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Esto</w:t>
      </w:r>
      <w:r w:rsidR="00FA3EFF" w:rsidRPr="00875058">
        <w:rPr>
          <w:rFonts w:ascii="Palatino Linotype" w:hAnsi="Palatino Linotype" w:cs="Tahoma"/>
          <w:bCs/>
          <w:iCs/>
          <w:sz w:val="22"/>
          <w:szCs w:val="22"/>
        </w:rPr>
        <w:t>, resulta congruente con el Criterio 19/17 emitido por el Instituto Nacional de Transparencia, Acceso a la Información y Protección de Datos Personales, en el cual se señala lo siguiente:</w:t>
      </w:r>
    </w:p>
    <w:p w14:paraId="7EC58EC0"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7C024D90" w14:textId="77777777" w:rsidR="00FA3EFF" w:rsidRPr="007D586F" w:rsidRDefault="00FA3EFF" w:rsidP="00FA3EFF">
      <w:pPr>
        <w:spacing w:line="360" w:lineRule="auto"/>
        <w:ind w:left="567" w:right="539"/>
        <w:jc w:val="both"/>
        <w:rPr>
          <w:rFonts w:ascii="Palatino Linotype" w:hAnsi="Palatino Linotype" w:cs="Tahoma"/>
          <w:bCs/>
          <w:i/>
          <w:iCs/>
        </w:rPr>
      </w:pPr>
      <w:r w:rsidRPr="007D586F">
        <w:rPr>
          <w:rFonts w:ascii="Palatino Linotype" w:hAnsi="Palatino Linotype" w:cs="Tahoma"/>
          <w:bCs/>
          <w:i/>
          <w:iCs/>
        </w:rPr>
        <w:t>“</w:t>
      </w:r>
      <w:r w:rsidRPr="007D586F">
        <w:rPr>
          <w:rFonts w:ascii="Palatino Linotype" w:hAnsi="Palatino Linotype" w:cs="Tahoma"/>
          <w:b/>
          <w:bCs/>
          <w:i/>
          <w:iCs/>
        </w:rPr>
        <w:t>Registro Federal de Contribuyentes (RFC) de personas físicas</w:t>
      </w:r>
      <w:r w:rsidRPr="007D586F">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7F668A37" w14:textId="77777777" w:rsidR="00FA3EFF" w:rsidRPr="00875058" w:rsidRDefault="00FA3EFF" w:rsidP="00FA3EFF">
      <w:pPr>
        <w:spacing w:line="360" w:lineRule="auto"/>
        <w:ind w:right="-93"/>
        <w:jc w:val="both"/>
        <w:rPr>
          <w:rFonts w:ascii="Palatino Linotype" w:hAnsi="Palatino Linotype" w:cs="Tahoma"/>
          <w:bCs/>
          <w:iCs/>
          <w:sz w:val="22"/>
          <w:szCs w:val="22"/>
        </w:rPr>
      </w:pPr>
    </w:p>
    <w:p w14:paraId="1BD15865" w14:textId="77777777" w:rsidR="00FA3EFF" w:rsidRPr="00875058" w:rsidRDefault="00FA3EFF" w:rsidP="00FA3EFF">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938CA45" w14:textId="77777777" w:rsidR="00FA3EFF" w:rsidRPr="00875058" w:rsidRDefault="00FA3EFF" w:rsidP="00FA3EFF">
      <w:pPr>
        <w:pStyle w:val="Prrafodelista"/>
        <w:numPr>
          <w:ilvl w:val="0"/>
          <w:numId w:val="35"/>
        </w:numPr>
        <w:spacing w:before="240" w:after="240" w:line="360" w:lineRule="auto"/>
        <w:jc w:val="both"/>
        <w:rPr>
          <w:rFonts w:ascii="Palatino Linotype" w:hAnsi="Palatino Linotype" w:cs="Tahoma"/>
          <w:b/>
          <w:szCs w:val="22"/>
        </w:rPr>
      </w:pPr>
      <w:r w:rsidRPr="00875058">
        <w:rPr>
          <w:rFonts w:ascii="Palatino Linotype" w:hAnsi="Palatino Linotype" w:cs="Tahoma"/>
          <w:b/>
          <w:szCs w:val="22"/>
        </w:rPr>
        <w:t xml:space="preserve">Clave </w:t>
      </w:r>
      <w:r w:rsidRPr="00875058">
        <w:rPr>
          <w:rFonts w:ascii="Palatino Linotype" w:hAnsi="Palatino Linotype" w:cs="Tahoma"/>
          <w:b/>
          <w:caps/>
          <w:szCs w:val="22"/>
        </w:rPr>
        <w:t>ú</w:t>
      </w:r>
      <w:r w:rsidRPr="00875058">
        <w:rPr>
          <w:rFonts w:ascii="Palatino Linotype" w:hAnsi="Palatino Linotype" w:cs="Tahoma"/>
          <w:b/>
          <w:szCs w:val="22"/>
        </w:rPr>
        <w:t>nica de Registro de Población –CURP-.</w:t>
      </w:r>
    </w:p>
    <w:p w14:paraId="22B4A005"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66BA953"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6B4B8FE5"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CDC2D9D"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35CECFC1" w14:textId="3064AC61"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Acorde con lo </w:t>
      </w:r>
      <w:r w:rsidR="00E015FA">
        <w:rPr>
          <w:rFonts w:ascii="Palatino Linotype" w:hAnsi="Palatino Linotype" w:cs="Tahoma"/>
          <w:sz w:val="22"/>
          <w:szCs w:val="22"/>
          <w:lang w:eastAsia="es-MX"/>
        </w:rPr>
        <w:t>argumentado</w:t>
      </w:r>
      <w:r w:rsidRPr="00875058">
        <w:rPr>
          <w:rFonts w:ascii="Palatino Linotype" w:hAnsi="Palatino Linotype" w:cs="Tahoma"/>
          <w:sz w:val="22"/>
          <w:szCs w:val="22"/>
          <w:lang w:eastAsia="es-MX"/>
        </w:rPr>
        <w:t>,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04F248" w14:textId="77777777" w:rsidR="00FA3EFF" w:rsidRPr="00875058" w:rsidRDefault="00FA3EFF" w:rsidP="00FA3EFF">
      <w:pPr>
        <w:spacing w:line="360" w:lineRule="auto"/>
        <w:contextualSpacing/>
        <w:jc w:val="both"/>
        <w:rPr>
          <w:rFonts w:ascii="Palatino Linotype" w:hAnsi="Palatino Linotype" w:cs="Tahoma"/>
          <w:b/>
          <w:sz w:val="22"/>
          <w:szCs w:val="22"/>
          <w:lang w:eastAsia="es-MX"/>
        </w:rPr>
      </w:pPr>
    </w:p>
    <w:p w14:paraId="0ACFA5D3"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De conformidad con lo precisado por la propia Secretaría de Gobernación en la dirección </w:t>
      </w:r>
      <w:hyperlink r:id="rId12" w:history="1">
        <w:r w:rsidRPr="00875058">
          <w:rPr>
            <w:rStyle w:val="Hipervnculo"/>
            <w:rFonts w:ascii="Palatino Linotype" w:hAnsi="Palatino Linotype" w:cs="Tahoma"/>
            <w:sz w:val="22"/>
            <w:szCs w:val="22"/>
            <w:lang w:eastAsia="es-MX"/>
          </w:rPr>
          <w:t>https://consultas.curp.gob.mx/CurpSP/html/informacionecurpPS.html</w:t>
        </w:r>
      </w:hyperlink>
      <w:r w:rsidRPr="00875058">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875058">
        <w:rPr>
          <w:rFonts w:ascii="Palatino Linotype" w:hAnsi="Palatino Linotype" w:cs="Tahoma"/>
          <w:b/>
          <w:sz w:val="22"/>
          <w:szCs w:val="22"/>
          <w:lang w:eastAsia="es-MX"/>
        </w:rPr>
        <w:t xml:space="preserve">se generan a partir de los datos contenidos en el documento probatorio de la identidad del interesado </w:t>
      </w:r>
      <w:r w:rsidRPr="00875058">
        <w:rPr>
          <w:rFonts w:ascii="Palatino Linotype" w:hAnsi="Palatino Linotype" w:cs="Tahoma"/>
          <w:sz w:val="22"/>
          <w:szCs w:val="22"/>
          <w:lang w:eastAsia="es-MX"/>
        </w:rPr>
        <w:t>(acta de nacimiento, carta de naturalización o documento migratorio) de la siguiente forma:</w:t>
      </w:r>
    </w:p>
    <w:p w14:paraId="5B19582E"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7658D651"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El primero y segundo apellidos, así como al nombre de pila.</w:t>
      </w:r>
    </w:p>
    <w:p w14:paraId="4922DA0F"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fecha de nacimiento.</w:t>
      </w:r>
    </w:p>
    <w:p w14:paraId="59145C5F"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El sexo.</w:t>
      </w:r>
    </w:p>
    <w:p w14:paraId="7D288A11"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entidad federativa de nacimiento.</w:t>
      </w:r>
    </w:p>
    <w:p w14:paraId="17459B0D"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6459F259"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Los dos últimos elementos de la CURP evitan la duplicidad de la Clave y garantizan su correcta integración.</w:t>
      </w:r>
    </w:p>
    <w:p w14:paraId="69B33C1D"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1C160113" w14:textId="6B11FB0F" w:rsidR="00FA3EFF" w:rsidRPr="00875058" w:rsidRDefault="00FA3EFF" w:rsidP="00FA3EFF">
      <w:pPr>
        <w:spacing w:line="360" w:lineRule="auto"/>
        <w:contextualSpacing/>
        <w:jc w:val="both"/>
        <w:rPr>
          <w:rFonts w:ascii="Palatino Linotype" w:hAnsi="Palatino Linotype" w:cs="Tahoma"/>
          <w:sz w:val="22"/>
          <w:szCs w:val="22"/>
        </w:rPr>
      </w:pPr>
      <w:r w:rsidRPr="00875058">
        <w:rPr>
          <w:rFonts w:ascii="Palatino Linotype" w:hAnsi="Palatino Linotype" w:cs="Tahoma"/>
          <w:sz w:val="22"/>
          <w:szCs w:val="22"/>
        </w:rPr>
        <w:t xml:space="preserve">Como se desprende de lo </w:t>
      </w:r>
      <w:r w:rsidR="00E015FA">
        <w:rPr>
          <w:rFonts w:ascii="Palatino Linotype" w:hAnsi="Palatino Linotype" w:cs="Tahoma"/>
          <w:sz w:val="22"/>
          <w:szCs w:val="22"/>
        </w:rPr>
        <w:t>analizado</w:t>
      </w:r>
      <w:r w:rsidRPr="00875058">
        <w:rPr>
          <w:rFonts w:ascii="Palatino Linotype" w:hAnsi="Palatino Linotype" w:cs="Tahoma"/>
          <w:sz w:val="22"/>
          <w:szCs w:val="22"/>
        </w:rPr>
        <w:t>,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333F5E5" w14:textId="77777777" w:rsidR="00FA3EFF" w:rsidRPr="00875058" w:rsidRDefault="00FA3EFF" w:rsidP="00FA3EFF">
      <w:pPr>
        <w:spacing w:line="360" w:lineRule="auto"/>
        <w:contextualSpacing/>
        <w:jc w:val="both"/>
        <w:rPr>
          <w:rFonts w:ascii="Palatino Linotype" w:hAnsi="Palatino Linotype" w:cs="Tahoma"/>
          <w:sz w:val="22"/>
          <w:szCs w:val="22"/>
        </w:rPr>
      </w:pPr>
    </w:p>
    <w:p w14:paraId="4B6D0A50"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Resulta aplicable en la especie, como argumento orientador, el Criterio 3/10, emitido por el INAI.</w:t>
      </w:r>
    </w:p>
    <w:p w14:paraId="31317AC7" w14:textId="77777777" w:rsidR="00FA3EFF" w:rsidRPr="00875058" w:rsidRDefault="00FA3EFF" w:rsidP="00FA3EFF">
      <w:pPr>
        <w:spacing w:line="360" w:lineRule="auto"/>
        <w:contextualSpacing/>
        <w:jc w:val="both"/>
        <w:rPr>
          <w:rFonts w:ascii="Palatino Linotype" w:hAnsi="Palatino Linotype" w:cs="Tahoma"/>
          <w:sz w:val="22"/>
          <w:szCs w:val="22"/>
        </w:rPr>
      </w:pPr>
    </w:p>
    <w:p w14:paraId="523FE45B" w14:textId="0BD7BCE7" w:rsidR="00FA3EFF" w:rsidRPr="007D586F" w:rsidRDefault="00FA3EFF" w:rsidP="00FA3EFF">
      <w:pPr>
        <w:autoSpaceDE w:val="0"/>
        <w:autoSpaceDN w:val="0"/>
        <w:adjustRightInd w:val="0"/>
        <w:spacing w:line="360" w:lineRule="auto"/>
        <w:ind w:left="567" w:right="567"/>
        <w:jc w:val="both"/>
        <w:rPr>
          <w:rFonts w:ascii="Palatino Linotype" w:eastAsia="Calibri" w:hAnsi="Palatino Linotype" w:cs="Tahoma"/>
          <w:i/>
          <w:color w:val="000000"/>
        </w:rPr>
      </w:pPr>
      <w:r w:rsidRPr="007D586F">
        <w:rPr>
          <w:rFonts w:ascii="Palatino Linotype" w:eastAsia="Calibri" w:hAnsi="Palatino Linotype" w:cs="Tahoma"/>
          <w:b/>
          <w:bCs/>
          <w:i/>
          <w:color w:val="000000"/>
        </w:rPr>
        <w:t xml:space="preserve">“Clave Única de Registro de Población (CURP) es un dato personal confidencial. </w:t>
      </w:r>
      <w:r w:rsidRPr="007D586F">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00997910" w:rsidRPr="007D586F">
        <w:rPr>
          <w:rFonts w:ascii="Palatino Linotype" w:eastAsia="Calibri" w:hAnsi="Palatino Linotype" w:cs="Tahoma"/>
          <w:i/>
          <w:color w:val="000000"/>
        </w:rPr>
        <w:t>.</w:t>
      </w:r>
      <w:r w:rsidR="00997910">
        <w:rPr>
          <w:rFonts w:ascii="Palatino Linotype" w:eastAsia="Calibri" w:hAnsi="Palatino Linotype" w:cs="Tahoma"/>
          <w:i/>
          <w:color w:val="000000"/>
        </w:rPr>
        <w:t xml:space="preserve"> “</w:t>
      </w:r>
    </w:p>
    <w:p w14:paraId="78285C82" w14:textId="60D90D3D" w:rsidR="00FA3EFF" w:rsidRPr="00875058" w:rsidRDefault="00FA3EFF" w:rsidP="00FA3EFF">
      <w:pPr>
        <w:spacing w:before="240" w:after="240" w:line="360" w:lineRule="auto"/>
        <w:jc w:val="both"/>
        <w:rPr>
          <w:rFonts w:ascii="Palatino Linotype" w:hAnsi="Palatino Linotype" w:cs="Tahoma"/>
          <w:sz w:val="22"/>
          <w:szCs w:val="22"/>
        </w:rPr>
      </w:pPr>
      <w:r w:rsidRPr="00875058">
        <w:rPr>
          <w:rFonts w:ascii="Palatino Linotype" w:hAnsi="Palatino Linotype" w:cs="Tahoma"/>
          <w:sz w:val="22"/>
          <w:szCs w:val="22"/>
        </w:rPr>
        <w:t>D</w:t>
      </w:r>
      <w:r w:rsidR="00E015FA">
        <w:rPr>
          <w:rFonts w:ascii="Palatino Linotype" w:hAnsi="Palatino Linotype" w:cs="Tahoma"/>
          <w:sz w:val="22"/>
          <w:szCs w:val="22"/>
        </w:rPr>
        <w:t>e acuerdo con el criterio</w:t>
      </w:r>
      <w:r w:rsidRPr="00875058">
        <w:rPr>
          <w:rFonts w:ascii="Palatino Linotype" w:hAnsi="Palatino Linotype" w:cs="Tahoma"/>
          <w:sz w:val="22"/>
          <w:szCs w:val="22"/>
        </w:rPr>
        <w:t>, se la clave CURP, es un dato personal confidencial, en términos del artículo 143, fracción I de la Ley de Transparencia y Acceso a la Información Pública del Estado de México y Municipios.</w:t>
      </w:r>
    </w:p>
    <w:p w14:paraId="3F71E52E" w14:textId="77777777" w:rsidR="00FA3EFF" w:rsidRPr="00875058" w:rsidRDefault="00FA3EFF" w:rsidP="00FA3EFF">
      <w:pPr>
        <w:pStyle w:val="Prrafodelista"/>
        <w:numPr>
          <w:ilvl w:val="0"/>
          <w:numId w:val="34"/>
        </w:numPr>
        <w:spacing w:line="360" w:lineRule="auto"/>
        <w:jc w:val="both"/>
        <w:rPr>
          <w:rFonts w:ascii="Palatino Linotype" w:hAnsi="Palatino Linotype" w:cs="Tahoma"/>
          <w:b/>
          <w:szCs w:val="22"/>
          <w:lang w:eastAsia="es-MX"/>
        </w:rPr>
      </w:pPr>
      <w:r w:rsidRPr="00875058">
        <w:rPr>
          <w:rFonts w:ascii="Palatino Linotype" w:hAnsi="Palatino Linotype" w:cs="Tahoma"/>
          <w:b/>
          <w:szCs w:val="22"/>
        </w:rPr>
        <w:t>Clave de seguridad social ISSEMYM.</w:t>
      </w:r>
    </w:p>
    <w:p w14:paraId="0F71FC97" w14:textId="77777777" w:rsidR="00FA3EFF" w:rsidRPr="00875058" w:rsidRDefault="00FA3EFF" w:rsidP="00FA3EFF">
      <w:pPr>
        <w:pStyle w:val="Prrafodelista"/>
        <w:spacing w:line="360" w:lineRule="auto"/>
        <w:jc w:val="both"/>
        <w:rPr>
          <w:rFonts w:ascii="Palatino Linotype" w:hAnsi="Palatino Linotype" w:cs="Tahoma"/>
          <w:szCs w:val="22"/>
          <w:lang w:eastAsia="es-MX"/>
        </w:rPr>
      </w:pPr>
    </w:p>
    <w:p w14:paraId="22F3EF65" w14:textId="77777777" w:rsidR="00FA3EFF" w:rsidRPr="00875058" w:rsidRDefault="00FA3EFF" w:rsidP="00FA3EFF">
      <w:pPr>
        <w:spacing w:line="360" w:lineRule="auto"/>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333B48F" w14:textId="77777777" w:rsidR="00FA3EFF" w:rsidRPr="00875058" w:rsidRDefault="00FA3EFF" w:rsidP="00FA3EFF">
      <w:pPr>
        <w:spacing w:line="360" w:lineRule="auto"/>
        <w:jc w:val="both"/>
        <w:rPr>
          <w:rFonts w:ascii="Palatino Linotype" w:hAnsi="Palatino Linotype" w:cs="Tahoma"/>
          <w:sz w:val="22"/>
          <w:szCs w:val="22"/>
          <w:lang w:eastAsia="es-MX"/>
        </w:rPr>
      </w:pPr>
    </w:p>
    <w:p w14:paraId="71A294A2" w14:textId="77777777" w:rsidR="00FA3EFF" w:rsidRPr="00875058" w:rsidRDefault="00FA3EFF" w:rsidP="00FA3EFF">
      <w:pPr>
        <w:spacing w:line="360" w:lineRule="auto"/>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75058">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52CFE06" w14:textId="77777777" w:rsidR="00FA3EFF" w:rsidRPr="00875058" w:rsidRDefault="00FA3EFF" w:rsidP="00FA3EFF">
      <w:pPr>
        <w:pStyle w:val="Prrafodelista"/>
        <w:spacing w:line="360" w:lineRule="auto"/>
        <w:jc w:val="both"/>
        <w:rPr>
          <w:rFonts w:ascii="Palatino Linotype" w:hAnsi="Palatino Linotype" w:cs="Tahoma"/>
          <w:szCs w:val="22"/>
          <w:lang w:eastAsia="es-MX"/>
        </w:rPr>
      </w:pPr>
    </w:p>
    <w:p w14:paraId="2A19D744"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C641030" w14:textId="77777777" w:rsidR="00FA3EFF" w:rsidRPr="00875058" w:rsidRDefault="00FA3EFF" w:rsidP="00FA3EFF">
      <w:pPr>
        <w:pStyle w:val="Prrafodelista"/>
        <w:spacing w:line="360" w:lineRule="auto"/>
        <w:jc w:val="both"/>
        <w:rPr>
          <w:rFonts w:ascii="Palatino Linotype" w:hAnsi="Palatino Linotype" w:cs="Tahoma"/>
          <w:szCs w:val="22"/>
          <w:lang w:eastAsia="es-MX"/>
        </w:rPr>
      </w:pPr>
    </w:p>
    <w:p w14:paraId="65CDDC06"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57EC32C" w14:textId="77777777" w:rsidR="00FA3EFF" w:rsidRPr="00875058" w:rsidRDefault="00FA3EFF" w:rsidP="00FA3EFF">
      <w:pPr>
        <w:spacing w:line="360" w:lineRule="auto"/>
        <w:contextualSpacing/>
        <w:jc w:val="both"/>
        <w:rPr>
          <w:rFonts w:ascii="Palatino Linotype" w:hAnsi="Palatino Linotype" w:cs="Tahoma"/>
          <w:b/>
          <w:sz w:val="22"/>
          <w:szCs w:val="22"/>
        </w:rPr>
      </w:pPr>
    </w:p>
    <w:p w14:paraId="0B124588" w14:textId="77777777" w:rsidR="00FA3EFF" w:rsidRPr="00875058" w:rsidRDefault="00FA3EFF" w:rsidP="00FA3EFF">
      <w:pPr>
        <w:pStyle w:val="Prrafodelista"/>
        <w:numPr>
          <w:ilvl w:val="0"/>
          <w:numId w:val="33"/>
        </w:numPr>
        <w:spacing w:line="360" w:lineRule="auto"/>
        <w:ind w:right="-93"/>
        <w:jc w:val="both"/>
        <w:rPr>
          <w:rFonts w:ascii="Palatino Linotype" w:hAnsi="Palatino Linotype" w:cs="Tahoma"/>
          <w:b/>
          <w:szCs w:val="22"/>
        </w:rPr>
      </w:pPr>
      <w:r w:rsidRPr="00875058">
        <w:rPr>
          <w:rFonts w:ascii="Palatino Linotype" w:hAnsi="Palatino Linotype" w:cs="Tahoma"/>
          <w:b/>
          <w:bCs/>
          <w:iCs/>
          <w:szCs w:val="22"/>
        </w:rPr>
        <w:t>Préstamos o descuentos que se le hagan al servidor público.</w:t>
      </w:r>
    </w:p>
    <w:p w14:paraId="57021E03" w14:textId="77777777" w:rsidR="00FA3EFF" w:rsidRPr="00875058" w:rsidRDefault="00FA3EFF" w:rsidP="00FA3EFF">
      <w:pPr>
        <w:spacing w:line="360" w:lineRule="auto"/>
        <w:ind w:right="-93"/>
        <w:jc w:val="both"/>
        <w:rPr>
          <w:rFonts w:ascii="Palatino Linotype" w:hAnsi="Palatino Linotype" w:cs="Tahoma"/>
          <w:b/>
          <w:bCs/>
          <w:iCs/>
          <w:sz w:val="22"/>
          <w:szCs w:val="22"/>
        </w:rPr>
      </w:pPr>
    </w:p>
    <w:p w14:paraId="07464E5B"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2F38B6CD" w14:textId="77777777" w:rsidR="00FA3EFF" w:rsidRPr="00875058" w:rsidRDefault="00FA3EFF" w:rsidP="00FA3EFF">
      <w:pPr>
        <w:spacing w:line="360" w:lineRule="auto"/>
        <w:ind w:right="-93"/>
        <w:jc w:val="both"/>
        <w:rPr>
          <w:rFonts w:ascii="Palatino Linotype" w:hAnsi="Palatino Linotype" w:cs="Tahoma"/>
          <w:sz w:val="22"/>
          <w:szCs w:val="22"/>
        </w:rPr>
      </w:pPr>
    </w:p>
    <w:p w14:paraId="2DC9A3BA"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2B9AD476" w14:textId="77777777" w:rsidR="00FA3EFF" w:rsidRPr="00875058" w:rsidRDefault="00FA3EFF" w:rsidP="00FA3EFF">
      <w:pPr>
        <w:spacing w:line="360" w:lineRule="auto"/>
        <w:ind w:right="-93"/>
        <w:jc w:val="both"/>
        <w:rPr>
          <w:rFonts w:ascii="Palatino Linotype" w:hAnsi="Palatino Linotype" w:cs="Tahoma"/>
          <w:sz w:val="22"/>
          <w:szCs w:val="22"/>
        </w:rPr>
      </w:pPr>
    </w:p>
    <w:p w14:paraId="6DD58E0D" w14:textId="7C4D66DF"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w:t>
      </w:r>
      <w:r w:rsidR="00E015FA">
        <w:rPr>
          <w:rFonts w:ascii="Palatino Linotype" w:hAnsi="Palatino Linotype" w:cs="Tahoma"/>
          <w:sz w:val="22"/>
          <w:szCs w:val="22"/>
        </w:rPr>
        <w:t>, en consecuencia</w:t>
      </w:r>
      <w:r w:rsidRPr="00875058">
        <w:rPr>
          <w:rFonts w:ascii="Palatino Linotype" w:hAnsi="Palatino Linotype" w:cs="Tahoma"/>
          <w:sz w:val="22"/>
          <w:szCs w:val="22"/>
        </w:rPr>
        <w:t>, dichas deducciones reflejan el destino que un servidor público da a su patrimonio.</w:t>
      </w:r>
    </w:p>
    <w:p w14:paraId="34B78B19" w14:textId="77777777" w:rsidR="00FA3EFF" w:rsidRPr="00875058" w:rsidRDefault="00FA3EFF" w:rsidP="00FA3EFF">
      <w:pPr>
        <w:spacing w:line="360" w:lineRule="auto"/>
        <w:ind w:right="-93"/>
        <w:jc w:val="both"/>
        <w:rPr>
          <w:rFonts w:ascii="Palatino Linotype" w:hAnsi="Palatino Linotype" w:cs="Tahoma"/>
          <w:sz w:val="22"/>
          <w:szCs w:val="22"/>
        </w:rPr>
      </w:pPr>
    </w:p>
    <w:p w14:paraId="00601A06"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01D306CA" w14:textId="77777777" w:rsidR="00FA3EFF" w:rsidRPr="00875058" w:rsidRDefault="00FA3EFF" w:rsidP="00FA3EFF">
      <w:pPr>
        <w:pStyle w:val="Prrafodelista"/>
        <w:spacing w:line="360" w:lineRule="auto"/>
        <w:ind w:right="-93"/>
        <w:rPr>
          <w:rFonts w:ascii="Palatino Linotype" w:hAnsi="Palatino Linotype" w:cs="Tahoma"/>
          <w:b/>
          <w:szCs w:val="22"/>
        </w:rPr>
      </w:pPr>
    </w:p>
    <w:p w14:paraId="17B8261D" w14:textId="77777777" w:rsidR="00FA3EFF" w:rsidRPr="00875058" w:rsidRDefault="00FA3EFF" w:rsidP="00FA3EFF">
      <w:pPr>
        <w:pStyle w:val="Prrafodelista"/>
        <w:numPr>
          <w:ilvl w:val="0"/>
          <w:numId w:val="33"/>
        </w:numPr>
        <w:spacing w:line="360" w:lineRule="auto"/>
        <w:ind w:right="-93"/>
        <w:jc w:val="both"/>
        <w:rPr>
          <w:rFonts w:ascii="Palatino Linotype" w:hAnsi="Palatino Linotype" w:cs="Tahoma"/>
          <w:b/>
          <w:szCs w:val="22"/>
        </w:rPr>
      </w:pPr>
      <w:r w:rsidRPr="00875058">
        <w:rPr>
          <w:rFonts w:ascii="Palatino Linotype" w:hAnsi="Palatino Linotype" w:cs="Tahoma"/>
          <w:b/>
          <w:bCs/>
          <w:iCs/>
          <w:szCs w:val="22"/>
        </w:rPr>
        <w:t>Número de cuenta bancario.</w:t>
      </w:r>
    </w:p>
    <w:p w14:paraId="0E9AE744" w14:textId="77777777" w:rsidR="00FA3EFF" w:rsidRPr="00875058" w:rsidRDefault="00FA3EFF" w:rsidP="00FA3EFF">
      <w:pPr>
        <w:spacing w:line="360" w:lineRule="auto"/>
        <w:ind w:right="-93"/>
        <w:jc w:val="both"/>
        <w:rPr>
          <w:rFonts w:ascii="Palatino Linotype" w:hAnsi="Palatino Linotype" w:cs="Tahoma"/>
          <w:sz w:val="22"/>
          <w:szCs w:val="22"/>
        </w:rPr>
      </w:pPr>
    </w:p>
    <w:p w14:paraId="67A6CCE4"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rPr>
        <w:t>Como se precisó anteriormente, uno de los requisitos que indica la nómina del OSFEM que se deben agregar es el número de cuenta bancario al que se deposita</w:t>
      </w:r>
      <w:r w:rsidRPr="00875058">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50F3D55"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34B0904A" w14:textId="77777777" w:rsidR="00FA3EFF" w:rsidRPr="00875058" w:rsidRDefault="00FA3EFF" w:rsidP="00FA3EFF">
      <w:pPr>
        <w:shd w:val="clear" w:color="auto" w:fill="FFFFFF" w:themeFill="background1"/>
        <w:spacing w:line="360" w:lineRule="auto"/>
        <w:jc w:val="both"/>
        <w:rPr>
          <w:rFonts w:ascii="Palatino Linotype" w:hAnsi="Palatino Linotype" w:cs="Tahoma"/>
          <w:sz w:val="22"/>
          <w:szCs w:val="22"/>
        </w:rPr>
      </w:pPr>
      <w:r w:rsidRPr="00875058">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749C3960" w14:textId="77777777" w:rsidR="00FA3EFF" w:rsidRPr="00875058" w:rsidRDefault="00FA3EFF" w:rsidP="00FA3EFF">
      <w:pPr>
        <w:shd w:val="clear" w:color="auto" w:fill="FFFFFF" w:themeFill="background1"/>
        <w:spacing w:line="360" w:lineRule="auto"/>
        <w:ind w:left="567" w:right="567"/>
        <w:jc w:val="both"/>
        <w:rPr>
          <w:rFonts w:ascii="Palatino Linotype" w:hAnsi="Palatino Linotype" w:cs="Tahoma"/>
          <w:sz w:val="22"/>
          <w:szCs w:val="22"/>
        </w:rPr>
      </w:pPr>
    </w:p>
    <w:p w14:paraId="2852178E" w14:textId="77777777" w:rsidR="00FA3EFF" w:rsidRPr="007D586F" w:rsidRDefault="00FA3EFF" w:rsidP="00FA3EFF">
      <w:pPr>
        <w:shd w:val="clear" w:color="auto" w:fill="FFFFFF" w:themeFill="background1"/>
        <w:spacing w:line="360" w:lineRule="auto"/>
        <w:ind w:left="567" w:right="567"/>
        <w:jc w:val="both"/>
        <w:rPr>
          <w:rFonts w:ascii="Palatino Linotype" w:hAnsi="Palatino Linotype" w:cs="Tahoma"/>
          <w:i/>
        </w:rPr>
      </w:pPr>
      <w:r w:rsidRPr="007D586F">
        <w:rPr>
          <w:rFonts w:ascii="Palatino Linotype" w:hAnsi="Palatino Linotype" w:cs="Tahoma"/>
          <w:i/>
        </w:rPr>
        <w:t>“</w:t>
      </w:r>
      <w:r w:rsidRPr="007D586F">
        <w:rPr>
          <w:rFonts w:ascii="Palatino Linotype" w:hAnsi="Palatino Linotype" w:cs="Tahoma"/>
          <w:b/>
          <w:i/>
        </w:rPr>
        <w:t>Cuentas bancarias y/o CLABE interbancaria de personas físicas y morales privadas.</w:t>
      </w:r>
      <w:r w:rsidRPr="007D586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05E69D7"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710F5357"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875058">
        <w:rPr>
          <w:rFonts w:ascii="Palatino Linotype" w:hAnsi="Palatino Linotype" w:cs="Tahoma"/>
          <w:sz w:val="22"/>
          <w:szCs w:val="22"/>
        </w:rPr>
        <w:t>artículo 143, fracción I de la Ley de Transparencia y Acceso a la Información Pública del Estado de México y Municipios.</w:t>
      </w:r>
    </w:p>
    <w:p w14:paraId="73FD22B8" w14:textId="77777777" w:rsidR="00FA3EFF" w:rsidRPr="00875058" w:rsidRDefault="00FA3EFF" w:rsidP="00FA3EFF">
      <w:pPr>
        <w:spacing w:line="360" w:lineRule="auto"/>
        <w:contextualSpacing/>
        <w:jc w:val="both"/>
        <w:rPr>
          <w:rFonts w:ascii="Palatino Linotype" w:hAnsi="Palatino Linotype" w:cs="Tahoma"/>
          <w:sz w:val="22"/>
          <w:szCs w:val="22"/>
          <w:lang w:eastAsia="es-MX"/>
        </w:rPr>
      </w:pPr>
    </w:p>
    <w:p w14:paraId="5129DF42" w14:textId="77777777" w:rsidR="00FA3EFF" w:rsidRPr="00875058" w:rsidRDefault="00FA3EFF" w:rsidP="00FA3EFF">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4E66CEE7" w14:textId="77777777" w:rsidR="00FA3EFF" w:rsidRPr="00875058" w:rsidRDefault="00FA3EFF" w:rsidP="00FA3EFF">
      <w:pPr>
        <w:spacing w:line="360" w:lineRule="auto"/>
        <w:ind w:right="-91"/>
        <w:jc w:val="both"/>
        <w:rPr>
          <w:rFonts w:ascii="Palatino Linotype" w:eastAsia="Calibri" w:hAnsi="Palatino Linotype" w:cs="Tahoma"/>
          <w:bCs/>
          <w:sz w:val="22"/>
          <w:szCs w:val="22"/>
          <w:lang w:eastAsia="en-US"/>
        </w:rPr>
      </w:pPr>
    </w:p>
    <w:p w14:paraId="591C4B48" w14:textId="4E9480A7" w:rsidR="00FA3EFF" w:rsidRDefault="00FA3EFF" w:rsidP="00FA3EFF">
      <w:pPr>
        <w:spacing w:line="360" w:lineRule="auto"/>
        <w:ind w:right="-93"/>
        <w:jc w:val="both"/>
        <w:rPr>
          <w:rFonts w:ascii="Palatino Linotype" w:hAnsi="Palatino Linotype" w:cs="Tahoma"/>
          <w:bCs/>
          <w:sz w:val="22"/>
          <w:szCs w:val="22"/>
        </w:rPr>
      </w:pPr>
      <w:r w:rsidRPr="00875058">
        <w:rPr>
          <w:rFonts w:ascii="Palatino Linotype" w:hAnsi="Palatino Linotype" w:cs="Tahoma"/>
          <w:b/>
          <w:sz w:val="22"/>
          <w:szCs w:val="22"/>
        </w:rPr>
        <w:t xml:space="preserve">SÉPTIMO. Decisión. </w:t>
      </w:r>
      <w:r w:rsidRPr="00875058">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875058">
        <w:rPr>
          <w:rFonts w:ascii="Palatino Linotype" w:hAnsi="Palatino Linotype" w:cs="Tahoma"/>
          <w:b/>
          <w:sz w:val="22"/>
          <w:szCs w:val="22"/>
        </w:rPr>
        <w:t xml:space="preserve">REVOCAR </w:t>
      </w:r>
      <w:r w:rsidRPr="00875058">
        <w:rPr>
          <w:rFonts w:ascii="Palatino Linotype" w:hAnsi="Palatino Linotype" w:cs="Tahoma"/>
          <w:sz w:val="22"/>
          <w:szCs w:val="22"/>
        </w:rPr>
        <w:t xml:space="preserve">la respuesta del </w:t>
      </w:r>
      <w:r w:rsidR="00997910">
        <w:rPr>
          <w:rFonts w:ascii="Palatino Linotype" w:hAnsi="Palatino Linotype" w:cs="Tahoma"/>
          <w:sz w:val="22"/>
          <w:szCs w:val="22"/>
        </w:rPr>
        <w:t>Ayuntamiento de Nezahualcóyotl</w:t>
      </w:r>
      <w:r w:rsidRPr="00875058">
        <w:rPr>
          <w:rFonts w:ascii="Palatino Linotype" w:hAnsi="Palatino Linotype" w:cs="Tahoma"/>
          <w:sz w:val="22"/>
          <w:szCs w:val="22"/>
        </w:rPr>
        <w:t xml:space="preserve"> y </w:t>
      </w:r>
      <w:r w:rsidRPr="00875058">
        <w:rPr>
          <w:rFonts w:ascii="Palatino Linotype" w:hAnsi="Palatino Linotype" w:cs="Tahoma"/>
          <w:b/>
          <w:sz w:val="22"/>
          <w:szCs w:val="22"/>
        </w:rPr>
        <w:t>ORDENAR</w:t>
      </w:r>
      <w:r w:rsidRPr="00875058">
        <w:rPr>
          <w:rFonts w:ascii="Palatino Linotype" w:hAnsi="Palatino Linotype" w:cs="Tahoma"/>
          <w:sz w:val="22"/>
          <w:szCs w:val="22"/>
        </w:rPr>
        <w:t xml:space="preserve"> previa búsqueda exhaustiva y razonable en todas las áreas competentes</w:t>
      </w:r>
      <w:r w:rsidRPr="00875058">
        <w:rPr>
          <w:rFonts w:ascii="Palatino Linotype" w:hAnsi="Palatino Linotype" w:cs="Tahoma"/>
          <w:bCs/>
          <w:sz w:val="22"/>
          <w:szCs w:val="22"/>
        </w:rPr>
        <w:t>, otorgue acceso vía el Sistema de Acceso a la Información Mexiquense (SAIMEX), de ser procedente en versión pública e</w:t>
      </w:r>
      <w:r w:rsidR="00336FAB">
        <w:rPr>
          <w:rFonts w:ascii="Palatino Linotype" w:hAnsi="Palatino Linotype" w:cs="Tahoma"/>
          <w:bCs/>
          <w:sz w:val="22"/>
          <w:szCs w:val="22"/>
        </w:rPr>
        <w:t>l documento que dé cuenta de</w:t>
      </w:r>
      <w:r w:rsidRPr="00875058">
        <w:rPr>
          <w:rFonts w:ascii="Palatino Linotype" w:hAnsi="Palatino Linotype" w:cs="Tahoma"/>
          <w:bCs/>
          <w:sz w:val="22"/>
          <w:szCs w:val="22"/>
        </w:rPr>
        <w:t xml:space="preserve"> lo siguiente:</w:t>
      </w:r>
    </w:p>
    <w:p w14:paraId="5CD58936" w14:textId="77777777" w:rsidR="00997910" w:rsidRPr="00875058" w:rsidRDefault="00997910" w:rsidP="00FA3EFF">
      <w:pPr>
        <w:spacing w:line="360" w:lineRule="auto"/>
        <w:ind w:right="-93"/>
        <w:jc w:val="both"/>
        <w:rPr>
          <w:rFonts w:ascii="Palatino Linotype" w:hAnsi="Palatino Linotype" w:cs="Tahoma"/>
          <w:bCs/>
          <w:sz w:val="22"/>
          <w:szCs w:val="22"/>
        </w:rPr>
      </w:pPr>
    </w:p>
    <w:p w14:paraId="2D81016B" w14:textId="6BF90FDF" w:rsidR="00FA3EFF" w:rsidRPr="00D548BA" w:rsidRDefault="00336FAB" w:rsidP="00D548BA">
      <w:pPr>
        <w:pStyle w:val="Prrafodelista"/>
        <w:numPr>
          <w:ilvl w:val="0"/>
          <w:numId w:val="33"/>
        </w:numPr>
        <w:spacing w:line="360" w:lineRule="auto"/>
        <w:ind w:right="-93"/>
        <w:jc w:val="both"/>
        <w:rPr>
          <w:rFonts w:ascii="Palatino Linotype" w:hAnsi="Palatino Linotype" w:cs="Tahoma"/>
          <w:bCs/>
          <w:szCs w:val="22"/>
        </w:rPr>
      </w:pPr>
      <w:r w:rsidRPr="00D548BA">
        <w:rPr>
          <w:rFonts w:ascii="Palatino Linotype" w:eastAsia="Calibri" w:hAnsi="Palatino Linotype" w:cs="Tahoma"/>
          <w:bCs/>
          <w:szCs w:val="22"/>
          <w:lang w:eastAsia="en-US"/>
        </w:rPr>
        <w:t>El nombre cargo y percepción económica (salario</w:t>
      </w:r>
      <w:r w:rsidR="003A3E96" w:rsidRPr="00D548BA">
        <w:rPr>
          <w:rFonts w:ascii="Palatino Linotype" w:eastAsia="Calibri" w:hAnsi="Palatino Linotype" w:cs="Tahoma"/>
          <w:bCs/>
          <w:szCs w:val="22"/>
          <w:lang w:eastAsia="en-US"/>
        </w:rPr>
        <w:t xml:space="preserve"> mensual correspondiente a la primera y segunda quincena de abril del año en curso</w:t>
      </w:r>
      <w:r w:rsidRPr="00D548BA">
        <w:rPr>
          <w:rFonts w:ascii="Palatino Linotype" w:eastAsia="Calibri" w:hAnsi="Palatino Linotype" w:cs="Tahoma"/>
          <w:bCs/>
          <w:szCs w:val="22"/>
          <w:lang w:eastAsia="en-US"/>
        </w:rPr>
        <w:t>) de l</w:t>
      </w:r>
      <w:r w:rsidR="00997910" w:rsidRPr="00D548BA">
        <w:rPr>
          <w:rFonts w:ascii="Palatino Linotype" w:eastAsia="Calibri" w:hAnsi="Palatino Linotype" w:cs="Tahoma"/>
          <w:bCs/>
          <w:szCs w:val="22"/>
          <w:lang w:eastAsia="en-US"/>
        </w:rPr>
        <w:t xml:space="preserve">os servidores públicos con </w:t>
      </w:r>
      <w:r w:rsidRPr="00D548BA">
        <w:rPr>
          <w:rFonts w:ascii="Palatino Linotype" w:eastAsia="Calibri" w:hAnsi="Palatino Linotype" w:cs="Tahoma"/>
          <w:bCs/>
          <w:szCs w:val="22"/>
          <w:lang w:eastAsia="en-US"/>
        </w:rPr>
        <w:t>cargo o función de Asesor</w:t>
      </w:r>
      <w:r w:rsidR="00D548BA" w:rsidRPr="00D548BA">
        <w:rPr>
          <w:rFonts w:ascii="Palatino Linotype" w:eastAsia="Calibri" w:hAnsi="Palatino Linotype" w:cs="Tahoma"/>
          <w:bCs/>
          <w:szCs w:val="22"/>
          <w:lang w:eastAsia="en-US"/>
        </w:rPr>
        <w:t>es</w:t>
      </w:r>
      <w:r w:rsidRPr="00D548BA">
        <w:rPr>
          <w:rFonts w:ascii="Palatino Linotype" w:eastAsia="Calibri" w:hAnsi="Palatino Linotype" w:cs="Tahoma"/>
          <w:bCs/>
          <w:szCs w:val="22"/>
          <w:lang w:eastAsia="en-US"/>
        </w:rPr>
        <w:t xml:space="preserve"> </w:t>
      </w:r>
      <w:r w:rsidR="00997910" w:rsidRPr="00D548BA">
        <w:rPr>
          <w:rFonts w:ascii="Palatino Linotype" w:eastAsia="Calibri" w:hAnsi="Palatino Linotype" w:cs="Tahoma"/>
          <w:iCs/>
          <w:szCs w:val="22"/>
          <w:lang w:eastAsia="es-ES_tradnl"/>
        </w:rPr>
        <w:t>adscritos a la Presidencia Municipal, Sindicaturas y Regidurías</w:t>
      </w:r>
      <w:r w:rsidR="00997910" w:rsidRPr="00D548BA">
        <w:rPr>
          <w:rFonts w:ascii="Palatino Linotype" w:eastAsia="Calibri" w:hAnsi="Palatino Linotype" w:cs="Tahoma"/>
          <w:bCs/>
          <w:szCs w:val="22"/>
          <w:lang w:eastAsia="en-US"/>
        </w:rPr>
        <w:t xml:space="preserve"> del Ayuntamiento de Nezahualcóyotl.</w:t>
      </w:r>
    </w:p>
    <w:p w14:paraId="7289F9B2" w14:textId="77777777" w:rsidR="00FA3EFF" w:rsidRPr="00875058" w:rsidRDefault="00FA3EFF" w:rsidP="00FA3EFF">
      <w:pPr>
        <w:pStyle w:val="Prrafodelista"/>
        <w:rPr>
          <w:rFonts w:ascii="Palatino Linotype" w:hAnsi="Palatino Linotype" w:cs="Tahoma"/>
          <w:szCs w:val="22"/>
          <w:lang w:val="es-ES"/>
        </w:rPr>
      </w:pPr>
    </w:p>
    <w:p w14:paraId="323D14E8" w14:textId="77777777" w:rsidR="00FA3EFF" w:rsidRPr="00875058" w:rsidRDefault="00FA3EFF" w:rsidP="00FA3EFF">
      <w:pPr>
        <w:shd w:val="clear" w:color="auto" w:fill="FFFFFF" w:themeFill="background1"/>
        <w:spacing w:line="360" w:lineRule="auto"/>
        <w:jc w:val="both"/>
        <w:rPr>
          <w:rFonts w:ascii="Palatino Linotype" w:hAnsi="Palatino Linotype" w:cs="Arial"/>
          <w:sz w:val="22"/>
          <w:szCs w:val="22"/>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Pr>
          <w:rFonts w:ascii="Palatino Linotype" w:hAnsi="Palatino Linotype" w:cs="Tahoma"/>
          <w:sz w:val="22"/>
          <w:szCs w:val="22"/>
          <w:lang w:val="es-ES"/>
        </w:rPr>
        <w:t xml:space="preserve"> los</w:t>
      </w:r>
      <w:r w:rsidRPr="00875058">
        <w:rPr>
          <w:rFonts w:ascii="Palatino Linotype" w:hAnsi="Palatino Linotype" w:cs="Tahoma"/>
          <w:sz w:val="22"/>
          <w:szCs w:val="22"/>
          <w:lang w:val="es-ES"/>
        </w:rPr>
        <w:t xml:space="preserve"> artículo</w:t>
      </w:r>
      <w:r>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14:paraId="6C57C9D7" w14:textId="77777777" w:rsidR="00FA3EFF" w:rsidRDefault="00FA3EFF" w:rsidP="00FA3EFF">
      <w:pPr>
        <w:spacing w:line="360" w:lineRule="auto"/>
        <w:ind w:right="-93"/>
        <w:jc w:val="both"/>
        <w:rPr>
          <w:rFonts w:ascii="Palatino Linotype" w:hAnsi="Palatino Linotype" w:cs="Tahoma"/>
          <w:sz w:val="22"/>
          <w:szCs w:val="22"/>
          <w:lang w:val="es-ES"/>
        </w:rPr>
      </w:pPr>
    </w:p>
    <w:p w14:paraId="04874583" w14:textId="77777777" w:rsidR="00F41D69" w:rsidRPr="00955E28" w:rsidRDefault="00F41D69" w:rsidP="00F41D69">
      <w:pPr>
        <w:tabs>
          <w:tab w:val="left" w:pos="4962"/>
        </w:tabs>
        <w:spacing w:line="360" w:lineRule="auto"/>
        <w:jc w:val="both"/>
        <w:rPr>
          <w:rFonts w:ascii="Palatino Linotype" w:eastAsia="Calibri" w:hAnsi="Palatino Linotype" w:cs="Tahoma"/>
          <w:b/>
          <w:iCs/>
          <w:sz w:val="22"/>
          <w:szCs w:val="22"/>
          <w:highlight w:val="yellow"/>
          <w:lang w:eastAsia="es-ES_tradnl"/>
        </w:rPr>
      </w:pPr>
      <w:r w:rsidRPr="00955E28">
        <w:rPr>
          <w:rFonts w:ascii="Palatino Linotype" w:eastAsia="Calibri" w:hAnsi="Palatino Linotype" w:cs="Tahoma"/>
          <w:b/>
          <w:iCs/>
          <w:sz w:val="22"/>
          <w:szCs w:val="22"/>
          <w:highlight w:val="yellow"/>
          <w:lang w:eastAsia="es-ES_tradnl"/>
        </w:rPr>
        <w:t xml:space="preserve">OCTAVO. Vista a la Contraloría Interna y Órgano de Control y Vigilancia. </w:t>
      </w:r>
    </w:p>
    <w:p w14:paraId="54825E6C" w14:textId="77777777" w:rsidR="00F41D69" w:rsidRPr="00955E28" w:rsidRDefault="00F41D69" w:rsidP="00F41D69">
      <w:pPr>
        <w:spacing w:line="360" w:lineRule="auto"/>
        <w:ind w:right="-93"/>
        <w:jc w:val="both"/>
        <w:rPr>
          <w:rFonts w:ascii="Palatino Linotype" w:hAnsi="Palatino Linotype" w:cs="Tahoma"/>
          <w:sz w:val="22"/>
          <w:szCs w:val="22"/>
          <w:highlight w:val="yellow"/>
        </w:rPr>
      </w:pPr>
    </w:p>
    <w:p w14:paraId="286D390A" w14:textId="33DF5D46" w:rsidR="00F41D69" w:rsidRPr="00955E28" w:rsidRDefault="00F41D69" w:rsidP="00F41D69">
      <w:pPr>
        <w:spacing w:line="360" w:lineRule="auto"/>
        <w:ind w:right="-93"/>
        <w:jc w:val="both"/>
        <w:rPr>
          <w:rFonts w:ascii="Palatino Linotype" w:hAnsi="Palatino Linotype" w:cs="Tahoma"/>
          <w:sz w:val="22"/>
          <w:szCs w:val="22"/>
          <w:highlight w:val="yellow"/>
        </w:rPr>
      </w:pPr>
      <w:r w:rsidRPr="00955E28">
        <w:rPr>
          <w:rFonts w:ascii="Palatino Linotype" w:hAnsi="Palatino Linotype" w:cs="Tahoma"/>
          <w:sz w:val="22"/>
          <w:szCs w:val="22"/>
          <w:highlight w:val="yellow"/>
        </w:rPr>
        <w:t xml:space="preserve">En el caso en estudio, ha quedado acreditado que el Ayuntamiento de Nezahualcóyotl omitió dar respuesta en el plazo señalado en el artículo 163 de la Ley de Transparencia y Acceso a la Información Pública del Estado de México y Municipios., toda vez que, en lugar de responder con la entrega de la información, solicitó una prórroga, incluso son la debida aprobación del Comité de Transparencia, ni dentro de los plazos previstos en el artículo 163 de la </w:t>
      </w:r>
      <w:r w:rsidRPr="00955E28">
        <w:rPr>
          <w:rFonts w:ascii="Palatino Linotype" w:hAnsi="Palatino Linotype" w:cs="Tahoma"/>
          <w:sz w:val="22"/>
          <w:szCs w:val="22"/>
          <w:highlight w:val="yellow"/>
          <w:lang w:val="es-ES"/>
        </w:rPr>
        <w:t>Ley de Transparencia y Acceso a la Información Pública del Estado de México y Municipios.</w:t>
      </w:r>
    </w:p>
    <w:p w14:paraId="01320C61" w14:textId="77777777" w:rsidR="00F41D69" w:rsidRPr="00955E28" w:rsidRDefault="00F41D69" w:rsidP="00F41D69">
      <w:pPr>
        <w:spacing w:line="360" w:lineRule="auto"/>
        <w:ind w:right="-93"/>
        <w:jc w:val="both"/>
        <w:rPr>
          <w:rFonts w:ascii="Palatino Linotype" w:hAnsi="Palatino Linotype" w:cs="Tahoma"/>
          <w:sz w:val="22"/>
          <w:szCs w:val="22"/>
          <w:highlight w:val="yellow"/>
        </w:rPr>
      </w:pPr>
    </w:p>
    <w:p w14:paraId="78118D3F" w14:textId="76713606" w:rsidR="00F41D69" w:rsidRPr="00955E28" w:rsidRDefault="00F41D69" w:rsidP="00F41D69">
      <w:pPr>
        <w:spacing w:line="360" w:lineRule="auto"/>
        <w:ind w:right="-93"/>
        <w:jc w:val="both"/>
        <w:rPr>
          <w:rFonts w:ascii="Palatino Linotype" w:eastAsia="Calibri" w:hAnsi="Palatino Linotype" w:cs="Tahoma"/>
          <w:bCs/>
          <w:sz w:val="22"/>
          <w:szCs w:val="22"/>
          <w:highlight w:val="yellow"/>
          <w:lang w:eastAsia="en-US"/>
        </w:rPr>
      </w:pPr>
      <w:r w:rsidRPr="00955E28">
        <w:rPr>
          <w:rFonts w:ascii="Palatino Linotype" w:hAnsi="Palatino Linotype" w:cs="Tahoma"/>
          <w:sz w:val="22"/>
          <w:szCs w:val="22"/>
          <w:highlight w:val="yellow"/>
        </w:rPr>
        <w:t>Al respecto, el artículo 36, fracción X, del ordenamiento jurídico en cita, establece que es atribución de este Instituto hacer del conocimiento del Órgano Interno de Control o equivalente de cada Sujeto Obligado las infracciones a esta Ley.</w:t>
      </w:r>
      <w:r w:rsidRPr="00955E28">
        <w:rPr>
          <w:rFonts w:ascii="Palatino Linotype" w:eastAsia="Calibri" w:hAnsi="Palatino Linotype" w:cs="Tahoma"/>
          <w:bCs/>
          <w:sz w:val="22"/>
          <w:szCs w:val="22"/>
          <w:highlight w:val="yellow"/>
          <w:lang w:eastAsia="en-US"/>
        </w:rPr>
        <w:t xml:space="preserve"> En ese sentido, de conformidad con lo previ</w:t>
      </w:r>
      <w:r w:rsidR="00BD433D" w:rsidRPr="00955E28">
        <w:rPr>
          <w:rFonts w:ascii="Palatino Linotype" w:eastAsia="Calibri" w:hAnsi="Palatino Linotype" w:cs="Tahoma"/>
          <w:bCs/>
          <w:sz w:val="22"/>
          <w:szCs w:val="22"/>
          <w:highlight w:val="yellow"/>
          <w:lang w:eastAsia="en-US"/>
        </w:rPr>
        <w:t>sto en el artículo 222, fracciones</w:t>
      </w:r>
      <w:r w:rsidRPr="00955E28">
        <w:rPr>
          <w:rFonts w:ascii="Palatino Linotype" w:eastAsia="Calibri" w:hAnsi="Palatino Linotype" w:cs="Tahoma"/>
          <w:bCs/>
          <w:sz w:val="22"/>
          <w:szCs w:val="22"/>
          <w:highlight w:val="yellow"/>
          <w:lang w:eastAsia="en-US"/>
        </w:rPr>
        <w:t xml:space="preserve"> II</w:t>
      </w:r>
      <w:r w:rsidR="00BD433D" w:rsidRPr="00955E28">
        <w:rPr>
          <w:rFonts w:ascii="Palatino Linotype" w:eastAsia="Calibri" w:hAnsi="Palatino Linotype" w:cs="Tahoma"/>
          <w:bCs/>
          <w:sz w:val="22"/>
          <w:szCs w:val="22"/>
          <w:highlight w:val="yellow"/>
          <w:lang w:eastAsia="en-US"/>
        </w:rPr>
        <w:t xml:space="preserve"> y II</w:t>
      </w:r>
      <w:r w:rsidRPr="00955E28">
        <w:rPr>
          <w:rFonts w:ascii="Palatino Linotype" w:eastAsia="Calibri" w:hAnsi="Palatino Linotype" w:cs="Tahoma"/>
          <w:bCs/>
          <w:sz w:val="22"/>
          <w:szCs w:val="22"/>
          <w:highlight w:val="yellow"/>
          <w:lang w:eastAsia="en-US"/>
        </w:rPr>
        <w:t xml:space="preserve">, de dicho ordenamiento, son causas de responsabilidad administrativa los incumplimiento de las obligaciones establecida en la Ley de la materia, entre otras conductas, </w:t>
      </w:r>
      <w:r w:rsidR="00BD433D" w:rsidRPr="00955E28">
        <w:rPr>
          <w:rFonts w:ascii="Palatino Linotype" w:eastAsia="Calibri" w:hAnsi="Palatino Linotype" w:cs="Tahoma"/>
          <w:bCs/>
          <w:sz w:val="22"/>
          <w:szCs w:val="22"/>
          <w:highlight w:val="yellow"/>
          <w:lang w:eastAsia="en-US"/>
        </w:rPr>
        <w:t xml:space="preserve">actuar con negligencia en la atención de las solicitudes y </w:t>
      </w:r>
      <w:r w:rsidRPr="00955E28">
        <w:rPr>
          <w:rFonts w:ascii="Palatino Linotype" w:eastAsia="Calibri" w:hAnsi="Palatino Linotype" w:cs="Tahoma"/>
          <w:bCs/>
          <w:sz w:val="22"/>
          <w:szCs w:val="22"/>
          <w:highlight w:val="yellow"/>
          <w:lang w:eastAsia="en-US"/>
        </w:rPr>
        <w:t>la falta de respuesta en los plazos señalados, a saber, dentro de los quince días siguientes a la presentación del requerimiento.</w:t>
      </w:r>
    </w:p>
    <w:p w14:paraId="5464A9F0" w14:textId="77777777" w:rsidR="00F41D69" w:rsidRPr="00955E28" w:rsidRDefault="00F41D69" w:rsidP="00F41D69">
      <w:pPr>
        <w:spacing w:line="360" w:lineRule="auto"/>
        <w:ind w:right="-93"/>
        <w:jc w:val="both"/>
        <w:rPr>
          <w:rFonts w:ascii="Palatino Linotype" w:eastAsia="Calibri" w:hAnsi="Palatino Linotype" w:cs="Tahoma"/>
          <w:bCs/>
          <w:sz w:val="22"/>
          <w:szCs w:val="22"/>
          <w:highlight w:val="yellow"/>
          <w:lang w:eastAsia="en-US"/>
        </w:rPr>
      </w:pPr>
    </w:p>
    <w:p w14:paraId="34D851E7" w14:textId="77777777" w:rsidR="00F41D69" w:rsidRPr="00955E28" w:rsidRDefault="00F41D69" w:rsidP="00F41D69">
      <w:pPr>
        <w:spacing w:line="360" w:lineRule="auto"/>
        <w:ind w:right="-93"/>
        <w:jc w:val="both"/>
        <w:rPr>
          <w:rFonts w:ascii="Palatino Linotype" w:eastAsia="Calibri" w:hAnsi="Palatino Linotype" w:cs="Tahoma"/>
          <w:bCs/>
          <w:sz w:val="22"/>
          <w:szCs w:val="22"/>
          <w:highlight w:val="yellow"/>
          <w:lang w:eastAsia="en-US"/>
        </w:rPr>
      </w:pPr>
      <w:r w:rsidRPr="00955E28">
        <w:rPr>
          <w:rFonts w:ascii="Palatino Linotype" w:eastAsia="Calibri" w:hAnsi="Palatino Linotype" w:cs="Tahoma"/>
          <w:bCs/>
          <w:sz w:val="22"/>
          <w:szCs w:val="22"/>
          <w:highlight w:val="yellow"/>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9CACC1A" w14:textId="77777777" w:rsidR="00F41D69" w:rsidRPr="00955E28" w:rsidRDefault="00F41D69" w:rsidP="00F41D69">
      <w:pPr>
        <w:spacing w:line="360" w:lineRule="auto"/>
        <w:ind w:right="-93"/>
        <w:jc w:val="both"/>
        <w:rPr>
          <w:rFonts w:ascii="Palatino Linotype" w:eastAsia="Calibri" w:hAnsi="Palatino Linotype" w:cs="Tahoma"/>
          <w:bCs/>
          <w:sz w:val="22"/>
          <w:szCs w:val="22"/>
          <w:highlight w:val="yellow"/>
          <w:lang w:eastAsia="en-US"/>
        </w:rPr>
      </w:pPr>
    </w:p>
    <w:p w14:paraId="240502B3" w14:textId="77777777" w:rsidR="00F41D69" w:rsidRPr="00B015E5" w:rsidRDefault="00F41D69" w:rsidP="00F41D69">
      <w:pPr>
        <w:spacing w:line="360" w:lineRule="auto"/>
        <w:ind w:right="-93"/>
        <w:jc w:val="both"/>
        <w:rPr>
          <w:rFonts w:ascii="Palatino Linotype" w:eastAsia="Calibri" w:hAnsi="Palatino Linotype" w:cs="Tahoma"/>
          <w:bCs/>
          <w:sz w:val="22"/>
          <w:szCs w:val="22"/>
          <w:lang w:eastAsia="en-US"/>
        </w:rPr>
      </w:pPr>
      <w:r w:rsidRPr="00955E28">
        <w:rPr>
          <w:rFonts w:ascii="Palatino Linotype" w:eastAsia="Calibri" w:hAnsi="Palatino Linotype" w:cs="Tahoma"/>
          <w:bCs/>
          <w:sz w:val="22"/>
          <w:szCs w:val="22"/>
          <w:highlight w:val="yellow"/>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955E28">
        <w:rPr>
          <w:rFonts w:ascii="Palatino Linotype" w:eastAsia="Calibri" w:hAnsi="Palatino Linotype" w:cs="Tahoma"/>
          <w:bCs/>
          <w:sz w:val="22"/>
          <w:szCs w:val="22"/>
          <w:highlight w:val="yellow"/>
          <w:lang w:val="es-ES_tradnl" w:eastAsia="en-US"/>
        </w:rPr>
        <w:t>al Contralor Interno y Titular del Órgano de Control y Vigilancia de este Instituto</w:t>
      </w:r>
      <w:r w:rsidRPr="00955E28">
        <w:rPr>
          <w:rFonts w:ascii="Palatino Linotype" w:eastAsia="Calibri" w:hAnsi="Palatino Linotype" w:cs="Tahoma"/>
          <w:bCs/>
          <w:sz w:val="22"/>
          <w:szCs w:val="22"/>
          <w:highlight w:val="yellow"/>
          <w:lang w:eastAsia="en-US"/>
        </w:rPr>
        <w:t>.</w:t>
      </w:r>
    </w:p>
    <w:p w14:paraId="298C4030" w14:textId="77777777" w:rsidR="00F41D69" w:rsidRPr="00875058" w:rsidRDefault="00F41D69" w:rsidP="00FA3EFF">
      <w:pPr>
        <w:spacing w:line="360" w:lineRule="auto"/>
        <w:ind w:right="-93"/>
        <w:jc w:val="both"/>
        <w:rPr>
          <w:rFonts w:ascii="Palatino Linotype" w:hAnsi="Palatino Linotype" w:cs="Tahoma"/>
          <w:sz w:val="22"/>
          <w:szCs w:val="22"/>
          <w:lang w:val="es-ES"/>
        </w:rPr>
      </w:pPr>
    </w:p>
    <w:p w14:paraId="7EE73AD5" w14:textId="77777777" w:rsidR="00FA3EFF" w:rsidRPr="00875058" w:rsidRDefault="00FA3EFF" w:rsidP="00FA3EFF">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Por lo expuesto y fundado, este Pleno:</w:t>
      </w:r>
    </w:p>
    <w:p w14:paraId="1166710B" w14:textId="77777777" w:rsidR="00FA3EFF" w:rsidRDefault="00FA3EFF" w:rsidP="003F375E">
      <w:pPr>
        <w:spacing w:line="360" w:lineRule="auto"/>
        <w:ind w:right="-93"/>
        <w:jc w:val="both"/>
        <w:rPr>
          <w:rFonts w:ascii="Palatino Linotype" w:hAnsi="Palatino Linotype" w:cs="Tahoma"/>
          <w:sz w:val="22"/>
          <w:szCs w:val="22"/>
        </w:rPr>
      </w:pPr>
    </w:p>
    <w:p w14:paraId="37984F29" w14:textId="77777777" w:rsidR="00997910" w:rsidRPr="00875058" w:rsidRDefault="00997910" w:rsidP="00997910">
      <w:pPr>
        <w:spacing w:line="360" w:lineRule="auto"/>
        <w:ind w:right="-93"/>
        <w:jc w:val="center"/>
        <w:rPr>
          <w:rFonts w:ascii="Palatino Linotype" w:eastAsia="Calibri" w:hAnsi="Palatino Linotype" w:cs="Tahoma"/>
          <w:b/>
          <w:bCs/>
          <w:sz w:val="22"/>
          <w:szCs w:val="22"/>
          <w:lang w:eastAsia="en-US"/>
        </w:rPr>
      </w:pPr>
      <w:r w:rsidRPr="00875058">
        <w:rPr>
          <w:rFonts w:ascii="Palatino Linotype" w:eastAsia="Calibri" w:hAnsi="Palatino Linotype" w:cs="Tahoma"/>
          <w:b/>
          <w:bCs/>
          <w:sz w:val="22"/>
          <w:szCs w:val="22"/>
          <w:lang w:eastAsia="en-US"/>
        </w:rPr>
        <w:t>R E S U E L V E</w:t>
      </w:r>
    </w:p>
    <w:p w14:paraId="6921AF55" w14:textId="77777777" w:rsidR="00997910" w:rsidRPr="00875058" w:rsidRDefault="00997910" w:rsidP="00997910">
      <w:pPr>
        <w:spacing w:line="360" w:lineRule="auto"/>
        <w:ind w:right="-93"/>
        <w:rPr>
          <w:rFonts w:ascii="Palatino Linotype" w:eastAsia="Calibri" w:hAnsi="Palatino Linotype" w:cs="Tahoma"/>
          <w:b/>
          <w:bCs/>
          <w:sz w:val="22"/>
          <w:szCs w:val="22"/>
          <w:lang w:eastAsia="en-US"/>
        </w:rPr>
      </w:pPr>
    </w:p>
    <w:p w14:paraId="4C504F1B" w14:textId="0E160C11" w:rsidR="00997910" w:rsidRPr="00875058" w:rsidRDefault="00997910" w:rsidP="00997910">
      <w:pPr>
        <w:shd w:val="clear" w:color="auto" w:fill="FFFFFF" w:themeFill="background1"/>
        <w:spacing w:line="360" w:lineRule="auto"/>
        <w:jc w:val="both"/>
        <w:rPr>
          <w:rFonts w:ascii="Palatino Linotype" w:eastAsia="Calibri" w:hAnsi="Palatino Linotype" w:cs="Tahoma"/>
          <w:bCs/>
          <w:sz w:val="22"/>
          <w:szCs w:val="22"/>
          <w:lang w:eastAsia="en-US"/>
        </w:rPr>
      </w:pPr>
      <w:r w:rsidRPr="00875058">
        <w:rPr>
          <w:rFonts w:ascii="Palatino Linotype" w:eastAsia="Calibri" w:hAnsi="Palatino Linotype" w:cs="Tahoma"/>
          <w:b/>
          <w:bCs/>
          <w:sz w:val="22"/>
          <w:szCs w:val="22"/>
          <w:lang w:eastAsia="en-US"/>
        </w:rPr>
        <w:t xml:space="preserve">PRIMERO. </w:t>
      </w:r>
      <w:r w:rsidRPr="00875058">
        <w:rPr>
          <w:rFonts w:ascii="Palatino Linotype" w:eastAsia="Calibri" w:hAnsi="Palatino Linotype" w:cs="Tahoma"/>
          <w:sz w:val="22"/>
          <w:szCs w:val="22"/>
          <w:lang w:eastAsia="es-MX"/>
        </w:rPr>
        <w:t xml:space="preserve">Se </w:t>
      </w:r>
      <w:r w:rsidRPr="00875058">
        <w:rPr>
          <w:rFonts w:ascii="Palatino Linotype" w:eastAsia="Calibri" w:hAnsi="Palatino Linotype" w:cs="Tahoma"/>
          <w:b/>
          <w:sz w:val="22"/>
          <w:szCs w:val="22"/>
          <w:lang w:eastAsia="es-MX"/>
        </w:rPr>
        <w:t>REVOCA</w:t>
      </w:r>
      <w:r w:rsidRPr="00875058">
        <w:rPr>
          <w:rFonts w:ascii="Palatino Linotype" w:eastAsia="Calibri" w:hAnsi="Palatino Linotype" w:cs="Tahoma"/>
          <w:sz w:val="22"/>
          <w:szCs w:val="22"/>
          <w:lang w:eastAsia="es-MX"/>
        </w:rPr>
        <w:t xml:space="preserve"> la respuesta otorgada por </w:t>
      </w:r>
      <w:r>
        <w:rPr>
          <w:rFonts w:ascii="Palatino Linotype" w:eastAsia="Calibri" w:hAnsi="Palatino Linotype" w:cs="Tahoma"/>
          <w:sz w:val="22"/>
          <w:szCs w:val="22"/>
          <w:lang w:eastAsia="es-MX"/>
        </w:rPr>
        <w:t>e</w:t>
      </w:r>
      <w:r w:rsidRPr="00875058">
        <w:rPr>
          <w:rFonts w:ascii="Palatino Linotype" w:eastAsia="Calibri" w:hAnsi="Palatino Linotype" w:cs="Tahoma"/>
          <w:sz w:val="22"/>
          <w:szCs w:val="22"/>
          <w:lang w:eastAsia="es-MX"/>
        </w:rPr>
        <w:t xml:space="preserve">l </w:t>
      </w:r>
      <w:r>
        <w:rPr>
          <w:rFonts w:ascii="Palatino Linotype" w:eastAsia="Calibri" w:hAnsi="Palatino Linotype" w:cs="Tahoma"/>
          <w:sz w:val="22"/>
          <w:szCs w:val="22"/>
          <w:lang w:eastAsia="es-MX"/>
        </w:rPr>
        <w:t xml:space="preserve">Ayuntamiento de Nezahualcóyotl por </w:t>
      </w:r>
      <w:r>
        <w:rPr>
          <w:rFonts w:ascii="Palatino Linotype" w:eastAsia="Calibri" w:hAnsi="Palatino Linotype" w:cs="Tahoma"/>
          <w:bCs/>
          <w:sz w:val="22"/>
          <w:szCs w:val="22"/>
          <w:lang w:eastAsia="en-US"/>
        </w:rPr>
        <w:t>r</w:t>
      </w:r>
      <w:r w:rsidRPr="00875058">
        <w:rPr>
          <w:rFonts w:ascii="Palatino Linotype" w:eastAsia="Calibri" w:hAnsi="Palatino Linotype" w:cs="Tahoma"/>
          <w:bCs/>
          <w:sz w:val="22"/>
          <w:szCs w:val="22"/>
          <w:lang w:eastAsia="en-US"/>
        </w:rPr>
        <w:t>esulta</w:t>
      </w:r>
      <w:r>
        <w:rPr>
          <w:rFonts w:ascii="Palatino Linotype" w:eastAsia="Calibri" w:hAnsi="Palatino Linotype" w:cs="Tahoma"/>
          <w:bCs/>
          <w:sz w:val="22"/>
          <w:szCs w:val="22"/>
          <w:lang w:eastAsia="en-US"/>
        </w:rPr>
        <w:t>r</w:t>
      </w:r>
      <w:r w:rsidRPr="00875058">
        <w:rPr>
          <w:rFonts w:ascii="Palatino Linotype" w:eastAsia="Calibri" w:hAnsi="Palatino Linotype" w:cs="Tahoma"/>
          <w:bCs/>
          <w:sz w:val="22"/>
          <w:szCs w:val="22"/>
          <w:lang w:eastAsia="en-US"/>
        </w:rPr>
        <w:t xml:space="preserve"> fundadas</w:t>
      </w:r>
      <w:r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Cs/>
          <w:sz w:val="22"/>
          <w:szCs w:val="22"/>
          <w:lang w:eastAsia="en-US"/>
        </w:rPr>
        <w:t>las razones o motivos de inconformidad hechos valer por el Recurrente, en términos de los Considerando</w:t>
      </w:r>
      <w:r>
        <w:rPr>
          <w:rFonts w:ascii="Palatino Linotype" w:eastAsia="Calibri" w:hAnsi="Palatino Linotype" w:cs="Tahoma"/>
          <w:bCs/>
          <w:sz w:val="22"/>
          <w:szCs w:val="22"/>
          <w:lang w:eastAsia="en-US"/>
        </w:rPr>
        <w:t>s</w:t>
      </w:r>
      <w:r w:rsidRPr="00875058">
        <w:rPr>
          <w:rFonts w:ascii="Palatino Linotype" w:eastAsia="Calibri" w:hAnsi="Palatino Linotype" w:cs="Tahoma"/>
          <w:bCs/>
          <w:sz w:val="22"/>
          <w:szCs w:val="22"/>
          <w:lang w:eastAsia="en-US"/>
        </w:rPr>
        <w:t xml:space="preserve"> </w:t>
      </w:r>
      <w:r w:rsidRPr="00875058">
        <w:rPr>
          <w:rFonts w:ascii="Palatino Linotype" w:eastAsia="Calibri" w:hAnsi="Palatino Linotype" w:cs="Tahoma"/>
          <w:b/>
          <w:bCs/>
          <w:sz w:val="22"/>
          <w:szCs w:val="22"/>
          <w:lang w:eastAsia="en-US"/>
        </w:rPr>
        <w:t>QUINTO</w:t>
      </w:r>
      <w:r w:rsidRPr="00875058">
        <w:rPr>
          <w:rFonts w:ascii="Palatino Linotype" w:eastAsia="Calibri" w:hAnsi="Palatino Linotype" w:cs="Tahoma"/>
          <w:bCs/>
          <w:sz w:val="22"/>
          <w:szCs w:val="22"/>
          <w:lang w:eastAsia="en-US"/>
        </w:rPr>
        <w:t xml:space="preserve"> y </w:t>
      </w:r>
      <w:r w:rsidRPr="00875058">
        <w:rPr>
          <w:rFonts w:ascii="Palatino Linotype" w:eastAsia="Calibri" w:hAnsi="Palatino Linotype" w:cs="Tahoma"/>
          <w:b/>
          <w:bCs/>
          <w:sz w:val="22"/>
          <w:szCs w:val="22"/>
          <w:lang w:eastAsia="en-US"/>
        </w:rPr>
        <w:t>SÉ</w:t>
      </w:r>
      <w:r w:rsidRPr="00875058">
        <w:rPr>
          <w:rFonts w:ascii="Palatino Linotype" w:eastAsia="Calibri" w:hAnsi="Palatino Linotype" w:cs="Tahoma"/>
          <w:b/>
          <w:bCs/>
          <w:caps/>
          <w:sz w:val="22"/>
          <w:szCs w:val="22"/>
          <w:lang w:eastAsia="en-US"/>
        </w:rPr>
        <w:t>ptimo</w:t>
      </w:r>
      <w:r w:rsidRPr="00875058">
        <w:rPr>
          <w:rFonts w:ascii="Palatino Linotype" w:eastAsia="Calibri" w:hAnsi="Palatino Linotype" w:cs="Tahoma"/>
          <w:bCs/>
          <w:sz w:val="22"/>
          <w:szCs w:val="22"/>
          <w:lang w:eastAsia="en-US"/>
        </w:rPr>
        <w:t xml:space="preserve"> de la presente Resolución.</w:t>
      </w:r>
    </w:p>
    <w:p w14:paraId="3FF7A8FB" w14:textId="77777777" w:rsidR="00997910" w:rsidRPr="00875058" w:rsidRDefault="00997910" w:rsidP="00997910">
      <w:pPr>
        <w:shd w:val="clear" w:color="auto" w:fill="FFFFFF" w:themeFill="background1"/>
        <w:spacing w:line="360" w:lineRule="auto"/>
        <w:jc w:val="both"/>
        <w:rPr>
          <w:rFonts w:ascii="Palatino Linotype" w:eastAsia="Calibri" w:hAnsi="Palatino Linotype" w:cs="Tahoma"/>
          <w:bCs/>
          <w:sz w:val="22"/>
          <w:szCs w:val="22"/>
          <w:lang w:eastAsia="en-US"/>
        </w:rPr>
      </w:pPr>
    </w:p>
    <w:p w14:paraId="1B1A8DC9" w14:textId="7FA7CB25" w:rsidR="00997910" w:rsidRPr="00875058" w:rsidRDefault="00997910" w:rsidP="00997910">
      <w:pPr>
        <w:shd w:val="clear" w:color="auto" w:fill="FFFFFF" w:themeFill="background1"/>
        <w:spacing w:line="360" w:lineRule="auto"/>
        <w:jc w:val="both"/>
        <w:rPr>
          <w:rFonts w:ascii="Palatino Linotype" w:eastAsia="Calibri" w:hAnsi="Palatino Linotype" w:cs="Tahoma"/>
          <w:bCs/>
          <w:sz w:val="22"/>
          <w:szCs w:val="22"/>
          <w:lang w:eastAsia="es-MX"/>
        </w:rPr>
      </w:pPr>
      <w:r w:rsidRPr="00875058">
        <w:rPr>
          <w:rFonts w:ascii="Palatino Linotype" w:eastAsia="Calibri" w:hAnsi="Palatino Linotype" w:cs="Tahoma"/>
          <w:b/>
          <w:bCs/>
          <w:sz w:val="22"/>
          <w:szCs w:val="22"/>
          <w:lang w:eastAsia="en-US"/>
        </w:rPr>
        <w:t>SEGUNDO.</w:t>
      </w:r>
      <w:r w:rsidRPr="00875058">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S</w:t>
      </w:r>
      <w:r w:rsidRPr="00875058">
        <w:rPr>
          <w:rFonts w:ascii="Palatino Linotype" w:eastAsia="Calibri" w:hAnsi="Palatino Linotype" w:cs="Tahoma"/>
          <w:sz w:val="22"/>
          <w:szCs w:val="22"/>
          <w:lang w:eastAsia="es-MX"/>
        </w:rPr>
        <w:t xml:space="preserve">e </w:t>
      </w:r>
      <w:r w:rsidRPr="00875058">
        <w:rPr>
          <w:rFonts w:ascii="Palatino Linotype" w:eastAsia="Calibri" w:hAnsi="Palatino Linotype" w:cs="Tahoma"/>
          <w:b/>
          <w:sz w:val="22"/>
          <w:szCs w:val="22"/>
          <w:lang w:eastAsia="es-MX"/>
        </w:rPr>
        <w:t xml:space="preserve">ORDENA </w:t>
      </w:r>
      <w:r w:rsidRPr="007D586F">
        <w:rPr>
          <w:rFonts w:ascii="Palatino Linotype" w:eastAsia="Calibri" w:hAnsi="Palatino Linotype" w:cs="Tahoma"/>
          <w:sz w:val="22"/>
          <w:szCs w:val="22"/>
          <w:lang w:eastAsia="es-MX"/>
        </w:rPr>
        <w:t xml:space="preserve">al Sujeto Obligado, </w:t>
      </w:r>
      <w:r w:rsidRPr="00875058">
        <w:rPr>
          <w:rFonts w:ascii="Palatino Linotype" w:eastAsia="Calibri" w:hAnsi="Palatino Linotype" w:cs="Tahoma"/>
          <w:sz w:val="22"/>
          <w:szCs w:val="22"/>
          <w:lang w:eastAsia="es-MX"/>
        </w:rPr>
        <w:t xml:space="preserve">a que previa búsqueda exhaustiva y razonable en todas las áreas competentes, </w:t>
      </w:r>
      <w:r w:rsidRPr="00875058">
        <w:rPr>
          <w:rFonts w:ascii="Palatino Linotype" w:eastAsia="Calibri" w:hAnsi="Palatino Linotype" w:cs="Tahoma"/>
          <w:bCs/>
          <w:sz w:val="22"/>
          <w:szCs w:val="22"/>
          <w:lang w:eastAsia="es-MX"/>
        </w:rPr>
        <w:t>otorgue vía Sistema de Acceso a la Información Mexiquense (SAIMEX), en versión pública, lo siguiente:</w:t>
      </w:r>
    </w:p>
    <w:p w14:paraId="64BE215F" w14:textId="77777777" w:rsidR="00997910" w:rsidRPr="00875058" w:rsidRDefault="00997910" w:rsidP="00997910">
      <w:pPr>
        <w:spacing w:line="360" w:lineRule="auto"/>
        <w:ind w:right="-93"/>
        <w:jc w:val="both"/>
        <w:rPr>
          <w:rFonts w:ascii="Palatino Linotype" w:hAnsi="Palatino Linotype" w:cs="Tahoma"/>
          <w:bCs/>
          <w:sz w:val="22"/>
          <w:szCs w:val="22"/>
        </w:rPr>
      </w:pPr>
    </w:p>
    <w:p w14:paraId="1653C428" w14:textId="2698ED6D" w:rsidR="002A4412" w:rsidRPr="00D548BA" w:rsidRDefault="002A4412" w:rsidP="002A4412">
      <w:pPr>
        <w:pStyle w:val="Prrafodelista"/>
        <w:numPr>
          <w:ilvl w:val="0"/>
          <w:numId w:val="33"/>
        </w:numPr>
        <w:spacing w:line="360" w:lineRule="auto"/>
        <w:ind w:right="-93"/>
        <w:jc w:val="both"/>
        <w:rPr>
          <w:rFonts w:ascii="Palatino Linotype" w:hAnsi="Palatino Linotype" w:cs="Tahoma"/>
          <w:bCs/>
          <w:szCs w:val="22"/>
        </w:rPr>
      </w:pPr>
      <w:r w:rsidRPr="00D548BA">
        <w:rPr>
          <w:rFonts w:ascii="Palatino Linotype" w:eastAsia="Calibri" w:hAnsi="Palatino Linotype" w:cs="Tahoma"/>
          <w:bCs/>
          <w:szCs w:val="22"/>
          <w:lang w:eastAsia="en-US"/>
        </w:rPr>
        <w:t xml:space="preserve">El nombre cargo y percepción económica (salario mensual correspondiente a la primera y segunda quincena de abril del año en curso) de </w:t>
      </w:r>
      <w:r>
        <w:rPr>
          <w:rFonts w:ascii="Palatino Linotype" w:eastAsia="Calibri" w:hAnsi="Palatino Linotype" w:cs="Tahoma"/>
          <w:bCs/>
          <w:szCs w:val="22"/>
          <w:lang w:eastAsia="en-US"/>
        </w:rPr>
        <w:t xml:space="preserve">todos </w:t>
      </w:r>
      <w:r w:rsidRPr="00D548BA">
        <w:rPr>
          <w:rFonts w:ascii="Palatino Linotype" w:eastAsia="Calibri" w:hAnsi="Palatino Linotype" w:cs="Tahoma"/>
          <w:bCs/>
          <w:szCs w:val="22"/>
          <w:lang w:eastAsia="en-US"/>
        </w:rPr>
        <w:t xml:space="preserve">los servidores públicos con cargo o función de Asesores </w:t>
      </w:r>
      <w:r w:rsidRPr="00D548BA">
        <w:rPr>
          <w:rFonts w:ascii="Palatino Linotype" w:eastAsia="Calibri" w:hAnsi="Palatino Linotype" w:cs="Tahoma"/>
          <w:iCs/>
          <w:szCs w:val="22"/>
          <w:lang w:eastAsia="es-ES_tradnl"/>
        </w:rPr>
        <w:t>adscritos a la Presidencia Municipal, Sindicaturas y Regidurías</w:t>
      </w:r>
      <w:r w:rsidRPr="00D548BA">
        <w:rPr>
          <w:rFonts w:ascii="Palatino Linotype" w:eastAsia="Calibri" w:hAnsi="Palatino Linotype" w:cs="Tahoma"/>
          <w:bCs/>
          <w:szCs w:val="22"/>
          <w:lang w:eastAsia="en-US"/>
        </w:rPr>
        <w:t xml:space="preserve"> del Ayuntamiento de Nezahualcóyotl.</w:t>
      </w:r>
    </w:p>
    <w:p w14:paraId="149A1EAA" w14:textId="77777777" w:rsidR="00997910" w:rsidRPr="00875058" w:rsidRDefault="00997910" w:rsidP="00997910">
      <w:pPr>
        <w:pStyle w:val="Prrafodelista"/>
        <w:rPr>
          <w:rFonts w:ascii="Palatino Linotype" w:hAnsi="Palatino Linotype" w:cs="Tahoma"/>
          <w:szCs w:val="22"/>
          <w:lang w:val="es-ES"/>
        </w:rPr>
      </w:pPr>
    </w:p>
    <w:p w14:paraId="7797285C" w14:textId="77777777" w:rsidR="00997910" w:rsidRPr="00875058" w:rsidRDefault="00997910" w:rsidP="00997910">
      <w:pPr>
        <w:shd w:val="clear" w:color="auto" w:fill="FFFFFF" w:themeFill="background1"/>
        <w:spacing w:line="360" w:lineRule="auto"/>
        <w:jc w:val="both"/>
        <w:rPr>
          <w:rFonts w:ascii="Palatino Linotype" w:hAnsi="Palatino Linotype" w:cs="Arial"/>
          <w:sz w:val="22"/>
          <w:szCs w:val="22"/>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Pr>
          <w:rFonts w:ascii="Palatino Linotype" w:hAnsi="Palatino Linotype" w:cs="Tahoma"/>
          <w:sz w:val="22"/>
          <w:szCs w:val="22"/>
          <w:lang w:val="es-ES"/>
        </w:rPr>
        <w:t xml:space="preserve"> los</w:t>
      </w:r>
      <w:r w:rsidRPr="00875058">
        <w:rPr>
          <w:rFonts w:ascii="Palatino Linotype" w:hAnsi="Palatino Linotype" w:cs="Tahoma"/>
          <w:sz w:val="22"/>
          <w:szCs w:val="22"/>
          <w:lang w:val="es-ES"/>
        </w:rPr>
        <w:t xml:space="preserve"> artículo</w:t>
      </w:r>
      <w:r>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14:paraId="7CF451FF" w14:textId="77777777" w:rsidR="00997910" w:rsidRDefault="00997910" w:rsidP="00997910">
      <w:pPr>
        <w:shd w:val="clear" w:color="auto" w:fill="FFFFFF" w:themeFill="background1"/>
        <w:spacing w:line="360" w:lineRule="auto"/>
        <w:jc w:val="both"/>
        <w:rPr>
          <w:rFonts w:ascii="Palatino Linotype" w:hAnsi="Palatino Linotype" w:cs="Arial"/>
          <w:sz w:val="22"/>
          <w:szCs w:val="22"/>
        </w:rPr>
      </w:pPr>
    </w:p>
    <w:p w14:paraId="67155C41" w14:textId="77777777" w:rsidR="006846F1" w:rsidRPr="00875058" w:rsidRDefault="006846F1" w:rsidP="006846F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No se omite señalar que la entrega de la información, debe permitir identificar qué asesores corresponden a cada servidor público (Presidente Municipal, Síndicos y Regidores).</w:t>
      </w:r>
    </w:p>
    <w:p w14:paraId="1E8B85EF" w14:textId="77777777" w:rsidR="006846F1" w:rsidRPr="00875058" w:rsidRDefault="006846F1" w:rsidP="00997910">
      <w:pPr>
        <w:shd w:val="clear" w:color="auto" w:fill="FFFFFF" w:themeFill="background1"/>
        <w:spacing w:line="360" w:lineRule="auto"/>
        <w:jc w:val="both"/>
        <w:rPr>
          <w:rFonts w:ascii="Palatino Linotype" w:hAnsi="Palatino Linotype" w:cs="Arial"/>
          <w:sz w:val="22"/>
          <w:szCs w:val="22"/>
        </w:rPr>
      </w:pPr>
    </w:p>
    <w:p w14:paraId="43FA9826" w14:textId="77777777" w:rsidR="00997910" w:rsidRPr="00875058" w:rsidRDefault="00997910" w:rsidP="00997910">
      <w:pPr>
        <w:spacing w:line="360" w:lineRule="auto"/>
        <w:jc w:val="both"/>
        <w:rPr>
          <w:rFonts w:ascii="Palatino Linotype" w:hAnsi="Palatino Linotype" w:cs="Tahoma"/>
          <w:i/>
          <w:sz w:val="22"/>
          <w:szCs w:val="22"/>
        </w:rPr>
      </w:pPr>
      <w:r w:rsidRPr="00875058">
        <w:rPr>
          <w:rFonts w:ascii="Palatino Linotype" w:eastAsia="Calibri" w:hAnsi="Palatino Linotype" w:cs="Tahoma"/>
          <w:b/>
          <w:bCs/>
          <w:sz w:val="22"/>
          <w:szCs w:val="22"/>
          <w:lang w:eastAsia="en-US"/>
        </w:rPr>
        <w:t xml:space="preserve">TERCERO. </w:t>
      </w:r>
      <w:r w:rsidRPr="00875058">
        <w:rPr>
          <w:rFonts w:ascii="Palatino Linotype" w:hAnsi="Palatino Linotype" w:cs="Tahoma"/>
          <w:b/>
          <w:sz w:val="22"/>
          <w:szCs w:val="22"/>
        </w:rPr>
        <w:t xml:space="preserve">NOTIFÍQUESE </w:t>
      </w:r>
      <w:r w:rsidRPr="00875058">
        <w:rPr>
          <w:rFonts w:ascii="Palatino Linotype" w:hAnsi="Palatino Linotype" w:cs="Tahoma"/>
          <w:sz w:val="22"/>
          <w:szCs w:val="22"/>
        </w:rPr>
        <w:t xml:space="preserve">la presente </w:t>
      </w:r>
      <w:r>
        <w:rPr>
          <w:rFonts w:ascii="Palatino Linotype" w:hAnsi="Palatino Linotype" w:cs="Tahoma"/>
          <w:sz w:val="22"/>
          <w:szCs w:val="22"/>
        </w:rPr>
        <w:t>R</w:t>
      </w:r>
      <w:r w:rsidRPr="00875058">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FABD506" w14:textId="77777777" w:rsidR="00997910" w:rsidRPr="00875058" w:rsidRDefault="00997910" w:rsidP="00997910">
      <w:pPr>
        <w:shd w:val="clear" w:color="auto" w:fill="FFFFFF" w:themeFill="background1"/>
        <w:spacing w:line="360" w:lineRule="auto"/>
        <w:jc w:val="both"/>
        <w:rPr>
          <w:rFonts w:ascii="Palatino Linotype" w:eastAsia="Calibri" w:hAnsi="Palatino Linotype" w:cs="Tahoma"/>
          <w:sz w:val="22"/>
          <w:szCs w:val="22"/>
          <w:lang w:eastAsia="es-MX"/>
        </w:rPr>
      </w:pPr>
    </w:p>
    <w:p w14:paraId="7E18449B" w14:textId="77777777" w:rsidR="00997910" w:rsidRDefault="00997910" w:rsidP="00997910">
      <w:pPr>
        <w:shd w:val="clear" w:color="auto" w:fill="FFFFFF" w:themeFill="background1"/>
        <w:spacing w:line="360" w:lineRule="auto"/>
        <w:jc w:val="both"/>
        <w:rPr>
          <w:rFonts w:ascii="Palatino Linotype" w:hAnsi="Palatino Linotype" w:cs="Tahoma"/>
          <w:sz w:val="22"/>
          <w:szCs w:val="22"/>
        </w:rPr>
      </w:pPr>
      <w:r w:rsidRPr="00875058">
        <w:rPr>
          <w:rFonts w:ascii="Palatino Linotype" w:eastAsia="Calibri" w:hAnsi="Palatino Linotype" w:cs="Tahoma"/>
          <w:b/>
          <w:sz w:val="22"/>
          <w:szCs w:val="22"/>
          <w:lang w:eastAsia="es-MX"/>
        </w:rPr>
        <w:t>CUARTO</w:t>
      </w:r>
      <w:r w:rsidRPr="00875058">
        <w:rPr>
          <w:rFonts w:ascii="Palatino Linotype" w:eastAsia="Calibri" w:hAnsi="Palatino Linotype" w:cs="Tahoma"/>
          <w:b/>
          <w:bCs/>
          <w:sz w:val="22"/>
          <w:szCs w:val="22"/>
          <w:lang w:eastAsia="en-US"/>
        </w:rPr>
        <w:t xml:space="preserve">. </w:t>
      </w:r>
      <w:r w:rsidRPr="00875058">
        <w:rPr>
          <w:rFonts w:ascii="Palatino Linotype" w:hAnsi="Palatino Linotype" w:cs="Tahoma"/>
          <w:b/>
          <w:sz w:val="22"/>
          <w:szCs w:val="22"/>
        </w:rPr>
        <w:t>NOTIFÍQUESE</w:t>
      </w:r>
      <w:r w:rsidRPr="00875058">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3AE0C917" w14:textId="77777777" w:rsidR="00AD531E" w:rsidRDefault="00AD531E" w:rsidP="00997910">
      <w:pPr>
        <w:shd w:val="clear" w:color="auto" w:fill="FFFFFF" w:themeFill="background1"/>
        <w:spacing w:line="360" w:lineRule="auto"/>
        <w:jc w:val="both"/>
        <w:rPr>
          <w:rFonts w:ascii="Palatino Linotype" w:hAnsi="Palatino Linotype" w:cs="Tahoma"/>
          <w:sz w:val="22"/>
          <w:szCs w:val="22"/>
        </w:rPr>
      </w:pPr>
    </w:p>
    <w:p w14:paraId="010B1E43" w14:textId="77777777" w:rsidR="00AD531E" w:rsidRPr="00B015E5" w:rsidRDefault="00AD531E" w:rsidP="00AD531E">
      <w:pPr>
        <w:spacing w:line="360" w:lineRule="auto"/>
        <w:jc w:val="both"/>
        <w:rPr>
          <w:rFonts w:ascii="Palatino Linotype" w:eastAsia="Calibri" w:hAnsi="Palatino Linotype" w:cs="Tahoma"/>
          <w:bCs/>
          <w:sz w:val="22"/>
          <w:szCs w:val="22"/>
          <w:lang w:val="es-ES_tradnl" w:eastAsia="en-US"/>
        </w:rPr>
      </w:pPr>
      <w:r w:rsidRPr="005141C0">
        <w:rPr>
          <w:rFonts w:ascii="Palatino Linotype" w:hAnsi="Palatino Linotype" w:cs="Tahoma"/>
          <w:b/>
          <w:sz w:val="22"/>
          <w:szCs w:val="22"/>
          <w:highlight w:val="yellow"/>
        </w:rPr>
        <w:t xml:space="preserve">QUINTO. </w:t>
      </w:r>
      <w:r w:rsidRPr="005141C0">
        <w:rPr>
          <w:rFonts w:ascii="Palatino Linotype" w:eastAsia="Calibri" w:hAnsi="Palatino Linotype" w:cs="Tahoma"/>
          <w:bCs/>
          <w:sz w:val="22"/>
          <w:szCs w:val="22"/>
          <w:highlight w:val="yellow"/>
          <w:lang w:val="es-ES_tradnl" w:eastAsia="en-US"/>
        </w:rPr>
        <w:t xml:space="preserve">Con fundamento en lo dispuesto en los artículos 190 de la </w:t>
      </w:r>
      <w:r w:rsidRPr="005141C0">
        <w:rPr>
          <w:rFonts w:ascii="Palatino Linotype" w:hAnsi="Palatino Linotype" w:cs="Tahoma"/>
          <w:sz w:val="22"/>
          <w:szCs w:val="22"/>
          <w:highlight w:val="yellow"/>
        </w:rPr>
        <w:t xml:space="preserve">Ley de Transparencia y Acceso a la Información Pública del Estado de México y Municipios, gírese </w:t>
      </w:r>
      <w:r w:rsidRPr="005141C0">
        <w:rPr>
          <w:rFonts w:ascii="Palatino Linotype" w:eastAsia="Calibri" w:hAnsi="Palatino Linotype" w:cs="Tahoma"/>
          <w:bCs/>
          <w:sz w:val="22"/>
          <w:szCs w:val="22"/>
          <w:highlight w:val="yellow"/>
          <w:lang w:val="es-ES_tradnl" w:eastAsia="en-US"/>
        </w:rPr>
        <w:t xml:space="preserve">oficio al Contralor Interno y Titular del Órgano de Control y Vigilancia de este Instituto con la finalidad de que actúe en razón de su competencia, en términos de lo dispuesto en el Considerando </w:t>
      </w:r>
      <w:r w:rsidRPr="005141C0">
        <w:rPr>
          <w:rFonts w:ascii="Palatino Linotype" w:eastAsia="Calibri" w:hAnsi="Palatino Linotype" w:cs="Tahoma"/>
          <w:b/>
          <w:bCs/>
          <w:sz w:val="22"/>
          <w:szCs w:val="22"/>
          <w:highlight w:val="yellow"/>
          <w:lang w:val="es-ES_tradnl" w:eastAsia="en-US"/>
        </w:rPr>
        <w:t xml:space="preserve">OCTAVO </w:t>
      </w:r>
      <w:r w:rsidRPr="005141C0">
        <w:rPr>
          <w:rFonts w:ascii="Palatino Linotype" w:eastAsia="Calibri" w:hAnsi="Palatino Linotype" w:cs="Tahoma"/>
          <w:bCs/>
          <w:sz w:val="22"/>
          <w:szCs w:val="22"/>
          <w:highlight w:val="yellow"/>
          <w:lang w:val="es-ES_tradnl" w:eastAsia="en-US"/>
        </w:rPr>
        <w:t>de la presente Resolución.</w:t>
      </w:r>
    </w:p>
    <w:p w14:paraId="5C8F505E" w14:textId="77777777" w:rsidR="00AD531E" w:rsidRPr="00875058" w:rsidRDefault="00AD531E" w:rsidP="00997910">
      <w:pPr>
        <w:shd w:val="clear" w:color="auto" w:fill="FFFFFF" w:themeFill="background1"/>
        <w:spacing w:line="360" w:lineRule="auto"/>
        <w:jc w:val="both"/>
        <w:rPr>
          <w:rFonts w:ascii="Palatino Linotype" w:hAnsi="Palatino Linotype" w:cs="Tahoma"/>
          <w:sz w:val="22"/>
          <w:szCs w:val="22"/>
        </w:rPr>
      </w:pPr>
    </w:p>
    <w:p w14:paraId="3D89A939" w14:textId="1F145797" w:rsidR="004D0C45" w:rsidRPr="00F012DF" w:rsidRDefault="004D0C45" w:rsidP="004D0C4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w:t>
      </w:r>
      <w:r w:rsidR="00DD2EEC">
        <w:rPr>
          <w:rFonts w:ascii="Palatino Linotype" w:eastAsia="Calibri" w:hAnsi="Palatino Linotype" w:cs="Tahoma"/>
          <w:bCs/>
          <w:sz w:val="22"/>
          <w:szCs w:val="22"/>
          <w:lang w:val="es-ES_tradnl" w:eastAsia="en-US"/>
        </w:rPr>
        <w:t xml:space="preserve"> CON VOTO PARTICULAR </w:t>
      </w:r>
      <w:r w:rsidRPr="00F012DF">
        <w:rPr>
          <w:rFonts w:ascii="Palatino Linotype" w:eastAsia="Calibri" w:hAnsi="Palatino Linotype" w:cs="Tahoma"/>
          <w:bCs/>
          <w:sz w:val="22"/>
          <w:szCs w:val="22"/>
          <w:lang w:val="es-ES_tradnl" w:eastAsia="en-US"/>
        </w:rPr>
        <w:t xml:space="preserve">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28D06F13" w14:textId="77777777" w:rsidR="004D0C45" w:rsidRDefault="004D0C45" w:rsidP="004D0C45">
      <w:pPr>
        <w:spacing w:line="360" w:lineRule="auto"/>
        <w:ind w:right="-93"/>
        <w:jc w:val="both"/>
        <w:rPr>
          <w:rFonts w:ascii="Palatino Linotype" w:eastAsia="Calibri" w:hAnsi="Palatino Linotype" w:cs="Tahoma"/>
          <w:bCs/>
          <w:sz w:val="22"/>
          <w:szCs w:val="22"/>
          <w:lang w:eastAsia="en-US"/>
        </w:rPr>
      </w:pPr>
    </w:p>
    <w:p w14:paraId="5F4203B7"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027F6658" wp14:editId="6C85F3EA">
                <wp:simplePos x="0" y="0"/>
                <wp:positionH relativeFrom="margin">
                  <wp:align>center</wp:align>
                </wp:positionH>
                <wp:positionV relativeFrom="paragraph">
                  <wp:posOffset>129540</wp:posOffset>
                </wp:positionV>
                <wp:extent cx="2551430" cy="809625"/>
                <wp:effectExtent l="0" t="0" r="2032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4874BC"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2B316A8"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B78F403"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7A35EDC7" w14:textId="77777777" w:rsidR="004D0C45" w:rsidRPr="00016AF3" w:rsidRDefault="004D0C45" w:rsidP="004D0C4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F6658" id="_x0000_t202" coordsize="21600,21600" o:spt="202" path="m,l,21600r21600,l21600,xe">
                <v:stroke joinstyle="miter"/>
                <v:path gradientshapeok="t" o:connecttype="rect"/>
              </v:shapetype>
              <v:shape id="Cuadro de texto 6"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PnAIAANI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1UaBT5wCAADSBQAADgAAAAAAAAAAAAAAAAAuAgAAZHJzL2Uyb0Rv&#10;Yy54bWxQSwECLQAUAAYACAAAACEAhLwY/doAAAAHAQAADwAAAAAAAAAAAAAAAAD2BAAAZHJzL2Rv&#10;d25yZXYueG1sUEsFBgAAAAAEAAQA8wAAAP0FAAAAAA==&#10;" fillcolor="white [3201]" strokecolor="white [3212]" strokeweight=".5pt">
                <v:path arrowok="t"/>
                <v:textbox>
                  <w:txbxContent>
                    <w:p w14:paraId="1C4874BC"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2B316A8"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B78F403"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7A35EDC7" w14:textId="77777777" w:rsidR="004D0C45" w:rsidRPr="00016AF3" w:rsidRDefault="004D0C45" w:rsidP="004D0C45">
                      <w:pPr>
                        <w:jc w:val="center"/>
                        <w:rPr>
                          <w:rFonts w:ascii="Palatino Linotype" w:hAnsi="Palatino Linotype"/>
                          <w:b/>
                          <w:sz w:val="24"/>
                          <w:szCs w:val="24"/>
                        </w:rPr>
                      </w:pPr>
                    </w:p>
                  </w:txbxContent>
                </v:textbox>
                <w10:wrap anchorx="margin"/>
              </v:shape>
            </w:pict>
          </mc:Fallback>
        </mc:AlternateContent>
      </w:r>
    </w:p>
    <w:p w14:paraId="02957F31"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p>
    <w:p w14:paraId="3C3D2A02"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p>
    <w:p w14:paraId="118152D8"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p>
    <w:p w14:paraId="2953D0DB" w14:textId="77777777" w:rsidR="004D0C45" w:rsidRPr="00F012DF" w:rsidRDefault="004D0C45" w:rsidP="004D0C45">
      <w:pPr>
        <w:spacing w:line="360" w:lineRule="auto"/>
        <w:ind w:right="-93"/>
        <w:jc w:val="both"/>
        <w:rPr>
          <w:rFonts w:ascii="Palatino Linotype" w:eastAsia="Calibri" w:hAnsi="Palatino Linotype" w:cs="Tahoma"/>
          <w:b/>
          <w:bCs/>
          <w:sz w:val="22"/>
          <w:szCs w:val="22"/>
          <w:lang w:eastAsia="en-US"/>
        </w:rPr>
      </w:pPr>
    </w:p>
    <w:p w14:paraId="0F8037BB" w14:textId="77777777" w:rsidR="004D0C45" w:rsidRPr="00F012DF" w:rsidRDefault="004D0C45" w:rsidP="004D0C4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69EB4FD1" wp14:editId="036206C8">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EFF192"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D130E55"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19B7BD"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68AA8495" w14:textId="77777777" w:rsidR="004D0C45" w:rsidRPr="00DA1AD1" w:rsidRDefault="004D0C45" w:rsidP="004D0C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B4FD1"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01EFF192"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D130E55"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F19B7BD"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68AA8495" w14:textId="77777777" w:rsidR="004D0C45" w:rsidRPr="00DA1AD1" w:rsidRDefault="004D0C45" w:rsidP="004D0C4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62AAD1D0" wp14:editId="4E400A61">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D276F"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DCECF53"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F482B0"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5C46641D" w14:textId="77777777" w:rsidR="004D0C45" w:rsidRPr="00DA1AD1" w:rsidRDefault="004D0C45" w:rsidP="004D0C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D1D0"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70AD276F"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DCECF53"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F482B0" w14:textId="77777777" w:rsidR="004D0C45" w:rsidRPr="00DA1AD1"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5C46641D" w14:textId="77777777" w:rsidR="004D0C45" w:rsidRPr="00DA1AD1" w:rsidRDefault="004D0C45" w:rsidP="004D0C45">
                      <w:pPr>
                        <w:jc w:val="center"/>
                        <w:rPr>
                          <w:sz w:val="18"/>
                        </w:rPr>
                      </w:pPr>
                    </w:p>
                  </w:txbxContent>
                </v:textbox>
                <w10:wrap anchorx="margin"/>
              </v:shape>
            </w:pict>
          </mc:Fallback>
        </mc:AlternateContent>
      </w:r>
    </w:p>
    <w:p w14:paraId="44E6B010" w14:textId="77777777" w:rsidR="004D0C45" w:rsidRPr="00F012DF" w:rsidRDefault="004D0C45" w:rsidP="004D0C45">
      <w:pPr>
        <w:spacing w:line="360" w:lineRule="auto"/>
        <w:ind w:right="-93"/>
        <w:jc w:val="both"/>
        <w:rPr>
          <w:rFonts w:ascii="Palatino Linotype" w:eastAsia="Calibri" w:hAnsi="Palatino Linotype" w:cs="Tahoma"/>
          <w:b/>
          <w:bCs/>
          <w:sz w:val="22"/>
          <w:szCs w:val="22"/>
          <w:lang w:eastAsia="en-US"/>
        </w:rPr>
      </w:pPr>
    </w:p>
    <w:p w14:paraId="60FD3951" w14:textId="77777777" w:rsidR="004D0C45" w:rsidRPr="00F012DF" w:rsidRDefault="004D0C45" w:rsidP="004D0C45">
      <w:pPr>
        <w:spacing w:line="360" w:lineRule="auto"/>
        <w:ind w:right="-93"/>
        <w:jc w:val="both"/>
        <w:rPr>
          <w:rFonts w:ascii="Palatino Linotype" w:eastAsia="Calibri" w:hAnsi="Palatino Linotype" w:cs="Tahoma"/>
          <w:b/>
          <w:bCs/>
          <w:sz w:val="22"/>
          <w:szCs w:val="22"/>
          <w:lang w:eastAsia="en-US"/>
        </w:rPr>
      </w:pPr>
    </w:p>
    <w:p w14:paraId="6D8CBAA8" w14:textId="77777777" w:rsidR="004D0C45" w:rsidRPr="00F012DF" w:rsidRDefault="004D0C45" w:rsidP="004D0C45">
      <w:pPr>
        <w:spacing w:line="360" w:lineRule="auto"/>
        <w:ind w:right="-93"/>
        <w:jc w:val="both"/>
        <w:rPr>
          <w:rFonts w:ascii="Palatino Linotype" w:eastAsia="Calibri" w:hAnsi="Palatino Linotype" w:cs="Tahoma"/>
          <w:b/>
          <w:bCs/>
          <w:sz w:val="22"/>
          <w:szCs w:val="22"/>
          <w:lang w:eastAsia="en-US"/>
        </w:rPr>
      </w:pPr>
    </w:p>
    <w:p w14:paraId="4AE19DE4"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p>
    <w:p w14:paraId="4C730C2B" w14:textId="77777777" w:rsidR="004D0C45" w:rsidRDefault="004D0C45" w:rsidP="004D0C45">
      <w:pPr>
        <w:spacing w:line="360" w:lineRule="auto"/>
        <w:ind w:right="-93"/>
        <w:jc w:val="both"/>
        <w:rPr>
          <w:rFonts w:ascii="Palatino Linotype" w:eastAsia="Calibri" w:hAnsi="Palatino Linotype" w:cs="Tahoma"/>
          <w:b/>
          <w:bCs/>
          <w:sz w:val="22"/>
          <w:szCs w:val="22"/>
          <w:lang w:eastAsia="en-US"/>
        </w:rPr>
      </w:pPr>
    </w:p>
    <w:p w14:paraId="74A6AD60" w14:textId="77777777" w:rsidR="004D0C45" w:rsidRPr="00F012DF" w:rsidRDefault="004D0C45" w:rsidP="004D0C4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09DB01B6" wp14:editId="31DD47C2">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7BA5FF"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9BEBFA"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B87C1C" w14:textId="77777777" w:rsidR="004D0C45" w:rsidRPr="00DA1AD1" w:rsidRDefault="004D0C45" w:rsidP="004D0C45">
                            <w:pPr>
                              <w:jc w:val="center"/>
                              <w:rPr>
                                <w:rFonts w:ascii="Palatino Linotype" w:hAnsi="Palatino Linotype"/>
                                <w:b/>
                                <w:sz w:val="18"/>
                              </w:rPr>
                            </w:pPr>
                            <w:r w:rsidRPr="00DA1AD1">
                              <w:rPr>
                                <w:rFonts w:ascii="Palatino Linotype" w:hAnsi="Palatino Linotype"/>
                                <w:b/>
                                <w:sz w:val="22"/>
                                <w:szCs w:val="24"/>
                              </w:rPr>
                              <w:t>(Rúbrica)</w:t>
                            </w:r>
                          </w:p>
                          <w:p w14:paraId="697E110A" w14:textId="77777777" w:rsidR="004D0C45" w:rsidRDefault="004D0C45" w:rsidP="004D0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01B6"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137BA5FF"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9BEBFA"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B87C1C" w14:textId="77777777" w:rsidR="004D0C45" w:rsidRPr="00DA1AD1" w:rsidRDefault="004D0C45" w:rsidP="004D0C45">
                      <w:pPr>
                        <w:jc w:val="center"/>
                        <w:rPr>
                          <w:rFonts w:ascii="Palatino Linotype" w:hAnsi="Palatino Linotype"/>
                          <w:b/>
                          <w:sz w:val="18"/>
                        </w:rPr>
                      </w:pPr>
                      <w:r w:rsidRPr="00DA1AD1">
                        <w:rPr>
                          <w:rFonts w:ascii="Palatino Linotype" w:hAnsi="Palatino Linotype"/>
                          <w:b/>
                          <w:sz w:val="22"/>
                          <w:szCs w:val="24"/>
                        </w:rPr>
                        <w:t>(Rúbrica)</w:t>
                      </w:r>
                    </w:p>
                    <w:p w14:paraId="697E110A" w14:textId="77777777" w:rsidR="004D0C45" w:rsidRDefault="004D0C45" w:rsidP="004D0C45"/>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16B080" wp14:editId="2E7DDBDE">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60A8CA"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B382666"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25E8CE" w14:textId="77777777" w:rsidR="004D0C45" w:rsidRPr="00DA1AD1" w:rsidRDefault="004D0C45" w:rsidP="004D0C4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B080"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2460A8CA"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B382666"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425E8CE" w14:textId="77777777" w:rsidR="004D0C45" w:rsidRPr="00DA1AD1" w:rsidRDefault="004D0C45" w:rsidP="004D0C4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9564153" w14:textId="77777777" w:rsidR="004D0C45" w:rsidRPr="00F012DF" w:rsidRDefault="004D0C45" w:rsidP="004D0C45">
      <w:pPr>
        <w:spacing w:line="360" w:lineRule="auto"/>
        <w:ind w:right="-93"/>
        <w:jc w:val="both"/>
        <w:rPr>
          <w:rFonts w:ascii="Palatino Linotype" w:eastAsia="Calibri" w:hAnsi="Palatino Linotype" w:cs="Tahoma"/>
          <w:bCs/>
          <w:sz w:val="22"/>
          <w:szCs w:val="22"/>
          <w:lang w:eastAsia="en-US"/>
        </w:rPr>
      </w:pPr>
    </w:p>
    <w:p w14:paraId="3D14D3F6" w14:textId="77777777" w:rsidR="004D0C45" w:rsidRPr="00F012DF" w:rsidRDefault="004D0C45" w:rsidP="004D0C45">
      <w:pPr>
        <w:spacing w:line="360" w:lineRule="auto"/>
        <w:ind w:right="-93"/>
        <w:jc w:val="both"/>
        <w:rPr>
          <w:rFonts w:ascii="Palatino Linotype" w:eastAsia="Calibri" w:hAnsi="Palatino Linotype" w:cs="Tahoma"/>
          <w:bCs/>
          <w:sz w:val="22"/>
          <w:szCs w:val="22"/>
          <w:lang w:eastAsia="en-US"/>
        </w:rPr>
      </w:pPr>
    </w:p>
    <w:p w14:paraId="631450CB" w14:textId="77777777" w:rsidR="004D0C45" w:rsidRPr="00F012DF" w:rsidRDefault="004D0C45" w:rsidP="004D0C45">
      <w:pPr>
        <w:spacing w:line="360" w:lineRule="auto"/>
        <w:ind w:right="-93"/>
        <w:jc w:val="both"/>
        <w:rPr>
          <w:rFonts w:ascii="Palatino Linotype" w:eastAsia="Calibri" w:hAnsi="Palatino Linotype" w:cs="Tahoma"/>
          <w:bCs/>
          <w:sz w:val="22"/>
          <w:szCs w:val="22"/>
          <w:lang w:eastAsia="en-US"/>
        </w:rPr>
      </w:pPr>
    </w:p>
    <w:p w14:paraId="1D6C6014" w14:textId="77777777" w:rsidR="004D0C45" w:rsidRDefault="004D0C45" w:rsidP="004D0C45">
      <w:pPr>
        <w:spacing w:line="360" w:lineRule="auto"/>
        <w:ind w:right="-93"/>
        <w:jc w:val="both"/>
        <w:rPr>
          <w:rFonts w:ascii="Palatino Linotype" w:eastAsia="Calibri" w:hAnsi="Palatino Linotype" w:cs="Tahoma"/>
          <w:bCs/>
          <w:sz w:val="22"/>
          <w:szCs w:val="22"/>
          <w:lang w:eastAsia="en-US"/>
        </w:rPr>
      </w:pPr>
    </w:p>
    <w:p w14:paraId="61AE9B0F" w14:textId="77777777" w:rsidR="004D0C45" w:rsidRDefault="004D0C45" w:rsidP="004D0C45">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2D68A46C" wp14:editId="227895B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60E0D4"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89E157B"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AB022D" w14:textId="77777777" w:rsidR="004D0C45"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227F40CE" w14:textId="77777777" w:rsidR="004D0C45" w:rsidRDefault="004D0C45" w:rsidP="004D0C45">
                            <w:pPr>
                              <w:jc w:val="center"/>
                              <w:rPr>
                                <w:rFonts w:ascii="Palatino Linotype" w:hAnsi="Palatino Linotype"/>
                                <w:b/>
                                <w:sz w:val="22"/>
                                <w:szCs w:val="24"/>
                              </w:rPr>
                            </w:pPr>
                          </w:p>
                          <w:p w14:paraId="06E5EB1E" w14:textId="77777777" w:rsidR="004D0C45" w:rsidRPr="00DA1AD1" w:rsidRDefault="004D0C45" w:rsidP="004D0C45">
                            <w:pPr>
                              <w:jc w:val="center"/>
                              <w:rPr>
                                <w:rFonts w:ascii="Palatino Linotype" w:hAnsi="Palatino Linotype"/>
                                <w:b/>
                                <w:sz w:val="22"/>
                                <w:szCs w:val="24"/>
                              </w:rPr>
                            </w:pPr>
                          </w:p>
                          <w:p w14:paraId="3D798DEE" w14:textId="77777777" w:rsidR="004D0C45" w:rsidRPr="00DA1AD1" w:rsidRDefault="004D0C45" w:rsidP="004D0C45">
                            <w:pPr>
                              <w:jc w:val="center"/>
                              <w:rPr>
                                <w:rFonts w:ascii="Palatino Linotype" w:hAnsi="Palatino Linotype"/>
                                <w:sz w:val="22"/>
                                <w:szCs w:val="24"/>
                              </w:rPr>
                            </w:pPr>
                          </w:p>
                          <w:p w14:paraId="7B46A77E" w14:textId="77777777" w:rsidR="004D0C45" w:rsidRPr="00EF2FC0" w:rsidRDefault="004D0C45" w:rsidP="004D0C45">
                            <w:pPr>
                              <w:jc w:val="center"/>
                              <w:rPr>
                                <w:rFonts w:ascii="Palatino Linotype" w:hAnsi="Palatino Linotype"/>
                                <w:sz w:val="24"/>
                                <w:szCs w:val="24"/>
                              </w:rPr>
                            </w:pPr>
                          </w:p>
                          <w:p w14:paraId="60948A47" w14:textId="77777777" w:rsidR="004D0C45" w:rsidRDefault="004D0C45" w:rsidP="004D0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A46C"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5D60E0D4" w14:textId="77777777" w:rsidR="004D0C45" w:rsidRPr="00DA1AD1" w:rsidRDefault="004D0C45" w:rsidP="004D0C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89E157B" w14:textId="77777777" w:rsidR="004D0C45" w:rsidRPr="00DA1AD1" w:rsidRDefault="004D0C45" w:rsidP="004D0C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AB022D" w14:textId="77777777" w:rsidR="004D0C45" w:rsidRDefault="004D0C45" w:rsidP="004D0C45">
                      <w:pPr>
                        <w:jc w:val="center"/>
                        <w:rPr>
                          <w:rFonts w:ascii="Palatino Linotype" w:hAnsi="Palatino Linotype"/>
                          <w:b/>
                          <w:sz w:val="22"/>
                          <w:szCs w:val="24"/>
                        </w:rPr>
                      </w:pPr>
                      <w:r w:rsidRPr="00DA1AD1">
                        <w:rPr>
                          <w:rFonts w:ascii="Palatino Linotype" w:hAnsi="Palatino Linotype"/>
                          <w:b/>
                          <w:sz w:val="22"/>
                          <w:szCs w:val="24"/>
                        </w:rPr>
                        <w:t>(Rúbrica)</w:t>
                      </w:r>
                    </w:p>
                    <w:p w14:paraId="227F40CE" w14:textId="77777777" w:rsidR="004D0C45" w:rsidRDefault="004D0C45" w:rsidP="004D0C45">
                      <w:pPr>
                        <w:jc w:val="center"/>
                        <w:rPr>
                          <w:rFonts w:ascii="Palatino Linotype" w:hAnsi="Palatino Linotype"/>
                          <w:b/>
                          <w:sz w:val="22"/>
                          <w:szCs w:val="24"/>
                        </w:rPr>
                      </w:pPr>
                    </w:p>
                    <w:p w14:paraId="06E5EB1E" w14:textId="77777777" w:rsidR="004D0C45" w:rsidRPr="00DA1AD1" w:rsidRDefault="004D0C45" w:rsidP="004D0C45">
                      <w:pPr>
                        <w:jc w:val="center"/>
                        <w:rPr>
                          <w:rFonts w:ascii="Palatino Linotype" w:hAnsi="Palatino Linotype"/>
                          <w:b/>
                          <w:sz w:val="22"/>
                          <w:szCs w:val="24"/>
                        </w:rPr>
                      </w:pPr>
                    </w:p>
                    <w:p w14:paraId="3D798DEE" w14:textId="77777777" w:rsidR="004D0C45" w:rsidRPr="00DA1AD1" w:rsidRDefault="004D0C45" w:rsidP="004D0C45">
                      <w:pPr>
                        <w:jc w:val="center"/>
                        <w:rPr>
                          <w:rFonts w:ascii="Palatino Linotype" w:hAnsi="Palatino Linotype"/>
                          <w:sz w:val="22"/>
                          <w:szCs w:val="24"/>
                        </w:rPr>
                      </w:pPr>
                    </w:p>
                    <w:p w14:paraId="7B46A77E" w14:textId="77777777" w:rsidR="004D0C45" w:rsidRPr="00EF2FC0" w:rsidRDefault="004D0C45" w:rsidP="004D0C45">
                      <w:pPr>
                        <w:jc w:val="center"/>
                        <w:rPr>
                          <w:rFonts w:ascii="Palatino Linotype" w:hAnsi="Palatino Linotype"/>
                          <w:sz w:val="24"/>
                          <w:szCs w:val="24"/>
                        </w:rPr>
                      </w:pPr>
                    </w:p>
                    <w:p w14:paraId="60948A47" w14:textId="77777777" w:rsidR="004D0C45" w:rsidRDefault="004D0C45" w:rsidP="004D0C45"/>
                  </w:txbxContent>
                </v:textbox>
                <w10:wrap anchorx="page"/>
              </v:shape>
            </w:pict>
          </mc:Fallback>
        </mc:AlternateContent>
      </w:r>
    </w:p>
    <w:p w14:paraId="716A2E5A" w14:textId="77777777" w:rsidR="004D0C45" w:rsidRDefault="004D0C45" w:rsidP="00AB7A1A">
      <w:pPr>
        <w:tabs>
          <w:tab w:val="left" w:pos="8931"/>
        </w:tabs>
        <w:spacing w:line="360" w:lineRule="auto"/>
        <w:ind w:right="-93"/>
        <w:jc w:val="both"/>
        <w:rPr>
          <w:rFonts w:ascii="Palatino Linotype" w:eastAsia="Calibri" w:hAnsi="Palatino Linotype" w:cs="Tahoma"/>
          <w:sz w:val="22"/>
          <w:szCs w:val="22"/>
          <w:lang w:eastAsia="en-US"/>
        </w:rPr>
      </w:pPr>
    </w:p>
    <w:p w14:paraId="11812304" w14:textId="77777777" w:rsidR="004D0C45" w:rsidRDefault="004D0C45" w:rsidP="00AB7A1A">
      <w:pPr>
        <w:tabs>
          <w:tab w:val="left" w:pos="8931"/>
        </w:tabs>
        <w:spacing w:line="360" w:lineRule="auto"/>
        <w:ind w:right="-93"/>
        <w:jc w:val="both"/>
        <w:rPr>
          <w:rFonts w:ascii="Palatino Linotype" w:eastAsia="Calibri" w:hAnsi="Palatino Linotype" w:cs="Tahoma"/>
          <w:sz w:val="22"/>
          <w:szCs w:val="22"/>
          <w:lang w:eastAsia="en-US"/>
        </w:rPr>
      </w:pPr>
    </w:p>
    <w:p w14:paraId="405E5AD8" w14:textId="4E3773EC" w:rsidR="00536006" w:rsidRPr="00AD50F9" w:rsidRDefault="009D5C33"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997910">
        <w:rPr>
          <w:rFonts w:ascii="Palatino Linotype" w:eastAsia="Calibri" w:hAnsi="Palatino Linotype" w:cs="Tahoma"/>
          <w:sz w:val="22"/>
          <w:szCs w:val="22"/>
          <w:lang w:eastAsia="en-US"/>
        </w:rPr>
        <w:t xml:space="preserve">cuatro de septiembre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997910">
        <w:rPr>
          <w:rFonts w:ascii="Palatino Linotype" w:eastAsia="Calibri" w:hAnsi="Palatino Linotype" w:cs="Tahoma"/>
          <w:b/>
          <w:bCs/>
          <w:sz w:val="22"/>
          <w:szCs w:val="22"/>
          <w:lang w:eastAsia="en-US"/>
        </w:rPr>
        <w:t>5521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49893" w14:textId="77777777" w:rsidR="001F7EA4" w:rsidRDefault="001F7EA4" w:rsidP="00B31222">
      <w:r>
        <w:separator/>
      </w:r>
    </w:p>
  </w:endnote>
  <w:endnote w:type="continuationSeparator" w:id="0">
    <w:p w14:paraId="18AEEEDF" w14:textId="77777777" w:rsidR="001F7EA4" w:rsidRDefault="001F7EA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3F375E" w:rsidRDefault="003F375E">
            <w:pPr>
              <w:pStyle w:val="Piedepgina"/>
              <w:jc w:val="right"/>
            </w:pPr>
          </w:p>
          <w:p w14:paraId="58BFAB62" w14:textId="77777777" w:rsidR="003F375E" w:rsidRDefault="003F375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7618B">
              <w:rPr>
                <w:b/>
                <w:bCs/>
                <w:noProof/>
              </w:rPr>
              <w:t>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618B">
              <w:rPr>
                <w:b/>
                <w:bCs/>
                <w:noProof/>
              </w:rPr>
              <w:t>34</w:t>
            </w:r>
            <w:r>
              <w:rPr>
                <w:b/>
                <w:bCs/>
                <w:sz w:val="24"/>
                <w:szCs w:val="24"/>
              </w:rPr>
              <w:fldChar w:fldCharType="end"/>
            </w:r>
          </w:p>
        </w:sdtContent>
      </w:sdt>
    </w:sdtContent>
  </w:sdt>
  <w:p w14:paraId="4C1EBC12" w14:textId="77777777" w:rsidR="003F375E" w:rsidRDefault="003F37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3F375E" w:rsidRDefault="003F375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7618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618B">
              <w:rPr>
                <w:b/>
                <w:bCs/>
                <w:noProof/>
              </w:rPr>
              <w:t>34</w:t>
            </w:r>
            <w:r>
              <w:rPr>
                <w:b/>
                <w:bCs/>
                <w:sz w:val="24"/>
                <w:szCs w:val="24"/>
              </w:rPr>
              <w:fldChar w:fldCharType="end"/>
            </w:r>
          </w:p>
        </w:sdtContent>
      </w:sdt>
    </w:sdtContent>
  </w:sdt>
  <w:p w14:paraId="15BD444E" w14:textId="77777777" w:rsidR="003F375E" w:rsidRDefault="003F37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4D491" w14:textId="77777777" w:rsidR="001F7EA4" w:rsidRDefault="001F7EA4" w:rsidP="00B31222">
      <w:r>
        <w:separator/>
      </w:r>
    </w:p>
  </w:footnote>
  <w:footnote w:type="continuationSeparator" w:id="0">
    <w:p w14:paraId="08732483" w14:textId="77777777" w:rsidR="001F7EA4" w:rsidRDefault="001F7EA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F375E" w:rsidRPr="005C106F" w14:paraId="717A868E" w14:textId="77777777" w:rsidTr="00202DB8">
      <w:trPr>
        <w:trHeight w:val="1435"/>
      </w:trPr>
      <w:tc>
        <w:tcPr>
          <w:tcW w:w="2835" w:type="dxa"/>
          <w:shd w:val="clear" w:color="auto" w:fill="auto"/>
        </w:tcPr>
        <w:p w14:paraId="4289BF87" w14:textId="77777777" w:rsidR="003F375E" w:rsidRPr="005C106F" w:rsidRDefault="003F375E"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3F375E" w:rsidRDefault="003F375E"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3F375E" w14:paraId="39F88D19" w14:textId="77777777" w:rsidTr="00FF46FD">
            <w:trPr>
              <w:trHeight w:val="144"/>
            </w:trPr>
            <w:tc>
              <w:tcPr>
                <w:tcW w:w="2727" w:type="dxa"/>
              </w:tcPr>
              <w:p w14:paraId="4E3B62F5" w14:textId="77777777" w:rsidR="003F375E" w:rsidRPr="00FF46FD" w:rsidRDefault="003F375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11A2FAAB" w:rsidR="003F375E" w:rsidRPr="00FF46FD" w:rsidRDefault="003F375E" w:rsidP="00E43A0F">
                <w:pPr>
                  <w:tabs>
                    <w:tab w:val="right" w:pos="8838"/>
                  </w:tabs>
                  <w:ind w:left="-28" w:right="171"/>
                  <w:jc w:val="both"/>
                  <w:rPr>
                    <w:rFonts w:ascii="Palatino Linotype" w:eastAsia="Calibri" w:hAnsi="Palatino Linotype" w:cs="Tahoma"/>
                    <w:bCs/>
                    <w:sz w:val="24"/>
                    <w:szCs w:val="24"/>
                    <w:lang w:eastAsia="en-US"/>
                  </w:rPr>
                </w:pPr>
                <w:r w:rsidRPr="00955FFD">
                  <w:rPr>
                    <w:rFonts w:ascii="Palatino Linotype" w:eastAsia="Calibri" w:hAnsi="Palatino Linotype" w:cs="Tahoma"/>
                    <w:bCs/>
                    <w:sz w:val="24"/>
                    <w:szCs w:val="24"/>
                    <w:lang w:eastAsia="en-US"/>
                  </w:rPr>
                  <w:t>05521/INFOEM/IP/RR/2019</w:t>
                </w:r>
              </w:p>
            </w:tc>
          </w:tr>
          <w:tr w:rsidR="003F375E" w14:paraId="3385006F" w14:textId="77777777" w:rsidTr="00FF46FD">
            <w:trPr>
              <w:trHeight w:val="283"/>
            </w:trPr>
            <w:tc>
              <w:tcPr>
                <w:tcW w:w="2727" w:type="dxa"/>
              </w:tcPr>
              <w:p w14:paraId="0F49CA35" w14:textId="77777777" w:rsidR="003F375E" w:rsidRPr="00FF46FD" w:rsidRDefault="003F375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49D8E09A" w:rsidR="003F375E" w:rsidRPr="00FF46FD" w:rsidRDefault="003F375E" w:rsidP="00E43A0F">
                <w:pPr>
                  <w:tabs>
                    <w:tab w:val="left" w:pos="2834"/>
                    <w:tab w:val="right" w:pos="8838"/>
                  </w:tabs>
                  <w:ind w:right="171"/>
                  <w:jc w:val="both"/>
                  <w:rPr>
                    <w:rFonts w:ascii="Palatino Linotype" w:eastAsia="Calibri" w:hAnsi="Palatino Linotype" w:cs="Tahoma"/>
                    <w:b/>
                    <w:sz w:val="24"/>
                    <w:szCs w:val="24"/>
                    <w:lang w:val="es-MX" w:eastAsia="en-US"/>
                  </w:rPr>
                </w:pPr>
                <w:r w:rsidRPr="00955FFD">
                  <w:rPr>
                    <w:rFonts w:ascii="Palatino Linotype" w:eastAsia="Calibri" w:hAnsi="Palatino Linotype" w:cs="Tahoma"/>
                    <w:sz w:val="22"/>
                    <w:szCs w:val="22"/>
                    <w:lang w:val="es-MX" w:eastAsia="en-US"/>
                  </w:rPr>
                  <w:t>Ayuntamiento de Nezahualcóyotl</w:t>
                </w:r>
              </w:p>
            </w:tc>
          </w:tr>
          <w:tr w:rsidR="003F375E" w14:paraId="341FB120" w14:textId="77777777" w:rsidTr="00FF46FD">
            <w:trPr>
              <w:trHeight w:val="283"/>
            </w:trPr>
            <w:tc>
              <w:tcPr>
                <w:tcW w:w="2727" w:type="dxa"/>
              </w:tcPr>
              <w:p w14:paraId="106E7054" w14:textId="77777777" w:rsidR="003F375E" w:rsidRPr="00FF46FD" w:rsidRDefault="003F375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3F375E" w:rsidRPr="00FF46FD" w:rsidRDefault="003F375E"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3F375E" w:rsidRPr="005C106F" w:rsidRDefault="003F375E" w:rsidP="005743D2">
          <w:pPr>
            <w:tabs>
              <w:tab w:val="right" w:pos="8838"/>
            </w:tabs>
            <w:ind w:left="-28"/>
            <w:jc w:val="both"/>
            <w:rPr>
              <w:rFonts w:ascii="Arial" w:eastAsia="Calibri" w:hAnsi="Arial" w:cs="Arial"/>
              <w:b/>
              <w:sz w:val="22"/>
              <w:szCs w:val="22"/>
              <w:lang w:eastAsia="en-US"/>
            </w:rPr>
          </w:pPr>
        </w:p>
      </w:tc>
    </w:tr>
  </w:tbl>
  <w:p w14:paraId="0488DE90" w14:textId="77777777" w:rsidR="003F375E" w:rsidRDefault="003F375E" w:rsidP="00EF4A64">
    <w:pPr>
      <w:pStyle w:val="Encabezado"/>
      <w:rPr>
        <w:sz w:val="14"/>
      </w:rPr>
    </w:pPr>
  </w:p>
  <w:p w14:paraId="11CF0039" w14:textId="77777777" w:rsidR="003F375E" w:rsidRDefault="003F375E" w:rsidP="00EF4A64">
    <w:pPr>
      <w:pStyle w:val="Encabezado"/>
      <w:rPr>
        <w:sz w:val="14"/>
      </w:rPr>
    </w:pPr>
  </w:p>
  <w:p w14:paraId="4D48503D" w14:textId="77777777" w:rsidR="003F375E" w:rsidRPr="00443C6B" w:rsidRDefault="003F375E"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F375E" w:rsidRPr="00330DA7" w14:paraId="0756BAA3" w14:textId="77777777" w:rsidTr="003B165A">
      <w:trPr>
        <w:trHeight w:val="1435"/>
      </w:trPr>
      <w:tc>
        <w:tcPr>
          <w:tcW w:w="2835" w:type="dxa"/>
          <w:shd w:val="clear" w:color="auto" w:fill="auto"/>
        </w:tcPr>
        <w:p w14:paraId="79A199F2" w14:textId="77777777" w:rsidR="003F375E" w:rsidRPr="00330DA7" w:rsidRDefault="003F375E"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72"/>
            <w:gridCol w:w="3257"/>
          </w:tblGrid>
          <w:tr w:rsidR="003F375E" w:rsidRPr="00330DA7" w14:paraId="1FED1AD9" w14:textId="77777777" w:rsidTr="00955FFD">
            <w:trPr>
              <w:trHeight w:val="144"/>
            </w:trPr>
            <w:tc>
              <w:tcPr>
                <w:tcW w:w="2872" w:type="dxa"/>
              </w:tcPr>
              <w:p w14:paraId="479BE2EF" w14:textId="77777777" w:rsidR="003F375E" w:rsidRPr="00330DA7" w:rsidRDefault="003F375E" w:rsidP="00844CB5">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3257" w:type="dxa"/>
              </w:tcPr>
              <w:p w14:paraId="425DB4C7" w14:textId="65635946" w:rsidR="003F375E" w:rsidRPr="00330DA7" w:rsidRDefault="003F375E" w:rsidP="00A25083">
                <w:pPr>
                  <w:tabs>
                    <w:tab w:val="right" w:pos="8838"/>
                  </w:tabs>
                  <w:ind w:left="-74" w:right="-105"/>
                  <w:jc w:val="both"/>
                  <w:rPr>
                    <w:rFonts w:ascii="Palatino Linotype" w:eastAsia="Calibri" w:hAnsi="Palatino Linotype" w:cs="Tahoma"/>
                    <w:bCs/>
                    <w:sz w:val="22"/>
                    <w:szCs w:val="22"/>
                    <w:lang w:eastAsia="en-US"/>
                  </w:rPr>
                </w:pPr>
                <w:r w:rsidRPr="00955FFD">
                  <w:rPr>
                    <w:rFonts w:ascii="Palatino Linotype" w:eastAsia="Calibri" w:hAnsi="Palatino Linotype" w:cs="Tahoma"/>
                    <w:bCs/>
                    <w:sz w:val="22"/>
                    <w:szCs w:val="22"/>
                    <w:lang w:eastAsia="en-US"/>
                  </w:rPr>
                  <w:t>05521/INFOEM/IP/RR/2019</w:t>
                </w:r>
              </w:p>
            </w:tc>
          </w:tr>
          <w:tr w:rsidR="003F375E" w:rsidRPr="00330DA7" w14:paraId="660FE942" w14:textId="77777777" w:rsidTr="00955FFD">
            <w:trPr>
              <w:trHeight w:val="144"/>
            </w:trPr>
            <w:tc>
              <w:tcPr>
                <w:tcW w:w="2872" w:type="dxa"/>
              </w:tcPr>
              <w:p w14:paraId="662BC787" w14:textId="77777777" w:rsidR="003F375E" w:rsidRPr="00330DA7" w:rsidRDefault="003F375E" w:rsidP="00844CB5">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3257" w:type="dxa"/>
              </w:tcPr>
              <w:p w14:paraId="389277EF" w14:textId="03F34851" w:rsidR="003F375E" w:rsidRPr="00330DA7" w:rsidRDefault="00A7618B"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A7618B">
                  <w:rPr>
                    <w:rFonts w:ascii="Palatino Linotype" w:eastAsia="Calibri" w:hAnsi="Palatino Linotype" w:cs="Tahoma"/>
                    <w:sz w:val="22"/>
                    <w:szCs w:val="22"/>
                    <w:highlight w:val="black"/>
                    <w:lang w:val="es-MX" w:eastAsia="en-US"/>
                  </w:rPr>
                  <w:t>XXXXXXXXXXXXXXXXXXXXX</w:t>
                </w:r>
              </w:p>
            </w:tc>
          </w:tr>
          <w:bookmarkEnd w:id="2"/>
          <w:tr w:rsidR="003F375E" w:rsidRPr="00330DA7" w14:paraId="215691A8" w14:textId="77777777" w:rsidTr="00955FFD">
            <w:trPr>
              <w:trHeight w:val="283"/>
            </w:trPr>
            <w:tc>
              <w:tcPr>
                <w:tcW w:w="2872" w:type="dxa"/>
              </w:tcPr>
              <w:p w14:paraId="0B74763A" w14:textId="77777777" w:rsidR="003F375E" w:rsidRPr="00330DA7" w:rsidRDefault="003F375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257" w:type="dxa"/>
              </w:tcPr>
              <w:p w14:paraId="0DE83C1B" w14:textId="37C682A9" w:rsidR="003F375E" w:rsidRPr="00330DA7" w:rsidRDefault="003F375E"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955FFD">
                  <w:rPr>
                    <w:rFonts w:ascii="Palatino Linotype" w:eastAsia="Calibri" w:hAnsi="Palatino Linotype" w:cs="Tahoma"/>
                    <w:sz w:val="22"/>
                    <w:szCs w:val="22"/>
                    <w:lang w:val="es-MX" w:eastAsia="en-US"/>
                  </w:rPr>
                  <w:t>Ayuntamiento de Nezahualcóyotl</w:t>
                </w:r>
              </w:p>
            </w:tc>
          </w:tr>
          <w:tr w:rsidR="003F375E" w:rsidRPr="00330DA7" w14:paraId="6B309D42" w14:textId="77777777" w:rsidTr="00955FFD">
            <w:trPr>
              <w:trHeight w:val="283"/>
            </w:trPr>
            <w:tc>
              <w:tcPr>
                <w:tcW w:w="2872" w:type="dxa"/>
              </w:tcPr>
              <w:p w14:paraId="111E9634" w14:textId="77777777" w:rsidR="003F375E" w:rsidRPr="00330DA7" w:rsidRDefault="003F375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257" w:type="dxa"/>
              </w:tcPr>
              <w:p w14:paraId="5D74F6E5" w14:textId="77777777" w:rsidR="003F375E" w:rsidRPr="00330DA7" w:rsidRDefault="003F375E"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3F375E" w:rsidRPr="00330DA7" w:rsidRDefault="003F375E" w:rsidP="00DB7E5F">
          <w:pPr>
            <w:tabs>
              <w:tab w:val="right" w:pos="8838"/>
            </w:tabs>
            <w:ind w:left="-28"/>
            <w:jc w:val="both"/>
            <w:rPr>
              <w:rFonts w:ascii="Arial" w:eastAsia="Calibri" w:hAnsi="Arial" w:cs="Arial"/>
              <w:b/>
              <w:sz w:val="22"/>
              <w:szCs w:val="22"/>
              <w:lang w:eastAsia="en-US"/>
            </w:rPr>
          </w:pPr>
        </w:p>
      </w:tc>
    </w:tr>
  </w:tbl>
  <w:p w14:paraId="2542BF81" w14:textId="77777777" w:rsidR="003F375E" w:rsidRDefault="003F375E" w:rsidP="00B727C5">
    <w:pPr>
      <w:pStyle w:val="Encabezado"/>
      <w:rPr>
        <w:sz w:val="22"/>
        <w:szCs w:val="22"/>
      </w:rPr>
    </w:pPr>
  </w:p>
  <w:p w14:paraId="0CB98BDD" w14:textId="77777777" w:rsidR="003F375E" w:rsidRPr="009D5C33" w:rsidRDefault="003F375E"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483995"/>
    <w:multiLevelType w:val="hybridMultilevel"/>
    <w:tmpl w:val="9EA83BB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8"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7B12C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2"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0C17DC"/>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F96031"/>
    <w:multiLevelType w:val="hybridMultilevel"/>
    <w:tmpl w:val="EAC6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BDA698E"/>
    <w:multiLevelType w:val="hybridMultilevel"/>
    <w:tmpl w:val="1CC03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F662FC"/>
    <w:multiLevelType w:val="hybridMultilevel"/>
    <w:tmpl w:val="9EA83BB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883E48"/>
    <w:multiLevelType w:val="hybridMultilevel"/>
    <w:tmpl w:val="15C20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5768AF"/>
    <w:multiLevelType w:val="hybridMultilevel"/>
    <w:tmpl w:val="1CC03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9" w15:restartNumberingAfterBreak="0">
    <w:nsid w:val="5C0D1D37"/>
    <w:multiLevelType w:val="hybridMultilevel"/>
    <w:tmpl w:val="BB205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F1967"/>
    <w:multiLevelType w:val="hybridMultilevel"/>
    <w:tmpl w:val="A104A13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2"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6"/>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3"/>
  </w:num>
  <w:num w:numId="8">
    <w:abstractNumId w:val="32"/>
  </w:num>
  <w:num w:numId="9">
    <w:abstractNumId w:val="18"/>
  </w:num>
  <w:num w:numId="10">
    <w:abstractNumId w:val="33"/>
  </w:num>
  <w:num w:numId="11">
    <w:abstractNumId w:val="35"/>
  </w:num>
  <w:num w:numId="12">
    <w:abstractNumId w:val="21"/>
  </w:num>
  <w:num w:numId="13">
    <w:abstractNumId w:val="23"/>
  </w:num>
  <w:num w:numId="14">
    <w:abstractNumId w:val="9"/>
  </w:num>
  <w:num w:numId="15">
    <w:abstractNumId w:val="26"/>
  </w:num>
  <w:num w:numId="16">
    <w:abstractNumId w:val="8"/>
  </w:num>
  <w:num w:numId="17">
    <w:abstractNumId w:val="14"/>
  </w:num>
  <w:num w:numId="18">
    <w:abstractNumId w:val="22"/>
  </w:num>
  <w:num w:numId="19">
    <w:abstractNumId w:val="11"/>
  </w:num>
  <w:num w:numId="20">
    <w:abstractNumId w:val="7"/>
  </w:num>
  <w:num w:numId="21">
    <w:abstractNumId w:val="6"/>
  </w:num>
  <w:num w:numId="22">
    <w:abstractNumId w:val="2"/>
  </w:num>
  <w:num w:numId="23">
    <w:abstractNumId w:val="28"/>
  </w:num>
  <w:num w:numId="24">
    <w:abstractNumId w:val="31"/>
  </w:num>
  <w:num w:numId="25">
    <w:abstractNumId w:val="10"/>
  </w:num>
  <w:num w:numId="26">
    <w:abstractNumId w:val="37"/>
  </w:num>
  <w:num w:numId="27">
    <w:abstractNumId w:val="25"/>
  </w:num>
  <w:num w:numId="28">
    <w:abstractNumId w:val="17"/>
  </w:num>
  <w:num w:numId="29">
    <w:abstractNumId w:val="19"/>
  </w:num>
  <w:num w:numId="30">
    <w:abstractNumId w:val="27"/>
  </w:num>
  <w:num w:numId="31">
    <w:abstractNumId w:val="30"/>
  </w:num>
  <w:num w:numId="32">
    <w:abstractNumId w:val="20"/>
  </w:num>
  <w:num w:numId="33">
    <w:abstractNumId w:val="29"/>
  </w:num>
  <w:num w:numId="34">
    <w:abstractNumId w:val="5"/>
  </w:num>
  <w:num w:numId="35">
    <w:abstractNumId w:val="15"/>
  </w:num>
  <w:num w:numId="36">
    <w:abstractNumId w:val="1"/>
  </w:num>
  <w:num w:numId="37">
    <w:abstractNumId w:val="13"/>
  </w:num>
  <w:num w:numId="38">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33A8"/>
    <w:rsid w:val="00064855"/>
    <w:rsid w:val="00071A4A"/>
    <w:rsid w:val="000758B2"/>
    <w:rsid w:val="000813B0"/>
    <w:rsid w:val="0008148B"/>
    <w:rsid w:val="00083A83"/>
    <w:rsid w:val="00092475"/>
    <w:rsid w:val="00095E4F"/>
    <w:rsid w:val="00097211"/>
    <w:rsid w:val="000A0518"/>
    <w:rsid w:val="000A0861"/>
    <w:rsid w:val="000A20A4"/>
    <w:rsid w:val="000A5058"/>
    <w:rsid w:val="000A5C6A"/>
    <w:rsid w:val="000A60ED"/>
    <w:rsid w:val="000A7211"/>
    <w:rsid w:val="000B1D37"/>
    <w:rsid w:val="000B2C93"/>
    <w:rsid w:val="000B36DD"/>
    <w:rsid w:val="000B56BD"/>
    <w:rsid w:val="000B5711"/>
    <w:rsid w:val="000B6020"/>
    <w:rsid w:val="000C2283"/>
    <w:rsid w:val="000C27CA"/>
    <w:rsid w:val="000C59CB"/>
    <w:rsid w:val="000D0B08"/>
    <w:rsid w:val="000D1DDF"/>
    <w:rsid w:val="000D2A27"/>
    <w:rsid w:val="000D62EF"/>
    <w:rsid w:val="000D6CF8"/>
    <w:rsid w:val="000E0BEA"/>
    <w:rsid w:val="000E6F80"/>
    <w:rsid w:val="000F178F"/>
    <w:rsid w:val="000F24C8"/>
    <w:rsid w:val="000F2580"/>
    <w:rsid w:val="000F2EBF"/>
    <w:rsid w:val="000F32BC"/>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2BE6"/>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B83"/>
    <w:rsid w:val="001A7FD2"/>
    <w:rsid w:val="001B107D"/>
    <w:rsid w:val="001B2CD9"/>
    <w:rsid w:val="001B38FF"/>
    <w:rsid w:val="001B62A0"/>
    <w:rsid w:val="001C17B0"/>
    <w:rsid w:val="001C282F"/>
    <w:rsid w:val="001C2F9F"/>
    <w:rsid w:val="001D0086"/>
    <w:rsid w:val="001D0094"/>
    <w:rsid w:val="001D00D6"/>
    <w:rsid w:val="001D67AC"/>
    <w:rsid w:val="001D6F69"/>
    <w:rsid w:val="001D7012"/>
    <w:rsid w:val="001D7BD2"/>
    <w:rsid w:val="001E2A4D"/>
    <w:rsid w:val="001E53C2"/>
    <w:rsid w:val="001E6145"/>
    <w:rsid w:val="001E6927"/>
    <w:rsid w:val="001E6FC5"/>
    <w:rsid w:val="001F0E9C"/>
    <w:rsid w:val="001F0EB8"/>
    <w:rsid w:val="001F1540"/>
    <w:rsid w:val="001F652C"/>
    <w:rsid w:val="001F78D9"/>
    <w:rsid w:val="001F7EA4"/>
    <w:rsid w:val="00202DB8"/>
    <w:rsid w:val="002060B4"/>
    <w:rsid w:val="00207736"/>
    <w:rsid w:val="00210A50"/>
    <w:rsid w:val="00212460"/>
    <w:rsid w:val="00215D0D"/>
    <w:rsid w:val="00217AEF"/>
    <w:rsid w:val="00221DB7"/>
    <w:rsid w:val="00221EC9"/>
    <w:rsid w:val="00222731"/>
    <w:rsid w:val="002229C6"/>
    <w:rsid w:val="002232C1"/>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5C7F"/>
    <w:rsid w:val="002579CE"/>
    <w:rsid w:val="00260FEC"/>
    <w:rsid w:val="00261DD6"/>
    <w:rsid w:val="002657E2"/>
    <w:rsid w:val="00271E0B"/>
    <w:rsid w:val="002727CC"/>
    <w:rsid w:val="00273679"/>
    <w:rsid w:val="00274365"/>
    <w:rsid w:val="00275268"/>
    <w:rsid w:val="002754CF"/>
    <w:rsid w:val="00275CC4"/>
    <w:rsid w:val="00281A35"/>
    <w:rsid w:val="00281AD9"/>
    <w:rsid w:val="00284486"/>
    <w:rsid w:val="00285118"/>
    <w:rsid w:val="00285644"/>
    <w:rsid w:val="0028581E"/>
    <w:rsid w:val="00287034"/>
    <w:rsid w:val="00293491"/>
    <w:rsid w:val="002934DF"/>
    <w:rsid w:val="00294301"/>
    <w:rsid w:val="00294473"/>
    <w:rsid w:val="00295F53"/>
    <w:rsid w:val="00296AE5"/>
    <w:rsid w:val="002A0FB8"/>
    <w:rsid w:val="002A1B97"/>
    <w:rsid w:val="002A4412"/>
    <w:rsid w:val="002A57D2"/>
    <w:rsid w:val="002A6193"/>
    <w:rsid w:val="002A66CD"/>
    <w:rsid w:val="002A7BD4"/>
    <w:rsid w:val="002A7F32"/>
    <w:rsid w:val="002B20A1"/>
    <w:rsid w:val="002B226E"/>
    <w:rsid w:val="002B3E72"/>
    <w:rsid w:val="002B46D4"/>
    <w:rsid w:val="002B54CF"/>
    <w:rsid w:val="002C02B9"/>
    <w:rsid w:val="002C06E4"/>
    <w:rsid w:val="002C0DC2"/>
    <w:rsid w:val="002C4046"/>
    <w:rsid w:val="002C458A"/>
    <w:rsid w:val="002D01AF"/>
    <w:rsid w:val="002D1BE4"/>
    <w:rsid w:val="002D1D6C"/>
    <w:rsid w:val="002D245E"/>
    <w:rsid w:val="002D352F"/>
    <w:rsid w:val="002E2418"/>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391B"/>
    <w:rsid w:val="003340EC"/>
    <w:rsid w:val="003350FF"/>
    <w:rsid w:val="00335864"/>
    <w:rsid w:val="00336FAB"/>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3E96"/>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3095"/>
    <w:rsid w:val="003D5FF4"/>
    <w:rsid w:val="003D624F"/>
    <w:rsid w:val="003D75E8"/>
    <w:rsid w:val="003E31E5"/>
    <w:rsid w:val="003E32ED"/>
    <w:rsid w:val="003E3A39"/>
    <w:rsid w:val="003E42D7"/>
    <w:rsid w:val="003E58C9"/>
    <w:rsid w:val="003E68B5"/>
    <w:rsid w:val="003F0DFC"/>
    <w:rsid w:val="003F164F"/>
    <w:rsid w:val="003F375E"/>
    <w:rsid w:val="003F650B"/>
    <w:rsid w:val="004004E9"/>
    <w:rsid w:val="00401750"/>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4C8C"/>
    <w:rsid w:val="0042510F"/>
    <w:rsid w:val="0042519C"/>
    <w:rsid w:val="00426448"/>
    <w:rsid w:val="00426613"/>
    <w:rsid w:val="00427457"/>
    <w:rsid w:val="00431CE3"/>
    <w:rsid w:val="004321C5"/>
    <w:rsid w:val="0043257A"/>
    <w:rsid w:val="00433645"/>
    <w:rsid w:val="004339FC"/>
    <w:rsid w:val="00434202"/>
    <w:rsid w:val="00436FD3"/>
    <w:rsid w:val="004406CF"/>
    <w:rsid w:val="00441804"/>
    <w:rsid w:val="004435B4"/>
    <w:rsid w:val="00444B20"/>
    <w:rsid w:val="0044550A"/>
    <w:rsid w:val="00447F7D"/>
    <w:rsid w:val="00460032"/>
    <w:rsid w:val="0046048A"/>
    <w:rsid w:val="00462E11"/>
    <w:rsid w:val="00466346"/>
    <w:rsid w:val="004702B0"/>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3B73"/>
    <w:rsid w:val="004B591D"/>
    <w:rsid w:val="004B7542"/>
    <w:rsid w:val="004B769A"/>
    <w:rsid w:val="004B7DB2"/>
    <w:rsid w:val="004C14AC"/>
    <w:rsid w:val="004C2711"/>
    <w:rsid w:val="004C4ACC"/>
    <w:rsid w:val="004C5843"/>
    <w:rsid w:val="004C6F68"/>
    <w:rsid w:val="004C703B"/>
    <w:rsid w:val="004C7E83"/>
    <w:rsid w:val="004D0A3B"/>
    <w:rsid w:val="004D0C45"/>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60EF"/>
    <w:rsid w:val="005039B8"/>
    <w:rsid w:val="005070C3"/>
    <w:rsid w:val="0051276F"/>
    <w:rsid w:val="005130AC"/>
    <w:rsid w:val="005141C0"/>
    <w:rsid w:val="005220BE"/>
    <w:rsid w:val="00526575"/>
    <w:rsid w:val="00527771"/>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EE5"/>
    <w:rsid w:val="005E37E9"/>
    <w:rsid w:val="005E50A8"/>
    <w:rsid w:val="005E750A"/>
    <w:rsid w:val="005F03DB"/>
    <w:rsid w:val="005F48F1"/>
    <w:rsid w:val="0060077A"/>
    <w:rsid w:val="00601E59"/>
    <w:rsid w:val="00603A46"/>
    <w:rsid w:val="00606194"/>
    <w:rsid w:val="0061115C"/>
    <w:rsid w:val="00611A49"/>
    <w:rsid w:val="00613017"/>
    <w:rsid w:val="00613A54"/>
    <w:rsid w:val="00616189"/>
    <w:rsid w:val="0061644D"/>
    <w:rsid w:val="006172A0"/>
    <w:rsid w:val="0062078C"/>
    <w:rsid w:val="00620E8F"/>
    <w:rsid w:val="00621760"/>
    <w:rsid w:val="006217BB"/>
    <w:rsid w:val="00625BD5"/>
    <w:rsid w:val="00625DFB"/>
    <w:rsid w:val="00626B01"/>
    <w:rsid w:val="006277B7"/>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6F1"/>
    <w:rsid w:val="00684887"/>
    <w:rsid w:val="006867FA"/>
    <w:rsid w:val="00693C8E"/>
    <w:rsid w:val="006964FD"/>
    <w:rsid w:val="006969BA"/>
    <w:rsid w:val="00697FF1"/>
    <w:rsid w:val="006A026A"/>
    <w:rsid w:val="006A0425"/>
    <w:rsid w:val="006A1818"/>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6930"/>
    <w:rsid w:val="006F7EB8"/>
    <w:rsid w:val="0070094A"/>
    <w:rsid w:val="00702DD7"/>
    <w:rsid w:val="007047D3"/>
    <w:rsid w:val="00705663"/>
    <w:rsid w:val="00705C40"/>
    <w:rsid w:val="0071087E"/>
    <w:rsid w:val="007147C2"/>
    <w:rsid w:val="007169A8"/>
    <w:rsid w:val="0072107A"/>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5708"/>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C38"/>
    <w:rsid w:val="007B2E54"/>
    <w:rsid w:val="007B56A8"/>
    <w:rsid w:val="007B7498"/>
    <w:rsid w:val="007B7AEE"/>
    <w:rsid w:val="007C5C9B"/>
    <w:rsid w:val="007C6C24"/>
    <w:rsid w:val="007C7B6A"/>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7F88"/>
    <w:rsid w:val="008315CE"/>
    <w:rsid w:val="0083161B"/>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0395"/>
    <w:rsid w:val="00862771"/>
    <w:rsid w:val="00863A1C"/>
    <w:rsid w:val="0086682F"/>
    <w:rsid w:val="00867687"/>
    <w:rsid w:val="008704DF"/>
    <w:rsid w:val="008713A2"/>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360E"/>
    <w:rsid w:val="00903D37"/>
    <w:rsid w:val="009079D1"/>
    <w:rsid w:val="00910018"/>
    <w:rsid w:val="0091055D"/>
    <w:rsid w:val="00914C61"/>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BCE"/>
    <w:rsid w:val="009508A0"/>
    <w:rsid w:val="00953FF0"/>
    <w:rsid w:val="00955E28"/>
    <w:rsid w:val="00955FFD"/>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2E9D"/>
    <w:rsid w:val="009934CF"/>
    <w:rsid w:val="00994396"/>
    <w:rsid w:val="00994FB1"/>
    <w:rsid w:val="00997910"/>
    <w:rsid w:val="009A0D75"/>
    <w:rsid w:val="009A2459"/>
    <w:rsid w:val="009A306D"/>
    <w:rsid w:val="009A347A"/>
    <w:rsid w:val="009A620E"/>
    <w:rsid w:val="009B6452"/>
    <w:rsid w:val="009B6A6F"/>
    <w:rsid w:val="009C1AFE"/>
    <w:rsid w:val="009C295D"/>
    <w:rsid w:val="009C3E33"/>
    <w:rsid w:val="009C5F24"/>
    <w:rsid w:val="009C64D2"/>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19AA"/>
    <w:rsid w:val="00A73DE3"/>
    <w:rsid w:val="00A74C2D"/>
    <w:rsid w:val="00A7618B"/>
    <w:rsid w:val="00A76B34"/>
    <w:rsid w:val="00A83487"/>
    <w:rsid w:val="00A84A8E"/>
    <w:rsid w:val="00A854FF"/>
    <w:rsid w:val="00A86E30"/>
    <w:rsid w:val="00A87035"/>
    <w:rsid w:val="00A8745D"/>
    <w:rsid w:val="00A908DA"/>
    <w:rsid w:val="00A90F9B"/>
    <w:rsid w:val="00A92694"/>
    <w:rsid w:val="00A93072"/>
    <w:rsid w:val="00A9629C"/>
    <w:rsid w:val="00A96E80"/>
    <w:rsid w:val="00AA2289"/>
    <w:rsid w:val="00AA2800"/>
    <w:rsid w:val="00AA2AFF"/>
    <w:rsid w:val="00AA35D5"/>
    <w:rsid w:val="00AA417B"/>
    <w:rsid w:val="00AA533F"/>
    <w:rsid w:val="00AA5A86"/>
    <w:rsid w:val="00AA7B74"/>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D531E"/>
    <w:rsid w:val="00AE0B4B"/>
    <w:rsid w:val="00AE47BF"/>
    <w:rsid w:val="00AE489D"/>
    <w:rsid w:val="00AE4A5D"/>
    <w:rsid w:val="00AE552E"/>
    <w:rsid w:val="00AF08DA"/>
    <w:rsid w:val="00AF0A77"/>
    <w:rsid w:val="00AF4C29"/>
    <w:rsid w:val="00AF6432"/>
    <w:rsid w:val="00AF6455"/>
    <w:rsid w:val="00AF6DED"/>
    <w:rsid w:val="00AF79BD"/>
    <w:rsid w:val="00B01191"/>
    <w:rsid w:val="00B07F12"/>
    <w:rsid w:val="00B07FE3"/>
    <w:rsid w:val="00B10BAE"/>
    <w:rsid w:val="00B14154"/>
    <w:rsid w:val="00B1415B"/>
    <w:rsid w:val="00B15278"/>
    <w:rsid w:val="00B15E34"/>
    <w:rsid w:val="00B222A2"/>
    <w:rsid w:val="00B234EC"/>
    <w:rsid w:val="00B23581"/>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419"/>
    <w:rsid w:val="00B568D8"/>
    <w:rsid w:val="00B577A3"/>
    <w:rsid w:val="00B6144B"/>
    <w:rsid w:val="00B6170F"/>
    <w:rsid w:val="00B64641"/>
    <w:rsid w:val="00B7262F"/>
    <w:rsid w:val="00B727C5"/>
    <w:rsid w:val="00B73FD4"/>
    <w:rsid w:val="00B74FC5"/>
    <w:rsid w:val="00B75A6C"/>
    <w:rsid w:val="00B803A5"/>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375D"/>
    <w:rsid w:val="00BB49A0"/>
    <w:rsid w:val="00BB515F"/>
    <w:rsid w:val="00BB532B"/>
    <w:rsid w:val="00BB545D"/>
    <w:rsid w:val="00BC0924"/>
    <w:rsid w:val="00BC1FA5"/>
    <w:rsid w:val="00BC2C0C"/>
    <w:rsid w:val="00BC732A"/>
    <w:rsid w:val="00BC758B"/>
    <w:rsid w:val="00BD2EAC"/>
    <w:rsid w:val="00BD433D"/>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3F5C"/>
    <w:rsid w:val="00C746D9"/>
    <w:rsid w:val="00C74D43"/>
    <w:rsid w:val="00C75CA7"/>
    <w:rsid w:val="00C7683D"/>
    <w:rsid w:val="00C83CDA"/>
    <w:rsid w:val="00C86432"/>
    <w:rsid w:val="00C86FC6"/>
    <w:rsid w:val="00C87CCB"/>
    <w:rsid w:val="00C901BB"/>
    <w:rsid w:val="00C90CD3"/>
    <w:rsid w:val="00C92552"/>
    <w:rsid w:val="00C92C27"/>
    <w:rsid w:val="00C93F1B"/>
    <w:rsid w:val="00C95093"/>
    <w:rsid w:val="00C96DFE"/>
    <w:rsid w:val="00C976D1"/>
    <w:rsid w:val="00CA308F"/>
    <w:rsid w:val="00CA6F0D"/>
    <w:rsid w:val="00CA71D4"/>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D7E8B"/>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32F9"/>
    <w:rsid w:val="00D14DB7"/>
    <w:rsid w:val="00D15ED5"/>
    <w:rsid w:val="00D16656"/>
    <w:rsid w:val="00D200AB"/>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8BA"/>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4BCD"/>
    <w:rsid w:val="00DD1107"/>
    <w:rsid w:val="00DD178F"/>
    <w:rsid w:val="00DD1FE4"/>
    <w:rsid w:val="00DD2EEC"/>
    <w:rsid w:val="00DE284F"/>
    <w:rsid w:val="00DE2966"/>
    <w:rsid w:val="00DE40E0"/>
    <w:rsid w:val="00DE4107"/>
    <w:rsid w:val="00DF04ED"/>
    <w:rsid w:val="00DF0B5E"/>
    <w:rsid w:val="00DF0ED5"/>
    <w:rsid w:val="00DF72D9"/>
    <w:rsid w:val="00DF7DF3"/>
    <w:rsid w:val="00DF7EC8"/>
    <w:rsid w:val="00E015FA"/>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35A36"/>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56B"/>
    <w:rsid w:val="00E8155D"/>
    <w:rsid w:val="00E84AD7"/>
    <w:rsid w:val="00E85CC0"/>
    <w:rsid w:val="00E96E1A"/>
    <w:rsid w:val="00EA0E04"/>
    <w:rsid w:val="00EA1468"/>
    <w:rsid w:val="00EA220D"/>
    <w:rsid w:val="00EA3156"/>
    <w:rsid w:val="00EA40A2"/>
    <w:rsid w:val="00EA4CD5"/>
    <w:rsid w:val="00EA5D2C"/>
    <w:rsid w:val="00EA5D8E"/>
    <w:rsid w:val="00EB07CF"/>
    <w:rsid w:val="00EB3B88"/>
    <w:rsid w:val="00EB50ED"/>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EF4D52"/>
    <w:rsid w:val="00F02171"/>
    <w:rsid w:val="00F033EF"/>
    <w:rsid w:val="00F0528B"/>
    <w:rsid w:val="00F061A6"/>
    <w:rsid w:val="00F0710C"/>
    <w:rsid w:val="00F11AB3"/>
    <w:rsid w:val="00F14017"/>
    <w:rsid w:val="00F1684C"/>
    <w:rsid w:val="00F201DC"/>
    <w:rsid w:val="00F20633"/>
    <w:rsid w:val="00F21DD6"/>
    <w:rsid w:val="00F25CFE"/>
    <w:rsid w:val="00F31CB0"/>
    <w:rsid w:val="00F35243"/>
    <w:rsid w:val="00F36E9F"/>
    <w:rsid w:val="00F41B19"/>
    <w:rsid w:val="00F41D6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9173A"/>
    <w:rsid w:val="00F91800"/>
    <w:rsid w:val="00F93469"/>
    <w:rsid w:val="00F93BB2"/>
    <w:rsid w:val="00F93E6A"/>
    <w:rsid w:val="00F94E99"/>
    <w:rsid w:val="00F9650A"/>
    <w:rsid w:val="00F967C7"/>
    <w:rsid w:val="00FA0437"/>
    <w:rsid w:val="00FA233F"/>
    <w:rsid w:val="00FA2E05"/>
    <w:rsid w:val="00FA3DF0"/>
    <w:rsid w:val="00FA3EFF"/>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58C"/>
    <w:rsid w:val="00FE3DA2"/>
    <w:rsid w:val="00FF05B9"/>
    <w:rsid w:val="00FF0EB1"/>
    <w:rsid w:val="00FF456A"/>
    <w:rsid w:val="00FF46FD"/>
    <w:rsid w:val="00FF6204"/>
    <w:rsid w:val="00FF634D"/>
    <w:rsid w:val="00FF6A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UnresolvedMention">
    <w:name w:val="Unresolved Mention"/>
    <w:basedOn w:val="Fuentedeprrafopredeter"/>
    <w:uiPriority w:val="99"/>
    <w:semiHidden/>
    <w:unhideWhenUsed/>
    <w:rsid w:val="00462E11"/>
    <w:rPr>
      <w:color w:val="605E5C"/>
      <w:shd w:val="clear" w:color="auto" w:fill="E1DFDD"/>
    </w:rPr>
  </w:style>
  <w:style w:type="paragraph" w:styleId="Revisin">
    <w:name w:val="Revision"/>
    <w:hidden/>
    <w:uiPriority w:val="99"/>
    <w:semiHidden/>
    <w:rsid w:val="004D0C45"/>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7C7C2-CC73-4099-B6ED-38CAD3EB5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8326</Words>
  <Characters>45798</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USER</cp:lastModifiedBy>
  <cp:revision>2</cp:revision>
  <cp:lastPrinted>2019-09-09T23:04:00Z</cp:lastPrinted>
  <dcterms:created xsi:type="dcterms:W3CDTF">2019-10-08T17:16:00Z</dcterms:created>
  <dcterms:modified xsi:type="dcterms:W3CDTF">2019-10-08T17:16:00Z</dcterms:modified>
</cp:coreProperties>
</file>