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EEC2B" w14:textId="77777777" w:rsidR="002419FB" w:rsidRDefault="002419FB" w:rsidP="001C5D12">
      <w:pPr>
        <w:spacing w:line="360" w:lineRule="auto"/>
        <w:contextualSpacing/>
        <w:jc w:val="both"/>
        <w:rPr>
          <w:rFonts w:ascii="Palatino Linotype" w:hAnsi="Palatino Linotype" w:cs="Tahoma"/>
          <w:bCs/>
          <w:sz w:val="22"/>
          <w:szCs w:val="22"/>
        </w:rPr>
      </w:pPr>
    </w:p>
    <w:p w14:paraId="47D9D33C" w14:textId="2658470B" w:rsidR="008F4B45" w:rsidRPr="00120D28" w:rsidRDefault="008F4B45" w:rsidP="001C5D12">
      <w:pPr>
        <w:spacing w:line="360" w:lineRule="auto"/>
        <w:contextualSpacing/>
        <w:jc w:val="both"/>
        <w:rPr>
          <w:rFonts w:ascii="Palatino Linotype" w:hAnsi="Palatino Linotype"/>
          <w:noProof/>
          <w:sz w:val="22"/>
          <w:szCs w:val="22"/>
          <w:lang w:val="es-ES"/>
        </w:rPr>
      </w:pPr>
      <w:r w:rsidRPr="00120D2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3098E">
        <w:rPr>
          <w:rFonts w:ascii="Palatino Linotype" w:hAnsi="Palatino Linotype" w:cs="Tahoma"/>
          <w:bCs/>
          <w:sz w:val="22"/>
          <w:szCs w:val="22"/>
        </w:rPr>
        <w:t>dos de octubre</w:t>
      </w:r>
      <w:r w:rsidRPr="00120D28">
        <w:rPr>
          <w:rFonts w:ascii="Palatino Linotype" w:hAnsi="Palatino Linotype" w:cs="Tahoma"/>
          <w:bCs/>
          <w:sz w:val="22"/>
          <w:szCs w:val="22"/>
        </w:rPr>
        <w:t xml:space="preserve"> de dos mil diecinueve.</w:t>
      </w:r>
    </w:p>
    <w:p w14:paraId="0A896D68" w14:textId="5BA293B6" w:rsidR="008F4B45" w:rsidRDefault="00665AB9" w:rsidP="00665AB9">
      <w:pPr>
        <w:tabs>
          <w:tab w:val="left" w:pos="7305"/>
        </w:tabs>
        <w:spacing w:line="360" w:lineRule="auto"/>
        <w:contextualSpacing/>
        <w:jc w:val="both"/>
        <w:rPr>
          <w:rFonts w:ascii="Palatino Linotype" w:hAnsi="Palatino Linotype"/>
          <w:noProof/>
          <w:sz w:val="22"/>
          <w:szCs w:val="22"/>
          <w:lang w:val="es-ES"/>
        </w:rPr>
      </w:pPr>
      <w:r>
        <w:rPr>
          <w:rFonts w:ascii="Palatino Linotype" w:hAnsi="Palatino Linotype"/>
          <w:noProof/>
          <w:sz w:val="22"/>
          <w:szCs w:val="22"/>
          <w:lang w:val="es-ES"/>
        </w:rPr>
        <w:tab/>
      </w:r>
    </w:p>
    <w:p w14:paraId="5A3B259A" w14:textId="75D4E9F3" w:rsidR="002675B0" w:rsidRDefault="002675B0" w:rsidP="002675B0">
      <w:pPr>
        <w:spacing w:line="360" w:lineRule="auto"/>
        <w:jc w:val="both"/>
        <w:rPr>
          <w:rFonts w:ascii="Palatino Linotype" w:hAnsi="Palatino Linotype" w:cs="Tahoma"/>
          <w:bCs/>
          <w:sz w:val="22"/>
          <w:szCs w:val="22"/>
        </w:rPr>
      </w:pPr>
      <w:r w:rsidRPr="00B91F54">
        <w:rPr>
          <w:rFonts w:ascii="Palatino Linotype" w:hAnsi="Palatino Linotype" w:cs="Tahoma"/>
          <w:b/>
          <w:bCs/>
          <w:color w:val="0D0D0D" w:themeColor="text1" w:themeTint="F2"/>
          <w:sz w:val="22"/>
          <w:szCs w:val="22"/>
        </w:rPr>
        <w:t>VISTO</w:t>
      </w:r>
      <w:r w:rsidRPr="00B91F54">
        <w:rPr>
          <w:rFonts w:ascii="Palatino Linotype" w:hAnsi="Palatino Linotype" w:cs="Tahoma"/>
          <w:bCs/>
          <w:color w:val="0D0D0D" w:themeColor="text1" w:themeTint="F2"/>
          <w:sz w:val="22"/>
          <w:szCs w:val="22"/>
        </w:rPr>
        <w:t xml:space="preserve"> el expediente conformado con motivo del Recurso de Revisión </w:t>
      </w:r>
      <w:bookmarkStart w:id="0" w:name="_GoBack"/>
      <w:r w:rsidR="0004373D" w:rsidRPr="0004373D">
        <w:rPr>
          <w:rFonts w:ascii="Palatino Linotype" w:eastAsia="Calibri" w:hAnsi="Palatino Linotype" w:cs="Tahoma"/>
          <w:b/>
          <w:bCs/>
          <w:sz w:val="22"/>
          <w:szCs w:val="22"/>
          <w:lang w:eastAsia="en-US"/>
        </w:rPr>
        <w:t>06</w:t>
      </w:r>
      <w:r w:rsidR="0004373D">
        <w:rPr>
          <w:rFonts w:ascii="Palatino Linotype" w:eastAsia="Calibri" w:hAnsi="Palatino Linotype" w:cs="Tahoma"/>
          <w:b/>
          <w:bCs/>
          <w:sz w:val="22"/>
          <w:szCs w:val="22"/>
          <w:lang w:eastAsia="en-US"/>
        </w:rPr>
        <w:t>376</w:t>
      </w:r>
      <w:r w:rsidR="0004373D" w:rsidRPr="0004373D">
        <w:rPr>
          <w:rFonts w:ascii="Palatino Linotype" w:eastAsia="Calibri" w:hAnsi="Palatino Linotype" w:cs="Tahoma"/>
          <w:b/>
          <w:bCs/>
          <w:sz w:val="22"/>
          <w:szCs w:val="22"/>
          <w:lang w:eastAsia="en-US"/>
        </w:rPr>
        <w:t>/INFOEM/IP/RR/2019</w:t>
      </w:r>
      <w:bookmarkEnd w:id="0"/>
      <w:r w:rsidR="00665AB9">
        <w:rPr>
          <w:rFonts w:ascii="Palatino Linotype" w:eastAsia="Calibri" w:hAnsi="Palatino Linotype" w:cs="Tahoma"/>
          <w:b/>
          <w:bCs/>
          <w:sz w:val="22"/>
          <w:szCs w:val="22"/>
          <w:lang w:eastAsia="en-US"/>
        </w:rPr>
        <w:t xml:space="preserve">, </w:t>
      </w:r>
      <w:r w:rsidRPr="00B91F54">
        <w:rPr>
          <w:rFonts w:ascii="Palatino Linotype" w:hAnsi="Palatino Linotype" w:cs="Tahoma"/>
          <w:bCs/>
          <w:color w:val="0D0D0D" w:themeColor="text1" w:themeTint="F2"/>
          <w:sz w:val="22"/>
          <w:szCs w:val="22"/>
        </w:rPr>
        <w:t xml:space="preserve">interpuesto por </w:t>
      </w:r>
      <w:r w:rsidR="001C0009" w:rsidRPr="001C0009">
        <w:rPr>
          <w:rFonts w:ascii="Palatino Linotype" w:hAnsi="Palatino Linotype" w:cs="Tahoma"/>
          <w:b/>
          <w:bCs/>
          <w:color w:val="0D0D0D" w:themeColor="text1" w:themeTint="F2"/>
          <w:sz w:val="22"/>
          <w:szCs w:val="22"/>
          <w:highlight w:val="black"/>
        </w:rPr>
        <w:t>XXXXXXXXXXXXXXXXXX</w:t>
      </w:r>
      <w:r w:rsidRPr="00B91F54">
        <w:rPr>
          <w:rFonts w:ascii="Palatino Linotype" w:hAnsi="Palatino Linotype" w:cs="Tahoma"/>
          <w:bCs/>
          <w:color w:val="0D0D0D" w:themeColor="text1" w:themeTint="F2"/>
          <w:sz w:val="22"/>
          <w:szCs w:val="22"/>
        </w:rPr>
        <w:t>,</w:t>
      </w:r>
      <w:r w:rsidRPr="00B91F54">
        <w:rPr>
          <w:rFonts w:ascii="Palatino Linotype" w:eastAsia="Calibri" w:hAnsi="Palatino Linotype" w:cs="Tahoma"/>
          <w:sz w:val="22"/>
          <w:szCs w:val="22"/>
          <w:lang w:eastAsia="en-US"/>
        </w:rPr>
        <w:t xml:space="preserve"> en lo sucesivo Recurrente o Particular,</w:t>
      </w:r>
      <w:r w:rsidRPr="00B91F54">
        <w:rPr>
          <w:rFonts w:ascii="Palatino Linotype" w:hAnsi="Palatino Linotype" w:cs="Tahoma"/>
          <w:bCs/>
          <w:color w:val="0D0D0D" w:themeColor="text1" w:themeTint="F2"/>
          <w:sz w:val="22"/>
          <w:szCs w:val="22"/>
        </w:rPr>
        <w:t xml:space="preserve"> en contra de la respuesta del Sujeto Obligado, </w:t>
      </w:r>
      <w:r w:rsidR="0004373D" w:rsidRPr="0004373D">
        <w:rPr>
          <w:rFonts w:ascii="Palatino Linotype" w:eastAsia="Calibri" w:hAnsi="Palatino Linotype" w:cs="Tahoma"/>
          <w:b/>
          <w:sz w:val="22"/>
          <w:szCs w:val="22"/>
          <w:lang w:eastAsia="en-US"/>
        </w:rPr>
        <w:t>Ayuntamiento de Tenango del Aire</w:t>
      </w:r>
      <w:r w:rsidRPr="0053098E">
        <w:rPr>
          <w:rFonts w:ascii="Palatino Linotype" w:hAnsi="Palatino Linotype" w:cs="Tahoma"/>
          <w:b/>
          <w:bCs/>
          <w:color w:val="0D0D0D" w:themeColor="text1" w:themeTint="F2"/>
          <w:sz w:val="22"/>
          <w:szCs w:val="22"/>
        </w:rPr>
        <w:t>,</w:t>
      </w:r>
      <w:r w:rsidRPr="00B91F54">
        <w:rPr>
          <w:rFonts w:ascii="Palatino Linotype" w:hAnsi="Palatino Linotype" w:cs="Tahoma"/>
          <w:bCs/>
          <w:color w:val="0D0D0D" w:themeColor="text1" w:themeTint="F2"/>
          <w:sz w:val="22"/>
          <w:szCs w:val="22"/>
        </w:rPr>
        <w:t xml:space="preserve"> se emite la presente Resolución, con base en los Antecedentes y C</w:t>
      </w:r>
      <w:r w:rsidRPr="00B91F54">
        <w:rPr>
          <w:rFonts w:ascii="Palatino Linotype" w:hAnsi="Palatino Linotype" w:cs="Tahoma"/>
          <w:bCs/>
          <w:sz w:val="22"/>
          <w:szCs w:val="22"/>
        </w:rPr>
        <w:t>onsiderandos que a continuación se exponen:</w:t>
      </w:r>
    </w:p>
    <w:p w14:paraId="5D048635" w14:textId="77777777" w:rsidR="002675B0" w:rsidRDefault="002675B0" w:rsidP="002675B0">
      <w:pPr>
        <w:spacing w:line="360" w:lineRule="auto"/>
        <w:jc w:val="both"/>
        <w:rPr>
          <w:rFonts w:ascii="Palatino Linotype" w:hAnsi="Palatino Linotype" w:cs="Tahoma"/>
          <w:bCs/>
          <w:sz w:val="22"/>
          <w:szCs w:val="22"/>
        </w:rPr>
      </w:pPr>
    </w:p>
    <w:p w14:paraId="0E8B87DA" w14:textId="29DC5972" w:rsidR="002675B0" w:rsidRPr="002675B0" w:rsidRDefault="002675B0" w:rsidP="002675B0">
      <w:pPr>
        <w:tabs>
          <w:tab w:val="center" w:pos="4522"/>
          <w:tab w:val="left" w:pos="7245"/>
        </w:tabs>
        <w:spacing w:line="360" w:lineRule="auto"/>
        <w:jc w:val="center"/>
        <w:rPr>
          <w:rFonts w:ascii="Palatino Linotype" w:hAnsi="Palatino Linotype" w:cs="Tahoma"/>
          <w:b/>
          <w:sz w:val="22"/>
          <w:szCs w:val="22"/>
        </w:rPr>
      </w:pPr>
      <w:r w:rsidRPr="00B91F54">
        <w:rPr>
          <w:rFonts w:ascii="Palatino Linotype" w:hAnsi="Palatino Linotype" w:cs="Tahoma"/>
          <w:b/>
          <w:sz w:val="22"/>
          <w:szCs w:val="22"/>
        </w:rPr>
        <w:t>A N T E C E D E N T E S</w:t>
      </w:r>
    </w:p>
    <w:p w14:paraId="3697022C" w14:textId="77777777" w:rsidR="002675B0" w:rsidRDefault="002675B0" w:rsidP="001C5D12">
      <w:pPr>
        <w:spacing w:line="360" w:lineRule="auto"/>
        <w:contextualSpacing/>
        <w:jc w:val="both"/>
        <w:rPr>
          <w:rFonts w:ascii="Palatino Linotype" w:hAnsi="Palatino Linotype"/>
          <w:noProof/>
          <w:sz w:val="22"/>
          <w:szCs w:val="22"/>
          <w:lang w:val="es-ES"/>
        </w:rPr>
      </w:pPr>
    </w:p>
    <w:p w14:paraId="4EA32553" w14:textId="77777777" w:rsidR="002675B0" w:rsidRPr="00B91F54" w:rsidRDefault="002675B0" w:rsidP="002675B0">
      <w:pPr>
        <w:pStyle w:val="Prrafodelista"/>
        <w:tabs>
          <w:tab w:val="left" w:pos="567"/>
        </w:tabs>
        <w:spacing w:line="360" w:lineRule="auto"/>
        <w:ind w:left="0"/>
        <w:contextualSpacing w:val="0"/>
        <w:jc w:val="both"/>
        <w:rPr>
          <w:rFonts w:ascii="Palatino Linotype" w:hAnsi="Palatino Linotype" w:cs="Tahoma"/>
          <w:b/>
          <w:szCs w:val="22"/>
        </w:rPr>
      </w:pPr>
      <w:r w:rsidRPr="00B91F54">
        <w:rPr>
          <w:rFonts w:ascii="Palatino Linotype" w:hAnsi="Palatino Linotype" w:cs="Tahoma"/>
          <w:b/>
          <w:szCs w:val="22"/>
        </w:rPr>
        <w:t xml:space="preserve">I. Presentación de la solicitud de información. </w:t>
      </w:r>
    </w:p>
    <w:p w14:paraId="63DBB898" w14:textId="77777777" w:rsidR="002675B0" w:rsidRPr="00B91F54" w:rsidRDefault="002675B0" w:rsidP="002675B0">
      <w:pPr>
        <w:pStyle w:val="Prrafodelista"/>
        <w:tabs>
          <w:tab w:val="left" w:pos="567"/>
        </w:tabs>
        <w:spacing w:line="360" w:lineRule="auto"/>
        <w:ind w:left="0"/>
        <w:contextualSpacing w:val="0"/>
        <w:jc w:val="both"/>
        <w:rPr>
          <w:rFonts w:ascii="Palatino Linotype" w:hAnsi="Palatino Linotype" w:cs="Tahoma"/>
          <w:szCs w:val="22"/>
        </w:rPr>
      </w:pPr>
    </w:p>
    <w:p w14:paraId="271CA7CE" w14:textId="0C42CBB4" w:rsidR="002675B0" w:rsidRDefault="002675B0" w:rsidP="00106B6D">
      <w:pPr>
        <w:pStyle w:val="Prrafodelista"/>
        <w:tabs>
          <w:tab w:val="left" w:pos="567"/>
        </w:tabs>
        <w:spacing w:line="360" w:lineRule="auto"/>
        <w:ind w:left="0"/>
        <w:contextualSpacing w:val="0"/>
        <w:jc w:val="both"/>
        <w:rPr>
          <w:rFonts w:ascii="Palatino Linotype" w:hAnsi="Palatino Linotype" w:cs="Tahoma"/>
          <w:szCs w:val="22"/>
        </w:rPr>
      </w:pPr>
      <w:r w:rsidRPr="00B91F54">
        <w:rPr>
          <w:rFonts w:ascii="Palatino Linotype" w:hAnsi="Palatino Linotype" w:cs="Tahoma"/>
          <w:szCs w:val="22"/>
        </w:rPr>
        <w:t xml:space="preserve">En fecha </w:t>
      </w:r>
      <w:r w:rsidR="0004373D">
        <w:rPr>
          <w:rFonts w:ascii="Palatino Linotype" w:hAnsi="Palatino Linotype" w:cs="Tahoma"/>
          <w:szCs w:val="22"/>
        </w:rPr>
        <w:t>ocho de julio</w:t>
      </w:r>
      <w:r w:rsidRPr="00B91F54">
        <w:rPr>
          <w:rFonts w:ascii="Palatino Linotype" w:hAnsi="Palatino Linotype" w:cs="Tahoma"/>
          <w:szCs w:val="22"/>
        </w:rPr>
        <w:t xml:space="preserve"> de dos mil diecinueve, el Particular presentó </w:t>
      </w:r>
      <w:r w:rsidR="00106B6D">
        <w:rPr>
          <w:rFonts w:ascii="Palatino Linotype" w:hAnsi="Palatino Linotype" w:cs="Tahoma"/>
          <w:szCs w:val="22"/>
        </w:rPr>
        <w:t xml:space="preserve">a través del </w:t>
      </w:r>
      <w:r w:rsidR="00106B6D" w:rsidRPr="00106B6D">
        <w:rPr>
          <w:rFonts w:ascii="Palatino Linotype" w:hAnsi="Palatino Linotype" w:cs="Tahoma"/>
          <w:szCs w:val="22"/>
        </w:rPr>
        <w:t xml:space="preserve">Sistema de Acceso a la Información </w:t>
      </w:r>
      <w:r w:rsidR="00106B6D">
        <w:rPr>
          <w:rFonts w:ascii="Palatino Linotype" w:hAnsi="Palatino Linotype" w:cs="Tahoma"/>
          <w:szCs w:val="22"/>
        </w:rPr>
        <w:t xml:space="preserve">Mexiquense (SAIMEX), solicitudes de acceso a la información pública ante </w:t>
      </w:r>
      <w:r w:rsidR="0053098E">
        <w:rPr>
          <w:rFonts w:ascii="Palatino Linotype" w:hAnsi="Palatino Linotype" w:cs="Tahoma"/>
          <w:szCs w:val="22"/>
        </w:rPr>
        <w:t xml:space="preserve">el </w:t>
      </w:r>
      <w:r w:rsidR="0004373D">
        <w:rPr>
          <w:rFonts w:ascii="Palatino Linotype" w:eastAsia="Calibri" w:hAnsi="Palatino Linotype" w:cs="Tahoma"/>
          <w:b/>
          <w:szCs w:val="22"/>
          <w:lang w:eastAsia="en-US"/>
        </w:rPr>
        <w:t>Ayuntamiento de Tenango del Aire</w:t>
      </w:r>
      <w:r w:rsidR="00106B6D" w:rsidRPr="0053098E">
        <w:rPr>
          <w:rFonts w:ascii="Palatino Linotype" w:hAnsi="Palatino Linotype" w:cs="Tahoma"/>
          <w:b/>
          <w:szCs w:val="22"/>
        </w:rPr>
        <w:t>,</w:t>
      </w:r>
      <w:r w:rsidR="00106B6D">
        <w:rPr>
          <w:rFonts w:ascii="Palatino Linotype" w:hAnsi="Palatino Linotype" w:cs="Tahoma"/>
          <w:b/>
          <w:szCs w:val="22"/>
        </w:rPr>
        <w:t xml:space="preserve"> </w:t>
      </w:r>
      <w:r w:rsidR="0053098E">
        <w:rPr>
          <w:rFonts w:ascii="Palatino Linotype" w:hAnsi="Palatino Linotype" w:cs="Tahoma"/>
          <w:szCs w:val="22"/>
        </w:rPr>
        <w:t>en la</w:t>
      </w:r>
      <w:r w:rsidR="00106B6D">
        <w:rPr>
          <w:rFonts w:ascii="Palatino Linotype" w:hAnsi="Palatino Linotype" w:cs="Tahoma"/>
          <w:szCs w:val="22"/>
        </w:rPr>
        <w:t xml:space="preserve"> que solicitó</w:t>
      </w:r>
      <w:r w:rsidR="00EE3748">
        <w:rPr>
          <w:rFonts w:ascii="Palatino Linotype" w:hAnsi="Palatino Linotype" w:cs="Tahoma"/>
          <w:szCs w:val="22"/>
        </w:rPr>
        <w:t xml:space="preserve"> </w:t>
      </w:r>
      <w:r w:rsidR="00106B6D" w:rsidRPr="00106B6D">
        <w:rPr>
          <w:rFonts w:ascii="Palatino Linotype" w:hAnsi="Palatino Linotype" w:cs="Tahoma"/>
          <w:szCs w:val="22"/>
        </w:rPr>
        <w:t>lo siguiente:</w:t>
      </w:r>
    </w:p>
    <w:p w14:paraId="24396EC7" w14:textId="77777777" w:rsidR="00106B6D" w:rsidRPr="00106B6D" w:rsidRDefault="00106B6D" w:rsidP="00106B6D">
      <w:pPr>
        <w:pStyle w:val="Prrafodelista"/>
        <w:tabs>
          <w:tab w:val="left" w:pos="567"/>
        </w:tabs>
        <w:spacing w:line="360" w:lineRule="auto"/>
        <w:ind w:left="0"/>
        <w:contextualSpacing w:val="0"/>
        <w:jc w:val="both"/>
        <w:rPr>
          <w:rFonts w:ascii="Palatino Linotype" w:hAnsi="Palatino Linotype" w:cs="Tahoma"/>
          <w:b/>
          <w:szCs w:val="22"/>
        </w:rPr>
      </w:pPr>
    </w:p>
    <w:p w14:paraId="115E4C27" w14:textId="0CC37DEF" w:rsidR="002675B0" w:rsidRPr="00C17C8B" w:rsidRDefault="002675B0" w:rsidP="002675B0">
      <w:pPr>
        <w:tabs>
          <w:tab w:val="left" w:pos="4667"/>
        </w:tabs>
        <w:spacing w:line="360" w:lineRule="auto"/>
        <w:ind w:left="567"/>
        <w:jc w:val="both"/>
        <w:rPr>
          <w:rFonts w:ascii="Palatino Linotype" w:hAnsi="Palatino Linotype" w:cs="Tahoma"/>
          <w:b/>
          <w:bCs/>
          <w:szCs w:val="22"/>
        </w:rPr>
      </w:pPr>
      <w:r w:rsidRPr="00C17C8B">
        <w:rPr>
          <w:rFonts w:ascii="Palatino Linotype" w:hAnsi="Palatino Linotype" w:cs="Tahoma"/>
          <w:b/>
          <w:bCs/>
          <w:szCs w:val="22"/>
        </w:rPr>
        <w:t xml:space="preserve">Solicitud de folio: </w:t>
      </w:r>
      <w:r w:rsidR="0004373D" w:rsidRPr="0004373D">
        <w:rPr>
          <w:rFonts w:ascii="Palatino Linotype" w:hAnsi="Palatino Linotype" w:cs="Tahoma"/>
          <w:b/>
          <w:bCs/>
          <w:szCs w:val="22"/>
        </w:rPr>
        <w:t>00069/TENAAIR/IP/2019</w:t>
      </w:r>
    </w:p>
    <w:p w14:paraId="699C1E20" w14:textId="77777777" w:rsidR="002675B0" w:rsidRPr="00C17C8B" w:rsidRDefault="002675B0" w:rsidP="002675B0">
      <w:pPr>
        <w:tabs>
          <w:tab w:val="left" w:pos="4667"/>
        </w:tabs>
        <w:spacing w:line="360" w:lineRule="auto"/>
        <w:ind w:left="567" w:right="539"/>
        <w:jc w:val="both"/>
        <w:rPr>
          <w:rFonts w:ascii="Palatino Linotype" w:hAnsi="Palatino Linotype" w:cs="Tahoma"/>
          <w:b/>
          <w:bCs/>
          <w:szCs w:val="22"/>
        </w:rPr>
      </w:pPr>
      <w:r w:rsidRPr="00C17C8B">
        <w:rPr>
          <w:rFonts w:ascii="Palatino Linotype" w:hAnsi="Palatino Linotype" w:cs="Tahoma"/>
          <w:b/>
          <w:bCs/>
          <w:szCs w:val="22"/>
        </w:rPr>
        <w:t>DESCRIPCIÓN CLARA Y PRECISA DE LA INFORMACIÓN SOLICITADA</w:t>
      </w:r>
    </w:p>
    <w:p w14:paraId="253CA70A" w14:textId="5DB04E30" w:rsidR="002675B0" w:rsidRPr="004804F7" w:rsidRDefault="002675B0" w:rsidP="002675B0">
      <w:pPr>
        <w:tabs>
          <w:tab w:val="left" w:pos="4667"/>
        </w:tabs>
        <w:spacing w:line="360" w:lineRule="auto"/>
        <w:ind w:left="567" w:right="539"/>
        <w:jc w:val="both"/>
        <w:rPr>
          <w:rFonts w:ascii="Palatino Linotype" w:hAnsi="Palatino Linotype" w:cs="Tahoma"/>
          <w:b/>
          <w:bCs/>
          <w:i/>
          <w:szCs w:val="22"/>
        </w:rPr>
      </w:pPr>
      <w:r w:rsidRPr="00C17C8B">
        <w:rPr>
          <w:rFonts w:ascii="Palatino Linotype" w:hAnsi="Palatino Linotype"/>
          <w:i/>
          <w:color w:val="000000"/>
          <w:szCs w:val="22"/>
        </w:rPr>
        <w:t>“</w:t>
      </w:r>
      <w:r w:rsidR="0004373D" w:rsidRPr="0004373D">
        <w:rPr>
          <w:rFonts w:ascii="Palatino Linotype" w:hAnsi="Palatino Linotype"/>
          <w:i/>
          <w:color w:val="000000"/>
          <w:szCs w:val="22"/>
        </w:rPr>
        <w:t>copia de los oficios recibidos en el primer semestre por el H. Ayuntamento de Tenango del Aire, enviados por parte del Organo Superior de Fiscalización (OSFEM)</w:t>
      </w:r>
      <w:r w:rsidR="007A452B" w:rsidRPr="0004373D">
        <w:rPr>
          <w:rFonts w:ascii="Palatino Linotype" w:hAnsi="Palatino Linotype"/>
          <w:i/>
          <w:color w:val="000000"/>
          <w:szCs w:val="22"/>
        </w:rPr>
        <w:t>.</w:t>
      </w:r>
      <w:r w:rsidRPr="0004373D">
        <w:rPr>
          <w:rFonts w:ascii="Palatino Linotype" w:hAnsi="Palatino Linotype"/>
          <w:i/>
          <w:color w:val="000000"/>
          <w:szCs w:val="22"/>
        </w:rPr>
        <w:t>” (Sic.)</w:t>
      </w:r>
    </w:p>
    <w:p w14:paraId="4FB47129" w14:textId="77777777" w:rsidR="0004373D" w:rsidRDefault="0004373D" w:rsidP="002675B0">
      <w:pPr>
        <w:tabs>
          <w:tab w:val="left" w:pos="4667"/>
        </w:tabs>
        <w:spacing w:line="360" w:lineRule="auto"/>
        <w:ind w:left="567" w:right="539"/>
        <w:jc w:val="both"/>
        <w:rPr>
          <w:rFonts w:ascii="Palatino Linotype" w:hAnsi="Palatino Linotype" w:cs="Tahoma"/>
          <w:b/>
          <w:bCs/>
          <w:szCs w:val="22"/>
        </w:rPr>
      </w:pPr>
    </w:p>
    <w:p w14:paraId="22E0F650" w14:textId="77777777" w:rsidR="002675B0" w:rsidRPr="00C17C8B" w:rsidRDefault="002675B0" w:rsidP="002675B0">
      <w:pPr>
        <w:tabs>
          <w:tab w:val="left" w:pos="4667"/>
        </w:tabs>
        <w:spacing w:line="360" w:lineRule="auto"/>
        <w:ind w:left="567" w:right="539"/>
        <w:jc w:val="both"/>
        <w:rPr>
          <w:rFonts w:ascii="Palatino Linotype" w:hAnsi="Palatino Linotype" w:cs="Tahoma"/>
          <w:bCs/>
          <w:szCs w:val="22"/>
        </w:rPr>
      </w:pPr>
      <w:r w:rsidRPr="00C17C8B">
        <w:rPr>
          <w:rFonts w:ascii="Palatino Linotype" w:hAnsi="Palatino Linotype" w:cs="Tahoma"/>
          <w:b/>
          <w:bCs/>
          <w:szCs w:val="22"/>
        </w:rPr>
        <w:t>MODALIDAD DE ENTREGA</w:t>
      </w:r>
    </w:p>
    <w:p w14:paraId="0F9F1CA9" w14:textId="19BAEC95" w:rsidR="00E01BCE" w:rsidRPr="00F66E83" w:rsidRDefault="002675B0" w:rsidP="00F66E83">
      <w:pPr>
        <w:tabs>
          <w:tab w:val="left" w:pos="4667"/>
        </w:tabs>
        <w:spacing w:line="360" w:lineRule="auto"/>
        <w:ind w:left="567" w:right="539"/>
        <w:jc w:val="both"/>
        <w:rPr>
          <w:rFonts w:ascii="Palatino Linotype" w:hAnsi="Palatino Linotype" w:cs="Tahoma"/>
          <w:bCs/>
          <w:i/>
          <w:szCs w:val="22"/>
        </w:rPr>
      </w:pPr>
      <w:r w:rsidRPr="00C17C8B">
        <w:rPr>
          <w:rFonts w:ascii="Palatino Linotype" w:hAnsi="Palatino Linotype" w:cs="Tahoma"/>
          <w:bCs/>
          <w:i/>
          <w:szCs w:val="22"/>
        </w:rPr>
        <w:t>“A través del SAIMEX”</w:t>
      </w:r>
    </w:p>
    <w:p w14:paraId="3C74A3A4" w14:textId="1FFCE4D4" w:rsidR="002675B0" w:rsidRPr="00B91F54" w:rsidRDefault="002675B0" w:rsidP="002675B0">
      <w:pPr>
        <w:autoSpaceDE w:val="0"/>
        <w:autoSpaceDN w:val="0"/>
        <w:adjustRightInd w:val="0"/>
        <w:spacing w:line="360" w:lineRule="auto"/>
        <w:jc w:val="both"/>
        <w:rPr>
          <w:rFonts w:ascii="Palatino Linotype" w:hAnsi="Palatino Linotype" w:cs="Tahoma"/>
          <w:b/>
          <w:sz w:val="22"/>
          <w:szCs w:val="22"/>
        </w:rPr>
      </w:pPr>
      <w:r w:rsidRPr="00B91F54">
        <w:rPr>
          <w:rFonts w:ascii="Palatino Linotype" w:hAnsi="Palatino Linotype" w:cs="Tahoma"/>
          <w:b/>
          <w:sz w:val="22"/>
          <w:szCs w:val="22"/>
        </w:rPr>
        <w:lastRenderedPageBreak/>
        <w:t xml:space="preserve">II. </w:t>
      </w:r>
      <w:r w:rsidR="00F0333D">
        <w:rPr>
          <w:rFonts w:ascii="Palatino Linotype" w:hAnsi="Palatino Linotype" w:cs="Tahoma"/>
          <w:b/>
          <w:sz w:val="22"/>
          <w:szCs w:val="22"/>
        </w:rPr>
        <w:t>Respuesta del Sujeto Obligado.</w:t>
      </w:r>
    </w:p>
    <w:p w14:paraId="61B6A3BE" w14:textId="77777777" w:rsidR="002675B0" w:rsidRPr="00B91F54" w:rsidRDefault="002675B0" w:rsidP="002675B0">
      <w:pPr>
        <w:autoSpaceDE w:val="0"/>
        <w:autoSpaceDN w:val="0"/>
        <w:adjustRightInd w:val="0"/>
        <w:spacing w:line="360" w:lineRule="auto"/>
        <w:jc w:val="both"/>
        <w:rPr>
          <w:rFonts w:ascii="Palatino Linotype" w:hAnsi="Palatino Linotype" w:cs="Tahoma"/>
          <w:b/>
          <w:sz w:val="22"/>
          <w:szCs w:val="22"/>
        </w:rPr>
      </w:pPr>
    </w:p>
    <w:p w14:paraId="5B284250" w14:textId="2FA6081C" w:rsidR="0053098E" w:rsidRDefault="00E01BCE" w:rsidP="002675B0">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 xml:space="preserve">En fecha </w:t>
      </w:r>
      <w:r w:rsidR="002D5C6C">
        <w:rPr>
          <w:rFonts w:ascii="Palatino Linotype" w:hAnsi="Palatino Linotype" w:cs="Tahoma"/>
          <w:szCs w:val="22"/>
        </w:rPr>
        <w:t>nueve</w:t>
      </w:r>
      <w:r w:rsidR="0053098E">
        <w:rPr>
          <w:rFonts w:ascii="Palatino Linotype" w:hAnsi="Palatino Linotype" w:cs="Tahoma"/>
          <w:szCs w:val="22"/>
        </w:rPr>
        <w:t xml:space="preserve"> de julio</w:t>
      </w:r>
      <w:r w:rsidR="002675B0" w:rsidRPr="00B91F54">
        <w:rPr>
          <w:rFonts w:ascii="Palatino Linotype" w:hAnsi="Palatino Linotype" w:cs="Tahoma"/>
          <w:szCs w:val="22"/>
        </w:rPr>
        <w:t xml:space="preserve"> de dos mil diecinueve, el Sujeto </w:t>
      </w:r>
      <w:r w:rsidR="00F66E83">
        <w:rPr>
          <w:rFonts w:ascii="Palatino Linotype" w:hAnsi="Palatino Linotype" w:cs="Tahoma"/>
          <w:szCs w:val="22"/>
        </w:rPr>
        <w:t>Obligado dio respuesta</w:t>
      </w:r>
      <w:r w:rsidR="00F0333D">
        <w:rPr>
          <w:rFonts w:ascii="Palatino Linotype" w:hAnsi="Palatino Linotype" w:cs="Tahoma"/>
          <w:szCs w:val="22"/>
        </w:rPr>
        <w:t xml:space="preserve"> </w:t>
      </w:r>
      <w:r w:rsidR="0053098E">
        <w:rPr>
          <w:rFonts w:ascii="Palatino Linotype" w:hAnsi="Palatino Linotype" w:cs="Tahoma"/>
          <w:szCs w:val="22"/>
        </w:rPr>
        <w:t>a la solicitud</w:t>
      </w:r>
      <w:r w:rsidR="00F0333D">
        <w:rPr>
          <w:rFonts w:ascii="Palatino Linotype" w:hAnsi="Palatino Linotype" w:cs="Tahoma"/>
          <w:szCs w:val="22"/>
        </w:rPr>
        <w:t xml:space="preserve"> en</w:t>
      </w:r>
      <w:r w:rsidR="0053098E">
        <w:rPr>
          <w:rFonts w:ascii="Palatino Linotype" w:hAnsi="Palatino Linotype" w:cs="Tahoma"/>
          <w:szCs w:val="22"/>
        </w:rPr>
        <w:t xml:space="preserve"> los siguientes términos:</w:t>
      </w:r>
    </w:p>
    <w:p w14:paraId="2CD059C6" w14:textId="77777777" w:rsidR="0053098E" w:rsidRDefault="0053098E" w:rsidP="002675B0">
      <w:pPr>
        <w:pStyle w:val="Prrafodelista"/>
        <w:tabs>
          <w:tab w:val="left" w:pos="567"/>
        </w:tabs>
        <w:spacing w:line="360" w:lineRule="auto"/>
        <w:ind w:left="0"/>
        <w:contextualSpacing w:val="0"/>
        <w:jc w:val="both"/>
        <w:rPr>
          <w:rFonts w:ascii="Palatino Linotype" w:hAnsi="Palatino Linotype" w:cs="Tahoma"/>
          <w:szCs w:val="22"/>
        </w:rPr>
      </w:pPr>
    </w:p>
    <w:p w14:paraId="5A9B7CC4" w14:textId="77777777" w:rsidR="0004373D" w:rsidRDefault="00283C75" w:rsidP="0004373D">
      <w:pPr>
        <w:pStyle w:val="Prrafodelista"/>
        <w:tabs>
          <w:tab w:val="left" w:pos="567"/>
        </w:tabs>
        <w:spacing w:line="360" w:lineRule="auto"/>
        <w:ind w:left="567" w:right="539"/>
        <w:jc w:val="both"/>
        <w:rPr>
          <w:rFonts w:ascii="Palatino Linotype" w:hAnsi="Palatino Linotype" w:cs="Tahoma"/>
          <w:i/>
          <w:sz w:val="20"/>
          <w:szCs w:val="22"/>
        </w:rPr>
      </w:pPr>
      <w:r>
        <w:rPr>
          <w:rFonts w:ascii="Palatino Linotype" w:hAnsi="Palatino Linotype" w:cs="Tahoma"/>
          <w:i/>
          <w:sz w:val="20"/>
          <w:szCs w:val="22"/>
        </w:rPr>
        <w:t>“</w:t>
      </w:r>
      <w:r w:rsidR="0004373D" w:rsidRPr="0004373D">
        <w:rPr>
          <w:rFonts w:ascii="Palatino Linotype" w:hAnsi="Palatino Linotype" w:cs="Tahoma"/>
          <w:i/>
          <w:sz w:val="20"/>
          <w:szCs w:val="22"/>
        </w:rPr>
        <w:t>Con fundamento en el articulo 155 fracción IV de la Ley de Transparencia y Acceso a la Información Pública del Estado de México y Municipios se solicita de la manera mas atenta que, anexe datos que faciliten la búsqueda y eventual localización de la información.</w:t>
      </w:r>
    </w:p>
    <w:p w14:paraId="33CE6263" w14:textId="77777777" w:rsidR="0004373D" w:rsidRPr="0004373D" w:rsidRDefault="0004373D" w:rsidP="0004373D">
      <w:pPr>
        <w:pStyle w:val="Prrafodelista"/>
        <w:tabs>
          <w:tab w:val="left" w:pos="567"/>
        </w:tabs>
        <w:spacing w:line="360" w:lineRule="auto"/>
        <w:ind w:left="567" w:right="539"/>
        <w:jc w:val="both"/>
        <w:rPr>
          <w:rFonts w:ascii="Palatino Linotype" w:hAnsi="Palatino Linotype" w:cs="Tahoma"/>
          <w:i/>
          <w:sz w:val="20"/>
          <w:szCs w:val="22"/>
        </w:rPr>
      </w:pPr>
    </w:p>
    <w:p w14:paraId="4C621512" w14:textId="1A0E5B39" w:rsidR="00283C75" w:rsidRPr="00283C75" w:rsidRDefault="0004373D" w:rsidP="0004373D">
      <w:pPr>
        <w:pStyle w:val="Prrafodelista"/>
        <w:tabs>
          <w:tab w:val="left" w:pos="567"/>
        </w:tabs>
        <w:spacing w:line="360" w:lineRule="auto"/>
        <w:ind w:left="567" w:right="539"/>
        <w:jc w:val="both"/>
        <w:rPr>
          <w:rFonts w:ascii="Palatino Linotype" w:hAnsi="Palatino Linotype" w:cs="Tahoma"/>
          <w:i/>
          <w:sz w:val="20"/>
          <w:szCs w:val="22"/>
        </w:rPr>
      </w:pPr>
      <w:r w:rsidRPr="0004373D">
        <w:rPr>
          <w:rFonts w:ascii="Palatino Linotype" w:hAnsi="Palatino Linotype" w:cs="Tahoma"/>
          <w:i/>
          <w:sz w:val="20"/>
          <w:szCs w:val="22"/>
        </w:rPr>
        <w:t>En virtud de lo anterior, se archiva la presente solicitud como concluida. Se hacen de su conocimiento que tiene derecho de interponer recurso de revisión dentro del plazo de 15 días hábiles contados a partir de la fecha en que se realice la notificación vía electronicá, a través del SAIMEX.</w:t>
      </w:r>
      <w:r w:rsidR="00283C75">
        <w:rPr>
          <w:rFonts w:ascii="Palatino Linotype" w:hAnsi="Palatino Linotype" w:cs="Tahoma"/>
          <w:i/>
          <w:sz w:val="20"/>
          <w:szCs w:val="22"/>
        </w:rPr>
        <w:t>”</w:t>
      </w:r>
    </w:p>
    <w:p w14:paraId="6C0301F1" w14:textId="77777777" w:rsidR="00283C75" w:rsidRPr="00283C75" w:rsidRDefault="00283C75" w:rsidP="00283C75">
      <w:pPr>
        <w:tabs>
          <w:tab w:val="left" w:pos="567"/>
        </w:tabs>
        <w:spacing w:line="360" w:lineRule="auto"/>
        <w:jc w:val="both"/>
        <w:rPr>
          <w:rFonts w:ascii="Palatino Linotype" w:hAnsi="Palatino Linotype" w:cs="Tahoma"/>
          <w:szCs w:val="22"/>
        </w:rPr>
      </w:pPr>
    </w:p>
    <w:p w14:paraId="7736ACBA" w14:textId="77777777" w:rsidR="002675B0" w:rsidRPr="00B91F54" w:rsidRDefault="002675B0" w:rsidP="002675B0">
      <w:pPr>
        <w:autoSpaceDE w:val="0"/>
        <w:autoSpaceDN w:val="0"/>
        <w:adjustRightInd w:val="0"/>
        <w:spacing w:line="360" w:lineRule="auto"/>
        <w:jc w:val="both"/>
        <w:rPr>
          <w:rFonts w:ascii="Palatino Linotype" w:hAnsi="Palatino Linotype" w:cs="Tahoma"/>
          <w:b/>
          <w:sz w:val="22"/>
          <w:szCs w:val="22"/>
        </w:rPr>
      </w:pPr>
      <w:r w:rsidRPr="00B91F54">
        <w:rPr>
          <w:rFonts w:ascii="Palatino Linotype" w:hAnsi="Palatino Linotype" w:cs="Tahoma"/>
          <w:b/>
          <w:sz w:val="22"/>
          <w:szCs w:val="22"/>
        </w:rPr>
        <w:t xml:space="preserve">III. Interposición del Recurso de Revisión. </w:t>
      </w:r>
    </w:p>
    <w:p w14:paraId="7096F238" w14:textId="77777777" w:rsidR="006861D2" w:rsidRDefault="006861D2" w:rsidP="006861D2">
      <w:pPr>
        <w:tabs>
          <w:tab w:val="left" w:pos="3122"/>
          <w:tab w:val="right" w:pos="8838"/>
        </w:tabs>
        <w:spacing w:line="360" w:lineRule="auto"/>
        <w:ind w:left="-74"/>
        <w:jc w:val="both"/>
        <w:rPr>
          <w:rFonts w:ascii="Palatino Linotype" w:hAnsi="Palatino Linotype" w:cs="Tahoma"/>
          <w:sz w:val="22"/>
          <w:szCs w:val="22"/>
        </w:rPr>
      </w:pPr>
    </w:p>
    <w:p w14:paraId="70FCFF14" w14:textId="3394709E" w:rsidR="006861D2" w:rsidRDefault="006861D2" w:rsidP="006861D2">
      <w:pPr>
        <w:tabs>
          <w:tab w:val="left" w:pos="3122"/>
          <w:tab w:val="right" w:pos="8838"/>
        </w:tabs>
        <w:spacing w:line="360" w:lineRule="auto"/>
        <w:ind w:left="-74"/>
        <w:jc w:val="both"/>
        <w:rPr>
          <w:rFonts w:ascii="Palatino Linotype" w:eastAsia="Calibri" w:hAnsi="Palatino Linotype" w:cs="Tahoma"/>
          <w:sz w:val="22"/>
          <w:szCs w:val="22"/>
          <w:lang w:eastAsia="en-US"/>
        </w:rPr>
      </w:pPr>
      <w:r>
        <w:rPr>
          <w:rFonts w:ascii="Palatino Linotype" w:hAnsi="Palatino Linotype" w:cs="Tahoma"/>
          <w:sz w:val="22"/>
          <w:szCs w:val="22"/>
        </w:rPr>
        <w:t xml:space="preserve">Con fecha </w:t>
      </w:r>
      <w:r w:rsidR="009C2E2C">
        <w:rPr>
          <w:rFonts w:ascii="Palatino Linotype" w:hAnsi="Palatino Linotype" w:cs="Tahoma"/>
          <w:sz w:val="22"/>
          <w:szCs w:val="22"/>
        </w:rPr>
        <w:t>veinticuatro</w:t>
      </w:r>
      <w:r>
        <w:rPr>
          <w:rFonts w:ascii="Palatino Linotype" w:hAnsi="Palatino Linotype" w:cs="Tahoma"/>
          <w:sz w:val="22"/>
          <w:szCs w:val="22"/>
        </w:rPr>
        <w:t xml:space="preserve"> de julio de dos mil diecinueve, se recibió en este Instituto, a través del </w:t>
      </w:r>
      <w:r>
        <w:rPr>
          <w:rFonts w:ascii="Palatino Linotype" w:hAnsi="Palatino Linotype" w:cs="Tahoma"/>
          <w:sz w:val="22"/>
          <w:szCs w:val="22"/>
          <w:lang w:val="es-ES"/>
        </w:rPr>
        <w:t>Sistema de Acceso a la Información Mexiquense (SAIMEX)</w:t>
      </w:r>
      <w:r>
        <w:rPr>
          <w:rFonts w:ascii="Palatino Linotype" w:hAnsi="Palatino Linotype" w:cs="Tahoma"/>
          <w:sz w:val="22"/>
          <w:szCs w:val="22"/>
        </w:rPr>
        <w:t xml:space="preserve">, Recurso de Revisión interpuesto por el </w:t>
      </w:r>
      <w:r>
        <w:rPr>
          <w:rFonts w:ascii="Palatino Linotype" w:hAnsi="Palatino Linotype" w:cs="Tahoma"/>
          <w:b/>
          <w:sz w:val="22"/>
          <w:szCs w:val="22"/>
        </w:rPr>
        <w:t>Recurrente</w:t>
      </w:r>
      <w:r>
        <w:rPr>
          <w:rFonts w:ascii="Palatino Linotype" w:hAnsi="Palatino Linotype" w:cs="Tahoma"/>
          <w:sz w:val="22"/>
          <w:szCs w:val="22"/>
        </w:rPr>
        <w:t xml:space="preserve">, en contra de la respuesta emitida por el </w:t>
      </w:r>
      <w:r>
        <w:rPr>
          <w:rFonts w:ascii="Palatino Linotype" w:hAnsi="Palatino Linotype" w:cs="Tahoma"/>
          <w:b/>
          <w:sz w:val="22"/>
          <w:szCs w:val="22"/>
        </w:rPr>
        <w:t>Sujeto Obligado</w:t>
      </w:r>
      <w:r>
        <w:rPr>
          <w:rFonts w:ascii="Palatino Linotype" w:hAnsi="Palatino Linotype" w:cs="Tahoma"/>
          <w:sz w:val="22"/>
          <w:szCs w:val="22"/>
        </w:rPr>
        <w:t xml:space="preserve"> a la solicitud de información, en los siguientes términos:</w:t>
      </w:r>
    </w:p>
    <w:p w14:paraId="34D2895E" w14:textId="77777777" w:rsidR="006861D2" w:rsidRDefault="006861D2" w:rsidP="006861D2">
      <w:pPr>
        <w:tabs>
          <w:tab w:val="left" w:pos="4667"/>
        </w:tabs>
        <w:spacing w:line="360" w:lineRule="auto"/>
        <w:ind w:left="567"/>
        <w:jc w:val="both"/>
        <w:rPr>
          <w:rFonts w:ascii="Palatino Linotype" w:hAnsi="Palatino Linotype" w:cs="Tahoma"/>
          <w:b/>
          <w:bCs/>
          <w:i/>
          <w:sz w:val="22"/>
          <w:szCs w:val="22"/>
        </w:rPr>
      </w:pPr>
    </w:p>
    <w:p w14:paraId="0BECB298" w14:textId="77777777" w:rsidR="006861D2" w:rsidRPr="00B14B1E" w:rsidRDefault="006861D2" w:rsidP="006861D2">
      <w:pPr>
        <w:tabs>
          <w:tab w:val="left" w:pos="4667"/>
        </w:tabs>
        <w:spacing w:line="360" w:lineRule="auto"/>
        <w:ind w:left="567" w:right="539"/>
        <w:jc w:val="both"/>
        <w:rPr>
          <w:rFonts w:ascii="Palatino Linotype" w:hAnsi="Palatino Linotype" w:cs="Tahoma"/>
          <w:bCs/>
          <w:sz w:val="22"/>
          <w:szCs w:val="22"/>
        </w:rPr>
      </w:pPr>
      <w:r w:rsidRPr="00B14B1E">
        <w:rPr>
          <w:rFonts w:ascii="Palatino Linotype" w:hAnsi="Palatino Linotype" w:cs="Tahoma"/>
          <w:b/>
          <w:bCs/>
          <w:sz w:val="22"/>
          <w:szCs w:val="22"/>
        </w:rPr>
        <w:t>ACTO IMPUGNADO</w:t>
      </w:r>
    </w:p>
    <w:p w14:paraId="128C23B9" w14:textId="6CCD56F6" w:rsidR="006861D2" w:rsidRDefault="006861D2" w:rsidP="006861D2">
      <w:pPr>
        <w:autoSpaceDE w:val="0"/>
        <w:autoSpaceDN w:val="0"/>
        <w:adjustRightInd w:val="0"/>
        <w:spacing w:line="360" w:lineRule="auto"/>
        <w:ind w:left="567" w:right="539"/>
        <w:jc w:val="both"/>
        <w:rPr>
          <w:rFonts w:ascii="Palatino Linotype" w:hAnsi="Palatino Linotype" w:cs="Tahoma"/>
          <w:i/>
        </w:rPr>
      </w:pPr>
      <w:r w:rsidRPr="00B14B1E">
        <w:rPr>
          <w:rFonts w:ascii="Palatino Linotype" w:hAnsi="Palatino Linotype" w:cs="Tahoma"/>
          <w:i/>
        </w:rPr>
        <w:t>“</w:t>
      </w:r>
      <w:r w:rsidR="0004373D" w:rsidRPr="0004373D">
        <w:rPr>
          <w:rFonts w:ascii="Palatino Linotype" w:hAnsi="Palatino Linotype"/>
          <w:i/>
        </w:rPr>
        <w:t xml:space="preserve">En atención a la respuesta por parte del H. Ayuntamiento y entendiendo a este como un ente público me permito puntualizar mi solicitud. "copia de los oficios recibidos en el primer semestre por el H. Ayuntamento de Tenango del Aire, enviados por parte del Organo Superior de Fiscalización (OSFEM)", Anexando que me refiero al primer semestre del año en curso, 2019. Sin embargo solamente se limitan a contestar lo siguiente. "Con fundamento en el articulo 155 fracción IV de la Ley de Transparencia y Acceso a la Información Pública del Estado de México y Municipios se </w:t>
      </w:r>
      <w:r w:rsidR="0004373D" w:rsidRPr="0004373D">
        <w:rPr>
          <w:rFonts w:ascii="Palatino Linotype" w:hAnsi="Palatino Linotype"/>
          <w:i/>
        </w:rPr>
        <w:lastRenderedPageBreak/>
        <w:t>solicita de la manera mas atenta que, anexe datos que faciliten la búsqueda y eventual localización de la información."</w:t>
      </w:r>
      <w:r w:rsidRPr="00B14B1E">
        <w:rPr>
          <w:rFonts w:ascii="Palatino Linotype" w:hAnsi="Palatino Linotype" w:cs="Tahoma"/>
          <w:i/>
        </w:rPr>
        <w:t>(Sic.)</w:t>
      </w:r>
    </w:p>
    <w:p w14:paraId="25433405" w14:textId="77777777" w:rsidR="006861D2" w:rsidRPr="00E7533F" w:rsidRDefault="006861D2" w:rsidP="006861D2">
      <w:pPr>
        <w:autoSpaceDE w:val="0"/>
        <w:autoSpaceDN w:val="0"/>
        <w:adjustRightInd w:val="0"/>
        <w:spacing w:line="360" w:lineRule="auto"/>
        <w:ind w:left="567" w:right="539"/>
        <w:jc w:val="both"/>
        <w:rPr>
          <w:rFonts w:ascii="Palatino Linotype" w:hAnsi="Palatino Linotype" w:cs="Tahoma"/>
          <w:sz w:val="22"/>
          <w:szCs w:val="22"/>
        </w:rPr>
      </w:pPr>
    </w:p>
    <w:p w14:paraId="1E2F660E" w14:textId="77777777" w:rsidR="006861D2" w:rsidRPr="00E7533F" w:rsidRDefault="006861D2" w:rsidP="006861D2">
      <w:pPr>
        <w:autoSpaceDE w:val="0"/>
        <w:autoSpaceDN w:val="0"/>
        <w:adjustRightInd w:val="0"/>
        <w:spacing w:line="360" w:lineRule="auto"/>
        <w:ind w:left="567" w:right="539"/>
        <w:jc w:val="both"/>
        <w:rPr>
          <w:rFonts w:ascii="Palatino Linotype" w:hAnsi="Palatino Linotype" w:cs="Tahoma"/>
          <w:b/>
          <w:sz w:val="22"/>
          <w:szCs w:val="22"/>
        </w:rPr>
      </w:pPr>
      <w:r w:rsidRPr="00E7533F">
        <w:rPr>
          <w:rFonts w:ascii="Palatino Linotype" w:hAnsi="Palatino Linotype" w:cs="Tahoma"/>
          <w:b/>
          <w:sz w:val="22"/>
          <w:szCs w:val="22"/>
        </w:rPr>
        <w:t>RAZONES O MOTIVOS DE LA INCONFORMIDAD</w:t>
      </w:r>
    </w:p>
    <w:p w14:paraId="1B6AF071" w14:textId="0BA62A1E" w:rsidR="006861D2" w:rsidRDefault="006861D2" w:rsidP="006861D2">
      <w:pPr>
        <w:autoSpaceDE w:val="0"/>
        <w:autoSpaceDN w:val="0"/>
        <w:adjustRightInd w:val="0"/>
        <w:spacing w:line="360" w:lineRule="auto"/>
        <w:ind w:left="567" w:right="539"/>
        <w:jc w:val="both"/>
        <w:rPr>
          <w:rFonts w:ascii="Palatino Linotype" w:hAnsi="Palatino Linotype" w:cs="Tahoma"/>
          <w:i/>
        </w:rPr>
      </w:pPr>
      <w:r>
        <w:rPr>
          <w:rFonts w:ascii="Palatino Linotype" w:hAnsi="Palatino Linotype" w:cs="Tahoma"/>
          <w:i/>
        </w:rPr>
        <w:t>“</w:t>
      </w:r>
      <w:r w:rsidR="0004373D" w:rsidRPr="0004373D">
        <w:rPr>
          <w:rFonts w:ascii="Palatino Linotype" w:hAnsi="Palatino Linotype"/>
          <w:i/>
        </w:rPr>
        <w:t>El H. Ayuntamiento dolosamente no hace pública la información, ya con anterioridad se había consultado la página del ipomex correspondiente al municipio de Tenango del Aire, sin que hasta el 1 de Julio del 2019 existiera dato alguno, presentando una información nula, a pesar de que esta es obligatoria de acuerdo a la normatividad vigente.</w:t>
      </w:r>
      <w:r>
        <w:rPr>
          <w:rFonts w:ascii="Palatino Linotype" w:hAnsi="Palatino Linotype" w:cs="Tahoma"/>
          <w:i/>
        </w:rPr>
        <w:t xml:space="preserve">” </w:t>
      </w:r>
    </w:p>
    <w:p w14:paraId="1E746051" w14:textId="77777777" w:rsidR="002675B0" w:rsidRPr="00B91F54" w:rsidRDefault="002675B0" w:rsidP="002675B0">
      <w:pPr>
        <w:tabs>
          <w:tab w:val="left" w:pos="4667"/>
        </w:tabs>
        <w:spacing w:line="360" w:lineRule="auto"/>
        <w:jc w:val="both"/>
        <w:rPr>
          <w:rFonts w:ascii="Palatino Linotype" w:hAnsi="Palatino Linotype" w:cs="Tahoma"/>
          <w:bCs/>
          <w:sz w:val="22"/>
          <w:szCs w:val="22"/>
        </w:rPr>
      </w:pPr>
    </w:p>
    <w:p w14:paraId="639E6C88" w14:textId="77777777" w:rsidR="00F2753F" w:rsidRPr="00B91F54" w:rsidRDefault="00F2753F" w:rsidP="00F2753F">
      <w:pPr>
        <w:spacing w:line="360" w:lineRule="auto"/>
        <w:jc w:val="both"/>
        <w:rPr>
          <w:rFonts w:ascii="Palatino Linotype" w:eastAsia="Batang" w:hAnsi="Palatino Linotype" w:cs="Tahoma"/>
          <w:b/>
          <w:bCs/>
          <w:sz w:val="22"/>
          <w:szCs w:val="22"/>
        </w:rPr>
      </w:pPr>
      <w:r w:rsidRPr="00B91F54">
        <w:rPr>
          <w:rFonts w:ascii="Palatino Linotype" w:hAnsi="Palatino Linotype" w:cs="Tahoma"/>
          <w:b/>
          <w:sz w:val="22"/>
          <w:szCs w:val="22"/>
        </w:rPr>
        <w:t xml:space="preserve">IV. </w:t>
      </w:r>
      <w:r w:rsidRPr="00B91F54">
        <w:rPr>
          <w:rFonts w:ascii="Palatino Linotype" w:eastAsia="Batang" w:hAnsi="Palatino Linotype" w:cs="Tahoma"/>
          <w:b/>
          <w:bCs/>
          <w:sz w:val="22"/>
          <w:szCs w:val="22"/>
        </w:rPr>
        <w:t>Trámite del Recurso de Revisión ante el Instituto.</w:t>
      </w:r>
    </w:p>
    <w:p w14:paraId="4FB677EB" w14:textId="77777777" w:rsidR="00F2753F" w:rsidRPr="00B91F54" w:rsidRDefault="00F2753F" w:rsidP="00F2753F">
      <w:pPr>
        <w:spacing w:line="360" w:lineRule="auto"/>
        <w:ind w:firstLine="708"/>
        <w:jc w:val="both"/>
        <w:rPr>
          <w:rFonts w:ascii="Palatino Linotype" w:eastAsia="Batang" w:hAnsi="Palatino Linotype" w:cs="Tahoma"/>
          <w:b/>
          <w:bCs/>
          <w:sz w:val="22"/>
          <w:szCs w:val="22"/>
        </w:rPr>
      </w:pPr>
    </w:p>
    <w:p w14:paraId="26235C66" w14:textId="77777777" w:rsidR="00F2753F" w:rsidRPr="00B91F54" w:rsidRDefault="00F2753F" w:rsidP="00F2753F">
      <w:pPr>
        <w:spacing w:line="360" w:lineRule="auto"/>
        <w:jc w:val="both"/>
        <w:rPr>
          <w:rFonts w:ascii="Palatino Linotype" w:eastAsia="Batang" w:hAnsi="Palatino Linotype" w:cs="Tahoma"/>
          <w:b/>
          <w:bCs/>
          <w:sz w:val="22"/>
          <w:szCs w:val="22"/>
        </w:rPr>
      </w:pPr>
      <w:r w:rsidRPr="00B91F54">
        <w:rPr>
          <w:rFonts w:ascii="Palatino Linotype" w:eastAsia="Batang" w:hAnsi="Palatino Linotype" w:cs="Tahoma"/>
          <w:b/>
          <w:bCs/>
          <w:sz w:val="22"/>
          <w:szCs w:val="22"/>
        </w:rPr>
        <w:t xml:space="preserve">a) Turno del Recurso de Revisión. </w:t>
      </w:r>
    </w:p>
    <w:p w14:paraId="359C695B" w14:textId="77777777" w:rsidR="00F2753F" w:rsidRPr="00B91F54" w:rsidRDefault="00F2753F" w:rsidP="00F2753F">
      <w:pPr>
        <w:spacing w:line="360" w:lineRule="auto"/>
        <w:jc w:val="both"/>
        <w:rPr>
          <w:rFonts w:ascii="Palatino Linotype" w:eastAsia="Batang" w:hAnsi="Palatino Linotype" w:cs="Tahoma"/>
          <w:bCs/>
          <w:sz w:val="22"/>
          <w:szCs w:val="22"/>
        </w:rPr>
      </w:pPr>
    </w:p>
    <w:p w14:paraId="270B55CA" w14:textId="48E98A90" w:rsidR="006861D2" w:rsidRDefault="006861D2" w:rsidP="006861D2">
      <w:pPr>
        <w:spacing w:line="360" w:lineRule="auto"/>
        <w:jc w:val="both"/>
        <w:rPr>
          <w:rFonts w:ascii="Palatino Linotype" w:eastAsia="Batang" w:hAnsi="Palatino Linotype" w:cs="Tahoma"/>
          <w:bCs/>
          <w:sz w:val="22"/>
          <w:szCs w:val="22"/>
        </w:rPr>
      </w:pPr>
      <w:r>
        <w:rPr>
          <w:rFonts w:ascii="Palatino Linotype" w:eastAsia="Batang" w:hAnsi="Palatino Linotype" w:cs="Tahoma"/>
          <w:bCs/>
          <w:sz w:val="22"/>
          <w:szCs w:val="22"/>
        </w:rPr>
        <w:t xml:space="preserve">El </w:t>
      </w:r>
      <w:r w:rsidR="009C2E2C">
        <w:rPr>
          <w:rFonts w:ascii="Palatino Linotype" w:eastAsia="Batang" w:hAnsi="Palatino Linotype" w:cs="Tahoma"/>
          <w:bCs/>
          <w:sz w:val="22"/>
          <w:szCs w:val="22"/>
        </w:rPr>
        <w:t>veinticuatro</w:t>
      </w:r>
      <w:r>
        <w:rPr>
          <w:rFonts w:ascii="Palatino Linotype" w:eastAsia="Batang" w:hAnsi="Palatino Linotype" w:cs="Tahoma"/>
          <w:bCs/>
          <w:sz w:val="22"/>
          <w:szCs w:val="22"/>
        </w:rPr>
        <w:t xml:space="preserve"> de julio de dos mil diecinueve, el </w:t>
      </w:r>
      <w:r>
        <w:rPr>
          <w:rFonts w:ascii="Palatino Linotype" w:hAnsi="Palatino Linotype" w:cs="Tahoma"/>
          <w:sz w:val="22"/>
          <w:szCs w:val="22"/>
          <w:lang w:val="es-ES"/>
        </w:rPr>
        <w:t>Sistema de Acceso a la Información Mexiquense (SAIMEX),</w:t>
      </w:r>
      <w:r>
        <w:rPr>
          <w:rFonts w:ascii="Palatino Linotype" w:eastAsia="Batang" w:hAnsi="Palatino Linotype" w:cs="Tahoma"/>
          <w:bCs/>
          <w:sz w:val="22"/>
          <w:szCs w:val="22"/>
        </w:rPr>
        <w:t xml:space="preserve"> asignó el número de expediente </w:t>
      </w:r>
      <w:r>
        <w:rPr>
          <w:rFonts w:ascii="Palatino Linotype" w:eastAsia="Batang" w:hAnsi="Palatino Linotype" w:cs="Tahoma"/>
          <w:b/>
          <w:bCs/>
          <w:sz w:val="22"/>
          <w:szCs w:val="22"/>
        </w:rPr>
        <w:t>06</w:t>
      </w:r>
      <w:r w:rsidR="009C2E2C">
        <w:rPr>
          <w:rFonts w:ascii="Palatino Linotype" w:eastAsia="Batang" w:hAnsi="Palatino Linotype" w:cs="Tahoma"/>
          <w:b/>
          <w:bCs/>
          <w:sz w:val="22"/>
          <w:szCs w:val="22"/>
        </w:rPr>
        <w:t>376</w:t>
      </w:r>
      <w:r>
        <w:rPr>
          <w:rFonts w:ascii="Palatino Linotype" w:eastAsia="Batang" w:hAnsi="Palatino Linotype" w:cs="Tahoma"/>
          <w:b/>
          <w:bCs/>
          <w:sz w:val="22"/>
          <w:szCs w:val="22"/>
        </w:rPr>
        <w:t>/INFOEM/IP/RR/2019</w:t>
      </w:r>
      <w:r>
        <w:rPr>
          <w:rFonts w:ascii="Palatino Linotype" w:eastAsia="Batang" w:hAnsi="Palatino Linotype" w:cs="Tahoma"/>
          <w:bCs/>
          <w:sz w:val="22"/>
          <w:szCs w:val="22"/>
        </w:rPr>
        <w:t xml:space="preserve">, al medio de impugnación que nos ocupa, con base en el sistema aprobado por el Pleno de este Órgano Garante y lo turnó al </w:t>
      </w:r>
      <w:r>
        <w:rPr>
          <w:rFonts w:ascii="Palatino Linotype" w:eastAsia="Batang" w:hAnsi="Palatino Linotype" w:cs="Tahoma"/>
          <w:b/>
          <w:bCs/>
          <w:sz w:val="22"/>
          <w:szCs w:val="22"/>
        </w:rPr>
        <w:t>Comisionado Ponente Luis Gustavo Parra Noriega</w:t>
      </w:r>
      <w:r>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2856880B" w14:textId="77777777" w:rsidR="00394616" w:rsidRPr="00B91F54" w:rsidRDefault="00394616" w:rsidP="00F2753F">
      <w:pPr>
        <w:spacing w:line="360" w:lineRule="auto"/>
        <w:jc w:val="both"/>
        <w:rPr>
          <w:rFonts w:ascii="Palatino Linotype" w:eastAsia="Batang" w:hAnsi="Palatino Linotype" w:cs="Tahoma"/>
          <w:b/>
          <w:bCs/>
          <w:sz w:val="22"/>
          <w:szCs w:val="22"/>
        </w:rPr>
      </w:pPr>
    </w:p>
    <w:p w14:paraId="4044F87D" w14:textId="77777777" w:rsidR="00F2753F" w:rsidRPr="00B91F54" w:rsidRDefault="00F2753F" w:rsidP="00F2753F">
      <w:pPr>
        <w:spacing w:line="360" w:lineRule="auto"/>
        <w:jc w:val="both"/>
        <w:rPr>
          <w:rFonts w:ascii="Palatino Linotype" w:eastAsia="Batang" w:hAnsi="Palatino Linotype" w:cs="Tahoma"/>
          <w:b/>
          <w:bCs/>
          <w:sz w:val="22"/>
          <w:szCs w:val="22"/>
          <w:lang w:val="es-ES_tradnl"/>
        </w:rPr>
      </w:pPr>
      <w:r w:rsidRPr="00B91F54">
        <w:rPr>
          <w:rFonts w:ascii="Palatino Linotype" w:eastAsia="Batang" w:hAnsi="Palatino Linotype" w:cs="Tahoma"/>
          <w:b/>
          <w:bCs/>
          <w:sz w:val="22"/>
          <w:szCs w:val="22"/>
        </w:rPr>
        <w:t>b) Admisión del Recurso de Revisión</w:t>
      </w:r>
      <w:r w:rsidRPr="00B91F54">
        <w:rPr>
          <w:rFonts w:ascii="Palatino Linotype" w:eastAsia="Batang" w:hAnsi="Palatino Linotype" w:cs="Tahoma"/>
          <w:b/>
          <w:bCs/>
          <w:sz w:val="22"/>
          <w:szCs w:val="22"/>
          <w:lang w:val="es-ES_tradnl"/>
        </w:rPr>
        <w:t xml:space="preserve">. </w:t>
      </w:r>
    </w:p>
    <w:p w14:paraId="30FD9ECA" w14:textId="77777777" w:rsidR="00F2753F" w:rsidRPr="00B91F54" w:rsidRDefault="00F2753F" w:rsidP="00F2753F">
      <w:pPr>
        <w:spacing w:line="360" w:lineRule="auto"/>
        <w:jc w:val="both"/>
        <w:rPr>
          <w:rFonts w:ascii="Palatino Linotype" w:eastAsia="Batang" w:hAnsi="Palatino Linotype" w:cs="Tahoma"/>
          <w:b/>
          <w:bCs/>
          <w:sz w:val="22"/>
          <w:szCs w:val="22"/>
          <w:lang w:val="es-ES_tradnl"/>
        </w:rPr>
      </w:pPr>
    </w:p>
    <w:p w14:paraId="0CC17AE3" w14:textId="211BDF95" w:rsidR="00F2753F" w:rsidRPr="00B91F54" w:rsidRDefault="00F2753F" w:rsidP="00F2753F">
      <w:pPr>
        <w:spacing w:line="360" w:lineRule="auto"/>
        <w:jc w:val="both"/>
        <w:rPr>
          <w:rFonts w:ascii="Palatino Linotype" w:hAnsi="Palatino Linotype" w:cs="Tahoma"/>
          <w:bCs/>
          <w:sz w:val="22"/>
          <w:szCs w:val="22"/>
        </w:rPr>
      </w:pPr>
      <w:r w:rsidRPr="00B91F54">
        <w:rPr>
          <w:rFonts w:ascii="Palatino Linotype" w:eastAsia="Batang" w:hAnsi="Palatino Linotype" w:cs="Tahoma"/>
          <w:bCs/>
          <w:sz w:val="22"/>
          <w:szCs w:val="22"/>
          <w:lang w:val="es-ES_tradnl"/>
        </w:rPr>
        <w:t xml:space="preserve">El </w:t>
      </w:r>
      <w:r w:rsidR="00EB2CDE">
        <w:rPr>
          <w:rFonts w:ascii="Palatino Linotype" w:eastAsia="Batang" w:hAnsi="Palatino Linotype" w:cs="Tahoma"/>
          <w:bCs/>
          <w:sz w:val="22"/>
          <w:szCs w:val="22"/>
          <w:lang w:val="es-ES_tradnl"/>
        </w:rPr>
        <w:t xml:space="preserve">dos </w:t>
      </w:r>
      <w:r w:rsidR="006861D2">
        <w:rPr>
          <w:rFonts w:ascii="Palatino Linotype" w:eastAsia="Batang" w:hAnsi="Palatino Linotype" w:cs="Tahoma"/>
          <w:bCs/>
          <w:sz w:val="22"/>
          <w:szCs w:val="22"/>
          <w:lang w:val="es-ES_tradnl"/>
        </w:rPr>
        <w:t>de agosto</w:t>
      </w:r>
      <w:r>
        <w:rPr>
          <w:rFonts w:ascii="Palatino Linotype" w:eastAsia="Batang" w:hAnsi="Palatino Linotype" w:cs="Tahoma"/>
          <w:bCs/>
          <w:sz w:val="22"/>
          <w:szCs w:val="22"/>
          <w:lang w:val="es-ES_tradnl"/>
        </w:rPr>
        <w:t xml:space="preserve"> de dos mil diecinueve</w:t>
      </w:r>
      <w:r w:rsidRPr="00B91F54">
        <w:rPr>
          <w:rFonts w:ascii="Palatino Linotype" w:eastAsia="Batang" w:hAnsi="Palatino Linotype" w:cs="Tahoma"/>
          <w:bCs/>
          <w:sz w:val="22"/>
          <w:szCs w:val="22"/>
          <w:lang w:val="es-ES_tradnl"/>
        </w:rPr>
        <w:t xml:space="preserve">, </w:t>
      </w:r>
      <w:r w:rsidRPr="00B91F54">
        <w:rPr>
          <w:rFonts w:ascii="Palatino Linotype" w:hAnsi="Palatino Linotype" w:cs="Tahoma"/>
          <w:sz w:val="22"/>
          <w:szCs w:val="22"/>
        </w:rPr>
        <w:t>se</w:t>
      </w:r>
      <w:r w:rsidRPr="00B91F54">
        <w:rPr>
          <w:rFonts w:ascii="Palatino Linotype" w:eastAsia="Calibri" w:hAnsi="Palatino Linotype" w:cs="Tahoma"/>
          <w:sz w:val="22"/>
          <w:szCs w:val="22"/>
          <w:lang w:eastAsia="en-US"/>
        </w:rPr>
        <w:t xml:space="preserve"> acordó la admisión de</w:t>
      </w:r>
      <w:r w:rsidR="00995BD6">
        <w:rPr>
          <w:rFonts w:ascii="Palatino Linotype" w:eastAsia="Calibri" w:hAnsi="Palatino Linotype" w:cs="Tahoma"/>
          <w:sz w:val="22"/>
          <w:szCs w:val="22"/>
          <w:lang w:eastAsia="en-US"/>
        </w:rPr>
        <w:t xml:space="preserve"> </w:t>
      </w:r>
      <w:r w:rsidRPr="00B91F54">
        <w:rPr>
          <w:rFonts w:ascii="Palatino Linotype" w:hAnsi="Palatino Linotype" w:cs="Tahoma"/>
          <w:sz w:val="22"/>
          <w:szCs w:val="22"/>
        </w:rPr>
        <w:t>l</w:t>
      </w:r>
      <w:r w:rsidR="00995BD6">
        <w:rPr>
          <w:rFonts w:ascii="Palatino Linotype" w:hAnsi="Palatino Linotype" w:cs="Tahoma"/>
          <w:sz w:val="22"/>
          <w:szCs w:val="22"/>
        </w:rPr>
        <w:t>os</w:t>
      </w:r>
      <w:r w:rsidRPr="00B91F54">
        <w:rPr>
          <w:rFonts w:ascii="Palatino Linotype" w:hAnsi="Palatino Linotype" w:cs="Tahoma"/>
          <w:sz w:val="22"/>
          <w:szCs w:val="22"/>
        </w:rPr>
        <w:t xml:space="preserve"> Recurso</w:t>
      </w:r>
      <w:r w:rsidR="00995BD6">
        <w:rPr>
          <w:rFonts w:ascii="Palatino Linotype" w:hAnsi="Palatino Linotype" w:cs="Tahoma"/>
          <w:sz w:val="22"/>
          <w:szCs w:val="22"/>
        </w:rPr>
        <w:t>s</w:t>
      </w:r>
      <w:r w:rsidRPr="00B91F54">
        <w:rPr>
          <w:rFonts w:ascii="Palatino Linotype" w:hAnsi="Palatino Linotype" w:cs="Tahoma"/>
          <w:sz w:val="22"/>
          <w:szCs w:val="22"/>
        </w:rPr>
        <w:t xml:space="preserve"> de Revisión interpuesto</w:t>
      </w:r>
      <w:r w:rsidR="00995BD6">
        <w:rPr>
          <w:rFonts w:ascii="Palatino Linotype" w:hAnsi="Palatino Linotype" w:cs="Tahoma"/>
          <w:sz w:val="22"/>
          <w:szCs w:val="22"/>
        </w:rPr>
        <w:t>s</w:t>
      </w:r>
      <w:r w:rsidRPr="00B91F54">
        <w:rPr>
          <w:rFonts w:ascii="Palatino Linotype" w:hAnsi="Palatino Linotype" w:cs="Tahoma"/>
          <w:sz w:val="22"/>
          <w:szCs w:val="22"/>
        </w:rPr>
        <w:t xml:space="preserve"> por la parte recurrente en contra </w:t>
      </w:r>
      <w:r w:rsidR="009C2E2C">
        <w:rPr>
          <w:rFonts w:ascii="Palatino Linotype" w:hAnsi="Palatino Linotype" w:cs="Tahoma"/>
          <w:sz w:val="22"/>
          <w:szCs w:val="22"/>
        </w:rPr>
        <w:t xml:space="preserve">del </w:t>
      </w:r>
      <w:r w:rsidR="009C2E2C">
        <w:rPr>
          <w:rFonts w:ascii="Palatino Linotype" w:eastAsia="Calibri" w:hAnsi="Palatino Linotype" w:cs="Tahoma"/>
          <w:b/>
          <w:sz w:val="22"/>
          <w:szCs w:val="22"/>
          <w:lang w:eastAsia="en-US"/>
        </w:rPr>
        <w:t>Ayuntamiento de Tenango del Aire</w:t>
      </w:r>
      <w:r w:rsidRPr="00F2753F">
        <w:rPr>
          <w:rFonts w:ascii="Palatino Linotype" w:hAnsi="Palatino Linotype" w:cs="Tahoma"/>
          <w:b/>
          <w:sz w:val="22"/>
          <w:szCs w:val="22"/>
        </w:rPr>
        <w:t xml:space="preserve">, </w:t>
      </w:r>
      <w:r w:rsidRPr="00B91F54">
        <w:rPr>
          <w:rFonts w:ascii="Palatino Linotype" w:hAnsi="Palatino Linotype" w:cs="Tahoma"/>
          <w:sz w:val="22"/>
          <w:szCs w:val="22"/>
        </w:rPr>
        <w:t xml:space="preserve">en términos del artículo 185, fracciones I, II y IV de la </w:t>
      </w:r>
      <w:r w:rsidRPr="00B91F54">
        <w:rPr>
          <w:rFonts w:ascii="Palatino Linotype" w:hAnsi="Palatino Linotype" w:cs="Tahoma"/>
          <w:bCs/>
          <w:sz w:val="22"/>
          <w:szCs w:val="22"/>
        </w:rPr>
        <w:t>Ley de Transparencia y Acceso a la Información Pública del Estado de México y Municipios; acto</w:t>
      </w:r>
      <w:r w:rsidR="00995BD6">
        <w:rPr>
          <w:rFonts w:ascii="Palatino Linotype" w:hAnsi="Palatino Linotype" w:cs="Tahoma"/>
          <w:bCs/>
          <w:sz w:val="22"/>
          <w:szCs w:val="22"/>
        </w:rPr>
        <w:t>s</w:t>
      </w:r>
      <w:r w:rsidRPr="00B91F54">
        <w:rPr>
          <w:rFonts w:ascii="Palatino Linotype" w:hAnsi="Palatino Linotype" w:cs="Tahoma"/>
          <w:bCs/>
          <w:sz w:val="22"/>
          <w:szCs w:val="22"/>
        </w:rPr>
        <w:t xml:space="preserve"> que le fue</w:t>
      </w:r>
      <w:r w:rsidR="00995BD6">
        <w:rPr>
          <w:rFonts w:ascii="Palatino Linotype" w:hAnsi="Palatino Linotype" w:cs="Tahoma"/>
          <w:bCs/>
          <w:sz w:val="22"/>
          <w:szCs w:val="22"/>
        </w:rPr>
        <w:t>ron</w:t>
      </w:r>
      <w:r w:rsidRPr="00B91F54">
        <w:rPr>
          <w:rFonts w:ascii="Palatino Linotype" w:hAnsi="Palatino Linotype" w:cs="Tahoma"/>
          <w:bCs/>
          <w:sz w:val="22"/>
          <w:szCs w:val="22"/>
        </w:rPr>
        <w:t xml:space="preserve"> notificado</w:t>
      </w:r>
      <w:r w:rsidR="00995BD6">
        <w:rPr>
          <w:rFonts w:ascii="Palatino Linotype" w:hAnsi="Palatino Linotype" w:cs="Tahoma"/>
          <w:bCs/>
          <w:sz w:val="22"/>
          <w:szCs w:val="22"/>
        </w:rPr>
        <w:t>s</w:t>
      </w:r>
      <w:r w:rsidRPr="00B91F54">
        <w:rPr>
          <w:rFonts w:ascii="Palatino Linotype" w:hAnsi="Palatino Linotype" w:cs="Tahoma"/>
          <w:bCs/>
          <w:sz w:val="22"/>
          <w:szCs w:val="22"/>
        </w:rPr>
        <w:t xml:space="preserve"> a las </w:t>
      </w:r>
      <w:r w:rsidRPr="00B91F54">
        <w:rPr>
          <w:rFonts w:ascii="Palatino Linotype" w:hAnsi="Palatino Linotype" w:cs="Tahoma"/>
          <w:bCs/>
          <w:sz w:val="22"/>
          <w:szCs w:val="22"/>
        </w:rPr>
        <w:lastRenderedPageBreak/>
        <w:t>partes el mismo día de admitidos, a través del Sistema de Acceso a la Información Mexiquense (SAIMEX), en el que se les otorgó un plazo de siete días hábiles posteriores a dichas notificaciones para que manifestaran lo que a su derecho conviniera y formularan alegatos.</w:t>
      </w:r>
    </w:p>
    <w:p w14:paraId="7593FF39" w14:textId="77777777" w:rsidR="00F2753F" w:rsidRPr="00B91F54" w:rsidRDefault="00F2753F" w:rsidP="00F2753F">
      <w:pPr>
        <w:spacing w:line="360" w:lineRule="auto"/>
        <w:jc w:val="both"/>
        <w:rPr>
          <w:rFonts w:ascii="Palatino Linotype" w:hAnsi="Palatino Linotype" w:cs="Tahoma"/>
          <w:sz w:val="22"/>
          <w:szCs w:val="22"/>
        </w:rPr>
      </w:pPr>
    </w:p>
    <w:p w14:paraId="62160E84" w14:textId="77777777" w:rsidR="009C2E2C" w:rsidRPr="00F21E7E" w:rsidRDefault="009C2E2C" w:rsidP="009C2E2C">
      <w:pPr>
        <w:spacing w:line="360" w:lineRule="auto"/>
        <w:ind w:right="-595"/>
        <w:jc w:val="both"/>
        <w:rPr>
          <w:rFonts w:ascii="Palatino Linotype" w:hAnsi="Palatino Linotype" w:cs="Tahoma"/>
          <w:b/>
          <w:sz w:val="22"/>
          <w:szCs w:val="22"/>
        </w:rPr>
      </w:pPr>
      <w:r w:rsidRPr="00F21E7E">
        <w:rPr>
          <w:rFonts w:ascii="Palatino Linotype" w:hAnsi="Palatino Linotype" w:cs="Tahoma"/>
          <w:b/>
          <w:sz w:val="22"/>
          <w:szCs w:val="22"/>
        </w:rPr>
        <w:t xml:space="preserve">c) Manifestaciones </w:t>
      </w:r>
      <w:r w:rsidRPr="00F21E7E">
        <w:rPr>
          <w:rFonts w:ascii="Palatino Linotype" w:hAnsi="Palatino Linotype"/>
          <w:b/>
          <w:bCs/>
          <w:color w:val="201F1E"/>
          <w:sz w:val="22"/>
          <w:szCs w:val="22"/>
          <w:bdr w:val="none" w:sz="0" w:space="0" w:color="auto" w:frame="1"/>
        </w:rPr>
        <w:t> </w:t>
      </w:r>
    </w:p>
    <w:p w14:paraId="0337C6C8" w14:textId="77777777" w:rsidR="009C2E2C" w:rsidRPr="00F21E7E" w:rsidRDefault="009C2E2C" w:rsidP="009C2E2C">
      <w:pPr>
        <w:spacing w:line="360" w:lineRule="auto"/>
        <w:ind w:right="-28"/>
        <w:jc w:val="both"/>
        <w:rPr>
          <w:rFonts w:ascii="Palatino Linotype" w:hAnsi="Palatino Linotype"/>
          <w:color w:val="201F1E"/>
          <w:sz w:val="22"/>
          <w:szCs w:val="22"/>
        </w:rPr>
      </w:pPr>
    </w:p>
    <w:p w14:paraId="0DD19E8E" w14:textId="77777777" w:rsidR="009C2E2C" w:rsidRPr="00F21E7E" w:rsidRDefault="009C2E2C" w:rsidP="009C2E2C">
      <w:pPr>
        <w:spacing w:line="360" w:lineRule="auto"/>
        <w:ind w:right="-28"/>
        <w:jc w:val="both"/>
        <w:rPr>
          <w:rFonts w:ascii="Palatino Linotype" w:hAnsi="Palatino Linotype" w:cs="Tahoma"/>
          <w:sz w:val="22"/>
          <w:szCs w:val="22"/>
        </w:rPr>
      </w:pPr>
      <w:r w:rsidRPr="00F21E7E">
        <w:rPr>
          <w:rFonts w:ascii="Palatino Linotype" w:hAnsi="Palatino Linotype" w:cs="Tahoma"/>
          <w:sz w:val="22"/>
          <w:szCs w:val="22"/>
        </w:rPr>
        <w:t xml:space="preserve">De las constancias que obran en los expedientes del Sistema de Acceso a la Información Mexiquense (SAIMEX), se advierte que el </w:t>
      </w:r>
      <w:r w:rsidRPr="00F21E7E">
        <w:rPr>
          <w:rFonts w:ascii="Palatino Linotype" w:hAnsi="Palatino Linotype" w:cs="Tahoma"/>
          <w:b/>
          <w:sz w:val="22"/>
          <w:szCs w:val="22"/>
        </w:rPr>
        <w:t>Sujeto Obligado fue omiso en remitir Informe Justificado alguno, de igual forma el Recurrente no emitió manifestación alguna.</w:t>
      </w:r>
      <w:r w:rsidRPr="00F21E7E">
        <w:rPr>
          <w:rFonts w:ascii="Palatino Linotype" w:hAnsi="Palatino Linotype" w:cs="Tahoma"/>
          <w:sz w:val="22"/>
          <w:szCs w:val="22"/>
        </w:rPr>
        <w:t xml:space="preserve"> </w:t>
      </w:r>
    </w:p>
    <w:p w14:paraId="5A54366A" w14:textId="77777777" w:rsidR="00394616" w:rsidRDefault="00394616" w:rsidP="00F2753F">
      <w:pPr>
        <w:spacing w:line="360" w:lineRule="auto"/>
        <w:jc w:val="both"/>
        <w:rPr>
          <w:rFonts w:ascii="Palatino Linotype" w:hAnsi="Palatino Linotype" w:cs="Tahoma"/>
          <w:b/>
          <w:sz w:val="22"/>
          <w:szCs w:val="22"/>
        </w:rPr>
      </w:pPr>
    </w:p>
    <w:p w14:paraId="41F35094" w14:textId="37C10B84" w:rsidR="004F7DC4" w:rsidRPr="00B91F54" w:rsidRDefault="004F7DC4" w:rsidP="004F7DC4">
      <w:pPr>
        <w:spacing w:line="360" w:lineRule="auto"/>
        <w:jc w:val="both"/>
        <w:rPr>
          <w:rFonts w:ascii="Palatino Linotype" w:hAnsi="Palatino Linotype" w:cs="Tahoma"/>
          <w:b/>
          <w:sz w:val="22"/>
          <w:szCs w:val="22"/>
        </w:rPr>
      </w:pPr>
      <w:r>
        <w:rPr>
          <w:rFonts w:ascii="Palatino Linotype" w:hAnsi="Palatino Linotype" w:cs="Tahoma"/>
          <w:b/>
          <w:sz w:val="22"/>
          <w:szCs w:val="22"/>
        </w:rPr>
        <w:t>d</w:t>
      </w:r>
      <w:r w:rsidR="009451F3">
        <w:rPr>
          <w:rFonts w:ascii="Palatino Linotype" w:hAnsi="Palatino Linotype" w:cs="Tahoma"/>
          <w:b/>
          <w:sz w:val="22"/>
          <w:szCs w:val="22"/>
        </w:rPr>
        <w:t xml:space="preserve">) </w:t>
      </w:r>
      <w:r w:rsidRPr="00B91F54">
        <w:rPr>
          <w:rFonts w:ascii="Palatino Linotype" w:hAnsi="Palatino Linotype" w:cs="Tahoma"/>
          <w:b/>
          <w:sz w:val="22"/>
          <w:szCs w:val="22"/>
        </w:rPr>
        <w:t>Cierre de instrucción.</w:t>
      </w:r>
    </w:p>
    <w:p w14:paraId="2E67234B" w14:textId="77777777" w:rsidR="004F7DC4" w:rsidRPr="00B91F54" w:rsidRDefault="004F7DC4" w:rsidP="004F7DC4">
      <w:pPr>
        <w:spacing w:line="360" w:lineRule="auto"/>
        <w:jc w:val="both"/>
        <w:rPr>
          <w:rFonts w:ascii="Palatino Linotype" w:hAnsi="Palatino Linotype" w:cs="Tahoma"/>
          <w:sz w:val="22"/>
          <w:szCs w:val="22"/>
        </w:rPr>
      </w:pPr>
    </w:p>
    <w:p w14:paraId="45C1D2CE" w14:textId="20477574" w:rsidR="004F7DC4" w:rsidRPr="00B91F54" w:rsidRDefault="004F7DC4" w:rsidP="004F7DC4">
      <w:pPr>
        <w:spacing w:line="360" w:lineRule="auto"/>
        <w:jc w:val="both"/>
        <w:rPr>
          <w:rFonts w:ascii="Palatino Linotype" w:hAnsi="Palatino Linotype" w:cs="Tahoma"/>
          <w:sz w:val="22"/>
          <w:szCs w:val="22"/>
        </w:rPr>
      </w:pPr>
      <w:r w:rsidRPr="00B91F54">
        <w:rPr>
          <w:rFonts w:ascii="Palatino Linotype" w:hAnsi="Palatino Linotype" w:cs="Tahoma"/>
          <w:sz w:val="22"/>
          <w:szCs w:val="22"/>
        </w:rPr>
        <w:t xml:space="preserve">El </w:t>
      </w:r>
      <w:r>
        <w:rPr>
          <w:rFonts w:ascii="Palatino Linotype" w:hAnsi="Palatino Linotype" w:cs="Tahoma"/>
          <w:sz w:val="22"/>
          <w:szCs w:val="22"/>
        </w:rPr>
        <w:t>veintisiete de agosto</w:t>
      </w:r>
      <w:r w:rsidRPr="00815F5E">
        <w:rPr>
          <w:rFonts w:ascii="Palatino Linotype" w:hAnsi="Palatino Linotype" w:cs="Tahoma"/>
          <w:sz w:val="22"/>
          <w:szCs w:val="22"/>
        </w:rPr>
        <w:t xml:space="preserve"> de dos mil diecinueve, </w:t>
      </w:r>
      <w:r w:rsidRPr="00B91F54">
        <w:rPr>
          <w:rFonts w:ascii="Palatino Linotype" w:hAnsi="Palatino Linotype" w:cs="Tahoma"/>
          <w:sz w:val="22"/>
          <w:szCs w:val="22"/>
        </w:rPr>
        <w:t xml:space="preserve">al no existir diligencias pendientes por desahogar, se emitió el acuerdo por medio del </w:t>
      </w:r>
      <w:r>
        <w:rPr>
          <w:rFonts w:ascii="Palatino Linotype" w:hAnsi="Palatino Linotype" w:cs="Tahoma"/>
          <w:sz w:val="22"/>
          <w:szCs w:val="22"/>
        </w:rPr>
        <w:t>que</w:t>
      </w:r>
      <w:r w:rsidRPr="00B91F54">
        <w:rPr>
          <w:rFonts w:ascii="Palatino Linotype" w:hAnsi="Palatino Linotype" w:cs="Tahoma"/>
          <w:sz w:val="22"/>
          <w:szCs w:val="22"/>
        </w:rPr>
        <w:t xml:space="preserve">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38983343" w14:textId="77777777" w:rsidR="004F7DC4" w:rsidRDefault="004F7DC4" w:rsidP="00F2753F">
      <w:pPr>
        <w:spacing w:line="360" w:lineRule="auto"/>
        <w:jc w:val="both"/>
        <w:rPr>
          <w:rFonts w:ascii="Palatino Linotype" w:hAnsi="Palatino Linotype" w:cs="Tahoma"/>
          <w:b/>
          <w:sz w:val="22"/>
          <w:szCs w:val="22"/>
        </w:rPr>
      </w:pPr>
    </w:p>
    <w:p w14:paraId="0C1D7F08" w14:textId="6B4A6D5D" w:rsidR="00F2753F" w:rsidRPr="00B91F54" w:rsidRDefault="004F7DC4" w:rsidP="00F2753F">
      <w:pPr>
        <w:spacing w:line="360" w:lineRule="auto"/>
        <w:jc w:val="both"/>
        <w:rPr>
          <w:rFonts w:ascii="Palatino Linotype" w:hAnsi="Palatino Linotype" w:cs="Tahoma"/>
          <w:b/>
          <w:sz w:val="22"/>
          <w:szCs w:val="22"/>
        </w:rPr>
      </w:pPr>
      <w:r>
        <w:rPr>
          <w:rFonts w:ascii="Palatino Linotype" w:hAnsi="Palatino Linotype" w:cs="Tahoma"/>
          <w:b/>
          <w:sz w:val="22"/>
          <w:szCs w:val="22"/>
        </w:rPr>
        <w:t xml:space="preserve">e) </w:t>
      </w:r>
      <w:r w:rsidR="00F2753F" w:rsidRPr="00B91F54">
        <w:rPr>
          <w:rFonts w:ascii="Palatino Linotype" w:hAnsi="Palatino Linotype" w:cs="Tahoma"/>
          <w:b/>
          <w:sz w:val="22"/>
          <w:szCs w:val="22"/>
        </w:rPr>
        <w:t>Ampliación de plazo.</w:t>
      </w:r>
    </w:p>
    <w:p w14:paraId="629F09E8" w14:textId="77777777" w:rsidR="00F2753F" w:rsidRPr="00B91F54" w:rsidRDefault="00F2753F" w:rsidP="00F2753F">
      <w:pPr>
        <w:spacing w:line="360" w:lineRule="auto"/>
        <w:jc w:val="both"/>
        <w:rPr>
          <w:rFonts w:ascii="Palatino Linotype" w:hAnsi="Palatino Linotype" w:cs="Tahoma"/>
          <w:b/>
          <w:sz w:val="22"/>
          <w:szCs w:val="22"/>
        </w:rPr>
      </w:pPr>
    </w:p>
    <w:p w14:paraId="0A4BE55F" w14:textId="00D78F34" w:rsidR="00F2753F" w:rsidRPr="00B91F54" w:rsidRDefault="00F2753F" w:rsidP="00F2753F">
      <w:pPr>
        <w:spacing w:line="360" w:lineRule="auto"/>
        <w:jc w:val="both"/>
        <w:rPr>
          <w:rFonts w:ascii="Palatino Linotype" w:hAnsi="Palatino Linotype" w:cs="Tahoma"/>
          <w:sz w:val="22"/>
          <w:szCs w:val="22"/>
        </w:rPr>
      </w:pPr>
      <w:r w:rsidRPr="00B91F54">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6861D2">
        <w:rPr>
          <w:rFonts w:ascii="Palatino Linotype" w:hAnsi="Palatino Linotype" w:cs="Tahoma"/>
          <w:sz w:val="22"/>
          <w:szCs w:val="22"/>
        </w:rPr>
        <w:t>trece de septiembre</w:t>
      </w:r>
      <w:r w:rsidRPr="00B91F54">
        <w:rPr>
          <w:rFonts w:ascii="Palatino Linotype" w:hAnsi="Palatino Linotype" w:cs="Tahoma"/>
          <w:sz w:val="22"/>
          <w:szCs w:val="22"/>
        </w:rPr>
        <w:t xml:space="preserve">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w:t>
      </w:r>
      <w:r w:rsidRPr="00B91F54">
        <w:rPr>
          <w:rFonts w:ascii="Palatino Linotype" w:hAnsi="Palatino Linotype" w:cs="Tahoma"/>
          <w:sz w:val="22"/>
          <w:szCs w:val="22"/>
        </w:rPr>
        <w:lastRenderedPageBreak/>
        <w:t>la resolución que en derecho corresponda, así como, en su caso, allegarse de mayores elementos.</w:t>
      </w:r>
    </w:p>
    <w:p w14:paraId="128595C6" w14:textId="77777777" w:rsidR="006861D2" w:rsidRDefault="006861D2" w:rsidP="00F2753F">
      <w:pPr>
        <w:spacing w:line="360" w:lineRule="auto"/>
        <w:jc w:val="both"/>
        <w:rPr>
          <w:rFonts w:ascii="Palatino Linotype" w:hAnsi="Palatino Linotype" w:cs="Tahoma"/>
          <w:b/>
          <w:sz w:val="22"/>
          <w:szCs w:val="22"/>
          <w:lang w:val="es-ES"/>
        </w:rPr>
      </w:pPr>
    </w:p>
    <w:p w14:paraId="51DBBEB0" w14:textId="77777777" w:rsidR="00F2753F" w:rsidRPr="00B91F54" w:rsidRDefault="00F2753F" w:rsidP="00F2753F">
      <w:pPr>
        <w:spacing w:line="360" w:lineRule="auto"/>
        <w:jc w:val="both"/>
        <w:rPr>
          <w:rFonts w:ascii="Palatino Linotype" w:hAnsi="Palatino Linotype" w:cs="Tahoma"/>
          <w:color w:val="000000"/>
          <w:sz w:val="22"/>
          <w:szCs w:val="22"/>
        </w:rPr>
      </w:pPr>
      <w:r w:rsidRPr="00B91F5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62F440B" w14:textId="77777777" w:rsidR="00F2753F" w:rsidRPr="00B91F54" w:rsidRDefault="00F2753F" w:rsidP="00F2753F">
      <w:pPr>
        <w:spacing w:line="360" w:lineRule="auto"/>
        <w:jc w:val="both"/>
        <w:rPr>
          <w:rFonts w:ascii="Palatino Linotype" w:hAnsi="Palatino Linotype" w:cs="Tahoma"/>
          <w:color w:val="000000"/>
          <w:sz w:val="22"/>
          <w:szCs w:val="22"/>
        </w:rPr>
      </w:pPr>
    </w:p>
    <w:p w14:paraId="536A3264" w14:textId="77777777" w:rsidR="0088719E" w:rsidRPr="00FC6890" w:rsidRDefault="0088719E" w:rsidP="0088719E">
      <w:pPr>
        <w:spacing w:line="360" w:lineRule="auto"/>
        <w:contextualSpacing/>
        <w:jc w:val="center"/>
        <w:rPr>
          <w:rFonts w:ascii="Palatino Linotype" w:hAnsi="Palatino Linotype" w:cs="Tahoma"/>
          <w:b/>
          <w:sz w:val="22"/>
          <w:szCs w:val="22"/>
          <w:lang w:val="es-ES"/>
        </w:rPr>
      </w:pPr>
      <w:r w:rsidRPr="00FC6890">
        <w:rPr>
          <w:rFonts w:ascii="Palatino Linotype" w:hAnsi="Palatino Linotype" w:cs="Tahoma"/>
          <w:b/>
          <w:sz w:val="22"/>
          <w:szCs w:val="22"/>
          <w:lang w:val="es-ES"/>
        </w:rPr>
        <w:t>C O N S I D E R A N D O S</w:t>
      </w:r>
    </w:p>
    <w:p w14:paraId="2C1BFD19" w14:textId="77777777" w:rsidR="0088719E" w:rsidRPr="00FC6890" w:rsidRDefault="0088719E" w:rsidP="0088719E">
      <w:pPr>
        <w:spacing w:line="360" w:lineRule="auto"/>
        <w:contextualSpacing/>
        <w:jc w:val="center"/>
        <w:rPr>
          <w:rFonts w:ascii="Palatino Linotype" w:hAnsi="Palatino Linotype" w:cs="Tahoma"/>
          <w:b/>
          <w:sz w:val="22"/>
          <w:szCs w:val="22"/>
          <w:lang w:val="es-ES"/>
        </w:rPr>
      </w:pPr>
    </w:p>
    <w:p w14:paraId="48C96898" w14:textId="77777777" w:rsidR="0088719E" w:rsidRPr="00FC6890" w:rsidRDefault="0088719E" w:rsidP="0088719E">
      <w:pPr>
        <w:autoSpaceDE w:val="0"/>
        <w:autoSpaceDN w:val="0"/>
        <w:adjustRightInd w:val="0"/>
        <w:spacing w:line="360" w:lineRule="auto"/>
        <w:contextualSpacing/>
        <w:jc w:val="both"/>
        <w:rPr>
          <w:rFonts w:ascii="Palatino Linotype" w:hAnsi="Palatino Linotype" w:cs="Tahoma"/>
          <w:b/>
          <w:sz w:val="22"/>
          <w:szCs w:val="22"/>
          <w:lang w:val="es-ES"/>
        </w:rPr>
      </w:pPr>
      <w:r w:rsidRPr="00FC6890">
        <w:rPr>
          <w:rFonts w:ascii="Palatino Linotype" w:eastAsia="Calibri" w:hAnsi="Palatino Linotype" w:cs="Tahoma"/>
          <w:b/>
          <w:color w:val="000000"/>
          <w:sz w:val="22"/>
          <w:szCs w:val="22"/>
          <w:lang w:val="es-ES" w:eastAsia="es-MX"/>
        </w:rPr>
        <w:t>PRIMERO</w:t>
      </w:r>
      <w:r w:rsidRPr="00FC6890">
        <w:rPr>
          <w:rFonts w:ascii="Palatino Linotype" w:eastAsia="Calibri" w:hAnsi="Palatino Linotype" w:cs="Tahoma"/>
          <w:color w:val="000000"/>
          <w:sz w:val="22"/>
          <w:szCs w:val="22"/>
          <w:lang w:val="es-ES" w:eastAsia="es-MX"/>
        </w:rPr>
        <w:t xml:space="preserve">. </w:t>
      </w:r>
      <w:r w:rsidRPr="00FC6890">
        <w:rPr>
          <w:rFonts w:ascii="Palatino Linotype" w:hAnsi="Palatino Linotype" w:cs="Tahoma"/>
          <w:b/>
          <w:sz w:val="22"/>
          <w:szCs w:val="22"/>
          <w:lang w:val="es-ES"/>
        </w:rPr>
        <w:t>Competencia.</w:t>
      </w:r>
    </w:p>
    <w:p w14:paraId="71BE781E" w14:textId="77777777" w:rsidR="0088719E" w:rsidRPr="00FC6890" w:rsidRDefault="0088719E" w:rsidP="0088719E">
      <w:pPr>
        <w:autoSpaceDE w:val="0"/>
        <w:autoSpaceDN w:val="0"/>
        <w:adjustRightInd w:val="0"/>
        <w:spacing w:line="360" w:lineRule="auto"/>
        <w:contextualSpacing/>
        <w:jc w:val="both"/>
        <w:rPr>
          <w:rFonts w:ascii="Palatino Linotype" w:hAnsi="Palatino Linotype" w:cs="Tahoma"/>
          <w:b/>
          <w:sz w:val="22"/>
          <w:szCs w:val="22"/>
          <w:lang w:val="es-ES"/>
        </w:rPr>
      </w:pPr>
    </w:p>
    <w:p w14:paraId="3312FC21" w14:textId="77777777" w:rsidR="0088719E" w:rsidRPr="00FC6890" w:rsidRDefault="0088719E" w:rsidP="0088719E">
      <w:pPr>
        <w:spacing w:line="360" w:lineRule="auto"/>
        <w:contextualSpacing/>
        <w:jc w:val="both"/>
        <w:rPr>
          <w:rFonts w:ascii="Palatino Linotype" w:hAnsi="Palatino Linotype" w:cs="Tahoma"/>
          <w:sz w:val="22"/>
          <w:szCs w:val="22"/>
          <w:shd w:val="clear" w:color="auto" w:fill="FFFFFF"/>
        </w:rPr>
      </w:pPr>
      <w:r w:rsidRPr="00FC6890">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C6890">
        <w:rPr>
          <w:rStyle w:val="apple-converted-space"/>
          <w:rFonts w:ascii="Palatino Linotype" w:hAnsi="Palatino Linotype" w:cs="Tahoma"/>
          <w:sz w:val="22"/>
          <w:szCs w:val="22"/>
          <w:shd w:val="clear" w:color="auto" w:fill="FFFFFF"/>
        </w:rPr>
        <w:t xml:space="preserve"> 7°, </w:t>
      </w:r>
      <w:r w:rsidRPr="00FC6890">
        <w:rPr>
          <w:rFonts w:ascii="Palatino Linotype" w:hAnsi="Palatino Linotype" w:cs="Tahoma"/>
          <w:sz w:val="22"/>
          <w:szCs w:val="22"/>
        </w:rPr>
        <w:t xml:space="preserve">9°, fracciones I y XXIV y 11 </w:t>
      </w:r>
      <w:r w:rsidRPr="00FC6890">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A5F40BF" w14:textId="77777777" w:rsidR="0088719E" w:rsidRDefault="0088719E" w:rsidP="0088719E">
      <w:pPr>
        <w:spacing w:line="360" w:lineRule="auto"/>
        <w:contextualSpacing/>
        <w:jc w:val="both"/>
        <w:rPr>
          <w:rFonts w:ascii="Palatino Linotype" w:eastAsia="Calibri" w:hAnsi="Palatino Linotype" w:cs="Tahoma"/>
          <w:bCs/>
          <w:color w:val="000000"/>
          <w:sz w:val="22"/>
          <w:szCs w:val="22"/>
          <w:lang w:val="es-ES" w:eastAsia="es-ES_tradnl"/>
        </w:rPr>
      </w:pPr>
    </w:p>
    <w:p w14:paraId="486715C5" w14:textId="77777777" w:rsidR="002419FB" w:rsidRDefault="002419FB" w:rsidP="0088719E">
      <w:pPr>
        <w:spacing w:line="360" w:lineRule="auto"/>
        <w:contextualSpacing/>
        <w:jc w:val="both"/>
        <w:rPr>
          <w:rFonts w:ascii="Palatino Linotype" w:eastAsia="Calibri" w:hAnsi="Palatino Linotype" w:cs="Tahoma"/>
          <w:bCs/>
          <w:color w:val="000000"/>
          <w:sz w:val="22"/>
          <w:szCs w:val="22"/>
          <w:lang w:val="es-ES" w:eastAsia="es-ES_tradnl"/>
        </w:rPr>
      </w:pPr>
    </w:p>
    <w:p w14:paraId="35BB12D7" w14:textId="77777777" w:rsidR="002419FB" w:rsidRDefault="002419FB" w:rsidP="0088719E">
      <w:pPr>
        <w:spacing w:line="360" w:lineRule="auto"/>
        <w:contextualSpacing/>
        <w:jc w:val="both"/>
        <w:rPr>
          <w:rFonts w:ascii="Palatino Linotype" w:eastAsia="Calibri" w:hAnsi="Palatino Linotype" w:cs="Tahoma"/>
          <w:bCs/>
          <w:color w:val="000000"/>
          <w:sz w:val="22"/>
          <w:szCs w:val="22"/>
          <w:lang w:val="es-ES" w:eastAsia="es-ES_tradnl"/>
        </w:rPr>
      </w:pPr>
    </w:p>
    <w:p w14:paraId="3343D985" w14:textId="77777777" w:rsidR="0088719E" w:rsidRPr="00FC6890" w:rsidRDefault="0088719E" w:rsidP="0088719E">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r w:rsidRPr="00FC6890">
        <w:rPr>
          <w:rFonts w:ascii="Palatino Linotype" w:eastAsia="Calibri" w:hAnsi="Palatino Linotype" w:cs="Tahoma"/>
          <w:b/>
          <w:color w:val="000000"/>
          <w:sz w:val="22"/>
          <w:szCs w:val="22"/>
          <w:lang w:val="es-ES" w:eastAsia="es-MX"/>
        </w:rPr>
        <w:lastRenderedPageBreak/>
        <w:t>SEGUNDO. Causales de improcedencia y sobreseimiento.</w:t>
      </w:r>
    </w:p>
    <w:p w14:paraId="4CFCA027" w14:textId="77777777" w:rsidR="0088719E" w:rsidRPr="00FC6890" w:rsidRDefault="0088719E" w:rsidP="0088719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1298D408" w14:textId="77777777" w:rsidR="0088719E" w:rsidRPr="00FC6890" w:rsidRDefault="0088719E" w:rsidP="0088719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FC6890">
        <w:rPr>
          <w:rFonts w:ascii="Palatino Linotype" w:eastAsia="Calibri" w:hAnsi="Palatino Linotype" w:cs="Tahoma"/>
          <w:color w:val="000000"/>
          <w:sz w:val="22"/>
          <w:szCs w:val="22"/>
          <w:lang w:val="es-ES"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0B04E9" w14:textId="77777777" w:rsidR="0088719E" w:rsidRPr="00FC6890" w:rsidRDefault="0088719E" w:rsidP="0088719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1DC8157F" w14:textId="77777777" w:rsidR="0088719E" w:rsidRPr="00FC6890" w:rsidRDefault="0088719E" w:rsidP="0088719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FC6890">
        <w:rPr>
          <w:rFonts w:ascii="Palatino Linotype" w:eastAsia="Calibri" w:hAnsi="Palatino Linotype" w:cs="Tahoma"/>
          <w:color w:val="000000"/>
          <w:sz w:val="22"/>
          <w:szCs w:val="22"/>
          <w:lang w:val="es-ES" w:eastAsia="es-MX"/>
        </w:rPr>
        <w:t xml:space="preserve">En el presente caso, </w:t>
      </w:r>
      <w:r w:rsidRPr="00FC6890">
        <w:rPr>
          <w:rFonts w:ascii="Palatino Linotype" w:eastAsia="Calibri" w:hAnsi="Palatino Linotype" w:cs="Tahoma"/>
          <w:b/>
          <w:color w:val="000000"/>
          <w:sz w:val="22"/>
          <w:szCs w:val="22"/>
          <w:lang w:val="es-ES" w:eastAsia="es-MX"/>
        </w:rPr>
        <w:t>no se actualiza ninguna de las causales de improcedencia</w:t>
      </w:r>
      <w:r w:rsidRPr="00FC6890">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FED5B1E" w14:textId="77777777" w:rsidR="0088719E" w:rsidRPr="00FC6890" w:rsidRDefault="0088719E" w:rsidP="0088719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6FCD474A" w14:textId="77777777" w:rsidR="0088719E" w:rsidRPr="00FC6890" w:rsidRDefault="0088719E" w:rsidP="0088719E">
      <w:pPr>
        <w:spacing w:line="360" w:lineRule="auto"/>
        <w:contextualSpacing/>
        <w:jc w:val="both"/>
        <w:rPr>
          <w:rFonts w:ascii="Palatino Linotype" w:eastAsia="Calibri" w:hAnsi="Palatino Linotype" w:cs="Tahoma"/>
          <w:sz w:val="22"/>
          <w:szCs w:val="22"/>
          <w:lang w:val="es-ES" w:eastAsia="es-ES_tradnl"/>
        </w:rPr>
      </w:pPr>
      <w:r w:rsidRPr="00FC6890">
        <w:rPr>
          <w:rFonts w:ascii="Palatino Linotype" w:eastAsia="Calibri" w:hAnsi="Palatino Linotype" w:cs="Tahoma"/>
          <w:b/>
          <w:sz w:val="22"/>
          <w:szCs w:val="22"/>
          <w:lang w:val="es-ES" w:eastAsia="es-ES_tradnl"/>
        </w:rPr>
        <w:t>Causales de sobreseimiento.</w:t>
      </w:r>
    </w:p>
    <w:p w14:paraId="3134E755" w14:textId="77777777" w:rsidR="0088719E" w:rsidRPr="00FC6890" w:rsidRDefault="0088719E" w:rsidP="0088719E">
      <w:pPr>
        <w:spacing w:line="360" w:lineRule="auto"/>
        <w:contextualSpacing/>
        <w:jc w:val="both"/>
        <w:rPr>
          <w:rFonts w:ascii="Palatino Linotype" w:eastAsia="Calibri" w:hAnsi="Palatino Linotype" w:cs="Tahoma"/>
          <w:sz w:val="22"/>
          <w:szCs w:val="22"/>
          <w:lang w:val="es-ES" w:eastAsia="es-ES_tradnl"/>
        </w:rPr>
      </w:pPr>
    </w:p>
    <w:p w14:paraId="559B6EAF" w14:textId="77777777" w:rsidR="0088719E" w:rsidRPr="00FC6890" w:rsidRDefault="0088719E" w:rsidP="0088719E">
      <w:pPr>
        <w:spacing w:line="360" w:lineRule="auto"/>
        <w:contextualSpacing/>
        <w:jc w:val="both"/>
        <w:rPr>
          <w:rFonts w:ascii="Palatino Linotype" w:hAnsi="Palatino Linotype" w:cs="Tahoma"/>
          <w:sz w:val="22"/>
          <w:szCs w:val="22"/>
          <w:lang w:val="es-ES"/>
        </w:rPr>
      </w:pPr>
      <w:r w:rsidRPr="00FC6890">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FC6890">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FC6890">
        <w:rPr>
          <w:rFonts w:ascii="Palatino Linotype" w:hAnsi="Palatino Linotype" w:cs="Tahoma"/>
          <w:sz w:val="22"/>
          <w:szCs w:val="22"/>
          <w:lang w:val="es-ES"/>
        </w:rPr>
        <w:t xml:space="preserve">lo anterior, en virtud de que no existe constancia en el expediente en que se actúa, de que la </w:t>
      </w:r>
      <w:r w:rsidRPr="00FC6890">
        <w:rPr>
          <w:rFonts w:ascii="Palatino Linotype" w:hAnsi="Palatino Linotype" w:cs="Tahoma"/>
          <w:sz w:val="22"/>
          <w:szCs w:val="22"/>
          <w:lang w:val="es-ES"/>
        </w:rPr>
        <w:lastRenderedPageBreak/>
        <w:t>recurrente se hubiera desistido del recurso, hubiera fallecido, que sobreviniera alguna causal de improcedencia, que el Sujeto Obligado hubiese modificado o revocado el acto impugnado, o bien que el recurso de revisión hubiera quedado sin materia.</w:t>
      </w:r>
    </w:p>
    <w:p w14:paraId="46F2225D" w14:textId="77777777" w:rsidR="0088719E" w:rsidRPr="00FC6890" w:rsidRDefault="0088719E" w:rsidP="0088719E">
      <w:pPr>
        <w:spacing w:line="360" w:lineRule="auto"/>
        <w:contextualSpacing/>
        <w:jc w:val="both"/>
        <w:rPr>
          <w:rFonts w:ascii="Palatino Linotype" w:hAnsi="Palatino Linotype" w:cs="Tahoma"/>
          <w:sz w:val="22"/>
          <w:szCs w:val="22"/>
          <w:lang w:val="es-ES"/>
        </w:rPr>
      </w:pPr>
    </w:p>
    <w:p w14:paraId="521D2E1D" w14:textId="77777777" w:rsidR="0088719E" w:rsidRPr="00FC6890" w:rsidRDefault="0088719E" w:rsidP="0088719E">
      <w:pPr>
        <w:spacing w:line="360" w:lineRule="auto"/>
        <w:contextualSpacing/>
        <w:jc w:val="both"/>
        <w:rPr>
          <w:rFonts w:ascii="Palatino Linotype" w:eastAsia="Calibri" w:hAnsi="Palatino Linotype" w:cs="Tahoma"/>
          <w:sz w:val="22"/>
          <w:szCs w:val="22"/>
          <w:lang w:val="es-ES" w:eastAsia="es-ES_tradnl"/>
        </w:rPr>
      </w:pPr>
      <w:r w:rsidRPr="00FC6890">
        <w:rPr>
          <w:rFonts w:ascii="Palatino Linotype" w:eastAsia="Calibri" w:hAnsi="Palatino Linotype" w:cs="Tahoma"/>
          <w:bCs/>
          <w:sz w:val="22"/>
          <w:szCs w:val="22"/>
          <w:lang w:val="es-ES" w:eastAsia="es-ES_tradnl"/>
        </w:rPr>
        <w:t xml:space="preserve">Por tales motivos, </w:t>
      </w:r>
      <w:r w:rsidRPr="00FC6890">
        <w:rPr>
          <w:rFonts w:ascii="Palatino Linotype" w:eastAsia="Calibri" w:hAnsi="Palatino Linotype" w:cs="Tahoma"/>
          <w:sz w:val="22"/>
          <w:szCs w:val="22"/>
          <w:lang w:val="es-ES" w:eastAsia="es-ES_tradnl"/>
        </w:rPr>
        <w:t xml:space="preserve">se considera procedente entrar al fondo del presente asunto. </w:t>
      </w:r>
    </w:p>
    <w:p w14:paraId="447EF0B1" w14:textId="77777777" w:rsidR="0088719E" w:rsidRPr="00FC6890" w:rsidRDefault="0088719E" w:rsidP="0088719E">
      <w:pPr>
        <w:spacing w:line="360" w:lineRule="auto"/>
        <w:contextualSpacing/>
        <w:jc w:val="both"/>
        <w:rPr>
          <w:rFonts w:ascii="Palatino Linotype" w:hAnsi="Palatino Linotype" w:cs="Tahoma"/>
          <w:b/>
          <w:sz w:val="22"/>
          <w:szCs w:val="22"/>
          <w:lang w:val="es-ES"/>
        </w:rPr>
      </w:pPr>
    </w:p>
    <w:p w14:paraId="54E48E31" w14:textId="77777777" w:rsidR="0088719E" w:rsidRDefault="0088719E" w:rsidP="0088719E">
      <w:pPr>
        <w:tabs>
          <w:tab w:val="left" w:pos="4962"/>
        </w:tabs>
        <w:spacing w:line="360" w:lineRule="auto"/>
        <w:contextualSpacing/>
        <w:jc w:val="both"/>
        <w:rPr>
          <w:rFonts w:ascii="Palatino Linotype" w:eastAsia="Calibri" w:hAnsi="Palatino Linotype" w:cs="Tahoma"/>
          <w:b/>
          <w:iCs/>
          <w:sz w:val="22"/>
          <w:szCs w:val="22"/>
          <w:lang w:val="es-ES" w:eastAsia="es-ES_tradnl"/>
        </w:rPr>
      </w:pPr>
      <w:r w:rsidRPr="00FC6890">
        <w:rPr>
          <w:rFonts w:ascii="Palatino Linotype" w:eastAsia="Calibri" w:hAnsi="Palatino Linotype" w:cs="Tahoma"/>
          <w:b/>
          <w:iCs/>
          <w:sz w:val="22"/>
          <w:szCs w:val="22"/>
          <w:lang w:val="es-ES" w:eastAsia="es-ES_tradnl"/>
        </w:rPr>
        <w:t xml:space="preserve">TERCERO. Determinación de la Controversia. </w:t>
      </w:r>
    </w:p>
    <w:p w14:paraId="5F2FCA1C" w14:textId="77777777" w:rsidR="0088719E" w:rsidRPr="00FC6890" w:rsidRDefault="0088719E" w:rsidP="0088719E">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47698BFB" w14:textId="078539D6" w:rsidR="0088719E" w:rsidRPr="00FC6890" w:rsidRDefault="0088719E" w:rsidP="0088719E">
      <w:pPr>
        <w:tabs>
          <w:tab w:val="left" w:pos="4962"/>
        </w:tabs>
        <w:spacing w:line="360" w:lineRule="auto"/>
        <w:contextualSpacing/>
        <w:jc w:val="both"/>
        <w:rPr>
          <w:rFonts w:ascii="Palatino Linotype" w:eastAsia="Calibri" w:hAnsi="Palatino Linotype" w:cs="Tahoma"/>
          <w:bCs/>
          <w:sz w:val="22"/>
          <w:szCs w:val="22"/>
          <w:lang w:eastAsia="en-US"/>
        </w:rPr>
      </w:pPr>
      <w:r w:rsidRPr="00FC6890">
        <w:rPr>
          <w:rFonts w:ascii="Palatino Linotype" w:eastAsia="Calibri" w:hAnsi="Palatino Linotype" w:cs="Tahoma"/>
          <w:iCs/>
          <w:sz w:val="22"/>
          <w:szCs w:val="22"/>
          <w:lang w:val="es-ES" w:eastAsia="es-ES_tradnl"/>
        </w:rPr>
        <w:t xml:space="preserve">El Particular solicitó al </w:t>
      </w:r>
      <w:r w:rsidR="004F7DC4">
        <w:rPr>
          <w:rFonts w:ascii="Palatino Linotype" w:eastAsia="Calibri" w:hAnsi="Palatino Linotype" w:cs="Tahoma"/>
          <w:b/>
          <w:sz w:val="22"/>
          <w:szCs w:val="22"/>
          <w:lang w:eastAsia="en-US"/>
        </w:rPr>
        <w:t>Ayuntamiento de Tenango del Aire</w:t>
      </w:r>
      <w:r w:rsidRPr="00FC6890">
        <w:rPr>
          <w:rFonts w:ascii="Palatino Linotype" w:eastAsia="Calibri" w:hAnsi="Palatino Linotype" w:cs="Tahoma"/>
          <w:bCs/>
          <w:sz w:val="22"/>
          <w:szCs w:val="22"/>
          <w:lang w:eastAsia="en-US"/>
        </w:rPr>
        <w:t>, lo siguiente:</w:t>
      </w:r>
    </w:p>
    <w:p w14:paraId="2F672703" w14:textId="77777777" w:rsidR="0088719E" w:rsidRDefault="0088719E" w:rsidP="0088719E">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2535D780" w14:textId="1D990944" w:rsidR="004F7DC4" w:rsidRDefault="0088719E" w:rsidP="0088719E">
      <w:pPr>
        <w:tabs>
          <w:tab w:val="left" w:pos="4962"/>
        </w:tabs>
        <w:spacing w:line="360" w:lineRule="auto"/>
        <w:contextualSpacing/>
        <w:jc w:val="both"/>
        <w:rPr>
          <w:rFonts w:ascii="Palatino Linotype" w:eastAsia="Calibri" w:hAnsi="Palatino Linotype" w:cs="Tahoma"/>
          <w:b/>
          <w:iCs/>
          <w:sz w:val="22"/>
          <w:szCs w:val="22"/>
          <w:lang w:val="es-ES" w:eastAsia="es-ES_tradnl"/>
        </w:rPr>
      </w:pPr>
      <w:r w:rsidRPr="0088719E">
        <w:rPr>
          <w:rFonts w:ascii="Palatino Linotype" w:eastAsia="Calibri" w:hAnsi="Palatino Linotype" w:cs="Tahoma"/>
          <w:b/>
          <w:iCs/>
          <w:sz w:val="22"/>
          <w:szCs w:val="22"/>
          <w:lang w:val="es-ES" w:eastAsia="es-ES_tradnl"/>
        </w:rPr>
        <w:t xml:space="preserve">Del </w:t>
      </w:r>
      <w:r w:rsidR="004F7DC4">
        <w:rPr>
          <w:rFonts w:ascii="Palatino Linotype" w:eastAsia="Calibri" w:hAnsi="Palatino Linotype" w:cs="Tahoma"/>
          <w:b/>
          <w:iCs/>
          <w:sz w:val="22"/>
          <w:szCs w:val="22"/>
          <w:lang w:val="es-ES" w:eastAsia="es-ES_tradnl"/>
        </w:rPr>
        <w:t>primer semestre:</w:t>
      </w:r>
    </w:p>
    <w:p w14:paraId="13053F49" w14:textId="16921663" w:rsidR="004F7DC4" w:rsidRPr="004F7DC4" w:rsidRDefault="00A85089" w:rsidP="004F7DC4">
      <w:pPr>
        <w:pStyle w:val="Prrafodelista"/>
        <w:numPr>
          <w:ilvl w:val="0"/>
          <w:numId w:val="17"/>
        </w:numPr>
        <w:tabs>
          <w:tab w:val="left" w:pos="4962"/>
        </w:tabs>
        <w:spacing w:line="360" w:lineRule="auto"/>
        <w:jc w:val="both"/>
        <w:rPr>
          <w:rFonts w:ascii="Palatino Linotype" w:eastAsia="Calibri" w:hAnsi="Palatino Linotype" w:cs="Tahoma"/>
          <w:b/>
          <w:iCs/>
          <w:szCs w:val="22"/>
          <w:lang w:val="es-ES" w:eastAsia="es-ES_tradnl"/>
        </w:rPr>
      </w:pPr>
      <w:r>
        <w:rPr>
          <w:rFonts w:ascii="Palatino Linotype" w:eastAsia="Calibri" w:hAnsi="Palatino Linotype" w:cs="Tahoma"/>
          <w:iCs/>
          <w:szCs w:val="22"/>
          <w:lang w:val="es-ES" w:eastAsia="es-ES_tradnl"/>
        </w:rPr>
        <w:t xml:space="preserve">Los oficios enviados por el </w:t>
      </w:r>
      <w:r w:rsidRPr="00A85089">
        <w:rPr>
          <w:rFonts w:ascii="Palatino Linotype" w:eastAsia="Calibri" w:hAnsi="Palatino Linotype" w:cs="Tahoma"/>
          <w:bCs/>
          <w:iCs/>
          <w:szCs w:val="22"/>
          <w:lang w:val="es-ES" w:eastAsia="en-US"/>
        </w:rPr>
        <w:t xml:space="preserve">Órgano Superior de Fiscalización del Estado de México (OSFEM) </w:t>
      </w:r>
      <w:r>
        <w:rPr>
          <w:rFonts w:ascii="Palatino Linotype" w:eastAsia="Calibri" w:hAnsi="Palatino Linotype" w:cs="Tahoma"/>
          <w:bCs/>
          <w:iCs/>
          <w:szCs w:val="22"/>
          <w:lang w:val="es-ES" w:eastAsia="en-US"/>
        </w:rPr>
        <w:t xml:space="preserve">y recibidos por el Ayuntamiento de Tenango del Aire. </w:t>
      </w:r>
    </w:p>
    <w:p w14:paraId="67B76473" w14:textId="77777777" w:rsidR="00DC4EFF" w:rsidRPr="00DC4EFF" w:rsidRDefault="00DC4EFF" w:rsidP="00DC4EFF">
      <w:pPr>
        <w:pStyle w:val="Prrafodelista"/>
        <w:tabs>
          <w:tab w:val="left" w:pos="4962"/>
        </w:tabs>
        <w:spacing w:line="360" w:lineRule="auto"/>
        <w:jc w:val="both"/>
        <w:rPr>
          <w:rFonts w:ascii="Palatino Linotype" w:eastAsia="Calibri" w:hAnsi="Palatino Linotype" w:cs="Tahoma"/>
          <w:iCs/>
          <w:szCs w:val="22"/>
          <w:lang w:val="es-ES" w:eastAsia="es-ES_tradnl"/>
        </w:rPr>
      </w:pPr>
    </w:p>
    <w:p w14:paraId="2A7C7453" w14:textId="3266562B" w:rsidR="0088719E" w:rsidRPr="00A85089" w:rsidRDefault="0088719E"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A85089">
        <w:rPr>
          <w:rFonts w:ascii="Palatino Linotype" w:eastAsia="Calibri" w:hAnsi="Palatino Linotype" w:cs="Tahoma"/>
          <w:iCs/>
          <w:sz w:val="22"/>
          <w:szCs w:val="22"/>
          <w:lang w:val="es-ES" w:eastAsia="es-ES_tradnl"/>
        </w:rPr>
        <w:t>Ante la solicitud de información, el Sujeto Obligado</w:t>
      </w:r>
      <w:r w:rsidR="00A85089">
        <w:rPr>
          <w:rFonts w:ascii="Palatino Linotype" w:eastAsia="Calibri" w:hAnsi="Palatino Linotype" w:cs="Tahoma"/>
          <w:iCs/>
          <w:sz w:val="22"/>
          <w:szCs w:val="22"/>
          <w:lang w:val="es-ES" w:eastAsia="es-ES_tradnl"/>
        </w:rPr>
        <w:t xml:space="preserve"> emitió un pronunciamiento, en el que indicó que no se dio curso a la solicitud, fundamentando dicho acto en el artículo 155 fracción IV de la </w:t>
      </w:r>
      <w:r w:rsidR="00A85089" w:rsidRPr="00A85089">
        <w:rPr>
          <w:rFonts w:ascii="Palatino Linotype" w:eastAsia="Calibri" w:hAnsi="Palatino Linotype" w:cs="Tahoma"/>
          <w:bCs/>
          <w:iCs/>
          <w:sz w:val="22"/>
          <w:szCs w:val="22"/>
          <w:lang w:val="es-ES" w:eastAsia="en-US"/>
        </w:rPr>
        <w:t>Ley de Transparencia y Acceso a la Información Pública del Estado de México y Municipios</w:t>
      </w:r>
      <w:r w:rsidR="00A85089">
        <w:rPr>
          <w:rFonts w:ascii="Palatino Linotype" w:eastAsia="Calibri" w:hAnsi="Palatino Linotype" w:cs="Tahoma"/>
          <w:bCs/>
          <w:iCs/>
          <w:sz w:val="22"/>
          <w:szCs w:val="22"/>
          <w:lang w:val="es-ES" w:eastAsia="en-US"/>
        </w:rPr>
        <w:t>, bajo el argumento de no contar con los datos que facilitan las búsqueda de la información.</w:t>
      </w:r>
    </w:p>
    <w:p w14:paraId="038751E6" w14:textId="77777777" w:rsidR="0088719E" w:rsidRPr="00FC6890" w:rsidRDefault="0088719E"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45B9D45C" w14:textId="2D0A1438" w:rsidR="00A85089" w:rsidRDefault="00A85089"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De</w:t>
      </w:r>
      <w:r w:rsidR="0088719E" w:rsidRPr="00FC6890">
        <w:rPr>
          <w:rFonts w:ascii="Palatino Linotype" w:eastAsia="Calibri" w:hAnsi="Palatino Linotype" w:cs="Tahoma"/>
          <w:iCs/>
          <w:sz w:val="22"/>
          <w:szCs w:val="22"/>
          <w:lang w:val="es-ES" w:eastAsia="es-ES_tradnl"/>
        </w:rPr>
        <w:t xml:space="preserve"> la respuesta, el Particular, interpuso el presente </w:t>
      </w:r>
      <w:r>
        <w:rPr>
          <w:rFonts w:ascii="Palatino Linotype" w:eastAsia="Calibri" w:hAnsi="Palatino Linotype" w:cs="Tahoma"/>
          <w:iCs/>
          <w:sz w:val="22"/>
          <w:szCs w:val="22"/>
          <w:lang w:val="es-ES" w:eastAsia="es-ES_tradnl"/>
        </w:rPr>
        <w:t xml:space="preserve">Recurso de Revisión, en el que manifestó como motivos de agravio que el Sujeto Obligado únicamente se limitó a contestar en los términos antes descritos y agregó que la información solicitada atiende al primer trimestre del año en curso; es decir, 2019, así como diversos argumentos respecto a que había consultado la </w:t>
      </w:r>
      <w:r w:rsidRPr="00EB612A">
        <w:rPr>
          <w:rFonts w:ascii="Palatino Linotype" w:eastAsia="Calibri" w:hAnsi="Palatino Linotype" w:cs="Tahoma"/>
          <w:iCs/>
          <w:sz w:val="22"/>
          <w:szCs w:val="22"/>
          <w:lang w:val="es-ES" w:eastAsia="es-ES_tradnl"/>
        </w:rPr>
        <w:t>página del Ipomex y que no se encontraba la información solicitada.</w:t>
      </w:r>
      <w:r>
        <w:rPr>
          <w:rFonts w:ascii="Palatino Linotype" w:eastAsia="Calibri" w:hAnsi="Palatino Linotype" w:cs="Tahoma"/>
          <w:iCs/>
          <w:sz w:val="22"/>
          <w:szCs w:val="22"/>
          <w:lang w:val="es-ES" w:eastAsia="es-ES_tradnl"/>
        </w:rPr>
        <w:t xml:space="preserve"> </w:t>
      </w:r>
    </w:p>
    <w:p w14:paraId="14BB524F" w14:textId="5112093D" w:rsidR="0088719E" w:rsidRPr="00FC6890" w:rsidRDefault="0088719E"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 </w:t>
      </w:r>
    </w:p>
    <w:p w14:paraId="715155AC" w14:textId="665B1959" w:rsidR="0088719E" w:rsidRPr="00FC6890" w:rsidRDefault="0088719E"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FC6890">
        <w:rPr>
          <w:rFonts w:ascii="Palatino Linotype" w:eastAsia="Calibri" w:hAnsi="Palatino Linotype" w:cs="Tahoma"/>
          <w:iCs/>
          <w:sz w:val="22"/>
          <w:szCs w:val="22"/>
          <w:lang w:val="es-ES" w:eastAsia="es-ES_tradnl"/>
        </w:rPr>
        <w:lastRenderedPageBreak/>
        <w:t xml:space="preserve">Durante la sustanciación del Recurso de Revisión, </w:t>
      </w:r>
      <w:r w:rsidR="00A85089">
        <w:rPr>
          <w:rFonts w:ascii="Palatino Linotype" w:eastAsia="Calibri" w:hAnsi="Palatino Linotype" w:cs="Tahoma"/>
          <w:iCs/>
          <w:sz w:val="22"/>
          <w:szCs w:val="22"/>
          <w:lang w:val="es-ES" w:eastAsia="es-ES_tradnl"/>
        </w:rPr>
        <w:t>tanto el Sujeto Obligado como el Recurrente, no emitieron pronunciamiento alguno.</w:t>
      </w:r>
      <w:r w:rsidR="00346B91">
        <w:rPr>
          <w:rFonts w:ascii="Palatino Linotype" w:eastAsia="Calibri" w:hAnsi="Palatino Linotype" w:cs="Tahoma"/>
          <w:iCs/>
          <w:sz w:val="22"/>
          <w:szCs w:val="22"/>
          <w:lang w:val="es-ES" w:eastAsia="es-ES_tradnl"/>
        </w:rPr>
        <w:t xml:space="preserve"> </w:t>
      </w:r>
    </w:p>
    <w:p w14:paraId="5850916F" w14:textId="77777777" w:rsidR="0088719E" w:rsidRPr="00FC6890" w:rsidRDefault="0088719E"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25E8232C" w14:textId="671E85B2" w:rsidR="0088719E" w:rsidRPr="00FC6890" w:rsidRDefault="0088719E"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FC6890">
        <w:rPr>
          <w:rFonts w:ascii="Palatino Linotype" w:eastAsia="Calibri" w:hAnsi="Palatino Linotype" w:cs="Tahoma"/>
          <w:iCs/>
          <w:sz w:val="22"/>
          <w:szCs w:val="22"/>
          <w:lang w:val="es-ES" w:eastAsia="es-ES_tradnl"/>
        </w:rPr>
        <w:t>Atento lo anterior se entrará al estudio del asunto por el supuesto previsto</w:t>
      </w:r>
      <w:r w:rsidR="00346B91">
        <w:rPr>
          <w:rFonts w:ascii="Palatino Linotype" w:eastAsia="Calibri" w:hAnsi="Palatino Linotype" w:cs="Tahoma"/>
          <w:iCs/>
          <w:sz w:val="22"/>
          <w:szCs w:val="22"/>
          <w:lang w:val="es-ES" w:eastAsia="es-ES_tradnl"/>
        </w:rPr>
        <w:t xml:space="preserve"> en el artículo 179, fracción</w:t>
      </w:r>
      <w:r w:rsidR="00A85089">
        <w:rPr>
          <w:rFonts w:ascii="Palatino Linotype" w:eastAsia="Calibri" w:hAnsi="Palatino Linotype" w:cs="Tahoma"/>
          <w:iCs/>
          <w:sz w:val="22"/>
          <w:szCs w:val="22"/>
          <w:lang w:val="es-ES" w:eastAsia="es-ES_tradnl"/>
        </w:rPr>
        <w:t xml:space="preserve"> XI</w:t>
      </w:r>
      <w:r>
        <w:rPr>
          <w:rFonts w:ascii="Palatino Linotype" w:eastAsia="Calibri" w:hAnsi="Palatino Linotype" w:cs="Tahoma"/>
          <w:iCs/>
          <w:sz w:val="22"/>
          <w:szCs w:val="22"/>
          <w:lang w:val="es-ES" w:eastAsia="es-ES_tradnl"/>
        </w:rPr>
        <w:t>,</w:t>
      </w:r>
      <w:r w:rsidRPr="00FC6890">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00346B91">
        <w:rPr>
          <w:rFonts w:ascii="Palatino Linotype" w:eastAsia="Calibri" w:hAnsi="Palatino Linotype" w:cs="Tahoma"/>
          <w:iCs/>
          <w:sz w:val="22"/>
          <w:szCs w:val="22"/>
          <w:lang w:val="es-ES" w:eastAsia="es-ES_tradnl"/>
        </w:rPr>
        <w:t>–</w:t>
      </w:r>
      <w:r w:rsidR="00346B91">
        <w:rPr>
          <w:rFonts w:ascii="Palatino Linotype" w:eastAsia="Calibri" w:hAnsi="Palatino Linotype" w:cs="Tahoma"/>
          <w:b/>
          <w:iCs/>
          <w:sz w:val="22"/>
          <w:szCs w:val="22"/>
          <w:lang w:val="es-ES" w:eastAsia="es-ES_tradnl"/>
        </w:rPr>
        <w:t xml:space="preserve">La </w:t>
      </w:r>
      <w:r w:rsidR="00A85089">
        <w:rPr>
          <w:rFonts w:ascii="Palatino Linotype" w:eastAsia="Calibri" w:hAnsi="Palatino Linotype" w:cs="Tahoma"/>
          <w:b/>
          <w:iCs/>
          <w:sz w:val="22"/>
          <w:szCs w:val="22"/>
          <w:lang w:val="es-ES" w:eastAsia="es-ES_tradnl"/>
        </w:rPr>
        <w:t>falta de tramite a una solicitud</w:t>
      </w:r>
      <w:r w:rsidRPr="00FC6890">
        <w:rPr>
          <w:rFonts w:ascii="Palatino Linotype" w:eastAsia="Calibri" w:hAnsi="Palatino Linotype" w:cs="Tahoma"/>
          <w:b/>
          <w:iCs/>
          <w:sz w:val="22"/>
          <w:szCs w:val="22"/>
          <w:lang w:val="es-ES" w:eastAsia="es-ES_tradnl"/>
        </w:rPr>
        <w:t>-.</w:t>
      </w:r>
    </w:p>
    <w:p w14:paraId="559A0C46" w14:textId="77777777" w:rsidR="0088719E" w:rsidRPr="00FC6890" w:rsidRDefault="0088719E" w:rsidP="0088719E">
      <w:pPr>
        <w:spacing w:line="360" w:lineRule="auto"/>
        <w:contextualSpacing/>
        <w:jc w:val="both"/>
        <w:rPr>
          <w:rFonts w:ascii="Palatino Linotype" w:hAnsi="Palatino Linotype" w:cs="Tahoma"/>
          <w:b/>
          <w:sz w:val="22"/>
          <w:szCs w:val="22"/>
          <w:lang w:val="es-ES"/>
        </w:rPr>
      </w:pPr>
    </w:p>
    <w:p w14:paraId="11D5C99A" w14:textId="77777777" w:rsidR="0088719E" w:rsidRPr="00FC6890" w:rsidRDefault="0088719E" w:rsidP="0088719E">
      <w:pPr>
        <w:spacing w:line="360" w:lineRule="auto"/>
        <w:contextualSpacing/>
        <w:jc w:val="both"/>
        <w:rPr>
          <w:rFonts w:ascii="Palatino Linotype" w:hAnsi="Palatino Linotype" w:cs="Tahoma"/>
          <w:b/>
          <w:sz w:val="22"/>
          <w:szCs w:val="22"/>
        </w:rPr>
      </w:pPr>
      <w:r w:rsidRPr="00FC6890">
        <w:rPr>
          <w:rFonts w:ascii="Palatino Linotype" w:hAnsi="Palatino Linotype" w:cs="Tahoma"/>
          <w:b/>
          <w:sz w:val="22"/>
          <w:szCs w:val="22"/>
          <w:lang w:val="es-ES"/>
        </w:rPr>
        <w:t xml:space="preserve">CUARTO. </w:t>
      </w:r>
      <w:r w:rsidRPr="00FC6890">
        <w:rPr>
          <w:rFonts w:ascii="Palatino Linotype" w:hAnsi="Palatino Linotype" w:cs="Tahoma"/>
          <w:b/>
          <w:sz w:val="22"/>
          <w:szCs w:val="22"/>
        </w:rPr>
        <w:t>Marco normativo aplicable en materia de transparencia y acceso a la información pública.</w:t>
      </w:r>
    </w:p>
    <w:p w14:paraId="51A3C933" w14:textId="77777777" w:rsidR="0088719E" w:rsidRPr="00FC6890" w:rsidRDefault="0088719E" w:rsidP="0088719E">
      <w:pPr>
        <w:spacing w:line="360" w:lineRule="auto"/>
        <w:contextualSpacing/>
        <w:jc w:val="both"/>
        <w:rPr>
          <w:rFonts w:ascii="Palatino Linotype" w:hAnsi="Palatino Linotype" w:cs="Tahoma"/>
          <w:b/>
          <w:sz w:val="22"/>
          <w:szCs w:val="22"/>
        </w:rPr>
      </w:pPr>
    </w:p>
    <w:p w14:paraId="136A8278" w14:textId="77777777" w:rsidR="0088719E" w:rsidRPr="00FC6890" w:rsidRDefault="0088719E" w:rsidP="0088719E">
      <w:pPr>
        <w:spacing w:line="360" w:lineRule="auto"/>
        <w:contextualSpacing/>
        <w:jc w:val="both"/>
        <w:rPr>
          <w:rFonts w:ascii="Palatino Linotype" w:hAnsi="Palatino Linotype" w:cs="Tahoma"/>
          <w:sz w:val="22"/>
          <w:szCs w:val="22"/>
        </w:rPr>
      </w:pPr>
      <w:r w:rsidRPr="00FC6890">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781C005E" w14:textId="77777777" w:rsidR="0088719E" w:rsidRPr="00FC6890" w:rsidRDefault="0088719E" w:rsidP="0088719E">
      <w:pPr>
        <w:spacing w:line="360" w:lineRule="auto"/>
        <w:contextualSpacing/>
        <w:jc w:val="both"/>
        <w:rPr>
          <w:rFonts w:ascii="Palatino Linotype" w:hAnsi="Palatino Linotype" w:cs="Tahoma"/>
          <w:sz w:val="22"/>
          <w:szCs w:val="22"/>
        </w:rPr>
      </w:pPr>
    </w:p>
    <w:p w14:paraId="654720FD" w14:textId="77777777" w:rsidR="0088719E" w:rsidRPr="00FC6890" w:rsidRDefault="0088719E" w:rsidP="0088719E">
      <w:pPr>
        <w:spacing w:line="360" w:lineRule="auto"/>
        <w:contextualSpacing/>
        <w:jc w:val="both"/>
        <w:rPr>
          <w:rFonts w:ascii="Palatino Linotype" w:hAnsi="Palatino Linotype" w:cs="Tahoma"/>
          <w:sz w:val="22"/>
          <w:szCs w:val="22"/>
        </w:rPr>
      </w:pPr>
      <w:r w:rsidRPr="00FC6890">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C97A13" w14:textId="77777777" w:rsidR="0088719E" w:rsidRPr="00FC6890" w:rsidRDefault="0088719E" w:rsidP="0088719E">
      <w:pPr>
        <w:spacing w:line="360" w:lineRule="auto"/>
        <w:contextualSpacing/>
        <w:jc w:val="both"/>
        <w:rPr>
          <w:rFonts w:ascii="Palatino Linotype" w:hAnsi="Palatino Linotype" w:cs="Tahoma"/>
          <w:sz w:val="22"/>
          <w:szCs w:val="22"/>
        </w:rPr>
      </w:pPr>
    </w:p>
    <w:p w14:paraId="705D27E1" w14:textId="77777777" w:rsidR="0088719E" w:rsidRPr="00FC6890" w:rsidRDefault="0088719E" w:rsidP="0088719E">
      <w:pPr>
        <w:spacing w:line="360" w:lineRule="auto"/>
        <w:contextualSpacing/>
        <w:jc w:val="both"/>
        <w:rPr>
          <w:rFonts w:ascii="Palatino Linotype" w:hAnsi="Palatino Linotype" w:cs="Tahoma"/>
          <w:sz w:val="22"/>
          <w:szCs w:val="22"/>
        </w:rPr>
      </w:pPr>
      <w:r w:rsidRPr="00FC6890">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0CFE20B" w14:textId="77777777" w:rsidR="0088719E" w:rsidRPr="00FC6890" w:rsidRDefault="0088719E" w:rsidP="0088719E">
      <w:pPr>
        <w:spacing w:line="360" w:lineRule="auto"/>
        <w:contextualSpacing/>
        <w:jc w:val="both"/>
        <w:rPr>
          <w:rFonts w:ascii="Palatino Linotype" w:hAnsi="Palatino Linotype" w:cs="Tahoma"/>
          <w:sz w:val="22"/>
          <w:szCs w:val="22"/>
        </w:rPr>
      </w:pPr>
    </w:p>
    <w:p w14:paraId="021F8ADB" w14:textId="77777777" w:rsidR="0088719E" w:rsidRPr="00FC6890" w:rsidRDefault="0088719E" w:rsidP="0088719E">
      <w:pPr>
        <w:spacing w:line="360" w:lineRule="auto"/>
        <w:contextualSpacing/>
        <w:jc w:val="both"/>
        <w:rPr>
          <w:rFonts w:ascii="Palatino Linotype" w:hAnsi="Palatino Linotype" w:cs="Tahoma"/>
          <w:sz w:val="22"/>
          <w:szCs w:val="22"/>
        </w:rPr>
      </w:pPr>
      <w:r w:rsidRPr="00FC6890">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F1E9248" w14:textId="77777777" w:rsidR="0088719E" w:rsidRPr="00FC6890" w:rsidRDefault="0088719E" w:rsidP="0088719E">
      <w:pPr>
        <w:spacing w:line="360" w:lineRule="auto"/>
        <w:contextualSpacing/>
        <w:jc w:val="both"/>
        <w:rPr>
          <w:rFonts w:ascii="Palatino Linotype" w:hAnsi="Palatino Linotype" w:cs="Tahoma"/>
          <w:sz w:val="22"/>
          <w:szCs w:val="22"/>
        </w:rPr>
      </w:pPr>
    </w:p>
    <w:p w14:paraId="22DE99C5" w14:textId="77777777" w:rsidR="0088719E" w:rsidRPr="00FC6890" w:rsidRDefault="0088719E" w:rsidP="0088719E">
      <w:pPr>
        <w:spacing w:line="360" w:lineRule="auto"/>
        <w:contextualSpacing/>
        <w:jc w:val="both"/>
        <w:rPr>
          <w:rFonts w:ascii="Palatino Linotype" w:hAnsi="Palatino Linotype" w:cs="Tahoma"/>
          <w:sz w:val="22"/>
          <w:szCs w:val="22"/>
        </w:rPr>
      </w:pPr>
      <w:r w:rsidRPr="00FC6890">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0BDDB3B" w14:textId="77777777" w:rsidR="0088719E" w:rsidRPr="00FC6890" w:rsidRDefault="0088719E" w:rsidP="0088719E">
      <w:pPr>
        <w:spacing w:line="360" w:lineRule="auto"/>
        <w:contextualSpacing/>
        <w:jc w:val="both"/>
        <w:rPr>
          <w:rFonts w:ascii="Palatino Linotype" w:hAnsi="Palatino Linotype" w:cs="Tahoma"/>
          <w:sz w:val="22"/>
          <w:szCs w:val="22"/>
        </w:rPr>
      </w:pPr>
    </w:p>
    <w:p w14:paraId="1E9036E9" w14:textId="77777777" w:rsidR="0088719E" w:rsidRPr="00FC6890" w:rsidRDefault="0088719E" w:rsidP="0088719E">
      <w:pPr>
        <w:spacing w:line="360" w:lineRule="auto"/>
        <w:contextualSpacing/>
        <w:jc w:val="both"/>
        <w:rPr>
          <w:rFonts w:ascii="Palatino Linotype" w:hAnsi="Palatino Linotype" w:cs="Tahoma"/>
          <w:sz w:val="22"/>
          <w:szCs w:val="22"/>
        </w:rPr>
      </w:pPr>
      <w:r w:rsidRPr="00FC6890">
        <w:rPr>
          <w:rFonts w:ascii="Palatino Linotype" w:hAnsi="Palatino Linotype" w:cs="Tahoma"/>
          <w:sz w:val="22"/>
          <w:szCs w:val="22"/>
        </w:rPr>
        <w:t>El artículo 12, que, quienes generen, recopilen, administren, manejen, procesen, archiven o conserven información pública serán responsables de la misma.</w:t>
      </w:r>
    </w:p>
    <w:p w14:paraId="1D973F45" w14:textId="77777777" w:rsidR="0088719E" w:rsidRPr="00FC6890" w:rsidRDefault="0088719E" w:rsidP="0088719E">
      <w:pPr>
        <w:spacing w:line="360" w:lineRule="auto"/>
        <w:contextualSpacing/>
        <w:jc w:val="both"/>
        <w:rPr>
          <w:rFonts w:ascii="Palatino Linotype" w:hAnsi="Palatino Linotype" w:cs="Tahoma"/>
          <w:sz w:val="22"/>
          <w:szCs w:val="22"/>
        </w:rPr>
      </w:pPr>
    </w:p>
    <w:p w14:paraId="4E62FD80" w14:textId="77777777" w:rsidR="0088719E" w:rsidRPr="00FC6890" w:rsidRDefault="0088719E" w:rsidP="0088719E">
      <w:pPr>
        <w:spacing w:line="360" w:lineRule="auto"/>
        <w:contextualSpacing/>
        <w:jc w:val="both"/>
        <w:rPr>
          <w:rFonts w:ascii="Palatino Linotype" w:hAnsi="Palatino Linotype" w:cs="Tahoma"/>
          <w:sz w:val="22"/>
          <w:szCs w:val="22"/>
        </w:rPr>
      </w:pPr>
      <w:r w:rsidRPr="00FC6890">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6A4039F" w14:textId="77777777" w:rsidR="0088719E" w:rsidRPr="00FC6890" w:rsidRDefault="0088719E" w:rsidP="0088719E">
      <w:pPr>
        <w:spacing w:line="360" w:lineRule="auto"/>
        <w:contextualSpacing/>
        <w:jc w:val="both"/>
        <w:rPr>
          <w:rFonts w:ascii="Palatino Linotype" w:hAnsi="Palatino Linotype" w:cs="Tahoma"/>
          <w:sz w:val="22"/>
          <w:szCs w:val="22"/>
        </w:rPr>
      </w:pPr>
    </w:p>
    <w:p w14:paraId="1D2BC8B9" w14:textId="77777777" w:rsidR="0088719E" w:rsidRPr="00FC6890" w:rsidRDefault="0088719E" w:rsidP="0088719E">
      <w:pPr>
        <w:spacing w:line="360" w:lineRule="auto"/>
        <w:contextualSpacing/>
        <w:jc w:val="both"/>
        <w:rPr>
          <w:rFonts w:ascii="Palatino Linotype" w:hAnsi="Palatino Linotype" w:cs="Tahoma"/>
          <w:sz w:val="22"/>
          <w:szCs w:val="22"/>
        </w:rPr>
      </w:pPr>
      <w:r w:rsidRPr="00FC6890">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3C03281" w14:textId="77777777" w:rsidR="0088719E" w:rsidRDefault="0088719E" w:rsidP="0088719E">
      <w:pPr>
        <w:spacing w:line="360" w:lineRule="auto"/>
        <w:contextualSpacing/>
        <w:jc w:val="both"/>
        <w:rPr>
          <w:rFonts w:ascii="Palatino Linotype" w:hAnsi="Palatino Linotype" w:cs="Tahoma"/>
          <w:sz w:val="22"/>
          <w:szCs w:val="22"/>
        </w:rPr>
      </w:pPr>
    </w:p>
    <w:p w14:paraId="6F5E5BC6" w14:textId="77777777" w:rsidR="0088719E" w:rsidRPr="00FC6890" w:rsidRDefault="0088719E" w:rsidP="0088719E">
      <w:pPr>
        <w:spacing w:line="360" w:lineRule="auto"/>
        <w:contextualSpacing/>
        <w:jc w:val="both"/>
        <w:rPr>
          <w:rFonts w:ascii="Palatino Linotype" w:hAnsi="Palatino Linotype" w:cs="Tahoma"/>
          <w:b/>
          <w:sz w:val="22"/>
          <w:szCs w:val="22"/>
          <w:lang w:val="es-ES"/>
        </w:rPr>
      </w:pPr>
      <w:r w:rsidRPr="00FC6890">
        <w:rPr>
          <w:rFonts w:ascii="Palatino Linotype" w:hAnsi="Palatino Linotype" w:cs="Tahoma"/>
          <w:b/>
          <w:sz w:val="22"/>
          <w:szCs w:val="22"/>
          <w:lang w:val="es-ES"/>
        </w:rPr>
        <w:t>QUINTO. Estudio de Fondo.</w:t>
      </w:r>
    </w:p>
    <w:p w14:paraId="11F39DC3" w14:textId="77777777" w:rsidR="0088719E" w:rsidRPr="00FC6890" w:rsidRDefault="0088719E" w:rsidP="0088719E">
      <w:pPr>
        <w:spacing w:line="360" w:lineRule="auto"/>
        <w:contextualSpacing/>
        <w:jc w:val="both"/>
        <w:rPr>
          <w:rFonts w:ascii="Palatino Linotype" w:hAnsi="Palatino Linotype" w:cs="Tahoma"/>
          <w:b/>
          <w:sz w:val="22"/>
          <w:szCs w:val="22"/>
          <w:lang w:val="es-ES"/>
        </w:rPr>
      </w:pPr>
    </w:p>
    <w:p w14:paraId="49F80BCB"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r w:rsidRPr="00FC6890">
        <w:rPr>
          <w:rFonts w:ascii="Palatino Linotype" w:eastAsia="Calibri" w:hAnsi="Palatino Linotype" w:cs="Tahoma"/>
          <w:bCs/>
          <w:sz w:val="22"/>
          <w:szCs w:val="22"/>
          <w:lang w:eastAsia="en-US"/>
        </w:rPr>
        <w:t>Una vez expuesta la controversia, se procede al análisis de la información solicitada, así como de los documentos y manifestaciones que integran la sustanciación de los presentes Recursos de Revisión.</w:t>
      </w:r>
    </w:p>
    <w:p w14:paraId="76938F86"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r w:rsidRPr="00FC6890">
        <w:rPr>
          <w:rFonts w:ascii="Palatino Linotype" w:eastAsia="Calibri" w:hAnsi="Palatino Linotype" w:cs="Tahoma"/>
          <w:bCs/>
          <w:sz w:val="22"/>
          <w:szCs w:val="22"/>
          <w:lang w:eastAsia="en-US"/>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5F5F4EE"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p>
    <w:p w14:paraId="17C1FBA5" w14:textId="77777777" w:rsidR="0088719E" w:rsidRPr="00FC6890" w:rsidRDefault="0088719E" w:rsidP="0088719E">
      <w:pPr>
        <w:pStyle w:val="Prrafodelista"/>
        <w:numPr>
          <w:ilvl w:val="0"/>
          <w:numId w:val="2"/>
        </w:numPr>
        <w:spacing w:line="360" w:lineRule="auto"/>
        <w:jc w:val="both"/>
        <w:rPr>
          <w:rFonts w:ascii="Palatino Linotype" w:eastAsia="Calibri" w:hAnsi="Palatino Linotype" w:cs="Tahoma"/>
          <w:bCs/>
          <w:szCs w:val="22"/>
          <w:lang w:eastAsia="en-US"/>
        </w:rPr>
      </w:pPr>
      <w:r w:rsidRPr="00FC6890">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7DFB0BA" w14:textId="77777777" w:rsidR="0088719E" w:rsidRPr="00FC6890" w:rsidRDefault="0088719E" w:rsidP="0088719E">
      <w:pPr>
        <w:spacing w:line="360" w:lineRule="auto"/>
        <w:ind w:left="360"/>
        <w:contextualSpacing/>
        <w:jc w:val="both"/>
        <w:rPr>
          <w:rFonts w:ascii="Palatino Linotype" w:eastAsia="Calibri" w:hAnsi="Palatino Linotype" w:cs="Tahoma"/>
          <w:bCs/>
          <w:sz w:val="22"/>
          <w:szCs w:val="22"/>
          <w:lang w:eastAsia="en-US"/>
        </w:rPr>
      </w:pPr>
    </w:p>
    <w:p w14:paraId="2B8B837F" w14:textId="77777777" w:rsidR="0088719E" w:rsidRPr="00FC6890" w:rsidRDefault="0088719E" w:rsidP="0088719E">
      <w:pPr>
        <w:pStyle w:val="Prrafodelista"/>
        <w:numPr>
          <w:ilvl w:val="0"/>
          <w:numId w:val="2"/>
        </w:numPr>
        <w:spacing w:line="360" w:lineRule="auto"/>
        <w:jc w:val="both"/>
        <w:rPr>
          <w:rFonts w:ascii="Palatino Linotype" w:eastAsia="Calibri" w:hAnsi="Palatino Linotype" w:cs="Tahoma"/>
          <w:bCs/>
          <w:szCs w:val="22"/>
          <w:lang w:eastAsia="en-US"/>
        </w:rPr>
      </w:pPr>
      <w:r w:rsidRPr="00FC6890">
        <w:rPr>
          <w:rFonts w:ascii="Palatino Linotype" w:eastAsia="Calibri" w:hAnsi="Palatino Linotype" w:cs="Tahoma"/>
          <w:bCs/>
          <w:szCs w:val="22"/>
          <w:lang w:eastAsia="en-US"/>
        </w:rPr>
        <w:t>Transparentar la gestión pública, mediante la difusión de la información generada por los Sujetos Obligados, y</w:t>
      </w:r>
    </w:p>
    <w:p w14:paraId="22407442" w14:textId="77777777" w:rsidR="0088719E" w:rsidRPr="00FC6890" w:rsidRDefault="0088719E" w:rsidP="0088719E">
      <w:pPr>
        <w:pStyle w:val="Prrafodelista"/>
        <w:spacing w:line="360" w:lineRule="auto"/>
        <w:rPr>
          <w:rFonts w:ascii="Palatino Linotype" w:eastAsia="Calibri" w:hAnsi="Palatino Linotype" w:cs="Tahoma"/>
          <w:bCs/>
          <w:szCs w:val="22"/>
          <w:lang w:eastAsia="en-US"/>
        </w:rPr>
      </w:pPr>
    </w:p>
    <w:p w14:paraId="1DB8C8A4" w14:textId="77777777" w:rsidR="0088719E" w:rsidRPr="00FC6890" w:rsidRDefault="0088719E" w:rsidP="0088719E">
      <w:pPr>
        <w:pStyle w:val="Prrafodelista"/>
        <w:numPr>
          <w:ilvl w:val="0"/>
          <w:numId w:val="2"/>
        </w:numPr>
        <w:spacing w:line="360" w:lineRule="auto"/>
        <w:jc w:val="both"/>
        <w:rPr>
          <w:rFonts w:ascii="Palatino Linotype" w:eastAsia="Calibri" w:hAnsi="Palatino Linotype" w:cs="Tahoma"/>
          <w:bCs/>
          <w:szCs w:val="22"/>
          <w:lang w:eastAsia="en-US"/>
        </w:rPr>
      </w:pPr>
      <w:r w:rsidRPr="00FC6890">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4F60C0D"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p>
    <w:p w14:paraId="7E392BB5"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r w:rsidRPr="00FC6890">
        <w:rPr>
          <w:rFonts w:ascii="Palatino Linotype" w:eastAsia="Calibri" w:hAnsi="Palatino Linotype" w:cs="Tahoma"/>
          <w:bCs/>
          <w:sz w:val="22"/>
          <w:szCs w:val="22"/>
          <w:lang w:eastAsia="en-US"/>
        </w:rPr>
        <w:t xml:space="preserve">Conforme a lo anterior, se deprende que </w:t>
      </w:r>
      <w:r w:rsidRPr="00FC6890">
        <w:rPr>
          <w:rFonts w:ascii="Palatino Linotype" w:eastAsia="Calibri" w:hAnsi="Palatino Linotype" w:cs="Tahoma"/>
          <w:b/>
          <w:bCs/>
          <w:sz w:val="22"/>
          <w:szCs w:val="22"/>
          <w:lang w:eastAsia="en-US"/>
        </w:rPr>
        <w:t>los objetivos de la Ley de la materia,</w:t>
      </w:r>
      <w:r w:rsidRPr="00FC6890">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24EA88D"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p>
    <w:p w14:paraId="4EA51558"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r w:rsidRPr="00FC6890">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FC6890">
        <w:rPr>
          <w:rFonts w:ascii="Palatino Linotype" w:eastAsia="Calibri" w:hAnsi="Palatino Linotype" w:cs="Tahoma"/>
          <w:b/>
          <w:bCs/>
          <w:sz w:val="22"/>
          <w:szCs w:val="22"/>
          <w:lang w:eastAsia="en-US"/>
        </w:rPr>
        <w:t>principio de máxima publicidad</w:t>
      </w:r>
      <w:r w:rsidRPr="00FC6890">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w:t>
      </w:r>
      <w:r w:rsidRPr="00FC6890">
        <w:rPr>
          <w:rFonts w:ascii="Palatino Linotype" w:eastAsia="Calibri" w:hAnsi="Palatino Linotype" w:cs="Tahoma"/>
          <w:bCs/>
          <w:sz w:val="22"/>
          <w:szCs w:val="22"/>
          <w:lang w:eastAsia="en-US"/>
        </w:rPr>
        <w:lastRenderedPageBreak/>
        <w:t>claro régimen de excepciones que deberán estar definidas y ser legítimas y estrictamente necesarias en una sociedad democrática.</w:t>
      </w:r>
    </w:p>
    <w:p w14:paraId="2E30AF01"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p>
    <w:p w14:paraId="1CB691A2"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r w:rsidRPr="00FC6890">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2FDA648" w14:textId="77777777" w:rsidR="0088719E" w:rsidRPr="00FC6890" w:rsidRDefault="0088719E" w:rsidP="0088719E">
      <w:pPr>
        <w:spacing w:line="360" w:lineRule="auto"/>
        <w:contextualSpacing/>
        <w:jc w:val="both"/>
        <w:rPr>
          <w:rFonts w:ascii="Palatino Linotype" w:eastAsia="Calibri" w:hAnsi="Palatino Linotype" w:cs="Tahoma"/>
          <w:bCs/>
          <w:sz w:val="22"/>
          <w:szCs w:val="22"/>
          <w:lang w:eastAsia="en-US"/>
        </w:rPr>
      </w:pPr>
    </w:p>
    <w:p w14:paraId="77E0D4FF" w14:textId="77777777" w:rsidR="0088719E" w:rsidRPr="00FC6890" w:rsidRDefault="0088719E" w:rsidP="0088719E">
      <w:pPr>
        <w:pStyle w:val="Prrafodelista"/>
        <w:numPr>
          <w:ilvl w:val="0"/>
          <w:numId w:val="3"/>
        </w:numPr>
        <w:spacing w:line="360" w:lineRule="auto"/>
        <w:jc w:val="both"/>
        <w:rPr>
          <w:rFonts w:ascii="Palatino Linotype" w:eastAsia="Calibri" w:hAnsi="Palatino Linotype" w:cs="Tahoma"/>
          <w:bCs/>
          <w:szCs w:val="22"/>
          <w:lang w:eastAsia="en-US"/>
        </w:rPr>
      </w:pPr>
      <w:r w:rsidRPr="00FC6890">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758275D" w14:textId="77777777" w:rsidR="0088719E" w:rsidRPr="00FC6890" w:rsidRDefault="0088719E" w:rsidP="0088719E">
      <w:pPr>
        <w:pStyle w:val="Prrafodelista"/>
        <w:spacing w:line="360" w:lineRule="auto"/>
        <w:jc w:val="both"/>
        <w:rPr>
          <w:rFonts w:ascii="Palatino Linotype" w:eastAsia="Calibri" w:hAnsi="Palatino Linotype" w:cs="Tahoma"/>
          <w:bCs/>
          <w:szCs w:val="22"/>
          <w:lang w:eastAsia="en-US"/>
        </w:rPr>
      </w:pPr>
    </w:p>
    <w:p w14:paraId="5BEABD7A" w14:textId="77777777" w:rsidR="0088719E" w:rsidRPr="00FC6890" w:rsidRDefault="0088719E" w:rsidP="0088719E">
      <w:pPr>
        <w:pStyle w:val="Prrafodelista"/>
        <w:numPr>
          <w:ilvl w:val="0"/>
          <w:numId w:val="3"/>
        </w:numPr>
        <w:spacing w:line="360" w:lineRule="auto"/>
        <w:jc w:val="both"/>
        <w:rPr>
          <w:rFonts w:ascii="Palatino Linotype" w:eastAsia="Calibri" w:hAnsi="Palatino Linotype" w:cs="Tahoma"/>
          <w:bCs/>
          <w:szCs w:val="22"/>
          <w:lang w:eastAsia="en-US"/>
        </w:rPr>
      </w:pPr>
      <w:r w:rsidRPr="00FC6890">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FC6890">
        <w:rPr>
          <w:rFonts w:ascii="Palatino Linotype" w:eastAsia="Calibri" w:hAnsi="Palatino Linotype" w:cs="Tahoma"/>
          <w:b/>
          <w:bCs/>
          <w:szCs w:val="22"/>
          <w:lang w:eastAsia="en-US"/>
        </w:rPr>
        <w:t>quince días hábiles, contados a partir del día siguiente a la presentación de esta.</w:t>
      </w:r>
      <w:r w:rsidRPr="00FC6890">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773CEFB" w14:textId="77777777" w:rsidR="0088719E" w:rsidRPr="00FC6890" w:rsidRDefault="0088719E" w:rsidP="0088719E">
      <w:pPr>
        <w:pStyle w:val="Prrafodelista"/>
        <w:spacing w:line="360" w:lineRule="auto"/>
        <w:rPr>
          <w:rFonts w:ascii="Palatino Linotype" w:eastAsia="Calibri" w:hAnsi="Palatino Linotype" w:cs="Tahoma"/>
          <w:bCs/>
          <w:szCs w:val="22"/>
          <w:lang w:eastAsia="en-US"/>
        </w:rPr>
      </w:pPr>
    </w:p>
    <w:p w14:paraId="10D84EF9" w14:textId="77777777" w:rsidR="0088719E" w:rsidRPr="00FC6890" w:rsidRDefault="0088719E" w:rsidP="0088719E">
      <w:pPr>
        <w:pStyle w:val="Prrafodelista"/>
        <w:numPr>
          <w:ilvl w:val="0"/>
          <w:numId w:val="3"/>
        </w:numPr>
        <w:spacing w:line="360" w:lineRule="auto"/>
        <w:jc w:val="both"/>
        <w:rPr>
          <w:rFonts w:ascii="Palatino Linotype" w:eastAsia="Calibri" w:hAnsi="Palatino Linotype" w:cs="Tahoma"/>
          <w:b/>
          <w:bCs/>
          <w:szCs w:val="22"/>
          <w:lang w:eastAsia="en-US"/>
        </w:rPr>
      </w:pPr>
      <w:r w:rsidRPr="00FC6890">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FC6890">
        <w:rPr>
          <w:rFonts w:ascii="Palatino Linotype" w:eastAsia="Calibri" w:hAnsi="Palatino Linotype" w:cs="Tahoma"/>
          <w:b/>
          <w:bCs/>
          <w:szCs w:val="22"/>
          <w:lang w:eastAsia="en-US"/>
        </w:rPr>
        <w:t>que se encuentren en sus archivos o que estén constreñidos a elaborar;</w:t>
      </w:r>
    </w:p>
    <w:p w14:paraId="092735BF" w14:textId="77777777" w:rsidR="0088719E" w:rsidRPr="00FC6890" w:rsidRDefault="0088719E" w:rsidP="0088719E">
      <w:pPr>
        <w:pStyle w:val="Prrafodelista"/>
        <w:numPr>
          <w:ilvl w:val="0"/>
          <w:numId w:val="3"/>
        </w:numPr>
        <w:spacing w:line="360" w:lineRule="auto"/>
        <w:jc w:val="both"/>
        <w:rPr>
          <w:rFonts w:ascii="Palatino Linotype" w:eastAsia="Calibri" w:hAnsi="Palatino Linotype" w:cs="Tahoma"/>
          <w:b/>
          <w:bCs/>
          <w:szCs w:val="22"/>
          <w:lang w:eastAsia="en-US"/>
        </w:rPr>
      </w:pPr>
      <w:r w:rsidRPr="00FC6890">
        <w:rPr>
          <w:rFonts w:ascii="Palatino Linotype" w:eastAsia="Calibri" w:hAnsi="Palatino Linotype" w:cs="Tahoma"/>
          <w:bCs/>
          <w:szCs w:val="22"/>
          <w:lang w:eastAsia="en-US"/>
        </w:rPr>
        <w:lastRenderedPageBreak/>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404591FD" w14:textId="77777777" w:rsidR="0088719E" w:rsidRPr="00FC6890" w:rsidRDefault="0088719E" w:rsidP="0088719E">
      <w:pPr>
        <w:pStyle w:val="Prrafodelista"/>
        <w:spacing w:line="360" w:lineRule="auto"/>
        <w:rPr>
          <w:rFonts w:ascii="Palatino Linotype" w:eastAsia="Calibri" w:hAnsi="Palatino Linotype" w:cs="Tahoma"/>
          <w:b/>
          <w:bCs/>
          <w:szCs w:val="22"/>
          <w:lang w:eastAsia="en-US"/>
        </w:rPr>
      </w:pPr>
    </w:p>
    <w:p w14:paraId="7FE72EC6" w14:textId="69B55BCF" w:rsidR="008435D9" w:rsidRPr="00307220" w:rsidRDefault="0088719E" w:rsidP="008435D9">
      <w:pPr>
        <w:pStyle w:val="Prrafodelista"/>
        <w:numPr>
          <w:ilvl w:val="0"/>
          <w:numId w:val="3"/>
        </w:numPr>
        <w:spacing w:line="360" w:lineRule="auto"/>
        <w:jc w:val="both"/>
        <w:rPr>
          <w:rFonts w:ascii="Palatino Linotype" w:eastAsia="Calibri" w:hAnsi="Palatino Linotype" w:cs="Tahoma"/>
          <w:b/>
          <w:bCs/>
          <w:szCs w:val="22"/>
          <w:lang w:eastAsia="en-US"/>
        </w:rPr>
      </w:pPr>
      <w:r w:rsidRPr="00FC6890">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w:t>
      </w:r>
      <w:r w:rsidRPr="008435D9">
        <w:rPr>
          <w:rFonts w:ascii="Palatino Linotype" w:eastAsia="Calibri" w:hAnsi="Palatino Linotype" w:cs="Tahoma"/>
          <w:bCs/>
          <w:szCs w:val="22"/>
          <w:lang w:eastAsia="en-US"/>
        </w:rPr>
        <w:t>treinta días hábiles; por lo que, una vez trascurrida dicha temporalidad, los Sujetos Obligados darán por concluida la solicitud y procederán de ser el caso, a la destrucción del material;</w:t>
      </w:r>
    </w:p>
    <w:p w14:paraId="73CAC457" w14:textId="77777777" w:rsidR="008435D9" w:rsidRPr="008435D9" w:rsidRDefault="008435D9" w:rsidP="008435D9">
      <w:pPr>
        <w:rPr>
          <w:rFonts w:ascii="Palatino Linotype" w:hAnsi="Palatino Linotype" w:cs="Tahoma"/>
          <w:b/>
          <w:sz w:val="22"/>
          <w:szCs w:val="22"/>
          <w:lang w:val="es-ES"/>
        </w:rPr>
      </w:pPr>
    </w:p>
    <w:p w14:paraId="70AC65AE" w14:textId="77777777" w:rsidR="00307220" w:rsidRPr="00307220" w:rsidRDefault="00307220" w:rsidP="00307220">
      <w:pPr>
        <w:pStyle w:val="Prrafodelista"/>
        <w:rPr>
          <w:rFonts w:ascii="Palatino Linotype" w:hAnsi="Palatino Linotype" w:cs="Tahoma"/>
          <w:szCs w:val="22"/>
          <w:lang w:val="es-ES"/>
        </w:rPr>
      </w:pPr>
    </w:p>
    <w:p w14:paraId="0FA52DF0" w14:textId="3D34FDCD" w:rsidR="00F157D3" w:rsidRDefault="00F157D3" w:rsidP="00307220">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Una vez que se ha precisado lo anterior, se procede al análisis de las actuaciones que integran el expediente que nos ocupa, por lo que, para comenzar se estudia la respuesta del Sujeto Obligado, pues, ante la solicitud de información, el Ayuntamiento de Tenango del Aire, únicamente emitió un pronunciamiento en el que señaló que no daría tramite a la solicitud en virtud de no contar con los elementos necesarios para llevar a cabo la búsqueda de la información.</w:t>
      </w:r>
    </w:p>
    <w:p w14:paraId="240B4B4E" w14:textId="77777777" w:rsidR="009B3E86" w:rsidRDefault="009B3E86" w:rsidP="00307220">
      <w:pPr>
        <w:spacing w:line="360" w:lineRule="auto"/>
        <w:jc w:val="both"/>
        <w:rPr>
          <w:rFonts w:ascii="Palatino Linotype" w:eastAsia="Calibri" w:hAnsi="Palatino Linotype" w:cs="Tahoma"/>
          <w:iCs/>
          <w:sz w:val="22"/>
          <w:szCs w:val="22"/>
          <w:lang w:eastAsia="es-ES_tradnl"/>
        </w:rPr>
      </w:pPr>
    </w:p>
    <w:p w14:paraId="1A34A977" w14:textId="78647562" w:rsidR="009B3E86" w:rsidRDefault="009B3E86" w:rsidP="00307220">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Al respecto, es preciso analizar el supuesto jurídico por el que, el </w:t>
      </w:r>
      <w:r w:rsidR="00137E3C">
        <w:rPr>
          <w:rFonts w:ascii="Palatino Linotype" w:eastAsia="Calibri" w:hAnsi="Palatino Linotype" w:cs="Tahoma"/>
          <w:iCs/>
          <w:sz w:val="22"/>
          <w:szCs w:val="22"/>
          <w:lang w:eastAsia="es-ES_tradnl"/>
        </w:rPr>
        <w:t>Sujeto</w:t>
      </w:r>
      <w:r>
        <w:rPr>
          <w:rFonts w:ascii="Palatino Linotype" w:eastAsia="Calibri" w:hAnsi="Palatino Linotype" w:cs="Tahoma"/>
          <w:iCs/>
          <w:sz w:val="22"/>
          <w:szCs w:val="22"/>
          <w:lang w:eastAsia="es-ES_tradnl"/>
        </w:rPr>
        <w:t xml:space="preserve"> Obligado fundamento la falta de </w:t>
      </w:r>
      <w:r w:rsidR="00137E3C">
        <w:rPr>
          <w:rFonts w:ascii="Palatino Linotype" w:eastAsia="Calibri" w:hAnsi="Palatino Linotype" w:cs="Tahoma"/>
          <w:iCs/>
          <w:sz w:val="22"/>
          <w:szCs w:val="22"/>
          <w:lang w:eastAsia="es-ES_tradnl"/>
        </w:rPr>
        <w:t>trámite</w:t>
      </w:r>
      <w:r>
        <w:rPr>
          <w:rFonts w:ascii="Palatino Linotype" w:eastAsia="Calibri" w:hAnsi="Palatino Linotype" w:cs="Tahoma"/>
          <w:iCs/>
          <w:sz w:val="22"/>
          <w:szCs w:val="22"/>
          <w:lang w:eastAsia="es-ES_tradnl"/>
        </w:rPr>
        <w:t xml:space="preserve"> a la solicitud de </w:t>
      </w:r>
      <w:r w:rsidR="00137E3C">
        <w:rPr>
          <w:rFonts w:ascii="Palatino Linotype" w:eastAsia="Calibri" w:hAnsi="Palatino Linotype" w:cs="Tahoma"/>
          <w:iCs/>
          <w:sz w:val="22"/>
          <w:szCs w:val="22"/>
          <w:lang w:eastAsia="es-ES_tradnl"/>
        </w:rPr>
        <w:t>información,</w:t>
      </w:r>
      <w:r>
        <w:rPr>
          <w:rFonts w:ascii="Palatino Linotype" w:eastAsia="Calibri" w:hAnsi="Palatino Linotype" w:cs="Tahoma"/>
          <w:iCs/>
          <w:sz w:val="22"/>
          <w:szCs w:val="22"/>
          <w:lang w:eastAsia="es-ES_tradnl"/>
        </w:rPr>
        <w:t xml:space="preserve"> al respecto el </w:t>
      </w:r>
      <w:r w:rsidR="00137E3C">
        <w:rPr>
          <w:rFonts w:ascii="Palatino Linotype" w:eastAsia="Calibri" w:hAnsi="Palatino Linotype" w:cs="Tahoma"/>
          <w:iCs/>
          <w:sz w:val="22"/>
          <w:szCs w:val="22"/>
          <w:lang w:eastAsia="es-ES_tradnl"/>
        </w:rPr>
        <w:t>artículo</w:t>
      </w:r>
      <w:r>
        <w:rPr>
          <w:rFonts w:ascii="Palatino Linotype" w:eastAsia="Calibri" w:hAnsi="Palatino Linotype" w:cs="Tahoma"/>
          <w:iCs/>
          <w:sz w:val="22"/>
          <w:szCs w:val="22"/>
          <w:lang w:eastAsia="es-ES_tradnl"/>
        </w:rPr>
        <w:t xml:space="preserve"> 155 de la </w:t>
      </w:r>
      <w:r w:rsidRPr="009B3E86">
        <w:rPr>
          <w:rFonts w:ascii="Palatino Linotype" w:eastAsia="Calibri" w:hAnsi="Palatino Linotype" w:cs="Tahoma"/>
          <w:bCs/>
          <w:iCs/>
          <w:sz w:val="22"/>
          <w:szCs w:val="22"/>
          <w:lang w:eastAsia="en-US"/>
        </w:rPr>
        <w:t>Ley de Transparencia y Acceso a la Información Pública del Estado de México y Municipios</w:t>
      </w:r>
      <w:r>
        <w:rPr>
          <w:rFonts w:ascii="Palatino Linotype" w:eastAsia="Calibri" w:hAnsi="Palatino Linotype" w:cs="Tahoma"/>
          <w:iCs/>
          <w:sz w:val="22"/>
          <w:szCs w:val="22"/>
          <w:lang w:eastAsia="es-ES_tradnl"/>
        </w:rPr>
        <w:t>, establece lo siguiente:</w:t>
      </w:r>
    </w:p>
    <w:p w14:paraId="570EA77A" w14:textId="77777777" w:rsidR="00EB612A" w:rsidRDefault="00EB612A" w:rsidP="00307220">
      <w:pPr>
        <w:spacing w:line="360" w:lineRule="auto"/>
        <w:jc w:val="both"/>
        <w:rPr>
          <w:rFonts w:ascii="Palatino Linotype" w:eastAsia="Calibri" w:hAnsi="Palatino Linotype" w:cs="Tahoma"/>
          <w:iCs/>
          <w:sz w:val="22"/>
          <w:szCs w:val="22"/>
          <w:lang w:eastAsia="es-ES_tradnl"/>
        </w:rPr>
      </w:pPr>
    </w:p>
    <w:p w14:paraId="57325FFE" w14:textId="560DC2FC" w:rsidR="009B3E86" w:rsidRPr="009B3E86" w:rsidRDefault="009B3E86" w:rsidP="009B3E86">
      <w:pPr>
        <w:autoSpaceDE w:val="0"/>
        <w:autoSpaceDN w:val="0"/>
        <w:adjustRightInd w:val="0"/>
        <w:spacing w:line="360" w:lineRule="auto"/>
        <w:ind w:left="567" w:right="539"/>
        <w:rPr>
          <w:rFonts w:ascii="Palatino Linotype" w:eastAsiaTheme="minorHAnsi" w:hAnsi="Palatino Linotype" w:cs="Bookman Old Style"/>
          <w:i/>
          <w:color w:val="000000"/>
          <w:lang w:eastAsia="en-US"/>
        </w:rPr>
      </w:pPr>
      <w:r>
        <w:rPr>
          <w:rFonts w:ascii="Palatino Linotype" w:eastAsiaTheme="minorHAnsi" w:hAnsi="Palatino Linotype" w:cs="Bookman Old Style"/>
          <w:b/>
          <w:bCs/>
          <w:i/>
          <w:color w:val="000000"/>
          <w:lang w:eastAsia="en-US"/>
        </w:rPr>
        <w:t>“</w:t>
      </w:r>
      <w:r w:rsidRPr="009B3E86">
        <w:rPr>
          <w:rFonts w:ascii="Palatino Linotype" w:eastAsiaTheme="minorHAnsi" w:hAnsi="Palatino Linotype" w:cs="Bookman Old Style"/>
          <w:b/>
          <w:bCs/>
          <w:i/>
          <w:color w:val="000000"/>
          <w:lang w:eastAsia="en-US"/>
        </w:rPr>
        <w:t xml:space="preserve">Artículo 155. </w:t>
      </w:r>
      <w:r w:rsidRPr="009B3E86">
        <w:rPr>
          <w:rFonts w:ascii="Palatino Linotype" w:eastAsiaTheme="minorHAnsi" w:hAnsi="Palatino Linotype" w:cs="Bookman Old Style"/>
          <w:i/>
          <w:color w:val="000000"/>
          <w:lang w:eastAsia="en-US"/>
        </w:rPr>
        <w:t xml:space="preserve">Para presentar una solicitud por escrito, no se podrán exigir mayores requisitos que los siguientes: </w:t>
      </w:r>
    </w:p>
    <w:p w14:paraId="128308A4" w14:textId="68FE1C67" w:rsidR="009B3E86" w:rsidRPr="009B3E86" w:rsidRDefault="009B3E86" w:rsidP="009B3E86">
      <w:pPr>
        <w:autoSpaceDE w:val="0"/>
        <w:autoSpaceDN w:val="0"/>
        <w:adjustRightInd w:val="0"/>
        <w:spacing w:line="360" w:lineRule="auto"/>
        <w:ind w:left="567" w:right="539"/>
        <w:rPr>
          <w:rFonts w:ascii="Palatino Linotype" w:eastAsiaTheme="minorHAnsi" w:hAnsi="Palatino Linotype" w:cs="Bookman Old Style"/>
          <w:i/>
          <w:color w:val="000000"/>
          <w:lang w:eastAsia="en-US"/>
        </w:rPr>
      </w:pPr>
      <w:r w:rsidRPr="009B3E86">
        <w:rPr>
          <w:rFonts w:ascii="Palatino Linotype" w:eastAsiaTheme="minorHAnsi" w:hAnsi="Palatino Linotype" w:cs="Bookman Old Style"/>
          <w:b/>
          <w:bCs/>
          <w:i/>
          <w:color w:val="000000"/>
          <w:lang w:eastAsia="en-US"/>
        </w:rPr>
        <w:lastRenderedPageBreak/>
        <w:t xml:space="preserve">I. </w:t>
      </w:r>
      <w:r w:rsidRPr="009B3E86">
        <w:rPr>
          <w:rFonts w:ascii="Palatino Linotype" w:eastAsiaTheme="minorHAnsi" w:hAnsi="Palatino Linotype" w:cs="Bookman Old Style"/>
          <w:i/>
          <w:color w:val="000000"/>
          <w:lang w:eastAsia="en-US"/>
        </w:rPr>
        <w:t xml:space="preserve">Nombre del solicitante, o en su caso, los datos generales de su representante; </w:t>
      </w:r>
    </w:p>
    <w:p w14:paraId="40CCDCA7" w14:textId="779499F8" w:rsidR="009B3E86" w:rsidRPr="009B3E86" w:rsidRDefault="009B3E86" w:rsidP="009B3E86">
      <w:pPr>
        <w:autoSpaceDE w:val="0"/>
        <w:autoSpaceDN w:val="0"/>
        <w:adjustRightInd w:val="0"/>
        <w:spacing w:line="360" w:lineRule="auto"/>
        <w:ind w:left="567" w:right="539"/>
        <w:rPr>
          <w:rFonts w:ascii="Palatino Linotype" w:eastAsiaTheme="minorHAnsi" w:hAnsi="Palatino Linotype" w:cs="Bookman Old Style"/>
          <w:i/>
          <w:color w:val="000000"/>
          <w:lang w:eastAsia="en-US"/>
        </w:rPr>
      </w:pPr>
      <w:r w:rsidRPr="009B3E86">
        <w:rPr>
          <w:rFonts w:ascii="Palatino Linotype" w:eastAsiaTheme="minorHAnsi" w:hAnsi="Palatino Linotype" w:cs="Bookman Old Style"/>
          <w:b/>
          <w:bCs/>
          <w:i/>
          <w:color w:val="000000"/>
          <w:lang w:eastAsia="en-US"/>
        </w:rPr>
        <w:t xml:space="preserve">II. </w:t>
      </w:r>
      <w:r w:rsidRPr="009B3E86">
        <w:rPr>
          <w:rFonts w:ascii="Palatino Linotype" w:eastAsiaTheme="minorHAnsi" w:hAnsi="Palatino Linotype" w:cs="Bookman Old Style"/>
          <w:i/>
          <w:color w:val="000000"/>
          <w:lang w:eastAsia="en-US"/>
        </w:rPr>
        <w:t xml:space="preserve">Domicilio o en su caso correo electrónico para recibir notificaciones; </w:t>
      </w:r>
    </w:p>
    <w:p w14:paraId="57764AC8" w14:textId="1AE3B748" w:rsidR="009B3E86" w:rsidRPr="009B3E86" w:rsidRDefault="009B3E86" w:rsidP="009B3E86">
      <w:pPr>
        <w:autoSpaceDE w:val="0"/>
        <w:autoSpaceDN w:val="0"/>
        <w:adjustRightInd w:val="0"/>
        <w:spacing w:line="360" w:lineRule="auto"/>
        <w:ind w:left="567" w:right="539"/>
        <w:rPr>
          <w:rFonts w:ascii="Palatino Linotype" w:eastAsiaTheme="minorHAnsi" w:hAnsi="Palatino Linotype" w:cs="Bookman Old Style"/>
          <w:i/>
          <w:color w:val="000000"/>
          <w:lang w:eastAsia="en-US"/>
        </w:rPr>
      </w:pPr>
      <w:r w:rsidRPr="009B3E86">
        <w:rPr>
          <w:rFonts w:ascii="Palatino Linotype" w:eastAsiaTheme="minorHAnsi" w:hAnsi="Palatino Linotype" w:cs="Bookman Old Style"/>
          <w:b/>
          <w:bCs/>
          <w:i/>
          <w:color w:val="000000"/>
          <w:lang w:eastAsia="en-US"/>
        </w:rPr>
        <w:t xml:space="preserve">III. </w:t>
      </w:r>
      <w:r w:rsidRPr="009B3E86">
        <w:rPr>
          <w:rFonts w:ascii="Palatino Linotype" w:eastAsiaTheme="minorHAnsi" w:hAnsi="Palatino Linotype" w:cs="Bookman Old Style"/>
          <w:i/>
          <w:color w:val="000000"/>
          <w:lang w:eastAsia="en-US"/>
        </w:rPr>
        <w:t xml:space="preserve">La descripción de la información solicitada; </w:t>
      </w:r>
    </w:p>
    <w:p w14:paraId="0C1FB505" w14:textId="2CFB061F" w:rsidR="009B3E86" w:rsidRPr="002624D1" w:rsidRDefault="009B3E86" w:rsidP="009B3E86">
      <w:pPr>
        <w:autoSpaceDE w:val="0"/>
        <w:autoSpaceDN w:val="0"/>
        <w:adjustRightInd w:val="0"/>
        <w:spacing w:line="360" w:lineRule="auto"/>
        <w:ind w:left="567" w:right="539"/>
        <w:rPr>
          <w:rFonts w:ascii="Palatino Linotype" w:eastAsiaTheme="minorHAnsi" w:hAnsi="Palatino Linotype" w:cs="Bookman Old Style"/>
          <w:b/>
          <w:i/>
          <w:color w:val="000000"/>
          <w:lang w:eastAsia="en-US"/>
        </w:rPr>
      </w:pPr>
      <w:r w:rsidRPr="002624D1">
        <w:rPr>
          <w:rFonts w:ascii="Palatino Linotype" w:eastAsiaTheme="minorHAnsi" w:hAnsi="Palatino Linotype" w:cs="Bookman Old Style"/>
          <w:b/>
          <w:bCs/>
          <w:i/>
          <w:color w:val="000000"/>
          <w:lang w:eastAsia="en-US"/>
        </w:rPr>
        <w:t xml:space="preserve">IV. </w:t>
      </w:r>
      <w:r w:rsidRPr="002624D1">
        <w:rPr>
          <w:rFonts w:ascii="Palatino Linotype" w:eastAsiaTheme="minorHAnsi" w:hAnsi="Palatino Linotype" w:cs="Bookman Old Style"/>
          <w:b/>
          <w:i/>
          <w:color w:val="000000"/>
          <w:lang w:eastAsia="en-US"/>
        </w:rPr>
        <w:t xml:space="preserve">Cualquier otro dato que facilite la búsqueda y eventual localización de la información; y </w:t>
      </w:r>
    </w:p>
    <w:p w14:paraId="3770284E" w14:textId="77777777" w:rsidR="009B3E86" w:rsidRPr="009B3E86" w:rsidRDefault="009B3E86" w:rsidP="009B3E86">
      <w:pPr>
        <w:autoSpaceDE w:val="0"/>
        <w:autoSpaceDN w:val="0"/>
        <w:adjustRightInd w:val="0"/>
        <w:spacing w:line="360" w:lineRule="auto"/>
        <w:ind w:left="567" w:right="539"/>
        <w:rPr>
          <w:rFonts w:ascii="Palatino Linotype" w:eastAsiaTheme="minorHAnsi" w:hAnsi="Palatino Linotype" w:cs="Bookman Old Style"/>
          <w:i/>
          <w:color w:val="000000"/>
          <w:lang w:eastAsia="en-US"/>
        </w:rPr>
      </w:pPr>
      <w:r w:rsidRPr="009B3E86">
        <w:rPr>
          <w:rFonts w:ascii="Palatino Linotype" w:eastAsiaTheme="minorHAnsi" w:hAnsi="Palatino Linotype" w:cs="Bookman Old Style"/>
          <w:b/>
          <w:bCs/>
          <w:i/>
          <w:color w:val="000000"/>
          <w:lang w:eastAsia="en-US"/>
        </w:rPr>
        <w:t xml:space="preserve">V. </w:t>
      </w:r>
      <w:r w:rsidRPr="009B3E86">
        <w:rPr>
          <w:rFonts w:ascii="Palatino Linotype" w:eastAsiaTheme="minorHAnsi" w:hAnsi="Palatino Linotype" w:cs="Bookman Old Style"/>
          <w:i/>
          <w:color w:val="000000"/>
          <w:lang w:eastAsia="en-US"/>
        </w:rPr>
        <w:t xml:space="preserve">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14:paraId="64C7079C" w14:textId="77777777" w:rsidR="009B3E86" w:rsidRPr="009B3E86" w:rsidRDefault="009B3E86" w:rsidP="009B3E86">
      <w:pPr>
        <w:autoSpaceDE w:val="0"/>
        <w:autoSpaceDN w:val="0"/>
        <w:adjustRightInd w:val="0"/>
        <w:spacing w:line="360" w:lineRule="auto"/>
        <w:ind w:left="567" w:right="539"/>
        <w:rPr>
          <w:rFonts w:ascii="Palatino Linotype" w:eastAsiaTheme="minorHAnsi" w:hAnsi="Palatino Linotype" w:cs="Bookman Old Style"/>
          <w:i/>
          <w:color w:val="000000"/>
          <w:lang w:eastAsia="en-US"/>
        </w:rPr>
      </w:pPr>
    </w:p>
    <w:p w14:paraId="427BCC41" w14:textId="77777777" w:rsidR="009B3E86" w:rsidRDefault="009B3E86" w:rsidP="009B3E86">
      <w:pPr>
        <w:autoSpaceDE w:val="0"/>
        <w:autoSpaceDN w:val="0"/>
        <w:adjustRightInd w:val="0"/>
        <w:spacing w:line="360" w:lineRule="auto"/>
        <w:ind w:left="567" w:right="539"/>
        <w:rPr>
          <w:rFonts w:ascii="Palatino Linotype" w:eastAsiaTheme="minorHAnsi" w:hAnsi="Palatino Linotype" w:cs="Bookman Old Style"/>
          <w:i/>
          <w:color w:val="000000"/>
          <w:lang w:eastAsia="en-US"/>
        </w:rPr>
      </w:pPr>
      <w:r w:rsidRPr="009B3E86">
        <w:rPr>
          <w:rFonts w:ascii="Palatino Linotype" w:eastAsiaTheme="minorHAnsi" w:hAnsi="Palatino Linotype" w:cs="Bookman Old Style"/>
          <w:i/>
          <w:color w:val="000000"/>
          <w:lang w:eastAsia="en-US"/>
        </w:rPr>
        <w:t xml:space="preserve">Queda prohibido para los sujetos obligados recabar datos que den lugar a indagatorias sobre las motivaciones de la solicitud de información y su uso posterior. </w:t>
      </w:r>
    </w:p>
    <w:p w14:paraId="20810B44" w14:textId="77777777" w:rsidR="002624D1" w:rsidRPr="009B3E86" w:rsidRDefault="002624D1" w:rsidP="009B3E86">
      <w:pPr>
        <w:autoSpaceDE w:val="0"/>
        <w:autoSpaceDN w:val="0"/>
        <w:adjustRightInd w:val="0"/>
        <w:spacing w:line="360" w:lineRule="auto"/>
        <w:ind w:left="567" w:right="539"/>
        <w:rPr>
          <w:rFonts w:ascii="Palatino Linotype" w:eastAsiaTheme="minorHAnsi" w:hAnsi="Palatino Linotype" w:cs="Bookman Old Style"/>
          <w:i/>
          <w:color w:val="000000"/>
          <w:lang w:eastAsia="en-US"/>
        </w:rPr>
      </w:pPr>
    </w:p>
    <w:p w14:paraId="2257B8A0" w14:textId="77777777" w:rsidR="009B3E86" w:rsidRDefault="009B3E86" w:rsidP="009B3E86">
      <w:pPr>
        <w:autoSpaceDE w:val="0"/>
        <w:autoSpaceDN w:val="0"/>
        <w:adjustRightInd w:val="0"/>
        <w:spacing w:line="360" w:lineRule="auto"/>
        <w:ind w:left="567" w:right="539"/>
        <w:rPr>
          <w:rFonts w:ascii="Palatino Linotype" w:eastAsiaTheme="minorHAnsi" w:hAnsi="Palatino Linotype" w:cs="Bookman Old Style"/>
          <w:i/>
          <w:color w:val="000000"/>
          <w:lang w:eastAsia="en-US"/>
        </w:rPr>
      </w:pPr>
      <w:r w:rsidRPr="009B3E86">
        <w:rPr>
          <w:rFonts w:ascii="Palatino Linotype" w:eastAsiaTheme="minorHAnsi" w:hAnsi="Palatino Linotype" w:cs="Bookman Old Style"/>
          <w:i/>
          <w:color w:val="000000"/>
          <w:lang w:eastAsia="en-U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1199E761" w14:textId="77777777" w:rsidR="002624D1" w:rsidRPr="009B3E86" w:rsidRDefault="002624D1" w:rsidP="009B3E86">
      <w:pPr>
        <w:autoSpaceDE w:val="0"/>
        <w:autoSpaceDN w:val="0"/>
        <w:adjustRightInd w:val="0"/>
        <w:spacing w:line="360" w:lineRule="auto"/>
        <w:ind w:left="567" w:right="539"/>
        <w:rPr>
          <w:rFonts w:ascii="Palatino Linotype" w:eastAsiaTheme="minorHAnsi" w:hAnsi="Palatino Linotype" w:cs="Bookman Old Style"/>
          <w:i/>
          <w:color w:val="000000"/>
          <w:lang w:eastAsia="en-US"/>
        </w:rPr>
      </w:pPr>
    </w:p>
    <w:p w14:paraId="35BE9058" w14:textId="074626DB" w:rsidR="009B3E86" w:rsidRPr="002624D1" w:rsidRDefault="009B3E86" w:rsidP="009B3E86">
      <w:pPr>
        <w:spacing w:line="360" w:lineRule="auto"/>
        <w:ind w:left="567" w:right="539"/>
        <w:jc w:val="both"/>
        <w:rPr>
          <w:rFonts w:ascii="Palatino Linotype" w:eastAsia="Calibri" w:hAnsi="Palatino Linotype" w:cs="Tahoma"/>
          <w:b/>
          <w:i/>
          <w:iCs/>
          <w:sz w:val="22"/>
          <w:szCs w:val="22"/>
          <w:lang w:eastAsia="es-ES_tradnl"/>
        </w:rPr>
      </w:pPr>
      <w:r w:rsidRPr="002624D1">
        <w:rPr>
          <w:rFonts w:ascii="Palatino Linotype" w:eastAsiaTheme="minorHAnsi" w:hAnsi="Palatino Linotype" w:cs="Bookman Old Style"/>
          <w:b/>
          <w:i/>
          <w:color w:val="000000"/>
          <w:lang w:eastAsia="en-US"/>
        </w:rPr>
        <w:t>La información de las fracciones I y IV será proporcionada por el solicitante de manera opcional y, en ningún caso, podrá ser un requisito indispensable para la procedencia de la solicitud.</w:t>
      </w:r>
      <w:r w:rsidR="002624D1">
        <w:rPr>
          <w:rFonts w:ascii="Palatino Linotype" w:eastAsiaTheme="minorHAnsi" w:hAnsi="Palatino Linotype" w:cs="Bookman Old Style"/>
          <w:b/>
          <w:i/>
          <w:color w:val="000000"/>
          <w:lang w:eastAsia="en-US"/>
        </w:rPr>
        <w:t>”</w:t>
      </w:r>
    </w:p>
    <w:p w14:paraId="457C8CAB" w14:textId="194BB15B" w:rsidR="009B3E86" w:rsidRDefault="009B3E86" w:rsidP="00307220">
      <w:pPr>
        <w:spacing w:line="360" w:lineRule="auto"/>
        <w:jc w:val="both"/>
        <w:rPr>
          <w:rFonts w:ascii="Palatino Linotype" w:eastAsia="Calibri" w:hAnsi="Palatino Linotype" w:cs="Tahoma"/>
          <w:iCs/>
          <w:sz w:val="22"/>
          <w:szCs w:val="22"/>
          <w:lang w:eastAsia="es-ES_tradnl"/>
        </w:rPr>
      </w:pPr>
    </w:p>
    <w:p w14:paraId="07DFA064" w14:textId="63FB8C4E" w:rsidR="002624D1" w:rsidRDefault="002624D1" w:rsidP="00307220">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Del artículo en cita se desprenden los elementos mínimos para la formulación de solicitudes de información, entre los que destaca la fracción IV, al ser aquella en la el Sujeto Obligado fundamento la falta de trámite, la cual atiende a cualquier otro dato, que no sea enunciado en el artículo, y que facilita la búsqueda y localización de la información; asimismo el último párrafo del artículo en cita, precisa que para las fracciones I y IV constituyen datos que se pueden proporcionar de manera opcional, dando lugar a que se proporcione o no, ese dato y que, la falta de ello, no constituya un limitante para dar seguimiento a la solicitud de </w:t>
      </w:r>
      <w:r>
        <w:rPr>
          <w:rFonts w:ascii="Palatino Linotype" w:eastAsia="Calibri" w:hAnsi="Palatino Linotype" w:cs="Tahoma"/>
          <w:iCs/>
          <w:sz w:val="22"/>
          <w:szCs w:val="22"/>
          <w:lang w:eastAsia="es-ES_tradnl"/>
        </w:rPr>
        <w:lastRenderedPageBreak/>
        <w:t xml:space="preserve">información, por lo que, la falta de cualquier otro dato no exime la obligación del Ayuntamiento a dar seguimiento a la solicitud de información; por lo que no resulta aplicable el fundamento legal en el que ampara su respuesta. </w:t>
      </w:r>
    </w:p>
    <w:p w14:paraId="562D550F" w14:textId="77777777" w:rsidR="009B3E86" w:rsidRDefault="009B3E86" w:rsidP="00307220">
      <w:pPr>
        <w:spacing w:line="360" w:lineRule="auto"/>
        <w:jc w:val="both"/>
        <w:rPr>
          <w:rFonts w:ascii="Palatino Linotype" w:eastAsia="Calibri" w:hAnsi="Palatino Linotype" w:cs="Tahoma"/>
          <w:iCs/>
          <w:sz w:val="22"/>
          <w:szCs w:val="22"/>
          <w:lang w:eastAsia="es-ES_tradnl"/>
        </w:rPr>
      </w:pPr>
    </w:p>
    <w:p w14:paraId="5BECFACA" w14:textId="1D66C2B0" w:rsidR="00BE52C7" w:rsidRDefault="002624D1" w:rsidP="002624D1">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iCs/>
          <w:sz w:val="22"/>
          <w:szCs w:val="22"/>
          <w:lang w:eastAsia="es-ES_tradnl"/>
        </w:rPr>
        <w:t xml:space="preserve">Aunado a lo anterior, es preciso reiterar que de la lectura de la solicitud de información del Particular, se desprenden elementos suficientes para atender la solicitud, ya que el hoy Recurrente expresa de forma expresa los documentos que pretende conocer, al referir que solicita la los oficios recibidos por el Ayuntamiento y que fueron remitidos por el </w:t>
      </w:r>
      <w:r w:rsidRPr="009B3E86">
        <w:rPr>
          <w:rFonts w:ascii="Palatino Linotype" w:eastAsia="Calibri" w:hAnsi="Palatino Linotype" w:cs="Tahoma"/>
          <w:bCs/>
          <w:iCs/>
          <w:sz w:val="22"/>
          <w:szCs w:val="22"/>
          <w:lang w:eastAsia="en-US"/>
        </w:rPr>
        <w:t>Órgano Superior de Fiscalizaci</w:t>
      </w:r>
      <w:r>
        <w:rPr>
          <w:rFonts w:ascii="Palatino Linotype" w:eastAsia="Calibri" w:hAnsi="Palatino Linotype" w:cs="Tahoma"/>
          <w:bCs/>
          <w:iCs/>
          <w:sz w:val="22"/>
          <w:szCs w:val="22"/>
          <w:lang w:eastAsia="en-US"/>
        </w:rPr>
        <w:t>ón del Estado de México (OSFEM), por lo que, resulta improcedente el argumento vertido por el Sujeto O</w:t>
      </w:r>
      <w:r w:rsidR="00BE52C7">
        <w:rPr>
          <w:rFonts w:ascii="Palatino Linotype" w:eastAsia="Calibri" w:hAnsi="Palatino Linotype" w:cs="Tahoma"/>
          <w:bCs/>
          <w:iCs/>
          <w:sz w:val="22"/>
          <w:szCs w:val="22"/>
          <w:lang w:eastAsia="en-US"/>
        </w:rPr>
        <w:t>bligado en la respuesta.</w:t>
      </w:r>
    </w:p>
    <w:p w14:paraId="6C6FF068" w14:textId="77777777" w:rsidR="00BE52C7" w:rsidRDefault="00BE52C7" w:rsidP="002624D1">
      <w:pPr>
        <w:spacing w:line="360" w:lineRule="auto"/>
        <w:jc w:val="both"/>
        <w:rPr>
          <w:rFonts w:ascii="Palatino Linotype" w:eastAsia="Calibri" w:hAnsi="Palatino Linotype" w:cs="Tahoma"/>
          <w:bCs/>
          <w:iCs/>
          <w:sz w:val="22"/>
          <w:szCs w:val="22"/>
          <w:lang w:eastAsia="en-US"/>
        </w:rPr>
      </w:pPr>
    </w:p>
    <w:p w14:paraId="0A47ABFD" w14:textId="18C304F5" w:rsidR="00BE52C7" w:rsidRDefault="00BE52C7" w:rsidP="002624D1">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Sumado a lo anterior, es de puntualizar que para el caso de que la </w:t>
      </w:r>
      <w:r w:rsidR="00137E3C">
        <w:rPr>
          <w:rFonts w:ascii="Palatino Linotype" w:eastAsia="Calibri" w:hAnsi="Palatino Linotype" w:cs="Tahoma"/>
          <w:bCs/>
          <w:iCs/>
          <w:sz w:val="22"/>
          <w:szCs w:val="22"/>
          <w:lang w:eastAsia="en-US"/>
        </w:rPr>
        <w:t>solicitudes</w:t>
      </w:r>
      <w:r>
        <w:rPr>
          <w:rFonts w:ascii="Palatino Linotype" w:eastAsia="Calibri" w:hAnsi="Palatino Linotype" w:cs="Tahoma"/>
          <w:bCs/>
          <w:iCs/>
          <w:sz w:val="22"/>
          <w:szCs w:val="22"/>
          <w:lang w:eastAsia="en-US"/>
        </w:rPr>
        <w:t xml:space="preserve"> de </w:t>
      </w:r>
      <w:r w:rsidR="00137E3C">
        <w:rPr>
          <w:rFonts w:ascii="Palatino Linotype" w:eastAsia="Calibri" w:hAnsi="Palatino Linotype" w:cs="Tahoma"/>
          <w:bCs/>
          <w:iCs/>
          <w:sz w:val="22"/>
          <w:szCs w:val="22"/>
          <w:lang w:eastAsia="en-US"/>
        </w:rPr>
        <w:t>información</w:t>
      </w:r>
      <w:r>
        <w:rPr>
          <w:rFonts w:ascii="Palatino Linotype" w:eastAsia="Calibri" w:hAnsi="Palatino Linotype" w:cs="Tahoma"/>
          <w:bCs/>
          <w:iCs/>
          <w:sz w:val="22"/>
          <w:szCs w:val="22"/>
          <w:lang w:eastAsia="en-US"/>
        </w:rPr>
        <w:t xml:space="preserve"> carezcan de los detalles necesarios para </w:t>
      </w:r>
      <w:r w:rsidR="00137E3C">
        <w:rPr>
          <w:rFonts w:ascii="Palatino Linotype" w:eastAsia="Calibri" w:hAnsi="Palatino Linotype" w:cs="Tahoma"/>
          <w:bCs/>
          <w:iCs/>
          <w:sz w:val="22"/>
          <w:szCs w:val="22"/>
          <w:lang w:eastAsia="en-US"/>
        </w:rPr>
        <w:t>generar</w:t>
      </w:r>
      <w:r>
        <w:rPr>
          <w:rFonts w:ascii="Palatino Linotype" w:eastAsia="Calibri" w:hAnsi="Palatino Linotype" w:cs="Tahoma"/>
          <w:bCs/>
          <w:iCs/>
          <w:sz w:val="22"/>
          <w:szCs w:val="22"/>
          <w:lang w:eastAsia="en-US"/>
        </w:rPr>
        <w:t xml:space="preserve"> la búsqueda de </w:t>
      </w:r>
      <w:r w:rsidR="00137E3C">
        <w:rPr>
          <w:rFonts w:ascii="Palatino Linotype" w:eastAsia="Calibri" w:hAnsi="Palatino Linotype" w:cs="Tahoma"/>
          <w:bCs/>
          <w:iCs/>
          <w:sz w:val="22"/>
          <w:szCs w:val="22"/>
          <w:lang w:eastAsia="en-US"/>
        </w:rPr>
        <w:t>información</w:t>
      </w:r>
      <w:r>
        <w:rPr>
          <w:rFonts w:ascii="Palatino Linotype" w:eastAsia="Calibri" w:hAnsi="Palatino Linotype" w:cs="Tahoma"/>
          <w:bCs/>
          <w:iCs/>
          <w:sz w:val="22"/>
          <w:szCs w:val="22"/>
          <w:lang w:eastAsia="en-US"/>
        </w:rPr>
        <w:t xml:space="preserve">, el </w:t>
      </w:r>
      <w:r w:rsidR="00137E3C">
        <w:rPr>
          <w:rFonts w:ascii="Palatino Linotype" w:eastAsia="Calibri" w:hAnsi="Palatino Linotype" w:cs="Tahoma"/>
          <w:bCs/>
          <w:iCs/>
          <w:sz w:val="22"/>
          <w:szCs w:val="22"/>
          <w:lang w:eastAsia="en-US"/>
        </w:rPr>
        <w:t>Sujeto</w:t>
      </w:r>
      <w:r>
        <w:rPr>
          <w:rFonts w:ascii="Palatino Linotype" w:eastAsia="Calibri" w:hAnsi="Palatino Linotype" w:cs="Tahoma"/>
          <w:bCs/>
          <w:iCs/>
          <w:sz w:val="22"/>
          <w:szCs w:val="22"/>
          <w:lang w:eastAsia="en-US"/>
        </w:rPr>
        <w:t xml:space="preserve"> Obligado tiene a su alcance la posibilidad de solicitar al Particular que aclare su solicitud, a fin de </w:t>
      </w:r>
      <w:r w:rsidR="00137E3C">
        <w:rPr>
          <w:rFonts w:ascii="Palatino Linotype" w:eastAsia="Calibri" w:hAnsi="Palatino Linotype" w:cs="Tahoma"/>
          <w:bCs/>
          <w:iCs/>
          <w:sz w:val="22"/>
          <w:szCs w:val="22"/>
          <w:lang w:eastAsia="en-US"/>
        </w:rPr>
        <w:t>aportar</w:t>
      </w:r>
      <w:r>
        <w:rPr>
          <w:rFonts w:ascii="Palatino Linotype" w:eastAsia="Calibri" w:hAnsi="Palatino Linotype" w:cs="Tahoma"/>
          <w:bCs/>
          <w:iCs/>
          <w:sz w:val="22"/>
          <w:szCs w:val="22"/>
          <w:lang w:eastAsia="en-US"/>
        </w:rPr>
        <w:t xml:space="preserve"> los elementos necesarios para su estudio, lo anterior en atención al </w:t>
      </w:r>
      <w:r w:rsidR="00137E3C">
        <w:rPr>
          <w:rFonts w:ascii="Palatino Linotype" w:eastAsia="Calibri" w:hAnsi="Palatino Linotype" w:cs="Tahoma"/>
          <w:bCs/>
          <w:iCs/>
          <w:sz w:val="22"/>
          <w:szCs w:val="22"/>
          <w:lang w:eastAsia="en-US"/>
        </w:rPr>
        <w:t>artículo</w:t>
      </w:r>
      <w:r>
        <w:rPr>
          <w:rFonts w:ascii="Palatino Linotype" w:eastAsia="Calibri" w:hAnsi="Palatino Linotype" w:cs="Tahoma"/>
          <w:bCs/>
          <w:iCs/>
          <w:sz w:val="22"/>
          <w:szCs w:val="22"/>
          <w:lang w:eastAsia="en-US"/>
        </w:rPr>
        <w:t xml:space="preserve"> 159 de la </w:t>
      </w:r>
      <w:r w:rsidRPr="00BE52C7">
        <w:rPr>
          <w:rFonts w:ascii="Palatino Linotype" w:eastAsia="Calibri" w:hAnsi="Palatino Linotype" w:cs="Tahoma"/>
          <w:bCs/>
          <w:iCs/>
          <w:sz w:val="22"/>
          <w:szCs w:val="22"/>
          <w:lang w:eastAsia="en-US"/>
        </w:rPr>
        <w:t>Ley de Transparencia y Acceso a la Información Pública del Estado de México y Municipios</w:t>
      </w:r>
      <w:r>
        <w:rPr>
          <w:rFonts w:ascii="Palatino Linotype" w:eastAsia="Calibri" w:hAnsi="Palatino Linotype" w:cs="Tahoma"/>
          <w:bCs/>
          <w:iCs/>
          <w:sz w:val="22"/>
          <w:szCs w:val="22"/>
          <w:lang w:eastAsia="en-US"/>
        </w:rPr>
        <w:t>, que a la letra menciona:</w:t>
      </w:r>
    </w:p>
    <w:p w14:paraId="739F2963" w14:textId="77777777" w:rsidR="00BE52C7" w:rsidRDefault="00BE52C7" w:rsidP="00BE52C7">
      <w:pPr>
        <w:autoSpaceDE w:val="0"/>
        <w:autoSpaceDN w:val="0"/>
        <w:adjustRightInd w:val="0"/>
        <w:spacing w:line="360" w:lineRule="auto"/>
        <w:ind w:left="567" w:right="539"/>
        <w:jc w:val="both"/>
        <w:rPr>
          <w:rFonts w:ascii="Palatino Linotype" w:eastAsiaTheme="minorHAnsi" w:hAnsi="Palatino Linotype" w:cs="Bookman Old Style"/>
          <w:b/>
          <w:bCs/>
          <w:i/>
          <w:color w:val="000000"/>
          <w:lang w:eastAsia="en-US"/>
        </w:rPr>
      </w:pPr>
    </w:p>
    <w:p w14:paraId="3BB3C969" w14:textId="69BD1E46" w:rsidR="00BE52C7" w:rsidRPr="00BE52C7" w:rsidRDefault="00BE52C7" w:rsidP="00BE52C7">
      <w:pPr>
        <w:autoSpaceDE w:val="0"/>
        <w:autoSpaceDN w:val="0"/>
        <w:adjustRightInd w:val="0"/>
        <w:spacing w:line="360" w:lineRule="auto"/>
        <w:ind w:left="567" w:right="539"/>
        <w:jc w:val="both"/>
        <w:rPr>
          <w:rFonts w:ascii="Palatino Linotype" w:eastAsiaTheme="minorHAnsi" w:hAnsi="Palatino Linotype" w:cs="Bookman Old Style"/>
          <w:b/>
          <w:i/>
          <w:color w:val="000000"/>
          <w:lang w:eastAsia="en-US"/>
        </w:rPr>
      </w:pPr>
      <w:r>
        <w:rPr>
          <w:rFonts w:ascii="Palatino Linotype" w:eastAsiaTheme="minorHAnsi" w:hAnsi="Palatino Linotype" w:cs="Bookman Old Style"/>
          <w:b/>
          <w:bCs/>
          <w:i/>
          <w:color w:val="000000"/>
          <w:lang w:eastAsia="en-US"/>
        </w:rPr>
        <w:t>“</w:t>
      </w:r>
      <w:r w:rsidRPr="00BE52C7">
        <w:rPr>
          <w:rFonts w:ascii="Palatino Linotype" w:eastAsiaTheme="minorHAnsi" w:hAnsi="Palatino Linotype" w:cs="Bookman Old Style"/>
          <w:b/>
          <w:bCs/>
          <w:i/>
          <w:color w:val="000000"/>
          <w:lang w:eastAsia="en-US"/>
        </w:rPr>
        <w:t>Artículo 159</w:t>
      </w:r>
      <w:r w:rsidRPr="00BE52C7">
        <w:rPr>
          <w:rFonts w:ascii="Palatino Linotype" w:eastAsiaTheme="minorHAnsi" w:hAnsi="Palatino Linotype" w:cs="Bookman Old Style"/>
          <w:bCs/>
          <w:i/>
          <w:color w:val="000000"/>
          <w:lang w:eastAsia="en-US"/>
        </w:rPr>
        <w:t xml:space="preserve">. </w:t>
      </w:r>
      <w:r w:rsidRPr="00BE52C7">
        <w:rPr>
          <w:rFonts w:ascii="Palatino Linotype" w:eastAsiaTheme="minorHAnsi" w:hAnsi="Palatino Linotype" w:cs="Bookman Old Style"/>
          <w:b/>
          <w:i/>
          <w:color w:val="000000"/>
          <w:lang w:eastAsia="en-US"/>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173F54A6" w14:textId="77777777" w:rsidR="00BE52C7" w:rsidRPr="00BE52C7" w:rsidRDefault="00BE52C7" w:rsidP="00BE52C7">
      <w:pPr>
        <w:autoSpaceDE w:val="0"/>
        <w:autoSpaceDN w:val="0"/>
        <w:adjustRightInd w:val="0"/>
        <w:spacing w:line="360" w:lineRule="auto"/>
        <w:ind w:left="567" w:right="539"/>
        <w:jc w:val="both"/>
        <w:rPr>
          <w:rFonts w:ascii="Palatino Linotype" w:eastAsiaTheme="minorHAnsi" w:hAnsi="Palatino Linotype" w:cs="Bookman Old Style"/>
          <w:i/>
          <w:color w:val="000000"/>
          <w:lang w:eastAsia="en-US"/>
        </w:rPr>
      </w:pPr>
    </w:p>
    <w:p w14:paraId="7B42A10D" w14:textId="77777777" w:rsidR="00BE52C7" w:rsidRDefault="00BE52C7" w:rsidP="00BE52C7">
      <w:pPr>
        <w:autoSpaceDE w:val="0"/>
        <w:autoSpaceDN w:val="0"/>
        <w:adjustRightInd w:val="0"/>
        <w:spacing w:line="360" w:lineRule="auto"/>
        <w:ind w:left="567" w:right="539"/>
        <w:jc w:val="both"/>
        <w:rPr>
          <w:rFonts w:ascii="Palatino Linotype" w:eastAsiaTheme="minorHAnsi" w:hAnsi="Palatino Linotype" w:cs="Bookman Old Style"/>
          <w:i/>
          <w:color w:val="000000"/>
          <w:lang w:eastAsia="en-US"/>
        </w:rPr>
      </w:pPr>
      <w:r w:rsidRPr="00BE52C7">
        <w:rPr>
          <w:rFonts w:ascii="Palatino Linotype" w:eastAsiaTheme="minorHAnsi" w:hAnsi="Palatino Linotype" w:cs="Bookman Old Style"/>
          <w:i/>
          <w:color w:val="000000"/>
          <w:lang w:eastAsia="en-US"/>
        </w:rPr>
        <w:t xml:space="preserve">En este requerimiento interrumpirá el plazo de respuesta establecido en el artículo 163 de la presente Ley, por lo que comenzará a computarse nuevamente al día siguiente del desahogo por parte del </w:t>
      </w:r>
      <w:r w:rsidRPr="00BE52C7">
        <w:rPr>
          <w:rFonts w:ascii="Palatino Linotype" w:eastAsiaTheme="minorHAnsi" w:hAnsi="Palatino Linotype" w:cs="Bookman Old Style"/>
          <w:i/>
          <w:color w:val="000000"/>
          <w:lang w:eastAsia="en-US"/>
        </w:rPr>
        <w:lastRenderedPageBreak/>
        <w:t xml:space="preserve">particular. En este caso, el sujeto obligado atenderá la solicitud en los términos en que fue desahogado el requerimiento de información adicional. </w:t>
      </w:r>
    </w:p>
    <w:p w14:paraId="3C03A6F0" w14:textId="77777777" w:rsidR="00BE52C7" w:rsidRPr="00BE52C7" w:rsidRDefault="00BE52C7" w:rsidP="00BE52C7">
      <w:pPr>
        <w:autoSpaceDE w:val="0"/>
        <w:autoSpaceDN w:val="0"/>
        <w:adjustRightInd w:val="0"/>
        <w:spacing w:line="360" w:lineRule="auto"/>
        <w:ind w:left="567" w:right="539"/>
        <w:jc w:val="both"/>
        <w:rPr>
          <w:rFonts w:ascii="Palatino Linotype" w:eastAsiaTheme="minorHAnsi" w:hAnsi="Palatino Linotype" w:cs="Bookman Old Style"/>
          <w:i/>
          <w:color w:val="000000"/>
          <w:lang w:eastAsia="en-US"/>
        </w:rPr>
      </w:pPr>
    </w:p>
    <w:p w14:paraId="46295CBE" w14:textId="77777777" w:rsidR="00BE52C7" w:rsidRDefault="00BE52C7" w:rsidP="00BE52C7">
      <w:pPr>
        <w:autoSpaceDE w:val="0"/>
        <w:autoSpaceDN w:val="0"/>
        <w:adjustRightInd w:val="0"/>
        <w:spacing w:line="360" w:lineRule="auto"/>
        <w:ind w:left="567" w:right="539"/>
        <w:jc w:val="both"/>
        <w:rPr>
          <w:rFonts w:ascii="Palatino Linotype" w:eastAsiaTheme="minorHAnsi" w:hAnsi="Palatino Linotype" w:cs="Bookman Old Style"/>
          <w:i/>
          <w:color w:val="000000"/>
          <w:lang w:eastAsia="en-US"/>
        </w:rPr>
      </w:pPr>
      <w:r w:rsidRPr="00BE52C7">
        <w:rPr>
          <w:rFonts w:ascii="Palatino Linotype" w:eastAsiaTheme="minorHAnsi" w:hAnsi="Palatino Linotype" w:cs="Bookman Old Style"/>
          <w:i/>
          <w:color w:val="000000"/>
          <w:lang w:eastAsia="en-US"/>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73281548" w14:textId="77777777" w:rsidR="00BE52C7" w:rsidRPr="00BE52C7" w:rsidRDefault="00BE52C7" w:rsidP="00BE52C7">
      <w:pPr>
        <w:autoSpaceDE w:val="0"/>
        <w:autoSpaceDN w:val="0"/>
        <w:adjustRightInd w:val="0"/>
        <w:spacing w:line="360" w:lineRule="auto"/>
        <w:ind w:left="567" w:right="539"/>
        <w:jc w:val="both"/>
        <w:rPr>
          <w:rFonts w:ascii="Palatino Linotype" w:eastAsiaTheme="minorHAnsi" w:hAnsi="Palatino Linotype" w:cs="Bookman Old Style"/>
          <w:i/>
          <w:color w:val="000000"/>
          <w:lang w:eastAsia="en-US"/>
        </w:rPr>
      </w:pPr>
    </w:p>
    <w:p w14:paraId="56C2CC04" w14:textId="325811FA" w:rsidR="00BE52C7" w:rsidRPr="00BE52C7" w:rsidRDefault="00BE52C7" w:rsidP="00BE52C7">
      <w:pPr>
        <w:spacing w:line="360" w:lineRule="auto"/>
        <w:ind w:left="567" w:right="539"/>
        <w:jc w:val="both"/>
        <w:rPr>
          <w:rFonts w:ascii="Palatino Linotype" w:eastAsia="Calibri" w:hAnsi="Palatino Linotype" w:cs="Tahoma"/>
          <w:bCs/>
          <w:i/>
          <w:iCs/>
          <w:sz w:val="22"/>
          <w:szCs w:val="22"/>
          <w:lang w:eastAsia="en-US"/>
        </w:rPr>
      </w:pPr>
      <w:r w:rsidRPr="00BE52C7">
        <w:rPr>
          <w:rFonts w:ascii="Palatino Linotype" w:eastAsiaTheme="minorHAnsi" w:hAnsi="Palatino Linotype" w:cs="Bookman Old Style"/>
          <w:i/>
          <w:color w:val="000000"/>
          <w:lang w:eastAsia="en-US"/>
        </w:rPr>
        <w:t>En el caso de requerimientos parciales no desahogados, se tendrá por presentada la solicitud por lo que respecta a los contenidos de información que no formaron parte del requerimiento.</w:t>
      </w:r>
      <w:r>
        <w:rPr>
          <w:rFonts w:ascii="Palatino Linotype" w:eastAsiaTheme="minorHAnsi" w:hAnsi="Palatino Linotype" w:cs="Bookman Old Style"/>
          <w:i/>
          <w:color w:val="000000"/>
          <w:lang w:eastAsia="en-US"/>
        </w:rPr>
        <w:t>”</w:t>
      </w:r>
    </w:p>
    <w:p w14:paraId="085AC51D" w14:textId="77777777" w:rsidR="00BE52C7" w:rsidRDefault="00BE52C7" w:rsidP="002624D1">
      <w:pPr>
        <w:spacing w:line="360" w:lineRule="auto"/>
        <w:jc w:val="both"/>
        <w:rPr>
          <w:rFonts w:ascii="Palatino Linotype" w:eastAsia="Calibri" w:hAnsi="Palatino Linotype" w:cs="Tahoma"/>
          <w:bCs/>
          <w:iCs/>
          <w:sz w:val="22"/>
          <w:szCs w:val="22"/>
          <w:lang w:eastAsia="en-US"/>
        </w:rPr>
      </w:pPr>
    </w:p>
    <w:p w14:paraId="34F96489" w14:textId="5352A53D" w:rsidR="00F157D3" w:rsidRDefault="00BE52C7" w:rsidP="00307220">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En conclusión, se advierte que el Sujeto Obligado no atendió la solicitud de información</w:t>
      </w:r>
      <w:r w:rsidR="00604BCA">
        <w:rPr>
          <w:rFonts w:ascii="Palatino Linotype" w:eastAsia="Calibri" w:hAnsi="Palatino Linotype" w:cs="Tahoma"/>
          <w:bCs/>
          <w:iCs/>
          <w:sz w:val="22"/>
          <w:szCs w:val="22"/>
          <w:lang w:eastAsia="en-US"/>
        </w:rPr>
        <w:t>, ya que no genero ningún requerimiento a las áreas que pudieran conocer la información; ello</w:t>
      </w:r>
      <w:r>
        <w:rPr>
          <w:rFonts w:ascii="Palatino Linotype" w:eastAsia="Calibri" w:hAnsi="Palatino Linotype" w:cs="Tahoma"/>
          <w:bCs/>
          <w:iCs/>
          <w:sz w:val="22"/>
          <w:szCs w:val="22"/>
          <w:lang w:eastAsia="en-US"/>
        </w:rPr>
        <w:t xml:space="preserve"> a pesar de contar con los elementos necesarios para generar la búsqueda </w:t>
      </w:r>
      <w:r w:rsidR="002624D1">
        <w:rPr>
          <w:rFonts w:ascii="Palatino Linotype" w:eastAsia="Calibri" w:hAnsi="Palatino Linotype" w:cs="Tahoma"/>
          <w:bCs/>
          <w:iCs/>
          <w:sz w:val="22"/>
          <w:szCs w:val="22"/>
          <w:lang w:eastAsia="en-US"/>
        </w:rPr>
        <w:t xml:space="preserve">y por ello se le insta para que en futuras ocasiones, atienda la normatividad y busque en todo momento garantizar el derecho consagrado de acceso a la información pública y transparencia, cumpliendo con las disposiciones de la materia. </w:t>
      </w:r>
    </w:p>
    <w:p w14:paraId="3EBBD1D5" w14:textId="77777777" w:rsidR="004526B0" w:rsidRDefault="004526B0" w:rsidP="00307220">
      <w:pPr>
        <w:spacing w:line="360" w:lineRule="auto"/>
        <w:jc w:val="both"/>
        <w:rPr>
          <w:rFonts w:ascii="Palatino Linotype" w:eastAsia="Calibri" w:hAnsi="Palatino Linotype" w:cs="Tahoma"/>
          <w:bCs/>
          <w:iCs/>
          <w:sz w:val="22"/>
          <w:szCs w:val="22"/>
          <w:lang w:eastAsia="en-US"/>
        </w:rPr>
      </w:pPr>
    </w:p>
    <w:p w14:paraId="55E4BE43" w14:textId="184A1268" w:rsidR="004526B0" w:rsidRDefault="004526B0" w:rsidP="004526B0">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Ahora bien, en atención a lo anterior, resulta procedente analizar la naturaleza de la información solicitada por el Particular; por lo que es necesario señalar que la solicitud de información versa en torno a los oficios antes referidos, asimismo se aclaró en informe justificado que dicha información se solicitó por el periodo del primer semestre del año en curso; es decir que comprende el periodo que va del primero de enero al treinta </w:t>
      </w:r>
      <w:r w:rsidR="0025745C">
        <w:rPr>
          <w:rFonts w:ascii="Palatino Linotype" w:eastAsia="Calibri" w:hAnsi="Palatino Linotype" w:cs="Tahoma"/>
          <w:bCs/>
          <w:iCs/>
          <w:sz w:val="22"/>
          <w:szCs w:val="22"/>
          <w:lang w:eastAsia="en-US"/>
        </w:rPr>
        <w:t>de junio del dos mil diecinueve.</w:t>
      </w:r>
    </w:p>
    <w:p w14:paraId="6CB0F02D" w14:textId="593592BF" w:rsidR="0025745C" w:rsidRDefault="0025745C" w:rsidP="004526B0">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Una vez dicho lo anterior, es procedente señalar que el Sujeto Obligado se encuentra relacionado con el </w:t>
      </w:r>
      <w:r w:rsidRPr="0025745C">
        <w:rPr>
          <w:rFonts w:ascii="Palatino Linotype" w:eastAsia="Calibri" w:hAnsi="Palatino Linotype" w:cs="Tahoma"/>
          <w:bCs/>
          <w:iCs/>
          <w:sz w:val="22"/>
          <w:szCs w:val="22"/>
          <w:lang w:eastAsia="en-US"/>
        </w:rPr>
        <w:t>Órgano Superior de Fiscalizaci</w:t>
      </w:r>
      <w:r>
        <w:rPr>
          <w:rFonts w:ascii="Palatino Linotype" w:eastAsia="Calibri" w:hAnsi="Palatino Linotype" w:cs="Tahoma"/>
          <w:bCs/>
          <w:iCs/>
          <w:sz w:val="22"/>
          <w:szCs w:val="22"/>
          <w:lang w:eastAsia="en-US"/>
        </w:rPr>
        <w:t xml:space="preserve">ón del Estado de México (OSFEM), ya que este último funge como órgano de fiscalización para los ayuntamientos de la </w:t>
      </w:r>
      <w:r w:rsidR="00E80E6C">
        <w:rPr>
          <w:rFonts w:ascii="Palatino Linotype" w:eastAsia="Calibri" w:hAnsi="Palatino Linotype" w:cs="Tahoma"/>
          <w:bCs/>
          <w:iCs/>
          <w:sz w:val="22"/>
          <w:szCs w:val="22"/>
          <w:lang w:eastAsia="en-US"/>
        </w:rPr>
        <w:t>E</w:t>
      </w:r>
      <w:r>
        <w:rPr>
          <w:rFonts w:ascii="Palatino Linotype" w:eastAsia="Calibri" w:hAnsi="Palatino Linotype" w:cs="Tahoma"/>
          <w:bCs/>
          <w:iCs/>
          <w:sz w:val="22"/>
          <w:szCs w:val="22"/>
          <w:lang w:eastAsia="en-US"/>
        </w:rPr>
        <w:t xml:space="preserve">ntidad, que </w:t>
      </w:r>
      <w:r>
        <w:rPr>
          <w:rFonts w:ascii="Palatino Linotype" w:eastAsia="Calibri" w:hAnsi="Palatino Linotype" w:cs="Tahoma"/>
          <w:bCs/>
          <w:iCs/>
          <w:sz w:val="22"/>
          <w:szCs w:val="22"/>
          <w:lang w:eastAsia="en-US"/>
        </w:rPr>
        <w:lastRenderedPageBreak/>
        <w:t>cumple con la función de fiscalizar y atender la rendición de cuentas de los recursos públicos que son ejercitados por los entes municipales; por lo que los ayuntamientos pueden encontrar entre su catálogo de obligaciones la de remitir informes mensuales, presupuestales y de cuenta pública, entre otros, al OSFEM y este a su vez, puede generar observaciones al respecto; por lo que, se asume el vínculo que existe entre el Sujeto Obligado y el Órgano de Fiscalización de la Entidad.</w:t>
      </w:r>
    </w:p>
    <w:p w14:paraId="774B8984" w14:textId="77777777" w:rsidR="00E80E6C" w:rsidRDefault="00E80E6C" w:rsidP="004526B0">
      <w:pPr>
        <w:spacing w:line="360" w:lineRule="auto"/>
        <w:jc w:val="both"/>
        <w:rPr>
          <w:rFonts w:ascii="Palatino Linotype" w:eastAsia="Calibri" w:hAnsi="Palatino Linotype" w:cs="Tahoma"/>
          <w:bCs/>
          <w:iCs/>
          <w:sz w:val="22"/>
          <w:szCs w:val="22"/>
          <w:lang w:eastAsia="en-US"/>
        </w:rPr>
      </w:pPr>
    </w:p>
    <w:p w14:paraId="27E78EE1" w14:textId="29E4FB0F" w:rsidR="00E80E6C" w:rsidRDefault="00591305" w:rsidP="004526B0">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Al respecto, la Ley de Fiscalización Superior del Estado de México, dispone lo siguiente:</w:t>
      </w:r>
    </w:p>
    <w:p w14:paraId="50803EFF" w14:textId="77777777" w:rsidR="00591305" w:rsidRDefault="00591305" w:rsidP="00591305">
      <w:pPr>
        <w:spacing w:line="360" w:lineRule="auto"/>
        <w:ind w:left="567" w:right="567"/>
        <w:jc w:val="both"/>
        <w:rPr>
          <w:rFonts w:ascii="Palatino Linotype" w:eastAsia="Calibri" w:hAnsi="Palatino Linotype" w:cs="Tahoma"/>
          <w:bCs/>
          <w:i/>
          <w:iCs/>
          <w:lang w:eastAsia="en-US"/>
        </w:rPr>
      </w:pPr>
    </w:p>
    <w:p w14:paraId="5C396294" w14:textId="77777777" w:rsidR="00D95D16" w:rsidRPr="00591305" w:rsidRDefault="00D95D16" w:rsidP="00591305">
      <w:pPr>
        <w:spacing w:line="360" w:lineRule="auto"/>
        <w:ind w:left="567" w:right="567"/>
        <w:jc w:val="center"/>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TITULO PRIMERO</w:t>
      </w:r>
    </w:p>
    <w:p w14:paraId="2087B9E2" w14:textId="77777777" w:rsidR="00D95D16" w:rsidRPr="00591305" w:rsidRDefault="00D95D16" w:rsidP="00591305">
      <w:pPr>
        <w:spacing w:line="360" w:lineRule="auto"/>
        <w:ind w:left="567" w:right="567"/>
        <w:jc w:val="center"/>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CAPITULO UNICO</w:t>
      </w:r>
    </w:p>
    <w:p w14:paraId="152F9BE8" w14:textId="77777777" w:rsidR="00591305" w:rsidRDefault="00591305" w:rsidP="00591305">
      <w:pPr>
        <w:spacing w:line="360" w:lineRule="auto"/>
        <w:ind w:left="567" w:right="567"/>
        <w:jc w:val="center"/>
        <w:rPr>
          <w:rFonts w:ascii="Palatino Linotype" w:eastAsia="Calibri" w:hAnsi="Palatino Linotype" w:cs="Tahoma"/>
          <w:bCs/>
          <w:i/>
          <w:iCs/>
          <w:lang w:eastAsia="en-US"/>
        </w:rPr>
      </w:pPr>
      <w:r>
        <w:rPr>
          <w:rFonts w:ascii="Palatino Linotype" w:eastAsia="Calibri" w:hAnsi="Palatino Linotype" w:cs="Tahoma"/>
          <w:bCs/>
          <w:i/>
          <w:iCs/>
          <w:lang w:eastAsia="en-US"/>
        </w:rPr>
        <w:t>DISPOSICIONES GENERALES</w:t>
      </w:r>
    </w:p>
    <w:p w14:paraId="71D45C23" w14:textId="5E7CC75B" w:rsidR="00D90E2D" w:rsidRPr="00591305" w:rsidRDefault="00D90E2D"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Artículo 4.- Son sujetos de fiscalización:</w:t>
      </w:r>
    </w:p>
    <w:p w14:paraId="7ADF8D64" w14:textId="77777777" w:rsidR="00D90E2D" w:rsidRPr="00591305" w:rsidRDefault="00D90E2D"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I. Los Poderes Públicos del Estado;</w:t>
      </w:r>
    </w:p>
    <w:p w14:paraId="6D403E12" w14:textId="77777777" w:rsidR="00D90E2D" w:rsidRPr="00591305" w:rsidRDefault="00D90E2D" w:rsidP="00591305">
      <w:pPr>
        <w:spacing w:line="360" w:lineRule="auto"/>
        <w:ind w:left="567" w:right="567"/>
        <w:jc w:val="both"/>
        <w:rPr>
          <w:rFonts w:ascii="Palatino Linotype" w:eastAsia="Calibri" w:hAnsi="Palatino Linotype" w:cs="Tahoma"/>
          <w:b/>
          <w:bCs/>
          <w:i/>
          <w:iCs/>
          <w:lang w:eastAsia="en-US"/>
        </w:rPr>
      </w:pPr>
      <w:r w:rsidRPr="00591305">
        <w:rPr>
          <w:rFonts w:ascii="Palatino Linotype" w:eastAsia="Calibri" w:hAnsi="Palatino Linotype" w:cs="Tahoma"/>
          <w:b/>
          <w:bCs/>
          <w:i/>
          <w:iCs/>
          <w:lang w:eastAsia="en-US"/>
        </w:rPr>
        <w:t>II. Los municipios del Estado de México;</w:t>
      </w:r>
    </w:p>
    <w:p w14:paraId="549A2569" w14:textId="77777777" w:rsidR="00D90E2D" w:rsidRPr="00591305" w:rsidRDefault="00D90E2D"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III. Los organismos autónomos;</w:t>
      </w:r>
    </w:p>
    <w:p w14:paraId="389A0423" w14:textId="77777777" w:rsidR="00D90E2D" w:rsidRPr="00591305" w:rsidRDefault="00D90E2D"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IV. Los organismos auxiliares;</w:t>
      </w:r>
    </w:p>
    <w:p w14:paraId="079D8823" w14:textId="77777777" w:rsidR="00D90E2D" w:rsidRPr="00591305" w:rsidRDefault="00D90E2D"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V. Los fideicomisos previstos en el artículo 3 fracción XVII del Código Financiero del Estado de</w:t>
      </w:r>
    </w:p>
    <w:p w14:paraId="5B0456D1" w14:textId="407225F6" w:rsidR="00D90E2D" w:rsidRPr="00591305" w:rsidRDefault="00D90E2D"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México y Municipios, y aquellos que manejen recursos del Estado, Municipios, o en su caso provenientes de la federación;</w:t>
      </w:r>
    </w:p>
    <w:p w14:paraId="7FD7B84E" w14:textId="582583E8" w:rsidR="00D90E2D" w:rsidRPr="00591305" w:rsidRDefault="00D90E2D"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VI. Cualquier entidad, persona física o jurídica colectiva, pública o privada, mandato, fondo u otra figura análoga que haya captado, recaudado, administrado, manejado, ejercido, cobrado o recibido en pago directo o indirectamente con recursos públicos del Estado o Municipios, o en su caso de la federación.</w:t>
      </w:r>
    </w:p>
    <w:p w14:paraId="6E34F4D7" w14:textId="77777777" w:rsidR="003B4ADC" w:rsidRPr="00591305" w:rsidRDefault="003B4ADC" w:rsidP="00591305">
      <w:pPr>
        <w:spacing w:line="360" w:lineRule="auto"/>
        <w:ind w:left="567" w:right="567"/>
        <w:jc w:val="center"/>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TITULO SEGUNDO</w:t>
      </w:r>
    </w:p>
    <w:p w14:paraId="00A1D199" w14:textId="77777777" w:rsidR="003B4ADC" w:rsidRPr="00591305" w:rsidRDefault="003B4ADC" w:rsidP="00591305">
      <w:pPr>
        <w:spacing w:line="360" w:lineRule="auto"/>
        <w:ind w:left="567" w:right="567"/>
        <w:jc w:val="center"/>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DEL ORGANO SUPERIOR DE FISCALIZACION</w:t>
      </w:r>
    </w:p>
    <w:p w14:paraId="5AF286DD" w14:textId="77777777" w:rsidR="003B4ADC" w:rsidRPr="00591305" w:rsidRDefault="003B4ADC" w:rsidP="00591305">
      <w:pPr>
        <w:spacing w:line="360" w:lineRule="auto"/>
        <w:ind w:left="567" w:right="567"/>
        <w:jc w:val="center"/>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CAPITULO PRIMERO</w:t>
      </w:r>
    </w:p>
    <w:p w14:paraId="252CB38A" w14:textId="77777777" w:rsidR="003B4ADC" w:rsidRPr="00591305" w:rsidRDefault="003B4ADC" w:rsidP="00591305">
      <w:pPr>
        <w:spacing w:line="360" w:lineRule="auto"/>
        <w:ind w:left="567" w:right="567"/>
        <w:jc w:val="center"/>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DE LAS ATRIBUCIONES</w:t>
      </w:r>
    </w:p>
    <w:p w14:paraId="3EF07F9D" w14:textId="76336824"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lastRenderedPageBreak/>
        <w:t>Artículo 8.- El Órgano Superior tendrá las siguientes atribuciones:</w:t>
      </w:r>
    </w:p>
    <w:p w14:paraId="3112C057" w14:textId="2EF5675C"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I. Fiscalizar en todo momento los ingresos y egresos de las entidades fiscalizables a efecto de comprobar que su recaudación, administración, desempeño, niveles de deuda y aplicación se apegue a las disposiciones legales, administrativas, presupuestales, financieras y de planeación aplicables;</w:t>
      </w:r>
    </w:p>
    <w:p w14:paraId="693A6EE5" w14:textId="4B0B44E5"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II. Fiscalizar, en todo momento, el ejercicio, la custodia y aplicación de los recursos estatales y municipales así como los recursos federales en términos de los convenios correspondientes;</w:t>
      </w:r>
    </w:p>
    <w:p w14:paraId="5523C277" w14:textId="5DFD4674"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III. Revisar las cuentas públicas de las entidades fiscalizables y entregar a la Legislatura, a través de la Comisión, el informe de resultados y los informes de auditorías que correspondan.</w:t>
      </w:r>
    </w:p>
    <w:p w14:paraId="515B9413" w14:textId="51363408" w:rsidR="003B4ADC" w:rsidRPr="00591305" w:rsidRDefault="003B4ADC" w:rsidP="00591305">
      <w:pPr>
        <w:spacing w:line="360" w:lineRule="auto"/>
        <w:ind w:left="567" w:right="567"/>
        <w:jc w:val="both"/>
        <w:rPr>
          <w:rFonts w:ascii="Palatino Linotype" w:eastAsia="Calibri" w:hAnsi="Palatino Linotype" w:cs="Tahoma"/>
          <w:bCs/>
          <w:i/>
          <w:iCs/>
          <w:u w:val="single"/>
          <w:lang w:eastAsia="en-US"/>
        </w:rPr>
      </w:pPr>
      <w:r w:rsidRPr="00591305">
        <w:rPr>
          <w:rFonts w:ascii="Palatino Linotype" w:eastAsia="Calibri" w:hAnsi="Palatino Linotype" w:cs="Tahoma"/>
          <w:bCs/>
          <w:i/>
          <w:iCs/>
          <w:u w:val="single"/>
          <w:lang w:eastAsia="en-US"/>
        </w:rPr>
        <w:t>IV. Requerir y revisar de manera casuística y concreta, la información y documentación relativa a ejercicios anteriores al de la cuenta pública en revisión, sin que con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estatales y municipales.</w:t>
      </w:r>
    </w:p>
    <w:p w14:paraId="5C9A53D8" w14:textId="1A1ACB82"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V. Verificar que las entidades fiscalizables que hubieren recaudado, manejado, administrado o ejercido recursos públicos, se hayan conducido conforme a los programas aprobados y montos autorizados; y que los egresos se hayan ejercido con cargo a las partidas correspondientes y con apego a las disposiciones legales, reglamentarias y administrativas aplicables;</w:t>
      </w:r>
    </w:p>
    <w:p w14:paraId="3EA2212A" w14:textId="7FF99E52"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VI. Practicar auditorías de desempeño en el cumplimiento de los objetivos contenidos en los programas, conforme a los indicadores que correspondan y evaluar la eficacia, eficiencia y economía en el uso de los recursos públicos por las entidades fiscalizables, la congruencia del ejercicio de los presupuestos con los programas y de estos con los planes y políticas públicas conforme a los estándares internacionales;</w:t>
      </w:r>
    </w:p>
    <w:p w14:paraId="4828DF5F" w14:textId="5785BB81"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VII. Ejercer las atribuciones previstas en la legislación relativa a los sistemas nacional y estatal anticorrupción.</w:t>
      </w:r>
    </w:p>
    <w:p w14:paraId="14AE105D" w14:textId="431E7AAE"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VIII. Corroborar que las operaciones realizadas por las entidades fiscalizables sean acordes con las leyes de ingresos y presupuestos de egresos del Estado y municipios, y se hayan efectuado con apego a las disposiciones legales aplicables;</w:t>
      </w:r>
    </w:p>
    <w:p w14:paraId="18B26905" w14:textId="7621C142"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lastRenderedPageBreak/>
        <w:t>IX. Revisar que los subsidios otorgados por las entidades fiscalizables, con cargo a sus presupuestos, se hayan aplicado a los objetivos autorizados;</w:t>
      </w:r>
    </w:p>
    <w:p w14:paraId="72B3333E" w14:textId="7697319D"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X. Realizar, de acuerdo con el programa anual de auditorías aprobado, las auditorías y revisiones, conforme a las normas profesionales homologadas emitidas por el Sistema Nacional de Fiscalización, el Sistema Estatal de Fiscalización y otras normas de auditoría, documentos justificativos y comprobatorios del ingreso y del gasto público, que le permitan la práctica idónea de las auditorias y revisiones, que respondan a los estándares internacionales, con apego a las disposiciones legales, reglamentarias y administrativas aplicables.</w:t>
      </w:r>
    </w:p>
    <w:p w14:paraId="2761683C" w14:textId="74972345"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XI. Establecer los lineamientos, criterios, procedimientos, métodos y sistemas para las acciones de control y evaluación, necesarios para la fiscalización de las cuentas públicas y los informes mensuales.</w:t>
      </w:r>
    </w:p>
    <w:p w14:paraId="60C6056E" w14:textId="1F065369"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XII. Fiscalizar las obras públicas y servicios relacionados con las mismas que, por sí o por conducto de terceros realicen las entidades fiscalizables de conformidad con la ley de la materia.</w:t>
      </w:r>
    </w:p>
    <w:p w14:paraId="79921CC3" w14:textId="50393C43"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XIII. Fiscalizar la adquisición, enajenación y arrendamiento de bienes, así como la contratación de servicios de cualquier naturaleza, que realicen las entidades fiscalizables de conformidad con la ley de la materia.</w:t>
      </w:r>
    </w:p>
    <w:p w14:paraId="48451694" w14:textId="2BCAA864"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XIV. Verificar que las cuentas públicas, los informes mensuales y la información financiera, se hayan presentado de conformidad con lo dispuesto en la Ley General de Contabilidad Gubernamental, la Ley de Disciplina Financiera de las Entidades Federativas y los Municipios y demás disposiciones aplicables.</w:t>
      </w:r>
    </w:p>
    <w:p w14:paraId="7C590FFC" w14:textId="469CC10A"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XV. Rendir los informes a la Comisión sobre el resultado de la revisión de los informes mensuales sobre los ingresos obtenidos y aplicación de recursos de las entidades fiscalizables, así como de las revisiones a las que se refieren las fracciones I y II del presente artículo.</w:t>
      </w:r>
    </w:p>
    <w:p w14:paraId="56F468B9" w14:textId="433ABF05"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 xml:space="preserve">XVI. Requerir, según corresponda, a los titulares de la Secretaría de la Contraloría del Poder Ejecutivo y de los demás órganos de control interno de las entidades fiscalizables, en términos de las disposiciones legales aplicables, los dictámenes de acciones de control y evaluación por ellos practicadas, relacionados con las cuentas públicas que el Organo Superior esté fiscalizando, así como </w:t>
      </w:r>
      <w:r w:rsidRPr="00591305">
        <w:rPr>
          <w:rFonts w:ascii="Palatino Linotype" w:eastAsia="Calibri" w:hAnsi="Palatino Linotype" w:cs="Tahoma"/>
          <w:bCs/>
          <w:i/>
          <w:iCs/>
          <w:lang w:eastAsia="en-US"/>
        </w:rPr>
        <w:lastRenderedPageBreak/>
        <w:t>las observaciones y recomendaciones formuladas, las sanciones impuestas y los seguimientos practicados;</w:t>
      </w:r>
    </w:p>
    <w:p w14:paraId="5A465011" w14:textId="790CACC8"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XVII. Requerir, según corresponda, por conducto de los titulares de la Secretaría de la Contraloría del Poder Ejecutivo y de los demás órganos de control interno de las entidades fiscalizables, a los profesionistas independientes y auditores externos que sean autorizados legalmente, los dictámenes de las auditorías y revisiones por ellos practicadas;</w:t>
      </w:r>
    </w:p>
    <w:p w14:paraId="23CDB03E" w14:textId="6167FA58"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XVIII. Requerir, en su caso, a los terceros que hubieren contratado obras, bienes o servicios, mediante cualquier título legal, con las entidades fiscalizables, la información relacionada con la documentación justificativa y comprobatoria de las cuentas públicas, con la única finalidad de realizar la compulsa correspondiente;</w:t>
      </w:r>
    </w:p>
    <w:p w14:paraId="6DF50463" w14:textId="6830DAC5"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XIX. Requerir a las entidades fiscalizables la información y documentos necesarios para los actos de fiscalización, así como solicitar a otras autoridades el auxilio o colaboración para el cumplimiento de sus atribuciones.</w:t>
      </w:r>
    </w:p>
    <w:p w14:paraId="3221EABE" w14:textId="4C29AEF3" w:rsidR="00D90E2D"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De no proporcionar la información, los responsables serán sancionados en los términos de la legislación aplicable.</w:t>
      </w:r>
    </w:p>
    <w:p w14:paraId="30B53CEC" w14:textId="06197CE6"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XX. Ejercer las atribuciones de la autoridad investigadora a que se refiere la Ley General de Responsabilidades Administrativas y la Ley de Responsabilidades Administrativas del Estado de México y Municipios.</w:t>
      </w:r>
    </w:p>
    <w:p w14:paraId="6D4FB502" w14:textId="24AE3C24"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XXI. Ejercer las atribuciones de la autoridad substanciadora a que se refiere la Ley General de Responsabilidades Administrativas y la Ley de Responsabilidades Administrativas del Estado de México y Municipios.</w:t>
      </w:r>
    </w:p>
    <w:p w14:paraId="4A66E01E" w14:textId="6753B05E"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XXII. Promover ante las autoridades competentes el fincamiento e imposición de las responsabilidades a que se refiere el Título Séptimo de la Constitución Política del Estado Libre y Soberano de México, así como presentar las denuncias o querellas penales que correspondan, en cualquier momento cuando se cuenten con los elementos que establezcan las leyes de la materia, con sustento en un expediente técnico.</w:t>
      </w:r>
    </w:p>
    <w:p w14:paraId="5AE3574B" w14:textId="25E26BD2"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 xml:space="preserve">XXIII. Conocer las denuncias presentadas en contra de los servidores públicos de las entidades fiscalizables o de los que hayan dejado de serlo, conforme a lo dispuesto en la Ley General de </w:t>
      </w:r>
      <w:r w:rsidRPr="00591305">
        <w:rPr>
          <w:rFonts w:ascii="Palatino Linotype" w:eastAsia="Calibri" w:hAnsi="Palatino Linotype" w:cs="Tahoma"/>
          <w:bCs/>
          <w:i/>
          <w:iCs/>
          <w:lang w:eastAsia="en-US"/>
        </w:rPr>
        <w:lastRenderedPageBreak/>
        <w:t>Responsabilidades Administrativas, la Ley de Responsabilidades Administrativas del Estado de México y Municipios y previo análisis de procedencia, revisar los actos denunciados, durante el ejercicio fiscal en curso, así como de ejercicios anteriores o en su caso remitirlas a la autoridad competente.</w:t>
      </w:r>
    </w:p>
    <w:p w14:paraId="1506AAE1" w14:textId="7146A39B"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XXIV. Obtener derivado del ejercicio de las atribuciones previstas en esta Ley y otras disposiciones legales aplicables, copias de los documentos originales que se tengan a la vista y certificarlas a través de cotejo con sus originales, así como solicitar la documentación en copias certificadas.</w:t>
      </w:r>
    </w:p>
    <w:p w14:paraId="2F59BCA5" w14:textId="21329FF5"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XXV. Conocer y en su caso formular recomendaciones sobre los sistemas, procedimientos, controles y métodos de contabilidad, normas de control interno y de registros contables de los libros y documentos justificativos y comprobatorios del ingreso y gasto público de las entidades fiscalizables;</w:t>
      </w:r>
    </w:p>
    <w:p w14:paraId="206BD8AE" w14:textId="2371C330"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XXVI. Asesorar y proporcionar asistencia técnica de manera permanente a las entidades fiscalizables, así como promover y realizar cursos y seminarios de capacitación y actualización;</w:t>
      </w:r>
    </w:p>
    <w:p w14:paraId="64644700" w14:textId="77777777"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XXVII. Establecer coordinación, en términos de esta Ley, con:</w:t>
      </w:r>
    </w:p>
    <w:p w14:paraId="1D0AB66F" w14:textId="2A0C77B0"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a. Las Secretarías de Finanzas y de la Contraloría, con las contralorías de los municipios y sus organismos auxiliares, órganos internos de control de los Poderes Legislativo y Judicial y de los organismos autónomos, a fin de determinar los procedimientos necesarios que permitan el eficaz cumplimiento de sus respectivas atribuciones.</w:t>
      </w:r>
    </w:p>
    <w:p w14:paraId="55C9AC71" w14:textId="022B1868" w:rsidR="003B4ADC" w:rsidRPr="00591305" w:rsidRDefault="003B4AD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b). a c.) …</w:t>
      </w:r>
    </w:p>
    <w:p w14:paraId="11C680F9" w14:textId="77777777" w:rsidR="00D90E2D" w:rsidRPr="00591305" w:rsidRDefault="00D90E2D" w:rsidP="00591305">
      <w:pPr>
        <w:spacing w:line="360" w:lineRule="auto"/>
        <w:ind w:left="567" w:right="567"/>
        <w:jc w:val="center"/>
        <w:rPr>
          <w:rFonts w:ascii="Palatino Linotype" w:eastAsia="Calibri" w:hAnsi="Palatino Linotype" w:cs="Tahoma"/>
          <w:bCs/>
          <w:i/>
          <w:iCs/>
          <w:lang w:eastAsia="en-US"/>
        </w:rPr>
      </w:pPr>
    </w:p>
    <w:p w14:paraId="2ACDA02F" w14:textId="77777777" w:rsidR="00E80E6C" w:rsidRPr="00591305" w:rsidRDefault="00E80E6C" w:rsidP="00591305">
      <w:pPr>
        <w:spacing w:line="360" w:lineRule="auto"/>
        <w:ind w:left="567" w:right="567"/>
        <w:jc w:val="center"/>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CAPITULO TERCERO</w:t>
      </w:r>
    </w:p>
    <w:p w14:paraId="2D86FC26" w14:textId="77777777" w:rsidR="00E80E6C" w:rsidRPr="00591305" w:rsidRDefault="00E80E6C" w:rsidP="00591305">
      <w:pPr>
        <w:spacing w:line="360" w:lineRule="auto"/>
        <w:ind w:left="567" w:right="567"/>
        <w:jc w:val="center"/>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DE LAS CUENTAS PÚBLICAS MUNICIPALES</w:t>
      </w:r>
    </w:p>
    <w:p w14:paraId="34398D2A" w14:textId="77777777" w:rsidR="00E80E6C" w:rsidRPr="00591305" w:rsidRDefault="00E80E6C" w:rsidP="00591305">
      <w:pPr>
        <w:spacing w:line="360" w:lineRule="auto"/>
        <w:ind w:left="567" w:right="567"/>
        <w:jc w:val="both"/>
        <w:rPr>
          <w:rFonts w:ascii="Palatino Linotype" w:eastAsia="Calibri" w:hAnsi="Palatino Linotype" w:cs="Tahoma"/>
          <w:bCs/>
          <w:i/>
          <w:iCs/>
          <w:lang w:eastAsia="en-US"/>
        </w:rPr>
      </w:pPr>
    </w:p>
    <w:p w14:paraId="5546C595" w14:textId="328248FB" w:rsidR="00E80E6C" w:rsidRPr="00591305" w:rsidRDefault="00E80E6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Artículo 46.- Sin perjuicio de las atribuciones que en materia de cuenta pública tienen conferidas los Presidentes Municipales, los municipios coordinarán sus acciones con el Órgano Superior a través de sus Síndicos y Tesoreros.</w:t>
      </w:r>
    </w:p>
    <w:p w14:paraId="4B3699DA" w14:textId="77777777" w:rsidR="00E80E6C" w:rsidRPr="00591305" w:rsidRDefault="00E80E6C" w:rsidP="00591305">
      <w:pPr>
        <w:spacing w:line="360" w:lineRule="auto"/>
        <w:ind w:left="567" w:right="567"/>
        <w:jc w:val="both"/>
        <w:rPr>
          <w:rFonts w:ascii="Palatino Linotype" w:eastAsia="Calibri" w:hAnsi="Palatino Linotype" w:cs="Tahoma"/>
          <w:bCs/>
          <w:i/>
          <w:iCs/>
          <w:lang w:eastAsia="en-US"/>
        </w:rPr>
      </w:pPr>
    </w:p>
    <w:p w14:paraId="64FF453E" w14:textId="6C342E67" w:rsidR="00E80E6C" w:rsidRPr="00591305" w:rsidRDefault="00E80E6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lastRenderedPageBreak/>
        <w:t>Artículo 47.- Los Presidentes Municipales y los Síndicos estarán obligados a informar al Órgano Superior, a más tardar el 25 de febrero de cada año, el Presupuesto de Egresos Municipal que haya aprobado el Ayuntamiento correspondiente.</w:t>
      </w:r>
    </w:p>
    <w:p w14:paraId="1EE964EB" w14:textId="77777777" w:rsidR="00E80E6C" w:rsidRPr="00591305" w:rsidRDefault="00E80E6C" w:rsidP="00591305">
      <w:pPr>
        <w:spacing w:line="360" w:lineRule="auto"/>
        <w:ind w:left="567" w:right="567"/>
        <w:jc w:val="both"/>
        <w:rPr>
          <w:rFonts w:ascii="Palatino Linotype" w:eastAsia="Calibri" w:hAnsi="Palatino Linotype" w:cs="Tahoma"/>
          <w:bCs/>
          <w:i/>
          <w:iCs/>
          <w:lang w:eastAsia="en-US"/>
        </w:rPr>
      </w:pPr>
    </w:p>
    <w:p w14:paraId="7926BF17" w14:textId="7A62709C" w:rsidR="00E80E6C" w:rsidRPr="00591305" w:rsidRDefault="00E80E6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Artículo 48.- La cuenta pública de los municipios, deberá firmarse por el Presidente Municipal, él o los Síndicos según corresponda; el Tesorero y el Secretario del Ayuntamiento.</w:t>
      </w:r>
    </w:p>
    <w:p w14:paraId="1D9613C4" w14:textId="4A36878E" w:rsidR="00E80E6C" w:rsidRPr="00591305" w:rsidRDefault="00E80E6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Los informes mensuales deberán firmarse por el Presidente Municipal, el Tesorero y el Secretario del Ayuntamiento.</w:t>
      </w:r>
    </w:p>
    <w:p w14:paraId="617CA28B" w14:textId="2CEAB9C0" w:rsidR="00E80E6C" w:rsidRPr="00591305" w:rsidRDefault="00E80E6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Quienes firmen la cuenta pública o el informe de que se trate y no estén de acuerdo con su contenido, tendrán derecho a asentar las observaciones que tengan respecto del documento en cuestión en el cuerpo del mismo, debiendo fundar y motivar cada una de ellas.</w:t>
      </w:r>
    </w:p>
    <w:p w14:paraId="1E612211" w14:textId="77777777" w:rsidR="00E80E6C" w:rsidRPr="00591305" w:rsidRDefault="00E80E6C" w:rsidP="00591305">
      <w:pPr>
        <w:spacing w:line="360" w:lineRule="auto"/>
        <w:ind w:left="567" w:right="567"/>
        <w:jc w:val="both"/>
        <w:rPr>
          <w:rFonts w:ascii="Palatino Linotype" w:eastAsia="Calibri" w:hAnsi="Palatino Linotype" w:cs="Tahoma"/>
          <w:bCs/>
          <w:i/>
          <w:iCs/>
          <w:lang w:eastAsia="en-US"/>
        </w:rPr>
      </w:pPr>
    </w:p>
    <w:p w14:paraId="51FA48D7" w14:textId="4C8C1F68" w:rsidR="00E80E6C" w:rsidRPr="00591305" w:rsidRDefault="00E80E6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Artículo 49.- Los informes mensuales o la cuenta pública municipal, según corresponda, así como la documentación comprobatoria y justificativa que los ampare, quedarán a disposición de los sujetos obligados a firmarlos, para que puedan revisarlos y en su caso, anotar sus observaciones; así mismo, y en relación a los informes mensuales que no firman él o los Síndicos del Ayuntamiento, también recibirán dicha documentación.</w:t>
      </w:r>
    </w:p>
    <w:p w14:paraId="3A9343FB" w14:textId="3CEDACC7" w:rsidR="00E80E6C" w:rsidRPr="00591305" w:rsidRDefault="00E80E6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Los tesoreros municipales deberán notificar por escrito esta situación a los sujetos obligados a firmar dichos documentos y apercibirlos de que en caso de que no acudan a hacerlo, se tendrá por aceptada la documentación de que se trate en los términos señalados en el informe o cuenta pública respectiva.</w:t>
      </w:r>
    </w:p>
    <w:p w14:paraId="1F0A2C82" w14:textId="3A83D852" w:rsidR="00E80E6C" w:rsidRPr="00591305" w:rsidRDefault="00E80E6C"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Dichos documentos estarán disponibles en las oficinas de la Tesorería Municipal, cuando menos con cinco o con treinta días de anticipación a su presentación, según se trate de los informes o de la cuenta pública, respectivamente.</w:t>
      </w:r>
      <w:r w:rsidRPr="00591305">
        <w:rPr>
          <w:rFonts w:ascii="Palatino Linotype" w:eastAsia="Calibri" w:hAnsi="Palatino Linotype" w:cs="Tahoma"/>
          <w:bCs/>
          <w:i/>
          <w:iCs/>
          <w:lang w:eastAsia="en-US"/>
        </w:rPr>
        <w:cr/>
      </w:r>
    </w:p>
    <w:p w14:paraId="144C0A99" w14:textId="500360A0" w:rsidR="001D5787" w:rsidRPr="00591305" w:rsidRDefault="001D5787"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 xml:space="preserve">Artículo 50.- El Órgano Superior tendrá un plazo improrrogable que vence el 30 de septiembre del año en que se entreguen las cuentas públicas, para realizar su examen, presentar ante la Comisión de Vigilancia del Órgano Superior de Fiscalización, transparentar sus resultados y rendir a la Legislatura, por conducto de la Comisión de Vigilancia, el correspondiente Informe de Resultados, </w:t>
      </w:r>
      <w:r w:rsidRPr="00591305">
        <w:rPr>
          <w:rFonts w:ascii="Palatino Linotype" w:eastAsia="Calibri" w:hAnsi="Palatino Linotype" w:cs="Tahoma"/>
          <w:bCs/>
          <w:i/>
          <w:iCs/>
          <w:lang w:eastAsia="en-US"/>
        </w:rPr>
        <w:lastRenderedPageBreak/>
        <w:t>mismo que tendrá inmediatamente después a su entrega, el carácter público y, en consecuencia, deberá ser publicado en medios electrónicos de manera inmediatamente posterior a la entrega que haga el Órgano Superior a la Comisión de Vigilancia; mientras ello no suceda, el Órgano Superior deberá guardar reserva de sus actuaciones e informaciones</w:t>
      </w:r>
    </w:p>
    <w:p w14:paraId="213025DC" w14:textId="2A48FD08" w:rsidR="001D5787" w:rsidRPr="00591305" w:rsidRDefault="001D5787"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w:t>
      </w:r>
    </w:p>
    <w:p w14:paraId="4D1FDAEC" w14:textId="337F17BE" w:rsidR="001D5787" w:rsidRPr="00591305" w:rsidRDefault="001D5787"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w:t>
      </w:r>
    </w:p>
    <w:p w14:paraId="2DBE9A88" w14:textId="08F9749B" w:rsidR="001D5787" w:rsidRPr="00591305" w:rsidRDefault="001D5787"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w:t>
      </w:r>
    </w:p>
    <w:p w14:paraId="64FB1E12" w14:textId="2687FDC8" w:rsidR="001D5787" w:rsidRPr="00591305" w:rsidRDefault="001D5787" w:rsidP="00591305">
      <w:pPr>
        <w:spacing w:line="360" w:lineRule="auto"/>
        <w:ind w:left="567" w:right="567"/>
        <w:jc w:val="both"/>
        <w:rPr>
          <w:rFonts w:ascii="Palatino Linotype" w:eastAsia="Calibri" w:hAnsi="Palatino Linotype" w:cs="Tahoma"/>
          <w:bCs/>
          <w:i/>
          <w:iCs/>
          <w:lang w:eastAsia="en-US"/>
        </w:rPr>
      </w:pPr>
      <w:r w:rsidRPr="00591305">
        <w:rPr>
          <w:rFonts w:ascii="Palatino Linotype" w:eastAsia="Calibri" w:hAnsi="Palatino Linotype" w:cs="Tahoma"/>
          <w:bCs/>
          <w:i/>
          <w:iCs/>
          <w:lang w:eastAsia="en-US"/>
        </w:rPr>
        <w:t>…</w:t>
      </w:r>
    </w:p>
    <w:p w14:paraId="645A45F9" w14:textId="77777777" w:rsidR="00E80E6C" w:rsidRDefault="00E80E6C" w:rsidP="004526B0">
      <w:pPr>
        <w:spacing w:line="360" w:lineRule="auto"/>
        <w:jc w:val="both"/>
        <w:rPr>
          <w:rFonts w:ascii="Palatino Linotype" w:eastAsia="Calibri" w:hAnsi="Palatino Linotype" w:cs="Tahoma"/>
          <w:bCs/>
          <w:iCs/>
          <w:sz w:val="22"/>
          <w:szCs w:val="22"/>
          <w:lang w:eastAsia="en-US"/>
        </w:rPr>
      </w:pPr>
    </w:p>
    <w:p w14:paraId="79612660" w14:textId="6E394C7A" w:rsidR="00E80E6C" w:rsidRDefault="00591305" w:rsidP="004526B0">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En efecto, el Municipio de Tenango del Aire es una Entidad Fiscalizable por el órgano Superior de Fiscalización quien tiene atribuciones de requerir información en todo momento como parte del ejercicio de sus facultades.</w:t>
      </w:r>
    </w:p>
    <w:p w14:paraId="703EA85B" w14:textId="77777777" w:rsidR="0025745C" w:rsidRDefault="0025745C" w:rsidP="004526B0">
      <w:pPr>
        <w:spacing w:line="360" w:lineRule="auto"/>
        <w:jc w:val="both"/>
        <w:rPr>
          <w:rFonts w:ascii="Palatino Linotype" w:eastAsia="Calibri" w:hAnsi="Palatino Linotype" w:cs="Tahoma"/>
          <w:bCs/>
          <w:iCs/>
          <w:sz w:val="22"/>
          <w:szCs w:val="22"/>
          <w:lang w:eastAsia="en-US"/>
        </w:rPr>
      </w:pPr>
    </w:p>
    <w:p w14:paraId="21C00BA4" w14:textId="2A921C38" w:rsidR="0025745C" w:rsidRDefault="0025745C" w:rsidP="004526B0">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Asimismo, se advierte que el medio de comunicación entre ambas instituciones públicas, puede ser concebido a través de la emisión de diversos oficios o documentos físicos, que son ingresados a través de diversas áreas, como lo puede ser el Tesorero Municipal, lo anterior en </w:t>
      </w:r>
      <w:r w:rsidR="00890A5A">
        <w:rPr>
          <w:rFonts w:ascii="Palatino Linotype" w:eastAsia="Calibri" w:hAnsi="Palatino Linotype" w:cs="Tahoma"/>
          <w:bCs/>
          <w:iCs/>
          <w:sz w:val="22"/>
          <w:szCs w:val="22"/>
          <w:lang w:eastAsia="en-US"/>
        </w:rPr>
        <w:t>atención a que el artículo 95 fracción XVII de la Ley</w:t>
      </w:r>
      <w:r w:rsidR="00890A5A" w:rsidRPr="00890A5A">
        <w:rPr>
          <w:rFonts w:ascii="Palatino Linotype" w:eastAsia="Calibri" w:hAnsi="Palatino Linotype" w:cs="Tahoma"/>
          <w:bCs/>
          <w:iCs/>
          <w:sz w:val="22"/>
          <w:szCs w:val="22"/>
          <w:lang w:eastAsia="en-US"/>
        </w:rPr>
        <w:t xml:space="preserve"> Orgánica</w:t>
      </w:r>
      <w:r w:rsidR="00890A5A">
        <w:rPr>
          <w:rFonts w:ascii="Palatino Linotype" w:eastAsia="Calibri" w:hAnsi="Palatino Linotype" w:cs="Tahoma"/>
          <w:bCs/>
          <w:iCs/>
          <w:sz w:val="22"/>
          <w:szCs w:val="22"/>
          <w:lang w:eastAsia="en-US"/>
        </w:rPr>
        <w:t xml:space="preserve"> Municipal del Estado de México, precisa lo siguiente:</w:t>
      </w:r>
    </w:p>
    <w:p w14:paraId="090C179C" w14:textId="77777777" w:rsidR="00890A5A" w:rsidRDefault="00890A5A" w:rsidP="004526B0">
      <w:pPr>
        <w:spacing w:line="360" w:lineRule="auto"/>
        <w:jc w:val="both"/>
        <w:rPr>
          <w:rFonts w:ascii="Palatino Linotype" w:eastAsia="Calibri" w:hAnsi="Palatino Linotype" w:cs="Tahoma"/>
          <w:bCs/>
          <w:iCs/>
          <w:sz w:val="22"/>
          <w:szCs w:val="22"/>
          <w:lang w:eastAsia="en-US"/>
        </w:rPr>
      </w:pPr>
    </w:p>
    <w:p w14:paraId="2A69D4E7" w14:textId="77777777" w:rsidR="00890A5A" w:rsidRPr="00E34475" w:rsidRDefault="00890A5A" w:rsidP="00890A5A">
      <w:pPr>
        <w:widowControl w:val="0"/>
        <w:autoSpaceDE w:val="0"/>
        <w:autoSpaceDN w:val="0"/>
        <w:adjustRightInd w:val="0"/>
        <w:spacing w:line="360" w:lineRule="auto"/>
        <w:ind w:left="567" w:right="539"/>
        <w:jc w:val="both"/>
        <w:rPr>
          <w:rFonts w:ascii="Palatino Linotype" w:hAnsi="Palatino Linotype"/>
          <w:i/>
          <w:sz w:val="22"/>
          <w:szCs w:val="22"/>
        </w:rPr>
      </w:pPr>
      <w:r w:rsidRPr="00E34475">
        <w:rPr>
          <w:rFonts w:ascii="Palatino Linotype" w:hAnsi="Palatino Linotype"/>
          <w:i/>
          <w:sz w:val="22"/>
          <w:szCs w:val="22"/>
        </w:rPr>
        <w:t>“Artículo 95.- Son atribuciones del tesorero municipal:</w:t>
      </w:r>
    </w:p>
    <w:p w14:paraId="39197C35" w14:textId="77777777" w:rsidR="00890A5A" w:rsidRPr="00E34475" w:rsidRDefault="00890A5A" w:rsidP="00890A5A">
      <w:pPr>
        <w:widowControl w:val="0"/>
        <w:autoSpaceDE w:val="0"/>
        <w:autoSpaceDN w:val="0"/>
        <w:adjustRightInd w:val="0"/>
        <w:spacing w:line="360" w:lineRule="auto"/>
        <w:ind w:left="567" w:right="539"/>
        <w:jc w:val="both"/>
        <w:rPr>
          <w:rFonts w:ascii="Palatino Linotype" w:hAnsi="Palatino Linotype"/>
          <w:i/>
          <w:sz w:val="22"/>
          <w:szCs w:val="22"/>
        </w:rPr>
      </w:pPr>
      <w:r w:rsidRPr="00E34475">
        <w:rPr>
          <w:rFonts w:ascii="Palatino Linotype" w:hAnsi="Palatino Linotype"/>
          <w:i/>
          <w:sz w:val="22"/>
          <w:szCs w:val="22"/>
        </w:rPr>
        <w:t>…</w:t>
      </w:r>
    </w:p>
    <w:p w14:paraId="21BED260" w14:textId="77777777" w:rsidR="00890A5A" w:rsidRPr="00E34475" w:rsidRDefault="00890A5A" w:rsidP="00890A5A">
      <w:pPr>
        <w:widowControl w:val="0"/>
        <w:autoSpaceDE w:val="0"/>
        <w:autoSpaceDN w:val="0"/>
        <w:adjustRightInd w:val="0"/>
        <w:spacing w:line="360" w:lineRule="auto"/>
        <w:ind w:left="567" w:right="539"/>
        <w:jc w:val="both"/>
        <w:rPr>
          <w:rFonts w:ascii="Palatino Linotype" w:hAnsi="Palatino Linotype"/>
          <w:i/>
          <w:sz w:val="22"/>
          <w:szCs w:val="22"/>
        </w:rPr>
      </w:pPr>
      <w:r w:rsidRPr="00E34475">
        <w:rPr>
          <w:rFonts w:ascii="Palatino Linotype" w:hAnsi="Palatino Linotype"/>
          <w:i/>
          <w:sz w:val="22"/>
          <w:szCs w:val="22"/>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30996D8A" w14:textId="77777777" w:rsidR="00890A5A" w:rsidRPr="00E34475" w:rsidRDefault="00890A5A" w:rsidP="00890A5A">
      <w:pPr>
        <w:widowControl w:val="0"/>
        <w:autoSpaceDE w:val="0"/>
        <w:autoSpaceDN w:val="0"/>
        <w:adjustRightInd w:val="0"/>
        <w:spacing w:line="360" w:lineRule="auto"/>
        <w:ind w:left="567" w:right="539"/>
        <w:jc w:val="both"/>
        <w:rPr>
          <w:rFonts w:ascii="Palatino Linotype" w:hAnsi="Palatino Linotype"/>
          <w:i/>
          <w:sz w:val="22"/>
          <w:szCs w:val="22"/>
        </w:rPr>
      </w:pPr>
      <w:r w:rsidRPr="00E34475">
        <w:rPr>
          <w:rFonts w:ascii="Palatino Linotype" w:hAnsi="Palatino Linotype"/>
          <w:i/>
          <w:sz w:val="22"/>
          <w:szCs w:val="22"/>
        </w:rPr>
        <w:t>…”</w:t>
      </w:r>
    </w:p>
    <w:p w14:paraId="42516935" w14:textId="77777777" w:rsidR="00890A5A" w:rsidRPr="004526B0" w:rsidRDefault="00890A5A" w:rsidP="004526B0">
      <w:pPr>
        <w:spacing w:line="360" w:lineRule="auto"/>
        <w:jc w:val="both"/>
        <w:rPr>
          <w:rFonts w:ascii="Palatino Linotype" w:eastAsia="Calibri" w:hAnsi="Palatino Linotype" w:cs="Tahoma"/>
          <w:bCs/>
          <w:iCs/>
          <w:sz w:val="22"/>
          <w:szCs w:val="22"/>
          <w:lang w:eastAsia="en-US"/>
        </w:rPr>
      </w:pPr>
    </w:p>
    <w:p w14:paraId="53BEF2D1" w14:textId="05524B0A" w:rsidR="00A17F63" w:rsidRDefault="00890A5A" w:rsidP="00215B69">
      <w:pPr>
        <w:spacing w:line="360" w:lineRule="auto"/>
        <w:ind w:right="-28"/>
        <w:jc w:val="both"/>
        <w:rPr>
          <w:rFonts w:ascii="Palatino Linotype" w:eastAsia="Calibri" w:hAnsi="Palatino Linotype" w:cs="Tahoma"/>
          <w:bCs/>
          <w:iCs/>
          <w:sz w:val="22"/>
          <w:szCs w:val="22"/>
          <w:lang w:eastAsia="en-US"/>
        </w:rPr>
      </w:pPr>
      <w:r>
        <w:rPr>
          <w:rFonts w:ascii="Palatino Linotype" w:eastAsia="Calibri" w:hAnsi="Palatino Linotype" w:cs="Tahoma"/>
          <w:iCs/>
          <w:sz w:val="22"/>
          <w:szCs w:val="22"/>
          <w:lang w:eastAsia="es-ES_tradnl"/>
        </w:rPr>
        <w:lastRenderedPageBreak/>
        <w:t xml:space="preserve">Del artículo anterior, se advierte que el Tesorero Municipal se cuenta con la atribución de dar </w:t>
      </w:r>
      <w:r w:rsidRPr="00890A5A">
        <w:rPr>
          <w:rFonts w:ascii="Palatino Linotype" w:eastAsia="Calibri" w:hAnsi="Palatino Linotype" w:cs="Tahoma"/>
          <w:iCs/>
          <w:sz w:val="22"/>
          <w:szCs w:val="22"/>
          <w:lang w:eastAsia="es-ES_tradnl"/>
        </w:rPr>
        <w:t xml:space="preserve">respuesta a las observaciones y requerimientos formulados por el </w:t>
      </w:r>
      <w:r w:rsidRPr="00890A5A">
        <w:rPr>
          <w:rFonts w:ascii="Palatino Linotype" w:eastAsia="Calibri" w:hAnsi="Palatino Linotype" w:cs="Tahoma"/>
          <w:bCs/>
          <w:iCs/>
          <w:sz w:val="22"/>
          <w:szCs w:val="22"/>
          <w:lang w:eastAsia="en-US"/>
        </w:rPr>
        <w:t>Órgano Superior de Fiscalización del Estado de México (OSFEM), por lo que se asume, no solo la existencia de un vínculo de comunicación entre el Sujeto Obligado al constituir un Ayuntamiento</w:t>
      </w:r>
      <w:r>
        <w:rPr>
          <w:rFonts w:ascii="Palatino Linotype" w:eastAsia="Calibri" w:hAnsi="Palatino Linotype" w:cs="Tahoma"/>
          <w:bCs/>
          <w:iCs/>
          <w:sz w:val="22"/>
          <w:szCs w:val="22"/>
          <w:lang w:eastAsia="en-US"/>
        </w:rPr>
        <w:t>; sino que también se advierte, de manera enunciativa, que el área que puede conocer y archivar la información podría ser la Tesorería Municipal, área</w:t>
      </w:r>
      <w:r w:rsidRPr="00890A5A">
        <w:rPr>
          <w:rFonts w:ascii="Palatino Linotype" w:eastAsia="Calibri" w:hAnsi="Palatino Linotype" w:cs="Tahoma"/>
          <w:bCs/>
          <w:iCs/>
          <w:sz w:val="22"/>
          <w:szCs w:val="22"/>
          <w:lang w:eastAsia="en-US"/>
        </w:rPr>
        <w:t xml:space="preserve"> consagrada en el artículo 25 del Bando Municipal visible en </w:t>
      </w:r>
      <w:hyperlink r:id="rId8" w:history="1">
        <w:r w:rsidRPr="00890A5A">
          <w:rPr>
            <w:rStyle w:val="Hipervnculo"/>
            <w:rFonts w:ascii="Palatino Linotype" w:eastAsiaTheme="majorEastAsia" w:hAnsi="Palatino Linotype"/>
            <w:sz w:val="22"/>
            <w:szCs w:val="22"/>
          </w:rPr>
          <w:t>https://legislacion.edomex.gob.mx/sites/legislacion.edomex.gob.mx/files/files/pdf/bdo/bdo2019/bdo091.pdf</w:t>
        </w:r>
      </w:hyperlink>
      <w:r>
        <w:rPr>
          <w:rFonts w:ascii="Palatino Linotype" w:hAnsi="Palatino Linotype"/>
          <w:sz w:val="22"/>
          <w:szCs w:val="22"/>
        </w:rPr>
        <w:t>.</w:t>
      </w:r>
      <w:r>
        <w:t xml:space="preserve"> </w:t>
      </w:r>
      <w:r>
        <w:rPr>
          <w:rFonts w:ascii="Palatino Linotype" w:eastAsia="Calibri" w:hAnsi="Palatino Linotype" w:cs="Tahoma"/>
          <w:bCs/>
          <w:iCs/>
          <w:sz w:val="22"/>
          <w:szCs w:val="22"/>
          <w:lang w:eastAsia="en-US"/>
        </w:rPr>
        <w:t xml:space="preserve"> </w:t>
      </w:r>
    </w:p>
    <w:p w14:paraId="2499EBB4" w14:textId="77777777" w:rsidR="00604BCA" w:rsidRDefault="00604BCA" w:rsidP="00215B69">
      <w:pPr>
        <w:spacing w:line="360" w:lineRule="auto"/>
        <w:ind w:right="-28"/>
        <w:jc w:val="both"/>
        <w:rPr>
          <w:rFonts w:ascii="Palatino Linotype" w:eastAsia="Calibri" w:hAnsi="Palatino Linotype" w:cs="Tahoma"/>
          <w:bCs/>
          <w:iCs/>
          <w:sz w:val="22"/>
          <w:szCs w:val="22"/>
          <w:lang w:eastAsia="en-US"/>
        </w:rPr>
      </w:pPr>
    </w:p>
    <w:p w14:paraId="71159EED" w14:textId="77777777" w:rsidR="00A77EF9" w:rsidRPr="00E80E6C" w:rsidRDefault="00137E3C" w:rsidP="00215B69">
      <w:pPr>
        <w:spacing w:line="360" w:lineRule="auto"/>
        <w:ind w:right="-28"/>
        <w:jc w:val="both"/>
        <w:rPr>
          <w:rFonts w:ascii="Palatino Linotype" w:eastAsia="Calibri" w:hAnsi="Palatino Linotype" w:cs="Tahoma"/>
          <w:bCs/>
          <w:iCs/>
          <w:sz w:val="22"/>
          <w:szCs w:val="22"/>
          <w:lang w:val="es-ES" w:eastAsia="en-US"/>
        </w:rPr>
      </w:pPr>
      <w:r w:rsidRPr="00E80E6C">
        <w:rPr>
          <w:rFonts w:ascii="Palatino Linotype" w:eastAsia="Calibri" w:hAnsi="Palatino Linotype" w:cs="Tahoma"/>
          <w:bCs/>
          <w:iCs/>
          <w:sz w:val="22"/>
          <w:szCs w:val="22"/>
          <w:lang w:eastAsia="en-US"/>
        </w:rPr>
        <w:t xml:space="preserve">Por último, no pasa desapercibido para este Órgano Garante que el Particular manifestó a través de la interposición del presente recurso, que la información solicitada no se encontraba publicada en el sitio </w:t>
      </w:r>
      <w:r w:rsidRPr="00E80E6C">
        <w:rPr>
          <w:rFonts w:ascii="Palatino Linotype" w:eastAsia="Calibri" w:hAnsi="Palatino Linotype" w:cs="Tahoma"/>
          <w:bCs/>
          <w:iCs/>
          <w:sz w:val="22"/>
          <w:szCs w:val="22"/>
          <w:lang w:val="es-ES" w:eastAsia="en-US"/>
        </w:rPr>
        <w:t>Información Pública de Oficio Mexiquense (Ipomex); sin embargo, es preciso puntualizar que la información que se publica a través del portal en cita, corresponde a aquella que es información pública de oficio, como lo es la enumerada en el artículo 92 de la Ley de Transparencia y Acceso a la Información Pública del Estado de México y Municipios, adicionalmente para los ayuntamientos la descrita en el artículo 94 de la misma Ley</w:t>
      </w:r>
      <w:r w:rsidR="00A77EF9" w:rsidRPr="00E80E6C">
        <w:rPr>
          <w:rFonts w:ascii="Palatino Linotype" w:eastAsia="Calibri" w:hAnsi="Palatino Linotype" w:cs="Tahoma"/>
          <w:bCs/>
          <w:iCs/>
          <w:sz w:val="22"/>
          <w:szCs w:val="22"/>
          <w:lang w:val="es-ES" w:eastAsia="en-US"/>
        </w:rPr>
        <w:t>.</w:t>
      </w:r>
    </w:p>
    <w:p w14:paraId="4E267DCB" w14:textId="77777777" w:rsidR="00A77EF9" w:rsidRPr="00E80E6C" w:rsidRDefault="00A77EF9" w:rsidP="00215B69">
      <w:pPr>
        <w:spacing w:line="360" w:lineRule="auto"/>
        <w:ind w:right="-28"/>
        <w:jc w:val="both"/>
        <w:rPr>
          <w:rFonts w:ascii="Palatino Linotype" w:eastAsia="Calibri" w:hAnsi="Palatino Linotype" w:cs="Tahoma"/>
          <w:bCs/>
          <w:iCs/>
          <w:sz w:val="22"/>
          <w:szCs w:val="22"/>
          <w:lang w:val="es-ES" w:eastAsia="en-US"/>
        </w:rPr>
      </w:pPr>
    </w:p>
    <w:p w14:paraId="35B4A751" w14:textId="40DC6BC9" w:rsidR="00A77EF9" w:rsidRDefault="00E80E6C" w:rsidP="00215B69">
      <w:pPr>
        <w:spacing w:line="360" w:lineRule="auto"/>
        <w:ind w:right="-28"/>
        <w:jc w:val="both"/>
        <w:rPr>
          <w:rFonts w:ascii="Palatino Linotype" w:eastAsia="Calibri" w:hAnsi="Palatino Linotype" w:cs="Tahoma"/>
          <w:bCs/>
          <w:iCs/>
          <w:sz w:val="22"/>
          <w:szCs w:val="22"/>
          <w:lang w:val="es-ES" w:eastAsia="en-US"/>
        </w:rPr>
      </w:pPr>
      <w:r w:rsidRPr="00E80E6C">
        <w:rPr>
          <w:rFonts w:ascii="Palatino Linotype" w:eastAsia="Calibri" w:hAnsi="Palatino Linotype" w:cs="Tahoma"/>
          <w:bCs/>
          <w:iCs/>
          <w:sz w:val="22"/>
          <w:szCs w:val="22"/>
          <w:lang w:val="es-ES" w:eastAsia="en-US"/>
        </w:rPr>
        <w:t xml:space="preserve">Al respecto, es de señalar que se llevó a cabo la revisión de información pública relacionada con auditorías (artículo 92, fracción XXVIII de la </w:t>
      </w:r>
      <w:r w:rsidRPr="00E80E6C">
        <w:rPr>
          <w:rFonts w:ascii="Palatino Linotype" w:eastAsia="Calibri" w:hAnsi="Palatino Linotype" w:cs="Tahoma"/>
          <w:bCs/>
          <w:iCs/>
          <w:sz w:val="22"/>
          <w:szCs w:val="22"/>
          <w:lang w:val="es-ES" w:eastAsia="es-ES_tradnl"/>
        </w:rPr>
        <w:t>Ley de Transparencia y Acceso a la Información Pública del Estado de México y Municipios</w:t>
      </w:r>
      <w:r w:rsidRPr="00E80E6C">
        <w:rPr>
          <w:rFonts w:ascii="Palatino Linotype" w:eastAsia="Calibri" w:hAnsi="Palatino Linotype" w:cs="Tahoma"/>
          <w:bCs/>
          <w:iCs/>
          <w:sz w:val="22"/>
          <w:szCs w:val="22"/>
          <w:lang w:val="es-ES" w:eastAsia="en-US"/>
        </w:rPr>
        <w:t xml:space="preserve">) el Sujeto Obligado no tiene información pública en el Portal de Información Pública de Oficio Mexiquense (IPOMEX), ya que sólo tiene información hasta el año dos mil dieciocho; esto fue verificado el veintitrés de septiembre de dos mil diecinueve a las doce horas con quince minutos en la dirección electrónica </w:t>
      </w:r>
      <w:hyperlink r:id="rId9" w:history="1">
        <w:r w:rsidRPr="00E80E6C">
          <w:rPr>
            <w:rStyle w:val="Hipervnculo"/>
            <w:rFonts w:ascii="Palatino Linotype" w:eastAsia="Calibri" w:hAnsi="Palatino Linotype" w:cs="Tahoma"/>
            <w:bCs/>
            <w:iCs/>
            <w:sz w:val="22"/>
            <w:szCs w:val="22"/>
            <w:lang w:val="es-ES" w:eastAsia="en-US"/>
          </w:rPr>
          <w:t>https://www.ipomex.org.mx/ipo3/lgt/indice/tenangodelaire.web</w:t>
        </w:r>
      </w:hyperlink>
      <w:r w:rsidRPr="00E80E6C">
        <w:rPr>
          <w:rFonts w:ascii="Palatino Linotype" w:eastAsia="Calibri" w:hAnsi="Palatino Linotype" w:cs="Tahoma"/>
          <w:bCs/>
          <w:iCs/>
          <w:sz w:val="22"/>
          <w:szCs w:val="22"/>
          <w:lang w:val="es-ES" w:eastAsia="en-US"/>
        </w:rPr>
        <w:t xml:space="preserve">. </w:t>
      </w:r>
    </w:p>
    <w:p w14:paraId="7D68AE89" w14:textId="77777777" w:rsidR="00252ED9" w:rsidRDefault="00252ED9" w:rsidP="00215B69">
      <w:pPr>
        <w:spacing w:line="360" w:lineRule="auto"/>
        <w:ind w:right="-28"/>
        <w:jc w:val="both"/>
        <w:rPr>
          <w:rFonts w:ascii="Palatino Linotype" w:eastAsia="Calibri" w:hAnsi="Palatino Linotype" w:cs="Tahoma"/>
          <w:bCs/>
          <w:iCs/>
          <w:sz w:val="22"/>
          <w:szCs w:val="22"/>
          <w:lang w:val="es-ES" w:eastAsia="en-US"/>
        </w:rPr>
      </w:pPr>
    </w:p>
    <w:p w14:paraId="33FCB0C9" w14:textId="6C2C1C04" w:rsidR="00252ED9" w:rsidRPr="00E80E6C" w:rsidRDefault="00252ED9" w:rsidP="00215B69">
      <w:pPr>
        <w:spacing w:line="360" w:lineRule="auto"/>
        <w:ind w:right="-28"/>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lastRenderedPageBreak/>
        <w:t>Lo anterior cobra relevancia pues queda de manifiesto que el interés del particular es acceder a la información de naturaleza pública, no así aquella que se encuentre en trámite.</w:t>
      </w:r>
    </w:p>
    <w:p w14:paraId="6F849C12" w14:textId="77777777" w:rsidR="00E80E6C" w:rsidRDefault="00E80E6C" w:rsidP="00215B69">
      <w:pPr>
        <w:spacing w:line="360" w:lineRule="auto"/>
        <w:ind w:right="-28"/>
        <w:jc w:val="both"/>
        <w:rPr>
          <w:rFonts w:ascii="Palatino Linotype" w:eastAsia="Calibri" w:hAnsi="Palatino Linotype" w:cs="Tahoma"/>
          <w:bCs/>
          <w:iCs/>
          <w:sz w:val="22"/>
          <w:szCs w:val="22"/>
          <w:highlight w:val="yellow"/>
          <w:lang w:val="es-ES" w:eastAsia="en-US"/>
        </w:rPr>
      </w:pPr>
    </w:p>
    <w:p w14:paraId="3FF42A5D" w14:textId="6B37CE9D" w:rsidR="00604BCA" w:rsidRPr="00890A5A" w:rsidRDefault="00604BCA" w:rsidP="00215B69">
      <w:pPr>
        <w:spacing w:line="360" w:lineRule="auto"/>
        <w:ind w:right="-28"/>
        <w:jc w:val="both"/>
        <w:rPr>
          <w:rFonts w:ascii="Palatino Linotype" w:eastAsia="Calibri" w:hAnsi="Palatino Linotype" w:cs="Tahoma"/>
          <w:iCs/>
          <w:sz w:val="22"/>
          <w:szCs w:val="22"/>
          <w:lang w:eastAsia="es-ES_tradnl"/>
        </w:rPr>
      </w:pPr>
      <w:r>
        <w:rPr>
          <w:rFonts w:ascii="Palatino Linotype" w:eastAsia="Calibri" w:hAnsi="Palatino Linotype" w:cs="Tahoma"/>
          <w:bCs/>
          <w:iCs/>
          <w:sz w:val="22"/>
          <w:szCs w:val="22"/>
          <w:lang w:eastAsia="en-US"/>
        </w:rPr>
        <w:t xml:space="preserve">Por todo lo antes expuesto, es posible determinar que el Sujeto Obligado es competente para conocer y archivar la información solicitada por el Particular, por lo que resulta procedente la entrega, previa búsqueda exhaustiva y razonable en todas las áreas competentes, de los documentos que den cuenta de los oficios recibidos por el Ayuntamiento de Tenango del Aire y que fueron remitidos por el </w:t>
      </w:r>
      <w:r w:rsidRPr="00604BCA">
        <w:rPr>
          <w:rFonts w:ascii="Palatino Linotype" w:eastAsia="Calibri" w:hAnsi="Palatino Linotype" w:cs="Tahoma"/>
          <w:bCs/>
          <w:iCs/>
          <w:sz w:val="22"/>
          <w:szCs w:val="22"/>
          <w:lang w:eastAsia="en-US"/>
        </w:rPr>
        <w:t>Órgano Superior de Fiscalizaci</w:t>
      </w:r>
      <w:r>
        <w:rPr>
          <w:rFonts w:ascii="Palatino Linotype" w:eastAsia="Calibri" w:hAnsi="Palatino Linotype" w:cs="Tahoma"/>
          <w:bCs/>
          <w:iCs/>
          <w:sz w:val="22"/>
          <w:szCs w:val="22"/>
          <w:lang w:eastAsia="en-US"/>
        </w:rPr>
        <w:t xml:space="preserve">ón del Estado de México (OSFEM), durante el periodo que va del primero de enero al treinta de junio del dos mil diecinueve; ahora bien, para el caso de que esta información cuente con datos personales confidenciales, deberá entregarlos en su versión publica acompañado del acuerdo que para tales efectos emita su Comité de Transparencia. </w:t>
      </w:r>
    </w:p>
    <w:p w14:paraId="452FA8D2" w14:textId="77777777" w:rsidR="002624D1" w:rsidRDefault="002624D1" w:rsidP="00215B69">
      <w:pPr>
        <w:spacing w:line="360" w:lineRule="auto"/>
        <w:ind w:right="-28"/>
        <w:jc w:val="both"/>
        <w:rPr>
          <w:rFonts w:ascii="Palatino Linotype" w:eastAsia="Calibri" w:hAnsi="Palatino Linotype" w:cs="Tahoma"/>
          <w:b/>
          <w:iCs/>
          <w:sz w:val="22"/>
          <w:szCs w:val="22"/>
          <w:lang w:eastAsia="es-ES_tradnl"/>
        </w:rPr>
      </w:pPr>
    </w:p>
    <w:p w14:paraId="5E544707" w14:textId="2E75C6FE" w:rsidR="00604BCA" w:rsidRDefault="00604BCA" w:rsidP="00604BCA">
      <w:pPr>
        <w:shd w:val="clear" w:color="auto" w:fill="FFFFFF"/>
        <w:spacing w:line="360" w:lineRule="auto"/>
        <w:jc w:val="both"/>
        <w:rPr>
          <w:rFonts w:ascii="Palatino Linotype" w:hAnsi="Palatino Linotype"/>
          <w:sz w:val="22"/>
        </w:rPr>
      </w:pPr>
      <w:r w:rsidRPr="00992904">
        <w:rPr>
          <w:rFonts w:ascii="Palatino Linotype" w:eastAsia="Calibri" w:hAnsi="Palatino Linotype" w:cs="Tahoma"/>
          <w:bCs/>
          <w:sz w:val="22"/>
          <w:szCs w:val="22"/>
          <w:lang w:eastAsia="en-US"/>
        </w:rPr>
        <w:t>Finalmente,</w:t>
      </w:r>
      <w:r w:rsidR="0011506B">
        <w:rPr>
          <w:rFonts w:ascii="Palatino Linotype" w:eastAsia="Calibri" w:hAnsi="Palatino Linotype" w:cs="Tahoma"/>
          <w:bCs/>
          <w:sz w:val="22"/>
          <w:szCs w:val="22"/>
          <w:lang w:eastAsia="en-US"/>
        </w:rPr>
        <w:t xml:space="preserve"> no se deja de lado que la información solicitada por el particular pueda tener partes o secciones clasificadas como reservadas, derivado de las atribuciones del Órgano Superior de Fiscalización, por tal motivo, de ser el caso se </w:t>
      </w:r>
      <w:r w:rsidRPr="00992904">
        <w:rPr>
          <w:rFonts w:ascii="Palatino Linotype" w:eastAsia="Calibri" w:hAnsi="Palatino Linotype" w:cs="Tahoma"/>
          <w:bCs/>
          <w:sz w:val="22"/>
          <w:szCs w:val="22"/>
          <w:lang w:eastAsia="en-US"/>
        </w:rPr>
        <w:t>deberá entregar versión pública</w:t>
      </w:r>
      <w:r w:rsidR="0011506B">
        <w:rPr>
          <w:rFonts w:ascii="Palatino Linotype" w:eastAsia="Calibri" w:hAnsi="Palatino Linotype" w:cs="Tahoma"/>
          <w:bCs/>
          <w:sz w:val="22"/>
          <w:szCs w:val="22"/>
          <w:lang w:eastAsia="en-US"/>
        </w:rPr>
        <w:t xml:space="preserve"> de los oficios</w:t>
      </w:r>
      <w:r w:rsidRPr="00992904">
        <w:rPr>
          <w:rFonts w:ascii="Palatino Linotype" w:eastAsia="Calibri" w:hAnsi="Palatino Linotype" w:cs="Tahoma"/>
          <w:bCs/>
          <w:sz w:val="22"/>
          <w:szCs w:val="22"/>
          <w:lang w:eastAsia="en-US"/>
        </w:rPr>
        <w:t xml:space="preserve"> en la que se elimine</w:t>
      </w:r>
      <w:r w:rsidR="0011506B">
        <w:rPr>
          <w:rFonts w:ascii="Palatino Linotype" w:eastAsia="Calibri" w:hAnsi="Palatino Linotype" w:cs="Tahoma"/>
          <w:bCs/>
          <w:sz w:val="22"/>
          <w:szCs w:val="22"/>
          <w:lang w:eastAsia="en-US"/>
        </w:rPr>
        <w:t xml:space="preserve"> la información clasificada</w:t>
      </w:r>
      <w:r w:rsidRPr="00992904">
        <w:rPr>
          <w:rFonts w:ascii="Palatino Linotype" w:eastAsia="Calibri" w:hAnsi="Palatino Linotype" w:cs="Tahoma"/>
          <w:bCs/>
          <w:sz w:val="22"/>
          <w:szCs w:val="22"/>
          <w:lang w:eastAsia="en-US"/>
        </w:rPr>
        <w:t>, junto con el acuerdo del Comité de Transparencia, en el que se funde y motive la eliminación de la información, de conformidad con lo establecido en los artí</w:t>
      </w:r>
      <w:r w:rsidR="0011506B">
        <w:rPr>
          <w:rFonts w:ascii="Palatino Linotype" w:eastAsia="Calibri" w:hAnsi="Palatino Linotype" w:cs="Tahoma"/>
          <w:bCs/>
          <w:sz w:val="22"/>
          <w:szCs w:val="22"/>
          <w:lang w:eastAsia="en-US"/>
        </w:rPr>
        <w:t xml:space="preserve">culos 49, fracciones II y VIII y </w:t>
      </w:r>
      <w:r w:rsidRPr="00992904">
        <w:rPr>
          <w:rFonts w:ascii="Palatino Linotype" w:eastAsia="Calibri" w:hAnsi="Palatino Linotype" w:cs="Tahoma"/>
          <w:bCs/>
          <w:sz w:val="22"/>
          <w:szCs w:val="22"/>
          <w:lang w:eastAsia="en-US"/>
        </w:rPr>
        <w:t>132, fracción I, de la Ley de Transparencia y Acceso a la Información Pública d</w:t>
      </w:r>
      <w:r w:rsidR="0011506B">
        <w:rPr>
          <w:rFonts w:ascii="Palatino Linotype" w:eastAsia="Calibri" w:hAnsi="Palatino Linotype" w:cs="Tahoma"/>
          <w:bCs/>
          <w:sz w:val="22"/>
          <w:szCs w:val="22"/>
          <w:lang w:eastAsia="en-US"/>
        </w:rPr>
        <w:t>e Estado de México y Municipios, de acuerdo con lo que se indica a continuación:</w:t>
      </w:r>
    </w:p>
    <w:p w14:paraId="686B6E6A" w14:textId="77777777" w:rsidR="002624D1" w:rsidRDefault="002624D1" w:rsidP="00215B69">
      <w:pPr>
        <w:spacing w:line="360" w:lineRule="auto"/>
        <w:ind w:right="-28"/>
        <w:jc w:val="both"/>
        <w:rPr>
          <w:rFonts w:ascii="Palatino Linotype" w:eastAsia="Calibri" w:hAnsi="Palatino Linotype" w:cs="Tahoma"/>
          <w:b/>
          <w:bCs/>
          <w:sz w:val="22"/>
          <w:szCs w:val="22"/>
          <w:lang w:eastAsia="en-US"/>
        </w:rPr>
      </w:pPr>
    </w:p>
    <w:p w14:paraId="5E254522" w14:textId="77777777" w:rsidR="00252ED9" w:rsidRPr="003D5DCE" w:rsidRDefault="00252ED9" w:rsidP="00252ED9">
      <w:pPr>
        <w:tabs>
          <w:tab w:val="left" w:pos="4962"/>
        </w:tabs>
        <w:spacing w:line="360" w:lineRule="auto"/>
        <w:jc w:val="both"/>
        <w:rPr>
          <w:rFonts w:ascii="Palatino Linotype" w:eastAsia="Calibri" w:hAnsi="Palatino Linotype" w:cs="Tahoma"/>
          <w:iCs/>
          <w:sz w:val="22"/>
          <w:szCs w:val="22"/>
          <w:lang w:val="es-ES" w:eastAsia="es-ES_tradnl"/>
        </w:rPr>
      </w:pPr>
      <w:r w:rsidRPr="008A136D">
        <w:rPr>
          <w:rFonts w:ascii="Palatino Linotype" w:eastAsia="Calibri" w:hAnsi="Palatino Linotype" w:cs="Tahoma"/>
          <w:iCs/>
          <w:sz w:val="22"/>
          <w:szCs w:val="22"/>
          <w:lang w:val="es-ES" w:eastAsia="es-ES_tradnl"/>
        </w:rPr>
        <w:t>El</w:t>
      </w:r>
      <w:r w:rsidRPr="008A136D">
        <w:rPr>
          <w:rFonts w:ascii="Palatino Linotype" w:eastAsia="Calibri" w:hAnsi="Palatino Linotype" w:cs="Tahoma"/>
          <w:b/>
          <w:iCs/>
          <w:sz w:val="22"/>
          <w:szCs w:val="22"/>
          <w:lang w:val="es-ES" w:eastAsia="es-ES_tradnl"/>
        </w:rPr>
        <w:t xml:space="preserve"> </w:t>
      </w:r>
      <w:r w:rsidRPr="008A136D">
        <w:rPr>
          <w:rFonts w:ascii="Palatino Linotype" w:eastAsia="Calibri" w:hAnsi="Palatino Linotype" w:cs="Tahoma"/>
          <w:iCs/>
          <w:sz w:val="22"/>
          <w:szCs w:val="22"/>
          <w:lang w:val="es-ES" w:eastAsia="es-ES_tradnl"/>
        </w:rPr>
        <w:t xml:space="preserve">artículo 140, fracción </w:t>
      </w:r>
      <w:r>
        <w:rPr>
          <w:rFonts w:ascii="Palatino Linotype" w:eastAsia="Calibri" w:hAnsi="Palatino Linotype" w:cs="Tahoma"/>
          <w:iCs/>
          <w:sz w:val="22"/>
          <w:szCs w:val="22"/>
          <w:lang w:val="es-ES" w:eastAsia="es-ES_tradnl"/>
        </w:rPr>
        <w:t>V, inciso I</w:t>
      </w:r>
      <w:r w:rsidRPr="008A136D">
        <w:rPr>
          <w:rFonts w:ascii="Palatino Linotype" w:eastAsia="Calibri" w:hAnsi="Palatino Linotype" w:cs="Tahoma"/>
          <w:iCs/>
          <w:sz w:val="22"/>
          <w:szCs w:val="22"/>
          <w:lang w:val="es-ES" w:eastAsia="es-ES_tradnl"/>
        </w:rPr>
        <w:t xml:space="preserve">, de la Ley de Transparencia y Acceso a la Información Pública del Estado de México y Municipios, (homólogo del artículo 113, fracción </w:t>
      </w:r>
      <w:r>
        <w:rPr>
          <w:rFonts w:ascii="Palatino Linotype" w:eastAsia="Calibri" w:hAnsi="Palatino Linotype" w:cs="Tahoma"/>
          <w:iCs/>
          <w:sz w:val="22"/>
          <w:szCs w:val="22"/>
          <w:lang w:val="es-ES" w:eastAsia="es-ES_tradnl"/>
        </w:rPr>
        <w:t>V</w:t>
      </w:r>
      <w:r w:rsidRPr="008A136D">
        <w:rPr>
          <w:rFonts w:ascii="Palatino Linotype" w:eastAsia="Calibri" w:hAnsi="Palatino Linotype" w:cs="Tahoma"/>
          <w:iCs/>
          <w:sz w:val="22"/>
          <w:szCs w:val="22"/>
          <w:lang w:val="es-ES" w:eastAsia="es-ES_tradnl"/>
        </w:rPr>
        <w:t>I de la Ley General de Transparencia y Acceso a la Información Pública), prevé lo siguiente:</w:t>
      </w:r>
    </w:p>
    <w:p w14:paraId="56DA09A2" w14:textId="77777777" w:rsidR="00252ED9" w:rsidRDefault="00252ED9" w:rsidP="00252ED9">
      <w:pPr>
        <w:spacing w:line="360" w:lineRule="auto"/>
        <w:ind w:right="-93"/>
        <w:jc w:val="both"/>
        <w:rPr>
          <w:rFonts w:ascii="Palatino Linotype" w:eastAsia="Calibri" w:hAnsi="Palatino Linotype" w:cs="Tahoma"/>
          <w:bCs/>
          <w:sz w:val="22"/>
          <w:szCs w:val="22"/>
          <w:lang w:eastAsia="en-US"/>
        </w:rPr>
      </w:pPr>
    </w:p>
    <w:p w14:paraId="05B0755B" w14:textId="77777777" w:rsidR="00252ED9" w:rsidRDefault="00252ED9" w:rsidP="00252ED9">
      <w:pPr>
        <w:tabs>
          <w:tab w:val="left" w:pos="4962"/>
        </w:tabs>
        <w:spacing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lastRenderedPageBreak/>
        <w:t>“</w:t>
      </w:r>
      <w:r w:rsidRPr="00B9677D">
        <w:rPr>
          <w:rFonts w:ascii="Palatino Linotype" w:eastAsia="Calibri" w:hAnsi="Palatino Linotype" w:cs="Tahoma"/>
          <w:b/>
          <w:i/>
          <w:iCs/>
          <w:lang w:val="es-ES" w:eastAsia="es-ES_tradnl"/>
        </w:rPr>
        <w:t>Artículo 140.</w:t>
      </w:r>
      <w:r w:rsidRPr="00B9677D">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5D92CDF1" w14:textId="77777777" w:rsidR="00252ED9" w:rsidRDefault="00252ED9" w:rsidP="00252ED9">
      <w:pPr>
        <w:tabs>
          <w:tab w:val="left" w:pos="4962"/>
        </w:tabs>
        <w:spacing w:line="360" w:lineRule="auto"/>
        <w:ind w:left="567" w:right="567"/>
        <w:jc w:val="both"/>
        <w:rPr>
          <w:rFonts w:ascii="Palatino Linotype" w:eastAsia="Calibri" w:hAnsi="Palatino Linotype" w:cs="Tahoma"/>
          <w:i/>
          <w:iCs/>
          <w:lang w:val="es-ES" w:eastAsia="es-ES_tradnl"/>
        </w:rPr>
      </w:pPr>
      <w:r>
        <w:rPr>
          <w:rFonts w:ascii="Palatino Linotype" w:eastAsia="Calibri" w:hAnsi="Palatino Linotype" w:cs="Tahoma"/>
          <w:i/>
          <w:iCs/>
          <w:lang w:val="es-ES" w:eastAsia="es-ES_tradnl"/>
        </w:rPr>
        <w:t>…</w:t>
      </w:r>
    </w:p>
    <w:p w14:paraId="63F384FE" w14:textId="77777777" w:rsidR="00252ED9" w:rsidRDefault="00252ED9" w:rsidP="00252ED9">
      <w:pPr>
        <w:tabs>
          <w:tab w:val="left" w:pos="4962"/>
        </w:tabs>
        <w:spacing w:line="360" w:lineRule="auto"/>
        <w:ind w:left="567" w:right="567"/>
        <w:jc w:val="both"/>
        <w:rPr>
          <w:rFonts w:ascii="Palatino Linotype" w:eastAsia="Calibri" w:hAnsi="Palatino Linotype" w:cs="Tahoma"/>
          <w:i/>
          <w:iCs/>
          <w:lang w:eastAsia="es-ES_tradnl"/>
        </w:rPr>
      </w:pPr>
      <w:r w:rsidRPr="00F642A0">
        <w:rPr>
          <w:rFonts w:ascii="Palatino Linotype" w:eastAsia="Calibri" w:hAnsi="Palatino Linotype" w:cs="Tahoma"/>
          <w:i/>
          <w:iCs/>
          <w:lang w:eastAsia="es-ES_tradnl"/>
        </w:rPr>
        <w:t>V. Aquella cuya divulgación obstruya o pueda causar un serio perjuicio a:</w:t>
      </w:r>
    </w:p>
    <w:p w14:paraId="1041FA70" w14:textId="77777777" w:rsidR="00252ED9" w:rsidRDefault="00252ED9" w:rsidP="00252ED9">
      <w:pPr>
        <w:tabs>
          <w:tab w:val="left" w:pos="4962"/>
        </w:tabs>
        <w:spacing w:line="360" w:lineRule="auto"/>
        <w:ind w:left="567" w:right="567"/>
        <w:jc w:val="both"/>
        <w:rPr>
          <w:rFonts w:ascii="Palatino Linotype" w:eastAsia="Calibri" w:hAnsi="Palatino Linotype" w:cs="Tahoma"/>
          <w:i/>
          <w:iCs/>
          <w:lang w:eastAsia="es-ES_tradnl"/>
        </w:rPr>
      </w:pPr>
    </w:p>
    <w:p w14:paraId="4E315F52" w14:textId="77777777" w:rsidR="00252ED9" w:rsidRDefault="00252ED9" w:rsidP="00252ED9">
      <w:pPr>
        <w:tabs>
          <w:tab w:val="left" w:pos="4962"/>
        </w:tabs>
        <w:spacing w:line="360" w:lineRule="auto"/>
        <w:ind w:left="567" w:right="567"/>
        <w:jc w:val="both"/>
        <w:rPr>
          <w:rFonts w:ascii="Palatino Linotype" w:eastAsia="Calibri" w:hAnsi="Palatino Linotype" w:cs="Tahoma"/>
          <w:i/>
          <w:iCs/>
          <w:lang w:eastAsia="es-ES_tradnl"/>
        </w:rPr>
      </w:pPr>
      <w:r w:rsidRPr="00F642A0">
        <w:rPr>
          <w:rFonts w:ascii="Palatino Linotype" w:eastAsia="Calibri" w:hAnsi="Palatino Linotype" w:cs="Tahoma"/>
          <w:i/>
          <w:iCs/>
          <w:lang w:eastAsia="es-ES_tradnl"/>
        </w:rPr>
        <w:t>1. Las actividades de fiscalización, verificación, inspección, comprobación y auditoría sobre el cumplimiento de las Leyes; o</w:t>
      </w:r>
    </w:p>
    <w:p w14:paraId="5722B550" w14:textId="77777777" w:rsidR="00252ED9" w:rsidRPr="00B9677D" w:rsidRDefault="00252ED9" w:rsidP="00252ED9">
      <w:pPr>
        <w:tabs>
          <w:tab w:val="left" w:pos="4962"/>
        </w:tabs>
        <w:spacing w:line="360" w:lineRule="auto"/>
        <w:ind w:left="567" w:right="567"/>
        <w:jc w:val="both"/>
        <w:rPr>
          <w:rFonts w:ascii="Palatino Linotype" w:eastAsia="Calibri" w:hAnsi="Palatino Linotype" w:cs="Tahoma"/>
          <w:i/>
          <w:iCs/>
          <w:lang w:val="es-ES" w:eastAsia="es-ES_tradnl"/>
        </w:rPr>
      </w:pPr>
      <w:r>
        <w:rPr>
          <w:rFonts w:ascii="Palatino Linotype" w:eastAsia="Calibri" w:hAnsi="Palatino Linotype" w:cs="Tahoma"/>
          <w:i/>
          <w:iCs/>
          <w:lang w:val="es-ES" w:eastAsia="es-ES_tradnl"/>
        </w:rPr>
        <w:t>…”</w:t>
      </w:r>
    </w:p>
    <w:p w14:paraId="6992A6CF" w14:textId="77777777" w:rsidR="00252ED9" w:rsidRDefault="00252ED9" w:rsidP="00252ED9">
      <w:pPr>
        <w:spacing w:line="360" w:lineRule="auto"/>
        <w:ind w:right="-93"/>
        <w:jc w:val="both"/>
        <w:rPr>
          <w:rFonts w:ascii="Palatino Linotype" w:eastAsia="Calibri" w:hAnsi="Palatino Linotype" w:cs="Tahoma"/>
          <w:bCs/>
          <w:sz w:val="22"/>
          <w:szCs w:val="22"/>
          <w:lang w:eastAsia="en-US"/>
        </w:rPr>
      </w:pPr>
    </w:p>
    <w:p w14:paraId="3A1650DB" w14:textId="77777777" w:rsidR="00252ED9" w:rsidRDefault="00252ED9" w:rsidP="00252ED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dicho precepto normativo se desprende que podrá clasificarse como información reservada aquella cuya publicación obstruya o cause perjuicio en las actividades de fiscalización, verificación, inspección, comprobación y auditoría sobre el cumplimiento de leyes.</w:t>
      </w:r>
    </w:p>
    <w:p w14:paraId="0528AC7E" w14:textId="77777777" w:rsidR="00252ED9" w:rsidRDefault="00252ED9" w:rsidP="00252ED9">
      <w:pPr>
        <w:spacing w:line="360" w:lineRule="auto"/>
        <w:ind w:right="-93"/>
        <w:jc w:val="both"/>
        <w:rPr>
          <w:rFonts w:ascii="Palatino Linotype" w:eastAsia="Calibri" w:hAnsi="Palatino Linotype" w:cs="Tahoma"/>
          <w:bCs/>
          <w:sz w:val="22"/>
          <w:szCs w:val="22"/>
          <w:lang w:eastAsia="en-US"/>
        </w:rPr>
      </w:pPr>
    </w:p>
    <w:p w14:paraId="046E0377" w14:textId="77777777" w:rsidR="00252ED9" w:rsidRPr="003D5DCE" w:rsidRDefault="00252ED9" w:rsidP="00252ED9">
      <w:pPr>
        <w:tabs>
          <w:tab w:val="left" w:pos="4962"/>
        </w:tabs>
        <w:spacing w:line="360" w:lineRule="auto"/>
        <w:jc w:val="both"/>
        <w:rPr>
          <w:rFonts w:ascii="Palatino Linotype" w:eastAsia="Calibri" w:hAnsi="Palatino Linotype" w:cs="Tahoma"/>
          <w:bCs/>
          <w:iCs/>
          <w:sz w:val="22"/>
          <w:szCs w:val="22"/>
          <w:lang w:eastAsia="es-ES_tradnl"/>
        </w:rPr>
      </w:pPr>
      <w:r w:rsidRPr="003D5DCE">
        <w:rPr>
          <w:rFonts w:ascii="Palatino Linotype" w:eastAsia="Calibri" w:hAnsi="Palatino Linotype" w:cs="Tahoma"/>
          <w:iCs/>
          <w:sz w:val="22"/>
          <w:szCs w:val="22"/>
          <w:lang w:eastAsia="es-ES_tradnl"/>
        </w:rPr>
        <w:t xml:space="preserve">Por su parte, los </w:t>
      </w:r>
      <w:r w:rsidRPr="003D5DCE">
        <w:rPr>
          <w:rFonts w:ascii="Palatino Linotype" w:eastAsia="Calibri" w:hAnsi="Palatino Linotype" w:cs="Tahoma"/>
          <w:bCs/>
          <w:iCs/>
          <w:sz w:val="22"/>
          <w:szCs w:val="22"/>
          <w:lang w:eastAsia="es-ES_tradnl"/>
        </w:rPr>
        <w:t>Lineamientos generales en materia de clasificación y desclasificación de la información, así como para la elaboración de versiones públicas -en adelante Lineamientos Generales- dispone</w:t>
      </w:r>
      <w:r>
        <w:rPr>
          <w:rFonts w:ascii="Palatino Linotype" w:eastAsia="Calibri" w:hAnsi="Palatino Linotype" w:cs="Tahoma"/>
          <w:bCs/>
          <w:iCs/>
          <w:sz w:val="22"/>
          <w:szCs w:val="22"/>
          <w:lang w:eastAsia="es-ES_tradnl"/>
        </w:rPr>
        <w:t>n</w:t>
      </w:r>
      <w:r w:rsidRPr="003D5DCE">
        <w:rPr>
          <w:rFonts w:ascii="Palatino Linotype" w:eastAsia="Calibri" w:hAnsi="Palatino Linotype" w:cs="Tahoma"/>
          <w:bCs/>
          <w:iCs/>
          <w:sz w:val="22"/>
          <w:szCs w:val="22"/>
          <w:lang w:eastAsia="es-ES_tradnl"/>
        </w:rPr>
        <w:t>:</w:t>
      </w:r>
    </w:p>
    <w:p w14:paraId="0B87ADB9" w14:textId="77777777" w:rsidR="00252ED9" w:rsidRDefault="00252ED9" w:rsidP="00252ED9">
      <w:pPr>
        <w:spacing w:line="360" w:lineRule="auto"/>
        <w:ind w:right="-93"/>
        <w:jc w:val="both"/>
        <w:rPr>
          <w:rFonts w:ascii="Palatino Linotype" w:eastAsia="Calibri" w:hAnsi="Palatino Linotype" w:cs="Tahoma"/>
          <w:bCs/>
          <w:sz w:val="22"/>
          <w:szCs w:val="22"/>
          <w:lang w:eastAsia="en-US"/>
        </w:rPr>
      </w:pPr>
    </w:p>
    <w:p w14:paraId="6F203C3D" w14:textId="77777777" w:rsidR="00252ED9" w:rsidRPr="001011E2" w:rsidRDefault="00252ED9" w:rsidP="00252ED9">
      <w:pPr>
        <w:spacing w:line="360" w:lineRule="auto"/>
        <w:ind w:left="567" w:right="567"/>
        <w:jc w:val="both"/>
        <w:rPr>
          <w:rFonts w:ascii="Palatino Linotype" w:eastAsia="Calibri" w:hAnsi="Palatino Linotype" w:cs="Tahoma"/>
          <w:bCs/>
          <w:i/>
          <w:lang w:val="es-ES" w:eastAsia="en-US"/>
        </w:rPr>
      </w:pPr>
      <w:r w:rsidRPr="001011E2">
        <w:rPr>
          <w:rFonts w:ascii="Palatino Linotype" w:eastAsia="Calibri" w:hAnsi="Palatino Linotype" w:cs="Tahoma"/>
          <w:b/>
          <w:bCs/>
          <w:i/>
          <w:lang w:val="es-ES" w:eastAsia="en-US"/>
        </w:rPr>
        <w:t>“Vigésimo cuarto. </w:t>
      </w:r>
      <w:r w:rsidRPr="001011E2">
        <w:rPr>
          <w:rFonts w:ascii="Palatino Linotype" w:eastAsia="Calibri" w:hAnsi="Palatino Linotype" w:cs="Tahoma"/>
          <w:bCs/>
          <w:i/>
          <w:lang w:val="es-ES" w:eastAsia="en-US"/>
        </w:rPr>
        <w:t xml:space="preserve">De conformidad con el artículo 113, fracción VI de la Ley General, podrá considerarse como </w:t>
      </w:r>
      <w:r w:rsidRPr="001011E2">
        <w:rPr>
          <w:rFonts w:ascii="Palatino Linotype" w:eastAsia="Calibri" w:hAnsi="Palatino Linotype" w:cs="Tahoma"/>
          <w:b/>
          <w:bCs/>
          <w:i/>
          <w:lang w:val="es-ES" w:eastAsia="en-US"/>
        </w:rPr>
        <w:t>reservada, aquella información que obstruya las actividades de verificación, inspección y auditoría relativas al cumplimiento de las leyes</w:t>
      </w:r>
      <w:r w:rsidRPr="001011E2">
        <w:rPr>
          <w:rFonts w:ascii="Palatino Linotype" w:eastAsia="Calibri" w:hAnsi="Palatino Linotype" w:cs="Tahoma"/>
          <w:bCs/>
          <w:i/>
          <w:lang w:val="es-ES" w:eastAsia="en-US"/>
        </w:rPr>
        <w:t>, cuando se actualicen los siguientes elementos:</w:t>
      </w:r>
    </w:p>
    <w:p w14:paraId="42B3EC8B" w14:textId="77777777" w:rsidR="00252ED9" w:rsidRPr="001011E2" w:rsidRDefault="00252ED9" w:rsidP="00252ED9">
      <w:pPr>
        <w:spacing w:line="360" w:lineRule="auto"/>
        <w:ind w:left="567" w:right="567"/>
        <w:jc w:val="both"/>
        <w:rPr>
          <w:rFonts w:ascii="Palatino Linotype" w:eastAsia="Calibri" w:hAnsi="Palatino Linotype" w:cs="Tahoma"/>
          <w:bCs/>
          <w:i/>
          <w:lang w:val="es-ES" w:eastAsia="en-US"/>
        </w:rPr>
      </w:pPr>
    </w:p>
    <w:p w14:paraId="0B86580E" w14:textId="77777777" w:rsidR="00252ED9" w:rsidRDefault="00252ED9" w:rsidP="00252ED9">
      <w:pPr>
        <w:spacing w:line="360" w:lineRule="auto"/>
        <w:ind w:left="567" w:right="567"/>
        <w:jc w:val="both"/>
        <w:rPr>
          <w:rFonts w:ascii="Palatino Linotype" w:eastAsia="Calibri" w:hAnsi="Palatino Linotype" w:cs="Tahoma"/>
          <w:bCs/>
          <w:i/>
          <w:lang w:val="es-ES" w:eastAsia="en-US"/>
        </w:rPr>
      </w:pPr>
      <w:r w:rsidRPr="001011E2">
        <w:rPr>
          <w:rFonts w:ascii="Palatino Linotype" w:eastAsia="Calibri" w:hAnsi="Palatino Linotype" w:cs="Tahoma"/>
          <w:b/>
          <w:bCs/>
          <w:i/>
          <w:lang w:val="es-ES" w:eastAsia="en-US"/>
        </w:rPr>
        <w:t>I.</w:t>
      </w:r>
      <w:r w:rsidRPr="001011E2">
        <w:rPr>
          <w:rFonts w:ascii="Palatino Linotype" w:eastAsia="Calibri" w:hAnsi="Palatino Linotype" w:cs="Tahoma"/>
          <w:bCs/>
          <w:i/>
          <w:lang w:val="es-ES" w:eastAsia="en-US"/>
        </w:rPr>
        <w:t> La existencia de un procedimiento de verificación del cumplimiento de las leyes;</w:t>
      </w:r>
    </w:p>
    <w:p w14:paraId="07EC9B14" w14:textId="77777777" w:rsidR="00252ED9" w:rsidRDefault="00252ED9" w:rsidP="00252ED9">
      <w:pPr>
        <w:spacing w:line="360" w:lineRule="auto"/>
        <w:ind w:left="567" w:right="567"/>
        <w:jc w:val="both"/>
        <w:rPr>
          <w:rFonts w:ascii="Palatino Linotype" w:eastAsia="Calibri" w:hAnsi="Palatino Linotype" w:cs="Tahoma"/>
          <w:bCs/>
          <w:i/>
          <w:lang w:val="es-ES" w:eastAsia="en-US"/>
        </w:rPr>
      </w:pPr>
      <w:r w:rsidRPr="001011E2">
        <w:rPr>
          <w:rFonts w:ascii="Palatino Linotype" w:eastAsia="Calibri" w:hAnsi="Palatino Linotype" w:cs="Tahoma"/>
          <w:b/>
          <w:bCs/>
          <w:i/>
          <w:lang w:val="es-ES" w:eastAsia="en-US"/>
        </w:rPr>
        <w:t>II</w:t>
      </w:r>
      <w:r w:rsidRPr="001011E2">
        <w:rPr>
          <w:rFonts w:ascii="Palatino Linotype" w:eastAsia="Calibri" w:hAnsi="Palatino Linotype" w:cs="Tahoma"/>
          <w:bCs/>
          <w:i/>
          <w:lang w:val="es-ES" w:eastAsia="en-US"/>
        </w:rPr>
        <w:t>. Que el procedimiento se encuentre en trámite;</w:t>
      </w:r>
    </w:p>
    <w:p w14:paraId="524C72DF" w14:textId="77777777" w:rsidR="00252ED9" w:rsidRDefault="00252ED9" w:rsidP="00252ED9">
      <w:pPr>
        <w:spacing w:line="360" w:lineRule="auto"/>
        <w:ind w:left="567" w:right="567"/>
        <w:jc w:val="both"/>
        <w:rPr>
          <w:rFonts w:ascii="Palatino Linotype" w:eastAsia="Calibri" w:hAnsi="Palatino Linotype" w:cs="Tahoma"/>
          <w:bCs/>
          <w:i/>
          <w:lang w:val="es-ES" w:eastAsia="en-US"/>
        </w:rPr>
      </w:pPr>
      <w:r w:rsidRPr="001011E2">
        <w:rPr>
          <w:rFonts w:ascii="Palatino Linotype" w:eastAsia="Calibri" w:hAnsi="Palatino Linotype" w:cs="Tahoma"/>
          <w:b/>
          <w:bCs/>
          <w:i/>
          <w:lang w:val="es-ES" w:eastAsia="en-US"/>
        </w:rPr>
        <w:t>III.</w:t>
      </w:r>
      <w:r w:rsidRPr="001011E2">
        <w:rPr>
          <w:rFonts w:ascii="Palatino Linotype" w:eastAsia="Calibri" w:hAnsi="Palatino Linotype" w:cs="Tahoma"/>
          <w:bCs/>
          <w:i/>
          <w:lang w:val="es-ES" w:eastAsia="en-US"/>
        </w:rPr>
        <w:t> La vinculación directa con las actividades que realiza la autoridad en el procedimiento de verificación del cumplimiento de las leyes, y</w:t>
      </w:r>
    </w:p>
    <w:p w14:paraId="794024F4" w14:textId="77777777" w:rsidR="00252ED9" w:rsidRPr="001011E2" w:rsidRDefault="00252ED9" w:rsidP="00252ED9">
      <w:pPr>
        <w:spacing w:line="360" w:lineRule="auto"/>
        <w:ind w:left="567" w:right="567"/>
        <w:jc w:val="both"/>
        <w:rPr>
          <w:rFonts w:ascii="Palatino Linotype" w:eastAsia="Calibri" w:hAnsi="Palatino Linotype" w:cs="Tahoma"/>
          <w:bCs/>
          <w:i/>
          <w:lang w:val="es-ES" w:eastAsia="en-US"/>
        </w:rPr>
      </w:pPr>
      <w:r w:rsidRPr="001011E2">
        <w:rPr>
          <w:rFonts w:ascii="Palatino Linotype" w:eastAsia="Calibri" w:hAnsi="Palatino Linotype" w:cs="Tahoma"/>
          <w:b/>
          <w:bCs/>
          <w:i/>
          <w:lang w:val="es-ES" w:eastAsia="en-US"/>
        </w:rPr>
        <w:lastRenderedPageBreak/>
        <w:t>IV.</w:t>
      </w:r>
      <w:r w:rsidRPr="001011E2">
        <w:rPr>
          <w:rFonts w:ascii="Palatino Linotype" w:eastAsia="Calibri" w:hAnsi="Palatino Linotype" w:cs="Tahoma"/>
          <w:bCs/>
          <w:i/>
          <w:lang w:val="es-ES" w:eastAsia="en-US"/>
        </w:rPr>
        <w:t> Que la difusión de la información impida u obstaculice las actividades de inspección, supervisión o vigilancia que realicen las autoridades en el procedimiento de verificación del cumplimiento de las leyes.”</w:t>
      </w:r>
    </w:p>
    <w:p w14:paraId="2CD69F3A" w14:textId="77777777" w:rsidR="00252ED9" w:rsidRPr="001011E2" w:rsidRDefault="00252ED9" w:rsidP="00252ED9">
      <w:pPr>
        <w:spacing w:line="360" w:lineRule="auto"/>
        <w:ind w:right="-93"/>
        <w:jc w:val="both"/>
        <w:rPr>
          <w:rFonts w:ascii="Palatino Linotype" w:eastAsia="Calibri" w:hAnsi="Palatino Linotype" w:cs="Tahoma"/>
          <w:b/>
          <w:bCs/>
          <w:sz w:val="22"/>
          <w:szCs w:val="22"/>
          <w:lang w:val="es-ES" w:eastAsia="en-US"/>
        </w:rPr>
      </w:pPr>
    </w:p>
    <w:p w14:paraId="40A72DD7" w14:textId="77777777" w:rsidR="00252ED9" w:rsidRPr="001011E2" w:rsidRDefault="00252ED9" w:rsidP="00252ED9">
      <w:p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t xml:space="preserve">Del lineamiento en cita, se colige que se trata de información reservada aquella que </w:t>
      </w:r>
      <w:r w:rsidRPr="001011E2">
        <w:rPr>
          <w:rFonts w:ascii="Palatino Linotype" w:eastAsia="Calibri" w:hAnsi="Palatino Linotype" w:cs="Tahoma"/>
          <w:b/>
          <w:bCs/>
          <w:sz w:val="22"/>
          <w:szCs w:val="22"/>
          <w:lang w:val="es-ES" w:eastAsia="en-US"/>
        </w:rPr>
        <w:t xml:space="preserve">obstruya las actividades de </w:t>
      </w:r>
      <w:r w:rsidRPr="001011E2">
        <w:rPr>
          <w:rFonts w:ascii="Palatino Linotype" w:eastAsia="Calibri" w:hAnsi="Palatino Linotype" w:cs="Tahoma"/>
          <w:bCs/>
          <w:sz w:val="22"/>
          <w:szCs w:val="22"/>
          <w:lang w:val="es-ES" w:eastAsia="en-US"/>
        </w:rPr>
        <w:t xml:space="preserve">verificación, inspección y </w:t>
      </w:r>
      <w:r w:rsidRPr="001011E2">
        <w:rPr>
          <w:rFonts w:ascii="Palatino Linotype" w:eastAsia="Calibri" w:hAnsi="Palatino Linotype" w:cs="Tahoma"/>
          <w:b/>
          <w:bCs/>
          <w:sz w:val="22"/>
          <w:szCs w:val="22"/>
          <w:lang w:val="es-ES" w:eastAsia="en-US"/>
        </w:rPr>
        <w:t xml:space="preserve">auditoría relativas al cumplimiento de las leyes, </w:t>
      </w:r>
      <w:r w:rsidRPr="001011E2">
        <w:rPr>
          <w:rFonts w:ascii="Palatino Linotype" w:eastAsia="Calibri" w:hAnsi="Palatino Linotype" w:cs="Tahoma"/>
          <w:bCs/>
          <w:sz w:val="22"/>
          <w:szCs w:val="22"/>
          <w:lang w:val="es-ES" w:eastAsia="en-US"/>
        </w:rPr>
        <w:t xml:space="preserve">cuando se actualicen los siguientes elementos: </w:t>
      </w:r>
    </w:p>
    <w:p w14:paraId="68966CAA" w14:textId="77777777" w:rsidR="00252ED9" w:rsidRPr="001011E2" w:rsidRDefault="00252ED9" w:rsidP="00252ED9">
      <w:pPr>
        <w:spacing w:line="360" w:lineRule="auto"/>
        <w:ind w:right="-93"/>
        <w:jc w:val="both"/>
        <w:rPr>
          <w:rFonts w:ascii="Palatino Linotype" w:eastAsia="Calibri" w:hAnsi="Palatino Linotype" w:cs="Tahoma"/>
          <w:bCs/>
          <w:sz w:val="22"/>
          <w:szCs w:val="22"/>
          <w:lang w:val="es-ES" w:eastAsia="en-US"/>
        </w:rPr>
      </w:pPr>
    </w:p>
    <w:p w14:paraId="6DD3B49C" w14:textId="77777777" w:rsidR="00252ED9" w:rsidRPr="001011E2" w:rsidRDefault="00252ED9" w:rsidP="00252ED9">
      <w:pPr>
        <w:numPr>
          <w:ilvl w:val="0"/>
          <w:numId w:val="24"/>
        </w:num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t xml:space="preserve">La existencia de un procedimiento de verificación del cumplimiento de las leyes. </w:t>
      </w:r>
    </w:p>
    <w:p w14:paraId="6DC4B25D" w14:textId="77777777" w:rsidR="00252ED9" w:rsidRPr="001011E2" w:rsidRDefault="00252ED9" w:rsidP="00252ED9">
      <w:pPr>
        <w:numPr>
          <w:ilvl w:val="0"/>
          <w:numId w:val="24"/>
        </w:num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t xml:space="preserve">Que ese procedimiento se encuentre en trámite. </w:t>
      </w:r>
    </w:p>
    <w:p w14:paraId="2DFB96FE" w14:textId="77777777" w:rsidR="00252ED9" w:rsidRPr="001011E2" w:rsidRDefault="00252ED9" w:rsidP="00252ED9">
      <w:pPr>
        <w:numPr>
          <w:ilvl w:val="0"/>
          <w:numId w:val="24"/>
        </w:num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t xml:space="preserve">La vinculación directa con las actividades que realiza la autoridad en el procedimiento de verificación del cumplimiento de las leyes. </w:t>
      </w:r>
    </w:p>
    <w:p w14:paraId="27DC55D5" w14:textId="77777777" w:rsidR="00252ED9" w:rsidRPr="001011E2" w:rsidRDefault="00252ED9" w:rsidP="00252ED9">
      <w:pPr>
        <w:numPr>
          <w:ilvl w:val="0"/>
          <w:numId w:val="24"/>
        </w:num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t xml:space="preserve">Que la difusión de la información impida u obstaculice las actividades de inspección, supervisión o vigilancia que realicen las autoridades en el proceso de verificación del cumplimiento de las leyes. </w:t>
      </w:r>
    </w:p>
    <w:p w14:paraId="4AD591C3" w14:textId="77777777" w:rsidR="00252ED9" w:rsidRPr="001011E2" w:rsidRDefault="00252ED9" w:rsidP="00252ED9">
      <w:pPr>
        <w:spacing w:line="360" w:lineRule="auto"/>
        <w:ind w:right="-93"/>
        <w:jc w:val="both"/>
        <w:rPr>
          <w:rFonts w:ascii="Palatino Linotype" w:eastAsia="Calibri" w:hAnsi="Palatino Linotype" w:cs="Tahoma"/>
          <w:bCs/>
          <w:sz w:val="22"/>
          <w:szCs w:val="22"/>
          <w:lang w:val="es-ES" w:eastAsia="en-US"/>
        </w:rPr>
      </w:pPr>
    </w:p>
    <w:p w14:paraId="7E45C751" w14:textId="77777777" w:rsidR="00252ED9" w:rsidRPr="001011E2" w:rsidRDefault="00252ED9" w:rsidP="00252ED9">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En ese contexto, </w:t>
      </w:r>
      <w:r w:rsidRPr="001011E2">
        <w:rPr>
          <w:rFonts w:ascii="Palatino Linotype" w:eastAsia="Calibri" w:hAnsi="Palatino Linotype" w:cs="Tahoma"/>
          <w:bCs/>
          <w:sz w:val="22"/>
          <w:szCs w:val="22"/>
          <w:lang w:val="es-ES" w:eastAsia="en-US"/>
        </w:rPr>
        <w:t xml:space="preserve">de la interpretación de la causal de reserva en análisis, este Instituto estima que consiste en proteger la oportunidad de la autoridad verificadora de realizar las acciones materiales de fiscalización, sin que el sujeto verificado pueda alterar o modificar el escenario, objeto o circunstancias materia de fiscalización. </w:t>
      </w:r>
    </w:p>
    <w:p w14:paraId="55FC7AB1" w14:textId="77777777" w:rsidR="00252ED9" w:rsidRPr="001011E2" w:rsidRDefault="00252ED9" w:rsidP="00252ED9">
      <w:pPr>
        <w:spacing w:line="360" w:lineRule="auto"/>
        <w:ind w:right="-93"/>
        <w:jc w:val="both"/>
        <w:rPr>
          <w:rFonts w:ascii="Palatino Linotype" w:eastAsia="Calibri" w:hAnsi="Palatino Linotype" w:cs="Tahoma"/>
          <w:bCs/>
          <w:sz w:val="22"/>
          <w:szCs w:val="22"/>
          <w:lang w:val="es-ES" w:eastAsia="en-US"/>
        </w:rPr>
      </w:pPr>
    </w:p>
    <w:p w14:paraId="51FBB356" w14:textId="77777777" w:rsidR="00252ED9" w:rsidRPr="001011E2" w:rsidRDefault="00252ED9" w:rsidP="00252ED9">
      <w:p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t>Es decir, con dicha causal de reserva se procura permitir que las autoridades realicen las labores de verificación, inspección o auditoría del cumplimiento de las leyes, en su circunstancia natural, sin que el sujeto verificado, o bien, personas ajenas, puedan influir en el resultado, modificando los hechos, actos u omisiones a fiscalizar.</w:t>
      </w:r>
    </w:p>
    <w:p w14:paraId="401BDEAE" w14:textId="77777777" w:rsidR="00252ED9" w:rsidRPr="001011E2" w:rsidRDefault="00252ED9" w:rsidP="00252ED9">
      <w:pPr>
        <w:spacing w:line="360" w:lineRule="auto"/>
        <w:ind w:right="-93"/>
        <w:jc w:val="both"/>
        <w:rPr>
          <w:rFonts w:ascii="Palatino Linotype" w:eastAsia="Calibri" w:hAnsi="Palatino Linotype" w:cs="Tahoma"/>
          <w:bCs/>
          <w:sz w:val="22"/>
          <w:szCs w:val="22"/>
          <w:lang w:val="es-ES" w:eastAsia="en-US"/>
        </w:rPr>
      </w:pPr>
    </w:p>
    <w:p w14:paraId="083A9D65" w14:textId="77777777" w:rsidR="00252ED9" w:rsidRPr="001011E2" w:rsidRDefault="00252ED9" w:rsidP="00252ED9">
      <w:p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lastRenderedPageBreak/>
        <w:t>Así las cosas, a continuación, se analizarán cada uno de los requisitos señalados anteriormente, con la finalidad de verificar si se configura la hipótesis de reserva en estudio:</w:t>
      </w:r>
    </w:p>
    <w:p w14:paraId="4BB4D98C" w14:textId="77777777" w:rsidR="00252ED9" w:rsidRDefault="00252ED9" w:rsidP="00252ED9">
      <w:pPr>
        <w:spacing w:line="360" w:lineRule="auto"/>
        <w:ind w:right="-93"/>
        <w:jc w:val="both"/>
        <w:rPr>
          <w:rFonts w:ascii="Palatino Linotype" w:eastAsia="Calibri" w:hAnsi="Palatino Linotype" w:cs="Tahoma"/>
          <w:bCs/>
          <w:sz w:val="22"/>
          <w:szCs w:val="22"/>
          <w:lang w:eastAsia="en-US"/>
        </w:rPr>
      </w:pPr>
    </w:p>
    <w:p w14:paraId="740AAFFD" w14:textId="77777777" w:rsidR="00252ED9" w:rsidRPr="008A7605" w:rsidRDefault="00252ED9" w:rsidP="00252ED9">
      <w:pPr>
        <w:numPr>
          <w:ilvl w:val="0"/>
          <w:numId w:val="25"/>
        </w:numPr>
        <w:spacing w:line="360" w:lineRule="auto"/>
        <w:ind w:right="-93"/>
        <w:jc w:val="both"/>
        <w:rPr>
          <w:rFonts w:ascii="Palatino Linotype" w:hAnsi="Palatino Linotype" w:cs="Tahoma"/>
          <w:b/>
          <w:sz w:val="22"/>
          <w:szCs w:val="22"/>
          <w:lang w:val="es-ES"/>
        </w:rPr>
      </w:pPr>
      <w:r w:rsidRPr="008A7605">
        <w:rPr>
          <w:rFonts w:ascii="Palatino Linotype" w:hAnsi="Palatino Linotype" w:cs="Tahoma"/>
          <w:b/>
          <w:bCs/>
          <w:sz w:val="22"/>
          <w:szCs w:val="22"/>
          <w:lang w:val="es-ES"/>
        </w:rPr>
        <w:t>La existencia de un procedimiento de verificación del cumplimiento de las leyes.</w:t>
      </w:r>
    </w:p>
    <w:p w14:paraId="1C24B063" w14:textId="43714F77" w:rsidR="00252ED9" w:rsidRPr="008A7605" w:rsidRDefault="00252ED9" w:rsidP="00252ED9">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En ese contexto, </w:t>
      </w:r>
      <w:r w:rsidR="002959F5">
        <w:rPr>
          <w:rFonts w:ascii="Palatino Linotype" w:hAnsi="Palatino Linotype" w:cs="Tahoma"/>
          <w:sz w:val="22"/>
          <w:szCs w:val="22"/>
        </w:rPr>
        <w:t>el Ayuntamiento de Tenango del Aire puede ser fiscalizado por el Órgano Superior de Fiscalización</w:t>
      </w:r>
      <w:r>
        <w:rPr>
          <w:rFonts w:ascii="Palatino Linotype" w:hAnsi="Palatino Linotype" w:cs="Tahoma"/>
          <w:sz w:val="22"/>
          <w:szCs w:val="22"/>
        </w:rPr>
        <w:t xml:space="preserve">, </w:t>
      </w:r>
      <w:r w:rsidR="002959F5">
        <w:rPr>
          <w:rFonts w:ascii="Palatino Linotype" w:hAnsi="Palatino Linotype" w:cs="Tahoma"/>
          <w:sz w:val="22"/>
          <w:szCs w:val="22"/>
        </w:rPr>
        <w:t>dicha clasificación procede sólo en caso de que la información contenida en los oficios solicitados pueda</w:t>
      </w:r>
      <w:r>
        <w:rPr>
          <w:rFonts w:ascii="Palatino Linotype" w:hAnsi="Palatino Linotype" w:cs="Tahoma"/>
          <w:sz w:val="22"/>
          <w:szCs w:val="22"/>
        </w:rPr>
        <w:t xml:space="preserve"> obstruir las actividades de verificación, inspección y auditoría relativa al cumplimiento de leyes por parte de servidores públicos, al señalar la existencia de un proceso de autoría financiera llevada a cabo por el Órgano Superior de Fiscalización del Estado de México, del periodo comprendido </w:t>
      </w:r>
      <w:r w:rsidR="002959F5">
        <w:rPr>
          <w:rFonts w:ascii="Palatino Linotype" w:hAnsi="Palatino Linotype" w:cs="Tahoma"/>
          <w:sz w:val="22"/>
          <w:szCs w:val="22"/>
        </w:rPr>
        <w:t>al primer semestre de este año</w:t>
      </w:r>
      <w:r>
        <w:rPr>
          <w:rFonts w:ascii="Palatino Linotype" w:hAnsi="Palatino Linotype" w:cs="Tahoma"/>
          <w:sz w:val="22"/>
          <w:szCs w:val="22"/>
        </w:rPr>
        <w:t>.</w:t>
      </w:r>
    </w:p>
    <w:p w14:paraId="468F74DF" w14:textId="77777777" w:rsidR="00252ED9" w:rsidRDefault="00252ED9" w:rsidP="00252ED9">
      <w:pPr>
        <w:spacing w:line="360" w:lineRule="auto"/>
        <w:ind w:right="-93"/>
        <w:jc w:val="both"/>
        <w:rPr>
          <w:rFonts w:ascii="Palatino Linotype" w:hAnsi="Palatino Linotype" w:cs="Tahoma"/>
          <w:b/>
          <w:sz w:val="22"/>
          <w:szCs w:val="22"/>
        </w:rPr>
      </w:pPr>
    </w:p>
    <w:p w14:paraId="660B7386" w14:textId="77777777" w:rsidR="00382AB5" w:rsidRDefault="00382AB5" w:rsidP="00382AB5">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En ese orden de ideas, se realizó una búsqueda de información oficial y se localizó el Programa Anual de Fiscalización dos mil diecinueve, emitido por el Órgano Superior de Fiscalización del Estado de México (consultado el veinticinco de septiembre de dos mil diecinueve, a las trece horas, en la liga </w:t>
      </w:r>
      <w:r w:rsidRPr="00AF6BD1">
        <w:rPr>
          <w:rStyle w:val="Hipervnculo"/>
          <w:rFonts w:ascii="Palatino Linotype" w:hAnsi="Palatino Linotype" w:cs="Tahoma"/>
          <w:sz w:val="22"/>
          <w:szCs w:val="22"/>
        </w:rPr>
        <w:t>https://www.osfem.gob.mx/03_Transparencia/doc/Prog_Anual/10_PAF_2019.pdf</w:t>
      </w:r>
      <w:r>
        <w:rPr>
          <w:rFonts w:ascii="Palatino Linotype" w:hAnsi="Palatino Linotype" w:cs="Tahoma"/>
          <w:sz w:val="22"/>
          <w:szCs w:val="22"/>
        </w:rPr>
        <w:t>), de la cual, se desprende lo siguiente:</w:t>
      </w:r>
    </w:p>
    <w:p w14:paraId="0B302B3D" w14:textId="77777777" w:rsidR="00382AB5" w:rsidRDefault="00382AB5" w:rsidP="00382AB5">
      <w:pPr>
        <w:spacing w:line="360" w:lineRule="auto"/>
        <w:ind w:right="-93"/>
        <w:jc w:val="center"/>
        <w:rPr>
          <w:rFonts w:ascii="Palatino Linotype" w:hAnsi="Palatino Linotype" w:cs="Tahoma"/>
          <w:sz w:val="22"/>
          <w:szCs w:val="22"/>
        </w:rPr>
      </w:pPr>
      <w:r>
        <w:rPr>
          <w:noProof/>
          <w:lang w:val="es-ES"/>
        </w:rPr>
        <w:lastRenderedPageBreak/>
        <w:drawing>
          <wp:inline distT="0" distB="0" distL="0" distR="0" wp14:anchorId="4F31C341" wp14:editId="6E434C41">
            <wp:extent cx="5055870" cy="302260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187" t="10910" r="28017" b="41911"/>
                    <a:stretch/>
                  </pic:blipFill>
                  <pic:spPr bwMode="auto">
                    <a:xfrm>
                      <a:off x="0" y="0"/>
                      <a:ext cx="5096230" cy="3046729"/>
                    </a:xfrm>
                    <a:prstGeom prst="rect">
                      <a:avLst/>
                    </a:prstGeom>
                    <a:ln>
                      <a:noFill/>
                    </a:ln>
                    <a:extLst>
                      <a:ext uri="{53640926-AAD7-44D8-BBD7-CCE9431645EC}">
                        <a14:shadowObscured xmlns:a14="http://schemas.microsoft.com/office/drawing/2010/main"/>
                      </a:ext>
                    </a:extLst>
                  </pic:spPr>
                </pic:pic>
              </a:graphicData>
            </a:graphic>
          </wp:inline>
        </w:drawing>
      </w:r>
    </w:p>
    <w:p w14:paraId="51F77EA7" w14:textId="26D14836" w:rsidR="00382AB5" w:rsidRDefault="00382AB5" w:rsidP="00382AB5">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                                 6. a 35. …</w:t>
      </w:r>
    </w:p>
    <w:p w14:paraId="2DC24C28" w14:textId="77777777" w:rsidR="00382AB5" w:rsidRDefault="00382AB5" w:rsidP="00382AB5">
      <w:pPr>
        <w:spacing w:line="360" w:lineRule="auto"/>
        <w:ind w:right="-93"/>
        <w:jc w:val="center"/>
        <w:rPr>
          <w:rFonts w:ascii="Palatino Linotype" w:hAnsi="Palatino Linotype" w:cs="Tahoma"/>
          <w:sz w:val="22"/>
          <w:szCs w:val="22"/>
        </w:rPr>
      </w:pPr>
      <w:r>
        <w:rPr>
          <w:noProof/>
          <w:lang w:val="es-ES"/>
        </w:rPr>
        <w:drawing>
          <wp:inline distT="0" distB="0" distL="0" distR="0" wp14:anchorId="35BD5EB1" wp14:editId="3CE67C8D">
            <wp:extent cx="5152965" cy="33051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020" t="14448" r="27355" b="36944"/>
                    <a:stretch/>
                  </pic:blipFill>
                  <pic:spPr bwMode="auto">
                    <a:xfrm>
                      <a:off x="0" y="0"/>
                      <a:ext cx="5167310" cy="3314376"/>
                    </a:xfrm>
                    <a:prstGeom prst="rect">
                      <a:avLst/>
                    </a:prstGeom>
                    <a:ln>
                      <a:noFill/>
                    </a:ln>
                    <a:extLst>
                      <a:ext uri="{53640926-AAD7-44D8-BBD7-CCE9431645EC}">
                        <a14:shadowObscured xmlns:a14="http://schemas.microsoft.com/office/drawing/2010/main"/>
                      </a:ext>
                    </a:extLst>
                  </pic:spPr>
                </pic:pic>
              </a:graphicData>
            </a:graphic>
          </wp:inline>
        </w:drawing>
      </w:r>
    </w:p>
    <w:p w14:paraId="11F06A7C" w14:textId="7E977ECD" w:rsidR="00382AB5" w:rsidRDefault="00382AB5" w:rsidP="00382AB5">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                               44. a 60. …</w:t>
      </w:r>
    </w:p>
    <w:p w14:paraId="7244EADB" w14:textId="77777777" w:rsidR="00252ED9" w:rsidRPr="000247FA" w:rsidRDefault="00252ED9" w:rsidP="00252ED9">
      <w:pPr>
        <w:spacing w:line="360" w:lineRule="auto"/>
        <w:ind w:right="-93"/>
        <w:jc w:val="center"/>
        <w:rPr>
          <w:rFonts w:ascii="Palatino Linotype" w:hAnsi="Palatino Linotype" w:cs="Tahoma"/>
          <w:sz w:val="22"/>
          <w:szCs w:val="22"/>
        </w:rPr>
      </w:pPr>
    </w:p>
    <w:p w14:paraId="58F2CE5D" w14:textId="74F5B7D7" w:rsidR="00252ED9" w:rsidRDefault="00252ED9" w:rsidP="00252ED9">
      <w:pPr>
        <w:spacing w:line="360" w:lineRule="auto"/>
        <w:ind w:right="-93"/>
        <w:jc w:val="both"/>
        <w:rPr>
          <w:rFonts w:ascii="Palatino Linotype" w:hAnsi="Palatino Linotype" w:cs="Tahoma"/>
          <w:sz w:val="22"/>
          <w:szCs w:val="22"/>
        </w:rPr>
      </w:pPr>
      <w:r>
        <w:rPr>
          <w:rFonts w:ascii="Palatino Linotype" w:hAnsi="Palatino Linotype" w:cs="Tahoma"/>
          <w:sz w:val="22"/>
          <w:szCs w:val="22"/>
        </w:rPr>
        <w:lastRenderedPageBreak/>
        <w:t xml:space="preserve">De lo anterior, se desprende que el Órgano Superior de Fiscalización del Estado de México, </w:t>
      </w:r>
      <w:r w:rsidR="00382AB5">
        <w:rPr>
          <w:rFonts w:ascii="Palatino Linotype" w:hAnsi="Palatino Linotype" w:cs="Tahoma"/>
          <w:b/>
          <w:sz w:val="22"/>
          <w:szCs w:val="22"/>
        </w:rPr>
        <w:t>no tiene programadas</w:t>
      </w:r>
      <w:r w:rsidRPr="00767E38">
        <w:rPr>
          <w:rFonts w:ascii="Palatino Linotype" w:hAnsi="Palatino Linotype" w:cs="Tahoma"/>
          <w:b/>
          <w:sz w:val="22"/>
          <w:szCs w:val="22"/>
        </w:rPr>
        <w:t xml:space="preserve"> auditoría</w:t>
      </w:r>
      <w:r w:rsidR="00382AB5">
        <w:rPr>
          <w:rFonts w:ascii="Palatino Linotype" w:hAnsi="Palatino Linotype" w:cs="Tahoma"/>
          <w:b/>
          <w:sz w:val="22"/>
          <w:szCs w:val="22"/>
        </w:rPr>
        <w:t>s</w:t>
      </w:r>
      <w:r w:rsidRPr="00767E38">
        <w:rPr>
          <w:rFonts w:ascii="Palatino Linotype" w:hAnsi="Palatino Linotype" w:cs="Tahoma"/>
          <w:b/>
          <w:sz w:val="22"/>
          <w:szCs w:val="22"/>
        </w:rPr>
        <w:t xml:space="preserve"> </w:t>
      </w:r>
      <w:r w:rsidR="00382AB5">
        <w:rPr>
          <w:rFonts w:ascii="Palatino Linotype" w:hAnsi="Palatino Linotype" w:cs="Tahoma"/>
          <w:b/>
          <w:sz w:val="22"/>
          <w:szCs w:val="22"/>
        </w:rPr>
        <w:t>al sujeto Obligado en este año</w:t>
      </w:r>
      <w:r w:rsidR="00CE32E3">
        <w:rPr>
          <w:rFonts w:ascii="Palatino Linotype" w:hAnsi="Palatino Linotype" w:cs="Tahoma"/>
          <w:sz w:val="22"/>
          <w:szCs w:val="22"/>
        </w:rPr>
        <w:t>; sin embargo pueden existir otros tipos de auditorías, como se muestra a continuación:</w:t>
      </w:r>
    </w:p>
    <w:p w14:paraId="463EDECA" w14:textId="77777777" w:rsidR="00CE32E3" w:rsidRDefault="00CE32E3" w:rsidP="00252ED9">
      <w:pPr>
        <w:spacing w:line="360" w:lineRule="auto"/>
        <w:ind w:right="-93"/>
        <w:jc w:val="both"/>
        <w:rPr>
          <w:rFonts w:ascii="Palatino Linotype" w:hAnsi="Palatino Linotype" w:cs="Tahoma"/>
          <w:sz w:val="22"/>
          <w:szCs w:val="22"/>
        </w:rPr>
      </w:pPr>
    </w:p>
    <w:p w14:paraId="119AA680" w14:textId="39D6377E" w:rsidR="00CE32E3" w:rsidRDefault="00CE32E3" w:rsidP="00CE32E3">
      <w:pPr>
        <w:spacing w:line="360" w:lineRule="auto"/>
        <w:ind w:right="-93"/>
        <w:jc w:val="center"/>
        <w:rPr>
          <w:rFonts w:ascii="Palatino Linotype" w:hAnsi="Palatino Linotype" w:cs="Tahoma"/>
          <w:sz w:val="22"/>
          <w:szCs w:val="22"/>
        </w:rPr>
      </w:pPr>
      <w:r>
        <w:rPr>
          <w:noProof/>
          <w:lang w:val="es-ES"/>
        </w:rPr>
        <w:drawing>
          <wp:inline distT="0" distB="0" distL="0" distR="0" wp14:anchorId="6A1BC0BA" wp14:editId="230FEF63">
            <wp:extent cx="4257650" cy="510578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0352" t="5603" r="28018" b="5642"/>
                    <a:stretch/>
                  </pic:blipFill>
                  <pic:spPr bwMode="auto">
                    <a:xfrm>
                      <a:off x="0" y="0"/>
                      <a:ext cx="4275510" cy="5127204"/>
                    </a:xfrm>
                    <a:prstGeom prst="rect">
                      <a:avLst/>
                    </a:prstGeom>
                    <a:ln>
                      <a:noFill/>
                    </a:ln>
                    <a:extLst>
                      <a:ext uri="{53640926-AAD7-44D8-BBD7-CCE9431645EC}">
                        <a14:shadowObscured xmlns:a14="http://schemas.microsoft.com/office/drawing/2010/main"/>
                      </a:ext>
                    </a:extLst>
                  </pic:spPr>
                </pic:pic>
              </a:graphicData>
            </a:graphic>
          </wp:inline>
        </w:drawing>
      </w:r>
    </w:p>
    <w:p w14:paraId="75E3BAE5" w14:textId="77777777" w:rsidR="00252ED9" w:rsidRDefault="00252ED9" w:rsidP="00252ED9">
      <w:pPr>
        <w:spacing w:line="360" w:lineRule="auto"/>
        <w:ind w:right="-93"/>
        <w:jc w:val="both"/>
        <w:rPr>
          <w:rFonts w:ascii="Palatino Linotype" w:hAnsi="Palatino Linotype" w:cs="Tahoma"/>
          <w:sz w:val="22"/>
          <w:szCs w:val="22"/>
        </w:rPr>
      </w:pPr>
    </w:p>
    <w:p w14:paraId="3C85DFB9" w14:textId="22F00F11" w:rsidR="00252ED9" w:rsidRPr="0081348F" w:rsidRDefault="00252ED9" w:rsidP="00252ED9">
      <w:pPr>
        <w:spacing w:line="360" w:lineRule="auto"/>
        <w:ind w:right="-93"/>
        <w:jc w:val="both"/>
        <w:rPr>
          <w:rFonts w:ascii="Palatino Linotype" w:hAnsi="Palatino Linotype" w:cs="Tahoma"/>
          <w:sz w:val="22"/>
          <w:szCs w:val="22"/>
        </w:rPr>
      </w:pPr>
      <w:r>
        <w:rPr>
          <w:rFonts w:ascii="Palatino Linotype" w:hAnsi="Palatino Linotype" w:cs="Tahoma"/>
          <w:sz w:val="22"/>
          <w:szCs w:val="22"/>
        </w:rPr>
        <w:lastRenderedPageBreak/>
        <w:t xml:space="preserve">De este modo, </w:t>
      </w:r>
      <w:r>
        <w:rPr>
          <w:rFonts w:ascii="Palatino Linotype" w:hAnsi="Palatino Linotype" w:cs="Tahoma"/>
          <w:b/>
          <w:sz w:val="22"/>
          <w:szCs w:val="22"/>
        </w:rPr>
        <w:t>se</w:t>
      </w:r>
      <w:r w:rsidR="00382AB5">
        <w:rPr>
          <w:rFonts w:ascii="Palatino Linotype" w:hAnsi="Palatino Linotype" w:cs="Tahoma"/>
          <w:b/>
          <w:sz w:val="22"/>
          <w:szCs w:val="22"/>
        </w:rPr>
        <w:t xml:space="preserve"> no se</w:t>
      </w:r>
      <w:r>
        <w:rPr>
          <w:rFonts w:ascii="Palatino Linotype" w:hAnsi="Palatino Linotype" w:cs="Tahoma"/>
          <w:b/>
          <w:sz w:val="22"/>
          <w:szCs w:val="22"/>
        </w:rPr>
        <w:t xml:space="preserve"> acredita el primero de los requisitos, </w:t>
      </w:r>
      <w:r w:rsidR="00382AB5" w:rsidRPr="00382AB5">
        <w:rPr>
          <w:rFonts w:ascii="Palatino Linotype" w:hAnsi="Palatino Linotype" w:cs="Tahoma"/>
          <w:sz w:val="22"/>
          <w:szCs w:val="22"/>
        </w:rPr>
        <w:t xml:space="preserve">ello sin dejar de lado que el </w:t>
      </w:r>
      <w:r w:rsidR="00382AB5">
        <w:rPr>
          <w:rFonts w:ascii="Palatino Linotype" w:hAnsi="Palatino Linotype" w:cs="Tahoma"/>
          <w:sz w:val="22"/>
          <w:szCs w:val="22"/>
        </w:rPr>
        <w:t>Órgano Superior de Fiscalización del Estado de México</w:t>
      </w:r>
      <w:r w:rsidR="00382AB5">
        <w:rPr>
          <w:rFonts w:ascii="Palatino Linotype" w:hAnsi="Palatino Linotype" w:cs="Tahoma"/>
          <w:b/>
          <w:sz w:val="22"/>
          <w:szCs w:val="22"/>
        </w:rPr>
        <w:t xml:space="preserve"> </w:t>
      </w:r>
      <w:r w:rsidR="00382AB5">
        <w:rPr>
          <w:rFonts w:ascii="Palatino Linotype" w:hAnsi="Palatino Linotype" w:cs="Tahoma"/>
          <w:sz w:val="22"/>
          <w:szCs w:val="22"/>
        </w:rPr>
        <w:t>puede solicitar información en cualquier momento</w:t>
      </w:r>
      <w:r>
        <w:rPr>
          <w:rFonts w:ascii="Palatino Linotype" w:hAnsi="Palatino Linotype" w:cs="Tahoma"/>
          <w:sz w:val="22"/>
          <w:szCs w:val="22"/>
        </w:rPr>
        <w:t>.</w:t>
      </w:r>
    </w:p>
    <w:p w14:paraId="76E491D9" w14:textId="77777777" w:rsidR="00252ED9" w:rsidRDefault="00252ED9" w:rsidP="00252ED9">
      <w:pPr>
        <w:spacing w:line="360" w:lineRule="auto"/>
        <w:ind w:right="-93"/>
        <w:jc w:val="both"/>
        <w:rPr>
          <w:rFonts w:ascii="Palatino Linotype" w:hAnsi="Palatino Linotype" w:cs="Tahoma"/>
          <w:b/>
          <w:sz w:val="22"/>
          <w:szCs w:val="22"/>
        </w:rPr>
      </w:pPr>
    </w:p>
    <w:p w14:paraId="39BC2346" w14:textId="77777777" w:rsidR="00252ED9" w:rsidRDefault="00252ED9" w:rsidP="00252ED9">
      <w:pPr>
        <w:numPr>
          <w:ilvl w:val="0"/>
          <w:numId w:val="25"/>
        </w:numPr>
        <w:spacing w:line="360" w:lineRule="auto"/>
        <w:ind w:right="-93"/>
        <w:jc w:val="both"/>
        <w:rPr>
          <w:rFonts w:ascii="Palatino Linotype" w:hAnsi="Palatino Linotype" w:cs="Tahoma"/>
          <w:b/>
          <w:sz w:val="22"/>
          <w:szCs w:val="22"/>
        </w:rPr>
      </w:pPr>
      <w:r w:rsidRPr="0081348F">
        <w:rPr>
          <w:rFonts w:ascii="Palatino Linotype" w:hAnsi="Palatino Linotype" w:cs="Tahoma"/>
          <w:b/>
          <w:sz w:val="22"/>
          <w:szCs w:val="22"/>
        </w:rPr>
        <w:t>Que el procedimiento de auditoría se encuentre en trámite.</w:t>
      </w:r>
    </w:p>
    <w:p w14:paraId="01A20E93" w14:textId="77777777" w:rsidR="00252ED9" w:rsidRDefault="00252ED9" w:rsidP="00252ED9">
      <w:pPr>
        <w:spacing w:line="360" w:lineRule="auto"/>
        <w:ind w:right="-93"/>
        <w:jc w:val="both"/>
        <w:rPr>
          <w:rFonts w:ascii="Palatino Linotype" w:hAnsi="Palatino Linotype" w:cs="Tahoma"/>
          <w:b/>
          <w:sz w:val="22"/>
          <w:szCs w:val="22"/>
        </w:rPr>
      </w:pPr>
    </w:p>
    <w:p w14:paraId="058DB73A" w14:textId="7737F01D" w:rsidR="00252ED9" w:rsidRDefault="00B903F3" w:rsidP="00252ED9">
      <w:pPr>
        <w:spacing w:line="360" w:lineRule="auto"/>
        <w:ind w:right="-93"/>
        <w:jc w:val="both"/>
        <w:rPr>
          <w:rFonts w:ascii="Palatino Linotype" w:hAnsi="Palatino Linotype" w:cs="Tahoma"/>
          <w:sz w:val="22"/>
          <w:szCs w:val="22"/>
        </w:rPr>
      </w:pPr>
      <w:r>
        <w:rPr>
          <w:rFonts w:ascii="Palatino Linotype" w:hAnsi="Palatino Linotype" w:cs="Tahoma"/>
          <w:sz w:val="22"/>
          <w:szCs w:val="22"/>
        </w:rPr>
        <w:t>Para acreditar este punto es menester señalar el tipo de auditoría a realizar y su periodo de duración para acreditar que se encuentra en trámite al momento de entregar la información.</w:t>
      </w:r>
    </w:p>
    <w:p w14:paraId="28BAE1CC" w14:textId="77777777" w:rsidR="00252ED9" w:rsidRDefault="00252ED9" w:rsidP="00252ED9">
      <w:pPr>
        <w:spacing w:line="360" w:lineRule="auto"/>
        <w:ind w:right="-93"/>
        <w:jc w:val="both"/>
        <w:rPr>
          <w:rFonts w:ascii="Palatino Linotype" w:hAnsi="Palatino Linotype" w:cs="Tahoma"/>
          <w:sz w:val="22"/>
          <w:szCs w:val="22"/>
        </w:rPr>
      </w:pPr>
    </w:p>
    <w:p w14:paraId="52701B81" w14:textId="077D3E86" w:rsidR="00252ED9" w:rsidRPr="00E67594" w:rsidRDefault="00E67594" w:rsidP="00215B69">
      <w:pPr>
        <w:spacing w:line="360" w:lineRule="auto"/>
        <w:ind w:right="-28"/>
        <w:jc w:val="both"/>
        <w:rPr>
          <w:rFonts w:ascii="Palatino Linotype" w:eastAsia="Calibri" w:hAnsi="Palatino Linotype" w:cs="Tahoma"/>
          <w:bCs/>
          <w:sz w:val="22"/>
          <w:szCs w:val="22"/>
          <w:lang w:eastAsia="en-US"/>
        </w:rPr>
      </w:pPr>
      <w:r w:rsidRPr="00E67594">
        <w:rPr>
          <w:rFonts w:ascii="Palatino Linotype" w:eastAsia="Calibri" w:hAnsi="Palatino Linotype" w:cs="Tahoma"/>
          <w:bCs/>
          <w:sz w:val="22"/>
          <w:szCs w:val="22"/>
          <w:lang w:eastAsia="en-US"/>
        </w:rPr>
        <w:t>En ese sentido, sólo en caso</w:t>
      </w:r>
      <w:r>
        <w:rPr>
          <w:rFonts w:ascii="Palatino Linotype" w:eastAsia="Calibri" w:hAnsi="Palatino Linotype" w:cs="Tahoma"/>
          <w:bCs/>
          <w:sz w:val="22"/>
          <w:szCs w:val="22"/>
          <w:lang w:eastAsia="en-US"/>
        </w:rPr>
        <w:t xml:space="preserve"> de que el sujeto Obligado mediante acuerdo de Comité, debidamente fundado y motivado, determine que algún oficio o, partes o secciones de estos contienen información reservada, deberá </w:t>
      </w:r>
      <w:r w:rsidR="006417C9">
        <w:rPr>
          <w:rFonts w:ascii="Palatino Linotype" w:eastAsia="Calibri" w:hAnsi="Palatino Linotype" w:cs="Tahoma"/>
          <w:bCs/>
          <w:sz w:val="22"/>
          <w:szCs w:val="22"/>
          <w:lang w:eastAsia="en-US"/>
        </w:rPr>
        <w:t>así aprobarlo y entrega el acuerdo de clasificación, en donde además se indique el periodo de reserva.</w:t>
      </w:r>
    </w:p>
    <w:p w14:paraId="31DBF3D0" w14:textId="77777777" w:rsidR="00252ED9" w:rsidRDefault="00252ED9" w:rsidP="00215B69">
      <w:pPr>
        <w:spacing w:line="360" w:lineRule="auto"/>
        <w:ind w:right="-28"/>
        <w:jc w:val="both"/>
        <w:rPr>
          <w:rFonts w:ascii="Palatino Linotype" w:eastAsia="Calibri" w:hAnsi="Palatino Linotype" w:cs="Tahoma"/>
          <w:b/>
          <w:bCs/>
          <w:sz w:val="22"/>
          <w:szCs w:val="22"/>
          <w:lang w:eastAsia="en-US"/>
        </w:rPr>
      </w:pPr>
    </w:p>
    <w:p w14:paraId="4B5D1C24" w14:textId="147B2816" w:rsidR="00215B69" w:rsidRDefault="00604BCA" w:rsidP="00215B69">
      <w:pPr>
        <w:spacing w:line="360" w:lineRule="auto"/>
        <w:ind w:right="-28"/>
        <w:jc w:val="both"/>
        <w:rPr>
          <w:rFonts w:ascii="Palatino Linotype" w:hAnsi="Palatino Linotype" w:cs="Tahoma"/>
          <w:b/>
          <w:sz w:val="22"/>
          <w:szCs w:val="22"/>
        </w:rPr>
      </w:pPr>
      <w:r>
        <w:rPr>
          <w:rFonts w:ascii="Palatino Linotype" w:hAnsi="Palatino Linotype" w:cs="Tahoma"/>
          <w:b/>
          <w:sz w:val="22"/>
          <w:szCs w:val="22"/>
        </w:rPr>
        <w:t>SEXTO</w:t>
      </w:r>
      <w:r w:rsidR="00215B69" w:rsidRPr="00091DBF">
        <w:rPr>
          <w:rFonts w:ascii="Palatino Linotype" w:hAnsi="Palatino Linotype" w:cs="Tahoma"/>
          <w:b/>
          <w:sz w:val="22"/>
          <w:szCs w:val="22"/>
        </w:rPr>
        <w:t>. Decisión.</w:t>
      </w:r>
    </w:p>
    <w:p w14:paraId="12262BC3" w14:textId="77777777" w:rsidR="00C83ADA" w:rsidRDefault="00C83ADA" w:rsidP="00215B69">
      <w:pPr>
        <w:spacing w:line="360" w:lineRule="auto"/>
        <w:ind w:right="-28"/>
        <w:jc w:val="both"/>
        <w:rPr>
          <w:rFonts w:ascii="Palatino Linotype" w:hAnsi="Palatino Linotype" w:cs="Tahoma"/>
          <w:b/>
          <w:sz w:val="22"/>
          <w:szCs w:val="22"/>
        </w:rPr>
      </w:pPr>
    </w:p>
    <w:p w14:paraId="5BEBBC02" w14:textId="43A465A8" w:rsidR="00A17F63" w:rsidRDefault="00215B69" w:rsidP="00CE32E3">
      <w:pPr>
        <w:spacing w:line="360" w:lineRule="auto"/>
        <w:ind w:right="-28"/>
        <w:jc w:val="both"/>
        <w:rPr>
          <w:rFonts w:ascii="Palatino Linotype" w:eastAsia="Calibri" w:hAnsi="Palatino Linotype" w:cs="Tahoma"/>
          <w:b/>
          <w:iCs/>
          <w:sz w:val="22"/>
          <w:szCs w:val="22"/>
          <w:lang w:val="es-ES" w:eastAsia="es-ES_tradnl"/>
        </w:rPr>
      </w:pPr>
      <w:r w:rsidRPr="00091DBF">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A17F63">
        <w:rPr>
          <w:rFonts w:ascii="Palatino Linotype" w:hAnsi="Palatino Linotype" w:cs="Tahoma"/>
          <w:b/>
          <w:sz w:val="22"/>
          <w:szCs w:val="22"/>
        </w:rPr>
        <w:t>REVOCAR</w:t>
      </w:r>
      <w:r w:rsidRPr="00091DBF">
        <w:rPr>
          <w:rFonts w:ascii="Palatino Linotype" w:hAnsi="Palatino Linotype" w:cs="Tahoma"/>
          <w:b/>
          <w:sz w:val="22"/>
          <w:szCs w:val="22"/>
        </w:rPr>
        <w:t xml:space="preserve"> </w:t>
      </w:r>
      <w:r w:rsidRPr="00091DBF">
        <w:rPr>
          <w:rFonts w:ascii="Palatino Linotype" w:hAnsi="Palatino Linotype" w:cs="Tahoma"/>
          <w:sz w:val="22"/>
          <w:szCs w:val="22"/>
        </w:rPr>
        <w:t>la respuesta otorgada por el Sujeto Obligado,</w:t>
      </w:r>
      <w:r w:rsidRPr="00091DBF">
        <w:rPr>
          <w:rFonts w:ascii="Palatino Linotype" w:eastAsia="Calibri" w:hAnsi="Palatino Linotype" w:cs="Tahoma"/>
          <w:sz w:val="22"/>
          <w:szCs w:val="22"/>
          <w:lang w:eastAsia="en-US"/>
        </w:rPr>
        <w:t xml:space="preserve"> e</w:t>
      </w:r>
      <w:r w:rsidRPr="00091DBF">
        <w:rPr>
          <w:rFonts w:ascii="Palatino Linotype" w:hAnsi="Palatino Linotype" w:cs="Tahoma"/>
          <w:sz w:val="22"/>
          <w:szCs w:val="22"/>
        </w:rPr>
        <w:t xml:space="preserve"> instruir a efecto de que entregue, </w:t>
      </w:r>
      <w:r w:rsidRPr="00091DBF">
        <w:rPr>
          <w:rFonts w:ascii="Palatino Linotype" w:eastAsia="Calibri" w:hAnsi="Palatino Linotype" w:cs="Tahoma"/>
          <w:iCs/>
          <w:sz w:val="22"/>
          <w:szCs w:val="22"/>
          <w:lang w:eastAsia="es-ES_tradnl"/>
        </w:rPr>
        <w:t xml:space="preserve">a través del Sistema de Acceso a la Información Mexiquense (SAIMEX), </w:t>
      </w:r>
      <w:r w:rsidRPr="00091DBF">
        <w:rPr>
          <w:rFonts w:ascii="Palatino Linotype" w:hAnsi="Palatino Linotype" w:cs="Tahoma"/>
          <w:sz w:val="22"/>
          <w:szCs w:val="22"/>
        </w:rPr>
        <w:t xml:space="preserve">previa búsqueda exhaustiva y razonable, en todas las áreas competentes, </w:t>
      </w:r>
      <w:r w:rsidR="00CE32E3">
        <w:rPr>
          <w:rFonts w:ascii="Palatino Linotype" w:hAnsi="Palatino Linotype" w:cs="Tahoma"/>
          <w:sz w:val="22"/>
          <w:szCs w:val="22"/>
        </w:rPr>
        <w:t xml:space="preserve">en su caso en versión pública, </w:t>
      </w:r>
      <w:r w:rsidR="00CE32E3" w:rsidRPr="00CE32E3">
        <w:rPr>
          <w:rFonts w:ascii="Palatino Linotype" w:hAnsi="Palatino Linotype" w:cs="Tahoma"/>
          <w:b/>
          <w:sz w:val="22"/>
          <w:szCs w:val="22"/>
        </w:rPr>
        <w:t>d</w:t>
      </w:r>
      <w:r w:rsidR="00A17F63" w:rsidRPr="00CE32E3">
        <w:rPr>
          <w:rFonts w:ascii="Palatino Linotype" w:eastAsia="Calibri" w:hAnsi="Palatino Linotype" w:cs="Tahoma"/>
          <w:b/>
          <w:iCs/>
          <w:sz w:val="22"/>
          <w:szCs w:val="22"/>
          <w:lang w:val="es-ES" w:eastAsia="es-ES_tradnl"/>
        </w:rPr>
        <w:t xml:space="preserve">el </w:t>
      </w:r>
      <w:r w:rsidR="00604BCA" w:rsidRPr="00CE32E3">
        <w:rPr>
          <w:rFonts w:ascii="Palatino Linotype" w:eastAsia="Calibri" w:hAnsi="Palatino Linotype" w:cs="Tahoma"/>
          <w:b/>
          <w:iCs/>
          <w:sz w:val="22"/>
          <w:szCs w:val="22"/>
          <w:lang w:val="es-ES" w:eastAsia="es-ES_tradnl"/>
        </w:rPr>
        <w:t>primero de enero al treinta de junio de</w:t>
      </w:r>
      <w:r w:rsidR="00A17F63" w:rsidRPr="00CE32E3">
        <w:rPr>
          <w:rFonts w:ascii="Palatino Linotype" w:eastAsia="Calibri" w:hAnsi="Palatino Linotype" w:cs="Tahoma"/>
          <w:b/>
          <w:iCs/>
          <w:sz w:val="22"/>
          <w:szCs w:val="22"/>
          <w:lang w:val="es-ES" w:eastAsia="es-ES_tradnl"/>
        </w:rPr>
        <w:t xml:space="preserve"> 2019:</w:t>
      </w:r>
    </w:p>
    <w:p w14:paraId="5BA86671" w14:textId="77777777" w:rsidR="002419FB" w:rsidRPr="00CE32E3" w:rsidRDefault="002419FB" w:rsidP="00CE32E3">
      <w:pPr>
        <w:spacing w:line="360" w:lineRule="auto"/>
        <w:ind w:right="-28"/>
        <w:jc w:val="both"/>
        <w:rPr>
          <w:rFonts w:ascii="Palatino Linotype" w:eastAsia="Calibri" w:hAnsi="Palatino Linotype" w:cs="Tahoma"/>
          <w:b/>
          <w:iCs/>
          <w:sz w:val="22"/>
          <w:szCs w:val="22"/>
          <w:lang w:val="es-ES" w:eastAsia="es-ES_tradnl"/>
        </w:rPr>
      </w:pPr>
    </w:p>
    <w:p w14:paraId="7D987EDA" w14:textId="70E8CA4E" w:rsidR="00A17F63" w:rsidRPr="00DC4EFF" w:rsidRDefault="00604BCA" w:rsidP="00A17F63">
      <w:pPr>
        <w:pStyle w:val="Prrafodelista"/>
        <w:numPr>
          <w:ilvl w:val="0"/>
          <w:numId w:val="21"/>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hAnsi="Palatino Linotype"/>
          <w:color w:val="000000"/>
          <w:szCs w:val="22"/>
        </w:rPr>
        <w:t>Los ofic</w:t>
      </w:r>
      <w:r w:rsidR="00CE32E3">
        <w:rPr>
          <w:rFonts w:ascii="Palatino Linotype" w:hAnsi="Palatino Linotype"/>
          <w:color w:val="000000"/>
          <w:szCs w:val="22"/>
        </w:rPr>
        <w:t>ios recibidos, cuyo remitente sea</w:t>
      </w:r>
      <w:r>
        <w:rPr>
          <w:rFonts w:ascii="Palatino Linotype" w:hAnsi="Palatino Linotype"/>
          <w:color w:val="000000"/>
          <w:szCs w:val="22"/>
        </w:rPr>
        <w:t xml:space="preserve"> el </w:t>
      </w:r>
      <w:r w:rsidRPr="00604BCA">
        <w:rPr>
          <w:rFonts w:ascii="Palatino Linotype" w:eastAsia="Calibri" w:hAnsi="Palatino Linotype" w:cs="Tahoma"/>
          <w:bCs/>
          <w:color w:val="000000"/>
          <w:szCs w:val="22"/>
          <w:lang w:eastAsia="en-US"/>
        </w:rPr>
        <w:t>Órgano Superior de Fiscalizaci</w:t>
      </w:r>
      <w:r>
        <w:rPr>
          <w:rFonts w:ascii="Palatino Linotype" w:eastAsia="Calibri" w:hAnsi="Palatino Linotype" w:cs="Tahoma"/>
          <w:bCs/>
          <w:color w:val="000000"/>
          <w:szCs w:val="22"/>
          <w:lang w:eastAsia="en-US"/>
        </w:rPr>
        <w:t>ón del Estado de México (OSFEM)</w:t>
      </w:r>
      <w:r w:rsidR="00A17F63">
        <w:rPr>
          <w:rFonts w:ascii="Palatino Linotype" w:hAnsi="Palatino Linotype"/>
          <w:color w:val="000000"/>
          <w:szCs w:val="22"/>
        </w:rPr>
        <w:t>.</w:t>
      </w:r>
    </w:p>
    <w:p w14:paraId="771E5768" w14:textId="77777777" w:rsidR="00C83ADA" w:rsidRDefault="00C83ADA" w:rsidP="00C83ADA">
      <w:pPr>
        <w:tabs>
          <w:tab w:val="left" w:pos="4962"/>
        </w:tabs>
        <w:spacing w:line="360" w:lineRule="auto"/>
        <w:jc w:val="both"/>
        <w:rPr>
          <w:rFonts w:ascii="Palatino Linotype" w:hAnsi="Palatino Linotype" w:cs="Tahoma"/>
          <w:szCs w:val="22"/>
        </w:rPr>
      </w:pPr>
    </w:p>
    <w:p w14:paraId="55C76385" w14:textId="5709FE6E" w:rsidR="00C83ADA" w:rsidRPr="00C83ADA" w:rsidRDefault="00CE32E3" w:rsidP="00C83ADA">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rPr>
        <w:lastRenderedPageBreak/>
        <w:t>De ser necesarias la clasificación de oficios o la elaboración de versiones públicas</w:t>
      </w:r>
      <w:r w:rsidR="00C83ADA" w:rsidRPr="00C83ADA">
        <w:rPr>
          <w:rFonts w:ascii="Palatino Linotype" w:hAnsi="Palatino Linotype" w:cs="Tahoma"/>
          <w:sz w:val="22"/>
          <w:szCs w:val="22"/>
        </w:rPr>
        <w:t xml:space="preserve">, se deberá proporcionar el Acuerdo de Clasificación donde el Comité de Transparencia, confirme la </w:t>
      </w:r>
      <w:r>
        <w:rPr>
          <w:rFonts w:ascii="Palatino Linotype" w:hAnsi="Palatino Linotype" w:cs="Tahoma"/>
          <w:sz w:val="22"/>
          <w:szCs w:val="22"/>
        </w:rPr>
        <w:t>misma</w:t>
      </w:r>
      <w:r w:rsidR="00C83ADA" w:rsidRPr="00C83ADA">
        <w:rPr>
          <w:rFonts w:ascii="Palatino Linotype" w:hAnsi="Palatino Linotype" w:cs="Tahoma"/>
          <w:sz w:val="22"/>
          <w:szCs w:val="22"/>
        </w:rPr>
        <w:t>, de conformidad con los art</w:t>
      </w:r>
      <w:r>
        <w:rPr>
          <w:rFonts w:ascii="Palatino Linotype" w:hAnsi="Palatino Linotype" w:cs="Tahoma"/>
          <w:sz w:val="22"/>
          <w:szCs w:val="22"/>
        </w:rPr>
        <w:t>ículos 49, fracciones II y VIII y</w:t>
      </w:r>
      <w:r w:rsidR="00C83ADA" w:rsidRPr="00C83ADA">
        <w:rPr>
          <w:rFonts w:ascii="Palatino Linotype" w:hAnsi="Palatino Linotype" w:cs="Tahoma"/>
          <w:sz w:val="22"/>
          <w:szCs w:val="22"/>
        </w:rPr>
        <w:t xml:space="preserve"> </w:t>
      </w:r>
      <w:r>
        <w:rPr>
          <w:rFonts w:ascii="Palatino Linotype" w:hAnsi="Palatino Linotype" w:cs="Tahoma"/>
          <w:sz w:val="22"/>
          <w:szCs w:val="22"/>
        </w:rPr>
        <w:t>132</w:t>
      </w:r>
      <w:r w:rsidR="00C83ADA" w:rsidRPr="00C83ADA">
        <w:rPr>
          <w:rFonts w:ascii="Palatino Linotype" w:hAnsi="Palatino Linotype" w:cs="Tahoma"/>
          <w:sz w:val="22"/>
          <w:szCs w:val="22"/>
        </w:rPr>
        <w:t>, fracción I</w:t>
      </w:r>
      <w:r>
        <w:rPr>
          <w:rFonts w:ascii="Palatino Linotype" w:hAnsi="Palatino Linotype" w:cs="Tahoma"/>
          <w:sz w:val="22"/>
          <w:szCs w:val="22"/>
        </w:rPr>
        <w:t>I,</w:t>
      </w:r>
      <w:r w:rsidR="00C83ADA" w:rsidRPr="00C83ADA">
        <w:rPr>
          <w:rFonts w:ascii="Palatino Linotype" w:hAnsi="Palatino Linotype" w:cs="Tahoma"/>
          <w:sz w:val="22"/>
          <w:szCs w:val="22"/>
        </w:rPr>
        <w:t xml:space="preserve"> de la Ley de Transparencia y Acceso a la Información Pública del Estado de México y Municipios.</w:t>
      </w:r>
    </w:p>
    <w:p w14:paraId="7736C39C" w14:textId="77777777" w:rsidR="00C83ADA" w:rsidRDefault="00C83ADA" w:rsidP="00215B69">
      <w:pPr>
        <w:spacing w:line="360" w:lineRule="auto"/>
        <w:ind w:right="-454"/>
        <w:jc w:val="both"/>
        <w:rPr>
          <w:rFonts w:ascii="Palatino Linotype" w:eastAsia="Calibri" w:hAnsi="Palatino Linotype" w:cs="Tahoma"/>
          <w:bCs/>
          <w:sz w:val="22"/>
          <w:szCs w:val="22"/>
          <w:lang w:eastAsia="en-US"/>
        </w:rPr>
      </w:pPr>
    </w:p>
    <w:p w14:paraId="72C29B95" w14:textId="2FEC99B6" w:rsidR="00215B69" w:rsidRPr="00215B69" w:rsidRDefault="00215B69" w:rsidP="00215B69">
      <w:pPr>
        <w:spacing w:line="360" w:lineRule="auto"/>
        <w:ind w:right="-454"/>
        <w:jc w:val="both"/>
        <w:rPr>
          <w:rFonts w:ascii="Palatino Linotype" w:eastAsia="Calibri" w:hAnsi="Palatino Linotype" w:cs="Tahoma"/>
          <w:bCs/>
          <w:szCs w:val="22"/>
          <w:lang w:eastAsia="en-US"/>
        </w:rPr>
      </w:pPr>
      <w:r w:rsidRPr="00215B69">
        <w:rPr>
          <w:rFonts w:ascii="Palatino Linotype" w:eastAsia="Calibri" w:hAnsi="Palatino Linotype" w:cs="Tahoma"/>
          <w:bCs/>
          <w:sz w:val="22"/>
          <w:szCs w:val="22"/>
          <w:lang w:eastAsia="en-US"/>
        </w:rPr>
        <w:t>Por lo expuesto y fundado, este Pleno:</w:t>
      </w:r>
    </w:p>
    <w:p w14:paraId="0225CFF9" w14:textId="77777777" w:rsidR="00C83ADA" w:rsidRPr="00C96093" w:rsidRDefault="00C83ADA" w:rsidP="00C83ADA">
      <w:pPr>
        <w:spacing w:line="360" w:lineRule="auto"/>
        <w:ind w:right="-454"/>
        <w:jc w:val="center"/>
        <w:rPr>
          <w:rFonts w:ascii="Palatino Linotype" w:eastAsia="Calibri" w:hAnsi="Palatino Linotype" w:cs="Tahoma"/>
          <w:b/>
          <w:bCs/>
          <w:sz w:val="22"/>
          <w:szCs w:val="22"/>
          <w:lang w:eastAsia="en-US"/>
        </w:rPr>
      </w:pPr>
      <w:r w:rsidRPr="00C96093">
        <w:rPr>
          <w:rFonts w:ascii="Palatino Linotype" w:eastAsia="Calibri" w:hAnsi="Palatino Linotype" w:cs="Tahoma"/>
          <w:b/>
          <w:bCs/>
          <w:sz w:val="22"/>
          <w:szCs w:val="22"/>
          <w:lang w:eastAsia="en-US"/>
        </w:rPr>
        <w:t>R E S U E L V E</w:t>
      </w:r>
    </w:p>
    <w:p w14:paraId="7FA842B1" w14:textId="77777777" w:rsidR="00C83ADA" w:rsidRPr="00C96093" w:rsidRDefault="00C83ADA" w:rsidP="00CD41C4">
      <w:pPr>
        <w:spacing w:line="360" w:lineRule="auto"/>
        <w:ind w:right="-28"/>
        <w:jc w:val="center"/>
        <w:rPr>
          <w:rFonts w:ascii="Palatino Linotype" w:eastAsia="Calibri" w:hAnsi="Palatino Linotype" w:cs="Tahoma"/>
          <w:b/>
          <w:bCs/>
          <w:sz w:val="22"/>
          <w:szCs w:val="22"/>
          <w:lang w:eastAsia="en-US"/>
        </w:rPr>
      </w:pPr>
    </w:p>
    <w:p w14:paraId="75138C31" w14:textId="3572A0F9" w:rsidR="00C83ADA" w:rsidRPr="00C96093" w:rsidRDefault="00C83ADA" w:rsidP="00CD41C4">
      <w:pPr>
        <w:shd w:val="clear" w:color="auto" w:fill="FFFFFF" w:themeFill="background1"/>
        <w:spacing w:line="360" w:lineRule="auto"/>
        <w:ind w:right="-28"/>
        <w:jc w:val="both"/>
        <w:rPr>
          <w:rFonts w:ascii="Palatino Linotype" w:eastAsia="Calibri" w:hAnsi="Palatino Linotype" w:cs="Tahoma"/>
          <w:bCs/>
          <w:sz w:val="22"/>
          <w:szCs w:val="22"/>
          <w:lang w:eastAsia="en-US"/>
        </w:rPr>
      </w:pPr>
      <w:r w:rsidRPr="00C96093">
        <w:rPr>
          <w:rFonts w:ascii="Palatino Linotype" w:eastAsia="Calibri" w:hAnsi="Palatino Linotype" w:cs="Tahoma"/>
          <w:b/>
          <w:bCs/>
          <w:sz w:val="22"/>
          <w:szCs w:val="22"/>
          <w:lang w:eastAsia="en-US"/>
        </w:rPr>
        <w:t xml:space="preserve">PRIMERO. </w:t>
      </w:r>
      <w:r w:rsidRPr="00C96093">
        <w:rPr>
          <w:rFonts w:ascii="Palatino Linotype" w:eastAsia="Calibri" w:hAnsi="Palatino Linotype" w:cs="Tahoma"/>
          <w:sz w:val="22"/>
          <w:szCs w:val="22"/>
          <w:lang w:eastAsia="es-MX"/>
        </w:rPr>
        <w:t xml:space="preserve">Se </w:t>
      </w:r>
      <w:r w:rsidR="00B14B1E">
        <w:rPr>
          <w:rFonts w:ascii="Palatino Linotype" w:eastAsia="Calibri" w:hAnsi="Palatino Linotype" w:cs="Tahoma"/>
          <w:b/>
          <w:sz w:val="22"/>
          <w:szCs w:val="22"/>
          <w:lang w:eastAsia="es-MX"/>
        </w:rPr>
        <w:t>REVOCA</w:t>
      </w:r>
      <w:r>
        <w:rPr>
          <w:rFonts w:ascii="Palatino Linotype" w:eastAsia="Calibri" w:hAnsi="Palatino Linotype" w:cs="Tahoma"/>
          <w:sz w:val="22"/>
          <w:szCs w:val="22"/>
          <w:lang w:eastAsia="es-MX"/>
        </w:rPr>
        <w:t xml:space="preserve"> la respuesta otorgada por </w:t>
      </w:r>
      <w:r w:rsidR="00137E3C">
        <w:rPr>
          <w:rFonts w:ascii="Palatino Linotype" w:eastAsia="Calibri" w:hAnsi="Palatino Linotype" w:cs="Tahoma"/>
          <w:b/>
          <w:sz w:val="22"/>
          <w:szCs w:val="22"/>
          <w:lang w:eastAsia="en-US"/>
        </w:rPr>
        <w:t>Ayuntamiento de Tenango del Aire</w:t>
      </w:r>
      <w:r w:rsidR="00B14B1E" w:rsidRPr="00C96093">
        <w:rPr>
          <w:rFonts w:ascii="Palatino Linotype" w:eastAsia="Calibri" w:hAnsi="Palatino Linotype" w:cs="Tahoma"/>
          <w:sz w:val="22"/>
          <w:szCs w:val="22"/>
          <w:lang w:eastAsia="es-MX"/>
        </w:rPr>
        <w:t xml:space="preserve"> </w:t>
      </w:r>
      <w:r w:rsidRPr="00C96093">
        <w:rPr>
          <w:rFonts w:ascii="Palatino Linotype" w:eastAsia="Calibri" w:hAnsi="Palatino Linotype" w:cs="Tahoma"/>
          <w:sz w:val="22"/>
          <w:szCs w:val="22"/>
          <w:lang w:eastAsia="es-MX"/>
        </w:rPr>
        <w:t xml:space="preserve">por </w:t>
      </w:r>
      <w:r w:rsidRPr="00C96093">
        <w:rPr>
          <w:rFonts w:ascii="Palatino Linotype" w:eastAsia="Calibri" w:hAnsi="Palatino Linotype" w:cs="Tahoma"/>
          <w:bCs/>
          <w:sz w:val="22"/>
          <w:szCs w:val="22"/>
          <w:lang w:eastAsia="en-US"/>
        </w:rPr>
        <w:t xml:space="preserve">resultar fundadas las razones o motivos de inconformidad hechos valer por el Recurrente, en términos de los Considerandos </w:t>
      </w:r>
      <w:r>
        <w:rPr>
          <w:rFonts w:ascii="Palatino Linotype" w:eastAsia="Calibri" w:hAnsi="Palatino Linotype" w:cs="Tahoma"/>
          <w:b/>
          <w:bCs/>
          <w:sz w:val="22"/>
          <w:szCs w:val="22"/>
          <w:lang w:eastAsia="en-US"/>
        </w:rPr>
        <w:t>QUINTO</w:t>
      </w:r>
      <w:r w:rsidR="00CE32E3">
        <w:rPr>
          <w:rFonts w:ascii="Palatino Linotype" w:eastAsia="Calibri" w:hAnsi="Palatino Linotype" w:cs="Tahoma"/>
          <w:b/>
          <w:bCs/>
          <w:sz w:val="22"/>
          <w:szCs w:val="22"/>
          <w:lang w:eastAsia="en-US"/>
        </w:rPr>
        <w:t xml:space="preserve"> </w:t>
      </w:r>
      <w:r w:rsidR="00CE32E3" w:rsidRPr="00CE32E3">
        <w:rPr>
          <w:rFonts w:ascii="Palatino Linotype" w:eastAsia="Calibri" w:hAnsi="Palatino Linotype" w:cs="Tahoma"/>
          <w:bCs/>
          <w:sz w:val="22"/>
          <w:szCs w:val="22"/>
          <w:lang w:eastAsia="en-US"/>
        </w:rPr>
        <w:t>y</w:t>
      </w:r>
      <w:r w:rsidR="00CE32E3">
        <w:rPr>
          <w:rFonts w:ascii="Palatino Linotype" w:eastAsia="Calibri" w:hAnsi="Palatino Linotype" w:cs="Tahoma"/>
          <w:b/>
          <w:bCs/>
          <w:sz w:val="22"/>
          <w:szCs w:val="22"/>
          <w:lang w:eastAsia="en-US"/>
        </w:rPr>
        <w:t xml:space="preserve"> SEXTO</w:t>
      </w:r>
      <w:r>
        <w:rPr>
          <w:rFonts w:ascii="Palatino Linotype" w:eastAsia="Calibri" w:hAnsi="Palatino Linotype" w:cs="Tahoma"/>
          <w:b/>
          <w:bCs/>
          <w:sz w:val="22"/>
          <w:szCs w:val="22"/>
          <w:lang w:eastAsia="en-US"/>
        </w:rPr>
        <w:t xml:space="preserve"> </w:t>
      </w:r>
      <w:r w:rsidRPr="00C96093">
        <w:rPr>
          <w:rFonts w:ascii="Palatino Linotype" w:eastAsia="Calibri" w:hAnsi="Palatino Linotype" w:cs="Tahoma"/>
          <w:bCs/>
          <w:sz w:val="22"/>
          <w:szCs w:val="22"/>
          <w:lang w:eastAsia="en-US"/>
        </w:rPr>
        <w:t>de la presente Resolución.</w:t>
      </w:r>
    </w:p>
    <w:p w14:paraId="09F6295E" w14:textId="77777777" w:rsidR="00C83ADA" w:rsidRPr="00C96093" w:rsidRDefault="00C83ADA" w:rsidP="00CD41C4">
      <w:pPr>
        <w:shd w:val="clear" w:color="auto" w:fill="FFFFFF" w:themeFill="background1"/>
        <w:spacing w:line="360" w:lineRule="auto"/>
        <w:ind w:right="-28"/>
        <w:jc w:val="both"/>
        <w:rPr>
          <w:rFonts w:ascii="Palatino Linotype" w:eastAsia="Calibri" w:hAnsi="Palatino Linotype" w:cs="Tahoma"/>
          <w:bCs/>
          <w:sz w:val="22"/>
          <w:szCs w:val="22"/>
          <w:lang w:eastAsia="en-US"/>
        </w:rPr>
      </w:pPr>
    </w:p>
    <w:p w14:paraId="4BAFBBEE" w14:textId="33FA4C7F" w:rsidR="00137E3C" w:rsidRDefault="00C83ADA" w:rsidP="00CE32E3">
      <w:pPr>
        <w:spacing w:line="360" w:lineRule="auto"/>
        <w:ind w:right="-28"/>
        <w:jc w:val="both"/>
        <w:rPr>
          <w:rFonts w:ascii="Palatino Linotype" w:eastAsia="Calibri" w:hAnsi="Palatino Linotype" w:cs="Tahoma"/>
          <w:iCs/>
          <w:sz w:val="22"/>
          <w:szCs w:val="22"/>
          <w:lang w:val="es-ES" w:eastAsia="es-ES_tradnl"/>
        </w:rPr>
      </w:pPr>
      <w:r w:rsidRPr="00C96093">
        <w:rPr>
          <w:rFonts w:ascii="Palatino Linotype" w:eastAsia="Calibri" w:hAnsi="Palatino Linotype" w:cs="Tahoma"/>
          <w:b/>
          <w:bCs/>
          <w:sz w:val="22"/>
          <w:szCs w:val="22"/>
          <w:lang w:eastAsia="en-US"/>
        </w:rPr>
        <w:t>SEGUNDO.</w:t>
      </w:r>
      <w:r w:rsidRPr="00C96093">
        <w:rPr>
          <w:rFonts w:ascii="Palatino Linotype" w:eastAsia="Calibri" w:hAnsi="Palatino Linotype" w:cs="Tahoma"/>
          <w:sz w:val="22"/>
          <w:szCs w:val="22"/>
          <w:lang w:eastAsia="es-MX"/>
        </w:rPr>
        <w:t xml:space="preserve"> Se </w:t>
      </w:r>
      <w:r w:rsidRPr="00C96093">
        <w:rPr>
          <w:rFonts w:ascii="Palatino Linotype" w:eastAsia="Calibri" w:hAnsi="Palatino Linotype" w:cs="Tahoma"/>
          <w:b/>
          <w:sz w:val="22"/>
          <w:szCs w:val="22"/>
          <w:lang w:eastAsia="es-MX"/>
        </w:rPr>
        <w:t xml:space="preserve">ORDENA </w:t>
      </w:r>
      <w:r w:rsidRPr="00C96093">
        <w:rPr>
          <w:rFonts w:ascii="Palatino Linotype" w:eastAsia="Calibri" w:hAnsi="Palatino Linotype" w:cs="Tahoma"/>
          <w:sz w:val="22"/>
          <w:szCs w:val="22"/>
          <w:lang w:eastAsia="es-MX"/>
        </w:rPr>
        <w:t xml:space="preserve">al Sujeto Obligado, a que previa búsqueda exhaustiva y razonable en todas las áreas competentes, </w:t>
      </w:r>
      <w:r w:rsidRPr="00C96093">
        <w:rPr>
          <w:rFonts w:ascii="Palatino Linotype" w:eastAsia="Calibri" w:hAnsi="Palatino Linotype" w:cs="Tahoma"/>
          <w:bCs/>
          <w:sz w:val="22"/>
          <w:szCs w:val="22"/>
          <w:lang w:eastAsia="es-MX"/>
        </w:rPr>
        <w:t xml:space="preserve">otorgue vía Sistema de Acceso a la información Mexiquense (SAIMEX), </w:t>
      </w:r>
      <w:r w:rsidR="00CE32E3">
        <w:rPr>
          <w:rFonts w:ascii="Palatino Linotype" w:hAnsi="Palatino Linotype" w:cs="Tahoma"/>
          <w:sz w:val="22"/>
          <w:szCs w:val="22"/>
        </w:rPr>
        <w:t>en su caso en versión pública, d</w:t>
      </w:r>
      <w:r w:rsidR="00137E3C" w:rsidRPr="00CE32E3">
        <w:rPr>
          <w:rFonts w:ascii="Palatino Linotype" w:eastAsia="Calibri" w:hAnsi="Palatino Linotype" w:cs="Tahoma"/>
          <w:iCs/>
          <w:sz w:val="22"/>
          <w:szCs w:val="22"/>
          <w:lang w:val="es-ES" w:eastAsia="es-ES_tradnl"/>
        </w:rPr>
        <w:t>el primero de enero al treinta de junio de 2019:</w:t>
      </w:r>
    </w:p>
    <w:p w14:paraId="24557E21" w14:textId="77777777" w:rsidR="00CE32E3" w:rsidRPr="00CE32E3" w:rsidRDefault="00CE32E3" w:rsidP="00CE32E3">
      <w:pPr>
        <w:spacing w:line="360" w:lineRule="auto"/>
        <w:ind w:right="-28"/>
        <w:jc w:val="both"/>
        <w:rPr>
          <w:rFonts w:ascii="Palatino Linotype" w:eastAsia="Calibri" w:hAnsi="Palatino Linotype" w:cs="Tahoma"/>
          <w:iCs/>
          <w:sz w:val="22"/>
          <w:szCs w:val="22"/>
          <w:lang w:val="es-ES" w:eastAsia="es-ES_tradnl"/>
        </w:rPr>
      </w:pPr>
    </w:p>
    <w:p w14:paraId="2FC97626" w14:textId="69EAA1F6" w:rsidR="00137E3C" w:rsidRPr="00DC4EFF" w:rsidRDefault="00A77EF9" w:rsidP="00CD41C4">
      <w:pPr>
        <w:pStyle w:val="Prrafodelista"/>
        <w:numPr>
          <w:ilvl w:val="0"/>
          <w:numId w:val="23"/>
        </w:numPr>
        <w:tabs>
          <w:tab w:val="left" w:pos="4962"/>
        </w:tabs>
        <w:spacing w:line="360" w:lineRule="auto"/>
        <w:ind w:right="-28"/>
        <w:jc w:val="both"/>
        <w:rPr>
          <w:rFonts w:ascii="Palatino Linotype" w:eastAsia="Calibri" w:hAnsi="Palatino Linotype" w:cs="Tahoma"/>
          <w:iCs/>
          <w:szCs w:val="22"/>
          <w:lang w:val="es-ES" w:eastAsia="es-ES_tradnl"/>
        </w:rPr>
      </w:pPr>
      <w:r>
        <w:rPr>
          <w:rFonts w:ascii="Palatino Linotype" w:hAnsi="Palatino Linotype"/>
          <w:color w:val="000000"/>
          <w:szCs w:val="22"/>
        </w:rPr>
        <w:t>L</w:t>
      </w:r>
      <w:r w:rsidR="00137E3C">
        <w:rPr>
          <w:rFonts w:ascii="Palatino Linotype" w:hAnsi="Palatino Linotype"/>
          <w:color w:val="000000"/>
          <w:szCs w:val="22"/>
        </w:rPr>
        <w:t xml:space="preserve">os oficios recibidos, cuyo remitente </w:t>
      </w:r>
      <w:r w:rsidR="00CE32E3">
        <w:rPr>
          <w:rFonts w:ascii="Palatino Linotype" w:hAnsi="Palatino Linotype"/>
          <w:color w:val="000000"/>
          <w:szCs w:val="22"/>
        </w:rPr>
        <w:t>sea</w:t>
      </w:r>
      <w:r w:rsidR="00137E3C">
        <w:rPr>
          <w:rFonts w:ascii="Palatino Linotype" w:hAnsi="Palatino Linotype"/>
          <w:color w:val="000000"/>
          <w:szCs w:val="22"/>
        </w:rPr>
        <w:t xml:space="preserve"> el </w:t>
      </w:r>
      <w:r w:rsidR="00137E3C" w:rsidRPr="00604BCA">
        <w:rPr>
          <w:rFonts w:ascii="Palatino Linotype" w:eastAsia="Calibri" w:hAnsi="Palatino Linotype" w:cs="Tahoma"/>
          <w:bCs/>
          <w:color w:val="000000"/>
          <w:szCs w:val="22"/>
          <w:lang w:eastAsia="en-US"/>
        </w:rPr>
        <w:t>Órgano Superior de Fiscalizaci</w:t>
      </w:r>
      <w:r w:rsidR="00137E3C">
        <w:rPr>
          <w:rFonts w:ascii="Palatino Linotype" w:eastAsia="Calibri" w:hAnsi="Palatino Linotype" w:cs="Tahoma"/>
          <w:bCs/>
          <w:color w:val="000000"/>
          <w:szCs w:val="22"/>
          <w:lang w:eastAsia="en-US"/>
        </w:rPr>
        <w:t>ón del Estado de México (OSFEM)</w:t>
      </w:r>
      <w:r w:rsidR="00137E3C">
        <w:rPr>
          <w:rFonts w:ascii="Palatino Linotype" w:hAnsi="Palatino Linotype"/>
          <w:color w:val="000000"/>
          <w:szCs w:val="22"/>
        </w:rPr>
        <w:t>.</w:t>
      </w:r>
    </w:p>
    <w:p w14:paraId="5EC65DBB" w14:textId="77777777" w:rsidR="00137E3C" w:rsidRDefault="00137E3C" w:rsidP="00CD41C4">
      <w:pPr>
        <w:tabs>
          <w:tab w:val="left" w:pos="4962"/>
        </w:tabs>
        <w:spacing w:line="360" w:lineRule="auto"/>
        <w:ind w:right="-28"/>
        <w:jc w:val="both"/>
        <w:rPr>
          <w:rFonts w:ascii="Palatino Linotype" w:hAnsi="Palatino Linotype" w:cs="Tahoma"/>
          <w:szCs w:val="22"/>
        </w:rPr>
      </w:pPr>
    </w:p>
    <w:p w14:paraId="52DF462C" w14:textId="77777777" w:rsidR="00CE32E3" w:rsidRPr="00C83ADA" w:rsidRDefault="00CE32E3" w:rsidP="00CE32E3">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rPr>
        <w:t>De ser necesarias la clasificación de oficios o la elaboración de versiones públicas</w:t>
      </w:r>
      <w:r w:rsidRPr="00C83ADA">
        <w:rPr>
          <w:rFonts w:ascii="Palatino Linotype" w:hAnsi="Palatino Linotype" w:cs="Tahoma"/>
          <w:sz w:val="22"/>
          <w:szCs w:val="22"/>
        </w:rPr>
        <w:t xml:space="preserve">, se deberá proporcionar el Acuerdo de Clasificación donde el Comité de Transparencia, confirme la </w:t>
      </w:r>
      <w:r>
        <w:rPr>
          <w:rFonts w:ascii="Palatino Linotype" w:hAnsi="Palatino Linotype" w:cs="Tahoma"/>
          <w:sz w:val="22"/>
          <w:szCs w:val="22"/>
        </w:rPr>
        <w:t>misma</w:t>
      </w:r>
      <w:r w:rsidRPr="00C83ADA">
        <w:rPr>
          <w:rFonts w:ascii="Palatino Linotype" w:hAnsi="Palatino Linotype" w:cs="Tahoma"/>
          <w:sz w:val="22"/>
          <w:szCs w:val="22"/>
        </w:rPr>
        <w:t>, de conformidad con los art</w:t>
      </w:r>
      <w:r>
        <w:rPr>
          <w:rFonts w:ascii="Palatino Linotype" w:hAnsi="Palatino Linotype" w:cs="Tahoma"/>
          <w:sz w:val="22"/>
          <w:szCs w:val="22"/>
        </w:rPr>
        <w:t>ículos 49, fracciones II y VIII y</w:t>
      </w:r>
      <w:r w:rsidRPr="00C83ADA">
        <w:rPr>
          <w:rFonts w:ascii="Palatino Linotype" w:hAnsi="Palatino Linotype" w:cs="Tahoma"/>
          <w:sz w:val="22"/>
          <w:szCs w:val="22"/>
        </w:rPr>
        <w:t xml:space="preserve"> </w:t>
      </w:r>
      <w:r>
        <w:rPr>
          <w:rFonts w:ascii="Palatino Linotype" w:hAnsi="Palatino Linotype" w:cs="Tahoma"/>
          <w:sz w:val="22"/>
          <w:szCs w:val="22"/>
        </w:rPr>
        <w:t>132</w:t>
      </w:r>
      <w:r w:rsidRPr="00C83ADA">
        <w:rPr>
          <w:rFonts w:ascii="Palatino Linotype" w:hAnsi="Palatino Linotype" w:cs="Tahoma"/>
          <w:sz w:val="22"/>
          <w:szCs w:val="22"/>
        </w:rPr>
        <w:t>, fracción I</w:t>
      </w:r>
      <w:r>
        <w:rPr>
          <w:rFonts w:ascii="Palatino Linotype" w:hAnsi="Palatino Linotype" w:cs="Tahoma"/>
          <w:sz w:val="22"/>
          <w:szCs w:val="22"/>
        </w:rPr>
        <w:t>I,</w:t>
      </w:r>
      <w:r w:rsidRPr="00C83ADA">
        <w:rPr>
          <w:rFonts w:ascii="Palatino Linotype" w:hAnsi="Palatino Linotype" w:cs="Tahoma"/>
          <w:sz w:val="22"/>
          <w:szCs w:val="22"/>
        </w:rPr>
        <w:t xml:space="preserve"> de la Ley de Transparencia y Acceso a la Información Pública del Estado de México y Municipios.</w:t>
      </w:r>
    </w:p>
    <w:p w14:paraId="0B28DDF8" w14:textId="77777777" w:rsidR="00C83ADA" w:rsidRPr="00C96093" w:rsidRDefault="00C83ADA" w:rsidP="00CD41C4">
      <w:pPr>
        <w:shd w:val="clear" w:color="auto" w:fill="FFFFFF" w:themeFill="background1"/>
        <w:spacing w:line="360" w:lineRule="auto"/>
        <w:ind w:right="-28"/>
        <w:jc w:val="both"/>
        <w:rPr>
          <w:rFonts w:ascii="Palatino Linotype" w:hAnsi="Palatino Linotype" w:cs="Tahoma"/>
          <w:sz w:val="22"/>
          <w:szCs w:val="22"/>
        </w:rPr>
      </w:pPr>
    </w:p>
    <w:p w14:paraId="39D81DE1" w14:textId="77777777" w:rsidR="00C83ADA" w:rsidRPr="00C96093" w:rsidRDefault="00C83ADA" w:rsidP="00CD41C4">
      <w:pPr>
        <w:spacing w:line="360" w:lineRule="auto"/>
        <w:ind w:right="-28"/>
        <w:jc w:val="both"/>
        <w:rPr>
          <w:rFonts w:ascii="Palatino Linotype" w:hAnsi="Palatino Linotype" w:cs="Tahoma"/>
          <w:i/>
          <w:sz w:val="22"/>
          <w:szCs w:val="22"/>
        </w:rPr>
      </w:pPr>
      <w:r w:rsidRPr="00C96093">
        <w:rPr>
          <w:rFonts w:ascii="Palatino Linotype" w:eastAsia="Calibri" w:hAnsi="Palatino Linotype" w:cs="Tahoma"/>
          <w:b/>
          <w:bCs/>
          <w:sz w:val="22"/>
          <w:szCs w:val="22"/>
          <w:lang w:eastAsia="en-US"/>
        </w:rPr>
        <w:t xml:space="preserve">TERCERO. </w:t>
      </w:r>
      <w:r w:rsidRPr="00C96093">
        <w:rPr>
          <w:rFonts w:ascii="Palatino Linotype" w:hAnsi="Palatino Linotype" w:cs="Tahoma"/>
          <w:b/>
          <w:sz w:val="22"/>
          <w:szCs w:val="22"/>
        </w:rPr>
        <w:t xml:space="preserve">NOTIFÍQUESE </w:t>
      </w:r>
      <w:r w:rsidRPr="00C96093">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w:t>
      </w:r>
      <w:r w:rsidRPr="00C96093">
        <w:rPr>
          <w:rFonts w:ascii="Palatino Linotype" w:hAnsi="Palatino Linotype" w:cs="Tahoma"/>
          <w:sz w:val="22"/>
          <w:szCs w:val="22"/>
        </w:rPr>
        <w:lastRenderedPageBreak/>
        <w:t>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2FF0FB7" w14:textId="77777777" w:rsidR="00C83ADA" w:rsidRPr="00C96093" w:rsidRDefault="00C83ADA" w:rsidP="00CD41C4">
      <w:pPr>
        <w:shd w:val="clear" w:color="auto" w:fill="FFFFFF" w:themeFill="background1"/>
        <w:spacing w:line="360" w:lineRule="auto"/>
        <w:ind w:right="-28"/>
        <w:jc w:val="both"/>
        <w:rPr>
          <w:rFonts w:ascii="Palatino Linotype" w:eastAsia="Calibri" w:hAnsi="Palatino Linotype" w:cs="Tahoma"/>
          <w:sz w:val="22"/>
          <w:szCs w:val="22"/>
          <w:lang w:eastAsia="es-MX"/>
        </w:rPr>
      </w:pPr>
    </w:p>
    <w:p w14:paraId="7E0AA430" w14:textId="77777777" w:rsidR="00C83ADA" w:rsidRPr="00C96093" w:rsidRDefault="00C83ADA" w:rsidP="00CD41C4">
      <w:pPr>
        <w:shd w:val="clear" w:color="auto" w:fill="FFFFFF" w:themeFill="background1"/>
        <w:spacing w:line="360" w:lineRule="auto"/>
        <w:ind w:right="-28"/>
        <w:jc w:val="both"/>
        <w:rPr>
          <w:rFonts w:ascii="Palatino Linotype" w:hAnsi="Palatino Linotype" w:cs="Tahoma"/>
          <w:sz w:val="22"/>
          <w:szCs w:val="22"/>
        </w:rPr>
      </w:pPr>
      <w:r w:rsidRPr="00C96093">
        <w:rPr>
          <w:rFonts w:ascii="Palatino Linotype" w:eastAsia="Calibri" w:hAnsi="Palatino Linotype" w:cs="Tahoma"/>
          <w:b/>
          <w:sz w:val="22"/>
          <w:szCs w:val="22"/>
          <w:lang w:eastAsia="es-MX"/>
        </w:rPr>
        <w:t>CUARTO</w:t>
      </w:r>
      <w:r w:rsidRPr="00C96093">
        <w:rPr>
          <w:rFonts w:ascii="Palatino Linotype" w:eastAsia="Calibri" w:hAnsi="Palatino Linotype" w:cs="Tahoma"/>
          <w:b/>
          <w:bCs/>
          <w:sz w:val="22"/>
          <w:szCs w:val="22"/>
          <w:lang w:eastAsia="en-US"/>
        </w:rPr>
        <w:t xml:space="preserve">. </w:t>
      </w:r>
      <w:r w:rsidRPr="00C96093">
        <w:rPr>
          <w:rFonts w:ascii="Palatino Linotype" w:hAnsi="Palatino Linotype" w:cs="Tahoma"/>
          <w:b/>
          <w:sz w:val="22"/>
          <w:szCs w:val="22"/>
        </w:rPr>
        <w:t>NOTIFÍQUESE</w:t>
      </w:r>
      <w:r w:rsidRPr="00C96093">
        <w:rPr>
          <w:rFonts w:ascii="Palatino Linotype" w:hAnsi="Palatino Linotype" w:cs="Tahoma"/>
          <w:sz w:val="22"/>
          <w:szCs w:val="22"/>
        </w:rPr>
        <w:t xml:space="preserve"> al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p>
    <w:p w14:paraId="7A0FFC90" w14:textId="77777777" w:rsidR="00215B69" w:rsidRPr="00091DBF" w:rsidRDefault="00215B69" w:rsidP="00215B69">
      <w:pPr>
        <w:spacing w:line="360" w:lineRule="auto"/>
        <w:ind w:right="-28"/>
        <w:jc w:val="both"/>
        <w:rPr>
          <w:rFonts w:ascii="Palatino Linotype" w:hAnsi="Palatino Linotype" w:cs="Tahoma"/>
          <w:sz w:val="22"/>
          <w:szCs w:val="22"/>
          <w:lang w:eastAsia="es-MX"/>
        </w:rPr>
      </w:pPr>
    </w:p>
    <w:p w14:paraId="31DD225B" w14:textId="77777777" w:rsidR="00A2546A" w:rsidRPr="00F012DF" w:rsidRDefault="00A2546A" w:rsidP="00A2546A">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SEXTA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DOS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0B7BBD6D" w14:textId="77777777" w:rsidR="00A2546A" w:rsidRPr="00F012DF" w:rsidRDefault="00A2546A" w:rsidP="00A2546A">
      <w:pPr>
        <w:spacing w:line="360" w:lineRule="auto"/>
        <w:ind w:right="-93"/>
        <w:jc w:val="both"/>
        <w:rPr>
          <w:rFonts w:ascii="Palatino Linotype" w:eastAsia="Calibri" w:hAnsi="Palatino Linotype" w:cs="Tahoma"/>
          <w:bCs/>
          <w:sz w:val="22"/>
          <w:szCs w:val="22"/>
          <w:lang w:eastAsia="en-US"/>
        </w:rPr>
      </w:pPr>
    </w:p>
    <w:p w14:paraId="251EB333" w14:textId="77777777" w:rsidR="00A2546A" w:rsidRDefault="00A2546A" w:rsidP="00A2546A">
      <w:pPr>
        <w:spacing w:line="360" w:lineRule="auto"/>
        <w:ind w:right="-93"/>
        <w:jc w:val="both"/>
        <w:rPr>
          <w:rFonts w:ascii="Palatino Linotype" w:eastAsia="Calibri" w:hAnsi="Palatino Linotype" w:cs="Tahoma"/>
          <w:b/>
          <w:bCs/>
          <w:sz w:val="22"/>
          <w:szCs w:val="22"/>
          <w:lang w:eastAsia="en-US"/>
        </w:rPr>
      </w:pPr>
    </w:p>
    <w:p w14:paraId="25CD72A3" w14:textId="77777777" w:rsidR="00A2546A" w:rsidRDefault="00A2546A" w:rsidP="00A2546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7D43DEAA" wp14:editId="2FC22C40">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A606A7" w14:textId="77777777" w:rsidR="00A2546A" w:rsidRPr="00DA1AD1" w:rsidRDefault="00A2546A" w:rsidP="00A2546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25A3A14" w14:textId="77777777" w:rsidR="00A2546A" w:rsidRPr="00DA1AD1" w:rsidRDefault="00A2546A" w:rsidP="00A2546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A72E7CF" w14:textId="77777777" w:rsidR="00A2546A" w:rsidRPr="00DA1AD1" w:rsidRDefault="00A2546A" w:rsidP="00A2546A">
                            <w:pPr>
                              <w:jc w:val="center"/>
                              <w:rPr>
                                <w:rFonts w:ascii="Palatino Linotype" w:hAnsi="Palatino Linotype"/>
                                <w:b/>
                                <w:sz w:val="22"/>
                                <w:szCs w:val="24"/>
                              </w:rPr>
                            </w:pPr>
                            <w:r w:rsidRPr="00DA1AD1">
                              <w:rPr>
                                <w:rFonts w:ascii="Palatino Linotype" w:hAnsi="Palatino Linotype"/>
                                <w:b/>
                                <w:sz w:val="22"/>
                                <w:szCs w:val="24"/>
                              </w:rPr>
                              <w:t>(Rúbrica)</w:t>
                            </w:r>
                          </w:p>
                          <w:p w14:paraId="4533C22C" w14:textId="77777777" w:rsidR="00A2546A" w:rsidRPr="00016AF3" w:rsidRDefault="00A2546A" w:rsidP="00A2546A">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3DEAA"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7EA606A7" w14:textId="77777777" w:rsidR="00A2546A" w:rsidRPr="00DA1AD1" w:rsidRDefault="00A2546A" w:rsidP="00A2546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25A3A14" w14:textId="77777777" w:rsidR="00A2546A" w:rsidRPr="00DA1AD1" w:rsidRDefault="00A2546A" w:rsidP="00A2546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A72E7CF" w14:textId="77777777" w:rsidR="00A2546A" w:rsidRPr="00DA1AD1" w:rsidRDefault="00A2546A" w:rsidP="00A2546A">
                      <w:pPr>
                        <w:jc w:val="center"/>
                        <w:rPr>
                          <w:rFonts w:ascii="Palatino Linotype" w:hAnsi="Palatino Linotype"/>
                          <w:b/>
                          <w:sz w:val="22"/>
                          <w:szCs w:val="24"/>
                        </w:rPr>
                      </w:pPr>
                      <w:r w:rsidRPr="00DA1AD1">
                        <w:rPr>
                          <w:rFonts w:ascii="Palatino Linotype" w:hAnsi="Palatino Linotype"/>
                          <w:b/>
                          <w:sz w:val="22"/>
                          <w:szCs w:val="24"/>
                        </w:rPr>
                        <w:t>(Rúbrica)</w:t>
                      </w:r>
                    </w:p>
                    <w:p w14:paraId="4533C22C" w14:textId="77777777" w:rsidR="00A2546A" w:rsidRPr="00016AF3" w:rsidRDefault="00A2546A" w:rsidP="00A2546A">
                      <w:pPr>
                        <w:jc w:val="center"/>
                        <w:rPr>
                          <w:rFonts w:ascii="Palatino Linotype" w:hAnsi="Palatino Linotype"/>
                          <w:b/>
                          <w:sz w:val="24"/>
                          <w:szCs w:val="24"/>
                        </w:rPr>
                      </w:pPr>
                    </w:p>
                  </w:txbxContent>
                </v:textbox>
                <w10:wrap anchorx="margin"/>
              </v:shape>
            </w:pict>
          </mc:Fallback>
        </mc:AlternateContent>
      </w:r>
    </w:p>
    <w:p w14:paraId="55B39927" w14:textId="77777777" w:rsidR="00A2546A" w:rsidRDefault="00A2546A" w:rsidP="00A2546A">
      <w:pPr>
        <w:spacing w:line="360" w:lineRule="auto"/>
        <w:ind w:right="-93"/>
        <w:jc w:val="both"/>
        <w:rPr>
          <w:rFonts w:ascii="Palatino Linotype" w:eastAsia="Calibri" w:hAnsi="Palatino Linotype" w:cs="Tahoma"/>
          <w:b/>
          <w:bCs/>
          <w:sz w:val="22"/>
          <w:szCs w:val="22"/>
          <w:lang w:eastAsia="en-US"/>
        </w:rPr>
      </w:pPr>
    </w:p>
    <w:p w14:paraId="66074103" w14:textId="77777777" w:rsidR="00A2546A" w:rsidRDefault="00A2546A" w:rsidP="00A2546A">
      <w:pPr>
        <w:spacing w:line="360" w:lineRule="auto"/>
        <w:ind w:right="-93"/>
        <w:jc w:val="both"/>
        <w:rPr>
          <w:rFonts w:ascii="Palatino Linotype" w:eastAsia="Calibri" w:hAnsi="Palatino Linotype" w:cs="Tahoma"/>
          <w:b/>
          <w:bCs/>
          <w:sz w:val="22"/>
          <w:szCs w:val="22"/>
          <w:lang w:eastAsia="en-US"/>
        </w:rPr>
      </w:pPr>
    </w:p>
    <w:p w14:paraId="3F55F3BF" w14:textId="77777777" w:rsidR="00A2546A" w:rsidRDefault="00A2546A" w:rsidP="00A2546A">
      <w:pPr>
        <w:spacing w:line="360" w:lineRule="auto"/>
        <w:ind w:right="-93"/>
        <w:jc w:val="both"/>
        <w:rPr>
          <w:rFonts w:ascii="Palatino Linotype" w:eastAsia="Calibri" w:hAnsi="Palatino Linotype" w:cs="Tahoma"/>
          <w:b/>
          <w:bCs/>
          <w:sz w:val="22"/>
          <w:szCs w:val="22"/>
          <w:lang w:eastAsia="en-US"/>
        </w:rPr>
      </w:pPr>
    </w:p>
    <w:p w14:paraId="5F74B031" w14:textId="77777777" w:rsidR="00A2546A" w:rsidRDefault="00A2546A" w:rsidP="00A2546A">
      <w:pPr>
        <w:spacing w:line="360" w:lineRule="auto"/>
        <w:ind w:right="-93"/>
        <w:jc w:val="both"/>
        <w:rPr>
          <w:rFonts w:ascii="Palatino Linotype" w:eastAsia="Calibri" w:hAnsi="Palatino Linotype" w:cs="Tahoma"/>
          <w:b/>
          <w:bCs/>
          <w:sz w:val="22"/>
          <w:szCs w:val="22"/>
          <w:lang w:eastAsia="en-US"/>
        </w:rPr>
      </w:pPr>
    </w:p>
    <w:p w14:paraId="1A981E6C" w14:textId="77777777" w:rsidR="00A2546A" w:rsidRPr="00F012DF" w:rsidRDefault="00A2546A" w:rsidP="00A2546A">
      <w:pPr>
        <w:spacing w:line="360" w:lineRule="auto"/>
        <w:ind w:right="-93"/>
        <w:jc w:val="both"/>
        <w:rPr>
          <w:rFonts w:ascii="Palatino Linotype" w:eastAsia="Calibri" w:hAnsi="Palatino Linotype" w:cs="Tahoma"/>
          <w:b/>
          <w:bCs/>
          <w:sz w:val="22"/>
          <w:szCs w:val="22"/>
          <w:lang w:eastAsia="en-US"/>
        </w:rPr>
      </w:pPr>
    </w:p>
    <w:p w14:paraId="58D3C7CF" w14:textId="77777777" w:rsidR="00A2546A" w:rsidRPr="00F012DF" w:rsidRDefault="00A2546A" w:rsidP="00A2546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w:lastRenderedPageBreak/>
        <mc:AlternateContent>
          <mc:Choice Requires="wps">
            <w:drawing>
              <wp:anchor distT="0" distB="0" distL="114300" distR="114300" simplePos="0" relativeHeight="251661312" behindDoc="0" locked="0" layoutInCell="1" allowOverlap="1" wp14:anchorId="47285CE8" wp14:editId="7280F8F5">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3C2235" w14:textId="77777777" w:rsidR="00A2546A" w:rsidRPr="00DA1AD1" w:rsidRDefault="00A2546A" w:rsidP="00A2546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9F91881" w14:textId="77777777" w:rsidR="00A2546A" w:rsidRPr="00DA1AD1" w:rsidRDefault="00A2546A" w:rsidP="00A2546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42DF11D" w14:textId="77777777" w:rsidR="00A2546A" w:rsidRPr="00DA1AD1" w:rsidRDefault="00A2546A" w:rsidP="00A2546A">
                            <w:pPr>
                              <w:jc w:val="center"/>
                              <w:rPr>
                                <w:rFonts w:ascii="Palatino Linotype" w:hAnsi="Palatino Linotype"/>
                                <w:b/>
                                <w:sz w:val="22"/>
                                <w:szCs w:val="24"/>
                              </w:rPr>
                            </w:pPr>
                            <w:r w:rsidRPr="00DA1AD1">
                              <w:rPr>
                                <w:rFonts w:ascii="Palatino Linotype" w:hAnsi="Palatino Linotype"/>
                                <w:b/>
                                <w:sz w:val="22"/>
                                <w:szCs w:val="24"/>
                              </w:rPr>
                              <w:t>(Rúbrica)</w:t>
                            </w:r>
                          </w:p>
                          <w:p w14:paraId="2187E717" w14:textId="77777777" w:rsidR="00A2546A" w:rsidRPr="00DA1AD1" w:rsidRDefault="00A2546A" w:rsidP="00A2546A">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85CE8"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1C3C2235" w14:textId="77777777" w:rsidR="00A2546A" w:rsidRPr="00DA1AD1" w:rsidRDefault="00A2546A" w:rsidP="00A2546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9F91881" w14:textId="77777777" w:rsidR="00A2546A" w:rsidRPr="00DA1AD1" w:rsidRDefault="00A2546A" w:rsidP="00A2546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42DF11D" w14:textId="77777777" w:rsidR="00A2546A" w:rsidRPr="00DA1AD1" w:rsidRDefault="00A2546A" w:rsidP="00A2546A">
                      <w:pPr>
                        <w:jc w:val="center"/>
                        <w:rPr>
                          <w:rFonts w:ascii="Palatino Linotype" w:hAnsi="Palatino Linotype"/>
                          <w:b/>
                          <w:sz w:val="22"/>
                          <w:szCs w:val="24"/>
                        </w:rPr>
                      </w:pPr>
                      <w:r w:rsidRPr="00DA1AD1">
                        <w:rPr>
                          <w:rFonts w:ascii="Palatino Linotype" w:hAnsi="Palatino Linotype"/>
                          <w:b/>
                          <w:sz w:val="22"/>
                          <w:szCs w:val="24"/>
                        </w:rPr>
                        <w:t>(Rúbrica)</w:t>
                      </w:r>
                    </w:p>
                    <w:p w14:paraId="2187E717" w14:textId="77777777" w:rsidR="00A2546A" w:rsidRPr="00DA1AD1" w:rsidRDefault="00A2546A" w:rsidP="00A2546A">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58DBD68C" wp14:editId="04C2A955">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1DC92B" w14:textId="77777777" w:rsidR="00A2546A" w:rsidRPr="00DA1AD1" w:rsidRDefault="00A2546A" w:rsidP="00A2546A">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9BB6DD6" w14:textId="77777777" w:rsidR="00A2546A" w:rsidRPr="00DA1AD1" w:rsidRDefault="00A2546A" w:rsidP="00A2546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6715DD7" w14:textId="77777777" w:rsidR="00A2546A" w:rsidRPr="00DA1AD1" w:rsidRDefault="00A2546A" w:rsidP="00A2546A">
                            <w:pPr>
                              <w:jc w:val="center"/>
                              <w:rPr>
                                <w:rFonts w:ascii="Palatino Linotype" w:hAnsi="Palatino Linotype"/>
                                <w:b/>
                                <w:sz w:val="22"/>
                                <w:szCs w:val="24"/>
                              </w:rPr>
                            </w:pPr>
                            <w:r w:rsidRPr="00DA1AD1">
                              <w:rPr>
                                <w:rFonts w:ascii="Palatino Linotype" w:hAnsi="Palatino Linotype"/>
                                <w:b/>
                                <w:sz w:val="22"/>
                                <w:szCs w:val="24"/>
                              </w:rPr>
                              <w:t>(Rúbrica)</w:t>
                            </w:r>
                          </w:p>
                          <w:p w14:paraId="7629FCA9" w14:textId="77777777" w:rsidR="00A2546A" w:rsidRPr="00DA1AD1" w:rsidRDefault="00A2546A" w:rsidP="00A2546A">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BD68C"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581DC92B" w14:textId="77777777" w:rsidR="00A2546A" w:rsidRPr="00DA1AD1" w:rsidRDefault="00A2546A" w:rsidP="00A2546A">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9BB6DD6" w14:textId="77777777" w:rsidR="00A2546A" w:rsidRPr="00DA1AD1" w:rsidRDefault="00A2546A" w:rsidP="00A2546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6715DD7" w14:textId="77777777" w:rsidR="00A2546A" w:rsidRPr="00DA1AD1" w:rsidRDefault="00A2546A" w:rsidP="00A2546A">
                      <w:pPr>
                        <w:jc w:val="center"/>
                        <w:rPr>
                          <w:rFonts w:ascii="Palatino Linotype" w:hAnsi="Palatino Linotype"/>
                          <w:b/>
                          <w:sz w:val="22"/>
                          <w:szCs w:val="24"/>
                        </w:rPr>
                      </w:pPr>
                      <w:r w:rsidRPr="00DA1AD1">
                        <w:rPr>
                          <w:rFonts w:ascii="Palatino Linotype" w:hAnsi="Palatino Linotype"/>
                          <w:b/>
                          <w:sz w:val="22"/>
                          <w:szCs w:val="24"/>
                        </w:rPr>
                        <w:t>(Rúbrica)</w:t>
                      </w:r>
                    </w:p>
                    <w:p w14:paraId="7629FCA9" w14:textId="77777777" w:rsidR="00A2546A" w:rsidRPr="00DA1AD1" w:rsidRDefault="00A2546A" w:rsidP="00A2546A">
                      <w:pPr>
                        <w:jc w:val="center"/>
                        <w:rPr>
                          <w:sz w:val="18"/>
                        </w:rPr>
                      </w:pPr>
                    </w:p>
                  </w:txbxContent>
                </v:textbox>
                <w10:wrap anchorx="margin"/>
              </v:shape>
            </w:pict>
          </mc:Fallback>
        </mc:AlternateContent>
      </w:r>
    </w:p>
    <w:p w14:paraId="4FA54157" w14:textId="77777777" w:rsidR="00A2546A" w:rsidRPr="00F012DF" w:rsidRDefault="00A2546A" w:rsidP="00A2546A">
      <w:pPr>
        <w:spacing w:line="360" w:lineRule="auto"/>
        <w:ind w:right="-93"/>
        <w:jc w:val="both"/>
        <w:rPr>
          <w:rFonts w:ascii="Palatino Linotype" w:eastAsia="Calibri" w:hAnsi="Palatino Linotype" w:cs="Tahoma"/>
          <w:b/>
          <w:bCs/>
          <w:sz w:val="22"/>
          <w:szCs w:val="22"/>
          <w:lang w:eastAsia="en-US"/>
        </w:rPr>
      </w:pPr>
    </w:p>
    <w:p w14:paraId="11C88B16" w14:textId="77777777" w:rsidR="00A2546A" w:rsidRPr="00F012DF" w:rsidRDefault="00A2546A" w:rsidP="00A2546A">
      <w:pPr>
        <w:spacing w:line="360" w:lineRule="auto"/>
        <w:ind w:right="-93"/>
        <w:jc w:val="both"/>
        <w:rPr>
          <w:rFonts w:ascii="Palatino Linotype" w:eastAsia="Calibri" w:hAnsi="Palatino Linotype" w:cs="Tahoma"/>
          <w:b/>
          <w:bCs/>
          <w:sz w:val="22"/>
          <w:szCs w:val="22"/>
          <w:lang w:eastAsia="en-US"/>
        </w:rPr>
      </w:pPr>
    </w:p>
    <w:p w14:paraId="558C94B8" w14:textId="77777777" w:rsidR="00A2546A" w:rsidRDefault="00A2546A" w:rsidP="00A2546A">
      <w:pPr>
        <w:spacing w:line="360" w:lineRule="auto"/>
        <w:ind w:right="-93"/>
        <w:jc w:val="both"/>
        <w:rPr>
          <w:rFonts w:ascii="Palatino Linotype" w:eastAsia="Calibri" w:hAnsi="Palatino Linotype" w:cs="Tahoma"/>
          <w:b/>
          <w:bCs/>
          <w:sz w:val="22"/>
          <w:szCs w:val="22"/>
          <w:lang w:eastAsia="en-US"/>
        </w:rPr>
      </w:pPr>
    </w:p>
    <w:p w14:paraId="0D324CDC" w14:textId="77777777" w:rsidR="00A2546A" w:rsidRDefault="00A2546A" w:rsidP="00A2546A">
      <w:pPr>
        <w:spacing w:line="360" w:lineRule="auto"/>
        <w:ind w:right="-93"/>
        <w:jc w:val="both"/>
        <w:rPr>
          <w:rFonts w:ascii="Palatino Linotype" w:eastAsia="Calibri" w:hAnsi="Palatino Linotype" w:cs="Tahoma"/>
          <w:b/>
          <w:bCs/>
          <w:sz w:val="22"/>
          <w:szCs w:val="22"/>
          <w:lang w:eastAsia="en-US"/>
        </w:rPr>
      </w:pPr>
    </w:p>
    <w:p w14:paraId="047675A8" w14:textId="77777777" w:rsidR="00A2546A" w:rsidRDefault="00A2546A" w:rsidP="00A2546A">
      <w:pPr>
        <w:spacing w:line="360" w:lineRule="auto"/>
        <w:ind w:right="-93"/>
        <w:jc w:val="both"/>
        <w:rPr>
          <w:rFonts w:ascii="Palatino Linotype" w:eastAsia="Calibri" w:hAnsi="Palatino Linotype" w:cs="Tahoma"/>
          <w:bCs/>
          <w:sz w:val="22"/>
          <w:szCs w:val="22"/>
          <w:lang w:eastAsia="en-US"/>
        </w:rPr>
      </w:pPr>
    </w:p>
    <w:p w14:paraId="4F8C5F1C" w14:textId="77777777" w:rsidR="00A2546A" w:rsidRDefault="00A2546A" w:rsidP="00A2546A">
      <w:pPr>
        <w:spacing w:line="360" w:lineRule="auto"/>
        <w:ind w:right="-93"/>
        <w:jc w:val="both"/>
        <w:rPr>
          <w:rFonts w:ascii="Palatino Linotype" w:eastAsia="Calibri" w:hAnsi="Palatino Linotype" w:cs="Tahoma"/>
          <w:bCs/>
          <w:sz w:val="22"/>
          <w:szCs w:val="22"/>
          <w:lang w:eastAsia="en-US"/>
        </w:rPr>
      </w:pPr>
    </w:p>
    <w:p w14:paraId="5DBB4A9E" w14:textId="77777777" w:rsidR="00A2546A" w:rsidRPr="00F012DF" w:rsidRDefault="00A2546A" w:rsidP="00A2546A">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3AE6C7A5" wp14:editId="4285CD66">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AD21A0" w14:textId="77777777" w:rsidR="00A2546A" w:rsidRPr="00DA1AD1" w:rsidRDefault="00A2546A" w:rsidP="00A2546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FEFD755" w14:textId="77777777" w:rsidR="00A2546A" w:rsidRPr="00DA1AD1" w:rsidRDefault="00A2546A" w:rsidP="00A2546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F24BA6A" w14:textId="77777777" w:rsidR="00A2546A" w:rsidRPr="00DA1AD1" w:rsidRDefault="00A2546A" w:rsidP="00A2546A">
                            <w:pPr>
                              <w:jc w:val="center"/>
                              <w:rPr>
                                <w:rFonts w:ascii="Palatino Linotype" w:hAnsi="Palatino Linotype"/>
                                <w:b/>
                                <w:sz w:val="18"/>
                              </w:rPr>
                            </w:pPr>
                            <w:r w:rsidRPr="00DA1AD1">
                              <w:rPr>
                                <w:rFonts w:ascii="Palatino Linotype" w:hAnsi="Palatino Linotype"/>
                                <w:b/>
                                <w:sz w:val="22"/>
                                <w:szCs w:val="24"/>
                              </w:rPr>
                              <w:t>(Rúbrica)</w:t>
                            </w:r>
                          </w:p>
                          <w:p w14:paraId="0F102284" w14:textId="77777777" w:rsidR="00A2546A" w:rsidRDefault="00A2546A" w:rsidP="00A254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6C7A5"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6FAD21A0" w14:textId="77777777" w:rsidR="00A2546A" w:rsidRPr="00DA1AD1" w:rsidRDefault="00A2546A" w:rsidP="00A2546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FEFD755" w14:textId="77777777" w:rsidR="00A2546A" w:rsidRPr="00DA1AD1" w:rsidRDefault="00A2546A" w:rsidP="00A2546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F24BA6A" w14:textId="77777777" w:rsidR="00A2546A" w:rsidRPr="00DA1AD1" w:rsidRDefault="00A2546A" w:rsidP="00A2546A">
                      <w:pPr>
                        <w:jc w:val="center"/>
                        <w:rPr>
                          <w:rFonts w:ascii="Palatino Linotype" w:hAnsi="Palatino Linotype"/>
                          <w:b/>
                          <w:sz w:val="18"/>
                        </w:rPr>
                      </w:pPr>
                      <w:r w:rsidRPr="00DA1AD1">
                        <w:rPr>
                          <w:rFonts w:ascii="Palatino Linotype" w:hAnsi="Palatino Linotype"/>
                          <w:b/>
                          <w:sz w:val="22"/>
                          <w:szCs w:val="24"/>
                        </w:rPr>
                        <w:t>(Rúbrica)</w:t>
                      </w:r>
                    </w:p>
                    <w:p w14:paraId="0F102284" w14:textId="77777777" w:rsidR="00A2546A" w:rsidRDefault="00A2546A" w:rsidP="00A2546A"/>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22258E55" wp14:editId="15D22946">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5F8CBB6" w14:textId="77777777" w:rsidR="00A2546A" w:rsidRPr="00DA1AD1" w:rsidRDefault="00A2546A" w:rsidP="00A2546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14AC04B9" w14:textId="77777777" w:rsidR="00A2546A" w:rsidRPr="00DA1AD1" w:rsidRDefault="00A2546A" w:rsidP="00A2546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63DED7F" w14:textId="77777777" w:rsidR="00A2546A" w:rsidRPr="00DA1AD1" w:rsidRDefault="00A2546A" w:rsidP="00A2546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58E55"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65F8CBB6" w14:textId="77777777" w:rsidR="00A2546A" w:rsidRPr="00DA1AD1" w:rsidRDefault="00A2546A" w:rsidP="00A2546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14AC04B9" w14:textId="77777777" w:rsidR="00A2546A" w:rsidRPr="00DA1AD1" w:rsidRDefault="00A2546A" w:rsidP="00A2546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63DED7F" w14:textId="77777777" w:rsidR="00A2546A" w:rsidRPr="00DA1AD1" w:rsidRDefault="00A2546A" w:rsidP="00A2546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52A802A" w14:textId="77777777" w:rsidR="00A2546A" w:rsidRPr="00F012DF" w:rsidRDefault="00A2546A" w:rsidP="00A2546A">
      <w:pPr>
        <w:spacing w:line="360" w:lineRule="auto"/>
        <w:ind w:right="-93"/>
        <w:jc w:val="both"/>
        <w:rPr>
          <w:rFonts w:ascii="Palatino Linotype" w:eastAsia="Calibri" w:hAnsi="Palatino Linotype" w:cs="Tahoma"/>
          <w:bCs/>
          <w:sz w:val="22"/>
          <w:szCs w:val="22"/>
          <w:lang w:eastAsia="en-US"/>
        </w:rPr>
      </w:pPr>
    </w:p>
    <w:p w14:paraId="7A83B341" w14:textId="77777777" w:rsidR="00A2546A" w:rsidRDefault="00A2546A" w:rsidP="00A2546A">
      <w:pPr>
        <w:spacing w:line="360" w:lineRule="auto"/>
        <w:ind w:right="-93"/>
        <w:jc w:val="both"/>
        <w:rPr>
          <w:rFonts w:ascii="Palatino Linotype" w:eastAsia="Calibri" w:hAnsi="Palatino Linotype" w:cs="Tahoma"/>
          <w:bCs/>
          <w:sz w:val="22"/>
          <w:szCs w:val="22"/>
          <w:lang w:eastAsia="en-US"/>
        </w:rPr>
      </w:pPr>
    </w:p>
    <w:p w14:paraId="2980C950" w14:textId="77777777" w:rsidR="00A2546A" w:rsidRDefault="00A2546A" w:rsidP="00A2546A">
      <w:pPr>
        <w:spacing w:line="360" w:lineRule="auto"/>
        <w:ind w:right="-93"/>
        <w:jc w:val="both"/>
        <w:rPr>
          <w:rFonts w:ascii="Palatino Linotype" w:eastAsia="Calibri" w:hAnsi="Palatino Linotype" w:cs="Tahoma"/>
          <w:bCs/>
          <w:sz w:val="22"/>
          <w:szCs w:val="22"/>
          <w:lang w:eastAsia="en-US"/>
        </w:rPr>
      </w:pPr>
    </w:p>
    <w:p w14:paraId="5729A508" w14:textId="77777777" w:rsidR="00A2546A" w:rsidRDefault="00A2546A" w:rsidP="00A2546A">
      <w:pPr>
        <w:spacing w:line="360" w:lineRule="auto"/>
        <w:ind w:right="-93"/>
        <w:jc w:val="both"/>
        <w:rPr>
          <w:rFonts w:ascii="Palatino Linotype" w:eastAsia="Calibri" w:hAnsi="Palatino Linotype" w:cs="Tahoma"/>
          <w:bCs/>
          <w:sz w:val="22"/>
          <w:szCs w:val="22"/>
          <w:lang w:eastAsia="en-US"/>
        </w:rPr>
      </w:pPr>
    </w:p>
    <w:p w14:paraId="73ACF5BA" w14:textId="77777777" w:rsidR="00A2546A" w:rsidRDefault="00A2546A" w:rsidP="00A2546A">
      <w:pPr>
        <w:spacing w:line="360" w:lineRule="auto"/>
        <w:ind w:right="-93"/>
        <w:jc w:val="both"/>
        <w:rPr>
          <w:rFonts w:ascii="Palatino Linotype" w:eastAsia="Calibri" w:hAnsi="Palatino Linotype" w:cs="Tahoma"/>
          <w:bCs/>
          <w:sz w:val="22"/>
          <w:szCs w:val="22"/>
          <w:lang w:eastAsia="en-US"/>
        </w:rPr>
      </w:pPr>
    </w:p>
    <w:p w14:paraId="4CB7CFEA" w14:textId="77777777" w:rsidR="00A2546A" w:rsidRDefault="00A2546A" w:rsidP="00A2546A">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3A862677" wp14:editId="477E7A5F">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E4E494" w14:textId="77777777" w:rsidR="00A2546A" w:rsidRPr="00DA1AD1" w:rsidRDefault="00A2546A" w:rsidP="00A2546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521E9B2" w14:textId="77777777" w:rsidR="00A2546A" w:rsidRPr="00DA1AD1" w:rsidRDefault="00A2546A" w:rsidP="00A2546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10F02AC" w14:textId="77777777" w:rsidR="00A2546A" w:rsidRDefault="00A2546A" w:rsidP="00A2546A">
                            <w:pPr>
                              <w:jc w:val="center"/>
                              <w:rPr>
                                <w:rFonts w:ascii="Palatino Linotype" w:hAnsi="Palatino Linotype"/>
                                <w:b/>
                                <w:sz w:val="22"/>
                                <w:szCs w:val="24"/>
                              </w:rPr>
                            </w:pPr>
                            <w:r w:rsidRPr="00DA1AD1">
                              <w:rPr>
                                <w:rFonts w:ascii="Palatino Linotype" w:hAnsi="Palatino Linotype"/>
                                <w:b/>
                                <w:sz w:val="22"/>
                                <w:szCs w:val="24"/>
                              </w:rPr>
                              <w:t>(Rúbrica)</w:t>
                            </w:r>
                          </w:p>
                          <w:p w14:paraId="37E62C05" w14:textId="77777777" w:rsidR="00A2546A" w:rsidRDefault="00A2546A" w:rsidP="00A2546A">
                            <w:pPr>
                              <w:jc w:val="center"/>
                              <w:rPr>
                                <w:rFonts w:ascii="Palatino Linotype" w:hAnsi="Palatino Linotype"/>
                                <w:b/>
                                <w:sz w:val="22"/>
                                <w:szCs w:val="24"/>
                              </w:rPr>
                            </w:pPr>
                          </w:p>
                          <w:p w14:paraId="143383C0" w14:textId="77777777" w:rsidR="00A2546A" w:rsidRPr="00DA1AD1" w:rsidRDefault="00A2546A" w:rsidP="00A2546A">
                            <w:pPr>
                              <w:jc w:val="center"/>
                              <w:rPr>
                                <w:rFonts w:ascii="Palatino Linotype" w:hAnsi="Palatino Linotype"/>
                                <w:b/>
                                <w:sz w:val="22"/>
                                <w:szCs w:val="24"/>
                              </w:rPr>
                            </w:pPr>
                          </w:p>
                          <w:p w14:paraId="17522A14" w14:textId="77777777" w:rsidR="00A2546A" w:rsidRPr="00DA1AD1" w:rsidRDefault="00A2546A" w:rsidP="00A2546A">
                            <w:pPr>
                              <w:jc w:val="center"/>
                              <w:rPr>
                                <w:rFonts w:ascii="Palatino Linotype" w:hAnsi="Palatino Linotype"/>
                                <w:sz w:val="22"/>
                                <w:szCs w:val="24"/>
                              </w:rPr>
                            </w:pPr>
                          </w:p>
                          <w:p w14:paraId="46250620" w14:textId="77777777" w:rsidR="00A2546A" w:rsidRPr="00EF2FC0" w:rsidRDefault="00A2546A" w:rsidP="00A2546A">
                            <w:pPr>
                              <w:jc w:val="center"/>
                              <w:rPr>
                                <w:rFonts w:ascii="Palatino Linotype" w:hAnsi="Palatino Linotype"/>
                                <w:sz w:val="24"/>
                                <w:szCs w:val="24"/>
                              </w:rPr>
                            </w:pPr>
                          </w:p>
                          <w:p w14:paraId="1568D0B2" w14:textId="77777777" w:rsidR="00A2546A" w:rsidRDefault="00A2546A" w:rsidP="00A254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6267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41E4E494" w14:textId="77777777" w:rsidR="00A2546A" w:rsidRPr="00DA1AD1" w:rsidRDefault="00A2546A" w:rsidP="00A2546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521E9B2" w14:textId="77777777" w:rsidR="00A2546A" w:rsidRPr="00DA1AD1" w:rsidRDefault="00A2546A" w:rsidP="00A2546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10F02AC" w14:textId="77777777" w:rsidR="00A2546A" w:rsidRDefault="00A2546A" w:rsidP="00A2546A">
                      <w:pPr>
                        <w:jc w:val="center"/>
                        <w:rPr>
                          <w:rFonts w:ascii="Palatino Linotype" w:hAnsi="Palatino Linotype"/>
                          <w:b/>
                          <w:sz w:val="22"/>
                          <w:szCs w:val="24"/>
                        </w:rPr>
                      </w:pPr>
                      <w:r w:rsidRPr="00DA1AD1">
                        <w:rPr>
                          <w:rFonts w:ascii="Palatino Linotype" w:hAnsi="Palatino Linotype"/>
                          <w:b/>
                          <w:sz w:val="22"/>
                          <w:szCs w:val="24"/>
                        </w:rPr>
                        <w:t>(Rúbrica)</w:t>
                      </w:r>
                    </w:p>
                    <w:p w14:paraId="37E62C05" w14:textId="77777777" w:rsidR="00A2546A" w:rsidRDefault="00A2546A" w:rsidP="00A2546A">
                      <w:pPr>
                        <w:jc w:val="center"/>
                        <w:rPr>
                          <w:rFonts w:ascii="Palatino Linotype" w:hAnsi="Palatino Linotype"/>
                          <w:b/>
                          <w:sz w:val="22"/>
                          <w:szCs w:val="24"/>
                        </w:rPr>
                      </w:pPr>
                    </w:p>
                    <w:p w14:paraId="143383C0" w14:textId="77777777" w:rsidR="00A2546A" w:rsidRPr="00DA1AD1" w:rsidRDefault="00A2546A" w:rsidP="00A2546A">
                      <w:pPr>
                        <w:jc w:val="center"/>
                        <w:rPr>
                          <w:rFonts w:ascii="Palatino Linotype" w:hAnsi="Palatino Linotype"/>
                          <w:b/>
                          <w:sz w:val="22"/>
                          <w:szCs w:val="24"/>
                        </w:rPr>
                      </w:pPr>
                    </w:p>
                    <w:p w14:paraId="17522A14" w14:textId="77777777" w:rsidR="00A2546A" w:rsidRPr="00DA1AD1" w:rsidRDefault="00A2546A" w:rsidP="00A2546A">
                      <w:pPr>
                        <w:jc w:val="center"/>
                        <w:rPr>
                          <w:rFonts w:ascii="Palatino Linotype" w:hAnsi="Palatino Linotype"/>
                          <w:sz w:val="22"/>
                          <w:szCs w:val="24"/>
                        </w:rPr>
                      </w:pPr>
                    </w:p>
                    <w:p w14:paraId="46250620" w14:textId="77777777" w:rsidR="00A2546A" w:rsidRPr="00EF2FC0" w:rsidRDefault="00A2546A" w:rsidP="00A2546A">
                      <w:pPr>
                        <w:jc w:val="center"/>
                        <w:rPr>
                          <w:rFonts w:ascii="Palatino Linotype" w:hAnsi="Palatino Linotype"/>
                          <w:sz w:val="24"/>
                          <w:szCs w:val="24"/>
                        </w:rPr>
                      </w:pPr>
                    </w:p>
                    <w:p w14:paraId="1568D0B2" w14:textId="77777777" w:rsidR="00A2546A" w:rsidRDefault="00A2546A" w:rsidP="00A2546A"/>
                  </w:txbxContent>
                </v:textbox>
                <w10:wrap anchorx="page"/>
              </v:shape>
            </w:pict>
          </mc:Fallback>
        </mc:AlternateContent>
      </w:r>
    </w:p>
    <w:p w14:paraId="42B01348" w14:textId="77777777" w:rsidR="00A2546A" w:rsidRDefault="00A2546A" w:rsidP="00A2546A">
      <w:pPr>
        <w:tabs>
          <w:tab w:val="left" w:pos="8931"/>
        </w:tabs>
        <w:spacing w:line="360" w:lineRule="auto"/>
        <w:ind w:right="-93"/>
        <w:jc w:val="both"/>
        <w:rPr>
          <w:rFonts w:ascii="Palatino Linotype" w:eastAsia="Calibri" w:hAnsi="Palatino Linotype" w:cs="Tahoma"/>
          <w:sz w:val="22"/>
          <w:szCs w:val="22"/>
          <w:lang w:eastAsia="en-US"/>
        </w:rPr>
      </w:pPr>
    </w:p>
    <w:p w14:paraId="77E091BC" w14:textId="77777777" w:rsidR="00A2546A" w:rsidRDefault="00A2546A" w:rsidP="00A2546A"/>
    <w:p w14:paraId="39469737" w14:textId="030225F2" w:rsidR="00215B69" w:rsidRPr="00091DBF" w:rsidRDefault="00215B69" w:rsidP="00215B69">
      <w:pPr>
        <w:tabs>
          <w:tab w:val="left" w:pos="8931"/>
        </w:tabs>
        <w:spacing w:line="360" w:lineRule="auto"/>
        <w:ind w:right="-28"/>
        <w:jc w:val="both"/>
        <w:rPr>
          <w:rFonts w:ascii="Palatino Linotype" w:eastAsia="Calibri" w:hAnsi="Palatino Linotype" w:cs="Tahoma"/>
          <w:sz w:val="22"/>
          <w:szCs w:val="22"/>
          <w:lang w:eastAsia="en-US"/>
        </w:rPr>
      </w:pPr>
    </w:p>
    <w:p w14:paraId="4EE9BDDB" w14:textId="339A3CD6" w:rsidR="00215B69" w:rsidRPr="007D1A4C" w:rsidRDefault="00215B69" w:rsidP="00E328FC">
      <w:pPr>
        <w:tabs>
          <w:tab w:val="left" w:pos="8931"/>
        </w:tabs>
        <w:spacing w:line="360" w:lineRule="auto"/>
        <w:ind w:right="-28"/>
        <w:jc w:val="both"/>
        <w:rPr>
          <w:rFonts w:ascii="Palatino Linotype" w:eastAsia="Calibri" w:hAnsi="Palatino Linotype" w:cs="Tahoma"/>
          <w:iCs/>
          <w:szCs w:val="22"/>
          <w:lang w:eastAsia="es-ES_tradnl"/>
        </w:rPr>
      </w:pPr>
      <w:r w:rsidRPr="00091DBF">
        <w:rPr>
          <w:rFonts w:ascii="Palatino Linotype" w:eastAsia="Calibri" w:hAnsi="Palatino Linotype" w:cs="Tahoma"/>
          <w:sz w:val="22"/>
          <w:szCs w:val="22"/>
          <w:lang w:eastAsia="en-US"/>
        </w:rPr>
        <w:t xml:space="preserve">Esta foja corresponde a la resolución de fecha </w:t>
      </w:r>
      <w:r w:rsidR="00E328FC">
        <w:rPr>
          <w:rFonts w:ascii="Palatino Linotype" w:eastAsia="Calibri" w:hAnsi="Palatino Linotype" w:cs="Tahoma"/>
          <w:sz w:val="22"/>
          <w:szCs w:val="22"/>
          <w:lang w:eastAsia="en-US"/>
        </w:rPr>
        <w:t xml:space="preserve">dos </w:t>
      </w:r>
      <w:r w:rsidR="00755751">
        <w:rPr>
          <w:rFonts w:ascii="Palatino Linotype" w:eastAsia="Calibri" w:hAnsi="Palatino Linotype" w:cs="Tahoma"/>
          <w:sz w:val="22"/>
          <w:szCs w:val="22"/>
          <w:lang w:eastAsia="en-US"/>
        </w:rPr>
        <w:t>de octubre</w:t>
      </w:r>
      <w:r w:rsidRPr="00091DBF">
        <w:rPr>
          <w:rFonts w:ascii="Palatino Linotype" w:eastAsia="Calibri" w:hAnsi="Palatino Linotype" w:cs="Tahoma"/>
          <w:sz w:val="22"/>
          <w:szCs w:val="22"/>
          <w:lang w:eastAsia="en-US"/>
        </w:rPr>
        <w:t xml:space="preserve"> de dos mil diecinueve, emitida en el recurso de revisión número </w:t>
      </w:r>
      <w:r w:rsidR="00B14B1E" w:rsidRPr="002D5C6C">
        <w:rPr>
          <w:rFonts w:ascii="Palatino Linotype" w:eastAsia="Calibri" w:hAnsi="Palatino Linotype" w:cs="Tahoma"/>
          <w:b/>
          <w:bCs/>
          <w:sz w:val="22"/>
          <w:szCs w:val="22"/>
          <w:lang w:eastAsia="en-US"/>
        </w:rPr>
        <w:t>06</w:t>
      </w:r>
      <w:r w:rsidR="00755751">
        <w:rPr>
          <w:rFonts w:ascii="Palatino Linotype" w:eastAsia="Calibri" w:hAnsi="Palatino Linotype" w:cs="Tahoma"/>
          <w:b/>
          <w:bCs/>
          <w:sz w:val="22"/>
          <w:szCs w:val="22"/>
          <w:lang w:eastAsia="en-US"/>
        </w:rPr>
        <w:t>376</w:t>
      </w:r>
      <w:r w:rsidR="00B14B1E" w:rsidRPr="002D5C6C">
        <w:rPr>
          <w:rFonts w:ascii="Palatino Linotype" w:eastAsia="Calibri" w:hAnsi="Palatino Linotype" w:cs="Tahoma"/>
          <w:b/>
          <w:bCs/>
          <w:sz w:val="22"/>
          <w:szCs w:val="22"/>
          <w:lang w:eastAsia="en-US"/>
        </w:rPr>
        <w:t>/INFOEM/IP/RR/2019</w:t>
      </w:r>
      <w:r w:rsidR="00E328FC">
        <w:rPr>
          <w:rFonts w:ascii="Palatino Linotype" w:eastAsia="Calibri" w:hAnsi="Palatino Linotype" w:cs="Tahoma"/>
          <w:b/>
          <w:bCs/>
          <w:sz w:val="22"/>
          <w:szCs w:val="22"/>
          <w:lang w:eastAsia="en-US"/>
        </w:rPr>
        <w:t>.</w:t>
      </w:r>
    </w:p>
    <w:p w14:paraId="1F104E6D" w14:textId="77777777" w:rsidR="00215B69" w:rsidRDefault="00215B69" w:rsidP="00FC6C8D">
      <w:pPr>
        <w:spacing w:line="360" w:lineRule="auto"/>
        <w:jc w:val="both"/>
        <w:rPr>
          <w:rFonts w:ascii="Palatino Linotype" w:eastAsia="Calibri" w:hAnsi="Palatino Linotype" w:cs="Tahoma"/>
          <w:bCs/>
          <w:sz w:val="22"/>
          <w:szCs w:val="22"/>
          <w:lang w:eastAsia="en-US"/>
        </w:rPr>
      </w:pPr>
    </w:p>
    <w:sectPr w:rsidR="00215B69" w:rsidSect="00DB7E5F">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39ADF" w14:textId="77777777" w:rsidR="00153EB7" w:rsidRDefault="00153EB7" w:rsidP="00B31222">
      <w:r>
        <w:separator/>
      </w:r>
    </w:p>
  </w:endnote>
  <w:endnote w:type="continuationSeparator" w:id="0">
    <w:p w14:paraId="37D07818" w14:textId="77777777" w:rsidR="00153EB7" w:rsidRDefault="00153EB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252ED9" w:rsidRPr="00C13895" w:rsidRDefault="00252ED9">
            <w:pPr>
              <w:pStyle w:val="Piedepgina"/>
              <w:jc w:val="right"/>
              <w:rPr>
                <w:sz w:val="26"/>
                <w:szCs w:val="26"/>
              </w:rPr>
            </w:pPr>
          </w:p>
          <w:p w14:paraId="6107DFCD" w14:textId="77777777" w:rsidR="00252ED9" w:rsidRDefault="00252ED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0009">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0009">
              <w:rPr>
                <w:b/>
                <w:bCs/>
                <w:noProof/>
              </w:rPr>
              <w:t>33</w:t>
            </w:r>
            <w:r>
              <w:rPr>
                <w:b/>
                <w:bCs/>
                <w:sz w:val="24"/>
                <w:szCs w:val="24"/>
              </w:rPr>
              <w:fldChar w:fldCharType="end"/>
            </w:r>
          </w:p>
        </w:sdtContent>
      </w:sdt>
    </w:sdtContent>
  </w:sdt>
  <w:p w14:paraId="0621B7B5" w14:textId="77777777" w:rsidR="00252ED9" w:rsidRDefault="00252E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252ED9" w:rsidRDefault="00252ED9">
            <w:pPr>
              <w:pStyle w:val="Piedepgina"/>
              <w:jc w:val="right"/>
            </w:pPr>
          </w:p>
          <w:p w14:paraId="63C7D70B" w14:textId="77777777" w:rsidR="00252ED9" w:rsidRDefault="00252ED9">
            <w:pPr>
              <w:pStyle w:val="Piedepgina"/>
              <w:jc w:val="right"/>
            </w:pPr>
          </w:p>
          <w:p w14:paraId="0491B849" w14:textId="77777777" w:rsidR="00252ED9" w:rsidRDefault="00252ED9">
            <w:pPr>
              <w:pStyle w:val="Piedepgina"/>
              <w:jc w:val="right"/>
            </w:pPr>
          </w:p>
          <w:p w14:paraId="65578296" w14:textId="77777777" w:rsidR="00252ED9" w:rsidRDefault="00252ED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000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0009">
              <w:rPr>
                <w:b/>
                <w:bCs/>
                <w:noProof/>
              </w:rPr>
              <w:t>33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6BC6B" w14:textId="77777777" w:rsidR="00153EB7" w:rsidRDefault="00153EB7" w:rsidP="00B31222">
      <w:r>
        <w:separator/>
      </w:r>
    </w:p>
  </w:footnote>
  <w:footnote w:type="continuationSeparator" w:id="0">
    <w:p w14:paraId="362E75BC" w14:textId="77777777" w:rsidR="00153EB7" w:rsidRDefault="00153EB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52ED9" w:rsidRPr="005C106F" w14:paraId="0298490A" w14:textId="77777777" w:rsidTr="000930AE">
      <w:trPr>
        <w:trHeight w:val="1412"/>
      </w:trPr>
      <w:tc>
        <w:tcPr>
          <w:tcW w:w="2835" w:type="dxa"/>
          <w:shd w:val="clear" w:color="auto" w:fill="auto"/>
        </w:tcPr>
        <w:p w14:paraId="7EF71894" w14:textId="77777777" w:rsidR="00252ED9" w:rsidRPr="005C106F" w:rsidRDefault="00252ED9"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252ED9" w:rsidRDefault="00252ED9" w:rsidP="005743D2"/>
        <w:tbl>
          <w:tblPr>
            <w:tblStyle w:val="Tablaconcuadrcula"/>
            <w:tblW w:w="6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39"/>
            <w:gridCol w:w="3827"/>
          </w:tblGrid>
          <w:tr w:rsidR="00252ED9" w14:paraId="02E65B6C" w14:textId="77777777" w:rsidTr="0053098E">
            <w:trPr>
              <w:trHeight w:val="144"/>
            </w:trPr>
            <w:tc>
              <w:tcPr>
                <w:tcW w:w="2439" w:type="dxa"/>
              </w:tcPr>
              <w:p w14:paraId="31D4AA20" w14:textId="77777777" w:rsidR="00252ED9" w:rsidRPr="00026EBB" w:rsidRDefault="00252ED9" w:rsidP="0053098E">
                <w:pPr>
                  <w:tabs>
                    <w:tab w:val="right" w:pos="8838"/>
                  </w:tabs>
                  <w:ind w:left="34"/>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3827" w:type="dxa"/>
              </w:tcPr>
              <w:p w14:paraId="468F4F69" w14:textId="47B1EFDC" w:rsidR="00252ED9" w:rsidRPr="00026EBB" w:rsidRDefault="00252ED9" w:rsidP="009C2E2C">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06376/INFOEM/IP/RR/2019</w:t>
                </w:r>
              </w:p>
            </w:tc>
          </w:tr>
          <w:tr w:rsidR="00252ED9" w14:paraId="70BAB167" w14:textId="77777777" w:rsidTr="0053098E">
            <w:trPr>
              <w:trHeight w:val="144"/>
            </w:trPr>
            <w:tc>
              <w:tcPr>
                <w:tcW w:w="2439" w:type="dxa"/>
              </w:tcPr>
              <w:p w14:paraId="5A4DDD67" w14:textId="77777777" w:rsidR="00252ED9" w:rsidRPr="00026EBB" w:rsidRDefault="00252ED9" w:rsidP="005743D2">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3827" w:type="dxa"/>
              </w:tcPr>
              <w:p w14:paraId="7833A7D6" w14:textId="209BEC8E" w:rsidR="00252ED9" w:rsidRPr="009C2E2C" w:rsidRDefault="00252ED9" w:rsidP="004979A2">
                <w:pPr>
                  <w:tabs>
                    <w:tab w:val="right" w:pos="8838"/>
                  </w:tabs>
                  <w:jc w:val="both"/>
                  <w:rPr>
                    <w:rFonts w:ascii="Palatino Linotype" w:eastAsia="Calibri" w:hAnsi="Palatino Linotype" w:cs="Tahoma"/>
                    <w:sz w:val="22"/>
                    <w:szCs w:val="22"/>
                    <w:lang w:eastAsia="en-US"/>
                  </w:rPr>
                </w:pPr>
                <w:r w:rsidRPr="009C2E2C">
                  <w:rPr>
                    <w:rFonts w:ascii="Palatino Linotype" w:eastAsia="Calibri" w:hAnsi="Palatino Linotype" w:cs="Tahoma"/>
                    <w:sz w:val="22"/>
                    <w:szCs w:val="22"/>
                    <w:lang w:eastAsia="en-US"/>
                  </w:rPr>
                  <w:t>Ayuntamiento de Tenango del Aire</w:t>
                </w:r>
              </w:p>
            </w:tc>
          </w:tr>
          <w:tr w:rsidR="00252ED9" w14:paraId="734706DC" w14:textId="77777777" w:rsidTr="0053098E">
            <w:trPr>
              <w:trHeight w:val="138"/>
            </w:trPr>
            <w:tc>
              <w:tcPr>
                <w:tcW w:w="2439" w:type="dxa"/>
              </w:tcPr>
              <w:p w14:paraId="4534B594" w14:textId="7314875B" w:rsidR="00252ED9" w:rsidRPr="00026EBB" w:rsidRDefault="00252ED9" w:rsidP="0053098E">
                <w:pPr>
                  <w:tabs>
                    <w:tab w:val="right" w:pos="8838"/>
                  </w:tabs>
                  <w:ind w:right="-113"/>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Comisionado </w:t>
                </w:r>
                <w:r w:rsidRPr="00026EBB">
                  <w:rPr>
                    <w:rFonts w:ascii="Palatino Linotype" w:eastAsia="Calibri" w:hAnsi="Palatino Linotype" w:cs="Tahoma"/>
                    <w:b/>
                    <w:sz w:val="22"/>
                    <w:szCs w:val="22"/>
                    <w:lang w:eastAsia="en-US"/>
                  </w:rPr>
                  <w:t>Ponente:</w:t>
                </w:r>
              </w:p>
            </w:tc>
            <w:tc>
              <w:tcPr>
                <w:tcW w:w="3827" w:type="dxa"/>
              </w:tcPr>
              <w:p w14:paraId="1226BDAB" w14:textId="77777777" w:rsidR="00252ED9" w:rsidRPr="00026EBB" w:rsidRDefault="00252ED9" w:rsidP="005743D2">
                <w:pPr>
                  <w:tabs>
                    <w:tab w:val="right" w:pos="8838"/>
                  </w:tabs>
                  <w:jc w:val="both"/>
                  <w:rPr>
                    <w:rFonts w:ascii="Palatino Linotype" w:eastAsia="Calibri" w:hAnsi="Palatino Linotype" w:cs="Tahoma"/>
                    <w:b/>
                    <w:sz w:val="22"/>
                    <w:szCs w:val="22"/>
                    <w:lang w:eastAsia="en-US"/>
                  </w:rPr>
                </w:pPr>
                <w:r w:rsidRPr="00026EBB">
                  <w:rPr>
                    <w:rFonts w:ascii="Palatino Linotype" w:eastAsia="Calibri" w:hAnsi="Palatino Linotype" w:cs="Tahoma"/>
                    <w:sz w:val="22"/>
                    <w:szCs w:val="22"/>
                    <w:lang w:eastAsia="en-US"/>
                  </w:rPr>
                  <w:t>Luis Gustavo Parra Noriega</w:t>
                </w:r>
              </w:p>
            </w:tc>
          </w:tr>
        </w:tbl>
        <w:p w14:paraId="7EE3C20C" w14:textId="77777777" w:rsidR="00252ED9" w:rsidRPr="005C106F" w:rsidRDefault="00252ED9" w:rsidP="005743D2">
          <w:pPr>
            <w:tabs>
              <w:tab w:val="right" w:pos="8838"/>
            </w:tabs>
            <w:ind w:left="-28"/>
            <w:jc w:val="both"/>
            <w:rPr>
              <w:rFonts w:ascii="Arial" w:eastAsia="Calibri" w:hAnsi="Arial" w:cs="Arial"/>
              <w:b/>
              <w:sz w:val="22"/>
              <w:szCs w:val="22"/>
              <w:lang w:eastAsia="en-US"/>
            </w:rPr>
          </w:pPr>
        </w:p>
      </w:tc>
    </w:tr>
  </w:tbl>
  <w:p w14:paraId="2736AFB8" w14:textId="77777777" w:rsidR="00252ED9" w:rsidRDefault="00252ED9" w:rsidP="000930AE">
    <w:pPr>
      <w:pStyle w:val="Encabezado"/>
      <w:rPr>
        <w:sz w:val="14"/>
      </w:rPr>
    </w:pPr>
  </w:p>
  <w:p w14:paraId="77FFEA54" w14:textId="77777777" w:rsidR="00252ED9" w:rsidRDefault="00252ED9" w:rsidP="000930AE">
    <w:pPr>
      <w:pStyle w:val="Encabezado"/>
      <w:rPr>
        <w:sz w:val="14"/>
      </w:rPr>
    </w:pPr>
  </w:p>
  <w:p w14:paraId="2FCD8A1C" w14:textId="77777777" w:rsidR="00252ED9" w:rsidRPr="00443C6B" w:rsidRDefault="00252ED9" w:rsidP="000930AE">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EB481" w14:textId="77777777" w:rsidR="00252ED9" w:rsidRDefault="00252ED9"/>
  <w:tbl>
    <w:tblPr>
      <w:tblStyle w:val="Tablaconcuadrcula"/>
      <w:tblpPr w:leftFromText="141" w:rightFromText="141" w:vertAnchor="page" w:horzAnchor="page" w:tblpX="4345" w:tblpY="556"/>
      <w:tblW w:w="6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47"/>
      <w:gridCol w:w="3782"/>
    </w:tblGrid>
    <w:tr w:rsidR="00252ED9" w:rsidRPr="00264223" w14:paraId="4FD3E646" w14:textId="77777777" w:rsidTr="0053098E">
      <w:trPr>
        <w:trHeight w:val="466"/>
      </w:trPr>
      <w:tc>
        <w:tcPr>
          <w:tcW w:w="2547" w:type="dxa"/>
          <w:vAlign w:val="bottom"/>
        </w:tcPr>
        <w:p w14:paraId="6C3F733B" w14:textId="77777777" w:rsidR="00252ED9" w:rsidRPr="00026EBB" w:rsidRDefault="00252ED9"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3782" w:type="dxa"/>
          <w:vAlign w:val="bottom"/>
        </w:tcPr>
        <w:p w14:paraId="20EB887C" w14:textId="77777777" w:rsidR="00252ED9" w:rsidRDefault="00252ED9" w:rsidP="00665AB9">
          <w:pPr>
            <w:tabs>
              <w:tab w:val="right" w:pos="8838"/>
            </w:tabs>
            <w:ind w:left="-28" w:right="171"/>
            <w:jc w:val="both"/>
            <w:rPr>
              <w:rFonts w:ascii="Palatino Linotype" w:eastAsia="Calibri" w:hAnsi="Palatino Linotype" w:cs="Tahoma"/>
              <w:b/>
              <w:bCs/>
              <w:sz w:val="22"/>
              <w:szCs w:val="22"/>
              <w:lang w:eastAsia="en-US"/>
            </w:rPr>
          </w:pPr>
        </w:p>
        <w:p w14:paraId="59348B61" w14:textId="6CCAC28C" w:rsidR="00252ED9" w:rsidRPr="0091633A" w:rsidRDefault="00252ED9" w:rsidP="0004373D">
          <w:pPr>
            <w:tabs>
              <w:tab w:val="right" w:pos="8838"/>
            </w:tabs>
            <w:ind w:left="-28" w:right="171"/>
            <w:jc w:val="both"/>
            <w:rPr>
              <w:rFonts w:ascii="Palatino Linotype" w:eastAsia="Calibri" w:hAnsi="Palatino Linotype" w:cs="Tahoma"/>
              <w:b/>
              <w:bCs/>
              <w:sz w:val="22"/>
              <w:szCs w:val="22"/>
              <w:lang w:eastAsia="en-US"/>
            </w:rPr>
          </w:pPr>
          <w:r w:rsidRPr="002D5C6C">
            <w:rPr>
              <w:rFonts w:ascii="Palatino Linotype" w:eastAsia="Calibri" w:hAnsi="Palatino Linotype" w:cs="Tahoma"/>
              <w:b/>
              <w:bCs/>
              <w:sz w:val="22"/>
              <w:szCs w:val="22"/>
              <w:lang w:eastAsia="en-US"/>
            </w:rPr>
            <w:t>06</w:t>
          </w:r>
          <w:r>
            <w:rPr>
              <w:rFonts w:ascii="Palatino Linotype" w:eastAsia="Calibri" w:hAnsi="Palatino Linotype" w:cs="Tahoma"/>
              <w:b/>
              <w:bCs/>
              <w:sz w:val="22"/>
              <w:szCs w:val="22"/>
              <w:lang w:eastAsia="en-US"/>
            </w:rPr>
            <w:t>376</w:t>
          </w:r>
          <w:r w:rsidRPr="002D5C6C">
            <w:rPr>
              <w:rFonts w:ascii="Palatino Linotype" w:eastAsia="Calibri" w:hAnsi="Palatino Linotype" w:cs="Tahoma"/>
              <w:b/>
              <w:bCs/>
              <w:sz w:val="22"/>
              <w:szCs w:val="22"/>
              <w:lang w:eastAsia="en-US"/>
            </w:rPr>
            <w:t>/INFOEM/IP/RR/2019</w:t>
          </w:r>
        </w:p>
      </w:tc>
    </w:tr>
    <w:tr w:rsidR="00252ED9" w:rsidRPr="00264223" w14:paraId="6D1DD158" w14:textId="77777777" w:rsidTr="0053098E">
      <w:trPr>
        <w:trHeight w:val="119"/>
      </w:trPr>
      <w:tc>
        <w:tcPr>
          <w:tcW w:w="2547" w:type="dxa"/>
        </w:tcPr>
        <w:p w14:paraId="0F35E3B3" w14:textId="77777777" w:rsidR="00252ED9" w:rsidRPr="00026EBB" w:rsidRDefault="00252ED9"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Recurrente:</w:t>
          </w:r>
        </w:p>
      </w:tc>
      <w:tc>
        <w:tcPr>
          <w:tcW w:w="3782" w:type="dxa"/>
        </w:tcPr>
        <w:p w14:paraId="216CFC75" w14:textId="2CB6D7F3" w:rsidR="00252ED9" w:rsidRPr="00AD2DA3" w:rsidRDefault="001C0009" w:rsidP="00665AB9">
          <w:pPr>
            <w:tabs>
              <w:tab w:val="right" w:pos="8838"/>
            </w:tabs>
            <w:ind w:right="171"/>
            <w:jc w:val="both"/>
            <w:rPr>
              <w:rFonts w:ascii="Palatino Linotype" w:eastAsia="Calibri" w:hAnsi="Palatino Linotype" w:cs="Tahoma"/>
              <w:sz w:val="22"/>
              <w:szCs w:val="22"/>
              <w:lang w:eastAsia="en-US"/>
            </w:rPr>
          </w:pPr>
          <w:r w:rsidRPr="001C0009">
            <w:rPr>
              <w:rFonts w:ascii="Palatino Linotype" w:eastAsia="Calibri" w:hAnsi="Palatino Linotype" w:cs="Tahoma"/>
              <w:sz w:val="22"/>
              <w:szCs w:val="22"/>
              <w:highlight w:val="black"/>
              <w:lang w:eastAsia="en-US"/>
            </w:rPr>
            <w:t>XXXXXXXXXXXXXXX</w:t>
          </w:r>
        </w:p>
      </w:tc>
    </w:tr>
    <w:tr w:rsidR="00252ED9" w:rsidRPr="00264223" w14:paraId="702544B7" w14:textId="77777777" w:rsidTr="0053098E">
      <w:trPr>
        <w:trHeight w:val="234"/>
      </w:trPr>
      <w:tc>
        <w:tcPr>
          <w:tcW w:w="2547" w:type="dxa"/>
        </w:tcPr>
        <w:p w14:paraId="2BF509B1" w14:textId="77777777" w:rsidR="00252ED9" w:rsidRPr="00026EBB" w:rsidRDefault="00252ED9"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3782" w:type="dxa"/>
        </w:tcPr>
        <w:p w14:paraId="7281945A" w14:textId="2E310FF2" w:rsidR="00252ED9" w:rsidRPr="00AD2DA3" w:rsidRDefault="00252ED9" w:rsidP="00665AB9">
          <w:pPr>
            <w:tabs>
              <w:tab w:val="right" w:pos="8838"/>
            </w:tabs>
            <w:ind w:right="171"/>
            <w:jc w:val="both"/>
            <w:rPr>
              <w:rFonts w:ascii="Palatino Linotype" w:eastAsia="Calibri" w:hAnsi="Palatino Linotype" w:cs="Tahoma"/>
              <w:sz w:val="22"/>
              <w:szCs w:val="22"/>
              <w:lang w:eastAsia="en-US"/>
            </w:rPr>
          </w:pPr>
          <w:r w:rsidRPr="0004373D">
            <w:rPr>
              <w:rFonts w:ascii="Palatino Linotype" w:eastAsia="Calibri" w:hAnsi="Palatino Linotype" w:cs="Tahoma"/>
              <w:sz w:val="22"/>
              <w:szCs w:val="22"/>
              <w:lang w:eastAsia="en-US"/>
            </w:rPr>
            <w:t>Ayuntamiento de Tenango del Aire</w:t>
          </w:r>
        </w:p>
      </w:tc>
    </w:tr>
    <w:tr w:rsidR="00252ED9" w:rsidRPr="00264223" w14:paraId="6BF0DE15" w14:textId="77777777" w:rsidTr="0053098E">
      <w:trPr>
        <w:trHeight w:val="234"/>
      </w:trPr>
      <w:tc>
        <w:tcPr>
          <w:tcW w:w="2547" w:type="dxa"/>
        </w:tcPr>
        <w:p w14:paraId="60CA22C7" w14:textId="77777777" w:rsidR="00252ED9" w:rsidRPr="00026EBB" w:rsidRDefault="00252ED9"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Comisionado Ponente:</w:t>
          </w:r>
        </w:p>
      </w:tc>
      <w:tc>
        <w:tcPr>
          <w:tcW w:w="3782" w:type="dxa"/>
        </w:tcPr>
        <w:p w14:paraId="45A527B3" w14:textId="77777777" w:rsidR="00252ED9" w:rsidRPr="00026EBB" w:rsidRDefault="00252ED9" w:rsidP="00665AB9">
          <w:pPr>
            <w:tabs>
              <w:tab w:val="right" w:pos="8838"/>
            </w:tabs>
            <w:ind w:right="171"/>
            <w:jc w:val="both"/>
            <w:rPr>
              <w:rFonts w:ascii="Palatino Linotype" w:eastAsia="Calibri" w:hAnsi="Palatino Linotype" w:cs="Tahoma"/>
              <w:b/>
              <w:sz w:val="22"/>
              <w:szCs w:val="22"/>
              <w:lang w:eastAsia="en-US"/>
            </w:rPr>
          </w:pPr>
          <w:r w:rsidRPr="00026EBB">
            <w:rPr>
              <w:rFonts w:ascii="Palatino Linotype" w:eastAsia="Calibri" w:hAnsi="Palatino Linotype" w:cs="Tahoma"/>
              <w:sz w:val="22"/>
              <w:szCs w:val="22"/>
              <w:lang w:eastAsia="en-US"/>
            </w:rPr>
            <w:t>Luis Gustavo Parra Noriega</w:t>
          </w:r>
        </w:p>
      </w:tc>
    </w:tr>
  </w:tbl>
  <w:p w14:paraId="2FD42028" w14:textId="77777777" w:rsidR="00252ED9" w:rsidRDefault="00252ED9"/>
  <w:p w14:paraId="54976A05" w14:textId="77777777" w:rsidR="00252ED9" w:rsidRDefault="00252ED9"/>
  <w:p w14:paraId="560FC994" w14:textId="77777777" w:rsidR="00252ED9" w:rsidRDefault="00252ED9"/>
  <w:p w14:paraId="4DDAC064" w14:textId="77777777" w:rsidR="00252ED9" w:rsidRDefault="00252ED9"/>
  <w:p w14:paraId="617279B5" w14:textId="77777777" w:rsidR="00252ED9" w:rsidRDefault="00252ED9"/>
  <w:p w14:paraId="4DBDB849" w14:textId="77777777" w:rsidR="00252ED9" w:rsidRDefault="00252ED9"/>
  <w:p w14:paraId="7ED64CF1" w14:textId="77777777" w:rsidR="00252ED9" w:rsidRDefault="00252E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6E0CDE"/>
    <w:multiLevelType w:val="hybridMultilevel"/>
    <w:tmpl w:val="B844A8F8"/>
    <w:lvl w:ilvl="0" w:tplc="BF26C622">
      <w:start w:val="1"/>
      <w:numFmt w:val="decimal"/>
      <w:lvlText w:val="%1."/>
      <w:lvlJc w:val="left"/>
      <w:pPr>
        <w:ind w:left="720" w:hanging="360"/>
      </w:pPr>
      <w:rPr>
        <w:rFonts w:eastAsia="Times New Roman" w:cs="Times New Roman"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540190"/>
    <w:multiLevelType w:val="hybridMultilevel"/>
    <w:tmpl w:val="449ED5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DB1E86"/>
    <w:multiLevelType w:val="hybridMultilevel"/>
    <w:tmpl w:val="CB32CEEA"/>
    <w:lvl w:ilvl="0" w:tplc="8708BD30">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F3B081E"/>
    <w:multiLevelType w:val="hybridMultilevel"/>
    <w:tmpl w:val="E726379A"/>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635328E"/>
    <w:multiLevelType w:val="hybridMultilevel"/>
    <w:tmpl w:val="CF28AA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A5015E"/>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CD0233"/>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F14937"/>
    <w:multiLevelType w:val="hybridMultilevel"/>
    <w:tmpl w:val="B008A6FE"/>
    <w:lvl w:ilvl="0" w:tplc="0BC037A0">
      <w:start w:val="1"/>
      <w:numFmt w:val="decimal"/>
      <w:lvlText w:val="%1."/>
      <w:lvlJc w:val="left"/>
      <w:pPr>
        <w:ind w:left="720" w:hanging="360"/>
      </w:pPr>
      <w:rPr>
        <w:rFonts w:eastAsia="Times New Roman" w:cs="Times New Roman" w:hint="default"/>
        <w:b w:val="0"/>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BD083F"/>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1168CF"/>
    <w:multiLevelType w:val="hybridMultilevel"/>
    <w:tmpl w:val="523C549E"/>
    <w:lvl w:ilvl="0" w:tplc="9C701DC8">
      <w:start w:val="1"/>
      <w:numFmt w:val="decimal"/>
      <w:lvlText w:val="%1."/>
      <w:lvlJc w:val="left"/>
      <w:pPr>
        <w:ind w:left="720" w:hanging="360"/>
      </w:pPr>
      <w:rPr>
        <w:rFonts w:eastAsia="Times New Roman" w:cs="Times New Roman"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F23D8C"/>
    <w:multiLevelType w:val="hybridMultilevel"/>
    <w:tmpl w:val="CA08123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1152A3"/>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247AE6"/>
    <w:multiLevelType w:val="hybridMultilevel"/>
    <w:tmpl w:val="39723B4E"/>
    <w:lvl w:ilvl="0" w:tplc="86AE3B9E">
      <w:start w:val="1"/>
      <w:numFmt w:val="decimal"/>
      <w:lvlText w:val="%1."/>
      <w:lvlJc w:val="left"/>
      <w:pPr>
        <w:ind w:left="720" w:hanging="360"/>
      </w:pPr>
      <w:rPr>
        <w:rFonts w:eastAsia="Times New Roman" w:cs="Times New Roman"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F81A81"/>
    <w:multiLevelType w:val="hybridMultilevel"/>
    <w:tmpl w:val="4DB211A4"/>
    <w:lvl w:ilvl="0" w:tplc="D3C6C9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786D43"/>
    <w:multiLevelType w:val="hybridMultilevel"/>
    <w:tmpl w:val="635C4BC8"/>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6A1334C"/>
    <w:multiLevelType w:val="hybridMultilevel"/>
    <w:tmpl w:val="69881F5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BA055C"/>
    <w:multiLevelType w:val="hybridMultilevel"/>
    <w:tmpl w:val="EA92978C"/>
    <w:lvl w:ilvl="0" w:tplc="7F7ACA8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0A25CF"/>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467365"/>
    <w:multiLevelType w:val="hybridMultilevel"/>
    <w:tmpl w:val="523C549E"/>
    <w:lvl w:ilvl="0" w:tplc="9C701DC8">
      <w:start w:val="1"/>
      <w:numFmt w:val="decimal"/>
      <w:lvlText w:val="%1."/>
      <w:lvlJc w:val="left"/>
      <w:pPr>
        <w:ind w:left="720" w:hanging="360"/>
      </w:pPr>
      <w:rPr>
        <w:rFonts w:eastAsia="Times New Roman" w:cs="Times New Roman"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5B6A7D"/>
    <w:multiLevelType w:val="hybridMultilevel"/>
    <w:tmpl w:val="449ED5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8161F8"/>
    <w:multiLevelType w:val="hybridMultilevel"/>
    <w:tmpl w:val="5FCC7C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BB4BAF"/>
    <w:multiLevelType w:val="hybridMultilevel"/>
    <w:tmpl w:val="984AB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2707096"/>
    <w:multiLevelType w:val="hybridMultilevel"/>
    <w:tmpl w:val="E726379A"/>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657765"/>
    <w:multiLevelType w:val="hybridMultilevel"/>
    <w:tmpl w:val="0AA4A13A"/>
    <w:lvl w:ilvl="0" w:tplc="DE5C19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28"/>
  </w:num>
  <w:num w:numId="4">
    <w:abstractNumId w:val="6"/>
  </w:num>
  <w:num w:numId="5">
    <w:abstractNumId w:val="25"/>
  </w:num>
  <w:num w:numId="6">
    <w:abstractNumId w:val="20"/>
  </w:num>
  <w:num w:numId="7">
    <w:abstractNumId w:val="24"/>
  </w:num>
  <w:num w:numId="8">
    <w:abstractNumId w:val="2"/>
  </w:num>
  <w:num w:numId="9">
    <w:abstractNumId w:val="5"/>
  </w:num>
  <w:num w:numId="10">
    <w:abstractNumId w:val="16"/>
  </w:num>
  <w:num w:numId="11">
    <w:abstractNumId w:val="10"/>
  </w:num>
  <w:num w:numId="12">
    <w:abstractNumId w:val="18"/>
  </w:num>
  <w:num w:numId="13">
    <w:abstractNumId w:val="12"/>
  </w:num>
  <w:num w:numId="14">
    <w:abstractNumId w:val="7"/>
  </w:num>
  <w:num w:numId="15">
    <w:abstractNumId w:val="14"/>
  </w:num>
  <w:num w:numId="16">
    <w:abstractNumId w:val="22"/>
  </w:num>
  <w:num w:numId="17">
    <w:abstractNumId w:val="11"/>
  </w:num>
  <w:num w:numId="18">
    <w:abstractNumId w:val="1"/>
  </w:num>
  <w:num w:numId="19">
    <w:abstractNumId w:val="15"/>
  </w:num>
  <w:num w:numId="20">
    <w:abstractNumId w:val="8"/>
  </w:num>
  <w:num w:numId="21">
    <w:abstractNumId w:val="23"/>
  </w:num>
  <w:num w:numId="22">
    <w:abstractNumId w:val="17"/>
  </w:num>
  <w:num w:numId="23">
    <w:abstractNumId w:val="13"/>
  </w:num>
  <w:num w:numId="24">
    <w:abstractNumId w:val="19"/>
  </w:num>
  <w:num w:numId="25">
    <w:abstractNumId w:val="29"/>
  </w:num>
  <w:num w:numId="26">
    <w:abstractNumId w:val="3"/>
  </w:num>
  <w:num w:numId="27">
    <w:abstractNumId w:val="27"/>
  </w:num>
  <w:num w:numId="28">
    <w:abstractNumId w:val="4"/>
  </w:num>
  <w:num w:numId="29">
    <w:abstractNumId w:val="21"/>
  </w:num>
  <w:num w:numId="30">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8A0"/>
    <w:rsid w:val="000027EB"/>
    <w:rsid w:val="0000328D"/>
    <w:rsid w:val="0000485A"/>
    <w:rsid w:val="00004DF1"/>
    <w:rsid w:val="00006543"/>
    <w:rsid w:val="00012A7B"/>
    <w:rsid w:val="00013A19"/>
    <w:rsid w:val="00014465"/>
    <w:rsid w:val="0001559E"/>
    <w:rsid w:val="00017019"/>
    <w:rsid w:val="00020FAA"/>
    <w:rsid w:val="000212E5"/>
    <w:rsid w:val="00021C64"/>
    <w:rsid w:val="00023837"/>
    <w:rsid w:val="0002405C"/>
    <w:rsid w:val="000241C5"/>
    <w:rsid w:val="00026EBB"/>
    <w:rsid w:val="000313A7"/>
    <w:rsid w:val="000313C2"/>
    <w:rsid w:val="00032F5B"/>
    <w:rsid w:val="00034E9D"/>
    <w:rsid w:val="0003645D"/>
    <w:rsid w:val="000373BC"/>
    <w:rsid w:val="00037B34"/>
    <w:rsid w:val="00037F4B"/>
    <w:rsid w:val="0004168D"/>
    <w:rsid w:val="0004373D"/>
    <w:rsid w:val="00043C4B"/>
    <w:rsid w:val="0004646B"/>
    <w:rsid w:val="000475E4"/>
    <w:rsid w:val="00047D67"/>
    <w:rsid w:val="00050647"/>
    <w:rsid w:val="00050DF6"/>
    <w:rsid w:val="00051A65"/>
    <w:rsid w:val="000528E6"/>
    <w:rsid w:val="00053EBE"/>
    <w:rsid w:val="000551C1"/>
    <w:rsid w:val="00057236"/>
    <w:rsid w:val="0006017B"/>
    <w:rsid w:val="00063366"/>
    <w:rsid w:val="00063CA0"/>
    <w:rsid w:val="00073274"/>
    <w:rsid w:val="000813B0"/>
    <w:rsid w:val="0008148B"/>
    <w:rsid w:val="0008165E"/>
    <w:rsid w:val="00081C8C"/>
    <w:rsid w:val="00082F59"/>
    <w:rsid w:val="00083678"/>
    <w:rsid w:val="00084C15"/>
    <w:rsid w:val="00087B93"/>
    <w:rsid w:val="000930AE"/>
    <w:rsid w:val="00093D95"/>
    <w:rsid w:val="00094124"/>
    <w:rsid w:val="00097211"/>
    <w:rsid w:val="00097323"/>
    <w:rsid w:val="0009793B"/>
    <w:rsid w:val="000A20A4"/>
    <w:rsid w:val="000A2275"/>
    <w:rsid w:val="000A2389"/>
    <w:rsid w:val="000A238F"/>
    <w:rsid w:val="000A2C7C"/>
    <w:rsid w:val="000A7211"/>
    <w:rsid w:val="000A731B"/>
    <w:rsid w:val="000B0B4E"/>
    <w:rsid w:val="000B1D37"/>
    <w:rsid w:val="000B2C93"/>
    <w:rsid w:val="000B36DD"/>
    <w:rsid w:val="000B5711"/>
    <w:rsid w:val="000B6020"/>
    <w:rsid w:val="000B691A"/>
    <w:rsid w:val="000C2283"/>
    <w:rsid w:val="000C27CA"/>
    <w:rsid w:val="000C46DF"/>
    <w:rsid w:val="000C56FF"/>
    <w:rsid w:val="000C5940"/>
    <w:rsid w:val="000C59CB"/>
    <w:rsid w:val="000C6D13"/>
    <w:rsid w:val="000D0B08"/>
    <w:rsid w:val="000D0CE1"/>
    <w:rsid w:val="000D199C"/>
    <w:rsid w:val="000D514C"/>
    <w:rsid w:val="000D71F7"/>
    <w:rsid w:val="000E087D"/>
    <w:rsid w:val="000E0BEA"/>
    <w:rsid w:val="000E67E4"/>
    <w:rsid w:val="000F24C8"/>
    <w:rsid w:val="000F3DA0"/>
    <w:rsid w:val="000F46CD"/>
    <w:rsid w:val="000F4876"/>
    <w:rsid w:val="000F555D"/>
    <w:rsid w:val="000F57B1"/>
    <w:rsid w:val="000F7A45"/>
    <w:rsid w:val="000F7FD8"/>
    <w:rsid w:val="00100BAC"/>
    <w:rsid w:val="001017B7"/>
    <w:rsid w:val="001034C6"/>
    <w:rsid w:val="00103D64"/>
    <w:rsid w:val="001049B0"/>
    <w:rsid w:val="00104ADB"/>
    <w:rsid w:val="001057BC"/>
    <w:rsid w:val="00106127"/>
    <w:rsid w:val="00106B6D"/>
    <w:rsid w:val="00107D2F"/>
    <w:rsid w:val="00110815"/>
    <w:rsid w:val="001129B7"/>
    <w:rsid w:val="001133D5"/>
    <w:rsid w:val="00114068"/>
    <w:rsid w:val="0011506B"/>
    <w:rsid w:val="001150E9"/>
    <w:rsid w:val="00120D28"/>
    <w:rsid w:val="001224BA"/>
    <w:rsid w:val="00127757"/>
    <w:rsid w:val="00127E51"/>
    <w:rsid w:val="00130F33"/>
    <w:rsid w:val="00132A80"/>
    <w:rsid w:val="00132F95"/>
    <w:rsid w:val="00135F5A"/>
    <w:rsid w:val="001373A9"/>
    <w:rsid w:val="00137E3C"/>
    <w:rsid w:val="001426E4"/>
    <w:rsid w:val="0014307A"/>
    <w:rsid w:val="00144D0B"/>
    <w:rsid w:val="00146080"/>
    <w:rsid w:val="00147566"/>
    <w:rsid w:val="001507FD"/>
    <w:rsid w:val="00151053"/>
    <w:rsid w:val="00151442"/>
    <w:rsid w:val="00151FBB"/>
    <w:rsid w:val="0015211F"/>
    <w:rsid w:val="00153EB7"/>
    <w:rsid w:val="00155F96"/>
    <w:rsid w:val="00156408"/>
    <w:rsid w:val="00156A6B"/>
    <w:rsid w:val="00161DF9"/>
    <w:rsid w:val="00161ED0"/>
    <w:rsid w:val="00162CCE"/>
    <w:rsid w:val="0016405A"/>
    <w:rsid w:val="00165891"/>
    <w:rsid w:val="00167281"/>
    <w:rsid w:val="00170545"/>
    <w:rsid w:val="00171ADD"/>
    <w:rsid w:val="001720DD"/>
    <w:rsid w:val="00173688"/>
    <w:rsid w:val="0017459B"/>
    <w:rsid w:val="00175B2F"/>
    <w:rsid w:val="0017695F"/>
    <w:rsid w:val="00182F0F"/>
    <w:rsid w:val="00183C9D"/>
    <w:rsid w:val="00183D24"/>
    <w:rsid w:val="001843F8"/>
    <w:rsid w:val="001851A6"/>
    <w:rsid w:val="001875A7"/>
    <w:rsid w:val="001879E1"/>
    <w:rsid w:val="0019389B"/>
    <w:rsid w:val="00194314"/>
    <w:rsid w:val="00194582"/>
    <w:rsid w:val="0019576A"/>
    <w:rsid w:val="001A1B88"/>
    <w:rsid w:val="001A1B94"/>
    <w:rsid w:val="001A22F5"/>
    <w:rsid w:val="001A7FD2"/>
    <w:rsid w:val="001B06EF"/>
    <w:rsid w:val="001B107D"/>
    <w:rsid w:val="001B2CD9"/>
    <w:rsid w:val="001B3581"/>
    <w:rsid w:val="001B6049"/>
    <w:rsid w:val="001B62A0"/>
    <w:rsid w:val="001B790F"/>
    <w:rsid w:val="001B7D42"/>
    <w:rsid w:val="001C0009"/>
    <w:rsid w:val="001C282F"/>
    <w:rsid w:val="001C4E35"/>
    <w:rsid w:val="001C5D12"/>
    <w:rsid w:val="001D0086"/>
    <w:rsid w:val="001D0094"/>
    <w:rsid w:val="001D33B5"/>
    <w:rsid w:val="001D425D"/>
    <w:rsid w:val="001D5787"/>
    <w:rsid w:val="001D7012"/>
    <w:rsid w:val="001D7BD2"/>
    <w:rsid w:val="001E1355"/>
    <w:rsid w:val="001E2A4D"/>
    <w:rsid w:val="001E53C2"/>
    <w:rsid w:val="001E551B"/>
    <w:rsid w:val="001F0E9C"/>
    <w:rsid w:val="001F1540"/>
    <w:rsid w:val="001F652C"/>
    <w:rsid w:val="001F739F"/>
    <w:rsid w:val="001F78D9"/>
    <w:rsid w:val="00202DB8"/>
    <w:rsid w:val="00205B1E"/>
    <w:rsid w:val="00207736"/>
    <w:rsid w:val="00211239"/>
    <w:rsid w:val="00212460"/>
    <w:rsid w:val="0021261B"/>
    <w:rsid w:val="00215B69"/>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2673"/>
    <w:rsid w:val="00236250"/>
    <w:rsid w:val="00236863"/>
    <w:rsid w:val="00237C1F"/>
    <w:rsid w:val="00237D0D"/>
    <w:rsid w:val="0024089F"/>
    <w:rsid w:val="002419FB"/>
    <w:rsid w:val="002433A4"/>
    <w:rsid w:val="002435DC"/>
    <w:rsid w:val="00247B17"/>
    <w:rsid w:val="00250389"/>
    <w:rsid w:val="00251F2E"/>
    <w:rsid w:val="00252669"/>
    <w:rsid w:val="00252ED9"/>
    <w:rsid w:val="002534FB"/>
    <w:rsid w:val="00254209"/>
    <w:rsid w:val="00254288"/>
    <w:rsid w:val="002545AA"/>
    <w:rsid w:val="0025469C"/>
    <w:rsid w:val="0025745C"/>
    <w:rsid w:val="002579CE"/>
    <w:rsid w:val="00257F01"/>
    <w:rsid w:val="00260D0F"/>
    <w:rsid w:val="00260FEC"/>
    <w:rsid w:val="00261DD6"/>
    <w:rsid w:val="002624D1"/>
    <w:rsid w:val="00264223"/>
    <w:rsid w:val="002657E2"/>
    <w:rsid w:val="0026609C"/>
    <w:rsid w:val="002675B0"/>
    <w:rsid w:val="002705D2"/>
    <w:rsid w:val="002727CC"/>
    <w:rsid w:val="00273679"/>
    <w:rsid w:val="0028009F"/>
    <w:rsid w:val="00281642"/>
    <w:rsid w:val="00281A35"/>
    <w:rsid w:val="00283C75"/>
    <w:rsid w:val="00283E90"/>
    <w:rsid w:val="00284486"/>
    <w:rsid w:val="00285644"/>
    <w:rsid w:val="0028581E"/>
    <w:rsid w:val="002921EB"/>
    <w:rsid w:val="00292DE5"/>
    <w:rsid w:val="0029330C"/>
    <w:rsid w:val="00293491"/>
    <w:rsid w:val="00293A8C"/>
    <w:rsid w:val="00293FA5"/>
    <w:rsid w:val="002959F5"/>
    <w:rsid w:val="00296BA9"/>
    <w:rsid w:val="002A0FB8"/>
    <w:rsid w:val="002A3B3C"/>
    <w:rsid w:val="002A6193"/>
    <w:rsid w:val="002A7BD4"/>
    <w:rsid w:val="002A7F32"/>
    <w:rsid w:val="002B20A1"/>
    <w:rsid w:val="002B2147"/>
    <w:rsid w:val="002B226E"/>
    <w:rsid w:val="002B2410"/>
    <w:rsid w:val="002B2531"/>
    <w:rsid w:val="002B2533"/>
    <w:rsid w:val="002B46D4"/>
    <w:rsid w:val="002B54CF"/>
    <w:rsid w:val="002C1274"/>
    <w:rsid w:val="002C1A9C"/>
    <w:rsid w:val="002C51F7"/>
    <w:rsid w:val="002D1BE4"/>
    <w:rsid w:val="002D5C6C"/>
    <w:rsid w:val="002D5DDD"/>
    <w:rsid w:val="002D724D"/>
    <w:rsid w:val="002D7B5B"/>
    <w:rsid w:val="002E07C6"/>
    <w:rsid w:val="002E09DA"/>
    <w:rsid w:val="002E5015"/>
    <w:rsid w:val="002E7ACF"/>
    <w:rsid w:val="002F0CE9"/>
    <w:rsid w:val="002F1820"/>
    <w:rsid w:val="002F18C3"/>
    <w:rsid w:val="002F199F"/>
    <w:rsid w:val="002F3691"/>
    <w:rsid w:val="002F3BD0"/>
    <w:rsid w:val="002F5B19"/>
    <w:rsid w:val="00300A0B"/>
    <w:rsid w:val="00301F46"/>
    <w:rsid w:val="0030387B"/>
    <w:rsid w:val="00303CAD"/>
    <w:rsid w:val="00304689"/>
    <w:rsid w:val="003046FD"/>
    <w:rsid w:val="003053CA"/>
    <w:rsid w:val="00306418"/>
    <w:rsid w:val="00307220"/>
    <w:rsid w:val="0030726B"/>
    <w:rsid w:val="003100F3"/>
    <w:rsid w:val="00310C11"/>
    <w:rsid w:val="00315492"/>
    <w:rsid w:val="00316600"/>
    <w:rsid w:val="003172EC"/>
    <w:rsid w:val="003201BA"/>
    <w:rsid w:val="0032170B"/>
    <w:rsid w:val="00323325"/>
    <w:rsid w:val="003243B0"/>
    <w:rsid w:val="00325EC0"/>
    <w:rsid w:val="003327A5"/>
    <w:rsid w:val="003340EC"/>
    <w:rsid w:val="003350FF"/>
    <w:rsid w:val="0034057C"/>
    <w:rsid w:val="00343E36"/>
    <w:rsid w:val="003451D7"/>
    <w:rsid w:val="00346B91"/>
    <w:rsid w:val="00350142"/>
    <w:rsid w:val="003514FA"/>
    <w:rsid w:val="00351628"/>
    <w:rsid w:val="0035167C"/>
    <w:rsid w:val="00351F58"/>
    <w:rsid w:val="003526FB"/>
    <w:rsid w:val="00353B6D"/>
    <w:rsid w:val="00354920"/>
    <w:rsid w:val="00355AA1"/>
    <w:rsid w:val="00355DC6"/>
    <w:rsid w:val="003604D7"/>
    <w:rsid w:val="0036351E"/>
    <w:rsid w:val="00364521"/>
    <w:rsid w:val="00365026"/>
    <w:rsid w:val="00367F82"/>
    <w:rsid w:val="003756AF"/>
    <w:rsid w:val="00375815"/>
    <w:rsid w:val="00376EC8"/>
    <w:rsid w:val="00380441"/>
    <w:rsid w:val="003816A3"/>
    <w:rsid w:val="00382696"/>
    <w:rsid w:val="00382AB5"/>
    <w:rsid w:val="0038438A"/>
    <w:rsid w:val="003864D2"/>
    <w:rsid w:val="00390249"/>
    <w:rsid w:val="00390BF8"/>
    <w:rsid w:val="00392082"/>
    <w:rsid w:val="00392877"/>
    <w:rsid w:val="00392E12"/>
    <w:rsid w:val="0039389E"/>
    <w:rsid w:val="003944AC"/>
    <w:rsid w:val="00394616"/>
    <w:rsid w:val="00394645"/>
    <w:rsid w:val="00394D7E"/>
    <w:rsid w:val="00395650"/>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171E"/>
    <w:rsid w:val="003B2140"/>
    <w:rsid w:val="003B2AE9"/>
    <w:rsid w:val="003B3EF3"/>
    <w:rsid w:val="003B4ADC"/>
    <w:rsid w:val="003C0963"/>
    <w:rsid w:val="003C1510"/>
    <w:rsid w:val="003C2478"/>
    <w:rsid w:val="003C28B8"/>
    <w:rsid w:val="003C2948"/>
    <w:rsid w:val="003C3768"/>
    <w:rsid w:val="003C4C53"/>
    <w:rsid w:val="003C643E"/>
    <w:rsid w:val="003C6934"/>
    <w:rsid w:val="003C74F9"/>
    <w:rsid w:val="003C7827"/>
    <w:rsid w:val="003C7FD0"/>
    <w:rsid w:val="003D0268"/>
    <w:rsid w:val="003D0323"/>
    <w:rsid w:val="003D1A43"/>
    <w:rsid w:val="003D1A64"/>
    <w:rsid w:val="003D3757"/>
    <w:rsid w:val="003D37E4"/>
    <w:rsid w:val="003D3A9C"/>
    <w:rsid w:val="003E13A6"/>
    <w:rsid w:val="003E3144"/>
    <w:rsid w:val="003E31E5"/>
    <w:rsid w:val="003E32ED"/>
    <w:rsid w:val="003E3A39"/>
    <w:rsid w:val="003E4693"/>
    <w:rsid w:val="003E56BD"/>
    <w:rsid w:val="003E58C9"/>
    <w:rsid w:val="003E79C7"/>
    <w:rsid w:val="003F0FBB"/>
    <w:rsid w:val="003F12E0"/>
    <w:rsid w:val="003F204B"/>
    <w:rsid w:val="003F36D7"/>
    <w:rsid w:val="003F578D"/>
    <w:rsid w:val="003F650B"/>
    <w:rsid w:val="003F67B8"/>
    <w:rsid w:val="003F69CA"/>
    <w:rsid w:val="003F7A60"/>
    <w:rsid w:val="004004E9"/>
    <w:rsid w:val="00400FDE"/>
    <w:rsid w:val="00402109"/>
    <w:rsid w:val="00402595"/>
    <w:rsid w:val="004033A7"/>
    <w:rsid w:val="004052C5"/>
    <w:rsid w:val="004100AA"/>
    <w:rsid w:val="00410552"/>
    <w:rsid w:val="00412203"/>
    <w:rsid w:val="00414815"/>
    <w:rsid w:val="0041563A"/>
    <w:rsid w:val="00417034"/>
    <w:rsid w:val="00417373"/>
    <w:rsid w:val="00417DE3"/>
    <w:rsid w:val="004203EE"/>
    <w:rsid w:val="00420B07"/>
    <w:rsid w:val="00422869"/>
    <w:rsid w:val="004232F2"/>
    <w:rsid w:val="00426448"/>
    <w:rsid w:val="00426591"/>
    <w:rsid w:val="00427616"/>
    <w:rsid w:val="0043197C"/>
    <w:rsid w:val="0043257A"/>
    <w:rsid w:val="00436FD3"/>
    <w:rsid w:val="004406CF"/>
    <w:rsid w:val="00441804"/>
    <w:rsid w:val="0044293C"/>
    <w:rsid w:val="004435B4"/>
    <w:rsid w:val="00444335"/>
    <w:rsid w:val="0044446C"/>
    <w:rsid w:val="004471B4"/>
    <w:rsid w:val="00450248"/>
    <w:rsid w:val="004517E5"/>
    <w:rsid w:val="004520DF"/>
    <w:rsid w:val="004526B0"/>
    <w:rsid w:val="0046048A"/>
    <w:rsid w:val="00461690"/>
    <w:rsid w:val="00462ED7"/>
    <w:rsid w:val="00464C62"/>
    <w:rsid w:val="00466346"/>
    <w:rsid w:val="00473365"/>
    <w:rsid w:val="00473F17"/>
    <w:rsid w:val="004751D6"/>
    <w:rsid w:val="00476345"/>
    <w:rsid w:val="00477DBA"/>
    <w:rsid w:val="00477E20"/>
    <w:rsid w:val="004804F7"/>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591D"/>
    <w:rsid w:val="004B7542"/>
    <w:rsid w:val="004C37AA"/>
    <w:rsid w:val="004C4ACC"/>
    <w:rsid w:val="004C6AC1"/>
    <w:rsid w:val="004C7E83"/>
    <w:rsid w:val="004D1EC5"/>
    <w:rsid w:val="004D2A6A"/>
    <w:rsid w:val="004D5893"/>
    <w:rsid w:val="004D5DB3"/>
    <w:rsid w:val="004E0096"/>
    <w:rsid w:val="004E0B15"/>
    <w:rsid w:val="004E345F"/>
    <w:rsid w:val="004E3545"/>
    <w:rsid w:val="004E41C7"/>
    <w:rsid w:val="004E58C3"/>
    <w:rsid w:val="004E5A21"/>
    <w:rsid w:val="004E7FE7"/>
    <w:rsid w:val="004F2D88"/>
    <w:rsid w:val="004F41A2"/>
    <w:rsid w:val="004F7DC4"/>
    <w:rsid w:val="005001F3"/>
    <w:rsid w:val="005008D7"/>
    <w:rsid w:val="00500BA8"/>
    <w:rsid w:val="0050434B"/>
    <w:rsid w:val="0050485B"/>
    <w:rsid w:val="005070C3"/>
    <w:rsid w:val="005124DC"/>
    <w:rsid w:val="00512F7F"/>
    <w:rsid w:val="00515991"/>
    <w:rsid w:val="005170C1"/>
    <w:rsid w:val="0051758C"/>
    <w:rsid w:val="0051788E"/>
    <w:rsid w:val="005220BE"/>
    <w:rsid w:val="00526667"/>
    <w:rsid w:val="0053098E"/>
    <w:rsid w:val="005346B0"/>
    <w:rsid w:val="00540DFD"/>
    <w:rsid w:val="00541D46"/>
    <w:rsid w:val="00542D5F"/>
    <w:rsid w:val="005435DE"/>
    <w:rsid w:val="0054474A"/>
    <w:rsid w:val="00544C28"/>
    <w:rsid w:val="00545159"/>
    <w:rsid w:val="00546BAE"/>
    <w:rsid w:val="0054755E"/>
    <w:rsid w:val="00552EBD"/>
    <w:rsid w:val="00553827"/>
    <w:rsid w:val="00555F71"/>
    <w:rsid w:val="00560943"/>
    <w:rsid w:val="005643DB"/>
    <w:rsid w:val="0056521E"/>
    <w:rsid w:val="00566581"/>
    <w:rsid w:val="00571A84"/>
    <w:rsid w:val="0057338D"/>
    <w:rsid w:val="005740F6"/>
    <w:rsid w:val="005743D2"/>
    <w:rsid w:val="00575DE3"/>
    <w:rsid w:val="00576F74"/>
    <w:rsid w:val="005802BD"/>
    <w:rsid w:val="00586FA8"/>
    <w:rsid w:val="00587F23"/>
    <w:rsid w:val="00591305"/>
    <w:rsid w:val="00591E3A"/>
    <w:rsid w:val="00593CB4"/>
    <w:rsid w:val="0059667F"/>
    <w:rsid w:val="00597A04"/>
    <w:rsid w:val="005A1156"/>
    <w:rsid w:val="005A16CF"/>
    <w:rsid w:val="005A1803"/>
    <w:rsid w:val="005A3131"/>
    <w:rsid w:val="005A4096"/>
    <w:rsid w:val="005B0D7C"/>
    <w:rsid w:val="005B0E86"/>
    <w:rsid w:val="005B27D6"/>
    <w:rsid w:val="005B2CD4"/>
    <w:rsid w:val="005B3A3B"/>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D5BBB"/>
    <w:rsid w:val="005E37E9"/>
    <w:rsid w:val="005F03DB"/>
    <w:rsid w:val="005F11C2"/>
    <w:rsid w:val="005F1701"/>
    <w:rsid w:val="005F3C27"/>
    <w:rsid w:val="005F77BB"/>
    <w:rsid w:val="005F7B7F"/>
    <w:rsid w:val="00602E30"/>
    <w:rsid w:val="00603A46"/>
    <w:rsid w:val="00604BCA"/>
    <w:rsid w:val="00611A49"/>
    <w:rsid w:val="00613017"/>
    <w:rsid w:val="00613A54"/>
    <w:rsid w:val="00616189"/>
    <w:rsid w:val="006166F0"/>
    <w:rsid w:val="00620EE6"/>
    <w:rsid w:val="00621760"/>
    <w:rsid w:val="006217BB"/>
    <w:rsid w:val="00622870"/>
    <w:rsid w:val="00624B1B"/>
    <w:rsid w:val="00624BB7"/>
    <w:rsid w:val="00625BD5"/>
    <w:rsid w:val="00625DFB"/>
    <w:rsid w:val="0062725F"/>
    <w:rsid w:val="00632027"/>
    <w:rsid w:val="00634CEB"/>
    <w:rsid w:val="00637179"/>
    <w:rsid w:val="0063734D"/>
    <w:rsid w:val="00637F52"/>
    <w:rsid w:val="006417C9"/>
    <w:rsid w:val="00646100"/>
    <w:rsid w:val="006474F8"/>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5AB9"/>
    <w:rsid w:val="00666F25"/>
    <w:rsid w:val="00667C1C"/>
    <w:rsid w:val="00671885"/>
    <w:rsid w:val="00673DD4"/>
    <w:rsid w:val="00674AEB"/>
    <w:rsid w:val="006753B0"/>
    <w:rsid w:val="0067635F"/>
    <w:rsid w:val="00676F42"/>
    <w:rsid w:val="00681656"/>
    <w:rsid w:val="00683CB5"/>
    <w:rsid w:val="0068455C"/>
    <w:rsid w:val="00685328"/>
    <w:rsid w:val="006861D2"/>
    <w:rsid w:val="00690562"/>
    <w:rsid w:val="0069333E"/>
    <w:rsid w:val="00693C8E"/>
    <w:rsid w:val="006969BA"/>
    <w:rsid w:val="006A026A"/>
    <w:rsid w:val="006A0425"/>
    <w:rsid w:val="006A1D62"/>
    <w:rsid w:val="006A3759"/>
    <w:rsid w:val="006A6D7F"/>
    <w:rsid w:val="006A73F2"/>
    <w:rsid w:val="006B0298"/>
    <w:rsid w:val="006B0E83"/>
    <w:rsid w:val="006B199C"/>
    <w:rsid w:val="006B3F47"/>
    <w:rsid w:val="006B49AE"/>
    <w:rsid w:val="006B5493"/>
    <w:rsid w:val="006B6FCB"/>
    <w:rsid w:val="006C05F0"/>
    <w:rsid w:val="006C10C0"/>
    <w:rsid w:val="006C1B1D"/>
    <w:rsid w:val="006C2DF5"/>
    <w:rsid w:val="006C32BB"/>
    <w:rsid w:val="006C3747"/>
    <w:rsid w:val="006C4132"/>
    <w:rsid w:val="006C5959"/>
    <w:rsid w:val="006C6F31"/>
    <w:rsid w:val="006C7760"/>
    <w:rsid w:val="006C7EEA"/>
    <w:rsid w:val="006D32A6"/>
    <w:rsid w:val="006D522C"/>
    <w:rsid w:val="006D56AA"/>
    <w:rsid w:val="006D7795"/>
    <w:rsid w:val="006D7ACB"/>
    <w:rsid w:val="006E00EF"/>
    <w:rsid w:val="006E1340"/>
    <w:rsid w:val="006E1A7A"/>
    <w:rsid w:val="006E38AF"/>
    <w:rsid w:val="006E4846"/>
    <w:rsid w:val="006E5878"/>
    <w:rsid w:val="006E7ED1"/>
    <w:rsid w:val="006F01E7"/>
    <w:rsid w:val="006F1F3A"/>
    <w:rsid w:val="006F59CF"/>
    <w:rsid w:val="006F7630"/>
    <w:rsid w:val="006F76DD"/>
    <w:rsid w:val="006F7A9A"/>
    <w:rsid w:val="006F7EB8"/>
    <w:rsid w:val="007013E1"/>
    <w:rsid w:val="00702DD7"/>
    <w:rsid w:val="007047D3"/>
    <w:rsid w:val="007052DC"/>
    <w:rsid w:val="00705C40"/>
    <w:rsid w:val="00706723"/>
    <w:rsid w:val="00710316"/>
    <w:rsid w:val="0071087E"/>
    <w:rsid w:val="0071540F"/>
    <w:rsid w:val="00715658"/>
    <w:rsid w:val="00717731"/>
    <w:rsid w:val="007229A1"/>
    <w:rsid w:val="007235AA"/>
    <w:rsid w:val="0072794B"/>
    <w:rsid w:val="007302B2"/>
    <w:rsid w:val="00731AE5"/>
    <w:rsid w:val="00732289"/>
    <w:rsid w:val="0073268D"/>
    <w:rsid w:val="00735915"/>
    <w:rsid w:val="00735C21"/>
    <w:rsid w:val="0073614A"/>
    <w:rsid w:val="00736FF2"/>
    <w:rsid w:val="00740C8C"/>
    <w:rsid w:val="00741AC4"/>
    <w:rsid w:val="00742533"/>
    <w:rsid w:val="0074285B"/>
    <w:rsid w:val="007430C0"/>
    <w:rsid w:val="00745AEC"/>
    <w:rsid w:val="00745CF2"/>
    <w:rsid w:val="00746791"/>
    <w:rsid w:val="007515BC"/>
    <w:rsid w:val="007520E4"/>
    <w:rsid w:val="00755751"/>
    <w:rsid w:val="007573B2"/>
    <w:rsid w:val="007574BB"/>
    <w:rsid w:val="007575E2"/>
    <w:rsid w:val="0075764C"/>
    <w:rsid w:val="00761D32"/>
    <w:rsid w:val="00762198"/>
    <w:rsid w:val="00763800"/>
    <w:rsid w:val="00763CE8"/>
    <w:rsid w:val="00764E7C"/>
    <w:rsid w:val="00770792"/>
    <w:rsid w:val="00773903"/>
    <w:rsid w:val="00774FFE"/>
    <w:rsid w:val="00775638"/>
    <w:rsid w:val="00775677"/>
    <w:rsid w:val="0077599A"/>
    <w:rsid w:val="00777353"/>
    <w:rsid w:val="00777F20"/>
    <w:rsid w:val="00780CD6"/>
    <w:rsid w:val="0078176B"/>
    <w:rsid w:val="00782EA4"/>
    <w:rsid w:val="00785461"/>
    <w:rsid w:val="00786FF3"/>
    <w:rsid w:val="007875AA"/>
    <w:rsid w:val="007876CF"/>
    <w:rsid w:val="00787778"/>
    <w:rsid w:val="00793090"/>
    <w:rsid w:val="00796BBC"/>
    <w:rsid w:val="00796F2A"/>
    <w:rsid w:val="0079735A"/>
    <w:rsid w:val="007A0094"/>
    <w:rsid w:val="007A0176"/>
    <w:rsid w:val="007A0F2A"/>
    <w:rsid w:val="007A2F67"/>
    <w:rsid w:val="007A38C9"/>
    <w:rsid w:val="007A3918"/>
    <w:rsid w:val="007A452B"/>
    <w:rsid w:val="007A5707"/>
    <w:rsid w:val="007B0B08"/>
    <w:rsid w:val="007B0E89"/>
    <w:rsid w:val="007B2C38"/>
    <w:rsid w:val="007B2E54"/>
    <w:rsid w:val="007B69E4"/>
    <w:rsid w:val="007B6F5A"/>
    <w:rsid w:val="007B7498"/>
    <w:rsid w:val="007B7AEE"/>
    <w:rsid w:val="007C05C4"/>
    <w:rsid w:val="007C18A8"/>
    <w:rsid w:val="007C19B2"/>
    <w:rsid w:val="007C45E9"/>
    <w:rsid w:val="007C6E6C"/>
    <w:rsid w:val="007C7EB6"/>
    <w:rsid w:val="007D037A"/>
    <w:rsid w:val="007D1103"/>
    <w:rsid w:val="007D1A4C"/>
    <w:rsid w:val="007D240B"/>
    <w:rsid w:val="007D2F75"/>
    <w:rsid w:val="007D3C0E"/>
    <w:rsid w:val="007D7FE7"/>
    <w:rsid w:val="007E22E7"/>
    <w:rsid w:val="007E4027"/>
    <w:rsid w:val="007E41BC"/>
    <w:rsid w:val="007E4232"/>
    <w:rsid w:val="007E44BF"/>
    <w:rsid w:val="007E69BB"/>
    <w:rsid w:val="007E6AB8"/>
    <w:rsid w:val="007F2109"/>
    <w:rsid w:val="007F21C5"/>
    <w:rsid w:val="007F253F"/>
    <w:rsid w:val="007F3ACF"/>
    <w:rsid w:val="007F3EF1"/>
    <w:rsid w:val="007F564B"/>
    <w:rsid w:val="007F63B4"/>
    <w:rsid w:val="007F777E"/>
    <w:rsid w:val="00800FD0"/>
    <w:rsid w:val="00801BCE"/>
    <w:rsid w:val="00802515"/>
    <w:rsid w:val="0081283F"/>
    <w:rsid w:val="00812C1E"/>
    <w:rsid w:val="0081480A"/>
    <w:rsid w:val="00815F5E"/>
    <w:rsid w:val="008202EB"/>
    <w:rsid w:val="0082180A"/>
    <w:rsid w:val="008240D3"/>
    <w:rsid w:val="0082660A"/>
    <w:rsid w:val="00827F88"/>
    <w:rsid w:val="008336A5"/>
    <w:rsid w:val="0083420A"/>
    <w:rsid w:val="0083437E"/>
    <w:rsid w:val="00835474"/>
    <w:rsid w:val="008360D7"/>
    <w:rsid w:val="008373C0"/>
    <w:rsid w:val="0084145F"/>
    <w:rsid w:val="008419FB"/>
    <w:rsid w:val="00841DA2"/>
    <w:rsid w:val="008434ED"/>
    <w:rsid w:val="008435D9"/>
    <w:rsid w:val="0084511A"/>
    <w:rsid w:val="008458F6"/>
    <w:rsid w:val="00845AED"/>
    <w:rsid w:val="00845CA0"/>
    <w:rsid w:val="00846560"/>
    <w:rsid w:val="0084708E"/>
    <w:rsid w:val="008506B4"/>
    <w:rsid w:val="00851AE4"/>
    <w:rsid w:val="00852121"/>
    <w:rsid w:val="00854443"/>
    <w:rsid w:val="0085598D"/>
    <w:rsid w:val="00856700"/>
    <w:rsid w:val="008609FC"/>
    <w:rsid w:val="00861107"/>
    <w:rsid w:val="00862771"/>
    <w:rsid w:val="00862EC5"/>
    <w:rsid w:val="00863B11"/>
    <w:rsid w:val="0086682F"/>
    <w:rsid w:val="0087066E"/>
    <w:rsid w:val="00871940"/>
    <w:rsid w:val="0087655E"/>
    <w:rsid w:val="00876F54"/>
    <w:rsid w:val="00877292"/>
    <w:rsid w:val="0087754A"/>
    <w:rsid w:val="0087766C"/>
    <w:rsid w:val="00880552"/>
    <w:rsid w:val="008839DA"/>
    <w:rsid w:val="00884EE8"/>
    <w:rsid w:val="00885168"/>
    <w:rsid w:val="0088719E"/>
    <w:rsid w:val="0089094B"/>
    <w:rsid w:val="00890A5A"/>
    <w:rsid w:val="0089173B"/>
    <w:rsid w:val="00891E76"/>
    <w:rsid w:val="0089220F"/>
    <w:rsid w:val="008935AA"/>
    <w:rsid w:val="008963F0"/>
    <w:rsid w:val="00896C53"/>
    <w:rsid w:val="008A03A5"/>
    <w:rsid w:val="008A0886"/>
    <w:rsid w:val="008A0DF3"/>
    <w:rsid w:val="008A4138"/>
    <w:rsid w:val="008A5D96"/>
    <w:rsid w:val="008A791B"/>
    <w:rsid w:val="008B0256"/>
    <w:rsid w:val="008B1B3B"/>
    <w:rsid w:val="008B2A87"/>
    <w:rsid w:val="008B5C93"/>
    <w:rsid w:val="008B6848"/>
    <w:rsid w:val="008C2FA1"/>
    <w:rsid w:val="008C7925"/>
    <w:rsid w:val="008C7D74"/>
    <w:rsid w:val="008D2C4C"/>
    <w:rsid w:val="008D6263"/>
    <w:rsid w:val="008D6344"/>
    <w:rsid w:val="008D7E0D"/>
    <w:rsid w:val="008D7EDB"/>
    <w:rsid w:val="008E1829"/>
    <w:rsid w:val="008E2327"/>
    <w:rsid w:val="008E5077"/>
    <w:rsid w:val="008E64F0"/>
    <w:rsid w:val="008E6E40"/>
    <w:rsid w:val="008E6FF3"/>
    <w:rsid w:val="008E7B05"/>
    <w:rsid w:val="008F05F9"/>
    <w:rsid w:val="008F18ED"/>
    <w:rsid w:val="008F3EA1"/>
    <w:rsid w:val="008F46C2"/>
    <w:rsid w:val="008F4B45"/>
    <w:rsid w:val="009001FC"/>
    <w:rsid w:val="009020A8"/>
    <w:rsid w:val="00903D37"/>
    <w:rsid w:val="00907CDA"/>
    <w:rsid w:val="0091055D"/>
    <w:rsid w:val="00910E4D"/>
    <w:rsid w:val="009140A3"/>
    <w:rsid w:val="00914C61"/>
    <w:rsid w:val="00914DCD"/>
    <w:rsid w:val="0091633A"/>
    <w:rsid w:val="00917D6F"/>
    <w:rsid w:val="00921B1A"/>
    <w:rsid w:val="00921DDA"/>
    <w:rsid w:val="0092600D"/>
    <w:rsid w:val="00927D70"/>
    <w:rsid w:val="00927ED6"/>
    <w:rsid w:val="0093039D"/>
    <w:rsid w:val="00931E4F"/>
    <w:rsid w:val="0093364D"/>
    <w:rsid w:val="0093417E"/>
    <w:rsid w:val="00936574"/>
    <w:rsid w:val="00943BCE"/>
    <w:rsid w:val="009451F3"/>
    <w:rsid w:val="009534CC"/>
    <w:rsid w:val="00956DCD"/>
    <w:rsid w:val="00956E15"/>
    <w:rsid w:val="00957104"/>
    <w:rsid w:val="00957CA8"/>
    <w:rsid w:val="00960346"/>
    <w:rsid w:val="009617D3"/>
    <w:rsid w:val="00963DC8"/>
    <w:rsid w:val="0096463B"/>
    <w:rsid w:val="00967869"/>
    <w:rsid w:val="00970475"/>
    <w:rsid w:val="00970C31"/>
    <w:rsid w:val="00971F54"/>
    <w:rsid w:val="009725C5"/>
    <w:rsid w:val="00973F40"/>
    <w:rsid w:val="00973FDF"/>
    <w:rsid w:val="009806E2"/>
    <w:rsid w:val="00983AA1"/>
    <w:rsid w:val="009849EF"/>
    <w:rsid w:val="00984BE6"/>
    <w:rsid w:val="00986DB7"/>
    <w:rsid w:val="0099315B"/>
    <w:rsid w:val="009934CF"/>
    <w:rsid w:val="00993B80"/>
    <w:rsid w:val="00994D5D"/>
    <w:rsid w:val="00995364"/>
    <w:rsid w:val="00995AD7"/>
    <w:rsid w:val="00995BD6"/>
    <w:rsid w:val="009A0D75"/>
    <w:rsid w:val="009A32D7"/>
    <w:rsid w:val="009A347A"/>
    <w:rsid w:val="009A620E"/>
    <w:rsid w:val="009B3E86"/>
    <w:rsid w:val="009B4A61"/>
    <w:rsid w:val="009B548D"/>
    <w:rsid w:val="009B6578"/>
    <w:rsid w:val="009B6A6F"/>
    <w:rsid w:val="009C155B"/>
    <w:rsid w:val="009C1AFE"/>
    <w:rsid w:val="009C2E2C"/>
    <w:rsid w:val="009C3FA3"/>
    <w:rsid w:val="009C4081"/>
    <w:rsid w:val="009C5531"/>
    <w:rsid w:val="009C5F24"/>
    <w:rsid w:val="009C74AB"/>
    <w:rsid w:val="009D048B"/>
    <w:rsid w:val="009D1F57"/>
    <w:rsid w:val="009D3DB3"/>
    <w:rsid w:val="009D5C3E"/>
    <w:rsid w:val="009D69C6"/>
    <w:rsid w:val="009D7EDD"/>
    <w:rsid w:val="009E5419"/>
    <w:rsid w:val="009E5A6E"/>
    <w:rsid w:val="009F46DC"/>
    <w:rsid w:val="00A000CB"/>
    <w:rsid w:val="00A00BF3"/>
    <w:rsid w:val="00A01C00"/>
    <w:rsid w:val="00A05C27"/>
    <w:rsid w:val="00A060A7"/>
    <w:rsid w:val="00A06D9C"/>
    <w:rsid w:val="00A10AB8"/>
    <w:rsid w:val="00A112F7"/>
    <w:rsid w:val="00A11CAD"/>
    <w:rsid w:val="00A121F3"/>
    <w:rsid w:val="00A14169"/>
    <w:rsid w:val="00A14880"/>
    <w:rsid w:val="00A1620A"/>
    <w:rsid w:val="00A1620D"/>
    <w:rsid w:val="00A16AC0"/>
    <w:rsid w:val="00A17F63"/>
    <w:rsid w:val="00A20877"/>
    <w:rsid w:val="00A23707"/>
    <w:rsid w:val="00A23D31"/>
    <w:rsid w:val="00A24C9B"/>
    <w:rsid w:val="00A2546A"/>
    <w:rsid w:val="00A27124"/>
    <w:rsid w:val="00A27D2B"/>
    <w:rsid w:val="00A301A7"/>
    <w:rsid w:val="00A30C34"/>
    <w:rsid w:val="00A30FD3"/>
    <w:rsid w:val="00A35E2F"/>
    <w:rsid w:val="00A37891"/>
    <w:rsid w:val="00A40A51"/>
    <w:rsid w:val="00A42292"/>
    <w:rsid w:val="00A44B26"/>
    <w:rsid w:val="00A47916"/>
    <w:rsid w:val="00A50746"/>
    <w:rsid w:val="00A509EC"/>
    <w:rsid w:val="00A536DA"/>
    <w:rsid w:val="00A571CD"/>
    <w:rsid w:val="00A57C3D"/>
    <w:rsid w:val="00A61E0F"/>
    <w:rsid w:val="00A61F25"/>
    <w:rsid w:val="00A63630"/>
    <w:rsid w:val="00A64537"/>
    <w:rsid w:val="00A65CD8"/>
    <w:rsid w:val="00A6610D"/>
    <w:rsid w:val="00A668B7"/>
    <w:rsid w:val="00A6697B"/>
    <w:rsid w:val="00A74C2D"/>
    <w:rsid w:val="00A76B34"/>
    <w:rsid w:val="00A77EF9"/>
    <w:rsid w:val="00A80644"/>
    <w:rsid w:val="00A83487"/>
    <w:rsid w:val="00A85089"/>
    <w:rsid w:val="00A854FF"/>
    <w:rsid w:val="00A87035"/>
    <w:rsid w:val="00A8745D"/>
    <w:rsid w:val="00A90F9B"/>
    <w:rsid w:val="00A92694"/>
    <w:rsid w:val="00A93072"/>
    <w:rsid w:val="00A9629C"/>
    <w:rsid w:val="00AA35D5"/>
    <w:rsid w:val="00AA417B"/>
    <w:rsid w:val="00AA533F"/>
    <w:rsid w:val="00AA5897"/>
    <w:rsid w:val="00AA5A86"/>
    <w:rsid w:val="00AA6CA1"/>
    <w:rsid w:val="00AA70FB"/>
    <w:rsid w:val="00AB010D"/>
    <w:rsid w:val="00AB0749"/>
    <w:rsid w:val="00AB1209"/>
    <w:rsid w:val="00AB5709"/>
    <w:rsid w:val="00AB76D8"/>
    <w:rsid w:val="00AB7E6A"/>
    <w:rsid w:val="00AC1B61"/>
    <w:rsid w:val="00AC2657"/>
    <w:rsid w:val="00AC2C6E"/>
    <w:rsid w:val="00AC5D1E"/>
    <w:rsid w:val="00AC5EE6"/>
    <w:rsid w:val="00AC63CF"/>
    <w:rsid w:val="00AC641F"/>
    <w:rsid w:val="00AD0074"/>
    <w:rsid w:val="00AD0D24"/>
    <w:rsid w:val="00AD0FA2"/>
    <w:rsid w:val="00AD1923"/>
    <w:rsid w:val="00AD1A3A"/>
    <w:rsid w:val="00AD2611"/>
    <w:rsid w:val="00AD2DA3"/>
    <w:rsid w:val="00AD3AC5"/>
    <w:rsid w:val="00AD3D57"/>
    <w:rsid w:val="00AD477B"/>
    <w:rsid w:val="00AD4882"/>
    <w:rsid w:val="00AE0044"/>
    <w:rsid w:val="00AE1BA2"/>
    <w:rsid w:val="00AE4507"/>
    <w:rsid w:val="00AE47BF"/>
    <w:rsid w:val="00AE5024"/>
    <w:rsid w:val="00AF2E9F"/>
    <w:rsid w:val="00AF36A2"/>
    <w:rsid w:val="00AF6432"/>
    <w:rsid w:val="00AF6B9D"/>
    <w:rsid w:val="00AF75BE"/>
    <w:rsid w:val="00AF79BD"/>
    <w:rsid w:val="00B07F12"/>
    <w:rsid w:val="00B1415B"/>
    <w:rsid w:val="00B14B1E"/>
    <w:rsid w:val="00B15278"/>
    <w:rsid w:val="00B21671"/>
    <w:rsid w:val="00B217E2"/>
    <w:rsid w:val="00B231D0"/>
    <w:rsid w:val="00B234EC"/>
    <w:rsid w:val="00B26473"/>
    <w:rsid w:val="00B2732B"/>
    <w:rsid w:val="00B274AE"/>
    <w:rsid w:val="00B274BF"/>
    <w:rsid w:val="00B31222"/>
    <w:rsid w:val="00B32215"/>
    <w:rsid w:val="00B32C53"/>
    <w:rsid w:val="00B42E81"/>
    <w:rsid w:val="00B4329D"/>
    <w:rsid w:val="00B434FC"/>
    <w:rsid w:val="00B443F5"/>
    <w:rsid w:val="00B44D40"/>
    <w:rsid w:val="00B46640"/>
    <w:rsid w:val="00B520F9"/>
    <w:rsid w:val="00B52812"/>
    <w:rsid w:val="00B5495A"/>
    <w:rsid w:val="00B54E2E"/>
    <w:rsid w:val="00B577A3"/>
    <w:rsid w:val="00B6087A"/>
    <w:rsid w:val="00B6258B"/>
    <w:rsid w:val="00B6310F"/>
    <w:rsid w:val="00B64641"/>
    <w:rsid w:val="00B667D0"/>
    <w:rsid w:val="00B67D38"/>
    <w:rsid w:val="00B7262F"/>
    <w:rsid w:val="00B727C5"/>
    <w:rsid w:val="00B72BDC"/>
    <w:rsid w:val="00B73FD4"/>
    <w:rsid w:val="00B74FC5"/>
    <w:rsid w:val="00B75A6C"/>
    <w:rsid w:val="00B77684"/>
    <w:rsid w:val="00B81B8B"/>
    <w:rsid w:val="00B82F2D"/>
    <w:rsid w:val="00B83E2A"/>
    <w:rsid w:val="00B83E38"/>
    <w:rsid w:val="00B85DF3"/>
    <w:rsid w:val="00B86869"/>
    <w:rsid w:val="00B86C19"/>
    <w:rsid w:val="00B870C6"/>
    <w:rsid w:val="00B903F3"/>
    <w:rsid w:val="00B92EDF"/>
    <w:rsid w:val="00B93510"/>
    <w:rsid w:val="00B93E33"/>
    <w:rsid w:val="00B94324"/>
    <w:rsid w:val="00B94C79"/>
    <w:rsid w:val="00B94F72"/>
    <w:rsid w:val="00B954F3"/>
    <w:rsid w:val="00B95BCD"/>
    <w:rsid w:val="00B95CDC"/>
    <w:rsid w:val="00B95CE5"/>
    <w:rsid w:val="00BA0D0B"/>
    <w:rsid w:val="00BA0ED5"/>
    <w:rsid w:val="00BA2AB7"/>
    <w:rsid w:val="00BA3779"/>
    <w:rsid w:val="00BA37A8"/>
    <w:rsid w:val="00BA3B4C"/>
    <w:rsid w:val="00BA3EA8"/>
    <w:rsid w:val="00BA51E6"/>
    <w:rsid w:val="00BB1891"/>
    <w:rsid w:val="00BB201A"/>
    <w:rsid w:val="00BB375D"/>
    <w:rsid w:val="00BB49A0"/>
    <w:rsid w:val="00BB4ABC"/>
    <w:rsid w:val="00BB5067"/>
    <w:rsid w:val="00BB515F"/>
    <w:rsid w:val="00BB5DFF"/>
    <w:rsid w:val="00BB61EF"/>
    <w:rsid w:val="00BC1FA5"/>
    <w:rsid w:val="00BC2C0C"/>
    <w:rsid w:val="00BC55E5"/>
    <w:rsid w:val="00BC64F5"/>
    <w:rsid w:val="00BC732A"/>
    <w:rsid w:val="00BC758B"/>
    <w:rsid w:val="00BD181B"/>
    <w:rsid w:val="00BD2EAC"/>
    <w:rsid w:val="00BD4BB3"/>
    <w:rsid w:val="00BD5CDF"/>
    <w:rsid w:val="00BE17C6"/>
    <w:rsid w:val="00BE1D47"/>
    <w:rsid w:val="00BE2BD3"/>
    <w:rsid w:val="00BE4865"/>
    <w:rsid w:val="00BE52C7"/>
    <w:rsid w:val="00BE69BF"/>
    <w:rsid w:val="00BE6A3C"/>
    <w:rsid w:val="00BE725A"/>
    <w:rsid w:val="00BE7430"/>
    <w:rsid w:val="00BE7B48"/>
    <w:rsid w:val="00BF2FD1"/>
    <w:rsid w:val="00BF3381"/>
    <w:rsid w:val="00C05514"/>
    <w:rsid w:val="00C05543"/>
    <w:rsid w:val="00C06B26"/>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33DEF"/>
    <w:rsid w:val="00C407E5"/>
    <w:rsid w:val="00C42DAC"/>
    <w:rsid w:val="00C4342B"/>
    <w:rsid w:val="00C436FC"/>
    <w:rsid w:val="00C459A9"/>
    <w:rsid w:val="00C502A5"/>
    <w:rsid w:val="00C521F7"/>
    <w:rsid w:val="00C53008"/>
    <w:rsid w:val="00C55151"/>
    <w:rsid w:val="00C558FF"/>
    <w:rsid w:val="00C560FA"/>
    <w:rsid w:val="00C570C5"/>
    <w:rsid w:val="00C57FF9"/>
    <w:rsid w:val="00C62030"/>
    <w:rsid w:val="00C64434"/>
    <w:rsid w:val="00C659E5"/>
    <w:rsid w:val="00C7063C"/>
    <w:rsid w:val="00C73C57"/>
    <w:rsid w:val="00C74101"/>
    <w:rsid w:val="00C74D43"/>
    <w:rsid w:val="00C75CA7"/>
    <w:rsid w:val="00C766D6"/>
    <w:rsid w:val="00C8079B"/>
    <w:rsid w:val="00C81C46"/>
    <w:rsid w:val="00C83ADA"/>
    <w:rsid w:val="00C85675"/>
    <w:rsid w:val="00C867ED"/>
    <w:rsid w:val="00C901BB"/>
    <w:rsid w:val="00C90CD3"/>
    <w:rsid w:val="00C92552"/>
    <w:rsid w:val="00C93F1B"/>
    <w:rsid w:val="00C960DC"/>
    <w:rsid w:val="00C976D1"/>
    <w:rsid w:val="00CA0E6B"/>
    <w:rsid w:val="00CA1FCA"/>
    <w:rsid w:val="00CA361C"/>
    <w:rsid w:val="00CA71D4"/>
    <w:rsid w:val="00CB1F3C"/>
    <w:rsid w:val="00CB408D"/>
    <w:rsid w:val="00CB4FC8"/>
    <w:rsid w:val="00CB5D29"/>
    <w:rsid w:val="00CB675A"/>
    <w:rsid w:val="00CB782B"/>
    <w:rsid w:val="00CC0E77"/>
    <w:rsid w:val="00CC1745"/>
    <w:rsid w:val="00CC2092"/>
    <w:rsid w:val="00CC2F23"/>
    <w:rsid w:val="00CC302A"/>
    <w:rsid w:val="00CC5D85"/>
    <w:rsid w:val="00CC5E76"/>
    <w:rsid w:val="00CC765A"/>
    <w:rsid w:val="00CC7B01"/>
    <w:rsid w:val="00CD3A5D"/>
    <w:rsid w:val="00CD41C4"/>
    <w:rsid w:val="00CD5CBA"/>
    <w:rsid w:val="00CD5FD4"/>
    <w:rsid w:val="00CD6E14"/>
    <w:rsid w:val="00CD73A1"/>
    <w:rsid w:val="00CE0DCE"/>
    <w:rsid w:val="00CE1BC9"/>
    <w:rsid w:val="00CE1DAA"/>
    <w:rsid w:val="00CE32E3"/>
    <w:rsid w:val="00CE33C1"/>
    <w:rsid w:val="00CE3AFD"/>
    <w:rsid w:val="00CE4DD6"/>
    <w:rsid w:val="00CE692A"/>
    <w:rsid w:val="00CE76FF"/>
    <w:rsid w:val="00CF4012"/>
    <w:rsid w:val="00CF5C25"/>
    <w:rsid w:val="00CF6902"/>
    <w:rsid w:val="00CF7AA3"/>
    <w:rsid w:val="00CF7F57"/>
    <w:rsid w:val="00D02BC6"/>
    <w:rsid w:val="00D0310D"/>
    <w:rsid w:val="00D05803"/>
    <w:rsid w:val="00D05C7C"/>
    <w:rsid w:val="00D06906"/>
    <w:rsid w:val="00D07742"/>
    <w:rsid w:val="00D07B13"/>
    <w:rsid w:val="00D100AE"/>
    <w:rsid w:val="00D110D4"/>
    <w:rsid w:val="00D1276A"/>
    <w:rsid w:val="00D14DB7"/>
    <w:rsid w:val="00D14E1A"/>
    <w:rsid w:val="00D15ED5"/>
    <w:rsid w:val="00D20771"/>
    <w:rsid w:val="00D22B6A"/>
    <w:rsid w:val="00D23161"/>
    <w:rsid w:val="00D255CF"/>
    <w:rsid w:val="00D26B5D"/>
    <w:rsid w:val="00D319F1"/>
    <w:rsid w:val="00D34568"/>
    <w:rsid w:val="00D348F7"/>
    <w:rsid w:val="00D351E9"/>
    <w:rsid w:val="00D3703D"/>
    <w:rsid w:val="00D37ADF"/>
    <w:rsid w:val="00D37F2B"/>
    <w:rsid w:val="00D40BC3"/>
    <w:rsid w:val="00D422ED"/>
    <w:rsid w:val="00D434EC"/>
    <w:rsid w:val="00D444D0"/>
    <w:rsid w:val="00D44E9D"/>
    <w:rsid w:val="00D46E5C"/>
    <w:rsid w:val="00D472A7"/>
    <w:rsid w:val="00D53281"/>
    <w:rsid w:val="00D5653C"/>
    <w:rsid w:val="00D61A0E"/>
    <w:rsid w:val="00D65317"/>
    <w:rsid w:val="00D66CB0"/>
    <w:rsid w:val="00D717D8"/>
    <w:rsid w:val="00D71CF9"/>
    <w:rsid w:val="00D735AE"/>
    <w:rsid w:val="00D75BCF"/>
    <w:rsid w:val="00D75FF9"/>
    <w:rsid w:val="00D77FCD"/>
    <w:rsid w:val="00D80ED6"/>
    <w:rsid w:val="00D80F9D"/>
    <w:rsid w:val="00D81BAE"/>
    <w:rsid w:val="00D84768"/>
    <w:rsid w:val="00D849DD"/>
    <w:rsid w:val="00D84B17"/>
    <w:rsid w:val="00D8507D"/>
    <w:rsid w:val="00D86735"/>
    <w:rsid w:val="00D86C7D"/>
    <w:rsid w:val="00D8718E"/>
    <w:rsid w:val="00D871FB"/>
    <w:rsid w:val="00D90C57"/>
    <w:rsid w:val="00D90C9D"/>
    <w:rsid w:val="00D90E2D"/>
    <w:rsid w:val="00D90E57"/>
    <w:rsid w:val="00D91910"/>
    <w:rsid w:val="00D91AA8"/>
    <w:rsid w:val="00D944A6"/>
    <w:rsid w:val="00D94EDD"/>
    <w:rsid w:val="00D95B92"/>
    <w:rsid w:val="00D95C7A"/>
    <w:rsid w:val="00D95D16"/>
    <w:rsid w:val="00D95F47"/>
    <w:rsid w:val="00D96BF1"/>
    <w:rsid w:val="00D96FC3"/>
    <w:rsid w:val="00DA12C3"/>
    <w:rsid w:val="00DA1E68"/>
    <w:rsid w:val="00DA2571"/>
    <w:rsid w:val="00DA45F0"/>
    <w:rsid w:val="00DA495D"/>
    <w:rsid w:val="00DA7BA0"/>
    <w:rsid w:val="00DB0995"/>
    <w:rsid w:val="00DB3C6E"/>
    <w:rsid w:val="00DB469A"/>
    <w:rsid w:val="00DB52C3"/>
    <w:rsid w:val="00DB5DA3"/>
    <w:rsid w:val="00DB7E5F"/>
    <w:rsid w:val="00DC10B0"/>
    <w:rsid w:val="00DC1594"/>
    <w:rsid w:val="00DC1E18"/>
    <w:rsid w:val="00DC3DA9"/>
    <w:rsid w:val="00DC4BCD"/>
    <w:rsid w:val="00DC4EFF"/>
    <w:rsid w:val="00DC597C"/>
    <w:rsid w:val="00DC79C7"/>
    <w:rsid w:val="00DD1107"/>
    <w:rsid w:val="00DD178F"/>
    <w:rsid w:val="00DD1FE4"/>
    <w:rsid w:val="00DD6BE3"/>
    <w:rsid w:val="00DE01D8"/>
    <w:rsid w:val="00DE2847"/>
    <w:rsid w:val="00DE2966"/>
    <w:rsid w:val="00DE4107"/>
    <w:rsid w:val="00DE436F"/>
    <w:rsid w:val="00DF0B5E"/>
    <w:rsid w:val="00DF0ED5"/>
    <w:rsid w:val="00DF72D9"/>
    <w:rsid w:val="00DF7EC8"/>
    <w:rsid w:val="00E01BCE"/>
    <w:rsid w:val="00E028ED"/>
    <w:rsid w:val="00E02A57"/>
    <w:rsid w:val="00E04660"/>
    <w:rsid w:val="00E04BA2"/>
    <w:rsid w:val="00E104F6"/>
    <w:rsid w:val="00E10748"/>
    <w:rsid w:val="00E1094C"/>
    <w:rsid w:val="00E1100F"/>
    <w:rsid w:val="00E12F57"/>
    <w:rsid w:val="00E14282"/>
    <w:rsid w:val="00E17ABD"/>
    <w:rsid w:val="00E200BA"/>
    <w:rsid w:val="00E2346B"/>
    <w:rsid w:val="00E23AED"/>
    <w:rsid w:val="00E27DDF"/>
    <w:rsid w:val="00E27E01"/>
    <w:rsid w:val="00E30A90"/>
    <w:rsid w:val="00E328FC"/>
    <w:rsid w:val="00E32DBA"/>
    <w:rsid w:val="00E350F4"/>
    <w:rsid w:val="00E4249F"/>
    <w:rsid w:val="00E43469"/>
    <w:rsid w:val="00E4458D"/>
    <w:rsid w:val="00E445DA"/>
    <w:rsid w:val="00E44901"/>
    <w:rsid w:val="00E44D41"/>
    <w:rsid w:val="00E45379"/>
    <w:rsid w:val="00E46323"/>
    <w:rsid w:val="00E50B22"/>
    <w:rsid w:val="00E50C4F"/>
    <w:rsid w:val="00E51E18"/>
    <w:rsid w:val="00E533BD"/>
    <w:rsid w:val="00E53706"/>
    <w:rsid w:val="00E567AD"/>
    <w:rsid w:val="00E573C6"/>
    <w:rsid w:val="00E57CE2"/>
    <w:rsid w:val="00E610A2"/>
    <w:rsid w:val="00E61343"/>
    <w:rsid w:val="00E613BA"/>
    <w:rsid w:val="00E613F4"/>
    <w:rsid w:val="00E617BD"/>
    <w:rsid w:val="00E618D9"/>
    <w:rsid w:val="00E66C82"/>
    <w:rsid w:val="00E67594"/>
    <w:rsid w:val="00E67B7B"/>
    <w:rsid w:val="00E70503"/>
    <w:rsid w:val="00E705B4"/>
    <w:rsid w:val="00E70BBB"/>
    <w:rsid w:val="00E713BD"/>
    <w:rsid w:val="00E72967"/>
    <w:rsid w:val="00E72A19"/>
    <w:rsid w:val="00E737AC"/>
    <w:rsid w:val="00E74768"/>
    <w:rsid w:val="00E759B2"/>
    <w:rsid w:val="00E7693D"/>
    <w:rsid w:val="00E770B3"/>
    <w:rsid w:val="00E80E6C"/>
    <w:rsid w:val="00E8155D"/>
    <w:rsid w:val="00E829A2"/>
    <w:rsid w:val="00E86361"/>
    <w:rsid w:val="00E90C37"/>
    <w:rsid w:val="00E90EB9"/>
    <w:rsid w:val="00E97700"/>
    <w:rsid w:val="00EA0E04"/>
    <w:rsid w:val="00EA1E39"/>
    <w:rsid w:val="00EA220D"/>
    <w:rsid w:val="00EA3156"/>
    <w:rsid w:val="00EA39C8"/>
    <w:rsid w:val="00EA40A2"/>
    <w:rsid w:val="00EA4CD5"/>
    <w:rsid w:val="00EA4E63"/>
    <w:rsid w:val="00EA5D2C"/>
    <w:rsid w:val="00EA5D8E"/>
    <w:rsid w:val="00EA68DA"/>
    <w:rsid w:val="00EB07CF"/>
    <w:rsid w:val="00EB092D"/>
    <w:rsid w:val="00EB1E67"/>
    <w:rsid w:val="00EB2CDE"/>
    <w:rsid w:val="00EB3B88"/>
    <w:rsid w:val="00EB612A"/>
    <w:rsid w:val="00EC3B8F"/>
    <w:rsid w:val="00EC5CA0"/>
    <w:rsid w:val="00EC7372"/>
    <w:rsid w:val="00EC763F"/>
    <w:rsid w:val="00ED30E8"/>
    <w:rsid w:val="00ED3B69"/>
    <w:rsid w:val="00ED48BE"/>
    <w:rsid w:val="00ED6CD1"/>
    <w:rsid w:val="00EE3548"/>
    <w:rsid w:val="00EE3748"/>
    <w:rsid w:val="00EE5664"/>
    <w:rsid w:val="00EE5F2E"/>
    <w:rsid w:val="00EE693B"/>
    <w:rsid w:val="00EE6B2A"/>
    <w:rsid w:val="00EE783F"/>
    <w:rsid w:val="00EE7C15"/>
    <w:rsid w:val="00EF045F"/>
    <w:rsid w:val="00EF4A64"/>
    <w:rsid w:val="00EF4D79"/>
    <w:rsid w:val="00EF7891"/>
    <w:rsid w:val="00F00407"/>
    <w:rsid w:val="00F02171"/>
    <w:rsid w:val="00F0333D"/>
    <w:rsid w:val="00F033EF"/>
    <w:rsid w:val="00F061A6"/>
    <w:rsid w:val="00F107AF"/>
    <w:rsid w:val="00F11AB3"/>
    <w:rsid w:val="00F12DD0"/>
    <w:rsid w:val="00F157D3"/>
    <w:rsid w:val="00F15D77"/>
    <w:rsid w:val="00F20633"/>
    <w:rsid w:val="00F218DA"/>
    <w:rsid w:val="00F23595"/>
    <w:rsid w:val="00F23E81"/>
    <w:rsid w:val="00F24274"/>
    <w:rsid w:val="00F25CFE"/>
    <w:rsid w:val="00F2753F"/>
    <w:rsid w:val="00F3060F"/>
    <w:rsid w:val="00F31637"/>
    <w:rsid w:val="00F32886"/>
    <w:rsid w:val="00F35243"/>
    <w:rsid w:val="00F4018F"/>
    <w:rsid w:val="00F43047"/>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6E83"/>
    <w:rsid w:val="00F677E2"/>
    <w:rsid w:val="00F67C16"/>
    <w:rsid w:val="00F73751"/>
    <w:rsid w:val="00F75EAD"/>
    <w:rsid w:val="00F77154"/>
    <w:rsid w:val="00F80F33"/>
    <w:rsid w:val="00F80F7C"/>
    <w:rsid w:val="00F830E2"/>
    <w:rsid w:val="00F846D6"/>
    <w:rsid w:val="00F906D2"/>
    <w:rsid w:val="00F9173A"/>
    <w:rsid w:val="00F91800"/>
    <w:rsid w:val="00F94E99"/>
    <w:rsid w:val="00F95510"/>
    <w:rsid w:val="00F9650A"/>
    <w:rsid w:val="00F965BB"/>
    <w:rsid w:val="00F967C7"/>
    <w:rsid w:val="00F96908"/>
    <w:rsid w:val="00FA0437"/>
    <w:rsid w:val="00FA16EC"/>
    <w:rsid w:val="00FA233F"/>
    <w:rsid w:val="00FA2E05"/>
    <w:rsid w:val="00FA2E5F"/>
    <w:rsid w:val="00FA32DB"/>
    <w:rsid w:val="00FA4B2A"/>
    <w:rsid w:val="00FA7D57"/>
    <w:rsid w:val="00FB0008"/>
    <w:rsid w:val="00FB071C"/>
    <w:rsid w:val="00FB3915"/>
    <w:rsid w:val="00FB3EA0"/>
    <w:rsid w:val="00FB4127"/>
    <w:rsid w:val="00FB55F4"/>
    <w:rsid w:val="00FB6B37"/>
    <w:rsid w:val="00FB720D"/>
    <w:rsid w:val="00FC0B63"/>
    <w:rsid w:val="00FC1A4F"/>
    <w:rsid w:val="00FC2209"/>
    <w:rsid w:val="00FC3860"/>
    <w:rsid w:val="00FC44B0"/>
    <w:rsid w:val="00FC6C8D"/>
    <w:rsid w:val="00FC7531"/>
    <w:rsid w:val="00FC7EAA"/>
    <w:rsid w:val="00FD3B82"/>
    <w:rsid w:val="00FD4105"/>
    <w:rsid w:val="00FD4B62"/>
    <w:rsid w:val="00FD4FA5"/>
    <w:rsid w:val="00FD5166"/>
    <w:rsid w:val="00FE46AD"/>
    <w:rsid w:val="00FE5410"/>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E203EB"/>
  <w15:docId w15:val="{B8528867-EA21-4A80-8558-DF2D89EB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E3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F2753F"/>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33374212">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4070716">
      <w:bodyDiv w:val="1"/>
      <w:marLeft w:val="0"/>
      <w:marRight w:val="0"/>
      <w:marTop w:val="0"/>
      <w:marBottom w:val="0"/>
      <w:divBdr>
        <w:top w:val="none" w:sz="0" w:space="0" w:color="auto"/>
        <w:left w:val="none" w:sz="0" w:space="0" w:color="auto"/>
        <w:bottom w:val="none" w:sz="0" w:space="0" w:color="auto"/>
        <w:right w:val="none" w:sz="0" w:space="0" w:color="auto"/>
      </w:divBdr>
    </w:div>
    <w:div w:id="258103640">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10219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2828671">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905374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5089694">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5819319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9990468">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5204703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7623636">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5093164">
      <w:bodyDiv w:val="1"/>
      <w:marLeft w:val="0"/>
      <w:marRight w:val="0"/>
      <w:marTop w:val="0"/>
      <w:marBottom w:val="0"/>
      <w:divBdr>
        <w:top w:val="none" w:sz="0" w:space="0" w:color="auto"/>
        <w:left w:val="none" w:sz="0" w:space="0" w:color="auto"/>
        <w:bottom w:val="none" w:sz="0" w:space="0" w:color="auto"/>
        <w:right w:val="none" w:sz="0" w:space="0" w:color="auto"/>
      </w:divBdr>
    </w:div>
    <w:div w:id="1602956028">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28372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1993928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4496133">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659242">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789206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828474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bdo/bdo2019/bdo091.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tenangodelaire.web"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67548-3350-4BEE-AF46-39571329F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7813</Words>
  <Characters>42973</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5</cp:revision>
  <cp:lastPrinted>2019-10-03T20:11:00Z</cp:lastPrinted>
  <dcterms:created xsi:type="dcterms:W3CDTF">2019-09-26T17:55:00Z</dcterms:created>
  <dcterms:modified xsi:type="dcterms:W3CDTF">2020-01-30T23:13:00Z</dcterms:modified>
</cp:coreProperties>
</file>