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6D3DB" w14:textId="384C678D" w:rsidR="00651BF4" w:rsidRPr="00FB7B44" w:rsidRDefault="00651BF4"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43B86">
        <w:rPr>
          <w:rFonts w:ascii="Palatino Linotype" w:hAnsi="Palatino Linotype"/>
        </w:rPr>
        <w:t>once</w:t>
      </w:r>
      <w:r w:rsidR="00E12FED" w:rsidRPr="00FB7B44">
        <w:rPr>
          <w:rFonts w:ascii="Palatino Linotype" w:hAnsi="Palatino Linotype"/>
        </w:rPr>
        <w:t xml:space="preserve"> </w:t>
      </w:r>
      <w:r w:rsidR="00C657A8" w:rsidRPr="00FB7B44">
        <w:rPr>
          <w:rFonts w:ascii="Palatino Linotype" w:hAnsi="Palatino Linotype"/>
        </w:rPr>
        <w:t xml:space="preserve">de </w:t>
      </w:r>
      <w:r w:rsidR="00E12FED" w:rsidRPr="00FB7B44">
        <w:rPr>
          <w:rFonts w:ascii="Palatino Linotype" w:hAnsi="Palatino Linotype"/>
        </w:rPr>
        <w:t xml:space="preserve">diciembre </w:t>
      </w:r>
      <w:r w:rsidRPr="00FB7B44">
        <w:rPr>
          <w:rFonts w:ascii="Palatino Linotype" w:hAnsi="Palatino Linotype"/>
        </w:rPr>
        <w:t xml:space="preserve">de dos mil </w:t>
      </w:r>
      <w:r w:rsidR="006A7515" w:rsidRPr="00FB7B44">
        <w:rPr>
          <w:rFonts w:ascii="Palatino Linotype" w:hAnsi="Palatino Linotype"/>
        </w:rPr>
        <w:t>diecinueve</w:t>
      </w:r>
      <w:r w:rsidRPr="00FB7B44">
        <w:rPr>
          <w:rFonts w:ascii="Palatino Linotype" w:hAnsi="Palatino Linotype"/>
        </w:rPr>
        <w:t>.</w:t>
      </w:r>
    </w:p>
    <w:p w14:paraId="76AA73F6" w14:textId="77777777" w:rsidR="00651BF4" w:rsidRPr="00FB7B44" w:rsidRDefault="00651BF4" w:rsidP="0078732F">
      <w:pPr>
        <w:spacing w:before="100" w:beforeAutospacing="1" w:after="100" w:afterAutospacing="1" w:line="360" w:lineRule="auto"/>
        <w:contextualSpacing/>
        <w:jc w:val="both"/>
        <w:rPr>
          <w:rFonts w:ascii="Palatino Linotype" w:hAnsi="Palatino Linotype"/>
        </w:rPr>
      </w:pPr>
    </w:p>
    <w:p w14:paraId="042FAADE" w14:textId="2F2AFD3C" w:rsidR="00651BF4" w:rsidRPr="00FB7B44" w:rsidRDefault="00651BF4"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VISTO el expediente formado con motivo del recurso de revisión </w:t>
      </w:r>
      <w:r w:rsidRPr="00FB7B44">
        <w:rPr>
          <w:rFonts w:ascii="Palatino Linotype" w:hAnsi="Palatino Linotype"/>
          <w:b/>
        </w:rPr>
        <w:t>0</w:t>
      </w:r>
      <w:r w:rsidR="00292FFD" w:rsidRPr="00FB7B44">
        <w:rPr>
          <w:rFonts w:ascii="Palatino Linotype" w:hAnsi="Palatino Linotype"/>
          <w:b/>
        </w:rPr>
        <w:t>8007</w:t>
      </w:r>
      <w:r w:rsidRPr="00FB7B44">
        <w:rPr>
          <w:rFonts w:ascii="Palatino Linotype" w:hAnsi="Palatino Linotype"/>
          <w:b/>
        </w:rPr>
        <w:t>/INFOEM/IP/</w:t>
      </w:r>
      <w:proofErr w:type="spellStart"/>
      <w:r w:rsidR="00EF5948" w:rsidRPr="00FB7B44">
        <w:rPr>
          <w:rFonts w:ascii="Palatino Linotype" w:hAnsi="Palatino Linotype"/>
          <w:b/>
        </w:rPr>
        <w:t>RR</w:t>
      </w:r>
      <w:proofErr w:type="spellEnd"/>
      <w:r w:rsidR="00EF5948" w:rsidRPr="00FB7B44">
        <w:rPr>
          <w:rFonts w:ascii="Palatino Linotype" w:hAnsi="Palatino Linotype"/>
          <w:b/>
        </w:rPr>
        <w:t>/2019</w:t>
      </w:r>
      <w:r w:rsidRPr="00FB7B44">
        <w:rPr>
          <w:rFonts w:ascii="Palatino Linotype" w:hAnsi="Palatino Linotype"/>
        </w:rPr>
        <w:t xml:space="preserve">, promovido por </w:t>
      </w:r>
      <w:r w:rsidR="000429F0" w:rsidRPr="00FB7B44">
        <w:rPr>
          <w:rFonts w:ascii="Palatino Linotype" w:hAnsi="Palatino Linotype"/>
        </w:rPr>
        <w:t>el</w:t>
      </w:r>
      <w:r w:rsidRPr="00FB7B44">
        <w:rPr>
          <w:rFonts w:ascii="Palatino Linotype" w:hAnsi="Palatino Linotype"/>
        </w:rPr>
        <w:t xml:space="preserve"> </w:t>
      </w:r>
      <w:r w:rsidRPr="00FB7B44">
        <w:rPr>
          <w:rFonts w:ascii="Palatino Linotype" w:hAnsi="Palatino Linotype"/>
          <w:b/>
        </w:rPr>
        <w:t>C.</w:t>
      </w:r>
      <w:r w:rsidRPr="00FB7B44">
        <w:rPr>
          <w:rFonts w:ascii="Palatino Linotype" w:hAnsi="Palatino Linotype"/>
        </w:rPr>
        <w:t xml:space="preserve"> </w:t>
      </w:r>
      <w:proofErr w:type="spellStart"/>
      <w:r w:rsidR="004911B8">
        <w:rPr>
          <w:rFonts w:ascii="Palatino Linotype" w:hAnsi="Palatino Linotype"/>
          <w:b/>
        </w:rPr>
        <w:t>Xxxxx</w:t>
      </w:r>
      <w:proofErr w:type="spellEnd"/>
      <w:r w:rsidR="004911B8">
        <w:rPr>
          <w:rFonts w:ascii="Palatino Linotype" w:hAnsi="Palatino Linotype"/>
          <w:b/>
        </w:rPr>
        <w:t xml:space="preserve"> </w:t>
      </w:r>
      <w:proofErr w:type="spellStart"/>
      <w:r w:rsidR="004911B8">
        <w:rPr>
          <w:rFonts w:ascii="Palatino Linotype" w:hAnsi="Palatino Linotype"/>
          <w:b/>
        </w:rPr>
        <w:t>Xxxxxx</w:t>
      </w:r>
      <w:proofErr w:type="spellEnd"/>
      <w:r w:rsidR="004911B8">
        <w:rPr>
          <w:rFonts w:ascii="Palatino Linotype" w:hAnsi="Palatino Linotype"/>
          <w:b/>
        </w:rPr>
        <w:t xml:space="preserve"> </w:t>
      </w:r>
      <w:proofErr w:type="spellStart"/>
      <w:r w:rsidR="004911B8">
        <w:rPr>
          <w:rFonts w:ascii="Palatino Linotype" w:hAnsi="Palatino Linotype"/>
          <w:b/>
        </w:rPr>
        <w:t>Xxxxxxx</w:t>
      </w:r>
      <w:proofErr w:type="spellEnd"/>
      <w:r w:rsidR="004911B8">
        <w:rPr>
          <w:rFonts w:ascii="Palatino Linotype" w:hAnsi="Palatino Linotype"/>
          <w:b/>
        </w:rPr>
        <w:t xml:space="preserve"> </w:t>
      </w:r>
      <w:proofErr w:type="spellStart"/>
      <w:r w:rsidR="004911B8">
        <w:rPr>
          <w:rFonts w:ascii="Palatino Linotype" w:hAnsi="Palatino Linotype"/>
          <w:b/>
        </w:rPr>
        <w:t>Xxxxxx</w:t>
      </w:r>
      <w:proofErr w:type="spellEnd"/>
      <w:r w:rsidRPr="00FB7B44">
        <w:rPr>
          <w:rFonts w:ascii="Palatino Linotype" w:hAnsi="Palatino Linotype"/>
        </w:rPr>
        <w:t>, en lo sucesivo</w:t>
      </w:r>
      <w:r w:rsidR="006A7515" w:rsidRPr="00FB7B44">
        <w:rPr>
          <w:rFonts w:ascii="Palatino Linotype" w:hAnsi="Palatino Linotype"/>
        </w:rPr>
        <w:t xml:space="preserve"> </w:t>
      </w:r>
      <w:r w:rsidR="006A7515" w:rsidRPr="00FB7B44">
        <w:rPr>
          <w:rFonts w:ascii="Palatino Linotype" w:hAnsi="Palatino Linotype"/>
          <w:b/>
        </w:rPr>
        <w:t>EL</w:t>
      </w:r>
      <w:r w:rsidR="00297E35" w:rsidRPr="00FB7B44">
        <w:rPr>
          <w:rFonts w:ascii="Palatino Linotype" w:hAnsi="Palatino Linotype"/>
          <w:b/>
        </w:rPr>
        <w:t xml:space="preserve"> RECURRENTE</w:t>
      </w:r>
      <w:r w:rsidRPr="00FB7B44">
        <w:rPr>
          <w:rFonts w:ascii="Palatino Linotype" w:hAnsi="Palatino Linotype"/>
          <w:b/>
        </w:rPr>
        <w:t>,</w:t>
      </w:r>
      <w:r w:rsidRPr="00FB7B44">
        <w:rPr>
          <w:rFonts w:ascii="Palatino Linotype" w:hAnsi="Palatino Linotype"/>
        </w:rPr>
        <w:t xml:space="preserve"> en contra de la respuesta emitida por </w:t>
      </w:r>
      <w:r w:rsidR="00C4501B" w:rsidRPr="00FB7B44">
        <w:rPr>
          <w:rFonts w:ascii="Palatino Linotype" w:hAnsi="Palatino Linotype"/>
        </w:rPr>
        <w:t>el</w:t>
      </w:r>
      <w:r w:rsidRPr="00FB7B44">
        <w:rPr>
          <w:rFonts w:ascii="Palatino Linotype" w:hAnsi="Palatino Linotype"/>
          <w:b/>
        </w:rPr>
        <w:t xml:space="preserve"> </w:t>
      </w:r>
      <w:r w:rsidR="000429F0" w:rsidRPr="00FB7B44">
        <w:rPr>
          <w:rFonts w:ascii="Palatino Linotype" w:hAnsi="Palatino Linotype"/>
          <w:b/>
        </w:rPr>
        <w:t xml:space="preserve">Ayuntamiento de </w:t>
      </w:r>
      <w:r w:rsidR="006A7515" w:rsidRPr="00FB7B44">
        <w:rPr>
          <w:rFonts w:ascii="Palatino Linotype" w:hAnsi="Palatino Linotype"/>
          <w:b/>
        </w:rPr>
        <w:t>Coacalco de Berriozábal</w:t>
      </w:r>
      <w:r w:rsidRPr="00FB7B44">
        <w:rPr>
          <w:rFonts w:ascii="Palatino Linotype" w:hAnsi="Palatino Linotype"/>
        </w:rPr>
        <w:t xml:space="preserve">, en lo sucesivo </w:t>
      </w:r>
      <w:r w:rsidRPr="00FB7B44">
        <w:rPr>
          <w:rFonts w:ascii="Palatino Linotype" w:hAnsi="Palatino Linotype"/>
          <w:b/>
        </w:rPr>
        <w:t>EL SUJETO OBLIGADO</w:t>
      </w:r>
      <w:r w:rsidRPr="00FB7B44">
        <w:rPr>
          <w:rFonts w:ascii="Palatino Linotype" w:hAnsi="Palatino Linotype"/>
        </w:rPr>
        <w:t xml:space="preserve">, se procede a dictar la presente resolución con base en lo </w:t>
      </w:r>
      <w:r w:rsidR="00C657A8" w:rsidRPr="00FB7B44">
        <w:rPr>
          <w:rFonts w:ascii="Palatino Linotype" w:hAnsi="Palatino Linotype"/>
        </w:rPr>
        <w:t>que se expone</w:t>
      </w:r>
      <w:r w:rsidRPr="00FB7B44">
        <w:rPr>
          <w:rFonts w:ascii="Palatino Linotype" w:hAnsi="Palatino Linotype"/>
        </w:rPr>
        <w:t xml:space="preserve">: </w:t>
      </w:r>
    </w:p>
    <w:p w14:paraId="33BABBEC" w14:textId="77777777" w:rsidR="00651BF4" w:rsidRPr="00FB7B44" w:rsidRDefault="00651BF4" w:rsidP="0078732F">
      <w:pPr>
        <w:spacing w:before="100" w:beforeAutospacing="1" w:after="100" w:afterAutospacing="1" w:line="360" w:lineRule="auto"/>
        <w:contextualSpacing/>
        <w:jc w:val="both"/>
        <w:rPr>
          <w:rFonts w:ascii="Palatino Linotype" w:hAnsi="Palatino Linotype"/>
        </w:rPr>
      </w:pPr>
    </w:p>
    <w:p w14:paraId="1DC82C32" w14:textId="77777777" w:rsidR="00651BF4" w:rsidRPr="00FB7B44" w:rsidRDefault="00651BF4" w:rsidP="0078732F">
      <w:pPr>
        <w:spacing w:before="100" w:beforeAutospacing="1" w:after="100" w:afterAutospacing="1" w:line="360" w:lineRule="auto"/>
        <w:contextualSpacing/>
        <w:jc w:val="center"/>
        <w:rPr>
          <w:rFonts w:ascii="Palatino Linotype" w:hAnsi="Palatino Linotype"/>
          <w:b/>
          <w:bCs/>
          <w:spacing w:val="60"/>
          <w:sz w:val="28"/>
        </w:rPr>
      </w:pPr>
      <w:r w:rsidRPr="00FB7B44">
        <w:rPr>
          <w:rFonts w:ascii="Palatino Linotype" w:hAnsi="Palatino Linotype"/>
          <w:b/>
          <w:bCs/>
          <w:spacing w:val="60"/>
          <w:sz w:val="28"/>
        </w:rPr>
        <w:t>RESULTANDO</w:t>
      </w:r>
    </w:p>
    <w:p w14:paraId="71C36317" w14:textId="1A32AC0B" w:rsidR="00651BF4"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b/>
          <w:sz w:val="28"/>
          <w:szCs w:val="28"/>
        </w:rPr>
        <w:t>I.</w:t>
      </w:r>
      <w:r w:rsidRPr="00FB7B44">
        <w:rPr>
          <w:rFonts w:ascii="Palatino Linotype" w:hAnsi="Palatino Linotype"/>
          <w:b/>
        </w:rPr>
        <w:t xml:space="preserve"> </w:t>
      </w:r>
      <w:r w:rsidR="00651BF4" w:rsidRPr="00FB7B44">
        <w:rPr>
          <w:rFonts w:ascii="Palatino Linotype" w:hAnsi="Palatino Linotype"/>
        </w:rPr>
        <w:t xml:space="preserve">En fecha </w:t>
      </w:r>
      <w:r w:rsidR="000429F0" w:rsidRPr="00FB7B44">
        <w:rPr>
          <w:rFonts w:ascii="Palatino Linotype" w:hAnsi="Palatino Linotype"/>
        </w:rPr>
        <w:t>tre</w:t>
      </w:r>
      <w:r w:rsidR="006A7515" w:rsidRPr="00FB7B44">
        <w:rPr>
          <w:rFonts w:ascii="Palatino Linotype" w:hAnsi="Palatino Linotype"/>
        </w:rPr>
        <w:t>s de septiembre</w:t>
      </w:r>
      <w:r w:rsidR="00F41225" w:rsidRPr="00FB7B44">
        <w:rPr>
          <w:rFonts w:ascii="Palatino Linotype" w:hAnsi="Palatino Linotype"/>
        </w:rPr>
        <w:t xml:space="preserve"> de dos mil </w:t>
      </w:r>
      <w:r w:rsidR="006A7515" w:rsidRPr="00FB7B44">
        <w:rPr>
          <w:rFonts w:ascii="Palatino Linotype" w:hAnsi="Palatino Linotype"/>
        </w:rPr>
        <w:t>diecinueve</w:t>
      </w:r>
      <w:r w:rsidR="00651BF4" w:rsidRPr="00FB7B44">
        <w:rPr>
          <w:rFonts w:ascii="Palatino Linotype" w:hAnsi="Palatino Linotype"/>
        </w:rPr>
        <w:t xml:space="preserve">, </w:t>
      </w:r>
      <w:r w:rsidR="00F86D80" w:rsidRPr="00FB7B44">
        <w:rPr>
          <w:rFonts w:ascii="Palatino Linotype" w:hAnsi="Palatino Linotype"/>
          <w:b/>
        </w:rPr>
        <w:t>EL RECURRENTE</w:t>
      </w:r>
      <w:r w:rsidR="006A7515" w:rsidRPr="00FB7B44">
        <w:rPr>
          <w:rFonts w:ascii="Palatino Linotype" w:hAnsi="Palatino Linotype"/>
        </w:rPr>
        <w:t xml:space="preserve"> presentó a través de la Plataforma Nacional de Transparencia vinculada al</w:t>
      </w:r>
      <w:r w:rsidR="00651BF4" w:rsidRPr="00FB7B44">
        <w:rPr>
          <w:rFonts w:ascii="Palatino Linotype" w:hAnsi="Palatino Linotype"/>
        </w:rPr>
        <w:t xml:space="preserve"> Sistema de </w:t>
      </w:r>
      <w:r w:rsidR="00651BF4" w:rsidRPr="00FB7B44">
        <w:rPr>
          <w:rFonts w:ascii="Palatino Linotype" w:hAnsi="Palatino Linotype" w:cs="Arial"/>
        </w:rPr>
        <w:t>Acceso</w:t>
      </w:r>
      <w:r w:rsidR="00651BF4" w:rsidRPr="00FB7B44">
        <w:rPr>
          <w:rFonts w:ascii="Palatino Linotype" w:hAnsi="Palatino Linotype"/>
        </w:rPr>
        <w:t xml:space="preserve"> a la Información Mexiquense, en lo subsecuente </w:t>
      </w:r>
      <w:r w:rsidR="00651BF4" w:rsidRPr="00FB7B44">
        <w:rPr>
          <w:rFonts w:ascii="Palatino Linotype" w:hAnsi="Palatino Linotype"/>
          <w:b/>
        </w:rPr>
        <w:t xml:space="preserve">EL </w:t>
      </w:r>
      <w:proofErr w:type="spellStart"/>
      <w:r w:rsidR="00651BF4" w:rsidRPr="00FB7B44">
        <w:rPr>
          <w:rFonts w:ascii="Palatino Linotype" w:hAnsi="Palatino Linotype"/>
          <w:b/>
        </w:rPr>
        <w:t>SAIMEX</w:t>
      </w:r>
      <w:proofErr w:type="spellEnd"/>
      <w:r w:rsidR="00651BF4" w:rsidRPr="00FB7B44">
        <w:rPr>
          <w:rFonts w:ascii="Palatino Linotype" w:hAnsi="Palatino Linotype"/>
        </w:rPr>
        <w:t xml:space="preserve">, ante </w:t>
      </w:r>
      <w:r w:rsidR="00651BF4" w:rsidRPr="00FB7B44">
        <w:rPr>
          <w:rFonts w:ascii="Palatino Linotype" w:hAnsi="Palatino Linotype"/>
          <w:b/>
        </w:rPr>
        <w:t>EL SUJETO OBLIGADO</w:t>
      </w:r>
      <w:r w:rsidR="00651BF4" w:rsidRPr="00FB7B44">
        <w:rPr>
          <w:rFonts w:ascii="Palatino Linotype" w:hAnsi="Palatino Linotype"/>
        </w:rPr>
        <w:t xml:space="preserve">, la solicitud de acceso a información pública, a la que se le asignó el número </w:t>
      </w:r>
      <w:r w:rsidR="00F86D80" w:rsidRPr="00FB7B44">
        <w:rPr>
          <w:rFonts w:ascii="Palatino Linotype" w:hAnsi="Palatino Linotype"/>
          <w:b/>
          <w:bCs/>
        </w:rPr>
        <w:t>00353/COACALCO</w:t>
      </w:r>
      <w:r w:rsidR="00BE1506">
        <w:rPr>
          <w:rFonts w:ascii="Palatino Linotype" w:hAnsi="Palatino Linotype"/>
          <w:b/>
          <w:bCs/>
        </w:rPr>
        <w:t>/IP/2019</w:t>
      </w:r>
      <w:r w:rsidR="00651BF4" w:rsidRPr="00FB7B44">
        <w:rPr>
          <w:rFonts w:ascii="Palatino Linotype" w:hAnsi="Palatino Linotype"/>
        </w:rPr>
        <w:t xml:space="preserve">, mediante la cual solicitó, vía </w:t>
      </w:r>
      <w:proofErr w:type="spellStart"/>
      <w:r w:rsidR="00651BF4" w:rsidRPr="00FB7B44">
        <w:rPr>
          <w:rFonts w:ascii="Palatino Linotype" w:hAnsi="Palatino Linotype"/>
          <w:b/>
        </w:rPr>
        <w:t>SAIMEX</w:t>
      </w:r>
      <w:proofErr w:type="spellEnd"/>
      <w:r w:rsidR="00C657A8" w:rsidRPr="00FB7B44">
        <w:rPr>
          <w:rFonts w:ascii="Palatino Linotype" w:hAnsi="Palatino Linotype"/>
          <w:b/>
        </w:rPr>
        <w:t xml:space="preserve"> y correo electrónico</w:t>
      </w:r>
      <w:r w:rsidR="00651BF4" w:rsidRPr="00FB7B44">
        <w:rPr>
          <w:rFonts w:ascii="Palatino Linotype" w:hAnsi="Palatino Linotype"/>
        </w:rPr>
        <w:t xml:space="preserve">, lo </w:t>
      </w:r>
      <w:r w:rsidR="00651BF4" w:rsidRPr="00FB7B44">
        <w:rPr>
          <w:rFonts w:ascii="Palatino Linotype" w:hAnsi="Palatino Linotype" w:cs="Arial"/>
        </w:rPr>
        <w:t>siguiente</w:t>
      </w:r>
      <w:r w:rsidR="00651BF4" w:rsidRPr="00FB7B44">
        <w:rPr>
          <w:rFonts w:ascii="Palatino Linotype" w:hAnsi="Palatino Linotype"/>
        </w:rPr>
        <w:t>:</w:t>
      </w:r>
    </w:p>
    <w:p w14:paraId="6FBD53AD" w14:textId="77777777" w:rsidR="00651BF4" w:rsidRPr="00FB7B44" w:rsidRDefault="00651BF4" w:rsidP="0078732F">
      <w:pPr>
        <w:pStyle w:val="Prrafodelista"/>
        <w:spacing w:before="100" w:beforeAutospacing="1" w:after="100" w:afterAutospacing="1" w:line="360" w:lineRule="auto"/>
        <w:ind w:left="851" w:right="899"/>
        <w:contextualSpacing/>
        <w:jc w:val="both"/>
        <w:rPr>
          <w:rFonts w:ascii="Palatino Linotype" w:hAnsi="Palatino Linotype" w:cs="Arial"/>
          <w:i/>
        </w:rPr>
      </w:pPr>
    </w:p>
    <w:p w14:paraId="4D400A75" w14:textId="23AB97FD" w:rsidR="00651BF4" w:rsidRPr="00FB7B44" w:rsidRDefault="00651BF4" w:rsidP="0078732F">
      <w:pPr>
        <w:pStyle w:val="Prrafodelista"/>
        <w:spacing w:before="100" w:beforeAutospacing="1" w:after="100" w:afterAutospacing="1"/>
        <w:ind w:left="709" w:right="757"/>
        <w:contextualSpacing/>
        <w:jc w:val="both"/>
        <w:rPr>
          <w:rFonts w:ascii="Palatino Linotype" w:hAnsi="Palatino Linotype"/>
          <w:sz w:val="22"/>
        </w:rPr>
      </w:pPr>
      <w:r w:rsidRPr="00FB7B44">
        <w:rPr>
          <w:rFonts w:ascii="Palatino Linotype" w:hAnsi="Palatino Linotype" w:cs="Arial"/>
          <w:i/>
          <w:sz w:val="22"/>
        </w:rPr>
        <w:t>“</w:t>
      </w:r>
      <w:r w:rsidR="006A7515" w:rsidRPr="00FB7B44">
        <w:rPr>
          <w:rFonts w:ascii="Palatino Linotype" w:hAnsi="Palatino Linotype" w:cs="Arial"/>
          <w:i/>
          <w:sz w:val="22"/>
        </w:rPr>
        <w:t xml:space="preserve">Para el Ayuntamiento de Coacalco, México, solicito 1.- Se me expida copia del documento mediante el cual autorizaron la instalación la gasera ubicada en Avenida Presidentes de Coacalco (La laguna) esquina con Calle Gabriel Suarez F, asimismo que se me informen las razones motivos y circunstancias legales por las cuales se autorizó dicha gasera si se encuentra a un costado de </w:t>
      </w:r>
      <w:r w:rsidR="00F86D80" w:rsidRPr="00FB7B44">
        <w:rPr>
          <w:rFonts w:ascii="Palatino Linotype" w:hAnsi="Palatino Linotype" w:cs="Arial"/>
          <w:i/>
          <w:sz w:val="22"/>
        </w:rPr>
        <w:t>múltiples</w:t>
      </w:r>
      <w:r w:rsidR="006A7515" w:rsidRPr="00FB7B44">
        <w:rPr>
          <w:rFonts w:ascii="Palatino Linotype" w:hAnsi="Palatino Linotype" w:cs="Arial"/>
          <w:i/>
          <w:sz w:val="22"/>
        </w:rPr>
        <w:t xml:space="preserve"> conjuntos habitacionales. 2.- Se me expida copia del documento mediante el cual la gasera ubicada en Avenida Presidentes de Coacalco (La laguna) esquina con Calle Gabriel Suarez F, cuenta con la </w:t>
      </w:r>
      <w:r w:rsidR="006A7515" w:rsidRPr="00FB7B44">
        <w:rPr>
          <w:rFonts w:ascii="Palatino Linotype" w:hAnsi="Palatino Linotype" w:cs="Arial"/>
          <w:i/>
          <w:sz w:val="22"/>
        </w:rPr>
        <w:lastRenderedPageBreak/>
        <w:t>Licencia de Uso de Suelo para la instalación de dicha estación de servicio. 3.- Se me informe si el sitio donde se encuentra instalada la gasera ubicada en Avenida Presidentes de Coacalco (La laguna) esquina con Calle Gabriel Suarez F,</w:t>
      </w:r>
      <w:r w:rsidR="00F86D80" w:rsidRPr="00FB7B44">
        <w:rPr>
          <w:rFonts w:ascii="Palatino Linotype" w:hAnsi="Palatino Linotype" w:cs="Arial"/>
          <w:i/>
          <w:sz w:val="22"/>
        </w:rPr>
        <w:t xml:space="preserve"> </w:t>
      </w:r>
      <w:r w:rsidR="006A7515" w:rsidRPr="00FB7B44">
        <w:rPr>
          <w:rFonts w:ascii="Palatino Linotype" w:hAnsi="Palatino Linotype" w:cs="Arial"/>
          <w:i/>
          <w:sz w:val="22"/>
        </w:rPr>
        <w:t xml:space="preserve">cuenta con la autorización de Uso de Suelo de acuerdo al Plan de Desarrollo Urbano Municipal de Coacalco, México, publicado </w:t>
      </w:r>
      <w:r w:rsidR="00F86D80" w:rsidRPr="00FB7B44">
        <w:rPr>
          <w:rFonts w:ascii="Palatino Linotype" w:hAnsi="Palatino Linotype" w:cs="Arial"/>
          <w:i/>
          <w:sz w:val="22"/>
        </w:rPr>
        <w:t>legalmente</w:t>
      </w:r>
      <w:r w:rsidR="006A7515" w:rsidRPr="00FB7B44">
        <w:rPr>
          <w:rFonts w:ascii="Palatino Linotype" w:hAnsi="Palatino Linotype" w:cs="Arial"/>
          <w:i/>
          <w:sz w:val="22"/>
        </w:rPr>
        <w:t xml:space="preserve"> en el </w:t>
      </w:r>
      <w:r w:rsidR="00F86D80" w:rsidRPr="00FB7B44">
        <w:rPr>
          <w:rFonts w:ascii="Palatino Linotype" w:hAnsi="Palatino Linotype" w:cs="Arial"/>
          <w:i/>
          <w:sz w:val="22"/>
        </w:rPr>
        <w:t>Periódico</w:t>
      </w:r>
      <w:r w:rsidR="006A7515" w:rsidRPr="00FB7B44">
        <w:rPr>
          <w:rFonts w:ascii="Palatino Linotype" w:hAnsi="Palatino Linotype" w:cs="Arial"/>
          <w:i/>
          <w:sz w:val="22"/>
        </w:rPr>
        <w:t xml:space="preserve"> Oficial Gaceta del Gobierno. 4.- Se me expida copia de la Licencia de Construcción de la gasera ubicada en Avenida Presidentes de Coacalco (La laguna) esquina con Calle Gabriel Suarez F. A la Secretaría de Desarrollo Urbano y Metropolitano, solicito 1.- Me informe si de acuerdo a sus atribuciones dicha dependencia tiene que autorizar o emitir dictamen para la instalación de estaciones de servicio en el Municipio de Coacalco de </w:t>
      </w:r>
      <w:r w:rsidR="00F86D80" w:rsidRPr="00FB7B44">
        <w:rPr>
          <w:rFonts w:ascii="Palatino Linotype" w:hAnsi="Palatino Linotype" w:cs="Arial"/>
          <w:i/>
          <w:sz w:val="22"/>
        </w:rPr>
        <w:t>Berriozábal</w:t>
      </w:r>
      <w:r w:rsidR="006A7515" w:rsidRPr="00FB7B44">
        <w:rPr>
          <w:rFonts w:ascii="Palatino Linotype" w:hAnsi="Palatino Linotype" w:cs="Arial"/>
          <w:i/>
          <w:sz w:val="22"/>
        </w:rPr>
        <w:t xml:space="preserve">. 2.- Si de acuerdo al Plan de Desarrollo Urbano Municipal de Coacalco de </w:t>
      </w:r>
      <w:r w:rsidR="00F86D80" w:rsidRPr="00FB7B44">
        <w:rPr>
          <w:rFonts w:ascii="Palatino Linotype" w:hAnsi="Palatino Linotype" w:cs="Arial"/>
          <w:i/>
          <w:sz w:val="22"/>
        </w:rPr>
        <w:t>Berriozábal</w:t>
      </w:r>
      <w:r w:rsidR="006A7515" w:rsidRPr="00FB7B44">
        <w:rPr>
          <w:rFonts w:ascii="Palatino Linotype" w:hAnsi="Palatino Linotype" w:cs="Arial"/>
          <w:i/>
          <w:sz w:val="22"/>
        </w:rPr>
        <w:t>, México, registrado en sus archivos en la Avenida Presidentes de Coacalco (La laguna) esquina con Calle Gabriel Suarez F, cuenta con la autorización de Uso de Suelo para la instalación de estaciones de servicio (gaseras), ya que dicha zona, casi en su totalidad es zona habitacional.</w:t>
      </w:r>
      <w:r w:rsidRPr="00FB7B44">
        <w:rPr>
          <w:rFonts w:ascii="Palatino Linotype" w:hAnsi="Palatino Linotype" w:cs="Arial"/>
          <w:i/>
          <w:sz w:val="22"/>
        </w:rPr>
        <w:t xml:space="preserve">” </w:t>
      </w:r>
      <w:r w:rsidRPr="00FB7B44">
        <w:rPr>
          <w:rFonts w:ascii="Palatino Linotype" w:hAnsi="Palatino Linotype"/>
          <w:sz w:val="22"/>
        </w:rPr>
        <w:t>(Sic)</w:t>
      </w:r>
    </w:p>
    <w:p w14:paraId="0D80FC7E" w14:textId="77777777" w:rsidR="00425456" w:rsidRPr="00FB7B44" w:rsidRDefault="00425456" w:rsidP="0078732F">
      <w:pPr>
        <w:pStyle w:val="Prrafodelista"/>
        <w:spacing w:before="100" w:beforeAutospacing="1" w:after="100" w:afterAutospacing="1"/>
        <w:ind w:left="709" w:right="757"/>
        <w:contextualSpacing/>
        <w:jc w:val="both"/>
        <w:rPr>
          <w:rFonts w:ascii="Palatino Linotype" w:hAnsi="Palatino Linotype" w:cs="Arial"/>
          <w:i/>
          <w:sz w:val="22"/>
        </w:rPr>
      </w:pPr>
    </w:p>
    <w:p w14:paraId="652E98AC" w14:textId="2D0A9D0D" w:rsidR="00F963C8"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II.</w:t>
      </w:r>
      <w:r w:rsidRPr="00FB7B44">
        <w:rPr>
          <w:rFonts w:ascii="Palatino Linotype" w:hAnsi="Palatino Linotype" w:cs="Arial"/>
        </w:rPr>
        <w:t xml:space="preserve"> </w:t>
      </w:r>
      <w:r w:rsidR="000A3D76" w:rsidRPr="00FB7B44">
        <w:rPr>
          <w:rFonts w:ascii="Palatino Linotype" w:hAnsi="Palatino Linotype" w:cs="Arial"/>
        </w:rPr>
        <w:t xml:space="preserve">De las constancias que obran en el expediente electrónico del </w:t>
      </w:r>
      <w:proofErr w:type="spellStart"/>
      <w:r w:rsidR="000A3D76" w:rsidRPr="00FB7B44">
        <w:rPr>
          <w:rFonts w:ascii="Palatino Linotype" w:hAnsi="Palatino Linotype" w:cs="Arial"/>
          <w:b/>
        </w:rPr>
        <w:t>SAIMEX</w:t>
      </w:r>
      <w:proofErr w:type="spellEnd"/>
      <w:r w:rsidR="000A3D76" w:rsidRPr="00FB7B44">
        <w:rPr>
          <w:rFonts w:ascii="Palatino Linotype" w:hAnsi="Palatino Linotype" w:cs="Arial"/>
        </w:rPr>
        <w:t xml:space="preserve">, se advierte que, en el apartado de requerimientos de conformidad con el artículo 162 de Ley de la materia, el Titular de la Unidad de Transporte </w:t>
      </w:r>
      <w:r w:rsidR="00F963C8" w:rsidRPr="00FB7B44">
        <w:rPr>
          <w:rFonts w:ascii="Palatino Linotype" w:hAnsi="Palatino Linotype" w:cs="Arial"/>
        </w:rPr>
        <w:t>remitió</w:t>
      </w:r>
      <w:r w:rsidR="000A3D76" w:rsidRPr="00FB7B44">
        <w:rPr>
          <w:rFonts w:ascii="Palatino Linotype" w:hAnsi="Palatino Linotype" w:cs="Arial"/>
        </w:rPr>
        <w:t xml:space="preserve"> la solicitud de información a los Servidores Públicos Habilitados</w:t>
      </w:r>
      <w:r w:rsidR="00F25D86" w:rsidRPr="00FB7B44">
        <w:rPr>
          <w:rFonts w:ascii="Palatino Linotype" w:hAnsi="Palatino Linotype" w:cs="Arial"/>
        </w:rPr>
        <w:t xml:space="preserve"> de la Dirección de Desarrollo Urbano y </w:t>
      </w:r>
      <w:r w:rsidR="006631CF" w:rsidRPr="00FB7B44">
        <w:rPr>
          <w:rFonts w:ascii="Palatino Linotype" w:hAnsi="Palatino Linotype" w:cs="Arial"/>
        </w:rPr>
        <w:t>Dirección de Desarrollo Económico</w:t>
      </w:r>
      <w:r w:rsidR="000A3D76" w:rsidRPr="00FB7B44">
        <w:rPr>
          <w:rFonts w:ascii="Palatino Linotype" w:hAnsi="Palatino Linotype" w:cs="Arial"/>
        </w:rPr>
        <w:t>, a través de</w:t>
      </w:r>
      <w:r w:rsidR="00C657A8" w:rsidRPr="00FB7B44">
        <w:rPr>
          <w:rFonts w:ascii="Palatino Linotype" w:hAnsi="Palatino Linotype" w:cs="Arial"/>
        </w:rPr>
        <w:t xml:space="preserve"> los turnos con número de folio </w:t>
      </w:r>
      <w:r w:rsidR="00F25D86" w:rsidRPr="00FB7B44">
        <w:rPr>
          <w:rFonts w:ascii="Palatino Linotype" w:hAnsi="Palatino Linotype" w:cs="Arial"/>
          <w:b/>
          <w:bCs/>
        </w:rPr>
        <w:t>00353/COACALCO/IP/2019</w:t>
      </w:r>
      <w:r w:rsidR="00575715" w:rsidRPr="00FB7B44">
        <w:rPr>
          <w:rFonts w:ascii="Palatino Linotype" w:hAnsi="Palatino Linotype" w:cs="Arial"/>
          <w:b/>
          <w:bCs/>
        </w:rPr>
        <w:t>/</w:t>
      </w:r>
      <w:proofErr w:type="spellStart"/>
      <w:r w:rsidR="00575715" w:rsidRPr="00FB7B44">
        <w:rPr>
          <w:rFonts w:ascii="Palatino Linotype" w:hAnsi="Palatino Linotype" w:cs="Arial"/>
          <w:b/>
          <w:bCs/>
        </w:rPr>
        <w:t>TSP</w:t>
      </w:r>
      <w:proofErr w:type="spellEnd"/>
      <w:r w:rsidR="00575715" w:rsidRPr="00FB7B44">
        <w:rPr>
          <w:rFonts w:ascii="Palatino Linotype" w:hAnsi="Palatino Linotype" w:cs="Arial"/>
          <w:b/>
          <w:bCs/>
        </w:rPr>
        <w:t>/0001</w:t>
      </w:r>
      <w:r w:rsidR="00F25D86" w:rsidRPr="00FB7B44">
        <w:rPr>
          <w:rFonts w:ascii="Palatino Linotype" w:hAnsi="Palatino Linotype" w:cs="Arial"/>
          <w:b/>
          <w:bCs/>
        </w:rPr>
        <w:t xml:space="preserve"> </w:t>
      </w:r>
      <w:r w:rsidR="00F25D86" w:rsidRPr="00FB7B44">
        <w:rPr>
          <w:rFonts w:ascii="Palatino Linotype" w:hAnsi="Palatino Linotype" w:cs="Arial"/>
          <w:bCs/>
        </w:rPr>
        <w:t xml:space="preserve">y </w:t>
      </w:r>
      <w:r w:rsidR="00F25D86" w:rsidRPr="00FB7B44">
        <w:rPr>
          <w:rFonts w:ascii="Palatino Linotype" w:hAnsi="Palatino Linotype" w:cs="Arial"/>
          <w:b/>
          <w:bCs/>
        </w:rPr>
        <w:t>00353</w:t>
      </w:r>
      <w:r w:rsidR="00C657A8" w:rsidRPr="00FB7B44">
        <w:rPr>
          <w:rFonts w:ascii="Palatino Linotype" w:hAnsi="Palatino Linotype" w:cs="Arial"/>
          <w:b/>
          <w:bCs/>
        </w:rPr>
        <w:t>/</w:t>
      </w:r>
      <w:r w:rsidR="00F25D86" w:rsidRPr="00FB7B44">
        <w:rPr>
          <w:rFonts w:ascii="Palatino Linotype" w:hAnsi="Palatino Linotype" w:cs="Arial"/>
          <w:b/>
          <w:bCs/>
        </w:rPr>
        <w:t>COACALCO/IP/2019</w:t>
      </w:r>
      <w:r w:rsidR="00C657A8" w:rsidRPr="00FB7B44">
        <w:rPr>
          <w:rFonts w:ascii="Palatino Linotype" w:hAnsi="Palatino Linotype" w:cs="Arial"/>
          <w:b/>
          <w:bCs/>
        </w:rPr>
        <w:t>/</w:t>
      </w:r>
      <w:proofErr w:type="spellStart"/>
      <w:r w:rsidR="00C657A8" w:rsidRPr="00FB7B44">
        <w:rPr>
          <w:rFonts w:ascii="Palatino Linotype" w:hAnsi="Palatino Linotype" w:cs="Arial"/>
          <w:b/>
          <w:bCs/>
        </w:rPr>
        <w:t>TSP</w:t>
      </w:r>
      <w:proofErr w:type="spellEnd"/>
      <w:r w:rsidR="00C657A8" w:rsidRPr="00FB7B44">
        <w:rPr>
          <w:rFonts w:ascii="Palatino Linotype" w:hAnsi="Palatino Linotype" w:cs="Arial"/>
          <w:b/>
          <w:bCs/>
        </w:rPr>
        <w:t>/0002</w:t>
      </w:r>
      <w:r w:rsidR="006631CF" w:rsidRPr="00FB7B44">
        <w:rPr>
          <w:rFonts w:ascii="Palatino Linotype" w:hAnsi="Palatino Linotype" w:cs="Arial"/>
          <w:b/>
          <w:bCs/>
        </w:rPr>
        <w:t xml:space="preserve"> </w:t>
      </w:r>
      <w:r w:rsidR="006631CF" w:rsidRPr="00FB7B44">
        <w:rPr>
          <w:rFonts w:ascii="Palatino Linotype" w:hAnsi="Palatino Linotype" w:cs="Arial"/>
          <w:bCs/>
        </w:rPr>
        <w:t>respectivamente</w:t>
      </w:r>
      <w:r w:rsidR="00C657A8" w:rsidRPr="00FB7B44">
        <w:rPr>
          <w:rFonts w:ascii="Palatino Linotype" w:hAnsi="Palatino Linotype" w:cs="Arial"/>
          <w:b/>
          <w:bCs/>
        </w:rPr>
        <w:t xml:space="preserve">, </w:t>
      </w:r>
      <w:r w:rsidR="000A3D76" w:rsidRPr="00FB7B44">
        <w:rPr>
          <w:rFonts w:ascii="Palatino Linotype" w:hAnsi="Palatino Linotype" w:cs="Arial"/>
        </w:rPr>
        <w:t>tal como se aprecia en la</w:t>
      </w:r>
      <w:r w:rsidR="00F25D86" w:rsidRPr="00FB7B44">
        <w:rPr>
          <w:rFonts w:ascii="Palatino Linotype" w:hAnsi="Palatino Linotype" w:cs="Arial"/>
        </w:rPr>
        <w:t>s</w:t>
      </w:r>
      <w:r w:rsidR="000A3D76" w:rsidRPr="00FB7B44">
        <w:rPr>
          <w:rFonts w:ascii="Palatino Linotype" w:hAnsi="Palatino Linotype" w:cs="Arial"/>
        </w:rPr>
        <w:t xml:space="preserve"> siguiente</w:t>
      </w:r>
      <w:r w:rsidR="00F25D86" w:rsidRPr="00FB7B44">
        <w:rPr>
          <w:rFonts w:ascii="Palatino Linotype" w:hAnsi="Palatino Linotype" w:cs="Arial"/>
        </w:rPr>
        <w:t>s</w:t>
      </w:r>
      <w:r w:rsidR="000A3D76" w:rsidRPr="00FB7B44">
        <w:rPr>
          <w:rFonts w:ascii="Palatino Linotype" w:hAnsi="Palatino Linotype" w:cs="Arial"/>
        </w:rPr>
        <w:t xml:space="preserve"> </w:t>
      </w:r>
      <w:r w:rsidR="006631CF" w:rsidRPr="00FB7B44">
        <w:rPr>
          <w:rFonts w:ascii="Palatino Linotype" w:hAnsi="Palatino Linotype" w:cs="Arial"/>
        </w:rPr>
        <w:t>imágenes</w:t>
      </w:r>
      <w:r w:rsidR="000A3D76" w:rsidRPr="00FB7B44">
        <w:rPr>
          <w:rFonts w:ascii="Palatino Linotype" w:hAnsi="Palatino Linotype" w:cs="Arial"/>
        </w:rPr>
        <w:t>:</w:t>
      </w:r>
      <w:r w:rsidR="00F963C8" w:rsidRPr="00FB7B44">
        <w:rPr>
          <w:rFonts w:ascii="Palatino Linotype" w:hAnsi="Palatino Linotype" w:cs="Arial"/>
        </w:rPr>
        <w:t xml:space="preserve"> </w:t>
      </w:r>
    </w:p>
    <w:p w14:paraId="7476E351" w14:textId="7C109D9C" w:rsidR="00F963C8" w:rsidRPr="00FB7B44" w:rsidRDefault="00F963C8" w:rsidP="0078732F">
      <w:pPr>
        <w:pStyle w:val="Prrafodelista"/>
        <w:spacing w:before="100" w:beforeAutospacing="1" w:after="100" w:afterAutospacing="1" w:line="360" w:lineRule="auto"/>
        <w:ind w:left="0"/>
        <w:contextualSpacing/>
        <w:jc w:val="both"/>
        <w:rPr>
          <w:rFonts w:ascii="Palatino Linotype" w:hAnsi="Palatino Linotype" w:cs="Arial"/>
        </w:rPr>
      </w:pPr>
    </w:p>
    <w:p w14:paraId="5D1AA555" w14:textId="5EE82EB9" w:rsidR="006631CF" w:rsidRPr="00FB7B44" w:rsidRDefault="00F25D86" w:rsidP="0078732F">
      <w:pPr>
        <w:pStyle w:val="Prrafodelista"/>
        <w:spacing w:before="100" w:beforeAutospacing="1" w:after="100" w:afterAutospacing="1" w:line="360" w:lineRule="auto"/>
        <w:ind w:left="0"/>
        <w:contextualSpacing/>
        <w:rPr>
          <w:rFonts w:ascii="Palatino Linotype" w:hAnsi="Palatino Linotype" w:cs="Arial"/>
        </w:rPr>
      </w:pPr>
      <w:r w:rsidRPr="00FB7B44">
        <w:rPr>
          <w:noProof/>
          <w:lang w:eastAsia="es-MX"/>
        </w:rPr>
        <w:drawing>
          <wp:inline distT="0" distB="0" distL="0" distR="0" wp14:anchorId="698EB251" wp14:editId="4B719183">
            <wp:extent cx="5743575" cy="1876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29234" r="5109" b="40655"/>
                    <a:stretch/>
                  </pic:blipFill>
                  <pic:spPr bwMode="auto">
                    <a:xfrm>
                      <a:off x="0" y="0"/>
                      <a:ext cx="5743575" cy="1876425"/>
                    </a:xfrm>
                    <a:prstGeom prst="rect">
                      <a:avLst/>
                    </a:prstGeom>
                    <a:ln>
                      <a:noFill/>
                    </a:ln>
                    <a:extLst>
                      <a:ext uri="{53640926-AAD7-44D8-BBD7-CCE9431645EC}">
                        <a14:shadowObscured xmlns:a14="http://schemas.microsoft.com/office/drawing/2010/main"/>
                      </a:ext>
                    </a:extLst>
                  </pic:spPr>
                </pic:pic>
              </a:graphicData>
            </a:graphic>
          </wp:inline>
        </w:drawing>
      </w:r>
    </w:p>
    <w:p w14:paraId="11517BF9" w14:textId="554F7753" w:rsidR="00F25D86" w:rsidRPr="00FB7B44" w:rsidRDefault="00F25D86" w:rsidP="0078732F">
      <w:pPr>
        <w:pStyle w:val="Prrafodelista"/>
        <w:spacing w:before="100" w:beforeAutospacing="1" w:after="100" w:afterAutospacing="1" w:line="360" w:lineRule="auto"/>
        <w:ind w:left="0"/>
        <w:contextualSpacing/>
        <w:rPr>
          <w:rFonts w:ascii="Palatino Linotype" w:hAnsi="Palatino Linotype" w:cs="Arial"/>
        </w:rPr>
      </w:pPr>
      <w:r w:rsidRPr="00FB7B44">
        <w:rPr>
          <w:noProof/>
          <w:lang w:eastAsia="es-MX"/>
        </w:rPr>
        <w:lastRenderedPageBreak/>
        <w:drawing>
          <wp:inline distT="0" distB="0" distL="0" distR="0" wp14:anchorId="64A19B8B" wp14:editId="126FF6AA">
            <wp:extent cx="5734050" cy="327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690" t="8186" r="32080" b="6451"/>
                    <a:stretch/>
                  </pic:blipFill>
                  <pic:spPr bwMode="auto">
                    <a:xfrm>
                      <a:off x="0" y="0"/>
                      <a:ext cx="5734050" cy="3276600"/>
                    </a:xfrm>
                    <a:prstGeom prst="rect">
                      <a:avLst/>
                    </a:prstGeom>
                    <a:ln>
                      <a:noFill/>
                    </a:ln>
                    <a:extLst>
                      <a:ext uri="{53640926-AAD7-44D8-BBD7-CCE9431645EC}">
                        <a14:shadowObscured xmlns:a14="http://schemas.microsoft.com/office/drawing/2010/main"/>
                      </a:ext>
                    </a:extLst>
                  </pic:spPr>
                </pic:pic>
              </a:graphicData>
            </a:graphic>
          </wp:inline>
        </w:drawing>
      </w:r>
    </w:p>
    <w:p w14:paraId="73FCDF22" w14:textId="77777777" w:rsidR="006631CF" w:rsidRPr="00FB7B44" w:rsidRDefault="006631CF" w:rsidP="0078732F">
      <w:pPr>
        <w:pStyle w:val="Prrafodelista"/>
        <w:spacing w:before="100" w:beforeAutospacing="1" w:after="100" w:afterAutospacing="1" w:line="360" w:lineRule="auto"/>
        <w:ind w:left="0"/>
        <w:contextualSpacing/>
        <w:rPr>
          <w:noProof/>
          <w:lang w:eastAsia="es-MX"/>
        </w:rPr>
      </w:pPr>
    </w:p>
    <w:p w14:paraId="62458338" w14:textId="277A8346" w:rsidR="006631CF" w:rsidRPr="00FB7B44" w:rsidRDefault="006631CF" w:rsidP="0078732F">
      <w:pPr>
        <w:pStyle w:val="Prrafodelista"/>
        <w:spacing w:before="100" w:beforeAutospacing="1" w:after="100" w:afterAutospacing="1" w:line="360" w:lineRule="auto"/>
        <w:ind w:left="0"/>
        <w:contextualSpacing/>
        <w:rPr>
          <w:rFonts w:ascii="Palatino Linotype" w:hAnsi="Palatino Linotype" w:cs="Arial"/>
        </w:rPr>
      </w:pPr>
      <w:r w:rsidRPr="00FB7B44">
        <w:rPr>
          <w:noProof/>
          <w:lang w:eastAsia="es-MX"/>
        </w:rPr>
        <w:drawing>
          <wp:inline distT="0" distB="0" distL="0" distR="0" wp14:anchorId="220AECFF" wp14:editId="01D12F45">
            <wp:extent cx="5667375" cy="35337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361" t="9063" r="31916" b="12298"/>
                    <a:stretch/>
                  </pic:blipFill>
                  <pic:spPr bwMode="auto">
                    <a:xfrm>
                      <a:off x="0" y="0"/>
                      <a:ext cx="5667375" cy="3533775"/>
                    </a:xfrm>
                    <a:prstGeom prst="rect">
                      <a:avLst/>
                    </a:prstGeom>
                    <a:ln>
                      <a:noFill/>
                    </a:ln>
                    <a:extLst>
                      <a:ext uri="{53640926-AAD7-44D8-BBD7-CCE9431645EC}">
                        <a14:shadowObscured xmlns:a14="http://schemas.microsoft.com/office/drawing/2010/main"/>
                      </a:ext>
                    </a:extLst>
                  </pic:spPr>
                </pic:pic>
              </a:graphicData>
            </a:graphic>
          </wp:inline>
        </w:drawing>
      </w:r>
    </w:p>
    <w:p w14:paraId="0C554AC6" w14:textId="77777777" w:rsidR="00A43B86" w:rsidRDefault="00A43B86" w:rsidP="0078732F">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14:paraId="3F22400F" w14:textId="77777777" w:rsidR="00A43B86" w:rsidRPr="00A43B86" w:rsidRDefault="00A43B86" w:rsidP="0078732F">
      <w:pPr>
        <w:pStyle w:val="Prrafodelista"/>
        <w:spacing w:before="100" w:beforeAutospacing="1" w:after="100" w:afterAutospacing="1" w:line="360" w:lineRule="auto"/>
        <w:ind w:left="0"/>
        <w:contextualSpacing/>
        <w:jc w:val="both"/>
        <w:rPr>
          <w:rFonts w:ascii="Palatino Linotype" w:hAnsi="Palatino Linotype" w:cs="Arial"/>
          <w:b/>
          <w:sz w:val="14"/>
          <w:szCs w:val="14"/>
        </w:rPr>
      </w:pPr>
    </w:p>
    <w:p w14:paraId="5244B197" w14:textId="5AF318D2" w:rsidR="006631CF"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III.</w:t>
      </w:r>
      <w:r w:rsidRPr="00FB7B44">
        <w:rPr>
          <w:rFonts w:ascii="Palatino Linotype" w:hAnsi="Palatino Linotype" w:cs="Arial"/>
          <w:b/>
        </w:rPr>
        <w:t xml:space="preserve"> </w:t>
      </w:r>
      <w:r w:rsidR="006631CF" w:rsidRPr="00FB7B44">
        <w:rPr>
          <w:rFonts w:ascii="Palatino Linotype" w:hAnsi="Palatino Linotype"/>
        </w:rPr>
        <w:t xml:space="preserve">De las constancias que obran en </w:t>
      </w:r>
      <w:r w:rsidR="006631CF" w:rsidRPr="00FB7B44">
        <w:rPr>
          <w:rFonts w:ascii="Palatino Linotype" w:hAnsi="Palatino Linotype"/>
          <w:b/>
        </w:rPr>
        <w:t xml:space="preserve">EL </w:t>
      </w:r>
      <w:proofErr w:type="spellStart"/>
      <w:r w:rsidR="006631CF" w:rsidRPr="00FB7B44">
        <w:rPr>
          <w:rFonts w:ascii="Palatino Linotype" w:hAnsi="Palatino Linotype"/>
          <w:b/>
        </w:rPr>
        <w:t>SAIMEX</w:t>
      </w:r>
      <w:proofErr w:type="spellEnd"/>
      <w:r w:rsidR="006631CF" w:rsidRPr="00FB7B44">
        <w:rPr>
          <w:rFonts w:ascii="Palatino Linotype" w:hAnsi="Palatino Linotype"/>
          <w:b/>
        </w:rPr>
        <w:t>,</w:t>
      </w:r>
      <w:r w:rsidR="006631CF" w:rsidRPr="00FB7B44">
        <w:rPr>
          <w:rFonts w:ascii="Palatino Linotype" w:hAnsi="Palatino Linotype"/>
        </w:rPr>
        <w:t xml:space="preserve"> se advierte que en fecha </w:t>
      </w:r>
      <w:r w:rsidR="00D27F6C">
        <w:rPr>
          <w:rFonts w:ascii="Palatino Linotype" w:hAnsi="Palatino Linotype"/>
        </w:rPr>
        <w:t>veinticinco</w:t>
      </w:r>
      <w:r w:rsidR="006631CF" w:rsidRPr="00FB7B44">
        <w:rPr>
          <w:rFonts w:ascii="Palatino Linotype" w:hAnsi="Palatino Linotype"/>
        </w:rPr>
        <w:t xml:space="preserve"> de </w:t>
      </w:r>
      <w:r w:rsidR="00B4688C" w:rsidRPr="00FB7B44">
        <w:rPr>
          <w:rFonts w:ascii="Palatino Linotype" w:hAnsi="Palatino Linotype"/>
        </w:rPr>
        <w:t>septiembre</w:t>
      </w:r>
      <w:r w:rsidR="006631CF" w:rsidRPr="00FB7B44">
        <w:rPr>
          <w:rFonts w:ascii="Palatino Linotype" w:hAnsi="Palatino Linotype"/>
        </w:rPr>
        <w:t xml:space="preserve"> de dos mil </w:t>
      </w:r>
      <w:r w:rsidR="006631CF" w:rsidRPr="00FB7B44">
        <w:rPr>
          <w:rFonts w:ascii="Palatino Linotype" w:hAnsi="Palatino Linotype" w:cs="Arial"/>
        </w:rPr>
        <w:t>diecinueve</w:t>
      </w:r>
      <w:r w:rsidR="006631CF" w:rsidRPr="00FB7B44">
        <w:rPr>
          <w:rFonts w:ascii="Palatino Linotype" w:hAnsi="Palatino Linotype"/>
        </w:rPr>
        <w:t xml:space="preserve">, </w:t>
      </w:r>
      <w:r w:rsidR="006631CF" w:rsidRPr="00FB7B44">
        <w:rPr>
          <w:rFonts w:ascii="Palatino Linotype" w:hAnsi="Palatino Linotype"/>
          <w:b/>
        </w:rPr>
        <w:t xml:space="preserve">EL SUJETO OBLIGADO </w:t>
      </w:r>
      <w:r w:rsidR="006631CF" w:rsidRPr="00FB7B44">
        <w:rPr>
          <w:rFonts w:ascii="Palatino Linotype" w:hAnsi="Palatino Linotype"/>
        </w:rPr>
        <w:t xml:space="preserve">notificó una prórroga de siete días para dar respuesta a la solicitud de información planteada por </w:t>
      </w:r>
      <w:r w:rsidR="006631CF" w:rsidRPr="00FB7B44">
        <w:rPr>
          <w:rFonts w:ascii="Palatino Linotype" w:hAnsi="Palatino Linotype"/>
          <w:b/>
        </w:rPr>
        <w:t>LA RECURRENTE</w:t>
      </w:r>
      <w:r w:rsidR="006631CF" w:rsidRPr="00FB7B44">
        <w:rPr>
          <w:rFonts w:ascii="Palatino Linotype" w:hAnsi="Palatino Linotype"/>
        </w:rPr>
        <w:t>, en los siguientes términos:</w:t>
      </w:r>
    </w:p>
    <w:p w14:paraId="752291AB" w14:textId="77777777" w:rsidR="006631CF" w:rsidRPr="00FB7B44" w:rsidRDefault="006631CF" w:rsidP="0078732F">
      <w:pPr>
        <w:pStyle w:val="Prrafodelista"/>
        <w:spacing w:before="100" w:beforeAutospacing="1" w:after="100" w:afterAutospacing="1" w:line="360" w:lineRule="auto"/>
        <w:ind w:left="0"/>
        <w:contextualSpacing/>
        <w:jc w:val="both"/>
        <w:rPr>
          <w:rFonts w:ascii="Palatino Linotype" w:hAnsi="Palatino Linotype"/>
        </w:rPr>
      </w:pPr>
    </w:p>
    <w:p w14:paraId="35F282BA" w14:textId="4472DE6A"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D7DEB19" w14:textId="77777777"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p>
    <w:p w14:paraId="4A3B4648" w14:textId="338DE45A"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i/>
          <w:sz w:val="22"/>
          <w:szCs w:val="22"/>
        </w:rPr>
        <w:t>ESTIMADO SOLICITANTE SE ADJUNTA AVISO Y ACUERDO DE PRÓRROGA</w:t>
      </w:r>
    </w:p>
    <w:p w14:paraId="02B0E7BE" w14:textId="77777777"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p>
    <w:p w14:paraId="520A784C" w14:textId="79D227CA"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i/>
          <w:sz w:val="22"/>
          <w:szCs w:val="22"/>
        </w:rPr>
        <w:t>C. ISRAEL VÍCTOR AGUAYO</w:t>
      </w:r>
    </w:p>
    <w:p w14:paraId="657E0ECF" w14:textId="31290B2E" w:rsidR="006631CF" w:rsidRPr="00FB7B44" w:rsidRDefault="006631CF" w:rsidP="0078732F">
      <w:pPr>
        <w:pStyle w:val="Prrafodelista"/>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i/>
          <w:sz w:val="22"/>
          <w:szCs w:val="22"/>
        </w:rPr>
        <w:t>Responsable de la Unidad de Transparencia”</w:t>
      </w:r>
    </w:p>
    <w:p w14:paraId="5F04070E" w14:textId="77777777" w:rsidR="006631CF" w:rsidRPr="00FB7B44" w:rsidRDefault="006631CF" w:rsidP="0078732F">
      <w:pPr>
        <w:pStyle w:val="Prrafodelista"/>
        <w:spacing w:before="100" w:beforeAutospacing="1" w:after="100" w:afterAutospacing="1" w:line="360" w:lineRule="auto"/>
        <w:ind w:left="0"/>
        <w:contextualSpacing/>
        <w:jc w:val="both"/>
        <w:rPr>
          <w:rFonts w:ascii="Palatino Linotype" w:hAnsi="Palatino Linotype" w:cs="Arial"/>
        </w:rPr>
      </w:pPr>
    </w:p>
    <w:p w14:paraId="31461A63" w14:textId="0A64348D" w:rsidR="00B4688C"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IV.</w:t>
      </w:r>
      <w:r w:rsidRPr="00FB7B44">
        <w:rPr>
          <w:rFonts w:ascii="Palatino Linotype" w:hAnsi="Palatino Linotype" w:cs="Arial"/>
          <w:b/>
        </w:rPr>
        <w:t xml:space="preserve"> </w:t>
      </w:r>
      <w:r w:rsidR="00B4688C" w:rsidRPr="00FB7B44">
        <w:rPr>
          <w:rFonts w:ascii="Palatino Linotype" w:hAnsi="Palatino Linotype" w:cs="Arial"/>
        </w:rPr>
        <w:t xml:space="preserve">Posteriormente </w:t>
      </w:r>
      <w:r w:rsidR="00651BF4" w:rsidRPr="00FB7B44">
        <w:rPr>
          <w:rFonts w:ascii="Palatino Linotype" w:hAnsi="Palatino Linotype" w:cs="Arial"/>
        </w:rPr>
        <w:t xml:space="preserve">en fecha </w:t>
      </w:r>
      <w:r w:rsidR="00B4688C" w:rsidRPr="00FB7B44">
        <w:rPr>
          <w:rFonts w:ascii="Palatino Linotype" w:hAnsi="Palatino Linotype" w:cs="Arial"/>
        </w:rPr>
        <w:t>cuatro</w:t>
      </w:r>
      <w:r w:rsidR="00C657A8" w:rsidRPr="00FB7B44">
        <w:rPr>
          <w:rFonts w:ascii="Palatino Linotype" w:hAnsi="Palatino Linotype" w:cs="Arial"/>
        </w:rPr>
        <w:t xml:space="preserve"> de </w:t>
      </w:r>
      <w:r w:rsidR="00B4688C" w:rsidRPr="00FB7B44">
        <w:rPr>
          <w:rFonts w:ascii="Palatino Linotype" w:hAnsi="Palatino Linotype" w:cs="Arial"/>
        </w:rPr>
        <w:t>octubre</w:t>
      </w:r>
      <w:r w:rsidR="000429F0" w:rsidRPr="00FB7B44">
        <w:rPr>
          <w:rFonts w:ascii="Palatino Linotype" w:hAnsi="Palatino Linotype" w:cs="Arial"/>
        </w:rPr>
        <w:t xml:space="preserve"> </w:t>
      </w:r>
      <w:r w:rsidR="00F41225" w:rsidRPr="00FB7B44">
        <w:rPr>
          <w:rFonts w:ascii="Palatino Linotype" w:hAnsi="Palatino Linotype" w:cs="Arial"/>
        </w:rPr>
        <w:t xml:space="preserve">de dos mil </w:t>
      </w:r>
      <w:r w:rsidR="006A7515" w:rsidRPr="00FB7B44">
        <w:rPr>
          <w:rFonts w:ascii="Palatino Linotype" w:hAnsi="Palatino Linotype" w:cs="Arial"/>
        </w:rPr>
        <w:t>diecinueve</w:t>
      </w:r>
      <w:r w:rsidR="00651BF4" w:rsidRPr="00FB7B44">
        <w:rPr>
          <w:rFonts w:ascii="Palatino Linotype" w:hAnsi="Palatino Linotype"/>
        </w:rPr>
        <w:t>,</w:t>
      </w:r>
      <w:r w:rsidR="00651BF4" w:rsidRPr="00FB7B44">
        <w:rPr>
          <w:rFonts w:ascii="Palatino Linotype" w:hAnsi="Palatino Linotype" w:cs="Arial"/>
        </w:rPr>
        <w:t xml:space="preserve"> </w:t>
      </w:r>
      <w:r w:rsidR="00651BF4" w:rsidRPr="00FB7B44">
        <w:rPr>
          <w:rFonts w:ascii="Palatino Linotype" w:hAnsi="Palatino Linotype" w:cs="Arial"/>
          <w:b/>
        </w:rPr>
        <w:t>EL SUJETO OBLIGADO</w:t>
      </w:r>
      <w:r w:rsidR="00651BF4" w:rsidRPr="00FB7B44">
        <w:rPr>
          <w:rFonts w:ascii="Palatino Linotype" w:hAnsi="Palatino Linotype" w:cs="Arial"/>
        </w:rPr>
        <w:t xml:space="preserve"> dio respuesta a la solicitud de acceso a la información pública requerida por </w:t>
      </w:r>
      <w:r w:rsidR="00F86D80" w:rsidRPr="00FB7B44">
        <w:rPr>
          <w:rFonts w:ascii="Palatino Linotype" w:hAnsi="Palatino Linotype" w:cs="Arial"/>
          <w:b/>
        </w:rPr>
        <w:t>EL RECURRENTE</w:t>
      </w:r>
      <w:r w:rsidR="00651BF4" w:rsidRPr="00FB7B44">
        <w:rPr>
          <w:rFonts w:ascii="Palatino Linotype" w:hAnsi="Palatino Linotype" w:cs="Arial"/>
        </w:rPr>
        <w:t>, en los siguientes términos:</w:t>
      </w:r>
    </w:p>
    <w:p w14:paraId="3D4CAA70" w14:textId="77777777" w:rsidR="00B4688C" w:rsidRPr="00FB7B44" w:rsidRDefault="00B4688C" w:rsidP="0078732F">
      <w:pPr>
        <w:pStyle w:val="Prrafodelista"/>
        <w:spacing w:before="100" w:beforeAutospacing="1" w:after="100" w:afterAutospacing="1"/>
        <w:ind w:right="757"/>
        <w:contextualSpacing/>
        <w:jc w:val="both"/>
        <w:rPr>
          <w:rFonts w:ascii="Palatino Linotype" w:hAnsi="Palatino Linotype" w:cs="Arial"/>
          <w:i/>
          <w:sz w:val="22"/>
        </w:rPr>
      </w:pPr>
    </w:p>
    <w:p w14:paraId="31C3DBA3" w14:textId="77777777" w:rsidR="00B4688C" w:rsidRPr="00FB7B44" w:rsidRDefault="00B4688C" w:rsidP="0078732F">
      <w:pPr>
        <w:pStyle w:val="Prrafodelista"/>
        <w:spacing w:before="100" w:beforeAutospacing="1" w:after="100" w:afterAutospacing="1"/>
        <w:ind w:right="757"/>
        <w:contextualSpacing/>
        <w:jc w:val="both"/>
        <w:rPr>
          <w:rFonts w:ascii="Palatino Linotype" w:hAnsi="Palatino Linotype" w:cs="Arial"/>
          <w:i/>
          <w:sz w:val="22"/>
        </w:rPr>
      </w:pPr>
      <w:r w:rsidRPr="00FB7B44">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9F3CFE" w14:textId="77777777" w:rsidR="00B4688C" w:rsidRPr="00FB7B44" w:rsidRDefault="00B4688C" w:rsidP="0078732F">
      <w:pPr>
        <w:pStyle w:val="Prrafodelista"/>
        <w:spacing w:before="100" w:beforeAutospacing="1" w:after="100" w:afterAutospacing="1"/>
        <w:ind w:right="757"/>
        <w:contextualSpacing/>
        <w:jc w:val="both"/>
        <w:rPr>
          <w:rFonts w:ascii="Palatino Linotype" w:hAnsi="Palatino Linotype" w:cs="Arial"/>
          <w:i/>
          <w:sz w:val="22"/>
        </w:rPr>
      </w:pPr>
    </w:p>
    <w:p w14:paraId="20A4E260" w14:textId="41CDDCDF" w:rsidR="00777E09" w:rsidRPr="00FB7B44" w:rsidRDefault="00B4688C" w:rsidP="0078732F">
      <w:pPr>
        <w:pStyle w:val="Prrafodelista"/>
        <w:spacing w:before="100" w:beforeAutospacing="1" w:after="100" w:afterAutospacing="1"/>
        <w:ind w:right="757"/>
        <w:contextualSpacing/>
        <w:jc w:val="both"/>
        <w:rPr>
          <w:rFonts w:ascii="Palatino Linotype" w:hAnsi="Palatino Linotype" w:cs="Arial"/>
          <w:i/>
          <w:sz w:val="22"/>
        </w:rPr>
      </w:pPr>
      <w:r w:rsidRPr="00FB7B44">
        <w:rPr>
          <w:rFonts w:ascii="Palatino Linotype" w:hAnsi="Palatino Linotype" w:cs="Arial"/>
          <w:i/>
          <w:sz w:val="22"/>
        </w:rPr>
        <w:t xml:space="preserve">SE ADJUNTA RESPUESTA INTEGRADORA, ACUERDO DE CLASIFICACIÓN, DOS ANEXOS EN VERSIÓN PÚBLICA Y OFICIO </w:t>
      </w:r>
      <w:proofErr w:type="spellStart"/>
      <w:r w:rsidRPr="00FB7B44">
        <w:rPr>
          <w:rFonts w:ascii="Palatino Linotype" w:hAnsi="Palatino Linotype" w:cs="Arial"/>
          <w:i/>
          <w:sz w:val="22"/>
        </w:rPr>
        <w:t>DIR</w:t>
      </w:r>
      <w:proofErr w:type="spellEnd"/>
      <w:r w:rsidRPr="00FB7B44">
        <w:rPr>
          <w:rFonts w:ascii="Palatino Linotype" w:hAnsi="Palatino Linotype" w:cs="Arial"/>
          <w:i/>
          <w:sz w:val="22"/>
        </w:rPr>
        <w:t>/</w:t>
      </w:r>
      <w:proofErr w:type="spellStart"/>
      <w:r w:rsidRPr="00FB7B44">
        <w:rPr>
          <w:rFonts w:ascii="Palatino Linotype" w:hAnsi="Palatino Linotype" w:cs="Arial"/>
          <w:i/>
          <w:sz w:val="22"/>
        </w:rPr>
        <w:t>DDU</w:t>
      </w:r>
      <w:proofErr w:type="spellEnd"/>
      <w:r w:rsidRPr="00FB7B44">
        <w:rPr>
          <w:rFonts w:ascii="Palatino Linotype" w:hAnsi="Palatino Linotype" w:cs="Arial"/>
          <w:i/>
          <w:sz w:val="22"/>
        </w:rPr>
        <w:t>/1991/2019.</w:t>
      </w:r>
    </w:p>
    <w:p w14:paraId="708D4BFF" w14:textId="77777777" w:rsidR="00777E09" w:rsidRPr="00FB7B44" w:rsidRDefault="00777E09" w:rsidP="0078732F">
      <w:pPr>
        <w:pStyle w:val="Prrafodelista"/>
        <w:spacing w:before="100" w:beforeAutospacing="1" w:after="100" w:afterAutospacing="1"/>
        <w:ind w:right="757"/>
        <w:contextualSpacing/>
        <w:jc w:val="both"/>
        <w:rPr>
          <w:rFonts w:ascii="Palatino Linotype" w:hAnsi="Palatino Linotype" w:cs="Arial"/>
          <w:i/>
          <w:sz w:val="22"/>
        </w:rPr>
      </w:pPr>
    </w:p>
    <w:p w14:paraId="434246C6" w14:textId="77777777" w:rsidR="00777E09" w:rsidRDefault="00777E09" w:rsidP="0078732F">
      <w:pPr>
        <w:pStyle w:val="Prrafodelista"/>
        <w:spacing w:before="100" w:beforeAutospacing="1" w:after="100" w:afterAutospacing="1"/>
        <w:ind w:right="757"/>
        <w:contextualSpacing/>
        <w:jc w:val="both"/>
        <w:rPr>
          <w:rFonts w:ascii="Palatino Linotype" w:hAnsi="Palatino Linotype" w:cs="Arial"/>
          <w:i/>
          <w:sz w:val="22"/>
        </w:rPr>
      </w:pPr>
      <w:r w:rsidRPr="00FB7B44">
        <w:rPr>
          <w:rFonts w:ascii="Palatino Linotype" w:hAnsi="Palatino Linotype" w:cs="Arial"/>
          <w:i/>
          <w:sz w:val="22"/>
        </w:rPr>
        <w:t>ATENTAMENTE</w:t>
      </w:r>
    </w:p>
    <w:p w14:paraId="200046C9" w14:textId="77777777" w:rsidR="00A43B86" w:rsidRPr="00FB7B44" w:rsidRDefault="00A43B86" w:rsidP="0078732F">
      <w:pPr>
        <w:pStyle w:val="Prrafodelista"/>
        <w:spacing w:before="100" w:beforeAutospacing="1" w:after="100" w:afterAutospacing="1"/>
        <w:ind w:right="757"/>
        <w:contextualSpacing/>
        <w:jc w:val="both"/>
        <w:rPr>
          <w:rFonts w:ascii="Palatino Linotype" w:hAnsi="Palatino Linotype" w:cs="Arial"/>
          <w:i/>
          <w:sz w:val="22"/>
        </w:rPr>
      </w:pPr>
    </w:p>
    <w:p w14:paraId="5F63BD62" w14:textId="0FD9020D" w:rsidR="00F41225" w:rsidRPr="00FB7B44" w:rsidRDefault="00B4688C" w:rsidP="0078732F">
      <w:pPr>
        <w:pStyle w:val="Prrafodelista"/>
        <w:spacing w:before="100" w:beforeAutospacing="1" w:after="100" w:afterAutospacing="1"/>
        <w:ind w:right="757"/>
        <w:contextualSpacing/>
        <w:jc w:val="both"/>
        <w:rPr>
          <w:rFonts w:ascii="Palatino Linotype" w:hAnsi="Palatino Linotype" w:cs="Arial"/>
          <w:sz w:val="22"/>
        </w:rPr>
      </w:pPr>
      <w:r w:rsidRPr="00FB7B44">
        <w:rPr>
          <w:rFonts w:ascii="Palatino Linotype" w:hAnsi="Palatino Linotype" w:cs="Arial"/>
          <w:i/>
          <w:sz w:val="22"/>
        </w:rPr>
        <w:t>C. ISRAEL VÍCTOR AGUAYO</w:t>
      </w:r>
      <w:r w:rsidR="00F41225" w:rsidRPr="00FB7B44">
        <w:rPr>
          <w:rFonts w:ascii="Palatino Linotype" w:hAnsi="Palatino Linotype" w:cs="Arial"/>
          <w:i/>
          <w:sz w:val="22"/>
        </w:rPr>
        <w:t xml:space="preserve">” </w:t>
      </w:r>
      <w:r w:rsidR="00F41225" w:rsidRPr="00FB7B44">
        <w:rPr>
          <w:rFonts w:ascii="Palatino Linotype" w:hAnsi="Palatino Linotype" w:cs="Arial"/>
          <w:sz w:val="22"/>
        </w:rPr>
        <w:t>(Sic)</w:t>
      </w:r>
    </w:p>
    <w:p w14:paraId="0FC4D83C" w14:textId="77777777" w:rsidR="008F2FC0" w:rsidRPr="00FB7B44" w:rsidRDefault="008F2FC0" w:rsidP="0078732F">
      <w:pPr>
        <w:spacing w:before="100" w:beforeAutospacing="1" w:after="100" w:afterAutospacing="1" w:line="360" w:lineRule="auto"/>
        <w:contextualSpacing/>
        <w:jc w:val="both"/>
        <w:rPr>
          <w:rFonts w:ascii="Palatino Linotype" w:hAnsi="Palatino Linotype"/>
        </w:rPr>
      </w:pPr>
    </w:p>
    <w:p w14:paraId="44F277DB" w14:textId="77777777" w:rsidR="003C265C" w:rsidRPr="00FB7B44" w:rsidRDefault="00B4688C"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lastRenderedPageBreak/>
        <w:t>Asimismo, a</w:t>
      </w:r>
      <w:r w:rsidR="00902F2F" w:rsidRPr="00FB7B44">
        <w:rPr>
          <w:rFonts w:ascii="Palatino Linotype" w:hAnsi="Palatino Linotype"/>
        </w:rPr>
        <w:t>dju</w:t>
      </w:r>
      <w:r w:rsidRPr="00FB7B44">
        <w:rPr>
          <w:rFonts w:ascii="Palatino Linotype" w:hAnsi="Palatino Linotype"/>
        </w:rPr>
        <w:t>ntó</w:t>
      </w:r>
      <w:r w:rsidR="00902F2F" w:rsidRPr="00FB7B44">
        <w:rPr>
          <w:rFonts w:ascii="Palatino Linotype" w:hAnsi="Palatino Linotype"/>
        </w:rPr>
        <w:t xml:space="preserve"> a su respuesta los archivos electrónicos denominados </w:t>
      </w:r>
      <w:r w:rsidRPr="00FB7B44">
        <w:rPr>
          <w:rFonts w:ascii="Palatino Linotype" w:hAnsi="Palatino Linotype"/>
          <w:b/>
        </w:rPr>
        <w:t>OF 1991 CUATRO.jpg construcción.png, usosuelo2.jpg, OF 1991 DOS.jpg, usosuelo1.jpg, OF 1991 UNO.jpg, OF 1991 TRES.jpg, CLASIFICACIÓN 1.jpg, RESPUESTA, INTEGRADORA 353.docx, CLASIFICACIÓN 5.jpg, CLASIFICACIÓN 3.jpg, OF 1991 CINCO.jpg, CLASIFICACIÓN 2.jpg, CLASIFICACIÓN 06.jpg, CLASIFICACIÓN 4.jpg</w:t>
      </w:r>
      <w:r w:rsidR="00902F2F" w:rsidRPr="00FB7B44">
        <w:rPr>
          <w:rFonts w:ascii="Palatino Linotype" w:hAnsi="Palatino Linotype"/>
        </w:rPr>
        <w:t xml:space="preserve">, </w:t>
      </w:r>
      <w:r w:rsidR="009A134D" w:rsidRPr="00FB7B44">
        <w:rPr>
          <w:rFonts w:ascii="Palatino Linotype" w:hAnsi="Palatino Linotype"/>
        </w:rPr>
        <w:t xml:space="preserve">de </w:t>
      </w:r>
      <w:r w:rsidR="00902F2F" w:rsidRPr="00FB7B44">
        <w:rPr>
          <w:rFonts w:ascii="Palatino Linotype" w:hAnsi="Palatino Linotype"/>
        </w:rPr>
        <w:t xml:space="preserve">los cuales </w:t>
      </w:r>
      <w:r w:rsidR="009A134D" w:rsidRPr="00FB7B44">
        <w:rPr>
          <w:rFonts w:ascii="Palatino Linotype" w:hAnsi="Palatino Linotype"/>
        </w:rPr>
        <w:t>se omite su inserción toda vez que son del conocimiento pleno del particula</w:t>
      </w:r>
      <w:r w:rsidR="003C265C" w:rsidRPr="00FB7B44">
        <w:rPr>
          <w:rFonts w:ascii="Palatino Linotype" w:hAnsi="Palatino Linotype"/>
        </w:rPr>
        <w:t>r, aunado a que serán materia de análisis en el considerando correspondiente.</w:t>
      </w:r>
    </w:p>
    <w:p w14:paraId="2D4A4002" w14:textId="77777777" w:rsidR="003C265C" w:rsidRPr="00FB7B44" w:rsidRDefault="003C265C" w:rsidP="0078732F">
      <w:pPr>
        <w:spacing w:before="100" w:beforeAutospacing="1" w:after="100" w:afterAutospacing="1" w:line="360" w:lineRule="auto"/>
        <w:contextualSpacing/>
        <w:jc w:val="both"/>
        <w:rPr>
          <w:rFonts w:ascii="Palatino Linotype" w:hAnsi="Palatino Linotype"/>
        </w:rPr>
      </w:pPr>
    </w:p>
    <w:p w14:paraId="040E3CE1" w14:textId="50282D6A" w:rsidR="00645FFB" w:rsidRPr="00FB7B44" w:rsidRDefault="008F2FC0"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b/>
          <w:sz w:val="28"/>
          <w:szCs w:val="28"/>
        </w:rPr>
        <w:t>VI.</w:t>
      </w:r>
      <w:r w:rsidRPr="00FB7B44">
        <w:rPr>
          <w:rFonts w:ascii="Palatino Linotype" w:hAnsi="Palatino Linotype" w:cs="Arial"/>
          <w:b/>
        </w:rPr>
        <w:t xml:space="preserve"> </w:t>
      </w:r>
      <w:r w:rsidR="00651BF4" w:rsidRPr="00FB7B44">
        <w:rPr>
          <w:rFonts w:ascii="Palatino Linotype" w:hAnsi="Palatino Linotype"/>
        </w:rPr>
        <w:t xml:space="preserve">Inconforme con la </w:t>
      </w:r>
      <w:r w:rsidR="00651BF4" w:rsidRPr="00FB7B44">
        <w:rPr>
          <w:rFonts w:ascii="Palatino Linotype" w:hAnsi="Palatino Linotype" w:cs="Arial"/>
        </w:rPr>
        <w:t xml:space="preserve">respuesta </w:t>
      </w:r>
      <w:r w:rsidR="00651BF4" w:rsidRPr="00FB7B44">
        <w:rPr>
          <w:rFonts w:ascii="Palatino Linotype" w:hAnsi="Palatino Linotype"/>
        </w:rPr>
        <w:t xml:space="preserve">del </w:t>
      </w:r>
      <w:r w:rsidR="00651BF4" w:rsidRPr="00FB7B44">
        <w:rPr>
          <w:rFonts w:ascii="Palatino Linotype" w:hAnsi="Palatino Linotype"/>
          <w:b/>
        </w:rPr>
        <w:t>SUJETO OBLIGADO</w:t>
      </w:r>
      <w:r w:rsidR="00651BF4" w:rsidRPr="00FB7B44">
        <w:rPr>
          <w:rFonts w:ascii="Palatino Linotype" w:hAnsi="Palatino Linotype"/>
        </w:rPr>
        <w:t>, el</w:t>
      </w:r>
      <w:r w:rsidR="00D6559C" w:rsidRPr="00FB7B44">
        <w:rPr>
          <w:rFonts w:ascii="Palatino Linotype" w:hAnsi="Palatino Linotype"/>
        </w:rPr>
        <w:t xml:space="preserve"> </w:t>
      </w:r>
      <w:r w:rsidR="00D27F6C">
        <w:rPr>
          <w:rFonts w:ascii="Palatino Linotype" w:hAnsi="Palatino Linotype"/>
        </w:rPr>
        <w:t>quince de octubre</w:t>
      </w:r>
      <w:r w:rsidR="008C706F" w:rsidRPr="00FB7B44">
        <w:rPr>
          <w:rFonts w:ascii="Palatino Linotype" w:hAnsi="Palatino Linotype"/>
        </w:rPr>
        <w:t xml:space="preserve"> de dos mil </w:t>
      </w:r>
      <w:r w:rsidR="006A7515" w:rsidRPr="00FB7B44">
        <w:rPr>
          <w:rFonts w:ascii="Palatino Linotype" w:hAnsi="Palatino Linotype"/>
        </w:rPr>
        <w:t>diecinueve</w:t>
      </w:r>
      <w:r w:rsidR="00651BF4" w:rsidRPr="00FB7B44">
        <w:rPr>
          <w:rFonts w:ascii="Palatino Linotype" w:hAnsi="Palatino Linotype"/>
        </w:rPr>
        <w:t xml:space="preserve">, </w:t>
      </w:r>
      <w:r w:rsidR="00F86D80" w:rsidRPr="00FB7B44">
        <w:rPr>
          <w:rFonts w:ascii="Palatino Linotype" w:hAnsi="Palatino Linotype"/>
          <w:b/>
        </w:rPr>
        <w:t xml:space="preserve">EL RECURRENTE </w:t>
      </w:r>
      <w:r w:rsidR="00651BF4" w:rsidRPr="00FB7B44">
        <w:rPr>
          <w:rFonts w:ascii="Palatino Linotype" w:hAnsi="Palatino Linotype"/>
        </w:rPr>
        <w:t xml:space="preserve">interpuso el recurso de revisión objeto del presente estudio, el cual fue registrado en </w:t>
      </w:r>
      <w:r w:rsidR="00651BF4" w:rsidRPr="00FB7B44">
        <w:rPr>
          <w:rFonts w:ascii="Palatino Linotype" w:hAnsi="Palatino Linotype"/>
          <w:b/>
        </w:rPr>
        <w:t xml:space="preserve">EL </w:t>
      </w:r>
      <w:proofErr w:type="spellStart"/>
      <w:r w:rsidR="00651BF4" w:rsidRPr="00FB7B44">
        <w:rPr>
          <w:rFonts w:ascii="Palatino Linotype" w:hAnsi="Palatino Linotype"/>
          <w:b/>
        </w:rPr>
        <w:t>SAIMEX</w:t>
      </w:r>
      <w:proofErr w:type="spellEnd"/>
      <w:r w:rsidR="00651BF4" w:rsidRPr="00FB7B44">
        <w:rPr>
          <w:rFonts w:ascii="Palatino Linotype" w:hAnsi="Palatino Linotype"/>
        </w:rPr>
        <w:t xml:space="preserve"> y se le asignó el número de expediente </w:t>
      </w:r>
      <w:r w:rsidR="00651BF4" w:rsidRPr="00FB7B44">
        <w:rPr>
          <w:rFonts w:ascii="Palatino Linotype" w:hAnsi="Palatino Linotype" w:cs="Arial"/>
          <w:b/>
          <w:bCs/>
        </w:rPr>
        <w:t>0</w:t>
      </w:r>
      <w:r w:rsidR="00EF5948" w:rsidRPr="00FB7B44">
        <w:rPr>
          <w:rFonts w:ascii="Palatino Linotype" w:hAnsi="Palatino Linotype" w:cs="Arial"/>
          <w:b/>
          <w:bCs/>
        </w:rPr>
        <w:t>8007</w:t>
      </w:r>
      <w:r w:rsidR="007B2274" w:rsidRPr="00FB7B44">
        <w:rPr>
          <w:rFonts w:ascii="Palatino Linotype" w:hAnsi="Palatino Linotype" w:cs="Arial"/>
          <w:b/>
          <w:bCs/>
        </w:rPr>
        <w:t>/</w:t>
      </w:r>
      <w:r w:rsidR="00651BF4" w:rsidRPr="00FB7B44">
        <w:rPr>
          <w:rFonts w:ascii="Palatino Linotype" w:hAnsi="Palatino Linotype" w:cs="Arial"/>
          <w:b/>
          <w:bCs/>
        </w:rPr>
        <w:t>INFOEM/IP/</w:t>
      </w:r>
      <w:proofErr w:type="spellStart"/>
      <w:r w:rsidR="00EF5948" w:rsidRPr="00FB7B44">
        <w:rPr>
          <w:rFonts w:ascii="Palatino Linotype" w:hAnsi="Palatino Linotype" w:cs="Arial"/>
          <w:b/>
          <w:bCs/>
        </w:rPr>
        <w:t>RR</w:t>
      </w:r>
      <w:proofErr w:type="spellEnd"/>
      <w:r w:rsidR="00EF5948" w:rsidRPr="00FB7B44">
        <w:rPr>
          <w:rFonts w:ascii="Palatino Linotype" w:hAnsi="Palatino Linotype" w:cs="Arial"/>
          <w:b/>
          <w:bCs/>
        </w:rPr>
        <w:t>/2019</w:t>
      </w:r>
      <w:r w:rsidR="00651BF4" w:rsidRPr="00FB7B44">
        <w:rPr>
          <w:rFonts w:ascii="Palatino Linotype" w:hAnsi="Palatino Linotype" w:cs="Arial"/>
        </w:rPr>
        <w:t>, en el que señaló como acto impugnado lo siguiente:</w:t>
      </w:r>
    </w:p>
    <w:p w14:paraId="56F08C42" w14:textId="77777777" w:rsidR="00645FFB" w:rsidRPr="00FB7B44" w:rsidRDefault="00645FFB" w:rsidP="0078732F">
      <w:pPr>
        <w:spacing w:before="100" w:beforeAutospacing="1" w:after="100" w:afterAutospacing="1"/>
        <w:ind w:left="851" w:right="902"/>
        <w:contextualSpacing/>
        <w:jc w:val="both"/>
        <w:rPr>
          <w:rFonts w:ascii="Palatino Linotype" w:hAnsi="Palatino Linotype" w:cs="Arial"/>
        </w:rPr>
      </w:pPr>
    </w:p>
    <w:p w14:paraId="72380FAE" w14:textId="314248D3" w:rsidR="00651BF4" w:rsidRPr="00FB7B44" w:rsidRDefault="00651BF4" w:rsidP="0078732F">
      <w:pPr>
        <w:spacing w:before="100" w:beforeAutospacing="1" w:after="100" w:afterAutospacing="1"/>
        <w:ind w:left="851" w:right="902"/>
        <w:contextualSpacing/>
        <w:jc w:val="both"/>
        <w:rPr>
          <w:rFonts w:ascii="Palatino Linotype" w:hAnsi="Palatino Linotype" w:cs="Arial"/>
        </w:rPr>
      </w:pPr>
      <w:r w:rsidRPr="00FB7B44">
        <w:rPr>
          <w:rFonts w:ascii="Palatino Linotype" w:hAnsi="Palatino Linotype"/>
          <w:i/>
          <w:color w:val="000000"/>
          <w:sz w:val="22"/>
        </w:rPr>
        <w:t>“</w:t>
      </w:r>
      <w:r w:rsidR="00EF5948" w:rsidRPr="00FB7B44">
        <w:rPr>
          <w:rFonts w:ascii="Palatino Linotype" w:hAnsi="Palatino Linotype"/>
          <w:i/>
          <w:color w:val="000000"/>
          <w:sz w:val="22"/>
        </w:rPr>
        <w:t>En términos de lo dispuesto por los artículos 142, 143 fracciones IV, V, VII y VIII de la Ley General de Transparencia y Acceso a la Información Pública, me permito interponer Recurso de Inconformidad en contra de la respuesta a la solicitud 278317 de fecha 26 de septiembre del 2019, lo anterior, debido a que la información con la cual pretendió dar contestación el sujeto obligado no se puede visualizar al día de la fecha por el suscrito, lo cual hace que no sea accesible para el suscrito solicitante, por tanto, desconozco la respuesta a la solicitud que se me haya formulado.</w:t>
      </w:r>
      <w:r w:rsidRPr="00FB7B44">
        <w:rPr>
          <w:rFonts w:ascii="Palatino Linotype" w:hAnsi="Palatino Linotype"/>
          <w:i/>
          <w:color w:val="000000"/>
          <w:sz w:val="22"/>
        </w:rPr>
        <w:t>” (Sic)</w:t>
      </w:r>
    </w:p>
    <w:p w14:paraId="6541B65C" w14:textId="77777777" w:rsidR="00645FFB" w:rsidRPr="00FB7B44" w:rsidRDefault="00645FFB" w:rsidP="0078732F">
      <w:pPr>
        <w:spacing w:before="100" w:beforeAutospacing="1" w:after="100" w:afterAutospacing="1" w:line="360" w:lineRule="auto"/>
        <w:ind w:right="709"/>
        <w:contextualSpacing/>
        <w:jc w:val="both"/>
        <w:rPr>
          <w:rFonts w:ascii="Palatino Linotype" w:hAnsi="Palatino Linotype" w:cs="Arial"/>
          <w:spacing w:val="-6"/>
          <w:lang w:eastAsia="es-MX"/>
        </w:rPr>
      </w:pPr>
    </w:p>
    <w:p w14:paraId="3BA03751" w14:textId="77777777" w:rsidR="00645FFB" w:rsidRPr="00FB7B44" w:rsidRDefault="008C706F" w:rsidP="0078732F">
      <w:pPr>
        <w:spacing w:before="100" w:beforeAutospacing="1" w:after="100" w:afterAutospacing="1" w:line="360" w:lineRule="auto"/>
        <w:ind w:right="709"/>
        <w:contextualSpacing/>
        <w:jc w:val="both"/>
        <w:rPr>
          <w:rFonts w:ascii="Palatino Linotype" w:hAnsi="Palatino Linotype" w:cs="Arial"/>
        </w:rPr>
      </w:pPr>
      <w:r w:rsidRPr="00FB7B44">
        <w:rPr>
          <w:rFonts w:ascii="Palatino Linotype" w:hAnsi="Palatino Linotype" w:cs="Arial"/>
          <w:spacing w:val="-6"/>
          <w:lang w:eastAsia="es-MX"/>
        </w:rPr>
        <w:t xml:space="preserve">Asimismo, manifestó como </w:t>
      </w:r>
      <w:r w:rsidRPr="00FB7B44">
        <w:rPr>
          <w:rFonts w:ascii="Palatino Linotype" w:hAnsi="Palatino Linotype" w:cs="Arial"/>
        </w:rPr>
        <w:t>razones o motivos de inconformidad:</w:t>
      </w:r>
    </w:p>
    <w:p w14:paraId="000245F7" w14:textId="77777777" w:rsidR="00AD5462" w:rsidRPr="00FB7B44" w:rsidRDefault="00AD5462" w:rsidP="0078732F">
      <w:pPr>
        <w:spacing w:before="100" w:beforeAutospacing="1" w:after="100" w:afterAutospacing="1"/>
        <w:ind w:left="851" w:right="902"/>
        <w:contextualSpacing/>
        <w:jc w:val="both"/>
        <w:rPr>
          <w:rFonts w:ascii="Palatino Linotype" w:hAnsi="Palatino Linotype" w:cs="Arial"/>
          <w:i/>
          <w:spacing w:val="-6"/>
          <w:sz w:val="22"/>
          <w:lang w:eastAsia="es-MX"/>
        </w:rPr>
      </w:pPr>
    </w:p>
    <w:p w14:paraId="0C4B2D9F" w14:textId="0C76E1F1" w:rsidR="001142CE" w:rsidRPr="00FB7B44" w:rsidRDefault="001142CE" w:rsidP="0078732F">
      <w:pPr>
        <w:spacing w:before="100" w:beforeAutospacing="1" w:after="100" w:afterAutospacing="1"/>
        <w:ind w:left="851" w:right="902"/>
        <w:contextualSpacing/>
        <w:jc w:val="both"/>
        <w:rPr>
          <w:rFonts w:ascii="Palatino Linotype" w:hAnsi="Palatino Linotype" w:cs="Arial"/>
        </w:rPr>
      </w:pPr>
      <w:r w:rsidRPr="00FB7B44">
        <w:rPr>
          <w:rFonts w:ascii="Palatino Linotype" w:hAnsi="Palatino Linotype" w:cs="Arial"/>
          <w:i/>
          <w:spacing w:val="-6"/>
          <w:sz w:val="22"/>
          <w:lang w:eastAsia="es-MX"/>
        </w:rPr>
        <w:t>“</w:t>
      </w:r>
      <w:r w:rsidR="00EF5948" w:rsidRPr="00FB7B44">
        <w:rPr>
          <w:rFonts w:ascii="Palatino Linotype" w:hAnsi="Palatino Linotype" w:cs="Arial"/>
          <w:i/>
          <w:spacing w:val="-6"/>
          <w:sz w:val="22"/>
          <w:lang w:eastAsia="es-MX"/>
        </w:rPr>
        <w:t xml:space="preserve">En términos de lo dispuesto por los artículos 142, 143 fracciones IV, V, VII y VIII de la Ley General de Transparencia y Acceso a la Información Pública, me permito interponer Recurso de Inconformidad en contra de la respuesta a la solicitud 278317 de fecha 26 de septiembre del 2019, lo anterior, debido a que la información con la cual pretendió dar </w:t>
      </w:r>
      <w:r w:rsidR="00EF5948" w:rsidRPr="00FB7B44">
        <w:rPr>
          <w:rFonts w:ascii="Palatino Linotype" w:hAnsi="Palatino Linotype" w:cs="Arial"/>
          <w:i/>
          <w:spacing w:val="-6"/>
          <w:sz w:val="22"/>
          <w:lang w:eastAsia="es-MX"/>
        </w:rPr>
        <w:lastRenderedPageBreak/>
        <w:t>contestación el sujeto obligado no se puede visualizar al día de la fecha por el suscrito, lo cual hace que no sea accesible para el suscrito solicitante, por tanto, desconozco la respuesta a la solicitud que se me haya formulado.</w:t>
      </w:r>
      <w:r w:rsidRPr="00FB7B44">
        <w:rPr>
          <w:rFonts w:ascii="Palatino Linotype" w:hAnsi="Palatino Linotype" w:cs="Arial"/>
          <w:i/>
          <w:spacing w:val="-6"/>
          <w:sz w:val="22"/>
          <w:lang w:eastAsia="es-MX"/>
        </w:rPr>
        <w:t xml:space="preserve">” </w:t>
      </w:r>
      <w:r w:rsidRPr="00FB7B44">
        <w:rPr>
          <w:rFonts w:ascii="Palatino Linotype" w:hAnsi="Palatino Linotype"/>
          <w:i/>
          <w:color w:val="000000"/>
          <w:sz w:val="22"/>
        </w:rPr>
        <w:t>(Sic)</w:t>
      </w:r>
    </w:p>
    <w:p w14:paraId="79EAD17A" w14:textId="5795399C" w:rsidR="00651BF4"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 xml:space="preserve">VI. </w:t>
      </w:r>
      <w:r w:rsidR="00651BF4" w:rsidRPr="00FB7B44">
        <w:rPr>
          <w:rFonts w:ascii="Palatino Linotype" w:hAnsi="Palatino Linotype" w:cs="Arial"/>
        </w:rPr>
        <w:t xml:space="preserve">El recurso de que se trata se envió electrónicamente al Instituto de </w:t>
      </w:r>
      <w:r w:rsidR="00651BF4" w:rsidRPr="00FB7B44">
        <w:rPr>
          <w:rFonts w:ascii="Palatino Linotype" w:eastAsia="Arial Unicode MS" w:hAnsi="Palatino Linotype" w:cs="Arial"/>
        </w:rPr>
        <w:t>Transparencia</w:t>
      </w:r>
      <w:r w:rsidR="00651BF4" w:rsidRPr="00FB7B44">
        <w:rPr>
          <w:rFonts w:ascii="Palatino Linotype" w:hAnsi="Palatino Linotype" w:cs="Arial"/>
        </w:rPr>
        <w:t xml:space="preserve">, Acceso a la Información Pública y Protección de Datos Personales del Estado de México y Municipios en fecha </w:t>
      </w:r>
      <w:r w:rsidR="00EF5948" w:rsidRPr="00FB7B44">
        <w:rPr>
          <w:rFonts w:ascii="Palatino Linotype" w:hAnsi="Palatino Linotype" w:cs="Arial"/>
        </w:rPr>
        <w:t>quince</w:t>
      </w:r>
      <w:r w:rsidR="001142CE" w:rsidRPr="00FB7B44">
        <w:rPr>
          <w:rFonts w:ascii="Palatino Linotype" w:hAnsi="Palatino Linotype" w:cs="Arial"/>
        </w:rPr>
        <w:t xml:space="preserve"> de o</w:t>
      </w:r>
      <w:r w:rsidR="00EF5948" w:rsidRPr="00FB7B44">
        <w:rPr>
          <w:rFonts w:ascii="Palatino Linotype" w:hAnsi="Palatino Linotype" w:cs="Arial"/>
        </w:rPr>
        <w:t>ctubre</w:t>
      </w:r>
      <w:r w:rsidR="008C706F" w:rsidRPr="00FB7B44">
        <w:rPr>
          <w:rFonts w:ascii="Palatino Linotype" w:hAnsi="Palatino Linotype" w:cs="Arial"/>
        </w:rPr>
        <w:t xml:space="preserve"> del presente año</w:t>
      </w:r>
      <w:r w:rsidR="00651BF4" w:rsidRPr="00FB7B44">
        <w:rPr>
          <w:rFonts w:ascii="Palatino Linotype" w:hAnsi="Palatino Linotype" w:cs="Arial"/>
        </w:rPr>
        <w:t xml:space="preserve"> y con fundamento en el artículo 185</w:t>
      </w:r>
      <w:r w:rsidR="00B24963" w:rsidRPr="00FB7B44">
        <w:rPr>
          <w:rFonts w:ascii="Palatino Linotype" w:hAnsi="Palatino Linotype" w:cs="Arial"/>
        </w:rPr>
        <w:t>,</w:t>
      </w:r>
      <w:r w:rsidR="00651BF4" w:rsidRPr="00FB7B44">
        <w:rPr>
          <w:rFonts w:ascii="Palatino Linotype" w:hAnsi="Palatino Linotype" w:cs="Arial"/>
        </w:rPr>
        <w:t xml:space="preserve"> fracción I de la </w:t>
      </w:r>
      <w:r w:rsidR="00651BF4" w:rsidRPr="00FB7B44">
        <w:rPr>
          <w:rFonts w:ascii="Palatino Linotype" w:hAnsi="Palatino Linotype"/>
        </w:rPr>
        <w:t>Ley de Transparencia y Acceso a la Información Pública del Estado de México y Municipios</w:t>
      </w:r>
      <w:r w:rsidR="00651BF4" w:rsidRPr="00FB7B44">
        <w:rPr>
          <w:rFonts w:ascii="Palatino Linotype" w:hAnsi="Palatino Linotype" w:cs="Arial"/>
        </w:rPr>
        <w:t>, se turnó, a través del</w:t>
      </w:r>
      <w:r w:rsidR="00651BF4" w:rsidRPr="00FB7B44">
        <w:rPr>
          <w:rFonts w:ascii="Palatino Linotype" w:eastAsia="Arial Unicode MS" w:hAnsi="Palatino Linotype" w:cs="Arial"/>
        </w:rPr>
        <w:t xml:space="preserve"> </w:t>
      </w:r>
      <w:proofErr w:type="spellStart"/>
      <w:r w:rsidR="00651BF4" w:rsidRPr="00FB7B44">
        <w:rPr>
          <w:rFonts w:ascii="Palatino Linotype" w:eastAsia="Arial Unicode MS" w:hAnsi="Palatino Linotype" w:cs="Arial"/>
          <w:b/>
        </w:rPr>
        <w:t>SAIMEX</w:t>
      </w:r>
      <w:proofErr w:type="spellEnd"/>
      <w:r w:rsidR="00651BF4" w:rsidRPr="00FB7B44">
        <w:rPr>
          <w:rFonts w:ascii="Palatino Linotype" w:hAnsi="Palatino Linotype"/>
        </w:rPr>
        <w:t xml:space="preserve">, a la </w:t>
      </w:r>
      <w:r w:rsidR="00651BF4" w:rsidRPr="00FB7B44">
        <w:rPr>
          <w:rFonts w:ascii="Palatino Linotype" w:hAnsi="Palatino Linotype" w:cs="Arial"/>
        </w:rPr>
        <w:t xml:space="preserve">Comisionada </w:t>
      </w:r>
      <w:r w:rsidR="00651BF4" w:rsidRPr="00FB7B44">
        <w:rPr>
          <w:rFonts w:ascii="Palatino Linotype" w:hAnsi="Palatino Linotype" w:cs="Arial"/>
          <w:b/>
        </w:rPr>
        <w:t>EVA ABAID YAPUR</w:t>
      </w:r>
      <w:r w:rsidR="00651BF4" w:rsidRPr="00FB7B44">
        <w:rPr>
          <w:rFonts w:ascii="Palatino Linotype" w:hAnsi="Palatino Linotype" w:cs="Arial"/>
        </w:rPr>
        <w:t>, a efecto de que decretara su admisión o desechamiento.</w:t>
      </w:r>
    </w:p>
    <w:p w14:paraId="407323FD" w14:textId="77777777" w:rsidR="00651BF4" w:rsidRPr="00FB7B44" w:rsidRDefault="00651BF4" w:rsidP="0078732F">
      <w:pPr>
        <w:pStyle w:val="Prrafodelista"/>
        <w:spacing w:before="100" w:beforeAutospacing="1" w:after="100" w:afterAutospacing="1" w:line="360" w:lineRule="auto"/>
        <w:ind w:left="0"/>
        <w:contextualSpacing/>
        <w:jc w:val="both"/>
        <w:rPr>
          <w:rFonts w:ascii="Palatino Linotype" w:hAnsi="Palatino Linotype" w:cs="Arial"/>
        </w:rPr>
      </w:pPr>
    </w:p>
    <w:p w14:paraId="1C3885B1" w14:textId="50AB092A" w:rsidR="00651BF4"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VII.</w:t>
      </w:r>
      <w:r w:rsidRPr="00FB7B44">
        <w:rPr>
          <w:rFonts w:ascii="Palatino Linotype" w:hAnsi="Palatino Linotype" w:cs="Arial"/>
          <w:b/>
        </w:rPr>
        <w:t xml:space="preserve"> </w:t>
      </w:r>
      <w:r w:rsidR="00651BF4" w:rsidRPr="00FB7B44">
        <w:rPr>
          <w:rFonts w:ascii="Palatino Linotype" w:hAnsi="Palatino Linotype" w:cs="Arial"/>
        </w:rPr>
        <w:t xml:space="preserve">En fecha </w:t>
      </w:r>
      <w:r w:rsidR="007B2274" w:rsidRPr="00FB7B44">
        <w:rPr>
          <w:rFonts w:ascii="Palatino Linotype" w:hAnsi="Palatino Linotype" w:cs="Arial"/>
        </w:rPr>
        <w:t>veinti</w:t>
      </w:r>
      <w:r w:rsidR="00EF5948" w:rsidRPr="00FB7B44">
        <w:rPr>
          <w:rFonts w:ascii="Palatino Linotype" w:hAnsi="Palatino Linotype" w:cs="Arial"/>
        </w:rPr>
        <w:t>uno</w:t>
      </w:r>
      <w:r w:rsidR="00651BF4" w:rsidRPr="00FB7B44">
        <w:rPr>
          <w:rFonts w:ascii="Palatino Linotype" w:hAnsi="Palatino Linotype" w:cs="Arial"/>
        </w:rPr>
        <w:t xml:space="preserve"> de </w:t>
      </w:r>
      <w:r w:rsidR="001142CE" w:rsidRPr="00FB7B44">
        <w:rPr>
          <w:rFonts w:ascii="Palatino Linotype" w:hAnsi="Palatino Linotype" w:cs="Arial"/>
        </w:rPr>
        <w:t>o</w:t>
      </w:r>
      <w:r w:rsidR="00EF5948" w:rsidRPr="00FB7B44">
        <w:rPr>
          <w:rFonts w:ascii="Palatino Linotype" w:hAnsi="Palatino Linotype" w:cs="Arial"/>
        </w:rPr>
        <w:t>ctubre</w:t>
      </w:r>
      <w:r w:rsidR="00AC373B" w:rsidRPr="00FB7B44">
        <w:rPr>
          <w:rFonts w:ascii="Palatino Linotype" w:hAnsi="Palatino Linotype" w:cs="Arial"/>
        </w:rPr>
        <w:t xml:space="preserve"> de dos mil </w:t>
      </w:r>
      <w:r w:rsidR="006A7515" w:rsidRPr="00FB7B44">
        <w:rPr>
          <w:rFonts w:ascii="Palatino Linotype" w:hAnsi="Palatino Linotype" w:cs="Arial"/>
        </w:rPr>
        <w:t>diecinueve</w:t>
      </w:r>
      <w:r w:rsidR="00651BF4" w:rsidRPr="00FB7B44">
        <w:rPr>
          <w:rFonts w:ascii="Palatino Linotype" w:hAnsi="Palatino Linotype" w:cs="Arial"/>
        </w:rPr>
        <w:t>, atento a lo dispuesto en el artículo 185</w:t>
      </w:r>
      <w:r w:rsidR="00C657A8" w:rsidRPr="00FB7B44">
        <w:rPr>
          <w:rFonts w:ascii="Palatino Linotype" w:hAnsi="Palatino Linotype" w:cs="Arial"/>
        </w:rPr>
        <w:t>,</w:t>
      </w:r>
      <w:r w:rsidR="00651BF4" w:rsidRPr="00FB7B44">
        <w:rPr>
          <w:rFonts w:ascii="Palatino Linotype" w:hAnsi="Palatino Linotype" w:cs="Arial"/>
        </w:rPr>
        <w:t xml:space="preserve"> fracciones I, II y IV de la </w:t>
      </w:r>
      <w:r w:rsidR="00651BF4" w:rsidRPr="00FB7B44">
        <w:rPr>
          <w:rFonts w:ascii="Palatino Linotype" w:hAnsi="Palatino Linotype"/>
        </w:rPr>
        <w:t>Ley de Transparencia y Acceso a la Información Pública del Estado de México y Municipios, se a</w:t>
      </w:r>
      <w:r w:rsidR="00651BF4" w:rsidRPr="00FB7B44">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F86D80" w:rsidRPr="00FB7B44">
        <w:rPr>
          <w:rFonts w:ascii="Palatino Linotype" w:hAnsi="Palatino Linotype" w:cs="Arial"/>
          <w:b/>
        </w:rPr>
        <w:t xml:space="preserve">EL RECURRENTE </w:t>
      </w:r>
      <w:r w:rsidR="00651BF4" w:rsidRPr="00FB7B44">
        <w:rPr>
          <w:rFonts w:ascii="Palatino Linotype" w:hAnsi="Palatino Linotype" w:cs="Arial"/>
        </w:rPr>
        <w:t xml:space="preserve"> realizara manifestaciones y alegatos, así como ofreciera las pruebas que a su derecho conviniera y, en el caso del</w:t>
      </w:r>
      <w:r w:rsidR="00651BF4" w:rsidRPr="00FB7B44">
        <w:rPr>
          <w:rFonts w:ascii="Palatino Linotype" w:hAnsi="Palatino Linotype" w:cs="Arial"/>
          <w:b/>
        </w:rPr>
        <w:t xml:space="preserve"> SUJETO OBLIGADO</w:t>
      </w:r>
      <w:r w:rsidR="00651BF4" w:rsidRPr="00FB7B44">
        <w:rPr>
          <w:rFonts w:ascii="Palatino Linotype" w:hAnsi="Palatino Linotype" w:cs="Arial"/>
        </w:rPr>
        <w:t xml:space="preserve"> exhibiera el Informe Justificado. </w:t>
      </w:r>
    </w:p>
    <w:p w14:paraId="3186DCA6" w14:textId="77777777" w:rsidR="00902F2F" w:rsidRPr="00FB7B44" w:rsidRDefault="00902F2F" w:rsidP="0078732F">
      <w:pPr>
        <w:pStyle w:val="Prrafodelista"/>
        <w:spacing w:before="100" w:beforeAutospacing="1" w:after="100" w:afterAutospacing="1" w:line="360" w:lineRule="auto"/>
        <w:ind w:left="0"/>
        <w:contextualSpacing/>
        <w:jc w:val="both"/>
        <w:rPr>
          <w:rFonts w:ascii="Palatino Linotype" w:hAnsi="Palatino Linotype" w:cs="Arial"/>
        </w:rPr>
      </w:pPr>
    </w:p>
    <w:p w14:paraId="6A3511A9" w14:textId="2BABB33C" w:rsidR="00651BF4" w:rsidRPr="00FB7B44" w:rsidRDefault="008F2FC0"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VIII.</w:t>
      </w:r>
      <w:r w:rsidRPr="00FB7B44">
        <w:rPr>
          <w:rFonts w:ascii="Palatino Linotype" w:hAnsi="Palatino Linotype" w:cs="Arial"/>
          <w:b/>
        </w:rPr>
        <w:t xml:space="preserve"> </w:t>
      </w:r>
      <w:r w:rsidR="00371ECD" w:rsidRPr="00FB7B44">
        <w:rPr>
          <w:rFonts w:ascii="Palatino Linotype" w:hAnsi="Palatino Linotype" w:cs="Arial"/>
        </w:rPr>
        <w:t>De</w:t>
      </w:r>
      <w:r w:rsidR="00371ECD" w:rsidRPr="00FB7B44">
        <w:rPr>
          <w:rFonts w:ascii="Palatino Linotype" w:hAnsi="Palatino Linotype" w:cs="Arial"/>
          <w:lang w:val="es-ES_tradnl"/>
        </w:rPr>
        <w:t xml:space="preserve"> las </w:t>
      </w:r>
      <w:r w:rsidR="00371ECD" w:rsidRPr="00FB7B44">
        <w:rPr>
          <w:rFonts w:ascii="Palatino Linotype" w:hAnsi="Palatino Linotype"/>
        </w:rPr>
        <w:t>constancias</w:t>
      </w:r>
      <w:r w:rsidR="00371ECD" w:rsidRPr="00FB7B44">
        <w:rPr>
          <w:rFonts w:ascii="Palatino Linotype" w:hAnsi="Palatino Linotype" w:cs="Arial"/>
          <w:lang w:val="es-ES_tradnl"/>
        </w:rPr>
        <w:t xml:space="preserve"> que obran en el </w:t>
      </w:r>
      <w:proofErr w:type="spellStart"/>
      <w:r w:rsidR="00371ECD" w:rsidRPr="00FB7B44">
        <w:rPr>
          <w:rFonts w:ascii="Palatino Linotype" w:hAnsi="Palatino Linotype" w:cs="Arial"/>
          <w:b/>
          <w:lang w:val="es-ES_tradnl"/>
        </w:rPr>
        <w:t>SAIMEX</w:t>
      </w:r>
      <w:proofErr w:type="spellEnd"/>
      <w:r w:rsidR="00371ECD" w:rsidRPr="00FB7B44">
        <w:rPr>
          <w:rFonts w:ascii="Palatino Linotype" w:hAnsi="Palatino Linotype" w:cs="Arial"/>
          <w:lang w:val="es-ES_tradnl"/>
        </w:rPr>
        <w:t>, se advierte que</w:t>
      </w:r>
      <w:r w:rsidR="00371ECD" w:rsidRPr="00FB7B44">
        <w:rPr>
          <w:rFonts w:ascii="Palatino Linotype" w:hAnsi="Palatino Linotype" w:cs="Arial"/>
          <w:b/>
          <w:lang w:val="es-ES_tradnl"/>
        </w:rPr>
        <w:t xml:space="preserve"> </w:t>
      </w:r>
      <w:r w:rsidR="00371ECD" w:rsidRPr="00FB7B44">
        <w:rPr>
          <w:rFonts w:ascii="Palatino Linotype" w:hAnsi="Palatino Linotype" w:cs="Arial"/>
          <w:b/>
          <w:lang w:val="es-ES"/>
        </w:rPr>
        <w:t>EL SUJETO OBLIGADO,</w:t>
      </w:r>
      <w:r w:rsidR="00371ECD" w:rsidRPr="00FB7B44">
        <w:rPr>
          <w:rFonts w:ascii="Palatino Linotype" w:hAnsi="Palatino Linotype" w:cs="Arial"/>
          <w:lang w:val="es-ES"/>
        </w:rPr>
        <w:t xml:space="preserve"> el treinta de octubre de dos mil diecinueve, rindió su Informe Justificado</w:t>
      </w:r>
      <w:r w:rsidR="00371ECD" w:rsidRPr="00FB7B44">
        <w:rPr>
          <w:rFonts w:ascii="Palatino Linotype" w:hAnsi="Palatino Linotype" w:cs="Arial"/>
        </w:rPr>
        <w:t>, adjuntando el archivo electrónico denominado</w:t>
      </w:r>
      <w:r w:rsidR="00371ECD" w:rsidRPr="00FB7B44">
        <w:rPr>
          <w:rFonts w:ascii="Palatino Linotype" w:hAnsi="Palatino Linotype" w:cs="Arial"/>
          <w:b/>
        </w:rPr>
        <w:t xml:space="preserve"> INFORME JUSTIFICADO.docx </w:t>
      </w:r>
      <w:r w:rsidR="00371ECD" w:rsidRPr="00FB7B44">
        <w:rPr>
          <w:rFonts w:ascii="Palatino Linotype" w:hAnsi="Palatino Linotype" w:cs="Arial"/>
        </w:rPr>
        <w:t>respectivamente</w:t>
      </w:r>
      <w:r w:rsidR="00371ECD" w:rsidRPr="00FB7B44">
        <w:rPr>
          <w:rFonts w:ascii="Palatino Linotype" w:hAnsi="Palatino Linotype" w:cs="Arial"/>
          <w:b/>
        </w:rPr>
        <w:t xml:space="preserve">; </w:t>
      </w:r>
      <w:r w:rsidR="00371ECD" w:rsidRPr="00FB7B44">
        <w:rPr>
          <w:rFonts w:ascii="Palatino Linotype" w:hAnsi="Palatino Linotype" w:cs="Arial"/>
        </w:rPr>
        <w:t>ahora bien, se advierte que</w:t>
      </w:r>
      <w:r w:rsidR="00371ECD" w:rsidRPr="00FB7B44">
        <w:rPr>
          <w:rFonts w:ascii="Palatino Linotype" w:hAnsi="Palatino Linotype" w:cs="Arial"/>
          <w:b/>
        </w:rPr>
        <w:t xml:space="preserve"> E</w:t>
      </w:r>
      <w:r w:rsidR="00371ECD" w:rsidRPr="00FB7B44">
        <w:rPr>
          <w:rFonts w:ascii="Palatino Linotype" w:hAnsi="Palatino Linotype" w:cs="Arial"/>
          <w:b/>
          <w:lang w:val="es-ES"/>
        </w:rPr>
        <w:t>L RECURRENTE</w:t>
      </w:r>
      <w:r w:rsidR="00371ECD" w:rsidRPr="00FB7B44">
        <w:rPr>
          <w:rFonts w:ascii="Palatino Linotype" w:hAnsi="Palatino Linotype" w:cs="Arial"/>
          <w:lang w:val="es-ES"/>
        </w:rPr>
        <w:t xml:space="preserve"> omitió</w:t>
      </w:r>
      <w:r w:rsidR="00371ECD" w:rsidRPr="00FB7B44">
        <w:rPr>
          <w:rFonts w:ascii="Palatino Linotype" w:hAnsi="Palatino Linotype" w:cs="Arial"/>
        </w:rPr>
        <w:t xml:space="preserve"> </w:t>
      </w:r>
      <w:r w:rsidR="00371ECD" w:rsidRPr="00FB7B44">
        <w:rPr>
          <w:rFonts w:ascii="Palatino Linotype" w:hAnsi="Palatino Linotype" w:cs="Arial"/>
          <w:lang w:val="es-ES"/>
        </w:rPr>
        <w:t>presentar</w:t>
      </w:r>
      <w:r w:rsidR="00371ECD" w:rsidRPr="00FB7B44">
        <w:rPr>
          <w:rFonts w:ascii="Palatino Linotype" w:hAnsi="Palatino Linotype" w:cs="Arial"/>
        </w:rPr>
        <w:t xml:space="preserve"> </w:t>
      </w:r>
      <w:r w:rsidR="00371ECD" w:rsidRPr="00FB7B44">
        <w:rPr>
          <w:rFonts w:ascii="Palatino Linotype" w:hAnsi="Palatino Linotype"/>
          <w:lang w:val="es-ES"/>
        </w:rPr>
        <w:lastRenderedPageBreak/>
        <w:t>manifestaciones</w:t>
      </w:r>
      <w:r w:rsidR="00371ECD" w:rsidRPr="00FB7B44">
        <w:rPr>
          <w:rFonts w:ascii="Palatino Linotype" w:hAnsi="Palatino Linotype" w:cs="Arial"/>
        </w:rPr>
        <w:t xml:space="preserve"> y alegatos, así como ofrecer los medios de </w:t>
      </w:r>
      <w:r w:rsidR="00371ECD" w:rsidRPr="00FB7B44">
        <w:rPr>
          <w:rFonts w:ascii="Palatino Linotype" w:hAnsi="Palatino Linotype" w:cs="Arial"/>
          <w:lang w:val="es-ES"/>
        </w:rPr>
        <w:t>prueba</w:t>
      </w:r>
      <w:r w:rsidR="00371ECD" w:rsidRPr="00FB7B44">
        <w:rPr>
          <w:rFonts w:ascii="Palatino Linotype" w:hAnsi="Palatino Linotype" w:cs="Arial"/>
        </w:rPr>
        <w:t xml:space="preserve"> que a su </w:t>
      </w:r>
      <w:r w:rsidR="00371ECD" w:rsidRPr="00FB7B44">
        <w:rPr>
          <w:rFonts w:ascii="Palatino Linotype" w:hAnsi="Palatino Linotype" w:cs="Arial"/>
          <w:lang w:val="es-ES"/>
        </w:rPr>
        <w:t>derecho</w:t>
      </w:r>
      <w:r w:rsidR="00371ECD" w:rsidRPr="00FB7B44">
        <w:rPr>
          <w:rFonts w:ascii="Palatino Linotype" w:hAnsi="Palatino Linotype" w:cs="Arial"/>
        </w:rPr>
        <w:t xml:space="preserve"> convinieran, </w:t>
      </w:r>
      <w:r w:rsidR="00371ECD" w:rsidRPr="00FB7B44">
        <w:rPr>
          <w:rFonts w:ascii="Palatino Linotype" w:hAnsi="Palatino Linotype" w:cs="Arial"/>
          <w:lang w:val="es-ES"/>
        </w:rPr>
        <w:t xml:space="preserve">tal y </w:t>
      </w:r>
      <w:r w:rsidR="00371ECD" w:rsidRPr="00FB7B44">
        <w:rPr>
          <w:rFonts w:ascii="Palatino Linotype" w:hAnsi="Palatino Linotype" w:cs="Arial"/>
        </w:rPr>
        <w:t>como se aprecia a continuación</w:t>
      </w:r>
    </w:p>
    <w:p w14:paraId="69E77549" w14:textId="77777777" w:rsidR="00EF5948" w:rsidRPr="00FB7B44" w:rsidRDefault="00EF5948" w:rsidP="0078732F">
      <w:pPr>
        <w:spacing w:before="100" w:beforeAutospacing="1" w:after="100" w:afterAutospacing="1"/>
        <w:contextualSpacing/>
        <w:rPr>
          <w:noProof/>
          <w:lang w:eastAsia="es-MX"/>
        </w:rPr>
      </w:pPr>
    </w:p>
    <w:p w14:paraId="21CDFF9B" w14:textId="796A1C46" w:rsidR="00DB199B" w:rsidRPr="00FB7B44" w:rsidRDefault="00EF5948" w:rsidP="0078732F">
      <w:pPr>
        <w:spacing w:before="100" w:beforeAutospacing="1" w:after="100" w:afterAutospacing="1"/>
        <w:contextualSpacing/>
        <w:rPr>
          <w:rFonts w:ascii="Palatino Linotype" w:hAnsi="Palatino Linotype" w:cs="Arial"/>
        </w:rPr>
      </w:pPr>
      <w:r w:rsidRPr="00FB7B44">
        <w:rPr>
          <w:noProof/>
          <w:lang w:eastAsia="es-MX"/>
        </w:rPr>
        <w:drawing>
          <wp:inline distT="0" distB="0" distL="0" distR="0" wp14:anchorId="76CBA61B" wp14:editId="636AC201">
            <wp:extent cx="5781675" cy="1695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14" t="35666" r="14648" b="33054"/>
                    <a:stretch/>
                  </pic:blipFill>
                  <pic:spPr bwMode="auto">
                    <a:xfrm>
                      <a:off x="0" y="0"/>
                      <a:ext cx="5781675" cy="1695450"/>
                    </a:xfrm>
                    <a:prstGeom prst="rect">
                      <a:avLst/>
                    </a:prstGeom>
                    <a:ln>
                      <a:noFill/>
                    </a:ln>
                    <a:extLst>
                      <a:ext uri="{53640926-AAD7-44D8-BBD7-CCE9431645EC}">
                        <a14:shadowObscured xmlns:a14="http://schemas.microsoft.com/office/drawing/2010/main"/>
                      </a:ext>
                    </a:extLst>
                  </pic:spPr>
                </pic:pic>
              </a:graphicData>
            </a:graphic>
          </wp:inline>
        </w:drawing>
      </w:r>
    </w:p>
    <w:p w14:paraId="6525274E" w14:textId="77777777" w:rsidR="00DB199B" w:rsidRPr="00FB7B44" w:rsidRDefault="00DB199B" w:rsidP="0078732F">
      <w:pPr>
        <w:pStyle w:val="Prrafodelista"/>
        <w:spacing w:before="100" w:beforeAutospacing="1" w:after="100" w:afterAutospacing="1" w:line="360" w:lineRule="auto"/>
        <w:ind w:left="0"/>
        <w:contextualSpacing/>
        <w:jc w:val="both"/>
        <w:rPr>
          <w:rFonts w:ascii="Palatino Linotype" w:hAnsi="Palatino Linotype" w:cs="Arial"/>
        </w:rPr>
      </w:pPr>
    </w:p>
    <w:p w14:paraId="624B26E8" w14:textId="70AA84DD" w:rsidR="00371ECD" w:rsidRPr="00FB7B44" w:rsidRDefault="00371ECD" w:rsidP="0078732F">
      <w:pPr>
        <w:pStyle w:val="Prrafodelista"/>
        <w:spacing w:before="100" w:beforeAutospacing="1" w:after="100" w:afterAutospacing="1" w:line="360" w:lineRule="auto"/>
        <w:ind w:left="0"/>
        <w:contextualSpacing/>
        <w:jc w:val="both"/>
        <w:rPr>
          <w:rFonts w:ascii="Palatino Linotype" w:hAnsi="Palatino Linotype" w:cs="Arial"/>
          <w:bCs/>
        </w:rPr>
      </w:pPr>
      <w:r w:rsidRPr="00FB7B44">
        <w:rPr>
          <w:rFonts w:ascii="Palatino Linotype" w:hAnsi="Palatino Linotype" w:cs="Arial"/>
        </w:rPr>
        <w:t xml:space="preserve">Al mismo tiempo, es menester señalar que esta Ponencia Resolutora determinó </w:t>
      </w:r>
      <w:r w:rsidRPr="00FB7B44">
        <w:rPr>
          <w:rFonts w:ascii="Palatino Linotype" w:hAnsi="Palatino Linotype" w:cs="Arial"/>
          <w:bCs/>
        </w:rPr>
        <w:t>no poner a disposición de</w:t>
      </w:r>
      <w:r w:rsidRPr="00FB7B44">
        <w:rPr>
          <w:rFonts w:ascii="Palatino Linotype" w:hAnsi="Palatino Linotype" w:cs="Arial"/>
          <w:b/>
        </w:rPr>
        <w:t xml:space="preserve"> EL</w:t>
      </w:r>
      <w:r w:rsidRPr="00FB7B44">
        <w:rPr>
          <w:rFonts w:ascii="Palatino Linotype" w:hAnsi="Palatino Linotype" w:cs="Arial"/>
        </w:rPr>
        <w:t xml:space="preserve"> </w:t>
      </w:r>
      <w:r w:rsidRPr="00FB7B44">
        <w:rPr>
          <w:rFonts w:ascii="Palatino Linotype" w:hAnsi="Palatino Linotype" w:cs="Arial"/>
          <w:b/>
        </w:rPr>
        <w:t>RECURRENTE</w:t>
      </w:r>
      <w:r w:rsidRPr="00FB7B44">
        <w:rPr>
          <w:rFonts w:ascii="Palatino Linotype" w:hAnsi="Palatino Linotype" w:cs="Arial"/>
        </w:rPr>
        <w:t xml:space="preserve"> </w:t>
      </w:r>
      <w:r w:rsidR="00645FFB" w:rsidRPr="00FB7B44">
        <w:rPr>
          <w:rFonts w:ascii="Palatino Linotype" w:hAnsi="Palatino Linotype" w:cs="Arial"/>
        </w:rPr>
        <w:t>el</w:t>
      </w:r>
      <w:r w:rsidRPr="00FB7B44">
        <w:rPr>
          <w:rFonts w:ascii="Palatino Linotype" w:hAnsi="Palatino Linotype" w:cs="Arial"/>
        </w:rPr>
        <w:t xml:space="preserve"> Informe Justificado</w:t>
      </w:r>
      <w:r w:rsidRPr="00FB7B44">
        <w:rPr>
          <w:rFonts w:ascii="Palatino Linotype" w:hAnsi="Palatino Linotype" w:cs="Arial"/>
          <w:bCs/>
        </w:rPr>
        <w:t xml:space="preserve">, en virtud de que </w:t>
      </w:r>
      <w:r w:rsidRPr="00FB7B44">
        <w:rPr>
          <w:rFonts w:ascii="Palatino Linotype" w:hAnsi="Palatino Linotype" w:cs="Arial"/>
          <w:b/>
          <w:bCs/>
        </w:rPr>
        <w:t xml:space="preserve">EL SUJETO OBLIGADO </w:t>
      </w:r>
      <w:r w:rsidRPr="00FB7B44">
        <w:rPr>
          <w:rFonts w:ascii="Palatino Linotype" w:hAnsi="Palatino Linotype" w:cs="Arial"/>
          <w:bCs/>
        </w:rPr>
        <w:t>no modificó el sentido de la respuesta a la solicitud de la información, en términos del artículo 185, fracción III de la Ley de Transparencia y Acceso a la Información Pública del Estado de México y Mu</w:t>
      </w:r>
      <w:r w:rsidR="00A5324A" w:rsidRPr="00FB7B44">
        <w:rPr>
          <w:rFonts w:ascii="Palatino Linotype" w:hAnsi="Palatino Linotype" w:cs="Arial"/>
          <w:bCs/>
        </w:rPr>
        <w:t>nicipios; sin embargo, se hace del conocimiento a continuación:</w:t>
      </w:r>
    </w:p>
    <w:p w14:paraId="3D2AA0C8" w14:textId="58B7F6C3" w:rsidR="00371ECD" w:rsidRPr="00FB7B44" w:rsidRDefault="00A43B86"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noProof/>
          <w:lang w:eastAsia="es-MX"/>
        </w:rPr>
        <mc:AlternateContent>
          <mc:Choice Requires="wps">
            <w:drawing>
              <wp:anchor distT="0" distB="0" distL="114300" distR="114300" simplePos="0" relativeHeight="251681792" behindDoc="0" locked="0" layoutInCell="1" allowOverlap="1" wp14:anchorId="43EB9D54" wp14:editId="7E086DA0">
                <wp:simplePos x="0" y="0"/>
                <wp:positionH relativeFrom="margin">
                  <wp:align>right</wp:align>
                </wp:positionH>
                <wp:positionV relativeFrom="paragraph">
                  <wp:posOffset>31115</wp:posOffset>
                </wp:positionV>
                <wp:extent cx="5686425" cy="2428875"/>
                <wp:effectExtent l="38100" t="38100" r="66675" b="85725"/>
                <wp:wrapNone/>
                <wp:docPr id="34" name="Conector recto 34"/>
                <wp:cNvGraphicFramePr/>
                <a:graphic xmlns:a="http://schemas.openxmlformats.org/drawingml/2006/main">
                  <a:graphicData uri="http://schemas.microsoft.com/office/word/2010/wordprocessingShape">
                    <wps:wsp>
                      <wps:cNvCnPr/>
                      <wps:spPr>
                        <a:xfrm>
                          <a:off x="0" y="0"/>
                          <a:ext cx="5686425" cy="2428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41328" id="Conector recto 34"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2.45pt" to="844.3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" strokecolor="#4f81bd [3204]" strokeweight="2pt">
                <v:shadow on="t" color="black" opacity="24903f" origin=",.5" offset="0,.55556mm"/>
                <w10:wrap anchorx="margin"/>
              </v:line>
            </w:pict>
          </mc:Fallback>
        </mc:AlternateContent>
      </w:r>
    </w:p>
    <w:p w14:paraId="2CAC273A" w14:textId="37C215D2" w:rsidR="00CD6096" w:rsidRPr="00FB7B44" w:rsidRDefault="00CD6096"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noProof/>
          <w:lang w:eastAsia="es-MX"/>
        </w:rPr>
        <w:lastRenderedPageBreak/>
        <w:drawing>
          <wp:inline distT="0" distB="0" distL="0" distR="0" wp14:anchorId="2BCBFB99" wp14:editId="782339A9">
            <wp:extent cx="7544031" cy="5711362"/>
            <wp:effectExtent l="1905" t="0" r="190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60" t="10962" r="21873" b="12822"/>
                    <a:stretch/>
                  </pic:blipFill>
                  <pic:spPr bwMode="auto">
                    <a:xfrm rot="16200000">
                      <a:off x="0" y="0"/>
                      <a:ext cx="7570618" cy="5731490"/>
                    </a:xfrm>
                    <a:prstGeom prst="rect">
                      <a:avLst/>
                    </a:prstGeom>
                    <a:ln>
                      <a:noFill/>
                    </a:ln>
                    <a:extLst>
                      <a:ext uri="{53640926-AAD7-44D8-BBD7-CCE9431645EC}">
                        <a14:shadowObscured xmlns:a14="http://schemas.microsoft.com/office/drawing/2010/main"/>
                      </a:ext>
                    </a:extLst>
                  </pic:spPr>
                </pic:pic>
              </a:graphicData>
            </a:graphic>
          </wp:inline>
        </w:drawing>
      </w:r>
    </w:p>
    <w:p w14:paraId="1AC3032A" w14:textId="100EC311" w:rsidR="00CD6096" w:rsidRPr="00FB7B44" w:rsidRDefault="00CD6096"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noProof/>
          <w:lang w:eastAsia="es-MX"/>
        </w:rPr>
        <w:lastRenderedPageBreak/>
        <w:drawing>
          <wp:inline distT="0" distB="0" distL="0" distR="0" wp14:anchorId="215E0FFC" wp14:editId="2FABCCC2">
            <wp:extent cx="7828311" cy="5652707"/>
            <wp:effectExtent l="2222" t="0" r="3493" b="349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34" t="11694" r="15623" b="5272"/>
                    <a:stretch/>
                  </pic:blipFill>
                  <pic:spPr bwMode="auto">
                    <a:xfrm rot="16200000">
                      <a:off x="0" y="0"/>
                      <a:ext cx="7851874" cy="5669722"/>
                    </a:xfrm>
                    <a:prstGeom prst="rect">
                      <a:avLst/>
                    </a:prstGeom>
                    <a:ln>
                      <a:noFill/>
                    </a:ln>
                    <a:extLst>
                      <a:ext uri="{53640926-AAD7-44D8-BBD7-CCE9431645EC}">
                        <a14:shadowObscured xmlns:a14="http://schemas.microsoft.com/office/drawing/2010/main"/>
                      </a:ext>
                    </a:extLst>
                  </pic:spPr>
                </pic:pic>
              </a:graphicData>
            </a:graphic>
          </wp:inline>
        </w:drawing>
      </w:r>
    </w:p>
    <w:p w14:paraId="048855C8" w14:textId="645EC90D" w:rsidR="00CD6096" w:rsidRPr="00FB7B44" w:rsidRDefault="001B7C10" w:rsidP="0078732F">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w:lastRenderedPageBreak/>
        <w:drawing>
          <wp:inline distT="0" distB="0" distL="0" distR="0" wp14:anchorId="2353DC81" wp14:editId="633F001A">
            <wp:extent cx="5295900" cy="61626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6162675"/>
                    </a:xfrm>
                    <a:prstGeom prst="rect">
                      <a:avLst/>
                    </a:prstGeom>
                  </pic:spPr>
                </pic:pic>
              </a:graphicData>
            </a:graphic>
          </wp:inline>
        </w:drawing>
      </w:r>
    </w:p>
    <w:p w14:paraId="54C89255" w14:textId="1E329393" w:rsidR="00CD6096" w:rsidRPr="00FB7B44" w:rsidRDefault="00F72CDB" w:rsidP="0078732F">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w:lastRenderedPageBreak/>
        <w:drawing>
          <wp:inline distT="0" distB="0" distL="0" distR="0" wp14:anchorId="15543FC7" wp14:editId="5C1F72CF">
            <wp:extent cx="5791200" cy="7448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200" cy="7448550"/>
                    </a:xfrm>
                    <a:prstGeom prst="rect">
                      <a:avLst/>
                    </a:prstGeom>
                  </pic:spPr>
                </pic:pic>
              </a:graphicData>
            </a:graphic>
          </wp:inline>
        </w:drawing>
      </w:r>
      <w:bookmarkStart w:id="0" w:name="_GoBack"/>
      <w:bookmarkEnd w:id="0"/>
    </w:p>
    <w:p w14:paraId="0E812D08" w14:textId="4269CDC2" w:rsidR="00CD6096" w:rsidRPr="00FB7B44" w:rsidRDefault="001B7C10" w:rsidP="0078732F">
      <w:pPr>
        <w:pStyle w:val="Prrafodelista"/>
        <w:spacing w:before="100" w:beforeAutospacing="1" w:after="100" w:afterAutospacing="1" w:line="360" w:lineRule="auto"/>
        <w:ind w:left="0"/>
        <w:contextualSpacing/>
        <w:jc w:val="both"/>
        <w:rPr>
          <w:rFonts w:ascii="Palatino Linotype" w:hAnsi="Palatino Linotype" w:cs="Arial"/>
        </w:rPr>
      </w:pPr>
      <w:r>
        <w:rPr>
          <w:noProof/>
          <w:lang w:eastAsia="es-MX"/>
        </w:rPr>
        <w:lastRenderedPageBreak/>
        <w:drawing>
          <wp:inline distT="0" distB="0" distL="0" distR="0" wp14:anchorId="70076071" wp14:editId="660BCE80">
            <wp:extent cx="5781675" cy="74485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1675" cy="7448550"/>
                    </a:xfrm>
                    <a:prstGeom prst="rect">
                      <a:avLst/>
                    </a:prstGeom>
                  </pic:spPr>
                </pic:pic>
              </a:graphicData>
            </a:graphic>
          </wp:inline>
        </w:drawing>
      </w:r>
    </w:p>
    <w:p w14:paraId="5A66EBAB" w14:textId="4EA48676" w:rsidR="00CD6096" w:rsidRPr="00FB7B44" w:rsidRDefault="00CD6096"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noProof/>
          <w:lang w:eastAsia="es-MX"/>
        </w:rPr>
        <w:lastRenderedPageBreak/>
        <w:drawing>
          <wp:inline distT="0" distB="0" distL="0" distR="0" wp14:anchorId="18C740D3" wp14:editId="4AD838C6">
            <wp:extent cx="7424234" cy="5772521"/>
            <wp:effectExtent l="6668"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62" t="9939" r="16281" b="5044"/>
                    <a:stretch/>
                  </pic:blipFill>
                  <pic:spPr bwMode="auto">
                    <a:xfrm rot="16200000">
                      <a:off x="0" y="0"/>
                      <a:ext cx="7450065" cy="5792605"/>
                    </a:xfrm>
                    <a:prstGeom prst="rect">
                      <a:avLst/>
                    </a:prstGeom>
                    <a:ln>
                      <a:noFill/>
                    </a:ln>
                    <a:extLst>
                      <a:ext uri="{53640926-AAD7-44D8-BBD7-CCE9431645EC}">
                        <a14:shadowObscured xmlns:a14="http://schemas.microsoft.com/office/drawing/2010/main"/>
                      </a:ext>
                    </a:extLst>
                  </pic:spPr>
                </pic:pic>
              </a:graphicData>
            </a:graphic>
          </wp:inline>
        </w:drawing>
      </w:r>
    </w:p>
    <w:p w14:paraId="274F573D" w14:textId="1EFC7754" w:rsidR="00CD6096" w:rsidRPr="00FB7B44" w:rsidRDefault="00CD6096"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noProof/>
          <w:lang w:eastAsia="es-MX"/>
        </w:rPr>
        <w:lastRenderedPageBreak/>
        <w:drawing>
          <wp:inline distT="0" distB="0" distL="0" distR="0" wp14:anchorId="567A9061" wp14:editId="2A59292F">
            <wp:extent cx="7394310" cy="5755005"/>
            <wp:effectExtent l="317"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166" t="14325" r="15541" b="3827"/>
                    <a:stretch/>
                  </pic:blipFill>
                  <pic:spPr bwMode="auto">
                    <a:xfrm rot="16200000">
                      <a:off x="0" y="0"/>
                      <a:ext cx="7425278" cy="5779107"/>
                    </a:xfrm>
                    <a:prstGeom prst="rect">
                      <a:avLst/>
                    </a:prstGeom>
                    <a:ln>
                      <a:noFill/>
                    </a:ln>
                    <a:extLst>
                      <a:ext uri="{53640926-AAD7-44D8-BBD7-CCE9431645EC}">
                        <a14:shadowObscured xmlns:a14="http://schemas.microsoft.com/office/drawing/2010/main"/>
                      </a:ext>
                    </a:extLst>
                  </pic:spPr>
                </pic:pic>
              </a:graphicData>
            </a:graphic>
          </wp:inline>
        </w:drawing>
      </w:r>
    </w:p>
    <w:p w14:paraId="4DF7CC2D" w14:textId="7719B592" w:rsidR="00645FFB" w:rsidRPr="00FB7B44" w:rsidRDefault="00645FFB"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lastRenderedPageBreak/>
        <w:t>IX.</w:t>
      </w:r>
      <w:r w:rsidRPr="00FB7B44">
        <w:rPr>
          <w:rFonts w:ascii="Palatino Linotype" w:hAnsi="Palatino Linotype" w:cs="Arial"/>
        </w:rPr>
        <w:t xml:space="preserve"> Una vez analizado el estado procesal que guardaba el expediente, el </w:t>
      </w:r>
      <w:r w:rsidR="00D27F6C">
        <w:rPr>
          <w:rFonts w:ascii="Palatino Linotype" w:hAnsi="Palatino Linotype" w:cs="Arial"/>
        </w:rPr>
        <w:t>cuatro</w:t>
      </w:r>
      <w:r w:rsidRPr="00FB7B44">
        <w:rPr>
          <w:rFonts w:ascii="Palatino Linotype" w:hAnsi="Palatino Linotype" w:cs="Arial"/>
        </w:rPr>
        <w:t xml:space="preserve"> de noviembre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3685EBC4" w14:textId="77777777" w:rsidR="00645FFB" w:rsidRPr="00FB7B44" w:rsidRDefault="00645FFB" w:rsidP="0078732F">
      <w:pPr>
        <w:pStyle w:val="Prrafodelista"/>
        <w:spacing w:before="100" w:beforeAutospacing="1" w:after="100" w:afterAutospacing="1" w:line="360" w:lineRule="auto"/>
        <w:ind w:left="0"/>
        <w:contextualSpacing/>
        <w:jc w:val="both"/>
        <w:rPr>
          <w:rFonts w:ascii="Palatino Linotype" w:hAnsi="Palatino Linotype" w:cs="Arial"/>
        </w:rPr>
      </w:pPr>
    </w:p>
    <w:p w14:paraId="7A793E1E" w14:textId="66E2254B" w:rsidR="00645FFB" w:rsidRPr="00FB7B44" w:rsidRDefault="00645FFB"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b/>
          <w:sz w:val="28"/>
          <w:szCs w:val="28"/>
        </w:rPr>
        <w:t xml:space="preserve">X. </w:t>
      </w:r>
      <w:r w:rsidRPr="00FB7B44">
        <w:rPr>
          <w:rFonts w:ascii="Palatino Linotype" w:hAnsi="Palatino Linotype" w:cs="Arial"/>
        </w:rPr>
        <w:t xml:space="preserve">En fecha </w:t>
      </w:r>
      <w:r w:rsidR="00D27F6C">
        <w:rPr>
          <w:rFonts w:ascii="Palatino Linotype" w:hAnsi="Palatino Linotype" w:cs="Arial"/>
        </w:rPr>
        <w:t>cinco</w:t>
      </w:r>
      <w:r w:rsidRPr="00FB7B44">
        <w:rPr>
          <w:rFonts w:ascii="Palatino Linotype" w:hAnsi="Palatino Linotype" w:cs="Arial"/>
        </w:rPr>
        <w:t xml:space="preserve"> de </w:t>
      </w:r>
      <w:r w:rsidR="00D27F6C">
        <w:rPr>
          <w:rFonts w:ascii="Palatino Linotype" w:hAnsi="Palatino Linotype" w:cs="Arial"/>
        </w:rPr>
        <w:t xml:space="preserve">diciembre </w:t>
      </w:r>
      <w:r w:rsidRPr="00FB7B44">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8A89B8C" w14:textId="77777777" w:rsidR="00651BF4" w:rsidRPr="00FB7B44" w:rsidRDefault="00651BF4" w:rsidP="0078732F">
      <w:pPr>
        <w:pStyle w:val="Prrafodelista"/>
        <w:spacing w:before="100" w:beforeAutospacing="1" w:after="100" w:afterAutospacing="1" w:line="360" w:lineRule="auto"/>
        <w:ind w:left="0"/>
        <w:contextualSpacing/>
        <w:jc w:val="both"/>
        <w:rPr>
          <w:rFonts w:ascii="Palatino Linotype" w:hAnsi="Palatino Linotype"/>
        </w:rPr>
      </w:pPr>
    </w:p>
    <w:p w14:paraId="07641E02" w14:textId="77777777" w:rsidR="00651BF4" w:rsidRPr="00FB7B44" w:rsidRDefault="00651BF4" w:rsidP="0078732F">
      <w:pPr>
        <w:spacing w:before="100" w:beforeAutospacing="1" w:after="100" w:afterAutospacing="1" w:line="360" w:lineRule="auto"/>
        <w:contextualSpacing/>
        <w:jc w:val="center"/>
        <w:rPr>
          <w:rFonts w:ascii="Palatino Linotype" w:hAnsi="Palatino Linotype"/>
          <w:b/>
          <w:bCs/>
          <w:spacing w:val="60"/>
          <w:sz w:val="28"/>
        </w:rPr>
      </w:pPr>
      <w:r w:rsidRPr="00FB7B44">
        <w:rPr>
          <w:rFonts w:ascii="Palatino Linotype" w:hAnsi="Palatino Linotype"/>
          <w:b/>
          <w:bCs/>
          <w:spacing w:val="60"/>
          <w:sz w:val="28"/>
        </w:rPr>
        <w:t>CONSIDERANDO</w:t>
      </w:r>
    </w:p>
    <w:p w14:paraId="76754BB9" w14:textId="30A49149" w:rsidR="00651BF4" w:rsidRDefault="00651BF4" w:rsidP="0078732F">
      <w:pPr>
        <w:pStyle w:val="Prrafodelista"/>
        <w:widowControl w:val="0"/>
        <w:numPr>
          <w:ilvl w:val="0"/>
          <w:numId w:val="2"/>
        </w:numPr>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B7B44">
        <w:rPr>
          <w:rFonts w:ascii="Palatino Linotype" w:hAnsi="Palatino Linotype"/>
          <w:b/>
        </w:rPr>
        <w:t>Competencia</w:t>
      </w:r>
      <w:r w:rsidRPr="00FB7B44">
        <w:rPr>
          <w:rFonts w:ascii="Palatino Linotype" w:hAnsi="Palatino Linotype"/>
        </w:rPr>
        <w:t>.</w:t>
      </w:r>
      <w:r w:rsidRPr="00FB7B44">
        <w:rPr>
          <w:rFonts w:ascii="Palatino Linotype" w:hAnsi="Palatino Linotype"/>
          <w:b/>
        </w:rPr>
        <w:t xml:space="preserve"> </w:t>
      </w:r>
      <w:r w:rsidRPr="00FB7B4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w:t>
      </w:r>
      <w:r w:rsidR="00752CED" w:rsidRPr="00FB7B44">
        <w:rPr>
          <w:rFonts w:ascii="Palatino Linotype" w:hAnsi="Palatino Linotype"/>
        </w:rPr>
        <w:t xml:space="preserve"> segundo</w:t>
      </w:r>
      <w:r w:rsidRPr="00FB7B44">
        <w:rPr>
          <w:rFonts w:ascii="Palatino Linotype" w:hAnsi="Palatino Linotype"/>
        </w:rPr>
        <w:t xml:space="preserve">, vigésimo </w:t>
      </w:r>
      <w:r w:rsidR="00752CED" w:rsidRPr="00FB7B44">
        <w:rPr>
          <w:rFonts w:ascii="Palatino Linotype" w:hAnsi="Palatino Linotype"/>
        </w:rPr>
        <w:t>tercero</w:t>
      </w:r>
      <w:r w:rsidRPr="00FB7B44">
        <w:rPr>
          <w:rFonts w:ascii="Palatino Linotype" w:hAnsi="Palatino Linotype"/>
        </w:rPr>
        <w:t xml:space="preserve"> y vigésimo </w:t>
      </w:r>
      <w:r w:rsidR="00752CED" w:rsidRPr="00FB7B44">
        <w:rPr>
          <w:rFonts w:ascii="Palatino Linotype" w:hAnsi="Palatino Linotype"/>
        </w:rPr>
        <w:t>cuarto</w:t>
      </w:r>
      <w:r w:rsidRPr="00FB7B4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B7B44">
        <w:rPr>
          <w:rFonts w:ascii="Palatino Linotype" w:hAnsi="Palatino Linotype" w:cs="Arial"/>
        </w:rPr>
        <w:t xml:space="preserve">; y 9, fracciones I y XXIV y 11 del Reglamento Interior del Instituto de Transparencia, Acceso a la Información Pública y Protección de Datos Personales del Estado de México </w:t>
      </w:r>
      <w:r w:rsidRPr="00FB7B44">
        <w:rPr>
          <w:rFonts w:ascii="Palatino Linotype" w:hAnsi="Palatino Linotype" w:cs="Arial"/>
        </w:rPr>
        <w:lastRenderedPageBreak/>
        <w:t>y Municipios.</w:t>
      </w:r>
    </w:p>
    <w:p w14:paraId="398DB037" w14:textId="77777777" w:rsidR="00A43B86" w:rsidRPr="00FB7B44" w:rsidRDefault="00A43B86" w:rsidP="00A43B86">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39288CB" w14:textId="6637D090" w:rsidR="00651BF4" w:rsidRPr="00FB7B44" w:rsidRDefault="00651BF4" w:rsidP="0078732F">
      <w:pPr>
        <w:pStyle w:val="Prrafodelista"/>
        <w:widowControl w:val="0"/>
        <w:numPr>
          <w:ilvl w:val="0"/>
          <w:numId w:val="2"/>
        </w:numPr>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B7B44">
        <w:rPr>
          <w:rFonts w:ascii="Palatino Linotype" w:hAnsi="Palatino Linotype" w:cs="Arial"/>
          <w:b/>
        </w:rPr>
        <w:t>Interés.</w:t>
      </w:r>
      <w:r w:rsidRPr="00FB7B44">
        <w:rPr>
          <w:rFonts w:ascii="Palatino Linotype" w:hAnsi="Palatino Linotype" w:cs="Arial"/>
        </w:rPr>
        <w:t xml:space="preserve"> El recurso de revisión fue interpuesto por parte legítima en atención a que fue presentado por </w:t>
      </w:r>
      <w:r w:rsidR="00037C3D" w:rsidRPr="00FB7B44">
        <w:rPr>
          <w:rFonts w:ascii="Palatino Linotype" w:hAnsi="Palatino Linotype" w:cs="Arial"/>
          <w:b/>
        </w:rPr>
        <w:t>EL RECURRENTE</w:t>
      </w:r>
      <w:r w:rsidRPr="00FB7B44">
        <w:rPr>
          <w:rFonts w:ascii="Palatino Linotype" w:hAnsi="Palatino Linotype" w:cs="Arial"/>
          <w:snapToGrid w:val="0"/>
        </w:rPr>
        <w:t xml:space="preserve">, quien </w:t>
      </w:r>
      <w:r w:rsidR="00D26252" w:rsidRPr="00FB7B44">
        <w:rPr>
          <w:rFonts w:ascii="Palatino Linotype" w:hAnsi="Palatino Linotype" w:cs="Arial"/>
          <w:snapToGrid w:val="0"/>
        </w:rPr>
        <w:t>es</w:t>
      </w:r>
      <w:r w:rsidRPr="00FB7B44">
        <w:rPr>
          <w:rFonts w:ascii="Palatino Linotype" w:hAnsi="Palatino Linotype" w:cs="Arial"/>
          <w:snapToGrid w:val="0"/>
        </w:rPr>
        <w:t xml:space="preserve"> la misma persona que formuló la </w:t>
      </w:r>
      <w:r w:rsidRPr="00FB7B44">
        <w:rPr>
          <w:rFonts w:ascii="Palatino Linotype" w:hAnsi="Palatino Linotype" w:cs="Arial"/>
        </w:rPr>
        <w:t>solicitud</w:t>
      </w:r>
      <w:r w:rsidRPr="00FB7B44">
        <w:rPr>
          <w:rFonts w:ascii="Palatino Linotype" w:hAnsi="Palatino Linotype" w:cs="Arial"/>
          <w:snapToGrid w:val="0"/>
        </w:rPr>
        <w:t xml:space="preserve"> de información pública </w:t>
      </w:r>
      <w:r w:rsidR="00592E25" w:rsidRPr="00FB7B44">
        <w:rPr>
          <w:rFonts w:ascii="Palatino Linotype" w:hAnsi="Palatino Linotype" w:cs="Arial"/>
          <w:snapToGrid w:val="0"/>
        </w:rPr>
        <w:t xml:space="preserve">número </w:t>
      </w:r>
      <w:r w:rsidR="002461BA" w:rsidRPr="00FB7B44">
        <w:rPr>
          <w:rFonts w:ascii="Palatino Linotype" w:hAnsi="Palatino Linotype" w:cs="Arial"/>
          <w:b/>
          <w:bCs/>
          <w:snapToGrid w:val="0"/>
        </w:rPr>
        <w:t>00353</w:t>
      </w:r>
      <w:r w:rsidR="00165420" w:rsidRPr="00FB7B44">
        <w:rPr>
          <w:rFonts w:ascii="Palatino Linotype" w:hAnsi="Palatino Linotype" w:cs="Arial"/>
          <w:b/>
          <w:bCs/>
          <w:snapToGrid w:val="0"/>
        </w:rPr>
        <w:t>/</w:t>
      </w:r>
      <w:r w:rsidR="002461BA" w:rsidRPr="00FB7B44">
        <w:rPr>
          <w:rFonts w:ascii="Palatino Linotype" w:hAnsi="Palatino Linotype" w:cs="Arial"/>
          <w:b/>
          <w:bCs/>
          <w:snapToGrid w:val="0"/>
        </w:rPr>
        <w:t>COACALCO/IP/2019</w:t>
      </w:r>
      <w:r w:rsidR="00592E25" w:rsidRPr="00FB7B44">
        <w:rPr>
          <w:rFonts w:ascii="Palatino Linotype" w:hAnsi="Palatino Linotype" w:cs="Arial"/>
          <w:b/>
          <w:bCs/>
          <w:snapToGrid w:val="0"/>
        </w:rPr>
        <w:t xml:space="preserve"> </w:t>
      </w:r>
      <w:r w:rsidRPr="00FB7B44">
        <w:rPr>
          <w:rFonts w:ascii="Palatino Linotype" w:hAnsi="Palatino Linotype" w:cs="Arial"/>
          <w:snapToGrid w:val="0"/>
        </w:rPr>
        <w:t>al</w:t>
      </w:r>
      <w:r w:rsidRPr="00FB7B44">
        <w:rPr>
          <w:rFonts w:ascii="Palatino Linotype" w:hAnsi="Palatino Linotype" w:cs="Arial"/>
          <w:b/>
          <w:snapToGrid w:val="0"/>
        </w:rPr>
        <w:t xml:space="preserve"> SUJETO OBLIGADO</w:t>
      </w:r>
      <w:r w:rsidRPr="00FB7B44">
        <w:rPr>
          <w:rFonts w:ascii="Palatino Linotype" w:hAnsi="Palatino Linotype" w:cs="Arial"/>
        </w:rPr>
        <w:t>.</w:t>
      </w:r>
    </w:p>
    <w:p w14:paraId="779698D4" w14:textId="77777777" w:rsidR="00651BF4" w:rsidRPr="00FB7B44" w:rsidRDefault="00651BF4" w:rsidP="0078732F">
      <w:pPr>
        <w:pStyle w:val="Prrafodelista"/>
        <w:spacing w:before="100" w:beforeAutospacing="1" w:after="100" w:afterAutospacing="1" w:line="360" w:lineRule="auto"/>
        <w:contextualSpacing/>
        <w:rPr>
          <w:rFonts w:ascii="Palatino Linotype" w:hAnsi="Palatino Linotype" w:cs="Arial"/>
        </w:rPr>
      </w:pPr>
    </w:p>
    <w:p w14:paraId="479E7C38" w14:textId="77777777" w:rsidR="003E1ED8" w:rsidRPr="00FB7B44" w:rsidRDefault="00651BF4" w:rsidP="0078732F">
      <w:pPr>
        <w:pStyle w:val="Prrafodelista"/>
        <w:widowControl w:val="0"/>
        <w:numPr>
          <w:ilvl w:val="0"/>
          <w:numId w:val="2"/>
        </w:numPr>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B7B44">
        <w:rPr>
          <w:rFonts w:ascii="Palatino Linotype" w:hAnsi="Palatino Linotype" w:cs="Arial"/>
          <w:b/>
        </w:rPr>
        <w:t xml:space="preserve">Oportunidad. </w:t>
      </w:r>
      <w:r w:rsidRPr="00FB7B44">
        <w:rPr>
          <w:rFonts w:ascii="Palatino Linotype" w:hAnsi="Palatino Linotype" w:cs="Arial"/>
        </w:rPr>
        <w:t xml:space="preserve">El recurso de revisión fue interpuesto dentro del plazo de quince días hábiles contados a partir del día siguiente a aquel en que </w:t>
      </w:r>
      <w:r w:rsidR="00F86D80" w:rsidRPr="00FB7B44">
        <w:rPr>
          <w:rFonts w:ascii="Palatino Linotype" w:hAnsi="Palatino Linotype" w:cs="Arial"/>
          <w:b/>
        </w:rPr>
        <w:t xml:space="preserve">EL RECURRENTE </w:t>
      </w:r>
      <w:r w:rsidRPr="00FB7B44">
        <w:rPr>
          <w:rFonts w:ascii="Palatino Linotype" w:hAnsi="Palatino Linotype" w:cs="Arial"/>
          <w:b/>
        </w:rPr>
        <w:t xml:space="preserve"> </w:t>
      </w:r>
      <w:r w:rsidRPr="00FB7B4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F3EE152" w14:textId="77777777" w:rsidR="003E1ED8" w:rsidRPr="00FB7B44" w:rsidRDefault="003E1ED8" w:rsidP="007873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i/>
          <w:sz w:val="22"/>
        </w:rPr>
      </w:pPr>
    </w:p>
    <w:p w14:paraId="3D18D78F" w14:textId="77777777" w:rsidR="003E1ED8" w:rsidRPr="00FB7B44" w:rsidRDefault="00651BF4" w:rsidP="0078732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FB7B44">
        <w:rPr>
          <w:rFonts w:ascii="Palatino Linotype" w:hAnsi="Palatino Linotype" w:cs="Arial"/>
          <w:i/>
          <w:sz w:val="22"/>
        </w:rPr>
        <w:t>“</w:t>
      </w:r>
      <w:r w:rsidRPr="00FB7B44">
        <w:rPr>
          <w:rFonts w:ascii="Palatino Linotype" w:hAnsi="Palatino Linotype" w:cs="Arial"/>
          <w:b/>
          <w:i/>
          <w:sz w:val="22"/>
        </w:rPr>
        <w:t>Artículo 178.</w:t>
      </w:r>
      <w:r w:rsidRPr="00FB7B4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DD6B9F" w14:textId="77777777" w:rsidR="003E1ED8" w:rsidRPr="00FB7B44" w:rsidRDefault="003E1ED8" w:rsidP="0078732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p>
    <w:p w14:paraId="13BA2211" w14:textId="77777777" w:rsidR="003E1ED8" w:rsidRPr="00FB7B44" w:rsidRDefault="00651BF4" w:rsidP="0078732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FB7B4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800BC14" w14:textId="77777777" w:rsidR="003E1ED8" w:rsidRPr="00FB7B44" w:rsidRDefault="003E1ED8" w:rsidP="0078732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p>
    <w:p w14:paraId="79EEBC10" w14:textId="66B9911C" w:rsidR="00651BF4" w:rsidRPr="00FB7B44" w:rsidRDefault="00651BF4" w:rsidP="0078732F">
      <w:pPr>
        <w:pStyle w:val="Prrafodelista"/>
        <w:widowControl w:val="0"/>
        <w:autoSpaceDE w:val="0"/>
        <w:autoSpaceDN w:val="0"/>
        <w:adjustRightInd w:val="0"/>
        <w:spacing w:before="100" w:beforeAutospacing="1" w:after="100" w:afterAutospacing="1"/>
        <w:ind w:left="851" w:right="902"/>
        <w:contextualSpacing/>
        <w:jc w:val="both"/>
        <w:rPr>
          <w:rFonts w:ascii="Palatino Linotype" w:hAnsi="Palatino Linotype" w:cs="Arial"/>
        </w:rPr>
      </w:pPr>
      <w:r w:rsidRPr="00FB7B44">
        <w:rPr>
          <w:rFonts w:ascii="Palatino Linotype" w:hAnsi="Palatino Linotype" w:cs="Arial"/>
          <w:i/>
          <w:sz w:val="22"/>
        </w:rPr>
        <w:t xml:space="preserve">En el caso de que se interponga ante la Unidad de Transparencia, ésta deberá remitir el recurso de revisión al Instituto a más tardar al día </w:t>
      </w:r>
      <w:r w:rsidRPr="00FB7B44">
        <w:rPr>
          <w:rFonts w:ascii="Palatino Linotype" w:hAnsi="Palatino Linotype" w:cs="Arial"/>
          <w:i/>
          <w:sz w:val="22"/>
          <w:lang w:eastAsia="es-MX"/>
        </w:rPr>
        <w:t>siguiente</w:t>
      </w:r>
      <w:r w:rsidRPr="00FB7B44">
        <w:rPr>
          <w:rFonts w:ascii="Palatino Linotype" w:hAnsi="Palatino Linotype" w:cs="Arial"/>
          <w:i/>
          <w:sz w:val="22"/>
        </w:rPr>
        <w:t xml:space="preserve"> de haberlo recibido.”</w:t>
      </w:r>
    </w:p>
    <w:p w14:paraId="676FE8D7" w14:textId="77777777" w:rsidR="003E1ED8" w:rsidRPr="00FB7B44" w:rsidRDefault="00651BF4"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En esa tesitura, atendiendo a que </w:t>
      </w:r>
      <w:r w:rsidRPr="00FB7B44">
        <w:rPr>
          <w:rFonts w:ascii="Palatino Linotype" w:hAnsi="Palatino Linotype" w:cs="Arial"/>
          <w:b/>
        </w:rPr>
        <w:t>EL SUJETO OBLIGADO</w:t>
      </w:r>
      <w:r w:rsidRPr="00FB7B44">
        <w:rPr>
          <w:rFonts w:ascii="Palatino Linotype" w:hAnsi="Palatino Linotype" w:cs="Arial"/>
        </w:rPr>
        <w:t xml:space="preserve"> notificó la respuesta a la solicitud de información pública el día</w:t>
      </w:r>
      <w:r w:rsidRPr="00FB7B44">
        <w:rPr>
          <w:rFonts w:ascii="Palatino Linotype" w:hAnsi="Palatino Linotype" w:cs="Arial"/>
          <w:b/>
        </w:rPr>
        <w:t xml:space="preserve"> </w:t>
      </w:r>
      <w:r w:rsidR="00045224" w:rsidRPr="00FB7B44">
        <w:rPr>
          <w:rFonts w:ascii="Palatino Linotype" w:hAnsi="Palatino Linotype" w:cs="Arial"/>
          <w:b/>
        </w:rPr>
        <w:t>cuatro</w:t>
      </w:r>
      <w:r w:rsidR="003356AF" w:rsidRPr="00FB7B44">
        <w:rPr>
          <w:rFonts w:ascii="Palatino Linotype" w:hAnsi="Palatino Linotype" w:cs="Arial"/>
          <w:b/>
        </w:rPr>
        <w:t xml:space="preserve"> de o</w:t>
      </w:r>
      <w:r w:rsidR="00045224" w:rsidRPr="00FB7B44">
        <w:rPr>
          <w:rFonts w:ascii="Palatino Linotype" w:hAnsi="Palatino Linotype" w:cs="Arial"/>
          <w:b/>
        </w:rPr>
        <w:t>ctubre</w:t>
      </w:r>
      <w:r w:rsidR="0082051C" w:rsidRPr="00FB7B44">
        <w:rPr>
          <w:rFonts w:ascii="Palatino Linotype" w:hAnsi="Palatino Linotype" w:cs="Arial"/>
          <w:b/>
        </w:rPr>
        <w:t xml:space="preserve"> de dos mil </w:t>
      </w:r>
      <w:r w:rsidR="006A7515" w:rsidRPr="00FB7B44">
        <w:rPr>
          <w:rFonts w:ascii="Palatino Linotype" w:hAnsi="Palatino Linotype" w:cs="Arial"/>
          <w:b/>
        </w:rPr>
        <w:t>diecinueve</w:t>
      </w:r>
      <w:r w:rsidRPr="00FB7B44">
        <w:rPr>
          <w:rFonts w:ascii="Palatino Linotype" w:hAnsi="Palatino Linotype" w:cs="Arial"/>
        </w:rPr>
        <w:t>; sí, el plazo de quince días hábiles que el artículo 178 de la Ley de la materia otorga a</w:t>
      </w:r>
      <w:r w:rsidR="001E3680" w:rsidRPr="00FB7B44">
        <w:rPr>
          <w:rFonts w:ascii="Palatino Linotype" w:hAnsi="Palatino Linotype" w:cs="Arial"/>
        </w:rPr>
        <w:t xml:space="preserve"> </w:t>
      </w:r>
      <w:r w:rsidR="00F86D80" w:rsidRPr="00FB7B44">
        <w:rPr>
          <w:rFonts w:ascii="Palatino Linotype" w:hAnsi="Palatino Linotype" w:cs="Arial"/>
        </w:rPr>
        <w:t xml:space="preserve">EL </w:t>
      </w:r>
      <w:r w:rsidR="00F86D80" w:rsidRPr="00FB7B44">
        <w:rPr>
          <w:rFonts w:ascii="Palatino Linotype" w:hAnsi="Palatino Linotype" w:cs="Arial"/>
        </w:rPr>
        <w:lastRenderedPageBreak/>
        <w:t xml:space="preserve">RECURRENTE </w:t>
      </w:r>
      <w:r w:rsidRPr="00FB7B44">
        <w:rPr>
          <w:rFonts w:ascii="Palatino Linotype" w:hAnsi="Palatino Linotype" w:cs="Arial"/>
        </w:rPr>
        <w:t xml:space="preserve"> para presentar el recurso de revisión, transcurrió del </w:t>
      </w:r>
      <w:r w:rsidR="00045224" w:rsidRPr="00FB7B44">
        <w:rPr>
          <w:rFonts w:ascii="Palatino Linotype" w:hAnsi="Palatino Linotype" w:cs="Arial"/>
          <w:b/>
        </w:rPr>
        <w:t>siete</w:t>
      </w:r>
      <w:r w:rsidR="00BE7401" w:rsidRPr="00FB7B44">
        <w:rPr>
          <w:rFonts w:ascii="Palatino Linotype" w:hAnsi="Palatino Linotype" w:cs="Arial"/>
          <w:b/>
        </w:rPr>
        <w:t xml:space="preserve"> al veinticinco</w:t>
      </w:r>
      <w:r w:rsidR="003356AF" w:rsidRPr="00FB7B44">
        <w:rPr>
          <w:rFonts w:ascii="Palatino Linotype" w:hAnsi="Palatino Linotype" w:cs="Arial"/>
          <w:b/>
        </w:rPr>
        <w:t xml:space="preserve"> de </w:t>
      </w:r>
      <w:r w:rsidR="00045224" w:rsidRPr="00FB7B44">
        <w:rPr>
          <w:rFonts w:ascii="Palatino Linotype" w:hAnsi="Palatino Linotype" w:cs="Arial"/>
          <w:b/>
        </w:rPr>
        <w:t>octubre</w:t>
      </w:r>
      <w:r w:rsidR="0082051C" w:rsidRPr="00FB7B44">
        <w:rPr>
          <w:rFonts w:ascii="Palatino Linotype" w:hAnsi="Palatino Linotype" w:cs="Arial"/>
          <w:b/>
        </w:rPr>
        <w:t xml:space="preserve"> de dos mil </w:t>
      </w:r>
      <w:r w:rsidR="006A7515" w:rsidRPr="00FB7B44">
        <w:rPr>
          <w:rFonts w:ascii="Palatino Linotype" w:hAnsi="Palatino Linotype" w:cs="Arial"/>
          <w:b/>
        </w:rPr>
        <w:t>diecinueve</w:t>
      </w:r>
      <w:r w:rsidRPr="00FB7B44">
        <w:rPr>
          <w:rFonts w:ascii="Palatino Linotype" w:hAnsi="Palatino Linotype" w:cs="Arial"/>
        </w:rPr>
        <w:t xml:space="preserve">, sin contemplar en el cómputo los días </w:t>
      </w:r>
      <w:r w:rsidR="00BE7401" w:rsidRPr="00FB7B44">
        <w:rPr>
          <w:rFonts w:ascii="Palatino Linotype" w:hAnsi="Palatino Linotype" w:cs="Arial"/>
        </w:rPr>
        <w:t xml:space="preserve">cinco, seis, doce, trece, diecinueve y veinte de octubre </w:t>
      </w:r>
      <w:r w:rsidR="003356AF" w:rsidRPr="00FB7B44">
        <w:rPr>
          <w:rFonts w:ascii="Palatino Linotype" w:hAnsi="Palatino Linotype" w:cs="Arial"/>
        </w:rPr>
        <w:t xml:space="preserve">de la </w:t>
      </w:r>
      <w:r w:rsidR="00592E25" w:rsidRPr="00FB7B44">
        <w:rPr>
          <w:rFonts w:ascii="Palatino Linotype" w:hAnsi="Palatino Linotype" w:cs="Arial"/>
        </w:rPr>
        <w:t>presente anualidad</w:t>
      </w:r>
      <w:r w:rsidRPr="00FB7B44">
        <w:rPr>
          <w:rFonts w:ascii="Palatino Linotype" w:hAnsi="Palatino Linotype" w:cs="Arial"/>
        </w:rPr>
        <w:t xml:space="preserve">, por corresponder a sábados y domingos, considerados como días inhábiles, en términos del artículo 3 fracción X de la </w:t>
      </w:r>
      <w:r w:rsidRPr="00FB7B44">
        <w:rPr>
          <w:rFonts w:ascii="Palatino Linotype" w:hAnsi="Palatino Linotype"/>
        </w:rPr>
        <w:t xml:space="preserve">Ley de Transparencia y Acceso a la Información Pública del Estado de México y Municipios, </w:t>
      </w:r>
      <w:r w:rsidR="00C20CDD" w:rsidRPr="00FB7B44">
        <w:rPr>
          <w:rFonts w:ascii="Palatino Linotype" w:hAnsi="Palatino Linotype" w:cs="Arial"/>
        </w:rPr>
        <w:t xml:space="preserve">y </w:t>
      </w:r>
      <w:r w:rsidRPr="00FB7B44">
        <w:rPr>
          <w:rFonts w:ascii="Palatino Linotype" w:hAnsi="Palatino Linotype" w:cs="Arial"/>
        </w:rPr>
        <w:t xml:space="preserve">de conformidad con el </w:t>
      </w:r>
      <w:r w:rsidR="003D15B4" w:rsidRPr="00FB7B44">
        <w:rPr>
          <w:rFonts w:ascii="Palatino Linotype" w:hAnsi="Palatino Linotype" w:cs="Arial"/>
        </w:rPr>
        <w:t xml:space="preserve">Calendario Oficial en Materia de Transparencia, Acceso a la Información Pública y Protección de Datos Personales del Estado de México y Municipios, para el año dos mil </w:t>
      </w:r>
      <w:r w:rsidR="006A7515" w:rsidRPr="00FB7B44">
        <w:rPr>
          <w:rFonts w:ascii="Palatino Linotype" w:hAnsi="Palatino Linotype" w:cs="Arial"/>
        </w:rPr>
        <w:t>diecinueve</w:t>
      </w:r>
      <w:r w:rsidR="003D15B4" w:rsidRPr="00FB7B44">
        <w:rPr>
          <w:rFonts w:ascii="Palatino Linotype" w:hAnsi="Palatino Linotype" w:cs="Arial"/>
        </w:rPr>
        <w:t xml:space="preserve"> y enero dos mil diecinueve, publicado en el Periódico Oficial “Gaceta del Gobierno”, el veinte de d</w:t>
      </w:r>
      <w:r w:rsidR="003E1ED8" w:rsidRPr="00FB7B44">
        <w:rPr>
          <w:rFonts w:ascii="Palatino Linotype" w:hAnsi="Palatino Linotype" w:cs="Arial"/>
        </w:rPr>
        <w:t>iciembre de dos mil diecisiete.</w:t>
      </w:r>
    </w:p>
    <w:p w14:paraId="1C9C7827" w14:textId="77777777" w:rsidR="003E1ED8" w:rsidRPr="00FB7B44" w:rsidRDefault="003E1ED8" w:rsidP="0078732F">
      <w:pPr>
        <w:spacing w:before="100" w:beforeAutospacing="1" w:after="100" w:afterAutospacing="1" w:line="360" w:lineRule="auto"/>
        <w:contextualSpacing/>
        <w:jc w:val="both"/>
        <w:rPr>
          <w:rFonts w:ascii="Palatino Linotype" w:hAnsi="Palatino Linotype" w:cs="Arial"/>
        </w:rPr>
      </w:pPr>
    </w:p>
    <w:p w14:paraId="3978CD9B" w14:textId="7F4210C6" w:rsidR="003356AF" w:rsidRPr="00FB7B44" w:rsidRDefault="00651BF4"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cs="Arial"/>
        </w:rPr>
        <w:t>En ese tenor, si el recurso de revisión que nos ocupa, se interpuso el</w:t>
      </w:r>
      <w:r w:rsidRPr="00FB7B44">
        <w:rPr>
          <w:rFonts w:ascii="Palatino Linotype" w:hAnsi="Palatino Linotype" w:cs="Arial"/>
          <w:b/>
        </w:rPr>
        <w:t xml:space="preserve"> </w:t>
      </w:r>
      <w:r w:rsidR="00BE7401" w:rsidRPr="00FB7B44">
        <w:rPr>
          <w:rFonts w:ascii="Palatino Linotype" w:hAnsi="Palatino Linotype" w:cs="Arial"/>
          <w:b/>
          <w:u w:val="single"/>
        </w:rPr>
        <w:t>quince de octubre</w:t>
      </w:r>
      <w:r w:rsidR="00B24963" w:rsidRPr="00FB7B44">
        <w:rPr>
          <w:rFonts w:ascii="Palatino Linotype" w:hAnsi="Palatino Linotype" w:cs="Arial"/>
          <w:b/>
          <w:u w:val="single"/>
        </w:rPr>
        <w:t xml:space="preserve"> </w:t>
      </w:r>
      <w:r w:rsidR="003D15B4" w:rsidRPr="00FB7B44">
        <w:rPr>
          <w:rFonts w:ascii="Palatino Linotype" w:hAnsi="Palatino Linotype" w:cs="Arial"/>
          <w:b/>
          <w:u w:val="single"/>
        </w:rPr>
        <w:t xml:space="preserve">de dos mil </w:t>
      </w:r>
      <w:r w:rsidR="006A7515" w:rsidRPr="00FB7B44">
        <w:rPr>
          <w:rFonts w:ascii="Palatino Linotype" w:hAnsi="Palatino Linotype" w:cs="Arial"/>
          <w:b/>
          <w:u w:val="single"/>
        </w:rPr>
        <w:t>diecinueve</w:t>
      </w:r>
      <w:r w:rsidRPr="00FB7B44">
        <w:rPr>
          <w:rFonts w:ascii="Palatino Linotype" w:hAnsi="Palatino Linotype" w:cs="Arial"/>
        </w:rPr>
        <w:t>, éste se encuentra dentro de los márgenes temporales previstos en el precepto legal citado en el párrafo anterior y, por tanto, su interposición se considera oportuna.</w:t>
      </w:r>
    </w:p>
    <w:p w14:paraId="2A4693B1" w14:textId="62E05220" w:rsidR="00C135D2" w:rsidRPr="00FB7B44" w:rsidRDefault="003E1ED8" w:rsidP="0078732F">
      <w:pPr>
        <w:pStyle w:val="Prrafodelista"/>
        <w:numPr>
          <w:ilvl w:val="0"/>
          <w:numId w:val="2"/>
        </w:numPr>
        <w:spacing w:before="100" w:beforeAutospacing="1" w:after="100" w:afterAutospacing="1" w:line="360" w:lineRule="auto"/>
        <w:ind w:left="0" w:firstLine="0"/>
        <w:contextualSpacing/>
        <w:jc w:val="both"/>
        <w:rPr>
          <w:rFonts w:ascii="Palatino Linotype" w:hAnsi="Palatino Linotype"/>
        </w:rPr>
      </w:pPr>
      <w:r w:rsidRPr="00FB7B44">
        <w:rPr>
          <w:rFonts w:ascii="Palatino Linotype" w:hAnsi="Palatino Linotype" w:cs="Arial"/>
          <w:b/>
        </w:rPr>
        <w:t xml:space="preserve"> </w:t>
      </w:r>
      <w:r w:rsidR="003356AF" w:rsidRPr="00FB7B44">
        <w:rPr>
          <w:rFonts w:ascii="Palatino Linotype" w:hAnsi="Palatino Linotype" w:cs="Arial"/>
          <w:b/>
        </w:rPr>
        <w:t xml:space="preserve">Procedibilidad. </w:t>
      </w:r>
      <w:r w:rsidR="003356AF" w:rsidRPr="00FB7B44">
        <w:rPr>
          <w:rFonts w:ascii="Palatino Linotype" w:hAnsi="Palatino Linotype" w:cs="Arial"/>
        </w:rPr>
        <w:t xml:space="preserve">Del análisis efectuado, se advierte que resulta procedente la interposición del recurso y se concluye la acreditación </w:t>
      </w:r>
      <w:r w:rsidR="003356AF" w:rsidRPr="00FB7B44">
        <w:rPr>
          <w:rFonts w:ascii="Palatino Linotype" w:hAnsi="Palatino Linotype" w:cs="Arial"/>
          <w:snapToGrid w:val="0"/>
        </w:rPr>
        <w:t>plena</w:t>
      </w:r>
      <w:r w:rsidR="003356AF" w:rsidRPr="00FB7B44">
        <w:rPr>
          <w:rFonts w:ascii="Palatino Linotype" w:hAnsi="Palatino Linotype" w:cs="Arial"/>
        </w:rPr>
        <w:t xml:space="preserve"> de todos y cada uno de los elementos formales exigidos por el artículo 180 de la Ley de Transparencia y Acceso a la Información</w:t>
      </w:r>
      <w:r w:rsidR="003356AF" w:rsidRPr="00FB7B44">
        <w:rPr>
          <w:rFonts w:ascii="Palatino Linotype" w:hAnsi="Palatino Linotype"/>
        </w:rPr>
        <w:t xml:space="preserve"> Pública del Estado de México y Municipios, en atención a que fue presentado mediante el formato visible en </w:t>
      </w:r>
      <w:r w:rsidR="003356AF" w:rsidRPr="00FB7B44">
        <w:rPr>
          <w:rFonts w:ascii="Palatino Linotype" w:hAnsi="Palatino Linotype"/>
          <w:b/>
        </w:rPr>
        <w:t xml:space="preserve">EL </w:t>
      </w:r>
      <w:proofErr w:type="spellStart"/>
      <w:r w:rsidR="003356AF" w:rsidRPr="00FB7B44">
        <w:rPr>
          <w:rFonts w:ascii="Palatino Linotype" w:hAnsi="Palatino Linotype"/>
          <w:b/>
        </w:rPr>
        <w:t>SAIMEX</w:t>
      </w:r>
      <w:proofErr w:type="spellEnd"/>
      <w:r w:rsidR="003356AF" w:rsidRPr="00FB7B44">
        <w:rPr>
          <w:rFonts w:ascii="Palatino Linotype" w:hAnsi="Palatino Linotype"/>
        </w:rPr>
        <w:t>.</w:t>
      </w:r>
    </w:p>
    <w:p w14:paraId="52BB874A" w14:textId="77777777" w:rsidR="003E1ED8" w:rsidRPr="00FB7B44" w:rsidRDefault="003E1ED8" w:rsidP="0078732F">
      <w:pPr>
        <w:pStyle w:val="Prrafodelista"/>
        <w:spacing w:before="100" w:beforeAutospacing="1" w:after="100" w:afterAutospacing="1" w:line="360" w:lineRule="auto"/>
        <w:ind w:left="0"/>
        <w:contextualSpacing/>
        <w:jc w:val="both"/>
        <w:rPr>
          <w:rFonts w:ascii="Palatino Linotype" w:hAnsi="Palatino Linotype"/>
        </w:rPr>
      </w:pPr>
    </w:p>
    <w:p w14:paraId="64B6DB2F" w14:textId="49B8BFF0" w:rsidR="00C135D2" w:rsidRPr="00FB7B44" w:rsidRDefault="00651BF4" w:rsidP="0078732F">
      <w:pPr>
        <w:pStyle w:val="Prrafodelista"/>
        <w:numPr>
          <w:ilvl w:val="0"/>
          <w:numId w:val="2"/>
        </w:numPr>
        <w:spacing w:before="100" w:beforeAutospacing="1" w:after="100" w:afterAutospacing="1" w:line="360" w:lineRule="auto"/>
        <w:ind w:left="0" w:firstLine="0"/>
        <w:contextualSpacing/>
        <w:jc w:val="both"/>
        <w:rPr>
          <w:rFonts w:ascii="Palatino Linotype" w:hAnsi="Palatino Linotype"/>
        </w:rPr>
      </w:pPr>
      <w:r w:rsidRPr="00FB7B44">
        <w:rPr>
          <w:rFonts w:ascii="Palatino Linotype" w:hAnsi="Palatino Linotype" w:cs="Arial"/>
          <w:b/>
        </w:rPr>
        <w:t>Estudio y resolución del recurso</w:t>
      </w:r>
      <w:r w:rsidRPr="00FB7B44">
        <w:rPr>
          <w:rFonts w:ascii="Palatino Linotype" w:hAnsi="Palatino Linotype" w:cs="Arial"/>
          <w:b/>
          <w:color w:val="000000" w:themeColor="text1"/>
        </w:rPr>
        <w:t xml:space="preserve">. </w:t>
      </w:r>
      <w:r w:rsidRPr="00FB7B44">
        <w:rPr>
          <w:rFonts w:ascii="Palatino Linotype" w:hAnsi="Palatino Linotype" w:cs="Arial"/>
        </w:rPr>
        <w:t xml:space="preserve">Es así que, una vez determinada la vía sobre la que versará el presente Recurso, y previa revisión del expediente </w:t>
      </w:r>
      <w:r w:rsidRPr="00FB7B44">
        <w:rPr>
          <w:rFonts w:ascii="Palatino Linotype" w:hAnsi="Palatino Linotype"/>
        </w:rPr>
        <w:t>electrónico</w:t>
      </w:r>
      <w:r w:rsidRPr="00FB7B44">
        <w:rPr>
          <w:rFonts w:ascii="Palatino Linotype" w:hAnsi="Palatino Linotype" w:cs="Arial"/>
        </w:rPr>
        <w:t xml:space="preserve"> </w:t>
      </w:r>
      <w:r w:rsidRPr="00FB7B44">
        <w:rPr>
          <w:rFonts w:ascii="Palatino Linotype" w:hAnsi="Palatino Linotype" w:cs="Arial"/>
        </w:rPr>
        <w:lastRenderedPageBreak/>
        <w:t>formado en el</w:t>
      </w:r>
      <w:r w:rsidRPr="00FB7B44">
        <w:rPr>
          <w:rFonts w:ascii="Palatino Linotype" w:hAnsi="Palatino Linotype" w:cs="Arial"/>
          <w:b/>
        </w:rPr>
        <w:t xml:space="preserve"> </w:t>
      </w:r>
      <w:proofErr w:type="spellStart"/>
      <w:r w:rsidRPr="00FB7B44">
        <w:rPr>
          <w:rFonts w:ascii="Palatino Linotype" w:hAnsi="Palatino Linotype" w:cs="Arial"/>
          <w:b/>
        </w:rPr>
        <w:t>SAIMEX</w:t>
      </w:r>
      <w:proofErr w:type="spellEnd"/>
      <w:r w:rsidRPr="00FB7B44">
        <w:rPr>
          <w:rFonts w:ascii="Palatino Linotype" w:hAnsi="Palatino Linotype" w:cs="Arial"/>
        </w:rPr>
        <w:t xml:space="preserve"> por motivo de la solicitud de información y del recurso a que da origen, </w:t>
      </w:r>
      <w:r w:rsidR="00C135D2" w:rsidRPr="00FB7B44">
        <w:rPr>
          <w:rFonts w:ascii="Palatino Linotype" w:hAnsi="Palatino Linotype" w:cs="Arial"/>
        </w:rPr>
        <w:t xml:space="preserve"> </w:t>
      </w:r>
      <w:r w:rsidR="00C135D2" w:rsidRPr="00FB7B44">
        <w:rPr>
          <w:rFonts w:ascii="Palatino Linotype" w:eastAsia="Arial Unicode MS" w:hAnsi="Palatino Linotype" w:cs="Arial"/>
        </w:rPr>
        <w:t>se advierte que es procedente, toda vez que se actualiza la hipótesis prevista en la fracción V, del artículo 179 de la Ley de la materia, que a la letra dice:</w:t>
      </w:r>
    </w:p>
    <w:p w14:paraId="5FAA90D9"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B7B44">
        <w:rPr>
          <w:rFonts w:ascii="Palatino Linotype" w:eastAsia="Arial Unicode MS" w:hAnsi="Palatino Linotype" w:cs="Arial"/>
          <w:i/>
          <w:sz w:val="22"/>
        </w:rPr>
        <w:t>“</w:t>
      </w:r>
      <w:r w:rsidRPr="00FB7B44">
        <w:rPr>
          <w:rFonts w:ascii="Palatino Linotype" w:eastAsia="Arial Unicode MS" w:hAnsi="Palatino Linotype" w:cs="Arial"/>
          <w:b/>
          <w:i/>
          <w:sz w:val="22"/>
        </w:rPr>
        <w:t>Artículo 179</w:t>
      </w:r>
      <w:r w:rsidRPr="00FB7B44">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2D83BC9C"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p>
    <w:p w14:paraId="31E7761A"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b/>
          <w:i/>
          <w:sz w:val="22"/>
          <w:u w:val="single"/>
        </w:rPr>
      </w:pPr>
      <w:r w:rsidRPr="00FB7B44">
        <w:rPr>
          <w:rFonts w:ascii="Palatino Linotype" w:eastAsia="Arial Unicode MS" w:hAnsi="Palatino Linotype" w:cs="Arial"/>
          <w:b/>
          <w:i/>
          <w:sz w:val="22"/>
          <w:u w:val="single"/>
        </w:rPr>
        <w:t>V. La entrega de información incompleta;</w:t>
      </w:r>
    </w:p>
    <w:p w14:paraId="17AA9D96"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B7B44">
        <w:rPr>
          <w:rFonts w:ascii="Palatino Linotype" w:eastAsia="Arial Unicode MS" w:hAnsi="Palatino Linotype" w:cs="Arial"/>
          <w:i/>
          <w:sz w:val="22"/>
        </w:rPr>
        <w:t>…”</w:t>
      </w:r>
    </w:p>
    <w:p w14:paraId="076C4AAE"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b/>
          <w:i/>
          <w:sz w:val="22"/>
          <w:u w:val="single"/>
        </w:rPr>
      </w:pPr>
    </w:p>
    <w:p w14:paraId="607997C0" w14:textId="77777777" w:rsidR="00C135D2" w:rsidRPr="00FB7B44" w:rsidRDefault="00C135D2" w:rsidP="0078732F">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B7B44">
        <w:rPr>
          <w:rFonts w:ascii="Palatino Linotype" w:eastAsia="Arial Unicode MS" w:hAnsi="Palatino Linotype" w:cs="Arial"/>
          <w:i/>
          <w:sz w:val="22"/>
        </w:rPr>
        <w:t>(Énfasis añadido)</w:t>
      </w:r>
    </w:p>
    <w:p w14:paraId="33BF96D7" w14:textId="77777777" w:rsidR="00C135D2" w:rsidRPr="00FB7B44" w:rsidRDefault="00C135D2" w:rsidP="0078732F">
      <w:pPr>
        <w:widowControl w:val="0"/>
        <w:autoSpaceDE w:val="0"/>
        <w:autoSpaceDN w:val="0"/>
        <w:adjustRightInd w:val="0"/>
        <w:spacing w:before="100" w:beforeAutospacing="1" w:after="100" w:afterAutospacing="1" w:line="360" w:lineRule="auto"/>
        <w:ind w:left="709" w:right="757"/>
        <w:contextualSpacing/>
        <w:jc w:val="both"/>
        <w:rPr>
          <w:rFonts w:ascii="Palatino Linotype" w:eastAsia="Arial Unicode MS" w:hAnsi="Palatino Linotype" w:cs="Arial"/>
          <w:b/>
          <w:i/>
          <w:u w:val="single"/>
        </w:rPr>
      </w:pPr>
    </w:p>
    <w:p w14:paraId="2483DB42" w14:textId="77777777" w:rsidR="003E1ED8" w:rsidRPr="00FB7B44" w:rsidRDefault="00C135D2"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FB7B44">
        <w:rPr>
          <w:rFonts w:ascii="Palatino Linotype" w:eastAsia="Arial Unicode MS" w:hAnsi="Palatino Linotype" w:cs="Arial"/>
          <w:lang w:val="es-ES"/>
        </w:rPr>
        <w:t xml:space="preserve">El precepto legal citado establece como supuesto de procedencia del recurso de revisión, la entrega de la información que no satisface el requerimiento de la particular y por ende el derecho de acceso a la información pública de </w:t>
      </w:r>
      <w:r w:rsidR="00F86D80" w:rsidRPr="00FB7B44">
        <w:rPr>
          <w:rFonts w:ascii="Palatino Linotype" w:eastAsia="Arial Unicode MS" w:hAnsi="Palatino Linotype" w:cs="Arial"/>
          <w:b/>
          <w:lang w:val="es-ES"/>
        </w:rPr>
        <w:t xml:space="preserve">EL RECURRENTE </w:t>
      </w:r>
      <w:r w:rsidRPr="00FB7B44">
        <w:rPr>
          <w:rFonts w:ascii="Palatino Linotype" w:eastAsia="Arial Unicode MS" w:hAnsi="Palatino Linotype" w:cs="Arial"/>
          <w:lang w:val="es-ES"/>
        </w:rPr>
        <w:t xml:space="preserve"> por no atender en su totalidad los requerimientos de ésta por parte del </w:t>
      </w:r>
      <w:r w:rsidRPr="00FB7B44">
        <w:rPr>
          <w:rFonts w:ascii="Palatino Linotype" w:eastAsia="Arial Unicode MS" w:hAnsi="Palatino Linotype" w:cs="Arial"/>
          <w:b/>
          <w:lang w:val="es-ES"/>
        </w:rPr>
        <w:t xml:space="preserve">SUJETO OBLIGADO </w:t>
      </w:r>
      <w:r w:rsidRPr="00FB7B44">
        <w:rPr>
          <w:rFonts w:ascii="Palatino Linotype" w:eastAsia="Arial Unicode MS" w:hAnsi="Palatino Linotype" w:cs="Arial"/>
          <w:lang w:val="es-ES"/>
        </w:rPr>
        <w:t xml:space="preserve">en su respuesta; por lo que, resulta </w:t>
      </w:r>
      <w:r w:rsidR="00651BF4" w:rsidRPr="00FB7B44">
        <w:rPr>
          <w:rFonts w:ascii="Palatino Linotype" w:hAnsi="Palatino Linotype" w:cs="Arial"/>
        </w:rPr>
        <w:t xml:space="preserve">conveniente analizar si </w:t>
      </w:r>
      <w:r w:rsidR="008A65E6" w:rsidRPr="00FB7B44">
        <w:rPr>
          <w:rFonts w:ascii="Palatino Linotype" w:hAnsi="Palatino Linotype" w:cs="Arial"/>
        </w:rPr>
        <w:t>ésta</w:t>
      </w:r>
      <w:r w:rsidR="00651BF4" w:rsidRPr="00FB7B44">
        <w:rPr>
          <w:rFonts w:ascii="Palatino Linotype" w:hAnsi="Palatino Linotype" w:cs="Arial"/>
        </w:rPr>
        <w:t xml:space="preserve"> cumple con los requisitos y procedimientos del derecho de acceso a la información pública, por lo que en primer término debemos recordar que </w:t>
      </w:r>
      <w:r w:rsidR="00F86D80" w:rsidRPr="00FB7B44">
        <w:rPr>
          <w:rFonts w:ascii="Palatino Linotype" w:hAnsi="Palatino Linotype" w:cs="Arial"/>
          <w:b/>
        </w:rPr>
        <w:t xml:space="preserve">EL RECURRENTE </w:t>
      </w:r>
      <w:r w:rsidR="00651BF4" w:rsidRPr="00FB7B44">
        <w:rPr>
          <w:rFonts w:ascii="Palatino Linotype" w:hAnsi="Palatino Linotype"/>
        </w:rPr>
        <w:t xml:space="preserve">solicitó al </w:t>
      </w:r>
      <w:r w:rsidR="00651BF4" w:rsidRPr="00FB7B44">
        <w:rPr>
          <w:rFonts w:ascii="Palatino Linotype" w:hAnsi="Palatino Linotype"/>
          <w:b/>
        </w:rPr>
        <w:t xml:space="preserve">SUJETO OBLIGADO </w:t>
      </w:r>
      <w:r w:rsidR="00462829" w:rsidRPr="00FB7B44">
        <w:rPr>
          <w:rFonts w:ascii="Palatino Linotype" w:hAnsi="Palatino Linotype"/>
        </w:rPr>
        <w:t>lo que a continuación de desagrega:</w:t>
      </w:r>
    </w:p>
    <w:p w14:paraId="38CA4118" w14:textId="77777777" w:rsidR="003E1ED8" w:rsidRPr="00FB7B44" w:rsidRDefault="003E1ED8"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14:paraId="1EA328EE" w14:textId="77777777" w:rsidR="00AD5462" w:rsidRPr="00FB7B44" w:rsidRDefault="00BE7401"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De la Gasera ubicada en</w:t>
      </w:r>
      <w:r w:rsidR="00EA04D7" w:rsidRPr="00FB7B44">
        <w:rPr>
          <w:rFonts w:ascii="Palatino Linotype" w:hAnsi="Palatino Linotype"/>
          <w:i/>
          <w:sz w:val="22"/>
        </w:rPr>
        <w:t xml:space="preserve"> avenida Presidentes esq. Calle Gabriel Suárez F. los siguientes documentos:</w:t>
      </w:r>
    </w:p>
    <w:p w14:paraId="049D5514"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p>
    <w:p w14:paraId="1920A34B" w14:textId="77777777" w:rsidR="00AD5462" w:rsidRPr="00FB7B44" w:rsidRDefault="00EA04D7"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a) Para el ayuntamiento:</w:t>
      </w:r>
    </w:p>
    <w:p w14:paraId="7306D822"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p>
    <w:p w14:paraId="551A9041"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1. Copia del documento o documentos de autorización de la instalación;</w:t>
      </w:r>
    </w:p>
    <w:p w14:paraId="57CEE5A0"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2. se informen las razones motivos y circunstancias por las cuales fue autorizada;</w:t>
      </w:r>
    </w:p>
    <w:p w14:paraId="09B7DBD7"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3. copia de la licencia de uso de suelo;</w:t>
      </w:r>
    </w:p>
    <w:p w14:paraId="76C31651"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 xml:space="preserve">4. se informe si cuenta con la autorización de uso de suelo conforme al Plan de </w:t>
      </w:r>
      <w:r w:rsidRPr="00FB7B44">
        <w:rPr>
          <w:rFonts w:ascii="Palatino Linotype" w:hAnsi="Palatino Linotype"/>
          <w:i/>
          <w:sz w:val="22"/>
        </w:rPr>
        <w:lastRenderedPageBreak/>
        <w:t>Desarrollo Municipal;</w:t>
      </w:r>
    </w:p>
    <w:p w14:paraId="122FE87C"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5. copia de la licencia de construcción;</w:t>
      </w:r>
    </w:p>
    <w:p w14:paraId="2351B402" w14:textId="77777777"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b) A la Secretaría de Desarrollo Urbano y Metropolitano:</w:t>
      </w:r>
    </w:p>
    <w:p w14:paraId="494C00EC" w14:textId="107368A0"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 xml:space="preserve">6. si de acuerdo a sus funciones tiene que autorizar o emitir dictamen para la autorización de las estaciones dentro del municipio; </w:t>
      </w:r>
      <w:proofErr w:type="gramStart"/>
      <w:r w:rsidRPr="00FB7B44">
        <w:rPr>
          <w:rFonts w:ascii="Palatino Linotype" w:hAnsi="Palatino Linotype"/>
          <w:i/>
          <w:sz w:val="22"/>
        </w:rPr>
        <w:t>y ,</w:t>
      </w:r>
      <w:proofErr w:type="gramEnd"/>
    </w:p>
    <w:p w14:paraId="1D3250F4" w14:textId="03CC2B70" w:rsidR="00AD5462" w:rsidRPr="00FB7B44" w:rsidRDefault="00AD5462"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FB7B44">
        <w:rPr>
          <w:rFonts w:ascii="Palatino Linotype" w:hAnsi="Palatino Linotype"/>
          <w:i/>
          <w:sz w:val="22"/>
        </w:rPr>
        <w:t>7. si el municipio cuenta con la autorización de uso de suelo para la instalación de gasera.</w:t>
      </w:r>
    </w:p>
    <w:p w14:paraId="0F973CB6" w14:textId="24701EF8" w:rsidR="003E1ED8" w:rsidRPr="00FB7B44" w:rsidRDefault="008337B0" w:rsidP="007873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FB7B44">
        <w:rPr>
          <w:rFonts w:ascii="Palatino Linotype" w:hAnsi="Palatino Linotype" w:cs="Arial"/>
        </w:rPr>
        <w:t xml:space="preserve">Al respecto, </w:t>
      </w:r>
      <w:r w:rsidRPr="00FB7B44">
        <w:rPr>
          <w:rFonts w:ascii="Palatino Linotype" w:hAnsi="Palatino Linotype" w:cs="Arial"/>
          <w:b/>
        </w:rPr>
        <w:t>EL SUJETO OBLIGADO</w:t>
      </w:r>
      <w:r w:rsidRPr="00FB7B44">
        <w:rPr>
          <w:rFonts w:ascii="Palatino Linotype" w:hAnsi="Palatino Linotype" w:cs="Arial"/>
        </w:rPr>
        <w:t xml:space="preserve"> remitió los archivos electrónicos </w:t>
      </w:r>
      <w:r w:rsidRPr="00FB7B44">
        <w:rPr>
          <w:rFonts w:ascii="Palatino Linotype" w:hAnsi="Palatino Linotype"/>
          <w:b/>
        </w:rPr>
        <w:t>OF 1991 UNO.jpg, OF 1991 DOS.jpg, OF 1991 TRES.jpg</w:t>
      </w:r>
      <w:r w:rsidR="002F0F4E" w:rsidRPr="00FB7B44">
        <w:rPr>
          <w:rFonts w:ascii="Palatino Linotype" w:hAnsi="Palatino Linotype"/>
          <w:b/>
        </w:rPr>
        <w:t xml:space="preserve">, OF 1991 CUATRO.jpg </w:t>
      </w:r>
      <w:r w:rsidR="002F0F4E" w:rsidRPr="00FB7B44">
        <w:rPr>
          <w:rFonts w:ascii="Palatino Linotype" w:hAnsi="Palatino Linotype"/>
        </w:rPr>
        <w:t xml:space="preserve">y </w:t>
      </w:r>
      <w:r w:rsidRPr="00FB7B44">
        <w:rPr>
          <w:rFonts w:ascii="Palatino Linotype" w:hAnsi="Palatino Linotype"/>
          <w:b/>
        </w:rPr>
        <w:t xml:space="preserve">OF 1991 CINCO.jpg, </w:t>
      </w:r>
      <w:r w:rsidR="00D121AE" w:rsidRPr="00FB7B44">
        <w:rPr>
          <w:rFonts w:ascii="Palatino Linotype" w:hAnsi="Palatino Linotype"/>
        </w:rPr>
        <w:t xml:space="preserve">de los </w:t>
      </w:r>
      <w:r w:rsidR="003E1ED8" w:rsidRPr="00FB7B44">
        <w:rPr>
          <w:rFonts w:ascii="Palatino Linotype" w:hAnsi="Palatino Linotype"/>
        </w:rPr>
        <w:t>cuales</w:t>
      </w:r>
      <w:r w:rsidR="00D121AE" w:rsidRPr="00FB7B44">
        <w:rPr>
          <w:rFonts w:ascii="Palatino Linotype" w:hAnsi="Palatino Linotype"/>
        </w:rPr>
        <w:t xml:space="preserve"> se advierte</w:t>
      </w:r>
      <w:r w:rsidR="00D121AE" w:rsidRPr="00FB7B44">
        <w:rPr>
          <w:rFonts w:ascii="Palatino Linotype" w:hAnsi="Palatino Linotype"/>
          <w:b/>
        </w:rPr>
        <w:t xml:space="preserve"> </w:t>
      </w:r>
      <w:r w:rsidR="00D121AE" w:rsidRPr="00FB7B44">
        <w:rPr>
          <w:rFonts w:ascii="Palatino Linotype" w:hAnsi="Palatino Linotype"/>
        </w:rPr>
        <w:t xml:space="preserve">el oficio número </w:t>
      </w:r>
      <w:proofErr w:type="spellStart"/>
      <w:r w:rsidR="00D121AE" w:rsidRPr="00FB7B44">
        <w:rPr>
          <w:rFonts w:ascii="Palatino Linotype" w:hAnsi="Palatino Linotype"/>
        </w:rPr>
        <w:t>DIR</w:t>
      </w:r>
      <w:proofErr w:type="spellEnd"/>
      <w:r w:rsidR="00D121AE" w:rsidRPr="00FB7B44">
        <w:rPr>
          <w:rFonts w:ascii="Palatino Linotype" w:hAnsi="Palatino Linotype"/>
        </w:rPr>
        <w:t>/</w:t>
      </w:r>
      <w:proofErr w:type="spellStart"/>
      <w:r w:rsidR="00D121AE" w:rsidRPr="00FB7B44">
        <w:rPr>
          <w:rFonts w:ascii="Palatino Linotype" w:hAnsi="Palatino Linotype"/>
        </w:rPr>
        <w:t>DDU</w:t>
      </w:r>
      <w:proofErr w:type="spellEnd"/>
      <w:r w:rsidR="00D121AE" w:rsidRPr="00FB7B44">
        <w:rPr>
          <w:rFonts w:ascii="Palatino Linotype" w:hAnsi="Palatino Linotype"/>
        </w:rPr>
        <w:t xml:space="preserve">/1991/2019 mediante el cual el Servidor Público Habilitado </w:t>
      </w:r>
      <w:r w:rsidR="00641A74" w:rsidRPr="00FB7B44">
        <w:rPr>
          <w:rFonts w:ascii="Palatino Linotype" w:hAnsi="Palatino Linotype"/>
        </w:rPr>
        <w:t>manifestó los datos a testar para la posible versión pública de la Licencia de Uso de Suelo y Licencia de Construcción</w:t>
      </w:r>
      <w:r w:rsidR="00641A74" w:rsidRPr="00FB7B44">
        <w:rPr>
          <w:rFonts w:ascii="Palatino Linotype" w:hAnsi="Palatino Linotype"/>
          <w:b/>
        </w:rPr>
        <w:t xml:space="preserve"> </w:t>
      </w:r>
      <w:r w:rsidRPr="00FB7B44">
        <w:rPr>
          <w:rFonts w:ascii="Palatino Linotype" w:hAnsi="Palatino Linotype"/>
          <w:b/>
        </w:rPr>
        <w:t>construcción.png</w:t>
      </w:r>
      <w:r w:rsidR="00641A74" w:rsidRPr="00FB7B44">
        <w:rPr>
          <w:rFonts w:ascii="Palatino Linotype" w:hAnsi="Palatino Linotype"/>
          <w:b/>
        </w:rPr>
        <w:t xml:space="preserve"> </w:t>
      </w:r>
      <w:r w:rsidR="00641A74" w:rsidRPr="00FB7B44">
        <w:rPr>
          <w:rFonts w:ascii="Palatino Linotype" w:hAnsi="Palatino Linotype"/>
        </w:rPr>
        <w:t xml:space="preserve">mediante el cual remitió </w:t>
      </w:r>
      <w:r w:rsidR="00B212E2" w:rsidRPr="00FB7B44">
        <w:rPr>
          <w:rFonts w:ascii="Palatino Linotype" w:hAnsi="Palatino Linotype"/>
        </w:rPr>
        <w:t>copia simple de la licencia de construcción identificada con el número DU/19/0005</w:t>
      </w:r>
      <w:r w:rsidR="002F0F4E" w:rsidRPr="00FB7B44">
        <w:rPr>
          <w:rFonts w:ascii="Palatino Linotype" w:hAnsi="Palatino Linotype"/>
          <w:b/>
        </w:rPr>
        <w:t xml:space="preserve">, usosuelo1.jpg </w:t>
      </w:r>
      <w:r w:rsidR="002F0F4E" w:rsidRPr="00FB7B44">
        <w:rPr>
          <w:rFonts w:ascii="Palatino Linotype" w:hAnsi="Palatino Linotype"/>
        </w:rPr>
        <w:t>y</w:t>
      </w:r>
      <w:r w:rsidRPr="00FB7B44">
        <w:rPr>
          <w:rFonts w:ascii="Palatino Linotype" w:hAnsi="Palatino Linotype"/>
          <w:b/>
        </w:rPr>
        <w:t xml:space="preserve"> usosuelo2.jpg</w:t>
      </w:r>
      <w:r w:rsidR="00B212E2" w:rsidRPr="00FB7B44">
        <w:rPr>
          <w:rFonts w:ascii="Palatino Linotype" w:hAnsi="Palatino Linotype"/>
          <w:b/>
        </w:rPr>
        <w:t xml:space="preserve"> </w:t>
      </w:r>
      <w:r w:rsidR="00B212E2" w:rsidRPr="00FB7B44">
        <w:rPr>
          <w:rFonts w:ascii="Palatino Linotype" w:hAnsi="Palatino Linotype"/>
        </w:rPr>
        <w:t xml:space="preserve">de los que se advierte la autorización para el cambio de uso de suelo con folio </w:t>
      </w:r>
      <w:proofErr w:type="spellStart"/>
      <w:r w:rsidR="00B212E2" w:rsidRPr="00FB7B44">
        <w:rPr>
          <w:rFonts w:ascii="Palatino Linotype" w:hAnsi="Palatino Linotype"/>
        </w:rPr>
        <w:t>EXP</w:t>
      </w:r>
      <w:proofErr w:type="spellEnd"/>
      <w:r w:rsidR="00B212E2" w:rsidRPr="00FB7B44">
        <w:rPr>
          <w:rFonts w:ascii="Palatino Linotype" w:hAnsi="Palatino Linotype"/>
        </w:rPr>
        <w:t xml:space="preserve">-079-19 </w:t>
      </w:r>
      <w:r w:rsidRPr="00FB7B44">
        <w:rPr>
          <w:rFonts w:ascii="Palatino Linotype" w:hAnsi="Palatino Linotype"/>
          <w:b/>
        </w:rPr>
        <w:t>, CLASIFICACIÓN 1.jpg, CLASIFICACIÓN 2.jpg, CLASIFICACIÓN 3.jpg, CLASIFICACIÓN 4.jpg</w:t>
      </w:r>
      <w:r w:rsidR="002F0F4E" w:rsidRPr="00FB7B44">
        <w:rPr>
          <w:rFonts w:ascii="Palatino Linotype" w:hAnsi="Palatino Linotype"/>
          <w:b/>
        </w:rPr>
        <w:t xml:space="preserve">, CLASIFICACIÓN 5.jpg </w:t>
      </w:r>
      <w:r w:rsidR="002F0F4E" w:rsidRPr="00FB7B44">
        <w:rPr>
          <w:rFonts w:ascii="Palatino Linotype" w:hAnsi="Palatino Linotype"/>
        </w:rPr>
        <w:t>y</w:t>
      </w:r>
      <w:r w:rsidR="002F0F4E" w:rsidRPr="00FB7B44">
        <w:rPr>
          <w:rFonts w:ascii="Palatino Linotype" w:hAnsi="Palatino Linotype"/>
          <w:b/>
        </w:rPr>
        <w:t xml:space="preserve"> </w:t>
      </w:r>
      <w:r w:rsidRPr="00FB7B44">
        <w:rPr>
          <w:rFonts w:ascii="Palatino Linotype" w:hAnsi="Palatino Linotype"/>
          <w:b/>
        </w:rPr>
        <w:t>CLASIFICACIÓN 06.jpg</w:t>
      </w:r>
      <w:r w:rsidR="000949F5" w:rsidRPr="00FB7B44">
        <w:rPr>
          <w:rFonts w:ascii="Palatino Linotype" w:hAnsi="Palatino Linotype"/>
          <w:b/>
        </w:rPr>
        <w:t>,</w:t>
      </w:r>
      <w:r w:rsidR="00B212E2" w:rsidRPr="00FB7B44">
        <w:rPr>
          <w:rFonts w:ascii="Palatino Linotype" w:hAnsi="Palatino Linotype"/>
          <w:b/>
        </w:rPr>
        <w:t xml:space="preserve"> archivos </w:t>
      </w:r>
      <w:r w:rsidR="00B212E2" w:rsidRPr="00FB7B44">
        <w:rPr>
          <w:rFonts w:ascii="Palatino Linotype" w:hAnsi="Palatino Linotype"/>
        </w:rPr>
        <w:t>de los que se aprecia</w:t>
      </w:r>
      <w:r w:rsidR="00B212E2" w:rsidRPr="00FB7B44">
        <w:rPr>
          <w:rFonts w:ascii="Palatino Linotype" w:hAnsi="Palatino Linotype"/>
          <w:b/>
        </w:rPr>
        <w:t xml:space="preserve"> </w:t>
      </w:r>
      <w:r w:rsidR="00B212E2" w:rsidRPr="00FB7B44">
        <w:rPr>
          <w:rFonts w:ascii="Palatino Linotype" w:hAnsi="Palatino Linotype"/>
        </w:rPr>
        <w:t xml:space="preserve">el </w:t>
      </w:r>
      <w:r w:rsidR="003E1ED8" w:rsidRPr="00FB7B44">
        <w:rPr>
          <w:rFonts w:ascii="Palatino Linotype" w:hAnsi="Palatino Linotype"/>
        </w:rPr>
        <w:t xml:space="preserve">Acuerdo </w:t>
      </w:r>
      <w:r w:rsidR="00B212E2" w:rsidRPr="00FB7B44">
        <w:rPr>
          <w:rFonts w:ascii="Palatino Linotype" w:hAnsi="Palatino Linotype"/>
        </w:rPr>
        <w:t xml:space="preserve">emitido por el </w:t>
      </w:r>
      <w:r w:rsidR="003E1ED8" w:rsidRPr="00FB7B44">
        <w:rPr>
          <w:rFonts w:ascii="Palatino Linotype" w:hAnsi="Palatino Linotype"/>
        </w:rPr>
        <w:t xml:space="preserve">Comité </w:t>
      </w:r>
      <w:r w:rsidR="002F0F4E" w:rsidRPr="00FB7B44">
        <w:rPr>
          <w:rFonts w:ascii="Palatino Linotype" w:hAnsi="Palatino Linotype"/>
        </w:rPr>
        <w:t xml:space="preserve">de </w:t>
      </w:r>
      <w:r w:rsidR="003E1ED8" w:rsidRPr="00FB7B44">
        <w:rPr>
          <w:rFonts w:ascii="Palatino Linotype" w:hAnsi="Palatino Linotype"/>
        </w:rPr>
        <w:t xml:space="preserve">Transparencia </w:t>
      </w:r>
      <w:r w:rsidR="002F0F4E" w:rsidRPr="00FB7B44">
        <w:rPr>
          <w:rFonts w:ascii="Palatino Linotype" w:hAnsi="Palatino Linotype"/>
        </w:rPr>
        <w:t>con motivo de la versión pública de la información remitida</w:t>
      </w:r>
      <w:r w:rsidR="006326BC" w:rsidRPr="00FB7B44">
        <w:rPr>
          <w:rFonts w:ascii="Palatino Linotype" w:hAnsi="Palatino Linotype"/>
        </w:rPr>
        <w:t>; asimismo, el archivo</w:t>
      </w:r>
      <w:r w:rsidR="002F0F4E" w:rsidRPr="00FB7B44">
        <w:rPr>
          <w:rFonts w:ascii="Palatino Linotype" w:hAnsi="Palatino Linotype"/>
        </w:rPr>
        <w:t xml:space="preserve"> </w:t>
      </w:r>
      <w:r w:rsidRPr="00FB7B44">
        <w:rPr>
          <w:rFonts w:ascii="Palatino Linotype" w:hAnsi="Palatino Linotype"/>
          <w:b/>
        </w:rPr>
        <w:t>RESPUESTA</w:t>
      </w:r>
      <w:r w:rsidR="006326BC" w:rsidRPr="00FB7B44">
        <w:rPr>
          <w:rFonts w:ascii="Palatino Linotype" w:hAnsi="Palatino Linotype"/>
          <w:b/>
        </w:rPr>
        <w:t xml:space="preserve"> INTEGRADORA 353.docx</w:t>
      </w:r>
      <w:r w:rsidR="002F0F4E" w:rsidRPr="00FB7B44">
        <w:rPr>
          <w:rFonts w:ascii="Palatino Linotype" w:hAnsi="Palatino Linotype"/>
          <w:b/>
        </w:rPr>
        <w:t xml:space="preserve"> </w:t>
      </w:r>
      <w:r w:rsidR="002F0F4E" w:rsidRPr="00FB7B44">
        <w:rPr>
          <w:rFonts w:ascii="Palatino Linotype" w:hAnsi="Palatino Linotype"/>
        </w:rPr>
        <w:t>oficio con el número UT/IVA/1359/2019</w:t>
      </w:r>
      <w:r w:rsidR="002F0F4E" w:rsidRPr="00FB7B44">
        <w:rPr>
          <w:rFonts w:ascii="Palatino Linotype" w:hAnsi="Palatino Linotype"/>
          <w:b/>
        </w:rPr>
        <w:t xml:space="preserve"> </w:t>
      </w:r>
      <w:r w:rsidR="006326BC" w:rsidRPr="00FB7B44">
        <w:rPr>
          <w:rFonts w:ascii="Palatino Linotype" w:hAnsi="Palatino Linotype"/>
        </w:rPr>
        <w:t>en cual medularmente</w:t>
      </w:r>
      <w:r w:rsidR="006326BC" w:rsidRPr="00FB7B44">
        <w:rPr>
          <w:rFonts w:ascii="Palatino Linotype" w:hAnsi="Palatino Linotype"/>
          <w:b/>
        </w:rPr>
        <w:t xml:space="preserve"> </w:t>
      </w:r>
      <w:r w:rsidR="006326BC" w:rsidRPr="00FB7B44">
        <w:rPr>
          <w:rFonts w:ascii="Palatino Linotype" w:hAnsi="Palatino Linotype"/>
        </w:rPr>
        <w:t>describieron los pasos que se siguieron a partir de la recepción de la solicitud</w:t>
      </w:r>
      <w:r w:rsidR="00B411DC" w:rsidRPr="00FB7B44">
        <w:rPr>
          <w:rFonts w:ascii="Palatino Linotype" w:hAnsi="Palatino Linotype"/>
        </w:rPr>
        <w:t xml:space="preserve"> de acceso a información </w:t>
      </w:r>
      <w:r w:rsidR="006326BC" w:rsidRPr="00FB7B44">
        <w:rPr>
          <w:rFonts w:ascii="Palatino Linotype" w:hAnsi="Palatino Linotype"/>
        </w:rPr>
        <w:t xml:space="preserve">y remiten la información </w:t>
      </w:r>
      <w:r w:rsidR="00B411DC" w:rsidRPr="00FB7B44">
        <w:rPr>
          <w:rFonts w:ascii="Palatino Linotype" w:hAnsi="Palatino Linotype"/>
        </w:rPr>
        <w:t>de los archivos anteriormente descritos.</w:t>
      </w:r>
    </w:p>
    <w:p w14:paraId="12191957" w14:textId="77777777" w:rsidR="003E1ED8" w:rsidRPr="00FB7B44" w:rsidRDefault="003E1ED8" w:rsidP="007873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rPr>
      </w:pPr>
    </w:p>
    <w:p w14:paraId="09E40D7D" w14:textId="37E17706" w:rsidR="00EC0200" w:rsidRPr="00FB7B44" w:rsidRDefault="00EC0200" w:rsidP="007873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i/>
          <w:sz w:val="22"/>
        </w:rPr>
      </w:pPr>
      <w:r w:rsidRPr="00FB7B44">
        <w:rPr>
          <w:rFonts w:ascii="Palatino Linotype" w:hAnsi="Palatino Linotype" w:cs="Arial"/>
        </w:rPr>
        <w:t>Inconforme con dicha respuesta,</w:t>
      </w:r>
      <w:r w:rsidR="003E1ED8" w:rsidRPr="00FB7B44">
        <w:rPr>
          <w:rFonts w:ascii="Palatino Linotype" w:hAnsi="Palatino Linotype" w:cs="Arial"/>
          <w:b/>
        </w:rPr>
        <w:t xml:space="preserve"> EL</w:t>
      </w:r>
      <w:r w:rsidRPr="00FB7B44">
        <w:rPr>
          <w:rFonts w:ascii="Palatino Linotype" w:hAnsi="Palatino Linotype" w:cs="Arial"/>
          <w:b/>
        </w:rPr>
        <w:t xml:space="preserve"> RECURRENTE</w:t>
      </w:r>
      <w:r w:rsidRPr="00FB7B44">
        <w:rPr>
          <w:rFonts w:ascii="Palatino Linotype" w:hAnsi="Palatino Linotype" w:cs="Arial"/>
        </w:rPr>
        <w:t xml:space="preserve"> procedió a interponer el presente recurso de revisión, señalando como acto impugnado lo siguiente: </w:t>
      </w:r>
    </w:p>
    <w:p w14:paraId="582A0EDA" w14:textId="74676C4A" w:rsidR="00037C3D" w:rsidRPr="00FB7B44" w:rsidRDefault="00EC0200"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eastAsia="es-MX"/>
        </w:rPr>
      </w:pPr>
      <w:r w:rsidRPr="00FB7B44">
        <w:rPr>
          <w:rFonts w:ascii="Palatino Linotype" w:hAnsi="Palatino Linotype"/>
          <w:i/>
          <w:sz w:val="22"/>
          <w:szCs w:val="22"/>
          <w:lang w:eastAsia="es-MX"/>
        </w:rPr>
        <w:lastRenderedPageBreak/>
        <w:t>“En términos de lo dispuesto por los artículos 142, 143 fracciones IV, V, VII y VIII de la Ley General de Transparencia y Acceso a la Información Pública, me permito interponer Recurso de Inconformidad en contra de la respuesta a la solicitud 278317 de fecha 26 de septiembre del 2019, lo anterior, debido a que la información con la cual pretendió dar contestación el sujeto obligado no se puede visualizar al día de la fecha por el suscrito, lo cual hace que no sea accesible para el suscrito solicitante, por tanto, desconozco la respuesta a la solicitud que se me haya formulado.”</w:t>
      </w:r>
    </w:p>
    <w:p w14:paraId="3EC8BDBE" w14:textId="77777777" w:rsidR="00DB7FA0" w:rsidRPr="00FB7B44" w:rsidRDefault="00DB7FA0" w:rsidP="0078732F">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3EB24DD7" w14:textId="34EEB3A9" w:rsidR="00EC0200" w:rsidRPr="00FB7B44" w:rsidRDefault="00EC0200" w:rsidP="0078732F">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rPr>
        <w:t>Asimismo, como razones  motivos de inconformidad señaló:</w:t>
      </w:r>
    </w:p>
    <w:p w14:paraId="446F3608" w14:textId="77777777" w:rsidR="00EC0200" w:rsidRPr="00FB7B44" w:rsidRDefault="00EC0200" w:rsidP="0078732F">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2718743D" w14:textId="1A55F7FB" w:rsidR="00EC0200" w:rsidRPr="00FB7B44" w:rsidRDefault="00EC0200" w:rsidP="0078732F">
      <w:pPr>
        <w:widowControl w:val="0"/>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FB7B44">
        <w:rPr>
          <w:rFonts w:ascii="Palatino Linotype" w:hAnsi="Palatino Linotype"/>
          <w:i/>
          <w:color w:val="000000"/>
          <w:sz w:val="22"/>
          <w:szCs w:val="22"/>
        </w:rPr>
        <w:t>“En términos de lo dispuesto por los artículos 142, 143 fracciones IV, V, VII y VIII de la Ley General de Transparencia y Acceso a la Información Pública, me permito interponer Recurso de Inconformidad en contra de la respuesta a la solicitud 278317 de fecha 26 de septiembre del 2019, lo anterior, debido a que la información con la cual pretendió dar contestación el sujeto obligado no se puede visualizar al día de la fecha por el suscrito, lo cual hace que no sea accesible para el suscrito solicitante, por tanto, desconozco la respuesta a la solicitud que se me haya formulado.”</w:t>
      </w:r>
    </w:p>
    <w:p w14:paraId="0B9CBC1B" w14:textId="6EC819FB" w:rsidR="00D95ECD" w:rsidRPr="00FB7B44" w:rsidRDefault="00D95ECD" w:rsidP="0078732F">
      <w:pPr>
        <w:pStyle w:val="Prrafodelista"/>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rPr>
        <w:t>Cabe destacarse que</w:t>
      </w:r>
      <w:r w:rsidRPr="00FB7B44">
        <w:rPr>
          <w:rFonts w:ascii="Palatino Linotype" w:eastAsia="Calibri" w:hAnsi="Palatino Linotype"/>
          <w:szCs w:val="22"/>
          <w:lang w:eastAsia="en-US"/>
        </w:rPr>
        <w:t xml:space="preserve">, </w:t>
      </w:r>
      <w:r w:rsidR="003E1ED8" w:rsidRPr="00FB7B44">
        <w:rPr>
          <w:rFonts w:ascii="Palatino Linotype" w:eastAsia="Calibri" w:hAnsi="Palatino Linotype"/>
          <w:b/>
          <w:szCs w:val="22"/>
          <w:lang w:eastAsia="en-US"/>
        </w:rPr>
        <w:t>E</w:t>
      </w:r>
      <w:r w:rsidR="003E1ED8" w:rsidRPr="00FB7B44">
        <w:rPr>
          <w:rFonts w:ascii="Palatino Linotype" w:hAnsi="Palatino Linotype"/>
          <w:b/>
        </w:rPr>
        <w:t>L</w:t>
      </w:r>
      <w:r w:rsidRPr="00FB7B44">
        <w:rPr>
          <w:rFonts w:ascii="Palatino Linotype" w:hAnsi="Palatino Linotype"/>
          <w:b/>
        </w:rPr>
        <w:t xml:space="preserve"> RECURRENTE</w:t>
      </w:r>
      <w:r w:rsidRPr="00FB7B44">
        <w:rPr>
          <w:rFonts w:ascii="Palatino Linotype" w:hAnsi="Palatino Linotype"/>
        </w:rPr>
        <w:t xml:space="preserve"> no presentó manifestaciones, alegatos ni ofreció los medios de prueba que a su derecho convinieran, por su parte </w:t>
      </w:r>
      <w:r w:rsidRPr="00FB7B44">
        <w:rPr>
          <w:rFonts w:ascii="Palatino Linotype" w:hAnsi="Palatino Linotype"/>
          <w:b/>
        </w:rPr>
        <w:t>EL SUJETO OBLIGADO</w:t>
      </w:r>
      <w:r w:rsidRPr="00FB7B44">
        <w:rPr>
          <w:rFonts w:ascii="Palatino Linotype" w:hAnsi="Palatino Linotype"/>
        </w:rPr>
        <w:t>.</w:t>
      </w:r>
      <w:r w:rsidRPr="00FB7B44">
        <w:rPr>
          <w:rFonts w:ascii="Palatino Linotype" w:hAnsi="Palatino Linotype" w:cs="Arial"/>
          <w:lang w:val="es-ES"/>
        </w:rPr>
        <w:t>rindió su Informe Justificado</w:t>
      </w:r>
      <w:r w:rsidRPr="00FB7B44">
        <w:rPr>
          <w:rFonts w:ascii="Palatino Linotype" w:hAnsi="Palatino Linotype" w:cs="Arial"/>
        </w:rPr>
        <w:t>, adjuntando el archivo electrónico denominado</w:t>
      </w:r>
      <w:r w:rsidRPr="00FB7B44">
        <w:rPr>
          <w:rFonts w:ascii="Palatino Linotype" w:hAnsi="Palatino Linotype" w:cs="Arial"/>
          <w:b/>
        </w:rPr>
        <w:t xml:space="preserve"> INFORME JUSTIFICADO.docx </w:t>
      </w:r>
      <w:r w:rsidRPr="00FB7B44">
        <w:rPr>
          <w:rFonts w:ascii="Palatino Linotype" w:hAnsi="Palatino Linotype" w:cs="Arial"/>
          <w:lang w:val="es-ES"/>
        </w:rPr>
        <w:t xml:space="preserve">tal y </w:t>
      </w:r>
      <w:r w:rsidRPr="00FB7B44">
        <w:rPr>
          <w:rFonts w:ascii="Palatino Linotype" w:hAnsi="Palatino Linotype" w:cs="Arial"/>
        </w:rPr>
        <w:t>como se aprecia a continuación</w:t>
      </w:r>
    </w:p>
    <w:p w14:paraId="057F7FE7" w14:textId="77777777" w:rsidR="00D95ECD" w:rsidRPr="00FB7B44" w:rsidRDefault="00D95ECD" w:rsidP="0078732F">
      <w:pPr>
        <w:spacing w:before="100" w:beforeAutospacing="1" w:after="100" w:afterAutospacing="1"/>
        <w:contextualSpacing/>
        <w:rPr>
          <w:noProof/>
          <w:lang w:eastAsia="es-MX"/>
        </w:rPr>
      </w:pPr>
    </w:p>
    <w:p w14:paraId="075A711A" w14:textId="77777777" w:rsidR="00D95ECD" w:rsidRPr="00FB7B44" w:rsidRDefault="00D95ECD" w:rsidP="0078732F">
      <w:pPr>
        <w:spacing w:before="100" w:beforeAutospacing="1" w:after="100" w:afterAutospacing="1"/>
        <w:contextualSpacing/>
        <w:rPr>
          <w:rFonts w:ascii="Palatino Linotype" w:hAnsi="Palatino Linotype" w:cs="Arial"/>
        </w:rPr>
      </w:pPr>
      <w:r w:rsidRPr="00FB7B44">
        <w:rPr>
          <w:noProof/>
          <w:lang w:eastAsia="es-MX"/>
        </w:rPr>
        <w:drawing>
          <wp:inline distT="0" distB="0" distL="0" distR="0" wp14:anchorId="4001A0A7" wp14:editId="3EBB0B5D">
            <wp:extent cx="5781675" cy="1990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14" t="35666" r="14648" b="33054"/>
                    <a:stretch/>
                  </pic:blipFill>
                  <pic:spPr bwMode="auto">
                    <a:xfrm>
                      <a:off x="0" y="0"/>
                      <a:ext cx="5781675" cy="1990725"/>
                    </a:xfrm>
                    <a:prstGeom prst="rect">
                      <a:avLst/>
                    </a:prstGeom>
                    <a:ln>
                      <a:noFill/>
                    </a:ln>
                    <a:extLst>
                      <a:ext uri="{53640926-AAD7-44D8-BBD7-CCE9431645EC}">
                        <a14:shadowObscured xmlns:a14="http://schemas.microsoft.com/office/drawing/2010/main"/>
                      </a:ext>
                    </a:extLst>
                  </pic:spPr>
                </pic:pic>
              </a:graphicData>
            </a:graphic>
          </wp:inline>
        </w:drawing>
      </w:r>
    </w:p>
    <w:p w14:paraId="6163ACDC" w14:textId="792C062C" w:rsidR="00EC0200" w:rsidRPr="00FB7B44" w:rsidRDefault="00D95ECD" w:rsidP="0078732F">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hAnsi="Palatino Linotype" w:cs="Arial"/>
        </w:rPr>
        <w:lastRenderedPageBreak/>
        <w:t xml:space="preserve">Al mismo tiempo, es menester señalar que esta Ponencia Resolutora determinó </w:t>
      </w:r>
      <w:r w:rsidRPr="00FB7B44">
        <w:rPr>
          <w:rFonts w:ascii="Palatino Linotype" w:hAnsi="Palatino Linotype" w:cs="Arial"/>
          <w:bCs/>
        </w:rPr>
        <w:t>no poner a disposición de</w:t>
      </w:r>
      <w:r w:rsidRPr="00FB7B44">
        <w:rPr>
          <w:rFonts w:ascii="Palatino Linotype" w:hAnsi="Palatino Linotype" w:cs="Arial"/>
          <w:b/>
        </w:rPr>
        <w:t xml:space="preserve"> EL</w:t>
      </w:r>
      <w:r w:rsidRPr="00FB7B44">
        <w:rPr>
          <w:rFonts w:ascii="Palatino Linotype" w:hAnsi="Palatino Linotype" w:cs="Arial"/>
        </w:rPr>
        <w:t xml:space="preserve"> </w:t>
      </w:r>
      <w:r w:rsidRPr="00FB7B44">
        <w:rPr>
          <w:rFonts w:ascii="Palatino Linotype" w:hAnsi="Palatino Linotype" w:cs="Arial"/>
          <w:b/>
        </w:rPr>
        <w:t>RECURRENTE</w:t>
      </w:r>
      <w:r w:rsidRPr="00FB7B44">
        <w:rPr>
          <w:rFonts w:ascii="Palatino Linotype" w:hAnsi="Palatino Linotype" w:cs="Arial"/>
        </w:rPr>
        <w:t xml:space="preserve"> </w:t>
      </w:r>
      <w:r w:rsidR="004D3B09" w:rsidRPr="00FB7B44">
        <w:rPr>
          <w:rFonts w:ascii="Palatino Linotype" w:hAnsi="Palatino Linotype" w:cs="Arial"/>
        </w:rPr>
        <w:t>el</w:t>
      </w:r>
      <w:r w:rsidRPr="00FB7B44">
        <w:rPr>
          <w:rFonts w:ascii="Palatino Linotype" w:hAnsi="Palatino Linotype" w:cs="Arial"/>
        </w:rPr>
        <w:t xml:space="preserve"> Informe</w:t>
      </w:r>
      <w:r w:rsidR="004D3B09" w:rsidRPr="00FB7B44">
        <w:rPr>
          <w:rFonts w:ascii="Palatino Linotype" w:hAnsi="Palatino Linotype" w:cs="Arial"/>
        </w:rPr>
        <w:t xml:space="preserve"> Justificado</w:t>
      </w:r>
      <w:r w:rsidRPr="00FB7B44">
        <w:rPr>
          <w:rFonts w:ascii="Palatino Linotype" w:hAnsi="Palatino Linotype" w:cs="Arial"/>
          <w:bCs/>
        </w:rPr>
        <w:t xml:space="preserve">, en virtud de que </w:t>
      </w:r>
      <w:r w:rsidRPr="00FB7B44">
        <w:rPr>
          <w:rFonts w:ascii="Palatino Linotype" w:hAnsi="Palatino Linotype" w:cs="Arial"/>
          <w:b/>
          <w:bCs/>
        </w:rPr>
        <w:t xml:space="preserve">EL SUJETO OBLIGADO </w:t>
      </w:r>
      <w:r w:rsidRPr="00FB7B44">
        <w:rPr>
          <w:rFonts w:ascii="Palatino Linotype" w:hAnsi="Palatino Linotype" w:cs="Arial"/>
          <w:bCs/>
        </w:rPr>
        <w:t xml:space="preserve">no modificó el sentido de la respuesta a la solicitud de la información, en términos del artículo 185, fracción III de la Ley de Transparencia y Acceso a la Información Pública del Estado de México y Municipios; sin embargo de hace del conocimiento en el Resultando VIII del Recurso de Revisión en </w:t>
      </w:r>
      <w:r w:rsidR="003E1ED8" w:rsidRPr="00FB7B44">
        <w:rPr>
          <w:rFonts w:ascii="Palatino Linotype" w:hAnsi="Palatino Linotype" w:cs="Arial"/>
          <w:bCs/>
        </w:rPr>
        <w:t>mérito al insertar en su totalidad el mismo</w:t>
      </w:r>
      <w:r w:rsidRPr="00FB7B44">
        <w:rPr>
          <w:rFonts w:ascii="Palatino Linotype" w:hAnsi="Palatino Linotype" w:cs="Arial"/>
          <w:bCs/>
        </w:rPr>
        <w:t xml:space="preserve">. </w:t>
      </w:r>
    </w:p>
    <w:p w14:paraId="47EB5926" w14:textId="77777777" w:rsidR="00EC0200" w:rsidRPr="00FB7B44" w:rsidRDefault="00EC0200" w:rsidP="0078732F">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3721EF1A" w14:textId="72F228AD" w:rsidR="00D95ECD" w:rsidRPr="00FB7B44" w:rsidRDefault="00D95ECD" w:rsidP="0078732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Bajo ese contexto, este Instituto analizó la totalidad de constancias que integran el expediente electrónico del </w:t>
      </w:r>
      <w:proofErr w:type="spellStart"/>
      <w:r w:rsidRPr="00FB7B44">
        <w:rPr>
          <w:rFonts w:ascii="Palatino Linotype" w:hAnsi="Palatino Linotype"/>
          <w:b/>
        </w:rPr>
        <w:t>SAIMEX</w:t>
      </w:r>
      <w:proofErr w:type="spellEnd"/>
      <w:r w:rsidRPr="00FB7B44">
        <w:rPr>
          <w:rFonts w:ascii="Palatino Linotype" w:hAnsi="Palatino Linotype"/>
        </w:rPr>
        <w:t xml:space="preserve"> y advirtió que las razones o motivos de inconformidad hechos valer por </w:t>
      </w:r>
      <w:r w:rsidR="003E1ED8" w:rsidRPr="00FB7B44">
        <w:rPr>
          <w:rFonts w:ascii="Palatino Linotype" w:hAnsi="Palatino Linotype"/>
          <w:b/>
        </w:rPr>
        <w:t>EL</w:t>
      </w:r>
      <w:r w:rsidRPr="00FB7B44">
        <w:rPr>
          <w:rFonts w:ascii="Palatino Linotype" w:hAnsi="Palatino Linotype"/>
          <w:b/>
        </w:rPr>
        <w:t xml:space="preserve"> RECURRENTE</w:t>
      </w:r>
      <w:r w:rsidRPr="00FB7B44">
        <w:rPr>
          <w:rFonts w:ascii="Palatino Linotype" w:hAnsi="Palatino Linotype"/>
        </w:rPr>
        <w:t xml:space="preserve"> devienen </w:t>
      </w:r>
      <w:r w:rsidRPr="00FB7B44">
        <w:rPr>
          <w:rFonts w:ascii="Palatino Linotype" w:hAnsi="Palatino Linotype"/>
          <w:b/>
        </w:rPr>
        <w:t>parcialmente fundados</w:t>
      </w:r>
      <w:r w:rsidRPr="00FB7B44">
        <w:rPr>
          <w:rFonts w:ascii="Palatino Linotype" w:hAnsi="Palatino Linotype"/>
        </w:rPr>
        <w:t>; en razón de las consideraciones de hecho y de derecho que se detallan a lo largo del presente Considerando.</w:t>
      </w:r>
    </w:p>
    <w:p w14:paraId="36987F49" w14:textId="77777777" w:rsidR="001A528E" w:rsidRPr="00FB7B44" w:rsidRDefault="001A528E"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p>
    <w:p w14:paraId="036BABED" w14:textId="77777777" w:rsidR="00AD5462" w:rsidRPr="00FB7B44" w:rsidRDefault="001A528E"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Una vez precisado lo anterior, </w:t>
      </w:r>
      <w:r w:rsidRPr="00FB7B44">
        <w:rPr>
          <w:rFonts w:ascii="Palatino Linotype" w:hAnsi="Palatino Linotype"/>
          <w:lang w:val="es-AR"/>
        </w:rPr>
        <w:t xml:space="preserve">es importante señalar </w:t>
      </w:r>
      <w:r w:rsidRPr="00FB7B44">
        <w:rPr>
          <w:rFonts w:ascii="Palatino Linotype" w:hAnsi="Palatino Linotype" w:cs="Arial"/>
          <w:lang w:val="es-ES"/>
        </w:rPr>
        <w:t xml:space="preserve">que la particular </w:t>
      </w:r>
      <w:r w:rsidRPr="00FB7B44">
        <w:rPr>
          <w:rFonts w:ascii="Palatino Linotype" w:hAnsi="Palatino Linotype"/>
          <w:lang w:val="es-ES"/>
        </w:rPr>
        <w:t xml:space="preserve">al momento de presentar su solicitud de acceso a la información, omitió precisar la temporalidad; sin embargo, </w:t>
      </w:r>
      <w:r w:rsidRPr="00FB7B44">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w:t>
      </w:r>
      <w:r w:rsidR="00AD5462" w:rsidRPr="00FB7B44">
        <w:rPr>
          <w:rFonts w:ascii="Palatino Linotype" w:hAnsi="Palatino Linotype" w:cs="Arial"/>
        </w:rPr>
        <w:t xml:space="preserve"> bien, precisen la información.</w:t>
      </w:r>
    </w:p>
    <w:p w14:paraId="654E5A6F" w14:textId="77777777" w:rsidR="00AD5462" w:rsidRPr="00FB7B44" w:rsidRDefault="00AD5462" w:rsidP="0078732F">
      <w:pPr>
        <w:spacing w:before="100" w:beforeAutospacing="1" w:after="100" w:afterAutospacing="1" w:line="360" w:lineRule="auto"/>
        <w:contextualSpacing/>
        <w:jc w:val="both"/>
        <w:rPr>
          <w:rFonts w:ascii="Palatino Linotype" w:hAnsi="Palatino Linotype" w:cs="Arial"/>
        </w:rPr>
      </w:pPr>
    </w:p>
    <w:p w14:paraId="62A59F33" w14:textId="77777777" w:rsidR="00AD5462" w:rsidRPr="00FB7B44" w:rsidRDefault="001A528E"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FB7B44">
        <w:rPr>
          <w:rFonts w:ascii="Palatino Linotype" w:hAnsi="Palatino Linotype"/>
        </w:rPr>
        <w:t xml:space="preserve">bajo el amparo del principio de máxima publicidad y </w:t>
      </w:r>
      <w:r w:rsidRPr="00FB7B44">
        <w:rPr>
          <w:rFonts w:ascii="Palatino Linotype" w:hAnsi="Palatino Linotype"/>
        </w:rPr>
        <w:lastRenderedPageBreak/>
        <w:t xml:space="preserve">pro persona; </w:t>
      </w:r>
      <w:r w:rsidRPr="00FB7B44">
        <w:rPr>
          <w:rFonts w:ascii="Palatino Linotype" w:hAnsi="Palatino Linotype" w:cs="Arial"/>
          <w:color w:val="000000" w:themeColor="text1"/>
          <w:lang w:val="es-ES"/>
        </w:rPr>
        <w:t>determina que la información solicitada corresponderá a la vigente al 3 de septiembre de 2019.</w:t>
      </w:r>
    </w:p>
    <w:p w14:paraId="57CA4387" w14:textId="77777777" w:rsidR="00AD5462" w:rsidRPr="00FB7B44" w:rsidRDefault="00AD5462" w:rsidP="0078732F">
      <w:pPr>
        <w:spacing w:before="100" w:beforeAutospacing="1" w:after="100" w:afterAutospacing="1" w:line="360" w:lineRule="auto"/>
        <w:contextualSpacing/>
        <w:jc w:val="both"/>
        <w:rPr>
          <w:rFonts w:ascii="Palatino Linotype" w:hAnsi="Palatino Linotype" w:cs="Arial"/>
        </w:rPr>
      </w:pPr>
    </w:p>
    <w:p w14:paraId="2BDE888C" w14:textId="06D9421F" w:rsidR="00D95ECD" w:rsidRPr="00FB7B44" w:rsidRDefault="00D95ECD"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rPr>
        <w:t>Primeramente, e</w:t>
      </w:r>
      <w:r w:rsidRPr="00FB7B44">
        <w:rPr>
          <w:rFonts w:ascii="Palatino Linotype" w:eastAsia="Calibri" w:hAnsi="Palatino Linotype" w:cs="Arial"/>
        </w:rPr>
        <w:t xml:space="preserve">ste Instituto </w:t>
      </w:r>
      <w:r w:rsidRPr="00FB7B44">
        <w:rPr>
          <w:rFonts w:ascii="Palatino Linotype" w:hAnsi="Palatino Linotype"/>
        </w:rPr>
        <w:t xml:space="preserve">precisa que se obvia el análisis de la competencia por parte del </w:t>
      </w:r>
      <w:r w:rsidRPr="00FB7B44">
        <w:rPr>
          <w:rFonts w:ascii="Palatino Linotype" w:hAnsi="Palatino Linotype"/>
          <w:b/>
        </w:rPr>
        <w:t>SUJETO OBLIGADO</w:t>
      </w:r>
      <w:r w:rsidRPr="00FB7B44">
        <w:rPr>
          <w:rFonts w:ascii="Palatino Linotype" w:hAnsi="Palatino Linotype"/>
        </w:rPr>
        <w:t>, para generar, administrar o poseer la información solicitada, dado que éste ha asumido la misma, en razón de que remitió información con la cual pretende satisfacer la petición de la particular.</w:t>
      </w:r>
    </w:p>
    <w:p w14:paraId="058D6897" w14:textId="77777777" w:rsidR="00AD5462" w:rsidRPr="00FB7B44" w:rsidRDefault="00AD5462" w:rsidP="0078732F">
      <w:pPr>
        <w:spacing w:before="100" w:beforeAutospacing="1" w:after="100" w:afterAutospacing="1" w:line="360" w:lineRule="auto"/>
        <w:contextualSpacing/>
        <w:jc w:val="both"/>
        <w:rPr>
          <w:rFonts w:ascii="Palatino Linotype" w:hAnsi="Palatino Linotype"/>
        </w:rPr>
      </w:pPr>
    </w:p>
    <w:p w14:paraId="13291D02" w14:textId="77777777" w:rsidR="00D95ECD" w:rsidRPr="00FB7B44" w:rsidRDefault="00D95ECD"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En efecto, el hecho de que </w:t>
      </w:r>
      <w:r w:rsidRPr="00FB7B44">
        <w:rPr>
          <w:rFonts w:ascii="Palatino Linotype" w:hAnsi="Palatino Linotype"/>
          <w:b/>
        </w:rPr>
        <w:t>EL SUJETO OBLIGADO</w:t>
      </w:r>
      <w:r w:rsidRPr="00FB7B4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B1DEDD0" w14:textId="77777777" w:rsidR="0034650F" w:rsidRPr="00FB7B44" w:rsidRDefault="0034650F" w:rsidP="0078732F">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14:paraId="2B4A8768" w14:textId="77777777" w:rsidR="00D95ECD" w:rsidRPr="00FB7B44" w:rsidRDefault="00D95ECD" w:rsidP="0078732F">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t>“</w:t>
      </w:r>
      <w:r w:rsidRPr="00FB7B44">
        <w:rPr>
          <w:rFonts w:ascii="Palatino Linotype" w:hAnsi="Palatino Linotype" w:cs="Arial"/>
          <w:b/>
          <w:i/>
          <w:sz w:val="22"/>
          <w:szCs w:val="22"/>
        </w:rPr>
        <w:t>Artículo 12.</w:t>
      </w:r>
      <w:r w:rsidRPr="00FB7B4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53964AA" w14:textId="77777777" w:rsidR="00D95ECD" w:rsidRPr="00FB7B44" w:rsidRDefault="00D95ECD" w:rsidP="0078732F">
      <w:pPr>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B698B9D" w14:textId="77777777" w:rsidR="0034650F" w:rsidRPr="00FB7B44" w:rsidRDefault="0034650F" w:rsidP="0078732F">
      <w:pPr>
        <w:spacing w:before="100" w:beforeAutospacing="1" w:after="100" w:afterAutospacing="1" w:line="360" w:lineRule="auto"/>
        <w:contextualSpacing/>
        <w:jc w:val="both"/>
        <w:rPr>
          <w:rFonts w:ascii="Palatino Linotype" w:hAnsi="Palatino Linotype"/>
        </w:rPr>
      </w:pPr>
    </w:p>
    <w:p w14:paraId="65D7BD53" w14:textId="77777777" w:rsidR="00D95ECD" w:rsidRPr="00FB7B44" w:rsidRDefault="00D95ECD" w:rsidP="0078732F">
      <w:pPr>
        <w:spacing w:before="100" w:beforeAutospacing="1" w:after="100" w:afterAutospacing="1" w:line="360" w:lineRule="auto"/>
        <w:contextualSpacing/>
        <w:jc w:val="both"/>
      </w:pPr>
      <w:r w:rsidRPr="00FB7B44">
        <w:rPr>
          <w:rFonts w:ascii="Palatino Linotype" w:hAnsi="Palatino Linotype"/>
        </w:rPr>
        <w:t xml:space="preserve">Así, el estudio de la naturaleza jurídica de la información pública solicitada, tiene por objeto determinar si ésta la genera, posee o administra </w:t>
      </w:r>
      <w:r w:rsidRPr="00FB7B44">
        <w:rPr>
          <w:rFonts w:ascii="Palatino Linotype" w:hAnsi="Palatino Linotype"/>
          <w:b/>
        </w:rPr>
        <w:t>EL SUJETO OBLIGADO</w:t>
      </w:r>
      <w:r w:rsidRPr="00FB7B44">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FB7B44">
        <w:rPr>
          <w:rFonts w:ascii="Palatino Linotype" w:hAnsi="Palatino Linotype"/>
        </w:rPr>
        <w:lastRenderedPageBreak/>
        <w:t>por el cual, se actualiza el supuesto jurídico, previsto en el artículo 12 de la Ley de la materia, anteriormente referido.</w:t>
      </w:r>
      <w:r w:rsidRPr="00FB7B44">
        <w:t xml:space="preserve"> </w:t>
      </w:r>
    </w:p>
    <w:p w14:paraId="39095898" w14:textId="77777777" w:rsidR="001A528E" w:rsidRPr="00FB7B44" w:rsidRDefault="001A528E" w:rsidP="0078732F">
      <w:pPr>
        <w:spacing w:before="100" w:beforeAutospacing="1" w:after="100" w:afterAutospacing="1" w:line="360" w:lineRule="auto"/>
        <w:contextualSpacing/>
        <w:jc w:val="both"/>
        <w:rPr>
          <w:rFonts w:ascii="Palatino Linotype" w:hAnsi="Palatino Linotype"/>
        </w:rPr>
      </w:pPr>
    </w:p>
    <w:p w14:paraId="208704C0" w14:textId="77777777" w:rsidR="00D95ECD" w:rsidRPr="00FB7B44" w:rsidRDefault="00D95ECD"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Asimismo, no se omite comentar que, al haber existido un pronunciamiento por parte del </w:t>
      </w:r>
      <w:r w:rsidRPr="00FB7B44">
        <w:rPr>
          <w:rFonts w:ascii="Palatino Linotype" w:hAnsi="Palatino Linotype"/>
          <w:b/>
        </w:rPr>
        <w:t>SUJETO OBLIGADO</w:t>
      </w:r>
      <w:r w:rsidRPr="00FB7B44">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E07E822" w14:textId="77777777" w:rsidR="00AD5462" w:rsidRPr="00FB7B44" w:rsidRDefault="00AD5462" w:rsidP="0078732F">
      <w:pPr>
        <w:spacing w:before="100" w:beforeAutospacing="1" w:after="100" w:afterAutospacing="1" w:line="360" w:lineRule="auto"/>
        <w:contextualSpacing/>
        <w:jc w:val="both"/>
        <w:rPr>
          <w:rFonts w:ascii="Palatino Linotype" w:hAnsi="Palatino Linotype" w:cs="Arial"/>
        </w:rPr>
      </w:pPr>
    </w:p>
    <w:p w14:paraId="76CE0D4B" w14:textId="77777777" w:rsidR="00D95ECD" w:rsidRPr="00FB7B44" w:rsidRDefault="00D95ECD"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Sirve de sustento a lo anterior, el criterio 31/10 emitido por el entonces Instituto Federal de Acceso a la Información y Protección de Datos, ahora Instituto Nacional de Transparencia, Acceso a la Información y Protección de Datos Personales (</w:t>
      </w:r>
      <w:proofErr w:type="spellStart"/>
      <w:r w:rsidRPr="00FB7B44">
        <w:rPr>
          <w:rFonts w:ascii="Palatino Linotype" w:hAnsi="Palatino Linotype" w:cs="Arial"/>
        </w:rPr>
        <w:t>INAI</w:t>
      </w:r>
      <w:proofErr w:type="spellEnd"/>
      <w:r w:rsidRPr="00FB7B44">
        <w:rPr>
          <w:rFonts w:ascii="Palatino Linotype" w:hAnsi="Palatino Linotype" w:cs="Arial"/>
        </w:rPr>
        <w:t xml:space="preserve">), el cual refiere: </w:t>
      </w:r>
    </w:p>
    <w:p w14:paraId="1CF21477" w14:textId="77777777" w:rsidR="00AD5462" w:rsidRPr="00FB7B44" w:rsidRDefault="00AD5462" w:rsidP="0078732F">
      <w:pPr>
        <w:spacing w:before="100" w:beforeAutospacing="1" w:after="100" w:afterAutospacing="1"/>
        <w:ind w:left="709" w:right="760"/>
        <w:contextualSpacing/>
        <w:jc w:val="both"/>
        <w:rPr>
          <w:rFonts w:ascii="Palatino Linotype" w:hAnsi="Palatino Linotype" w:cs="Arial"/>
          <w:b/>
          <w:i/>
          <w:sz w:val="22"/>
        </w:rPr>
      </w:pPr>
    </w:p>
    <w:p w14:paraId="59E0E464" w14:textId="77777777" w:rsidR="00D95ECD" w:rsidRPr="00FB7B44" w:rsidRDefault="00D95ECD" w:rsidP="0078732F">
      <w:pPr>
        <w:spacing w:before="100" w:beforeAutospacing="1" w:after="100" w:afterAutospacing="1"/>
        <w:ind w:left="709" w:right="760"/>
        <w:contextualSpacing/>
        <w:jc w:val="both"/>
        <w:rPr>
          <w:rFonts w:ascii="Palatino Linotype" w:hAnsi="Palatino Linotype" w:cs="Arial"/>
          <w:i/>
          <w:sz w:val="22"/>
        </w:rPr>
      </w:pPr>
      <w:r w:rsidRPr="00FB7B44">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B7B44">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w:t>
      </w:r>
      <w:r w:rsidRPr="00FB7B44">
        <w:rPr>
          <w:rFonts w:ascii="Palatino Linotype" w:hAnsi="Palatino Linotype" w:cs="Arial"/>
          <w:i/>
          <w:sz w:val="22"/>
        </w:rPr>
        <w:lastRenderedPageBreak/>
        <w:t xml:space="preserve">Alonso Lujambio Irazábal 1624/09 Instituto Nacional para la Educación de los Adultos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2395/09 Secretaría de Economía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0837/10 Administración Portuaria Integral de Veracruz, S.A. de C.V. – María </w:t>
      </w:r>
      <w:proofErr w:type="spellStart"/>
      <w:r w:rsidRPr="00FB7B44">
        <w:rPr>
          <w:rFonts w:ascii="Palatino Linotype" w:hAnsi="Palatino Linotype" w:cs="Arial"/>
          <w:i/>
          <w:sz w:val="22"/>
        </w:rPr>
        <w:t>Marván</w:t>
      </w:r>
      <w:proofErr w:type="spellEnd"/>
      <w:r w:rsidRPr="00FB7B44">
        <w:rPr>
          <w:rFonts w:ascii="Palatino Linotype" w:hAnsi="Palatino Linotype" w:cs="Arial"/>
          <w:i/>
          <w:sz w:val="22"/>
        </w:rPr>
        <w:t xml:space="preserve"> Laborde </w:t>
      </w:r>
    </w:p>
    <w:p w14:paraId="23A6AAC5" w14:textId="77777777" w:rsidR="00D95ECD" w:rsidRPr="00FB7B44" w:rsidRDefault="00D95ECD" w:rsidP="0078732F">
      <w:pPr>
        <w:spacing w:before="100" w:beforeAutospacing="1" w:after="100" w:afterAutospacing="1"/>
        <w:ind w:left="709" w:right="757"/>
        <w:contextualSpacing/>
        <w:jc w:val="both"/>
        <w:rPr>
          <w:rFonts w:ascii="Palatino Linotype" w:hAnsi="Palatino Linotype" w:cs="Arial"/>
          <w:b/>
          <w:i/>
          <w:sz w:val="22"/>
        </w:rPr>
      </w:pPr>
      <w:r w:rsidRPr="00FB7B44">
        <w:rPr>
          <w:rFonts w:ascii="Palatino Linotype" w:hAnsi="Palatino Linotype" w:cs="Arial"/>
          <w:i/>
          <w:sz w:val="22"/>
        </w:rPr>
        <w:t>Criterio 31/10</w:t>
      </w:r>
      <w:r w:rsidRPr="00FB7B44">
        <w:rPr>
          <w:rFonts w:ascii="Palatino Linotype" w:hAnsi="Palatino Linotype" w:cs="Arial"/>
          <w:b/>
          <w:i/>
          <w:sz w:val="22"/>
        </w:rPr>
        <w:t>”</w:t>
      </w:r>
      <w:r w:rsidRPr="00FB7B44">
        <w:rPr>
          <w:rFonts w:ascii="Palatino Linotype" w:hAnsi="Palatino Linotype" w:cs="Arial"/>
          <w:i/>
          <w:sz w:val="22"/>
        </w:rPr>
        <w:t xml:space="preserve"> (sic)</w:t>
      </w:r>
    </w:p>
    <w:p w14:paraId="2428339F" w14:textId="77777777" w:rsidR="0034650F" w:rsidRPr="00FB7B44" w:rsidRDefault="00D95ECD"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rFonts w:ascii="Palatino Linotype" w:eastAsia="Calibri" w:hAnsi="Palatino Linotype" w:cs="Arial"/>
        </w:rPr>
        <w:t xml:space="preserve">Una vez precisado lo anterior, es de señalarse que contrario a lo manifestado por </w:t>
      </w:r>
      <w:r w:rsidR="0034650F" w:rsidRPr="00FB7B44">
        <w:rPr>
          <w:rFonts w:ascii="Palatino Linotype" w:eastAsia="Calibri" w:hAnsi="Palatino Linotype" w:cs="Arial"/>
          <w:b/>
        </w:rPr>
        <w:t>EL</w:t>
      </w:r>
      <w:r w:rsidRPr="00FB7B44">
        <w:rPr>
          <w:rFonts w:ascii="Palatino Linotype" w:eastAsia="Calibri" w:hAnsi="Palatino Linotype" w:cs="Arial"/>
          <w:b/>
        </w:rPr>
        <w:t xml:space="preserve"> RECURRENTE</w:t>
      </w:r>
      <w:r w:rsidRPr="00FB7B44">
        <w:rPr>
          <w:rFonts w:ascii="Palatino Linotype" w:eastAsia="Calibri" w:hAnsi="Palatino Linotype" w:cs="Arial"/>
        </w:rPr>
        <w:t xml:space="preserve"> los archivos remitidos por </w:t>
      </w:r>
      <w:r w:rsidRPr="00FB7B44">
        <w:rPr>
          <w:rFonts w:ascii="Palatino Linotype" w:eastAsia="Calibri" w:hAnsi="Palatino Linotype" w:cs="Arial"/>
          <w:b/>
        </w:rPr>
        <w:t>EL SUJETO OBLIGADO</w:t>
      </w:r>
      <w:r w:rsidR="0034650F" w:rsidRPr="00FB7B44">
        <w:rPr>
          <w:rFonts w:ascii="Palatino Linotype" w:eastAsia="Calibri" w:hAnsi="Palatino Linotype" w:cs="Arial"/>
        </w:rPr>
        <w:t xml:space="preserve"> </w:t>
      </w:r>
      <w:r w:rsidRPr="00FB7B44">
        <w:rPr>
          <w:rFonts w:ascii="Palatino Linotype" w:eastAsia="Calibri" w:hAnsi="Palatino Linotype" w:cs="Arial"/>
        </w:rPr>
        <w:t>pueden visualizarse.</w:t>
      </w:r>
    </w:p>
    <w:p w14:paraId="03903555" w14:textId="094E56E9" w:rsidR="0034650F" w:rsidRPr="00FB7B44" w:rsidRDefault="0034650F"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14:paraId="45E52774" w14:textId="5E37AE13" w:rsidR="004E0760" w:rsidRPr="00FB7B44" w:rsidRDefault="004E0760"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rFonts w:ascii="Palatino Linotype" w:eastAsia="Calibri" w:hAnsi="Palatino Linotype" w:cs="Arial"/>
        </w:rPr>
        <w:t xml:space="preserve">Pese a lo anterior, este Instituto como ente garante del Derecho de Acceso a la Información analizó la información remitida en la respuesta y advirtió que no satisfizo a lo solicitado; por lo que, actualiza la fracción V del artículo 179 de la Ley de Transparencia y Acceso a la Información Pública del Estado de México y Municipios, </w:t>
      </w:r>
      <w:r w:rsidR="00081B56" w:rsidRPr="00FB7B44">
        <w:rPr>
          <w:rFonts w:ascii="Palatino Linotype" w:eastAsia="Calibri" w:hAnsi="Palatino Linotype" w:cs="Arial"/>
        </w:rPr>
        <w:t>en atención a ello,</w:t>
      </w:r>
      <w:r w:rsidRPr="00FB7B44">
        <w:rPr>
          <w:rFonts w:ascii="Palatino Linotype" w:eastAsia="Calibri" w:hAnsi="Palatino Linotype" w:cs="Arial"/>
        </w:rPr>
        <w:t xml:space="preserve"> se analizara punto por punto lo solicitado y lo remitido en respuesta como se muestra a continuación.</w:t>
      </w:r>
    </w:p>
    <w:p w14:paraId="7ED55EB9" w14:textId="191DF302" w:rsidR="00D95ECD" w:rsidRPr="00FB7B44" w:rsidRDefault="00A43B8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rFonts w:ascii="Palatino Linotype" w:eastAsia="Calibri" w:hAnsi="Palatino Linotype" w:cs="Arial"/>
          <w:noProof/>
          <w:lang w:eastAsia="es-MX"/>
        </w:rPr>
        <mc:AlternateContent>
          <mc:Choice Requires="wps">
            <w:drawing>
              <wp:anchor distT="0" distB="0" distL="114300" distR="114300" simplePos="0" relativeHeight="251682816" behindDoc="0" locked="0" layoutInCell="1" allowOverlap="1" wp14:anchorId="63ADDBB4" wp14:editId="34B9980B">
                <wp:simplePos x="0" y="0"/>
                <wp:positionH relativeFrom="margin">
                  <wp:align>left</wp:align>
                </wp:positionH>
                <wp:positionV relativeFrom="paragraph">
                  <wp:posOffset>24130</wp:posOffset>
                </wp:positionV>
                <wp:extent cx="5753100" cy="329565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753100" cy="3295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AD0DF" id="Conector recto 7"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pt" to="453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" strokecolor="#4f81bd [3204]" strokeweight="2pt">
                <v:shadow on="t" color="black" opacity="24903f" origin=",.5" offset="0,.55556mm"/>
                <w10:wrap anchorx="margin"/>
              </v:line>
            </w:pict>
          </mc:Fallback>
        </mc:AlternateContent>
      </w:r>
    </w:p>
    <w:tbl>
      <w:tblPr>
        <w:tblStyle w:val="Tablaconcuadrcula"/>
        <w:tblW w:w="90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65"/>
        <w:gridCol w:w="2835"/>
        <w:gridCol w:w="2566"/>
        <w:gridCol w:w="949"/>
        <w:gridCol w:w="1852"/>
      </w:tblGrid>
      <w:tr w:rsidR="004E0760" w:rsidRPr="00FB7B44" w14:paraId="2AE321CD" w14:textId="77777777" w:rsidTr="0034650F">
        <w:trPr>
          <w:cantSplit/>
          <w:trHeight w:val="33"/>
          <w:tblHeader/>
          <w:jc w:val="center"/>
        </w:trPr>
        <w:tc>
          <w:tcPr>
            <w:tcW w:w="865" w:type="dxa"/>
            <w:tcBorders>
              <w:left w:val="double" w:sz="4" w:space="0" w:color="auto"/>
              <w:tl2br w:val="nil"/>
            </w:tcBorders>
            <w:shd w:val="clear" w:color="auto" w:fill="000000" w:themeFill="text1"/>
            <w:vAlign w:val="center"/>
          </w:tcPr>
          <w:p w14:paraId="76575126"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lastRenderedPageBreak/>
              <w:t>No.</w:t>
            </w:r>
          </w:p>
        </w:tc>
        <w:tc>
          <w:tcPr>
            <w:tcW w:w="2835" w:type="dxa"/>
            <w:tcBorders>
              <w:tl2br w:val="nil"/>
            </w:tcBorders>
            <w:shd w:val="clear" w:color="auto" w:fill="000000" w:themeFill="text1"/>
            <w:vAlign w:val="center"/>
          </w:tcPr>
          <w:p w14:paraId="0ED1235B"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Información requerida</w:t>
            </w:r>
          </w:p>
        </w:tc>
        <w:tc>
          <w:tcPr>
            <w:tcW w:w="2566" w:type="dxa"/>
            <w:shd w:val="clear" w:color="auto" w:fill="000000" w:themeFill="text1"/>
            <w:vAlign w:val="center"/>
          </w:tcPr>
          <w:p w14:paraId="084619FA" w14:textId="77777777" w:rsidR="004E0760" w:rsidRPr="00FB7B44" w:rsidRDefault="004E0760"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Respuesta a la solicitud</w:t>
            </w:r>
          </w:p>
        </w:tc>
        <w:tc>
          <w:tcPr>
            <w:tcW w:w="949" w:type="dxa"/>
            <w:tcBorders>
              <w:bottom w:val="double" w:sz="4" w:space="0" w:color="auto"/>
            </w:tcBorders>
            <w:shd w:val="clear" w:color="auto" w:fill="000000" w:themeFill="text1"/>
            <w:vAlign w:val="center"/>
          </w:tcPr>
          <w:p w14:paraId="045F3CF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Informe justificado</w:t>
            </w:r>
          </w:p>
          <w:p w14:paraId="54B2FC4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852" w:type="dxa"/>
            <w:shd w:val="clear" w:color="auto" w:fill="000000" w:themeFill="text1"/>
            <w:vAlign w:val="center"/>
          </w:tcPr>
          <w:p w14:paraId="718588EF"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colma</w:t>
            </w:r>
          </w:p>
        </w:tc>
      </w:tr>
      <w:tr w:rsidR="004E0760" w:rsidRPr="00FB7B44" w14:paraId="6C479CB1" w14:textId="77777777" w:rsidTr="0034650F">
        <w:trPr>
          <w:cantSplit/>
          <w:trHeight w:val="33"/>
          <w:tblHeader/>
          <w:jc w:val="center"/>
        </w:trPr>
        <w:tc>
          <w:tcPr>
            <w:tcW w:w="865" w:type="dxa"/>
            <w:tcBorders>
              <w:left w:val="double" w:sz="4" w:space="0" w:color="auto"/>
              <w:tl2br w:val="nil"/>
            </w:tcBorders>
            <w:shd w:val="clear" w:color="auto" w:fill="000000" w:themeFill="text1"/>
            <w:vAlign w:val="center"/>
          </w:tcPr>
          <w:p w14:paraId="66947B61"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2835" w:type="dxa"/>
            <w:tcBorders>
              <w:tl2br w:val="nil"/>
            </w:tcBorders>
            <w:shd w:val="clear" w:color="auto" w:fill="000000" w:themeFill="text1"/>
            <w:vAlign w:val="center"/>
          </w:tcPr>
          <w:p w14:paraId="694E2422"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Ayuntamiento</w:t>
            </w:r>
          </w:p>
        </w:tc>
        <w:tc>
          <w:tcPr>
            <w:tcW w:w="2566" w:type="dxa"/>
            <w:shd w:val="clear" w:color="auto" w:fill="000000" w:themeFill="text1"/>
            <w:vAlign w:val="center"/>
          </w:tcPr>
          <w:p w14:paraId="75CD1BC4" w14:textId="77777777" w:rsidR="004E0760" w:rsidRPr="00FB7B44" w:rsidRDefault="004E0760" w:rsidP="0078732F">
            <w:pPr>
              <w:spacing w:before="100" w:beforeAutospacing="1" w:after="100" w:afterAutospacing="1"/>
              <w:contextualSpacing/>
              <w:jc w:val="center"/>
              <w:rPr>
                <w:rFonts w:ascii="Palatino Linotype" w:hAnsi="Palatino Linotype" w:cs="Arial"/>
                <w:b/>
              </w:rPr>
            </w:pPr>
          </w:p>
        </w:tc>
        <w:tc>
          <w:tcPr>
            <w:tcW w:w="949" w:type="dxa"/>
            <w:tcBorders>
              <w:bottom w:val="double" w:sz="4" w:space="0" w:color="auto"/>
            </w:tcBorders>
            <w:shd w:val="clear" w:color="auto" w:fill="000000" w:themeFill="text1"/>
            <w:vAlign w:val="center"/>
          </w:tcPr>
          <w:p w14:paraId="58AF323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852" w:type="dxa"/>
            <w:shd w:val="clear" w:color="auto" w:fill="000000" w:themeFill="text1"/>
            <w:vAlign w:val="center"/>
          </w:tcPr>
          <w:p w14:paraId="5426B702"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r>
      <w:tr w:rsidR="004E0760" w:rsidRPr="00FB7B44" w14:paraId="34C8ACBC"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125331C2"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1</w:t>
            </w:r>
          </w:p>
        </w:tc>
        <w:tc>
          <w:tcPr>
            <w:tcW w:w="2835" w:type="dxa"/>
            <w:tcBorders>
              <w:tl2br w:val="nil"/>
            </w:tcBorders>
            <w:shd w:val="clear" w:color="auto" w:fill="auto"/>
            <w:vAlign w:val="center"/>
          </w:tcPr>
          <w:p w14:paraId="1CA891E8"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Copia del documento de autorización de instalación.</w:t>
            </w:r>
          </w:p>
        </w:tc>
        <w:tc>
          <w:tcPr>
            <w:tcW w:w="2566" w:type="dxa"/>
            <w:shd w:val="clear" w:color="auto" w:fill="auto"/>
            <w:vAlign w:val="center"/>
          </w:tcPr>
          <w:p w14:paraId="09F22E20" w14:textId="77777777" w:rsidR="004E0760" w:rsidRPr="00FB7B44" w:rsidRDefault="004E0760"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949" w:type="dxa"/>
            <w:tcBorders>
              <w:bottom w:val="double" w:sz="4" w:space="0" w:color="auto"/>
            </w:tcBorders>
            <w:shd w:val="clear" w:color="auto" w:fill="auto"/>
            <w:vAlign w:val="center"/>
          </w:tcPr>
          <w:p w14:paraId="2AE047FC" w14:textId="48A4C1C8" w:rsidR="004E0760" w:rsidRPr="00FB7B44" w:rsidRDefault="00BF0C76"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79365786" w14:textId="73AAEF1E" w:rsidR="004E0760" w:rsidRPr="00FB7B44" w:rsidRDefault="00BF0C76"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no</w:t>
            </w:r>
          </w:p>
        </w:tc>
      </w:tr>
      <w:tr w:rsidR="004E0760" w:rsidRPr="00FB7B44" w14:paraId="6002FBA0"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11978848"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2</w:t>
            </w:r>
          </w:p>
        </w:tc>
        <w:tc>
          <w:tcPr>
            <w:tcW w:w="2835" w:type="dxa"/>
            <w:tcBorders>
              <w:tl2br w:val="nil"/>
            </w:tcBorders>
            <w:shd w:val="clear" w:color="auto" w:fill="auto"/>
            <w:vAlign w:val="center"/>
          </w:tcPr>
          <w:p w14:paraId="7D53FFC7"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Se le informe razones motivos y circunstancias por las cuales se autorizó.</w:t>
            </w:r>
          </w:p>
        </w:tc>
        <w:tc>
          <w:tcPr>
            <w:tcW w:w="2566" w:type="dxa"/>
            <w:shd w:val="clear" w:color="auto" w:fill="auto"/>
            <w:vAlign w:val="center"/>
          </w:tcPr>
          <w:p w14:paraId="1A887C64" w14:textId="1670DEE7" w:rsidR="004E0760" w:rsidRPr="00FB7B44" w:rsidRDefault="007C7FEA"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Se trata de un derecho de petición.</w:t>
            </w:r>
          </w:p>
        </w:tc>
        <w:tc>
          <w:tcPr>
            <w:tcW w:w="949" w:type="dxa"/>
            <w:tcBorders>
              <w:bottom w:val="double" w:sz="4" w:space="0" w:color="auto"/>
            </w:tcBorders>
            <w:shd w:val="clear" w:color="auto" w:fill="auto"/>
            <w:vAlign w:val="center"/>
          </w:tcPr>
          <w:p w14:paraId="0118CEFD"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2FC97E67" w14:textId="4430C965" w:rsidR="004E0760" w:rsidRPr="00FB7B44" w:rsidRDefault="00BF0C76"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r>
      <w:tr w:rsidR="004E0760" w:rsidRPr="00FB7B44" w14:paraId="032BD016"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6D7C1608"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3</w:t>
            </w:r>
          </w:p>
        </w:tc>
        <w:tc>
          <w:tcPr>
            <w:tcW w:w="2835" w:type="dxa"/>
            <w:tcBorders>
              <w:tl2br w:val="nil"/>
            </w:tcBorders>
            <w:shd w:val="clear" w:color="auto" w:fill="auto"/>
            <w:vAlign w:val="center"/>
          </w:tcPr>
          <w:p w14:paraId="4C661E73"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Copia de la licencia de uso de suelo</w:t>
            </w:r>
          </w:p>
        </w:tc>
        <w:tc>
          <w:tcPr>
            <w:tcW w:w="2566" w:type="dxa"/>
            <w:shd w:val="clear" w:color="auto" w:fill="auto"/>
            <w:vAlign w:val="center"/>
          </w:tcPr>
          <w:p w14:paraId="04AB1133" w14:textId="77777777" w:rsidR="004E0760" w:rsidRPr="00FB7B44" w:rsidRDefault="004E0760"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Remitió copia</w:t>
            </w:r>
          </w:p>
        </w:tc>
        <w:tc>
          <w:tcPr>
            <w:tcW w:w="949" w:type="dxa"/>
            <w:tcBorders>
              <w:bottom w:val="double" w:sz="4" w:space="0" w:color="auto"/>
            </w:tcBorders>
            <w:shd w:val="clear" w:color="auto" w:fill="auto"/>
            <w:vAlign w:val="center"/>
          </w:tcPr>
          <w:p w14:paraId="31BF88D3" w14:textId="1F36094D" w:rsidR="004E0760" w:rsidRPr="00FB7B44" w:rsidRDefault="00BF0C76"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1BF0E271" w14:textId="5A6D3A8C" w:rsidR="004E0760" w:rsidRPr="00FB7B44" w:rsidRDefault="0078732F"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No ,se encuentra mal testada</w:t>
            </w:r>
          </w:p>
        </w:tc>
      </w:tr>
      <w:tr w:rsidR="004E0760" w:rsidRPr="00FB7B44" w14:paraId="7B1537FD"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42DA96F6"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4</w:t>
            </w:r>
          </w:p>
        </w:tc>
        <w:tc>
          <w:tcPr>
            <w:tcW w:w="2835" w:type="dxa"/>
            <w:tcBorders>
              <w:tl2br w:val="nil"/>
            </w:tcBorders>
            <w:shd w:val="clear" w:color="auto" w:fill="auto"/>
            <w:vAlign w:val="center"/>
          </w:tcPr>
          <w:p w14:paraId="56DE3356" w14:textId="186FE7AB"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Se informe si cuenta con la autorización de uso</w:t>
            </w:r>
            <w:r w:rsidR="007C7FEA" w:rsidRPr="00FB7B44">
              <w:rPr>
                <w:rFonts w:ascii="Palatino Linotype" w:hAnsi="Palatino Linotype" w:cs="Arial"/>
                <w:b/>
              </w:rPr>
              <w:t xml:space="preserve"> de suelo conforme al Plan de D</w:t>
            </w:r>
            <w:r w:rsidRPr="00FB7B44">
              <w:rPr>
                <w:rFonts w:ascii="Palatino Linotype" w:hAnsi="Palatino Linotype" w:cs="Arial"/>
                <w:b/>
              </w:rPr>
              <w:t>esarrollo municipal</w:t>
            </w:r>
          </w:p>
        </w:tc>
        <w:tc>
          <w:tcPr>
            <w:tcW w:w="2566" w:type="dxa"/>
            <w:shd w:val="clear" w:color="auto" w:fill="auto"/>
            <w:vAlign w:val="center"/>
          </w:tcPr>
          <w:p w14:paraId="25643E2A" w14:textId="55561C3B" w:rsidR="004E0760" w:rsidRPr="00FB7B44" w:rsidRDefault="007C7FEA"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 xml:space="preserve">Se advierte de la Autorización del cambio de uso de suelo en su fracción VI. </w:t>
            </w:r>
          </w:p>
        </w:tc>
        <w:tc>
          <w:tcPr>
            <w:tcW w:w="949" w:type="dxa"/>
            <w:tcBorders>
              <w:bottom w:val="double" w:sz="4" w:space="0" w:color="auto"/>
            </w:tcBorders>
            <w:shd w:val="clear" w:color="auto" w:fill="auto"/>
            <w:vAlign w:val="center"/>
          </w:tcPr>
          <w:p w14:paraId="11B19585" w14:textId="7DF6055A" w:rsidR="004E0760" w:rsidRPr="00FB7B44" w:rsidRDefault="0034650F"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64C1D4FF" w14:textId="770F7FF9" w:rsidR="004E0760" w:rsidRPr="00FB7B44" w:rsidRDefault="00BF0C76"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si</w:t>
            </w:r>
          </w:p>
        </w:tc>
      </w:tr>
      <w:tr w:rsidR="004E0760" w:rsidRPr="00FB7B44" w14:paraId="149F4194"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7811E0B0"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5</w:t>
            </w:r>
          </w:p>
        </w:tc>
        <w:tc>
          <w:tcPr>
            <w:tcW w:w="2835" w:type="dxa"/>
            <w:tcBorders>
              <w:tl2br w:val="nil"/>
            </w:tcBorders>
            <w:shd w:val="clear" w:color="auto" w:fill="auto"/>
            <w:vAlign w:val="center"/>
          </w:tcPr>
          <w:p w14:paraId="60E5C2D6"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 xml:space="preserve">Copia de la licencia de construcción </w:t>
            </w:r>
          </w:p>
        </w:tc>
        <w:tc>
          <w:tcPr>
            <w:tcW w:w="2566" w:type="dxa"/>
            <w:shd w:val="clear" w:color="auto" w:fill="auto"/>
            <w:vAlign w:val="center"/>
          </w:tcPr>
          <w:p w14:paraId="6970722B" w14:textId="1714FCE8" w:rsidR="004E0760" w:rsidRPr="00FB7B44" w:rsidRDefault="004E0760"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Remitió copia</w:t>
            </w:r>
            <w:r w:rsidR="007C7FEA" w:rsidRPr="00FB7B44">
              <w:rPr>
                <w:rFonts w:ascii="Palatino Linotype" w:hAnsi="Palatino Linotype" w:cs="Arial"/>
                <w:b/>
              </w:rPr>
              <w:t xml:space="preserve"> en supuesta versión pública.</w:t>
            </w:r>
          </w:p>
        </w:tc>
        <w:tc>
          <w:tcPr>
            <w:tcW w:w="949" w:type="dxa"/>
            <w:tcBorders>
              <w:bottom w:val="double" w:sz="4" w:space="0" w:color="auto"/>
            </w:tcBorders>
            <w:shd w:val="clear" w:color="auto" w:fill="auto"/>
            <w:vAlign w:val="center"/>
          </w:tcPr>
          <w:p w14:paraId="19D8C114" w14:textId="62385085" w:rsidR="004E0760" w:rsidRPr="00FB7B44" w:rsidRDefault="0034650F"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2B73CD7F" w14:textId="6989B3DC" w:rsidR="004E0760" w:rsidRPr="00FB7B44" w:rsidRDefault="007C7FEA"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No ,s</w:t>
            </w:r>
            <w:r w:rsidR="00BF0C76" w:rsidRPr="00FB7B44">
              <w:rPr>
                <w:rFonts w:ascii="Palatino Linotype" w:hAnsi="Palatino Linotype" w:cs="Arial"/>
                <w:b/>
              </w:rPr>
              <w:t xml:space="preserve">e encuentra mal testada </w:t>
            </w:r>
          </w:p>
        </w:tc>
      </w:tr>
      <w:tr w:rsidR="004E0760" w:rsidRPr="00FB7B44" w14:paraId="28B5964D" w14:textId="77777777" w:rsidTr="0034650F">
        <w:trPr>
          <w:cantSplit/>
          <w:trHeight w:val="33"/>
          <w:tblHeader/>
          <w:jc w:val="center"/>
        </w:trPr>
        <w:tc>
          <w:tcPr>
            <w:tcW w:w="865" w:type="dxa"/>
            <w:tcBorders>
              <w:left w:val="double" w:sz="4" w:space="0" w:color="auto"/>
              <w:tl2br w:val="nil"/>
            </w:tcBorders>
            <w:shd w:val="clear" w:color="auto" w:fill="000000" w:themeFill="text1"/>
            <w:vAlign w:val="center"/>
          </w:tcPr>
          <w:p w14:paraId="3CA38656"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2835" w:type="dxa"/>
            <w:tcBorders>
              <w:tl2br w:val="nil"/>
            </w:tcBorders>
            <w:shd w:val="clear" w:color="auto" w:fill="000000" w:themeFill="text1"/>
            <w:vAlign w:val="center"/>
          </w:tcPr>
          <w:p w14:paraId="6865543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Secretaría de Desarrollo Urbano y Metropolitano</w:t>
            </w:r>
          </w:p>
        </w:tc>
        <w:tc>
          <w:tcPr>
            <w:tcW w:w="2566" w:type="dxa"/>
            <w:shd w:val="clear" w:color="auto" w:fill="000000" w:themeFill="text1"/>
            <w:vAlign w:val="center"/>
          </w:tcPr>
          <w:p w14:paraId="125D1DC0" w14:textId="77777777" w:rsidR="004E0760" w:rsidRPr="00FB7B44" w:rsidRDefault="004E0760" w:rsidP="0078732F">
            <w:pPr>
              <w:spacing w:before="100" w:beforeAutospacing="1" w:after="100" w:afterAutospacing="1"/>
              <w:contextualSpacing/>
              <w:jc w:val="center"/>
              <w:rPr>
                <w:rFonts w:ascii="Palatino Linotype" w:hAnsi="Palatino Linotype" w:cs="Arial"/>
                <w:b/>
              </w:rPr>
            </w:pPr>
          </w:p>
        </w:tc>
        <w:tc>
          <w:tcPr>
            <w:tcW w:w="949" w:type="dxa"/>
            <w:tcBorders>
              <w:bottom w:val="double" w:sz="4" w:space="0" w:color="auto"/>
            </w:tcBorders>
            <w:shd w:val="clear" w:color="auto" w:fill="000000" w:themeFill="text1"/>
            <w:vAlign w:val="center"/>
          </w:tcPr>
          <w:p w14:paraId="194AF8B6"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c>
          <w:tcPr>
            <w:tcW w:w="1852" w:type="dxa"/>
            <w:shd w:val="clear" w:color="auto" w:fill="000000" w:themeFill="text1"/>
            <w:vAlign w:val="center"/>
          </w:tcPr>
          <w:p w14:paraId="6C342D2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r>
      <w:tr w:rsidR="004E0760" w:rsidRPr="00FB7B44" w14:paraId="553F0A47"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5953CD21" w14:textId="739FE4E0" w:rsidR="004E0760" w:rsidRPr="00FB7B44" w:rsidRDefault="007C7FEA"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6</w:t>
            </w:r>
          </w:p>
        </w:tc>
        <w:tc>
          <w:tcPr>
            <w:tcW w:w="2835" w:type="dxa"/>
            <w:tcBorders>
              <w:tl2br w:val="nil"/>
            </w:tcBorders>
            <w:shd w:val="clear" w:color="auto" w:fill="auto"/>
            <w:vAlign w:val="center"/>
          </w:tcPr>
          <w:p w14:paraId="7EF15DED"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Si de acuerdo a sus funciones tiene que autorizar o emitir dictamen para la autorización de las estaciones en el municipio</w:t>
            </w:r>
          </w:p>
        </w:tc>
        <w:tc>
          <w:tcPr>
            <w:tcW w:w="2566" w:type="dxa"/>
            <w:shd w:val="clear" w:color="auto" w:fill="auto"/>
            <w:vAlign w:val="center"/>
          </w:tcPr>
          <w:p w14:paraId="0CAD3F5E" w14:textId="1B370628" w:rsidR="004E0760" w:rsidRPr="00FB7B44" w:rsidRDefault="007C7FEA"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949" w:type="dxa"/>
            <w:shd w:val="clear" w:color="auto" w:fill="auto"/>
            <w:vAlign w:val="center"/>
          </w:tcPr>
          <w:p w14:paraId="6D64ACC6" w14:textId="2575DDDA" w:rsidR="004E0760" w:rsidRPr="00FB7B44" w:rsidRDefault="0034650F"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4A45078A"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r>
      <w:tr w:rsidR="004E0760" w:rsidRPr="00FB7B44" w14:paraId="43A870D9" w14:textId="77777777" w:rsidTr="0034650F">
        <w:trPr>
          <w:cantSplit/>
          <w:trHeight w:val="33"/>
          <w:tblHeader/>
          <w:jc w:val="center"/>
        </w:trPr>
        <w:tc>
          <w:tcPr>
            <w:tcW w:w="865" w:type="dxa"/>
            <w:tcBorders>
              <w:left w:val="double" w:sz="4" w:space="0" w:color="auto"/>
              <w:tl2br w:val="nil"/>
            </w:tcBorders>
            <w:shd w:val="clear" w:color="auto" w:fill="auto"/>
            <w:vAlign w:val="center"/>
          </w:tcPr>
          <w:p w14:paraId="6E7A3B21" w14:textId="52B144B0" w:rsidR="004E0760" w:rsidRPr="00FB7B44" w:rsidRDefault="007C7FEA"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7</w:t>
            </w:r>
          </w:p>
        </w:tc>
        <w:tc>
          <w:tcPr>
            <w:tcW w:w="2835" w:type="dxa"/>
            <w:tcBorders>
              <w:tl2br w:val="nil"/>
            </w:tcBorders>
            <w:shd w:val="clear" w:color="auto" w:fill="auto"/>
            <w:vAlign w:val="center"/>
          </w:tcPr>
          <w:p w14:paraId="623B4C0F"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Si cuenta con la autorización de uso de suelo para instalación de gaseras</w:t>
            </w:r>
          </w:p>
        </w:tc>
        <w:tc>
          <w:tcPr>
            <w:tcW w:w="2566" w:type="dxa"/>
            <w:shd w:val="clear" w:color="auto" w:fill="auto"/>
            <w:vAlign w:val="center"/>
          </w:tcPr>
          <w:p w14:paraId="17E1CB05" w14:textId="28F3F703" w:rsidR="004E0760" w:rsidRPr="00FB7B44" w:rsidRDefault="007C7FEA" w:rsidP="0078732F">
            <w:pPr>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949" w:type="dxa"/>
            <w:shd w:val="clear" w:color="auto" w:fill="auto"/>
            <w:vAlign w:val="center"/>
          </w:tcPr>
          <w:p w14:paraId="4C36440D" w14:textId="35CCBE60" w:rsidR="004E0760" w:rsidRPr="00FB7B44" w:rsidRDefault="0034650F"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r w:rsidRPr="00FB7B44">
              <w:rPr>
                <w:rFonts w:ascii="Palatino Linotype" w:hAnsi="Palatino Linotype" w:cs="Arial"/>
                <w:b/>
              </w:rPr>
              <w:t>-</w:t>
            </w:r>
          </w:p>
        </w:tc>
        <w:tc>
          <w:tcPr>
            <w:tcW w:w="1852" w:type="dxa"/>
            <w:vAlign w:val="center"/>
          </w:tcPr>
          <w:p w14:paraId="58DD7A44" w14:textId="77777777" w:rsidR="004E0760" w:rsidRPr="00FB7B44" w:rsidRDefault="004E0760" w:rsidP="0078732F">
            <w:pPr>
              <w:widowControl w:val="0"/>
              <w:autoSpaceDE w:val="0"/>
              <w:autoSpaceDN w:val="0"/>
              <w:adjustRightInd w:val="0"/>
              <w:spacing w:before="100" w:beforeAutospacing="1" w:after="100" w:afterAutospacing="1"/>
              <w:contextualSpacing/>
              <w:jc w:val="center"/>
              <w:rPr>
                <w:rFonts w:ascii="Palatino Linotype" w:hAnsi="Palatino Linotype" w:cs="Arial"/>
                <w:b/>
              </w:rPr>
            </w:pPr>
          </w:p>
        </w:tc>
      </w:tr>
    </w:tbl>
    <w:p w14:paraId="2FFE0F1F" w14:textId="77777777" w:rsidR="004E0760" w:rsidRPr="00FB7B44" w:rsidRDefault="004E0760" w:rsidP="0078732F">
      <w:pPr>
        <w:spacing w:before="100" w:beforeAutospacing="1" w:after="100" w:afterAutospacing="1"/>
        <w:contextualSpacing/>
      </w:pPr>
    </w:p>
    <w:p w14:paraId="53E3FDDC" w14:textId="77777777" w:rsidR="00081B56" w:rsidRPr="00FB7B44" w:rsidRDefault="006559F7"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FB7B44">
        <w:rPr>
          <w:rFonts w:ascii="Palatino Linotype" w:hAnsi="Palatino Linotype" w:cs="Arial"/>
          <w:lang w:eastAsia="es-MX"/>
        </w:rPr>
        <w:t xml:space="preserve">Una vez apuntado lo anterior, y para un mejor estudio iremos analizando cada una de </w:t>
      </w:r>
      <w:r w:rsidRPr="00FB7B44">
        <w:rPr>
          <w:rFonts w:ascii="Palatino Linotype" w:hAnsi="Palatino Linotype" w:cs="Arial"/>
          <w:lang w:eastAsia="es-MX"/>
        </w:rPr>
        <w:lastRenderedPageBreak/>
        <w:t>las peticiones realizadas por el particular, por lo que en relación al numeral 1, relativa a la copia del documento</w:t>
      </w:r>
      <w:r w:rsidR="00A069ED" w:rsidRPr="00FB7B44">
        <w:rPr>
          <w:rFonts w:ascii="Palatino Linotype" w:hAnsi="Palatino Linotype" w:cs="Arial"/>
          <w:lang w:eastAsia="es-MX"/>
        </w:rPr>
        <w:t xml:space="preserve"> de autorización de instalación del cual se advierte que </w:t>
      </w:r>
      <w:r w:rsidR="0034650F" w:rsidRPr="00FB7B44">
        <w:rPr>
          <w:rFonts w:ascii="Palatino Linotype" w:hAnsi="Palatino Linotype" w:cs="Arial"/>
          <w:b/>
          <w:lang w:eastAsia="es-MX"/>
        </w:rPr>
        <w:t>EL</w:t>
      </w:r>
      <w:r w:rsidR="0034650F" w:rsidRPr="00FB7B44">
        <w:rPr>
          <w:rFonts w:ascii="Palatino Linotype" w:hAnsi="Palatino Linotype" w:cs="Arial"/>
          <w:lang w:eastAsia="es-MX"/>
        </w:rPr>
        <w:t xml:space="preserve"> </w:t>
      </w:r>
      <w:r w:rsidR="00A069ED" w:rsidRPr="00FB7B44">
        <w:rPr>
          <w:rFonts w:ascii="Palatino Linotype" w:hAnsi="Palatino Linotype" w:cs="Arial"/>
          <w:b/>
          <w:lang w:eastAsia="es-MX"/>
        </w:rPr>
        <w:t xml:space="preserve">SUJETO OBLIGADO, </w:t>
      </w:r>
      <w:r w:rsidR="00A069ED" w:rsidRPr="00FB7B44">
        <w:rPr>
          <w:rFonts w:ascii="Palatino Linotype" w:hAnsi="Palatino Linotype" w:cs="Arial"/>
          <w:lang w:eastAsia="es-MX"/>
        </w:rPr>
        <w:t>no se pronunció, por lo que a manera enunciativa mas no limitativa el documento con el cual se podría colmar el derecho de acceso a información pública es la licencia de funcionamiento expedida por el Centro de Atención Empresarial de Coacalco</w:t>
      </w:r>
      <w:r w:rsidR="00FC1F56" w:rsidRPr="00FB7B44">
        <w:rPr>
          <w:rFonts w:ascii="Palatino Linotype" w:hAnsi="Palatino Linotype" w:cs="Arial"/>
          <w:lang w:eastAsia="es-MX"/>
        </w:rPr>
        <w:t>.</w:t>
      </w:r>
    </w:p>
    <w:p w14:paraId="3CD3032A" w14:textId="77777777" w:rsidR="00081B56" w:rsidRPr="00FB7B44" w:rsidRDefault="00081B5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14:paraId="1160F5B9" w14:textId="6C8EC972" w:rsidR="00FC1F56" w:rsidRPr="00FB7B44" w:rsidRDefault="00FC1F5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FB7B44">
        <w:rPr>
          <w:rFonts w:ascii="Palatino Linotype" w:hAnsi="Palatino Linotype" w:cs="Arial"/>
          <w:lang w:eastAsia="es-MX"/>
        </w:rPr>
        <w:t xml:space="preserve">Documento del cual, para su tramitación, conforme a los requisitos y formatos que se ofrecen publicados en la página oficial </w:t>
      </w:r>
      <w:r w:rsidR="007473C6" w:rsidRPr="00FB7B44">
        <w:rPr>
          <w:rFonts w:ascii="Palatino Linotype" w:hAnsi="Palatino Linotype" w:cs="Arial"/>
          <w:lang w:eastAsia="es-MX"/>
        </w:rPr>
        <w:t xml:space="preserve">en el link: </w:t>
      </w:r>
      <w:r w:rsidR="007473C6" w:rsidRPr="00FB7B44">
        <w:rPr>
          <w:rFonts w:ascii="Palatino Linotype" w:hAnsi="Palatino Linotype" w:cs="Arial"/>
          <w:spacing w:val="-20"/>
          <w:lang w:eastAsia="es-MX"/>
        </w:rPr>
        <w:t>https://www.coacalco.gob.mx/apertura-de-establecimiento-de-actividades-reguladas/</w:t>
      </w:r>
      <w:r w:rsidR="007473C6" w:rsidRPr="00FB7B44">
        <w:rPr>
          <w:rFonts w:ascii="Palatino Linotype" w:hAnsi="Palatino Linotype" w:cs="Arial"/>
          <w:lang w:eastAsia="es-MX"/>
        </w:rPr>
        <w:t xml:space="preserve"> </w:t>
      </w:r>
      <w:r w:rsidRPr="00FB7B44">
        <w:rPr>
          <w:rFonts w:ascii="Palatino Linotype" w:hAnsi="Palatino Linotype" w:cs="Arial"/>
          <w:lang w:eastAsia="es-MX"/>
        </w:rPr>
        <w:t xml:space="preserve">del </w:t>
      </w:r>
      <w:r w:rsidRPr="00FB7B44">
        <w:rPr>
          <w:rFonts w:ascii="Palatino Linotype" w:hAnsi="Palatino Linotype" w:cs="Arial"/>
          <w:b/>
          <w:lang w:eastAsia="es-MX"/>
        </w:rPr>
        <w:t xml:space="preserve">SUJETO OBLIGADO </w:t>
      </w:r>
      <w:r w:rsidRPr="00FB7B44">
        <w:rPr>
          <w:rFonts w:ascii="Palatino Linotype" w:hAnsi="Palatino Linotype" w:cs="Arial"/>
          <w:lang w:eastAsia="es-MX"/>
        </w:rPr>
        <w:t>tal y como se ilustra a continuación:</w:t>
      </w:r>
    </w:p>
    <w:p w14:paraId="17088098" w14:textId="59536142" w:rsidR="00FC1F56" w:rsidRPr="00FB7B44" w:rsidRDefault="00FC1F5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noProof/>
          <w:lang w:eastAsia="es-MX"/>
        </w:rPr>
      </w:pPr>
    </w:p>
    <w:p w14:paraId="7C82CBFB" w14:textId="344339D2" w:rsidR="00FC1F56" w:rsidRPr="00FB7B44" w:rsidRDefault="00FC1F5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r w:rsidRPr="00FB7B44">
        <w:rPr>
          <w:noProof/>
          <w:lang w:eastAsia="es-MX"/>
        </w:rPr>
        <w:drawing>
          <wp:inline distT="0" distB="0" distL="0" distR="0" wp14:anchorId="120DF17A" wp14:editId="0EE70C9C">
            <wp:extent cx="5805170" cy="3398808"/>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16" t="28598" r="33566" b="6776"/>
                    <a:stretch/>
                  </pic:blipFill>
                  <pic:spPr bwMode="auto">
                    <a:xfrm>
                      <a:off x="0" y="0"/>
                      <a:ext cx="5839362" cy="3418827"/>
                    </a:xfrm>
                    <a:prstGeom prst="rect">
                      <a:avLst/>
                    </a:prstGeom>
                    <a:ln>
                      <a:noFill/>
                    </a:ln>
                    <a:extLst>
                      <a:ext uri="{53640926-AAD7-44D8-BBD7-CCE9431645EC}">
                        <a14:shadowObscured xmlns:a14="http://schemas.microsoft.com/office/drawing/2010/main"/>
                      </a:ext>
                    </a:extLst>
                  </pic:spPr>
                </pic:pic>
              </a:graphicData>
            </a:graphic>
          </wp:inline>
        </w:drawing>
      </w:r>
    </w:p>
    <w:p w14:paraId="18033B96" w14:textId="6EC6FB6A" w:rsidR="007473C6" w:rsidRPr="00FB7B44" w:rsidRDefault="007473C6"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eastAsia="es-MX"/>
        </w:rPr>
      </w:pPr>
    </w:p>
    <w:p w14:paraId="48E8A6D5" w14:textId="583A2C5E" w:rsidR="00A069ED" w:rsidRPr="00FB7B44" w:rsidRDefault="00A069ED"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noProof/>
          <w:lang w:eastAsia="es-MX"/>
        </w:rPr>
        <w:lastRenderedPageBreak/>
        <w:drawing>
          <wp:inline distT="0" distB="0" distL="0" distR="0" wp14:anchorId="4AC4FC3F" wp14:editId="75C24FB9">
            <wp:extent cx="7564755" cy="5747608"/>
            <wp:effectExtent l="0" t="5715"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50" t="11673" r="17851" b="4689"/>
                    <a:stretch/>
                  </pic:blipFill>
                  <pic:spPr bwMode="auto">
                    <a:xfrm rot="16200000">
                      <a:off x="0" y="0"/>
                      <a:ext cx="7611411" cy="5783056"/>
                    </a:xfrm>
                    <a:prstGeom prst="rect">
                      <a:avLst/>
                    </a:prstGeom>
                    <a:ln>
                      <a:noFill/>
                    </a:ln>
                    <a:extLst>
                      <a:ext uri="{53640926-AAD7-44D8-BBD7-CCE9431645EC}">
                        <a14:shadowObscured xmlns:a14="http://schemas.microsoft.com/office/drawing/2010/main"/>
                      </a:ext>
                    </a:extLst>
                  </pic:spPr>
                </pic:pic>
              </a:graphicData>
            </a:graphic>
          </wp:inline>
        </w:drawing>
      </w:r>
    </w:p>
    <w:p w14:paraId="380F6939" w14:textId="39C2C3BC" w:rsidR="00A069ED" w:rsidRPr="00FB7B44" w:rsidRDefault="00A069ED"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noProof/>
          <w:lang w:eastAsia="es-MX"/>
        </w:rPr>
        <w:lastRenderedPageBreak/>
        <w:drawing>
          <wp:inline distT="0" distB="0" distL="0" distR="0" wp14:anchorId="7FDBD617" wp14:editId="2C8812F9">
            <wp:extent cx="7598590" cy="5781643"/>
            <wp:effectExtent l="0" t="571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55" t="13261" r="18149" b="5434"/>
                    <a:stretch/>
                  </pic:blipFill>
                  <pic:spPr bwMode="auto">
                    <a:xfrm rot="16200000">
                      <a:off x="0" y="0"/>
                      <a:ext cx="7622014" cy="5799466"/>
                    </a:xfrm>
                    <a:prstGeom prst="rect">
                      <a:avLst/>
                    </a:prstGeom>
                    <a:ln>
                      <a:noFill/>
                    </a:ln>
                    <a:extLst>
                      <a:ext uri="{53640926-AAD7-44D8-BBD7-CCE9431645EC}">
                        <a14:shadowObscured xmlns:a14="http://schemas.microsoft.com/office/drawing/2010/main"/>
                      </a:ext>
                    </a:extLst>
                  </pic:spPr>
                </pic:pic>
              </a:graphicData>
            </a:graphic>
          </wp:inline>
        </w:drawing>
      </w:r>
    </w:p>
    <w:p w14:paraId="22D20214" w14:textId="24B98847" w:rsidR="00A069ED" w:rsidRPr="00FB7B44" w:rsidRDefault="00A069ED" w:rsidP="0078732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FB7B44">
        <w:rPr>
          <w:noProof/>
          <w:lang w:eastAsia="es-MX"/>
        </w:rPr>
        <w:lastRenderedPageBreak/>
        <w:drawing>
          <wp:inline distT="0" distB="0" distL="0" distR="0" wp14:anchorId="7CADC4E3" wp14:editId="6F5E4C0F">
            <wp:extent cx="7728775" cy="5736533"/>
            <wp:effectExtent l="5715"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217" t="12450" r="18149" b="4963"/>
                    <a:stretch/>
                  </pic:blipFill>
                  <pic:spPr bwMode="auto">
                    <a:xfrm rot="16200000">
                      <a:off x="0" y="0"/>
                      <a:ext cx="7741254" cy="5745795"/>
                    </a:xfrm>
                    <a:prstGeom prst="rect">
                      <a:avLst/>
                    </a:prstGeom>
                    <a:ln>
                      <a:noFill/>
                    </a:ln>
                    <a:extLst>
                      <a:ext uri="{53640926-AAD7-44D8-BBD7-CCE9431645EC}">
                        <a14:shadowObscured xmlns:a14="http://schemas.microsoft.com/office/drawing/2010/main"/>
                      </a:ext>
                    </a:extLst>
                  </pic:spPr>
                </pic:pic>
              </a:graphicData>
            </a:graphic>
          </wp:inline>
        </w:drawing>
      </w:r>
    </w:p>
    <w:p w14:paraId="6F1C9E26" w14:textId="51D221A9" w:rsidR="00FB5C19" w:rsidRPr="00FB7B44" w:rsidRDefault="00FB5C19" w:rsidP="0078732F">
      <w:pPr>
        <w:spacing w:before="100" w:beforeAutospacing="1" w:after="100" w:afterAutospacing="1" w:line="360" w:lineRule="auto"/>
        <w:contextualSpacing/>
        <w:jc w:val="both"/>
        <w:rPr>
          <w:rFonts w:ascii="Palatino Linotype" w:eastAsia="MS Mincho" w:hAnsi="Palatino Linotype"/>
          <w:lang w:val="es-ES_tradnl"/>
        </w:rPr>
      </w:pPr>
      <w:r w:rsidRPr="00FB7B44">
        <w:rPr>
          <w:rFonts w:ascii="Palatino Linotype" w:eastAsia="MS Mincho" w:hAnsi="Palatino Linotype"/>
          <w:lang w:val="es-ES_tradnl"/>
        </w:rPr>
        <w:lastRenderedPageBreak/>
        <w:t xml:space="preserve">De las imágenes insertas, se puede advertir que </w:t>
      </w:r>
      <w:r w:rsidRPr="00FB7B44">
        <w:rPr>
          <w:rFonts w:ascii="Palatino Linotype" w:eastAsia="MS Mincho" w:hAnsi="Palatino Linotype"/>
          <w:b/>
          <w:lang w:val="es-ES_tradnl"/>
        </w:rPr>
        <w:t>EL SUJETO OBLIGADO</w:t>
      </w:r>
      <w:r w:rsidRPr="00FB7B44">
        <w:rPr>
          <w:rFonts w:ascii="Palatino Linotype" w:eastAsia="MS Mincho" w:hAnsi="Palatino Linotype"/>
          <w:lang w:val="es-ES_tradnl"/>
        </w:rPr>
        <w:t xml:space="preserve"> se encuentra constreñido a contar con la información solicitada por el particular, es por ello que la información solicitada debe obrar en los archivos del </w:t>
      </w:r>
      <w:r w:rsidRPr="00FB7B44">
        <w:rPr>
          <w:rFonts w:ascii="Palatino Linotype" w:eastAsia="MS Mincho" w:hAnsi="Palatino Linotype"/>
          <w:b/>
          <w:lang w:val="es-ES_tradnl"/>
        </w:rPr>
        <w:t>SUJETO OBLIGADO</w:t>
      </w:r>
      <w:r w:rsidR="009457AE" w:rsidRPr="00FB7B44">
        <w:rPr>
          <w:rFonts w:ascii="Palatino Linotype" w:eastAsia="MS Mincho" w:hAnsi="Palatino Linotype"/>
          <w:b/>
          <w:lang w:val="es-ES_tradnl"/>
        </w:rPr>
        <w:t xml:space="preserve">; </w:t>
      </w:r>
      <w:r w:rsidR="009457AE" w:rsidRPr="00FB7B44">
        <w:rPr>
          <w:rFonts w:ascii="Palatino Linotype" w:eastAsia="MS Mincho" w:hAnsi="Palatino Linotype"/>
          <w:lang w:val="es-ES_tradnl"/>
        </w:rPr>
        <w:t>y de acuerdo a lo establecido en el Bando Municipal de Coacalco de Berriozábal para el ejercicio 2019 es sus artículos 87, 88 y 89 el área encargada de recibir dichos tramites es la Dirección de Desarrollo Económico a través de</w:t>
      </w:r>
      <w:r w:rsidR="00FE48BF" w:rsidRPr="00FB7B44">
        <w:rPr>
          <w:rFonts w:ascii="Palatino Linotype" w:eastAsia="MS Mincho" w:hAnsi="Palatino Linotype"/>
          <w:lang w:val="es-ES_tradnl"/>
        </w:rPr>
        <w:t>l Centro de Atención Empresarial de Coacalco, como se muestra a continuación:</w:t>
      </w:r>
    </w:p>
    <w:p w14:paraId="05623E3E" w14:textId="77777777" w:rsidR="00FE48BF" w:rsidRPr="00FB7B44" w:rsidRDefault="00FE48BF" w:rsidP="0078732F">
      <w:pPr>
        <w:spacing w:before="100" w:beforeAutospacing="1" w:after="100" w:afterAutospacing="1" w:line="360" w:lineRule="auto"/>
        <w:contextualSpacing/>
        <w:jc w:val="both"/>
        <w:rPr>
          <w:rFonts w:ascii="Palatino Linotype" w:eastAsia="MS Mincho" w:hAnsi="Palatino Linotype"/>
          <w:b/>
          <w:lang w:val="es-ES_tradnl"/>
        </w:rPr>
      </w:pPr>
    </w:p>
    <w:p w14:paraId="72C609FC" w14:textId="77777777" w:rsidR="00FE48BF" w:rsidRPr="00FB7B44" w:rsidRDefault="00FE48BF" w:rsidP="0078732F">
      <w:pPr>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b/>
          <w:i/>
          <w:sz w:val="22"/>
          <w:szCs w:val="22"/>
        </w:rPr>
        <w:t>Artículo 87.</w:t>
      </w:r>
      <w:r w:rsidRPr="00FB7B44">
        <w:rPr>
          <w:rFonts w:ascii="Palatino Linotype" w:hAnsi="Palatino Linotype"/>
          <w:i/>
          <w:sz w:val="22"/>
          <w:szCs w:val="22"/>
        </w:rPr>
        <w:t xml:space="preserve"> El Ayuntamiento, a través de la Dirección de Desarrollo Económico, promoverá las políticas públicas tendientes a impulsar la productividad de micros, pequeñas, medianas y grandes empresas, regulando las actividades 33 Bando Municipal 2019 Coacalco de Berriozábal del sector privado en materia comercial, industrial y de servicios; asimismo, propiciará la instalación de nuevas empresas, a través de la Ventanilla Única, programas que atiendan la promoción del empleo y la capacitación para el trabajo; contribuirá al desarrollo humano y empresarial, a través de la preparación, profesionalización y formación de la población, en vías de consolidar una cultura emprendedora en el municipio de conformidad con las leyes, reglamentos y demás ordenamientos aplicables. La Dirección de Desarrollo Económico, a través del Centro de Atención Empresarial de Coacalco (</w:t>
      </w:r>
      <w:proofErr w:type="spellStart"/>
      <w:r w:rsidRPr="00FB7B44">
        <w:rPr>
          <w:rFonts w:ascii="Palatino Linotype" w:hAnsi="Palatino Linotype"/>
          <w:i/>
          <w:sz w:val="22"/>
          <w:szCs w:val="22"/>
        </w:rPr>
        <w:t>C.A.E.C</w:t>
      </w:r>
      <w:proofErr w:type="spellEnd"/>
      <w:r w:rsidRPr="00FB7B44">
        <w:rPr>
          <w:rFonts w:ascii="Palatino Linotype" w:hAnsi="Palatino Linotype"/>
          <w:i/>
          <w:sz w:val="22"/>
          <w:szCs w:val="22"/>
        </w:rPr>
        <w:t xml:space="preserve">.), tendrá la facultad, en el ámbito de su competencia, la expedición de las licencias de funcionamiento, así como el otorgamiento del refrendo de las mismas unidades económicas formalmente establecidas en el Municipio de Coacalco de Berriozábal. </w:t>
      </w:r>
    </w:p>
    <w:p w14:paraId="0AAC4DBF" w14:textId="77777777" w:rsidR="00FE48BF" w:rsidRPr="00FB7B44" w:rsidRDefault="00FE48BF" w:rsidP="0078732F">
      <w:pPr>
        <w:spacing w:before="100" w:beforeAutospacing="1" w:after="100" w:afterAutospacing="1"/>
        <w:ind w:left="851" w:right="902"/>
        <w:contextualSpacing/>
        <w:jc w:val="both"/>
        <w:rPr>
          <w:rFonts w:ascii="Palatino Linotype" w:hAnsi="Palatino Linotype"/>
          <w:i/>
          <w:sz w:val="22"/>
          <w:szCs w:val="22"/>
        </w:rPr>
      </w:pPr>
    </w:p>
    <w:p w14:paraId="0F2F4067" w14:textId="7FE96FE4" w:rsidR="00FE48BF" w:rsidRPr="00FB7B44" w:rsidRDefault="00FE48BF" w:rsidP="0078732F">
      <w:pPr>
        <w:spacing w:before="100" w:beforeAutospacing="1" w:after="100" w:afterAutospacing="1"/>
        <w:ind w:left="851" w:right="902"/>
        <w:contextualSpacing/>
        <w:jc w:val="both"/>
        <w:rPr>
          <w:rFonts w:ascii="Palatino Linotype" w:hAnsi="Palatino Linotype"/>
          <w:i/>
          <w:sz w:val="22"/>
          <w:szCs w:val="22"/>
        </w:rPr>
      </w:pPr>
      <w:r w:rsidRPr="00FB7B44">
        <w:rPr>
          <w:rFonts w:ascii="Palatino Linotype" w:hAnsi="Palatino Linotype"/>
          <w:b/>
          <w:i/>
          <w:sz w:val="22"/>
          <w:szCs w:val="22"/>
        </w:rPr>
        <w:t>Artículo 88.</w:t>
      </w:r>
      <w:r w:rsidRPr="00FB7B44">
        <w:rPr>
          <w:rFonts w:ascii="Palatino Linotype" w:hAnsi="Palatino Linotype"/>
          <w:i/>
          <w:sz w:val="22"/>
          <w:szCs w:val="22"/>
        </w:rPr>
        <w:t xml:space="preserve"> El Centro de Atención Empresarial de Coacalco de Berriozábal (</w:t>
      </w:r>
      <w:proofErr w:type="spellStart"/>
      <w:r w:rsidRPr="00FB7B44">
        <w:rPr>
          <w:rFonts w:ascii="Palatino Linotype" w:hAnsi="Palatino Linotype"/>
          <w:i/>
          <w:sz w:val="22"/>
          <w:szCs w:val="22"/>
        </w:rPr>
        <w:t>C.A.E.C</w:t>
      </w:r>
      <w:proofErr w:type="spellEnd"/>
      <w:r w:rsidRPr="00FB7B44">
        <w:rPr>
          <w:rFonts w:ascii="Palatino Linotype" w:hAnsi="Palatino Linotype"/>
          <w:i/>
          <w:sz w:val="22"/>
          <w:szCs w:val="22"/>
        </w:rPr>
        <w:t xml:space="preserve">.) en el ámbito de su competencia recibirá los trámites de licencias de funcionamiento para establecimientos comerciales, industriales y de servicios. El </w:t>
      </w:r>
      <w:proofErr w:type="spellStart"/>
      <w:r w:rsidRPr="00FB7B44">
        <w:rPr>
          <w:rFonts w:ascii="Palatino Linotype" w:hAnsi="Palatino Linotype"/>
          <w:i/>
          <w:sz w:val="22"/>
          <w:szCs w:val="22"/>
        </w:rPr>
        <w:t>C.A.E.C</w:t>
      </w:r>
      <w:proofErr w:type="spellEnd"/>
      <w:r w:rsidRPr="00FB7B44">
        <w:rPr>
          <w:rFonts w:ascii="Palatino Linotype" w:hAnsi="Palatino Linotype"/>
          <w:i/>
          <w:sz w:val="22"/>
          <w:szCs w:val="22"/>
        </w:rPr>
        <w:t xml:space="preserve">. se regirá por el Reglamento de Funcionamiento y Desarrollo de Actividades Económicas de Coacalco de Berriozábal y las demás disposiciones jurídicas aplicables. </w:t>
      </w:r>
    </w:p>
    <w:p w14:paraId="2FC6FD20" w14:textId="77777777" w:rsidR="00FE48BF" w:rsidRPr="00FB7B44" w:rsidRDefault="00FE48BF" w:rsidP="0078732F">
      <w:pPr>
        <w:spacing w:before="100" w:beforeAutospacing="1" w:after="100" w:afterAutospacing="1"/>
        <w:ind w:left="851" w:right="902"/>
        <w:contextualSpacing/>
        <w:jc w:val="both"/>
        <w:rPr>
          <w:rFonts w:ascii="Palatino Linotype" w:hAnsi="Palatino Linotype"/>
          <w:i/>
          <w:sz w:val="22"/>
          <w:szCs w:val="22"/>
        </w:rPr>
      </w:pPr>
    </w:p>
    <w:p w14:paraId="24FA8EF1" w14:textId="22C662BF" w:rsidR="00FE48BF" w:rsidRPr="00FB7B44" w:rsidRDefault="00FE48BF" w:rsidP="0078732F">
      <w:pPr>
        <w:spacing w:before="100" w:beforeAutospacing="1" w:after="100" w:afterAutospacing="1"/>
        <w:ind w:left="851" w:right="902"/>
        <w:contextualSpacing/>
        <w:jc w:val="both"/>
        <w:rPr>
          <w:rFonts w:ascii="Palatino Linotype" w:eastAsia="MS Mincho" w:hAnsi="Palatino Linotype"/>
          <w:i/>
          <w:sz w:val="22"/>
          <w:szCs w:val="22"/>
          <w:lang w:val="es-ES_tradnl"/>
        </w:rPr>
      </w:pPr>
      <w:r w:rsidRPr="00FB7B44">
        <w:rPr>
          <w:rFonts w:ascii="Palatino Linotype" w:hAnsi="Palatino Linotype"/>
          <w:b/>
          <w:i/>
          <w:sz w:val="22"/>
          <w:szCs w:val="22"/>
        </w:rPr>
        <w:t>Artículo 89</w:t>
      </w:r>
      <w:r w:rsidRPr="00FB7B44">
        <w:rPr>
          <w:rFonts w:ascii="Palatino Linotype" w:hAnsi="Palatino Linotype"/>
          <w:i/>
          <w:sz w:val="22"/>
          <w:szCs w:val="22"/>
        </w:rPr>
        <w:t>. Todo establecimiento requerirá, previo a su inicio de operaciones, la licencia de funcionamiento correspondiente la cual se solicitará a través del Centro de Atención Empresarial de Coacalco de Berriozábal (</w:t>
      </w:r>
      <w:proofErr w:type="spellStart"/>
      <w:r w:rsidRPr="00FB7B44">
        <w:rPr>
          <w:rFonts w:ascii="Palatino Linotype" w:hAnsi="Palatino Linotype"/>
          <w:i/>
          <w:sz w:val="22"/>
          <w:szCs w:val="22"/>
        </w:rPr>
        <w:t>C.A.E.C</w:t>
      </w:r>
      <w:proofErr w:type="spellEnd"/>
      <w:r w:rsidRPr="00FB7B44">
        <w:rPr>
          <w:rFonts w:ascii="Palatino Linotype" w:hAnsi="Palatino Linotype"/>
          <w:i/>
          <w:sz w:val="22"/>
          <w:szCs w:val="22"/>
        </w:rPr>
        <w:t xml:space="preserve">). Dichos establecimientos deberán observar que se cumplan con las especificaciones que en </w:t>
      </w:r>
      <w:r w:rsidRPr="00FB7B44">
        <w:rPr>
          <w:rFonts w:ascii="Palatino Linotype" w:hAnsi="Palatino Linotype"/>
          <w:i/>
          <w:sz w:val="22"/>
          <w:szCs w:val="22"/>
        </w:rPr>
        <w:lastRenderedPageBreak/>
        <w:t>cada caso deban emitir las áreas involucradas en el proceso. En general, todas aquellas que se relacionen con la actividad que se vaya a realizar, para evitar que se afecte a la comunidad; lo anterior, de conformidad con las leyes, reglamentos y demás ordenamientos aplicables.</w:t>
      </w:r>
    </w:p>
    <w:p w14:paraId="5839F66E" w14:textId="77777777" w:rsidR="00FB5C19" w:rsidRPr="00FB7B44" w:rsidRDefault="00FB5C19" w:rsidP="0078732F">
      <w:pPr>
        <w:spacing w:before="100" w:beforeAutospacing="1" w:after="100" w:afterAutospacing="1" w:line="360" w:lineRule="auto"/>
        <w:contextualSpacing/>
        <w:jc w:val="both"/>
        <w:rPr>
          <w:rFonts w:ascii="Palatino Linotype" w:eastAsia="MS Mincho" w:hAnsi="Palatino Linotype"/>
          <w:lang w:val="es-ES_tradnl"/>
        </w:rPr>
      </w:pPr>
    </w:p>
    <w:p w14:paraId="0EFBBEEE" w14:textId="4AE6B00A" w:rsidR="00FB5C19" w:rsidRPr="00FB7B44" w:rsidRDefault="00FB5C19"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eastAsia="MS Mincho" w:hAnsi="Palatino Linotype"/>
          <w:lang w:val="es-ES_tradnl"/>
        </w:rPr>
        <w:t>Ahora bien, por lo que hace al numeral 2</w:t>
      </w:r>
      <w:r w:rsidR="0034650F" w:rsidRPr="00FB7B44">
        <w:rPr>
          <w:rFonts w:ascii="Palatino Linotype" w:eastAsia="MS Mincho" w:hAnsi="Palatino Linotype"/>
          <w:lang w:val="es-ES_tradnl"/>
        </w:rPr>
        <w:t>,</w:t>
      </w:r>
      <w:r w:rsidRPr="00FB7B44">
        <w:rPr>
          <w:rFonts w:ascii="Palatino Linotype" w:eastAsia="MS Mincho" w:hAnsi="Palatino Linotype"/>
          <w:lang w:val="es-ES_tradnl"/>
        </w:rPr>
        <w:t xml:space="preserve"> </w:t>
      </w:r>
      <w:r w:rsidRPr="00FB7B44">
        <w:rPr>
          <w:rFonts w:ascii="Palatino Linotype" w:hAnsi="Palatino Linotype" w:cs="Arial"/>
          <w:lang w:eastAsia="es-MX"/>
        </w:rPr>
        <w:t xml:space="preserve">es preciso referir que el particular requirió del </w:t>
      </w:r>
      <w:r w:rsidRPr="00FB7B44">
        <w:rPr>
          <w:rFonts w:ascii="Palatino Linotype" w:hAnsi="Palatino Linotype" w:cs="Arial"/>
          <w:b/>
          <w:lang w:eastAsia="es-MX"/>
        </w:rPr>
        <w:t>SUJETO OBLIGADO</w:t>
      </w:r>
      <w:r w:rsidRPr="00FB7B44">
        <w:rPr>
          <w:rFonts w:ascii="Palatino Linotype" w:hAnsi="Palatino Linotype" w:cs="Arial"/>
          <w:lang w:eastAsia="es-MX"/>
        </w:rPr>
        <w:t xml:space="preserve"> le indicara por qué y las razones y motivos por las cuales fue autorizada la gasera; sin embargo, no pasa desapercibido para esta autoridad que dicha solicitud no se satisface vía Derecho de Acceso a la Información, ya que se trata del ejercicio de un Derecho de Petición.</w:t>
      </w:r>
    </w:p>
    <w:p w14:paraId="6AD86AC1" w14:textId="77777777" w:rsidR="00FB5C19" w:rsidRPr="00FB7B44" w:rsidRDefault="00FB5C19"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0B845418" w14:textId="77777777" w:rsidR="00FB5C19" w:rsidRPr="00FB7B44" w:rsidRDefault="00FB5C19"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Bajo ese contexto, es importante dejar en claro lo que debe entenderse por derecho de petición y por derecho de acceso a la información pública.</w:t>
      </w:r>
    </w:p>
    <w:p w14:paraId="6E9AD86F" w14:textId="77777777" w:rsidR="00FB5C19" w:rsidRPr="00FB7B44" w:rsidRDefault="00FB5C19"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456E119C" w14:textId="77777777" w:rsidR="00FB5C19" w:rsidRPr="00FB7B44" w:rsidRDefault="00FB5C19"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lang w:eastAsia="es-MX"/>
        </w:rPr>
        <w:t xml:space="preserve">Por lo que respecta a la definición de Derecho de Petición, el Maestro Ignacio Burgoa Orihuela refiere: </w:t>
      </w:r>
    </w:p>
    <w:p w14:paraId="2AA66E1B" w14:textId="77777777" w:rsidR="00FB5C19" w:rsidRPr="00FB7B44" w:rsidRDefault="00FB5C19" w:rsidP="0078732F">
      <w:pPr>
        <w:autoSpaceDE w:val="0"/>
        <w:autoSpaceDN w:val="0"/>
        <w:adjustRightInd w:val="0"/>
        <w:spacing w:before="100" w:beforeAutospacing="1" w:after="100" w:afterAutospacing="1"/>
        <w:ind w:left="851" w:right="902"/>
        <w:contextualSpacing/>
        <w:jc w:val="both"/>
        <w:rPr>
          <w:rFonts w:ascii="Palatino Linotype" w:hAnsi="Palatino Linotype" w:cs="Arial"/>
          <w:b/>
          <w:sz w:val="22"/>
          <w:szCs w:val="22"/>
          <w:lang w:val="es-ES"/>
        </w:rPr>
      </w:pPr>
    </w:p>
    <w:p w14:paraId="4DDAD2E1" w14:textId="77777777" w:rsidR="00FB5C19" w:rsidRPr="00FB7B44" w:rsidRDefault="00FB5C19"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FB7B44">
        <w:rPr>
          <w:rFonts w:ascii="Palatino Linotype" w:hAnsi="Palatino Linotype" w:cs="Arial"/>
          <w:b/>
          <w:sz w:val="22"/>
          <w:szCs w:val="22"/>
          <w:lang w:val="es-ES"/>
        </w:rPr>
        <w:t>“</w:t>
      </w:r>
      <w:r w:rsidRPr="00FB7B44">
        <w:rPr>
          <w:rFonts w:ascii="Palatino Linotype" w:hAnsi="Palatino Linotype" w:cs="Arial"/>
          <w:sz w:val="22"/>
          <w:szCs w:val="22"/>
          <w:lang w:val="es-ES"/>
        </w:rPr>
        <w:t>…</w:t>
      </w:r>
      <w:r w:rsidRPr="00FB7B44">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FB7B44">
        <w:rPr>
          <w:rFonts w:ascii="Palatino Linotype" w:hAnsi="Palatino Linotype"/>
          <w:b/>
          <w:i/>
          <w:sz w:val="22"/>
          <w:szCs w:val="22"/>
          <w:lang w:val="es-ES"/>
        </w:rPr>
        <w:t xml:space="preserve"> “</w:t>
      </w:r>
      <w:r w:rsidRPr="00FB7B44">
        <w:rPr>
          <w:rFonts w:ascii="Palatino Linotype" w:hAnsi="Palatino Linotype" w:cs="Arial"/>
          <w:i/>
          <w:sz w:val="22"/>
          <w:szCs w:val="22"/>
          <w:lang w:val="es-ES"/>
        </w:rPr>
        <w:t>(sic)</w:t>
      </w:r>
    </w:p>
    <w:p w14:paraId="5ED8F01B" w14:textId="77777777" w:rsidR="00FB5C19" w:rsidRPr="00FB7B44" w:rsidRDefault="00FB5C19" w:rsidP="0078732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14:paraId="43802B01" w14:textId="77777777" w:rsidR="00FB5C19" w:rsidRPr="00FB7B44" w:rsidRDefault="00FB5C19" w:rsidP="0078732F">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Por su parte, David Cienfuegos Salgado, concibe al derecho de petición como: </w:t>
      </w:r>
    </w:p>
    <w:p w14:paraId="26FE8E1F" w14:textId="77777777" w:rsidR="00FB5C19" w:rsidRPr="00FB7B44" w:rsidRDefault="00FB5C19" w:rsidP="0078732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ES"/>
        </w:rPr>
      </w:pPr>
    </w:p>
    <w:p w14:paraId="0E9EFD0D" w14:textId="77777777" w:rsidR="00FB5C19" w:rsidRPr="00FB7B44" w:rsidRDefault="00FB5C19"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FB7B44">
        <w:rPr>
          <w:rFonts w:ascii="Palatino Linotype" w:hAnsi="Palatino Linotype" w:cs="Arial"/>
          <w:b/>
          <w:i/>
          <w:sz w:val="22"/>
          <w:szCs w:val="22"/>
          <w:lang w:val="es-ES"/>
        </w:rPr>
        <w:t>“</w:t>
      </w:r>
      <w:r w:rsidRPr="00FB7B44">
        <w:rPr>
          <w:rFonts w:ascii="Palatino Linotype" w:hAnsi="Palatino Linotype" w:cs="Arial"/>
          <w:i/>
          <w:sz w:val="22"/>
          <w:szCs w:val="22"/>
          <w:lang w:val="es-ES"/>
        </w:rPr>
        <w:t>El derecho de toda persona a ser escuchado por quienes ejercen el poder público.</w:t>
      </w:r>
      <w:r w:rsidRPr="00FB7B44">
        <w:rPr>
          <w:rFonts w:ascii="Palatino Linotype" w:hAnsi="Palatino Linotype" w:cs="Arial"/>
          <w:b/>
          <w:i/>
          <w:sz w:val="22"/>
          <w:szCs w:val="22"/>
          <w:lang w:val="es-ES"/>
        </w:rPr>
        <w:t>”</w:t>
      </w:r>
      <w:r w:rsidRPr="00FB7B44">
        <w:rPr>
          <w:rFonts w:ascii="Palatino Linotype" w:hAnsi="Palatino Linotype" w:cs="Arial"/>
          <w:i/>
          <w:sz w:val="22"/>
          <w:szCs w:val="22"/>
          <w:lang w:val="es-ES"/>
        </w:rPr>
        <w:t xml:space="preserve"> (Sic) </w:t>
      </w:r>
    </w:p>
    <w:p w14:paraId="045EA1A2"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3D6B8963"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lastRenderedPageBreak/>
        <w:t xml:space="preserve">Al respecto, para diferenciar el derecho de petición del derecho de acceso a la información, resulta conducente señalar que José Guadalupe Robles, conceptualiza el derecho a la información como: </w:t>
      </w:r>
    </w:p>
    <w:p w14:paraId="61826405"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
          <w:i/>
          <w:sz w:val="22"/>
          <w:szCs w:val="22"/>
          <w:lang w:val="es-ES"/>
        </w:rPr>
      </w:pPr>
    </w:p>
    <w:p w14:paraId="6243F17A"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i/>
          <w:sz w:val="22"/>
          <w:szCs w:val="22"/>
          <w:lang w:val="es-ES"/>
        </w:rPr>
      </w:pPr>
      <w:r w:rsidRPr="00FB7B44">
        <w:rPr>
          <w:rFonts w:ascii="Palatino Linotype" w:hAnsi="Palatino Linotype" w:cs="Arial"/>
          <w:b/>
          <w:i/>
          <w:sz w:val="22"/>
          <w:szCs w:val="22"/>
          <w:lang w:val="es-ES"/>
        </w:rPr>
        <w:t>“</w:t>
      </w:r>
      <w:r w:rsidRPr="00FB7B44">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B7B44">
        <w:rPr>
          <w:rFonts w:ascii="Palatino Linotype" w:hAnsi="Palatino Linotype" w:cs="Arial"/>
          <w:b/>
          <w:i/>
          <w:sz w:val="22"/>
          <w:szCs w:val="22"/>
          <w:lang w:val="es-ES"/>
        </w:rPr>
        <w:t>”</w:t>
      </w:r>
      <w:r w:rsidRPr="00FB7B44">
        <w:rPr>
          <w:rFonts w:ascii="Palatino Linotype" w:hAnsi="Palatino Linotype" w:cs="Arial"/>
          <w:i/>
          <w:sz w:val="22"/>
          <w:szCs w:val="22"/>
          <w:lang w:val="es-ES"/>
        </w:rPr>
        <w:t xml:space="preserve"> (Sic) </w:t>
      </w:r>
    </w:p>
    <w:p w14:paraId="6393B11B"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33FE4634"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3CD81A39"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4972D4AC"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555ADC3"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52F80587"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w:t>
      </w:r>
      <w:r w:rsidRPr="00FB7B44">
        <w:rPr>
          <w:rFonts w:ascii="Palatino Linotype" w:hAnsi="Palatino Linotype" w:cs="Arial"/>
          <w:lang w:eastAsia="es-MX"/>
        </w:rPr>
        <w:lastRenderedPageBreak/>
        <w:t xml:space="preserve">Transparencia y Acceso a la Información Pública, la Ley de Transparencia vigente en nuestra Entidad y demás disposiciones de la materia, privilegiando el principio de máxima publicidad de la información. </w:t>
      </w:r>
    </w:p>
    <w:p w14:paraId="5D32C2C5"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En esa tesitura, los Sujetos Obligados deberán poner en práctica, políticas y programas de acceso a la información que se apeguen a criterios de publicidad, veracidad, oportunidad, precisión y suficiencia en beneficio de los solicitantes</w:t>
      </w:r>
    </w:p>
    <w:p w14:paraId="7F66DBF3"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Lo anterior, tiene sustento en los artículos 3, fracciones XI y XXII; 4; 11 y 12 de la Ley de Transparencia y Acceso a la Información Pública del Estado de México y Municipios:</w:t>
      </w:r>
    </w:p>
    <w:p w14:paraId="2810F80F"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
          <w:bCs/>
          <w:i/>
          <w:noProof/>
          <w:sz w:val="22"/>
          <w:lang w:val="es-ES"/>
        </w:rPr>
      </w:pPr>
    </w:p>
    <w:p w14:paraId="2E0917D0"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 xml:space="preserve">“Artículo 3. Para los efectos </w:t>
      </w:r>
      <w:r w:rsidRPr="00FB7B44">
        <w:rPr>
          <w:rFonts w:ascii="Palatino Linotype" w:hAnsi="Palatino Linotype" w:cs="Arial"/>
          <w:b/>
          <w:i/>
          <w:sz w:val="22"/>
          <w:szCs w:val="22"/>
          <w:lang w:val="es-ES"/>
        </w:rPr>
        <w:t>de</w:t>
      </w:r>
      <w:r w:rsidRPr="00FB7B44">
        <w:rPr>
          <w:rFonts w:ascii="Palatino Linotype" w:hAnsi="Palatino Linotype" w:cs="Arial"/>
          <w:b/>
          <w:bCs/>
          <w:i/>
          <w:noProof/>
          <w:sz w:val="22"/>
          <w:lang w:val="es-ES"/>
        </w:rPr>
        <w:t xml:space="preserve"> la presente Ley se entenderá por: </w:t>
      </w:r>
      <w:r w:rsidRPr="00FB7B44">
        <w:rPr>
          <w:rFonts w:ascii="Palatino Linotype" w:hAnsi="Palatino Linotype" w:cs="Arial"/>
          <w:bCs/>
          <w:i/>
          <w:noProof/>
          <w:sz w:val="22"/>
          <w:lang w:val="es-ES"/>
        </w:rPr>
        <w:t>…</w:t>
      </w:r>
    </w:p>
    <w:p w14:paraId="2DE36187"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Cs/>
          <w:i/>
          <w:noProof/>
          <w:sz w:val="22"/>
          <w:lang w:val="es-ES"/>
        </w:rPr>
        <w:t>…</w:t>
      </w:r>
    </w:p>
    <w:p w14:paraId="07213F27"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XI. Documento:</w:t>
      </w:r>
      <w:r w:rsidRPr="00FB7B44">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1807D1B"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Cs/>
          <w:i/>
          <w:noProof/>
          <w:sz w:val="22"/>
          <w:lang w:val="es-ES"/>
        </w:rPr>
        <w:t>…</w:t>
      </w:r>
    </w:p>
    <w:p w14:paraId="594C48A7"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XXII.</w:t>
      </w:r>
      <w:r w:rsidRPr="00FB7B44">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14:paraId="5E8C1252"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Artículo 4.</w:t>
      </w:r>
      <w:r w:rsidRPr="00FB7B44">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A7C3F5"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FB7B44">
        <w:rPr>
          <w:rFonts w:ascii="Palatino Linotype" w:hAnsi="Palatino Linotype" w:cs="Arial"/>
          <w:bCs/>
          <w:i/>
          <w:noProof/>
          <w:sz w:val="22"/>
          <w:lang w:val="es-ES"/>
        </w:rPr>
        <w:lastRenderedPageBreak/>
        <w:t xml:space="preserve">reservada temporalmente por razones de interés público, en los términos de las causas legítimas y estrictamente necesarias previstas por esta Ley. </w:t>
      </w:r>
    </w:p>
    <w:p w14:paraId="4515649F"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14:paraId="60C200B3"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Artículo 11.-</w:t>
      </w:r>
      <w:r w:rsidRPr="00FB7B44">
        <w:rPr>
          <w:rFonts w:ascii="Palatino Linotype" w:hAnsi="Palatino Linotype" w:cs="Arial"/>
          <w:bCs/>
          <w:i/>
          <w:noProof/>
          <w:sz w:val="22"/>
          <w:lang w:val="es-ES"/>
        </w:rPr>
        <w:t xml:space="preserve"> Los Sujetos Obligados sólo proporcionarán la información que generen en el ejercicio de sus atribuciones.</w:t>
      </w:r>
    </w:p>
    <w:p w14:paraId="0DA1C42C"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
          <w:bCs/>
          <w:i/>
          <w:noProof/>
          <w:sz w:val="22"/>
          <w:lang w:val="es-ES"/>
        </w:rPr>
        <w:t>Artículo 12.</w:t>
      </w:r>
      <w:r w:rsidRPr="00FB7B44">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14:paraId="11EF8A1A"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i/>
          <w:noProof/>
          <w:sz w:val="22"/>
          <w:lang w:val="es-ES"/>
        </w:rPr>
      </w:pPr>
      <w:r w:rsidRPr="00FB7B44">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91D12D"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Cs/>
          <w:noProof/>
          <w:sz w:val="22"/>
          <w:lang w:val="es-ES"/>
        </w:rPr>
      </w:pPr>
      <w:r w:rsidRPr="00FB7B44">
        <w:rPr>
          <w:rFonts w:ascii="Palatino Linotype" w:hAnsi="Palatino Linotype" w:cs="Arial"/>
          <w:bCs/>
          <w:noProof/>
          <w:sz w:val="22"/>
          <w:lang w:val="es-ES"/>
        </w:rPr>
        <w:t>(Énfasis añadido)</w:t>
      </w:r>
    </w:p>
    <w:p w14:paraId="4E127AFF"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360565B3"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081B4E6F"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43F65B54" w14:textId="77777777" w:rsidR="00081B56"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FB7B44">
        <w:rPr>
          <w:rFonts w:ascii="Palatino Linotype" w:hAnsi="Palatino Linotype" w:cs="Arial"/>
          <w:b/>
          <w:lang w:eastAsia="es-MX"/>
        </w:rPr>
        <w:t>cualquier otro registro que documente el ejercicio de las facultades, funciones y competencias de los sujetos obligados</w:t>
      </w:r>
      <w:r w:rsidRPr="00FB7B44">
        <w:rPr>
          <w:rFonts w:ascii="Palatino Linotype" w:hAnsi="Palatino Linotype" w:cs="Arial"/>
          <w:lang w:eastAsia="es-MX"/>
        </w:rPr>
        <w:t xml:space="preserve">, sus servidores públicos e integrantes, sin importar su fuente o fecha de elaboración. Los documentos </w:t>
      </w:r>
      <w:r w:rsidRPr="00FB7B44">
        <w:rPr>
          <w:rFonts w:ascii="Palatino Linotype" w:hAnsi="Palatino Linotype" w:cs="Arial"/>
          <w:lang w:eastAsia="es-MX"/>
        </w:rPr>
        <w:lastRenderedPageBreak/>
        <w:t>podrán estar en cualquier medio, sea escrito, impreso, sonoro, visual, electrónico, inf</w:t>
      </w:r>
      <w:r w:rsidR="00081B56" w:rsidRPr="00FB7B44">
        <w:rPr>
          <w:rFonts w:ascii="Palatino Linotype" w:hAnsi="Palatino Linotype" w:cs="Arial"/>
          <w:lang w:eastAsia="es-MX"/>
        </w:rPr>
        <w:t>ormático u holográfico.</w:t>
      </w:r>
    </w:p>
    <w:p w14:paraId="5DA88B50" w14:textId="77777777" w:rsidR="00081B56" w:rsidRPr="00FB7B44" w:rsidRDefault="00081B56" w:rsidP="0078732F">
      <w:pPr>
        <w:spacing w:before="100" w:beforeAutospacing="1" w:after="100" w:afterAutospacing="1" w:line="360" w:lineRule="auto"/>
        <w:contextualSpacing/>
        <w:jc w:val="both"/>
        <w:rPr>
          <w:rFonts w:ascii="Palatino Linotype" w:hAnsi="Palatino Linotype" w:cs="Arial"/>
          <w:lang w:eastAsia="es-MX"/>
        </w:rPr>
      </w:pPr>
    </w:p>
    <w:p w14:paraId="7E9CF72A" w14:textId="5D1A868C"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66C2F4ED"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Aunado a lo anterior, el doctrinario Ernesto Villanueva </w:t>
      </w:r>
      <w:proofErr w:type="spellStart"/>
      <w:r w:rsidRPr="00FB7B44">
        <w:rPr>
          <w:rFonts w:ascii="Palatino Linotype" w:hAnsi="Palatino Linotype" w:cs="Arial"/>
          <w:lang w:eastAsia="es-MX"/>
        </w:rPr>
        <w:t>Villanueva</w:t>
      </w:r>
      <w:proofErr w:type="spellEnd"/>
      <w:r w:rsidRPr="00FB7B44">
        <w:rPr>
          <w:rFonts w:ascii="Palatino Linotype" w:hAnsi="Palatino Linotype" w:cs="Arial"/>
          <w:lang w:eastAsia="es-MX"/>
        </w:rPr>
        <w:t xml:space="preserve"> define al derecho de acceso a la información como: </w:t>
      </w:r>
    </w:p>
    <w:p w14:paraId="603B0CE0"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b/>
          <w:i/>
          <w:sz w:val="22"/>
          <w:szCs w:val="22"/>
          <w:lang w:val="es-ES" w:eastAsia="es-MX"/>
        </w:rPr>
      </w:pPr>
    </w:p>
    <w:p w14:paraId="5469D2FA" w14:textId="77777777" w:rsidR="00FB5C19" w:rsidRPr="00FB7B44" w:rsidRDefault="00FB5C19" w:rsidP="0078732F">
      <w:pPr>
        <w:spacing w:before="100" w:beforeAutospacing="1" w:after="100" w:afterAutospacing="1"/>
        <w:ind w:left="851" w:right="902"/>
        <w:contextualSpacing/>
        <w:jc w:val="both"/>
        <w:rPr>
          <w:rFonts w:ascii="Palatino Linotype" w:hAnsi="Palatino Linotype" w:cs="Arial"/>
          <w:i/>
          <w:sz w:val="22"/>
          <w:szCs w:val="22"/>
          <w:lang w:val="es-ES" w:eastAsia="es-MX"/>
        </w:rPr>
      </w:pPr>
      <w:r w:rsidRPr="00FB7B44">
        <w:rPr>
          <w:rFonts w:ascii="Palatino Linotype" w:hAnsi="Palatino Linotype" w:cs="Arial"/>
          <w:b/>
          <w:i/>
          <w:sz w:val="22"/>
          <w:szCs w:val="22"/>
          <w:lang w:val="es-ES" w:eastAsia="es-MX"/>
        </w:rPr>
        <w:t>“</w:t>
      </w:r>
      <w:r w:rsidRPr="00FB7B44">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B7B44">
        <w:rPr>
          <w:rFonts w:ascii="Palatino Linotype" w:hAnsi="Palatino Linotype" w:cs="Arial"/>
          <w:b/>
          <w:i/>
          <w:sz w:val="22"/>
          <w:szCs w:val="22"/>
          <w:lang w:val="es-ES" w:eastAsia="es-MX"/>
        </w:rPr>
        <w:t>”</w:t>
      </w:r>
      <w:r w:rsidRPr="00FB7B44">
        <w:rPr>
          <w:rFonts w:ascii="Palatino Linotype" w:hAnsi="Palatino Linotype" w:cs="Arial"/>
          <w:i/>
          <w:sz w:val="22"/>
          <w:szCs w:val="22"/>
          <w:vertAlign w:val="superscript"/>
          <w:lang w:val="es-ES" w:eastAsia="es-MX"/>
        </w:rPr>
        <w:t xml:space="preserve"> </w:t>
      </w:r>
      <w:r w:rsidRPr="00FB7B44">
        <w:rPr>
          <w:rFonts w:ascii="Palatino Linotype" w:hAnsi="Palatino Linotype" w:cs="Arial"/>
          <w:i/>
          <w:sz w:val="22"/>
          <w:szCs w:val="22"/>
          <w:lang w:val="es-ES" w:eastAsia="es-MX"/>
        </w:rPr>
        <w:t xml:space="preserve">(Sic) </w:t>
      </w:r>
    </w:p>
    <w:p w14:paraId="7ACFA658"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6964A86A" w14:textId="77777777" w:rsidR="00081B56"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Consecuentemente,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sidRPr="00FB7B44">
        <w:rPr>
          <w:rFonts w:ascii="Palatino Linotype" w:hAnsi="Palatino Linotype" w:cs="Arial"/>
          <w:b/>
          <w:lang w:eastAsia="es-MX"/>
        </w:rPr>
        <w:t>la solicitud de acceso a la información pública se encamina primordialmente a permitir el acceso a datos, registros y todo tipo de información pública que conste en documentos, sea generada o se encuentre en posesión de la autoridad.</w:t>
      </w:r>
      <w:r w:rsidR="00081B56" w:rsidRPr="00FB7B44">
        <w:rPr>
          <w:rFonts w:ascii="Palatino Linotype" w:hAnsi="Palatino Linotype" w:cs="Arial"/>
          <w:lang w:eastAsia="es-MX"/>
        </w:rPr>
        <w:t xml:space="preserve"> </w:t>
      </w:r>
    </w:p>
    <w:p w14:paraId="20F276F6" w14:textId="77777777" w:rsidR="00081B56" w:rsidRPr="00FB7B44" w:rsidRDefault="00081B56" w:rsidP="0078732F">
      <w:pPr>
        <w:spacing w:before="100" w:beforeAutospacing="1" w:after="100" w:afterAutospacing="1" w:line="360" w:lineRule="auto"/>
        <w:contextualSpacing/>
        <w:jc w:val="both"/>
        <w:rPr>
          <w:rFonts w:ascii="Palatino Linotype" w:hAnsi="Palatino Linotype" w:cs="Arial"/>
          <w:lang w:eastAsia="es-MX"/>
        </w:rPr>
      </w:pPr>
    </w:p>
    <w:p w14:paraId="54E0E846" w14:textId="559DC745"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lastRenderedPageBreak/>
        <w:t xml:space="preserve">Así las cosas, debe señalarse que la solicitud presentada en </w:t>
      </w:r>
      <w:r w:rsidRPr="00FB7B44">
        <w:rPr>
          <w:rFonts w:ascii="Palatino Linotype" w:hAnsi="Palatino Linotype" w:cs="Arial"/>
          <w:b/>
          <w:lang w:eastAsia="es-MX"/>
        </w:rPr>
        <w:t xml:space="preserve">EL </w:t>
      </w:r>
      <w:proofErr w:type="spellStart"/>
      <w:r w:rsidRPr="00FB7B44">
        <w:rPr>
          <w:rFonts w:ascii="Palatino Linotype" w:hAnsi="Palatino Linotype" w:cs="Arial"/>
          <w:b/>
          <w:lang w:eastAsia="es-MX"/>
        </w:rPr>
        <w:t>SAIMEX</w:t>
      </w:r>
      <w:proofErr w:type="spellEnd"/>
      <w:r w:rsidRPr="00FB7B44">
        <w:rPr>
          <w:rFonts w:ascii="Palatino Linotype" w:hAnsi="Palatino Linotype" w:cs="Arial"/>
          <w:lang w:eastAsia="es-MX"/>
        </w:rPr>
        <w:t xml:space="preserve">, </w:t>
      </w:r>
      <w:r w:rsidRPr="00FB7B44">
        <w:rPr>
          <w:rFonts w:ascii="Palatino Linotype" w:hAnsi="Palatino Linotype" w:cs="Arial"/>
          <w:b/>
          <w:lang w:eastAsia="es-MX"/>
        </w:rPr>
        <w:t>EL RECURRENTE</w:t>
      </w:r>
      <w:r w:rsidRPr="00FB7B44">
        <w:rPr>
          <w:rFonts w:ascii="Palatino Linotype" w:hAnsi="Palatino Linotype" w:cs="Arial"/>
          <w:lang w:eastAsia="es-MX"/>
        </w:rPr>
        <w:t xml:space="preserve"> solicitó una razón o bien razonamiento por parte del </w:t>
      </w:r>
      <w:r w:rsidRPr="00FB7B44">
        <w:rPr>
          <w:rFonts w:ascii="Palatino Linotype" w:hAnsi="Palatino Linotype" w:cs="Arial"/>
          <w:b/>
          <w:lang w:eastAsia="es-MX"/>
        </w:rPr>
        <w:t>SUJETO OBLIGADO</w:t>
      </w:r>
      <w:r w:rsidRPr="00FB7B44">
        <w:rPr>
          <w:rFonts w:ascii="Palatino Linotype" w:hAnsi="Palatino Linotype" w:cs="Arial"/>
          <w:lang w:eastAsia="es-MX"/>
        </w:rPr>
        <w:t xml:space="preserve"> mediante la realización de cuestionamientos, entendiéndose por éstos la definición de la Real Academia de la Lengua Española que dice:</w:t>
      </w:r>
    </w:p>
    <w:p w14:paraId="533BA32A"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b/>
          <w:bCs/>
          <w:i/>
          <w:sz w:val="22"/>
          <w:szCs w:val="22"/>
          <w:lang w:val="es-ES"/>
        </w:rPr>
      </w:pPr>
    </w:p>
    <w:p w14:paraId="31EF6504"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FB7B44">
        <w:rPr>
          <w:rFonts w:ascii="Palatino Linotype" w:eastAsia="Arial Unicode MS" w:hAnsi="Palatino Linotype" w:cs="Arial"/>
          <w:b/>
          <w:bCs/>
          <w:i/>
          <w:sz w:val="22"/>
          <w:szCs w:val="22"/>
          <w:lang w:val="es-ES"/>
        </w:rPr>
        <w:t>“Por qué</w:t>
      </w:r>
      <w:r w:rsidRPr="00FB7B44">
        <w:rPr>
          <w:rFonts w:ascii="Palatino Linotype" w:eastAsia="Arial Unicode MS" w:hAnsi="Palatino Linotype"/>
          <w:i/>
          <w:sz w:val="22"/>
          <w:szCs w:val="22"/>
          <w:lang w:val="es-ES"/>
        </w:rPr>
        <w:t>.</w:t>
      </w:r>
    </w:p>
    <w:p w14:paraId="48030D5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bookmarkStart w:id="1" w:name="por_qué.1"/>
      <w:bookmarkEnd w:id="1"/>
      <w:r w:rsidRPr="00FB7B44">
        <w:rPr>
          <w:rFonts w:ascii="Palatino Linotype" w:eastAsia="Arial Unicode MS" w:hAnsi="Palatino Linotype" w:cs="Arial"/>
          <w:b/>
          <w:bCs/>
          <w:i/>
          <w:sz w:val="22"/>
          <w:szCs w:val="22"/>
          <w:lang w:val="es-ES"/>
        </w:rPr>
        <w:t>1.</w:t>
      </w:r>
      <w:r w:rsidRPr="00FB7B44">
        <w:rPr>
          <w:rFonts w:ascii="Palatino Linotype" w:eastAsia="Arial Unicode MS" w:hAnsi="Palatino Linotype" w:cs="Arial"/>
          <w:i/>
          <w:sz w:val="22"/>
          <w:szCs w:val="22"/>
          <w:lang w:val="es-ES"/>
        </w:rPr>
        <w:t xml:space="preserve"> loc. </w:t>
      </w:r>
      <w:proofErr w:type="spellStart"/>
      <w:r w:rsidRPr="00FB7B44">
        <w:rPr>
          <w:rFonts w:ascii="Palatino Linotype" w:eastAsia="Arial Unicode MS" w:hAnsi="Palatino Linotype" w:cs="Arial"/>
          <w:i/>
          <w:sz w:val="22"/>
          <w:szCs w:val="22"/>
          <w:lang w:val="es-ES"/>
        </w:rPr>
        <w:t>adv</w:t>
      </w:r>
      <w:proofErr w:type="spellEnd"/>
      <w:r w:rsidRPr="00FB7B44">
        <w:rPr>
          <w:rFonts w:ascii="Palatino Linotype" w:eastAsia="Arial Unicode MS" w:hAnsi="Palatino Linotype" w:cs="Arial"/>
          <w:i/>
          <w:sz w:val="22"/>
          <w:szCs w:val="22"/>
          <w:lang w:val="es-ES"/>
        </w:rPr>
        <w:t xml:space="preserve">. Por cuál razón, causa o motivo. </w:t>
      </w:r>
      <w:r w:rsidRPr="00FB7B44">
        <w:rPr>
          <w:rFonts w:ascii="Palatino Linotype" w:eastAsia="Arial Unicode MS" w:hAnsi="Palatino Linotype" w:cs="Arial"/>
          <w:i/>
          <w:iCs/>
          <w:sz w:val="22"/>
          <w:szCs w:val="22"/>
          <w:lang w:val="es-ES"/>
        </w:rPr>
        <w:t>¿Por qué te agrada la compañía de un hombre como ese?</w:t>
      </w:r>
      <w:r w:rsidRPr="00FB7B44">
        <w:rPr>
          <w:rFonts w:ascii="Palatino Linotype" w:eastAsia="Arial Unicode MS" w:hAnsi="Palatino Linotype" w:cs="Arial"/>
          <w:i/>
          <w:sz w:val="22"/>
          <w:szCs w:val="22"/>
          <w:lang w:val="es-ES"/>
        </w:rPr>
        <w:t xml:space="preserve"> </w:t>
      </w:r>
      <w:r w:rsidRPr="00FB7B44">
        <w:rPr>
          <w:rFonts w:ascii="Palatino Linotype" w:eastAsia="Arial Unicode MS" w:hAnsi="Palatino Linotype" w:cs="Arial"/>
          <w:i/>
          <w:iCs/>
          <w:sz w:val="22"/>
          <w:szCs w:val="22"/>
          <w:lang w:val="es-ES"/>
        </w:rPr>
        <w:t>No acierto a explicarme por qué le tengo tanto cariño.</w:t>
      </w:r>
    </w:p>
    <w:p w14:paraId="38248A7E"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i/>
          <w:sz w:val="22"/>
          <w:szCs w:val="22"/>
          <w:lang w:val="es-ES"/>
        </w:rPr>
        <w:t>Razón</w:t>
      </w:r>
      <w:r w:rsidRPr="00FB7B44">
        <w:rPr>
          <w:rFonts w:ascii="Palatino Linotype" w:eastAsia="Arial Unicode MS" w:hAnsi="Palatino Linotype" w:cs="Arial"/>
          <w:b/>
          <w:bCs/>
          <w:i/>
          <w:sz w:val="22"/>
          <w:szCs w:val="22"/>
          <w:lang w:val="es-ES" w:eastAsia="es-MX"/>
        </w:rPr>
        <w:t>.</w:t>
      </w:r>
    </w:p>
    <w:p w14:paraId="6CE1D837"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FB7B44">
        <w:rPr>
          <w:rFonts w:ascii="Palatino Linotype" w:eastAsia="Arial Unicode MS" w:hAnsi="Palatino Linotype" w:cs="Arial"/>
          <w:i/>
          <w:sz w:val="22"/>
          <w:szCs w:val="22"/>
          <w:lang w:val="es-ES"/>
        </w:rPr>
        <w:t xml:space="preserve">(Del lat. </w:t>
      </w:r>
      <w:proofErr w:type="spellStart"/>
      <w:r w:rsidRPr="00FB7B44">
        <w:rPr>
          <w:rFonts w:ascii="Palatino Linotype" w:eastAsia="Arial Unicode MS" w:hAnsi="Palatino Linotype" w:cs="Arial"/>
          <w:i/>
          <w:sz w:val="22"/>
          <w:szCs w:val="22"/>
          <w:lang w:val="es-ES"/>
        </w:rPr>
        <w:t>ratĭo</w:t>
      </w:r>
      <w:proofErr w:type="spellEnd"/>
      <w:r w:rsidRPr="00FB7B44">
        <w:rPr>
          <w:rFonts w:ascii="Palatino Linotype" w:eastAsia="Arial Unicode MS" w:hAnsi="Palatino Linotype" w:cs="Arial"/>
          <w:i/>
          <w:sz w:val="22"/>
          <w:szCs w:val="22"/>
          <w:lang w:val="es-ES"/>
        </w:rPr>
        <w:t>, -</w:t>
      </w:r>
      <w:proofErr w:type="spellStart"/>
      <w:r w:rsidRPr="00FB7B44">
        <w:rPr>
          <w:rFonts w:ascii="Palatino Linotype" w:eastAsia="Arial Unicode MS" w:hAnsi="Palatino Linotype" w:cs="Arial"/>
          <w:i/>
          <w:sz w:val="22"/>
          <w:szCs w:val="22"/>
          <w:lang w:val="es-ES"/>
        </w:rPr>
        <w:t>ōnis</w:t>
      </w:r>
      <w:proofErr w:type="spellEnd"/>
      <w:r w:rsidRPr="00FB7B44">
        <w:rPr>
          <w:rFonts w:ascii="Palatino Linotype" w:eastAsia="Arial Unicode MS" w:hAnsi="Palatino Linotype" w:cs="Arial"/>
          <w:i/>
          <w:sz w:val="22"/>
          <w:szCs w:val="22"/>
          <w:lang w:val="es-ES"/>
        </w:rPr>
        <w:t>).</w:t>
      </w:r>
    </w:p>
    <w:p w14:paraId="2F30AB05"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bCs/>
          <w:i/>
          <w:sz w:val="22"/>
          <w:szCs w:val="22"/>
          <w:lang w:val="es-ES" w:eastAsia="es-MX"/>
        </w:rPr>
        <w:t>1.</w:t>
      </w:r>
      <w:r w:rsidRPr="00FB7B44">
        <w:rPr>
          <w:rFonts w:ascii="Palatino Linotype" w:eastAsia="Arial Unicode MS" w:hAnsi="Palatino Linotype" w:cs="Arial"/>
          <w:i/>
          <w:sz w:val="22"/>
          <w:szCs w:val="22"/>
          <w:lang w:val="es-ES" w:eastAsia="es-MX"/>
        </w:rPr>
        <w:t xml:space="preserve"> f. </w:t>
      </w:r>
      <w:r w:rsidRPr="00FB7B44">
        <w:rPr>
          <w:rFonts w:ascii="Palatino Linotype" w:eastAsia="Arial Unicode MS" w:hAnsi="Palatino Linotype"/>
          <w:i/>
          <w:sz w:val="22"/>
          <w:szCs w:val="22"/>
          <w:lang w:val="es-ES"/>
        </w:rPr>
        <w:t>Facultad</w:t>
      </w:r>
      <w:r w:rsidRPr="00FB7B44">
        <w:rPr>
          <w:rFonts w:ascii="Palatino Linotype" w:eastAsia="Arial Unicode MS" w:hAnsi="Palatino Linotype" w:cs="Arial"/>
          <w:i/>
          <w:sz w:val="22"/>
          <w:szCs w:val="22"/>
          <w:lang w:val="es-ES" w:eastAsia="es-MX"/>
        </w:rPr>
        <w:t xml:space="preserve"> de discurrir.</w:t>
      </w:r>
    </w:p>
    <w:p w14:paraId="791DAE2A"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bCs/>
          <w:i/>
          <w:sz w:val="22"/>
          <w:szCs w:val="22"/>
          <w:lang w:val="es-ES" w:eastAsia="es-MX"/>
        </w:rPr>
        <w:t>2.</w:t>
      </w:r>
      <w:r w:rsidRPr="00FB7B44">
        <w:rPr>
          <w:rFonts w:ascii="Palatino Linotype" w:eastAsia="Arial Unicode MS" w:hAnsi="Palatino Linotype" w:cs="Arial"/>
          <w:i/>
          <w:sz w:val="22"/>
          <w:szCs w:val="22"/>
          <w:lang w:val="es-ES" w:eastAsia="es-MX"/>
        </w:rPr>
        <w:t xml:space="preserve"> f. Acto de </w:t>
      </w:r>
      <w:r w:rsidRPr="00FB7B44">
        <w:rPr>
          <w:rFonts w:ascii="Palatino Linotype" w:eastAsia="Arial Unicode MS" w:hAnsi="Palatino Linotype"/>
          <w:i/>
          <w:sz w:val="22"/>
          <w:szCs w:val="22"/>
          <w:lang w:val="es-ES"/>
        </w:rPr>
        <w:t>discurrir</w:t>
      </w:r>
      <w:r w:rsidRPr="00FB7B44">
        <w:rPr>
          <w:rFonts w:ascii="Palatino Linotype" w:eastAsia="Arial Unicode MS" w:hAnsi="Palatino Linotype" w:cs="Arial"/>
          <w:i/>
          <w:sz w:val="22"/>
          <w:szCs w:val="22"/>
          <w:lang w:val="es-ES" w:eastAsia="es-MX"/>
        </w:rPr>
        <w:t xml:space="preserve"> el entendimiento.</w:t>
      </w:r>
    </w:p>
    <w:p w14:paraId="02AF68D0"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2" w:name="0_3"/>
      <w:bookmarkEnd w:id="2"/>
      <w:r w:rsidRPr="00FB7B44">
        <w:rPr>
          <w:rFonts w:ascii="Palatino Linotype" w:eastAsia="Arial Unicode MS" w:hAnsi="Palatino Linotype" w:cs="Arial"/>
          <w:b/>
          <w:bCs/>
          <w:i/>
          <w:sz w:val="22"/>
          <w:szCs w:val="22"/>
          <w:lang w:val="es-ES" w:eastAsia="es-MX"/>
        </w:rPr>
        <w:t>3.</w:t>
      </w:r>
      <w:r w:rsidRPr="00FB7B44">
        <w:rPr>
          <w:rFonts w:ascii="Palatino Linotype" w:eastAsia="Arial Unicode MS" w:hAnsi="Palatino Linotype" w:cs="Arial"/>
          <w:i/>
          <w:sz w:val="22"/>
          <w:szCs w:val="22"/>
          <w:lang w:val="es-ES" w:eastAsia="es-MX"/>
        </w:rPr>
        <w:t xml:space="preserve"> f. Palabras o </w:t>
      </w:r>
      <w:r w:rsidRPr="00FB7B44">
        <w:rPr>
          <w:rFonts w:ascii="Palatino Linotype" w:eastAsia="Arial Unicode MS" w:hAnsi="Palatino Linotype"/>
          <w:i/>
          <w:sz w:val="22"/>
          <w:szCs w:val="22"/>
          <w:lang w:val="es-ES"/>
        </w:rPr>
        <w:t>frases</w:t>
      </w:r>
      <w:r w:rsidRPr="00FB7B44">
        <w:rPr>
          <w:rFonts w:ascii="Palatino Linotype" w:eastAsia="Arial Unicode MS" w:hAnsi="Palatino Linotype" w:cs="Arial"/>
          <w:i/>
          <w:sz w:val="22"/>
          <w:szCs w:val="22"/>
          <w:lang w:val="es-ES" w:eastAsia="es-MX"/>
        </w:rPr>
        <w:t xml:space="preserve"> con que se expresa el discurso.</w:t>
      </w:r>
    </w:p>
    <w:p w14:paraId="1E54A83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3" w:name="0_4"/>
      <w:bookmarkEnd w:id="3"/>
      <w:r w:rsidRPr="00FB7B44">
        <w:rPr>
          <w:rFonts w:ascii="Palatino Linotype" w:eastAsia="Arial Unicode MS" w:hAnsi="Palatino Linotype" w:cs="Arial"/>
          <w:b/>
          <w:bCs/>
          <w:i/>
          <w:sz w:val="22"/>
          <w:szCs w:val="22"/>
          <w:lang w:val="es-ES" w:eastAsia="es-MX"/>
        </w:rPr>
        <w:t>4.</w:t>
      </w:r>
      <w:r w:rsidRPr="00FB7B44">
        <w:rPr>
          <w:rFonts w:ascii="Palatino Linotype" w:eastAsia="Arial Unicode MS" w:hAnsi="Palatino Linotype" w:cs="Arial"/>
          <w:i/>
          <w:sz w:val="22"/>
          <w:szCs w:val="22"/>
          <w:lang w:val="es-ES" w:eastAsia="es-MX"/>
        </w:rPr>
        <w:t xml:space="preserve"> f. </w:t>
      </w:r>
      <w:r w:rsidRPr="00FB7B44">
        <w:rPr>
          <w:rFonts w:ascii="Palatino Linotype" w:eastAsia="Arial Unicode MS" w:hAnsi="Palatino Linotype"/>
          <w:i/>
          <w:sz w:val="22"/>
          <w:szCs w:val="22"/>
          <w:lang w:val="es-ES"/>
        </w:rPr>
        <w:t>Argumento</w:t>
      </w:r>
      <w:r w:rsidRPr="00FB7B44">
        <w:rPr>
          <w:rFonts w:ascii="Palatino Linotype" w:eastAsia="Arial Unicode MS" w:hAnsi="Palatino Linotype" w:cs="Arial"/>
          <w:i/>
          <w:sz w:val="22"/>
          <w:szCs w:val="22"/>
          <w:lang w:val="es-ES" w:eastAsia="es-MX"/>
        </w:rPr>
        <w:t xml:space="preserve"> o demostración que se aduce en apoyo de algo.</w:t>
      </w:r>
    </w:p>
    <w:p w14:paraId="30C6FA3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r w:rsidRPr="00FB7B44">
        <w:rPr>
          <w:rFonts w:ascii="Palatino Linotype" w:eastAsia="Arial Unicode MS" w:hAnsi="Palatino Linotype"/>
          <w:b/>
          <w:i/>
          <w:sz w:val="22"/>
          <w:szCs w:val="22"/>
          <w:lang w:val="es-ES"/>
        </w:rPr>
        <w:t>Razonamiento</w:t>
      </w:r>
      <w:r w:rsidRPr="00FB7B44">
        <w:rPr>
          <w:rFonts w:ascii="Palatino Linotype" w:eastAsia="Arial Unicode MS" w:hAnsi="Palatino Linotype" w:cs="Arial"/>
          <w:b/>
          <w:bCs/>
          <w:i/>
          <w:sz w:val="22"/>
          <w:szCs w:val="22"/>
          <w:lang w:val="es-ES" w:eastAsia="es-MX"/>
        </w:rPr>
        <w:t>.</w:t>
      </w:r>
    </w:p>
    <w:p w14:paraId="5C7ACAFA"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4" w:name="0_1"/>
      <w:bookmarkEnd w:id="4"/>
      <w:r w:rsidRPr="00FB7B44">
        <w:rPr>
          <w:rFonts w:ascii="Palatino Linotype" w:eastAsia="Arial Unicode MS" w:hAnsi="Palatino Linotype" w:cs="Arial"/>
          <w:b/>
          <w:bCs/>
          <w:i/>
          <w:sz w:val="22"/>
          <w:szCs w:val="22"/>
          <w:lang w:val="es-ES" w:eastAsia="es-MX"/>
        </w:rPr>
        <w:t>1.</w:t>
      </w:r>
      <w:r w:rsidRPr="00FB7B44">
        <w:rPr>
          <w:rFonts w:ascii="Palatino Linotype" w:eastAsia="Arial Unicode MS" w:hAnsi="Palatino Linotype" w:cs="Arial"/>
          <w:i/>
          <w:sz w:val="22"/>
          <w:szCs w:val="22"/>
          <w:lang w:val="es-ES" w:eastAsia="es-MX"/>
        </w:rPr>
        <w:t xml:space="preserve"> m. Acción y efecto de razonar.</w:t>
      </w:r>
    </w:p>
    <w:p w14:paraId="6DC9CA56"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bookmarkStart w:id="5" w:name="0_2"/>
      <w:bookmarkEnd w:id="5"/>
      <w:r w:rsidRPr="00FB7B44">
        <w:rPr>
          <w:rFonts w:ascii="Palatino Linotype" w:eastAsia="Arial Unicode MS" w:hAnsi="Palatino Linotype" w:cs="Arial"/>
          <w:b/>
          <w:bCs/>
          <w:i/>
          <w:sz w:val="22"/>
          <w:szCs w:val="22"/>
          <w:lang w:val="es-ES" w:eastAsia="es-MX"/>
        </w:rPr>
        <w:t>2.</w:t>
      </w:r>
      <w:r w:rsidRPr="00FB7B44">
        <w:rPr>
          <w:rFonts w:ascii="Palatino Linotype" w:eastAsia="Arial Unicode MS" w:hAnsi="Palatino Linotype" w:cs="Arial"/>
          <w:i/>
          <w:sz w:val="22"/>
          <w:szCs w:val="22"/>
          <w:lang w:val="es-ES" w:eastAsia="es-MX"/>
        </w:rPr>
        <w:t xml:space="preserve"> </w:t>
      </w:r>
      <w:proofErr w:type="gramStart"/>
      <w:r w:rsidRPr="00FB7B44">
        <w:rPr>
          <w:rFonts w:ascii="Palatino Linotype" w:eastAsia="Arial Unicode MS" w:hAnsi="Palatino Linotype" w:cs="Arial"/>
          <w:i/>
          <w:sz w:val="22"/>
          <w:szCs w:val="22"/>
          <w:lang w:val="es-ES" w:eastAsia="es-MX"/>
        </w:rPr>
        <w:t>m</w:t>
      </w:r>
      <w:proofErr w:type="gramEnd"/>
      <w:r w:rsidRPr="00FB7B44">
        <w:rPr>
          <w:rFonts w:ascii="Palatino Linotype" w:eastAsia="Arial Unicode MS" w:hAnsi="Palatino Linotype" w:cs="Arial"/>
          <w:i/>
          <w:sz w:val="22"/>
          <w:szCs w:val="22"/>
          <w:lang w:val="es-ES" w:eastAsia="es-MX"/>
        </w:rPr>
        <w:t>. Serie de conceptos encaminados a demostrar algo o a persuadir o mover a oyentes o lectores.</w:t>
      </w:r>
      <w:r w:rsidRPr="00FB7B44">
        <w:rPr>
          <w:rFonts w:ascii="Palatino Linotype" w:eastAsia="Arial Unicode MS" w:hAnsi="Palatino Linotype" w:cs="Arial"/>
          <w:b/>
          <w:i/>
          <w:sz w:val="22"/>
          <w:szCs w:val="22"/>
          <w:lang w:val="es-ES" w:eastAsia="es-MX"/>
        </w:rPr>
        <w:t>”</w:t>
      </w:r>
    </w:p>
    <w:p w14:paraId="71642632"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2A1A4E2B"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Por lo que, la entrega de una razón o un razonamiento por parte del </w:t>
      </w:r>
      <w:r w:rsidRPr="00FB7B44">
        <w:rPr>
          <w:rFonts w:ascii="Palatino Linotype" w:hAnsi="Palatino Linotype" w:cs="Arial"/>
          <w:b/>
          <w:lang w:eastAsia="es-MX"/>
        </w:rPr>
        <w:t>SUJETO OBLIGADO</w:t>
      </w:r>
      <w:r w:rsidRPr="00FB7B44">
        <w:rPr>
          <w:rFonts w:ascii="Palatino Linotype" w:hAnsi="Palatino Linotype" w:cs="Arial"/>
          <w:lang w:eastAsia="es-MX"/>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4E3580CA"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759AB5EC"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 xml:space="preserve">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w:t>
      </w:r>
      <w:r w:rsidRPr="00FB7B44">
        <w:rPr>
          <w:rFonts w:ascii="Palatino Linotype" w:hAnsi="Palatino Linotype" w:cs="Arial"/>
          <w:lang w:eastAsia="es-MX"/>
        </w:rPr>
        <w:lastRenderedPageBreak/>
        <w:t>del Estado de México, es competente para resolver los recursos de revisión, cuando se actualice cualquiera de las siguientes causas:</w:t>
      </w:r>
    </w:p>
    <w:p w14:paraId="4B421831"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p>
    <w:p w14:paraId="41A6FA93"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i/>
          <w:sz w:val="22"/>
          <w:szCs w:val="22"/>
          <w:lang w:val="es-ES" w:eastAsia="es-MX"/>
        </w:rPr>
        <w:t>“</w:t>
      </w:r>
      <w:r w:rsidRPr="00FB7B44">
        <w:rPr>
          <w:rFonts w:ascii="Palatino Linotype" w:eastAsia="Arial Unicode MS" w:hAnsi="Palatino Linotype" w:cs="Arial"/>
          <w:b/>
          <w:i/>
          <w:sz w:val="22"/>
          <w:szCs w:val="22"/>
          <w:lang w:val="es-ES" w:eastAsia="es-MX"/>
        </w:rPr>
        <w:t>Artículo 179.</w:t>
      </w:r>
      <w:r w:rsidRPr="00FB7B44">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14:paraId="3DE7AD06"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I.</w:t>
      </w:r>
      <w:r w:rsidRPr="00FB7B44">
        <w:rPr>
          <w:rFonts w:ascii="Palatino Linotype" w:eastAsia="Arial Unicode MS" w:hAnsi="Palatino Linotype" w:cs="Arial"/>
          <w:i/>
          <w:sz w:val="22"/>
          <w:szCs w:val="22"/>
          <w:lang w:val="es-ES" w:eastAsia="es-MX"/>
        </w:rPr>
        <w:t xml:space="preserve"> La negativa a la información solicitada;</w:t>
      </w:r>
    </w:p>
    <w:p w14:paraId="7BE58DE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II.</w:t>
      </w:r>
      <w:r w:rsidRPr="00FB7B44">
        <w:rPr>
          <w:rFonts w:ascii="Palatino Linotype" w:eastAsia="Arial Unicode MS" w:hAnsi="Palatino Linotype" w:cs="Arial"/>
          <w:i/>
          <w:sz w:val="22"/>
          <w:szCs w:val="22"/>
          <w:lang w:val="es-ES" w:eastAsia="es-MX"/>
        </w:rPr>
        <w:t xml:space="preserve"> La clasificación de la información;</w:t>
      </w:r>
    </w:p>
    <w:p w14:paraId="3082B9A1"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III.</w:t>
      </w:r>
      <w:r w:rsidRPr="00FB7B44">
        <w:rPr>
          <w:rFonts w:ascii="Palatino Linotype" w:eastAsia="Arial Unicode MS" w:hAnsi="Palatino Linotype" w:cs="Arial"/>
          <w:i/>
          <w:sz w:val="22"/>
          <w:szCs w:val="22"/>
          <w:lang w:val="es-ES" w:eastAsia="es-MX"/>
        </w:rPr>
        <w:t xml:space="preserve"> La declaración de inexistencia de la información;</w:t>
      </w:r>
    </w:p>
    <w:p w14:paraId="22182B22"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IV.</w:t>
      </w:r>
      <w:r w:rsidRPr="00FB7B44">
        <w:rPr>
          <w:rFonts w:ascii="Palatino Linotype" w:eastAsia="Arial Unicode MS" w:hAnsi="Palatino Linotype" w:cs="Arial"/>
          <w:i/>
          <w:sz w:val="22"/>
          <w:szCs w:val="22"/>
          <w:lang w:val="es-ES" w:eastAsia="es-MX"/>
        </w:rPr>
        <w:t xml:space="preserve"> La declaración de incompetencia por el sujeto obligado;</w:t>
      </w:r>
    </w:p>
    <w:p w14:paraId="143B826F"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V.</w:t>
      </w:r>
      <w:r w:rsidRPr="00FB7B44">
        <w:rPr>
          <w:rFonts w:ascii="Palatino Linotype" w:eastAsia="Arial Unicode MS" w:hAnsi="Palatino Linotype" w:cs="Arial"/>
          <w:i/>
          <w:sz w:val="22"/>
          <w:szCs w:val="22"/>
          <w:lang w:val="es-ES" w:eastAsia="es-MX"/>
        </w:rPr>
        <w:t xml:space="preserve"> La entrega de información incompleta;</w:t>
      </w:r>
    </w:p>
    <w:p w14:paraId="4A078FF3"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VI.</w:t>
      </w:r>
      <w:r w:rsidRPr="00FB7B44">
        <w:rPr>
          <w:rFonts w:ascii="Palatino Linotype" w:eastAsia="Arial Unicode MS" w:hAnsi="Palatino Linotype" w:cs="Arial"/>
          <w:i/>
          <w:sz w:val="22"/>
          <w:szCs w:val="22"/>
          <w:lang w:val="es-ES" w:eastAsia="es-MX"/>
        </w:rPr>
        <w:t xml:space="preserve"> La entrega de información que no corresponda con lo solicitado;</w:t>
      </w:r>
    </w:p>
    <w:p w14:paraId="1F2A3CE3"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VII.</w:t>
      </w:r>
      <w:r w:rsidRPr="00FB7B44">
        <w:rPr>
          <w:rFonts w:ascii="Palatino Linotype" w:eastAsia="Arial Unicode MS" w:hAnsi="Palatino Linotype" w:cs="Arial"/>
          <w:i/>
          <w:sz w:val="22"/>
          <w:szCs w:val="22"/>
          <w:lang w:val="es-ES" w:eastAsia="es-MX"/>
        </w:rPr>
        <w:t xml:space="preserve"> La falta de respuesta a una solicitud de acceso a la información;</w:t>
      </w:r>
    </w:p>
    <w:p w14:paraId="326EA19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VIII.</w:t>
      </w:r>
      <w:r w:rsidRPr="00FB7B44">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14:paraId="593AD302"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IX.</w:t>
      </w:r>
      <w:r w:rsidRPr="00FB7B44">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14:paraId="40BDDECD"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X.</w:t>
      </w:r>
      <w:r w:rsidRPr="00FB7B44">
        <w:rPr>
          <w:rFonts w:ascii="Palatino Linotype" w:eastAsia="Arial Unicode MS" w:hAnsi="Palatino Linotype" w:cs="Arial"/>
          <w:i/>
          <w:sz w:val="22"/>
          <w:szCs w:val="22"/>
          <w:lang w:val="es-ES" w:eastAsia="es-MX"/>
        </w:rPr>
        <w:t xml:space="preserve"> Los costos o tiempos de entrega de la información;</w:t>
      </w:r>
    </w:p>
    <w:p w14:paraId="4F19279A"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XI.</w:t>
      </w:r>
      <w:r w:rsidRPr="00FB7B44">
        <w:rPr>
          <w:rFonts w:ascii="Palatino Linotype" w:eastAsia="Arial Unicode MS" w:hAnsi="Palatino Linotype" w:cs="Arial"/>
          <w:i/>
          <w:sz w:val="22"/>
          <w:szCs w:val="22"/>
          <w:lang w:val="es-ES" w:eastAsia="es-MX"/>
        </w:rPr>
        <w:t xml:space="preserve"> La falta de trámite a una solicitud;</w:t>
      </w:r>
    </w:p>
    <w:p w14:paraId="13112394"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XII.</w:t>
      </w:r>
      <w:r w:rsidRPr="00FB7B44">
        <w:rPr>
          <w:rFonts w:ascii="Palatino Linotype" w:eastAsia="Arial Unicode MS" w:hAnsi="Palatino Linotype" w:cs="Arial"/>
          <w:i/>
          <w:sz w:val="22"/>
          <w:szCs w:val="22"/>
          <w:lang w:val="es-ES" w:eastAsia="es-MX"/>
        </w:rPr>
        <w:t xml:space="preserve"> La negativa a permitir la consulta directa de la información;</w:t>
      </w:r>
    </w:p>
    <w:p w14:paraId="138E9612"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XIII.</w:t>
      </w:r>
      <w:r w:rsidRPr="00FB7B44">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14:paraId="601FF7F2"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b/>
          <w:i/>
          <w:sz w:val="22"/>
          <w:szCs w:val="22"/>
          <w:lang w:val="es-ES" w:eastAsia="es-MX"/>
        </w:rPr>
        <w:t>XIV.</w:t>
      </w:r>
      <w:r w:rsidRPr="00FB7B44">
        <w:rPr>
          <w:rFonts w:ascii="Palatino Linotype" w:eastAsia="Arial Unicode MS" w:hAnsi="Palatino Linotype" w:cs="Arial"/>
          <w:i/>
          <w:sz w:val="22"/>
          <w:szCs w:val="22"/>
          <w:lang w:val="es-ES" w:eastAsia="es-MX"/>
        </w:rPr>
        <w:t xml:space="preserve"> La orientación a un trámite específico.</w:t>
      </w:r>
    </w:p>
    <w:p w14:paraId="4577DCB9" w14:textId="77777777" w:rsidR="00FB5C19" w:rsidRPr="00FB7B44" w:rsidRDefault="00FB5C19" w:rsidP="0078732F">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FB7B44">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25B8EEF" w14:textId="77777777"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p>
    <w:p w14:paraId="42AFB3E0" w14:textId="2D87259E" w:rsidR="00FB5C19" w:rsidRPr="00FB7B44" w:rsidRDefault="00FB5C19"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lang w:eastAsia="es-MX"/>
        </w:rPr>
        <w:t>Siendo así, que dentro de dichas causales no se contempla aquella inherente al ejercicio de un derecho de petición realizado por un gobernado.</w:t>
      </w:r>
    </w:p>
    <w:p w14:paraId="2C5337D7" w14:textId="77777777" w:rsidR="00102BE2" w:rsidRPr="00FB7B44" w:rsidRDefault="00102BE2" w:rsidP="0078732F">
      <w:pPr>
        <w:spacing w:before="100" w:beforeAutospacing="1" w:after="100" w:afterAutospacing="1" w:line="360" w:lineRule="auto"/>
        <w:contextualSpacing/>
        <w:jc w:val="both"/>
        <w:rPr>
          <w:rFonts w:ascii="Palatino Linotype" w:hAnsi="Palatino Linotype" w:cs="Arial"/>
          <w:lang w:eastAsia="es-MX"/>
        </w:rPr>
      </w:pPr>
    </w:p>
    <w:p w14:paraId="7218DEAE" w14:textId="69811871" w:rsidR="003B62F2" w:rsidRPr="00FB7B44" w:rsidRDefault="00102BE2"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hAnsi="Palatino Linotype" w:cs="Arial"/>
        </w:rPr>
        <w:t>Por cuanto hace a la solicitud de acceso a la información marcada con el numeral 3</w:t>
      </w:r>
      <w:r w:rsidR="006A5E6F" w:rsidRPr="00FB7B44">
        <w:rPr>
          <w:rFonts w:ascii="Palatino Linotype" w:hAnsi="Palatino Linotype" w:cs="Arial"/>
        </w:rPr>
        <w:t xml:space="preserve"> </w:t>
      </w:r>
      <w:r w:rsidR="006A5E6F" w:rsidRPr="00FB7B44">
        <w:rPr>
          <w:rFonts w:ascii="Palatino Linotype" w:eastAsia="Calibri" w:hAnsi="Palatino Linotype" w:cs="Arial"/>
        </w:rPr>
        <w:t xml:space="preserve">es importante señalar que del análisis realizado a las documentales que integran la respuesta se advierte que </w:t>
      </w:r>
      <w:r w:rsidR="006A5E6F" w:rsidRPr="00FB7B44">
        <w:rPr>
          <w:rFonts w:ascii="Palatino Linotype" w:eastAsia="Calibri" w:hAnsi="Palatino Linotype" w:cs="Arial"/>
          <w:b/>
        </w:rPr>
        <w:t xml:space="preserve">EL SUJETO OBLIGADO </w:t>
      </w:r>
      <w:r w:rsidR="006A5E6F" w:rsidRPr="00FB7B44">
        <w:rPr>
          <w:rFonts w:ascii="Palatino Linotype" w:eastAsia="Calibri" w:hAnsi="Palatino Linotype" w:cs="Arial"/>
        </w:rPr>
        <w:t>remitió documento denominado</w:t>
      </w:r>
      <w:r w:rsidRPr="00FB7B44">
        <w:rPr>
          <w:rFonts w:ascii="Palatino Linotype" w:hAnsi="Palatino Linotype" w:cs="Arial"/>
        </w:rPr>
        <w:t xml:space="preserve"> </w:t>
      </w:r>
      <w:r w:rsidR="00EB3316" w:rsidRPr="00FB7B44">
        <w:rPr>
          <w:rFonts w:ascii="Palatino Linotype" w:hAnsi="Palatino Linotype" w:cs="Arial"/>
        </w:rPr>
        <w:lastRenderedPageBreak/>
        <w:t xml:space="preserve">licencia del cambio de uso de suelo identificada con el </w:t>
      </w:r>
      <w:r w:rsidR="00BE3C7F" w:rsidRPr="00FB7B44">
        <w:rPr>
          <w:rFonts w:ascii="Palatino Linotype" w:hAnsi="Palatino Linotype" w:cs="Arial"/>
        </w:rPr>
        <w:t>número</w:t>
      </w:r>
      <w:r w:rsidR="0078732F" w:rsidRPr="00FB7B44">
        <w:rPr>
          <w:rFonts w:ascii="Palatino Linotype" w:hAnsi="Palatino Linotype" w:cs="Arial"/>
        </w:rPr>
        <w:t xml:space="preserve"> </w:t>
      </w:r>
      <w:proofErr w:type="spellStart"/>
      <w:r w:rsidR="0078732F" w:rsidRPr="00FB7B44">
        <w:rPr>
          <w:rFonts w:ascii="Palatino Linotype" w:hAnsi="Palatino Linotype" w:cs="Arial"/>
        </w:rPr>
        <w:t>EXP</w:t>
      </w:r>
      <w:proofErr w:type="spellEnd"/>
      <w:r w:rsidR="0078732F" w:rsidRPr="00FB7B44">
        <w:rPr>
          <w:rFonts w:ascii="Palatino Linotype" w:hAnsi="Palatino Linotype" w:cs="Arial"/>
        </w:rPr>
        <w:t xml:space="preserve">-079-19; </w:t>
      </w:r>
      <w:r w:rsidR="0078732F" w:rsidRPr="00FB7B44">
        <w:rPr>
          <w:rFonts w:ascii="Palatino Linotype" w:eastAsia="Calibri" w:hAnsi="Palatino Linotype" w:cs="Arial"/>
        </w:rPr>
        <w:t>sin embargo, del documento en cuestión se advierte que se testó la firma del representante legal.</w:t>
      </w:r>
    </w:p>
    <w:p w14:paraId="34FD03A1" w14:textId="77777777" w:rsidR="0078732F" w:rsidRPr="00FB7B44" w:rsidRDefault="0078732F" w:rsidP="0078732F">
      <w:pPr>
        <w:spacing w:before="100" w:beforeAutospacing="1" w:after="100" w:afterAutospacing="1" w:line="360" w:lineRule="auto"/>
        <w:contextualSpacing/>
        <w:jc w:val="both"/>
        <w:rPr>
          <w:rFonts w:ascii="Palatino Linotype" w:eastAsia="Calibri" w:hAnsi="Palatino Linotype" w:cs="Arial"/>
        </w:rPr>
      </w:pPr>
    </w:p>
    <w:p w14:paraId="03C3C32E" w14:textId="0C092B0F" w:rsidR="0078732F" w:rsidRPr="00FB7B44" w:rsidRDefault="0078732F" w:rsidP="0078732F">
      <w:pPr>
        <w:spacing w:before="100" w:beforeAutospacing="1" w:after="100" w:afterAutospacing="1" w:line="360" w:lineRule="auto"/>
        <w:contextualSpacing/>
        <w:jc w:val="both"/>
        <w:rPr>
          <w:rFonts w:ascii="Palatino Linotype" w:hAnsi="Palatino Linotype" w:cs="Tahoma"/>
          <w:bCs/>
          <w:iCs/>
          <w:color w:val="000000" w:themeColor="text1"/>
        </w:rPr>
      </w:pPr>
      <w:r w:rsidRPr="00FB7B44">
        <w:rPr>
          <w:rFonts w:ascii="Palatino Linotype" w:hAnsi="Palatino Linotype" w:cs="Arial"/>
        </w:rPr>
        <w:t>Atento a lo anterior,</w:t>
      </w:r>
      <w:r w:rsidRPr="00FB7B44">
        <w:rPr>
          <w:rFonts w:ascii="Palatino Linotype" w:hAnsi="Palatino Linotype" w:cs="Tahoma"/>
          <w:bCs/>
          <w:iCs/>
          <w:color w:val="000000" w:themeColor="text1"/>
        </w:rPr>
        <w:t xml:space="preserve"> se procede analizar si la firma del Representante Legal es un dato público o confidencial.</w:t>
      </w:r>
    </w:p>
    <w:p w14:paraId="13EA13FB"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b/>
          <w:color w:val="000000" w:themeColor="text1"/>
          <w:lang w:val="es-ES"/>
        </w:rPr>
      </w:pPr>
    </w:p>
    <w:p w14:paraId="160D36FD" w14:textId="775621EB"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eastAsia="Calibri" w:hAnsi="Palatino Linotype" w:cs="Tahoma"/>
          <w:bCs/>
          <w:lang w:eastAsia="en-US"/>
        </w:rPr>
        <w:t>Al respecto, la firma es considerada un dato personal, al tratarse de información gráfica a través de la cual su titular exterioriza su voluntad en actos públicos y privados; no obstante, lo anterior, resulta necesario aclarar que en el presente caso, corresponde al representante legal</w:t>
      </w:r>
      <w:r w:rsidRPr="00FB7B44">
        <w:rPr>
          <w:rFonts w:ascii="Palatino Linotype" w:hAnsi="Palatino Linotype" w:cs="Tahoma"/>
          <w:color w:val="000000" w:themeColor="text1"/>
          <w:lang w:val="es-ES"/>
        </w:rPr>
        <w:t>.</w:t>
      </w:r>
    </w:p>
    <w:p w14:paraId="56C5A4F5"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1403413C"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Conforme a lo anterior, resulta necesario señalar que las personas morales son representadas mediante personas físicas, debidamente acreditadas para realizar determinados actos a nombre de la jurídico colectiva, por lo que, el nombre y la firma de dichos individuos no puede ser objeto de clasificación, en virtud de que la representación persigue la finalidad de dar certeza jurídica a los actos que realiza, en el presente caso, recibir el lugar de trabajo de las obras públicas a realizar.</w:t>
      </w:r>
    </w:p>
    <w:p w14:paraId="5BEA4C8C"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46878813"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587C2C59"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2EBE3E4E"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En esa tesitura, la representación de las personas morales se realizará por medio de representantes o apoderados, y en el caso específico de las sociedades mercantiles, dicha representación se otorgará mediante instrumento público.</w:t>
      </w:r>
    </w:p>
    <w:p w14:paraId="5369065C"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7F25D0F5"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Lo previo, toda vez que la representación legal debe ser conocida para surtir efectos ante terceros; es decir, la publicidad de la misma tiene por objeto dar certeza a quienes se relacionan con la persona moral representada, que las actuaciones de su representante están previamente autorizadas y que surtirán efectos legales a que constriñe cada acto.</w:t>
      </w:r>
    </w:p>
    <w:p w14:paraId="68CE4987"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4CE7AA11"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En ese orden de ideas, se estima que si bien, la firma es un dato que exterioriza la voluntad en un acto público y que hace una persona física identificada o identificable, también lo es, que a través de dicho dato el representante legal, expresa el consentimiento del contratista para realizar o recibir ciertas obligaciones; además, que le otorga validez al instrumento jurídico, en el presente caso, el documento mediante el cual se entrega el espacio de trabajo para realizar una obra pública. Lo anterior, se robustece con el criterio 01/19, emitido por el Instituto Nacional de Transparencia, Acceso a la Información Pública y Protección de Datos Personales, que establece lo siguiente:</w:t>
      </w:r>
    </w:p>
    <w:p w14:paraId="6E7428D6"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sz w:val="22"/>
          <w:szCs w:val="22"/>
          <w:lang w:val="es-ES"/>
        </w:rPr>
      </w:pPr>
    </w:p>
    <w:p w14:paraId="794F91B3" w14:textId="77777777" w:rsidR="0078732F" w:rsidRPr="00FB7B44" w:rsidRDefault="0078732F" w:rsidP="0078732F">
      <w:pPr>
        <w:spacing w:before="100" w:beforeAutospacing="1" w:after="100" w:afterAutospacing="1"/>
        <w:ind w:left="567" w:right="567"/>
        <w:contextualSpacing/>
        <w:jc w:val="both"/>
        <w:rPr>
          <w:rFonts w:ascii="Palatino Linotype" w:hAnsi="Palatino Linotype" w:cs="Tahoma"/>
          <w:i/>
          <w:color w:val="000000" w:themeColor="text1"/>
          <w:sz w:val="22"/>
          <w:szCs w:val="22"/>
        </w:rPr>
      </w:pPr>
      <w:r w:rsidRPr="00FB7B44">
        <w:rPr>
          <w:rFonts w:ascii="Palatino Linotype" w:hAnsi="Palatino Linotype" w:cs="Tahoma"/>
          <w:b/>
          <w:i/>
          <w:color w:val="000000" w:themeColor="text1"/>
          <w:sz w:val="22"/>
          <w:szCs w:val="22"/>
        </w:rPr>
        <w:t>“Datos de identificación del representante o apoderado legal.</w:t>
      </w:r>
      <w:r w:rsidRPr="00FB7B44">
        <w:rPr>
          <w:rFonts w:ascii="Palatino Linotype" w:hAnsi="Palatino Linotype" w:cs="Tahoma"/>
          <w:i/>
          <w:color w:val="000000" w:themeColor="text1"/>
          <w:sz w:val="22"/>
          <w:szCs w:val="22"/>
        </w:rPr>
        <w:t xml:space="preserve"> </w:t>
      </w:r>
      <w:r w:rsidRPr="00FB7B44">
        <w:rPr>
          <w:rFonts w:ascii="Palatino Linotype" w:hAnsi="Palatino Linotype" w:cs="Tahoma"/>
          <w:b/>
          <w:i/>
          <w:color w:val="000000" w:themeColor="text1"/>
          <w:sz w:val="22"/>
          <w:szCs w:val="22"/>
        </w:rPr>
        <w:t xml:space="preserve">Naturaleza jurídica. </w:t>
      </w:r>
      <w:r w:rsidRPr="00FB7B44">
        <w:rPr>
          <w:rFonts w:ascii="Palatino Linotype" w:hAnsi="Palatino Linotype" w:cs="Tahoma"/>
          <w:i/>
          <w:color w:val="000000" w:themeColor="text1"/>
          <w:sz w:val="22"/>
          <w:szCs w:val="22"/>
        </w:rPr>
        <w:t xml:space="preserve">El nombre, la firma y la rúbrica de una persona física, que actúe como representante o apoderado legal de un tercero que haya celebrado un acto jurídico, con algún sujeto obligado, es información pública, en razón de que tales datos fueron proporcionados con el objeto de </w:t>
      </w:r>
      <w:r w:rsidRPr="00FB7B44">
        <w:rPr>
          <w:rFonts w:ascii="Palatino Linotype" w:hAnsi="Palatino Linotype" w:cs="Tahoma"/>
          <w:i/>
          <w:color w:val="000000" w:themeColor="text1"/>
          <w:sz w:val="22"/>
          <w:szCs w:val="22"/>
        </w:rPr>
        <w:lastRenderedPageBreak/>
        <w:t>expresar el consentimiento obligacional del tercero y otorgar validez a dicho instrumento jurídico.”</w:t>
      </w:r>
    </w:p>
    <w:p w14:paraId="7C9578E2" w14:textId="77777777" w:rsidR="0078732F" w:rsidRPr="00FB7B44" w:rsidRDefault="0078732F" w:rsidP="0078732F">
      <w:pPr>
        <w:spacing w:before="100" w:beforeAutospacing="1" w:after="100" w:afterAutospacing="1"/>
        <w:ind w:left="567" w:right="567"/>
        <w:contextualSpacing/>
        <w:jc w:val="both"/>
        <w:rPr>
          <w:rFonts w:ascii="Palatino Linotype" w:hAnsi="Palatino Linotype" w:cs="Tahoma"/>
          <w:i/>
          <w:color w:val="000000" w:themeColor="text1"/>
          <w:sz w:val="22"/>
          <w:szCs w:val="22"/>
          <w:lang w:val="es-ES"/>
        </w:rPr>
      </w:pPr>
    </w:p>
    <w:p w14:paraId="3DFF6DEA" w14:textId="293093BF"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hAnsi="Palatino Linotype" w:cs="Tahoma"/>
          <w:color w:val="000000" w:themeColor="text1"/>
          <w:lang w:val="es-ES"/>
        </w:rPr>
        <w:t>Conforme a lo anterior, no procede la clasificación de la firma de los representantes legales, localizada en los oficios de entrega del lugar de trabajo proporcionados en respuesta, en términos del artículo 143, fracción I de la Ley de Transparencia y Acceso a la Información Pública del Estado de México y Municipios, en lo subsecuente deberá hacer entrega en versión pública del documento en donde conste la Licencia de uso de suelo del predio referido en la so</w:t>
      </w:r>
      <w:r w:rsidR="00FB7B44" w:rsidRPr="00FB7B44">
        <w:rPr>
          <w:rFonts w:ascii="Palatino Linotype" w:hAnsi="Palatino Linotype" w:cs="Tahoma"/>
          <w:color w:val="000000" w:themeColor="text1"/>
          <w:lang w:val="es-ES"/>
        </w:rPr>
        <w:t>licitud de acceso a información, en versión pública, acompañado del Acuerdo de Clasificación que sustente la misma</w:t>
      </w:r>
      <w:r w:rsidRPr="00FB7B44">
        <w:rPr>
          <w:rFonts w:ascii="Palatino Linotype" w:hAnsi="Palatino Linotype" w:cs="Tahoma"/>
          <w:color w:val="000000" w:themeColor="text1"/>
          <w:lang w:val="es-ES"/>
        </w:rPr>
        <w:t>.</w:t>
      </w:r>
    </w:p>
    <w:p w14:paraId="29630685" w14:textId="77777777" w:rsidR="0078732F" w:rsidRPr="00FB7B44" w:rsidRDefault="0078732F" w:rsidP="0078732F">
      <w:pPr>
        <w:spacing w:before="100" w:beforeAutospacing="1" w:after="100" w:afterAutospacing="1" w:line="360" w:lineRule="auto"/>
        <w:contextualSpacing/>
        <w:jc w:val="both"/>
        <w:rPr>
          <w:rFonts w:ascii="Palatino Linotype" w:hAnsi="Palatino Linotype" w:cs="Tahoma"/>
          <w:color w:val="000000" w:themeColor="text1"/>
          <w:lang w:val="es-ES"/>
        </w:rPr>
      </w:pPr>
    </w:p>
    <w:p w14:paraId="479BFB2B" w14:textId="0B287026" w:rsidR="00CD396A" w:rsidRPr="00FB7B44" w:rsidRDefault="00CD396A" w:rsidP="0078732F">
      <w:pPr>
        <w:spacing w:before="100" w:beforeAutospacing="1" w:after="100" w:afterAutospacing="1" w:line="360" w:lineRule="auto"/>
        <w:contextualSpacing/>
        <w:jc w:val="both"/>
        <w:rPr>
          <w:rFonts w:ascii="Palatino Linotype" w:hAnsi="Palatino Linotype" w:cs="Tahoma"/>
          <w:color w:val="000000" w:themeColor="text1"/>
          <w:lang w:val="es-ES"/>
        </w:rPr>
      </w:pPr>
      <w:r w:rsidRPr="00FB7B44">
        <w:rPr>
          <w:rFonts w:ascii="Palatino Linotype" w:eastAsia="MS Mincho" w:hAnsi="Palatino Linotype"/>
          <w:lang w:val="es-ES_tradnl"/>
        </w:rPr>
        <w:t xml:space="preserve">Ahora bien, en relación al numeral 4 relativo a la copia de la licencia municipal de construcción </w:t>
      </w:r>
      <w:r w:rsidRPr="00FB7B44">
        <w:rPr>
          <w:rFonts w:ascii="Palatino Linotype" w:hAnsi="Palatino Linotype" w:cs="Arial"/>
          <w:lang w:eastAsia="es-MX"/>
        </w:rPr>
        <w:t xml:space="preserve">resulta conveniente analizar el documento remitido por </w:t>
      </w:r>
      <w:r w:rsidRPr="00FB7B44">
        <w:rPr>
          <w:rFonts w:ascii="Palatino Linotype" w:hAnsi="Palatino Linotype" w:cs="Arial"/>
          <w:b/>
          <w:lang w:eastAsia="es-MX"/>
        </w:rPr>
        <w:t xml:space="preserve">EL SUJETO OBLIGADO </w:t>
      </w:r>
      <w:r w:rsidRPr="00FB7B44">
        <w:rPr>
          <w:rFonts w:ascii="Palatino Linotype" w:hAnsi="Palatino Linotype" w:cs="Arial"/>
          <w:lang w:eastAsia="es-MX"/>
        </w:rPr>
        <w:t xml:space="preserve">a fin de verificar por que no colma el derecho de acceso del </w:t>
      </w:r>
      <w:r w:rsidRPr="00FB7B44">
        <w:rPr>
          <w:rFonts w:ascii="Palatino Linotype" w:hAnsi="Palatino Linotype" w:cs="Arial"/>
          <w:b/>
          <w:lang w:eastAsia="es-MX"/>
        </w:rPr>
        <w:t xml:space="preserve">RECURRENTE </w:t>
      </w:r>
      <w:r w:rsidRPr="00FB7B44">
        <w:rPr>
          <w:rFonts w:ascii="Palatino Linotype" w:hAnsi="Palatino Linotype" w:cs="Arial"/>
          <w:lang w:eastAsia="es-MX"/>
        </w:rPr>
        <w:t>y en ese sentido determinar los términos en que se deberá realizar la entrega.</w:t>
      </w:r>
    </w:p>
    <w:p w14:paraId="45FF7C55"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p>
    <w:p w14:paraId="7551AF4E"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color w:val="222222"/>
        </w:rPr>
        <w:t>De tal forma que, se advierte que de la licencia en comento, fueron testados los rubros siguientes:</w:t>
      </w:r>
    </w:p>
    <w:p w14:paraId="158CA520" w14:textId="7000C0C3" w:rsidR="00CD396A" w:rsidRPr="00FB7B44" w:rsidRDefault="00CD396A" w:rsidP="0078732F">
      <w:pPr>
        <w:pStyle w:val="Prrafodelista"/>
        <w:numPr>
          <w:ilvl w:val="0"/>
          <w:numId w:val="37"/>
        </w:num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color w:val="222222"/>
        </w:rPr>
        <w:t>Nombre,</w:t>
      </w:r>
      <w:r w:rsidR="00944779" w:rsidRPr="00FB7B44">
        <w:rPr>
          <w:rFonts w:ascii="Palatino Linotype" w:hAnsi="Palatino Linotype" w:cs="Arial"/>
          <w:color w:val="222222"/>
        </w:rPr>
        <w:t xml:space="preserve"> Número de Registro; y,</w:t>
      </w:r>
    </w:p>
    <w:p w14:paraId="67D41A59" w14:textId="77777777" w:rsidR="00081B56" w:rsidRPr="00FB7B44" w:rsidRDefault="007634DB" w:rsidP="0078732F">
      <w:pPr>
        <w:pStyle w:val="Prrafodelista"/>
        <w:numPr>
          <w:ilvl w:val="0"/>
          <w:numId w:val="37"/>
        </w:num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color w:val="222222"/>
        </w:rPr>
        <w:t>Se dejó visible la clave catastral.</w:t>
      </w:r>
    </w:p>
    <w:p w14:paraId="717934E6" w14:textId="4F03A59E" w:rsidR="00CD396A"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color w:val="222222"/>
        </w:rPr>
        <w:t>Sin embargo</w:t>
      </w:r>
      <w:r w:rsidR="00944779" w:rsidRPr="00FB7B44">
        <w:rPr>
          <w:rFonts w:ascii="Palatino Linotype" w:hAnsi="Palatino Linotype" w:cs="Arial"/>
          <w:color w:val="222222"/>
        </w:rPr>
        <w:t xml:space="preserve"> de la documentación proporcionada se desprende que el </w:t>
      </w:r>
      <w:r w:rsidR="00944779" w:rsidRPr="00FB7B44">
        <w:rPr>
          <w:rFonts w:ascii="Palatino Linotype" w:hAnsi="Palatino Linotype" w:cs="Arial"/>
          <w:b/>
          <w:color w:val="222222"/>
        </w:rPr>
        <w:t>SUJETO OBLIGADO</w:t>
      </w:r>
      <w:r w:rsidRPr="00FB7B44">
        <w:rPr>
          <w:rFonts w:ascii="Palatino Linotype" w:hAnsi="Palatino Linotype" w:cs="Arial"/>
          <w:color w:val="222222"/>
        </w:rPr>
        <w:t>, remitió el Acuerdo de Clasificación</w:t>
      </w:r>
      <w:r w:rsidR="00944779" w:rsidRPr="00FB7B44">
        <w:rPr>
          <w:rFonts w:ascii="Palatino Linotype" w:hAnsi="Palatino Linotype" w:cs="Arial"/>
          <w:color w:val="222222"/>
        </w:rPr>
        <w:t>, sin embargo no se puede dar por satisfizo el derecho de acceso a información pública toda vez que</w:t>
      </w:r>
      <w:r w:rsidR="003B62F2" w:rsidRPr="00FB7B44">
        <w:rPr>
          <w:rFonts w:ascii="Palatino Linotype" w:hAnsi="Palatino Linotype" w:cs="Arial"/>
          <w:color w:val="222222"/>
        </w:rPr>
        <w:t xml:space="preserve"> testó de forma </w:t>
      </w:r>
      <w:r w:rsidR="003B62F2" w:rsidRPr="00FB7B44">
        <w:rPr>
          <w:rFonts w:ascii="Palatino Linotype" w:hAnsi="Palatino Linotype" w:cs="Arial"/>
          <w:color w:val="222222"/>
        </w:rPr>
        <w:lastRenderedPageBreak/>
        <w:t xml:space="preserve">incorrecta la información requerida, lo cual conforme lo </w:t>
      </w:r>
      <w:r w:rsidRPr="00FB7B44">
        <w:rPr>
          <w:rFonts w:ascii="Palatino Linotype" w:hAnsi="Palatino Linotype" w:cs="Arial"/>
        </w:rPr>
        <w:t>dispuesto en los numerales 49</w:t>
      </w:r>
      <w:r w:rsidR="00944779" w:rsidRPr="00FB7B44">
        <w:rPr>
          <w:rFonts w:ascii="Palatino Linotype" w:hAnsi="Palatino Linotype" w:cs="Arial"/>
        </w:rPr>
        <w:t>,</w:t>
      </w:r>
      <w:r w:rsidRPr="00FB7B44">
        <w:rPr>
          <w:rFonts w:ascii="Palatino Linotype" w:hAnsi="Palatino Linotype" w:cs="Arial"/>
        </w:rPr>
        <w:t xml:space="preserve"> fracción VIII y 132</w:t>
      </w:r>
      <w:r w:rsidR="00944779" w:rsidRPr="00FB7B44">
        <w:rPr>
          <w:rFonts w:ascii="Palatino Linotype" w:hAnsi="Palatino Linotype" w:cs="Arial"/>
        </w:rPr>
        <w:t>,</w:t>
      </w:r>
      <w:r w:rsidRPr="00FB7B44">
        <w:rPr>
          <w:rFonts w:ascii="Palatino Linotype" w:hAnsi="Palatino Linotype" w:cs="Arial"/>
        </w:rPr>
        <w:t xml:space="preserve">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1EF4F65" w14:textId="77777777" w:rsidR="00CD396A" w:rsidRPr="00FB7B44" w:rsidRDefault="00CD396A" w:rsidP="0078732F">
      <w:pPr>
        <w:spacing w:before="100" w:beforeAutospacing="1" w:after="100" w:afterAutospacing="1" w:line="360" w:lineRule="auto"/>
        <w:ind w:left="851" w:right="902"/>
        <w:contextualSpacing/>
        <w:jc w:val="both"/>
        <w:rPr>
          <w:rFonts w:ascii="Palatino Linotype" w:hAnsi="Palatino Linotype" w:cs="Arial"/>
          <w:b/>
          <w:i/>
          <w:sz w:val="22"/>
          <w:szCs w:val="22"/>
          <w:lang w:eastAsia="es-MX"/>
        </w:rPr>
      </w:pPr>
    </w:p>
    <w:p w14:paraId="64C5A8A3"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 xml:space="preserve">“Artículo 49. </w:t>
      </w:r>
      <w:r w:rsidRPr="00FB7B44">
        <w:rPr>
          <w:rFonts w:ascii="Palatino Linotype" w:hAnsi="Palatino Linotype" w:cs="Arial"/>
          <w:i/>
          <w:sz w:val="22"/>
          <w:szCs w:val="22"/>
          <w:lang w:eastAsia="es-MX"/>
        </w:rPr>
        <w:t>Los Comités de Transparencia tendrán las siguientes atribuciones:</w:t>
      </w:r>
    </w:p>
    <w:p w14:paraId="0DE351FB"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64CCB8B6"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VIII.</w:t>
      </w:r>
      <w:r w:rsidRPr="00FB7B44">
        <w:rPr>
          <w:rFonts w:ascii="Palatino Linotype" w:hAnsi="Palatino Linotype" w:cs="Arial"/>
          <w:i/>
          <w:sz w:val="22"/>
          <w:szCs w:val="22"/>
          <w:lang w:eastAsia="es-MX"/>
        </w:rPr>
        <w:t xml:space="preserve"> Aprobar, modificar o revocar la clasificación de la información;</w:t>
      </w:r>
    </w:p>
    <w:p w14:paraId="1CD7169B"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028AEEC9"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Artículo 132.</w:t>
      </w:r>
      <w:r w:rsidRPr="00FB7B44">
        <w:rPr>
          <w:rFonts w:ascii="Palatino Linotype" w:hAnsi="Palatino Linotype" w:cs="Arial"/>
          <w:i/>
          <w:sz w:val="22"/>
          <w:szCs w:val="22"/>
          <w:lang w:eastAsia="es-MX"/>
        </w:rPr>
        <w:t xml:space="preserve"> La clasificación de la información se llevará a cabo en el momento en que:</w:t>
      </w:r>
    </w:p>
    <w:p w14:paraId="26F74A85"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77F29E51"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w:t>
      </w:r>
      <w:r w:rsidRPr="00FB7B44">
        <w:rPr>
          <w:rFonts w:ascii="Palatino Linotype" w:hAnsi="Palatino Linotype" w:cs="Arial"/>
          <w:i/>
          <w:sz w:val="22"/>
          <w:szCs w:val="22"/>
          <w:lang w:eastAsia="es-MX"/>
        </w:rPr>
        <w:t xml:space="preserve"> Se reciba una solicitud de acceso a la información;</w:t>
      </w:r>
    </w:p>
    <w:p w14:paraId="31B07DA4"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5AD0CBE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w:t>
      </w:r>
      <w:r w:rsidRPr="00FB7B44">
        <w:rPr>
          <w:rFonts w:ascii="Palatino Linotype" w:hAnsi="Palatino Linotype" w:cs="Arial"/>
          <w:i/>
          <w:sz w:val="22"/>
          <w:szCs w:val="22"/>
          <w:lang w:eastAsia="es-MX"/>
        </w:rPr>
        <w:t xml:space="preserve"> Se determine mediante resolución de autoridad competente; o</w:t>
      </w:r>
    </w:p>
    <w:p w14:paraId="172C2AA7"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146CFD32"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r w:rsidRPr="00FB7B44">
        <w:rPr>
          <w:rFonts w:ascii="Palatino Linotype" w:hAnsi="Palatino Linotype" w:cs="Arial"/>
          <w:i/>
          <w:sz w:val="22"/>
          <w:szCs w:val="22"/>
          <w:lang w:eastAsia="es-MX"/>
        </w:rPr>
        <w:t>III. Se generen versiones públicas para dar cumplimiento a las obligaciones de transparencia previstas en esta Ley.</w:t>
      </w:r>
      <w:r w:rsidRPr="00FB7B44">
        <w:rPr>
          <w:rFonts w:ascii="Palatino Linotype" w:hAnsi="Palatino Linotype" w:cs="Arial"/>
          <w:b/>
          <w:i/>
          <w:sz w:val="22"/>
          <w:szCs w:val="22"/>
          <w:lang w:eastAsia="es-MX"/>
        </w:rPr>
        <w:t>”</w:t>
      </w:r>
    </w:p>
    <w:p w14:paraId="343A274E"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“Cuarto.</w:t>
      </w:r>
      <w:r w:rsidRPr="00FB7B4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602A165"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1DF6732A"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12ACD313"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0B2A37F4"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Quinto.</w:t>
      </w:r>
      <w:r w:rsidRPr="00FB7B4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w:t>
      </w:r>
      <w:r w:rsidRPr="00FB7B44">
        <w:rPr>
          <w:rFonts w:ascii="Palatino Linotype" w:hAnsi="Palatino Linotype" w:cs="Arial"/>
          <w:i/>
          <w:sz w:val="22"/>
          <w:szCs w:val="22"/>
          <w:lang w:eastAsia="es-MX"/>
        </w:rPr>
        <w:lastRenderedPageBreak/>
        <w:t>cumplimiento a las obligaciones de transparencia, observando lo dispuesto en la Ley General y las demás disposiciones aplicables en la materia.</w:t>
      </w:r>
    </w:p>
    <w:p w14:paraId="6DB13A05"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430BBC5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Sexto.</w:t>
      </w:r>
      <w:r w:rsidRPr="00FB7B4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4462104"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016D5925"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5B0186E1"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64A0468B"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Séptimo.</w:t>
      </w:r>
      <w:r w:rsidRPr="00FB7B44">
        <w:rPr>
          <w:rFonts w:ascii="Palatino Linotype" w:hAnsi="Palatino Linotype" w:cs="Arial"/>
          <w:i/>
          <w:sz w:val="22"/>
          <w:szCs w:val="22"/>
          <w:lang w:eastAsia="es-MX"/>
        </w:rPr>
        <w:t xml:space="preserve"> La clasificación de la información se llevará a cabo en el momento en que:</w:t>
      </w:r>
    </w:p>
    <w:p w14:paraId="73BF41DF"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0B4F0020"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w:t>
      </w:r>
      <w:r w:rsidRPr="00FB7B44">
        <w:rPr>
          <w:rFonts w:ascii="Palatino Linotype" w:hAnsi="Palatino Linotype" w:cs="Arial"/>
          <w:i/>
          <w:sz w:val="22"/>
          <w:szCs w:val="22"/>
          <w:lang w:eastAsia="es-MX"/>
        </w:rPr>
        <w:t xml:space="preserve"> Se reciba una solicitud de acceso a la información;</w:t>
      </w:r>
    </w:p>
    <w:p w14:paraId="70C485B1"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3E49CEB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w:t>
      </w:r>
      <w:r w:rsidRPr="00FB7B44">
        <w:rPr>
          <w:rFonts w:ascii="Palatino Linotype" w:hAnsi="Palatino Linotype" w:cs="Arial"/>
          <w:i/>
          <w:sz w:val="22"/>
          <w:szCs w:val="22"/>
          <w:lang w:eastAsia="es-MX"/>
        </w:rPr>
        <w:t xml:space="preserve"> Se determine mediante resolución de autoridad competente, o</w:t>
      </w:r>
    </w:p>
    <w:p w14:paraId="308CF0D1"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29FF58B2"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III.</w:t>
      </w:r>
      <w:r w:rsidRPr="00FB7B4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43FA652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7808583F"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32E4E1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Octavo.</w:t>
      </w:r>
      <w:r w:rsidRPr="00FB7B4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7797A9"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5102023D"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51CC1D0"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4B4438BB"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1341348E"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4789DE2A"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1CBC0A"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5C6689BF"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64BF547A"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1B18C256"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Noveno.</w:t>
      </w:r>
      <w:r w:rsidRPr="00FB7B4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E413F1"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0BDDCEF5"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Décimo.</w:t>
      </w:r>
      <w:r w:rsidRPr="00FB7B4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7594EA4"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p>
    <w:p w14:paraId="182AC7EA"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3C4429C9"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p>
    <w:p w14:paraId="1E03CC54"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sz w:val="22"/>
          <w:szCs w:val="22"/>
          <w:lang w:eastAsia="es-MX"/>
        </w:rPr>
      </w:pPr>
      <w:r w:rsidRPr="00FB7B44">
        <w:rPr>
          <w:rFonts w:ascii="Palatino Linotype" w:hAnsi="Palatino Linotype" w:cs="Arial"/>
          <w:b/>
          <w:i/>
          <w:sz w:val="22"/>
          <w:szCs w:val="22"/>
          <w:lang w:eastAsia="es-MX"/>
        </w:rPr>
        <w:t>Décimo primero.</w:t>
      </w:r>
      <w:r w:rsidRPr="00FB7B4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B7B44">
        <w:rPr>
          <w:rFonts w:ascii="Palatino Linotype" w:hAnsi="Palatino Linotype" w:cs="Arial"/>
          <w:b/>
          <w:i/>
          <w:sz w:val="22"/>
          <w:szCs w:val="22"/>
          <w:lang w:eastAsia="es-MX"/>
        </w:rPr>
        <w:t>”</w:t>
      </w:r>
    </w:p>
    <w:p w14:paraId="6A3B16F6" w14:textId="3962951B" w:rsidR="00CD396A" w:rsidRPr="00FB7B44" w:rsidRDefault="00CD396A" w:rsidP="0078732F">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FB7B44">
        <w:rPr>
          <w:rFonts w:ascii="Palatino Linotype" w:hAnsi="Palatino Linotype" w:cs="Arial"/>
          <w:color w:val="222222"/>
        </w:rPr>
        <w:t xml:space="preserve">Adicional a lo anterior, esta Ponencia no es omisa en señalar que por cuanto hace al nombre del Director de Obra Responsable este se considera que debe dejarse visible toda vez que este actúa como el profesional autorizado y registrado por la Secretaría para actuar como </w:t>
      </w:r>
      <w:r w:rsidRPr="00FB7B44">
        <w:rPr>
          <w:rFonts w:ascii="Palatino Linotype" w:hAnsi="Palatino Linotype" w:cs="Arial"/>
          <w:b/>
          <w:color w:val="222222"/>
        </w:rPr>
        <w:t>auxiliar de las autoridades municipales de construcción</w:t>
      </w:r>
      <w:r w:rsidRPr="00FB7B44">
        <w:rPr>
          <w:rFonts w:ascii="Palatino Linotype" w:hAnsi="Palatino Linotype" w:cs="Arial"/>
          <w:color w:val="222222"/>
        </w:rPr>
        <w:t>, quien será el responsable de los proyectos de obras en los que otorgue su responsiva en el ámbito de su intervención, se cumplan con las disposiciones de este Libro Décimo Segundo del Código Administrativo del Estado de México, las Normas Técnicas y demás normatividad aplicable.</w:t>
      </w:r>
    </w:p>
    <w:p w14:paraId="50CACE96"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r w:rsidRPr="00FB7B44">
        <w:rPr>
          <w:rFonts w:ascii="Palatino Linotype" w:hAnsi="Palatino Linotype" w:cs="Arial"/>
          <w:b/>
          <w:i/>
          <w:color w:val="222222"/>
          <w:sz w:val="22"/>
        </w:rPr>
        <w:lastRenderedPageBreak/>
        <w:t>“Artículo 18.15 Bis. Corresponsable de Obra es la persona física auxiliar del Director Responsable de Obra autorizada y registrada por la Secretaría</w:t>
      </w:r>
      <w:r w:rsidRPr="00FB7B44">
        <w:rPr>
          <w:rFonts w:ascii="Palatino Linotype" w:hAnsi="Palatino Linotype" w:cs="Arial"/>
          <w:i/>
          <w:color w:val="222222"/>
          <w:sz w:val="22"/>
        </w:rPr>
        <w:t>, quien cuenta con los conocimientos específicos y dominio en una materia relacionada al ámbito de su intervención profesional, relativos a la seguridad estructural, al diseño urbano y arquitectónico e instalaciones y demás especialidades relacionadas con la construcción en términos de la legislación correspondiente.</w:t>
      </w:r>
    </w:p>
    <w:p w14:paraId="0F643486"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p>
    <w:p w14:paraId="123FBEF7"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b/>
          <w:i/>
          <w:color w:val="222222"/>
          <w:sz w:val="22"/>
        </w:rPr>
      </w:pPr>
      <w:r w:rsidRPr="00FB7B44">
        <w:rPr>
          <w:rFonts w:ascii="Palatino Linotype" w:hAnsi="Palatino Linotype" w:cs="Arial"/>
          <w:b/>
          <w:i/>
          <w:color w:val="222222"/>
          <w:sz w:val="22"/>
        </w:rPr>
        <w:t>Artículo 18.16. La autorización para ejercer con el carácter de Director Responsable de Obra y Corresponsable de Obra se acreditará con la credencial vigente expedida al efecto por la Secretaría.</w:t>
      </w:r>
    </w:p>
    <w:p w14:paraId="328DCBBE"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p>
    <w:p w14:paraId="04CE12D7"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r w:rsidRPr="00FB7B44">
        <w:rPr>
          <w:rFonts w:ascii="Palatino Linotype" w:hAnsi="Palatino Linotype" w:cs="Arial"/>
          <w:i/>
          <w:color w:val="222222"/>
          <w:sz w:val="22"/>
        </w:rPr>
        <w:t>Asimismo, la Secretaría integrará y operará un Registro de Directores Responsables de Obra y corresponsables de obra certificados en las distintas ramas de la construcción, a fin de conformar un catálogo que será publicado en el periódica oficial "Gaceta del Gobierno", por la Cámara Mexicana de Industria de la Construcción y por los Colegios de Ingenieros y Arquitectos.</w:t>
      </w:r>
    </w:p>
    <w:p w14:paraId="70B57B46"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p>
    <w:p w14:paraId="7D471CF8" w14:textId="77777777" w:rsidR="00CD396A" w:rsidRPr="00FB7B44" w:rsidRDefault="00CD396A" w:rsidP="0078732F">
      <w:pPr>
        <w:spacing w:before="100" w:beforeAutospacing="1" w:after="100" w:afterAutospacing="1"/>
        <w:ind w:left="709" w:right="757"/>
        <w:contextualSpacing/>
        <w:jc w:val="both"/>
        <w:rPr>
          <w:rFonts w:ascii="Palatino Linotype" w:hAnsi="Palatino Linotype" w:cs="Arial"/>
          <w:i/>
          <w:color w:val="222222"/>
          <w:sz w:val="22"/>
        </w:rPr>
      </w:pPr>
      <w:r w:rsidRPr="00FB7B44">
        <w:rPr>
          <w:rFonts w:ascii="Palatino Linotype" w:hAnsi="Palatino Linotype" w:cs="Arial"/>
          <w:i/>
          <w:color w:val="222222"/>
          <w:sz w:val="22"/>
        </w:rPr>
        <w:t>La Secretaría contará con un registro de los expedientes de los Directores Responsables de Obra y corresponsables de Obra en el que, además de los documentos que acreditan la profesionalización de los solicitantes, se registrarán las sanciones a que se hayan hecho acreedores.”</w:t>
      </w:r>
      <w:r w:rsidRPr="00FB7B44">
        <w:rPr>
          <w:rFonts w:ascii="Palatino Linotype" w:hAnsi="Palatino Linotype" w:cs="Arial"/>
          <w:i/>
          <w:color w:val="222222"/>
          <w:sz w:val="22"/>
        </w:rPr>
        <w:cr/>
      </w:r>
    </w:p>
    <w:p w14:paraId="2C2F4FB4" w14:textId="6A1E7432" w:rsidR="00CD396A" w:rsidRPr="00FB7B44" w:rsidRDefault="00A43B86" w:rsidP="0078732F">
      <w:pPr>
        <w:spacing w:before="100" w:beforeAutospacing="1" w:after="100" w:afterAutospacing="1" w:line="360" w:lineRule="auto"/>
        <w:contextualSpacing/>
        <w:jc w:val="both"/>
        <w:rPr>
          <w:rFonts w:ascii="Palatino Linotype" w:hAnsi="Palatino Linotype" w:cs="Arial"/>
          <w:color w:val="222222"/>
        </w:rPr>
      </w:pPr>
      <w:r>
        <w:rPr>
          <w:rFonts w:ascii="Palatino Linotype" w:hAnsi="Palatino Linotype" w:cs="Arial"/>
          <w:noProof/>
          <w:color w:val="222222"/>
          <w:lang w:eastAsia="es-MX"/>
        </w:rPr>
        <mc:AlternateContent>
          <mc:Choice Requires="wps">
            <w:drawing>
              <wp:anchor distT="0" distB="0" distL="114300" distR="114300" simplePos="0" relativeHeight="251683840" behindDoc="0" locked="0" layoutInCell="1" allowOverlap="1" wp14:anchorId="2D5C8F43" wp14:editId="1ED2286C">
                <wp:simplePos x="0" y="0"/>
                <wp:positionH relativeFrom="column">
                  <wp:posOffset>-41910</wp:posOffset>
                </wp:positionH>
                <wp:positionV relativeFrom="paragraph">
                  <wp:posOffset>2691765</wp:posOffset>
                </wp:positionV>
                <wp:extent cx="5829300" cy="66675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829300" cy="666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8495D6" id="Conector recto 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3pt,211.95pt" to="455.7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" strokecolor="#4f81bd [3204]" strokeweight="2pt">
                <v:shadow on="t" color="black" opacity="24903f" origin=",.5" offset="0,.55556mm"/>
              </v:line>
            </w:pict>
          </mc:Fallback>
        </mc:AlternateContent>
      </w:r>
      <w:r w:rsidR="00CD396A" w:rsidRPr="00FB7B44">
        <w:rPr>
          <w:rFonts w:ascii="Palatino Linotype" w:hAnsi="Palatino Linotype" w:cs="Arial"/>
          <w:color w:val="222222"/>
        </w:rPr>
        <w:t>Así, concluimos que se expedirá licencia como Director de Obra Responsable del Estado de México a personas involucradas en el área de construcción que cubran el perfil solicitado para validar obras privadas y públicas, siendo entonces importante su publicidad a fin de conocer que las personas que otorgan su visto bueno como auxiliares de una Autoridad Municipal cuentan con los conocimientos específicos y dominio en una materia relacionada al ámbito de su intervención profesional, relativos a la seguridad estructural, al diseño urbano y arquitectónico e instalaciones y demás especialidades relacionadas con la construcción, al obtener una autorización para ejercer actos de autoridad.</w:t>
      </w:r>
    </w:p>
    <w:p w14:paraId="2E117EBD"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p>
    <w:p w14:paraId="719187B5" w14:textId="77777777" w:rsidR="00BE3C7F"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color w:val="222222"/>
        </w:rPr>
        <w:lastRenderedPageBreak/>
        <w:t xml:space="preserve">Por tanto, se considera dable ordenar la entrega de la licencia de construcción remitida mediante </w:t>
      </w:r>
      <w:r w:rsidR="007634DB" w:rsidRPr="00FB7B44">
        <w:rPr>
          <w:rFonts w:ascii="Palatino Linotype" w:hAnsi="Palatino Linotype" w:cs="Arial"/>
          <w:color w:val="222222"/>
        </w:rPr>
        <w:t>respuesta</w:t>
      </w:r>
      <w:r w:rsidRPr="00FB7B44">
        <w:rPr>
          <w:rFonts w:ascii="Palatino Linotype" w:hAnsi="Palatino Linotype" w:cs="Arial"/>
          <w:color w:val="222222"/>
        </w:rPr>
        <w:t xml:space="preserve">, en la que se deje visible el </w:t>
      </w:r>
      <w:r w:rsidR="007634DB" w:rsidRPr="00FB7B44">
        <w:rPr>
          <w:rFonts w:ascii="Palatino Linotype" w:hAnsi="Palatino Linotype" w:cs="Arial"/>
          <w:color w:val="222222"/>
        </w:rPr>
        <w:t>Nombre</w:t>
      </w:r>
      <w:r w:rsidR="00986850" w:rsidRPr="00FB7B44">
        <w:rPr>
          <w:rFonts w:ascii="Palatino Linotype" w:hAnsi="Palatino Linotype" w:cs="Arial"/>
          <w:color w:val="222222"/>
        </w:rPr>
        <w:t xml:space="preserve"> y  Número de Registro </w:t>
      </w:r>
      <w:r w:rsidRPr="00FB7B44">
        <w:rPr>
          <w:rFonts w:ascii="Palatino Linotype" w:hAnsi="Palatino Linotype" w:cs="Arial"/>
          <w:color w:val="222222"/>
        </w:rPr>
        <w:t xml:space="preserve">del Director de Obra Responsable, en versión pública, acompañado del debido acuerdo que sustente la clasificación de información </w:t>
      </w:r>
      <w:r w:rsidR="00BE3C7F" w:rsidRPr="00FB7B44">
        <w:rPr>
          <w:rFonts w:ascii="Palatino Linotype" w:hAnsi="Palatino Linotype" w:cs="Arial"/>
          <w:color w:val="222222"/>
        </w:rPr>
        <w:t>que para tal efecto se realice.</w:t>
      </w:r>
    </w:p>
    <w:p w14:paraId="42CB450F" w14:textId="77777777" w:rsidR="00BE3C7F" w:rsidRPr="00FB7B44" w:rsidRDefault="00BE3C7F" w:rsidP="0078732F">
      <w:pPr>
        <w:spacing w:before="100" w:beforeAutospacing="1" w:after="100" w:afterAutospacing="1" w:line="360" w:lineRule="auto"/>
        <w:contextualSpacing/>
        <w:jc w:val="both"/>
        <w:rPr>
          <w:rFonts w:ascii="Palatino Linotype" w:hAnsi="Palatino Linotype" w:cs="Arial"/>
          <w:color w:val="222222"/>
        </w:rPr>
      </w:pPr>
    </w:p>
    <w:p w14:paraId="2E638D12" w14:textId="77777777" w:rsidR="00BE3C7F"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Arial"/>
        </w:rPr>
        <w:t xml:space="preserve">Atento a lo anterior, </w:t>
      </w:r>
      <w:r w:rsidRPr="00FB7B44">
        <w:rPr>
          <w:rFonts w:ascii="Palatino Linotype" w:hAnsi="Palatino Linotype"/>
        </w:rPr>
        <w:t>este Órgano Garante no pierde de vista que los documentos que se ordenan, pudieran contener a su vez datos personales susceptibles de considerarse información confidencial, como lo son domicilio, teléfono, nombre y firma y clave catastral.</w:t>
      </w:r>
    </w:p>
    <w:p w14:paraId="59E64D46" w14:textId="77777777" w:rsidR="00BE3C7F" w:rsidRPr="00FB7B44" w:rsidRDefault="00BE3C7F" w:rsidP="0078732F">
      <w:pPr>
        <w:spacing w:before="100" w:beforeAutospacing="1" w:after="100" w:afterAutospacing="1" w:line="360" w:lineRule="auto"/>
        <w:contextualSpacing/>
        <w:jc w:val="both"/>
        <w:rPr>
          <w:rFonts w:ascii="Palatino Linotype" w:hAnsi="Palatino Linotype" w:cs="Arial"/>
          <w:color w:val="222222"/>
        </w:rPr>
      </w:pPr>
    </w:p>
    <w:p w14:paraId="3F96D4DF" w14:textId="3C27B20C" w:rsidR="00CD396A" w:rsidRPr="00FB7B44" w:rsidRDefault="00CD396A" w:rsidP="0078732F">
      <w:pPr>
        <w:spacing w:before="100" w:beforeAutospacing="1" w:after="100" w:afterAutospacing="1" w:line="360" w:lineRule="auto"/>
        <w:contextualSpacing/>
        <w:jc w:val="both"/>
        <w:rPr>
          <w:rFonts w:ascii="Palatino Linotype" w:hAnsi="Palatino Linotype" w:cs="Arial"/>
          <w:color w:val="222222"/>
        </w:rPr>
      </w:pPr>
      <w:r w:rsidRPr="00FB7B44">
        <w:rPr>
          <w:rFonts w:ascii="Palatino Linotype" w:hAnsi="Palatino Linotype" w:cs="Tahoma"/>
          <w:b/>
        </w:rPr>
        <w:t xml:space="preserve">Domicilio </w:t>
      </w:r>
    </w:p>
    <w:p w14:paraId="732F6B3D" w14:textId="77777777" w:rsidR="00BE3C7F" w:rsidRPr="00FB7B44" w:rsidRDefault="00BE3C7F" w:rsidP="0078732F">
      <w:pPr>
        <w:spacing w:before="100" w:beforeAutospacing="1" w:after="100" w:afterAutospacing="1" w:line="360" w:lineRule="auto"/>
        <w:contextualSpacing/>
        <w:jc w:val="both"/>
        <w:rPr>
          <w:rFonts w:ascii="Palatino Linotype" w:hAnsi="Palatino Linotype" w:cs="Tahoma"/>
        </w:rPr>
      </w:pPr>
    </w:p>
    <w:p w14:paraId="187154C4"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Tahoma"/>
        </w:rPr>
      </w:pPr>
      <w:r w:rsidRPr="00FB7B44">
        <w:rPr>
          <w:rFonts w:ascii="Palatino Linotype" w:hAnsi="Palatino Linotype" w:cs="Tahoma"/>
        </w:rPr>
        <w:t xml:space="preserve">En lo que concierne al domicilio del particular,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5053DC3" w14:textId="77777777" w:rsidR="00BE3C7F" w:rsidRPr="00FB7B44" w:rsidRDefault="00CD396A" w:rsidP="0078732F">
      <w:pPr>
        <w:spacing w:before="100" w:beforeAutospacing="1" w:after="100" w:afterAutospacing="1" w:line="360" w:lineRule="auto"/>
        <w:contextualSpacing/>
        <w:jc w:val="both"/>
        <w:rPr>
          <w:rFonts w:ascii="Palatino Linotype" w:hAnsi="Palatino Linotype" w:cs="Tahoma"/>
        </w:rPr>
      </w:pPr>
      <w:r w:rsidRPr="00FB7B44">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w:t>
      </w:r>
      <w:r w:rsidR="00BE3C7F" w:rsidRPr="00FB7B44">
        <w:rPr>
          <w:rFonts w:ascii="Palatino Linotype" w:hAnsi="Palatino Linotype" w:cs="Tahoma"/>
        </w:rPr>
        <w:t>e se encuentren.</w:t>
      </w:r>
    </w:p>
    <w:p w14:paraId="17AF1180" w14:textId="77777777" w:rsidR="00BE3C7F" w:rsidRPr="00FB7B44" w:rsidRDefault="00BE3C7F" w:rsidP="0078732F">
      <w:pPr>
        <w:spacing w:before="100" w:beforeAutospacing="1" w:after="100" w:afterAutospacing="1" w:line="360" w:lineRule="auto"/>
        <w:contextualSpacing/>
        <w:jc w:val="both"/>
        <w:rPr>
          <w:rFonts w:ascii="Palatino Linotype" w:hAnsi="Palatino Linotype" w:cs="Tahoma"/>
        </w:rPr>
      </w:pPr>
    </w:p>
    <w:p w14:paraId="3F464258" w14:textId="051F2A86" w:rsidR="00CD396A" w:rsidRPr="00FB7B44" w:rsidRDefault="00CD396A" w:rsidP="0078732F">
      <w:pPr>
        <w:spacing w:before="100" w:beforeAutospacing="1" w:after="100" w:afterAutospacing="1" w:line="360" w:lineRule="auto"/>
        <w:contextualSpacing/>
        <w:jc w:val="both"/>
        <w:rPr>
          <w:rFonts w:ascii="Palatino Linotype" w:hAnsi="Palatino Linotype" w:cs="Tahoma"/>
        </w:rPr>
      </w:pPr>
      <w:r w:rsidRPr="00FB7B44">
        <w:rPr>
          <w:rFonts w:ascii="Palatino Linotype" w:hAnsi="Palatino Linotype" w:cs="Tahoma"/>
        </w:rPr>
        <w:t xml:space="preserve">Como se observa, la dirección o domicilio es el lugar en donde reside habitualmente una persona física, por lo que, permite hacerlo identificable y ubicable, propiciando que pueda ser molestado en su casa o negocio, de este modo, los datos que permiten a </w:t>
      </w:r>
      <w:r w:rsidRPr="00FB7B44">
        <w:rPr>
          <w:rFonts w:ascii="Palatino Linotype" w:hAnsi="Palatino Linotype" w:cs="Tahoma"/>
        </w:rPr>
        <w:lastRenderedPageBreak/>
        <w:t>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056C0CF4"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Tahoma"/>
        </w:rPr>
      </w:pPr>
    </w:p>
    <w:p w14:paraId="74F1C701" w14:textId="77777777" w:rsidR="00CD396A" w:rsidRPr="00FB7B44" w:rsidRDefault="00CD396A" w:rsidP="0078732F">
      <w:pPr>
        <w:spacing w:before="100" w:beforeAutospacing="1" w:after="100" w:afterAutospacing="1" w:line="360" w:lineRule="auto"/>
        <w:contextualSpacing/>
        <w:jc w:val="both"/>
        <w:rPr>
          <w:rFonts w:ascii="Palatino Linotype" w:eastAsia="Calibri" w:hAnsi="Palatino Linotype" w:cs="Tahoma"/>
          <w:bCs/>
        </w:rPr>
      </w:pPr>
      <w:r w:rsidRPr="00FB7B44">
        <w:rPr>
          <w:rFonts w:ascii="Palatino Linotype" w:hAnsi="Palatino Linotype" w:cs="Arial"/>
        </w:rPr>
        <w:t>Por último, relativo a la clave catastral</w:t>
      </w:r>
      <w:r w:rsidRPr="00FB7B44">
        <w:rPr>
          <w:rFonts w:ascii="Palatino Linotype" w:hAnsi="Palatino Linotype"/>
        </w:rPr>
        <w:t>; el</w:t>
      </w:r>
      <w:r w:rsidRPr="00FB7B44">
        <w:rPr>
          <w:rFonts w:ascii="Palatino Linotype" w:eastAsia="Calibri" w:hAnsi="Palatino Linotype" w:cs="Tahoma"/>
          <w:bCs/>
        </w:rPr>
        <w:t xml:space="preserve">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7A6C54F1" w14:textId="77777777" w:rsidR="00CD396A" w:rsidRPr="00FB7B44" w:rsidRDefault="00CD396A" w:rsidP="0078732F">
      <w:pPr>
        <w:spacing w:before="100" w:beforeAutospacing="1" w:after="100" w:afterAutospacing="1" w:line="360" w:lineRule="auto"/>
        <w:ind w:right="-93"/>
        <w:contextualSpacing/>
        <w:jc w:val="both"/>
        <w:rPr>
          <w:rFonts w:ascii="Palatino Linotype" w:eastAsia="Calibri" w:hAnsi="Palatino Linotype" w:cs="Tahoma"/>
          <w:bCs/>
        </w:rPr>
      </w:pPr>
    </w:p>
    <w:p w14:paraId="29038AD4" w14:textId="77777777" w:rsidR="00CD396A" w:rsidRPr="00FB7B44" w:rsidRDefault="00CD396A" w:rsidP="0078732F">
      <w:pPr>
        <w:spacing w:before="100" w:beforeAutospacing="1" w:after="100" w:afterAutospacing="1" w:line="360" w:lineRule="auto"/>
        <w:ind w:right="-93"/>
        <w:contextualSpacing/>
        <w:jc w:val="both"/>
        <w:rPr>
          <w:rFonts w:ascii="Palatino Linotype" w:eastAsia="Calibri" w:hAnsi="Palatino Linotype" w:cs="Tahoma"/>
          <w:bCs/>
        </w:rPr>
      </w:pPr>
      <w:r w:rsidRPr="00FB7B44">
        <w:rPr>
          <w:rFonts w:ascii="Palatino Linotype" w:eastAsia="Calibri" w:hAnsi="Palatino Linotype" w:cs="Tahoma"/>
          <w:bCs/>
        </w:rPr>
        <w:t>Conforme a lo descrito, se advierte que el dato en comento, hace referencia a un predio determinado, en el presente caso, a un establecimiento comercial de un particular.</w:t>
      </w:r>
    </w:p>
    <w:p w14:paraId="07F1A270"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5BF157BC"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El “Diccionario de Datos catastrales Escala 1:1000” del Instituto Nacional de Estadística y Geografía (INEGI), contempla en su Glosario la definición de la Clave Catastral, la cual, apunta lo siguiente:</w:t>
      </w:r>
    </w:p>
    <w:p w14:paraId="54BFB836"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5A0AE58E"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w:t>
      </w:r>
      <w:r w:rsidRPr="00FB7B44">
        <w:rPr>
          <w:rFonts w:ascii="Palatino Linotype" w:hAnsi="Palatino Linotype"/>
          <w:b/>
          <w:i/>
          <w:sz w:val="22"/>
        </w:rPr>
        <w:t>Clave Catastral</w:t>
      </w:r>
      <w:r w:rsidRPr="00FB7B44">
        <w:rPr>
          <w:rFonts w:ascii="Palatino Linotype" w:hAnsi="Palatino Linotype"/>
          <w:i/>
          <w:sz w:val="22"/>
        </w:rPr>
        <w:t xml:space="preserve">: El código que identifica al predio de forma única para su localización geográfica, mismo que es asignado a cada uno de ellos en el momento de </w:t>
      </w:r>
      <w:r w:rsidRPr="00FB7B44">
        <w:rPr>
          <w:rFonts w:ascii="Palatino Linotype" w:hAnsi="Palatino Linotype"/>
          <w:i/>
          <w:sz w:val="22"/>
        </w:rPr>
        <w:lastRenderedPageBreak/>
        <w:t>su inscripción en el padrón catastral por las Unidades del Estado con atribuciones catastrales.”</w:t>
      </w:r>
    </w:p>
    <w:p w14:paraId="6F154EAD"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1F7837BD"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Asimismo, dicho diccionario estipula dos tipos de Claves Catastrales, siendo estas la Estándar y la Original, cuyo Diccionario de Datos catastrales Escala 1:1000 del INEGI, las define como:</w:t>
      </w:r>
    </w:p>
    <w:p w14:paraId="61FF0EEC"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10EC5598"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w:t>
      </w:r>
      <w:r w:rsidRPr="00FB7B44">
        <w:rPr>
          <w:rFonts w:ascii="Palatino Linotype" w:hAnsi="Palatino Linotype"/>
          <w:b/>
          <w:i/>
          <w:sz w:val="22"/>
        </w:rPr>
        <w:t>CLAVE CATASTRAL ESTÁNDAR</w:t>
      </w:r>
      <w:r w:rsidRPr="00FB7B44">
        <w:rPr>
          <w:rFonts w:ascii="Palatino Linotype" w:hAnsi="Palatino Linotype"/>
          <w:i/>
          <w:sz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559C643C"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sz w:val="22"/>
        </w:rPr>
      </w:pPr>
    </w:p>
    <w:p w14:paraId="6BBE3E97"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b/>
          <w:i/>
          <w:sz w:val="22"/>
        </w:rPr>
        <w:t>CLAVE CATASTRAL ORIGINAL</w:t>
      </w:r>
      <w:r w:rsidRPr="00FB7B44">
        <w:rPr>
          <w:rFonts w:ascii="Palatino Linotype" w:hAnsi="Palatino Linotype"/>
          <w:i/>
          <w:sz w:val="22"/>
        </w:rPr>
        <w:t>: Código que identifica al objeto espacial, el cual es asignado por el Catastro Estatal, Municipal o por el Registro Agrario Nacional.”</w:t>
      </w:r>
    </w:p>
    <w:p w14:paraId="7C741D2A"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0D8FCD45"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En ese orden de ideas, la Ley de Transparencia y Acceso a la Información Pública del Estado de México y Municipios, refiere en su artículo 3°, fracción IX que se entiende como datos personales, a la información concerniente a una persona, identificada o identificable según lo dispuesto por la Ley de Protección de Datos Personales del Estado de México.</w:t>
      </w:r>
    </w:p>
    <w:p w14:paraId="60C29107"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2342A5E4"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Tiene apoyo a lo expresado, lo contemplado en la siguiente tesis jurisprudencial.</w:t>
      </w:r>
    </w:p>
    <w:p w14:paraId="4EE2E854"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71F7C9CF"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w:t>
      </w:r>
      <w:r w:rsidRPr="00FB7B44">
        <w:rPr>
          <w:rFonts w:ascii="Palatino Linotype" w:hAnsi="Palatino Linotype"/>
          <w:b/>
          <w:i/>
          <w:sz w:val="22"/>
        </w:rPr>
        <w:t>DERECHO A LA VIDA PRIVADA. ALCANCE DE SU PROTECCIÓN POR EL ESTADO</w:t>
      </w:r>
      <w:r w:rsidRPr="00FB7B44">
        <w:rPr>
          <w:rFonts w:ascii="Palatino Linotype" w:hAnsi="Palatino Linotype"/>
          <w:i/>
          <w:sz w:val="22"/>
        </w:rPr>
        <w:t xml:space="preserve">. 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w:t>
      </w:r>
      <w:r w:rsidRPr="00FB7B44">
        <w:rPr>
          <w:rFonts w:ascii="Palatino Linotype" w:hAnsi="Palatino Linotype"/>
          <w:i/>
          <w:sz w:val="22"/>
        </w:rPr>
        <w:lastRenderedPageBreak/>
        <w:t>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4A060E99"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p>
    <w:p w14:paraId="656ADBEC"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 xml:space="preserve">Amparo directo 23/2013. Teresita del Niño Jesús Tinajero </w:t>
      </w:r>
      <w:proofErr w:type="spellStart"/>
      <w:r w:rsidRPr="00FB7B44">
        <w:rPr>
          <w:rFonts w:ascii="Palatino Linotype" w:hAnsi="Palatino Linotype"/>
          <w:i/>
          <w:sz w:val="22"/>
        </w:rPr>
        <w:t>Fontán</w:t>
      </w:r>
      <w:proofErr w:type="spellEnd"/>
      <w:r w:rsidRPr="00FB7B44">
        <w:rPr>
          <w:rFonts w:ascii="Palatino Linotype" w:hAnsi="Palatino Linotype"/>
          <w:i/>
          <w:sz w:val="22"/>
        </w:rPr>
        <w:t xml:space="preserve">. 21 de agosto de 2013. Cinco votos de los Ministros Arturo Zaldívar Lelo de Larrea, José Ramón Cossío Díaz, Alfredo Gutiérrez Ortiz Mena, Olga Sánchez Cordero de García Villegas y Jorge Mario Pardo Rebolledo; los Ministros Arturo Zaldívar Lelo de Larrea, José Ramón Cossío Díaz, Alfredo Gutiérrez Ortiz Mena y Olga Sánchez Cordero de García Villegas reservaron su derecho a formular voto concurrente. Ponente: Jorge Mario Pardo Rebolledo. Secretaria: Rosa María Rojas </w:t>
      </w:r>
      <w:proofErr w:type="spellStart"/>
      <w:r w:rsidRPr="00FB7B44">
        <w:rPr>
          <w:rFonts w:ascii="Palatino Linotype" w:hAnsi="Palatino Linotype"/>
          <w:i/>
          <w:sz w:val="22"/>
        </w:rPr>
        <w:t>Vértiz</w:t>
      </w:r>
      <w:proofErr w:type="spellEnd"/>
      <w:r w:rsidRPr="00FB7B44">
        <w:rPr>
          <w:rFonts w:ascii="Palatino Linotype" w:hAnsi="Palatino Linotype"/>
          <w:i/>
          <w:sz w:val="22"/>
        </w:rPr>
        <w:t xml:space="preserve"> Contreras.”</w:t>
      </w:r>
    </w:p>
    <w:p w14:paraId="4F83CC7E"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p>
    <w:p w14:paraId="0E48DCDC"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w:t>
      </w:r>
      <w:r w:rsidRPr="00FB7B44">
        <w:rPr>
          <w:rFonts w:ascii="Palatino Linotype" w:hAnsi="Palatino Linotype"/>
          <w:b/>
          <w:i/>
          <w:sz w:val="22"/>
        </w:rPr>
        <w:t>INFORMACIÓN CONFIDENCIAL. LÍMITE AL DERECHO DE ACCESO A LA INFORMACIÓN (LEY FEDERAL DE TRANSPARENCIA Y ACCESO A LA INFORMACIÓN PÚBLICA GUBERNAMENTAL)</w:t>
      </w:r>
      <w:r w:rsidRPr="00FB7B44">
        <w:rPr>
          <w:rFonts w:ascii="Palatino Linotype" w:hAnsi="Palatino Linotype"/>
          <w:i/>
          <w:sz w:val="22"/>
        </w:rPr>
        <w:t xml:space="preserve">. Las fracciones I y II del segundo párrafo del artículo </w:t>
      </w:r>
      <w:proofErr w:type="spellStart"/>
      <w:r w:rsidRPr="00FB7B44">
        <w:rPr>
          <w:rFonts w:ascii="Palatino Linotype" w:hAnsi="Palatino Linotype"/>
          <w:i/>
          <w:sz w:val="22"/>
        </w:rPr>
        <w:t>6o</w:t>
      </w:r>
      <w:proofErr w:type="spellEnd"/>
      <w:r w:rsidRPr="00FB7B44">
        <w:rPr>
          <w:rFonts w:ascii="Palatino Linotype" w:hAnsi="Palatino Linotype"/>
          <w:i/>
          <w:sz w:val="22"/>
        </w:rPr>
        <w:t xml:space="preserve">.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w:t>
      </w:r>
      <w:r w:rsidRPr="00FB7B44">
        <w:rPr>
          <w:rFonts w:ascii="Palatino Linotype" w:hAnsi="Palatino Linotype"/>
          <w:i/>
          <w:sz w:val="22"/>
        </w:rPr>
        <w:lastRenderedPageBreak/>
        <w:t>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1C4DAAA8"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p>
    <w:p w14:paraId="6A98B47D" w14:textId="77777777" w:rsidR="00CD396A" w:rsidRPr="00FB7B44" w:rsidRDefault="00CD396A" w:rsidP="0078732F">
      <w:pPr>
        <w:spacing w:before="100" w:beforeAutospacing="1" w:after="100" w:afterAutospacing="1"/>
        <w:ind w:left="709" w:right="850"/>
        <w:contextualSpacing/>
        <w:jc w:val="both"/>
        <w:rPr>
          <w:rFonts w:ascii="Palatino Linotype" w:hAnsi="Palatino Linotype"/>
          <w:i/>
          <w:sz w:val="22"/>
        </w:rPr>
      </w:pPr>
      <w:r w:rsidRPr="00FB7B44">
        <w:rPr>
          <w:rFonts w:ascii="Palatino Linotype" w:hAnsi="Palatino Linotype"/>
          <w:i/>
          <w:sz w:val="22"/>
        </w:rPr>
        <w:t>Amparo en revisión 168/2011. Comisión Mexicana de Defensa y Protección de los Derechos Humanos, A.C. y otra. 30 de noviembre de 2011. Cinco votos. Ponente: Arturo Zaldívar Lelo de Larrea. Secretario: Javier Mijangos y González.”</w:t>
      </w:r>
    </w:p>
    <w:p w14:paraId="7F5107DB"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p>
    <w:p w14:paraId="62A764B4" w14:textId="77777777" w:rsidR="00CD396A" w:rsidRPr="00FB7B44" w:rsidRDefault="00CD396A" w:rsidP="0078732F">
      <w:pPr>
        <w:spacing w:before="100" w:beforeAutospacing="1" w:after="100" w:afterAutospacing="1" w:line="360" w:lineRule="auto"/>
        <w:contextualSpacing/>
        <w:jc w:val="both"/>
        <w:rPr>
          <w:rFonts w:ascii="Palatino Linotype" w:hAnsi="Palatino Linotype"/>
        </w:rPr>
      </w:pPr>
      <w:r w:rsidRPr="00FB7B44">
        <w:rPr>
          <w:rFonts w:ascii="Palatino Linotype" w:hAnsi="Palatino Linotype"/>
        </w:rPr>
        <w:t xml:space="preserve">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w:t>
      </w:r>
      <w:r w:rsidRPr="00FB7B44">
        <w:rPr>
          <w:rFonts w:ascii="Palatino Linotype" w:hAnsi="Palatino Linotype"/>
        </w:rPr>
        <w:lastRenderedPageBreak/>
        <w:t>trata de actos de autoridad que ayuden a hacer público el quehacer de los servidores, por lo cual se considera que no es procedente la entrega de dicho dato.</w:t>
      </w:r>
    </w:p>
    <w:p w14:paraId="4ACF28E1" w14:textId="77777777" w:rsidR="00CD396A" w:rsidRPr="00FB7B44" w:rsidRDefault="00CD396A" w:rsidP="0078732F">
      <w:pPr>
        <w:spacing w:before="100" w:beforeAutospacing="1" w:after="100" w:afterAutospacing="1" w:line="360" w:lineRule="auto"/>
        <w:contextualSpacing/>
        <w:jc w:val="both"/>
        <w:rPr>
          <w:rFonts w:ascii="Palatino Linotype" w:hAnsi="Palatino Linotype" w:cs="Arial"/>
        </w:rPr>
      </w:pPr>
    </w:p>
    <w:p w14:paraId="46C39D59" w14:textId="77777777" w:rsidR="00081B56" w:rsidRPr="00FB7B44" w:rsidRDefault="00CD396A"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s="Arial"/>
        </w:rPr>
        <w:t xml:space="preserve">Por ende, en el presente caso, </w:t>
      </w:r>
      <w:r w:rsidRPr="00FB7B44">
        <w:rPr>
          <w:rFonts w:ascii="Palatino Linotype" w:hAnsi="Palatino Linotype" w:cs="Arial"/>
          <w:b/>
        </w:rPr>
        <w:t>EL SUJETO OBLIGADO</w:t>
      </w:r>
      <w:r w:rsidRPr="00FB7B44">
        <w:rPr>
          <w:rFonts w:ascii="Palatino Linotype" w:hAnsi="Palatino Linotype" w:cs="Arial"/>
        </w:rPr>
        <w:t xml:space="preserve"> debe </w:t>
      </w:r>
      <w:r w:rsidRPr="00FB7B44">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B7B44">
        <w:rPr>
          <w:rFonts w:ascii="Palatino Linotype" w:hAnsi="Palatino Linotype" w:cs="Arial"/>
          <w:b/>
          <w:lang w:eastAsia="es-MX"/>
        </w:rPr>
        <w:t>EL SUJETO OBLIGADO</w:t>
      </w:r>
      <w:r w:rsidRPr="00FB7B44">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B7B44">
        <w:rPr>
          <w:rFonts w:ascii="Palatino Linotype" w:hAnsi="Palatino Linotype" w:cs="Arial"/>
          <w:b/>
          <w:lang w:eastAsia="es-MX"/>
        </w:rPr>
        <w:t>SUJETO OBLIGADO</w:t>
      </w:r>
      <w:r w:rsidRPr="00FB7B44">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w:t>
      </w:r>
      <w:r w:rsidR="00986850" w:rsidRPr="00FB7B44">
        <w:rPr>
          <w:rFonts w:ascii="Palatino Linotype" w:hAnsi="Palatino Linotype" w:cs="Arial"/>
          <w:lang w:eastAsia="es-MX"/>
        </w:rPr>
        <w:t xml:space="preserve">n de la información solicitada. </w:t>
      </w:r>
    </w:p>
    <w:p w14:paraId="74589D1A" w14:textId="77777777" w:rsidR="00081B56" w:rsidRPr="00FB7B44" w:rsidRDefault="00081B56" w:rsidP="0078732F">
      <w:pPr>
        <w:spacing w:before="100" w:beforeAutospacing="1" w:after="100" w:afterAutospacing="1" w:line="360" w:lineRule="auto"/>
        <w:contextualSpacing/>
        <w:jc w:val="both"/>
        <w:rPr>
          <w:rFonts w:ascii="Palatino Linotype" w:hAnsi="Palatino Linotype" w:cs="Arial"/>
          <w:lang w:eastAsia="es-MX"/>
        </w:rPr>
      </w:pPr>
    </w:p>
    <w:p w14:paraId="24065A84" w14:textId="7EF84312" w:rsidR="00081B56" w:rsidRPr="00FB7B44" w:rsidRDefault="008A6B23"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eastAsia="Calibri" w:hAnsi="Palatino Linotype" w:cs="Arial"/>
        </w:rPr>
        <w:t xml:space="preserve">Ahora bien, por lo que respecta a los numerales 6 y 7 </w:t>
      </w:r>
      <w:r w:rsidR="00986850" w:rsidRPr="00FB7B44">
        <w:rPr>
          <w:rFonts w:ascii="Palatino Linotype" w:eastAsiaTheme="minorHAnsi" w:hAnsi="Palatino Linotype"/>
          <w:lang w:val="es-ES" w:eastAsia="en-US"/>
        </w:rPr>
        <w:t xml:space="preserve">corresponde a un Sujeto Obligado distinto del Ayuntamiento de Coacalco de </w:t>
      </w:r>
      <w:r w:rsidR="00FB7B44" w:rsidRPr="00FB7B44">
        <w:rPr>
          <w:rFonts w:ascii="Palatino Linotype" w:eastAsiaTheme="minorHAnsi" w:hAnsi="Palatino Linotype"/>
          <w:lang w:val="es-ES" w:eastAsia="en-US"/>
        </w:rPr>
        <w:t>Berriozábal</w:t>
      </w:r>
      <w:r w:rsidR="00986850" w:rsidRPr="00FB7B44">
        <w:rPr>
          <w:rFonts w:ascii="Palatino Linotype" w:eastAsiaTheme="minorHAnsi" w:hAnsi="Palatino Linotype"/>
          <w:lang w:val="es-ES" w:eastAsia="en-US"/>
        </w:rPr>
        <w:t xml:space="preserve">, por lo cual, </w:t>
      </w:r>
      <w:r w:rsidR="00986850" w:rsidRPr="00FB7B44">
        <w:rPr>
          <w:rFonts w:ascii="Palatino Linotype" w:hAnsi="Palatino Linotype"/>
          <w:szCs w:val="21"/>
        </w:rPr>
        <w:t xml:space="preserve">no existe fuente obligacional, para que </w:t>
      </w:r>
      <w:r w:rsidR="00986850" w:rsidRPr="00FB7B44">
        <w:rPr>
          <w:rFonts w:ascii="Palatino Linotype" w:hAnsi="Palatino Linotype"/>
          <w:b/>
          <w:szCs w:val="21"/>
        </w:rPr>
        <w:t>EL SUJETO OBLIGADO</w:t>
      </w:r>
      <w:r w:rsidR="00986850" w:rsidRPr="00FB7B44">
        <w:rPr>
          <w:rFonts w:ascii="Palatino Linotype" w:hAnsi="Palatino Linotype"/>
          <w:szCs w:val="21"/>
        </w:rPr>
        <w:t xml:space="preserve"> cuente en sus archivos, con la información requerida; por tanto, dicha porción de la solicitud ha quedado sin materia, al no ser documentación pública, susceptible de entregar al </w:t>
      </w:r>
      <w:r w:rsidR="00986850" w:rsidRPr="00FB7B44">
        <w:rPr>
          <w:rFonts w:ascii="Palatino Linotype" w:hAnsi="Palatino Linotype"/>
          <w:b/>
          <w:szCs w:val="21"/>
        </w:rPr>
        <w:t>RECURRENTE</w:t>
      </w:r>
      <w:r w:rsidR="00986850" w:rsidRPr="00FB7B44">
        <w:rPr>
          <w:rFonts w:ascii="Palatino Linotype" w:hAnsi="Palatino Linotype"/>
          <w:szCs w:val="21"/>
        </w:rPr>
        <w:t>, vía el derecho de acceso a la información pública.</w:t>
      </w:r>
    </w:p>
    <w:p w14:paraId="68699D52" w14:textId="77777777" w:rsidR="00081B56" w:rsidRPr="00FB7B44" w:rsidRDefault="00081B56" w:rsidP="0078732F">
      <w:pPr>
        <w:spacing w:before="100" w:beforeAutospacing="1" w:after="100" w:afterAutospacing="1" w:line="360" w:lineRule="auto"/>
        <w:contextualSpacing/>
        <w:jc w:val="both"/>
        <w:rPr>
          <w:rFonts w:ascii="Palatino Linotype" w:hAnsi="Palatino Linotype"/>
          <w:szCs w:val="21"/>
        </w:rPr>
      </w:pPr>
    </w:p>
    <w:p w14:paraId="59087BF7" w14:textId="77777777" w:rsidR="00081B56" w:rsidRPr="00FB7B44" w:rsidRDefault="008A6B23" w:rsidP="0078732F">
      <w:pPr>
        <w:spacing w:before="100" w:beforeAutospacing="1" w:after="100" w:afterAutospacing="1" w:line="360" w:lineRule="auto"/>
        <w:contextualSpacing/>
        <w:jc w:val="both"/>
        <w:rPr>
          <w:rFonts w:ascii="Palatino Linotype" w:hAnsi="Palatino Linotype"/>
          <w:lang w:eastAsia="es-ES_tradnl"/>
        </w:rPr>
      </w:pPr>
      <w:r w:rsidRPr="00FB7B44">
        <w:rPr>
          <w:rFonts w:ascii="Palatino Linotype" w:hAnsi="Palatino Linotype"/>
          <w:lang w:eastAsia="es-ES_tradnl"/>
        </w:rPr>
        <w:lastRenderedPageBreak/>
        <w:t>Asimismo, se dejan a salvo los derechos del particular a fin de que formule las solicitudes que considere conducentes, ante el Sujeto Obligado competente.</w:t>
      </w:r>
    </w:p>
    <w:p w14:paraId="569EBF82" w14:textId="77777777" w:rsidR="00081B56" w:rsidRPr="00FB7B44" w:rsidRDefault="00081B56" w:rsidP="0078732F">
      <w:pPr>
        <w:spacing w:before="100" w:beforeAutospacing="1" w:after="100" w:afterAutospacing="1" w:line="360" w:lineRule="auto"/>
        <w:contextualSpacing/>
        <w:jc w:val="both"/>
        <w:rPr>
          <w:rFonts w:ascii="Palatino Linotype" w:hAnsi="Palatino Linotype"/>
          <w:lang w:eastAsia="es-ES_tradnl"/>
        </w:rPr>
      </w:pPr>
    </w:p>
    <w:p w14:paraId="2A3F93A7" w14:textId="3588A7EB" w:rsidR="00003520" w:rsidRPr="00FB7B44" w:rsidRDefault="00003520" w:rsidP="0078732F">
      <w:pPr>
        <w:spacing w:before="100" w:beforeAutospacing="1" w:after="100" w:afterAutospacing="1" w:line="360" w:lineRule="auto"/>
        <w:contextualSpacing/>
        <w:jc w:val="both"/>
        <w:rPr>
          <w:rFonts w:ascii="Palatino Linotype" w:hAnsi="Palatino Linotype" w:cs="Arial"/>
          <w:lang w:eastAsia="es-MX"/>
        </w:rPr>
      </w:pPr>
      <w:r w:rsidRPr="00FB7B44">
        <w:rPr>
          <w:rFonts w:ascii="Palatino Linotype" w:hAnsi="Palatino Linotype"/>
          <w:color w:val="000000"/>
        </w:rPr>
        <w:t xml:space="preserve">Así, en relación a la información de la que se ordena su entrega, de ser procedente </w:t>
      </w:r>
      <w:r w:rsidRPr="00FB7B44">
        <w:rPr>
          <w:rFonts w:ascii="Palatino Linotype" w:hAnsi="Palatino Linotype"/>
          <w:b/>
          <w:color w:val="000000"/>
        </w:rPr>
        <w:t>en versión pública</w:t>
      </w:r>
      <w:r w:rsidRPr="00FB7B44">
        <w:rPr>
          <w:rFonts w:ascii="Palatino Linotype" w:hAnsi="Palatino Linotype"/>
          <w:color w:val="000000"/>
        </w:rPr>
        <w:t xml:space="preserve">, en términos del artículo 143 de la Ley de Transparencia y Acceso a la Información Pública del Estado de México y Municipios, se deberá </w:t>
      </w:r>
      <w:r w:rsidRPr="00FB7B44">
        <w:rPr>
          <w:rFonts w:ascii="Palatino Linotype" w:eastAsia="Arial Unicode MS" w:hAnsi="Palatino Linotype" w:cs="Arial"/>
        </w:rPr>
        <w:t>omitir, eliminar o suprimir la</w:t>
      </w:r>
      <w:r w:rsidRPr="00FB7B44">
        <w:rPr>
          <w:rFonts w:ascii="Palatino Linotype" w:hAnsi="Palatino Linotype"/>
          <w:color w:val="000000"/>
        </w:rPr>
        <w:t xml:space="preserve"> información </w:t>
      </w:r>
      <w:r w:rsidRPr="00FB7B44">
        <w:rPr>
          <w:rFonts w:ascii="Palatino Linotype" w:hAnsi="Palatino Linotype"/>
          <w:b/>
          <w:color w:val="000000"/>
        </w:rPr>
        <w:t>confidencial</w:t>
      </w:r>
      <w:r w:rsidRPr="00FB7B44">
        <w:rPr>
          <w:rFonts w:ascii="Palatino Linotype" w:eastAsia="Arial Unicode MS" w:hAnsi="Palatino Linotype" w:cs="Arial"/>
        </w:rPr>
        <w:t xml:space="preserve">. En ese sentido, </w:t>
      </w:r>
      <w:r w:rsidRPr="00FB7B44">
        <w:rPr>
          <w:rFonts w:ascii="Palatino Linotype" w:hAnsi="Palatino Linotype" w:cs="Arial"/>
          <w:lang w:val="es-ES_tradnl"/>
        </w:rPr>
        <w:t xml:space="preserve">sólo podrán </w:t>
      </w:r>
      <w:r w:rsidRPr="00FB7B44">
        <w:rPr>
          <w:rFonts w:ascii="Palatino Linotype" w:hAnsi="Palatino Linotype" w:cs="Arial"/>
        </w:rPr>
        <w:t>ser</w:t>
      </w:r>
      <w:r w:rsidRPr="00FB7B44">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FB7B44">
        <w:rPr>
          <w:rFonts w:ascii="Palatino Linotype" w:hAnsi="Palatino Linotype" w:cs="Arial"/>
        </w:rPr>
        <w:t xml:space="preserve"> que el Comité de Transparencia del </w:t>
      </w:r>
      <w:r w:rsidRPr="00FB7B44">
        <w:rPr>
          <w:rFonts w:ascii="Palatino Linotype" w:hAnsi="Palatino Linotype" w:cs="Arial"/>
          <w:b/>
        </w:rPr>
        <w:t>SUJETO OBLIGADO</w:t>
      </w:r>
      <w:r w:rsidRPr="00FB7B44">
        <w:rPr>
          <w:rFonts w:ascii="Palatino Linotype" w:hAnsi="Palatino Linotype" w:cs="Arial"/>
        </w:rPr>
        <w:t xml:space="preserve"> emita el Acuerdo de Clasificación correspondiente</w:t>
      </w:r>
      <w:r w:rsidRPr="00FB7B44">
        <w:rPr>
          <w:rFonts w:ascii="Palatino Linotype" w:hAnsi="Palatino Linotype" w:cs="Arial"/>
          <w:lang w:val="es-ES_tradnl"/>
        </w:rPr>
        <w:t xml:space="preserve"> debidamente fundado y motivado, en el cual se</w:t>
      </w:r>
      <w:r w:rsidRPr="00FB7B44">
        <w:rPr>
          <w:rFonts w:ascii="Palatino Linotype" w:hAnsi="Palatino Linotype" w:cs="Arial"/>
        </w:rPr>
        <w:t xml:space="preserve"> sustente la versión pública, </w:t>
      </w:r>
      <w:r w:rsidRPr="00FB7B44">
        <w:rPr>
          <w:rFonts w:ascii="Palatino Linotype" w:hAnsi="Palatino Linotype" w:cs="Arial"/>
          <w:lang w:val="es-ES_tradnl"/>
        </w:rPr>
        <w:t xml:space="preserve">en </w:t>
      </w:r>
      <w:r w:rsidRPr="00FB7B44">
        <w:rPr>
          <w:rFonts w:ascii="Palatino Linotype" w:hAnsi="Palatino Linotype" w:cs="Arial"/>
          <w:noProof/>
          <w:lang w:eastAsia="es-MX"/>
        </w:rPr>
        <w:t>términos</w:t>
      </w:r>
      <w:r w:rsidRPr="00FB7B4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41031C7" w14:textId="77777777" w:rsidR="00003520" w:rsidRPr="00FB7B44" w:rsidRDefault="00003520" w:rsidP="0078732F">
      <w:pPr>
        <w:spacing w:before="100" w:beforeAutospacing="1" w:after="100" w:afterAutospacing="1" w:line="360" w:lineRule="auto"/>
        <w:contextualSpacing/>
        <w:jc w:val="both"/>
        <w:rPr>
          <w:rFonts w:ascii="Palatino Linotype" w:hAnsi="Palatino Linotype" w:cs="Arial"/>
        </w:rPr>
      </w:pPr>
    </w:p>
    <w:p w14:paraId="5C527D67"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rPr>
      </w:pPr>
      <w:r w:rsidRPr="00FB7B44">
        <w:rPr>
          <w:rFonts w:ascii="Palatino Linotype" w:hAnsi="Palatino Linotype" w:cs="Arial"/>
          <w:b/>
          <w:i/>
          <w:sz w:val="22"/>
          <w:szCs w:val="22"/>
        </w:rPr>
        <w:t>Ley de Transparencia y Acceso a la Información Pública del Estado de México y Municipios</w:t>
      </w:r>
    </w:p>
    <w:p w14:paraId="63A1B7A6"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rPr>
      </w:pPr>
    </w:p>
    <w:p w14:paraId="4E0F565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r w:rsidRPr="00FB7B44">
        <w:rPr>
          <w:rFonts w:ascii="Palatino Linotype" w:hAnsi="Palatino Linotype" w:cs="Arial"/>
          <w:b/>
          <w:i/>
          <w:sz w:val="22"/>
          <w:szCs w:val="22"/>
          <w:lang w:eastAsia="es-MX"/>
        </w:rPr>
        <w:t xml:space="preserve">Artículo 49. </w:t>
      </w:r>
      <w:r w:rsidRPr="00FB7B44">
        <w:rPr>
          <w:rFonts w:ascii="Palatino Linotype" w:hAnsi="Palatino Linotype" w:cs="Arial"/>
          <w:i/>
          <w:sz w:val="22"/>
          <w:szCs w:val="22"/>
          <w:lang w:eastAsia="es-MX"/>
        </w:rPr>
        <w:t xml:space="preserve">Los </w:t>
      </w:r>
      <w:r w:rsidRPr="00FB7B44">
        <w:rPr>
          <w:rFonts w:ascii="Palatino Linotype" w:hAnsi="Palatino Linotype" w:cs="Arial"/>
          <w:i/>
          <w:sz w:val="22"/>
          <w:szCs w:val="22"/>
        </w:rPr>
        <w:t>Comités</w:t>
      </w:r>
      <w:r w:rsidRPr="00FB7B44">
        <w:rPr>
          <w:rFonts w:ascii="Palatino Linotype" w:hAnsi="Palatino Linotype" w:cs="Arial"/>
          <w:i/>
          <w:sz w:val="22"/>
          <w:szCs w:val="22"/>
          <w:lang w:eastAsia="es-MX"/>
        </w:rPr>
        <w:t xml:space="preserve"> de Transparencia </w:t>
      </w:r>
      <w:r w:rsidRPr="00FB7B44">
        <w:rPr>
          <w:rFonts w:ascii="Palatino Linotype" w:hAnsi="Palatino Linotype"/>
          <w:i/>
          <w:sz w:val="22"/>
          <w:szCs w:val="22"/>
        </w:rPr>
        <w:t>tendrán</w:t>
      </w:r>
      <w:r w:rsidRPr="00FB7B44">
        <w:rPr>
          <w:rFonts w:ascii="Palatino Linotype" w:hAnsi="Palatino Linotype" w:cs="Arial"/>
          <w:i/>
          <w:sz w:val="22"/>
          <w:szCs w:val="22"/>
          <w:lang w:eastAsia="es-MX"/>
        </w:rPr>
        <w:t xml:space="preserve"> las siguientes atribuciones:</w:t>
      </w:r>
    </w:p>
    <w:p w14:paraId="3D7004D3"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VIII.</w:t>
      </w:r>
      <w:r w:rsidRPr="00FB7B44">
        <w:rPr>
          <w:rFonts w:ascii="Palatino Linotype" w:hAnsi="Palatino Linotype" w:cs="Arial"/>
          <w:i/>
          <w:sz w:val="22"/>
          <w:szCs w:val="22"/>
          <w:lang w:eastAsia="es-MX"/>
        </w:rPr>
        <w:t xml:space="preserve"> Aprobar, </w:t>
      </w:r>
      <w:r w:rsidRPr="00FB7B44">
        <w:rPr>
          <w:rFonts w:ascii="Palatino Linotype" w:hAnsi="Palatino Linotype" w:cs="Arial"/>
          <w:i/>
          <w:sz w:val="22"/>
          <w:szCs w:val="22"/>
        </w:rPr>
        <w:t>modificar</w:t>
      </w:r>
      <w:r w:rsidRPr="00FB7B44">
        <w:rPr>
          <w:rFonts w:ascii="Palatino Linotype" w:hAnsi="Palatino Linotype" w:cs="Arial"/>
          <w:i/>
          <w:sz w:val="22"/>
          <w:szCs w:val="22"/>
          <w:lang w:eastAsia="es-MX"/>
        </w:rPr>
        <w:t xml:space="preserve"> o revocar la clasificación de la información;</w:t>
      </w:r>
    </w:p>
    <w:p w14:paraId="0D75D57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7C8BF725"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Artículo 132.</w:t>
      </w:r>
      <w:r w:rsidRPr="00FB7B44">
        <w:rPr>
          <w:rFonts w:ascii="Palatino Linotype" w:hAnsi="Palatino Linotype" w:cs="Arial"/>
          <w:i/>
          <w:sz w:val="22"/>
          <w:szCs w:val="22"/>
          <w:lang w:eastAsia="es-MX"/>
        </w:rPr>
        <w:t xml:space="preserve"> La clasificación de la información se llevará a cabo en el momento en que:</w:t>
      </w:r>
    </w:p>
    <w:p w14:paraId="2095455F"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p>
    <w:p w14:paraId="19931BF7"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w:t>
      </w:r>
      <w:r w:rsidRPr="00FB7B44">
        <w:rPr>
          <w:rFonts w:ascii="Palatino Linotype" w:hAnsi="Palatino Linotype" w:cs="Arial"/>
          <w:i/>
          <w:sz w:val="22"/>
          <w:szCs w:val="22"/>
          <w:lang w:eastAsia="es-MX"/>
        </w:rPr>
        <w:t xml:space="preserve"> Se determine mediante resolución de autoridad competente; o</w:t>
      </w:r>
    </w:p>
    <w:p w14:paraId="3BA48D0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32C3052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III</w:t>
      </w:r>
      <w:r w:rsidRPr="00FB7B44">
        <w:rPr>
          <w:rFonts w:ascii="Palatino Linotype" w:hAnsi="Palatino Linotype" w:cs="Arial"/>
          <w:i/>
          <w:sz w:val="22"/>
          <w:szCs w:val="22"/>
          <w:lang w:eastAsia="es-MX"/>
        </w:rPr>
        <w:t>. Se generen versiones públicas para dar cumplimiento a las obligaciones de transparencia previstas en esta Ley.”</w:t>
      </w:r>
    </w:p>
    <w:p w14:paraId="7EA9B18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4F0CC516"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lang w:eastAsia="es-MX"/>
        </w:rPr>
      </w:pPr>
      <w:r w:rsidRPr="00FB7B44">
        <w:rPr>
          <w:rFonts w:ascii="Palatino Linotype" w:hAnsi="Palatino Linotype" w:cs="Arial"/>
          <w:b/>
          <w:i/>
          <w:sz w:val="22"/>
          <w:szCs w:val="22"/>
          <w:lang w:eastAsia="es-MX"/>
        </w:rPr>
        <w:t xml:space="preserve">Lineamientos Generales en materia de Clasificación y Desclasificación de la </w:t>
      </w:r>
      <w:r w:rsidRPr="00FB7B44">
        <w:rPr>
          <w:rFonts w:ascii="Palatino Linotype" w:hAnsi="Palatino Linotype" w:cs="Arial"/>
          <w:b/>
          <w:i/>
          <w:sz w:val="22"/>
          <w:szCs w:val="22"/>
        </w:rPr>
        <w:t>Información, así como para la elaboración de Versiones Públicas</w:t>
      </w:r>
    </w:p>
    <w:p w14:paraId="37F1C19F"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r w:rsidRPr="00FB7B44">
        <w:rPr>
          <w:rFonts w:ascii="Palatino Linotype" w:hAnsi="Palatino Linotype" w:cs="Arial"/>
          <w:b/>
          <w:i/>
          <w:sz w:val="22"/>
          <w:szCs w:val="22"/>
          <w:lang w:eastAsia="es-MX"/>
        </w:rPr>
        <w:t>Segundo.-</w:t>
      </w:r>
      <w:r w:rsidRPr="00FB7B44">
        <w:rPr>
          <w:rFonts w:ascii="Palatino Linotype" w:hAnsi="Palatino Linotype" w:cs="Arial"/>
          <w:i/>
          <w:sz w:val="22"/>
          <w:szCs w:val="22"/>
          <w:lang w:eastAsia="es-MX"/>
        </w:rPr>
        <w:t xml:space="preserve"> Para efectos de los </w:t>
      </w:r>
      <w:r w:rsidRPr="00FB7B44">
        <w:rPr>
          <w:rFonts w:ascii="Palatino Linotype" w:hAnsi="Palatino Linotype" w:cs="Arial"/>
          <w:i/>
          <w:sz w:val="22"/>
          <w:szCs w:val="22"/>
        </w:rPr>
        <w:t>presentes</w:t>
      </w:r>
      <w:r w:rsidRPr="00FB7B44">
        <w:rPr>
          <w:rFonts w:ascii="Palatino Linotype" w:hAnsi="Palatino Linotype" w:cs="Arial"/>
          <w:i/>
          <w:sz w:val="22"/>
          <w:szCs w:val="22"/>
          <w:lang w:eastAsia="es-MX"/>
        </w:rPr>
        <w:t xml:space="preserve"> Lineamientos Generales, se entenderá por:</w:t>
      </w:r>
    </w:p>
    <w:p w14:paraId="509DC86D"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501EEB5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XVIII.</w:t>
      </w:r>
      <w:r w:rsidRPr="00FB7B44">
        <w:rPr>
          <w:rFonts w:ascii="Palatino Linotype" w:hAnsi="Palatino Linotype" w:cs="Arial"/>
          <w:i/>
          <w:sz w:val="22"/>
          <w:szCs w:val="22"/>
          <w:lang w:eastAsia="es-MX"/>
        </w:rPr>
        <w:t xml:space="preserve"> </w:t>
      </w:r>
      <w:r w:rsidRPr="00FB7B44">
        <w:rPr>
          <w:rFonts w:ascii="Palatino Linotype" w:hAnsi="Palatino Linotype" w:cs="Arial"/>
          <w:b/>
          <w:i/>
          <w:sz w:val="22"/>
          <w:szCs w:val="22"/>
          <w:lang w:eastAsia="es-MX"/>
        </w:rPr>
        <w:t>Versión pública:</w:t>
      </w:r>
      <w:r w:rsidRPr="00FB7B44">
        <w:rPr>
          <w:rFonts w:ascii="Palatino Linotype" w:hAnsi="Palatino Linotype" w:cs="Arial"/>
          <w:i/>
          <w:sz w:val="22"/>
          <w:szCs w:val="22"/>
          <w:lang w:eastAsia="es-MX"/>
        </w:rPr>
        <w:t xml:space="preserve"> El </w:t>
      </w:r>
      <w:r w:rsidRPr="00FB7B44">
        <w:rPr>
          <w:rFonts w:ascii="Palatino Linotype" w:hAnsi="Palatino Linotype" w:cs="Arial"/>
          <w:bCs/>
          <w:i/>
          <w:noProof/>
          <w:sz w:val="22"/>
          <w:szCs w:val="22"/>
        </w:rPr>
        <w:t>documento</w:t>
      </w:r>
      <w:r w:rsidRPr="00FB7B44">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B7B44">
        <w:rPr>
          <w:rFonts w:ascii="Palatino Linotype" w:hAnsi="Palatino Linotype" w:cs="Arial"/>
          <w:b/>
          <w:i/>
          <w:sz w:val="22"/>
          <w:szCs w:val="22"/>
          <w:u w:val="single"/>
          <w:lang w:eastAsia="es-MX"/>
        </w:rPr>
        <w:t>fundando y motivando la</w:t>
      </w:r>
      <w:r w:rsidRPr="00FB7B44">
        <w:rPr>
          <w:rFonts w:ascii="Palatino Linotype" w:hAnsi="Palatino Linotype" w:cs="Arial"/>
          <w:i/>
          <w:sz w:val="22"/>
          <w:szCs w:val="22"/>
          <w:lang w:eastAsia="es-MX"/>
        </w:rPr>
        <w:t xml:space="preserve"> reserva o </w:t>
      </w:r>
      <w:r w:rsidRPr="00FB7B44">
        <w:rPr>
          <w:rFonts w:ascii="Palatino Linotype" w:hAnsi="Palatino Linotype" w:cs="Arial"/>
          <w:b/>
          <w:i/>
          <w:sz w:val="22"/>
          <w:szCs w:val="22"/>
          <w:u w:val="single"/>
          <w:lang w:eastAsia="es-MX"/>
        </w:rPr>
        <w:t>confidencialidad</w:t>
      </w:r>
      <w:r w:rsidRPr="00FB7B44">
        <w:rPr>
          <w:rFonts w:ascii="Palatino Linotype" w:hAnsi="Palatino Linotype" w:cs="Arial"/>
          <w:i/>
          <w:sz w:val="22"/>
          <w:szCs w:val="22"/>
          <w:lang w:eastAsia="es-MX"/>
        </w:rPr>
        <w:t xml:space="preserve">, a través de la resolución que para tal efecto emita el </w:t>
      </w:r>
      <w:r w:rsidRPr="00FB7B44">
        <w:rPr>
          <w:rFonts w:ascii="Palatino Linotype" w:hAnsi="Palatino Linotype" w:cs="Arial"/>
          <w:bCs/>
          <w:i/>
          <w:noProof/>
          <w:sz w:val="22"/>
          <w:szCs w:val="22"/>
        </w:rPr>
        <w:t>Comité</w:t>
      </w:r>
      <w:r w:rsidRPr="00FB7B44">
        <w:rPr>
          <w:rFonts w:ascii="Palatino Linotype" w:hAnsi="Palatino Linotype" w:cs="Arial"/>
          <w:i/>
          <w:sz w:val="22"/>
          <w:szCs w:val="22"/>
          <w:lang w:eastAsia="es-MX"/>
        </w:rPr>
        <w:t xml:space="preserve"> de Transparencia.</w:t>
      </w:r>
    </w:p>
    <w:p w14:paraId="4D3852F5"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04D36ABB"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Cuarto.</w:t>
      </w:r>
      <w:r w:rsidRPr="00FB7B44">
        <w:rPr>
          <w:rFonts w:ascii="Palatino Linotype" w:hAnsi="Palatino Linotype" w:cs="Arial"/>
          <w:i/>
          <w:sz w:val="22"/>
          <w:szCs w:val="22"/>
          <w:lang w:eastAsia="es-MX"/>
        </w:rPr>
        <w:t xml:space="preserve"> Para clasificar la información como reservada o confidencial, de manera total o parcial, el titular del </w:t>
      </w:r>
      <w:r w:rsidRPr="00FB7B44">
        <w:rPr>
          <w:rFonts w:ascii="Palatino Linotype" w:hAnsi="Palatino Linotype" w:cs="Arial"/>
          <w:bCs/>
          <w:i/>
          <w:noProof/>
          <w:sz w:val="22"/>
          <w:szCs w:val="22"/>
        </w:rPr>
        <w:t>área</w:t>
      </w:r>
      <w:r w:rsidRPr="00FB7B44">
        <w:rPr>
          <w:rFonts w:ascii="Palatino Linotype" w:hAnsi="Palatino Linotype" w:cs="Arial"/>
          <w:i/>
          <w:sz w:val="22"/>
          <w:szCs w:val="22"/>
          <w:lang w:eastAsia="es-MX"/>
        </w:rPr>
        <w:t xml:space="preserve"> del sujeto </w:t>
      </w:r>
      <w:r w:rsidRPr="00FB7B44">
        <w:rPr>
          <w:rFonts w:ascii="Palatino Linotype" w:hAnsi="Palatino Linotype" w:cs="Arial"/>
          <w:i/>
          <w:sz w:val="22"/>
          <w:szCs w:val="22"/>
        </w:rPr>
        <w:t>obligado</w:t>
      </w:r>
      <w:r w:rsidRPr="00FB7B44">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B246B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7B50094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 xml:space="preserve">Los sujetos obligados deberán aplicar, de manera estricta, las excepciones al derecho de acceso a la </w:t>
      </w:r>
      <w:r w:rsidRPr="00FB7B44">
        <w:rPr>
          <w:rFonts w:ascii="Palatino Linotype" w:hAnsi="Palatino Linotype" w:cs="Arial"/>
          <w:bCs/>
          <w:i/>
          <w:noProof/>
          <w:sz w:val="22"/>
          <w:szCs w:val="22"/>
        </w:rPr>
        <w:t>información</w:t>
      </w:r>
      <w:r w:rsidRPr="00FB7B44">
        <w:rPr>
          <w:rFonts w:ascii="Palatino Linotype" w:hAnsi="Palatino Linotype" w:cs="Arial"/>
          <w:i/>
          <w:sz w:val="22"/>
          <w:szCs w:val="22"/>
          <w:lang w:eastAsia="es-MX"/>
        </w:rPr>
        <w:t xml:space="preserve"> y sólo </w:t>
      </w:r>
      <w:r w:rsidRPr="00FB7B44">
        <w:rPr>
          <w:rFonts w:ascii="Palatino Linotype" w:hAnsi="Palatino Linotype" w:cs="Arial"/>
          <w:i/>
          <w:sz w:val="22"/>
          <w:szCs w:val="22"/>
        </w:rPr>
        <w:t>podrán</w:t>
      </w:r>
      <w:r w:rsidRPr="00FB7B44">
        <w:rPr>
          <w:rFonts w:ascii="Palatino Linotype" w:hAnsi="Palatino Linotype" w:cs="Arial"/>
          <w:i/>
          <w:sz w:val="22"/>
          <w:szCs w:val="22"/>
          <w:lang w:eastAsia="es-MX"/>
        </w:rPr>
        <w:t xml:space="preserve"> invocarlas cuando acrediten su procedencia.</w:t>
      </w:r>
    </w:p>
    <w:p w14:paraId="48812CC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Quinto.</w:t>
      </w:r>
      <w:r w:rsidRPr="00FB7B4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B7B44">
        <w:rPr>
          <w:rFonts w:ascii="Palatino Linotype" w:hAnsi="Palatino Linotype" w:cs="Arial"/>
          <w:i/>
          <w:sz w:val="22"/>
          <w:szCs w:val="22"/>
        </w:rPr>
        <w:t>corresponderá</w:t>
      </w:r>
      <w:r w:rsidRPr="00FB7B4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A0BB45"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173D1724"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Sexto.</w:t>
      </w:r>
      <w:r w:rsidRPr="00FB7B44">
        <w:rPr>
          <w:rFonts w:ascii="Palatino Linotype" w:hAnsi="Palatino Linotype" w:cs="Arial"/>
          <w:i/>
          <w:sz w:val="22"/>
          <w:szCs w:val="22"/>
          <w:lang w:eastAsia="es-MX"/>
        </w:rPr>
        <w:t xml:space="preserve"> Los sujetos obligados no podrán emitir acuerdos de carácter general ni particular que clasifiquen </w:t>
      </w:r>
      <w:r w:rsidRPr="00FB7B44">
        <w:rPr>
          <w:rFonts w:ascii="Palatino Linotype" w:hAnsi="Palatino Linotype" w:cs="Arial"/>
          <w:bCs/>
          <w:i/>
          <w:noProof/>
          <w:sz w:val="22"/>
          <w:szCs w:val="22"/>
        </w:rPr>
        <w:t>documentos</w:t>
      </w:r>
      <w:r w:rsidRPr="00FB7B4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DAD881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254A7CD3"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 xml:space="preserve">La clasificación de </w:t>
      </w:r>
      <w:r w:rsidRPr="00FB7B44">
        <w:rPr>
          <w:rFonts w:ascii="Palatino Linotype" w:hAnsi="Palatino Linotype" w:cs="Arial"/>
          <w:i/>
          <w:sz w:val="22"/>
          <w:szCs w:val="22"/>
        </w:rPr>
        <w:t>información</w:t>
      </w:r>
      <w:r w:rsidRPr="00FB7B44">
        <w:rPr>
          <w:rFonts w:ascii="Palatino Linotype" w:hAnsi="Palatino Linotype" w:cs="Arial"/>
          <w:i/>
          <w:sz w:val="22"/>
          <w:szCs w:val="22"/>
          <w:lang w:eastAsia="es-MX"/>
        </w:rPr>
        <w:t xml:space="preserve"> se realizará conforme a un análisis caso por caso, mediante la aplicación </w:t>
      </w:r>
      <w:r w:rsidRPr="00FB7B44">
        <w:rPr>
          <w:rFonts w:ascii="Palatino Linotype" w:hAnsi="Palatino Linotype" w:cs="Arial"/>
          <w:bCs/>
          <w:i/>
          <w:noProof/>
          <w:sz w:val="22"/>
          <w:szCs w:val="22"/>
        </w:rPr>
        <w:t>de</w:t>
      </w:r>
      <w:r w:rsidRPr="00FB7B44">
        <w:rPr>
          <w:rFonts w:ascii="Palatino Linotype" w:hAnsi="Palatino Linotype" w:cs="Arial"/>
          <w:i/>
          <w:sz w:val="22"/>
          <w:szCs w:val="22"/>
          <w:lang w:eastAsia="es-MX"/>
        </w:rPr>
        <w:t xml:space="preserve"> la prueba de daño y de interés público.</w:t>
      </w:r>
    </w:p>
    <w:p w14:paraId="35A37369"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p>
    <w:p w14:paraId="5A8F44E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lastRenderedPageBreak/>
        <w:t>Séptimo.</w:t>
      </w:r>
      <w:r w:rsidRPr="00FB7B44">
        <w:rPr>
          <w:rFonts w:ascii="Palatino Linotype" w:hAnsi="Palatino Linotype" w:cs="Arial"/>
          <w:i/>
          <w:sz w:val="22"/>
          <w:szCs w:val="22"/>
          <w:lang w:eastAsia="es-MX"/>
        </w:rPr>
        <w:t xml:space="preserve"> La clasificación </w:t>
      </w:r>
      <w:r w:rsidRPr="00FB7B44">
        <w:rPr>
          <w:rFonts w:ascii="Palatino Linotype" w:hAnsi="Palatino Linotype" w:cs="Arial"/>
          <w:bCs/>
          <w:i/>
          <w:noProof/>
          <w:sz w:val="22"/>
          <w:szCs w:val="22"/>
        </w:rPr>
        <w:t>de</w:t>
      </w:r>
      <w:r w:rsidRPr="00FB7B44">
        <w:rPr>
          <w:rFonts w:ascii="Palatino Linotype" w:hAnsi="Palatino Linotype" w:cs="Arial"/>
          <w:i/>
          <w:sz w:val="22"/>
          <w:szCs w:val="22"/>
          <w:lang w:eastAsia="es-MX"/>
        </w:rPr>
        <w:t xml:space="preserve"> la </w:t>
      </w:r>
      <w:r w:rsidRPr="00FB7B44">
        <w:rPr>
          <w:rFonts w:ascii="Palatino Linotype" w:hAnsi="Palatino Linotype" w:cs="Arial"/>
          <w:i/>
          <w:sz w:val="22"/>
          <w:szCs w:val="22"/>
        </w:rPr>
        <w:t>información</w:t>
      </w:r>
      <w:r w:rsidRPr="00FB7B44">
        <w:rPr>
          <w:rFonts w:ascii="Palatino Linotype" w:hAnsi="Palatino Linotype" w:cs="Arial"/>
          <w:i/>
          <w:sz w:val="22"/>
          <w:szCs w:val="22"/>
          <w:lang w:eastAsia="es-MX"/>
        </w:rPr>
        <w:t xml:space="preserve"> se llevará a cabo en el momento en que:</w:t>
      </w:r>
    </w:p>
    <w:p w14:paraId="45544ABB"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4DC3D3D4"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w:t>
      </w:r>
      <w:r w:rsidRPr="00FB7B44">
        <w:rPr>
          <w:rFonts w:ascii="Palatino Linotype" w:hAnsi="Palatino Linotype" w:cs="Arial"/>
          <w:i/>
          <w:sz w:val="22"/>
          <w:szCs w:val="22"/>
          <w:lang w:eastAsia="es-MX"/>
        </w:rPr>
        <w:t xml:space="preserve"> Se reciba una solicitud de acceso a la información;</w:t>
      </w:r>
    </w:p>
    <w:p w14:paraId="6CA25B6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2B9A8EFC"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w:t>
      </w:r>
      <w:r w:rsidRPr="00FB7B44">
        <w:rPr>
          <w:rFonts w:ascii="Palatino Linotype" w:hAnsi="Palatino Linotype" w:cs="Arial"/>
          <w:i/>
          <w:sz w:val="22"/>
          <w:szCs w:val="22"/>
          <w:lang w:eastAsia="es-MX"/>
        </w:rPr>
        <w:t xml:space="preserve"> Se determine </w:t>
      </w:r>
      <w:r w:rsidRPr="00FB7B44">
        <w:rPr>
          <w:rFonts w:ascii="Palatino Linotype" w:hAnsi="Palatino Linotype" w:cs="Arial"/>
          <w:bCs/>
          <w:i/>
          <w:noProof/>
          <w:sz w:val="22"/>
          <w:szCs w:val="22"/>
        </w:rPr>
        <w:t>mediante</w:t>
      </w:r>
      <w:r w:rsidRPr="00FB7B44">
        <w:rPr>
          <w:rFonts w:ascii="Palatino Linotype" w:hAnsi="Palatino Linotype" w:cs="Arial"/>
          <w:i/>
          <w:sz w:val="22"/>
          <w:szCs w:val="22"/>
          <w:lang w:eastAsia="es-MX"/>
        </w:rPr>
        <w:t xml:space="preserve"> resolución de autoridad competente, o</w:t>
      </w:r>
    </w:p>
    <w:p w14:paraId="636C357B"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494CAB04"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III.</w:t>
      </w:r>
      <w:r w:rsidRPr="00FB7B44">
        <w:rPr>
          <w:rFonts w:ascii="Palatino Linotype" w:hAnsi="Palatino Linotype" w:cs="Arial"/>
          <w:i/>
          <w:sz w:val="22"/>
          <w:szCs w:val="22"/>
          <w:lang w:eastAsia="es-MX"/>
        </w:rPr>
        <w:t xml:space="preserve"> Se generen </w:t>
      </w:r>
      <w:r w:rsidRPr="00FB7B44">
        <w:rPr>
          <w:rFonts w:ascii="Palatino Linotype" w:hAnsi="Palatino Linotype" w:cs="Arial"/>
          <w:bCs/>
          <w:i/>
          <w:noProof/>
          <w:sz w:val="22"/>
          <w:szCs w:val="22"/>
        </w:rPr>
        <w:t>versiones</w:t>
      </w:r>
      <w:r w:rsidRPr="00FB7B4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D49918C"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2A615A3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 xml:space="preserve">Los titulares de las áreas deberán revisar la clasificación al momento de la recepción de una solicitud de </w:t>
      </w:r>
      <w:r w:rsidRPr="00FB7B44">
        <w:rPr>
          <w:rFonts w:ascii="Palatino Linotype" w:hAnsi="Palatino Linotype" w:cs="Arial"/>
          <w:bCs/>
          <w:i/>
          <w:noProof/>
          <w:sz w:val="22"/>
          <w:szCs w:val="22"/>
        </w:rPr>
        <w:t>acceso</w:t>
      </w:r>
      <w:r w:rsidRPr="00FB7B44">
        <w:rPr>
          <w:rFonts w:ascii="Palatino Linotype" w:hAnsi="Palatino Linotype" w:cs="Arial"/>
          <w:i/>
          <w:sz w:val="22"/>
          <w:szCs w:val="22"/>
          <w:lang w:eastAsia="es-MX"/>
        </w:rPr>
        <w:t xml:space="preserve"> a la información, para verificar si encuadra en una causal de reserva o de confidencialidad.</w:t>
      </w:r>
    </w:p>
    <w:p w14:paraId="73CEA5DA"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59BD8D0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Octavo.</w:t>
      </w:r>
      <w:r w:rsidRPr="00FB7B4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B7B44">
        <w:rPr>
          <w:rFonts w:ascii="Palatino Linotype" w:hAnsi="Palatino Linotype" w:cs="Arial"/>
          <w:bCs/>
          <w:i/>
          <w:noProof/>
          <w:sz w:val="22"/>
          <w:szCs w:val="22"/>
        </w:rPr>
        <w:t>expresamente</w:t>
      </w:r>
      <w:r w:rsidRPr="00FB7B44">
        <w:rPr>
          <w:rFonts w:ascii="Palatino Linotype" w:hAnsi="Palatino Linotype" w:cs="Arial"/>
          <w:i/>
          <w:sz w:val="22"/>
          <w:szCs w:val="22"/>
          <w:lang w:eastAsia="es-MX"/>
        </w:rPr>
        <w:t xml:space="preserve"> le otorga el carácter de reservada o confidencial.</w:t>
      </w:r>
    </w:p>
    <w:p w14:paraId="57D88163"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27E89B1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B7B44">
        <w:rPr>
          <w:rFonts w:ascii="Palatino Linotype" w:hAnsi="Palatino Linotype" w:cs="Arial"/>
          <w:i/>
          <w:sz w:val="22"/>
          <w:szCs w:val="22"/>
          <w:lang w:eastAsia="es-MX"/>
        </w:rPr>
        <w:t xml:space="preserve">Para </w:t>
      </w:r>
      <w:r w:rsidRPr="00FB7B44">
        <w:rPr>
          <w:rFonts w:ascii="Palatino Linotype" w:hAnsi="Palatino Linotype" w:cs="Arial"/>
          <w:bCs/>
          <w:i/>
          <w:noProof/>
          <w:sz w:val="22"/>
          <w:szCs w:val="22"/>
        </w:rPr>
        <w:t xml:space="preserve">motivar la clasificación se deberán señalar las razones o circunstancias especiales que lo </w:t>
      </w:r>
      <w:r w:rsidRPr="00FB7B44">
        <w:rPr>
          <w:rFonts w:ascii="Palatino Linotype" w:hAnsi="Palatino Linotype" w:cs="Arial"/>
          <w:i/>
          <w:sz w:val="22"/>
          <w:szCs w:val="22"/>
          <w:lang w:eastAsia="es-MX"/>
        </w:rPr>
        <w:t>llevaron</w:t>
      </w:r>
      <w:r w:rsidRPr="00FB7B44">
        <w:rPr>
          <w:rFonts w:ascii="Palatino Linotype" w:hAnsi="Palatino Linotype" w:cs="Arial"/>
          <w:bCs/>
          <w:i/>
          <w:noProof/>
          <w:sz w:val="22"/>
          <w:szCs w:val="22"/>
        </w:rPr>
        <w:t xml:space="preserve"> a concluir que el caso particular se ajusta al supuesto previsto por la norma legal invocada como fundamento.</w:t>
      </w:r>
    </w:p>
    <w:p w14:paraId="219393CF"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14:paraId="359A31BC"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B7B4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B7B44">
        <w:rPr>
          <w:rFonts w:ascii="Palatino Linotype" w:hAnsi="Palatino Linotype" w:cs="Arial"/>
          <w:i/>
          <w:sz w:val="22"/>
          <w:szCs w:val="22"/>
          <w:lang w:eastAsia="es-MX"/>
        </w:rPr>
        <w:t>de</w:t>
      </w:r>
      <w:r w:rsidRPr="00FB7B44">
        <w:rPr>
          <w:rFonts w:ascii="Palatino Linotype" w:hAnsi="Palatino Linotype" w:cs="Arial"/>
          <w:bCs/>
          <w:i/>
          <w:noProof/>
          <w:sz w:val="22"/>
          <w:szCs w:val="22"/>
        </w:rPr>
        <w:t xml:space="preserve"> </w:t>
      </w:r>
      <w:r w:rsidRPr="00FB7B44">
        <w:rPr>
          <w:rFonts w:ascii="Palatino Linotype" w:hAnsi="Palatino Linotype" w:cs="Arial"/>
          <w:i/>
          <w:sz w:val="22"/>
          <w:szCs w:val="22"/>
          <w:lang w:eastAsia="es-MX"/>
        </w:rPr>
        <w:t>reserva</w:t>
      </w:r>
      <w:r w:rsidRPr="00FB7B44">
        <w:rPr>
          <w:rFonts w:ascii="Palatino Linotype" w:hAnsi="Palatino Linotype" w:cs="Arial"/>
          <w:bCs/>
          <w:i/>
          <w:noProof/>
          <w:sz w:val="22"/>
          <w:szCs w:val="22"/>
        </w:rPr>
        <w:t>.</w:t>
      </w:r>
    </w:p>
    <w:p w14:paraId="7772C25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14:paraId="0896D45C"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B7B44">
        <w:rPr>
          <w:rFonts w:ascii="Palatino Linotype" w:hAnsi="Palatino Linotype" w:cs="Arial"/>
          <w:i/>
          <w:sz w:val="22"/>
          <w:szCs w:val="22"/>
          <w:lang w:eastAsia="es-MX"/>
        </w:rPr>
        <w:t>Tratándose</w:t>
      </w:r>
      <w:r w:rsidRPr="00FB7B44">
        <w:rPr>
          <w:rFonts w:ascii="Palatino Linotype" w:hAnsi="Palatino Linotype" w:cs="Arial"/>
          <w:bCs/>
          <w:i/>
          <w:noProof/>
          <w:sz w:val="22"/>
          <w:szCs w:val="22"/>
        </w:rPr>
        <w:t xml:space="preserve"> de información clasificada como confidencial respecto de la cual se haya </w:t>
      </w:r>
      <w:r w:rsidRPr="00FB7B44">
        <w:rPr>
          <w:rFonts w:ascii="Palatino Linotype" w:hAnsi="Palatino Linotype" w:cs="Arial"/>
          <w:i/>
          <w:sz w:val="22"/>
          <w:szCs w:val="22"/>
          <w:lang w:eastAsia="es-MX"/>
        </w:rPr>
        <w:t>determinado</w:t>
      </w:r>
      <w:r w:rsidRPr="00FB7B44">
        <w:rPr>
          <w:rFonts w:ascii="Palatino Linotype" w:hAnsi="Palatino Linotype" w:cs="Arial"/>
          <w:bCs/>
          <w:i/>
          <w:noProof/>
          <w:sz w:val="22"/>
          <w:szCs w:val="22"/>
        </w:rPr>
        <w:t xml:space="preserve"> </w:t>
      </w:r>
      <w:r w:rsidRPr="00FB7B44">
        <w:rPr>
          <w:rFonts w:ascii="Palatino Linotype" w:hAnsi="Palatino Linotype" w:cs="Arial"/>
          <w:i/>
          <w:sz w:val="22"/>
          <w:szCs w:val="22"/>
          <w:lang w:eastAsia="es-MX"/>
        </w:rPr>
        <w:t>su</w:t>
      </w:r>
      <w:r w:rsidRPr="00FB7B4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D5D8300"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Cs/>
          <w:i/>
          <w:noProof/>
          <w:sz w:val="22"/>
          <w:szCs w:val="22"/>
        </w:rPr>
        <w:t>Los documentos contenidos</w:t>
      </w:r>
      <w:r w:rsidRPr="00FB7B4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777459B"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14:paraId="25B6246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Noveno.</w:t>
      </w:r>
      <w:r w:rsidRPr="00FB7B4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9F35C5"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11DEA2C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lastRenderedPageBreak/>
        <w:t>Décimo.</w:t>
      </w:r>
      <w:r w:rsidRPr="00FB7B4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B7B44">
        <w:rPr>
          <w:rFonts w:ascii="Palatino Linotype" w:hAnsi="Palatino Linotype" w:cs="Arial"/>
          <w:i/>
          <w:sz w:val="22"/>
          <w:szCs w:val="22"/>
        </w:rPr>
        <w:t>documentos</w:t>
      </w:r>
      <w:r w:rsidRPr="00FB7B4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188351"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38728308"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B7B44">
        <w:rPr>
          <w:rFonts w:ascii="Palatino Linotype" w:hAnsi="Palatino Linotype" w:cs="Arial"/>
          <w:i/>
          <w:sz w:val="22"/>
          <w:szCs w:val="22"/>
        </w:rPr>
        <w:t>que</w:t>
      </w:r>
      <w:r w:rsidRPr="00FB7B44">
        <w:rPr>
          <w:rFonts w:ascii="Palatino Linotype" w:hAnsi="Palatino Linotype" w:cs="Arial"/>
          <w:i/>
          <w:sz w:val="22"/>
          <w:szCs w:val="22"/>
          <w:lang w:eastAsia="es-MX"/>
        </w:rPr>
        <w:t xml:space="preserve"> rija la actuación del sujeto obligado.</w:t>
      </w:r>
    </w:p>
    <w:p w14:paraId="1C19A41F"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1EBA076A"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Décimo primero.</w:t>
      </w:r>
      <w:r w:rsidRPr="00FB7B4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BB324A"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p>
    <w:p w14:paraId="65853758"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14:paraId="42A90B7A"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lang w:eastAsia="es-MX"/>
        </w:rPr>
      </w:pPr>
      <w:r w:rsidRPr="00FB7B44">
        <w:rPr>
          <w:rFonts w:ascii="Palatino Linotype" w:hAnsi="Palatino Linotype" w:cs="Arial"/>
          <w:b/>
          <w:i/>
          <w:sz w:val="22"/>
          <w:szCs w:val="22"/>
          <w:lang w:eastAsia="es-MX"/>
        </w:rPr>
        <w:t>CAPÍTULO VIII</w:t>
      </w:r>
    </w:p>
    <w:p w14:paraId="6A2A1F5C"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lang w:eastAsia="es-MX"/>
        </w:rPr>
      </w:pPr>
      <w:r w:rsidRPr="00FB7B44">
        <w:rPr>
          <w:rFonts w:ascii="Palatino Linotype" w:hAnsi="Palatino Linotype" w:cs="Arial"/>
          <w:b/>
          <w:i/>
          <w:sz w:val="22"/>
          <w:szCs w:val="22"/>
          <w:lang w:eastAsia="es-MX"/>
        </w:rPr>
        <w:t>DE LA LEYENDA DE CLASIFICACIÓN</w:t>
      </w:r>
    </w:p>
    <w:p w14:paraId="6D01F6AB" w14:textId="77777777" w:rsidR="00003520" w:rsidRPr="00FB7B44" w:rsidRDefault="00003520" w:rsidP="0078732F">
      <w:pPr>
        <w:spacing w:before="100" w:beforeAutospacing="1" w:after="100" w:afterAutospacing="1"/>
        <w:ind w:left="851" w:right="902"/>
        <w:contextualSpacing/>
        <w:jc w:val="center"/>
        <w:rPr>
          <w:rFonts w:ascii="Palatino Linotype" w:hAnsi="Palatino Linotype" w:cs="Arial"/>
          <w:b/>
          <w:i/>
          <w:sz w:val="22"/>
          <w:szCs w:val="22"/>
          <w:lang w:eastAsia="es-MX"/>
        </w:rPr>
      </w:pPr>
    </w:p>
    <w:p w14:paraId="7F60EDB0"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 xml:space="preserve">Quincuagésimo. </w:t>
      </w:r>
      <w:r w:rsidRPr="00FB7B4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B7B44">
        <w:rPr>
          <w:rFonts w:ascii="Palatino Linotype" w:hAnsi="Palatino Linotype" w:cs="Arial"/>
          <w:i/>
          <w:sz w:val="22"/>
          <w:szCs w:val="22"/>
          <w:lang w:eastAsia="es-MX"/>
        </w:rPr>
        <w:t xml:space="preserve"> para señalar la clasificación de documentos o expedientes, sin perjuicio de que establezcan los propios.</w:t>
      </w:r>
    </w:p>
    <w:p w14:paraId="448B649C"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p>
    <w:p w14:paraId="329F8F43"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p>
    <w:p w14:paraId="2E47C7F8"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r w:rsidRPr="00FB7B44">
        <w:rPr>
          <w:rFonts w:ascii="Palatino Linotype" w:hAnsi="Palatino Linotype" w:cs="Arial"/>
          <w:b/>
          <w:i/>
          <w:sz w:val="22"/>
          <w:szCs w:val="22"/>
          <w:lang w:eastAsia="es-MX"/>
        </w:rPr>
        <w:t xml:space="preserve">Quincuagésimo tercero. </w:t>
      </w:r>
      <w:r w:rsidRPr="00FB7B44">
        <w:rPr>
          <w:rFonts w:ascii="Palatino Linotype" w:hAnsi="Palatino Linotype" w:cs="Arial"/>
          <w:b/>
          <w:i/>
          <w:sz w:val="22"/>
          <w:szCs w:val="22"/>
          <w:u w:val="single"/>
          <w:lang w:eastAsia="es-MX"/>
        </w:rPr>
        <w:t>El formato para señalar la clasificación parcial de un documento</w:t>
      </w:r>
      <w:r w:rsidRPr="00FB7B44">
        <w:rPr>
          <w:rFonts w:ascii="Palatino Linotype" w:hAnsi="Palatino Linotype" w:cs="Arial"/>
          <w:i/>
          <w:sz w:val="22"/>
          <w:szCs w:val="22"/>
          <w:lang w:eastAsia="es-MX"/>
        </w:rPr>
        <w:t>, es el siguiente:</w:t>
      </w:r>
    </w:p>
    <w:p w14:paraId="12CF4BA4" w14:textId="77777777" w:rsidR="00003520" w:rsidRPr="00FB7B44" w:rsidRDefault="00003520" w:rsidP="0078732F">
      <w:pPr>
        <w:spacing w:before="100" w:beforeAutospacing="1" w:after="100" w:afterAutospacing="1"/>
        <w:ind w:left="851" w:right="902"/>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03520" w:rsidRPr="00FB7B44" w14:paraId="7E10E494" w14:textId="77777777" w:rsidTr="001A528E">
        <w:tc>
          <w:tcPr>
            <w:tcW w:w="1129" w:type="dxa"/>
            <w:tcBorders>
              <w:top w:val="nil"/>
              <w:left w:val="nil"/>
              <w:bottom w:val="single" w:sz="4" w:space="0" w:color="auto"/>
              <w:right w:val="single" w:sz="4" w:space="0" w:color="auto"/>
            </w:tcBorders>
            <w:shd w:val="clear" w:color="auto" w:fill="auto"/>
          </w:tcPr>
          <w:p w14:paraId="35957E30"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4316C656" w14:textId="77777777" w:rsidR="00003520" w:rsidRPr="00FB7B44" w:rsidRDefault="00003520" w:rsidP="0078732F">
            <w:pPr>
              <w:spacing w:before="100" w:beforeAutospacing="1" w:after="100" w:afterAutospacing="1"/>
              <w:contextualSpacing/>
              <w:jc w:val="center"/>
              <w:rPr>
                <w:rFonts w:ascii="Palatino Linotype" w:hAnsi="Palatino Linotype"/>
                <w:b/>
                <w:i/>
                <w:sz w:val="22"/>
                <w:szCs w:val="22"/>
              </w:rPr>
            </w:pPr>
            <w:r w:rsidRPr="00FB7B44">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BC3B558" w14:textId="77777777" w:rsidR="00003520" w:rsidRPr="00FB7B44" w:rsidRDefault="00003520" w:rsidP="0078732F">
            <w:pPr>
              <w:spacing w:before="100" w:beforeAutospacing="1" w:after="100" w:afterAutospacing="1"/>
              <w:contextualSpacing/>
              <w:jc w:val="center"/>
              <w:rPr>
                <w:rFonts w:ascii="Palatino Linotype" w:hAnsi="Palatino Linotype"/>
                <w:b/>
                <w:i/>
                <w:sz w:val="22"/>
                <w:szCs w:val="22"/>
              </w:rPr>
            </w:pPr>
            <w:r w:rsidRPr="00FB7B44">
              <w:rPr>
                <w:rFonts w:ascii="Palatino Linotype" w:hAnsi="Palatino Linotype"/>
                <w:b/>
                <w:i/>
                <w:sz w:val="22"/>
                <w:szCs w:val="22"/>
              </w:rPr>
              <w:t>Dónde:</w:t>
            </w:r>
          </w:p>
        </w:tc>
      </w:tr>
      <w:tr w:rsidR="00003520" w:rsidRPr="00FB7B44" w14:paraId="3BB16569" w14:textId="77777777" w:rsidTr="001A528E">
        <w:tc>
          <w:tcPr>
            <w:tcW w:w="1129" w:type="dxa"/>
            <w:vMerge w:val="restart"/>
            <w:tcBorders>
              <w:top w:val="single" w:sz="4" w:space="0" w:color="auto"/>
            </w:tcBorders>
            <w:shd w:val="clear" w:color="auto" w:fill="auto"/>
            <w:vAlign w:val="center"/>
          </w:tcPr>
          <w:p w14:paraId="691E0C61" w14:textId="77777777" w:rsidR="00003520" w:rsidRPr="00FB7B44" w:rsidRDefault="00003520" w:rsidP="0078732F">
            <w:pPr>
              <w:spacing w:before="100" w:beforeAutospacing="1" w:after="100" w:afterAutospacing="1"/>
              <w:contextualSpacing/>
              <w:jc w:val="center"/>
              <w:rPr>
                <w:rFonts w:ascii="Palatino Linotype" w:hAnsi="Palatino Linotype" w:cs="Arial"/>
                <w:b/>
                <w:i/>
                <w:sz w:val="22"/>
                <w:szCs w:val="22"/>
                <w:lang w:eastAsia="es-MX"/>
              </w:rPr>
            </w:pPr>
            <w:r w:rsidRPr="00FB7B44">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40CDE6F0"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36216F23"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anotará la fecha en la que el Comité de Transparencia confirmó la clasificación del documento, en su caso.</w:t>
            </w:r>
          </w:p>
        </w:tc>
      </w:tr>
      <w:tr w:rsidR="00003520" w:rsidRPr="00FB7B44" w14:paraId="27AE435F" w14:textId="77777777" w:rsidTr="001A528E">
        <w:tc>
          <w:tcPr>
            <w:tcW w:w="1129" w:type="dxa"/>
            <w:vMerge/>
            <w:shd w:val="clear" w:color="auto" w:fill="auto"/>
          </w:tcPr>
          <w:p w14:paraId="1F8C42DD"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62EDEA54"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Área</w:t>
            </w:r>
          </w:p>
        </w:tc>
        <w:tc>
          <w:tcPr>
            <w:tcW w:w="4677" w:type="dxa"/>
            <w:shd w:val="clear" w:color="auto" w:fill="auto"/>
          </w:tcPr>
          <w:p w14:paraId="5C4394BF"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señalará el nombre del área del cual es titular quien clasifica.</w:t>
            </w:r>
          </w:p>
        </w:tc>
      </w:tr>
      <w:tr w:rsidR="00003520" w:rsidRPr="00FB7B44" w14:paraId="73FB9D4E" w14:textId="77777777" w:rsidTr="001A528E">
        <w:tc>
          <w:tcPr>
            <w:tcW w:w="1129" w:type="dxa"/>
            <w:vMerge/>
            <w:shd w:val="clear" w:color="auto" w:fill="auto"/>
          </w:tcPr>
          <w:p w14:paraId="635B6123"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43AA5C73"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Información reservada</w:t>
            </w:r>
          </w:p>
        </w:tc>
        <w:tc>
          <w:tcPr>
            <w:tcW w:w="4677" w:type="dxa"/>
            <w:shd w:val="clear" w:color="auto" w:fill="auto"/>
          </w:tcPr>
          <w:p w14:paraId="79A96E5B"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FB7B44">
              <w:rPr>
                <w:rFonts w:ascii="Palatino Linotype" w:hAnsi="Palatino Linotype" w:cs="Arial"/>
                <w:i/>
                <w:sz w:val="22"/>
                <w:szCs w:val="22"/>
                <w:lang w:eastAsia="es-MX"/>
              </w:rPr>
              <w:t>anotarán</w:t>
            </w:r>
            <w:proofErr w:type="gramEnd"/>
            <w:r w:rsidRPr="00FB7B44">
              <w:rPr>
                <w:rFonts w:ascii="Palatino Linotype" w:hAnsi="Palatino Linotype" w:cs="Arial"/>
                <w:i/>
                <w:sz w:val="22"/>
                <w:szCs w:val="22"/>
                <w:lang w:eastAsia="es-MX"/>
              </w:rPr>
              <w:t xml:space="preserve"> todas las páginas que lo conforman. Si el </w:t>
            </w:r>
            <w:r w:rsidRPr="00FB7B44">
              <w:rPr>
                <w:rFonts w:ascii="Palatino Linotype" w:hAnsi="Palatino Linotype" w:cs="Arial"/>
                <w:i/>
                <w:sz w:val="22"/>
                <w:szCs w:val="22"/>
                <w:lang w:eastAsia="es-MX"/>
              </w:rPr>
              <w:lastRenderedPageBreak/>
              <w:t>documento no contiene información reservada, se tachará este apartado.</w:t>
            </w:r>
          </w:p>
        </w:tc>
      </w:tr>
      <w:tr w:rsidR="00003520" w:rsidRPr="00FB7B44" w14:paraId="74C68B6A" w14:textId="77777777" w:rsidTr="001A528E">
        <w:tc>
          <w:tcPr>
            <w:tcW w:w="1129" w:type="dxa"/>
            <w:vMerge/>
            <w:shd w:val="clear" w:color="auto" w:fill="auto"/>
          </w:tcPr>
          <w:p w14:paraId="16CEAA1B"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11608F86"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Periodo de reserva</w:t>
            </w:r>
          </w:p>
        </w:tc>
        <w:tc>
          <w:tcPr>
            <w:tcW w:w="4677" w:type="dxa"/>
            <w:shd w:val="clear" w:color="auto" w:fill="auto"/>
          </w:tcPr>
          <w:p w14:paraId="406EC69F"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anotará el número de años o meses por los que se mantendrá el documento o las partes del mismo como reservado.</w:t>
            </w:r>
          </w:p>
        </w:tc>
      </w:tr>
      <w:tr w:rsidR="00003520" w:rsidRPr="00FB7B44" w14:paraId="542E495F" w14:textId="77777777" w:rsidTr="001A528E">
        <w:tc>
          <w:tcPr>
            <w:tcW w:w="1129" w:type="dxa"/>
            <w:vMerge/>
            <w:shd w:val="clear" w:color="auto" w:fill="auto"/>
          </w:tcPr>
          <w:p w14:paraId="7FDF508C"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3522128E"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Fundamento legal</w:t>
            </w:r>
          </w:p>
        </w:tc>
        <w:tc>
          <w:tcPr>
            <w:tcW w:w="4677" w:type="dxa"/>
            <w:shd w:val="clear" w:color="auto" w:fill="auto"/>
          </w:tcPr>
          <w:p w14:paraId="772EA9A0"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03520" w:rsidRPr="00FB7B44" w14:paraId="678D0F90" w14:textId="77777777" w:rsidTr="001A528E">
        <w:tc>
          <w:tcPr>
            <w:tcW w:w="1129" w:type="dxa"/>
            <w:vMerge/>
            <w:shd w:val="clear" w:color="auto" w:fill="auto"/>
          </w:tcPr>
          <w:p w14:paraId="0EC1B13C"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37B8F79B"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Ampliación del periodo de reserva</w:t>
            </w:r>
          </w:p>
        </w:tc>
        <w:tc>
          <w:tcPr>
            <w:tcW w:w="4677" w:type="dxa"/>
            <w:shd w:val="clear" w:color="auto" w:fill="auto"/>
          </w:tcPr>
          <w:p w14:paraId="4DFFC09C"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03520" w:rsidRPr="00FB7B44" w14:paraId="03A3EF57" w14:textId="77777777" w:rsidTr="001A528E">
        <w:tc>
          <w:tcPr>
            <w:tcW w:w="1129" w:type="dxa"/>
            <w:vMerge/>
            <w:shd w:val="clear" w:color="auto" w:fill="auto"/>
          </w:tcPr>
          <w:p w14:paraId="299B00EC"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3A7F3002"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Confidencial</w:t>
            </w:r>
          </w:p>
        </w:tc>
        <w:tc>
          <w:tcPr>
            <w:tcW w:w="4677" w:type="dxa"/>
            <w:shd w:val="clear" w:color="auto" w:fill="auto"/>
          </w:tcPr>
          <w:p w14:paraId="3C618123"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03520" w:rsidRPr="00FB7B44" w14:paraId="33961614" w14:textId="77777777" w:rsidTr="001A528E">
        <w:tc>
          <w:tcPr>
            <w:tcW w:w="1129" w:type="dxa"/>
            <w:vMerge/>
            <w:shd w:val="clear" w:color="auto" w:fill="auto"/>
          </w:tcPr>
          <w:p w14:paraId="432184FE"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77F7DA70"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Fundamento legal</w:t>
            </w:r>
          </w:p>
        </w:tc>
        <w:tc>
          <w:tcPr>
            <w:tcW w:w="4677" w:type="dxa"/>
            <w:shd w:val="clear" w:color="auto" w:fill="auto"/>
          </w:tcPr>
          <w:p w14:paraId="7A83F68A"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03520" w:rsidRPr="00FB7B44" w14:paraId="4384A928" w14:textId="77777777" w:rsidTr="001A528E">
        <w:tc>
          <w:tcPr>
            <w:tcW w:w="1129" w:type="dxa"/>
            <w:vMerge/>
            <w:shd w:val="clear" w:color="auto" w:fill="auto"/>
          </w:tcPr>
          <w:p w14:paraId="1FD9C02E"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7FAE600D"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Rúbrica del titular del área</w:t>
            </w:r>
          </w:p>
        </w:tc>
        <w:tc>
          <w:tcPr>
            <w:tcW w:w="4677" w:type="dxa"/>
            <w:shd w:val="clear" w:color="auto" w:fill="auto"/>
          </w:tcPr>
          <w:p w14:paraId="5FA7CD87"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Rúbrica autógrafa de quien clasifica.</w:t>
            </w:r>
          </w:p>
        </w:tc>
      </w:tr>
      <w:tr w:rsidR="00003520" w:rsidRPr="00FB7B44" w14:paraId="5E944C85" w14:textId="77777777" w:rsidTr="001A528E">
        <w:tc>
          <w:tcPr>
            <w:tcW w:w="1129" w:type="dxa"/>
            <w:vMerge/>
            <w:shd w:val="clear" w:color="auto" w:fill="auto"/>
          </w:tcPr>
          <w:p w14:paraId="535A39B3"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47645D85"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Fecha de desclasificación</w:t>
            </w:r>
          </w:p>
        </w:tc>
        <w:tc>
          <w:tcPr>
            <w:tcW w:w="4677" w:type="dxa"/>
            <w:shd w:val="clear" w:color="auto" w:fill="auto"/>
          </w:tcPr>
          <w:p w14:paraId="70649AD2"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Se anotará la fecha en que se desclasifica el documento.</w:t>
            </w:r>
          </w:p>
        </w:tc>
      </w:tr>
      <w:tr w:rsidR="00003520" w:rsidRPr="00FB7B44" w14:paraId="15197DEA" w14:textId="77777777" w:rsidTr="001A528E">
        <w:tc>
          <w:tcPr>
            <w:tcW w:w="1129" w:type="dxa"/>
            <w:vMerge/>
            <w:shd w:val="clear" w:color="auto" w:fill="auto"/>
          </w:tcPr>
          <w:p w14:paraId="7A48693F" w14:textId="77777777" w:rsidR="00003520" w:rsidRPr="00FB7B44" w:rsidRDefault="00003520" w:rsidP="0078732F">
            <w:pPr>
              <w:spacing w:before="100" w:beforeAutospacing="1" w:after="100" w:afterAutospacing="1"/>
              <w:contextualSpacing/>
              <w:jc w:val="both"/>
              <w:rPr>
                <w:rFonts w:ascii="Palatino Linotype" w:hAnsi="Palatino Linotype" w:cs="Arial"/>
                <w:i/>
                <w:sz w:val="22"/>
                <w:szCs w:val="22"/>
                <w:lang w:eastAsia="es-MX"/>
              </w:rPr>
            </w:pPr>
          </w:p>
        </w:tc>
        <w:tc>
          <w:tcPr>
            <w:tcW w:w="1990" w:type="dxa"/>
            <w:shd w:val="clear" w:color="auto" w:fill="auto"/>
          </w:tcPr>
          <w:p w14:paraId="46FA9B69" w14:textId="77777777" w:rsidR="00003520" w:rsidRPr="00FB7B44" w:rsidRDefault="00003520" w:rsidP="0078732F">
            <w:pPr>
              <w:spacing w:before="100" w:beforeAutospacing="1" w:after="100" w:afterAutospacing="1"/>
              <w:contextualSpacing/>
              <w:jc w:val="center"/>
              <w:rPr>
                <w:rFonts w:ascii="Palatino Linotype" w:hAnsi="Palatino Linotype" w:cs="Arial"/>
                <w:i/>
                <w:sz w:val="22"/>
                <w:szCs w:val="22"/>
                <w:lang w:eastAsia="es-MX"/>
              </w:rPr>
            </w:pPr>
            <w:r w:rsidRPr="00FB7B44">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1728D8FF" w14:textId="77777777" w:rsidR="00003520" w:rsidRPr="00FB7B44" w:rsidRDefault="00003520" w:rsidP="0078732F">
            <w:pPr>
              <w:spacing w:before="100" w:beforeAutospacing="1" w:after="100" w:afterAutospacing="1"/>
              <w:contextualSpacing/>
              <w:rPr>
                <w:rFonts w:ascii="Palatino Linotype" w:hAnsi="Palatino Linotype" w:cs="Arial"/>
                <w:i/>
                <w:sz w:val="22"/>
                <w:szCs w:val="22"/>
                <w:lang w:eastAsia="es-MX"/>
              </w:rPr>
            </w:pPr>
            <w:r w:rsidRPr="00FB7B44">
              <w:rPr>
                <w:rFonts w:ascii="Palatino Linotype" w:hAnsi="Palatino Linotype" w:cs="Arial"/>
                <w:i/>
                <w:sz w:val="22"/>
                <w:szCs w:val="22"/>
                <w:lang w:eastAsia="es-MX"/>
              </w:rPr>
              <w:t>Rúbrica autógrafa de quien desclasifica.</w:t>
            </w:r>
          </w:p>
        </w:tc>
      </w:tr>
    </w:tbl>
    <w:p w14:paraId="0E00343B" w14:textId="77777777" w:rsidR="00003520" w:rsidRPr="00FB7B44" w:rsidRDefault="00003520" w:rsidP="0078732F">
      <w:pPr>
        <w:spacing w:before="100" w:beforeAutospacing="1" w:after="100" w:afterAutospacing="1"/>
        <w:ind w:left="709" w:right="709"/>
        <w:contextualSpacing/>
        <w:jc w:val="both"/>
        <w:rPr>
          <w:rFonts w:ascii="Palatino Linotype" w:hAnsi="Palatino Linotype" w:cs="Arial"/>
          <w:i/>
          <w:sz w:val="22"/>
          <w:szCs w:val="22"/>
          <w:lang w:eastAsia="es-MX"/>
        </w:rPr>
      </w:pPr>
      <w:r w:rsidRPr="00FB7B44">
        <w:rPr>
          <w:rFonts w:ascii="Palatino Linotype" w:hAnsi="Palatino Linotype" w:cs="Arial"/>
          <w:i/>
          <w:sz w:val="22"/>
          <w:szCs w:val="22"/>
          <w:lang w:eastAsia="es-MX"/>
        </w:rPr>
        <w:t>…”</w:t>
      </w:r>
    </w:p>
    <w:p w14:paraId="38E07415" w14:textId="77777777" w:rsidR="00003520" w:rsidRPr="00FB7B44" w:rsidRDefault="00003520" w:rsidP="0078732F">
      <w:pPr>
        <w:spacing w:before="100" w:beforeAutospacing="1" w:after="100" w:afterAutospacing="1"/>
        <w:ind w:left="709" w:right="709"/>
        <w:contextualSpacing/>
        <w:jc w:val="both"/>
        <w:rPr>
          <w:rFonts w:ascii="Palatino Linotype" w:hAnsi="Palatino Linotype" w:cs="Arial"/>
          <w:sz w:val="22"/>
          <w:szCs w:val="22"/>
          <w:lang w:eastAsia="es-MX"/>
        </w:rPr>
      </w:pPr>
      <w:r w:rsidRPr="00FB7B44">
        <w:rPr>
          <w:rFonts w:ascii="Palatino Linotype" w:hAnsi="Palatino Linotype" w:cs="Arial"/>
          <w:sz w:val="22"/>
          <w:szCs w:val="22"/>
          <w:lang w:eastAsia="es-MX"/>
        </w:rPr>
        <w:t>(Énfasis Añadido)</w:t>
      </w:r>
    </w:p>
    <w:p w14:paraId="15D20965" w14:textId="77777777" w:rsidR="00003520" w:rsidRPr="00FB7B44" w:rsidRDefault="00003520" w:rsidP="0078732F">
      <w:pPr>
        <w:spacing w:before="100" w:beforeAutospacing="1" w:after="100" w:afterAutospacing="1"/>
        <w:ind w:left="709" w:right="709"/>
        <w:contextualSpacing/>
        <w:jc w:val="both"/>
        <w:rPr>
          <w:rFonts w:ascii="Palatino Linotype" w:hAnsi="Palatino Linotype" w:cs="Arial"/>
          <w:sz w:val="22"/>
          <w:szCs w:val="22"/>
          <w:lang w:eastAsia="es-MX"/>
        </w:rPr>
      </w:pPr>
    </w:p>
    <w:p w14:paraId="35BF3146" w14:textId="77777777" w:rsidR="00003520" w:rsidRPr="00FB7B44" w:rsidRDefault="00003520"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Por lo tanto,</w:t>
      </w:r>
      <w:r w:rsidRPr="00FB7B44">
        <w:rPr>
          <w:rFonts w:ascii="Palatino Linotype" w:hAnsi="Palatino Linotype"/>
        </w:rPr>
        <w:t xml:space="preserve"> es importante referir que </w:t>
      </w:r>
      <w:r w:rsidRPr="00FB7B44">
        <w:rPr>
          <w:rFonts w:ascii="Palatino Linotype" w:hAnsi="Palatino Linotype"/>
          <w:b/>
        </w:rPr>
        <w:t>EL SUJETO OBLIGADO</w:t>
      </w:r>
      <w:r w:rsidRPr="00FB7B44">
        <w:rPr>
          <w:rFonts w:ascii="Palatino Linotype" w:hAnsi="Palatino Linotype"/>
        </w:rPr>
        <w:t xml:space="preserve"> debió seguir el procedimiento legal establecido para su </w:t>
      </w:r>
      <w:r w:rsidRPr="00FB7B44">
        <w:rPr>
          <w:rFonts w:ascii="Palatino Linotype" w:hAnsi="Palatino Linotype"/>
          <w:lang w:eastAsia="es-MX"/>
        </w:rPr>
        <w:t>clasificación</w:t>
      </w:r>
      <w:r w:rsidRPr="00FB7B44">
        <w:rPr>
          <w:rFonts w:ascii="Palatino Linotype" w:hAnsi="Palatino Linotype"/>
        </w:rPr>
        <w:t>, esto es, que su Comité de</w:t>
      </w:r>
      <w:r w:rsidRPr="00FB7B44">
        <w:rPr>
          <w:rFonts w:ascii="Palatino Linotype" w:hAnsi="Palatino Linotype" w:cs="Arial"/>
        </w:rPr>
        <w:t xml:space="preserve"> Transparencia emitiera un Acuerdo de Clasificación que cumpla con las formalidades previstas, antes citadas</w:t>
      </w:r>
      <w:r w:rsidRPr="00FB7B44">
        <w:rPr>
          <w:rFonts w:ascii="Palatino Linotype" w:hAnsi="Palatino Linotype" w:cs="Arial"/>
          <w:b/>
        </w:rPr>
        <w:t xml:space="preserve"> </w:t>
      </w:r>
      <w:r w:rsidRPr="00FB7B44">
        <w:rPr>
          <w:rFonts w:ascii="Palatino Linotype" w:hAnsi="Palatino Linotype" w:cs="Arial"/>
        </w:rPr>
        <w:t xml:space="preserve">que la sustente, en el </w:t>
      </w:r>
      <w:r w:rsidRPr="00FB7B44">
        <w:rPr>
          <w:rFonts w:ascii="Palatino Linotype" w:hAnsi="Palatino Linotype" w:cs="Arial"/>
          <w:lang w:eastAsia="es-MX"/>
        </w:rPr>
        <w:t>que</w:t>
      </w:r>
      <w:r w:rsidRPr="00FB7B4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w:t>
      </w:r>
      <w:r w:rsidRPr="00FB7B44">
        <w:rPr>
          <w:rFonts w:ascii="Palatino Linotype" w:hAnsi="Palatino Linotype" w:cs="Arial"/>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2D20C25" w14:textId="77777777" w:rsidR="00003520" w:rsidRPr="00FB7B44" w:rsidRDefault="00003520" w:rsidP="0078732F">
      <w:pPr>
        <w:spacing w:before="100" w:beforeAutospacing="1" w:after="100" w:afterAutospacing="1" w:line="360" w:lineRule="auto"/>
        <w:contextualSpacing/>
        <w:jc w:val="both"/>
        <w:rPr>
          <w:rFonts w:ascii="Palatino Linotype" w:hAnsi="Palatino Linotype" w:cs="Arial"/>
        </w:rPr>
      </w:pPr>
    </w:p>
    <w:p w14:paraId="4F28A661" w14:textId="77777777" w:rsidR="00003520" w:rsidRPr="00FB7B44" w:rsidRDefault="00003520"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Así, atento a lo que señalan los artículos 3 y 143, fracción I de la Ley de Transparencia y Acceso a la Información Pública del Estado de México y Municipios, así como el artículo 4, fracción VII de la Ley de Protección de Datos Personales del Estado de México que rezan: </w:t>
      </w:r>
    </w:p>
    <w:p w14:paraId="6583C742" w14:textId="77777777" w:rsidR="00003520" w:rsidRPr="00FB7B44" w:rsidRDefault="00003520" w:rsidP="0078732F">
      <w:pPr>
        <w:spacing w:before="100" w:beforeAutospacing="1" w:after="100" w:afterAutospacing="1" w:line="360" w:lineRule="auto"/>
        <w:ind w:right="-164"/>
        <w:contextualSpacing/>
        <w:jc w:val="both"/>
        <w:rPr>
          <w:rFonts w:ascii="Palatino Linotype" w:hAnsi="Palatino Linotype" w:cs="Arial"/>
          <w:b/>
          <w:i/>
          <w:sz w:val="22"/>
          <w:szCs w:val="22"/>
        </w:rPr>
      </w:pPr>
    </w:p>
    <w:p w14:paraId="0B800EAA"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FB7B44">
        <w:rPr>
          <w:rFonts w:ascii="Palatino Linotype" w:hAnsi="Palatino Linotype" w:cs="Arial"/>
          <w:b/>
          <w:i/>
          <w:sz w:val="22"/>
          <w:szCs w:val="22"/>
        </w:rPr>
        <w:t>Ley de Transparencia y Acceso a la Información Pública del Estado de México y Municipios</w:t>
      </w:r>
    </w:p>
    <w:p w14:paraId="4ABF4183"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14:paraId="26410972"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Artículo 3</w:t>
      </w:r>
      <w:r w:rsidRPr="00FB7B44">
        <w:rPr>
          <w:rFonts w:ascii="Palatino Linotype" w:hAnsi="Palatino Linotype" w:cs="Arial"/>
          <w:i/>
          <w:sz w:val="22"/>
          <w:szCs w:val="22"/>
        </w:rPr>
        <w:t>. Para los efectos de la presente Ley se entenderá por:</w:t>
      </w:r>
    </w:p>
    <w:p w14:paraId="28141F80"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t>…</w:t>
      </w:r>
    </w:p>
    <w:p w14:paraId="2709371C"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XXI</w:t>
      </w:r>
      <w:r w:rsidRPr="00FB7B44">
        <w:rPr>
          <w:rFonts w:ascii="Palatino Linotype" w:hAnsi="Palatino Linotype" w:cs="Arial"/>
          <w:i/>
          <w:sz w:val="22"/>
          <w:szCs w:val="22"/>
        </w:rPr>
        <w:t xml:space="preserve">. </w:t>
      </w:r>
      <w:r w:rsidRPr="00FB7B44">
        <w:rPr>
          <w:rFonts w:ascii="Palatino Linotype" w:hAnsi="Palatino Linotype" w:cs="Arial"/>
          <w:b/>
          <w:i/>
          <w:sz w:val="22"/>
          <w:szCs w:val="22"/>
        </w:rPr>
        <w:t>Información confidencial</w:t>
      </w:r>
      <w:r w:rsidRPr="00FB7B44">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93FD32"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14:paraId="736540B3"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Artículo 143</w:t>
      </w:r>
      <w:r w:rsidRPr="00FB7B44">
        <w:rPr>
          <w:rFonts w:ascii="Palatino Linotype" w:hAnsi="Palatino Linotype" w:cs="Arial"/>
          <w:i/>
          <w:sz w:val="22"/>
          <w:szCs w:val="22"/>
        </w:rPr>
        <w:t>. Para los efectos de esta Ley se considera información confidencial, la clasificada como tal, de manera permanente, por su naturaleza, cuando:</w:t>
      </w:r>
    </w:p>
    <w:p w14:paraId="0E70158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I</w:t>
      </w:r>
      <w:r w:rsidRPr="00FB7B44">
        <w:rPr>
          <w:rFonts w:ascii="Palatino Linotype" w:hAnsi="Palatino Linotype" w:cs="Arial"/>
          <w:i/>
          <w:sz w:val="22"/>
          <w:szCs w:val="22"/>
        </w:rPr>
        <w:t xml:space="preserve">. Se refiera a la información privada y los datos personales concernientes a una persona física o </w:t>
      </w:r>
      <w:proofErr w:type="gramStart"/>
      <w:r w:rsidRPr="00FB7B44">
        <w:rPr>
          <w:rFonts w:ascii="Palatino Linotype" w:hAnsi="Palatino Linotype" w:cs="Arial"/>
          <w:i/>
          <w:sz w:val="22"/>
          <w:szCs w:val="22"/>
        </w:rPr>
        <w:t>jurídico</w:t>
      </w:r>
      <w:proofErr w:type="gramEnd"/>
      <w:r w:rsidRPr="00FB7B44">
        <w:rPr>
          <w:rFonts w:ascii="Palatino Linotype" w:hAnsi="Palatino Linotype" w:cs="Arial"/>
          <w:i/>
          <w:sz w:val="22"/>
          <w:szCs w:val="22"/>
        </w:rPr>
        <w:t xml:space="preserve"> colectiva identificada o identificable;</w:t>
      </w:r>
    </w:p>
    <w:p w14:paraId="7CF7AC3E"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t>…</w:t>
      </w:r>
    </w:p>
    <w:p w14:paraId="4497C78D"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0DCF3DF9"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62893373"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4487B33F"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14:paraId="24F44404"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14:paraId="49E215E9"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FB7B44">
        <w:rPr>
          <w:rFonts w:ascii="Palatino Linotype" w:hAnsi="Palatino Linotype" w:cs="Arial"/>
          <w:b/>
          <w:i/>
          <w:sz w:val="22"/>
          <w:szCs w:val="22"/>
        </w:rPr>
        <w:t>Ley de Protección de Datos Personales</w:t>
      </w:r>
    </w:p>
    <w:p w14:paraId="016F57ED"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roofErr w:type="gramStart"/>
      <w:r w:rsidRPr="00FB7B44">
        <w:rPr>
          <w:rFonts w:ascii="Palatino Linotype" w:hAnsi="Palatino Linotype" w:cs="Arial"/>
          <w:b/>
          <w:i/>
          <w:sz w:val="22"/>
          <w:szCs w:val="22"/>
        </w:rPr>
        <w:t>en</w:t>
      </w:r>
      <w:proofErr w:type="gramEnd"/>
      <w:r w:rsidRPr="00FB7B44">
        <w:rPr>
          <w:rFonts w:ascii="Palatino Linotype" w:hAnsi="Palatino Linotype" w:cs="Arial"/>
          <w:b/>
          <w:i/>
          <w:sz w:val="22"/>
          <w:szCs w:val="22"/>
        </w:rPr>
        <w:t xml:space="preserve"> Posesión de Sujetos Obligados del Estado de México y Municipios</w:t>
      </w:r>
    </w:p>
    <w:p w14:paraId="278CCF21" w14:textId="77777777" w:rsidR="00003520" w:rsidRPr="00FB7B44" w:rsidRDefault="00003520" w:rsidP="0078732F">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14:paraId="5FF2E906"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FB7B44">
        <w:rPr>
          <w:rFonts w:ascii="Palatino Linotype" w:hAnsi="Palatino Linotype" w:cs="Arial"/>
          <w:b/>
          <w:i/>
          <w:sz w:val="22"/>
          <w:szCs w:val="22"/>
        </w:rPr>
        <w:t>Artículo 4</w:t>
      </w:r>
      <w:r w:rsidRPr="00FB7B44">
        <w:rPr>
          <w:rFonts w:ascii="Palatino Linotype" w:hAnsi="Palatino Linotype" w:cs="Arial"/>
          <w:i/>
          <w:sz w:val="22"/>
          <w:szCs w:val="22"/>
        </w:rPr>
        <w:t>.- Para los efectos de esta Ley se entenderá por:</w:t>
      </w:r>
      <w:r w:rsidRPr="00FB7B44">
        <w:rPr>
          <w:rFonts w:ascii="Palatino Linotype" w:hAnsi="Palatino Linotype" w:cs="Arial"/>
          <w:i/>
          <w:sz w:val="22"/>
          <w:szCs w:val="22"/>
        </w:rPr>
        <w:cr/>
      </w:r>
      <w:r w:rsidRPr="00FB7B44">
        <w:rPr>
          <w:rFonts w:ascii="Palatino Linotype" w:hAnsi="Palatino Linotype"/>
          <w:sz w:val="22"/>
          <w:szCs w:val="22"/>
        </w:rPr>
        <w:t>…</w:t>
      </w:r>
    </w:p>
    <w:p w14:paraId="04E26DD4"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 xml:space="preserve">XI. Datos personales: </w:t>
      </w:r>
      <w:r w:rsidRPr="00FB7B44">
        <w:rPr>
          <w:rFonts w:ascii="Palatino Linotype" w:hAnsi="Palatino Linotype" w:cs="Arial"/>
          <w:i/>
          <w:sz w:val="22"/>
          <w:szCs w:val="22"/>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7D9C0354"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14:paraId="653898E3" w14:textId="77777777" w:rsidR="00003520" w:rsidRPr="00FB7B44" w:rsidRDefault="00003520" w:rsidP="0078732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FB7B44">
        <w:rPr>
          <w:rFonts w:ascii="Palatino Linotype" w:hAnsi="Palatino Linotype" w:cs="Arial"/>
          <w:b/>
          <w:i/>
          <w:sz w:val="22"/>
          <w:szCs w:val="22"/>
        </w:rPr>
        <w:t xml:space="preserve">XII. Datos personales sensibles: </w:t>
      </w:r>
      <w:r w:rsidRPr="00FB7B44">
        <w:rPr>
          <w:rFonts w:ascii="Palatino Linotype" w:hAnsi="Palatino Linotype" w:cs="Arial"/>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474E218B" w14:textId="77777777" w:rsidR="00003520" w:rsidRPr="00FB7B44" w:rsidRDefault="00003520" w:rsidP="0078732F">
      <w:pPr>
        <w:spacing w:before="100" w:beforeAutospacing="1" w:after="100" w:afterAutospacing="1" w:line="360" w:lineRule="auto"/>
        <w:contextualSpacing/>
        <w:jc w:val="both"/>
        <w:rPr>
          <w:rFonts w:ascii="Palatino Linotype" w:eastAsia="Calibri" w:hAnsi="Palatino Linotype" w:cs="Arial"/>
        </w:rPr>
      </w:pPr>
    </w:p>
    <w:p w14:paraId="1097C1C2" w14:textId="665C3C97" w:rsidR="00003520" w:rsidRPr="00FB7B44" w:rsidRDefault="00003520"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como </w:t>
      </w:r>
      <w:r w:rsidRPr="00FB7B44">
        <w:rPr>
          <w:rFonts w:ascii="Palatino Linotype" w:hAnsi="Palatino Linotype" w:cs="Arial"/>
          <w:b/>
        </w:rPr>
        <w:t>parcialmente fundadas</w:t>
      </w:r>
      <w:r w:rsidRPr="00FB7B44">
        <w:rPr>
          <w:rFonts w:ascii="Palatino Linotype" w:hAnsi="Palatino Linotype" w:cs="Arial"/>
        </w:rPr>
        <w:t xml:space="preserve"> las razones o motivos de inconformidad y </w:t>
      </w:r>
      <w:r w:rsidRPr="00FB7B44">
        <w:rPr>
          <w:rFonts w:ascii="Palatino Linotype" w:hAnsi="Palatino Linotype"/>
          <w:b/>
        </w:rPr>
        <w:t xml:space="preserve">MODIFICA </w:t>
      </w:r>
      <w:r w:rsidRPr="00FB7B44">
        <w:rPr>
          <w:rFonts w:ascii="Palatino Linotype" w:hAnsi="Palatino Linotype" w:cs="Arial"/>
        </w:rPr>
        <w:t xml:space="preserve">la respuesta del </w:t>
      </w:r>
      <w:r w:rsidRPr="00FB7B44">
        <w:rPr>
          <w:rFonts w:ascii="Palatino Linotype" w:hAnsi="Palatino Linotype" w:cs="Arial"/>
          <w:b/>
        </w:rPr>
        <w:t>SUJETO OBLIGADO</w:t>
      </w:r>
      <w:r w:rsidR="005C0993" w:rsidRPr="00FB7B44">
        <w:rPr>
          <w:rFonts w:ascii="Palatino Linotype" w:hAnsi="Palatino Linotype" w:cs="Arial"/>
        </w:rPr>
        <w:t>, ordenando</w:t>
      </w:r>
      <w:r w:rsidRPr="00FB7B44">
        <w:rPr>
          <w:rFonts w:ascii="Palatino Linotype" w:hAnsi="Palatino Linotype" w:cs="Arial"/>
        </w:rPr>
        <w:t xml:space="preserve"> entrega al </w:t>
      </w:r>
      <w:r w:rsidRPr="00FB7B44">
        <w:rPr>
          <w:rFonts w:ascii="Palatino Linotype" w:hAnsi="Palatino Linotype" w:cs="Arial"/>
          <w:b/>
        </w:rPr>
        <w:t>RECURRENTE</w:t>
      </w:r>
      <w:r w:rsidRPr="00FB7B44">
        <w:rPr>
          <w:rFonts w:ascii="Palatino Linotype" w:hAnsi="Palatino Linotype" w:cs="Arial"/>
        </w:rPr>
        <w:t xml:space="preserve"> de la información que ha quedado precisada.</w:t>
      </w:r>
    </w:p>
    <w:p w14:paraId="1CC35450" w14:textId="77777777" w:rsidR="00E12FED" w:rsidRPr="00FB7B44" w:rsidRDefault="00E12FED" w:rsidP="0078732F">
      <w:pPr>
        <w:spacing w:before="100" w:beforeAutospacing="1" w:after="100" w:afterAutospacing="1" w:line="360" w:lineRule="auto"/>
        <w:contextualSpacing/>
        <w:jc w:val="both"/>
        <w:rPr>
          <w:rFonts w:ascii="Palatino Linotype" w:hAnsi="Palatino Linotype" w:cs="Arial"/>
        </w:rPr>
      </w:pPr>
    </w:p>
    <w:p w14:paraId="0C864148" w14:textId="5614AD6E" w:rsidR="00E12FED" w:rsidRPr="00FB7B44" w:rsidRDefault="00E12FED" w:rsidP="0078732F">
      <w:pPr>
        <w:spacing w:before="100" w:beforeAutospacing="1" w:after="100" w:afterAutospacing="1" w:line="360" w:lineRule="auto"/>
        <w:contextualSpacing/>
        <w:jc w:val="both"/>
        <w:rPr>
          <w:rFonts w:ascii="Palatino Linotype" w:hAnsi="Palatino Linotype" w:cs="Arial"/>
        </w:rPr>
      </w:pPr>
      <w:r w:rsidRPr="00FB7B44">
        <w:rPr>
          <w:rFonts w:ascii="Palatino Linotype" w:hAnsi="Palatino Linotype" w:cs="Arial"/>
          <w:color w:val="000000"/>
          <w:lang w:val="es-ES"/>
        </w:rPr>
        <w:t xml:space="preserve">Finalmente, </w:t>
      </w:r>
      <w:r w:rsidRPr="00FB7B44">
        <w:rPr>
          <w:rFonts w:ascii="Palatino Linotype" w:eastAsia="Arial Unicode MS" w:hAnsi="Palatino Linotype" w:cs="Arial"/>
          <w:lang w:val="es-ES"/>
        </w:rPr>
        <w:t xml:space="preserve">no pasa desapercibido para este Órgano Garante, </w:t>
      </w:r>
      <w:r w:rsidRPr="00FB7B44">
        <w:rPr>
          <w:rFonts w:ascii="Palatino Linotype" w:hAnsi="Palatino Linotype" w:cs="Arial"/>
          <w:color w:val="000000"/>
          <w:lang w:val="es-ES"/>
        </w:rPr>
        <w:t xml:space="preserve">que mediante respuesta </w:t>
      </w:r>
      <w:r w:rsidRPr="00FB7B44">
        <w:rPr>
          <w:rFonts w:ascii="Palatino Linotype" w:hAnsi="Palatino Linotype" w:cs="Arial"/>
          <w:b/>
          <w:color w:val="000000"/>
          <w:lang w:val="es-ES"/>
        </w:rPr>
        <w:t xml:space="preserve">EL SUJETO OBLIGADO </w:t>
      </w:r>
      <w:r w:rsidRPr="00FB7B44">
        <w:rPr>
          <w:rFonts w:ascii="Palatino Linotype" w:hAnsi="Palatino Linotype" w:cs="Arial"/>
          <w:color w:val="000000"/>
          <w:lang w:val="es-ES"/>
        </w:rPr>
        <w:t>anexó el archivo electrónico</w:t>
      </w:r>
      <w:r w:rsidRPr="00FB7B44">
        <w:rPr>
          <w:rFonts w:ascii="Palatino Linotype" w:hAnsi="Palatino Linotype"/>
          <w:b/>
        </w:rPr>
        <w:t xml:space="preserve">, usosuelo1.jpg </w:t>
      </w:r>
      <w:r w:rsidRPr="00FB7B44">
        <w:rPr>
          <w:rFonts w:ascii="Palatino Linotype" w:hAnsi="Palatino Linotype"/>
        </w:rPr>
        <w:t>y</w:t>
      </w:r>
      <w:r w:rsidRPr="00FB7B44">
        <w:rPr>
          <w:rFonts w:ascii="Palatino Linotype" w:hAnsi="Palatino Linotype"/>
          <w:b/>
        </w:rPr>
        <w:t xml:space="preserve"> usosuelo2.jpg</w:t>
      </w:r>
      <w:r w:rsidRPr="00FB7B44">
        <w:rPr>
          <w:rFonts w:ascii="Palatino Linotype" w:hAnsi="Palatino Linotype" w:cs="Arial"/>
          <w:color w:val="000000"/>
          <w:lang w:val="es-ES"/>
        </w:rPr>
        <w:t xml:space="preserve"> en la que dejó visibles información considerada confidencial, tal e</w:t>
      </w:r>
      <w:r w:rsidR="003D0037" w:rsidRPr="00FB7B44">
        <w:rPr>
          <w:rFonts w:ascii="Palatino Linotype" w:hAnsi="Palatino Linotype" w:cs="Arial"/>
          <w:color w:val="000000"/>
          <w:lang w:val="es-ES"/>
        </w:rPr>
        <w:t xml:space="preserve">s el caso de la clave </w:t>
      </w:r>
      <w:r w:rsidR="003D0037" w:rsidRPr="00FB7B44">
        <w:rPr>
          <w:rFonts w:ascii="Palatino Linotype" w:hAnsi="Palatino Linotype" w:cs="Arial"/>
          <w:color w:val="000000"/>
          <w:lang w:val="es-ES"/>
        </w:rPr>
        <w:lastRenderedPageBreak/>
        <w:t>catastral</w:t>
      </w:r>
      <w:r w:rsidRPr="00FB7B44">
        <w:rPr>
          <w:rFonts w:ascii="Palatino Linotype" w:hAnsi="Palatino Linotype" w:cs="Arial"/>
          <w:color w:val="000000"/>
          <w:lang w:val="es-ES"/>
        </w:rPr>
        <w:t>;</w:t>
      </w:r>
      <w:r w:rsidRPr="00FB7B44">
        <w:rPr>
          <w:rFonts w:ascii="Palatino Linotype" w:hAnsi="Palatino Linotype" w:cs="Arial"/>
        </w:rPr>
        <w:t xml:space="preserve"> atento a ello, se deberá hacer del conocimiento al Contralor de este Instituto a fin de que en términos del ordinal 190 de la Ley de la materia determine lo conducente.</w:t>
      </w:r>
    </w:p>
    <w:p w14:paraId="640E3339" w14:textId="77777777" w:rsidR="008A6B23" w:rsidRPr="00FB7B44" w:rsidRDefault="008A6B23"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ES_tradnl"/>
        </w:rPr>
      </w:pPr>
    </w:p>
    <w:p w14:paraId="0584C9F6" w14:textId="50FD6CCA" w:rsidR="00DB7FA0" w:rsidRPr="00FB7B44" w:rsidRDefault="00DB7FA0"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lang w:eastAsia="es-ES_tradnl"/>
        </w:rPr>
      </w:pPr>
      <w:r w:rsidRPr="00FB7B44">
        <w:rPr>
          <w:rFonts w:ascii="Palatino Linotype" w:eastAsia="Calibri" w:hAnsi="Palatino Linotype" w:cs="Arial"/>
        </w:rPr>
        <w:t>Así, con fundamento en lo prescrito en los artículos 5 párrafos vigésimo</w:t>
      </w:r>
      <w:r w:rsidR="00003520" w:rsidRPr="00FB7B44">
        <w:rPr>
          <w:rFonts w:ascii="Palatino Linotype" w:eastAsia="Calibri" w:hAnsi="Palatino Linotype" w:cs="Arial"/>
        </w:rPr>
        <w:t xml:space="preserve"> segundo</w:t>
      </w:r>
      <w:r w:rsidRPr="00FB7B44">
        <w:rPr>
          <w:rFonts w:ascii="Palatino Linotype" w:eastAsia="Calibri" w:hAnsi="Palatino Linotype" w:cs="Arial"/>
        </w:rPr>
        <w:t xml:space="preserve">, vigésimo </w:t>
      </w:r>
      <w:r w:rsidR="00003520" w:rsidRPr="00FB7B44">
        <w:rPr>
          <w:rFonts w:ascii="Palatino Linotype" w:eastAsia="Calibri" w:hAnsi="Palatino Linotype" w:cs="Arial"/>
        </w:rPr>
        <w:t>tercero y vigésimo cuart</w:t>
      </w:r>
      <w:r w:rsidRPr="00FB7B44">
        <w:rPr>
          <w:rFonts w:ascii="Palatino Linotype" w:eastAsia="Calibri" w:hAnsi="Palatino Linotype" w:cs="Arial"/>
        </w:rPr>
        <w:t>o, fracciones IV y V de la Constitución Política del Estado Libre y Soberano de México; 2 fracción II, 29, 36</w:t>
      </w:r>
      <w:r w:rsidR="00421224" w:rsidRPr="00FB7B44">
        <w:rPr>
          <w:rFonts w:ascii="Palatino Linotype" w:eastAsia="Calibri" w:hAnsi="Palatino Linotype" w:cs="Arial"/>
        </w:rPr>
        <w:t>,</w:t>
      </w:r>
      <w:r w:rsidRPr="00FB7B44">
        <w:rPr>
          <w:rFonts w:ascii="Palatino Linotype" w:eastAsia="Calibri" w:hAnsi="Palatino Linotype" w:cs="Arial"/>
        </w:rPr>
        <w:t xml:space="preserve"> fracciones I y II, 176, 178, 179, 181, 185</w:t>
      </w:r>
      <w:r w:rsidR="00421224" w:rsidRPr="00FB7B44">
        <w:rPr>
          <w:rFonts w:ascii="Palatino Linotype" w:eastAsia="Calibri" w:hAnsi="Palatino Linotype" w:cs="Arial"/>
        </w:rPr>
        <w:t>,</w:t>
      </w:r>
      <w:r w:rsidRPr="00FB7B44">
        <w:rPr>
          <w:rFonts w:ascii="Palatino Linotype" w:eastAsia="Calibri" w:hAnsi="Palatino Linotype" w:cs="Arial"/>
        </w:rPr>
        <w:t xml:space="preserve"> fracción I, 186 y 188 de la Ley de Transparencia y Acceso a la Información Pública del Estado de México y Municipios, este Pleno:</w:t>
      </w:r>
    </w:p>
    <w:p w14:paraId="507BC5C7" w14:textId="77777777" w:rsidR="006A0D4C" w:rsidRPr="00FB7B44" w:rsidRDefault="006A0D4C" w:rsidP="0078732F">
      <w:pPr>
        <w:spacing w:before="100" w:beforeAutospacing="1" w:after="100" w:afterAutospacing="1" w:line="360" w:lineRule="auto"/>
        <w:contextualSpacing/>
        <w:jc w:val="both"/>
        <w:rPr>
          <w:rFonts w:ascii="Palatino Linotype" w:eastAsia="Calibri" w:hAnsi="Palatino Linotype" w:cs="Arial"/>
        </w:rPr>
      </w:pPr>
    </w:p>
    <w:p w14:paraId="5244977E" w14:textId="77777777" w:rsidR="00DB7FA0" w:rsidRPr="00FB7B44" w:rsidRDefault="00DB7FA0" w:rsidP="0078732F">
      <w:pPr>
        <w:spacing w:before="100" w:beforeAutospacing="1" w:after="100" w:afterAutospacing="1" w:line="360" w:lineRule="auto"/>
        <w:contextualSpacing/>
        <w:jc w:val="center"/>
        <w:rPr>
          <w:rFonts w:ascii="Palatino Linotype" w:eastAsia="Calibri" w:hAnsi="Palatino Linotype" w:cs="Arial"/>
          <w:b/>
          <w:sz w:val="28"/>
        </w:rPr>
      </w:pPr>
      <w:r w:rsidRPr="00FB7B44">
        <w:rPr>
          <w:rFonts w:ascii="Palatino Linotype" w:eastAsia="Calibri" w:hAnsi="Palatino Linotype" w:cs="Arial"/>
          <w:b/>
          <w:sz w:val="28"/>
        </w:rPr>
        <w:t>R E S U E L V E</w:t>
      </w:r>
    </w:p>
    <w:p w14:paraId="2C748E4C" w14:textId="645E221E"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b/>
          <w:sz w:val="28"/>
        </w:rPr>
        <w:t>PRIMERO</w:t>
      </w:r>
      <w:r w:rsidRPr="00FB7B44">
        <w:rPr>
          <w:rFonts w:ascii="Palatino Linotype" w:eastAsia="Calibri" w:hAnsi="Palatino Linotype" w:cs="Arial"/>
        </w:rPr>
        <w:t xml:space="preserve">. Resultan </w:t>
      </w:r>
      <w:r w:rsidRPr="00FB7B44">
        <w:rPr>
          <w:rFonts w:ascii="Palatino Linotype" w:eastAsia="Calibri" w:hAnsi="Palatino Linotype" w:cs="Arial"/>
          <w:b/>
        </w:rPr>
        <w:t>parcialmente</w:t>
      </w:r>
      <w:r w:rsidRPr="00FB7B44">
        <w:rPr>
          <w:rFonts w:ascii="Palatino Linotype" w:eastAsia="Calibri" w:hAnsi="Palatino Linotype" w:cs="Arial"/>
        </w:rPr>
        <w:t xml:space="preserve"> </w:t>
      </w:r>
      <w:r w:rsidRPr="00FB7B44">
        <w:rPr>
          <w:rFonts w:ascii="Palatino Linotype" w:eastAsia="Calibri" w:hAnsi="Palatino Linotype" w:cs="Arial"/>
          <w:b/>
        </w:rPr>
        <w:t>fundadas</w:t>
      </w:r>
      <w:r w:rsidRPr="00FB7B44">
        <w:rPr>
          <w:rFonts w:ascii="Palatino Linotype" w:eastAsia="Calibri" w:hAnsi="Palatino Linotype" w:cs="Arial"/>
        </w:rPr>
        <w:t xml:space="preserve"> las razones o motivos de inconformidad planteadas por </w:t>
      </w:r>
      <w:r w:rsidR="00F86D80" w:rsidRPr="00FB7B44">
        <w:rPr>
          <w:rFonts w:ascii="Palatino Linotype" w:eastAsia="Calibri" w:hAnsi="Palatino Linotype" w:cs="Arial"/>
          <w:b/>
        </w:rPr>
        <w:t>EL RECURRENTE</w:t>
      </w:r>
      <w:r w:rsidRPr="00FB7B44">
        <w:rPr>
          <w:rFonts w:ascii="Palatino Linotype" w:eastAsia="Calibri" w:hAnsi="Palatino Linotype" w:cs="Arial"/>
        </w:rPr>
        <w:t xml:space="preserve">, en términos del Considerando </w:t>
      </w:r>
      <w:r w:rsidRPr="00FB7B44">
        <w:rPr>
          <w:rFonts w:ascii="Palatino Linotype" w:eastAsia="Calibri" w:hAnsi="Palatino Linotype" w:cs="Arial"/>
          <w:b/>
        </w:rPr>
        <w:t>QUINTO</w:t>
      </w:r>
      <w:r w:rsidRPr="00FB7B44">
        <w:rPr>
          <w:rFonts w:ascii="Palatino Linotype" w:eastAsia="Calibri" w:hAnsi="Palatino Linotype" w:cs="Arial"/>
        </w:rPr>
        <w:t xml:space="preserve"> de la presente resolución.</w:t>
      </w:r>
    </w:p>
    <w:p w14:paraId="1F84A7CF" w14:textId="77777777"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p>
    <w:p w14:paraId="5E81582F" w14:textId="3A3F8BCA" w:rsidR="005C0993"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b/>
          <w:sz w:val="28"/>
        </w:rPr>
        <w:t>SEGUNDO</w:t>
      </w:r>
      <w:r w:rsidRPr="00FB7B44">
        <w:rPr>
          <w:rFonts w:ascii="Palatino Linotype" w:eastAsia="Calibri" w:hAnsi="Palatino Linotype" w:cs="Arial"/>
        </w:rPr>
        <w:t xml:space="preserve">. Se </w:t>
      </w:r>
      <w:r w:rsidR="009B6E0A" w:rsidRPr="00FB7B44">
        <w:rPr>
          <w:rFonts w:ascii="Palatino Linotype" w:eastAsia="Calibri" w:hAnsi="Palatino Linotype" w:cs="Arial"/>
          <w:b/>
        </w:rPr>
        <w:t>MODIFICA</w:t>
      </w:r>
      <w:r w:rsidRPr="00FB7B44">
        <w:rPr>
          <w:rFonts w:ascii="Palatino Linotype" w:eastAsia="Calibri" w:hAnsi="Palatino Linotype" w:cs="Arial"/>
        </w:rPr>
        <w:t xml:space="preserve"> la respuesta otorgada por </w:t>
      </w:r>
      <w:r w:rsidRPr="00FB7B44">
        <w:rPr>
          <w:rFonts w:ascii="Palatino Linotype" w:eastAsia="Calibri" w:hAnsi="Palatino Linotype" w:cs="Arial"/>
          <w:b/>
        </w:rPr>
        <w:t>EL SUJETO OBLIGADO</w:t>
      </w:r>
      <w:r w:rsidRPr="00FB7B44">
        <w:rPr>
          <w:rFonts w:ascii="Palatino Linotype" w:eastAsia="Calibri" w:hAnsi="Palatino Linotype" w:cs="Arial"/>
        </w:rPr>
        <w:t xml:space="preserve"> a la solicitud de información </w:t>
      </w:r>
      <w:r w:rsidR="00003520" w:rsidRPr="00FB7B44">
        <w:rPr>
          <w:rFonts w:ascii="Palatino Linotype" w:eastAsia="Calibri" w:hAnsi="Palatino Linotype" w:cs="Arial"/>
          <w:b/>
          <w:bCs/>
        </w:rPr>
        <w:t>00353</w:t>
      </w:r>
      <w:r w:rsidR="00092E31" w:rsidRPr="00FB7B44">
        <w:rPr>
          <w:rFonts w:ascii="Palatino Linotype" w:eastAsia="Calibri" w:hAnsi="Palatino Linotype" w:cs="Arial"/>
          <w:b/>
          <w:bCs/>
        </w:rPr>
        <w:t>/</w:t>
      </w:r>
      <w:r w:rsidR="00003520" w:rsidRPr="00FB7B44">
        <w:rPr>
          <w:rFonts w:ascii="Palatino Linotype" w:eastAsia="Calibri" w:hAnsi="Palatino Linotype" w:cs="Arial"/>
          <w:b/>
          <w:bCs/>
        </w:rPr>
        <w:t>COACALCO</w:t>
      </w:r>
      <w:r w:rsidR="006B0B17" w:rsidRPr="00FB7B44">
        <w:rPr>
          <w:rFonts w:ascii="Palatino Linotype" w:eastAsia="Calibri" w:hAnsi="Palatino Linotype" w:cs="Arial"/>
          <w:b/>
          <w:bCs/>
        </w:rPr>
        <w:t>/IP/2019</w:t>
      </w:r>
      <w:r w:rsidR="00092E31" w:rsidRPr="00FB7B44">
        <w:rPr>
          <w:rFonts w:ascii="Palatino Linotype" w:eastAsia="Calibri" w:hAnsi="Palatino Linotype" w:cs="Arial"/>
          <w:b/>
          <w:bCs/>
        </w:rPr>
        <w:t xml:space="preserve"> </w:t>
      </w:r>
      <w:r w:rsidRPr="00FB7B44">
        <w:rPr>
          <w:rFonts w:ascii="Palatino Linotype" w:eastAsia="Calibri" w:hAnsi="Palatino Linotype" w:cs="Arial"/>
        </w:rPr>
        <w:t xml:space="preserve">y se le ordena en términos del Considerando </w:t>
      </w:r>
      <w:r w:rsidRPr="00FB7B44">
        <w:rPr>
          <w:rFonts w:ascii="Palatino Linotype" w:eastAsia="Calibri" w:hAnsi="Palatino Linotype" w:cs="Arial"/>
          <w:b/>
        </w:rPr>
        <w:t>QUINTO</w:t>
      </w:r>
      <w:r w:rsidRPr="00FB7B44">
        <w:rPr>
          <w:rFonts w:ascii="Palatino Linotype" w:eastAsia="Calibri" w:hAnsi="Palatino Linotype" w:cs="Arial"/>
        </w:rPr>
        <w:t xml:space="preserve"> de la presente resolución, entregue a</w:t>
      </w:r>
      <w:r w:rsidR="003D0037" w:rsidRPr="00FB7B44">
        <w:rPr>
          <w:rFonts w:ascii="Palatino Linotype" w:eastAsia="Calibri" w:hAnsi="Palatino Linotype" w:cs="Arial"/>
        </w:rPr>
        <w:t>l</w:t>
      </w:r>
      <w:r w:rsidR="00F86D80" w:rsidRPr="00FB7B44">
        <w:rPr>
          <w:rFonts w:ascii="Palatino Linotype" w:eastAsia="Calibri" w:hAnsi="Palatino Linotype" w:cs="Arial"/>
          <w:b/>
        </w:rPr>
        <w:t xml:space="preserve"> RECURRENTE </w:t>
      </w:r>
      <w:r w:rsidRPr="00FB7B44">
        <w:rPr>
          <w:rFonts w:ascii="Palatino Linotype" w:eastAsia="Calibri" w:hAnsi="Palatino Linotype" w:cs="Arial"/>
        </w:rPr>
        <w:t xml:space="preserve">vía </w:t>
      </w:r>
      <w:proofErr w:type="spellStart"/>
      <w:r w:rsidRPr="00FB7B44">
        <w:rPr>
          <w:rFonts w:ascii="Palatino Linotype" w:eastAsia="Calibri" w:hAnsi="Palatino Linotype" w:cs="Arial"/>
          <w:b/>
        </w:rPr>
        <w:t>SAIMEX</w:t>
      </w:r>
      <w:proofErr w:type="spellEnd"/>
      <w:r w:rsidR="00421224" w:rsidRPr="00FB7B44">
        <w:rPr>
          <w:rFonts w:ascii="Palatino Linotype" w:eastAsia="Calibri" w:hAnsi="Palatino Linotype" w:cs="Arial"/>
          <w:b/>
        </w:rPr>
        <w:t xml:space="preserve"> y correo electrónico</w:t>
      </w:r>
      <w:r w:rsidR="00092E31" w:rsidRPr="00FB7B44">
        <w:rPr>
          <w:rFonts w:ascii="Palatino Linotype" w:eastAsia="Calibri" w:hAnsi="Palatino Linotype" w:cs="Arial"/>
        </w:rPr>
        <w:t>,</w:t>
      </w:r>
      <w:r w:rsidR="00915E2C">
        <w:rPr>
          <w:rFonts w:ascii="Palatino Linotype" w:eastAsia="Calibri" w:hAnsi="Palatino Linotype" w:cs="Arial"/>
        </w:rPr>
        <w:t xml:space="preserve"> </w:t>
      </w:r>
      <w:r w:rsidR="00915E2C" w:rsidRPr="00FB7B44">
        <w:rPr>
          <w:rFonts w:ascii="Palatino Linotype" w:eastAsia="Calibri" w:hAnsi="Palatino Linotype" w:cs="Arial"/>
        </w:rPr>
        <w:t xml:space="preserve">en </w:t>
      </w:r>
      <w:r w:rsidR="00915E2C" w:rsidRPr="00FB7B44">
        <w:rPr>
          <w:rFonts w:ascii="Palatino Linotype" w:eastAsia="Calibri" w:hAnsi="Palatino Linotype" w:cs="Arial"/>
          <w:b/>
        </w:rPr>
        <w:t>versión pública</w:t>
      </w:r>
      <w:r w:rsidR="00915E2C">
        <w:rPr>
          <w:rFonts w:ascii="Palatino Linotype" w:eastAsia="Calibri" w:hAnsi="Palatino Linotype" w:cs="Arial"/>
          <w:b/>
        </w:rPr>
        <w:t xml:space="preserve">, </w:t>
      </w:r>
      <w:r w:rsidR="005C0993" w:rsidRPr="00FB7B44">
        <w:rPr>
          <w:rFonts w:ascii="Palatino Linotype" w:eastAsia="Calibri" w:hAnsi="Palatino Linotype" w:cs="Arial"/>
        </w:rPr>
        <w:t xml:space="preserve"> respecto de</w:t>
      </w:r>
      <w:r w:rsidR="001537CA">
        <w:rPr>
          <w:rFonts w:ascii="Palatino Linotype" w:eastAsia="Calibri" w:hAnsi="Palatino Linotype" w:cs="Arial"/>
        </w:rPr>
        <w:t xml:space="preserve"> </w:t>
      </w:r>
      <w:r w:rsidR="005C0993" w:rsidRPr="00FB7B44">
        <w:rPr>
          <w:rFonts w:ascii="Palatino Linotype" w:eastAsia="Calibri" w:hAnsi="Palatino Linotype" w:cs="Arial"/>
        </w:rPr>
        <w:t>l</w:t>
      </w:r>
      <w:r w:rsidR="001537CA">
        <w:rPr>
          <w:rFonts w:ascii="Palatino Linotype" w:eastAsia="Calibri" w:hAnsi="Palatino Linotype" w:cs="Arial"/>
        </w:rPr>
        <w:t>a</w:t>
      </w:r>
      <w:r w:rsidR="005C0993" w:rsidRPr="00FB7B44">
        <w:rPr>
          <w:rFonts w:ascii="Palatino Linotype" w:eastAsia="Calibri" w:hAnsi="Palatino Linotype" w:cs="Arial"/>
        </w:rPr>
        <w:t xml:space="preserve"> </w:t>
      </w:r>
      <w:r w:rsidR="001537CA">
        <w:rPr>
          <w:rFonts w:ascii="Palatino Linotype" w:eastAsia="Calibri" w:hAnsi="Palatino Linotype" w:cs="Arial"/>
        </w:rPr>
        <w:t xml:space="preserve">gasera ubicada en el lugar referido en </w:t>
      </w:r>
      <w:r w:rsidR="005C0993" w:rsidRPr="00FB7B44">
        <w:rPr>
          <w:rFonts w:ascii="Palatino Linotype" w:eastAsia="Calibri" w:hAnsi="Palatino Linotype" w:cs="Arial"/>
        </w:rPr>
        <w:t>la solicitud</w:t>
      </w:r>
      <w:r w:rsidR="003D0037" w:rsidRPr="00FB7B44">
        <w:rPr>
          <w:rFonts w:ascii="Palatino Linotype" w:eastAsia="Calibri" w:hAnsi="Palatino Linotype" w:cs="Arial"/>
          <w:b/>
        </w:rPr>
        <w:t>,</w:t>
      </w:r>
      <w:r w:rsidRPr="00FB7B44">
        <w:rPr>
          <w:rFonts w:ascii="Palatino Linotype" w:eastAsia="Calibri" w:hAnsi="Palatino Linotype" w:cs="Arial"/>
        </w:rPr>
        <w:t xml:space="preserve"> lo siguiente:</w:t>
      </w:r>
    </w:p>
    <w:p w14:paraId="151519E5" w14:textId="77777777" w:rsidR="003D4AE2" w:rsidRPr="00FB7B44" w:rsidRDefault="003D4AE2" w:rsidP="0078732F">
      <w:pPr>
        <w:spacing w:before="100" w:beforeAutospacing="1" w:after="100" w:afterAutospacing="1"/>
        <w:ind w:left="851" w:right="902"/>
        <w:contextualSpacing/>
        <w:jc w:val="both"/>
        <w:rPr>
          <w:rFonts w:ascii="Palatino Linotype" w:eastAsia="Calibri" w:hAnsi="Palatino Linotype" w:cs="Arial"/>
          <w:i/>
          <w:sz w:val="22"/>
          <w:szCs w:val="22"/>
        </w:rPr>
      </w:pPr>
    </w:p>
    <w:p w14:paraId="351F5C8C" w14:textId="23007910" w:rsidR="005C0993" w:rsidRPr="00FB7B44" w:rsidRDefault="005C0993" w:rsidP="0078732F">
      <w:pPr>
        <w:spacing w:before="100" w:beforeAutospacing="1" w:after="100" w:afterAutospacing="1"/>
        <w:ind w:left="851" w:right="902"/>
        <w:contextualSpacing/>
        <w:jc w:val="both"/>
        <w:rPr>
          <w:rFonts w:ascii="Palatino Linotype" w:eastAsia="Calibri" w:hAnsi="Palatino Linotype" w:cs="Arial"/>
          <w:i/>
          <w:sz w:val="22"/>
          <w:szCs w:val="22"/>
        </w:rPr>
      </w:pPr>
      <w:r w:rsidRPr="00FB7B44">
        <w:rPr>
          <w:rFonts w:ascii="Palatino Linotype" w:eastAsia="Calibri" w:hAnsi="Palatino Linotype" w:cs="Arial"/>
          <w:i/>
          <w:sz w:val="22"/>
          <w:szCs w:val="22"/>
        </w:rPr>
        <w:t xml:space="preserve">a) </w:t>
      </w:r>
      <w:r w:rsidR="00AD5462" w:rsidRPr="00FB7B44">
        <w:rPr>
          <w:rFonts w:ascii="Palatino Linotype" w:eastAsia="Calibri" w:hAnsi="Palatino Linotype" w:cs="Arial"/>
          <w:i/>
          <w:sz w:val="22"/>
          <w:szCs w:val="22"/>
        </w:rPr>
        <w:t xml:space="preserve">La </w:t>
      </w:r>
      <w:r w:rsidR="001A528E" w:rsidRPr="00FB7B44">
        <w:rPr>
          <w:rFonts w:ascii="Palatino Linotype" w:eastAsia="Calibri" w:hAnsi="Palatino Linotype" w:cs="Arial"/>
          <w:i/>
          <w:sz w:val="22"/>
          <w:szCs w:val="22"/>
        </w:rPr>
        <w:t>licencia de funcionamiento vigente al 3 de septiembre de 2019;</w:t>
      </w:r>
    </w:p>
    <w:p w14:paraId="71E78190" w14:textId="77777777" w:rsidR="001E7478" w:rsidRPr="00FB7B44" w:rsidRDefault="001E7478" w:rsidP="0078732F">
      <w:pPr>
        <w:spacing w:before="100" w:beforeAutospacing="1" w:after="100" w:afterAutospacing="1"/>
        <w:ind w:left="851" w:right="902"/>
        <w:contextualSpacing/>
        <w:jc w:val="both"/>
        <w:rPr>
          <w:rFonts w:ascii="Palatino Linotype" w:eastAsia="Calibri" w:hAnsi="Palatino Linotype" w:cs="Arial"/>
          <w:i/>
          <w:sz w:val="22"/>
          <w:szCs w:val="22"/>
        </w:rPr>
      </w:pPr>
    </w:p>
    <w:p w14:paraId="59626F6A" w14:textId="48861306" w:rsidR="001E7478" w:rsidRPr="00FB7B44" w:rsidRDefault="001E7478" w:rsidP="0078732F">
      <w:pPr>
        <w:spacing w:before="100" w:beforeAutospacing="1" w:after="100" w:afterAutospacing="1"/>
        <w:ind w:left="851" w:right="902"/>
        <w:contextualSpacing/>
        <w:jc w:val="both"/>
        <w:rPr>
          <w:rFonts w:ascii="Palatino Linotype" w:eastAsia="Calibri" w:hAnsi="Palatino Linotype" w:cs="Arial"/>
        </w:rPr>
      </w:pPr>
      <w:r w:rsidRPr="00FB7B44">
        <w:rPr>
          <w:rFonts w:ascii="Palatino Linotype" w:eastAsia="Calibri" w:hAnsi="Palatino Linotype" w:cs="Arial"/>
          <w:i/>
          <w:sz w:val="22"/>
          <w:szCs w:val="22"/>
        </w:rPr>
        <w:t>b) La licencia de uso de suelo vigente al 3 de septiembre de 2019;</w:t>
      </w:r>
    </w:p>
    <w:p w14:paraId="7D77990E" w14:textId="77777777" w:rsidR="005C0993" w:rsidRPr="00FB7B44" w:rsidRDefault="005C0993" w:rsidP="0078732F">
      <w:pPr>
        <w:spacing w:before="100" w:beforeAutospacing="1" w:after="100" w:afterAutospacing="1"/>
        <w:ind w:left="851" w:right="902"/>
        <w:contextualSpacing/>
        <w:jc w:val="both"/>
        <w:rPr>
          <w:rFonts w:ascii="Palatino Linotype" w:eastAsia="Calibri" w:hAnsi="Palatino Linotype" w:cs="Arial"/>
        </w:rPr>
      </w:pPr>
    </w:p>
    <w:p w14:paraId="47B37679" w14:textId="14623649" w:rsidR="005C0993" w:rsidRPr="00FB7B44" w:rsidRDefault="001E7478" w:rsidP="0078732F">
      <w:pPr>
        <w:spacing w:before="100" w:beforeAutospacing="1" w:after="100" w:afterAutospacing="1"/>
        <w:ind w:left="851" w:right="902"/>
        <w:contextualSpacing/>
        <w:jc w:val="both"/>
        <w:rPr>
          <w:rFonts w:ascii="Palatino Linotype" w:eastAsia="Calibri" w:hAnsi="Palatino Linotype" w:cs="Arial"/>
        </w:rPr>
      </w:pPr>
      <w:r w:rsidRPr="00FB7B44">
        <w:rPr>
          <w:rFonts w:ascii="Palatino Linotype" w:eastAsia="Calibri" w:hAnsi="Palatino Linotype" w:cs="Arial"/>
          <w:i/>
          <w:sz w:val="22"/>
          <w:szCs w:val="22"/>
        </w:rPr>
        <w:t>c</w:t>
      </w:r>
      <w:r w:rsidR="005C0993" w:rsidRPr="00FB7B44">
        <w:rPr>
          <w:rFonts w:ascii="Palatino Linotype" w:eastAsia="Calibri" w:hAnsi="Palatino Linotype" w:cs="Arial"/>
          <w:i/>
          <w:sz w:val="22"/>
          <w:szCs w:val="22"/>
        </w:rPr>
        <w:t xml:space="preserve">) </w:t>
      </w:r>
      <w:r w:rsidR="001A528E" w:rsidRPr="00FB7B44">
        <w:rPr>
          <w:rFonts w:ascii="Palatino Linotype" w:eastAsia="Calibri" w:hAnsi="Palatino Linotype" w:cs="Arial"/>
          <w:i/>
          <w:sz w:val="22"/>
          <w:szCs w:val="22"/>
        </w:rPr>
        <w:t>La licencia de</w:t>
      </w:r>
      <w:r w:rsidR="003D0037" w:rsidRPr="00FB7B44">
        <w:rPr>
          <w:rFonts w:ascii="Palatino Linotype" w:eastAsia="Calibri" w:hAnsi="Palatino Linotype" w:cs="Arial"/>
          <w:i/>
          <w:sz w:val="22"/>
          <w:szCs w:val="22"/>
        </w:rPr>
        <w:t xml:space="preserve"> </w:t>
      </w:r>
      <w:r w:rsidR="001A528E" w:rsidRPr="00FB7B44">
        <w:rPr>
          <w:rFonts w:ascii="Palatino Linotype" w:eastAsia="Calibri" w:hAnsi="Palatino Linotype" w:cs="Arial"/>
          <w:i/>
          <w:sz w:val="22"/>
          <w:szCs w:val="22"/>
        </w:rPr>
        <w:t>construcción vigente al 3 de septiembre de 2019</w:t>
      </w:r>
      <w:r w:rsidR="005C0993" w:rsidRPr="00FB7B44">
        <w:rPr>
          <w:rFonts w:ascii="Palatino Linotype" w:eastAsia="Calibri" w:hAnsi="Palatino Linotype" w:cs="Arial"/>
          <w:i/>
          <w:sz w:val="22"/>
          <w:szCs w:val="22"/>
        </w:rPr>
        <w:t>.</w:t>
      </w:r>
    </w:p>
    <w:p w14:paraId="65017E44" w14:textId="77777777" w:rsidR="005C0993" w:rsidRPr="00FB7B44" w:rsidRDefault="005C0993" w:rsidP="0078732F">
      <w:pPr>
        <w:spacing w:before="100" w:beforeAutospacing="1" w:after="100" w:afterAutospacing="1"/>
        <w:ind w:left="851" w:right="902"/>
        <w:contextualSpacing/>
        <w:jc w:val="both"/>
        <w:rPr>
          <w:rFonts w:ascii="Palatino Linotype" w:eastAsia="Calibri" w:hAnsi="Palatino Linotype" w:cs="Arial"/>
        </w:rPr>
      </w:pPr>
    </w:p>
    <w:p w14:paraId="2D9CBFDB" w14:textId="03FBE248" w:rsidR="005C0993" w:rsidRPr="00FB7B44" w:rsidRDefault="005C0993" w:rsidP="0078732F">
      <w:pPr>
        <w:spacing w:before="100" w:beforeAutospacing="1" w:after="100" w:afterAutospacing="1"/>
        <w:ind w:left="851" w:right="902"/>
        <w:contextualSpacing/>
        <w:jc w:val="both"/>
        <w:rPr>
          <w:rFonts w:ascii="Palatino Linotype" w:eastAsia="Calibri" w:hAnsi="Palatino Linotype" w:cs="Arial"/>
        </w:rPr>
      </w:pPr>
      <w:r w:rsidRPr="00FB7B44">
        <w:rPr>
          <w:rFonts w:ascii="Palatino Linotype" w:hAnsi="Palatino Linotype"/>
          <w:i/>
          <w:sz w:val="22"/>
          <w:szCs w:val="22"/>
        </w:rPr>
        <w:t>Debiendo</w:t>
      </w:r>
      <w:r w:rsidRPr="00FB7B44">
        <w:rPr>
          <w:rFonts w:ascii="Palatino Linotype" w:hAnsi="Palatino Linotype" w:cs="Arial"/>
          <w:i/>
          <w:sz w:val="22"/>
          <w:szCs w:val="22"/>
        </w:rPr>
        <w:t xml:space="preserve"> </w:t>
      </w:r>
      <w:r w:rsidRPr="00FB7B44">
        <w:rPr>
          <w:rFonts w:ascii="Palatino Linotype" w:hAnsi="Palatino Linotype" w:cs="Arial"/>
          <w:i/>
          <w:sz w:val="22"/>
          <w:szCs w:val="22"/>
          <w:lang w:eastAsia="es-MX"/>
        </w:rPr>
        <w:t>notificar</w:t>
      </w:r>
      <w:r w:rsidRPr="00FB7B44">
        <w:rPr>
          <w:rFonts w:ascii="Palatino Linotype" w:hAnsi="Palatino Linotype" w:cs="Arial"/>
          <w:i/>
          <w:sz w:val="22"/>
          <w:szCs w:val="22"/>
        </w:rPr>
        <w:t xml:space="preserve"> al </w:t>
      </w:r>
      <w:r w:rsidRPr="00FB7B44">
        <w:rPr>
          <w:rFonts w:ascii="Palatino Linotype" w:hAnsi="Palatino Linotype" w:cs="Arial"/>
          <w:b/>
          <w:i/>
          <w:sz w:val="22"/>
          <w:szCs w:val="22"/>
        </w:rPr>
        <w:t>RECURRENTE</w:t>
      </w:r>
      <w:r w:rsidRPr="00FB7B44">
        <w:rPr>
          <w:rFonts w:ascii="Palatino Linotype" w:hAnsi="Palatino Linotype" w:cs="Arial"/>
          <w:i/>
          <w:sz w:val="22"/>
          <w:szCs w:val="22"/>
        </w:rPr>
        <w:t xml:space="preserve"> el Acuerdo de Clasificación de la información que apruebe su Comité de Transparencia con motivo de la versión pública.”</w:t>
      </w:r>
    </w:p>
    <w:p w14:paraId="13B3EF80" w14:textId="77777777" w:rsidR="005C0993" w:rsidRPr="00FB7B44" w:rsidRDefault="005C0993" w:rsidP="0078732F">
      <w:pPr>
        <w:spacing w:before="100" w:beforeAutospacing="1" w:after="100" w:afterAutospacing="1" w:line="360" w:lineRule="auto"/>
        <w:contextualSpacing/>
        <w:jc w:val="both"/>
        <w:rPr>
          <w:rFonts w:ascii="Palatino Linotype" w:eastAsia="Calibri" w:hAnsi="Palatino Linotype" w:cs="Arial"/>
        </w:rPr>
      </w:pPr>
    </w:p>
    <w:p w14:paraId="4E7F0DFD" w14:textId="77777777"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b/>
          <w:sz w:val="28"/>
        </w:rPr>
        <w:t>TERCERO</w:t>
      </w:r>
      <w:r w:rsidRPr="00FB7B44">
        <w:rPr>
          <w:rFonts w:ascii="Palatino Linotype" w:eastAsia="Calibri" w:hAnsi="Palatino Linotype" w:cs="Arial"/>
        </w:rPr>
        <w:t xml:space="preserve">. Notifíquese al Titular de la Unidad de Transparencia del </w:t>
      </w:r>
      <w:r w:rsidRPr="00FB7B44">
        <w:rPr>
          <w:rFonts w:ascii="Palatino Linotype" w:eastAsia="Calibri" w:hAnsi="Palatino Linotype" w:cs="Arial"/>
          <w:b/>
        </w:rPr>
        <w:t>SUJETO OBLIGADO</w:t>
      </w:r>
      <w:r w:rsidRPr="00FB7B44">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A1702D" w14:textId="77777777"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p>
    <w:p w14:paraId="7B488D9B" w14:textId="4C996F9D"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b/>
          <w:sz w:val="28"/>
        </w:rPr>
        <w:t>CUARTO</w:t>
      </w:r>
      <w:r w:rsidRPr="00FB7B44">
        <w:rPr>
          <w:rFonts w:ascii="Palatino Linotype" w:eastAsia="Calibri" w:hAnsi="Palatino Linotype" w:cs="Arial"/>
        </w:rPr>
        <w:t>. Notifíquese a</w:t>
      </w:r>
      <w:r w:rsidR="00821FD5" w:rsidRPr="00FB7B44">
        <w:rPr>
          <w:rFonts w:ascii="Palatino Linotype" w:eastAsia="Calibri" w:hAnsi="Palatino Linotype" w:cs="Arial"/>
        </w:rPr>
        <w:t xml:space="preserve"> </w:t>
      </w:r>
      <w:r w:rsidR="00F86D80" w:rsidRPr="00FB7B44">
        <w:rPr>
          <w:rFonts w:ascii="Palatino Linotype" w:eastAsia="Calibri" w:hAnsi="Palatino Linotype" w:cs="Arial"/>
          <w:b/>
        </w:rPr>
        <w:t xml:space="preserve">EL RECURRENTE </w:t>
      </w:r>
      <w:r w:rsidR="006B0B17" w:rsidRPr="00FB7B44">
        <w:rPr>
          <w:rFonts w:ascii="Palatino Linotype" w:eastAsia="Calibri" w:hAnsi="Palatino Linotype" w:cs="Arial"/>
        </w:rPr>
        <w:t xml:space="preserve"> la presente resolución vía </w:t>
      </w:r>
      <w:proofErr w:type="spellStart"/>
      <w:r w:rsidR="006B0B17" w:rsidRPr="00FB7B44">
        <w:rPr>
          <w:rFonts w:ascii="Palatino Linotype" w:eastAsia="Calibri" w:hAnsi="Palatino Linotype" w:cs="Arial"/>
          <w:b/>
        </w:rPr>
        <w:t>SAIMEX</w:t>
      </w:r>
      <w:proofErr w:type="spellEnd"/>
      <w:r w:rsidR="006B0B17" w:rsidRPr="00FB7B44">
        <w:rPr>
          <w:rFonts w:ascii="Palatino Linotype" w:eastAsia="Calibri" w:hAnsi="Palatino Linotype" w:cs="Arial"/>
          <w:b/>
        </w:rPr>
        <w:t xml:space="preserve"> </w:t>
      </w:r>
      <w:r w:rsidR="006B0B17" w:rsidRPr="00FB7B44">
        <w:rPr>
          <w:rFonts w:ascii="Palatino Linotype" w:eastAsia="Calibri" w:hAnsi="Palatino Linotype" w:cs="Arial"/>
        </w:rPr>
        <w:t xml:space="preserve">y correo electrónico </w:t>
      </w:r>
    </w:p>
    <w:p w14:paraId="565934DB" w14:textId="77777777"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p>
    <w:p w14:paraId="296D6653" w14:textId="3F766F0F"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b/>
          <w:sz w:val="28"/>
        </w:rPr>
        <w:t>QUINTO</w:t>
      </w:r>
      <w:r w:rsidRPr="00FB7B44">
        <w:rPr>
          <w:rFonts w:ascii="Palatino Linotype" w:eastAsia="Calibri" w:hAnsi="Palatino Linotype" w:cs="Arial"/>
        </w:rPr>
        <w:t>. Hágase del conocimiento d</w:t>
      </w:r>
      <w:r w:rsidR="00092E31" w:rsidRPr="00FB7B44">
        <w:rPr>
          <w:rFonts w:ascii="Palatino Linotype" w:eastAsia="Calibri" w:hAnsi="Palatino Linotype" w:cs="Arial"/>
        </w:rPr>
        <w:t xml:space="preserve">e </w:t>
      </w:r>
      <w:r w:rsidR="00F86D80" w:rsidRPr="00FB7B44">
        <w:rPr>
          <w:rFonts w:ascii="Palatino Linotype" w:eastAsia="Calibri" w:hAnsi="Palatino Linotype" w:cs="Arial"/>
          <w:b/>
        </w:rPr>
        <w:t xml:space="preserve">EL RECURRENTE </w:t>
      </w:r>
      <w:r w:rsidRPr="00FB7B44">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74D8C7A" w14:textId="77777777" w:rsidR="00DB7FA0" w:rsidRPr="00FB7B44" w:rsidRDefault="00DB7FA0" w:rsidP="0078732F">
      <w:pPr>
        <w:spacing w:before="100" w:beforeAutospacing="1" w:after="100" w:afterAutospacing="1" w:line="360" w:lineRule="auto"/>
        <w:contextualSpacing/>
        <w:jc w:val="both"/>
        <w:rPr>
          <w:rFonts w:ascii="Palatino Linotype" w:eastAsia="Calibri" w:hAnsi="Palatino Linotype" w:cs="Arial"/>
        </w:rPr>
      </w:pPr>
    </w:p>
    <w:p w14:paraId="018A9B02" w14:textId="44F8A8A0" w:rsidR="006A0D4C" w:rsidRPr="00FB7B44" w:rsidRDefault="006A0D4C" w:rsidP="0078732F">
      <w:pPr>
        <w:widowControl w:val="0"/>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FB7B44">
        <w:rPr>
          <w:rFonts w:ascii="Palatino Linotype" w:hAnsi="Palatino Linotype"/>
          <w:b/>
          <w:sz w:val="28"/>
          <w:szCs w:val="28"/>
        </w:rPr>
        <w:t>SEXTO</w:t>
      </w:r>
      <w:r w:rsidRPr="00FB7B44">
        <w:rPr>
          <w:rFonts w:ascii="Palatino Linotype" w:hAnsi="Palatino Linotype"/>
          <w:b/>
          <w:szCs w:val="25"/>
        </w:rPr>
        <w:t xml:space="preserve">. </w:t>
      </w:r>
      <w:r w:rsidRPr="00FB7B44">
        <w:rPr>
          <w:rFonts w:ascii="Palatino Linotype" w:hAnsi="Palatino Linotype"/>
          <w:b/>
          <w:szCs w:val="17"/>
          <w:lang w:eastAsia="es-ES_tradnl"/>
        </w:rPr>
        <w:t>Gírese</w:t>
      </w:r>
      <w:r w:rsidRPr="00FB7B44">
        <w:rPr>
          <w:szCs w:val="17"/>
          <w:lang w:eastAsia="es-ES_tradnl"/>
        </w:rPr>
        <w:t> </w:t>
      </w:r>
      <w:r w:rsidRPr="00FB7B44">
        <w:rPr>
          <w:rFonts w:ascii="Palatino Linotype" w:hAnsi="Palatino Linotype"/>
          <w:szCs w:val="17"/>
          <w:lang w:eastAsia="es-ES_tradnl"/>
        </w:rPr>
        <w:t>oficio al Titular de la Contraloría Interna y Órgano de Control y Vigilancia de este Instituto, de conformidad con el artículo 190 de la Ley de Transparencia y Acceso a la Información Pública del Estado de México y Municipios a efecto de que determine lo conducente, en términos del Considerando</w:t>
      </w:r>
      <w:r w:rsidRPr="00FB7B44">
        <w:rPr>
          <w:szCs w:val="17"/>
          <w:lang w:eastAsia="es-ES_tradnl"/>
        </w:rPr>
        <w:t> </w:t>
      </w:r>
      <w:r w:rsidRPr="00FB7B44">
        <w:rPr>
          <w:rFonts w:ascii="Palatino Linotype" w:hAnsi="Palatino Linotype"/>
          <w:b/>
          <w:szCs w:val="17"/>
          <w:lang w:eastAsia="es-ES_tradnl"/>
        </w:rPr>
        <w:t>QUINTO</w:t>
      </w:r>
      <w:r w:rsidRPr="00FB7B44">
        <w:rPr>
          <w:szCs w:val="17"/>
          <w:lang w:eastAsia="es-ES_tradnl"/>
        </w:rPr>
        <w:t> </w:t>
      </w:r>
      <w:r w:rsidRPr="00FB7B44">
        <w:rPr>
          <w:rFonts w:ascii="Palatino Linotype" w:hAnsi="Palatino Linotype"/>
          <w:szCs w:val="17"/>
          <w:lang w:eastAsia="es-ES_tradnl"/>
        </w:rPr>
        <w:t>de la presente resolución.</w:t>
      </w:r>
    </w:p>
    <w:p w14:paraId="375F3A6F" w14:textId="77777777" w:rsidR="006A0D4C" w:rsidRPr="00FB7B44" w:rsidRDefault="006A0D4C" w:rsidP="0078732F">
      <w:pPr>
        <w:spacing w:before="100" w:beforeAutospacing="1" w:after="100" w:afterAutospacing="1" w:line="360" w:lineRule="auto"/>
        <w:contextualSpacing/>
        <w:jc w:val="both"/>
        <w:rPr>
          <w:rFonts w:ascii="Palatino Linotype" w:eastAsia="Calibri" w:hAnsi="Palatino Linotype" w:cs="Arial"/>
        </w:rPr>
      </w:pPr>
    </w:p>
    <w:p w14:paraId="3512F2C5" w14:textId="61CE4F90" w:rsidR="00DB7FA0" w:rsidRPr="00AD5462" w:rsidRDefault="006D6969" w:rsidP="0078732F">
      <w:pPr>
        <w:spacing w:before="100" w:beforeAutospacing="1" w:after="100" w:afterAutospacing="1" w:line="360" w:lineRule="auto"/>
        <w:contextualSpacing/>
        <w:jc w:val="both"/>
        <w:rPr>
          <w:rFonts w:ascii="Palatino Linotype" w:eastAsia="Calibri" w:hAnsi="Palatino Linotype" w:cs="Arial"/>
        </w:rPr>
      </w:pPr>
      <w:r w:rsidRPr="00FB7B44">
        <w:rPr>
          <w:rFonts w:ascii="Palatino Linotype" w:eastAsia="Calibri" w:hAnsi="Palatino Linotype" w:cs="Arial"/>
        </w:rPr>
        <w:lastRenderedPageBreak/>
        <w:t>Se dejan a salvo los derechos d</w:t>
      </w:r>
      <w:r w:rsidR="00092E31" w:rsidRPr="00FB7B44">
        <w:rPr>
          <w:rFonts w:ascii="Palatino Linotype" w:eastAsia="Calibri" w:hAnsi="Palatino Linotype" w:cs="Arial"/>
        </w:rPr>
        <w:t>e</w:t>
      </w:r>
      <w:r w:rsidR="003D0037" w:rsidRPr="00FB7B44">
        <w:rPr>
          <w:rFonts w:ascii="Palatino Linotype" w:eastAsia="Calibri" w:hAnsi="Palatino Linotype" w:cs="Arial"/>
        </w:rPr>
        <w:t>l</w:t>
      </w:r>
      <w:r w:rsidR="00092E31" w:rsidRPr="00FB7B44">
        <w:rPr>
          <w:rFonts w:ascii="Palatino Linotype" w:eastAsia="Calibri" w:hAnsi="Palatino Linotype" w:cs="Arial"/>
        </w:rPr>
        <w:t xml:space="preserve"> </w:t>
      </w:r>
      <w:r w:rsidR="003D0037" w:rsidRPr="00FB7B44">
        <w:rPr>
          <w:rFonts w:ascii="Palatino Linotype" w:eastAsia="Calibri" w:hAnsi="Palatino Linotype" w:cs="Arial"/>
          <w:b/>
        </w:rPr>
        <w:t>RECURRENTE</w:t>
      </w:r>
      <w:r w:rsidRPr="00FB7B44">
        <w:rPr>
          <w:rFonts w:ascii="Palatino Linotype" w:eastAsia="Calibri" w:hAnsi="Palatino Linotype" w:cs="Arial"/>
        </w:rPr>
        <w:t xml:space="preserve">, a fin de que formule las solicitudes de acceso a la información pública ante </w:t>
      </w:r>
      <w:r w:rsidR="00385BDA" w:rsidRPr="00FB7B44">
        <w:rPr>
          <w:rFonts w:ascii="Palatino Linotype" w:eastAsia="Calibri" w:hAnsi="Palatino Linotype" w:cs="Arial"/>
        </w:rPr>
        <w:t>el</w:t>
      </w:r>
      <w:r w:rsidRPr="00FB7B44">
        <w:rPr>
          <w:rFonts w:ascii="Palatino Linotype" w:eastAsia="Calibri" w:hAnsi="Palatino Linotype" w:cs="Arial"/>
        </w:rPr>
        <w:t xml:space="preserve"> Sujeto Obligado competente que a su derecho convenga.</w:t>
      </w:r>
    </w:p>
    <w:p w14:paraId="282D0BDC"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1659CFA1" w14:textId="7CA0A6C2" w:rsidR="00651BF4" w:rsidRDefault="00A43B86" w:rsidP="0078732F">
      <w:pPr>
        <w:spacing w:before="100" w:beforeAutospacing="1" w:after="100" w:afterAutospacing="1" w:line="360" w:lineRule="auto"/>
        <w:contextualSpacing/>
        <w:jc w:val="both"/>
        <w:rPr>
          <w:rFonts w:ascii="Palatino Linotype" w:eastAsia="Calibri" w:hAnsi="Palatino Linotype" w:cs="Arial"/>
        </w:rPr>
      </w:pPr>
      <w:r w:rsidRPr="00A43B86">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Calibri" w:hAnsi="Palatino Linotype" w:cs="Arial"/>
        </w:rPr>
        <w:t xml:space="preserve"> EMITIENDO VOTO PARTICULAR</w:t>
      </w:r>
      <w:r w:rsidRPr="00A43B86">
        <w:rPr>
          <w:rFonts w:ascii="Palatino Linotype" w:eastAsia="Calibri" w:hAnsi="Palatino Linotype" w:cs="Arial"/>
        </w:rPr>
        <w:t>, JAVIER MARTÍNEZ CRUZ Y LUIS GUSTAVO PARRA NORIEGA</w:t>
      </w:r>
      <w:r>
        <w:rPr>
          <w:rFonts w:ascii="Palatino Linotype" w:eastAsia="Calibri" w:hAnsi="Palatino Linotype" w:cs="Arial"/>
        </w:rPr>
        <w:t xml:space="preserve"> EMITIENDO VOTO PARTICULAR</w:t>
      </w:r>
      <w:r w:rsidRPr="00A43B86">
        <w:rPr>
          <w:rFonts w:ascii="Palatino Linotype" w:eastAsia="Calibri" w:hAnsi="Palatino Linotype" w:cs="Arial"/>
        </w:rPr>
        <w:t>; EN LA CUADRAGÉSIMA SEXTA SESIÓN ORDINARIA CELEBRADA EL DÍA ONCE DE DICIEMBRE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A43B86" w:rsidRPr="00A43B86" w14:paraId="146DA08B" w14:textId="77777777" w:rsidTr="00CD5FC2">
        <w:trPr>
          <w:jc w:val="center"/>
        </w:trPr>
        <w:tc>
          <w:tcPr>
            <w:tcW w:w="9356" w:type="dxa"/>
            <w:gridSpan w:val="2"/>
            <w:shd w:val="clear" w:color="auto" w:fill="auto"/>
          </w:tcPr>
          <w:p w14:paraId="27F6BEFA" w14:textId="77777777" w:rsidR="00A43B86" w:rsidRPr="00A43B86" w:rsidRDefault="00A43B86" w:rsidP="00CD5FC2">
            <w:pPr>
              <w:jc w:val="center"/>
              <w:rPr>
                <w:rFonts w:ascii="Palatino Linotype" w:hAnsi="Palatino Linotype" w:cs="Arial"/>
                <w:b/>
              </w:rPr>
            </w:pPr>
          </w:p>
          <w:p w14:paraId="400946B3" w14:textId="77777777" w:rsidR="00A43B86" w:rsidRPr="00A43B86" w:rsidRDefault="00A43B86" w:rsidP="00CD5FC2">
            <w:pPr>
              <w:jc w:val="center"/>
              <w:rPr>
                <w:rFonts w:ascii="Palatino Linotype" w:hAnsi="Palatino Linotype" w:cs="Arial"/>
                <w:b/>
              </w:rPr>
            </w:pPr>
          </w:p>
          <w:p w14:paraId="3EEA1E9D" w14:textId="77777777" w:rsidR="00A43B86" w:rsidRPr="00A43B86" w:rsidRDefault="00A43B86" w:rsidP="00CD5FC2">
            <w:pPr>
              <w:jc w:val="center"/>
              <w:rPr>
                <w:rFonts w:ascii="Palatino Linotype" w:hAnsi="Palatino Linotype" w:cs="Arial"/>
                <w:b/>
              </w:rPr>
            </w:pPr>
          </w:p>
          <w:p w14:paraId="60035076" w14:textId="77777777" w:rsidR="00A43B86" w:rsidRPr="00A43B86" w:rsidRDefault="00A43B86" w:rsidP="00CD5FC2">
            <w:pPr>
              <w:jc w:val="center"/>
              <w:rPr>
                <w:rFonts w:ascii="Palatino Linotype" w:hAnsi="Palatino Linotype" w:cs="Arial"/>
                <w:b/>
              </w:rPr>
            </w:pPr>
          </w:p>
          <w:p w14:paraId="36A541DB"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Zulema Martínez Sánchez</w:t>
            </w:r>
          </w:p>
          <w:p w14:paraId="7CDC39B5"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lang w:val="es-ES_tradnl"/>
              </w:rPr>
              <w:t>Comisionada Presidenta</w:t>
            </w:r>
          </w:p>
          <w:p w14:paraId="279EDC14" w14:textId="77777777" w:rsidR="00A43B86" w:rsidRPr="00A43B86" w:rsidRDefault="00A43B86" w:rsidP="00CD5FC2">
            <w:pPr>
              <w:jc w:val="center"/>
              <w:rPr>
                <w:rFonts w:ascii="Palatino Linotype" w:hAnsi="Palatino Linotype" w:cs="Arial"/>
                <w:b/>
                <w:lang w:val="es-ES_tradnl"/>
              </w:rPr>
            </w:pPr>
            <w:r w:rsidRPr="00D22B3F">
              <w:rPr>
                <w:rFonts w:ascii="Palatino Linotype" w:hAnsi="Palatino Linotype" w:cs="Arial"/>
                <w:b/>
                <w:color w:val="FFFFFF" w:themeColor="background1"/>
                <w:lang w:val="es-ES_tradnl"/>
              </w:rPr>
              <w:t>(RÚBRICA)</w:t>
            </w:r>
          </w:p>
        </w:tc>
      </w:tr>
      <w:tr w:rsidR="00A43B86" w:rsidRPr="00A43B86" w14:paraId="03281C82" w14:textId="77777777" w:rsidTr="00CD5FC2">
        <w:trPr>
          <w:jc w:val="center"/>
        </w:trPr>
        <w:tc>
          <w:tcPr>
            <w:tcW w:w="4756" w:type="dxa"/>
            <w:shd w:val="clear" w:color="auto" w:fill="auto"/>
          </w:tcPr>
          <w:p w14:paraId="4CB4AD97" w14:textId="77777777" w:rsidR="00A43B86" w:rsidRPr="00A43B86" w:rsidRDefault="00A43B86" w:rsidP="00CD5FC2">
            <w:pPr>
              <w:jc w:val="center"/>
              <w:rPr>
                <w:rFonts w:ascii="Palatino Linotype" w:hAnsi="Palatino Linotype" w:cs="Arial"/>
                <w:b/>
                <w:lang w:val="es-ES_tradnl"/>
              </w:rPr>
            </w:pPr>
          </w:p>
          <w:p w14:paraId="4A74636E" w14:textId="77777777" w:rsidR="00A43B86" w:rsidRPr="00A43B86" w:rsidRDefault="00A43B86" w:rsidP="00CD5FC2">
            <w:pPr>
              <w:jc w:val="center"/>
              <w:rPr>
                <w:rFonts w:ascii="Palatino Linotype" w:hAnsi="Palatino Linotype" w:cs="Arial"/>
                <w:b/>
                <w:lang w:val="es-ES_tradnl"/>
              </w:rPr>
            </w:pPr>
          </w:p>
          <w:p w14:paraId="6E174A2D" w14:textId="77777777" w:rsidR="00A43B86" w:rsidRPr="00A43B86" w:rsidRDefault="00A43B86" w:rsidP="00CD5FC2">
            <w:pPr>
              <w:rPr>
                <w:rFonts w:ascii="Palatino Linotype" w:hAnsi="Palatino Linotype" w:cs="Arial"/>
                <w:b/>
                <w:lang w:val="es-ES_tradnl"/>
              </w:rPr>
            </w:pPr>
          </w:p>
          <w:p w14:paraId="7A329B40" w14:textId="77777777" w:rsidR="00A43B86" w:rsidRPr="00A43B86" w:rsidRDefault="00A43B86" w:rsidP="00CD5FC2">
            <w:pPr>
              <w:rPr>
                <w:rFonts w:ascii="Palatino Linotype" w:hAnsi="Palatino Linotype" w:cs="Arial"/>
                <w:b/>
                <w:lang w:val="es-ES_tradnl"/>
              </w:rPr>
            </w:pPr>
          </w:p>
          <w:p w14:paraId="027AE508" w14:textId="77777777" w:rsidR="00A43B86" w:rsidRPr="00A43B86" w:rsidRDefault="00A43B86" w:rsidP="00CD5FC2">
            <w:pPr>
              <w:rPr>
                <w:rFonts w:ascii="Palatino Linotype" w:hAnsi="Palatino Linotype" w:cs="Arial"/>
                <w:b/>
                <w:lang w:val="es-ES_tradnl"/>
              </w:rPr>
            </w:pPr>
          </w:p>
          <w:p w14:paraId="0E858AAD"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Eva Abaid Yapur</w:t>
            </w:r>
          </w:p>
          <w:p w14:paraId="3425B8BC" w14:textId="77777777" w:rsidR="00A43B86" w:rsidRPr="00A43B86" w:rsidRDefault="00A43B86" w:rsidP="00CD5FC2">
            <w:pPr>
              <w:jc w:val="center"/>
              <w:rPr>
                <w:rFonts w:ascii="Palatino Linotype" w:hAnsi="Palatino Linotype" w:cs="Arial"/>
                <w:lang w:val="es-ES_tradnl"/>
              </w:rPr>
            </w:pPr>
            <w:r w:rsidRPr="00A43B86">
              <w:rPr>
                <w:rFonts w:ascii="Palatino Linotype" w:hAnsi="Palatino Linotype" w:cs="Arial"/>
                <w:lang w:val="es-ES_tradnl"/>
              </w:rPr>
              <w:t>Comisionada</w:t>
            </w:r>
          </w:p>
          <w:p w14:paraId="262CCC61" w14:textId="77777777" w:rsidR="00A43B86" w:rsidRPr="00A43B86" w:rsidRDefault="00A43B86" w:rsidP="00CD5FC2">
            <w:pPr>
              <w:jc w:val="center"/>
              <w:rPr>
                <w:rFonts w:ascii="Palatino Linotype" w:hAnsi="Palatino Linotype" w:cs="Arial"/>
                <w:b/>
                <w:lang w:val="es-ES_tradnl"/>
              </w:rPr>
            </w:pPr>
            <w:r w:rsidRPr="00D22B3F">
              <w:rPr>
                <w:rFonts w:ascii="Palatino Linotype" w:hAnsi="Palatino Linotype" w:cs="Arial"/>
                <w:b/>
                <w:color w:val="FFFFFF" w:themeColor="background1"/>
                <w:lang w:val="es-ES_tradnl"/>
              </w:rPr>
              <w:t>(RÚBRICA)</w:t>
            </w:r>
          </w:p>
        </w:tc>
        <w:tc>
          <w:tcPr>
            <w:tcW w:w="4600" w:type="dxa"/>
            <w:shd w:val="clear" w:color="auto" w:fill="auto"/>
          </w:tcPr>
          <w:p w14:paraId="1FA9750A" w14:textId="77777777" w:rsidR="00A43B86" w:rsidRPr="00A43B86" w:rsidRDefault="00A43B86" w:rsidP="00CD5FC2">
            <w:pPr>
              <w:jc w:val="center"/>
              <w:rPr>
                <w:rFonts w:ascii="Palatino Linotype" w:hAnsi="Palatino Linotype" w:cs="Arial"/>
                <w:b/>
                <w:lang w:val="es-ES_tradnl"/>
              </w:rPr>
            </w:pPr>
          </w:p>
          <w:p w14:paraId="42FBC544" w14:textId="77777777" w:rsidR="00A43B86" w:rsidRPr="00A43B86" w:rsidRDefault="00A43B86" w:rsidP="00CD5FC2">
            <w:pPr>
              <w:rPr>
                <w:rFonts w:ascii="Palatino Linotype" w:hAnsi="Palatino Linotype" w:cs="Arial"/>
                <w:b/>
                <w:lang w:val="es-ES_tradnl"/>
              </w:rPr>
            </w:pPr>
          </w:p>
          <w:p w14:paraId="4FCBAA3A" w14:textId="77777777" w:rsidR="00A43B86" w:rsidRDefault="00A43B86" w:rsidP="00CD5FC2">
            <w:pPr>
              <w:jc w:val="center"/>
              <w:rPr>
                <w:rFonts w:ascii="Palatino Linotype" w:hAnsi="Palatino Linotype" w:cs="Arial"/>
                <w:b/>
                <w:lang w:val="es-ES_tradnl"/>
              </w:rPr>
            </w:pPr>
          </w:p>
          <w:p w14:paraId="6A25287C" w14:textId="77777777" w:rsidR="00A43B86" w:rsidRDefault="00A43B86" w:rsidP="00CD5FC2">
            <w:pPr>
              <w:jc w:val="center"/>
              <w:rPr>
                <w:rFonts w:ascii="Palatino Linotype" w:hAnsi="Palatino Linotype" w:cs="Arial"/>
                <w:b/>
                <w:lang w:val="es-ES_tradnl"/>
              </w:rPr>
            </w:pPr>
          </w:p>
          <w:p w14:paraId="2E8F01D4" w14:textId="77777777" w:rsidR="00A43B86" w:rsidRPr="00A43B86" w:rsidRDefault="00A43B86" w:rsidP="00CD5FC2">
            <w:pPr>
              <w:jc w:val="center"/>
              <w:rPr>
                <w:rFonts w:ascii="Palatino Linotype" w:hAnsi="Palatino Linotype" w:cs="Arial"/>
                <w:b/>
                <w:lang w:val="es-ES_tradnl"/>
              </w:rPr>
            </w:pPr>
          </w:p>
          <w:p w14:paraId="534E5BD2"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José Guadalupe Luna Hernández</w:t>
            </w:r>
          </w:p>
          <w:p w14:paraId="00255E96" w14:textId="77777777" w:rsidR="00A43B86" w:rsidRPr="00A43B86" w:rsidRDefault="00A43B86" w:rsidP="00CD5FC2">
            <w:pPr>
              <w:jc w:val="center"/>
              <w:rPr>
                <w:rFonts w:ascii="Palatino Linotype" w:hAnsi="Palatino Linotype" w:cs="Arial"/>
                <w:lang w:val="es-ES_tradnl"/>
              </w:rPr>
            </w:pPr>
            <w:r w:rsidRPr="00A43B86">
              <w:rPr>
                <w:rFonts w:ascii="Palatino Linotype" w:hAnsi="Palatino Linotype" w:cs="Arial"/>
                <w:lang w:val="es-ES_tradnl"/>
              </w:rPr>
              <w:t>Comisionado</w:t>
            </w:r>
          </w:p>
          <w:p w14:paraId="34AA450F" w14:textId="77777777" w:rsidR="00A43B86" w:rsidRPr="00A43B86" w:rsidRDefault="00A43B86" w:rsidP="00CD5FC2">
            <w:pPr>
              <w:jc w:val="center"/>
              <w:rPr>
                <w:rFonts w:ascii="Palatino Linotype" w:hAnsi="Palatino Linotype" w:cs="Arial"/>
                <w:b/>
                <w:lang w:val="es-ES_tradnl"/>
              </w:rPr>
            </w:pPr>
            <w:r w:rsidRPr="00D22B3F">
              <w:rPr>
                <w:rFonts w:ascii="Palatino Linotype" w:hAnsi="Palatino Linotype" w:cs="Arial"/>
                <w:b/>
                <w:color w:val="FFFFFF" w:themeColor="background1"/>
                <w:lang w:val="es-ES_tradnl"/>
              </w:rPr>
              <w:t>(RÚBRICA)</w:t>
            </w:r>
          </w:p>
        </w:tc>
      </w:tr>
      <w:tr w:rsidR="00A43B86" w:rsidRPr="00A43B86" w14:paraId="00F12D48" w14:textId="77777777" w:rsidTr="00CD5FC2">
        <w:trPr>
          <w:jc w:val="center"/>
        </w:trPr>
        <w:tc>
          <w:tcPr>
            <w:tcW w:w="4756" w:type="dxa"/>
            <w:shd w:val="clear" w:color="auto" w:fill="auto"/>
          </w:tcPr>
          <w:p w14:paraId="34DA50BD" w14:textId="77777777" w:rsidR="00A43B86" w:rsidRPr="00A43B86" w:rsidRDefault="00A43B86" w:rsidP="00CD5FC2">
            <w:pPr>
              <w:jc w:val="center"/>
              <w:rPr>
                <w:rFonts w:ascii="Palatino Linotype" w:hAnsi="Palatino Linotype" w:cs="Arial"/>
                <w:b/>
                <w:lang w:val="es-ES_tradnl"/>
              </w:rPr>
            </w:pPr>
          </w:p>
          <w:p w14:paraId="36582E44" w14:textId="77777777" w:rsidR="00A43B86" w:rsidRPr="00A43B86" w:rsidRDefault="00A43B86" w:rsidP="00CD5FC2">
            <w:pPr>
              <w:jc w:val="center"/>
              <w:rPr>
                <w:rFonts w:ascii="Palatino Linotype" w:hAnsi="Palatino Linotype" w:cs="Arial"/>
                <w:b/>
                <w:lang w:val="es-ES_tradnl"/>
              </w:rPr>
            </w:pPr>
          </w:p>
          <w:p w14:paraId="6FF3BBBE" w14:textId="77777777" w:rsidR="00A43B86" w:rsidRDefault="00A43B86" w:rsidP="00CD5FC2">
            <w:pPr>
              <w:rPr>
                <w:rFonts w:ascii="Palatino Linotype" w:hAnsi="Palatino Linotype" w:cs="Arial"/>
                <w:b/>
                <w:lang w:val="es-ES_tradnl"/>
              </w:rPr>
            </w:pPr>
          </w:p>
          <w:p w14:paraId="3F45E141" w14:textId="77777777" w:rsidR="00A43B86" w:rsidRDefault="00A43B86" w:rsidP="00CD5FC2">
            <w:pPr>
              <w:rPr>
                <w:rFonts w:ascii="Palatino Linotype" w:hAnsi="Palatino Linotype" w:cs="Arial"/>
                <w:b/>
                <w:lang w:val="es-ES_tradnl"/>
              </w:rPr>
            </w:pPr>
          </w:p>
          <w:p w14:paraId="76DF6023" w14:textId="77777777" w:rsidR="00A43B86" w:rsidRDefault="00A43B86" w:rsidP="00CD5FC2">
            <w:pPr>
              <w:rPr>
                <w:rFonts w:ascii="Palatino Linotype" w:hAnsi="Palatino Linotype" w:cs="Arial"/>
                <w:b/>
                <w:lang w:val="es-ES_tradnl"/>
              </w:rPr>
            </w:pPr>
          </w:p>
          <w:p w14:paraId="727823A3" w14:textId="77777777" w:rsidR="00A43B86" w:rsidRPr="00A43B86" w:rsidRDefault="00A43B86" w:rsidP="00CD5FC2">
            <w:pPr>
              <w:rPr>
                <w:rFonts w:ascii="Palatino Linotype" w:hAnsi="Palatino Linotype" w:cs="Arial"/>
                <w:b/>
                <w:lang w:val="es-ES_tradnl"/>
              </w:rPr>
            </w:pPr>
          </w:p>
          <w:p w14:paraId="74766E71"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Javier Martínez Cruz</w:t>
            </w:r>
          </w:p>
          <w:p w14:paraId="7E77E028" w14:textId="77777777" w:rsidR="00A43B86" w:rsidRPr="00A43B86" w:rsidRDefault="00A43B86" w:rsidP="00CD5FC2">
            <w:pPr>
              <w:jc w:val="center"/>
              <w:rPr>
                <w:rFonts w:ascii="Palatino Linotype" w:hAnsi="Palatino Linotype" w:cs="Arial"/>
                <w:lang w:val="es-ES_tradnl"/>
              </w:rPr>
            </w:pPr>
            <w:r w:rsidRPr="00A43B86">
              <w:rPr>
                <w:rFonts w:ascii="Palatino Linotype" w:hAnsi="Palatino Linotype" w:cs="Arial"/>
                <w:lang w:val="es-ES_tradnl"/>
              </w:rPr>
              <w:t>Comisionado</w:t>
            </w:r>
          </w:p>
          <w:p w14:paraId="57DF4927" w14:textId="77777777" w:rsidR="00A43B86" w:rsidRPr="00A43B86" w:rsidRDefault="00A43B86" w:rsidP="00CD5FC2">
            <w:pPr>
              <w:jc w:val="center"/>
              <w:rPr>
                <w:rFonts w:ascii="Palatino Linotype" w:hAnsi="Palatino Linotype" w:cs="Arial"/>
                <w:lang w:val="es-ES_tradnl"/>
              </w:rPr>
            </w:pPr>
            <w:r w:rsidRPr="00D22B3F">
              <w:rPr>
                <w:rFonts w:ascii="Palatino Linotype" w:hAnsi="Palatino Linotype" w:cs="Arial"/>
                <w:b/>
                <w:color w:val="FFFFFF" w:themeColor="background1"/>
                <w:lang w:val="es-ES_tradnl"/>
              </w:rPr>
              <w:t>(RÚBRICA)</w:t>
            </w:r>
          </w:p>
        </w:tc>
        <w:tc>
          <w:tcPr>
            <w:tcW w:w="4600" w:type="dxa"/>
            <w:shd w:val="clear" w:color="auto" w:fill="auto"/>
          </w:tcPr>
          <w:p w14:paraId="2C06494B" w14:textId="77777777" w:rsidR="00A43B86" w:rsidRPr="00A43B86" w:rsidRDefault="00A43B86" w:rsidP="00CD5FC2">
            <w:pPr>
              <w:jc w:val="center"/>
              <w:rPr>
                <w:rFonts w:ascii="Palatino Linotype" w:hAnsi="Palatino Linotype" w:cs="Arial"/>
                <w:b/>
                <w:lang w:val="es-ES_tradnl"/>
              </w:rPr>
            </w:pPr>
          </w:p>
          <w:p w14:paraId="083679D9" w14:textId="77777777" w:rsidR="00A43B86" w:rsidRPr="00A43B86" w:rsidRDefault="00A43B86" w:rsidP="00CD5FC2">
            <w:pPr>
              <w:rPr>
                <w:rFonts w:ascii="Palatino Linotype" w:hAnsi="Palatino Linotype" w:cs="Arial"/>
                <w:b/>
                <w:lang w:val="es-ES_tradnl"/>
              </w:rPr>
            </w:pPr>
          </w:p>
          <w:p w14:paraId="2CED24C4" w14:textId="77777777" w:rsidR="00A43B86" w:rsidRDefault="00A43B86" w:rsidP="00CD5FC2">
            <w:pPr>
              <w:jc w:val="center"/>
              <w:rPr>
                <w:rFonts w:ascii="Palatino Linotype" w:hAnsi="Palatino Linotype" w:cs="Arial"/>
                <w:b/>
                <w:lang w:val="es-ES_tradnl"/>
              </w:rPr>
            </w:pPr>
          </w:p>
          <w:p w14:paraId="05FC070D" w14:textId="77777777" w:rsidR="00A43B86" w:rsidRDefault="00A43B86" w:rsidP="00CD5FC2">
            <w:pPr>
              <w:jc w:val="center"/>
              <w:rPr>
                <w:rFonts w:ascii="Palatino Linotype" w:hAnsi="Palatino Linotype" w:cs="Arial"/>
                <w:b/>
                <w:lang w:val="es-ES_tradnl"/>
              </w:rPr>
            </w:pPr>
          </w:p>
          <w:p w14:paraId="30A72151" w14:textId="77777777" w:rsidR="00A43B86" w:rsidRDefault="00A43B86" w:rsidP="00CD5FC2">
            <w:pPr>
              <w:jc w:val="center"/>
              <w:rPr>
                <w:rFonts w:ascii="Palatino Linotype" w:hAnsi="Palatino Linotype" w:cs="Arial"/>
                <w:b/>
                <w:lang w:val="es-ES_tradnl"/>
              </w:rPr>
            </w:pPr>
          </w:p>
          <w:p w14:paraId="16B5DE9E" w14:textId="77777777" w:rsidR="00A43B86" w:rsidRPr="00A43B86" w:rsidRDefault="00A43B86" w:rsidP="00CD5FC2">
            <w:pPr>
              <w:jc w:val="center"/>
              <w:rPr>
                <w:rFonts w:ascii="Palatino Linotype" w:hAnsi="Palatino Linotype" w:cs="Arial"/>
                <w:b/>
                <w:lang w:val="es-ES_tradnl"/>
              </w:rPr>
            </w:pPr>
          </w:p>
          <w:p w14:paraId="20A8501E"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Luis Gustavo Parra Noriega</w:t>
            </w:r>
          </w:p>
          <w:p w14:paraId="74164B5D" w14:textId="77777777" w:rsidR="00A43B86" w:rsidRPr="00A43B86" w:rsidRDefault="00A43B86" w:rsidP="00CD5FC2">
            <w:pPr>
              <w:jc w:val="center"/>
              <w:rPr>
                <w:rFonts w:ascii="Palatino Linotype" w:hAnsi="Palatino Linotype" w:cs="Arial"/>
                <w:lang w:val="es-ES_tradnl"/>
              </w:rPr>
            </w:pPr>
            <w:r w:rsidRPr="00A43B86">
              <w:rPr>
                <w:rFonts w:ascii="Palatino Linotype" w:hAnsi="Palatino Linotype" w:cs="Arial"/>
                <w:lang w:val="es-ES_tradnl"/>
              </w:rPr>
              <w:t>Comisionado</w:t>
            </w:r>
          </w:p>
          <w:p w14:paraId="16561F08" w14:textId="77777777" w:rsidR="00A43B86" w:rsidRPr="00A43B86" w:rsidRDefault="00A43B86" w:rsidP="00CD5FC2">
            <w:pPr>
              <w:jc w:val="center"/>
              <w:rPr>
                <w:rFonts w:ascii="Palatino Linotype" w:hAnsi="Palatino Linotype" w:cs="Arial"/>
                <w:b/>
                <w:lang w:val="es-ES_tradnl"/>
              </w:rPr>
            </w:pPr>
            <w:r w:rsidRPr="00D22B3F">
              <w:rPr>
                <w:rFonts w:ascii="Palatino Linotype" w:hAnsi="Palatino Linotype" w:cs="Arial"/>
                <w:b/>
                <w:color w:val="FFFFFF" w:themeColor="background1"/>
                <w:lang w:val="es-ES_tradnl"/>
              </w:rPr>
              <w:t>(RÚBRICA)</w:t>
            </w:r>
          </w:p>
        </w:tc>
      </w:tr>
      <w:tr w:rsidR="00A43B86" w:rsidRPr="00A43B86" w14:paraId="71CDA80D" w14:textId="77777777" w:rsidTr="00CD5FC2">
        <w:trPr>
          <w:jc w:val="center"/>
        </w:trPr>
        <w:tc>
          <w:tcPr>
            <w:tcW w:w="9356" w:type="dxa"/>
            <w:gridSpan w:val="2"/>
            <w:shd w:val="clear" w:color="auto" w:fill="auto"/>
          </w:tcPr>
          <w:p w14:paraId="3F62DF8C" w14:textId="77777777" w:rsidR="00A43B86" w:rsidRPr="00A43B86" w:rsidRDefault="00A43B86" w:rsidP="00CD5FC2">
            <w:pPr>
              <w:jc w:val="center"/>
              <w:rPr>
                <w:rFonts w:ascii="Palatino Linotype" w:hAnsi="Palatino Linotype" w:cs="Arial"/>
                <w:b/>
                <w:lang w:val="es-ES_tradnl"/>
              </w:rPr>
            </w:pPr>
          </w:p>
          <w:p w14:paraId="4F26E722" w14:textId="77777777" w:rsidR="00A43B86" w:rsidRPr="00A43B86" w:rsidRDefault="00A43B86" w:rsidP="00CD5FC2">
            <w:pPr>
              <w:jc w:val="center"/>
              <w:rPr>
                <w:rFonts w:ascii="Palatino Linotype" w:hAnsi="Palatino Linotype" w:cs="Arial"/>
                <w:b/>
                <w:lang w:val="es-ES_tradnl"/>
              </w:rPr>
            </w:pPr>
          </w:p>
          <w:p w14:paraId="227DF086" w14:textId="77777777" w:rsidR="00A43B86" w:rsidRDefault="00A43B86" w:rsidP="00CD5FC2">
            <w:pPr>
              <w:rPr>
                <w:rFonts w:ascii="Palatino Linotype" w:hAnsi="Palatino Linotype" w:cs="Arial"/>
                <w:b/>
                <w:lang w:val="es-ES_tradnl"/>
              </w:rPr>
            </w:pPr>
          </w:p>
          <w:p w14:paraId="5A2A2418" w14:textId="77777777" w:rsidR="00A43B86" w:rsidRDefault="00A43B86" w:rsidP="00CD5FC2">
            <w:pPr>
              <w:rPr>
                <w:rFonts w:ascii="Palatino Linotype" w:hAnsi="Palatino Linotype" w:cs="Arial"/>
                <w:b/>
                <w:lang w:val="es-ES_tradnl"/>
              </w:rPr>
            </w:pPr>
          </w:p>
          <w:p w14:paraId="1DB79E9D" w14:textId="77777777" w:rsidR="00A43B86" w:rsidRDefault="00A43B86" w:rsidP="00CD5FC2">
            <w:pPr>
              <w:rPr>
                <w:rFonts w:ascii="Palatino Linotype" w:hAnsi="Palatino Linotype" w:cs="Arial"/>
                <w:b/>
                <w:lang w:val="es-ES_tradnl"/>
              </w:rPr>
            </w:pPr>
          </w:p>
          <w:p w14:paraId="284CA41C" w14:textId="77777777" w:rsidR="00A43B86" w:rsidRPr="00A43B86" w:rsidRDefault="00A43B86" w:rsidP="00CD5FC2">
            <w:pPr>
              <w:rPr>
                <w:rFonts w:ascii="Palatino Linotype" w:hAnsi="Palatino Linotype" w:cs="Arial"/>
                <w:b/>
                <w:lang w:val="es-ES_tradnl"/>
              </w:rPr>
            </w:pPr>
          </w:p>
          <w:p w14:paraId="5481111B" w14:textId="77777777" w:rsidR="00A43B86" w:rsidRPr="00A43B86" w:rsidRDefault="00A43B86" w:rsidP="00CD5FC2">
            <w:pPr>
              <w:jc w:val="center"/>
              <w:rPr>
                <w:rFonts w:ascii="Palatino Linotype" w:hAnsi="Palatino Linotype" w:cs="Arial"/>
                <w:b/>
                <w:lang w:val="es-ES_tradnl"/>
              </w:rPr>
            </w:pPr>
            <w:r w:rsidRPr="00A43B86">
              <w:rPr>
                <w:rFonts w:ascii="Palatino Linotype" w:hAnsi="Palatino Linotype" w:cs="Arial"/>
                <w:b/>
                <w:lang w:val="es-ES_tradnl"/>
              </w:rPr>
              <w:t>Alexis Tapia Ramírez</w:t>
            </w:r>
          </w:p>
          <w:p w14:paraId="767A1D22" w14:textId="77777777" w:rsidR="00A43B86" w:rsidRPr="00A43B86" w:rsidRDefault="00A43B86" w:rsidP="00CD5FC2">
            <w:pPr>
              <w:jc w:val="center"/>
              <w:rPr>
                <w:rFonts w:ascii="Palatino Linotype" w:hAnsi="Palatino Linotype" w:cs="Arial"/>
                <w:lang w:val="es-ES_tradnl"/>
              </w:rPr>
            </w:pPr>
            <w:r w:rsidRPr="00A43B86">
              <w:rPr>
                <w:rFonts w:ascii="Palatino Linotype" w:hAnsi="Palatino Linotype" w:cs="Arial"/>
                <w:lang w:val="es-ES_tradnl"/>
              </w:rPr>
              <w:t>Secretario Técnico del Pleno</w:t>
            </w:r>
          </w:p>
          <w:p w14:paraId="45BCA9DF" w14:textId="77777777" w:rsidR="00A43B86" w:rsidRPr="00A43B86" w:rsidRDefault="00A43B86" w:rsidP="00CD5FC2">
            <w:pPr>
              <w:jc w:val="center"/>
              <w:rPr>
                <w:rFonts w:ascii="Palatino Linotype" w:hAnsi="Palatino Linotype" w:cs="Arial"/>
                <w:lang w:val="es-ES_tradnl"/>
              </w:rPr>
            </w:pPr>
            <w:r w:rsidRPr="00D22B3F">
              <w:rPr>
                <w:rFonts w:ascii="Palatino Linotype" w:hAnsi="Palatino Linotype" w:cs="Arial"/>
                <w:b/>
                <w:color w:val="FFFFFF" w:themeColor="background1"/>
                <w:lang w:val="es-ES_tradnl"/>
              </w:rPr>
              <w:t>(RÚBRICA)</w:t>
            </w:r>
            <w:r w:rsidRPr="00D22B3F">
              <w:rPr>
                <w:rFonts w:ascii="Palatino Linotype" w:hAnsi="Palatino Linotype" w:cs="Arial"/>
                <w:color w:val="FFFFFF" w:themeColor="background1"/>
                <w:lang w:val="es-ES_tradnl"/>
              </w:rPr>
              <w:t xml:space="preserve"> </w:t>
            </w:r>
          </w:p>
        </w:tc>
      </w:tr>
    </w:tbl>
    <w:p w14:paraId="3BD8D0D6"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07D079C9"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63DCD7E7"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2A53A87D"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667388A4"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794DF57C"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3ECF8431"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56127DC4" w14:textId="77777777" w:rsidR="00A43B86" w:rsidRDefault="00A43B86" w:rsidP="0078732F">
      <w:pPr>
        <w:spacing w:before="100" w:beforeAutospacing="1" w:after="100" w:afterAutospacing="1" w:line="360" w:lineRule="auto"/>
        <w:contextualSpacing/>
        <w:jc w:val="both"/>
        <w:rPr>
          <w:rFonts w:ascii="Palatino Linotype" w:eastAsia="Calibri" w:hAnsi="Palatino Linotype" w:cs="Arial"/>
        </w:rPr>
      </w:pPr>
    </w:p>
    <w:p w14:paraId="1F408D0E" w14:textId="77777777" w:rsidR="00A43B86" w:rsidRPr="00AD5462" w:rsidRDefault="00A43B86" w:rsidP="0078732F">
      <w:pPr>
        <w:spacing w:before="100" w:beforeAutospacing="1" w:after="100" w:afterAutospacing="1" w:line="360" w:lineRule="auto"/>
        <w:contextualSpacing/>
        <w:jc w:val="both"/>
        <w:rPr>
          <w:rFonts w:ascii="Palatino Linotype" w:eastAsia="Calibri" w:hAnsi="Palatino Linotype" w:cs="Arial"/>
        </w:rPr>
      </w:pPr>
    </w:p>
    <w:p w14:paraId="0A931673" w14:textId="3380705C" w:rsidR="008D70A9" w:rsidRPr="00AD5462" w:rsidRDefault="00651BF4" w:rsidP="0078732F">
      <w:pPr>
        <w:spacing w:before="100" w:beforeAutospacing="1" w:after="100" w:afterAutospacing="1"/>
        <w:contextualSpacing/>
        <w:jc w:val="both"/>
        <w:rPr>
          <w:rFonts w:ascii="Palatino Linotype" w:hAnsi="Palatino Linotype" w:cs="Arial"/>
          <w:sz w:val="22"/>
        </w:rPr>
      </w:pPr>
      <w:r w:rsidRPr="00AD5462">
        <w:rPr>
          <w:rFonts w:ascii="Palatino Linotype" w:hAnsi="Palatino Linotype" w:cs="Arial"/>
          <w:sz w:val="22"/>
        </w:rPr>
        <w:t xml:space="preserve">Esta hoja corresponde a la resolución de fecha </w:t>
      </w:r>
      <w:r w:rsidR="00A43B86">
        <w:rPr>
          <w:rFonts w:ascii="Palatino Linotype" w:hAnsi="Palatino Linotype" w:cs="Arial"/>
          <w:sz w:val="22"/>
        </w:rPr>
        <w:t xml:space="preserve">once </w:t>
      </w:r>
      <w:r w:rsidR="006A0D4C" w:rsidRPr="00AD5462">
        <w:rPr>
          <w:rFonts w:ascii="Palatino Linotype" w:hAnsi="Palatino Linotype" w:cs="Arial"/>
          <w:sz w:val="22"/>
        </w:rPr>
        <w:t xml:space="preserve">de </w:t>
      </w:r>
      <w:r w:rsidR="00E12FED" w:rsidRPr="00AD5462">
        <w:rPr>
          <w:rFonts w:ascii="Palatino Linotype" w:hAnsi="Palatino Linotype" w:cs="Arial"/>
          <w:sz w:val="22"/>
        </w:rPr>
        <w:t>diciembr</w:t>
      </w:r>
      <w:r w:rsidR="003D4AE2">
        <w:rPr>
          <w:rFonts w:ascii="Palatino Linotype" w:hAnsi="Palatino Linotype" w:cs="Arial"/>
          <w:sz w:val="22"/>
        </w:rPr>
        <w:t>e</w:t>
      </w:r>
      <w:r w:rsidR="00E12FED" w:rsidRPr="00AD5462">
        <w:rPr>
          <w:rFonts w:ascii="Palatino Linotype" w:hAnsi="Palatino Linotype" w:cs="Arial"/>
          <w:sz w:val="22"/>
        </w:rPr>
        <w:t xml:space="preserve"> </w:t>
      </w:r>
      <w:r w:rsidR="006D6969" w:rsidRPr="00AD5462">
        <w:rPr>
          <w:rFonts w:ascii="Palatino Linotype" w:hAnsi="Palatino Linotype" w:cs="Arial"/>
          <w:sz w:val="22"/>
        </w:rPr>
        <w:t xml:space="preserve">de dos mil </w:t>
      </w:r>
      <w:r w:rsidR="006A7515" w:rsidRPr="00AD5462">
        <w:rPr>
          <w:rFonts w:ascii="Palatino Linotype" w:hAnsi="Palatino Linotype" w:cs="Arial"/>
          <w:sz w:val="22"/>
        </w:rPr>
        <w:t>diecinueve</w:t>
      </w:r>
      <w:r w:rsidRPr="00AD5462">
        <w:rPr>
          <w:rFonts w:ascii="Palatino Linotype" w:hAnsi="Palatino Linotype" w:cs="Arial"/>
          <w:sz w:val="22"/>
        </w:rPr>
        <w:t>, emitida en el recurso de revisión número 0</w:t>
      </w:r>
      <w:r w:rsidR="00E12FED" w:rsidRPr="00AD5462">
        <w:rPr>
          <w:rFonts w:ascii="Palatino Linotype" w:hAnsi="Palatino Linotype" w:cs="Arial"/>
          <w:sz w:val="22"/>
        </w:rPr>
        <w:t>8007/</w:t>
      </w:r>
      <w:r w:rsidRPr="00AD5462">
        <w:rPr>
          <w:rFonts w:ascii="Palatino Linotype" w:hAnsi="Palatino Linotype" w:cs="Arial"/>
          <w:sz w:val="22"/>
        </w:rPr>
        <w:t>INFOEM/IP/</w:t>
      </w:r>
      <w:proofErr w:type="spellStart"/>
      <w:r w:rsidR="00EF5948" w:rsidRPr="00AD5462">
        <w:rPr>
          <w:rFonts w:ascii="Palatino Linotype" w:hAnsi="Palatino Linotype" w:cs="Arial"/>
          <w:sz w:val="22"/>
        </w:rPr>
        <w:t>RR</w:t>
      </w:r>
      <w:proofErr w:type="spellEnd"/>
      <w:r w:rsidR="00EF5948" w:rsidRPr="00AD5462">
        <w:rPr>
          <w:rFonts w:ascii="Palatino Linotype" w:hAnsi="Palatino Linotype" w:cs="Arial"/>
          <w:sz w:val="22"/>
        </w:rPr>
        <w:t>/2019</w:t>
      </w:r>
      <w:r w:rsidRPr="00AD5462">
        <w:rPr>
          <w:rFonts w:ascii="Palatino Linotype" w:hAnsi="Palatino Linotype" w:cs="Arial"/>
          <w:sz w:val="22"/>
        </w:rPr>
        <w:t xml:space="preserve">. </w:t>
      </w:r>
    </w:p>
    <w:p w14:paraId="63478A0F" w14:textId="589F0225" w:rsidR="003C6789" w:rsidRPr="00C4501B" w:rsidRDefault="008D70A9" w:rsidP="0078732F">
      <w:pPr>
        <w:spacing w:before="100" w:beforeAutospacing="1" w:after="100" w:afterAutospacing="1"/>
        <w:contextualSpacing/>
        <w:jc w:val="both"/>
        <w:rPr>
          <w:rFonts w:ascii="Palatino Linotype" w:hAnsi="Palatino Linotype"/>
        </w:rPr>
      </w:pPr>
      <w:proofErr w:type="spellStart"/>
      <w:r w:rsidRPr="00AD5462">
        <w:rPr>
          <w:rFonts w:ascii="Palatino Linotype" w:hAnsi="Palatino Linotype" w:cs="Arial"/>
          <w:sz w:val="22"/>
        </w:rPr>
        <w:t>Y</w:t>
      </w:r>
      <w:r w:rsidR="00E12FED" w:rsidRPr="00AD5462">
        <w:rPr>
          <w:rFonts w:ascii="Palatino Linotype" w:hAnsi="Palatino Linotype" w:cs="Arial"/>
          <w:sz w:val="22"/>
        </w:rPr>
        <w:t>SM</w:t>
      </w:r>
      <w:proofErr w:type="spellEnd"/>
      <w:r w:rsidR="00E12FED" w:rsidRPr="00AD5462">
        <w:rPr>
          <w:rFonts w:ascii="Palatino Linotype" w:hAnsi="Palatino Linotype" w:cs="Arial"/>
          <w:sz w:val="22"/>
        </w:rPr>
        <w:t>/</w:t>
      </w:r>
      <w:proofErr w:type="spellStart"/>
      <w:r w:rsidR="00E12FED" w:rsidRPr="00AD5462">
        <w:rPr>
          <w:rFonts w:ascii="Palatino Linotype" w:hAnsi="Palatino Linotype" w:cs="Arial"/>
          <w:sz w:val="22"/>
        </w:rPr>
        <w:t>LGMJ</w:t>
      </w:r>
      <w:proofErr w:type="spellEnd"/>
    </w:p>
    <w:sectPr w:rsidR="003C6789" w:rsidRPr="00C4501B" w:rsidSect="00C4501B">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75BFB" w14:textId="77777777" w:rsidR="00BE5E2F" w:rsidRDefault="00BE5E2F" w:rsidP="00C80F8C">
      <w:r>
        <w:separator/>
      </w:r>
    </w:p>
  </w:endnote>
  <w:endnote w:type="continuationSeparator" w:id="0">
    <w:p w14:paraId="26AFF0F8" w14:textId="77777777" w:rsidR="00BE5E2F" w:rsidRDefault="00BE5E2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78732F" w:rsidRPr="00A2780F" w:rsidRDefault="0078732F"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2CDB">
      <w:rPr>
        <w:rFonts w:ascii="Arial" w:hAnsi="Arial" w:cs="Arial"/>
        <w:b/>
        <w:bCs/>
        <w:noProof/>
        <w:sz w:val="20"/>
        <w:szCs w:val="20"/>
      </w:rPr>
      <w:t>12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2CDB">
      <w:rPr>
        <w:rFonts w:ascii="Arial" w:hAnsi="Arial" w:cs="Arial"/>
        <w:b/>
        <w:bCs/>
        <w:noProof/>
        <w:sz w:val="20"/>
        <w:szCs w:val="20"/>
      </w:rPr>
      <w:t>61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78732F" w:rsidRPr="00070856" w:rsidRDefault="0078732F"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72CD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72CDB">
      <w:rPr>
        <w:rFonts w:ascii="Arial" w:hAnsi="Arial" w:cs="Arial"/>
        <w:b/>
        <w:bCs/>
        <w:noProof/>
        <w:sz w:val="20"/>
        <w:szCs w:val="20"/>
      </w:rPr>
      <w:t>61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BE814" w14:textId="77777777" w:rsidR="00BE5E2F" w:rsidRDefault="00BE5E2F" w:rsidP="00C80F8C">
      <w:r>
        <w:separator/>
      </w:r>
    </w:p>
  </w:footnote>
  <w:footnote w:type="continuationSeparator" w:id="0">
    <w:p w14:paraId="351CBC41" w14:textId="77777777" w:rsidR="00BE5E2F" w:rsidRDefault="00BE5E2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0CCF5" w14:textId="77777777" w:rsidR="00A43B86" w:rsidRPr="00A43B86" w:rsidRDefault="00A43B86">
    <w:pPr>
      <w:rPr>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78732F" w:rsidRPr="008F2CCC" w14:paraId="154EF727" w14:textId="77777777" w:rsidTr="009C1BFA">
      <w:tc>
        <w:tcPr>
          <w:tcW w:w="3828" w:type="dxa"/>
        </w:tcPr>
        <w:p w14:paraId="3CDD74BB" w14:textId="7796755D" w:rsidR="0078732F" w:rsidRPr="008F2CCC" w:rsidRDefault="0078732F" w:rsidP="009C1BFA">
          <w:pPr>
            <w:rPr>
              <w:rFonts w:ascii="Palatino Linotype" w:hAnsi="Palatino Linotype"/>
              <w:b/>
              <w:sz w:val="22"/>
              <w:szCs w:val="22"/>
              <w:lang w:val="es-ES_tradnl"/>
            </w:rPr>
          </w:pPr>
        </w:p>
      </w:tc>
      <w:tc>
        <w:tcPr>
          <w:tcW w:w="2551" w:type="dxa"/>
          <w:shd w:val="clear" w:color="auto" w:fill="auto"/>
        </w:tcPr>
        <w:p w14:paraId="16D40546" w14:textId="77777777" w:rsidR="0078732F" w:rsidRPr="00664658" w:rsidRDefault="0078732F" w:rsidP="009C1BFA">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7" w:type="dxa"/>
          <w:shd w:val="clear" w:color="auto" w:fill="auto"/>
          <w:vAlign w:val="center"/>
        </w:tcPr>
        <w:p w14:paraId="5EDB1203" w14:textId="7A58F5B3" w:rsidR="0078732F" w:rsidRPr="00664658" w:rsidRDefault="0078732F" w:rsidP="006A7515">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8007/INFOEM/IP/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78732F" w:rsidRPr="008F2CCC" w14:paraId="051549AD" w14:textId="77777777" w:rsidTr="009C1BFA">
      <w:tc>
        <w:tcPr>
          <w:tcW w:w="3828" w:type="dxa"/>
        </w:tcPr>
        <w:p w14:paraId="116C4287" w14:textId="77777777" w:rsidR="0078732F" w:rsidRPr="008F2CCC" w:rsidRDefault="0078732F" w:rsidP="00070856">
          <w:pPr>
            <w:rPr>
              <w:rFonts w:ascii="Palatino Linotype" w:hAnsi="Palatino Linotype"/>
              <w:b/>
              <w:sz w:val="22"/>
              <w:szCs w:val="22"/>
              <w:lang w:val="es-ES_tradnl"/>
            </w:rPr>
          </w:pPr>
        </w:p>
      </w:tc>
      <w:tc>
        <w:tcPr>
          <w:tcW w:w="2551" w:type="dxa"/>
          <w:shd w:val="clear" w:color="auto" w:fill="auto"/>
        </w:tcPr>
        <w:p w14:paraId="0140E0BB" w14:textId="4154AE20" w:rsidR="0078732F" w:rsidRPr="00664658" w:rsidRDefault="0078732F"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7" w:type="dxa"/>
          <w:shd w:val="clear" w:color="auto" w:fill="auto"/>
          <w:vAlign w:val="center"/>
        </w:tcPr>
        <w:p w14:paraId="30FA1570" w14:textId="570C1264" w:rsidR="0078732F" w:rsidRPr="00664658" w:rsidRDefault="0078732F" w:rsidP="006A7515">
          <w:pPr>
            <w:jc w:val="both"/>
            <w:rPr>
              <w:rFonts w:ascii="Palatino Linotype" w:hAnsi="Palatino Linotype"/>
              <w:b/>
              <w:sz w:val="22"/>
              <w:szCs w:val="22"/>
              <w:lang w:val="es-ES_tradnl"/>
            </w:rPr>
          </w:pPr>
          <w:r w:rsidRPr="004C361B">
            <w:rPr>
              <w:rFonts w:ascii="Palatino Linotype" w:hAnsi="Palatino Linotype"/>
              <w:b/>
              <w:sz w:val="22"/>
              <w:szCs w:val="22"/>
            </w:rPr>
            <w:t xml:space="preserve">Ayuntamiento de </w:t>
          </w:r>
          <w:r>
            <w:rPr>
              <w:rFonts w:ascii="Palatino Linotype" w:hAnsi="Palatino Linotype"/>
              <w:b/>
              <w:sz w:val="22"/>
              <w:szCs w:val="22"/>
            </w:rPr>
            <w:t>Coacalco de Berriozábal</w:t>
          </w:r>
        </w:p>
      </w:tc>
    </w:tr>
    <w:tr w:rsidR="0078732F" w:rsidRPr="008F2CCC" w14:paraId="0B02D443" w14:textId="77777777" w:rsidTr="009C1BFA">
      <w:trPr>
        <w:trHeight w:val="228"/>
      </w:trPr>
      <w:tc>
        <w:tcPr>
          <w:tcW w:w="3828" w:type="dxa"/>
        </w:tcPr>
        <w:p w14:paraId="1CB8249D" w14:textId="77777777" w:rsidR="0078732F" w:rsidRPr="008F2CCC" w:rsidRDefault="0078732F" w:rsidP="00070856">
          <w:pPr>
            <w:rPr>
              <w:rFonts w:ascii="Palatino Linotype" w:hAnsi="Palatino Linotype"/>
              <w:b/>
              <w:sz w:val="22"/>
              <w:szCs w:val="22"/>
              <w:lang w:val="es-ES_tradnl"/>
            </w:rPr>
          </w:pPr>
        </w:p>
      </w:tc>
      <w:tc>
        <w:tcPr>
          <w:tcW w:w="2551" w:type="dxa"/>
          <w:shd w:val="clear" w:color="auto" w:fill="auto"/>
        </w:tcPr>
        <w:p w14:paraId="5F61640D" w14:textId="55F78A93" w:rsidR="0078732F" w:rsidRPr="00664658" w:rsidRDefault="0078732F"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7" w:type="dxa"/>
          <w:shd w:val="clear" w:color="auto" w:fill="auto"/>
        </w:tcPr>
        <w:p w14:paraId="36483415" w14:textId="44D0A594" w:rsidR="0078732F" w:rsidRPr="00664658" w:rsidRDefault="0078732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78732F" w:rsidRPr="00A43B86" w:rsidRDefault="0078732F"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ED847" w14:textId="77777777" w:rsidR="00A43B86" w:rsidRPr="00A43B86" w:rsidRDefault="00A43B86">
    <w:pPr>
      <w:rPr>
        <w:sz w:val="28"/>
        <w:szCs w:val="28"/>
      </w:rPr>
    </w:pPr>
  </w:p>
  <w:tbl>
    <w:tblPr>
      <w:tblW w:w="9640" w:type="dxa"/>
      <w:tblInd w:w="-142" w:type="dxa"/>
      <w:tblLayout w:type="fixed"/>
      <w:tblLook w:val="04A0" w:firstRow="1" w:lastRow="0" w:firstColumn="1" w:lastColumn="0" w:noHBand="0" w:noVBand="1"/>
    </w:tblPr>
    <w:tblGrid>
      <w:gridCol w:w="3970"/>
      <w:gridCol w:w="2551"/>
      <w:gridCol w:w="3119"/>
    </w:tblGrid>
    <w:tr w:rsidR="0078732F" w:rsidRPr="008F2CCC" w14:paraId="370E62A7" w14:textId="77777777" w:rsidTr="009D044E">
      <w:tc>
        <w:tcPr>
          <w:tcW w:w="3970" w:type="dxa"/>
          <w:vMerge w:val="restart"/>
        </w:tcPr>
        <w:p w14:paraId="6E5814BA" w14:textId="622164B3" w:rsidR="0078732F" w:rsidRPr="008F2CCC" w:rsidRDefault="0078732F" w:rsidP="00A2780F">
          <w:pPr>
            <w:rPr>
              <w:rFonts w:ascii="Palatino Linotype" w:hAnsi="Palatino Linotype"/>
              <w:b/>
              <w:sz w:val="22"/>
              <w:szCs w:val="22"/>
              <w:lang w:val="es-ES_tradnl"/>
            </w:rPr>
          </w:pPr>
        </w:p>
      </w:tc>
      <w:tc>
        <w:tcPr>
          <w:tcW w:w="2551" w:type="dxa"/>
          <w:shd w:val="clear" w:color="auto" w:fill="auto"/>
        </w:tcPr>
        <w:p w14:paraId="7DD7A485" w14:textId="4E2C60D3" w:rsidR="0078732F" w:rsidRPr="008F2CCC" w:rsidRDefault="007873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9" w:type="dxa"/>
          <w:shd w:val="clear" w:color="auto" w:fill="auto"/>
          <w:vAlign w:val="center"/>
        </w:tcPr>
        <w:p w14:paraId="54CF7D7F" w14:textId="29478E36" w:rsidR="0078732F" w:rsidRPr="008F2CCC" w:rsidRDefault="0078732F" w:rsidP="00297E35">
          <w:pPr>
            <w:jc w:val="both"/>
            <w:rPr>
              <w:rFonts w:ascii="Palatino Linotype" w:hAnsi="Palatino Linotype"/>
              <w:b/>
              <w:sz w:val="22"/>
              <w:szCs w:val="22"/>
              <w:lang w:val="es-ES_tradnl"/>
            </w:rPr>
          </w:pPr>
          <w:r>
            <w:rPr>
              <w:rFonts w:ascii="Palatino Linotype" w:hAnsi="Palatino Linotype"/>
              <w:b/>
              <w:sz w:val="22"/>
              <w:szCs w:val="22"/>
              <w:lang w:val="es-ES_tradnl"/>
            </w:rPr>
            <w:t>08007/INFOEM/IP/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78732F" w:rsidRPr="008F2CCC" w14:paraId="2A49028F" w14:textId="77777777" w:rsidTr="009D044E">
      <w:tc>
        <w:tcPr>
          <w:tcW w:w="3970" w:type="dxa"/>
          <w:vMerge/>
        </w:tcPr>
        <w:p w14:paraId="1FDE168B" w14:textId="77777777" w:rsidR="0078732F" w:rsidRPr="008F2CCC" w:rsidRDefault="0078732F" w:rsidP="00A2780F">
          <w:pPr>
            <w:rPr>
              <w:rFonts w:ascii="Palatino Linotype" w:hAnsi="Palatino Linotype"/>
              <w:b/>
              <w:sz w:val="22"/>
              <w:szCs w:val="22"/>
              <w:lang w:val="es-ES_tradnl"/>
            </w:rPr>
          </w:pPr>
        </w:p>
      </w:tc>
      <w:tc>
        <w:tcPr>
          <w:tcW w:w="2551" w:type="dxa"/>
          <w:shd w:val="clear" w:color="auto" w:fill="auto"/>
          <w:vAlign w:val="center"/>
        </w:tcPr>
        <w:p w14:paraId="3DEB81A0" w14:textId="442022A6" w:rsidR="0078732F" w:rsidRPr="008F2CCC" w:rsidRDefault="007873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14:paraId="0ED8B29E" w14:textId="442D4DD8" w:rsidR="0078732F" w:rsidRPr="008F2CCC" w:rsidRDefault="004911B8" w:rsidP="00297E35">
          <w:pPr>
            <w:jc w:val="both"/>
            <w:rPr>
              <w:rFonts w:ascii="Palatino Linotype" w:hAnsi="Palatino Linotype"/>
              <w:b/>
              <w:sz w:val="22"/>
              <w:szCs w:val="22"/>
              <w:lang w:val="es-ES_tradnl"/>
            </w:rPr>
          </w:pPr>
          <w:proofErr w:type="spellStart"/>
          <w:r w:rsidRPr="004911B8">
            <w:rPr>
              <w:rFonts w:ascii="Palatino Linotype" w:hAnsi="Palatino Linotype"/>
              <w:b/>
              <w:sz w:val="22"/>
              <w:szCs w:val="22"/>
              <w:lang w:val="es-ES_tradnl"/>
            </w:rPr>
            <w:t>Xxxxx</w:t>
          </w:r>
          <w:proofErr w:type="spellEnd"/>
          <w:r w:rsidRPr="004911B8">
            <w:rPr>
              <w:rFonts w:ascii="Palatino Linotype" w:hAnsi="Palatino Linotype"/>
              <w:b/>
              <w:sz w:val="22"/>
              <w:szCs w:val="22"/>
              <w:lang w:val="es-ES_tradnl"/>
            </w:rPr>
            <w:t xml:space="preserve"> </w:t>
          </w:r>
          <w:proofErr w:type="spellStart"/>
          <w:r w:rsidRPr="004911B8">
            <w:rPr>
              <w:rFonts w:ascii="Palatino Linotype" w:hAnsi="Palatino Linotype"/>
              <w:b/>
              <w:sz w:val="22"/>
              <w:szCs w:val="22"/>
              <w:lang w:val="es-ES_tradnl"/>
            </w:rPr>
            <w:t>Xxxxxx</w:t>
          </w:r>
          <w:proofErr w:type="spellEnd"/>
          <w:r w:rsidRPr="004911B8">
            <w:rPr>
              <w:rFonts w:ascii="Palatino Linotype" w:hAnsi="Palatino Linotype"/>
              <w:b/>
              <w:sz w:val="22"/>
              <w:szCs w:val="22"/>
              <w:lang w:val="es-ES_tradnl"/>
            </w:rPr>
            <w:t xml:space="preserve"> </w:t>
          </w:r>
          <w:proofErr w:type="spellStart"/>
          <w:r w:rsidRPr="004911B8">
            <w:rPr>
              <w:rFonts w:ascii="Palatino Linotype" w:hAnsi="Palatino Linotype"/>
              <w:b/>
              <w:sz w:val="22"/>
              <w:szCs w:val="22"/>
              <w:lang w:val="es-ES_tradnl"/>
            </w:rPr>
            <w:t>Xxxxxxx</w:t>
          </w:r>
          <w:proofErr w:type="spellEnd"/>
          <w:r w:rsidRPr="004911B8">
            <w:rPr>
              <w:rFonts w:ascii="Palatino Linotype" w:hAnsi="Palatino Linotype"/>
              <w:b/>
              <w:sz w:val="22"/>
              <w:szCs w:val="22"/>
              <w:lang w:val="es-ES_tradnl"/>
            </w:rPr>
            <w:t xml:space="preserve"> </w:t>
          </w:r>
          <w:proofErr w:type="spellStart"/>
          <w:r w:rsidRPr="004911B8">
            <w:rPr>
              <w:rFonts w:ascii="Palatino Linotype" w:hAnsi="Palatino Linotype"/>
              <w:b/>
              <w:sz w:val="22"/>
              <w:szCs w:val="22"/>
              <w:lang w:val="es-ES_tradnl"/>
            </w:rPr>
            <w:t>Xxxxxx</w:t>
          </w:r>
          <w:proofErr w:type="spellEnd"/>
        </w:p>
      </w:tc>
    </w:tr>
    <w:tr w:rsidR="0078732F" w:rsidRPr="008F2CCC" w14:paraId="7598ED9D" w14:textId="77777777" w:rsidTr="009D044E">
      <w:trPr>
        <w:trHeight w:val="228"/>
      </w:trPr>
      <w:tc>
        <w:tcPr>
          <w:tcW w:w="3970" w:type="dxa"/>
          <w:vMerge/>
        </w:tcPr>
        <w:p w14:paraId="5979EB6D" w14:textId="77777777" w:rsidR="0078732F" w:rsidRPr="008F2CCC" w:rsidRDefault="0078732F" w:rsidP="00E37C88">
          <w:pPr>
            <w:rPr>
              <w:rFonts w:ascii="Palatino Linotype" w:hAnsi="Palatino Linotype"/>
              <w:b/>
              <w:sz w:val="22"/>
              <w:szCs w:val="22"/>
              <w:lang w:val="es-ES_tradnl"/>
            </w:rPr>
          </w:pPr>
        </w:p>
      </w:tc>
      <w:tc>
        <w:tcPr>
          <w:tcW w:w="2551" w:type="dxa"/>
          <w:shd w:val="clear" w:color="auto" w:fill="auto"/>
        </w:tcPr>
        <w:p w14:paraId="4DF3F367" w14:textId="28099F54" w:rsidR="0078732F" w:rsidRPr="008F2CCC" w:rsidRDefault="0078732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9" w:type="dxa"/>
          <w:shd w:val="clear" w:color="auto" w:fill="auto"/>
          <w:vAlign w:val="center"/>
        </w:tcPr>
        <w:p w14:paraId="42A2AB78" w14:textId="0BDEA6CC" w:rsidR="0078732F" w:rsidRPr="00462829" w:rsidRDefault="0078732F" w:rsidP="009972DA">
          <w:pPr>
            <w:jc w:val="both"/>
            <w:rPr>
              <w:rFonts w:ascii="Palatino Linotype" w:hAnsi="Palatino Linotype"/>
              <w:b/>
              <w:sz w:val="22"/>
              <w:szCs w:val="22"/>
            </w:rPr>
          </w:pPr>
          <w:r w:rsidRPr="009D044E">
            <w:rPr>
              <w:rFonts w:ascii="Palatino Linotype" w:hAnsi="Palatino Linotype"/>
              <w:b/>
              <w:sz w:val="22"/>
              <w:szCs w:val="22"/>
            </w:rPr>
            <w:t xml:space="preserve">Ayuntamiento de </w:t>
          </w:r>
          <w:r>
            <w:rPr>
              <w:rFonts w:ascii="Palatino Linotype" w:hAnsi="Palatino Linotype"/>
              <w:b/>
              <w:sz w:val="22"/>
              <w:szCs w:val="22"/>
            </w:rPr>
            <w:t>Coacalco de Berriozábal</w:t>
          </w:r>
        </w:p>
      </w:tc>
    </w:tr>
    <w:tr w:rsidR="0078732F" w:rsidRPr="008F2CCC" w14:paraId="20801730" w14:textId="77777777" w:rsidTr="009D044E">
      <w:tc>
        <w:tcPr>
          <w:tcW w:w="3970" w:type="dxa"/>
          <w:vMerge/>
        </w:tcPr>
        <w:p w14:paraId="61F88FB6" w14:textId="77777777" w:rsidR="0078732F" w:rsidRPr="008F2CCC" w:rsidRDefault="0078732F" w:rsidP="00A2780F">
          <w:pPr>
            <w:rPr>
              <w:rFonts w:ascii="Palatino Linotype" w:hAnsi="Palatino Linotype"/>
              <w:b/>
              <w:sz w:val="22"/>
              <w:szCs w:val="22"/>
              <w:lang w:val="es-ES_tradnl"/>
            </w:rPr>
          </w:pPr>
        </w:p>
      </w:tc>
      <w:tc>
        <w:tcPr>
          <w:tcW w:w="2551" w:type="dxa"/>
          <w:shd w:val="clear" w:color="auto" w:fill="auto"/>
        </w:tcPr>
        <w:p w14:paraId="06E083C5" w14:textId="45D6BF7C" w:rsidR="0078732F" w:rsidRPr="008F2CCC" w:rsidRDefault="0078732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9" w:type="dxa"/>
          <w:shd w:val="clear" w:color="auto" w:fill="auto"/>
        </w:tcPr>
        <w:p w14:paraId="6E2BC70C" w14:textId="64BE7F77" w:rsidR="0078732F" w:rsidRPr="008F2CCC" w:rsidRDefault="0078732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78732F" w:rsidRPr="00A43B86" w:rsidRDefault="0078732F">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1713" w:hanging="360"/>
      </w:pPr>
      <w:rPr>
        <w:rFonts w:ascii="Symbol" w:hAnsi="Symbol" w:hint="default"/>
      </w:rPr>
    </w:lvl>
    <w:lvl w:ilvl="1" w:tplc="080A0003">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00365F"/>
    <w:multiLevelType w:val="hybridMultilevel"/>
    <w:tmpl w:val="D946C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0"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1"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4"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18" w15:restartNumberingAfterBreak="0">
    <w:nsid w:val="4A7060A4"/>
    <w:multiLevelType w:val="hybridMultilevel"/>
    <w:tmpl w:val="C002C8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1"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113FD9"/>
    <w:multiLevelType w:val="hybridMultilevel"/>
    <w:tmpl w:val="339A2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DE16F3"/>
    <w:multiLevelType w:val="hybridMultilevel"/>
    <w:tmpl w:val="3992E72C"/>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826DE0"/>
    <w:multiLevelType w:val="hybridMultilevel"/>
    <w:tmpl w:val="A3021C0E"/>
    <w:lvl w:ilvl="0" w:tplc="78ACC0A2">
      <w:start w:val="1"/>
      <w:numFmt w:val="bullet"/>
      <w:lvlText w:val="-"/>
      <w:lvlJc w:val="left"/>
      <w:pPr>
        <w:ind w:left="1068" w:hanging="360"/>
      </w:pPr>
      <w:rPr>
        <w:rFonts w:ascii="Palatino Linotype" w:eastAsia="Times New Roman" w:hAnsi="Palatino Linotype"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55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6"/>
  </w:num>
  <w:num w:numId="3">
    <w:abstractNumId w:val="30"/>
  </w:num>
  <w:num w:numId="4">
    <w:abstractNumId w:val="7"/>
  </w:num>
  <w:num w:numId="5">
    <w:abstractNumId w:val="13"/>
  </w:num>
  <w:num w:numId="6">
    <w:abstractNumId w:val="10"/>
  </w:num>
  <w:num w:numId="7">
    <w:abstractNumId w:val="33"/>
  </w:num>
  <w:num w:numId="8">
    <w:abstractNumId w:val="34"/>
  </w:num>
  <w:num w:numId="9">
    <w:abstractNumId w:val="19"/>
  </w:num>
  <w:num w:numId="10">
    <w:abstractNumId w:val="25"/>
  </w:num>
  <w:num w:numId="11">
    <w:abstractNumId w:val="6"/>
  </w:num>
  <w:num w:numId="12">
    <w:abstractNumId w:val="4"/>
  </w:num>
  <w:num w:numId="13">
    <w:abstractNumId w:val="20"/>
  </w:num>
  <w:num w:numId="14">
    <w:abstractNumId w:val="17"/>
  </w:num>
  <w:num w:numId="15">
    <w:abstractNumId w:val="1"/>
  </w:num>
  <w:num w:numId="16">
    <w:abstractNumId w:val="2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8"/>
  </w:num>
  <w:num w:numId="20">
    <w:abstractNumId w:val="32"/>
  </w:num>
  <w:num w:numId="21">
    <w:abstractNumId w:val="16"/>
  </w:num>
  <w:num w:numId="22">
    <w:abstractNumId w:val="21"/>
  </w:num>
  <w:num w:numId="23">
    <w:abstractNumId w:val="11"/>
  </w:num>
  <w:num w:numId="24">
    <w:abstractNumId w:val="12"/>
  </w:num>
  <w:num w:numId="25">
    <w:abstractNumId w:val="0"/>
  </w:num>
  <w:num w:numId="26">
    <w:abstractNumId w:val="3"/>
  </w:num>
  <w:num w:numId="27">
    <w:abstractNumId w:val="23"/>
  </w:num>
  <w:num w:numId="28">
    <w:abstractNumId w:val="22"/>
  </w:num>
  <w:num w:numId="29">
    <w:abstractNumId w:val="8"/>
  </w:num>
  <w:num w:numId="30">
    <w:abstractNumId w:val="14"/>
  </w:num>
  <w:num w:numId="31">
    <w:abstractNumId w:val="27"/>
  </w:num>
  <w:num w:numId="32">
    <w:abstractNumId w:val="5"/>
  </w:num>
  <w:num w:numId="33">
    <w:abstractNumId w:val="35"/>
  </w:num>
  <w:num w:numId="34">
    <w:abstractNumId w:val="31"/>
  </w:num>
  <w:num w:numId="35">
    <w:abstractNumId w:val="18"/>
  </w:num>
  <w:num w:numId="36">
    <w:abstractNumId w:val="15"/>
  </w:num>
  <w:num w:numId="37">
    <w:abstractNumId w:val="24"/>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3520"/>
    <w:rsid w:val="00005139"/>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C19"/>
    <w:rsid w:val="00037C3D"/>
    <w:rsid w:val="00037DDE"/>
    <w:rsid w:val="0004120D"/>
    <w:rsid w:val="000415DD"/>
    <w:rsid w:val="00041959"/>
    <w:rsid w:val="000423AF"/>
    <w:rsid w:val="00042714"/>
    <w:rsid w:val="000429F0"/>
    <w:rsid w:val="00042A23"/>
    <w:rsid w:val="00042F6A"/>
    <w:rsid w:val="00043943"/>
    <w:rsid w:val="0004406E"/>
    <w:rsid w:val="00044351"/>
    <w:rsid w:val="000446CF"/>
    <w:rsid w:val="00044D0E"/>
    <w:rsid w:val="00045224"/>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676DF"/>
    <w:rsid w:val="00070856"/>
    <w:rsid w:val="000725D3"/>
    <w:rsid w:val="0007261F"/>
    <w:rsid w:val="000734E9"/>
    <w:rsid w:val="00073A2F"/>
    <w:rsid w:val="000755A3"/>
    <w:rsid w:val="00075EA3"/>
    <w:rsid w:val="00076FB1"/>
    <w:rsid w:val="00077B79"/>
    <w:rsid w:val="00077BB8"/>
    <w:rsid w:val="00081B56"/>
    <w:rsid w:val="00081B66"/>
    <w:rsid w:val="0008338D"/>
    <w:rsid w:val="00084079"/>
    <w:rsid w:val="0008542A"/>
    <w:rsid w:val="00085973"/>
    <w:rsid w:val="00086980"/>
    <w:rsid w:val="00090CC8"/>
    <w:rsid w:val="000914B9"/>
    <w:rsid w:val="000922B0"/>
    <w:rsid w:val="00092543"/>
    <w:rsid w:val="000925FD"/>
    <w:rsid w:val="00092789"/>
    <w:rsid w:val="00092893"/>
    <w:rsid w:val="00092E31"/>
    <w:rsid w:val="00092F37"/>
    <w:rsid w:val="000949F5"/>
    <w:rsid w:val="00095302"/>
    <w:rsid w:val="0009541B"/>
    <w:rsid w:val="0009561B"/>
    <w:rsid w:val="00095950"/>
    <w:rsid w:val="0009628B"/>
    <w:rsid w:val="00096D57"/>
    <w:rsid w:val="00097B14"/>
    <w:rsid w:val="000A0195"/>
    <w:rsid w:val="000A1149"/>
    <w:rsid w:val="000A2B2B"/>
    <w:rsid w:val="000A3D63"/>
    <w:rsid w:val="000A3D76"/>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4D4"/>
    <w:rsid w:val="000F55B8"/>
    <w:rsid w:val="000F55EC"/>
    <w:rsid w:val="000F7133"/>
    <w:rsid w:val="000F79EA"/>
    <w:rsid w:val="00100BC0"/>
    <w:rsid w:val="00101BFD"/>
    <w:rsid w:val="001027DA"/>
    <w:rsid w:val="001028C2"/>
    <w:rsid w:val="00102BE0"/>
    <w:rsid w:val="00102BE2"/>
    <w:rsid w:val="001030D5"/>
    <w:rsid w:val="00104BFE"/>
    <w:rsid w:val="00105E20"/>
    <w:rsid w:val="00106268"/>
    <w:rsid w:val="001063BB"/>
    <w:rsid w:val="00111DBB"/>
    <w:rsid w:val="00111F07"/>
    <w:rsid w:val="00112988"/>
    <w:rsid w:val="00113015"/>
    <w:rsid w:val="00113629"/>
    <w:rsid w:val="001136D3"/>
    <w:rsid w:val="001142CE"/>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57CB"/>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50BAE"/>
    <w:rsid w:val="00151C8C"/>
    <w:rsid w:val="0015349A"/>
    <w:rsid w:val="001537CA"/>
    <w:rsid w:val="001554A0"/>
    <w:rsid w:val="00156ECA"/>
    <w:rsid w:val="0016023D"/>
    <w:rsid w:val="00160C20"/>
    <w:rsid w:val="00161318"/>
    <w:rsid w:val="00161664"/>
    <w:rsid w:val="00161908"/>
    <w:rsid w:val="00163E4C"/>
    <w:rsid w:val="001642E9"/>
    <w:rsid w:val="0016493E"/>
    <w:rsid w:val="00165069"/>
    <w:rsid w:val="00165420"/>
    <w:rsid w:val="001657E8"/>
    <w:rsid w:val="00166F44"/>
    <w:rsid w:val="001678FD"/>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87D75"/>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28E"/>
    <w:rsid w:val="001A59B8"/>
    <w:rsid w:val="001A65E2"/>
    <w:rsid w:val="001B125C"/>
    <w:rsid w:val="001B15F4"/>
    <w:rsid w:val="001B1ABC"/>
    <w:rsid w:val="001B2536"/>
    <w:rsid w:val="001B3698"/>
    <w:rsid w:val="001B3C5C"/>
    <w:rsid w:val="001B3F35"/>
    <w:rsid w:val="001B522E"/>
    <w:rsid w:val="001B5A4E"/>
    <w:rsid w:val="001B7C10"/>
    <w:rsid w:val="001C02EC"/>
    <w:rsid w:val="001C21AE"/>
    <w:rsid w:val="001C2264"/>
    <w:rsid w:val="001C26E5"/>
    <w:rsid w:val="001C285A"/>
    <w:rsid w:val="001C3FB7"/>
    <w:rsid w:val="001C55E0"/>
    <w:rsid w:val="001C569A"/>
    <w:rsid w:val="001C6036"/>
    <w:rsid w:val="001C60DC"/>
    <w:rsid w:val="001C6BE3"/>
    <w:rsid w:val="001C7515"/>
    <w:rsid w:val="001D0333"/>
    <w:rsid w:val="001D0D4A"/>
    <w:rsid w:val="001D1147"/>
    <w:rsid w:val="001D1592"/>
    <w:rsid w:val="001D197C"/>
    <w:rsid w:val="001D2764"/>
    <w:rsid w:val="001D308C"/>
    <w:rsid w:val="001D308F"/>
    <w:rsid w:val="001D42AE"/>
    <w:rsid w:val="001D4AA3"/>
    <w:rsid w:val="001D4E0F"/>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680"/>
    <w:rsid w:val="001E38B1"/>
    <w:rsid w:val="001E3CCD"/>
    <w:rsid w:val="001E3F74"/>
    <w:rsid w:val="001E3FB1"/>
    <w:rsid w:val="001E47C1"/>
    <w:rsid w:val="001E4855"/>
    <w:rsid w:val="001E6266"/>
    <w:rsid w:val="001E644B"/>
    <w:rsid w:val="001E7478"/>
    <w:rsid w:val="001E7550"/>
    <w:rsid w:val="001E7B88"/>
    <w:rsid w:val="001F0238"/>
    <w:rsid w:val="001F1F43"/>
    <w:rsid w:val="001F429F"/>
    <w:rsid w:val="001F4BE7"/>
    <w:rsid w:val="001F5AC5"/>
    <w:rsid w:val="001F6409"/>
    <w:rsid w:val="001F66C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4EE9"/>
    <w:rsid w:val="0021511B"/>
    <w:rsid w:val="0021563F"/>
    <w:rsid w:val="002156E0"/>
    <w:rsid w:val="00215C9B"/>
    <w:rsid w:val="00215DCB"/>
    <w:rsid w:val="002176D1"/>
    <w:rsid w:val="0022088C"/>
    <w:rsid w:val="00220940"/>
    <w:rsid w:val="00220B7B"/>
    <w:rsid w:val="00220EA0"/>
    <w:rsid w:val="00221482"/>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9F3"/>
    <w:rsid w:val="00241C56"/>
    <w:rsid w:val="00242562"/>
    <w:rsid w:val="00242F07"/>
    <w:rsid w:val="0024567F"/>
    <w:rsid w:val="002460C9"/>
    <w:rsid w:val="002461BA"/>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A74"/>
    <w:rsid w:val="00260C82"/>
    <w:rsid w:val="00261AD7"/>
    <w:rsid w:val="00262D2B"/>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159"/>
    <w:rsid w:val="0028167B"/>
    <w:rsid w:val="00281752"/>
    <w:rsid w:val="00281AA4"/>
    <w:rsid w:val="00282679"/>
    <w:rsid w:val="00283929"/>
    <w:rsid w:val="002843D9"/>
    <w:rsid w:val="00286B88"/>
    <w:rsid w:val="00290904"/>
    <w:rsid w:val="00290C11"/>
    <w:rsid w:val="002910B6"/>
    <w:rsid w:val="00291CD6"/>
    <w:rsid w:val="00292081"/>
    <w:rsid w:val="00292FFD"/>
    <w:rsid w:val="002930AD"/>
    <w:rsid w:val="002930F8"/>
    <w:rsid w:val="0029397F"/>
    <w:rsid w:val="00293F4A"/>
    <w:rsid w:val="00294EE7"/>
    <w:rsid w:val="00296F09"/>
    <w:rsid w:val="00297165"/>
    <w:rsid w:val="00297E35"/>
    <w:rsid w:val="002A0A30"/>
    <w:rsid w:val="002A0DD8"/>
    <w:rsid w:val="002A1156"/>
    <w:rsid w:val="002A1348"/>
    <w:rsid w:val="002A157A"/>
    <w:rsid w:val="002A2814"/>
    <w:rsid w:val="002A3240"/>
    <w:rsid w:val="002A3ABB"/>
    <w:rsid w:val="002A462C"/>
    <w:rsid w:val="002A55D6"/>
    <w:rsid w:val="002A5D39"/>
    <w:rsid w:val="002A707F"/>
    <w:rsid w:val="002A7ADC"/>
    <w:rsid w:val="002B0232"/>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451D"/>
    <w:rsid w:val="002C6866"/>
    <w:rsid w:val="002C79B8"/>
    <w:rsid w:val="002D2928"/>
    <w:rsid w:val="002D2D55"/>
    <w:rsid w:val="002D334A"/>
    <w:rsid w:val="002D51F7"/>
    <w:rsid w:val="002D5962"/>
    <w:rsid w:val="002D7159"/>
    <w:rsid w:val="002D79D3"/>
    <w:rsid w:val="002E0326"/>
    <w:rsid w:val="002E1112"/>
    <w:rsid w:val="002E1339"/>
    <w:rsid w:val="002E1819"/>
    <w:rsid w:val="002E1BB7"/>
    <w:rsid w:val="002E22AA"/>
    <w:rsid w:val="002E2C96"/>
    <w:rsid w:val="002E3112"/>
    <w:rsid w:val="002E45A1"/>
    <w:rsid w:val="002E570A"/>
    <w:rsid w:val="002E5C58"/>
    <w:rsid w:val="002E5E0D"/>
    <w:rsid w:val="002F0C82"/>
    <w:rsid w:val="002F0E65"/>
    <w:rsid w:val="002F0F4E"/>
    <w:rsid w:val="002F18E7"/>
    <w:rsid w:val="002F1A7D"/>
    <w:rsid w:val="002F274B"/>
    <w:rsid w:val="002F281F"/>
    <w:rsid w:val="002F3CC3"/>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94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6AF"/>
    <w:rsid w:val="00335D6D"/>
    <w:rsid w:val="00335EB8"/>
    <w:rsid w:val="00336276"/>
    <w:rsid w:val="003416A0"/>
    <w:rsid w:val="00341E44"/>
    <w:rsid w:val="003421CC"/>
    <w:rsid w:val="00342818"/>
    <w:rsid w:val="00342F46"/>
    <w:rsid w:val="003434BE"/>
    <w:rsid w:val="003442CD"/>
    <w:rsid w:val="00344740"/>
    <w:rsid w:val="00345255"/>
    <w:rsid w:val="003455EA"/>
    <w:rsid w:val="003464F8"/>
    <w:rsid w:val="0034650F"/>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ECD"/>
    <w:rsid w:val="00371F4F"/>
    <w:rsid w:val="003733D9"/>
    <w:rsid w:val="0037348F"/>
    <w:rsid w:val="003734EC"/>
    <w:rsid w:val="00373E0C"/>
    <w:rsid w:val="003745A3"/>
    <w:rsid w:val="00374A74"/>
    <w:rsid w:val="00374B8F"/>
    <w:rsid w:val="00374CA1"/>
    <w:rsid w:val="00375D8B"/>
    <w:rsid w:val="0037796A"/>
    <w:rsid w:val="003801C2"/>
    <w:rsid w:val="003807A8"/>
    <w:rsid w:val="00382A1D"/>
    <w:rsid w:val="00383839"/>
    <w:rsid w:val="00383ACB"/>
    <w:rsid w:val="00383E94"/>
    <w:rsid w:val="00384274"/>
    <w:rsid w:val="00384D4E"/>
    <w:rsid w:val="00385020"/>
    <w:rsid w:val="00385BDA"/>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764"/>
    <w:rsid w:val="003A71DD"/>
    <w:rsid w:val="003A79AE"/>
    <w:rsid w:val="003A7A3C"/>
    <w:rsid w:val="003A7F6E"/>
    <w:rsid w:val="003B443B"/>
    <w:rsid w:val="003B4C16"/>
    <w:rsid w:val="003B5491"/>
    <w:rsid w:val="003B5716"/>
    <w:rsid w:val="003B5891"/>
    <w:rsid w:val="003B5C9D"/>
    <w:rsid w:val="003B62F2"/>
    <w:rsid w:val="003B7AA0"/>
    <w:rsid w:val="003C04E5"/>
    <w:rsid w:val="003C0C03"/>
    <w:rsid w:val="003C0C4B"/>
    <w:rsid w:val="003C0F0A"/>
    <w:rsid w:val="003C20B9"/>
    <w:rsid w:val="003C2568"/>
    <w:rsid w:val="003C265C"/>
    <w:rsid w:val="003C3640"/>
    <w:rsid w:val="003C3ACE"/>
    <w:rsid w:val="003C3D09"/>
    <w:rsid w:val="003C492A"/>
    <w:rsid w:val="003C549A"/>
    <w:rsid w:val="003C5BE8"/>
    <w:rsid w:val="003C5FA2"/>
    <w:rsid w:val="003C65F0"/>
    <w:rsid w:val="003C6789"/>
    <w:rsid w:val="003C718E"/>
    <w:rsid w:val="003D0037"/>
    <w:rsid w:val="003D1122"/>
    <w:rsid w:val="003D15B4"/>
    <w:rsid w:val="003D2E78"/>
    <w:rsid w:val="003D2F4B"/>
    <w:rsid w:val="003D355C"/>
    <w:rsid w:val="003D392A"/>
    <w:rsid w:val="003D3A0C"/>
    <w:rsid w:val="003D3EC8"/>
    <w:rsid w:val="003D4AE2"/>
    <w:rsid w:val="003D4F06"/>
    <w:rsid w:val="003D53DD"/>
    <w:rsid w:val="003D5A25"/>
    <w:rsid w:val="003D6B0A"/>
    <w:rsid w:val="003E1926"/>
    <w:rsid w:val="003E1ED8"/>
    <w:rsid w:val="003E2C19"/>
    <w:rsid w:val="003E3AFA"/>
    <w:rsid w:val="003E4A99"/>
    <w:rsid w:val="003E728E"/>
    <w:rsid w:val="003E77DB"/>
    <w:rsid w:val="003E7D00"/>
    <w:rsid w:val="003F012C"/>
    <w:rsid w:val="003F01CE"/>
    <w:rsid w:val="003F1D4C"/>
    <w:rsid w:val="003F1FF7"/>
    <w:rsid w:val="003F216F"/>
    <w:rsid w:val="003F38D6"/>
    <w:rsid w:val="003F4BAB"/>
    <w:rsid w:val="003F614E"/>
    <w:rsid w:val="003F623D"/>
    <w:rsid w:val="004005B5"/>
    <w:rsid w:val="00400744"/>
    <w:rsid w:val="00400759"/>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1874"/>
    <w:rsid w:val="004130E0"/>
    <w:rsid w:val="00414A19"/>
    <w:rsid w:val="0041542A"/>
    <w:rsid w:val="00416281"/>
    <w:rsid w:val="00417988"/>
    <w:rsid w:val="00420F39"/>
    <w:rsid w:val="00421224"/>
    <w:rsid w:val="00421A22"/>
    <w:rsid w:val="004222D4"/>
    <w:rsid w:val="00422477"/>
    <w:rsid w:val="00422715"/>
    <w:rsid w:val="004234DA"/>
    <w:rsid w:val="004246A4"/>
    <w:rsid w:val="00424C87"/>
    <w:rsid w:val="00424E6C"/>
    <w:rsid w:val="004251B6"/>
    <w:rsid w:val="0042545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56A0"/>
    <w:rsid w:val="004460D0"/>
    <w:rsid w:val="00447744"/>
    <w:rsid w:val="00447789"/>
    <w:rsid w:val="004479AC"/>
    <w:rsid w:val="00451515"/>
    <w:rsid w:val="0045240E"/>
    <w:rsid w:val="0045460F"/>
    <w:rsid w:val="00455350"/>
    <w:rsid w:val="00456EDA"/>
    <w:rsid w:val="00457A14"/>
    <w:rsid w:val="00460083"/>
    <w:rsid w:val="00460A6E"/>
    <w:rsid w:val="00462595"/>
    <w:rsid w:val="00462829"/>
    <w:rsid w:val="00462E97"/>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11B8"/>
    <w:rsid w:val="00492D24"/>
    <w:rsid w:val="004935D2"/>
    <w:rsid w:val="00493E3D"/>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361B"/>
    <w:rsid w:val="004C4245"/>
    <w:rsid w:val="004C45EE"/>
    <w:rsid w:val="004C4C2C"/>
    <w:rsid w:val="004C64C2"/>
    <w:rsid w:val="004C652E"/>
    <w:rsid w:val="004D06D1"/>
    <w:rsid w:val="004D0A26"/>
    <w:rsid w:val="004D2AAD"/>
    <w:rsid w:val="004D3B09"/>
    <w:rsid w:val="004D5D80"/>
    <w:rsid w:val="004D5EF3"/>
    <w:rsid w:val="004D6483"/>
    <w:rsid w:val="004D738F"/>
    <w:rsid w:val="004E0611"/>
    <w:rsid w:val="004E0760"/>
    <w:rsid w:val="004E2E1D"/>
    <w:rsid w:val="004E2FC6"/>
    <w:rsid w:val="004E3429"/>
    <w:rsid w:val="004E38AF"/>
    <w:rsid w:val="004E433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4ECD"/>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5F0D"/>
    <w:rsid w:val="005560E0"/>
    <w:rsid w:val="0055647C"/>
    <w:rsid w:val="0055797E"/>
    <w:rsid w:val="00557B6A"/>
    <w:rsid w:val="0056137D"/>
    <w:rsid w:val="00561B68"/>
    <w:rsid w:val="00561FDC"/>
    <w:rsid w:val="00562849"/>
    <w:rsid w:val="0056290A"/>
    <w:rsid w:val="00564773"/>
    <w:rsid w:val="0056486B"/>
    <w:rsid w:val="00564FE3"/>
    <w:rsid w:val="0056625C"/>
    <w:rsid w:val="00571B8B"/>
    <w:rsid w:val="00571E5C"/>
    <w:rsid w:val="00572D72"/>
    <w:rsid w:val="0057305F"/>
    <w:rsid w:val="00573869"/>
    <w:rsid w:val="005743E7"/>
    <w:rsid w:val="00574A7B"/>
    <w:rsid w:val="00575715"/>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2E25"/>
    <w:rsid w:val="0059325B"/>
    <w:rsid w:val="00593535"/>
    <w:rsid w:val="0059401A"/>
    <w:rsid w:val="005942DF"/>
    <w:rsid w:val="00594446"/>
    <w:rsid w:val="00594C1D"/>
    <w:rsid w:val="0059663D"/>
    <w:rsid w:val="00596BF0"/>
    <w:rsid w:val="005A0DD9"/>
    <w:rsid w:val="005A1529"/>
    <w:rsid w:val="005A1F9F"/>
    <w:rsid w:val="005A5D7B"/>
    <w:rsid w:val="005A7E33"/>
    <w:rsid w:val="005B12C5"/>
    <w:rsid w:val="005B1BAB"/>
    <w:rsid w:val="005B23C8"/>
    <w:rsid w:val="005B331F"/>
    <w:rsid w:val="005B5474"/>
    <w:rsid w:val="005B6C71"/>
    <w:rsid w:val="005B7AD1"/>
    <w:rsid w:val="005C0993"/>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4E30"/>
    <w:rsid w:val="005F50D7"/>
    <w:rsid w:val="005F54BC"/>
    <w:rsid w:val="005F56AF"/>
    <w:rsid w:val="005F7B54"/>
    <w:rsid w:val="006017E2"/>
    <w:rsid w:val="00604AE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17A0C"/>
    <w:rsid w:val="00622336"/>
    <w:rsid w:val="00622B4B"/>
    <w:rsid w:val="0062454D"/>
    <w:rsid w:val="00624FE2"/>
    <w:rsid w:val="00625D6F"/>
    <w:rsid w:val="006269D2"/>
    <w:rsid w:val="00626C54"/>
    <w:rsid w:val="0063015E"/>
    <w:rsid w:val="00630876"/>
    <w:rsid w:val="00630CA9"/>
    <w:rsid w:val="00631622"/>
    <w:rsid w:val="00631B28"/>
    <w:rsid w:val="006326BC"/>
    <w:rsid w:val="0063355C"/>
    <w:rsid w:val="00633FD4"/>
    <w:rsid w:val="006340C7"/>
    <w:rsid w:val="00634485"/>
    <w:rsid w:val="00634511"/>
    <w:rsid w:val="00634890"/>
    <w:rsid w:val="00635154"/>
    <w:rsid w:val="00635E0E"/>
    <w:rsid w:val="00636140"/>
    <w:rsid w:val="006363F0"/>
    <w:rsid w:val="00637D80"/>
    <w:rsid w:val="00640222"/>
    <w:rsid w:val="006419FA"/>
    <w:rsid w:val="00641A74"/>
    <w:rsid w:val="00643765"/>
    <w:rsid w:val="006457A5"/>
    <w:rsid w:val="00645FFB"/>
    <w:rsid w:val="006464C4"/>
    <w:rsid w:val="00646DD0"/>
    <w:rsid w:val="00650174"/>
    <w:rsid w:val="006505CC"/>
    <w:rsid w:val="006509D6"/>
    <w:rsid w:val="00651BF4"/>
    <w:rsid w:val="0065218E"/>
    <w:rsid w:val="00652941"/>
    <w:rsid w:val="00653CF4"/>
    <w:rsid w:val="00655403"/>
    <w:rsid w:val="006559F7"/>
    <w:rsid w:val="0065631D"/>
    <w:rsid w:val="00660118"/>
    <w:rsid w:val="00660136"/>
    <w:rsid w:val="0066224A"/>
    <w:rsid w:val="00662929"/>
    <w:rsid w:val="00662A81"/>
    <w:rsid w:val="00662E7F"/>
    <w:rsid w:val="006631CF"/>
    <w:rsid w:val="00664658"/>
    <w:rsid w:val="00665A47"/>
    <w:rsid w:val="0066688F"/>
    <w:rsid w:val="006673CA"/>
    <w:rsid w:val="00667C5C"/>
    <w:rsid w:val="00670A10"/>
    <w:rsid w:val="00670CC2"/>
    <w:rsid w:val="00670FB6"/>
    <w:rsid w:val="006711CB"/>
    <w:rsid w:val="0067124E"/>
    <w:rsid w:val="00671B0E"/>
    <w:rsid w:val="00671CB6"/>
    <w:rsid w:val="00672ABF"/>
    <w:rsid w:val="0067335C"/>
    <w:rsid w:val="00673E2D"/>
    <w:rsid w:val="006750BA"/>
    <w:rsid w:val="00675509"/>
    <w:rsid w:val="0067591A"/>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4C"/>
    <w:rsid w:val="006A0DC7"/>
    <w:rsid w:val="006A1BFC"/>
    <w:rsid w:val="006A2EE3"/>
    <w:rsid w:val="006A497F"/>
    <w:rsid w:val="006A5B63"/>
    <w:rsid w:val="006A5E6F"/>
    <w:rsid w:val="006A6BEF"/>
    <w:rsid w:val="006A71F6"/>
    <w:rsid w:val="006A7515"/>
    <w:rsid w:val="006A7765"/>
    <w:rsid w:val="006B03BE"/>
    <w:rsid w:val="006B0914"/>
    <w:rsid w:val="006B0962"/>
    <w:rsid w:val="006B0B17"/>
    <w:rsid w:val="006B0FB9"/>
    <w:rsid w:val="006B1DC7"/>
    <w:rsid w:val="006B235C"/>
    <w:rsid w:val="006B298B"/>
    <w:rsid w:val="006B35C7"/>
    <w:rsid w:val="006B3F4F"/>
    <w:rsid w:val="006B51F8"/>
    <w:rsid w:val="006C02C7"/>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D6969"/>
    <w:rsid w:val="006E1976"/>
    <w:rsid w:val="006E1BB0"/>
    <w:rsid w:val="006E410B"/>
    <w:rsid w:val="006E4335"/>
    <w:rsid w:val="006E6389"/>
    <w:rsid w:val="006E68E3"/>
    <w:rsid w:val="006E6CFD"/>
    <w:rsid w:val="006E79F3"/>
    <w:rsid w:val="006F2C62"/>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27C44"/>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3C6"/>
    <w:rsid w:val="00747F64"/>
    <w:rsid w:val="00750D6F"/>
    <w:rsid w:val="00751099"/>
    <w:rsid w:val="00752248"/>
    <w:rsid w:val="00752CED"/>
    <w:rsid w:val="007566BA"/>
    <w:rsid w:val="00756B07"/>
    <w:rsid w:val="00756B7E"/>
    <w:rsid w:val="00756CF1"/>
    <w:rsid w:val="00756F19"/>
    <w:rsid w:val="007571CA"/>
    <w:rsid w:val="007575DF"/>
    <w:rsid w:val="00757974"/>
    <w:rsid w:val="007613EC"/>
    <w:rsid w:val="00762EBE"/>
    <w:rsid w:val="007631BF"/>
    <w:rsid w:val="007631D9"/>
    <w:rsid w:val="007634DB"/>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DB8"/>
    <w:rsid w:val="00777E09"/>
    <w:rsid w:val="00777F9D"/>
    <w:rsid w:val="00780BA2"/>
    <w:rsid w:val="007811A7"/>
    <w:rsid w:val="00781CF8"/>
    <w:rsid w:val="00782CD2"/>
    <w:rsid w:val="00783CBA"/>
    <w:rsid w:val="0078534B"/>
    <w:rsid w:val="00785735"/>
    <w:rsid w:val="0078687F"/>
    <w:rsid w:val="0078732F"/>
    <w:rsid w:val="007873F9"/>
    <w:rsid w:val="007925D7"/>
    <w:rsid w:val="00792819"/>
    <w:rsid w:val="00792979"/>
    <w:rsid w:val="007930FE"/>
    <w:rsid w:val="00793619"/>
    <w:rsid w:val="007943FF"/>
    <w:rsid w:val="00795322"/>
    <w:rsid w:val="00795DB8"/>
    <w:rsid w:val="007A09B0"/>
    <w:rsid w:val="007A15D0"/>
    <w:rsid w:val="007A2245"/>
    <w:rsid w:val="007A227B"/>
    <w:rsid w:val="007A2F02"/>
    <w:rsid w:val="007A30B1"/>
    <w:rsid w:val="007A3822"/>
    <w:rsid w:val="007A39BA"/>
    <w:rsid w:val="007A3D06"/>
    <w:rsid w:val="007A4A82"/>
    <w:rsid w:val="007A5ABD"/>
    <w:rsid w:val="007A5E71"/>
    <w:rsid w:val="007A7982"/>
    <w:rsid w:val="007A7FA6"/>
    <w:rsid w:val="007B01E2"/>
    <w:rsid w:val="007B0311"/>
    <w:rsid w:val="007B0B34"/>
    <w:rsid w:val="007B0B8B"/>
    <w:rsid w:val="007B0F8F"/>
    <w:rsid w:val="007B141A"/>
    <w:rsid w:val="007B1AEE"/>
    <w:rsid w:val="007B1DCE"/>
    <w:rsid w:val="007B1E73"/>
    <w:rsid w:val="007B2274"/>
    <w:rsid w:val="007B261B"/>
    <w:rsid w:val="007B2B6A"/>
    <w:rsid w:val="007B314D"/>
    <w:rsid w:val="007B3CAD"/>
    <w:rsid w:val="007B4C03"/>
    <w:rsid w:val="007B564E"/>
    <w:rsid w:val="007B5C61"/>
    <w:rsid w:val="007B6A1B"/>
    <w:rsid w:val="007C1493"/>
    <w:rsid w:val="007C1D0D"/>
    <w:rsid w:val="007C1FBE"/>
    <w:rsid w:val="007C250D"/>
    <w:rsid w:val="007C2BC5"/>
    <w:rsid w:val="007C2C4B"/>
    <w:rsid w:val="007C46D7"/>
    <w:rsid w:val="007C4AA6"/>
    <w:rsid w:val="007C644A"/>
    <w:rsid w:val="007C64DA"/>
    <w:rsid w:val="007C6664"/>
    <w:rsid w:val="007C6E51"/>
    <w:rsid w:val="007C744C"/>
    <w:rsid w:val="007C74F6"/>
    <w:rsid w:val="007C7DB0"/>
    <w:rsid w:val="007C7FEA"/>
    <w:rsid w:val="007D0F53"/>
    <w:rsid w:val="007D1D94"/>
    <w:rsid w:val="007D2170"/>
    <w:rsid w:val="007D2BC3"/>
    <w:rsid w:val="007D3CE4"/>
    <w:rsid w:val="007D4FF9"/>
    <w:rsid w:val="007D5250"/>
    <w:rsid w:val="007D5FCF"/>
    <w:rsid w:val="007D6583"/>
    <w:rsid w:val="007D6C89"/>
    <w:rsid w:val="007D6D1F"/>
    <w:rsid w:val="007D7B8B"/>
    <w:rsid w:val="007D7E2B"/>
    <w:rsid w:val="007E029A"/>
    <w:rsid w:val="007E050D"/>
    <w:rsid w:val="007E1641"/>
    <w:rsid w:val="007E24D5"/>
    <w:rsid w:val="007E2921"/>
    <w:rsid w:val="007E2DEB"/>
    <w:rsid w:val="007E341D"/>
    <w:rsid w:val="007E36A0"/>
    <w:rsid w:val="007E3E3F"/>
    <w:rsid w:val="007E4B86"/>
    <w:rsid w:val="007E4CB2"/>
    <w:rsid w:val="007E4FC7"/>
    <w:rsid w:val="007E552B"/>
    <w:rsid w:val="007E5E4E"/>
    <w:rsid w:val="007E75A5"/>
    <w:rsid w:val="007E7685"/>
    <w:rsid w:val="007F4430"/>
    <w:rsid w:val="007F502F"/>
    <w:rsid w:val="007F5600"/>
    <w:rsid w:val="00802451"/>
    <w:rsid w:val="0080273A"/>
    <w:rsid w:val="00804212"/>
    <w:rsid w:val="00804442"/>
    <w:rsid w:val="00804B03"/>
    <w:rsid w:val="00805A5B"/>
    <w:rsid w:val="00806C71"/>
    <w:rsid w:val="00806D9B"/>
    <w:rsid w:val="00811E51"/>
    <w:rsid w:val="0081501A"/>
    <w:rsid w:val="00815DC6"/>
    <w:rsid w:val="00815F8D"/>
    <w:rsid w:val="0081688A"/>
    <w:rsid w:val="008170E4"/>
    <w:rsid w:val="008170FC"/>
    <w:rsid w:val="008175CE"/>
    <w:rsid w:val="008178E3"/>
    <w:rsid w:val="00817F88"/>
    <w:rsid w:val="00820488"/>
    <w:rsid w:val="0082051C"/>
    <w:rsid w:val="00820B9B"/>
    <w:rsid w:val="00820D1B"/>
    <w:rsid w:val="00821FD5"/>
    <w:rsid w:val="0082293F"/>
    <w:rsid w:val="00824389"/>
    <w:rsid w:val="008245DA"/>
    <w:rsid w:val="008256D6"/>
    <w:rsid w:val="0082576A"/>
    <w:rsid w:val="00826BFD"/>
    <w:rsid w:val="0082710A"/>
    <w:rsid w:val="00827366"/>
    <w:rsid w:val="00827601"/>
    <w:rsid w:val="00827A68"/>
    <w:rsid w:val="008306AF"/>
    <w:rsid w:val="00830EC9"/>
    <w:rsid w:val="00831013"/>
    <w:rsid w:val="00831D36"/>
    <w:rsid w:val="00831DA4"/>
    <w:rsid w:val="00831FA8"/>
    <w:rsid w:val="008320A5"/>
    <w:rsid w:val="00832810"/>
    <w:rsid w:val="00832E2C"/>
    <w:rsid w:val="00833070"/>
    <w:rsid w:val="008337B0"/>
    <w:rsid w:val="008345ED"/>
    <w:rsid w:val="00835927"/>
    <w:rsid w:val="008367EE"/>
    <w:rsid w:val="00836CAA"/>
    <w:rsid w:val="00836EA5"/>
    <w:rsid w:val="00840312"/>
    <w:rsid w:val="008403E9"/>
    <w:rsid w:val="008404D4"/>
    <w:rsid w:val="0084074D"/>
    <w:rsid w:val="00840B86"/>
    <w:rsid w:val="00841E4A"/>
    <w:rsid w:val="008422EC"/>
    <w:rsid w:val="00842C7F"/>
    <w:rsid w:val="00844279"/>
    <w:rsid w:val="008448E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14F0"/>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55AD"/>
    <w:rsid w:val="0087604D"/>
    <w:rsid w:val="00876FED"/>
    <w:rsid w:val="00877DA5"/>
    <w:rsid w:val="00880A22"/>
    <w:rsid w:val="00881F95"/>
    <w:rsid w:val="008831C0"/>
    <w:rsid w:val="0088335C"/>
    <w:rsid w:val="00883602"/>
    <w:rsid w:val="008851BF"/>
    <w:rsid w:val="0088649D"/>
    <w:rsid w:val="00886768"/>
    <w:rsid w:val="008876FD"/>
    <w:rsid w:val="00890136"/>
    <w:rsid w:val="0089181D"/>
    <w:rsid w:val="0089193E"/>
    <w:rsid w:val="00892AFC"/>
    <w:rsid w:val="00895F47"/>
    <w:rsid w:val="008978A4"/>
    <w:rsid w:val="008A1390"/>
    <w:rsid w:val="008A1FD4"/>
    <w:rsid w:val="008A2C94"/>
    <w:rsid w:val="008A3331"/>
    <w:rsid w:val="008A3B8A"/>
    <w:rsid w:val="008A4488"/>
    <w:rsid w:val="008A4873"/>
    <w:rsid w:val="008A5B0A"/>
    <w:rsid w:val="008A622A"/>
    <w:rsid w:val="008A6446"/>
    <w:rsid w:val="008A65E6"/>
    <w:rsid w:val="008A6B23"/>
    <w:rsid w:val="008A78C5"/>
    <w:rsid w:val="008B0852"/>
    <w:rsid w:val="008B0908"/>
    <w:rsid w:val="008B11CC"/>
    <w:rsid w:val="008B1DD6"/>
    <w:rsid w:val="008B2966"/>
    <w:rsid w:val="008B34DD"/>
    <w:rsid w:val="008B5001"/>
    <w:rsid w:val="008B63C9"/>
    <w:rsid w:val="008B756B"/>
    <w:rsid w:val="008C01A1"/>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3FE"/>
    <w:rsid w:val="008E3D18"/>
    <w:rsid w:val="008E4388"/>
    <w:rsid w:val="008E43D6"/>
    <w:rsid w:val="008E5500"/>
    <w:rsid w:val="008E5682"/>
    <w:rsid w:val="008E7111"/>
    <w:rsid w:val="008F0748"/>
    <w:rsid w:val="008F0CD9"/>
    <w:rsid w:val="008F1368"/>
    <w:rsid w:val="008F2E51"/>
    <w:rsid w:val="008F2FC0"/>
    <w:rsid w:val="008F3479"/>
    <w:rsid w:val="008F35D8"/>
    <w:rsid w:val="008F437C"/>
    <w:rsid w:val="008F4E04"/>
    <w:rsid w:val="008F5255"/>
    <w:rsid w:val="008F5667"/>
    <w:rsid w:val="008F5901"/>
    <w:rsid w:val="008F5B83"/>
    <w:rsid w:val="008F5EEB"/>
    <w:rsid w:val="008F66CC"/>
    <w:rsid w:val="00900F9F"/>
    <w:rsid w:val="009012A7"/>
    <w:rsid w:val="009022B6"/>
    <w:rsid w:val="00902A0B"/>
    <w:rsid w:val="00902B67"/>
    <w:rsid w:val="00902CD7"/>
    <w:rsid w:val="00902F2F"/>
    <w:rsid w:val="00903B60"/>
    <w:rsid w:val="00905581"/>
    <w:rsid w:val="0090705B"/>
    <w:rsid w:val="00910EFB"/>
    <w:rsid w:val="00911D17"/>
    <w:rsid w:val="0091205B"/>
    <w:rsid w:val="009123D8"/>
    <w:rsid w:val="00912424"/>
    <w:rsid w:val="00912DF0"/>
    <w:rsid w:val="00913E2D"/>
    <w:rsid w:val="0091420B"/>
    <w:rsid w:val="00914C1D"/>
    <w:rsid w:val="00914EEA"/>
    <w:rsid w:val="00915E2C"/>
    <w:rsid w:val="009164CA"/>
    <w:rsid w:val="00916A02"/>
    <w:rsid w:val="00920678"/>
    <w:rsid w:val="00921AD7"/>
    <w:rsid w:val="0092226E"/>
    <w:rsid w:val="00922BAC"/>
    <w:rsid w:val="00925DA5"/>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779"/>
    <w:rsid w:val="00944D4B"/>
    <w:rsid w:val="00944F4A"/>
    <w:rsid w:val="00944FA4"/>
    <w:rsid w:val="009457AE"/>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313A"/>
    <w:rsid w:val="009840D9"/>
    <w:rsid w:val="009842F7"/>
    <w:rsid w:val="0098434B"/>
    <w:rsid w:val="00985DC3"/>
    <w:rsid w:val="009861A9"/>
    <w:rsid w:val="0098667C"/>
    <w:rsid w:val="00986850"/>
    <w:rsid w:val="00986D99"/>
    <w:rsid w:val="00986F93"/>
    <w:rsid w:val="00990BC0"/>
    <w:rsid w:val="00990E33"/>
    <w:rsid w:val="00990FB1"/>
    <w:rsid w:val="00991261"/>
    <w:rsid w:val="0099157D"/>
    <w:rsid w:val="009941A8"/>
    <w:rsid w:val="0099621E"/>
    <w:rsid w:val="009972DA"/>
    <w:rsid w:val="009979DE"/>
    <w:rsid w:val="00997A76"/>
    <w:rsid w:val="00997CE9"/>
    <w:rsid w:val="009A0245"/>
    <w:rsid w:val="009A134D"/>
    <w:rsid w:val="009A1C6B"/>
    <w:rsid w:val="009A24A3"/>
    <w:rsid w:val="009A274E"/>
    <w:rsid w:val="009A30EF"/>
    <w:rsid w:val="009A3CAE"/>
    <w:rsid w:val="009A415B"/>
    <w:rsid w:val="009A5A47"/>
    <w:rsid w:val="009A729F"/>
    <w:rsid w:val="009A7391"/>
    <w:rsid w:val="009A76E0"/>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744"/>
    <w:rsid w:val="009D00C1"/>
    <w:rsid w:val="009D044E"/>
    <w:rsid w:val="009D0ED6"/>
    <w:rsid w:val="009D1831"/>
    <w:rsid w:val="009D25E2"/>
    <w:rsid w:val="009D27E2"/>
    <w:rsid w:val="009D2EC8"/>
    <w:rsid w:val="009D374B"/>
    <w:rsid w:val="009D3EC7"/>
    <w:rsid w:val="009D5C26"/>
    <w:rsid w:val="009D60EF"/>
    <w:rsid w:val="009D617D"/>
    <w:rsid w:val="009D6335"/>
    <w:rsid w:val="009D6B5A"/>
    <w:rsid w:val="009D79B3"/>
    <w:rsid w:val="009E0403"/>
    <w:rsid w:val="009E0DF7"/>
    <w:rsid w:val="009E37B2"/>
    <w:rsid w:val="009E3EB1"/>
    <w:rsid w:val="009E44AB"/>
    <w:rsid w:val="009E4748"/>
    <w:rsid w:val="009E536C"/>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069ED"/>
    <w:rsid w:val="00A11C34"/>
    <w:rsid w:val="00A127A4"/>
    <w:rsid w:val="00A139D8"/>
    <w:rsid w:val="00A14A4E"/>
    <w:rsid w:val="00A16374"/>
    <w:rsid w:val="00A166EE"/>
    <w:rsid w:val="00A16D9E"/>
    <w:rsid w:val="00A17BA1"/>
    <w:rsid w:val="00A2014B"/>
    <w:rsid w:val="00A20EF5"/>
    <w:rsid w:val="00A21103"/>
    <w:rsid w:val="00A21711"/>
    <w:rsid w:val="00A21B39"/>
    <w:rsid w:val="00A21CFC"/>
    <w:rsid w:val="00A2220E"/>
    <w:rsid w:val="00A2270F"/>
    <w:rsid w:val="00A2318E"/>
    <w:rsid w:val="00A2325A"/>
    <w:rsid w:val="00A23E37"/>
    <w:rsid w:val="00A243A0"/>
    <w:rsid w:val="00A24A09"/>
    <w:rsid w:val="00A24B17"/>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B86"/>
    <w:rsid w:val="00A43E5A"/>
    <w:rsid w:val="00A43ED6"/>
    <w:rsid w:val="00A44239"/>
    <w:rsid w:val="00A44768"/>
    <w:rsid w:val="00A44DC1"/>
    <w:rsid w:val="00A462EE"/>
    <w:rsid w:val="00A464E2"/>
    <w:rsid w:val="00A50849"/>
    <w:rsid w:val="00A50948"/>
    <w:rsid w:val="00A51621"/>
    <w:rsid w:val="00A51681"/>
    <w:rsid w:val="00A525E0"/>
    <w:rsid w:val="00A52DF0"/>
    <w:rsid w:val="00A5324A"/>
    <w:rsid w:val="00A535FE"/>
    <w:rsid w:val="00A56129"/>
    <w:rsid w:val="00A56AE1"/>
    <w:rsid w:val="00A57C21"/>
    <w:rsid w:val="00A57CBA"/>
    <w:rsid w:val="00A57EAE"/>
    <w:rsid w:val="00A60552"/>
    <w:rsid w:val="00A62F19"/>
    <w:rsid w:val="00A6338B"/>
    <w:rsid w:val="00A635DE"/>
    <w:rsid w:val="00A63958"/>
    <w:rsid w:val="00A640E4"/>
    <w:rsid w:val="00A6429F"/>
    <w:rsid w:val="00A651C5"/>
    <w:rsid w:val="00A65E05"/>
    <w:rsid w:val="00A66E61"/>
    <w:rsid w:val="00A7039B"/>
    <w:rsid w:val="00A71C24"/>
    <w:rsid w:val="00A72439"/>
    <w:rsid w:val="00A72FE9"/>
    <w:rsid w:val="00A7350D"/>
    <w:rsid w:val="00A75489"/>
    <w:rsid w:val="00A75EE0"/>
    <w:rsid w:val="00A76DA1"/>
    <w:rsid w:val="00A770A2"/>
    <w:rsid w:val="00A77A85"/>
    <w:rsid w:val="00A81140"/>
    <w:rsid w:val="00A81414"/>
    <w:rsid w:val="00A81D86"/>
    <w:rsid w:val="00A823C3"/>
    <w:rsid w:val="00A84060"/>
    <w:rsid w:val="00A84169"/>
    <w:rsid w:val="00A846BC"/>
    <w:rsid w:val="00A84790"/>
    <w:rsid w:val="00A84AC9"/>
    <w:rsid w:val="00A84D7E"/>
    <w:rsid w:val="00A8527E"/>
    <w:rsid w:val="00A856F2"/>
    <w:rsid w:val="00A85CA7"/>
    <w:rsid w:val="00A85CB9"/>
    <w:rsid w:val="00A85EFA"/>
    <w:rsid w:val="00A86773"/>
    <w:rsid w:val="00A903D4"/>
    <w:rsid w:val="00A905D7"/>
    <w:rsid w:val="00A90A3C"/>
    <w:rsid w:val="00A91766"/>
    <w:rsid w:val="00A91863"/>
    <w:rsid w:val="00A9247A"/>
    <w:rsid w:val="00A92E17"/>
    <w:rsid w:val="00A931CE"/>
    <w:rsid w:val="00A9392A"/>
    <w:rsid w:val="00A94BA0"/>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613"/>
    <w:rsid w:val="00AB159D"/>
    <w:rsid w:val="00AB1847"/>
    <w:rsid w:val="00AB1ECD"/>
    <w:rsid w:val="00AB2802"/>
    <w:rsid w:val="00AB2C63"/>
    <w:rsid w:val="00AB4B9D"/>
    <w:rsid w:val="00AB4D70"/>
    <w:rsid w:val="00AB4E0B"/>
    <w:rsid w:val="00AB5702"/>
    <w:rsid w:val="00AB5923"/>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A06"/>
    <w:rsid w:val="00AC7B97"/>
    <w:rsid w:val="00AC7C43"/>
    <w:rsid w:val="00AD18F9"/>
    <w:rsid w:val="00AD1F41"/>
    <w:rsid w:val="00AD2F55"/>
    <w:rsid w:val="00AD370C"/>
    <w:rsid w:val="00AD5462"/>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1A7C"/>
    <w:rsid w:val="00B020EB"/>
    <w:rsid w:val="00B0244B"/>
    <w:rsid w:val="00B02D12"/>
    <w:rsid w:val="00B031BD"/>
    <w:rsid w:val="00B040E3"/>
    <w:rsid w:val="00B04104"/>
    <w:rsid w:val="00B045AD"/>
    <w:rsid w:val="00B05845"/>
    <w:rsid w:val="00B0677A"/>
    <w:rsid w:val="00B073C8"/>
    <w:rsid w:val="00B07D2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12E2"/>
    <w:rsid w:val="00B2226C"/>
    <w:rsid w:val="00B2247C"/>
    <w:rsid w:val="00B23010"/>
    <w:rsid w:val="00B24963"/>
    <w:rsid w:val="00B24DBF"/>
    <w:rsid w:val="00B2544D"/>
    <w:rsid w:val="00B257FC"/>
    <w:rsid w:val="00B259C8"/>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1DC"/>
    <w:rsid w:val="00B41D98"/>
    <w:rsid w:val="00B424CE"/>
    <w:rsid w:val="00B4296F"/>
    <w:rsid w:val="00B43884"/>
    <w:rsid w:val="00B444BC"/>
    <w:rsid w:val="00B4520E"/>
    <w:rsid w:val="00B4556B"/>
    <w:rsid w:val="00B45B35"/>
    <w:rsid w:val="00B46087"/>
    <w:rsid w:val="00B4688C"/>
    <w:rsid w:val="00B47F2A"/>
    <w:rsid w:val="00B51B64"/>
    <w:rsid w:val="00B51F55"/>
    <w:rsid w:val="00B52542"/>
    <w:rsid w:val="00B52646"/>
    <w:rsid w:val="00B52E43"/>
    <w:rsid w:val="00B539F4"/>
    <w:rsid w:val="00B53DDD"/>
    <w:rsid w:val="00B55723"/>
    <w:rsid w:val="00B57D62"/>
    <w:rsid w:val="00B61C6C"/>
    <w:rsid w:val="00B626DA"/>
    <w:rsid w:val="00B62A7E"/>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4B58"/>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7149"/>
    <w:rsid w:val="00BA723D"/>
    <w:rsid w:val="00BA7866"/>
    <w:rsid w:val="00BB1EE1"/>
    <w:rsid w:val="00BB35EE"/>
    <w:rsid w:val="00BB3883"/>
    <w:rsid w:val="00BB46DF"/>
    <w:rsid w:val="00BB4778"/>
    <w:rsid w:val="00BB499D"/>
    <w:rsid w:val="00BB570E"/>
    <w:rsid w:val="00BB57A0"/>
    <w:rsid w:val="00BB79B4"/>
    <w:rsid w:val="00BC0A60"/>
    <w:rsid w:val="00BC11A0"/>
    <w:rsid w:val="00BC18E8"/>
    <w:rsid w:val="00BC1BB3"/>
    <w:rsid w:val="00BC22E3"/>
    <w:rsid w:val="00BC2A6E"/>
    <w:rsid w:val="00BC304B"/>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6296"/>
    <w:rsid w:val="00BD728E"/>
    <w:rsid w:val="00BD7483"/>
    <w:rsid w:val="00BD7A91"/>
    <w:rsid w:val="00BE0399"/>
    <w:rsid w:val="00BE067D"/>
    <w:rsid w:val="00BE0740"/>
    <w:rsid w:val="00BE1506"/>
    <w:rsid w:val="00BE173C"/>
    <w:rsid w:val="00BE215C"/>
    <w:rsid w:val="00BE3446"/>
    <w:rsid w:val="00BE3C7F"/>
    <w:rsid w:val="00BE48D7"/>
    <w:rsid w:val="00BE5E2F"/>
    <w:rsid w:val="00BE6432"/>
    <w:rsid w:val="00BE6516"/>
    <w:rsid w:val="00BE6CA4"/>
    <w:rsid w:val="00BE7401"/>
    <w:rsid w:val="00BE7E7B"/>
    <w:rsid w:val="00BF04BB"/>
    <w:rsid w:val="00BF0C76"/>
    <w:rsid w:val="00BF16AA"/>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10812"/>
    <w:rsid w:val="00C108DF"/>
    <w:rsid w:val="00C12D95"/>
    <w:rsid w:val="00C135D2"/>
    <w:rsid w:val="00C14A98"/>
    <w:rsid w:val="00C14B05"/>
    <w:rsid w:val="00C15C58"/>
    <w:rsid w:val="00C162C5"/>
    <w:rsid w:val="00C171C5"/>
    <w:rsid w:val="00C20432"/>
    <w:rsid w:val="00C2054E"/>
    <w:rsid w:val="00C2059F"/>
    <w:rsid w:val="00C20B4C"/>
    <w:rsid w:val="00C20CDD"/>
    <w:rsid w:val="00C22708"/>
    <w:rsid w:val="00C22BF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253A"/>
    <w:rsid w:val="00C42FC7"/>
    <w:rsid w:val="00C4343E"/>
    <w:rsid w:val="00C436EB"/>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3735"/>
    <w:rsid w:val="00C649F1"/>
    <w:rsid w:val="00C65056"/>
    <w:rsid w:val="00C657A8"/>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1EF9"/>
    <w:rsid w:val="00C92FC4"/>
    <w:rsid w:val="00C93FD5"/>
    <w:rsid w:val="00C9571F"/>
    <w:rsid w:val="00CA0FFF"/>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6FAE"/>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6A"/>
    <w:rsid w:val="00CD39AB"/>
    <w:rsid w:val="00CD3AEA"/>
    <w:rsid w:val="00CD3DDA"/>
    <w:rsid w:val="00CD4055"/>
    <w:rsid w:val="00CD4BF1"/>
    <w:rsid w:val="00CD53BE"/>
    <w:rsid w:val="00CD5C5E"/>
    <w:rsid w:val="00CD5EA2"/>
    <w:rsid w:val="00CD6096"/>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3CC5"/>
    <w:rsid w:val="00CF5A72"/>
    <w:rsid w:val="00CF5B6A"/>
    <w:rsid w:val="00CF6421"/>
    <w:rsid w:val="00CF7515"/>
    <w:rsid w:val="00CF7C57"/>
    <w:rsid w:val="00D00664"/>
    <w:rsid w:val="00D00A64"/>
    <w:rsid w:val="00D00B6E"/>
    <w:rsid w:val="00D014AE"/>
    <w:rsid w:val="00D01D8E"/>
    <w:rsid w:val="00D0244B"/>
    <w:rsid w:val="00D034AE"/>
    <w:rsid w:val="00D10920"/>
    <w:rsid w:val="00D10BB0"/>
    <w:rsid w:val="00D121AE"/>
    <w:rsid w:val="00D12C93"/>
    <w:rsid w:val="00D1422D"/>
    <w:rsid w:val="00D148A0"/>
    <w:rsid w:val="00D14A1A"/>
    <w:rsid w:val="00D159D4"/>
    <w:rsid w:val="00D16391"/>
    <w:rsid w:val="00D16559"/>
    <w:rsid w:val="00D16CAB"/>
    <w:rsid w:val="00D20212"/>
    <w:rsid w:val="00D205A3"/>
    <w:rsid w:val="00D20A11"/>
    <w:rsid w:val="00D212DF"/>
    <w:rsid w:val="00D22638"/>
    <w:rsid w:val="00D22B3F"/>
    <w:rsid w:val="00D23C5B"/>
    <w:rsid w:val="00D245DE"/>
    <w:rsid w:val="00D2486D"/>
    <w:rsid w:val="00D255A8"/>
    <w:rsid w:val="00D25D8E"/>
    <w:rsid w:val="00D26144"/>
    <w:rsid w:val="00D26252"/>
    <w:rsid w:val="00D27F6C"/>
    <w:rsid w:val="00D30461"/>
    <w:rsid w:val="00D31DB2"/>
    <w:rsid w:val="00D324AA"/>
    <w:rsid w:val="00D32E6B"/>
    <w:rsid w:val="00D34690"/>
    <w:rsid w:val="00D348AC"/>
    <w:rsid w:val="00D34FEF"/>
    <w:rsid w:val="00D36C25"/>
    <w:rsid w:val="00D36CAC"/>
    <w:rsid w:val="00D375BF"/>
    <w:rsid w:val="00D422A1"/>
    <w:rsid w:val="00D43343"/>
    <w:rsid w:val="00D437BA"/>
    <w:rsid w:val="00D43A22"/>
    <w:rsid w:val="00D440CC"/>
    <w:rsid w:val="00D4423C"/>
    <w:rsid w:val="00D4474E"/>
    <w:rsid w:val="00D44C70"/>
    <w:rsid w:val="00D4518A"/>
    <w:rsid w:val="00D4624B"/>
    <w:rsid w:val="00D46933"/>
    <w:rsid w:val="00D46EFB"/>
    <w:rsid w:val="00D5022C"/>
    <w:rsid w:val="00D50504"/>
    <w:rsid w:val="00D50AE3"/>
    <w:rsid w:val="00D50C8F"/>
    <w:rsid w:val="00D514BB"/>
    <w:rsid w:val="00D51725"/>
    <w:rsid w:val="00D522A4"/>
    <w:rsid w:val="00D526C7"/>
    <w:rsid w:val="00D53E8C"/>
    <w:rsid w:val="00D53FB7"/>
    <w:rsid w:val="00D5480B"/>
    <w:rsid w:val="00D54AF1"/>
    <w:rsid w:val="00D55B77"/>
    <w:rsid w:val="00D56DF4"/>
    <w:rsid w:val="00D57293"/>
    <w:rsid w:val="00D57CB6"/>
    <w:rsid w:val="00D60074"/>
    <w:rsid w:val="00D60251"/>
    <w:rsid w:val="00D611EE"/>
    <w:rsid w:val="00D61554"/>
    <w:rsid w:val="00D62A02"/>
    <w:rsid w:val="00D64204"/>
    <w:rsid w:val="00D642C4"/>
    <w:rsid w:val="00D6559C"/>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5FDC"/>
    <w:rsid w:val="00D8682D"/>
    <w:rsid w:val="00D86DB5"/>
    <w:rsid w:val="00D9089F"/>
    <w:rsid w:val="00D90F34"/>
    <w:rsid w:val="00D91286"/>
    <w:rsid w:val="00D91438"/>
    <w:rsid w:val="00D9186C"/>
    <w:rsid w:val="00D91E6A"/>
    <w:rsid w:val="00D9206C"/>
    <w:rsid w:val="00D92984"/>
    <w:rsid w:val="00D92BD7"/>
    <w:rsid w:val="00D9389A"/>
    <w:rsid w:val="00D93D58"/>
    <w:rsid w:val="00D94B2E"/>
    <w:rsid w:val="00D952FA"/>
    <w:rsid w:val="00D95ECD"/>
    <w:rsid w:val="00D9736C"/>
    <w:rsid w:val="00D9765D"/>
    <w:rsid w:val="00D977AF"/>
    <w:rsid w:val="00DA015F"/>
    <w:rsid w:val="00DA0234"/>
    <w:rsid w:val="00DA2987"/>
    <w:rsid w:val="00DA3028"/>
    <w:rsid w:val="00DA3DCE"/>
    <w:rsid w:val="00DA4230"/>
    <w:rsid w:val="00DA4CD1"/>
    <w:rsid w:val="00DA5165"/>
    <w:rsid w:val="00DA6336"/>
    <w:rsid w:val="00DA6C7E"/>
    <w:rsid w:val="00DA7E3E"/>
    <w:rsid w:val="00DB07A9"/>
    <w:rsid w:val="00DB1878"/>
    <w:rsid w:val="00DB199B"/>
    <w:rsid w:val="00DB1F38"/>
    <w:rsid w:val="00DB20B1"/>
    <w:rsid w:val="00DB26B9"/>
    <w:rsid w:val="00DB2967"/>
    <w:rsid w:val="00DB2C3C"/>
    <w:rsid w:val="00DB38FF"/>
    <w:rsid w:val="00DB4197"/>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5F75"/>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2FE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CFD"/>
    <w:rsid w:val="00E64308"/>
    <w:rsid w:val="00E650AB"/>
    <w:rsid w:val="00E65825"/>
    <w:rsid w:val="00E65E3A"/>
    <w:rsid w:val="00E66083"/>
    <w:rsid w:val="00E66855"/>
    <w:rsid w:val="00E66CEF"/>
    <w:rsid w:val="00E6742C"/>
    <w:rsid w:val="00E67DC4"/>
    <w:rsid w:val="00E7065A"/>
    <w:rsid w:val="00E70A12"/>
    <w:rsid w:val="00E70A61"/>
    <w:rsid w:val="00E714FC"/>
    <w:rsid w:val="00E71A52"/>
    <w:rsid w:val="00E72C63"/>
    <w:rsid w:val="00E736AA"/>
    <w:rsid w:val="00E73A3B"/>
    <w:rsid w:val="00E75D62"/>
    <w:rsid w:val="00E76B3A"/>
    <w:rsid w:val="00E76BC6"/>
    <w:rsid w:val="00E77037"/>
    <w:rsid w:val="00E808C7"/>
    <w:rsid w:val="00E82955"/>
    <w:rsid w:val="00E832F8"/>
    <w:rsid w:val="00E84715"/>
    <w:rsid w:val="00E848B6"/>
    <w:rsid w:val="00E84EE1"/>
    <w:rsid w:val="00E8666F"/>
    <w:rsid w:val="00E868B0"/>
    <w:rsid w:val="00E86E4F"/>
    <w:rsid w:val="00E870C4"/>
    <w:rsid w:val="00E87645"/>
    <w:rsid w:val="00E92585"/>
    <w:rsid w:val="00E925FB"/>
    <w:rsid w:val="00E947D0"/>
    <w:rsid w:val="00E96568"/>
    <w:rsid w:val="00E96CDD"/>
    <w:rsid w:val="00E96EA4"/>
    <w:rsid w:val="00EA04D7"/>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3316"/>
    <w:rsid w:val="00EB5645"/>
    <w:rsid w:val="00EB6371"/>
    <w:rsid w:val="00EB64EB"/>
    <w:rsid w:val="00EB6691"/>
    <w:rsid w:val="00EB6711"/>
    <w:rsid w:val="00EB6742"/>
    <w:rsid w:val="00EB6FA9"/>
    <w:rsid w:val="00EB7686"/>
    <w:rsid w:val="00EB7F61"/>
    <w:rsid w:val="00EC0200"/>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96A"/>
    <w:rsid w:val="00EE1C1E"/>
    <w:rsid w:val="00EE1EE0"/>
    <w:rsid w:val="00EE2AB3"/>
    <w:rsid w:val="00EE3398"/>
    <w:rsid w:val="00EE3FEF"/>
    <w:rsid w:val="00EE4CD3"/>
    <w:rsid w:val="00EE76EB"/>
    <w:rsid w:val="00EE77DC"/>
    <w:rsid w:val="00EE7A5A"/>
    <w:rsid w:val="00EE7F79"/>
    <w:rsid w:val="00EF06BF"/>
    <w:rsid w:val="00EF1C96"/>
    <w:rsid w:val="00EF377C"/>
    <w:rsid w:val="00EF3D91"/>
    <w:rsid w:val="00EF3E64"/>
    <w:rsid w:val="00EF5948"/>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2441"/>
    <w:rsid w:val="00F235BC"/>
    <w:rsid w:val="00F25D86"/>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5B8F"/>
    <w:rsid w:val="00F66025"/>
    <w:rsid w:val="00F66C5F"/>
    <w:rsid w:val="00F66CDA"/>
    <w:rsid w:val="00F710AB"/>
    <w:rsid w:val="00F71157"/>
    <w:rsid w:val="00F7149E"/>
    <w:rsid w:val="00F71583"/>
    <w:rsid w:val="00F71D98"/>
    <w:rsid w:val="00F71FE6"/>
    <w:rsid w:val="00F72CCA"/>
    <w:rsid w:val="00F72CDB"/>
    <w:rsid w:val="00F73129"/>
    <w:rsid w:val="00F73E2D"/>
    <w:rsid w:val="00F745D1"/>
    <w:rsid w:val="00F74E4E"/>
    <w:rsid w:val="00F75366"/>
    <w:rsid w:val="00F75C16"/>
    <w:rsid w:val="00F75F32"/>
    <w:rsid w:val="00F76849"/>
    <w:rsid w:val="00F8044C"/>
    <w:rsid w:val="00F8063F"/>
    <w:rsid w:val="00F81FCF"/>
    <w:rsid w:val="00F82819"/>
    <w:rsid w:val="00F836BA"/>
    <w:rsid w:val="00F83EA1"/>
    <w:rsid w:val="00F842A4"/>
    <w:rsid w:val="00F84352"/>
    <w:rsid w:val="00F8531B"/>
    <w:rsid w:val="00F85FB2"/>
    <w:rsid w:val="00F86D80"/>
    <w:rsid w:val="00F8715B"/>
    <w:rsid w:val="00F87384"/>
    <w:rsid w:val="00F91553"/>
    <w:rsid w:val="00F915EF"/>
    <w:rsid w:val="00F91A00"/>
    <w:rsid w:val="00F9454F"/>
    <w:rsid w:val="00F9477D"/>
    <w:rsid w:val="00F963C8"/>
    <w:rsid w:val="00F96A5D"/>
    <w:rsid w:val="00F96EF1"/>
    <w:rsid w:val="00FA0690"/>
    <w:rsid w:val="00FA1A30"/>
    <w:rsid w:val="00FA22CC"/>
    <w:rsid w:val="00FA259E"/>
    <w:rsid w:val="00FA3A48"/>
    <w:rsid w:val="00FB080F"/>
    <w:rsid w:val="00FB271D"/>
    <w:rsid w:val="00FB3456"/>
    <w:rsid w:val="00FB3ECF"/>
    <w:rsid w:val="00FB48D6"/>
    <w:rsid w:val="00FB509D"/>
    <w:rsid w:val="00FB5365"/>
    <w:rsid w:val="00FB5C19"/>
    <w:rsid w:val="00FB5C39"/>
    <w:rsid w:val="00FB6B8E"/>
    <w:rsid w:val="00FB7B44"/>
    <w:rsid w:val="00FC09B1"/>
    <w:rsid w:val="00FC0D3F"/>
    <w:rsid w:val="00FC0D78"/>
    <w:rsid w:val="00FC0DC9"/>
    <w:rsid w:val="00FC13E0"/>
    <w:rsid w:val="00FC1687"/>
    <w:rsid w:val="00FC1F56"/>
    <w:rsid w:val="00FC28DB"/>
    <w:rsid w:val="00FC32F9"/>
    <w:rsid w:val="00FC32FE"/>
    <w:rsid w:val="00FC4A45"/>
    <w:rsid w:val="00FC52D9"/>
    <w:rsid w:val="00FC5C23"/>
    <w:rsid w:val="00FC673F"/>
    <w:rsid w:val="00FC675E"/>
    <w:rsid w:val="00FC682F"/>
    <w:rsid w:val="00FC6BD0"/>
    <w:rsid w:val="00FD387E"/>
    <w:rsid w:val="00FD3CA5"/>
    <w:rsid w:val="00FD41F6"/>
    <w:rsid w:val="00FD4D5E"/>
    <w:rsid w:val="00FD50ED"/>
    <w:rsid w:val="00FD5206"/>
    <w:rsid w:val="00FD6506"/>
    <w:rsid w:val="00FD6F87"/>
    <w:rsid w:val="00FE22BC"/>
    <w:rsid w:val="00FE23AD"/>
    <w:rsid w:val="00FE2F48"/>
    <w:rsid w:val="00FE435E"/>
    <w:rsid w:val="00FE48BF"/>
    <w:rsid w:val="00FE49AC"/>
    <w:rsid w:val="00FE4EC9"/>
    <w:rsid w:val="00FE4FB6"/>
    <w:rsid w:val="00FE556C"/>
    <w:rsid w:val="00FF08B7"/>
    <w:rsid w:val="00FF144E"/>
    <w:rsid w:val="00FF1A93"/>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300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46241763">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92740003">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150708114">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45277711">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67088">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3503563">
      <w:bodyDiv w:val="1"/>
      <w:marLeft w:val="0"/>
      <w:marRight w:val="0"/>
      <w:marTop w:val="0"/>
      <w:marBottom w:val="0"/>
      <w:divBdr>
        <w:top w:val="none" w:sz="0" w:space="0" w:color="auto"/>
        <w:left w:val="none" w:sz="0" w:space="0" w:color="auto"/>
        <w:bottom w:val="none" w:sz="0" w:space="0" w:color="auto"/>
        <w:right w:val="none" w:sz="0" w:space="0" w:color="auto"/>
      </w:divBdr>
      <w:divsChild>
        <w:div w:id="2141418553">
          <w:marLeft w:val="0"/>
          <w:marRight w:val="0"/>
          <w:marTop w:val="0"/>
          <w:marBottom w:val="0"/>
          <w:divBdr>
            <w:top w:val="none" w:sz="0" w:space="0" w:color="auto"/>
            <w:left w:val="none" w:sz="0" w:space="0" w:color="auto"/>
            <w:bottom w:val="none" w:sz="0" w:space="0" w:color="auto"/>
            <w:right w:val="none" w:sz="0" w:space="0" w:color="auto"/>
          </w:divBdr>
          <w:divsChild>
            <w:div w:id="1505316917">
              <w:marLeft w:val="0"/>
              <w:marRight w:val="0"/>
              <w:marTop w:val="0"/>
              <w:marBottom w:val="0"/>
              <w:divBdr>
                <w:top w:val="none" w:sz="0" w:space="0" w:color="auto"/>
                <w:left w:val="none" w:sz="0" w:space="0" w:color="auto"/>
                <w:bottom w:val="none" w:sz="0" w:space="0" w:color="auto"/>
                <w:right w:val="none" w:sz="0" w:space="0" w:color="auto"/>
              </w:divBdr>
            </w:div>
            <w:div w:id="2114586945">
              <w:marLeft w:val="0"/>
              <w:marRight w:val="0"/>
              <w:marTop w:val="0"/>
              <w:marBottom w:val="0"/>
              <w:divBdr>
                <w:top w:val="none" w:sz="0" w:space="0" w:color="auto"/>
                <w:left w:val="none" w:sz="0" w:space="0" w:color="auto"/>
                <w:bottom w:val="none" w:sz="0" w:space="0" w:color="auto"/>
                <w:right w:val="none" w:sz="0" w:space="0" w:color="auto"/>
              </w:divBdr>
              <w:divsChild>
                <w:div w:id="2048137101">
                  <w:marLeft w:val="-225"/>
                  <w:marRight w:val="-225"/>
                  <w:marTop w:val="0"/>
                  <w:marBottom w:val="0"/>
                  <w:divBdr>
                    <w:top w:val="none" w:sz="0" w:space="0" w:color="auto"/>
                    <w:left w:val="none" w:sz="0" w:space="0" w:color="auto"/>
                    <w:bottom w:val="single" w:sz="6" w:space="15" w:color="E6E6E6"/>
                    <w:right w:val="none" w:sz="0" w:space="0" w:color="auto"/>
                  </w:divBdr>
                  <w:divsChild>
                    <w:div w:id="844170974">
                      <w:marLeft w:val="0"/>
                      <w:marRight w:val="0"/>
                      <w:marTop w:val="0"/>
                      <w:marBottom w:val="0"/>
                      <w:divBdr>
                        <w:top w:val="none" w:sz="0" w:space="0" w:color="auto"/>
                        <w:left w:val="none" w:sz="0" w:space="0" w:color="auto"/>
                        <w:bottom w:val="none" w:sz="0" w:space="0" w:color="auto"/>
                        <w:right w:val="none" w:sz="0" w:space="0" w:color="auto"/>
                      </w:divBdr>
                      <w:divsChild>
                        <w:div w:id="1659650664">
                          <w:marLeft w:val="0"/>
                          <w:marRight w:val="0"/>
                          <w:marTop w:val="0"/>
                          <w:marBottom w:val="0"/>
                          <w:divBdr>
                            <w:top w:val="none" w:sz="0" w:space="0" w:color="auto"/>
                            <w:left w:val="none" w:sz="0" w:space="0" w:color="auto"/>
                            <w:bottom w:val="none" w:sz="0" w:space="0" w:color="auto"/>
                            <w:right w:val="none" w:sz="0" w:space="0" w:color="auto"/>
                          </w:divBdr>
                          <w:divsChild>
                            <w:div w:id="1246645966">
                              <w:marLeft w:val="0"/>
                              <w:marRight w:val="0"/>
                              <w:marTop w:val="0"/>
                              <w:marBottom w:val="0"/>
                              <w:divBdr>
                                <w:top w:val="none" w:sz="0" w:space="0" w:color="auto"/>
                                <w:left w:val="none" w:sz="0" w:space="0" w:color="auto"/>
                                <w:bottom w:val="none" w:sz="0" w:space="0" w:color="auto"/>
                                <w:right w:val="none" w:sz="0" w:space="0" w:color="auto"/>
                              </w:divBdr>
                              <w:divsChild>
                                <w:div w:id="18086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487023">
          <w:marLeft w:val="0"/>
          <w:marRight w:val="0"/>
          <w:marTop w:val="0"/>
          <w:marBottom w:val="0"/>
          <w:divBdr>
            <w:top w:val="none" w:sz="0" w:space="0" w:color="auto"/>
            <w:left w:val="none" w:sz="0" w:space="0" w:color="auto"/>
            <w:bottom w:val="none" w:sz="0" w:space="0" w:color="auto"/>
            <w:right w:val="none" w:sz="0" w:space="0" w:color="auto"/>
          </w:divBdr>
          <w:divsChild>
            <w:div w:id="1273779112">
              <w:marLeft w:val="0"/>
              <w:marRight w:val="0"/>
              <w:marTop w:val="0"/>
              <w:marBottom w:val="0"/>
              <w:divBdr>
                <w:top w:val="none" w:sz="0" w:space="0" w:color="auto"/>
                <w:left w:val="none" w:sz="0" w:space="0" w:color="auto"/>
                <w:bottom w:val="none" w:sz="0" w:space="0" w:color="auto"/>
                <w:right w:val="none" w:sz="0" w:space="0" w:color="auto"/>
              </w:divBdr>
            </w:div>
            <w:div w:id="1586768303">
              <w:marLeft w:val="0"/>
              <w:marRight w:val="0"/>
              <w:marTop w:val="0"/>
              <w:marBottom w:val="0"/>
              <w:divBdr>
                <w:top w:val="none" w:sz="0" w:space="0" w:color="auto"/>
                <w:left w:val="none" w:sz="0" w:space="0" w:color="auto"/>
                <w:bottom w:val="none" w:sz="0" w:space="0" w:color="auto"/>
                <w:right w:val="none" w:sz="0" w:space="0" w:color="auto"/>
              </w:divBdr>
              <w:divsChild>
                <w:div w:id="637566814">
                  <w:marLeft w:val="-225"/>
                  <w:marRight w:val="-225"/>
                  <w:marTop w:val="0"/>
                  <w:marBottom w:val="0"/>
                  <w:divBdr>
                    <w:top w:val="none" w:sz="0" w:space="0" w:color="auto"/>
                    <w:left w:val="none" w:sz="0" w:space="0" w:color="auto"/>
                    <w:bottom w:val="single" w:sz="6" w:space="15" w:color="E6E6E6"/>
                    <w:right w:val="none" w:sz="0" w:space="0" w:color="auto"/>
                  </w:divBdr>
                  <w:divsChild>
                    <w:div w:id="610288202">
                      <w:marLeft w:val="0"/>
                      <w:marRight w:val="0"/>
                      <w:marTop w:val="0"/>
                      <w:marBottom w:val="0"/>
                      <w:divBdr>
                        <w:top w:val="none" w:sz="0" w:space="0" w:color="auto"/>
                        <w:left w:val="none" w:sz="0" w:space="0" w:color="auto"/>
                        <w:bottom w:val="none" w:sz="0" w:space="0" w:color="auto"/>
                        <w:right w:val="none" w:sz="0" w:space="0" w:color="auto"/>
                      </w:divBdr>
                      <w:divsChild>
                        <w:div w:id="447506594">
                          <w:marLeft w:val="0"/>
                          <w:marRight w:val="0"/>
                          <w:marTop w:val="0"/>
                          <w:marBottom w:val="0"/>
                          <w:divBdr>
                            <w:top w:val="none" w:sz="0" w:space="0" w:color="auto"/>
                            <w:left w:val="none" w:sz="0" w:space="0" w:color="auto"/>
                            <w:bottom w:val="none" w:sz="0" w:space="0" w:color="auto"/>
                            <w:right w:val="none" w:sz="0" w:space="0" w:color="auto"/>
                          </w:divBdr>
                          <w:divsChild>
                            <w:div w:id="1524005453">
                              <w:marLeft w:val="0"/>
                              <w:marRight w:val="0"/>
                              <w:marTop w:val="0"/>
                              <w:marBottom w:val="0"/>
                              <w:divBdr>
                                <w:top w:val="none" w:sz="0" w:space="0" w:color="auto"/>
                                <w:left w:val="none" w:sz="0" w:space="0" w:color="auto"/>
                                <w:bottom w:val="none" w:sz="0" w:space="0" w:color="auto"/>
                                <w:right w:val="none" w:sz="0" w:space="0" w:color="auto"/>
                              </w:divBdr>
                              <w:divsChild>
                                <w:div w:id="13558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5422511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694D-094B-4C80-9BBC-EA6C5535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61</Pages>
  <Words>12861</Words>
  <Characters>70737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10</cp:revision>
  <cp:lastPrinted>2019-12-17T16:41:00Z</cp:lastPrinted>
  <dcterms:created xsi:type="dcterms:W3CDTF">2019-12-13T16:49:00Z</dcterms:created>
  <dcterms:modified xsi:type="dcterms:W3CDTF">2020-02-11T01:18:00Z</dcterms:modified>
</cp:coreProperties>
</file>