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A126A" w:rsidRPr="00F63FEA" w:rsidRDefault="006A126A" w:rsidP="006A126A">
      <w:pPr>
        <w:spacing w:before="100" w:beforeAutospacing="1" w:after="100" w:afterAutospacing="1" w:line="360" w:lineRule="auto"/>
        <w:jc w:val="both"/>
        <w:rPr>
          <w:rFonts w:ascii="Palatino Linotype" w:hAnsi="Palatino Linotype"/>
        </w:rPr>
      </w:pPr>
      <w:r w:rsidRPr="00F63FEA">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285626">
        <w:rPr>
          <w:rFonts w:ascii="Palatino Linotype" w:hAnsi="Palatino Linotype"/>
        </w:rPr>
        <w:t>veinticuatro</w:t>
      </w:r>
      <w:r w:rsidR="00A74621" w:rsidRPr="00F63FEA">
        <w:rPr>
          <w:rFonts w:ascii="Palatino Linotype" w:hAnsi="Palatino Linotype"/>
        </w:rPr>
        <w:t xml:space="preserve"> </w:t>
      </w:r>
      <w:r w:rsidRPr="00F63FEA">
        <w:rPr>
          <w:rFonts w:ascii="Palatino Linotype" w:hAnsi="Palatino Linotype"/>
        </w:rPr>
        <w:t>de octubre de dos mil diecinueve.</w:t>
      </w:r>
    </w:p>
    <w:p w:rsidR="006A126A" w:rsidRPr="00F63FEA" w:rsidRDefault="006A126A" w:rsidP="006A126A">
      <w:pPr>
        <w:spacing w:before="100" w:beforeAutospacing="1" w:after="100" w:afterAutospacing="1" w:line="360" w:lineRule="auto"/>
        <w:jc w:val="both"/>
        <w:rPr>
          <w:rFonts w:ascii="Palatino Linotype" w:hAnsi="Palatino Linotype" w:cs="Arial"/>
          <w:lang w:val="es-ES"/>
        </w:rPr>
      </w:pPr>
      <w:r w:rsidRPr="00F63FEA">
        <w:rPr>
          <w:rFonts w:ascii="Palatino Linotype" w:hAnsi="Palatino Linotype"/>
          <w:lang w:val="es-ES"/>
        </w:rPr>
        <w:t xml:space="preserve">VISTOS los expedientes formados con motivo de los recursos de revisión </w:t>
      </w:r>
      <w:r w:rsidR="00285626" w:rsidRPr="00285626">
        <w:rPr>
          <w:rFonts w:ascii="Palatino Linotype" w:hAnsi="Palatino Linotype"/>
          <w:b/>
          <w:lang w:val="es-ES"/>
        </w:rPr>
        <w:t xml:space="preserve">06177/INFOEM/IP/RR/2019 </w:t>
      </w:r>
      <w:r w:rsidR="00285626" w:rsidRPr="00285626">
        <w:rPr>
          <w:rFonts w:ascii="Palatino Linotype" w:hAnsi="Palatino Linotype"/>
          <w:lang w:val="es-ES"/>
        </w:rPr>
        <w:t>y</w:t>
      </w:r>
      <w:r w:rsidR="00285626" w:rsidRPr="00285626">
        <w:rPr>
          <w:rFonts w:ascii="Palatino Linotype" w:hAnsi="Palatino Linotype"/>
          <w:b/>
          <w:lang w:val="es-ES"/>
        </w:rPr>
        <w:t xml:space="preserve"> 06520/INFOEM/IP/RR/2019 </w:t>
      </w:r>
      <w:r w:rsidRPr="00F63FEA">
        <w:rPr>
          <w:rFonts w:ascii="Palatino Linotype" w:hAnsi="Palatino Linotype"/>
          <w:lang w:val="es-ES"/>
        </w:rPr>
        <w:t xml:space="preserve">interpuestos por el </w:t>
      </w:r>
      <w:r w:rsidRPr="00F63FEA">
        <w:rPr>
          <w:rFonts w:ascii="Palatino Linotype" w:hAnsi="Palatino Linotype"/>
          <w:b/>
          <w:lang w:val="es-ES"/>
        </w:rPr>
        <w:t xml:space="preserve">C. </w:t>
      </w:r>
      <w:r w:rsidR="00205132">
        <w:rPr>
          <w:rFonts w:ascii="Palatino Linotype" w:hAnsi="Palatino Linotype"/>
          <w:b/>
          <w:lang w:val="es-ES"/>
        </w:rPr>
        <w:t>XXXXXX XXXXXXXX XXXXX</w:t>
      </w:r>
      <w:r w:rsidRPr="00F63FEA">
        <w:rPr>
          <w:rFonts w:ascii="Palatino Linotype" w:hAnsi="Palatino Linotype"/>
          <w:b/>
          <w:lang w:val="es-ES"/>
        </w:rPr>
        <w:t>,</w:t>
      </w:r>
      <w:r w:rsidRPr="00F63FEA">
        <w:rPr>
          <w:rFonts w:ascii="Palatino Linotype" w:hAnsi="Palatino Linotype"/>
          <w:lang w:val="es-ES"/>
        </w:rPr>
        <w:t xml:space="preserve"> en lo sucesivo </w:t>
      </w:r>
      <w:r w:rsidRPr="00F63FEA">
        <w:rPr>
          <w:rFonts w:ascii="Palatino Linotype" w:hAnsi="Palatino Linotype"/>
          <w:b/>
          <w:lang w:val="es-ES"/>
        </w:rPr>
        <w:t>EL RECURRENTE,</w:t>
      </w:r>
      <w:r w:rsidRPr="00F63FEA">
        <w:rPr>
          <w:rFonts w:ascii="Palatino Linotype" w:hAnsi="Palatino Linotype"/>
          <w:lang w:val="es-ES"/>
        </w:rPr>
        <w:t xml:space="preserve"> </w:t>
      </w:r>
      <w:r w:rsidRPr="00F63FEA">
        <w:rPr>
          <w:rFonts w:ascii="Palatino Linotype" w:hAnsi="Palatino Linotype" w:cs="Arial"/>
          <w:lang w:val="es-ES"/>
        </w:rPr>
        <w:t xml:space="preserve">en contra de las respuestas de la </w:t>
      </w:r>
      <w:r w:rsidRPr="00F63FEA">
        <w:rPr>
          <w:rFonts w:ascii="Palatino Linotype" w:hAnsi="Palatino Linotype"/>
          <w:b/>
          <w:lang w:val="es-ES_tradnl"/>
        </w:rPr>
        <w:t>Secretaría de Educación,</w:t>
      </w:r>
      <w:r w:rsidRPr="00F63FEA">
        <w:rPr>
          <w:rFonts w:ascii="Palatino Linotype" w:hAnsi="Palatino Linotype" w:cs="Arial"/>
          <w:lang w:val="es-ES"/>
        </w:rPr>
        <w:t xml:space="preserve"> en lo sucesivo </w:t>
      </w:r>
      <w:r w:rsidRPr="00F63FEA">
        <w:rPr>
          <w:rFonts w:ascii="Palatino Linotype" w:hAnsi="Palatino Linotype" w:cs="Arial"/>
          <w:b/>
          <w:lang w:val="es-ES"/>
        </w:rPr>
        <w:t>EL SUJETO OBLIGADO</w:t>
      </w:r>
      <w:r w:rsidRPr="00285626">
        <w:rPr>
          <w:rFonts w:ascii="Palatino Linotype" w:hAnsi="Palatino Linotype" w:cs="Arial"/>
          <w:lang w:val="es-ES"/>
        </w:rPr>
        <w:t xml:space="preserve">, </w:t>
      </w:r>
      <w:r w:rsidRPr="00F63FEA">
        <w:rPr>
          <w:rFonts w:ascii="Palatino Linotype" w:hAnsi="Palatino Linotype" w:cs="Arial"/>
          <w:lang w:val="es-ES"/>
        </w:rPr>
        <w:t>se procede a dictar la presente resolución con base en lo siguiente:</w:t>
      </w:r>
    </w:p>
    <w:p w:rsidR="006A126A" w:rsidRPr="00F63FEA" w:rsidRDefault="006A126A" w:rsidP="006A126A">
      <w:pPr>
        <w:spacing w:before="240" w:after="120" w:line="360" w:lineRule="auto"/>
        <w:jc w:val="center"/>
        <w:rPr>
          <w:rFonts w:ascii="Palatino Linotype" w:hAnsi="Palatino Linotype"/>
          <w:b/>
          <w:bCs/>
          <w:spacing w:val="60"/>
          <w:sz w:val="28"/>
        </w:rPr>
      </w:pPr>
      <w:r w:rsidRPr="00F63FEA">
        <w:rPr>
          <w:rFonts w:ascii="Palatino Linotype" w:hAnsi="Palatino Linotype"/>
          <w:b/>
          <w:bCs/>
          <w:spacing w:val="60"/>
          <w:sz w:val="28"/>
        </w:rPr>
        <w:t>RESULTANDO</w:t>
      </w:r>
    </w:p>
    <w:p w:rsidR="006A126A" w:rsidRPr="00F63FEA" w:rsidRDefault="006A126A" w:rsidP="006A126A">
      <w:pPr>
        <w:spacing w:before="100" w:beforeAutospacing="1" w:after="100" w:afterAutospacing="1" w:line="360" w:lineRule="auto"/>
        <w:jc w:val="both"/>
        <w:rPr>
          <w:rFonts w:ascii="Palatino Linotype" w:hAnsi="Palatino Linotype" w:cs="Arial"/>
          <w:lang w:val="es-ES"/>
        </w:rPr>
      </w:pPr>
      <w:r w:rsidRPr="00F63FEA">
        <w:rPr>
          <w:rFonts w:ascii="Palatino Linotype" w:hAnsi="Palatino Linotype" w:cs="Arial"/>
          <w:b/>
          <w:sz w:val="28"/>
          <w:lang w:val="es-ES"/>
        </w:rPr>
        <w:t xml:space="preserve">I. </w:t>
      </w:r>
      <w:r w:rsidRPr="00F63FEA">
        <w:rPr>
          <w:rFonts w:ascii="Palatino Linotype" w:hAnsi="Palatino Linotype" w:cs="Arial"/>
          <w:lang w:val="es-ES"/>
        </w:rPr>
        <w:t xml:space="preserve">En fecha siete de junio de dos mil diecinueve, </w:t>
      </w:r>
      <w:r w:rsidRPr="00F63FEA">
        <w:rPr>
          <w:rFonts w:ascii="Palatino Linotype" w:hAnsi="Palatino Linotype" w:cs="Arial"/>
          <w:b/>
          <w:lang w:val="es-ES"/>
        </w:rPr>
        <w:t>EL RECURRENTE</w:t>
      </w:r>
      <w:r w:rsidRPr="00F63FEA">
        <w:rPr>
          <w:rFonts w:ascii="Palatino Linotype" w:hAnsi="Palatino Linotype" w:cs="Arial"/>
          <w:lang w:val="es-ES"/>
        </w:rPr>
        <w:t xml:space="preserve"> presentó a través del Sistema de Acceso a la Información Mexiquense, en lo subsecuente </w:t>
      </w:r>
      <w:r w:rsidRPr="00F63FEA">
        <w:rPr>
          <w:rFonts w:ascii="Palatino Linotype" w:hAnsi="Palatino Linotype" w:cs="Arial"/>
          <w:b/>
          <w:lang w:val="es-ES"/>
        </w:rPr>
        <w:t>EL SAIMEX</w:t>
      </w:r>
      <w:r w:rsidRPr="00F63FEA">
        <w:rPr>
          <w:rFonts w:ascii="Palatino Linotype" w:hAnsi="Palatino Linotype" w:cs="Arial"/>
          <w:lang w:val="es-ES"/>
        </w:rPr>
        <w:t xml:space="preserve"> ante </w:t>
      </w:r>
      <w:r w:rsidRPr="00F63FEA">
        <w:rPr>
          <w:rFonts w:ascii="Palatino Linotype" w:hAnsi="Palatino Linotype" w:cs="Arial"/>
          <w:b/>
          <w:lang w:val="es-ES"/>
        </w:rPr>
        <w:t>EL SUJETO OBLIGADO</w:t>
      </w:r>
      <w:r w:rsidRPr="00F63FEA">
        <w:rPr>
          <w:rFonts w:ascii="Palatino Linotype" w:hAnsi="Palatino Linotype" w:cs="Arial"/>
          <w:lang w:val="es-ES"/>
        </w:rPr>
        <w:t>, las solicitudes de acceso a información pública, a las que se les asignó los números</w:t>
      </w:r>
      <w:r w:rsidRPr="00F63FEA">
        <w:rPr>
          <w:rFonts w:ascii="Palatino Linotype" w:hAnsi="Palatino Linotype"/>
          <w:lang w:val="es-ES"/>
        </w:rPr>
        <w:t xml:space="preserve"> </w:t>
      </w:r>
      <w:r w:rsidRPr="00F63FEA">
        <w:rPr>
          <w:rFonts w:ascii="Palatino Linotype" w:hAnsi="Palatino Linotype" w:cs="Arial"/>
          <w:b/>
          <w:lang w:val="es-ES"/>
        </w:rPr>
        <w:t xml:space="preserve">00648/SE/IP/2019 </w:t>
      </w:r>
      <w:r w:rsidRPr="00F63FEA">
        <w:rPr>
          <w:rFonts w:ascii="Palatino Linotype" w:hAnsi="Palatino Linotype" w:cs="Arial"/>
          <w:lang w:val="es-ES"/>
        </w:rPr>
        <w:t xml:space="preserve">y </w:t>
      </w:r>
      <w:r w:rsidRPr="00F63FEA">
        <w:rPr>
          <w:rFonts w:ascii="Palatino Linotype" w:hAnsi="Palatino Linotype" w:cs="Arial"/>
          <w:b/>
          <w:lang w:val="es-ES"/>
        </w:rPr>
        <w:t xml:space="preserve">00927/SE/IP/2019, </w:t>
      </w:r>
      <w:r w:rsidRPr="00F63FEA">
        <w:rPr>
          <w:rFonts w:ascii="Palatino Linotype" w:hAnsi="Palatino Linotype" w:cs="Arial"/>
          <w:lang w:val="es-ES"/>
        </w:rPr>
        <w:t>mediante las cuales se solicitó:</w:t>
      </w:r>
    </w:p>
    <w:p w:rsidR="006A126A" w:rsidRPr="00F63FEA" w:rsidRDefault="006A126A" w:rsidP="006A126A">
      <w:pPr>
        <w:ind w:left="709" w:right="902"/>
        <w:jc w:val="both"/>
        <w:rPr>
          <w:rFonts w:ascii="Palatino Linotype" w:hAnsi="Palatino Linotype" w:cs="Arial"/>
          <w:b/>
          <w:lang w:val="es-ES"/>
        </w:rPr>
      </w:pPr>
      <w:r w:rsidRPr="00F63FEA">
        <w:rPr>
          <w:rFonts w:ascii="Palatino Linotype" w:hAnsi="Palatino Linotype" w:cs="Arial"/>
          <w:b/>
          <w:lang w:val="es-ES"/>
        </w:rPr>
        <w:t xml:space="preserve">00648/SE/IP/2019 </w:t>
      </w:r>
    </w:p>
    <w:p w:rsidR="006A126A" w:rsidRPr="00F63FEA" w:rsidRDefault="006A126A" w:rsidP="006A126A">
      <w:pPr>
        <w:ind w:left="709" w:right="902"/>
        <w:jc w:val="both"/>
        <w:rPr>
          <w:rFonts w:ascii="Palatino Linotype" w:hAnsi="Palatino Linotype" w:cs="Arial"/>
          <w:i/>
          <w:sz w:val="22"/>
          <w:szCs w:val="22"/>
          <w:lang w:val="es-ES"/>
        </w:rPr>
      </w:pPr>
    </w:p>
    <w:p w:rsidR="006A126A" w:rsidRPr="00F63FEA" w:rsidRDefault="006A126A" w:rsidP="006A126A">
      <w:pPr>
        <w:ind w:left="709" w:right="902"/>
        <w:jc w:val="both"/>
        <w:rPr>
          <w:rFonts w:ascii="Palatino Linotype" w:hAnsi="Palatino Linotype" w:cs="Arial"/>
          <w:i/>
          <w:sz w:val="22"/>
          <w:szCs w:val="22"/>
          <w:lang w:val="es-ES"/>
        </w:rPr>
      </w:pPr>
      <w:r w:rsidRPr="00F63FEA">
        <w:rPr>
          <w:rFonts w:ascii="Palatino Linotype" w:hAnsi="Palatino Linotype" w:cs="Arial"/>
          <w:i/>
          <w:sz w:val="22"/>
          <w:szCs w:val="22"/>
          <w:lang w:val="es-ES"/>
        </w:rPr>
        <w:t>“1. PROCEDIMIENTO PARA LA ASIGNACIÓN DE LOS RECURSOS FEDERALES A LAS ESCUELAS DE EDUCACIÓN BÁSICA DEL ESTADO DE MÉXICO. 2. LISTA DE LOS RECURSOS FEDERALES QUE LE FUERON ASIGNADOS A LA ESCUELAS DE LA ZONA ESCOLAR P200. ADMINISTRADAS POR LA SUBDIRECCIÓN REGIONAL DE EDUCACIÓN BÁSICA NEZAHUALCÓYOTL. DE LOS AÑOS 2012 AL 2019 3.- LISTA DEL MONTO ASIGNADOS ANUALMENTE A CADA UNA DE LAS ESCUELAS DE EDUCACIÓN BÁSICA, DE LOS AÑOS 2012 AL 2019.” (Sic)</w:t>
      </w:r>
    </w:p>
    <w:p w:rsidR="006A126A" w:rsidRPr="00F63FEA" w:rsidRDefault="006A126A" w:rsidP="006A126A">
      <w:pPr>
        <w:ind w:left="709" w:right="902"/>
        <w:jc w:val="both"/>
        <w:rPr>
          <w:rFonts w:ascii="Palatino Linotype" w:hAnsi="Palatino Linotype" w:cs="Arial"/>
          <w:i/>
          <w:sz w:val="22"/>
          <w:szCs w:val="22"/>
          <w:lang w:val="es-ES"/>
        </w:rPr>
      </w:pPr>
      <w:r w:rsidRPr="00F63FEA">
        <w:rPr>
          <w:rFonts w:ascii="Palatino Linotype" w:hAnsi="Palatino Linotype" w:cs="Arial"/>
          <w:b/>
          <w:lang w:val="es-ES"/>
        </w:rPr>
        <w:lastRenderedPageBreak/>
        <w:t>00927/SE/IP/2019</w:t>
      </w:r>
      <w:r w:rsidRPr="00F63FEA">
        <w:rPr>
          <w:rFonts w:ascii="Palatino Linotype" w:hAnsi="Palatino Linotype" w:cs="Arial"/>
          <w:i/>
          <w:sz w:val="22"/>
          <w:szCs w:val="22"/>
          <w:lang w:val="es-ES"/>
        </w:rPr>
        <w:t xml:space="preserve"> </w:t>
      </w:r>
    </w:p>
    <w:p w:rsidR="006A126A" w:rsidRPr="00F63FEA" w:rsidRDefault="006A126A" w:rsidP="006A126A">
      <w:pPr>
        <w:ind w:left="709" w:right="902"/>
        <w:jc w:val="both"/>
        <w:rPr>
          <w:rFonts w:ascii="Palatino Linotype" w:hAnsi="Palatino Linotype" w:cs="Arial"/>
          <w:i/>
          <w:sz w:val="22"/>
          <w:szCs w:val="22"/>
          <w:lang w:val="es-ES"/>
        </w:rPr>
      </w:pPr>
    </w:p>
    <w:p w:rsidR="006A126A" w:rsidRPr="00F63FEA" w:rsidRDefault="006A126A" w:rsidP="006A126A">
      <w:pPr>
        <w:ind w:left="709" w:right="902"/>
        <w:jc w:val="both"/>
        <w:rPr>
          <w:rFonts w:ascii="Palatino Linotype" w:hAnsi="Palatino Linotype" w:cs="Arial"/>
          <w:i/>
          <w:sz w:val="22"/>
          <w:szCs w:val="22"/>
          <w:lang w:val="es-ES"/>
        </w:rPr>
      </w:pPr>
      <w:r w:rsidRPr="00F63FEA">
        <w:rPr>
          <w:rFonts w:ascii="Palatino Linotype" w:hAnsi="Palatino Linotype" w:cs="Arial"/>
          <w:i/>
          <w:sz w:val="22"/>
          <w:szCs w:val="22"/>
          <w:lang w:val="es-ES"/>
        </w:rPr>
        <w:t>“1.- Se solicita a la Oficina de Escuelas de Calidad, ubicada en juan Aldama Sur 804, Colonia Francisco Murguía, C.P. 50130, Toluca Estado de México, las Acta de Conclusión de la Aplicación de los Recursos correspondientes a la Estrategia de Atención a Comunidades Escolares cuyos planteles públicos de Educación Básica que fueron afectados por los sismos ocurridos el 7, 19 Y 23 de septiembre de 2017. 2.- Se solicitan facturas, recibos simples, tickets, notas simples y fotografías de las acciones que se llevaron a cabo y el costo de las mismas, por las acciones realizadas con el apoyo extraordinario del Fideicomiso del Programa de la Reforma Educativa. 3.- Se solicita las actas donde se manifieste las recepciones del apoyo económico a través de los representantes de los Consejo Escolar de Participación Social. 4.- Los acuses de recibo de la documental probatoria del recurso en original, ejercido por las autoridades educativas ante la Oficina de Escuelas de Calidad, de las 134 ESCUELAS QUE FUERON BENEFICIADAS POR EL RECURSO (APOYO FEDERAL), INDICADAS EN EL ANEXO CORRESPONDIENTE. "LISTADO DE ESCUELAS." (Sic)</w:t>
      </w:r>
    </w:p>
    <w:p w:rsidR="006A126A" w:rsidRPr="00F63FEA" w:rsidRDefault="006A126A" w:rsidP="006A126A">
      <w:pPr>
        <w:pStyle w:val="Prrafodelista"/>
        <w:tabs>
          <w:tab w:val="left" w:pos="567"/>
        </w:tabs>
        <w:spacing w:before="100" w:beforeAutospacing="1" w:after="100" w:afterAutospacing="1" w:line="360" w:lineRule="auto"/>
        <w:ind w:left="0"/>
        <w:contextualSpacing/>
        <w:jc w:val="both"/>
        <w:rPr>
          <w:rFonts w:ascii="Palatino Linotype" w:hAnsi="Palatino Linotype"/>
        </w:rPr>
      </w:pPr>
      <w:r w:rsidRPr="00F63FEA">
        <w:rPr>
          <w:rFonts w:ascii="Palatino Linotype" w:hAnsi="Palatino Linotype"/>
        </w:rPr>
        <w:t xml:space="preserve">Adjuntando a esta solicitud de información el archivo electrónico denominado </w:t>
      </w:r>
      <w:hyperlink r:id="rId7" w:tgtFrame="_blank" w:history="1">
        <w:r w:rsidRPr="00F63FEA">
          <w:rPr>
            <w:rFonts w:ascii="Palatino Linotype" w:hAnsi="Palatino Linotype"/>
          </w:rPr>
          <w:t>LISTADO DE ESCUELAS.pdf</w:t>
        </w:r>
      </w:hyperlink>
      <w:r w:rsidR="00906194" w:rsidRPr="00F63FEA">
        <w:rPr>
          <w:rFonts w:ascii="Palatino Linotype" w:hAnsi="Palatino Linotype"/>
        </w:rPr>
        <w:t xml:space="preserve">, mismo que </w:t>
      </w:r>
      <w:r w:rsidR="0058242B" w:rsidRPr="00F63FEA">
        <w:rPr>
          <w:rFonts w:ascii="Palatino Linotype" w:hAnsi="Palatino Linotype"/>
        </w:rPr>
        <w:t xml:space="preserve">contiene un listado con los rubros que a </w:t>
      </w:r>
      <w:r w:rsidR="00F81BA3" w:rsidRPr="00F63FEA">
        <w:rPr>
          <w:rFonts w:ascii="Palatino Linotype" w:hAnsi="Palatino Linotype"/>
        </w:rPr>
        <w:t>continuación se enlistan:</w:t>
      </w:r>
    </w:p>
    <w:p w:rsidR="00F81BA3" w:rsidRPr="00F63FEA" w:rsidRDefault="00F81BA3" w:rsidP="00F81BA3">
      <w:pPr>
        <w:pStyle w:val="Prrafodelista"/>
        <w:tabs>
          <w:tab w:val="left" w:pos="567"/>
        </w:tabs>
        <w:spacing w:before="100" w:beforeAutospacing="1" w:after="100" w:afterAutospacing="1" w:line="360" w:lineRule="auto"/>
        <w:ind w:left="0"/>
        <w:contextualSpacing/>
        <w:jc w:val="center"/>
        <w:rPr>
          <w:rFonts w:ascii="Palatino Linotype" w:hAnsi="Palatino Linotype"/>
        </w:rPr>
      </w:pPr>
      <w:r w:rsidRPr="00F63FEA">
        <w:rPr>
          <w:noProof/>
          <w:lang w:eastAsia="es-MX"/>
        </w:rPr>
        <w:drawing>
          <wp:inline distT="0" distB="0" distL="0" distR="0" wp14:anchorId="20BD38E2" wp14:editId="75C9C2C3">
            <wp:extent cx="5117465" cy="642026"/>
            <wp:effectExtent l="0" t="0" r="6985"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6074" t="26376" r="5533" b="58982"/>
                    <a:stretch/>
                  </pic:blipFill>
                  <pic:spPr bwMode="auto">
                    <a:xfrm>
                      <a:off x="0" y="0"/>
                      <a:ext cx="5135958" cy="644346"/>
                    </a:xfrm>
                    <a:prstGeom prst="rect">
                      <a:avLst/>
                    </a:prstGeom>
                    <a:ln>
                      <a:noFill/>
                    </a:ln>
                    <a:extLst>
                      <a:ext uri="{53640926-AAD7-44D8-BBD7-CCE9431645EC}">
                        <a14:shadowObscured xmlns:a14="http://schemas.microsoft.com/office/drawing/2010/main"/>
                      </a:ext>
                    </a:extLst>
                  </pic:spPr>
                </pic:pic>
              </a:graphicData>
            </a:graphic>
          </wp:inline>
        </w:drawing>
      </w:r>
    </w:p>
    <w:p w:rsidR="006A126A" w:rsidRPr="00F63FEA" w:rsidRDefault="006A126A" w:rsidP="006A126A">
      <w:pPr>
        <w:spacing w:before="160" w:after="160"/>
        <w:ind w:right="709"/>
        <w:jc w:val="both"/>
        <w:rPr>
          <w:rFonts w:ascii="Palatino Linotype" w:hAnsi="Palatino Linotype"/>
          <w:sz w:val="22"/>
          <w:szCs w:val="22"/>
        </w:rPr>
      </w:pPr>
      <w:r w:rsidRPr="00F63FEA">
        <w:rPr>
          <w:rFonts w:ascii="Palatino Linotype" w:hAnsi="Palatino Linotype"/>
          <w:b/>
        </w:rPr>
        <w:t>Modalidad de entrega:</w:t>
      </w:r>
      <w:r w:rsidRPr="00F63FEA">
        <w:rPr>
          <w:rFonts w:ascii="Palatino Linotype" w:hAnsi="Palatino Linotype"/>
          <w:sz w:val="22"/>
          <w:szCs w:val="22"/>
        </w:rPr>
        <w:t xml:space="preserve"> </w:t>
      </w:r>
      <w:r w:rsidRPr="00F63FEA">
        <w:rPr>
          <w:rFonts w:ascii="Palatino Linotype" w:hAnsi="Palatino Linotype"/>
        </w:rPr>
        <w:t>Vía SAIMEX</w:t>
      </w:r>
    </w:p>
    <w:p w:rsidR="00F81BA3" w:rsidRPr="00F63FEA" w:rsidRDefault="006A126A" w:rsidP="006A126A">
      <w:pPr>
        <w:pStyle w:val="Prrafodelista"/>
        <w:tabs>
          <w:tab w:val="left" w:pos="567"/>
        </w:tabs>
        <w:spacing w:before="100" w:beforeAutospacing="1" w:after="100" w:afterAutospacing="1" w:line="360" w:lineRule="auto"/>
        <w:ind w:left="0"/>
        <w:contextualSpacing/>
        <w:jc w:val="both"/>
        <w:rPr>
          <w:rFonts w:ascii="Palatino Linotype" w:hAnsi="Palatino Linotype"/>
        </w:rPr>
      </w:pPr>
      <w:bookmarkStart w:id="0" w:name="_Ref516764469"/>
      <w:r w:rsidRPr="00F63FEA">
        <w:rPr>
          <w:rFonts w:ascii="Palatino Linotype" w:hAnsi="Palatino Linotype"/>
          <w:b/>
          <w:sz w:val="28"/>
          <w:szCs w:val="28"/>
        </w:rPr>
        <w:t>II.</w:t>
      </w:r>
      <w:r w:rsidRPr="00F63FEA">
        <w:rPr>
          <w:rFonts w:ascii="Palatino Linotype" w:hAnsi="Palatino Linotype"/>
          <w:sz w:val="28"/>
          <w:szCs w:val="28"/>
        </w:rPr>
        <w:t xml:space="preserve"> </w:t>
      </w:r>
      <w:r w:rsidRPr="00F63FEA">
        <w:rPr>
          <w:rFonts w:ascii="Palatino Linotype" w:hAnsi="Palatino Linotype"/>
        </w:rPr>
        <w:t>Con base en el detalle de seguimiento de</w:t>
      </w:r>
      <w:r w:rsidR="00F81BA3" w:rsidRPr="00F63FEA">
        <w:rPr>
          <w:rFonts w:ascii="Palatino Linotype" w:hAnsi="Palatino Linotype"/>
        </w:rPr>
        <w:t xml:space="preserve"> los expedientes electrónicos de</w:t>
      </w:r>
      <w:r w:rsidRPr="00F63FEA">
        <w:rPr>
          <w:rFonts w:ascii="Palatino Linotype" w:hAnsi="Palatino Linotype"/>
        </w:rPr>
        <w:t>l</w:t>
      </w:r>
      <w:r w:rsidRPr="00F63FEA">
        <w:rPr>
          <w:rFonts w:ascii="Palatino Linotype" w:hAnsi="Palatino Linotype"/>
          <w:b/>
        </w:rPr>
        <w:t xml:space="preserve"> SAIMEX</w:t>
      </w:r>
      <w:r w:rsidRPr="00F63FEA">
        <w:rPr>
          <w:rFonts w:ascii="Palatino Linotype" w:hAnsi="Palatino Linotype"/>
        </w:rPr>
        <w:t xml:space="preserve">, se advierte que </w:t>
      </w:r>
      <w:r w:rsidR="00F81BA3" w:rsidRPr="00F63FEA">
        <w:rPr>
          <w:rFonts w:ascii="Palatino Linotype" w:hAnsi="Palatino Linotype"/>
        </w:rPr>
        <w:t xml:space="preserve">la solicitud de información número </w:t>
      </w:r>
      <w:r w:rsidR="00F81BA3" w:rsidRPr="00F63FEA">
        <w:rPr>
          <w:rFonts w:ascii="Palatino Linotype" w:hAnsi="Palatino Linotype" w:cs="Arial"/>
          <w:b/>
          <w:lang w:val="es-ES"/>
        </w:rPr>
        <w:t xml:space="preserve">00648/SE/IP/2019 </w:t>
      </w:r>
      <w:r w:rsidR="00F81BA3" w:rsidRPr="00F63FEA">
        <w:rPr>
          <w:rFonts w:ascii="Palatino Linotype" w:hAnsi="Palatino Linotype" w:cs="Arial"/>
          <w:lang w:val="es-ES"/>
        </w:rPr>
        <w:t>en fecha</w:t>
      </w:r>
      <w:r w:rsidR="00F81BA3" w:rsidRPr="00F63FEA">
        <w:rPr>
          <w:rFonts w:ascii="Palatino Linotype" w:hAnsi="Palatino Linotype"/>
        </w:rPr>
        <w:t xml:space="preserve"> diez de </w:t>
      </w:r>
      <w:r w:rsidRPr="00F63FEA">
        <w:rPr>
          <w:rFonts w:ascii="Palatino Linotype" w:hAnsi="Palatino Linotype"/>
        </w:rPr>
        <w:t>junio de dos mil diecinueve, la Unidad de Transparencia del</w:t>
      </w:r>
      <w:r w:rsidRPr="00F63FEA">
        <w:rPr>
          <w:rFonts w:ascii="Palatino Linotype" w:hAnsi="Palatino Linotype"/>
          <w:b/>
        </w:rPr>
        <w:t xml:space="preserve"> SUJETO OBLIGADO </w:t>
      </w:r>
      <w:r w:rsidRPr="00F63FEA">
        <w:rPr>
          <w:rFonts w:ascii="Palatino Linotype" w:hAnsi="Palatino Linotype"/>
        </w:rPr>
        <w:t>turnó mediante requerimiento, el contenido de la solicitud de información al Servidor Público Habilitado, que consideró competente a efecto de que realizaran la búsqueda y localización de la información</w:t>
      </w:r>
      <w:r w:rsidR="00F81BA3" w:rsidRPr="00F63FEA">
        <w:rPr>
          <w:rFonts w:ascii="Palatino Linotype" w:hAnsi="Palatino Linotype"/>
        </w:rPr>
        <w:t xml:space="preserve"> tal y como se desprende de la imagen</w:t>
      </w:r>
      <w:r w:rsidRPr="00F63FEA">
        <w:rPr>
          <w:rFonts w:ascii="Palatino Linotype" w:hAnsi="Palatino Linotype"/>
        </w:rPr>
        <w:t xml:space="preserve"> siguiente: </w:t>
      </w:r>
    </w:p>
    <w:p w:rsidR="00F81BA3" w:rsidRPr="00F63FEA" w:rsidRDefault="00F81BA3" w:rsidP="00F81BA3">
      <w:pPr>
        <w:pStyle w:val="Prrafodelista"/>
        <w:tabs>
          <w:tab w:val="left" w:pos="567"/>
        </w:tabs>
        <w:spacing w:before="100" w:beforeAutospacing="1" w:after="100" w:afterAutospacing="1" w:line="360" w:lineRule="auto"/>
        <w:ind w:left="0"/>
        <w:contextualSpacing/>
        <w:jc w:val="center"/>
        <w:rPr>
          <w:rFonts w:ascii="Palatino Linotype" w:hAnsi="Palatino Linotype"/>
        </w:rPr>
      </w:pPr>
      <w:r w:rsidRPr="00F63FEA">
        <w:rPr>
          <w:noProof/>
          <w:lang w:eastAsia="es-MX"/>
        </w:rPr>
        <w:lastRenderedPageBreak/>
        <w:drawing>
          <wp:inline distT="0" distB="0" distL="0" distR="0" wp14:anchorId="719F2E6D" wp14:editId="02C505A9">
            <wp:extent cx="5354677" cy="120623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032" t="37320" r="7790" b="51272"/>
                    <a:stretch/>
                  </pic:blipFill>
                  <pic:spPr bwMode="auto">
                    <a:xfrm>
                      <a:off x="0" y="0"/>
                      <a:ext cx="5464269" cy="1230917"/>
                    </a:xfrm>
                    <a:prstGeom prst="rect">
                      <a:avLst/>
                    </a:prstGeom>
                    <a:ln>
                      <a:noFill/>
                    </a:ln>
                    <a:extLst>
                      <a:ext uri="{53640926-AAD7-44D8-BBD7-CCE9431645EC}">
                        <a14:shadowObscured xmlns:a14="http://schemas.microsoft.com/office/drawing/2010/main"/>
                      </a:ext>
                    </a:extLst>
                  </pic:spPr>
                </pic:pic>
              </a:graphicData>
            </a:graphic>
          </wp:inline>
        </w:drawing>
      </w:r>
    </w:p>
    <w:p w:rsidR="0033371D" w:rsidRPr="00F63FEA" w:rsidRDefault="006A126A" w:rsidP="0033371D">
      <w:pPr>
        <w:spacing w:before="100" w:beforeAutospacing="1" w:after="100" w:afterAutospacing="1" w:line="360" w:lineRule="auto"/>
        <w:jc w:val="both"/>
        <w:rPr>
          <w:rFonts w:ascii="Palatino Linotype" w:hAnsi="Palatino Linotype" w:cs="Arial"/>
          <w:lang w:val="es-ES_tradnl"/>
        </w:rPr>
      </w:pPr>
      <w:r w:rsidRPr="00F63FEA">
        <w:rPr>
          <w:rFonts w:ascii="Palatino Linotype" w:hAnsi="Palatino Linotype"/>
          <w:b/>
          <w:sz w:val="28"/>
          <w:szCs w:val="28"/>
          <w:lang w:val="es-ES"/>
        </w:rPr>
        <w:t>III.</w:t>
      </w:r>
      <w:r w:rsidRPr="00F63FEA">
        <w:rPr>
          <w:rFonts w:ascii="Palatino Linotype" w:hAnsi="Palatino Linotype"/>
          <w:lang w:val="es-ES"/>
        </w:rPr>
        <w:t xml:space="preserve"> </w:t>
      </w:r>
      <w:r w:rsidRPr="00F63FEA">
        <w:rPr>
          <w:rFonts w:ascii="Palatino Linotype" w:hAnsi="Palatino Linotype"/>
        </w:rPr>
        <w:t xml:space="preserve">En fecha </w:t>
      </w:r>
      <w:r w:rsidR="0033371D" w:rsidRPr="00F63FEA">
        <w:rPr>
          <w:rFonts w:ascii="Palatino Linotype" w:hAnsi="Palatino Linotype"/>
        </w:rPr>
        <w:t>veinticinco</w:t>
      </w:r>
      <w:r w:rsidRPr="00F63FEA">
        <w:rPr>
          <w:rFonts w:ascii="Palatino Linotype" w:hAnsi="Palatino Linotype"/>
        </w:rPr>
        <w:t xml:space="preserve"> de junio </w:t>
      </w:r>
      <w:r w:rsidR="0033371D" w:rsidRPr="00F63FEA">
        <w:rPr>
          <w:rFonts w:ascii="Palatino Linotype" w:hAnsi="Palatino Linotype"/>
        </w:rPr>
        <w:t xml:space="preserve">y treinta y uno de julio </w:t>
      </w:r>
      <w:r w:rsidRPr="00F63FEA">
        <w:rPr>
          <w:rFonts w:ascii="Palatino Linotype" w:hAnsi="Palatino Linotype"/>
        </w:rPr>
        <w:t xml:space="preserve">de dos mil diecinueve, se advierte que </w:t>
      </w:r>
      <w:r w:rsidRPr="00F63FEA">
        <w:rPr>
          <w:rFonts w:ascii="Palatino Linotype" w:hAnsi="Palatino Linotype"/>
          <w:b/>
        </w:rPr>
        <w:t>EL SUJETO OBLIGADO</w:t>
      </w:r>
      <w:r w:rsidRPr="00F63FEA">
        <w:rPr>
          <w:rFonts w:ascii="Palatino Linotype" w:hAnsi="Palatino Linotype" w:cs="Arial"/>
        </w:rPr>
        <w:t xml:space="preserve"> </w:t>
      </w:r>
      <w:r w:rsidR="0033371D" w:rsidRPr="00F63FEA">
        <w:rPr>
          <w:rFonts w:ascii="Palatino Linotype" w:hAnsi="Palatino Linotype" w:cs="Arial"/>
          <w:lang w:val="es-ES_tradnl"/>
        </w:rPr>
        <w:t>dio respuesta a las solicitudes de información, en los siguientes términos:</w:t>
      </w:r>
    </w:p>
    <w:p w:rsidR="006A126A" w:rsidRPr="00F63FEA" w:rsidRDefault="0033371D" w:rsidP="0033371D">
      <w:pPr>
        <w:spacing w:before="100" w:beforeAutospacing="1" w:after="100" w:afterAutospacing="1" w:line="360" w:lineRule="auto"/>
        <w:jc w:val="both"/>
        <w:rPr>
          <w:rFonts w:ascii="Palatino Linotype" w:hAnsi="Palatino Linotype"/>
        </w:rPr>
      </w:pPr>
      <w:r w:rsidRPr="00F63FEA">
        <w:rPr>
          <w:rFonts w:ascii="Palatino Linotype" w:hAnsi="Palatino Linotype" w:cs="Arial"/>
          <w:b/>
          <w:lang w:val="es-ES"/>
        </w:rPr>
        <w:t>00648/SE/IP/2019</w:t>
      </w:r>
    </w:p>
    <w:p w:rsidR="0033371D" w:rsidRPr="00F63FEA" w:rsidRDefault="0033371D" w:rsidP="0033371D">
      <w:pPr>
        <w:ind w:left="709" w:right="902"/>
        <w:jc w:val="both"/>
        <w:rPr>
          <w:rFonts w:ascii="Palatino Linotype" w:hAnsi="Palatino Linotype" w:cs="Arial"/>
          <w:i/>
          <w:sz w:val="22"/>
          <w:szCs w:val="22"/>
          <w:lang w:val="es-ES"/>
        </w:rPr>
      </w:pPr>
      <w:r w:rsidRPr="00F63FEA">
        <w:rPr>
          <w:rFonts w:ascii="Palatino Linotype" w:hAnsi="Palatino Linotype" w:cs="Arial"/>
          <w:i/>
          <w:sz w:val="22"/>
          <w:szCs w:val="22"/>
          <w:lang w:val="es-ES"/>
        </w:rPr>
        <w:t>“De conformidad con lo dispuesto en el artículo 163 de la Ley de Transparencia y Acceso a la Información Pública del Estado de México y Municipios, se adjunta un archivo correspondiente al acuerdo de fecha veinticinco de junio de dos mil diecinueve signado por el Titular de la Unidad de Transparencia, así mismo se anexan archivos con información remitida por el Servidor Público Habilitado.” (Sic)</w:t>
      </w:r>
    </w:p>
    <w:p w:rsidR="0033371D" w:rsidRPr="00F63FEA" w:rsidRDefault="0033371D" w:rsidP="0033371D">
      <w:pPr>
        <w:spacing w:before="100" w:beforeAutospacing="1" w:after="100" w:afterAutospacing="1" w:line="360" w:lineRule="auto"/>
        <w:jc w:val="both"/>
        <w:rPr>
          <w:rFonts w:ascii="Palatino Linotype" w:hAnsi="Palatino Linotype"/>
        </w:rPr>
      </w:pPr>
      <w:r w:rsidRPr="00F63FEA">
        <w:rPr>
          <w:rFonts w:ascii="Palatino Linotype" w:hAnsi="Palatino Linotype"/>
        </w:rPr>
        <w:t xml:space="preserve">Ajuntando a dicha respuesta </w:t>
      </w:r>
      <w:r w:rsidR="002C1EF7" w:rsidRPr="00F63FEA">
        <w:rPr>
          <w:rFonts w:ascii="Palatino Linotype" w:hAnsi="Palatino Linotype"/>
        </w:rPr>
        <w:t>los archivos electrónicos que a continuación se describen:</w:t>
      </w:r>
    </w:p>
    <w:p w:rsidR="002C1EF7" w:rsidRPr="00F63FEA" w:rsidRDefault="00965386" w:rsidP="0033371D">
      <w:pPr>
        <w:pStyle w:val="Prrafodelista"/>
        <w:numPr>
          <w:ilvl w:val="0"/>
          <w:numId w:val="6"/>
        </w:numPr>
        <w:spacing w:before="100" w:beforeAutospacing="1" w:after="100" w:afterAutospacing="1" w:line="360" w:lineRule="auto"/>
        <w:jc w:val="both"/>
        <w:rPr>
          <w:rFonts w:ascii="Palatino Linotype" w:hAnsi="Palatino Linotype"/>
          <w:b/>
        </w:rPr>
      </w:pPr>
      <w:hyperlink r:id="rId10" w:tgtFrame="_blank" w:history="1">
        <w:r w:rsidR="002C1EF7" w:rsidRPr="00F63FEA">
          <w:rPr>
            <w:rFonts w:ascii="Palatino Linotype" w:hAnsi="Palatino Linotype"/>
            <w:b/>
          </w:rPr>
          <w:t>historial recursos etc.xls</w:t>
        </w:r>
      </w:hyperlink>
      <w:r w:rsidR="002C1EF7" w:rsidRPr="00F63FEA">
        <w:rPr>
          <w:rFonts w:ascii="Palatino Linotype" w:hAnsi="Palatino Linotype"/>
          <w:b/>
        </w:rPr>
        <w:t xml:space="preserve">, </w:t>
      </w:r>
      <w:r w:rsidR="002C1EF7" w:rsidRPr="00F63FEA">
        <w:rPr>
          <w:rFonts w:ascii="Palatino Linotype" w:hAnsi="Palatino Linotype"/>
        </w:rPr>
        <w:t>cuyo contenido versa únicamente en lo siguiente:</w:t>
      </w:r>
    </w:p>
    <w:p w:rsidR="002C1EF7" w:rsidRPr="00F63FEA" w:rsidRDefault="002C1EF7" w:rsidP="002C1EF7">
      <w:pPr>
        <w:spacing w:before="100" w:beforeAutospacing="1" w:after="100" w:afterAutospacing="1" w:line="360" w:lineRule="auto"/>
        <w:jc w:val="center"/>
        <w:rPr>
          <w:rFonts w:ascii="Palatino Linotype" w:hAnsi="Palatino Linotype"/>
        </w:rPr>
      </w:pPr>
      <w:r w:rsidRPr="00F63FEA">
        <w:rPr>
          <w:noProof/>
          <w:lang w:eastAsia="es-MX"/>
        </w:rPr>
        <w:drawing>
          <wp:inline distT="0" distB="0" distL="0" distR="0" wp14:anchorId="5B76D3D3" wp14:editId="78A91EAB">
            <wp:extent cx="4995923" cy="1215957"/>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128" t="25293" r="51335" b="65459"/>
                    <a:stretch/>
                  </pic:blipFill>
                  <pic:spPr bwMode="auto">
                    <a:xfrm>
                      <a:off x="0" y="0"/>
                      <a:ext cx="5192124" cy="1263710"/>
                    </a:xfrm>
                    <a:prstGeom prst="rect">
                      <a:avLst/>
                    </a:prstGeom>
                    <a:ln>
                      <a:noFill/>
                    </a:ln>
                    <a:extLst>
                      <a:ext uri="{53640926-AAD7-44D8-BBD7-CCE9431645EC}">
                        <a14:shadowObscured xmlns:a14="http://schemas.microsoft.com/office/drawing/2010/main"/>
                      </a:ext>
                    </a:extLst>
                  </pic:spPr>
                </pic:pic>
              </a:graphicData>
            </a:graphic>
          </wp:inline>
        </w:drawing>
      </w:r>
    </w:p>
    <w:p w:rsidR="002C1EF7" w:rsidRPr="00F63FEA" w:rsidRDefault="00965386" w:rsidP="002C1EF7">
      <w:pPr>
        <w:pStyle w:val="Prrafodelista"/>
        <w:numPr>
          <w:ilvl w:val="0"/>
          <w:numId w:val="6"/>
        </w:numPr>
        <w:spacing w:before="100" w:beforeAutospacing="1" w:after="100" w:afterAutospacing="1" w:line="360" w:lineRule="auto"/>
        <w:jc w:val="both"/>
        <w:rPr>
          <w:rFonts w:ascii="Palatino Linotype" w:hAnsi="Palatino Linotype"/>
          <w:b/>
        </w:rPr>
      </w:pPr>
      <w:hyperlink r:id="rId12" w:tgtFrame="_blank" w:history="1">
        <w:r w:rsidR="002C1EF7" w:rsidRPr="00F63FEA">
          <w:rPr>
            <w:rFonts w:ascii="Palatino Linotype" w:hAnsi="Palatino Linotype"/>
            <w:b/>
          </w:rPr>
          <w:t>RESPUESTA ACUERDO 006480001.pdf</w:t>
        </w:r>
      </w:hyperlink>
      <w:r w:rsidR="002C1EF7" w:rsidRPr="00F63FEA">
        <w:rPr>
          <w:rFonts w:ascii="Palatino Linotype" w:hAnsi="Palatino Linotype"/>
          <w:b/>
        </w:rPr>
        <w:t xml:space="preserve">, </w:t>
      </w:r>
      <w:r w:rsidR="002C1EF7" w:rsidRPr="00F63FEA">
        <w:rPr>
          <w:rFonts w:ascii="Palatino Linotype" w:hAnsi="Palatino Linotype"/>
        </w:rPr>
        <w:t>mismo que contiene el oficio número 20531A000/02222/UT/2019, signado por el encargado de Despacho de la Unidad de Transparencia, mediante el cual hizo de conocimiento del particular</w:t>
      </w:r>
      <w:r w:rsidR="0008641B" w:rsidRPr="00F63FEA">
        <w:rPr>
          <w:rFonts w:ascii="Palatino Linotype" w:hAnsi="Palatino Linotype"/>
        </w:rPr>
        <w:t xml:space="preserve"> la </w:t>
      </w:r>
      <w:r w:rsidR="0008641B" w:rsidRPr="00F63FEA">
        <w:rPr>
          <w:rFonts w:ascii="Palatino Linotype" w:hAnsi="Palatino Linotype"/>
        </w:rPr>
        <w:lastRenderedPageBreak/>
        <w:t>respuesta emitida por el Servidor Público Habilitado de la Dirección de Educación Secundaria.</w:t>
      </w:r>
    </w:p>
    <w:p w:rsidR="00103A07" w:rsidRPr="00F63FEA" w:rsidRDefault="00965386" w:rsidP="0033371D">
      <w:pPr>
        <w:pStyle w:val="Prrafodelista"/>
        <w:numPr>
          <w:ilvl w:val="0"/>
          <w:numId w:val="6"/>
        </w:numPr>
        <w:spacing w:before="100" w:beforeAutospacing="1" w:after="100" w:afterAutospacing="1" w:line="360" w:lineRule="auto"/>
        <w:jc w:val="both"/>
        <w:rPr>
          <w:rFonts w:ascii="Palatino Linotype" w:hAnsi="Palatino Linotype"/>
          <w:b/>
        </w:rPr>
      </w:pPr>
      <w:hyperlink r:id="rId13" w:tgtFrame="_blank" w:history="1">
        <w:r w:rsidR="002C1EF7" w:rsidRPr="00F63FEA">
          <w:rPr>
            <w:rFonts w:ascii="Palatino Linotype" w:hAnsi="Palatino Linotype"/>
            <w:b/>
          </w:rPr>
          <w:t>RESPUESTA 00648 DIR GEN0001.pdf</w:t>
        </w:r>
      </w:hyperlink>
      <w:r w:rsidR="0008641B" w:rsidRPr="00F63FEA">
        <w:rPr>
          <w:rFonts w:ascii="Palatino Linotype" w:hAnsi="Palatino Linotype"/>
          <w:b/>
        </w:rPr>
        <w:t xml:space="preserve">, </w:t>
      </w:r>
      <w:r w:rsidR="0008641B" w:rsidRPr="00F63FEA">
        <w:rPr>
          <w:rFonts w:ascii="Palatino Linotype" w:hAnsi="Palatino Linotype"/>
        </w:rPr>
        <w:t>contiene dos oficios</w:t>
      </w:r>
      <w:r w:rsidR="00103A07" w:rsidRPr="00F63FEA">
        <w:rPr>
          <w:rFonts w:ascii="Palatino Linotype" w:hAnsi="Palatino Linotype"/>
        </w:rPr>
        <w:t xml:space="preserve"> signados por el Director de la Coordinación Regional de Educación Básica y el Subsecretario de Educación Básica en suplencia del Titular de la Unidad de Apoyo a la Educación Básica; mediante los cuales los referidos servidores públicos emitieron sus respuestas.</w:t>
      </w:r>
    </w:p>
    <w:p w:rsidR="0033371D" w:rsidRPr="00F63FEA" w:rsidRDefault="00965386" w:rsidP="0033371D">
      <w:pPr>
        <w:pStyle w:val="Prrafodelista"/>
        <w:numPr>
          <w:ilvl w:val="0"/>
          <w:numId w:val="6"/>
        </w:numPr>
        <w:spacing w:before="100" w:beforeAutospacing="1" w:after="100" w:afterAutospacing="1" w:line="360" w:lineRule="auto"/>
        <w:jc w:val="both"/>
        <w:rPr>
          <w:rFonts w:ascii="Palatino Linotype" w:hAnsi="Palatino Linotype"/>
          <w:b/>
        </w:rPr>
      </w:pPr>
      <w:hyperlink r:id="rId14" w:tgtFrame="_blank" w:history="1">
        <w:r w:rsidR="002C1EF7" w:rsidRPr="00F63FEA">
          <w:rPr>
            <w:rFonts w:ascii="Palatino Linotype" w:hAnsi="Palatino Linotype"/>
            <w:b/>
          </w:rPr>
          <w:t>PRE BASES DE DATOS 2014-2019.xlsx</w:t>
        </w:r>
      </w:hyperlink>
      <w:r w:rsidR="00103A07" w:rsidRPr="00F63FEA">
        <w:rPr>
          <w:rFonts w:ascii="Palatino Linotype" w:hAnsi="Palatino Linotype"/>
          <w:b/>
        </w:rPr>
        <w:t xml:space="preserve">, </w:t>
      </w:r>
      <w:r w:rsidR="00103A07" w:rsidRPr="00F63FEA">
        <w:rPr>
          <w:rFonts w:ascii="Palatino Linotype" w:hAnsi="Palatino Linotype"/>
        </w:rPr>
        <w:t>archivo en formato Excel que contiene un listado que contiene los rubros que a continuación se insertan:</w:t>
      </w:r>
    </w:p>
    <w:p w:rsidR="00103A07" w:rsidRPr="00F63FEA" w:rsidRDefault="00103A07" w:rsidP="00103A07">
      <w:pPr>
        <w:pStyle w:val="Prrafodelista"/>
        <w:spacing w:before="100" w:beforeAutospacing="1" w:after="100" w:afterAutospacing="1" w:line="360" w:lineRule="auto"/>
        <w:ind w:left="720"/>
        <w:jc w:val="center"/>
        <w:rPr>
          <w:rFonts w:ascii="Palatino Linotype" w:hAnsi="Palatino Linotype"/>
          <w:b/>
        </w:rPr>
      </w:pPr>
      <w:r w:rsidRPr="00F63FEA">
        <w:rPr>
          <w:noProof/>
          <w:lang w:eastAsia="es-MX"/>
        </w:rPr>
        <w:drawing>
          <wp:inline distT="0" distB="0" distL="0" distR="0" wp14:anchorId="0B0A6EE0" wp14:editId="2A4C3874">
            <wp:extent cx="5058640" cy="1225685"/>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735" t="27914" r="47432" b="55754"/>
                    <a:stretch/>
                  </pic:blipFill>
                  <pic:spPr bwMode="auto">
                    <a:xfrm>
                      <a:off x="0" y="0"/>
                      <a:ext cx="5196722" cy="1259142"/>
                    </a:xfrm>
                    <a:prstGeom prst="rect">
                      <a:avLst/>
                    </a:prstGeom>
                    <a:ln>
                      <a:noFill/>
                    </a:ln>
                    <a:extLst>
                      <a:ext uri="{53640926-AAD7-44D8-BBD7-CCE9431645EC}">
                        <a14:shadowObscured xmlns:a14="http://schemas.microsoft.com/office/drawing/2010/main"/>
                      </a:ext>
                    </a:extLst>
                  </pic:spPr>
                </pic:pic>
              </a:graphicData>
            </a:graphic>
          </wp:inline>
        </w:drawing>
      </w:r>
    </w:p>
    <w:p w:rsidR="00103A07" w:rsidRPr="00F63FEA" w:rsidRDefault="00103A07" w:rsidP="00103A07">
      <w:pPr>
        <w:spacing w:before="100" w:beforeAutospacing="1" w:after="100" w:afterAutospacing="1" w:line="360" w:lineRule="auto"/>
        <w:rPr>
          <w:rFonts w:ascii="Palatino Linotype" w:hAnsi="Palatino Linotype" w:cs="Arial"/>
          <w:b/>
          <w:lang w:val="es-ES"/>
        </w:rPr>
      </w:pPr>
      <w:r w:rsidRPr="00F63FEA">
        <w:rPr>
          <w:rFonts w:ascii="Palatino Linotype" w:hAnsi="Palatino Linotype" w:cs="Arial"/>
          <w:b/>
          <w:lang w:val="es-ES"/>
        </w:rPr>
        <w:t>00927/SE/IP/2019</w:t>
      </w:r>
    </w:p>
    <w:p w:rsidR="00103A07" w:rsidRPr="00F63FEA" w:rsidRDefault="00103A07" w:rsidP="00103A07">
      <w:pPr>
        <w:ind w:left="709" w:right="902"/>
        <w:jc w:val="both"/>
        <w:rPr>
          <w:rFonts w:ascii="Palatino Linotype" w:hAnsi="Palatino Linotype" w:cs="Arial"/>
          <w:i/>
          <w:sz w:val="22"/>
          <w:szCs w:val="22"/>
          <w:lang w:val="es-ES"/>
        </w:rPr>
      </w:pPr>
      <w:r w:rsidRPr="00F63FEA">
        <w:rPr>
          <w:rFonts w:ascii="Palatino Linotype" w:hAnsi="Palatino Linotype" w:cs="Arial"/>
          <w:i/>
          <w:sz w:val="22"/>
          <w:szCs w:val="22"/>
          <w:lang w:val="es-ES"/>
        </w:rPr>
        <w:t>“De conformidad con lo dispuesto en el artículo 163 de la Ley de Transparencia y Acceso a la Información Pública del Estado de México y Municipios; se adjunta la respuesta correspondiente.” (Sic)</w:t>
      </w:r>
    </w:p>
    <w:p w:rsidR="00103A07" w:rsidRPr="00F63FEA" w:rsidRDefault="00103A07" w:rsidP="00103A07">
      <w:pPr>
        <w:spacing w:before="100" w:beforeAutospacing="1" w:after="100" w:afterAutospacing="1" w:line="360" w:lineRule="auto"/>
        <w:jc w:val="both"/>
        <w:rPr>
          <w:rFonts w:ascii="Palatino Linotype" w:hAnsi="Palatino Linotype"/>
        </w:rPr>
      </w:pPr>
      <w:r w:rsidRPr="00F63FEA">
        <w:rPr>
          <w:rFonts w:ascii="Palatino Linotype" w:hAnsi="Palatino Linotype"/>
        </w:rPr>
        <w:t>Ajuntando a dicha respuesta los archivos electrónicos que a continuación se describen:</w:t>
      </w:r>
    </w:p>
    <w:p w:rsidR="00103A07" w:rsidRPr="00F63FEA" w:rsidRDefault="00965386" w:rsidP="00B8600C">
      <w:pPr>
        <w:pStyle w:val="Prrafodelista"/>
        <w:numPr>
          <w:ilvl w:val="0"/>
          <w:numId w:val="7"/>
        </w:numPr>
        <w:spacing w:before="100" w:beforeAutospacing="1" w:after="100" w:afterAutospacing="1" w:line="360" w:lineRule="auto"/>
        <w:jc w:val="both"/>
        <w:rPr>
          <w:rFonts w:ascii="Palatino Linotype" w:hAnsi="Palatino Linotype"/>
          <w:b/>
        </w:rPr>
      </w:pPr>
      <w:hyperlink r:id="rId16" w:tgtFrame="_blank" w:history="1">
        <w:r w:rsidR="00103A07" w:rsidRPr="00F63FEA">
          <w:rPr>
            <w:rFonts w:ascii="Palatino Linotype" w:hAnsi="Palatino Linotype"/>
            <w:b/>
          </w:rPr>
          <w:t>parte 5.zip</w:t>
        </w:r>
      </w:hyperlink>
      <w:r w:rsidR="00B8600C" w:rsidRPr="00F63FEA">
        <w:rPr>
          <w:rFonts w:ascii="Palatino Linotype" w:hAnsi="Palatino Linotype"/>
          <w:b/>
        </w:rPr>
        <w:t xml:space="preserve">, </w:t>
      </w:r>
      <w:r w:rsidR="00A16BE9" w:rsidRPr="00F63FEA">
        <w:rPr>
          <w:rFonts w:ascii="Palatino Linotype" w:hAnsi="Palatino Linotype"/>
        </w:rPr>
        <w:t xml:space="preserve">cuyo contenido consta en las actas de conclusión de la aplicación de los recursos correspondientes a la estrategia de atención a comunidades escolares cuyos planteles fueron afectados por los sismos ocurridos en 7, 19 y 23 de septiembre de 2017; tal y como se aprecia enseguida: </w:t>
      </w:r>
    </w:p>
    <w:p w:rsidR="00A16BE9" w:rsidRPr="00F63FEA" w:rsidRDefault="00A16BE9" w:rsidP="00A16BE9">
      <w:pPr>
        <w:pStyle w:val="Prrafodelista"/>
        <w:spacing w:before="100" w:beforeAutospacing="1" w:after="100" w:afterAutospacing="1" w:line="360" w:lineRule="auto"/>
        <w:ind w:left="720"/>
        <w:jc w:val="center"/>
        <w:rPr>
          <w:rFonts w:ascii="Palatino Linotype" w:hAnsi="Palatino Linotype"/>
          <w:b/>
        </w:rPr>
      </w:pPr>
      <w:r w:rsidRPr="00F63FEA">
        <w:rPr>
          <w:noProof/>
          <w:lang w:eastAsia="es-MX"/>
        </w:rPr>
        <w:lastRenderedPageBreak/>
        <w:drawing>
          <wp:inline distT="0" distB="0" distL="0" distR="0" wp14:anchorId="491E9301" wp14:editId="34FA778A">
            <wp:extent cx="1636395" cy="2529192"/>
            <wp:effectExtent l="0" t="0" r="1905"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4" t="14811" r="90545" b="44179"/>
                    <a:stretch/>
                  </pic:blipFill>
                  <pic:spPr bwMode="auto">
                    <a:xfrm>
                      <a:off x="0" y="0"/>
                      <a:ext cx="1781810" cy="2753944"/>
                    </a:xfrm>
                    <a:prstGeom prst="rect">
                      <a:avLst/>
                    </a:prstGeom>
                    <a:ln>
                      <a:noFill/>
                    </a:ln>
                    <a:extLst>
                      <a:ext uri="{53640926-AAD7-44D8-BBD7-CCE9431645EC}">
                        <a14:shadowObscured xmlns:a14="http://schemas.microsoft.com/office/drawing/2010/main"/>
                      </a:ext>
                    </a:extLst>
                  </pic:spPr>
                </pic:pic>
              </a:graphicData>
            </a:graphic>
          </wp:inline>
        </w:drawing>
      </w:r>
    </w:p>
    <w:p w:rsidR="00103A07" w:rsidRPr="00F63FEA" w:rsidRDefault="00965386" w:rsidP="00A16BE9">
      <w:pPr>
        <w:pStyle w:val="Prrafodelista"/>
        <w:numPr>
          <w:ilvl w:val="0"/>
          <w:numId w:val="7"/>
        </w:numPr>
        <w:spacing w:before="100" w:beforeAutospacing="1" w:after="100" w:afterAutospacing="1" w:line="360" w:lineRule="auto"/>
        <w:jc w:val="both"/>
        <w:rPr>
          <w:rFonts w:ascii="Palatino Linotype" w:hAnsi="Palatino Linotype"/>
          <w:b/>
        </w:rPr>
      </w:pPr>
      <w:hyperlink r:id="rId18" w:tgtFrame="_blank" w:history="1">
        <w:r w:rsidR="00103A07" w:rsidRPr="00F63FEA">
          <w:rPr>
            <w:rFonts w:ascii="Palatino Linotype" w:hAnsi="Palatino Linotype"/>
            <w:b/>
          </w:rPr>
          <w:t>parte 3.zip</w:t>
        </w:r>
      </w:hyperlink>
      <w:r w:rsidR="00A16BE9" w:rsidRPr="00F63FEA">
        <w:rPr>
          <w:rFonts w:ascii="Palatino Linotype" w:hAnsi="Palatino Linotype"/>
          <w:b/>
        </w:rPr>
        <w:t xml:space="preserve">, </w:t>
      </w:r>
      <w:r w:rsidR="00A16BE9" w:rsidRPr="00F63FEA">
        <w:rPr>
          <w:rFonts w:ascii="Palatino Linotype" w:hAnsi="Palatino Linotype"/>
        </w:rPr>
        <w:t>archivo que contenido las actas de conclusión de la aplicación de los recursos correspondientes a la estrategia de atención a comunidades escolares cuyos planteles fueron afectados por los sismos ocurridos en 7, 19 y 23 de septiembre de 2017</w:t>
      </w:r>
      <w:r w:rsidR="00143A40" w:rsidRPr="00F63FEA">
        <w:rPr>
          <w:rFonts w:ascii="Palatino Linotype" w:hAnsi="Palatino Linotype"/>
        </w:rPr>
        <w:t>; mismos que se enlistan a continuación:</w:t>
      </w:r>
    </w:p>
    <w:p w:rsidR="00143A40" w:rsidRPr="00F63FEA" w:rsidRDefault="00143A40" w:rsidP="00143A40">
      <w:pPr>
        <w:pStyle w:val="Prrafodelista"/>
        <w:spacing w:before="100" w:beforeAutospacing="1" w:after="100" w:afterAutospacing="1" w:line="360" w:lineRule="auto"/>
        <w:ind w:left="720"/>
        <w:jc w:val="center"/>
        <w:rPr>
          <w:rFonts w:ascii="Palatino Linotype" w:hAnsi="Palatino Linotype"/>
          <w:b/>
        </w:rPr>
      </w:pPr>
      <w:r w:rsidRPr="00F63FEA">
        <w:rPr>
          <w:noProof/>
          <w:lang w:eastAsia="es-MX"/>
        </w:rPr>
        <w:drawing>
          <wp:inline distT="0" distB="0" distL="0" distR="0" wp14:anchorId="07C8AB60" wp14:editId="386324DE">
            <wp:extent cx="1696085" cy="323931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7" t="15127" r="91846" b="14727"/>
                    <a:stretch/>
                  </pic:blipFill>
                  <pic:spPr bwMode="auto">
                    <a:xfrm>
                      <a:off x="0" y="0"/>
                      <a:ext cx="1753517" cy="3348998"/>
                    </a:xfrm>
                    <a:prstGeom prst="rect">
                      <a:avLst/>
                    </a:prstGeom>
                    <a:ln>
                      <a:noFill/>
                    </a:ln>
                    <a:extLst>
                      <a:ext uri="{53640926-AAD7-44D8-BBD7-CCE9431645EC}">
                        <a14:shadowObscured xmlns:a14="http://schemas.microsoft.com/office/drawing/2010/main"/>
                      </a:ext>
                    </a:extLst>
                  </pic:spPr>
                </pic:pic>
              </a:graphicData>
            </a:graphic>
          </wp:inline>
        </w:drawing>
      </w:r>
    </w:p>
    <w:p w:rsidR="00B8600C" w:rsidRPr="00F63FEA" w:rsidRDefault="00965386" w:rsidP="00143A40">
      <w:pPr>
        <w:pStyle w:val="Prrafodelista"/>
        <w:numPr>
          <w:ilvl w:val="0"/>
          <w:numId w:val="7"/>
        </w:numPr>
        <w:spacing w:before="100" w:beforeAutospacing="1" w:after="100" w:afterAutospacing="1" w:line="360" w:lineRule="auto"/>
        <w:jc w:val="both"/>
        <w:rPr>
          <w:rFonts w:ascii="Palatino Linotype" w:hAnsi="Palatino Linotype"/>
          <w:b/>
        </w:rPr>
      </w:pPr>
      <w:hyperlink r:id="rId20" w:tgtFrame="_blank" w:history="1">
        <w:r w:rsidR="00103A07" w:rsidRPr="00F63FEA">
          <w:rPr>
            <w:rFonts w:ascii="Palatino Linotype" w:hAnsi="Palatino Linotype"/>
            <w:b/>
          </w:rPr>
          <w:t>base sub_neza.xlsx</w:t>
        </w:r>
      </w:hyperlink>
      <w:r w:rsidR="00143A40" w:rsidRPr="00F63FEA">
        <w:rPr>
          <w:rFonts w:ascii="Palatino Linotype" w:hAnsi="Palatino Linotype"/>
          <w:b/>
        </w:rPr>
        <w:t xml:space="preserve">, </w:t>
      </w:r>
      <w:r w:rsidR="00143A40" w:rsidRPr="00F63FEA">
        <w:rPr>
          <w:rFonts w:ascii="Palatino Linotype" w:hAnsi="Palatino Linotype"/>
        </w:rPr>
        <w:t>archivo en formato Excel, que contiene la base de datos que a continuación se inserta:</w:t>
      </w:r>
    </w:p>
    <w:p w:rsidR="00143A40" w:rsidRPr="00F63FEA" w:rsidRDefault="00143A40" w:rsidP="00143A40">
      <w:pPr>
        <w:spacing w:before="100" w:beforeAutospacing="1" w:after="100" w:afterAutospacing="1" w:line="360" w:lineRule="auto"/>
        <w:jc w:val="center"/>
        <w:rPr>
          <w:rFonts w:ascii="Palatino Linotype" w:hAnsi="Palatino Linotype"/>
        </w:rPr>
      </w:pPr>
      <w:r w:rsidRPr="00F63FEA">
        <w:rPr>
          <w:noProof/>
          <w:lang w:eastAsia="es-MX"/>
        </w:rPr>
        <w:drawing>
          <wp:inline distT="0" distB="0" distL="0" distR="0" wp14:anchorId="4E8A2BD1" wp14:editId="25BFE298">
            <wp:extent cx="5576570" cy="680936"/>
            <wp:effectExtent l="0" t="0" r="508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562" t="25608" r="7876" b="66230"/>
                    <a:stretch/>
                  </pic:blipFill>
                  <pic:spPr bwMode="auto">
                    <a:xfrm>
                      <a:off x="0" y="0"/>
                      <a:ext cx="5736506" cy="700465"/>
                    </a:xfrm>
                    <a:prstGeom prst="rect">
                      <a:avLst/>
                    </a:prstGeom>
                    <a:ln>
                      <a:noFill/>
                    </a:ln>
                    <a:extLst>
                      <a:ext uri="{53640926-AAD7-44D8-BBD7-CCE9431645EC}">
                        <a14:shadowObscured xmlns:a14="http://schemas.microsoft.com/office/drawing/2010/main"/>
                      </a:ext>
                    </a:extLst>
                  </pic:spPr>
                </pic:pic>
              </a:graphicData>
            </a:graphic>
          </wp:inline>
        </w:drawing>
      </w:r>
    </w:p>
    <w:p w:rsidR="00524D2D" w:rsidRPr="00F63FEA" w:rsidRDefault="00965386" w:rsidP="00143A40">
      <w:pPr>
        <w:pStyle w:val="Prrafodelista"/>
        <w:numPr>
          <w:ilvl w:val="0"/>
          <w:numId w:val="7"/>
        </w:numPr>
        <w:spacing w:before="100" w:beforeAutospacing="1" w:after="100" w:afterAutospacing="1" w:line="360" w:lineRule="auto"/>
        <w:jc w:val="both"/>
        <w:rPr>
          <w:rFonts w:ascii="Palatino Linotype" w:hAnsi="Palatino Linotype"/>
          <w:b/>
        </w:rPr>
      </w:pPr>
      <w:hyperlink r:id="rId22" w:tgtFrame="_blank" w:history="1">
        <w:r w:rsidR="00103A07" w:rsidRPr="00F63FEA">
          <w:rPr>
            <w:rFonts w:ascii="Palatino Linotype" w:hAnsi="Palatino Linotype"/>
            <w:b/>
          </w:rPr>
          <w:t>anexo_00927.pdf</w:t>
        </w:r>
      </w:hyperlink>
      <w:r w:rsidR="00143A40" w:rsidRPr="00F63FEA">
        <w:rPr>
          <w:rFonts w:ascii="Palatino Linotype" w:hAnsi="Palatino Linotype"/>
          <w:b/>
        </w:rPr>
        <w:t xml:space="preserve">, </w:t>
      </w:r>
      <w:r w:rsidR="00524D2D" w:rsidRPr="00F63FEA">
        <w:rPr>
          <w:rFonts w:ascii="Palatino Linotype" w:hAnsi="Palatino Linotype"/>
        </w:rPr>
        <w:t>contiene el oficio número 21011000020100S/0200/2019, signado por el Subdirector de Escuelas de Calidad, mediante el cual en lista la información relacionada con las 134 escuelas del Municipio de Nezahualcóyotl que fueron beneficiadas con recursos públicos.</w:t>
      </w:r>
    </w:p>
    <w:p w:rsidR="00B8600C" w:rsidRPr="00F63FEA" w:rsidRDefault="00965386" w:rsidP="00524D2D">
      <w:pPr>
        <w:pStyle w:val="Prrafodelista"/>
        <w:numPr>
          <w:ilvl w:val="0"/>
          <w:numId w:val="7"/>
        </w:numPr>
        <w:spacing w:before="100" w:beforeAutospacing="1" w:after="100" w:afterAutospacing="1" w:line="360" w:lineRule="auto"/>
        <w:jc w:val="both"/>
        <w:rPr>
          <w:rFonts w:ascii="Palatino Linotype" w:hAnsi="Palatino Linotype"/>
          <w:b/>
        </w:rPr>
      </w:pPr>
      <w:hyperlink r:id="rId23" w:tgtFrame="_blank" w:history="1">
        <w:r w:rsidR="00103A07" w:rsidRPr="00F63FEA">
          <w:rPr>
            <w:rFonts w:ascii="Palatino Linotype" w:hAnsi="Palatino Linotype"/>
            <w:b/>
          </w:rPr>
          <w:t>parte 1.zip</w:t>
        </w:r>
      </w:hyperlink>
      <w:r w:rsidR="00524D2D" w:rsidRPr="00F63FEA">
        <w:rPr>
          <w:rFonts w:ascii="Palatino Linotype" w:hAnsi="Palatino Linotype"/>
          <w:b/>
        </w:rPr>
        <w:t xml:space="preserve">, </w:t>
      </w:r>
      <w:r w:rsidR="00524D2D" w:rsidRPr="00F63FEA">
        <w:rPr>
          <w:rFonts w:ascii="Palatino Linotype" w:hAnsi="Palatino Linotype"/>
        </w:rPr>
        <w:t>archivo que contenido las actas de conclusión de la aplicación de los recursos correspondientes a la estrategia de atención a comunidades escolares cuyos planteles fueron afectados por los sismos ocurridos en 7, 19 y 23 de septiembre de 2017; mismos que se enlistan a continuación:</w:t>
      </w:r>
    </w:p>
    <w:p w:rsidR="00524D2D" w:rsidRPr="00F63FEA" w:rsidRDefault="00524D2D" w:rsidP="00524D2D">
      <w:pPr>
        <w:pStyle w:val="Prrafodelista"/>
        <w:spacing w:before="100" w:beforeAutospacing="1" w:after="100" w:afterAutospacing="1" w:line="360" w:lineRule="auto"/>
        <w:ind w:left="720"/>
        <w:jc w:val="center"/>
        <w:rPr>
          <w:rFonts w:ascii="Palatino Linotype" w:hAnsi="Palatino Linotype"/>
          <w:b/>
        </w:rPr>
      </w:pPr>
      <w:r w:rsidRPr="00F63FEA">
        <w:rPr>
          <w:noProof/>
          <w:lang w:eastAsia="es-MX"/>
        </w:rPr>
        <w:drawing>
          <wp:inline distT="0" distB="0" distL="0" distR="0" wp14:anchorId="4D64A9C0" wp14:editId="29D0FDFF">
            <wp:extent cx="1606018" cy="30543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73" t="15742" r="91759" b="15806"/>
                    <a:stretch/>
                  </pic:blipFill>
                  <pic:spPr bwMode="auto">
                    <a:xfrm>
                      <a:off x="0" y="0"/>
                      <a:ext cx="1672371" cy="3180542"/>
                    </a:xfrm>
                    <a:prstGeom prst="rect">
                      <a:avLst/>
                    </a:prstGeom>
                    <a:ln>
                      <a:noFill/>
                    </a:ln>
                    <a:extLst>
                      <a:ext uri="{53640926-AAD7-44D8-BBD7-CCE9431645EC}">
                        <a14:shadowObscured xmlns:a14="http://schemas.microsoft.com/office/drawing/2010/main"/>
                      </a:ext>
                    </a:extLst>
                  </pic:spPr>
                </pic:pic>
              </a:graphicData>
            </a:graphic>
          </wp:inline>
        </w:drawing>
      </w:r>
    </w:p>
    <w:p w:rsidR="00B8600C" w:rsidRPr="00285626" w:rsidRDefault="00965386" w:rsidP="00285626">
      <w:pPr>
        <w:pStyle w:val="Prrafodelista"/>
        <w:numPr>
          <w:ilvl w:val="0"/>
          <w:numId w:val="7"/>
        </w:numPr>
        <w:spacing w:line="360" w:lineRule="auto"/>
        <w:jc w:val="both"/>
        <w:rPr>
          <w:rFonts w:ascii="Palatino Linotype" w:hAnsi="Palatino Linotype"/>
          <w:b/>
        </w:rPr>
      </w:pPr>
      <w:hyperlink r:id="rId25" w:tgtFrame="_blank" w:history="1">
        <w:r w:rsidR="00103A07" w:rsidRPr="00F63FEA">
          <w:rPr>
            <w:rFonts w:ascii="Palatino Linotype" w:hAnsi="Palatino Linotype"/>
            <w:b/>
          </w:rPr>
          <w:t>res_00927.pdf</w:t>
        </w:r>
      </w:hyperlink>
      <w:r w:rsidR="00524D2D" w:rsidRPr="00F63FEA">
        <w:rPr>
          <w:rFonts w:ascii="Palatino Linotype" w:hAnsi="Palatino Linotype"/>
          <w:b/>
        </w:rPr>
        <w:t xml:space="preserve">, </w:t>
      </w:r>
      <w:r w:rsidR="00524D2D" w:rsidRPr="00F63FEA">
        <w:rPr>
          <w:rFonts w:ascii="Palatino Linotype" w:hAnsi="Palatino Linotype"/>
        </w:rPr>
        <w:t>contiene el oficio número 20531A000/02897/UT/2019, signado por el Encargado de Despacho de la Unidad de Transparencia, mediante el cual hizo de conocimiento del particular la respuesta emitida por el Subdirector de Escuelas de Calidad</w:t>
      </w:r>
      <w:r w:rsidR="0013064E" w:rsidRPr="00F63FEA">
        <w:rPr>
          <w:rFonts w:ascii="Palatino Linotype" w:hAnsi="Palatino Linotype"/>
        </w:rPr>
        <w:t>.</w:t>
      </w:r>
    </w:p>
    <w:p w:rsidR="00285626" w:rsidRPr="00F63FEA" w:rsidRDefault="00285626" w:rsidP="00285626">
      <w:pPr>
        <w:pStyle w:val="Prrafodelista"/>
        <w:spacing w:line="360" w:lineRule="auto"/>
        <w:ind w:left="720"/>
        <w:jc w:val="both"/>
        <w:rPr>
          <w:rFonts w:ascii="Palatino Linotype" w:hAnsi="Palatino Linotype"/>
          <w:b/>
        </w:rPr>
      </w:pPr>
    </w:p>
    <w:p w:rsidR="00B8600C" w:rsidRPr="00F63FEA" w:rsidRDefault="00965386" w:rsidP="00285626">
      <w:pPr>
        <w:pStyle w:val="Prrafodelista"/>
        <w:numPr>
          <w:ilvl w:val="0"/>
          <w:numId w:val="7"/>
        </w:numPr>
        <w:spacing w:line="360" w:lineRule="auto"/>
        <w:jc w:val="both"/>
        <w:rPr>
          <w:rFonts w:ascii="Palatino Linotype" w:hAnsi="Palatino Linotype"/>
          <w:b/>
        </w:rPr>
      </w:pPr>
      <w:hyperlink r:id="rId26" w:tgtFrame="_blank" w:history="1">
        <w:r w:rsidR="00103A07" w:rsidRPr="00F63FEA">
          <w:rPr>
            <w:rFonts w:ascii="Palatino Linotype" w:hAnsi="Palatino Linotype"/>
            <w:b/>
          </w:rPr>
          <w:t>parte 4.zip</w:t>
        </w:r>
      </w:hyperlink>
      <w:r w:rsidR="0013064E" w:rsidRPr="00F63FEA">
        <w:rPr>
          <w:rFonts w:ascii="Palatino Linotype" w:hAnsi="Palatino Linotype"/>
          <w:b/>
        </w:rPr>
        <w:t xml:space="preserve">, </w:t>
      </w:r>
      <w:r w:rsidR="0013064E" w:rsidRPr="00F63FEA">
        <w:rPr>
          <w:rFonts w:ascii="Palatino Linotype" w:hAnsi="Palatino Linotype"/>
        </w:rPr>
        <w:t>archivo que contenido las actas de conclusión de la aplicación de los recursos correspondientes a la estrategia de atención a comunidades escolares cuyos planteles fueron afectados por los sismos ocurridos en 7, 19 y 23 de septiembre de 2017; mismos que se enlistan a continuación:</w:t>
      </w:r>
    </w:p>
    <w:p w:rsidR="0013064E" w:rsidRPr="00F63FEA" w:rsidRDefault="0013064E" w:rsidP="00285626">
      <w:pPr>
        <w:pStyle w:val="Prrafodelista"/>
        <w:spacing w:before="100" w:beforeAutospacing="1" w:after="100" w:afterAutospacing="1" w:line="360" w:lineRule="auto"/>
        <w:ind w:left="720"/>
        <w:jc w:val="center"/>
        <w:rPr>
          <w:rFonts w:ascii="Palatino Linotype" w:hAnsi="Palatino Linotype"/>
          <w:b/>
        </w:rPr>
      </w:pPr>
      <w:r w:rsidRPr="00F63FEA">
        <w:rPr>
          <w:noProof/>
          <w:lang w:eastAsia="es-MX"/>
        </w:rPr>
        <w:drawing>
          <wp:inline distT="0" distB="0" distL="0" distR="0" wp14:anchorId="51ACF1E8" wp14:editId="72C93C0D">
            <wp:extent cx="1515893" cy="3754755"/>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5429" r="91586" b="15189"/>
                    <a:stretch/>
                  </pic:blipFill>
                  <pic:spPr bwMode="auto">
                    <a:xfrm>
                      <a:off x="0" y="0"/>
                      <a:ext cx="1550172" cy="3839662"/>
                    </a:xfrm>
                    <a:prstGeom prst="rect">
                      <a:avLst/>
                    </a:prstGeom>
                    <a:ln>
                      <a:noFill/>
                    </a:ln>
                    <a:extLst>
                      <a:ext uri="{53640926-AAD7-44D8-BBD7-CCE9431645EC}">
                        <a14:shadowObscured xmlns:a14="http://schemas.microsoft.com/office/drawing/2010/main"/>
                      </a:ext>
                    </a:extLst>
                  </pic:spPr>
                </pic:pic>
              </a:graphicData>
            </a:graphic>
          </wp:inline>
        </w:drawing>
      </w:r>
    </w:p>
    <w:p w:rsidR="00103A07" w:rsidRPr="00F63FEA" w:rsidRDefault="00965386" w:rsidP="0013064E">
      <w:pPr>
        <w:pStyle w:val="Prrafodelista"/>
        <w:numPr>
          <w:ilvl w:val="0"/>
          <w:numId w:val="7"/>
        </w:numPr>
        <w:spacing w:before="100" w:beforeAutospacing="1" w:after="100" w:afterAutospacing="1" w:line="360" w:lineRule="auto"/>
        <w:jc w:val="both"/>
        <w:rPr>
          <w:rFonts w:ascii="Palatino Linotype" w:hAnsi="Palatino Linotype"/>
          <w:b/>
        </w:rPr>
      </w:pPr>
      <w:hyperlink r:id="rId28" w:tgtFrame="_blank" w:history="1">
        <w:r w:rsidR="00103A07" w:rsidRPr="00F63FEA">
          <w:rPr>
            <w:rFonts w:ascii="Palatino Linotype" w:hAnsi="Palatino Linotype"/>
            <w:b/>
          </w:rPr>
          <w:t>parte 2.zip</w:t>
        </w:r>
      </w:hyperlink>
      <w:r w:rsidR="0013064E" w:rsidRPr="00F63FEA">
        <w:rPr>
          <w:rFonts w:ascii="Palatino Linotype" w:hAnsi="Palatino Linotype"/>
          <w:b/>
        </w:rPr>
        <w:t xml:space="preserve">, </w:t>
      </w:r>
      <w:r w:rsidR="0013064E" w:rsidRPr="00F63FEA">
        <w:rPr>
          <w:rFonts w:ascii="Palatino Linotype" w:hAnsi="Palatino Linotype"/>
        </w:rPr>
        <w:t xml:space="preserve">archivo que contenido las actas de conclusión de la aplicación de los recursos correspondientes a la estrategia de atención a comunidades escolares </w:t>
      </w:r>
      <w:r w:rsidR="0013064E" w:rsidRPr="00F63FEA">
        <w:rPr>
          <w:rFonts w:ascii="Palatino Linotype" w:hAnsi="Palatino Linotype"/>
        </w:rPr>
        <w:lastRenderedPageBreak/>
        <w:t>cuyos planteles fueron afectados por los sismos ocurridos en 7, 19 y 23 de septiembre de 2017; mismos que se enlistan a continuación:</w:t>
      </w:r>
    </w:p>
    <w:p w:rsidR="0013064E" w:rsidRPr="00F63FEA" w:rsidRDefault="0013064E" w:rsidP="0013064E">
      <w:pPr>
        <w:pStyle w:val="Prrafodelista"/>
        <w:spacing w:before="100" w:beforeAutospacing="1" w:after="100" w:afterAutospacing="1" w:line="360" w:lineRule="auto"/>
        <w:ind w:left="720"/>
        <w:jc w:val="center"/>
        <w:rPr>
          <w:rFonts w:ascii="Palatino Linotype" w:hAnsi="Palatino Linotype"/>
          <w:b/>
        </w:rPr>
      </w:pPr>
      <w:r w:rsidRPr="00F63FEA">
        <w:rPr>
          <w:noProof/>
          <w:lang w:eastAsia="es-MX"/>
        </w:rPr>
        <w:drawing>
          <wp:inline distT="0" distB="0" distL="0" distR="0" wp14:anchorId="2D11B8B5" wp14:editId="1BE7C682">
            <wp:extent cx="1507787" cy="324866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5433" r="91759" b="15343"/>
                    <a:stretch/>
                  </pic:blipFill>
                  <pic:spPr bwMode="auto">
                    <a:xfrm>
                      <a:off x="0" y="0"/>
                      <a:ext cx="1608247" cy="3465109"/>
                    </a:xfrm>
                    <a:prstGeom prst="rect">
                      <a:avLst/>
                    </a:prstGeom>
                    <a:ln>
                      <a:noFill/>
                    </a:ln>
                    <a:extLst>
                      <a:ext uri="{53640926-AAD7-44D8-BBD7-CCE9431645EC}">
                        <a14:shadowObscured xmlns:a14="http://schemas.microsoft.com/office/drawing/2010/main"/>
                      </a:ext>
                    </a:extLst>
                  </pic:spPr>
                </pic:pic>
              </a:graphicData>
            </a:graphic>
          </wp:inline>
        </w:drawing>
      </w:r>
    </w:p>
    <w:p w:rsidR="006A126A" w:rsidRPr="00F63FEA" w:rsidRDefault="006A126A" w:rsidP="0013064E">
      <w:pPr>
        <w:spacing w:before="100" w:beforeAutospacing="1" w:after="100" w:afterAutospacing="1" w:line="360" w:lineRule="auto"/>
        <w:jc w:val="both"/>
        <w:rPr>
          <w:rFonts w:ascii="Palatino Linotype" w:hAnsi="Palatino Linotype" w:cs="Arial"/>
        </w:rPr>
      </w:pPr>
      <w:r w:rsidRPr="00F63FEA">
        <w:rPr>
          <w:rFonts w:ascii="Palatino Linotype" w:hAnsi="Palatino Linotype"/>
          <w:b/>
          <w:sz w:val="28"/>
          <w:szCs w:val="28"/>
          <w:lang w:val="es-ES"/>
        </w:rPr>
        <w:t>IV.</w:t>
      </w:r>
      <w:r w:rsidRPr="00F63FEA">
        <w:rPr>
          <w:rFonts w:ascii="Palatino Linotype" w:hAnsi="Palatino Linotype"/>
          <w:lang w:val="es-ES"/>
        </w:rPr>
        <w:t xml:space="preserve"> </w:t>
      </w:r>
      <w:r w:rsidR="0013064E" w:rsidRPr="00F63FEA">
        <w:rPr>
          <w:rFonts w:ascii="Palatino Linotype" w:hAnsi="Palatino Linotype"/>
        </w:rPr>
        <w:t xml:space="preserve">Inconforme con las </w:t>
      </w:r>
      <w:r w:rsidR="0013064E" w:rsidRPr="00F63FEA">
        <w:rPr>
          <w:rFonts w:ascii="Palatino Linotype" w:hAnsi="Palatino Linotype" w:cs="Arial"/>
        </w:rPr>
        <w:t>respuestas en fecha</w:t>
      </w:r>
      <w:r w:rsidR="00BA6F47" w:rsidRPr="00F63FEA">
        <w:rPr>
          <w:rFonts w:ascii="Palatino Linotype" w:hAnsi="Palatino Linotype" w:cs="Arial"/>
        </w:rPr>
        <w:t xml:space="preserve">s once de julio y seis de agosto de </w:t>
      </w:r>
      <w:r w:rsidR="0013064E" w:rsidRPr="00F63FEA">
        <w:rPr>
          <w:rFonts w:ascii="Palatino Linotype" w:hAnsi="Palatino Linotype" w:cs="Arial"/>
        </w:rPr>
        <w:t xml:space="preserve">dos mil diecinueve, </w:t>
      </w:r>
      <w:r w:rsidR="0013064E" w:rsidRPr="00F63FEA">
        <w:rPr>
          <w:rFonts w:ascii="Palatino Linotype" w:hAnsi="Palatino Linotype"/>
          <w:b/>
        </w:rPr>
        <w:t>EL RECURRENTE</w:t>
      </w:r>
      <w:r w:rsidR="0013064E" w:rsidRPr="00F63FEA">
        <w:rPr>
          <w:rFonts w:ascii="Palatino Linotype" w:hAnsi="Palatino Linotype"/>
        </w:rPr>
        <w:t xml:space="preserve"> interpuso los recursos de revisión objeto del presente estudio, los cuales fueron registrados en </w:t>
      </w:r>
      <w:r w:rsidR="0013064E" w:rsidRPr="00F63FEA">
        <w:rPr>
          <w:rFonts w:ascii="Palatino Linotype" w:hAnsi="Palatino Linotype"/>
          <w:b/>
        </w:rPr>
        <w:t>EL SAIMEX</w:t>
      </w:r>
      <w:r w:rsidR="0013064E" w:rsidRPr="00F63FEA">
        <w:rPr>
          <w:rFonts w:ascii="Palatino Linotype" w:hAnsi="Palatino Linotype"/>
        </w:rPr>
        <w:t xml:space="preserve"> y se les asignó los números de expedientes,</w:t>
      </w:r>
      <w:r w:rsidR="00285626" w:rsidRPr="00285626">
        <w:rPr>
          <w:rFonts w:ascii="Palatino Linotype" w:hAnsi="Palatino Linotype"/>
          <w:b/>
        </w:rPr>
        <w:t xml:space="preserve"> 0</w:t>
      </w:r>
      <w:r w:rsidR="00285626">
        <w:rPr>
          <w:rFonts w:ascii="Palatino Linotype" w:hAnsi="Palatino Linotype"/>
          <w:b/>
          <w:lang w:val="es-ES"/>
        </w:rPr>
        <w:t xml:space="preserve">6177/INFOEM/IP/RR/2019 </w:t>
      </w:r>
      <w:r w:rsidR="00285626" w:rsidRPr="00285626">
        <w:rPr>
          <w:rFonts w:ascii="Palatino Linotype" w:hAnsi="Palatino Linotype"/>
          <w:lang w:val="es-ES"/>
        </w:rPr>
        <w:t xml:space="preserve">y </w:t>
      </w:r>
      <w:r w:rsidR="00285626" w:rsidRPr="00285626">
        <w:rPr>
          <w:rFonts w:ascii="Palatino Linotype" w:hAnsi="Palatino Linotype"/>
          <w:b/>
          <w:lang w:val="es-ES"/>
        </w:rPr>
        <w:t>06520/INFOEM/IP/RR/2019</w:t>
      </w:r>
      <w:r w:rsidR="0013064E" w:rsidRPr="00F63FEA">
        <w:rPr>
          <w:rFonts w:ascii="Palatino Linotype" w:hAnsi="Palatino Linotype"/>
          <w:b/>
          <w:spacing w:val="-20"/>
          <w:lang w:val="es-ES"/>
        </w:rPr>
        <w:t xml:space="preserve">, </w:t>
      </w:r>
      <w:r w:rsidR="0013064E" w:rsidRPr="00F63FEA">
        <w:rPr>
          <w:rFonts w:ascii="Palatino Linotype" w:hAnsi="Palatino Linotype" w:cs="Arial"/>
        </w:rPr>
        <w:t>en los que señaló como acto impugnado y razones o motivos de inconformidad lo siguiente:</w:t>
      </w:r>
    </w:p>
    <w:tbl>
      <w:tblPr>
        <w:tblStyle w:val="Tablaconcuadrcula"/>
        <w:tblpPr w:leftFromText="141" w:rightFromText="141" w:vertAnchor="text" w:horzAnchor="page" w:tblpXSpec="center" w:tblpY="89"/>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0A0" w:firstRow="1" w:lastRow="0" w:firstColumn="1" w:lastColumn="0" w:noHBand="0" w:noVBand="0"/>
      </w:tblPr>
      <w:tblGrid>
        <w:gridCol w:w="2682"/>
        <w:gridCol w:w="2683"/>
        <w:gridCol w:w="2977"/>
      </w:tblGrid>
      <w:tr w:rsidR="00BA6F47" w:rsidRPr="00F63FEA" w:rsidTr="00E40DE3">
        <w:tc>
          <w:tcPr>
            <w:tcW w:w="2682" w:type="dxa"/>
            <w:shd w:val="clear" w:color="auto" w:fill="000000" w:themeFill="text1"/>
            <w:vAlign w:val="center"/>
          </w:tcPr>
          <w:p w:rsidR="00BA6F47" w:rsidRPr="00F63FEA" w:rsidRDefault="00BA6F47" w:rsidP="00E40DE3">
            <w:pPr>
              <w:jc w:val="center"/>
              <w:rPr>
                <w:rFonts w:ascii="Palatino Linotype" w:hAnsi="Palatino Linotype" w:cs="Arial"/>
                <w:b/>
                <w:color w:val="FFFFFF" w:themeColor="background1"/>
                <w:sz w:val="16"/>
                <w:szCs w:val="16"/>
              </w:rPr>
            </w:pPr>
            <w:r w:rsidRPr="00F63FEA">
              <w:rPr>
                <w:rFonts w:ascii="Palatino Linotype" w:hAnsi="Palatino Linotype" w:cs="Arial"/>
                <w:b/>
                <w:color w:val="FFFFFF" w:themeColor="background1"/>
                <w:sz w:val="16"/>
                <w:szCs w:val="16"/>
              </w:rPr>
              <w:t>Número de Recurso</w:t>
            </w:r>
          </w:p>
        </w:tc>
        <w:tc>
          <w:tcPr>
            <w:tcW w:w="2683" w:type="dxa"/>
            <w:shd w:val="clear" w:color="auto" w:fill="000000" w:themeFill="text1"/>
            <w:vAlign w:val="center"/>
          </w:tcPr>
          <w:p w:rsidR="00BA6F47" w:rsidRPr="00F63FEA" w:rsidRDefault="00BA6F47" w:rsidP="00E40DE3">
            <w:pPr>
              <w:jc w:val="center"/>
              <w:rPr>
                <w:rFonts w:ascii="Palatino Linotype" w:hAnsi="Palatino Linotype" w:cs="Arial"/>
                <w:b/>
                <w:color w:val="FFFFFF" w:themeColor="background1"/>
                <w:sz w:val="16"/>
                <w:szCs w:val="16"/>
              </w:rPr>
            </w:pPr>
            <w:r w:rsidRPr="00F63FEA">
              <w:rPr>
                <w:rFonts w:ascii="Palatino Linotype" w:hAnsi="Palatino Linotype" w:cs="Arial"/>
                <w:b/>
                <w:color w:val="FFFFFF" w:themeColor="background1"/>
                <w:sz w:val="16"/>
                <w:szCs w:val="16"/>
              </w:rPr>
              <w:t>Acto impugnado</w:t>
            </w:r>
          </w:p>
        </w:tc>
        <w:tc>
          <w:tcPr>
            <w:tcW w:w="2977" w:type="dxa"/>
            <w:shd w:val="clear" w:color="auto" w:fill="000000" w:themeFill="text1"/>
            <w:vAlign w:val="center"/>
          </w:tcPr>
          <w:p w:rsidR="00BA6F47" w:rsidRPr="00F63FEA" w:rsidRDefault="00BA6F47" w:rsidP="00E40DE3">
            <w:pPr>
              <w:jc w:val="center"/>
              <w:rPr>
                <w:rFonts w:ascii="Palatino Linotype" w:hAnsi="Palatino Linotype" w:cs="Arial"/>
                <w:b/>
                <w:color w:val="FFFFFF" w:themeColor="background1"/>
                <w:sz w:val="16"/>
                <w:szCs w:val="16"/>
              </w:rPr>
            </w:pPr>
            <w:r w:rsidRPr="00F63FEA">
              <w:rPr>
                <w:rFonts w:ascii="Palatino Linotype" w:hAnsi="Palatino Linotype" w:cs="Arial"/>
                <w:b/>
                <w:color w:val="FFFFFF" w:themeColor="background1"/>
                <w:sz w:val="16"/>
                <w:szCs w:val="16"/>
              </w:rPr>
              <w:t>Razones o motivos de inconformidad</w:t>
            </w:r>
          </w:p>
        </w:tc>
      </w:tr>
      <w:tr w:rsidR="00BA6F47" w:rsidRPr="00F63FEA" w:rsidTr="00E40DE3">
        <w:tc>
          <w:tcPr>
            <w:tcW w:w="2682" w:type="dxa"/>
            <w:shd w:val="clear" w:color="auto" w:fill="000000" w:themeFill="text1"/>
            <w:vAlign w:val="center"/>
          </w:tcPr>
          <w:p w:rsidR="00BA6F47" w:rsidRPr="00F63FEA" w:rsidRDefault="00BA6F47" w:rsidP="00BA6F47">
            <w:pPr>
              <w:jc w:val="center"/>
              <w:rPr>
                <w:rFonts w:ascii="Palatino Linotype" w:hAnsi="Palatino Linotype" w:cs="Arial"/>
                <w:color w:val="FFFFFF" w:themeColor="background1"/>
                <w:sz w:val="16"/>
                <w:szCs w:val="16"/>
              </w:rPr>
            </w:pPr>
            <w:r w:rsidRPr="00F63FEA">
              <w:rPr>
                <w:rFonts w:ascii="Palatino Linotype" w:hAnsi="Palatino Linotype"/>
                <w:b/>
                <w:color w:val="FFFFFF" w:themeColor="background1"/>
                <w:sz w:val="16"/>
                <w:szCs w:val="16"/>
                <w:lang w:val="es-ES"/>
              </w:rPr>
              <w:t>06177/INFOEM/IP/RR/2019</w:t>
            </w:r>
          </w:p>
        </w:tc>
        <w:tc>
          <w:tcPr>
            <w:tcW w:w="2683" w:type="dxa"/>
            <w:vAlign w:val="center"/>
          </w:tcPr>
          <w:p w:rsidR="00BA6F47" w:rsidRPr="00F63FEA" w:rsidRDefault="00BA6F47" w:rsidP="00E40DE3">
            <w:pPr>
              <w:jc w:val="both"/>
              <w:rPr>
                <w:rFonts w:ascii="Palatino Linotype" w:hAnsi="Palatino Linotype"/>
                <w:i/>
                <w:color w:val="000000"/>
                <w:sz w:val="16"/>
                <w:szCs w:val="16"/>
              </w:rPr>
            </w:pPr>
            <w:r w:rsidRPr="00F63FEA">
              <w:rPr>
                <w:rFonts w:ascii="Palatino Linotype" w:hAnsi="Palatino Linotype"/>
                <w:i/>
                <w:color w:val="000000"/>
                <w:sz w:val="16"/>
                <w:szCs w:val="16"/>
              </w:rPr>
              <w:t xml:space="preserve">1. PROCEDIMIENTO PARA LA ASIGNACIÓN DE LOS RECURSOS FEDERALES A LAS ESCUELAS DE EDUCACIÓN BÁSICA DEL ESTADO DE MÉXICO. 2. LISTA DE LOS RECURSOS FEDERALES QUE LE FUERON ASIGNADOS A LA </w:t>
            </w:r>
            <w:r w:rsidRPr="00F63FEA">
              <w:rPr>
                <w:rFonts w:ascii="Palatino Linotype" w:hAnsi="Palatino Linotype"/>
                <w:i/>
                <w:color w:val="000000"/>
                <w:sz w:val="16"/>
                <w:szCs w:val="16"/>
              </w:rPr>
              <w:lastRenderedPageBreak/>
              <w:t>ESCUELAS DE LA ZONA ESCOLAR P200. ADMINISTRADAS POR LA SUBDIRECCIÓN REGIONAL DE EDUCACIÓN BÁSICA NEZAHUALCÓYOTL. DE LOS AÑOS 2012 AL 2019 3.- LISTA DEL MONTO ASIGNADOS ANUALMENTE A CADA UNA DE LAS ESCUELAS DE EDUCACIÓN BÁSICA, DE LOS AÑOS 2012 AL 2019</w:t>
            </w:r>
          </w:p>
        </w:tc>
        <w:tc>
          <w:tcPr>
            <w:tcW w:w="2977" w:type="dxa"/>
            <w:vAlign w:val="center"/>
          </w:tcPr>
          <w:p w:rsidR="00BA6F47" w:rsidRPr="00F63FEA" w:rsidRDefault="00BA6F47" w:rsidP="00E40DE3">
            <w:pPr>
              <w:jc w:val="both"/>
              <w:rPr>
                <w:rFonts w:ascii="Palatino Linotype" w:hAnsi="Palatino Linotype"/>
                <w:i/>
                <w:color w:val="000000"/>
                <w:sz w:val="16"/>
                <w:szCs w:val="16"/>
              </w:rPr>
            </w:pPr>
            <w:r w:rsidRPr="00F63FEA">
              <w:rPr>
                <w:rFonts w:ascii="Palatino Linotype" w:hAnsi="Palatino Linotype"/>
                <w:i/>
                <w:color w:val="000000"/>
                <w:sz w:val="16"/>
                <w:szCs w:val="16"/>
              </w:rPr>
              <w:lastRenderedPageBreak/>
              <w:t>DE LA INFORMACIÓN ENTREGADA POR PARTE DEL SUJETO OBLIGADO NO HAY RASTREABILIDAD Y PARTE DE ELLA ES IRRELEVANTE, NO SE SUJETAN A LA PETICIÓN CLARA DEL RECURRENTE.</w:t>
            </w:r>
          </w:p>
        </w:tc>
      </w:tr>
      <w:tr w:rsidR="00BA6F47" w:rsidRPr="00F63FEA" w:rsidTr="00E40DE3">
        <w:tc>
          <w:tcPr>
            <w:tcW w:w="2682" w:type="dxa"/>
            <w:shd w:val="clear" w:color="auto" w:fill="000000" w:themeFill="text1"/>
            <w:vAlign w:val="center"/>
          </w:tcPr>
          <w:p w:rsidR="00BA6F47" w:rsidRPr="00F63FEA" w:rsidRDefault="00BA6F47" w:rsidP="00E40DE3">
            <w:pPr>
              <w:jc w:val="center"/>
              <w:rPr>
                <w:rFonts w:ascii="Palatino Linotype" w:hAnsi="Palatino Linotype" w:cs="Arial"/>
                <w:color w:val="FFFFFF" w:themeColor="background1"/>
                <w:sz w:val="16"/>
                <w:szCs w:val="16"/>
              </w:rPr>
            </w:pPr>
            <w:r w:rsidRPr="00F63FEA">
              <w:rPr>
                <w:rFonts w:ascii="Palatino Linotype" w:hAnsi="Palatino Linotype"/>
                <w:b/>
                <w:color w:val="FFFFFF" w:themeColor="background1"/>
                <w:sz w:val="16"/>
                <w:szCs w:val="16"/>
                <w:lang w:val="es-ES"/>
              </w:rPr>
              <w:t>06520/INFOEM/IP/RR/2019</w:t>
            </w:r>
          </w:p>
        </w:tc>
        <w:tc>
          <w:tcPr>
            <w:tcW w:w="2683" w:type="dxa"/>
            <w:vAlign w:val="center"/>
          </w:tcPr>
          <w:p w:rsidR="00BA6F47" w:rsidRPr="00F63FEA" w:rsidRDefault="00BA6F47" w:rsidP="00E40DE3">
            <w:pPr>
              <w:jc w:val="both"/>
              <w:rPr>
                <w:rFonts w:ascii="Palatino Linotype" w:hAnsi="Palatino Linotype"/>
                <w:i/>
                <w:color w:val="000000"/>
                <w:sz w:val="16"/>
                <w:szCs w:val="16"/>
              </w:rPr>
            </w:pPr>
            <w:r w:rsidRPr="00F63FEA">
              <w:rPr>
                <w:rFonts w:ascii="Palatino Linotype" w:hAnsi="Palatino Linotype"/>
                <w:i/>
                <w:color w:val="000000"/>
                <w:sz w:val="16"/>
                <w:szCs w:val="16"/>
              </w:rPr>
              <w:t>1.- Se solicita a la Oficina de Escuelas de Calidad, ubicada en juan Aldama Sur 804, Colonia Francisco Murguía, C.P. 50130, Toluca Estado de México, las Acta de Conclusión de la Aplicación de los Recursos correspondientes a la Estrategia de Atención a Comunidades Escolares cuyos planteles públicos de Educación Básica que fueron afectados por los sismos ocurridos el 7, 19 Y 23 de septiembre de 2017. 2.- Se solicitan facturas, recibos simples, tickets, notas simples y fotografías de las acciones que se llevaron a cabo y el costo de las mismas, por las acciones realizadas con el apoyo extraordinario del Fideicomiso del Programa de la Reforma Educativa. 3.- Se solicita las actas donde se manifieste las recepciones del apoyo económico a través de los representantes de los Consejo Escolar de Participación Social. 4.- Los acuses de recibo de la documental probatoria del recurso en original, ejercido por las autoridades educativas ante la Oficina de Escuelas de Calidad, de las 134 ESCUELAS QUE FUERON BENEFICIADAS POR EL RECURSO (APOYO FEDERAL), INDICADAS EN EL ANEXO CORRESPONDIENTE. "LISTADO DE ESCUELAS".</w:t>
            </w:r>
          </w:p>
        </w:tc>
        <w:tc>
          <w:tcPr>
            <w:tcW w:w="2977" w:type="dxa"/>
            <w:vAlign w:val="center"/>
          </w:tcPr>
          <w:p w:rsidR="00BA6F47" w:rsidRPr="00F63FEA" w:rsidRDefault="00BA6F47" w:rsidP="00E40DE3">
            <w:pPr>
              <w:jc w:val="both"/>
              <w:rPr>
                <w:rFonts w:ascii="Palatino Linotype" w:hAnsi="Palatino Linotype"/>
                <w:i/>
                <w:color w:val="000000"/>
                <w:sz w:val="16"/>
                <w:szCs w:val="16"/>
              </w:rPr>
            </w:pPr>
            <w:r w:rsidRPr="00F63FEA">
              <w:rPr>
                <w:rFonts w:ascii="Palatino Linotype" w:hAnsi="Palatino Linotype"/>
                <w:i/>
                <w:color w:val="000000"/>
                <w:sz w:val="16"/>
                <w:szCs w:val="16"/>
              </w:rPr>
              <w:t xml:space="preserve">De la información entregada </w:t>
            </w:r>
            <w:r w:rsidRPr="00F63FEA">
              <w:rPr>
                <w:rFonts w:ascii="Palatino Linotype" w:hAnsi="Palatino Linotype"/>
                <w:b/>
                <w:i/>
                <w:color w:val="000000"/>
                <w:sz w:val="16"/>
                <w:szCs w:val="16"/>
              </w:rPr>
              <w:t>testaron los nombres de los responsables que ejercieron el recurso económico</w:t>
            </w:r>
            <w:r w:rsidRPr="00F63FEA">
              <w:rPr>
                <w:rFonts w:ascii="Palatino Linotype" w:hAnsi="Palatino Linotype"/>
                <w:i/>
                <w:color w:val="000000"/>
                <w:sz w:val="16"/>
                <w:szCs w:val="16"/>
              </w:rPr>
              <w:t xml:space="preserve">, por lo que no existe certeza jurídica de la información entregada en apego a derecho, </w:t>
            </w:r>
            <w:r w:rsidRPr="00F63FEA">
              <w:rPr>
                <w:rFonts w:ascii="Palatino Linotype" w:hAnsi="Palatino Linotype"/>
                <w:b/>
                <w:i/>
                <w:color w:val="000000"/>
                <w:sz w:val="16"/>
                <w:szCs w:val="16"/>
              </w:rPr>
              <w:t>resultando un incumplimiento a la transparencia en el manejo de los recursos públicos, federales, estatales o municipales</w:t>
            </w:r>
            <w:r w:rsidRPr="00F63FEA">
              <w:rPr>
                <w:rFonts w:ascii="Palatino Linotype" w:hAnsi="Palatino Linotype"/>
                <w:i/>
                <w:color w:val="000000"/>
                <w:sz w:val="16"/>
                <w:szCs w:val="16"/>
              </w:rPr>
              <w:t>, en apego a los lineamientos para la constitución, organización y funcionamiento de los Consejos de Participación Social en la Educación”, publicado en el Diario Oficial de la Federación, el 11 de mayo de 2016, y el Reglamento de la Participación Social en la Educación (Estatal o Federalizado). "</w:t>
            </w:r>
            <w:r w:rsidRPr="00F63FEA">
              <w:rPr>
                <w:rFonts w:ascii="Palatino Linotype" w:hAnsi="Palatino Linotype"/>
                <w:b/>
                <w:i/>
                <w:color w:val="000000"/>
                <w:sz w:val="16"/>
                <w:szCs w:val="16"/>
              </w:rPr>
              <w:t>La publicidad de los nombres de padres de familia cobra sentido cuando se considera el recibir recursos públicos o efectuar actos de autoridad"</w:t>
            </w:r>
            <w:r w:rsidRPr="00F63FEA">
              <w:rPr>
                <w:rFonts w:ascii="Palatino Linotype" w:hAnsi="Palatino Linotype"/>
                <w:i/>
                <w:color w:val="000000"/>
                <w:sz w:val="16"/>
                <w:szCs w:val="16"/>
              </w:rPr>
              <w:t xml:space="preserve"> De la Información </w:t>
            </w:r>
            <w:r w:rsidRPr="00F63FEA">
              <w:rPr>
                <w:rFonts w:ascii="Palatino Linotype" w:hAnsi="Palatino Linotype"/>
                <w:b/>
                <w:i/>
                <w:color w:val="000000"/>
                <w:sz w:val="16"/>
                <w:szCs w:val="16"/>
              </w:rPr>
              <w:t>NO entregada.</w:t>
            </w:r>
            <w:r w:rsidRPr="00F63FEA">
              <w:rPr>
                <w:rFonts w:ascii="Palatino Linotype" w:hAnsi="Palatino Linotype"/>
                <w:i/>
                <w:color w:val="000000"/>
                <w:sz w:val="16"/>
                <w:szCs w:val="16"/>
              </w:rPr>
              <w:t xml:space="preserve"> 1. Las actas donde se manifieste las recepciones del recurso económico a través de los representantes de los Consejo Escolar de Participación Social, </w:t>
            </w:r>
            <w:r w:rsidRPr="00F63FEA">
              <w:rPr>
                <w:rFonts w:ascii="Palatino Linotype" w:hAnsi="Palatino Linotype"/>
                <w:b/>
                <w:i/>
                <w:color w:val="000000"/>
                <w:sz w:val="16"/>
                <w:szCs w:val="16"/>
              </w:rPr>
              <w:t xml:space="preserve">que en apego </w:t>
            </w:r>
            <w:proofErr w:type="spellStart"/>
            <w:r w:rsidRPr="00F63FEA">
              <w:rPr>
                <w:rFonts w:ascii="Palatino Linotype" w:hAnsi="Palatino Linotype"/>
                <w:b/>
                <w:i/>
                <w:color w:val="000000"/>
                <w:sz w:val="16"/>
                <w:szCs w:val="16"/>
              </w:rPr>
              <w:t>ha</w:t>
            </w:r>
            <w:proofErr w:type="spellEnd"/>
            <w:r w:rsidRPr="00F63FEA">
              <w:rPr>
                <w:rFonts w:ascii="Palatino Linotype" w:hAnsi="Palatino Linotype"/>
                <w:b/>
                <w:i/>
                <w:color w:val="000000"/>
                <w:sz w:val="16"/>
                <w:szCs w:val="16"/>
              </w:rPr>
              <w:t xml:space="preserve"> derecho, son los responsables de ejercer el recurso económico</w:t>
            </w:r>
            <w:r w:rsidRPr="00F63FEA">
              <w:rPr>
                <w:rFonts w:ascii="Palatino Linotype" w:hAnsi="Palatino Linotype"/>
                <w:i/>
                <w:color w:val="000000"/>
                <w:sz w:val="16"/>
                <w:szCs w:val="16"/>
              </w:rPr>
              <w:t xml:space="preserve">. Por lo tanto no hay certeza jurídica de la información entregada. 2. Los acuses de recibo de la documental probatoria del recurso en original, ejercido por las autoridades educativas ante la Oficina de Escuelas de Calidad. (Quien entrega, fecha, hora y lugar). </w:t>
            </w:r>
            <w:r w:rsidRPr="00F63FEA">
              <w:rPr>
                <w:rFonts w:ascii="Palatino Linotype" w:hAnsi="Palatino Linotype"/>
                <w:b/>
                <w:i/>
                <w:color w:val="000000"/>
                <w:sz w:val="16"/>
                <w:szCs w:val="16"/>
              </w:rPr>
              <w:t>Por lo tanto la información entregada carece de certeza jurídica al cual no se encuentra fundada y motivada en apego a marco jurídico.</w:t>
            </w:r>
          </w:p>
        </w:tc>
      </w:tr>
    </w:tbl>
    <w:p w:rsidR="00BA6F47" w:rsidRPr="00F63FEA" w:rsidRDefault="00BA6F47" w:rsidP="0013064E">
      <w:pPr>
        <w:spacing w:before="100" w:beforeAutospacing="1" w:after="100" w:afterAutospacing="1" w:line="360" w:lineRule="auto"/>
        <w:jc w:val="both"/>
        <w:rPr>
          <w:rFonts w:ascii="Palatino Linotype" w:hAnsi="Palatino Linotype" w:cs="Arial"/>
          <w:lang w:val="es-ES"/>
        </w:rPr>
      </w:pPr>
    </w:p>
    <w:p w:rsidR="00A74621" w:rsidRPr="00F63FEA" w:rsidRDefault="00A74621" w:rsidP="0013064E">
      <w:pPr>
        <w:spacing w:before="100" w:beforeAutospacing="1" w:after="100" w:afterAutospacing="1" w:line="360" w:lineRule="auto"/>
        <w:jc w:val="both"/>
        <w:rPr>
          <w:rFonts w:ascii="Palatino Linotype" w:hAnsi="Palatino Linotype" w:cs="Arial"/>
          <w:lang w:val="es-ES"/>
        </w:rPr>
      </w:pPr>
    </w:p>
    <w:p w:rsidR="00A74621" w:rsidRPr="00F63FEA" w:rsidRDefault="00A74621" w:rsidP="0013064E">
      <w:pPr>
        <w:spacing w:before="100" w:beforeAutospacing="1" w:after="100" w:afterAutospacing="1" w:line="360" w:lineRule="auto"/>
        <w:jc w:val="both"/>
        <w:rPr>
          <w:rFonts w:ascii="Palatino Linotype" w:hAnsi="Palatino Linotype" w:cs="Arial"/>
          <w:lang w:val="es-ES"/>
        </w:rPr>
      </w:pPr>
    </w:p>
    <w:p w:rsidR="00A74621" w:rsidRPr="00F63FEA" w:rsidRDefault="00A74621" w:rsidP="0013064E">
      <w:pPr>
        <w:spacing w:before="100" w:beforeAutospacing="1" w:after="100" w:afterAutospacing="1" w:line="360" w:lineRule="auto"/>
        <w:jc w:val="both"/>
        <w:rPr>
          <w:rFonts w:ascii="Palatino Linotype" w:hAnsi="Palatino Linotype" w:cs="Arial"/>
          <w:lang w:val="es-ES"/>
        </w:rPr>
      </w:pPr>
    </w:p>
    <w:p w:rsidR="00A74621" w:rsidRPr="00F63FEA" w:rsidRDefault="00A74621" w:rsidP="0013064E">
      <w:pPr>
        <w:spacing w:before="100" w:beforeAutospacing="1" w:after="100" w:afterAutospacing="1" w:line="360" w:lineRule="auto"/>
        <w:jc w:val="both"/>
        <w:rPr>
          <w:rFonts w:ascii="Palatino Linotype" w:hAnsi="Palatino Linotype" w:cs="Arial"/>
          <w:lang w:val="es-ES"/>
        </w:rPr>
      </w:pPr>
    </w:p>
    <w:p w:rsidR="00A74621" w:rsidRPr="00F63FEA" w:rsidRDefault="00A74621" w:rsidP="0013064E">
      <w:pPr>
        <w:spacing w:before="100" w:beforeAutospacing="1" w:after="100" w:afterAutospacing="1" w:line="360" w:lineRule="auto"/>
        <w:jc w:val="both"/>
        <w:rPr>
          <w:rFonts w:ascii="Palatino Linotype" w:hAnsi="Palatino Linotype" w:cs="Arial"/>
          <w:lang w:val="es-ES"/>
        </w:rPr>
      </w:pPr>
    </w:p>
    <w:p w:rsidR="00A74621" w:rsidRPr="00F63FEA" w:rsidRDefault="00A74621" w:rsidP="0013064E">
      <w:pPr>
        <w:spacing w:before="100" w:beforeAutospacing="1" w:after="100" w:afterAutospacing="1" w:line="360" w:lineRule="auto"/>
        <w:jc w:val="both"/>
        <w:rPr>
          <w:rFonts w:ascii="Palatino Linotype" w:hAnsi="Palatino Linotype" w:cs="Arial"/>
          <w:lang w:val="es-ES"/>
        </w:rPr>
      </w:pPr>
    </w:p>
    <w:p w:rsidR="00A74621" w:rsidRPr="00F63FEA" w:rsidRDefault="00A74621" w:rsidP="0013064E">
      <w:pPr>
        <w:spacing w:before="100" w:beforeAutospacing="1" w:after="100" w:afterAutospacing="1" w:line="360" w:lineRule="auto"/>
        <w:jc w:val="both"/>
        <w:rPr>
          <w:rFonts w:ascii="Palatino Linotype" w:hAnsi="Palatino Linotype" w:cs="Arial"/>
          <w:lang w:val="es-ES"/>
        </w:rPr>
      </w:pPr>
    </w:p>
    <w:p w:rsidR="00A74621" w:rsidRPr="00F63FEA" w:rsidRDefault="00A74621" w:rsidP="0013064E">
      <w:pPr>
        <w:spacing w:before="100" w:beforeAutospacing="1" w:after="100" w:afterAutospacing="1" w:line="360" w:lineRule="auto"/>
        <w:jc w:val="both"/>
        <w:rPr>
          <w:rFonts w:ascii="Palatino Linotype" w:hAnsi="Palatino Linotype" w:cs="Arial"/>
          <w:lang w:val="es-ES"/>
        </w:rPr>
      </w:pPr>
    </w:p>
    <w:p w:rsidR="00A74621" w:rsidRPr="00F63FEA" w:rsidRDefault="00A74621" w:rsidP="0013064E">
      <w:pPr>
        <w:spacing w:before="100" w:beforeAutospacing="1" w:after="100" w:afterAutospacing="1" w:line="360" w:lineRule="auto"/>
        <w:jc w:val="both"/>
        <w:rPr>
          <w:rFonts w:ascii="Palatino Linotype" w:hAnsi="Palatino Linotype" w:cs="Arial"/>
          <w:lang w:val="es-ES"/>
        </w:rPr>
      </w:pPr>
    </w:p>
    <w:p w:rsidR="00A74621" w:rsidRPr="00F63FEA" w:rsidRDefault="00A74621" w:rsidP="0013064E">
      <w:pPr>
        <w:spacing w:before="100" w:beforeAutospacing="1" w:after="100" w:afterAutospacing="1" w:line="360" w:lineRule="auto"/>
        <w:jc w:val="both"/>
        <w:rPr>
          <w:rFonts w:ascii="Palatino Linotype" w:hAnsi="Palatino Linotype" w:cs="Arial"/>
          <w:lang w:val="es-ES"/>
        </w:rPr>
      </w:pPr>
    </w:p>
    <w:p w:rsidR="00A74621" w:rsidRPr="00F63FEA" w:rsidRDefault="00A74621" w:rsidP="0013064E">
      <w:pPr>
        <w:spacing w:before="100" w:beforeAutospacing="1" w:after="100" w:afterAutospacing="1" w:line="360" w:lineRule="auto"/>
        <w:jc w:val="both"/>
        <w:rPr>
          <w:rFonts w:ascii="Palatino Linotype" w:hAnsi="Palatino Linotype" w:cs="Arial"/>
          <w:lang w:val="es-ES"/>
        </w:rPr>
      </w:pPr>
    </w:p>
    <w:p w:rsidR="00A74621" w:rsidRPr="00F63FEA" w:rsidRDefault="00A74621" w:rsidP="0013064E">
      <w:pPr>
        <w:spacing w:before="100" w:beforeAutospacing="1" w:after="100" w:afterAutospacing="1" w:line="360" w:lineRule="auto"/>
        <w:jc w:val="both"/>
        <w:rPr>
          <w:rFonts w:ascii="Palatino Linotype" w:hAnsi="Palatino Linotype" w:cs="Arial"/>
          <w:lang w:val="es-ES"/>
        </w:rPr>
      </w:pPr>
    </w:p>
    <w:p w:rsidR="00A74621" w:rsidRPr="00F63FEA" w:rsidRDefault="00A74621" w:rsidP="0013064E">
      <w:pPr>
        <w:spacing w:before="100" w:beforeAutospacing="1" w:after="100" w:afterAutospacing="1" w:line="360" w:lineRule="auto"/>
        <w:jc w:val="both"/>
        <w:rPr>
          <w:rFonts w:ascii="Palatino Linotype" w:hAnsi="Palatino Linotype" w:cs="Arial"/>
          <w:lang w:val="es-ES"/>
        </w:rPr>
      </w:pPr>
    </w:p>
    <w:p w:rsidR="00A74621" w:rsidRPr="00F63FEA" w:rsidRDefault="00285626" w:rsidP="0013064E">
      <w:pPr>
        <w:spacing w:before="100" w:beforeAutospacing="1" w:after="100" w:afterAutospacing="1" w:line="360" w:lineRule="auto"/>
        <w:jc w:val="both"/>
        <w:rPr>
          <w:rFonts w:ascii="Palatino Linotype" w:hAnsi="Palatino Linotype" w:cs="Arial"/>
          <w:lang w:val="es-ES"/>
        </w:rPr>
      </w:pPr>
      <w:r>
        <w:rPr>
          <w:rFonts w:ascii="Palatino Linotype" w:hAnsi="Palatino Linotype" w:cs="Arial"/>
          <w:noProof/>
          <w:lang w:eastAsia="es-MX"/>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11876</wp:posOffset>
                </wp:positionV>
                <wp:extent cx="5612860" cy="719847"/>
                <wp:effectExtent l="0" t="0" r="26035" b="23495"/>
                <wp:wrapNone/>
                <wp:docPr id="69" name="Conector recto 69"/>
                <wp:cNvGraphicFramePr/>
                <a:graphic xmlns:a="http://schemas.openxmlformats.org/drawingml/2006/main">
                  <a:graphicData uri="http://schemas.microsoft.com/office/word/2010/wordprocessingShape">
                    <wps:wsp>
                      <wps:cNvCnPr/>
                      <wps:spPr>
                        <a:xfrm>
                          <a:off x="0" y="0"/>
                          <a:ext cx="5612860" cy="71984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1BA225" id="Conector recto 69" o:spid="_x0000_s1026" style="position:absolute;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0.75pt,.95pt" to="832.7pt,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" strokecolor="#5b9bd5 [3204]" strokeweight=".5pt">
                <v:stroke joinstyle="miter"/>
                <w10:wrap anchorx="margin"/>
              </v:line>
            </w:pict>
          </mc:Fallback>
        </mc:AlternateContent>
      </w:r>
    </w:p>
    <w:p w:rsidR="00A74621" w:rsidRPr="00F63FEA" w:rsidRDefault="00A74621" w:rsidP="0013064E">
      <w:pPr>
        <w:spacing w:before="100" w:beforeAutospacing="1" w:after="100" w:afterAutospacing="1" w:line="360" w:lineRule="auto"/>
        <w:jc w:val="both"/>
        <w:rPr>
          <w:rFonts w:ascii="Palatino Linotype" w:hAnsi="Palatino Linotype" w:cs="Arial"/>
          <w:lang w:val="es-ES"/>
        </w:rPr>
      </w:pPr>
    </w:p>
    <w:p w:rsidR="006A126A" w:rsidRPr="00F63FEA" w:rsidRDefault="006A126A" w:rsidP="006A126A">
      <w:pPr>
        <w:spacing w:before="100" w:beforeAutospacing="1" w:after="100" w:afterAutospacing="1" w:line="360" w:lineRule="auto"/>
        <w:jc w:val="both"/>
        <w:rPr>
          <w:rFonts w:ascii="Palatino Linotype" w:hAnsi="Palatino Linotype" w:cs="Arial"/>
          <w:b/>
          <w:lang w:val="es-ES_tradnl"/>
        </w:rPr>
      </w:pPr>
      <w:r w:rsidRPr="00F63FEA">
        <w:rPr>
          <w:rFonts w:ascii="Palatino Linotype" w:hAnsi="Palatino Linotype" w:cs="Arial"/>
          <w:b/>
          <w:sz w:val="28"/>
          <w:szCs w:val="28"/>
        </w:rPr>
        <w:lastRenderedPageBreak/>
        <w:t>V.</w:t>
      </w:r>
      <w:r w:rsidRPr="00F63FEA">
        <w:rPr>
          <w:rFonts w:ascii="Palatino Linotype" w:hAnsi="Palatino Linotype" w:cs="Arial"/>
          <w:szCs w:val="20"/>
        </w:rPr>
        <w:t xml:space="preserve"> </w:t>
      </w:r>
      <w:bookmarkEnd w:id="0"/>
      <w:r w:rsidRPr="00F63FEA">
        <w:rPr>
          <w:rFonts w:ascii="Palatino Linotype" w:hAnsi="Palatino Linotype" w:cs="Arial"/>
          <w:lang w:val="es-ES_tradnl"/>
        </w:rPr>
        <w:t>En fecha</w:t>
      </w:r>
      <w:r w:rsidR="00BA6F47" w:rsidRPr="00F63FEA">
        <w:rPr>
          <w:rFonts w:ascii="Palatino Linotype" w:hAnsi="Palatino Linotype" w:cs="Arial"/>
          <w:lang w:val="es-ES_tradnl"/>
        </w:rPr>
        <w:t xml:space="preserve">s once de julio y seis de agosto de </w:t>
      </w:r>
      <w:r w:rsidRPr="00F63FEA">
        <w:rPr>
          <w:rFonts w:ascii="Palatino Linotype" w:hAnsi="Palatino Linotype" w:cs="Arial"/>
          <w:lang w:val="es-ES_tradnl"/>
        </w:rPr>
        <w:t xml:space="preserve">dos mil diecinueve, los recursos de revisión de que se tratan se enviaron electrónicamente al Instituto de Transparencia, Acceso a la Información Pública y Protección de Datos Personales del Estado de México y Municipios y con fundamento en el artículo 185, fracción I de la Ley de Transparencia y Acceso a la Información Pública del Estado de México y Municipios, los recursos de revisión se turnaron, a través del </w:t>
      </w:r>
      <w:r w:rsidRPr="00F63FEA">
        <w:rPr>
          <w:rFonts w:ascii="Palatino Linotype" w:hAnsi="Palatino Linotype" w:cs="Arial"/>
          <w:b/>
          <w:lang w:val="es-ES_tradnl"/>
        </w:rPr>
        <w:t>SAIMEX</w:t>
      </w:r>
      <w:r w:rsidRPr="00F63FEA">
        <w:rPr>
          <w:rFonts w:ascii="Palatino Linotype" w:hAnsi="Palatino Linotype" w:cs="Arial"/>
          <w:lang w:val="es-ES_tradnl"/>
        </w:rPr>
        <w:t xml:space="preserve">, a los Comisionados </w:t>
      </w:r>
      <w:r w:rsidRPr="00F63FEA">
        <w:rPr>
          <w:rFonts w:ascii="Palatino Linotype" w:hAnsi="Palatino Linotype" w:cs="Arial"/>
          <w:b/>
          <w:lang w:val="es-ES_tradnl"/>
        </w:rPr>
        <w:t xml:space="preserve">Eva </w:t>
      </w:r>
      <w:proofErr w:type="spellStart"/>
      <w:r w:rsidRPr="00F63FEA">
        <w:rPr>
          <w:rFonts w:ascii="Palatino Linotype" w:hAnsi="Palatino Linotype" w:cs="Arial"/>
          <w:b/>
          <w:lang w:val="es-ES_tradnl"/>
        </w:rPr>
        <w:t>Abaid</w:t>
      </w:r>
      <w:proofErr w:type="spellEnd"/>
      <w:r w:rsidRPr="00F63FEA">
        <w:rPr>
          <w:rFonts w:ascii="Palatino Linotype" w:hAnsi="Palatino Linotype" w:cs="Arial"/>
          <w:b/>
          <w:lang w:val="es-ES_tradnl"/>
        </w:rPr>
        <w:t xml:space="preserve"> </w:t>
      </w:r>
      <w:proofErr w:type="spellStart"/>
      <w:r w:rsidRPr="00F63FEA">
        <w:rPr>
          <w:rFonts w:ascii="Palatino Linotype" w:hAnsi="Palatino Linotype" w:cs="Arial"/>
          <w:b/>
          <w:lang w:val="es-ES_tradnl"/>
        </w:rPr>
        <w:t>Yapur</w:t>
      </w:r>
      <w:proofErr w:type="spellEnd"/>
      <w:r w:rsidR="00BA6F47" w:rsidRPr="00F63FEA">
        <w:rPr>
          <w:rFonts w:ascii="Palatino Linotype" w:hAnsi="Palatino Linotype" w:cs="Arial"/>
          <w:b/>
          <w:lang w:val="es-ES_tradnl"/>
        </w:rPr>
        <w:t xml:space="preserve"> </w:t>
      </w:r>
      <w:r w:rsidR="00BA6F47" w:rsidRPr="00F63FEA">
        <w:rPr>
          <w:rFonts w:ascii="Palatino Linotype" w:hAnsi="Palatino Linotype" w:cs="Arial"/>
          <w:lang w:val="es-ES_tradnl"/>
        </w:rPr>
        <w:t>y</w:t>
      </w:r>
      <w:r w:rsidRPr="00F63FEA">
        <w:rPr>
          <w:rFonts w:ascii="Palatino Linotype" w:hAnsi="Palatino Linotype" w:cs="Arial"/>
          <w:lang w:val="es-ES_tradnl"/>
        </w:rPr>
        <w:t xml:space="preserve"> </w:t>
      </w:r>
      <w:r w:rsidR="00BA6F47" w:rsidRPr="00F63FEA">
        <w:rPr>
          <w:rFonts w:ascii="Palatino Linotype" w:hAnsi="Palatino Linotype" w:cs="Arial"/>
          <w:b/>
          <w:lang w:val="es-ES_tradnl"/>
        </w:rPr>
        <w:t>Zulema Martínez Sánchez</w:t>
      </w:r>
      <w:r w:rsidRPr="00F63FEA">
        <w:rPr>
          <w:rFonts w:ascii="Palatino Linotype" w:hAnsi="Palatino Linotype" w:cs="Arial"/>
          <w:lang w:val="es-ES_tradnl"/>
        </w:rPr>
        <w:t xml:space="preserve">, respectivamente a efecto de que decretaran su admisión o </w:t>
      </w:r>
      <w:proofErr w:type="spellStart"/>
      <w:r w:rsidRPr="00F63FEA">
        <w:rPr>
          <w:rFonts w:ascii="Palatino Linotype" w:hAnsi="Palatino Linotype" w:cs="Arial"/>
          <w:lang w:val="es-ES_tradnl"/>
        </w:rPr>
        <w:t>desechamiento</w:t>
      </w:r>
      <w:proofErr w:type="spellEnd"/>
      <w:r w:rsidRPr="00F63FEA">
        <w:rPr>
          <w:rFonts w:ascii="Palatino Linotype" w:hAnsi="Palatino Linotype" w:cs="Arial"/>
          <w:lang w:val="es-ES_tradnl"/>
        </w:rPr>
        <w:t>.</w:t>
      </w:r>
    </w:p>
    <w:p w:rsidR="006A126A" w:rsidRPr="00F63FEA" w:rsidRDefault="006A126A" w:rsidP="006A126A">
      <w:pPr>
        <w:spacing w:before="100" w:beforeAutospacing="1" w:after="100" w:afterAutospacing="1" w:line="360" w:lineRule="auto"/>
        <w:jc w:val="both"/>
        <w:rPr>
          <w:rFonts w:ascii="Palatino Linotype" w:hAnsi="Palatino Linotype" w:cs="Arial"/>
          <w:lang w:val="es-ES_tradnl"/>
        </w:rPr>
      </w:pPr>
      <w:r w:rsidRPr="00F63FEA">
        <w:rPr>
          <w:rFonts w:ascii="Palatino Linotype" w:hAnsi="Palatino Linotype" w:cs="Arial"/>
          <w:b/>
          <w:sz w:val="28"/>
          <w:lang w:val="es-ES_tradnl"/>
        </w:rPr>
        <w:t>VI.</w:t>
      </w:r>
      <w:r w:rsidRPr="00F63FEA">
        <w:rPr>
          <w:rFonts w:ascii="Palatino Linotype" w:hAnsi="Palatino Linotype" w:cs="Arial"/>
          <w:lang w:val="es-ES_tradnl"/>
        </w:rPr>
        <w:t xml:space="preserve"> De las constancias de los expedientes electrónicos del </w:t>
      </w:r>
      <w:r w:rsidRPr="00F63FEA">
        <w:rPr>
          <w:rFonts w:ascii="Palatino Linotype" w:hAnsi="Palatino Linotype" w:cs="Arial"/>
          <w:b/>
          <w:lang w:val="es-ES_tradnl"/>
        </w:rPr>
        <w:t>SAIMEX</w:t>
      </w:r>
      <w:r w:rsidRPr="00F63FEA">
        <w:rPr>
          <w:rFonts w:ascii="Palatino Linotype" w:hAnsi="Palatino Linotype" w:cs="Arial"/>
          <w:lang w:val="es-ES_tradnl"/>
        </w:rPr>
        <w:t xml:space="preserve">, se desprende que </w:t>
      </w:r>
      <w:r w:rsidR="00BA6F47" w:rsidRPr="00F63FEA">
        <w:rPr>
          <w:rFonts w:ascii="Palatino Linotype" w:hAnsi="Palatino Linotype" w:cs="Arial"/>
          <w:lang w:val="es-ES_tradnl"/>
        </w:rPr>
        <w:t xml:space="preserve">los días treinta y uno de julio y doce de agosto de </w:t>
      </w:r>
      <w:r w:rsidRPr="00F63FEA">
        <w:rPr>
          <w:rFonts w:ascii="Palatino Linotype" w:hAnsi="Palatino Linotype" w:cs="Arial"/>
          <w:lang w:val="es-ES_tradnl"/>
        </w:rPr>
        <w:t xml:space="preserve">dos mil diecinueve, se acordó la admisión a trámite de los recursos de revisión que nos ocupan, así como la integración de los expedientes respectivos, mismos que se pusieron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F63FEA">
        <w:rPr>
          <w:rFonts w:ascii="Palatino Linotype" w:hAnsi="Palatino Linotype" w:cs="Arial"/>
          <w:b/>
          <w:lang w:val="es-ES_tradnl"/>
        </w:rPr>
        <w:t>EL SUJETO OBLIGADO</w:t>
      </w:r>
      <w:r w:rsidRPr="00F63FEA">
        <w:rPr>
          <w:rFonts w:ascii="Palatino Linotype" w:hAnsi="Palatino Linotype" w:cs="Arial"/>
          <w:lang w:val="es-ES_tradnl"/>
        </w:rPr>
        <w:t xml:space="preserve"> rindiera sus Informes Justificados respectivamente.</w:t>
      </w:r>
    </w:p>
    <w:p w:rsidR="006A126A" w:rsidRPr="00F63FEA" w:rsidRDefault="006A126A" w:rsidP="006A126A">
      <w:pPr>
        <w:spacing w:before="100" w:beforeAutospacing="1" w:after="100" w:afterAutospacing="1" w:line="360" w:lineRule="auto"/>
        <w:jc w:val="both"/>
        <w:rPr>
          <w:rFonts w:ascii="Palatino Linotype" w:hAnsi="Palatino Linotype" w:cs="Arial"/>
          <w:lang w:val="es-ES_tradnl"/>
        </w:rPr>
      </w:pPr>
      <w:r w:rsidRPr="00F63FEA">
        <w:rPr>
          <w:rFonts w:ascii="Palatino Linotype" w:hAnsi="Palatino Linotype" w:cs="Arial"/>
          <w:b/>
          <w:sz w:val="28"/>
          <w:lang w:val="es-ES_tradnl"/>
        </w:rPr>
        <w:t>VII.</w:t>
      </w:r>
      <w:r w:rsidRPr="00F63FEA">
        <w:rPr>
          <w:rFonts w:ascii="Palatino Linotype" w:hAnsi="Palatino Linotype" w:cs="Arial"/>
          <w:lang w:val="es-ES_tradnl"/>
        </w:rPr>
        <w:t xml:space="preserve"> Por economía procesal y con la finalidad de evitar resoluciones contradictorias, en la Vigésima </w:t>
      </w:r>
      <w:r w:rsidR="00874AF5" w:rsidRPr="00F63FEA">
        <w:rPr>
          <w:rFonts w:ascii="Palatino Linotype" w:hAnsi="Palatino Linotype" w:cs="Arial"/>
          <w:lang w:val="es-ES_tradnl"/>
        </w:rPr>
        <w:t xml:space="preserve">Novena </w:t>
      </w:r>
      <w:r w:rsidRPr="00F63FEA">
        <w:rPr>
          <w:rFonts w:ascii="Palatino Linotype" w:hAnsi="Palatino Linotype" w:cs="Arial"/>
          <w:lang w:val="es-ES_tradnl"/>
        </w:rPr>
        <w:t xml:space="preserve">Sesión Ordinaria celebrada el </w:t>
      </w:r>
      <w:r w:rsidR="00874AF5" w:rsidRPr="00F63FEA">
        <w:rPr>
          <w:rFonts w:ascii="Palatino Linotype" w:hAnsi="Palatino Linotype" w:cs="Arial"/>
          <w:lang w:val="es-ES_tradnl"/>
        </w:rPr>
        <w:t xml:space="preserve">catorce de agosto </w:t>
      </w:r>
      <w:r w:rsidRPr="00F63FEA">
        <w:rPr>
          <w:rFonts w:ascii="Palatino Linotype" w:hAnsi="Palatino Linotype" w:cs="Arial"/>
          <w:lang w:val="es-ES_tradnl"/>
        </w:rPr>
        <w:t>de dos mil diecinueve, el Pleno de este Instituto determinó acumular los recursos de revisión</w:t>
      </w:r>
      <w:r w:rsidR="00285626">
        <w:rPr>
          <w:rFonts w:ascii="Palatino Linotype" w:hAnsi="Palatino Linotype" w:cs="Arial"/>
          <w:lang w:val="es-ES_tradnl"/>
        </w:rPr>
        <w:t xml:space="preserve"> </w:t>
      </w:r>
      <w:r w:rsidR="00285626" w:rsidRPr="00285626">
        <w:rPr>
          <w:rFonts w:ascii="Palatino Linotype" w:hAnsi="Palatino Linotype" w:cs="Arial"/>
          <w:b/>
          <w:lang w:val="es-ES"/>
        </w:rPr>
        <w:t xml:space="preserve">06177/INFOEM/IP/RR/2019 </w:t>
      </w:r>
      <w:r w:rsidR="00285626" w:rsidRPr="00285626">
        <w:rPr>
          <w:rFonts w:ascii="Palatino Linotype" w:hAnsi="Palatino Linotype" w:cs="Arial"/>
          <w:lang w:val="es-ES"/>
        </w:rPr>
        <w:t>y</w:t>
      </w:r>
      <w:r w:rsidR="00285626" w:rsidRPr="00285626">
        <w:rPr>
          <w:rFonts w:ascii="Palatino Linotype" w:hAnsi="Palatino Linotype" w:cs="Arial"/>
          <w:b/>
          <w:lang w:val="es-ES"/>
        </w:rPr>
        <w:t xml:space="preserve"> 06520/INFOEM/IP/RR/2019</w:t>
      </w:r>
      <w:r w:rsidRPr="00F63FEA">
        <w:rPr>
          <w:rFonts w:ascii="Palatino Linotype" w:hAnsi="Palatino Linotype" w:cs="Arial"/>
          <w:lang w:val="es-ES_tradnl"/>
        </w:rPr>
        <w:t xml:space="preserve">, acordando la elaboración del proyecto de resolución por parte de la Comisionada </w:t>
      </w:r>
      <w:r w:rsidRPr="00F63FEA">
        <w:rPr>
          <w:rFonts w:ascii="Palatino Linotype" w:hAnsi="Palatino Linotype" w:cs="Arial"/>
          <w:b/>
          <w:lang w:val="es-ES_tradnl"/>
        </w:rPr>
        <w:t xml:space="preserve">Eva </w:t>
      </w:r>
      <w:proofErr w:type="spellStart"/>
      <w:r w:rsidRPr="00F63FEA">
        <w:rPr>
          <w:rFonts w:ascii="Palatino Linotype" w:hAnsi="Palatino Linotype" w:cs="Arial"/>
          <w:b/>
          <w:lang w:val="es-ES_tradnl"/>
        </w:rPr>
        <w:t>Abaid</w:t>
      </w:r>
      <w:proofErr w:type="spellEnd"/>
      <w:r w:rsidRPr="00F63FEA">
        <w:rPr>
          <w:rFonts w:ascii="Palatino Linotype" w:hAnsi="Palatino Linotype" w:cs="Arial"/>
          <w:b/>
          <w:lang w:val="es-ES_tradnl"/>
        </w:rPr>
        <w:t xml:space="preserve"> </w:t>
      </w:r>
      <w:proofErr w:type="spellStart"/>
      <w:r w:rsidRPr="00F63FEA">
        <w:rPr>
          <w:rFonts w:ascii="Palatino Linotype" w:hAnsi="Palatino Linotype" w:cs="Arial"/>
          <w:b/>
          <w:lang w:val="es-ES_tradnl"/>
        </w:rPr>
        <w:t>Yapur</w:t>
      </w:r>
      <w:proofErr w:type="spellEnd"/>
      <w:r w:rsidRPr="00F63FEA">
        <w:rPr>
          <w:rFonts w:ascii="Palatino Linotype" w:hAnsi="Palatino Linotype" w:cs="Arial"/>
          <w:lang w:val="es-ES_tradnl"/>
        </w:rPr>
        <w:t>.</w:t>
      </w:r>
    </w:p>
    <w:p w:rsidR="003A13B8" w:rsidRPr="00F63FEA" w:rsidRDefault="00874AF5" w:rsidP="006A126A">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rPr>
      </w:pPr>
      <w:r w:rsidRPr="00F63FEA">
        <w:rPr>
          <w:rFonts w:ascii="Palatino Linotype" w:hAnsi="Palatino Linotype" w:cs="Arial"/>
          <w:b/>
          <w:sz w:val="28"/>
        </w:rPr>
        <w:lastRenderedPageBreak/>
        <w:t>VIII</w:t>
      </w:r>
      <w:r w:rsidR="006A126A" w:rsidRPr="00F63FEA">
        <w:rPr>
          <w:rFonts w:ascii="Palatino Linotype" w:hAnsi="Palatino Linotype" w:cs="Arial"/>
          <w:b/>
          <w:sz w:val="28"/>
        </w:rPr>
        <w:t>.</w:t>
      </w:r>
      <w:r w:rsidR="006A126A" w:rsidRPr="00F63FEA">
        <w:rPr>
          <w:rFonts w:ascii="Palatino Linotype" w:hAnsi="Palatino Linotype" w:cs="Arial"/>
        </w:rPr>
        <w:t xml:space="preserve"> En cumplimiento a lo anterior, de las constancias de los expedientes electrónicos del </w:t>
      </w:r>
      <w:r w:rsidR="006A126A" w:rsidRPr="00F63FEA">
        <w:rPr>
          <w:rFonts w:ascii="Palatino Linotype" w:hAnsi="Palatino Linotype" w:cs="Arial"/>
          <w:b/>
        </w:rPr>
        <w:t>SAIMEX,</w:t>
      </w:r>
      <w:r w:rsidR="006A126A" w:rsidRPr="00F63FEA">
        <w:rPr>
          <w:rFonts w:ascii="Palatino Linotype" w:hAnsi="Palatino Linotype" w:cs="Arial"/>
        </w:rPr>
        <w:t xml:space="preserve"> se observa que </w:t>
      </w:r>
      <w:r w:rsidR="006A126A" w:rsidRPr="00F63FEA">
        <w:rPr>
          <w:rFonts w:ascii="Palatino Linotype" w:hAnsi="Palatino Linotype" w:cs="Arial"/>
          <w:b/>
        </w:rPr>
        <w:t>EL SUJETO OBLIGADO</w:t>
      </w:r>
      <w:r w:rsidR="006A126A" w:rsidRPr="00F63FEA">
        <w:rPr>
          <w:rFonts w:ascii="Palatino Linotype" w:hAnsi="Palatino Linotype" w:cs="Arial"/>
        </w:rPr>
        <w:t xml:space="preserve"> en fecha</w:t>
      </w:r>
      <w:r w:rsidRPr="00F63FEA">
        <w:rPr>
          <w:rFonts w:ascii="Palatino Linotype" w:hAnsi="Palatino Linotype" w:cs="Arial"/>
        </w:rPr>
        <w:t xml:space="preserve">s seis y quince de agosto de dos mil diecinueve </w:t>
      </w:r>
      <w:r w:rsidR="006A126A" w:rsidRPr="00F63FEA">
        <w:rPr>
          <w:rFonts w:ascii="Palatino Linotype" w:hAnsi="Palatino Linotype" w:cs="Arial"/>
        </w:rPr>
        <w:t xml:space="preserve">rindió los Informes Justificados correspondientes mediante los cuales </w:t>
      </w:r>
      <w:r w:rsidR="00932FBC" w:rsidRPr="00F63FEA">
        <w:rPr>
          <w:rFonts w:ascii="Palatino Linotype" w:hAnsi="Palatino Linotype" w:cs="Arial"/>
        </w:rPr>
        <w:t>realizó las manifestaciones que a continuación se advierten:</w:t>
      </w:r>
    </w:p>
    <w:p w:rsidR="003C0937" w:rsidRPr="00F63FEA" w:rsidRDefault="003C0937" w:rsidP="006A126A">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rPr>
      </w:pPr>
      <w:r w:rsidRPr="00F63FEA">
        <w:rPr>
          <w:rFonts w:ascii="Palatino Linotype" w:hAnsi="Palatino Linotype"/>
          <w:b/>
          <w:spacing w:val="-20"/>
          <w:lang w:val="es-ES"/>
        </w:rPr>
        <w:t xml:space="preserve">06177/INFOEM/IP/RR/2019 </w:t>
      </w:r>
    </w:p>
    <w:p w:rsidR="00932FBC" w:rsidRPr="00F63FEA" w:rsidRDefault="00932FBC" w:rsidP="00932FBC">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05431D0F" wp14:editId="7ABE8A88">
            <wp:extent cx="4453852" cy="5379396"/>
            <wp:effectExtent l="0" t="0" r="444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5161" t="30229" r="23577" b="10254"/>
                    <a:stretch/>
                  </pic:blipFill>
                  <pic:spPr bwMode="auto">
                    <a:xfrm>
                      <a:off x="0" y="0"/>
                      <a:ext cx="4493687" cy="5427509"/>
                    </a:xfrm>
                    <a:prstGeom prst="rect">
                      <a:avLst/>
                    </a:prstGeom>
                    <a:ln>
                      <a:noFill/>
                    </a:ln>
                    <a:extLst>
                      <a:ext uri="{53640926-AAD7-44D8-BBD7-CCE9431645EC}">
                        <a14:shadowObscured xmlns:a14="http://schemas.microsoft.com/office/drawing/2010/main"/>
                      </a:ext>
                    </a:extLst>
                  </pic:spPr>
                </pic:pic>
              </a:graphicData>
            </a:graphic>
          </wp:inline>
        </w:drawing>
      </w:r>
    </w:p>
    <w:p w:rsidR="00932FBC" w:rsidRPr="00F63FEA" w:rsidRDefault="00932FBC" w:rsidP="00932FBC">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20A12CFB" wp14:editId="1E929D55">
            <wp:extent cx="5337175" cy="3637503"/>
            <wp:effectExtent l="0" t="0" r="0"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6204" t="10642" r="24098" b="36469"/>
                    <a:stretch/>
                  </pic:blipFill>
                  <pic:spPr bwMode="auto">
                    <a:xfrm>
                      <a:off x="0" y="0"/>
                      <a:ext cx="5395480" cy="3677240"/>
                    </a:xfrm>
                    <a:prstGeom prst="rect">
                      <a:avLst/>
                    </a:prstGeom>
                    <a:ln>
                      <a:noFill/>
                    </a:ln>
                    <a:extLst>
                      <a:ext uri="{53640926-AAD7-44D8-BBD7-CCE9431645EC}">
                        <a14:shadowObscured xmlns:a14="http://schemas.microsoft.com/office/drawing/2010/main"/>
                      </a:ext>
                    </a:extLst>
                  </pic:spPr>
                </pic:pic>
              </a:graphicData>
            </a:graphic>
          </wp:inline>
        </w:drawing>
      </w:r>
    </w:p>
    <w:p w:rsidR="00932FBC" w:rsidRPr="00F63FEA" w:rsidRDefault="00932FBC" w:rsidP="00932FBC">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554E93AB" wp14:editId="707383DD">
            <wp:extent cx="5334921" cy="349223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5420" t="12954" r="24271" b="35852"/>
                    <a:stretch/>
                  </pic:blipFill>
                  <pic:spPr bwMode="auto">
                    <a:xfrm>
                      <a:off x="0" y="0"/>
                      <a:ext cx="5395238" cy="3531713"/>
                    </a:xfrm>
                    <a:prstGeom prst="rect">
                      <a:avLst/>
                    </a:prstGeom>
                    <a:ln>
                      <a:noFill/>
                    </a:ln>
                    <a:extLst>
                      <a:ext uri="{53640926-AAD7-44D8-BBD7-CCE9431645EC}">
                        <a14:shadowObscured xmlns:a14="http://schemas.microsoft.com/office/drawing/2010/main"/>
                      </a:ext>
                    </a:extLst>
                  </pic:spPr>
                </pic:pic>
              </a:graphicData>
            </a:graphic>
          </wp:inline>
        </w:drawing>
      </w:r>
    </w:p>
    <w:p w:rsidR="00932FBC" w:rsidRPr="00F63FEA" w:rsidRDefault="00932FBC" w:rsidP="00932FBC">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335C9A31" wp14:editId="763C24CF">
            <wp:extent cx="5374640" cy="373542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335" t="19896" r="24965" b="24287"/>
                    <a:stretch/>
                  </pic:blipFill>
                  <pic:spPr bwMode="auto">
                    <a:xfrm>
                      <a:off x="0" y="0"/>
                      <a:ext cx="5413314" cy="3762300"/>
                    </a:xfrm>
                    <a:prstGeom prst="rect">
                      <a:avLst/>
                    </a:prstGeom>
                    <a:ln>
                      <a:noFill/>
                    </a:ln>
                    <a:extLst>
                      <a:ext uri="{53640926-AAD7-44D8-BBD7-CCE9431645EC}">
                        <a14:shadowObscured xmlns:a14="http://schemas.microsoft.com/office/drawing/2010/main"/>
                      </a:ext>
                    </a:extLst>
                  </pic:spPr>
                </pic:pic>
              </a:graphicData>
            </a:graphic>
          </wp:inline>
        </w:drawing>
      </w:r>
    </w:p>
    <w:p w:rsidR="00932FBC" w:rsidRPr="00F63FEA" w:rsidRDefault="00932FBC" w:rsidP="00932FBC">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1E39E511" wp14:editId="0C96AF09">
            <wp:extent cx="5418809" cy="3463047"/>
            <wp:effectExtent l="0" t="0" r="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6549" t="10797" r="23403" b="39552"/>
                    <a:stretch/>
                  </pic:blipFill>
                  <pic:spPr bwMode="auto">
                    <a:xfrm>
                      <a:off x="0" y="0"/>
                      <a:ext cx="5451250" cy="3483779"/>
                    </a:xfrm>
                    <a:prstGeom prst="rect">
                      <a:avLst/>
                    </a:prstGeom>
                    <a:ln>
                      <a:noFill/>
                    </a:ln>
                    <a:extLst>
                      <a:ext uri="{53640926-AAD7-44D8-BBD7-CCE9431645EC}">
                        <a14:shadowObscured xmlns:a14="http://schemas.microsoft.com/office/drawing/2010/main"/>
                      </a:ext>
                    </a:extLst>
                  </pic:spPr>
                </pic:pic>
              </a:graphicData>
            </a:graphic>
          </wp:inline>
        </w:drawing>
      </w:r>
    </w:p>
    <w:p w:rsidR="00932FBC" w:rsidRPr="00F63FEA" w:rsidRDefault="00932FBC" w:rsidP="00932FBC">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640B4F1A" wp14:editId="60411BA1">
            <wp:extent cx="5167279" cy="3647552"/>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980" t="17426" r="23403" b="26754"/>
                    <a:stretch/>
                  </pic:blipFill>
                  <pic:spPr bwMode="auto">
                    <a:xfrm>
                      <a:off x="0" y="0"/>
                      <a:ext cx="5213073" cy="3679877"/>
                    </a:xfrm>
                    <a:prstGeom prst="rect">
                      <a:avLst/>
                    </a:prstGeom>
                    <a:ln>
                      <a:noFill/>
                    </a:ln>
                    <a:extLst>
                      <a:ext uri="{53640926-AAD7-44D8-BBD7-CCE9431645EC}">
                        <a14:shadowObscured xmlns:a14="http://schemas.microsoft.com/office/drawing/2010/main"/>
                      </a:ext>
                    </a:extLst>
                  </pic:spPr>
                </pic:pic>
              </a:graphicData>
            </a:graphic>
          </wp:inline>
        </w:drawing>
      </w:r>
    </w:p>
    <w:p w:rsidR="00932FBC" w:rsidRPr="00F63FEA" w:rsidRDefault="00932FBC" w:rsidP="00932FBC">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4F5F0490" wp14:editId="61DEED1F">
            <wp:extent cx="5368925" cy="3381270"/>
            <wp:effectExtent l="0" t="0" r="317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0561" t="13880" r="15162" b="21974"/>
                    <a:stretch/>
                  </pic:blipFill>
                  <pic:spPr bwMode="auto">
                    <a:xfrm>
                      <a:off x="0" y="0"/>
                      <a:ext cx="5399292" cy="3400395"/>
                    </a:xfrm>
                    <a:prstGeom prst="rect">
                      <a:avLst/>
                    </a:prstGeom>
                    <a:ln>
                      <a:noFill/>
                    </a:ln>
                    <a:extLst>
                      <a:ext uri="{53640926-AAD7-44D8-BBD7-CCE9431645EC}">
                        <a14:shadowObscured xmlns:a14="http://schemas.microsoft.com/office/drawing/2010/main"/>
                      </a:ext>
                    </a:extLst>
                  </pic:spPr>
                </pic:pic>
              </a:graphicData>
            </a:graphic>
          </wp:inline>
        </w:drawing>
      </w:r>
    </w:p>
    <w:p w:rsidR="00932FBC" w:rsidRPr="00F63FEA" w:rsidRDefault="00932FBC" w:rsidP="00932FBC">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6F67DE1D" wp14:editId="059B4500">
            <wp:extent cx="5430411" cy="3998069"/>
            <wp:effectExtent l="0" t="0" r="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0995" t="21591" r="20975" b="7325"/>
                    <a:stretch/>
                  </pic:blipFill>
                  <pic:spPr bwMode="auto">
                    <a:xfrm>
                      <a:off x="0" y="0"/>
                      <a:ext cx="5462396" cy="4021618"/>
                    </a:xfrm>
                    <a:prstGeom prst="rect">
                      <a:avLst/>
                    </a:prstGeom>
                    <a:ln>
                      <a:noFill/>
                    </a:ln>
                    <a:extLst>
                      <a:ext uri="{53640926-AAD7-44D8-BBD7-CCE9431645EC}">
                        <a14:shadowObscured xmlns:a14="http://schemas.microsoft.com/office/drawing/2010/main"/>
                      </a:ext>
                    </a:extLst>
                  </pic:spPr>
                </pic:pic>
              </a:graphicData>
            </a:graphic>
          </wp:inline>
        </w:drawing>
      </w:r>
    </w:p>
    <w:p w:rsidR="00932FBC" w:rsidRPr="00F63FEA" w:rsidRDefault="00932FBC" w:rsidP="00932FBC">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5A371D2C" wp14:editId="6091390F">
            <wp:extent cx="5545559" cy="3112851"/>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1692" t="16040" r="20107" b="33539"/>
                    <a:stretch/>
                  </pic:blipFill>
                  <pic:spPr bwMode="auto">
                    <a:xfrm>
                      <a:off x="0" y="0"/>
                      <a:ext cx="5581765" cy="3133175"/>
                    </a:xfrm>
                    <a:prstGeom prst="rect">
                      <a:avLst/>
                    </a:prstGeom>
                    <a:ln>
                      <a:noFill/>
                    </a:ln>
                    <a:extLst>
                      <a:ext uri="{53640926-AAD7-44D8-BBD7-CCE9431645EC}">
                        <a14:shadowObscured xmlns:a14="http://schemas.microsoft.com/office/drawing/2010/main"/>
                      </a:ext>
                    </a:extLst>
                  </pic:spPr>
                </pic:pic>
              </a:graphicData>
            </a:graphic>
          </wp:inline>
        </w:drawing>
      </w:r>
    </w:p>
    <w:p w:rsidR="003C0937" w:rsidRPr="00F63FEA" w:rsidRDefault="003C0937" w:rsidP="00932FBC">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0D970F7B" wp14:editId="75DC39A8">
            <wp:extent cx="4243809" cy="2657789"/>
            <wp:effectExtent l="0" t="0" r="444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1432" t="12339" r="26353" b="29530"/>
                    <a:stretch/>
                  </pic:blipFill>
                  <pic:spPr bwMode="auto">
                    <a:xfrm>
                      <a:off x="0" y="0"/>
                      <a:ext cx="4285982" cy="2684201"/>
                    </a:xfrm>
                    <a:prstGeom prst="rect">
                      <a:avLst/>
                    </a:prstGeom>
                    <a:ln>
                      <a:noFill/>
                    </a:ln>
                    <a:extLst>
                      <a:ext uri="{53640926-AAD7-44D8-BBD7-CCE9431645EC}">
                        <a14:shadowObscured xmlns:a14="http://schemas.microsoft.com/office/drawing/2010/main"/>
                      </a:ext>
                    </a:extLst>
                  </pic:spPr>
                </pic:pic>
              </a:graphicData>
            </a:graphic>
          </wp:inline>
        </w:drawing>
      </w:r>
    </w:p>
    <w:p w:rsidR="003C0937" w:rsidRPr="00F63FEA" w:rsidRDefault="003C0937" w:rsidP="00932FBC">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60D2653B" wp14:editId="3660E98E">
            <wp:extent cx="4144945" cy="1253719"/>
            <wp:effectExtent l="0" t="0" r="8255" b="3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1172" t="14500" r="26353" b="57286"/>
                    <a:stretch/>
                  </pic:blipFill>
                  <pic:spPr bwMode="auto">
                    <a:xfrm>
                      <a:off x="0" y="0"/>
                      <a:ext cx="4196861" cy="1269422"/>
                    </a:xfrm>
                    <a:prstGeom prst="rect">
                      <a:avLst/>
                    </a:prstGeom>
                    <a:ln>
                      <a:noFill/>
                    </a:ln>
                    <a:extLst>
                      <a:ext uri="{53640926-AAD7-44D8-BBD7-CCE9431645EC}">
                        <a14:shadowObscured xmlns:a14="http://schemas.microsoft.com/office/drawing/2010/main"/>
                      </a:ext>
                    </a:extLst>
                  </pic:spPr>
                </pic:pic>
              </a:graphicData>
            </a:graphic>
          </wp:inline>
        </w:drawing>
      </w:r>
    </w:p>
    <w:p w:rsidR="003C0937" w:rsidRPr="00F63FEA" w:rsidRDefault="003C0937" w:rsidP="00932FBC">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5D1DADE2" wp14:editId="2A40CCD1">
            <wp:extent cx="4406402" cy="2964264"/>
            <wp:effectExtent l="0" t="0" r="0"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1430" t="16195" r="25833" b="20741"/>
                    <a:stretch/>
                  </pic:blipFill>
                  <pic:spPr bwMode="auto">
                    <a:xfrm>
                      <a:off x="0" y="0"/>
                      <a:ext cx="4420051" cy="2973446"/>
                    </a:xfrm>
                    <a:prstGeom prst="rect">
                      <a:avLst/>
                    </a:prstGeom>
                    <a:ln>
                      <a:noFill/>
                    </a:ln>
                    <a:extLst>
                      <a:ext uri="{53640926-AAD7-44D8-BBD7-CCE9431645EC}">
                        <a14:shadowObscured xmlns:a14="http://schemas.microsoft.com/office/drawing/2010/main"/>
                      </a:ext>
                    </a:extLst>
                  </pic:spPr>
                </pic:pic>
              </a:graphicData>
            </a:graphic>
          </wp:inline>
        </w:drawing>
      </w:r>
    </w:p>
    <w:p w:rsidR="003C0937" w:rsidRPr="00F63FEA" w:rsidRDefault="003C0937" w:rsidP="00932FBC">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68B1FE55" wp14:editId="055DAEE6">
            <wp:extent cx="4626993" cy="3315956"/>
            <wp:effectExtent l="0" t="0" r="254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1515" t="13263" r="20627" b="13030"/>
                    <a:stretch/>
                  </pic:blipFill>
                  <pic:spPr bwMode="auto">
                    <a:xfrm>
                      <a:off x="0" y="0"/>
                      <a:ext cx="4654741" cy="3335842"/>
                    </a:xfrm>
                    <a:prstGeom prst="rect">
                      <a:avLst/>
                    </a:prstGeom>
                    <a:ln>
                      <a:noFill/>
                    </a:ln>
                    <a:extLst>
                      <a:ext uri="{53640926-AAD7-44D8-BBD7-CCE9431645EC}">
                        <a14:shadowObscured xmlns:a14="http://schemas.microsoft.com/office/drawing/2010/main"/>
                      </a:ext>
                    </a:extLst>
                  </pic:spPr>
                </pic:pic>
              </a:graphicData>
            </a:graphic>
          </wp:inline>
        </w:drawing>
      </w:r>
    </w:p>
    <w:p w:rsidR="003C0937" w:rsidRPr="00F63FEA" w:rsidRDefault="003C0937" w:rsidP="003C0937">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rPr>
      </w:pPr>
      <w:r w:rsidRPr="00F63FEA">
        <w:rPr>
          <w:rFonts w:ascii="Palatino Linotype" w:hAnsi="Palatino Linotype"/>
          <w:b/>
          <w:spacing w:val="-20"/>
          <w:lang w:val="es-ES"/>
        </w:rPr>
        <w:t>06520/INFOEM/IP/RR/2019</w:t>
      </w:r>
    </w:p>
    <w:p w:rsidR="003A13B8" w:rsidRPr="00F63FEA" w:rsidRDefault="003C0937"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1454D684" wp14:editId="1A2342E9">
            <wp:extent cx="3909658" cy="3371222"/>
            <wp:effectExtent l="0" t="0" r="0" b="6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5939" t="12954" r="25572" b="12722"/>
                    <a:stretch/>
                  </pic:blipFill>
                  <pic:spPr bwMode="auto">
                    <a:xfrm>
                      <a:off x="0" y="0"/>
                      <a:ext cx="3916229" cy="3376888"/>
                    </a:xfrm>
                    <a:prstGeom prst="rect">
                      <a:avLst/>
                    </a:prstGeom>
                    <a:ln>
                      <a:noFill/>
                    </a:ln>
                    <a:extLst>
                      <a:ext uri="{53640926-AAD7-44D8-BBD7-CCE9431645EC}">
                        <a14:shadowObscured xmlns:a14="http://schemas.microsoft.com/office/drawing/2010/main"/>
                      </a:ext>
                    </a:extLst>
                  </pic:spPr>
                </pic:pic>
              </a:graphicData>
            </a:graphic>
          </wp:inline>
        </w:drawing>
      </w:r>
    </w:p>
    <w:p w:rsidR="003C0937" w:rsidRPr="00F63FEA" w:rsidRDefault="003C0937"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09B1AA9B" wp14:editId="7557C847">
            <wp:extent cx="4634418" cy="2235758"/>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5940" t="30074" r="25919" b="33848"/>
                    <a:stretch/>
                  </pic:blipFill>
                  <pic:spPr bwMode="auto">
                    <a:xfrm>
                      <a:off x="0" y="0"/>
                      <a:ext cx="4690551" cy="2262838"/>
                    </a:xfrm>
                    <a:prstGeom prst="rect">
                      <a:avLst/>
                    </a:prstGeom>
                    <a:ln>
                      <a:noFill/>
                    </a:ln>
                    <a:extLst>
                      <a:ext uri="{53640926-AAD7-44D8-BBD7-CCE9431645EC}">
                        <a14:shadowObscured xmlns:a14="http://schemas.microsoft.com/office/drawing/2010/main"/>
                      </a:ext>
                    </a:extLst>
                  </pic:spPr>
                </pic:pic>
              </a:graphicData>
            </a:graphic>
          </wp:inline>
        </w:drawing>
      </w:r>
    </w:p>
    <w:p w:rsidR="003C0937" w:rsidRPr="00F63FEA" w:rsidRDefault="003C0937"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1AAA0EAA" wp14:editId="2FE84E01">
            <wp:extent cx="4566920" cy="4682532"/>
            <wp:effectExtent l="0" t="0" r="508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6027" t="12183" r="28521" b="13339"/>
                    <a:stretch/>
                  </pic:blipFill>
                  <pic:spPr bwMode="auto">
                    <a:xfrm>
                      <a:off x="0" y="0"/>
                      <a:ext cx="4595443" cy="4711777"/>
                    </a:xfrm>
                    <a:prstGeom prst="rect">
                      <a:avLst/>
                    </a:prstGeom>
                    <a:ln>
                      <a:noFill/>
                    </a:ln>
                    <a:extLst>
                      <a:ext uri="{53640926-AAD7-44D8-BBD7-CCE9431645EC}">
                        <a14:shadowObscured xmlns:a14="http://schemas.microsoft.com/office/drawing/2010/main"/>
                      </a:ext>
                    </a:extLst>
                  </pic:spPr>
                </pic:pic>
              </a:graphicData>
            </a:graphic>
          </wp:inline>
        </w:drawing>
      </w:r>
    </w:p>
    <w:p w:rsidR="003C0937" w:rsidRPr="00F63FEA" w:rsidRDefault="003C0937"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2FDA2E44" wp14:editId="30DC361B">
            <wp:extent cx="4646737" cy="2360930"/>
            <wp:effectExtent l="0" t="0" r="1905" b="12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7327" t="19739" r="26266" b="42483"/>
                    <a:stretch/>
                  </pic:blipFill>
                  <pic:spPr bwMode="auto">
                    <a:xfrm>
                      <a:off x="0" y="0"/>
                      <a:ext cx="4694210" cy="2385050"/>
                    </a:xfrm>
                    <a:prstGeom prst="rect">
                      <a:avLst/>
                    </a:prstGeom>
                    <a:ln>
                      <a:noFill/>
                    </a:ln>
                    <a:extLst>
                      <a:ext uri="{53640926-AAD7-44D8-BBD7-CCE9431645EC}">
                        <a14:shadowObscured xmlns:a14="http://schemas.microsoft.com/office/drawing/2010/main"/>
                      </a:ext>
                    </a:extLst>
                  </pic:spPr>
                </pic:pic>
              </a:graphicData>
            </a:graphic>
          </wp:inline>
        </w:drawing>
      </w:r>
    </w:p>
    <w:p w:rsidR="003C0937" w:rsidRPr="00F63FEA" w:rsidRDefault="003C0937"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3A234447" wp14:editId="096AE3DF">
            <wp:extent cx="4775016" cy="4597121"/>
            <wp:effectExtent l="0" t="0" r="698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7935" t="9408" r="25139" b="13183"/>
                    <a:stretch/>
                  </pic:blipFill>
                  <pic:spPr bwMode="auto">
                    <a:xfrm>
                      <a:off x="0" y="0"/>
                      <a:ext cx="4791387" cy="4612882"/>
                    </a:xfrm>
                    <a:prstGeom prst="rect">
                      <a:avLst/>
                    </a:prstGeom>
                    <a:ln>
                      <a:noFill/>
                    </a:ln>
                    <a:extLst>
                      <a:ext uri="{53640926-AAD7-44D8-BBD7-CCE9431645EC}">
                        <a14:shadowObscured xmlns:a14="http://schemas.microsoft.com/office/drawing/2010/main"/>
                      </a:ext>
                    </a:extLst>
                  </pic:spPr>
                </pic:pic>
              </a:graphicData>
            </a:graphic>
          </wp:inline>
        </w:drawing>
      </w:r>
    </w:p>
    <w:p w:rsidR="003C0937" w:rsidRPr="00F63FEA" w:rsidRDefault="003C0937"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58166D2E" wp14:editId="2253068F">
            <wp:extent cx="4550534" cy="2130251"/>
            <wp:effectExtent l="0" t="0" r="254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8456" t="31308" r="27914" b="39244"/>
                    <a:stretch/>
                  </pic:blipFill>
                  <pic:spPr bwMode="auto">
                    <a:xfrm>
                      <a:off x="0" y="0"/>
                      <a:ext cx="4600234" cy="2153517"/>
                    </a:xfrm>
                    <a:prstGeom prst="rect">
                      <a:avLst/>
                    </a:prstGeom>
                    <a:ln>
                      <a:noFill/>
                    </a:ln>
                    <a:extLst>
                      <a:ext uri="{53640926-AAD7-44D8-BBD7-CCE9431645EC}">
                        <a14:shadowObscured xmlns:a14="http://schemas.microsoft.com/office/drawing/2010/main"/>
                      </a:ext>
                    </a:extLst>
                  </pic:spPr>
                </pic:pic>
              </a:graphicData>
            </a:graphic>
          </wp:inline>
        </w:drawing>
      </w:r>
    </w:p>
    <w:p w:rsidR="003C0937" w:rsidRPr="00F63FEA" w:rsidRDefault="003C0937"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646B5878" wp14:editId="727E7829">
            <wp:extent cx="4935581" cy="4989007"/>
            <wp:effectExtent l="0" t="0" r="0"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5074" t="14343" r="26092" b="5166"/>
                    <a:stretch/>
                  </pic:blipFill>
                  <pic:spPr bwMode="auto">
                    <a:xfrm>
                      <a:off x="0" y="0"/>
                      <a:ext cx="4954260" cy="5007889"/>
                    </a:xfrm>
                    <a:prstGeom prst="rect">
                      <a:avLst/>
                    </a:prstGeom>
                    <a:ln>
                      <a:noFill/>
                    </a:ln>
                    <a:extLst>
                      <a:ext uri="{53640926-AAD7-44D8-BBD7-CCE9431645EC}">
                        <a14:shadowObscured xmlns:a14="http://schemas.microsoft.com/office/drawing/2010/main"/>
                      </a:ext>
                    </a:extLst>
                  </pic:spPr>
                </pic:pic>
              </a:graphicData>
            </a:graphic>
          </wp:inline>
        </w:drawing>
      </w:r>
    </w:p>
    <w:p w:rsidR="003C0937" w:rsidRPr="00F63FEA" w:rsidRDefault="003C0937"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457A5A9E" wp14:editId="7DB95F2D">
            <wp:extent cx="4791725" cy="1668027"/>
            <wp:effectExtent l="0" t="0" r="0" b="889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5159" t="28222" r="25746" b="44333"/>
                    <a:stretch/>
                  </pic:blipFill>
                  <pic:spPr bwMode="auto">
                    <a:xfrm>
                      <a:off x="0" y="0"/>
                      <a:ext cx="4837929" cy="1684111"/>
                    </a:xfrm>
                    <a:prstGeom prst="rect">
                      <a:avLst/>
                    </a:prstGeom>
                    <a:ln>
                      <a:noFill/>
                    </a:ln>
                    <a:extLst>
                      <a:ext uri="{53640926-AAD7-44D8-BBD7-CCE9431645EC}">
                        <a14:shadowObscured xmlns:a14="http://schemas.microsoft.com/office/drawing/2010/main"/>
                      </a:ext>
                    </a:extLst>
                  </pic:spPr>
                </pic:pic>
              </a:graphicData>
            </a:graphic>
          </wp:inline>
        </w:drawing>
      </w:r>
    </w:p>
    <w:p w:rsidR="003C0937" w:rsidRPr="00F63FEA" w:rsidRDefault="003C0937"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2D2857B7" wp14:editId="3F87DC41">
            <wp:extent cx="5334000" cy="5501473"/>
            <wp:effectExtent l="0" t="0" r="0" b="44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0537" t="8790" r="25485" b="14263"/>
                    <a:stretch/>
                  </pic:blipFill>
                  <pic:spPr bwMode="auto">
                    <a:xfrm>
                      <a:off x="0" y="0"/>
                      <a:ext cx="5351208" cy="5519222"/>
                    </a:xfrm>
                    <a:prstGeom prst="rect">
                      <a:avLst/>
                    </a:prstGeom>
                    <a:ln>
                      <a:noFill/>
                    </a:ln>
                    <a:extLst>
                      <a:ext uri="{53640926-AAD7-44D8-BBD7-CCE9431645EC}">
                        <a14:shadowObscured xmlns:a14="http://schemas.microsoft.com/office/drawing/2010/main"/>
                      </a:ext>
                    </a:extLst>
                  </pic:spPr>
                </pic:pic>
              </a:graphicData>
            </a:graphic>
          </wp:inline>
        </w:drawing>
      </w:r>
    </w:p>
    <w:p w:rsidR="003C0937" w:rsidRPr="00F63FEA" w:rsidRDefault="003C0937"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3CD1C38F" wp14:editId="3A564D90">
            <wp:extent cx="4983480" cy="2346290"/>
            <wp:effectExtent l="0" t="0" r="762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9760" t="30539" r="25919" b="38011"/>
                    <a:stretch/>
                  </pic:blipFill>
                  <pic:spPr bwMode="auto">
                    <a:xfrm>
                      <a:off x="0" y="0"/>
                      <a:ext cx="5017130" cy="2362133"/>
                    </a:xfrm>
                    <a:prstGeom prst="rect">
                      <a:avLst/>
                    </a:prstGeom>
                    <a:ln>
                      <a:noFill/>
                    </a:ln>
                    <a:extLst>
                      <a:ext uri="{53640926-AAD7-44D8-BBD7-CCE9431645EC}">
                        <a14:shadowObscured xmlns:a14="http://schemas.microsoft.com/office/drawing/2010/main"/>
                      </a:ext>
                    </a:extLst>
                  </pic:spPr>
                </pic:pic>
              </a:graphicData>
            </a:graphic>
          </wp:inline>
        </w:drawing>
      </w:r>
    </w:p>
    <w:p w:rsidR="003C0937" w:rsidRPr="00F63FEA" w:rsidRDefault="003C0937"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0A748AC6" wp14:editId="3A5BF547">
            <wp:extent cx="5211623" cy="3677696"/>
            <wp:effectExtent l="0" t="0" r="825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9844" t="24058" r="25658" b="20124"/>
                    <a:stretch/>
                  </pic:blipFill>
                  <pic:spPr bwMode="auto">
                    <a:xfrm>
                      <a:off x="0" y="0"/>
                      <a:ext cx="5229876" cy="3690576"/>
                    </a:xfrm>
                    <a:prstGeom prst="rect">
                      <a:avLst/>
                    </a:prstGeom>
                    <a:ln>
                      <a:noFill/>
                    </a:ln>
                    <a:extLst>
                      <a:ext uri="{53640926-AAD7-44D8-BBD7-CCE9431645EC}">
                        <a14:shadowObscured xmlns:a14="http://schemas.microsoft.com/office/drawing/2010/main"/>
                      </a:ext>
                    </a:extLst>
                  </pic:spPr>
                </pic:pic>
              </a:graphicData>
            </a:graphic>
          </wp:inline>
        </w:drawing>
      </w:r>
    </w:p>
    <w:p w:rsidR="00AE5896" w:rsidRPr="00F63FEA" w:rsidRDefault="00AE5896"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4F63047C" wp14:editId="71566079">
            <wp:extent cx="4967605" cy="3351125"/>
            <wp:effectExtent l="0" t="0" r="4445" b="19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0019" t="13110" r="25919" b="37702"/>
                    <a:stretch/>
                  </pic:blipFill>
                  <pic:spPr bwMode="auto">
                    <a:xfrm>
                      <a:off x="0" y="0"/>
                      <a:ext cx="5000089" cy="3373039"/>
                    </a:xfrm>
                    <a:prstGeom prst="rect">
                      <a:avLst/>
                    </a:prstGeom>
                    <a:ln>
                      <a:noFill/>
                    </a:ln>
                    <a:extLst>
                      <a:ext uri="{53640926-AAD7-44D8-BBD7-CCE9431645EC}">
                        <a14:shadowObscured xmlns:a14="http://schemas.microsoft.com/office/drawing/2010/main"/>
                      </a:ext>
                    </a:extLst>
                  </pic:spPr>
                </pic:pic>
              </a:graphicData>
            </a:graphic>
          </wp:inline>
        </w:drawing>
      </w:r>
    </w:p>
    <w:p w:rsidR="00AE5896" w:rsidRPr="00F63FEA" w:rsidRDefault="00AE5896" w:rsidP="00285626">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26857450" wp14:editId="2EAAA78E">
            <wp:extent cx="5195678" cy="3496826"/>
            <wp:effectExtent l="0" t="0" r="5080" b="88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8975" t="8173" r="25399" b="37240"/>
                    <a:stretch/>
                  </pic:blipFill>
                  <pic:spPr bwMode="auto">
                    <a:xfrm>
                      <a:off x="0" y="0"/>
                      <a:ext cx="5210920" cy="3507085"/>
                    </a:xfrm>
                    <a:prstGeom prst="rect">
                      <a:avLst/>
                    </a:prstGeom>
                    <a:ln>
                      <a:noFill/>
                    </a:ln>
                    <a:extLst>
                      <a:ext uri="{53640926-AAD7-44D8-BBD7-CCE9431645EC}">
                        <a14:shadowObscured xmlns:a14="http://schemas.microsoft.com/office/drawing/2010/main"/>
                      </a:ext>
                    </a:extLst>
                  </pic:spPr>
                </pic:pic>
              </a:graphicData>
            </a:graphic>
          </wp:inline>
        </w:drawing>
      </w:r>
    </w:p>
    <w:p w:rsidR="00AE5896" w:rsidRPr="00F63FEA" w:rsidRDefault="00AE5896"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254AF469" wp14:editId="06390E56">
            <wp:extent cx="5588453" cy="3828422"/>
            <wp:effectExtent l="0" t="0" r="0" b="6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0364" t="19431" r="25572" b="26908"/>
                    <a:stretch/>
                  </pic:blipFill>
                  <pic:spPr bwMode="auto">
                    <a:xfrm>
                      <a:off x="0" y="0"/>
                      <a:ext cx="5621490" cy="3851054"/>
                    </a:xfrm>
                    <a:prstGeom prst="rect">
                      <a:avLst/>
                    </a:prstGeom>
                    <a:ln>
                      <a:noFill/>
                    </a:ln>
                    <a:extLst>
                      <a:ext uri="{53640926-AAD7-44D8-BBD7-CCE9431645EC}">
                        <a14:shadowObscured xmlns:a14="http://schemas.microsoft.com/office/drawing/2010/main"/>
                      </a:ext>
                    </a:extLst>
                  </pic:spPr>
                </pic:pic>
              </a:graphicData>
            </a:graphic>
          </wp:inline>
        </w:drawing>
      </w:r>
    </w:p>
    <w:p w:rsidR="00AE5896" w:rsidRPr="00F63FEA" w:rsidRDefault="00AE5896"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4A9B8F1A" wp14:editId="3C208DC2">
            <wp:extent cx="5390779" cy="3356150"/>
            <wp:effectExtent l="0" t="0" r="63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4812" t="20203" r="24270" b="30455"/>
                    <a:stretch/>
                  </pic:blipFill>
                  <pic:spPr bwMode="auto">
                    <a:xfrm>
                      <a:off x="0" y="0"/>
                      <a:ext cx="5418663" cy="3373510"/>
                    </a:xfrm>
                    <a:prstGeom prst="rect">
                      <a:avLst/>
                    </a:prstGeom>
                    <a:ln>
                      <a:noFill/>
                    </a:ln>
                    <a:extLst>
                      <a:ext uri="{53640926-AAD7-44D8-BBD7-CCE9431645EC}">
                        <a14:shadowObscured xmlns:a14="http://schemas.microsoft.com/office/drawing/2010/main"/>
                      </a:ext>
                    </a:extLst>
                  </pic:spPr>
                </pic:pic>
              </a:graphicData>
            </a:graphic>
          </wp:inline>
        </w:drawing>
      </w:r>
    </w:p>
    <w:p w:rsidR="00AE5896" w:rsidRPr="00F63FEA" w:rsidRDefault="00AE5896"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4A34CBE1" wp14:editId="65F57489">
            <wp:extent cx="4490845" cy="4027252"/>
            <wp:effectExtent l="0" t="0" r="508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3774" t="14035" r="24878" b="10409"/>
                    <a:stretch/>
                  </pic:blipFill>
                  <pic:spPr bwMode="auto">
                    <a:xfrm>
                      <a:off x="0" y="0"/>
                      <a:ext cx="4512144" cy="4046352"/>
                    </a:xfrm>
                    <a:prstGeom prst="rect">
                      <a:avLst/>
                    </a:prstGeom>
                    <a:ln>
                      <a:noFill/>
                    </a:ln>
                    <a:extLst>
                      <a:ext uri="{53640926-AAD7-44D8-BBD7-CCE9431645EC}">
                        <a14:shadowObscured xmlns:a14="http://schemas.microsoft.com/office/drawing/2010/main"/>
                      </a:ext>
                    </a:extLst>
                  </pic:spPr>
                </pic:pic>
              </a:graphicData>
            </a:graphic>
          </wp:inline>
        </w:drawing>
      </w:r>
    </w:p>
    <w:p w:rsidR="00AE5896" w:rsidRPr="00F63FEA" w:rsidRDefault="00AE5896"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08178B36" wp14:editId="242B6052">
            <wp:extent cx="5433060" cy="3008765"/>
            <wp:effectExtent l="0" t="0" r="0" b="127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5336" t="26220" r="23577" b="21048"/>
                    <a:stretch/>
                  </pic:blipFill>
                  <pic:spPr bwMode="auto">
                    <a:xfrm>
                      <a:off x="0" y="0"/>
                      <a:ext cx="5459723" cy="3023531"/>
                    </a:xfrm>
                    <a:prstGeom prst="rect">
                      <a:avLst/>
                    </a:prstGeom>
                    <a:ln>
                      <a:noFill/>
                    </a:ln>
                    <a:extLst>
                      <a:ext uri="{53640926-AAD7-44D8-BBD7-CCE9431645EC}">
                        <a14:shadowObscured xmlns:a14="http://schemas.microsoft.com/office/drawing/2010/main"/>
                      </a:ext>
                    </a:extLst>
                  </pic:spPr>
                </pic:pic>
              </a:graphicData>
            </a:graphic>
          </wp:inline>
        </w:drawing>
      </w:r>
    </w:p>
    <w:p w:rsidR="00AE5896" w:rsidRPr="00F63FEA" w:rsidRDefault="00AE5896"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19ECE1D7" wp14:editId="524E0B6D">
            <wp:extent cx="5480050" cy="4240405"/>
            <wp:effectExtent l="0" t="0" r="6350" b="825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4553" t="22671" r="23837" b="15343"/>
                    <a:stretch/>
                  </pic:blipFill>
                  <pic:spPr bwMode="auto">
                    <a:xfrm>
                      <a:off x="0" y="0"/>
                      <a:ext cx="5509556" cy="4263237"/>
                    </a:xfrm>
                    <a:prstGeom prst="rect">
                      <a:avLst/>
                    </a:prstGeom>
                    <a:ln>
                      <a:noFill/>
                    </a:ln>
                    <a:extLst>
                      <a:ext uri="{53640926-AAD7-44D8-BBD7-CCE9431645EC}">
                        <a14:shadowObscured xmlns:a14="http://schemas.microsoft.com/office/drawing/2010/main"/>
                      </a:ext>
                    </a:extLst>
                  </pic:spPr>
                </pic:pic>
              </a:graphicData>
            </a:graphic>
          </wp:inline>
        </w:drawing>
      </w:r>
    </w:p>
    <w:p w:rsidR="00AE5896" w:rsidRPr="00F63FEA" w:rsidRDefault="00AE5896"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5E68994C" wp14:editId="35326DD5">
            <wp:extent cx="5349415" cy="2850204"/>
            <wp:effectExtent l="0" t="0" r="3810" b="762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4292" t="20975" r="17505" b="44641"/>
                    <a:stretch/>
                  </pic:blipFill>
                  <pic:spPr bwMode="auto">
                    <a:xfrm>
                      <a:off x="0" y="0"/>
                      <a:ext cx="5419589" cy="2887593"/>
                    </a:xfrm>
                    <a:prstGeom prst="rect">
                      <a:avLst/>
                    </a:prstGeom>
                    <a:ln>
                      <a:noFill/>
                    </a:ln>
                    <a:extLst>
                      <a:ext uri="{53640926-AAD7-44D8-BBD7-CCE9431645EC}">
                        <a14:shadowObscured xmlns:a14="http://schemas.microsoft.com/office/drawing/2010/main"/>
                      </a:ext>
                    </a:extLst>
                  </pic:spPr>
                </pic:pic>
              </a:graphicData>
            </a:graphic>
          </wp:inline>
        </w:drawing>
      </w:r>
    </w:p>
    <w:p w:rsidR="00AE5896" w:rsidRPr="00F63FEA" w:rsidRDefault="00EF3A47"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044451B9" wp14:editId="7D163A95">
            <wp:extent cx="4786344" cy="310996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4728" t="20205" r="25746" b="22591"/>
                    <a:stretch/>
                  </pic:blipFill>
                  <pic:spPr bwMode="auto">
                    <a:xfrm>
                      <a:off x="0" y="0"/>
                      <a:ext cx="4801120" cy="3119566"/>
                    </a:xfrm>
                    <a:prstGeom prst="rect">
                      <a:avLst/>
                    </a:prstGeom>
                    <a:ln>
                      <a:noFill/>
                    </a:ln>
                    <a:extLst>
                      <a:ext uri="{53640926-AAD7-44D8-BBD7-CCE9431645EC}">
                        <a14:shadowObscured xmlns:a14="http://schemas.microsoft.com/office/drawing/2010/main"/>
                      </a:ext>
                    </a:extLst>
                  </pic:spPr>
                </pic:pic>
              </a:graphicData>
            </a:graphic>
          </wp:inline>
        </w:drawing>
      </w:r>
    </w:p>
    <w:p w:rsidR="00EF3A47" w:rsidRPr="00F63FEA" w:rsidRDefault="00EF3A47"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4695AA79" wp14:editId="1CF572D2">
            <wp:extent cx="5391747" cy="3763108"/>
            <wp:effectExtent l="0" t="0" r="0" b="889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8109" t="11258" r="26527" b="32460"/>
                    <a:stretch/>
                  </pic:blipFill>
                  <pic:spPr bwMode="auto">
                    <a:xfrm>
                      <a:off x="0" y="0"/>
                      <a:ext cx="5408713" cy="3774949"/>
                    </a:xfrm>
                    <a:prstGeom prst="rect">
                      <a:avLst/>
                    </a:prstGeom>
                    <a:ln>
                      <a:noFill/>
                    </a:ln>
                    <a:extLst>
                      <a:ext uri="{53640926-AAD7-44D8-BBD7-CCE9431645EC}">
                        <a14:shadowObscured xmlns:a14="http://schemas.microsoft.com/office/drawing/2010/main"/>
                      </a:ext>
                    </a:extLst>
                  </pic:spPr>
                </pic:pic>
              </a:graphicData>
            </a:graphic>
          </wp:inline>
        </w:drawing>
      </w:r>
    </w:p>
    <w:p w:rsidR="005728EC" w:rsidRPr="00F63FEA" w:rsidRDefault="005728EC"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4C2B3941" wp14:editId="3DF1F7E3">
            <wp:extent cx="4604248" cy="3602334"/>
            <wp:effectExtent l="0" t="0" r="635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6200" t="16501" r="25571" b="16423"/>
                    <a:stretch/>
                  </pic:blipFill>
                  <pic:spPr bwMode="auto">
                    <a:xfrm>
                      <a:off x="0" y="0"/>
                      <a:ext cx="4629316" cy="3621947"/>
                    </a:xfrm>
                    <a:prstGeom prst="rect">
                      <a:avLst/>
                    </a:prstGeom>
                    <a:ln>
                      <a:noFill/>
                    </a:ln>
                    <a:extLst>
                      <a:ext uri="{53640926-AAD7-44D8-BBD7-CCE9431645EC}">
                        <a14:shadowObscured xmlns:a14="http://schemas.microsoft.com/office/drawing/2010/main"/>
                      </a:ext>
                    </a:extLst>
                  </pic:spPr>
                </pic:pic>
              </a:graphicData>
            </a:graphic>
          </wp:inline>
        </w:drawing>
      </w:r>
    </w:p>
    <w:p w:rsidR="00EF3A47" w:rsidRPr="00F63FEA" w:rsidRDefault="005728EC"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18C72A21" wp14:editId="644D8041">
            <wp:extent cx="4331315" cy="3567164"/>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4115" t="11564" r="24115" b="12645"/>
                    <a:stretch/>
                  </pic:blipFill>
                  <pic:spPr bwMode="auto">
                    <a:xfrm>
                      <a:off x="0" y="0"/>
                      <a:ext cx="4343601" cy="3577282"/>
                    </a:xfrm>
                    <a:prstGeom prst="rect">
                      <a:avLst/>
                    </a:prstGeom>
                    <a:ln>
                      <a:noFill/>
                    </a:ln>
                    <a:extLst>
                      <a:ext uri="{53640926-AAD7-44D8-BBD7-CCE9431645EC}">
                        <a14:shadowObscured xmlns:a14="http://schemas.microsoft.com/office/drawing/2010/main"/>
                      </a:ext>
                    </a:extLst>
                  </pic:spPr>
                </pic:pic>
              </a:graphicData>
            </a:graphic>
          </wp:inline>
        </w:drawing>
      </w:r>
    </w:p>
    <w:p w:rsidR="005728EC" w:rsidRPr="00F63FEA" w:rsidRDefault="005728EC"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2FBC04D0" wp14:editId="7BC45284">
            <wp:extent cx="4785847" cy="2607547"/>
            <wp:effectExtent l="0" t="0" r="0" b="254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4726" t="20049" r="24011" b="30301"/>
                    <a:stretch/>
                  </pic:blipFill>
                  <pic:spPr bwMode="auto">
                    <a:xfrm>
                      <a:off x="0" y="0"/>
                      <a:ext cx="4808260" cy="2619759"/>
                    </a:xfrm>
                    <a:prstGeom prst="rect">
                      <a:avLst/>
                    </a:prstGeom>
                    <a:ln>
                      <a:noFill/>
                    </a:ln>
                    <a:extLst>
                      <a:ext uri="{53640926-AAD7-44D8-BBD7-CCE9431645EC}">
                        <a14:shadowObscured xmlns:a14="http://schemas.microsoft.com/office/drawing/2010/main"/>
                      </a:ext>
                    </a:extLst>
                  </pic:spPr>
                </pic:pic>
              </a:graphicData>
            </a:graphic>
          </wp:inline>
        </w:drawing>
      </w:r>
    </w:p>
    <w:p w:rsidR="005728EC" w:rsidRPr="00F63FEA" w:rsidRDefault="005728EC"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6CD4C9BC" wp14:editId="1B5CD138">
            <wp:extent cx="5046641" cy="4561951"/>
            <wp:effectExtent l="0" t="0" r="190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5420" t="16810" r="25833" b="4858"/>
                    <a:stretch/>
                  </pic:blipFill>
                  <pic:spPr bwMode="auto">
                    <a:xfrm>
                      <a:off x="0" y="0"/>
                      <a:ext cx="5064643" cy="4578224"/>
                    </a:xfrm>
                    <a:prstGeom prst="rect">
                      <a:avLst/>
                    </a:prstGeom>
                    <a:ln>
                      <a:noFill/>
                    </a:ln>
                    <a:extLst>
                      <a:ext uri="{53640926-AAD7-44D8-BBD7-CCE9431645EC}">
                        <a14:shadowObscured xmlns:a14="http://schemas.microsoft.com/office/drawing/2010/main"/>
                      </a:ext>
                    </a:extLst>
                  </pic:spPr>
                </pic:pic>
              </a:graphicData>
            </a:graphic>
          </wp:inline>
        </w:drawing>
      </w:r>
    </w:p>
    <w:p w:rsidR="005728EC" w:rsidRPr="00F63FEA" w:rsidRDefault="005728EC"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631CA7C1" wp14:editId="2D1223D8">
            <wp:extent cx="5469548" cy="2049864"/>
            <wp:effectExtent l="0" t="0" r="0" b="76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6373" t="17117" r="26353" b="58057"/>
                    <a:stretch/>
                  </pic:blipFill>
                  <pic:spPr bwMode="auto">
                    <a:xfrm>
                      <a:off x="0" y="0"/>
                      <a:ext cx="5525140" cy="2070699"/>
                    </a:xfrm>
                    <a:prstGeom prst="rect">
                      <a:avLst/>
                    </a:prstGeom>
                    <a:ln>
                      <a:noFill/>
                    </a:ln>
                    <a:extLst>
                      <a:ext uri="{53640926-AAD7-44D8-BBD7-CCE9431645EC}">
                        <a14:shadowObscured xmlns:a14="http://schemas.microsoft.com/office/drawing/2010/main"/>
                      </a:ext>
                    </a:extLst>
                  </pic:spPr>
                </pic:pic>
              </a:graphicData>
            </a:graphic>
          </wp:inline>
        </w:drawing>
      </w:r>
    </w:p>
    <w:p w:rsidR="005728EC" w:rsidRPr="00F63FEA" w:rsidRDefault="005728EC"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2D768F18" wp14:editId="331C3DC9">
            <wp:extent cx="5205730" cy="4662436"/>
            <wp:effectExtent l="0" t="0" r="0" b="508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1863" t="8945" r="26266" b="16576"/>
                    <a:stretch/>
                  </pic:blipFill>
                  <pic:spPr bwMode="auto">
                    <a:xfrm>
                      <a:off x="0" y="0"/>
                      <a:ext cx="5224855" cy="4679565"/>
                    </a:xfrm>
                    <a:prstGeom prst="rect">
                      <a:avLst/>
                    </a:prstGeom>
                    <a:ln>
                      <a:noFill/>
                    </a:ln>
                    <a:extLst>
                      <a:ext uri="{53640926-AAD7-44D8-BBD7-CCE9431645EC}">
                        <a14:shadowObscured xmlns:a14="http://schemas.microsoft.com/office/drawing/2010/main"/>
                      </a:ext>
                    </a:extLst>
                  </pic:spPr>
                </pic:pic>
              </a:graphicData>
            </a:graphic>
          </wp:inline>
        </w:drawing>
      </w:r>
    </w:p>
    <w:p w:rsidR="005728EC" w:rsidRPr="00F63FEA" w:rsidRDefault="005728EC"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70E0C33C" wp14:editId="70365D08">
            <wp:extent cx="5206848" cy="3823398"/>
            <wp:effectExtent l="0" t="0" r="0" b="571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9520" t="19895" r="20627" b="9791"/>
                    <a:stretch/>
                  </pic:blipFill>
                  <pic:spPr bwMode="auto">
                    <a:xfrm>
                      <a:off x="0" y="0"/>
                      <a:ext cx="5226929" cy="3838143"/>
                    </a:xfrm>
                    <a:prstGeom prst="rect">
                      <a:avLst/>
                    </a:prstGeom>
                    <a:ln>
                      <a:noFill/>
                    </a:ln>
                    <a:extLst>
                      <a:ext uri="{53640926-AAD7-44D8-BBD7-CCE9431645EC}">
                        <a14:shadowObscured xmlns:a14="http://schemas.microsoft.com/office/drawing/2010/main"/>
                      </a:ext>
                    </a:extLst>
                  </pic:spPr>
                </pic:pic>
              </a:graphicData>
            </a:graphic>
          </wp:inline>
        </w:drawing>
      </w:r>
    </w:p>
    <w:p w:rsidR="005728EC" w:rsidRPr="00F63FEA" w:rsidRDefault="005728EC"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57A64532" wp14:editId="79570863">
            <wp:extent cx="5520827" cy="3305908"/>
            <wp:effectExtent l="0" t="0" r="3810" b="889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9173" t="11566" r="20975" b="28605"/>
                    <a:stretch/>
                  </pic:blipFill>
                  <pic:spPr bwMode="auto">
                    <a:xfrm>
                      <a:off x="0" y="0"/>
                      <a:ext cx="5556397" cy="3327208"/>
                    </a:xfrm>
                    <a:prstGeom prst="rect">
                      <a:avLst/>
                    </a:prstGeom>
                    <a:ln>
                      <a:noFill/>
                    </a:ln>
                    <a:extLst>
                      <a:ext uri="{53640926-AAD7-44D8-BBD7-CCE9431645EC}">
                        <a14:shadowObscured xmlns:a14="http://schemas.microsoft.com/office/drawing/2010/main"/>
                      </a:ext>
                    </a:extLst>
                  </pic:spPr>
                </pic:pic>
              </a:graphicData>
            </a:graphic>
          </wp:inline>
        </w:drawing>
      </w:r>
    </w:p>
    <w:p w:rsidR="005728EC" w:rsidRPr="00F63FEA" w:rsidRDefault="005728EC"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lastRenderedPageBreak/>
        <w:drawing>
          <wp:inline distT="0" distB="0" distL="0" distR="0" wp14:anchorId="3A7F994D" wp14:editId="5C2527F1">
            <wp:extent cx="5467627" cy="3401367"/>
            <wp:effectExtent l="0" t="0" r="0" b="889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0126" t="24827" r="20194" b="9176"/>
                    <a:stretch/>
                  </pic:blipFill>
                  <pic:spPr bwMode="auto">
                    <a:xfrm>
                      <a:off x="0" y="0"/>
                      <a:ext cx="5489298" cy="3414848"/>
                    </a:xfrm>
                    <a:prstGeom prst="rect">
                      <a:avLst/>
                    </a:prstGeom>
                    <a:ln>
                      <a:noFill/>
                    </a:ln>
                    <a:extLst>
                      <a:ext uri="{53640926-AAD7-44D8-BBD7-CCE9431645EC}">
                        <a14:shadowObscured xmlns:a14="http://schemas.microsoft.com/office/drawing/2010/main"/>
                      </a:ext>
                    </a:extLst>
                  </pic:spPr>
                </pic:pic>
              </a:graphicData>
            </a:graphic>
          </wp:inline>
        </w:drawing>
      </w:r>
    </w:p>
    <w:p w:rsidR="005728EC" w:rsidRPr="00F63FEA" w:rsidRDefault="005728EC" w:rsidP="003C0937">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F63FEA">
        <w:rPr>
          <w:noProof/>
          <w:lang w:eastAsia="es-MX"/>
        </w:rPr>
        <w:drawing>
          <wp:inline distT="0" distB="0" distL="0" distR="0" wp14:anchorId="3CEAF5D2" wp14:editId="6EEF5FA1">
            <wp:extent cx="5421170" cy="3280786"/>
            <wp:effectExtent l="0" t="0" r="825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0128" t="27143" r="19674" b="8095"/>
                    <a:stretch/>
                  </pic:blipFill>
                  <pic:spPr bwMode="auto">
                    <a:xfrm>
                      <a:off x="0" y="0"/>
                      <a:ext cx="5440092" cy="3292237"/>
                    </a:xfrm>
                    <a:prstGeom prst="rect">
                      <a:avLst/>
                    </a:prstGeom>
                    <a:ln>
                      <a:noFill/>
                    </a:ln>
                    <a:extLst>
                      <a:ext uri="{53640926-AAD7-44D8-BBD7-CCE9431645EC}">
                        <a14:shadowObscured xmlns:a14="http://schemas.microsoft.com/office/drawing/2010/main"/>
                      </a:ext>
                    </a:extLst>
                  </pic:spPr>
                </pic:pic>
              </a:graphicData>
            </a:graphic>
          </wp:inline>
        </w:drawing>
      </w:r>
    </w:p>
    <w:p w:rsidR="006A126A" w:rsidRPr="00F63FEA" w:rsidRDefault="006A126A" w:rsidP="006A126A">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rPr>
      </w:pPr>
      <w:r w:rsidRPr="00F63FEA">
        <w:rPr>
          <w:rFonts w:ascii="Palatino Linotype" w:hAnsi="Palatino Linotype" w:cs="Arial"/>
        </w:rPr>
        <w:t xml:space="preserve">Por su parte, </w:t>
      </w:r>
      <w:r w:rsidRPr="00F63FEA">
        <w:rPr>
          <w:rFonts w:ascii="Palatino Linotype" w:hAnsi="Palatino Linotype" w:cs="Arial"/>
          <w:b/>
        </w:rPr>
        <w:t>EL RECURRENTE</w:t>
      </w:r>
      <w:r w:rsidRPr="00F63FEA">
        <w:rPr>
          <w:rFonts w:ascii="Palatino Linotype" w:hAnsi="Palatino Linotype" w:cs="Arial"/>
        </w:rPr>
        <w:t xml:space="preserve"> no realizó manifestación alguna, ni presentó pruebas </w:t>
      </w:r>
      <w:r w:rsidRPr="00F63FEA">
        <w:rPr>
          <w:rFonts w:ascii="Palatino Linotype" w:hAnsi="Palatino Linotype" w:cs="Arial"/>
        </w:rPr>
        <w:lastRenderedPageBreak/>
        <w:t>o alegatos que a su derecho convinieran.</w:t>
      </w:r>
    </w:p>
    <w:p w:rsidR="006A126A" w:rsidRPr="00F63FEA" w:rsidRDefault="006A126A" w:rsidP="006A126A">
      <w:pPr>
        <w:pStyle w:val="Prrafodelista"/>
        <w:widowControl w:val="0"/>
        <w:tabs>
          <w:tab w:val="left" w:pos="0"/>
        </w:tabs>
        <w:autoSpaceDE w:val="0"/>
        <w:autoSpaceDN w:val="0"/>
        <w:adjustRightInd w:val="0"/>
        <w:spacing w:before="200" w:after="200" w:line="360" w:lineRule="auto"/>
        <w:ind w:left="0"/>
        <w:jc w:val="both"/>
        <w:rPr>
          <w:rFonts w:ascii="Palatino Linotype" w:hAnsi="Palatino Linotype" w:cs="Arial"/>
        </w:rPr>
      </w:pPr>
      <w:r w:rsidRPr="00F63FEA">
        <w:rPr>
          <w:rFonts w:ascii="Palatino Linotype" w:hAnsi="Palatino Linotype" w:cs="Arial"/>
          <w:b/>
          <w:sz w:val="28"/>
        </w:rPr>
        <w:t>X.</w:t>
      </w:r>
      <w:r w:rsidRPr="00F63FEA">
        <w:rPr>
          <w:rFonts w:ascii="Palatino Linotype" w:hAnsi="Palatino Linotype" w:cs="Arial"/>
        </w:rPr>
        <w:t xml:space="preserve"> Una vez analizado el estado procesal que guardan los expedientes, en fecha</w:t>
      </w:r>
      <w:r w:rsidR="00E834BB" w:rsidRPr="00F63FEA">
        <w:rPr>
          <w:rFonts w:ascii="Palatino Linotype" w:hAnsi="Palatino Linotype" w:cs="Arial"/>
        </w:rPr>
        <w:t xml:space="preserve">s trece de agosto y once de septiembre de </w:t>
      </w:r>
      <w:r w:rsidRPr="00F63FEA">
        <w:rPr>
          <w:rFonts w:ascii="Palatino Linotype" w:hAnsi="Palatino Linotype" w:cs="Arial"/>
        </w:rPr>
        <w:t xml:space="preserve">dos mil diecinueve, la Comisionada </w:t>
      </w:r>
      <w:r w:rsidR="00E834BB" w:rsidRPr="00F63FEA">
        <w:rPr>
          <w:rFonts w:ascii="Palatino Linotype" w:hAnsi="Palatino Linotype" w:cs="Arial"/>
          <w:b/>
        </w:rPr>
        <w:t xml:space="preserve">Eva </w:t>
      </w:r>
      <w:proofErr w:type="spellStart"/>
      <w:r w:rsidR="00E834BB" w:rsidRPr="00F63FEA">
        <w:rPr>
          <w:rFonts w:ascii="Palatino Linotype" w:hAnsi="Palatino Linotype" w:cs="Arial"/>
          <w:b/>
        </w:rPr>
        <w:t>Abaid</w:t>
      </w:r>
      <w:proofErr w:type="spellEnd"/>
      <w:r w:rsidR="00E834BB" w:rsidRPr="00F63FEA">
        <w:rPr>
          <w:rFonts w:ascii="Palatino Linotype" w:hAnsi="Palatino Linotype" w:cs="Arial"/>
          <w:b/>
        </w:rPr>
        <w:t xml:space="preserve"> </w:t>
      </w:r>
      <w:proofErr w:type="spellStart"/>
      <w:r w:rsidR="00E834BB" w:rsidRPr="00F63FEA">
        <w:rPr>
          <w:rFonts w:ascii="Palatino Linotype" w:hAnsi="Palatino Linotype" w:cs="Arial"/>
          <w:b/>
        </w:rPr>
        <w:t>Yapur</w:t>
      </w:r>
      <w:proofErr w:type="spellEnd"/>
      <w:r w:rsidR="00E834BB" w:rsidRPr="00F63FEA">
        <w:rPr>
          <w:rFonts w:ascii="Palatino Linotype" w:hAnsi="Palatino Linotype" w:cs="Arial"/>
        </w:rPr>
        <w:t xml:space="preserve"> </w:t>
      </w:r>
      <w:r w:rsidRPr="00F63FEA">
        <w:rPr>
          <w:rFonts w:ascii="Palatino Linotype" w:hAnsi="Palatino Linotype" w:cs="Arial"/>
        </w:rPr>
        <w:t>acordó el cierre de instrucción en los recursos de revisión, así como la remisión de los expedientes a efecto de ser resueltos, de conformidad con lo establecido en el artículo 185, fracciones VI y VIII de la Ley de Transparencia y Acceso a la Información Pública del Estado de México y Municipios.</w:t>
      </w:r>
    </w:p>
    <w:p w:rsidR="006A126A" w:rsidRPr="00F63FEA" w:rsidRDefault="006A126A" w:rsidP="006A126A">
      <w:pPr>
        <w:pStyle w:val="Prrafodelista"/>
        <w:tabs>
          <w:tab w:val="left" w:pos="567"/>
        </w:tabs>
        <w:spacing w:before="100" w:beforeAutospacing="1" w:after="100" w:afterAutospacing="1" w:line="360" w:lineRule="auto"/>
        <w:ind w:left="0"/>
        <w:jc w:val="both"/>
        <w:rPr>
          <w:rFonts w:ascii="Palatino Linotype" w:hAnsi="Palatino Linotype"/>
        </w:rPr>
      </w:pPr>
      <w:r w:rsidRPr="00F63FEA">
        <w:rPr>
          <w:rFonts w:ascii="Palatino Linotype" w:hAnsi="Palatino Linotype"/>
          <w:b/>
          <w:sz w:val="28"/>
          <w:szCs w:val="28"/>
        </w:rPr>
        <w:t>XI.</w:t>
      </w:r>
      <w:r w:rsidRPr="00F63FEA">
        <w:rPr>
          <w:rFonts w:ascii="Palatino Linotype" w:hAnsi="Palatino Linotype"/>
        </w:rPr>
        <w:t xml:space="preserve"> En fecha </w:t>
      </w:r>
      <w:r w:rsidR="00E834BB" w:rsidRPr="00F63FEA">
        <w:rPr>
          <w:rFonts w:ascii="Palatino Linotype" w:hAnsi="Palatino Linotype"/>
        </w:rPr>
        <w:t xml:space="preserve">once de </w:t>
      </w:r>
      <w:r w:rsidRPr="00F63FEA">
        <w:rPr>
          <w:rFonts w:ascii="Palatino Linotype" w:hAnsi="Palatino Linotype"/>
        </w:rPr>
        <w:t>septiembre de dos mil diecinueve, la Comisionada Ponente acordó ampliar el plazo para resolver el recurso de revisión de mérito, por un periodo de hasta quince días hábiles, de conformidad con el artículo 181 tercer párrafo de la Ley de Transparencia y Acceso a la Información Pública del Estado de México y Municipios; y,</w:t>
      </w:r>
    </w:p>
    <w:p w:rsidR="006A126A" w:rsidRPr="00F63FEA" w:rsidRDefault="006A126A" w:rsidP="006A126A">
      <w:pPr>
        <w:spacing w:before="120" w:after="120" w:line="360" w:lineRule="auto"/>
        <w:jc w:val="center"/>
        <w:rPr>
          <w:rFonts w:ascii="Palatino Linotype" w:hAnsi="Palatino Linotype"/>
          <w:b/>
          <w:bCs/>
          <w:spacing w:val="60"/>
          <w:sz w:val="28"/>
        </w:rPr>
      </w:pPr>
      <w:r w:rsidRPr="00F63FEA">
        <w:rPr>
          <w:rFonts w:ascii="Palatino Linotype" w:hAnsi="Palatino Linotype"/>
          <w:b/>
          <w:bCs/>
          <w:spacing w:val="60"/>
          <w:sz w:val="28"/>
        </w:rPr>
        <w:t>CONSIDERANDO</w:t>
      </w:r>
    </w:p>
    <w:p w:rsidR="006A126A" w:rsidRPr="00F63FEA" w:rsidRDefault="006A126A" w:rsidP="006A126A">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rPr>
      </w:pPr>
      <w:r w:rsidRPr="00F63FEA">
        <w:rPr>
          <w:rFonts w:ascii="Palatino Linotype" w:hAnsi="Palatino Linotype"/>
          <w:b/>
          <w:sz w:val="28"/>
          <w:szCs w:val="28"/>
        </w:rPr>
        <w:t>PRIMERO.</w:t>
      </w:r>
      <w:r w:rsidRPr="00F63FEA">
        <w:rPr>
          <w:rFonts w:ascii="Palatino Linotype" w:hAnsi="Palatino Linotype"/>
          <w:b/>
        </w:rPr>
        <w:t xml:space="preserve"> Competencia</w:t>
      </w:r>
      <w:r w:rsidRPr="00F63FEA">
        <w:rPr>
          <w:rFonts w:ascii="Palatino Linotype" w:hAnsi="Palatino Linotype"/>
        </w:rPr>
        <w:t>.</w:t>
      </w:r>
      <w:r w:rsidRPr="00F63FEA">
        <w:rPr>
          <w:rFonts w:ascii="Palatino Linotype" w:hAnsi="Palatino Linotype"/>
          <w:b/>
        </w:rPr>
        <w:t xml:space="preserve"> </w:t>
      </w:r>
      <w:r w:rsidRPr="00F63FEA">
        <w:rPr>
          <w:rFonts w:ascii="Palatino Linotype" w:hAnsi="Palatino Linotype"/>
        </w:rPr>
        <w:t xml:space="preserve">Este Instituto de Transparencia, Acceso a la Información Pública y Protección de Datos Personales del Estado de México y Municipios, es competente para conocer y resolver los presentes recursos, conforme a lo dispuesto en el artículo 6, Apartado A, de la Constitución Política de los Estados Unidos Mexicanos; el artículo 5, párrafos vigésimo segundo, vigésimo tercero y vigésimo cuarto, fracciones IV y V, de la Constitución Política del Estado Libre y Soberano de México; los artículos 2, fracción II, 13, 29, 36, fracciones I y II, 176, 178, 179, 181, párrafo tercero y 185, de la Ley de Transparencia y Acceso a la Información Pública del Estado de México y </w:t>
      </w:r>
      <w:r w:rsidRPr="00F63FEA">
        <w:rPr>
          <w:rFonts w:ascii="Palatino Linotype" w:hAnsi="Palatino Linotype"/>
        </w:rPr>
        <w:lastRenderedPageBreak/>
        <w:t>Municipios, y los artículos 9, fracciones I y XXIV y 11, del Reglamento Interior del Instituto de Transparencia, Acceso a la Información Pública y Protección de Datos Personales del Estado de México y Municipios</w:t>
      </w:r>
      <w:r w:rsidRPr="00F63FEA">
        <w:rPr>
          <w:rFonts w:ascii="Palatino Linotype" w:hAnsi="Palatino Linotype" w:cs="Arial"/>
        </w:rPr>
        <w:t>.</w:t>
      </w:r>
    </w:p>
    <w:p w:rsidR="006A126A" w:rsidRPr="00F63FEA" w:rsidRDefault="006A126A" w:rsidP="006A126A">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b/>
        </w:rPr>
      </w:pPr>
      <w:r w:rsidRPr="00F63FEA">
        <w:rPr>
          <w:rFonts w:ascii="Palatino Linotype" w:hAnsi="Palatino Linotype" w:cs="Arial"/>
          <w:b/>
          <w:sz w:val="28"/>
          <w:szCs w:val="28"/>
        </w:rPr>
        <w:t>SEGUNDO.</w:t>
      </w:r>
      <w:r w:rsidRPr="00F63FEA">
        <w:rPr>
          <w:rFonts w:ascii="Palatino Linotype" w:hAnsi="Palatino Linotype" w:cs="Arial"/>
        </w:rPr>
        <w:t xml:space="preserve"> </w:t>
      </w:r>
      <w:r w:rsidRPr="00F63FEA">
        <w:rPr>
          <w:rFonts w:ascii="Palatino Linotype" w:hAnsi="Palatino Linotype" w:cs="Arial"/>
          <w:b/>
        </w:rPr>
        <w:t>Interés.</w:t>
      </w:r>
      <w:r w:rsidRPr="00F63FEA">
        <w:rPr>
          <w:rFonts w:ascii="Palatino Linotype" w:hAnsi="Palatino Linotype" w:cs="Arial"/>
        </w:rPr>
        <w:t xml:space="preserve"> Los recursos de revisión fueron interpuestos por parte legítima, en atención a que fueron presentados por </w:t>
      </w:r>
      <w:r w:rsidRPr="00F63FEA">
        <w:rPr>
          <w:rFonts w:ascii="Palatino Linotype" w:hAnsi="Palatino Linotype" w:cs="Arial"/>
          <w:b/>
        </w:rPr>
        <w:t>EL RECURRENTE,</w:t>
      </w:r>
      <w:r w:rsidRPr="00F63FEA">
        <w:rPr>
          <w:rFonts w:ascii="Palatino Linotype" w:hAnsi="Palatino Linotype" w:cs="Arial"/>
        </w:rPr>
        <w:t xml:space="preserve"> quien es la misma persona que formuló las solicitudes de acceso a la información pública al </w:t>
      </w:r>
      <w:r w:rsidRPr="00F63FEA">
        <w:rPr>
          <w:rFonts w:ascii="Palatino Linotype" w:hAnsi="Palatino Linotype" w:cs="Arial"/>
          <w:b/>
        </w:rPr>
        <w:t>SUJETO OBLIGADO.</w:t>
      </w:r>
    </w:p>
    <w:p w:rsidR="006A126A" w:rsidRPr="00F63FEA" w:rsidRDefault="006A126A" w:rsidP="006A126A">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F63FEA">
        <w:rPr>
          <w:rFonts w:ascii="Palatino Linotype" w:hAnsi="Palatino Linotype"/>
          <w:b/>
          <w:sz w:val="28"/>
          <w:szCs w:val="28"/>
        </w:rPr>
        <w:t xml:space="preserve">TERCERO. </w:t>
      </w:r>
      <w:r w:rsidRPr="00F63FEA">
        <w:rPr>
          <w:rFonts w:ascii="Palatino Linotype" w:hAnsi="Palatino Linotype"/>
          <w:b/>
        </w:rPr>
        <w:t>Justificación de la Acumulación de los recursos.</w:t>
      </w:r>
      <w:r w:rsidRPr="00F63FEA">
        <w:rPr>
          <w:rFonts w:ascii="Palatino Linotype" w:hAnsi="Palatino Linotype"/>
        </w:rPr>
        <w:t xml:space="preserve"> De las constancias que obran en los expedientes acumulados, se advierte que en los recursos de revisión</w:t>
      </w:r>
      <w:r w:rsidR="00285626">
        <w:rPr>
          <w:rFonts w:ascii="Palatino Linotype" w:hAnsi="Palatino Linotype"/>
        </w:rPr>
        <w:t xml:space="preserve"> </w:t>
      </w:r>
      <w:r w:rsidR="00285626" w:rsidRPr="00285626">
        <w:rPr>
          <w:rFonts w:ascii="Palatino Linotype" w:hAnsi="Palatino Linotype"/>
          <w:b/>
        </w:rPr>
        <w:t>06177/INFOEM/IP/RR/2019</w:t>
      </w:r>
      <w:r w:rsidR="00285626" w:rsidRPr="00285626">
        <w:rPr>
          <w:rFonts w:ascii="Palatino Linotype" w:hAnsi="Palatino Linotype"/>
        </w:rPr>
        <w:t xml:space="preserve"> y </w:t>
      </w:r>
      <w:r w:rsidR="00285626" w:rsidRPr="00285626">
        <w:rPr>
          <w:rFonts w:ascii="Palatino Linotype" w:hAnsi="Palatino Linotype"/>
          <w:b/>
        </w:rPr>
        <w:t>06520/INFOEM/IP/RR/2019</w:t>
      </w:r>
      <w:r w:rsidRPr="00F63FEA">
        <w:rPr>
          <w:rFonts w:ascii="Palatino Linotype" w:hAnsi="Palatino Linotype"/>
        </w:rPr>
        <w:t xml:space="preserve">, acumulados, fueron presentados por el mismo </w:t>
      </w:r>
      <w:r w:rsidRPr="00F63FEA">
        <w:rPr>
          <w:rFonts w:ascii="Palatino Linotype" w:hAnsi="Palatino Linotype"/>
          <w:b/>
        </w:rPr>
        <w:t xml:space="preserve">RECURRENTE </w:t>
      </w:r>
      <w:r w:rsidRPr="00F63FEA">
        <w:rPr>
          <w:rFonts w:ascii="Palatino Linotype" w:hAnsi="Palatino Linotype"/>
        </w:rPr>
        <w:t xml:space="preserve">respecto de los actos u omisiones del mismo </w:t>
      </w:r>
      <w:r w:rsidRPr="00F63FEA">
        <w:rPr>
          <w:rFonts w:ascii="Palatino Linotype" w:hAnsi="Palatino Linotype"/>
          <w:b/>
        </w:rPr>
        <w:t>SUJETO OBLIGADO,</w:t>
      </w:r>
      <w:r w:rsidRPr="00F63FEA">
        <w:rPr>
          <w:rFonts w:ascii="Palatino Linotype" w:hAnsi="Palatino Linotype"/>
        </w:rPr>
        <w:t xml:space="preserve"> razón por la cual, resulta conveniente su trámite de forma unificada para mejor resolver y evitar la emisión de resoluciones contradictorias, fue procedente que este Órgano Garante realizara la acumulación respectiva, de conformidad con lo dispuesto en el artículo 18 del Código de Procedimientos Administrativos del Estado de México, de aplicación supletoria en términos del artículo 195 de la Ley de Transparencia y Acceso a la Información Pública del Estado de México y Municipios en vigor, que a la letra señalan:</w:t>
      </w:r>
    </w:p>
    <w:p w:rsidR="006A126A" w:rsidRPr="00F63FEA" w:rsidRDefault="006A126A" w:rsidP="006A126A">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F63FEA">
        <w:rPr>
          <w:rFonts w:ascii="Palatino Linotype" w:hAnsi="Palatino Linotype"/>
        </w:rPr>
        <w:t>Código de Procedimientos Administrativos del Estado de México</w:t>
      </w:r>
    </w:p>
    <w:p w:rsidR="006A126A" w:rsidRPr="00F63FEA" w:rsidRDefault="006A126A" w:rsidP="006A126A">
      <w:pPr>
        <w:pStyle w:val="Prrafodelista"/>
        <w:widowControl w:val="0"/>
        <w:tabs>
          <w:tab w:val="left" w:pos="1701"/>
          <w:tab w:val="left" w:pos="1843"/>
        </w:tabs>
        <w:autoSpaceDE w:val="0"/>
        <w:autoSpaceDN w:val="0"/>
        <w:adjustRightInd w:val="0"/>
        <w:ind w:left="851" w:right="1043"/>
        <w:jc w:val="both"/>
        <w:rPr>
          <w:rFonts w:ascii="Palatino Linotype" w:hAnsi="Palatino Linotype"/>
          <w:i/>
          <w:sz w:val="22"/>
        </w:rPr>
      </w:pPr>
      <w:r w:rsidRPr="00F63FEA">
        <w:rPr>
          <w:rFonts w:ascii="Palatino Linotype" w:hAnsi="Palatino Linotype"/>
          <w:b/>
          <w:i/>
          <w:sz w:val="22"/>
        </w:rPr>
        <w:t>“Artículo 18.- La autoridad administrativa o el Tribunal acordarán la acumulación de los expedientes del procedimiento y proceso administrativo que ante ellos se sigan, de oficio</w:t>
      </w:r>
      <w:r w:rsidRPr="00F63FEA">
        <w:rPr>
          <w:rFonts w:ascii="Palatino Linotype" w:hAnsi="Palatino Linotype"/>
          <w:i/>
          <w:sz w:val="22"/>
        </w:rPr>
        <w:t xml:space="preserve"> o a petición de parte, cuando las partes o los actos administrativos </w:t>
      </w:r>
      <w:r w:rsidRPr="00F63FEA">
        <w:rPr>
          <w:rFonts w:ascii="Palatino Linotype" w:hAnsi="Palatino Linotype"/>
          <w:b/>
          <w:i/>
          <w:sz w:val="22"/>
        </w:rPr>
        <w:t>sean iguales</w:t>
      </w:r>
      <w:r w:rsidRPr="00F63FEA">
        <w:rPr>
          <w:rFonts w:ascii="Palatino Linotype" w:hAnsi="Palatino Linotype"/>
          <w:i/>
          <w:sz w:val="22"/>
        </w:rPr>
        <w:t xml:space="preserve">, se trate de actos conexos o </w:t>
      </w:r>
      <w:r w:rsidRPr="00F63FEA">
        <w:rPr>
          <w:rFonts w:ascii="Palatino Linotype" w:hAnsi="Palatino Linotype"/>
          <w:b/>
          <w:i/>
          <w:sz w:val="22"/>
        </w:rPr>
        <w:t xml:space="preserve">resulte conveniente el trámite unificado de los asuntos, para evitar la </w:t>
      </w:r>
      <w:r w:rsidRPr="00F63FEA">
        <w:rPr>
          <w:rFonts w:ascii="Palatino Linotype" w:hAnsi="Palatino Linotype"/>
          <w:b/>
          <w:i/>
          <w:sz w:val="22"/>
        </w:rPr>
        <w:lastRenderedPageBreak/>
        <w:t>emisión de resoluciones contradictorias.</w:t>
      </w:r>
      <w:r w:rsidRPr="00F63FEA">
        <w:rPr>
          <w:rFonts w:ascii="Palatino Linotype" w:hAnsi="Palatino Linotype"/>
          <w:i/>
          <w:sz w:val="22"/>
        </w:rPr>
        <w:t xml:space="preserve"> La misma regla se aplicará, en lo conducente, para la separación de los expedientes.”</w:t>
      </w:r>
    </w:p>
    <w:p w:rsidR="006A126A" w:rsidRPr="00F63FEA" w:rsidRDefault="006A126A" w:rsidP="006A126A">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F63FEA">
        <w:rPr>
          <w:rFonts w:ascii="Palatino Linotype" w:hAnsi="Palatino Linotype"/>
        </w:rPr>
        <w:t>Ley de Transparencia y Acceso a la Información Pública del Estado de México y Municipios</w:t>
      </w:r>
    </w:p>
    <w:p w:rsidR="006A126A" w:rsidRPr="00F63FEA" w:rsidRDefault="006A126A" w:rsidP="006A126A">
      <w:pPr>
        <w:pStyle w:val="Prrafodelista"/>
        <w:widowControl w:val="0"/>
        <w:tabs>
          <w:tab w:val="left" w:pos="1701"/>
          <w:tab w:val="left" w:pos="1843"/>
        </w:tabs>
        <w:autoSpaceDE w:val="0"/>
        <w:autoSpaceDN w:val="0"/>
        <w:adjustRightInd w:val="0"/>
        <w:ind w:left="851" w:right="1043"/>
        <w:jc w:val="both"/>
        <w:rPr>
          <w:rFonts w:ascii="Palatino Linotype" w:hAnsi="Palatino Linotype"/>
          <w:i/>
          <w:sz w:val="22"/>
        </w:rPr>
      </w:pPr>
      <w:r w:rsidRPr="00F63FEA">
        <w:rPr>
          <w:rFonts w:ascii="Palatino Linotype" w:hAnsi="Palatino Linotype"/>
          <w:b/>
          <w:i/>
          <w:sz w:val="22"/>
        </w:rPr>
        <w:t>“Artículo 195.</w:t>
      </w:r>
      <w:r w:rsidRPr="00F63FEA">
        <w:rPr>
          <w:rFonts w:ascii="Palatino Linotype" w:hAnsi="Palatino Linotype"/>
          <w:i/>
          <w:sz w:val="22"/>
        </w:rPr>
        <w:t xml:space="preserve"> En la tramitación del recurso de revisión se aplicarán supletoriamente las disposiciones contenidas en el Código de Procedimientos Administrativos del Estado de México.”</w:t>
      </w:r>
    </w:p>
    <w:p w:rsidR="006A126A" w:rsidRPr="00F63FEA" w:rsidRDefault="006A126A" w:rsidP="006A126A">
      <w:pPr>
        <w:pStyle w:val="Prrafodelista"/>
        <w:widowControl w:val="0"/>
        <w:tabs>
          <w:tab w:val="left" w:pos="1701"/>
          <w:tab w:val="left" w:pos="1843"/>
        </w:tabs>
        <w:autoSpaceDE w:val="0"/>
        <w:autoSpaceDN w:val="0"/>
        <w:adjustRightInd w:val="0"/>
        <w:ind w:left="851" w:right="1043"/>
        <w:jc w:val="both"/>
        <w:rPr>
          <w:rFonts w:ascii="Palatino Linotype" w:hAnsi="Palatino Linotype"/>
          <w:i/>
          <w:sz w:val="22"/>
        </w:rPr>
      </w:pPr>
      <w:r w:rsidRPr="00F63FEA">
        <w:rPr>
          <w:rFonts w:ascii="Palatino Linotype" w:hAnsi="Palatino Linotype"/>
          <w:i/>
          <w:sz w:val="22"/>
        </w:rPr>
        <w:t>(Énfasis añadido)</w:t>
      </w:r>
    </w:p>
    <w:p w:rsidR="006A126A" w:rsidRPr="00F63FEA" w:rsidRDefault="006A126A" w:rsidP="006A126A">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F63FEA">
        <w:rPr>
          <w:rFonts w:ascii="Palatino Linotype" w:hAnsi="Palatino Linotype"/>
        </w:rPr>
        <w:t>De lo dispuesto en la normativa anterior, dicha acumulación procede cuando:</w:t>
      </w:r>
    </w:p>
    <w:p w:rsidR="006A126A" w:rsidRPr="00F63FEA" w:rsidRDefault="006A126A" w:rsidP="006A126A">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F63FEA">
        <w:rPr>
          <w:rFonts w:ascii="Palatino Linotype" w:hAnsi="Palatino Linotype"/>
          <w:b/>
        </w:rPr>
        <w:t>a) El solicitante y la información referida sean las mismas</w:t>
      </w:r>
      <w:r w:rsidRPr="00F63FEA">
        <w:rPr>
          <w:rFonts w:ascii="Palatino Linotype" w:hAnsi="Palatino Linotype"/>
        </w:rPr>
        <w:t>;</w:t>
      </w:r>
    </w:p>
    <w:p w:rsidR="006A126A" w:rsidRPr="00F63FEA" w:rsidRDefault="006A126A" w:rsidP="006A126A">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F63FEA">
        <w:rPr>
          <w:rFonts w:ascii="Palatino Linotype" w:hAnsi="Palatino Linotype"/>
        </w:rPr>
        <w:t>b) Las partes o los actos impugnados sean iguales;</w:t>
      </w:r>
    </w:p>
    <w:p w:rsidR="006A126A" w:rsidRPr="00F63FEA" w:rsidRDefault="006A126A" w:rsidP="006A126A">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b/>
        </w:rPr>
      </w:pPr>
      <w:r w:rsidRPr="00F63FEA">
        <w:rPr>
          <w:rFonts w:ascii="Palatino Linotype" w:hAnsi="Palatino Linotype"/>
          <w:b/>
        </w:rPr>
        <w:t>c) Cuando se trate del mismo solicitante, el mismo Sujeto Obligado, y</w:t>
      </w:r>
    </w:p>
    <w:p w:rsidR="006A126A" w:rsidRPr="00F63FEA" w:rsidRDefault="006A126A" w:rsidP="006A126A">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F63FEA">
        <w:rPr>
          <w:rFonts w:ascii="Palatino Linotype" w:hAnsi="Palatino Linotype"/>
        </w:rPr>
        <w:t>d) Aun tratándose de solicitudes diversas, resulte conveniente la resolución unificada de los asuntos.</w:t>
      </w:r>
    </w:p>
    <w:p w:rsidR="006A126A" w:rsidRPr="00F63FEA" w:rsidRDefault="006A126A" w:rsidP="006A126A">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F63FEA">
        <w:rPr>
          <w:rFonts w:ascii="Palatino Linotype" w:hAnsi="Palatino Linotype"/>
        </w:rPr>
        <w:t xml:space="preserve">De esta suerte, tal y como se mencionó anteriormente, los recursos de revisión que nos ocupan fueron interpuestos por el mismo </w:t>
      </w:r>
      <w:r w:rsidRPr="00F63FEA">
        <w:rPr>
          <w:rFonts w:ascii="Palatino Linotype" w:hAnsi="Palatino Linotype"/>
          <w:b/>
        </w:rPr>
        <w:t xml:space="preserve">RECURRENTE </w:t>
      </w:r>
      <w:r w:rsidRPr="00F63FEA">
        <w:rPr>
          <w:rFonts w:ascii="Palatino Linotype" w:hAnsi="Palatino Linotype"/>
        </w:rPr>
        <w:t xml:space="preserve">ante el mismo </w:t>
      </w:r>
      <w:r w:rsidRPr="00F63FEA">
        <w:rPr>
          <w:rFonts w:ascii="Palatino Linotype" w:hAnsi="Palatino Linotype"/>
          <w:b/>
        </w:rPr>
        <w:t>SUJETO OBLIGADO,</w:t>
      </w:r>
      <w:r w:rsidRPr="00F63FEA">
        <w:rPr>
          <w:rFonts w:ascii="Palatino Linotype" w:hAnsi="Palatino Linotype"/>
        </w:rPr>
        <w:t xml:space="preserve"> por lo que, resulta conveniente la resolución conjunta por economía procesal y con el fin de no emitir resoluciones contradictorias entre sí, en caso de resolverlos en forma separada por Ponentes diferentes.</w:t>
      </w:r>
    </w:p>
    <w:p w:rsidR="006A126A" w:rsidRPr="00F63FEA" w:rsidRDefault="006A126A" w:rsidP="006A126A">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lang w:val="es-ES_tradnl"/>
        </w:rPr>
      </w:pPr>
      <w:r w:rsidRPr="00F63FEA">
        <w:rPr>
          <w:rFonts w:ascii="Palatino Linotype" w:hAnsi="Palatino Linotype" w:cs="Arial"/>
          <w:b/>
          <w:sz w:val="28"/>
          <w:szCs w:val="28"/>
        </w:rPr>
        <w:t>CUARTO.</w:t>
      </w:r>
      <w:r w:rsidRPr="00F63FEA">
        <w:rPr>
          <w:rFonts w:ascii="Palatino Linotype" w:hAnsi="Palatino Linotype" w:cs="Arial"/>
          <w:b/>
        </w:rPr>
        <w:t xml:space="preserve"> Oportunidad. </w:t>
      </w:r>
      <w:r w:rsidRPr="00F63FEA">
        <w:rPr>
          <w:rFonts w:ascii="Palatino Linotype" w:hAnsi="Palatino Linotype" w:cs="Arial"/>
        </w:rPr>
        <w:t xml:space="preserve">Los </w:t>
      </w:r>
      <w:r w:rsidRPr="00F63FEA">
        <w:rPr>
          <w:rFonts w:ascii="Palatino Linotype" w:hAnsi="Palatino Linotype"/>
        </w:rPr>
        <w:t>recursos</w:t>
      </w:r>
      <w:r w:rsidRPr="00F63FEA">
        <w:rPr>
          <w:rFonts w:ascii="Palatino Linotype" w:hAnsi="Palatino Linotype" w:cs="Arial"/>
        </w:rPr>
        <w:t xml:space="preserve"> de revisión fueron interpuestos dentro del plazo de quince días hábiles </w:t>
      </w:r>
      <w:r w:rsidRPr="00F63FEA">
        <w:rPr>
          <w:rFonts w:ascii="Palatino Linotype" w:hAnsi="Palatino Linotype"/>
        </w:rPr>
        <w:t>contados</w:t>
      </w:r>
      <w:r w:rsidRPr="00F63FEA">
        <w:rPr>
          <w:rFonts w:ascii="Palatino Linotype" w:hAnsi="Palatino Linotype" w:cs="Arial"/>
        </w:rPr>
        <w:t xml:space="preserve"> a </w:t>
      </w:r>
      <w:r w:rsidRPr="00F63FEA">
        <w:rPr>
          <w:rFonts w:ascii="Palatino Linotype" w:hAnsi="Palatino Linotype"/>
        </w:rPr>
        <w:t>partir</w:t>
      </w:r>
      <w:r w:rsidRPr="00F63FEA">
        <w:rPr>
          <w:rFonts w:ascii="Palatino Linotype" w:hAnsi="Palatino Linotype" w:cs="Arial"/>
        </w:rPr>
        <w:t xml:space="preserve"> del día siguiente al que </w:t>
      </w:r>
      <w:r w:rsidRPr="00F63FEA">
        <w:rPr>
          <w:rFonts w:ascii="Palatino Linotype" w:hAnsi="Palatino Linotype" w:cs="Arial"/>
          <w:b/>
        </w:rPr>
        <w:t>EL RECURRENTE</w:t>
      </w:r>
      <w:r w:rsidRPr="00F63FEA">
        <w:rPr>
          <w:rFonts w:ascii="Palatino Linotype" w:hAnsi="Palatino Linotype" w:cs="Arial"/>
          <w:b/>
          <w:bCs/>
        </w:rPr>
        <w:t xml:space="preserve"> </w:t>
      </w:r>
      <w:r w:rsidRPr="00F63FEA">
        <w:rPr>
          <w:rFonts w:ascii="Palatino Linotype" w:hAnsi="Palatino Linotype" w:cs="Arial"/>
        </w:rPr>
        <w:t xml:space="preserve">tuvo conocimiento de las respuestas </w:t>
      </w:r>
      <w:r w:rsidRPr="00F63FEA">
        <w:rPr>
          <w:rFonts w:ascii="Palatino Linotype" w:hAnsi="Palatino Linotype"/>
        </w:rPr>
        <w:t>impugnadas</w:t>
      </w:r>
      <w:r w:rsidRPr="00F63FEA">
        <w:rPr>
          <w:rFonts w:ascii="Palatino Linotype" w:hAnsi="Palatino Linotype" w:cs="Arial"/>
        </w:rPr>
        <w:t xml:space="preserve">, tal y como lo prevé </w:t>
      </w:r>
      <w:r w:rsidRPr="00F63FEA">
        <w:rPr>
          <w:rFonts w:ascii="Palatino Linotype" w:hAnsi="Palatino Linotype" w:cs="Arial"/>
        </w:rPr>
        <w:lastRenderedPageBreak/>
        <w:t>el artículo 178 de la Ley de Transparencia y Acceso a la Información Pública del Estado de México y Municipios, que establece:</w:t>
      </w:r>
    </w:p>
    <w:p w:rsidR="006A126A" w:rsidRPr="00F63FEA" w:rsidRDefault="006A126A" w:rsidP="006A126A">
      <w:pPr>
        <w:spacing w:before="200" w:after="200"/>
        <w:ind w:left="851" w:right="899"/>
        <w:jc w:val="both"/>
        <w:rPr>
          <w:rFonts w:ascii="Palatino Linotype" w:hAnsi="Palatino Linotype" w:cs="Arial"/>
          <w:i/>
          <w:sz w:val="22"/>
          <w:szCs w:val="22"/>
        </w:rPr>
      </w:pPr>
      <w:r w:rsidRPr="00F63FEA">
        <w:rPr>
          <w:rFonts w:ascii="Palatino Linotype" w:hAnsi="Palatino Linotype" w:cs="Arial"/>
          <w:i/>
          <w:sz w:val="22"/>
          <w:szCs w:val="22"/>
        </w:rPr>
        <w:t>“</w:t>
      </w:r>
      <w:r w:rsidRPr="00F63FEA">
        <w:rPr>
          <w:rFonts w:ascii="Palatino Linotype" w:hAnsi="Palatino Linotype" w:cs="Arial"/>
          <w:b/>
          <w:i/>
          <w:sz w:val="22"/>
          <w:szCs w:val="22"/>
        </w:rPr>
        <w:t>Artículo 178.</w:t>
      </w:r>
      <w:r w:rsidRPr="00F63FEA">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6A126A" w:rsidRPr="00F63FEA" w:rsidRDefault="006A126A" w:rsidP="006A126A">
      <w:pPr>
        <w:spacing w:before="200" w:after="200"/>
        <w:ind w:left="851" w:right="899"/>
        <w:jc w:val="both"/>
        <w:rPr>
          <w:rFonts w:ascii="Palatino Linotype" w:hAnsi="Palatino Linotype" w:cs="Arial"/>
          <w:i/>
          <w:sz w:val="22"/>
          <w:szCs w:val="22"/>
        </w:rPr>
      </w:pPr>
      <w:r w:rsidRPr="00F63FEA">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6A126A" w:rsidRPr="00F63FEA" w:rsidRDefault="006A126A" w:rsidP="006A126A">
      <w:pPr>
        <w:spacing w:before="200" w:after="200"/>
        <w:ind w:left="851" w:right="899"/>
        <w:jc w:val="both"/>
        <w:rPr>
          <w:rFonts w:ascii="Palatino Linotype" w:hAnsi="Palatino Linotype" w:cs="Arial"/>
          <w:i/>
          <w:sz w:val="22"/>
          <w:szCs w:val="22"/>
        </w:rPr>
      </w:pPr>
      <w:r w:rsidRPr="00F63FEA">
        <w:rPr>
          <w:rFonts w:ascii="Palatino Linotype" w:hAnsi="Palatino Linotype" w:cs="Arial"/>
          <w:i/>
          <w:sz w:val="22"/>
          <w:szCs w:val="22"/>
        </w:rPr>
        <w:t xml:space="preserve">En el caso de que se interponga ante la Unidad de Transparencia, ésta deberá remitir el recurso de revisión al Instituto a más tardar al día </w:t>
      </w:r>
      <w:r w:rsidRPr="00F63FEA">
        <w:rPr>
          <w:rFonts w:ascii="Palatino Linotype" w:hAnsi="Palatino Linotype" w:cs="Arial"/>
          <w:i/>
          <w:sz w:val="22"/>
          <w:szCs w:val="22"/>
          <w:lang w:eastAsia="es-MX"/>
        </w:rPr>
        <w:t>siguiente</w:t>
      </w:r>
      <w:r w:rsidRPr="00F63FEA">
        <w:rPr>
          <w:rFonts w:ascii="Palatino Linotype" w:hAnsi="Palatino Linotype" w:cs="Arial"/>
          <w:i/>
          <w:sz w:val="22"/>
          <w:szCs w:val="22"/>
        </w:rPr>
        <w:t xml:space="preserve"> de haberlo recibido.”</w:t>
      </w:r>
    </w:p>
    <w:p w:rsidR="006A126A" w:rsidRPr="00F63FEA" w:rsidRDefault="006A126A" w:rsidP="006A126A">
      <w:pPr>
        <w:spacing w:before="100" w:beforeAutospacing="1" w:after="100" w:afterAutospacing="1" w:line="360" w:lineRule="auto"/>
        <w:jc w:val="both"/>
        <w:rPr>
          <w:rFonts w:ascii="Palatino Linotype" w:hAnsi="Palatino Linotype" w:cs="Arial"/>
        </w:rPr>
      </w:pPr>
      <w:r w:rsidRPr="00F63FEA">
        <w:rPr>
          <w:rFonts w:ascii="Palatino Linotype" w:hAnsi="Palatino Linotype" w:cs="Arial"/>
        </w:rPr>
        <w:t xml:space="preserve">En esa tesitura, atendiendo a que </w:t>
      </w:r>
      <w:r w:rsidRPr="00F63FEA">
        <w:rPr>
          <w:rFonts w:ascii="Palatino Linotype" w:hAnsi="Palatino Linotype" w:cs="Arial"/>
          <w:b/>
        </w:rPr>
        <w:t>EL SUJETO OBLIGADO</w:t>
      </w:r>
      <w:r w:rsidRPr="00F63FEA">
        <w:rPr>
          <w:rFonts w:ascii="Palatino Linotype" w:hAnsi="Palatino Linotype" w:cs="Arial"/>
        </w:rPr>
        <w:t xml:space="preserve"> notificó las respuestas a las solicitudes de información pública los días </w:t>
      </w:r>
      <w:r w:rsidRPr="00F63FEA">
        <w:rPr>
          <w:rFonts w:ascii="Palatino Linotype" w:hAnsi="Palatino Linotype" w:cs="Arial"/>
          <w:b/>
        </w:rPr>
        <w:t>veintic</w:t>
      </w:r>
      <w:r w:rsidR="00E834BB" w:rsidRPr="00F63FEA">
        <w:rPr>
          <w:rFonts w:ascii="Palatino Linotype" w:hAnsi="Palatino Linotype" w:cs="Arial"/>
          <w:b/>
        </w:rPr>
        <w:t xml:space="preserve">inco de </w:t>
      </w:r>
      <w:r w:rsidRPr="00F63FEA">
        <w:rPr>
          <w:rFonts w:ascii="Palatino Linotype" w:hAnsi="Palatino Linotype" w:cs="Arial"/>
          <w:b/>
        </w:rPr>
        <w:t>junio y tre</w:t>
      </w:r>
      <w:r w:rsidR="00E834BB" w:rsidRPr="00F63FEA">
        <w:rPr>
          <w:rFonts w:ascii="Palatino Linotype" w:hAnsi="Palatino Linotype" w:cs="Arial"/>
          <w:b/>
        </w:rPr>
        <w:t xml:space="preserve">inta y uno de julio </w:t>
      </w:r>
      <w:r w:rsidRPr="00F63FEA">
        <w:rPr>
          <w:rFonts w:ascii="Palatino Linotype" w:hAnsi="Palatino Linotype" w:cs="Arial"/>
          <w:b/>
        </w:rPr>
        <w:t>de dos mil diecinueve</w:t>
      </w:r>
      <w:r w:rsidRPr="00F63FEA">
        <w:rPr>
          <w:rFonts w:ascii="Palatino Linotype" w:hAnsi="Palatino Linotype" w:cs="Arial"/>
        </w:rPr>
        <w:t>; el plazo de quince días hábiles que el artículo 178 de la Ley de la materia otorga al hoy</w:t>
      </w:r>
      <w:r w:rsidRPr="00F63FEA">
        <w:rPr>
          <w:rFonts w:ascii="Palatino Linotype" w:hAnsi="Palatino Linotype" w:cs="Arial"/>
          <w:b/>
        </w:rPr>
        <w:t xml:space="preserve"> RECURRENTE </w:t>
      </w:r>
      <w:r w:rsidRPr="00F63FEA">
        <w:rPr>
          <w:rFonts w:ascii="Palatino Linotype" w:hAnsi="Palatino Linotype" w:cs="Arial"/>
        </w:rPr>
        <w:t>para presentar los recursos de revisión, transcurrió del</w:t>
      </w:r>
      <w:r w:rsidRPr="00F63FEA">
        <w:rPr>
          <w:rFonts w:ascii="Palatino Linotype" w:hAnsi="Palatino Linotype" w:cs="Arial"/>
          <w:b/>
        </w:rPr>
        <w:t xml:space="preserve"> </w:t>
      </w:r>
      <w:r w:rsidR="00E834BB" w:rsidRPr="00F63FEA">
        <w:rPr>
          <w:rFonts w:ascii="Palatino Linotype" w:hAnsi="Palatino Linotype" w:cs="Arial"/>
          <w:b/>
        </w:rPr>
        <w:t xml:space="preserve">veintiséis de junio al treinta de julio </w:t>
      </w:r>
      <w:r w:rsidR="00E834BB" w:rsidRPr="00F63FEA">
        <w:rPr>
          <w:rFonts w:ascii="Palatino Linotype" w:hAnsi="Palatino Linotype" w:cs="Arial"/>
        </w:rPr>
        <w:t xml:space="preserve">y del </w:t>
      </w:r>
      <w:r w:rsidR="00E834BB" w:rsidRPr="00F63FEA">
        <w:rPr>
          <w:rFonts w:ascii="Palatino Linotype" w:hAnsi="Palatino Linotype" w:cs="Arial"/>
          <w:b/>
        </w:rPr>
        <w:t>uno al veintiuno de agosto de dos mil diecinueve</w:t>
      </w:r>
      <w:r w:rsidRPr="00F63FEA">
        <w:rPr>
          <w:rFonts w:ascii="Palatino Linotype" w:hAnsi="Palatino Linotype" w:cs="Arial"/>
        </w:rPr>
        <w:t xml:space="preserve">, sin contemplar en el cómputo de los plazos los días </w:t>
      </w:r>
      <w:r w:rsidR="00E834BB" w:rsidRPr="00F63FEA">
        <w:rPr>
          <w:rFonts w:ascii="Palatino Linotype" w:hAnsi="Palatino Linotype" w:cs="Arial"/>
        </w:rPr>
        <w:t>veintinueve y treinta de junio, seis, siete, trece, catorce, veinte, veintiuno, veintisiete y veintiocho de julio, tres, cuatro diez, once, diecisiete y dieciocho de agosto de dos mil diecinueve</w:t>
      </w:r>
      <w:r w:rsidRPr="00F63FEA">
        <w:rPr>
          <w:rFonts w:ascii="Palatino Linotype" w:hAnsi="Palatino Linotype" w:cs="Arial"/>
        </w:rPr>
        <w:t xml:space="preserve">, por corresponder a sábados y domingos, en términos del artículo 3, fracción X, de la </w:t>
      </w:r>
      <w:r w:rsidRPr="00F63FEA">
        <w:rPr>
          <w:rFonts w:ascii="Palatino Linotype" w:hAnsi="Palatino Linotype"/>
        </w:rPr>
        <w:t>Ley de Transparencia y Acceso a la Información Pública del Estado de México y Municipios</w:t>
      </w:r>
      <w:r w:rsidRPr="00F63FEA">
        <w:rPr>
          <w:rFonts w:ascii="Palatino Linotype" w:hAnsi="Palatino Linotype" w:cs="Arial"/>
        </w:rPr>
        <w:t xml:space="preserve">, así como, del quince al diecinueve de julio y del veintidós al veintiséis de julio del presente año por corresponder al primer periodo vacacional del año, de conformidad con el Calendario Oficial en Materia de Transparencia, Acceso a la Información Pública y Protección de Datos Personales del Estado de México y </w:t>
      </w:r>
      <w:r w:rsidRPr="00F63FEA">
        <w:rPr>
          <w:rFonts w:ascii="Palatino Linotype" w:hAnsi="Palatino Linotype" w:cs="Arial"/>
        </w:rPr>
        <w:lastRenderedPageBreak/>
        <w:t>Municipios, para el año dos mil diecinueve y enero dos mil veinte, publicado en el Periódico Oficial “Gaceta del Gobierno”, el diecinueve de diciembre de dos mil dieciocho</w:t>
      </w:r>
      <w:r w:rsidRPr="00F63FEA">
        <w:rPr>
          <w:rFonts w:ascii="Palatino Linotype" w:hAnsi="Palatino Linotype"/>
        </w:rPr>
        <w:t>.</w:t>
      </w:r>
    </w:p>
    <w:p w:rsidR="006A126A" w:rsidRPr="00F63FEA" w:rsidRDefault="006A126A" w:rsidP="006A126A">
      <w:pPr>
        <w:spacing w:before="100" w:beforeAutospacing="1" w:after="100" w:afterAutospacing="1" w:line="360" w:lineRule="auto"/>
        <w:jc w:val="both"/>
        <w:rPr>
          <w:rFonts w:ascii="Palatino Linotype" w:hAnsi="Palatino Linotype" w:cs="Arial"/>
        </w:rPr>
      </w:pPr>
      <w:r w:rsidRPr="00F63FEA">
        <w:rPr>
          <w:rFonts w:ascii="Palatino Linotype" w:hAnsi="Palatino Linotype" w:cs="Arial"/>
        </w:rPr>
        <w:t xml:space="preserve">En ese tenor, si los recursos de revisión que nos ocupan, se interpusieron </w:t>
      </w:r>
      <w:r w:rsidR="00E834BB" w:rsidRPr="00F63FEA">
        <w:rPr>
          <w:rFonts w:ascii="Palatino Linotype" w:hAnsi="Palatino Linotype" w:cs="Arial"/>
        </w:rPr>
        <w:t xml:space="preserve">los días </w:t>
      </w:r>
      <w:r w:rsidR="00E834BB" w:rsidRPr="00F63FEA">
        <w:rPr>
          <w:rFonts w:ascii="Palatino Linotype" w:hAnsi="Palatino Linotype" w:cs="Arial"/>
          <w:b/>
        </w:rPr>
        <w:t xml:space="preserve">once de julio </w:t>
      </w:r>
      <w:r w:rsidR="00E834BB" w:rsidRPr="00F63FEA">
        <w:rPr>
          <w:rFonts w:ascii="Palatino Linotype" w:hAnsi="Palatino Linotype" w:cs="Arial"/>
        </w:rPr>
        <w:t xml:space="preserve">y </w:t>
      </w:r>
      <w:r w:rsidR="00E834BB" w:rsidRPr="00F63FEA">
        <w:rPr>
          <w:rFonts w:ascii="Palatino Linotype" w:hAnsi="Palatino Linotype" w:cs="Arial"/>
          <w:b/>
        </w:rPr>
        <w:t xml:space="preserve">seis de agosto </w:t>
      </w:r>
      <w:r w:rsidRPr="00F63FEA">
        <w:rPr>
          <w:rFonts w:ascii="Palatino Linotype" w:hAnsi="Palatino Linotype" w:cs="Arial"/>
          <w:b/>
        </w:rPr>
        <w:t xml:space="preserve">de dos mil diecinueve, </w:t>
      </w:r>
      <w:r w:rsidRPr="00F63FEA">
        <w:rPr>
          <w:rFonts w:ascii="Palatino Linotype" w:hAnsi="Palatino Linotype" w:cs="Arial"/>
        </w:rPr>
        <w:t>éstos se encuentran dentro de los márgenes temporales previstos en el precepto legal señalado en el párrafo anterior y, por tanto, su interposición se considera oportuna.</w:t>
      </w:r>
    </w:p>
    <w:p w:rsidR="009F3437" w:rsidRPr="00F63FEA" w:rsidRDefault="006A126A" w:rsidP="009F3437">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szCs w:val="28"/>
        </w:rPr>
      </w:pPr>
      <w:r w:rsidRPr="00F63FEA">
        <w:rPr>
          <w:rFonts w:ascii="Palatino Linotype" w:hAnsi="Palatino Linotype" w:cs="Arial"/>
          <w:b/>
          <w:sz w:val="28"/>
          <w:szCs w:val="28"/>
        </w:rPr>
        <w:t>QUINTO.</w:t>
      </w:r>
      <w:r w:rsidRPr="00F63FEA">
        <w:rPr>
          <w:rFonts w:ascii="Palatino Linotype" w:hAnsi="Palatino Linotype" w:cs="Arial"/>
          <w:b/>
          <w:szCs w:val="28"/>
        </w:rPr>
        <w:t xml:space="preserve"> Procedibilidad. </w:t>
      </w:r>
      <w:r w:rsidR="009F3437" w:rsidRPr="00F63FEA">
        <w:rPr>
          <w:rFonts w:ascii="Palatino Linotype" w:hAnsi="Palatino Linotype" w:cs="Arial"/>
          <w:szCs w:val="28"/>
        </w:rPr>
        <w:t xml:space="preserve">Del análisis efectuado se advierte que resulta procedente la interposición de los recursos y se concluye la acreditación plena de todos y cada uno de los elementos formales exigidos por el artículo 180 de la Ley de Transparencia y Acceso a la Información Pública del Estado de México y Municipios, en atención a que fueron presentados mediante el formato visible en el </w:t>
      </w:r>
      <w:r w:rsidR="009F3437" w:rsidRPr="00F63FEA">
        <w:rPr>
          <w:rFonts w:ascii="Palatino Linotype" w:hAnsi="Palatino Linotype" w:cs="Arial"/>
          <w:b/>
          <w:szCs w:val="28"/>
        </w:rPr>
        <w:t>SAIMEX</w:t>
      </w:r>
      <w:r w:rsidR="009F3437" w:rsidRPr="00F63FEA">
        <w:rPr>
          <w:rFonts w:ascii="Palatino Linotype" w:hAnsi="Palatino Linotype" w:cs="Arial"/>
          <w:szCs w:val="28"/>
        </w:rPr>
        <w:t xml:space="preserve">. </w:t>
      </w:r>
    </w:p>
    <w:p w:rsidR="00C603B1" w:rsidRPr="00F63FEA" w:rsidRDefault="006A126A" w:rsidP="006A126A">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rPr>
      </w:pPr>
      <w:r w:rsidRPr="00F63FEA">
        <w:rPr>
          <w:rFonts w:ascii="Palatino Linotype" w:hAnsi="Palatino Linotype" w:cs="Arial"/>
          <w:b/>
          <w:sz w:val="28"/>
          <w:szCs w:val="28"/>
        </w:rPr>
        <w:t>SEXTO.</w:t>
      </w:r>
      <w:r w:rsidRPr="00F63FEA">
        <w:rPr>
          <w:rFonts w:ascii="Palatino Linotype" w:hAnsi="Palatino Linotype" w:cs="Arial"/>
          <w:b/>
        </w:rPr>
        <w:t xml:space="preserve"> Estudio y resolución del asunto.</w:t>
      </w:r>
      <w:r w:rsidRPr="00F63FEA">
        <w:rPr>
          <w:rFonts w:ascii="Palatino Linotype" w:hAnsi="Palatino Linotype" w:cs="Arial"/>
        </w:rPr>
        <w:t xml:space="preserve"> </w:t>
      </w:r>
      <w:r w:rsidRPr="00F63FEA">
        <w:rPr>
          <w:rFonts w:ascii="Palatino Linotype" w:hAnsi="Palatino Linotype"/>
        </w:rPr>
        <w:t xml:space="preserve">Una vez determinada la vía sobre la que versarán los presentes recursos y previa revisión de los expedientes electrónicos formados en </w:t>
      </w:r>
      <w:r w:rsidRPr="00F63FEA">
        <w:rPr>
          <w:rFonts w:ascii="Palatino Linotype" w:hAnsi="Palatino Linotype"/>
          <w:b/>
        </w:rPr>
        <w:t>EL SAIMEX</w:t>
      </w:r>
      <w:r w:rsidRPr="00F63FEA">
        <w:rPr>
          <w:rFonts w:ascii="Palatino Linotype" w:hAnsi="Palatino Linotype"/>
        </w:rPr>
        <w:t xml:space="preserve"> motivo de la solicitud de información, se precisa que </w:t>
      </w:r>
      <w:r w:rsidRPr="00F63FEA">
        <w:rPr>
          <w:rFonts w:ascii="Palatino Linotype" w:hAnsi="Palatino Linotype"/>
          <w:b/>
        </w:rPr>
        <w:t>EL RECURRENTE</w:t>
      </w:r>
      <w:r w:rsidRPr="00F63FEA">
        <w:rPr>
          <w:rFonts w:ascii="Palatino Linotype" w:hAnsi="Palatino Linotype"/>
        </w:rPr>
        <w:t xml:space="preserve"> solicitó al </w:t>
      </w:r>
      <w:r w:rsidRPr="00F63FEA">
        <w:rPr>
          <w:rFonts w:ascii="Palatino Linotype" w:hAnsi="Palatino Linotype" w:cs="Arial"/>
          <w:b/>
        </w:rPr>
        <w:t>SUJETO OBLIGADO</w:t>
      </w:r>
      <w:r w:rsidRPr="00F63FEA">
        <w:rPr>
          <w:rFonts w:ascii="Palatino Linotype" w:hAnsi="Palatino Linotype"/>
        </w:rPr>
        <w:t xml:space="preserve"> le proporcionara </w:t>
      </w:r>
      <w:r w:rsidR="00C603B1" w:rsidRPr="00F63FEA">
        <w:rPr>
          <w:rFonts w:ascii="Palatino Linotype" w:hAnsi="Palatino Linotype"/>
        </w:rPr>
        <w:t>la información que a continuación se desagrega:</w:t>
      </w:r>
    </w:p>
    <w:p w:rsidR="00C603B1" w:rsidRPr="00F63FEA" w:rsidRDefault="00C603B1" w:rsidP="00C603B1">
      <w:pPr>
        <w:pStyle w:val="Prrafodelista"/>
        <w:widowControl w:val="0"/>
        <w:numPr>
          <w:ilvl w:val="0"/>
          <w:numId w:val="8"/>
        </w:numPr>
        <w:tabs>
          <w:tab w:val="left" w:pos="1418"/>
        </w:tabs>
        <w:autoSpaceDE w:val="0"/>
        <w:autoSpaceDN w:val="0"/>
        <w:adjustRightInd w:val="0"/>
        <w:spacing w:before="200" w:after="200" w:line="360" w:lineRule="auto"/>
        <w:jc w:val="both"/>
        <w:rPr>
          <w:rFonts w:ascii="Palatino Linotype" w:hAnsi="Palatino Linotype"/>
        </w:rPr>
      </w:pPr>
      <w:r w:rsidRPr="00F63FEA">
        <w:rPr>
          <w:rFonts w:ascii="Palatino Linotype" w:hAnsi="Palatino Linotype"/>
        </w:rPr>
        <w:t>El procedimiento para la asignación de los recursos federales a las escuelas de educación básica en el Estado de México;</w:t>
      </w:r>
    </w:p>
    <w:p w:rsidR="003469F4" w:rsidRPr="00F63FEA" w:rsidRDefault="00C603B1" w:rsidP="00C603B1">
      <w:pPr>
        <w:pStyle w:val="Prrafodelista"/>
        <w:widowControl w:val="0"/>
        <w:numPr>
          <w:ilvl w:val="0"/>
          <w:numId w:val="8"/>
        </w:numPr>
        <w:tabs>
          <w:tab w:val="left" w:pos="1418"/>
        </w:tabs>
        <w:autoSpaceDE w:val="0"/>
        <w:autoSpaceDN w:val="0"/>
        <w:adjustRightInd w:val="0"/>
        <w:spacing w:before="200" w:after="200" w:line="360" w:lineRule="auto"/>
        <w:jc w:val="both"/>
        <w:rPr>
          <w:rFonts w:ascii="Palatino Linotype" w:hAnsi="Palatino Linotype"/>
        </w:rPr>
      </w:pPr>
      <w:r w:rsidRPr="00F63FEA">
        <w:rPr>
          <w:rFonts w:ascii="Palatino Linotype" w:hAnsi="Palatino Linotype"/>
        </w:rPr>
        <w:t>La lista de los recursos federales que les fueron asignados a las e</w:t>
      </w:r>
      <w:r w:rsidR="003469F4" w:rsidRPr="00F63FEA">
        <w:rPr>
          <w:rFonts w:ascii="Palatino Linotype" w:hAnsi="Palatino Linotype"/>
        </w:rPr>
        <w:t xml:space="preserve">scuelas de la zona escolar P200, administrados por la Subdirección Regional de Educación </w:t>
      </w:r>
      <w:r w:rsidR="003469F4" w:rsidRPr="00F63FEA">
        <w:rPr>
          <w:rFonts w:ascii="Palatino Linotype" w:hAnsi="Palatino Linotype"/>
        </w:rPr>
        <w:lastRenderedPageBreak/>
        <w:t>Básica de Nezahualcóyotl del 2012 al 2019;</w:t>
      </w:r>
    </w:p>
    <w:p w:rsidR="00C603B1" w:rsidRPr="00F63FEA" w:rsidRDefault="003469F4" w:rsidP="00C603B1">
      <w:pPr>
        <w:pStyle w:val="Prrafodelista"/>
        <w:widowControl w:val="0"/>
        <w:numPr>
          <w:ilvl w:val="0"/>
          <w:numId w:val="8"/>
        </w:numPr>
        <w:tabs>
          <w:tab w:val="left" w:pos="1418"/>
        </w:tabs>
        <w:autoSpaceDE w:val="0"/>
        <w:autoSpaceDN w:val="0"/>
        <w:adjustRightInd w:val="0"/>
        <w:spacing w:before="200" w:after="200" w:line="360" w:lineRule="auto"/>
        <w:jc w:val="both"/>
        <w:rPr>
          <w:rFonts w:ascii="Palatino Linotype" w:hAnsi="Palatino Linotype"/>
        </w:rPr>
      </w:pPr>
      <w:r w:rsidRPr="00F63FEA">
        <w:rPr>
          <w:rFonts w:ascii="Palatino Linotype" w:hAnsi="Palatino Linotype"/>
        </w:rPr>
        <w:t>Los listados de</w:t>
      </w:r>
      <w:r w:rsidR="0028783E" w:rsidRPr="00F63FEA">
        <w:rPr>
          <w:rFonts w:ascii="Palatino Linotype" w:hAnsi="Palatino Linotype"/>
        </w:rPr>
        <w:t xml:space="preserve"> </w:t>
      </w:r>
      <w:r w:rsidRPr="00F63FEA">
        <w:rPr>
          <w:rFonts w:ascii="Palatino Linotype" w:hAnsi="Palatino Linotype"/>
        </w:rPr>
        <w:t>l</w:t>
      </w:r>
      <w:r w:rsidR="0028783E" w:rsidRPr="00F63FEA">
        <w:rPr>
          <w:rFonts w:ascii="Palatino Linotype" w:hAnsi="Palatino Linotype"/>
        </w:rPr>
        <w:t>os</w:t>
      </w:r>
      <w:r w:rsidRPr="00F63FEA">
        <w:rPr>
          <w:rFonts w:ascii="Palatino Linotype" w:hAnsi="Palatino Linotype"/>
        </w:rPr>
        <w:t xml:space="preserve"> monto</w:t>
      </w:r>
      <w:r w:rsidR="0028783E" w:rsidRPr="00F63FEA">
        <w:rPr>
          <w:rFonts w:ascii="Palatino Linotype" w:hAnsi="Palatino Linotype"/>
        </w:rPr>
        <w:t>s</w:t>
      </w:r>
      <w:r w:rsidRPr="00F63FEA">
        <w:rPr>
          <w:rFonts w:ascii="Palatino Linotype" w:hAnsi="Palatino Linotype"/>
        </w:rPr>
        <w:t xml:space="preserve"> asignado</w:t>
      </w:r>
      <w:r w:rsidR="0028783E" w:rsidRPr="00F63FEA">
        <w:rPr>
          <w:rFonts w:ascii="Palatino Linotype" w:hAnsi="Palatino Linotype"/>
        </w:rPr>
        <w:t>s</w:t>
      </w:r>
      <w:r w:rsidRPr="00F63FEA">
        <w:rPr>
          <w:rFonts w:ascii="Palatino Linotype" w:hAnsi="Palatino Linotype"/>
        </w:rPr>
        <w:t xml:space="preserve"> anualmente a cada una de las Escuelas de educación básica del año 2012 al 2019.</w:t>
      </w:r>
    </w:p>
    <w:p w:rsidR="00C603B1" w:rsidRPr="00F63FEA" w:rsidRDefault="003469F4" w:rsidP="00C603B1">
      <w:pPr>
        <w:pStyle w:val="Prrafodelista"/>
        <w:widowControl w:val="0"/>
        <w:numPr>
          <w:ilvl w:val="0"/>
          <w:numId w:val="8"/>
        </w:numPr>
        <w:tabs>
          <w:tab w:val="left" w:pos="1418"/>
        </w:tabs>
        <w:autoSpaceDE w:val="0"/>
        <w:autoSpaceDN w:val="0"/>
        <w:adjustRightInd w:val="0"/>
        <w:spacing w:before="200" w:after="200" w:line="360" w:lineRule="auto"/>
        <w:jc w:val="both"/>
        <w:rPr>
          <w:rFonts w:ascii="Palatino Linotype" w:hAnsi="Palatino Linotype"/>
        </w:rPr>
      </w:pPr>
      <w:r w:rsidRPr="00F63FEA">
        <w:rPr>
          <w:rFonts w:ascii="Palatino Linotype" w:hAnsi="Palatino Linotype"/>
        </w:rPr>
        <w:t>De la oficina de Escuelas de Calidad, las Actas de Conclusión de la Aplicación de los Recursos correspondientes a la Estrategia de Atenci</w:t>
      </w:r>
      <w:r w:rsidR="0028783E" w:rsidRPr="00F63FEA">
        <w:rPr>
          <w:rFonts w:ascii="Palatino Linotype" w:hAnsi="Palatino Linotype"/>
        </w:rPr>
        <w:t>ón a Comunidades escolares cuy</w:t>
      </w:r>
      <w:r w:rsidRPr="00F63FEA">
        <w:rPr>
          <w:rFonts w:ascii="Palatino Linotype" w:hAnsi="Palatino Linotype"/>
        </w:rPr>
        <w:t xml:space="preserve">os planteles de </w:t>
      </w:r>
      <w:r w:rsidR="0028783E" w:rsidRPr="00F63FEA">
        <w:rPr>
          <w:rFonts w:ascii="Palatino Linotype" w:hAnsi="Palatino Linotype"/>
        </w:rPr>
        <w:t>educación básica fueron afectados por los sismos ocurridos el 7, 18 y 23 de septiembre de 2017;</w:t>
      </w:r>
    </w:p>
    <w:p w:rsidR="0028783E" w:rsidRPr="00F63FEA" w:rsidRDefault="0028783E" w:rsidP="00C603B1">
      <w:pPr>
        <w:pStyle w:val="Prrafodelista"/>
        <w:widowControl w:val="0"/>
        <w:numPr>
          <w:ilvl w:val="0"/>
          <w:numId w:val="8"/>
        </w:numPr>
        <w:tabs>
          <w:tab w:val="left" w:pos="1418"/>
        </w:tabs>
        <w:autoSpaceDE w:val="0"/>
        <w:autoSpaceDN w:val="0"/>
        <w:adjustRightInd w:val="0"/>
        <w:spacing w:before="200" w:after="200" w:line="360" w:lineRule="auto"/>
        <w:jc w:val="both"/>
        <w:rPr>
          <w:rFonts w:ascii="Palatino Linotype" w:hAnsi="Palatino Linotype"/>
        </w:rPr>
      </w:pPr>
      <w:r w:rsidRPr="00F63FEA">
        <w:rPr>
          <w:rFonts w:ascii="Palatino Linotype" w:hAnsi="Palatino Linotype"/>
        </w:rPr>
        <w:t>Las facturas, recibos simples tickets, notas simples y fotografías de las acciones que se llevaron a cabo y costo de las mismas, realizadas con el apoyo extraordinario del Fideicomiso del Programa de la Reforma Educativa;</w:t>
      </w:r>
    </w:p>
    <w:p w:rsidR="0028783E" w:rsidRPr="00F63FEA" w:rsidRDefault="0028783E" w:rsidP="00C603B1">
      <w:pPr>
        <w:pStyle w:val="Prrafodelista"/>
        <w:widowControl w:val="0"/>
        <w:numPr>
          <w:ilvl w:val="0"/>
          <w:numId w:val="8"/>
        </w:numPr>
        <w:tabs>
          <w:tab w:val="left" w:pos="1418"/>
        </w:tabs>
        <w:autoSpaceDE w:val="0"/>
        <w:autoSpaceDN w:val="0"/>
        <w:adjustRightInd w:val="0"/>
        <w:spacing w:before="200" w:after="200" w:line="360" w:lineRule="auto"/>
        <w:jc w:val="both"/>
        <w:rPr>
          <w:rFonts w:ascii="Palatino Linotype" w:hAnsi="Palatino Linotype"/>
        </w:rPr>
      </w:pPr>
      <w:r w:rsidRPr="00F63FEA">
        <w:rPr>
          <w:rFonts w:ascii="Palatino Linotype" w:hAnsi="Palatino Linotype"/>
        </w:rPr>
        <w:t>Las actas donde se manifieste las recepciones de los apoyos económicos a través de los representantes del Consejo Escolar de Participación Social, y;</w:t>
      </w:r>
    </w:p>
    <w:p w:rsidR="0028783E" w:rsidRDefault="00285626" w:rsidP="00C603B1">
      <w:pPr>
        <w:pStyle w:val="Prrafodelista"/>
        <w:widowControl w:val="0"/>
        <w:numPr>
          <w:ilvl w:val="0"/>
          <w:numId w:val="8"/>
        </w:numPr>
        <w:tabs>
          <w:tab w:val="left" w:pos="1418"/>
        </w:tabs>
        <w:autoSpaceDE w:val="0"/>
        <w:autoSpaceDN w:val="0"/>
        <w:adjustRightInd w:val="0"/>
        <w:spacing w:before="200" w:after="200" w:line="360" w:lineRule="auto"/>
        <w:jc w:val="both"/>
        <w:rPr>
          <w:rFonts w:ascii="Palatino Linotype" w:hAnsi="Palatino Linotype"/>
        </w:rPr>
      </w:pPr>
      <w:r>
        <w:rPr>
          <w:rFonts w:ascii="Palatino Linotype" w:hAnsi="Palatino Linotype"/>
          <w:noProof/>
          <w:lang w:eastAsia="es-MX"/>
        </w:rPr>
        <mc:AlternateContent>
          <mc:Choice Requires="wps">
            <w:drawing>
              <wp:anchor distT="0" distB="0" distL="114300" distR="114300" simplePos="0" relativeHeight="251662336" behindDoc="0" locked="0" layoutInCell="1" allowOverlap="1">
                <wp:simplePos x="0" y="0"/>
                <wp:positionH relativeFrom="column">
                  <wp:posOffset>96912</wp:posOffset>
                </wp:positionH>
                <wp:positionV relativeFrom="paragraph">
                  <wp:posOffset>1480712</wp:posOffset>
                </wp:positionV>
                <wp:extent cx="5661498" cy="1770434"/>
                <wp:effectExtent l="0" t="0" r="34925" b="20320"/>
                <wp:wrapNone/>
                <wp:docPr id="70" name="Conector recto 70"/>
                <wp:cNvGraphicFramePr/>
                <a:graphic xmlns:a="http://schemas.openxmlformats.org/drawingml/2006/main">
                  <a:graphicData uri="http://schemas.microsoft.com/office/word/2010/wordprocessingShape">
                    <wps:wsp>
                      <wps:cNvCnPr/>
                      <wps:spPr>
                        <a:xfrm>
                          <a:off x="0" y="0"/>
                          <a:ext cx="5661498" cy="177043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5B0617" id="Conector recto 70"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7.65pt,116.6pt" to="453.4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" strokecolor="#5b9bd5 [3204]" strokeweight=".5pt">
                <v:stroke joinstyle="miter"/>
              </v:line>
            </w:pict>
          </mc:Fallback>
        </mc:AlternateContent>
      </w:r>
      <w:r w:rsidR="0028783E" w:rsidRPr="00F63FEA">
        <w:rPr>
          <w:rFonts w:ascii="Palatino Linotype" w:hAnsi="Palatino Linotype"/>
        </w:rPr>
        <w:t xml:space="preserve">Los acuses </w:t>
      </w:r>
      <w:r w:rsidR="00EC1CD5" w:rsidRPr="00F63FEA">
        <w:rPr>
          <w:rFonts w:ascii="Palatino Linotype" w:hAnsi="Palatino Linotype"/>
        </w:rPr>
        <w:t xml:space="preserve">en original </w:t>
      </w:r>
      <w:r w:rsidR="0028783E" w:rsidRPr="00F63FEA">
        <w:rPr>
          <w:rFonts w:ascii="Palatino Linotype" w:hAnsi="Palatino Linotype"/>
        </w:rPr>
        <w:t>de recibo de la documental probatoria del recurso, ejercido por las autoridades educativas ante la oficina de Escuelas de Calidad de las 134 Escuelas que fueron beneficiadas por el recurso (Apoyo Federal), indicadas en el anexo correspondiente</w:t>
      </w:r>
      <w:r w:rsidR="003A0878" w:rsidRPr="00F63FEA">
        <w:rPr>
          <w:rFonts w:ascii="Palatino Linotype" w:hAnsi="Palatino Linotype"/>
        </w:rPr>
        <w:t xml:space="preserve"> (Sirviendo de ejemplo la imagen inserta enseguida)</w:t>
      </w:r>
      <w:r w:rsidR="0028783E" w:rsidRPr="00F63FEA">
        <w:rPr>
          <w:rFonts w:ascii="Palatino Linotype" w:hAnsi="Palatino Linotype"/>
        </w:rPr>
        <w:t>.</w:t>
      </w:r>
    </w:p>
    <w:p w:rsidR="00285626" w:rsidRPr="00F63FEA" w:rsidRDefault="00285626" w:rsidP="00285626">
      <w:pPr>
        <w:pStyle w:val="Prrafodelista"/>
        <w:widowControl w:val="0"/>
        <w:tabs>
          <w:tab w:val="left" w:pos="1418"/>
        </w:tabs>
        <w:autoSpaceDE w:val="0"/>
        <w:autoSpaceDN w:val="0"/>
        <w:adjustRightInd w:val="0"/>
        <w:spacing w:before="200" w:after="200" w:line="360" w:lineRule="auto"/>
        <w:ind w:left="720"/>
        <w:jc w:val="both"/>
        <w:rPr>
          <w:rFonts w:ascii="Palatino Linotype" w:hAnsi="Palatino Linotype"/>
        </w:rPr>
      </w:pPr>
    </w:p>
    <w:p w:rsidR="003A0878" w:rsidRPr="00F63FEA" w:rsidRDefault="003A0878" w:rsidP="003A0878">
      <w:pPr>
        <w:pStyle w:val="Prrafodelista"/>
        <w:widowControl w:val="0"/>
        <w:tabs>
          <w:tab w:val="left" w:pos="1418"/>
        </w:tabs>
        <w:autoSpaceDE w:val="0"/>
        <w:autoSpaceDN w:val="0"/>
        <w:adjustRightInd w:val="0"/>
        <w:spacing w:before="200" w:after="200" w:line="360" w:lineRule="auto"/>
        <w:ind w:left="720"/>
        <w:jc w:val="center"/>
        <w:rPr>
          <w:rFonts w:ascii="Palatino Linotype" w:hAnsi="Palatino Linotype"/>
        </w:rPr>
      </w:pPr>
      <w:r w:rsidRPr="00F63FEA">
        <w:rPr>
          <w:noProof/>
          <w:lang w:eastAsia="es-MX"/>
        </w:rPr>
        <w:lastRenderedPageBreak/>
        <w:drawing>
          <wp:inline distT="0" distB="0" distL="0" distR="0" wp14:anchorId="190D6493" wp14:editId="5A6FBA3A">
            <wp:extent cx="5185844" cy="3005847"/>
            <wp:effectExtent l="0" t="0" r="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1349" t="21344" r="15798" b="34662"/>
                    <a:stretch/>
                  </pic:blipFill>
                  <pic:spPr bwMode="auto">
                    <a:xfrm>
                      <a:off x="0" y="0"/>
                      <a:ext cx="5228129" cy="3030356"/>
                    </a:xfrm>
                    <a:prstGeom prst="rect">
                      <a:avLst/>
                    </a:prstGeom>
                    <a:ln>
                      <a:noFill/>
                    </a:ln>
                    <a:extLst>
                      <a:ext uri="{53640926-AAD7-44D8-BBD7-CCE9431645EC}">
                        <a14:shadowObscured xmlns:a14="http://schemas.microsoft.com/office/drawing/2010/main"/>
                      </a:ext>
                    </a:extLst>
                  </pic:spPr>
                </pic:pic>
              </a:graphicData>
            </a:graphic>
          </wp:inline>
        </w:drawing>
      </w:r>
    </w:p>
    <w:p w:rsidR="009D5B24" w:rsidRPr="00F63FEA" w:rsidRDefault="006A126A" w:rsidP="006A126A">
      <w:pPr>
        <w:spacing w:before="100" w:beforeAutospacing="1" w:after="100" w:afterAutospacing="1" w:line="360" w:lineRule="auto"/>
        <w:jc w:val="both"/>
        <w:rPr>
          <w:rFonts w:ascii="Palatino Linotype" w:hAnsi="Palatino Linotype" w:cs="Arial"/>
        </w:rPr>
      </w:pPr>
      <w:r w:rsidRPr="00F63FEA">
        <w:rPr>
          <w:rFonts w:ascii="Palatino Linotype" w:hAnsi="Palatino Linotype" w:cs="Arial"/>
        </w:rPr>
        <w:t xml:space="preserve">Bajo ese tenor, </w:t>
      </w:r>
      <w:r w:rsidR="009D5B24" w:rsidRPr="00F63FEA">
        <w:rPr>
          <w:rFonts w:ascii="Palatino Linotype" w:hAnsi="Palatino Linotype" w:cs="Arial"/>
          <w:b/>
        </w:rPr>
        <w:t xml:space="preserve">EL SUJETO OBLIGADO </w:t>
      </w:r>
      <w:r w:rsidRPr="00F63FEA">
        <w:rPr>
          <w:rFonts w:ascii="Palatino Linotype" w:hAnsi="Palatino Linotype" w:cs="Arial"/>
        </w:rPr>
        <w:t xml:space="preserve">en </w:t>
      </w:r>
      <w:r w:rsidR="009D5B24" w:rsidRPr="00F63FEA">
        <w:rPr>
          <w:rFonts w:ascii="Palatino Linotype" w:hAnsi="Palatino Linotype" w:cs="Arial"/>
        </w:rPr>
        <w:t xml:space="preserve">respuesta </w:t>
      </w:r>
      <w:r w:rsidRPr="00F63FEA">
        <w:rPr>
          <w:rFonts w:ascii="Palatino Linotype" w:hAnsi="Palatino Linotype" w:cs="Arial"/>
        </w:rPr>
        <w:t>adjuntó diversos archivos electrónicos</w:t>
      </w:r>
      <w:r w:rsidR="00355498" w:rsidRPr="00F63FEA">
        <w:rPr>
          <w:rFonts w:ascii="Palatino Linotype" w:hAnsi="Palatino Linotype" w:cs="Arial"/>
        </w:rPr>
        <w:t xml:space="preserve"> mismos que fueron descritos en el Resultando III de la presente resolución y que serán analizados en párrafos siguientes del presente estudio.  </w:t>
      </w:r>
    </w:p>
    <w:p w:rsidR="006A126A" w:rsidRPr="00F63FEA" w:rsidRDefault="006A126A" w:rsidP="006A126A">
      <w:pPr>
        <w:spacing w:before="100" w:beforeAutospacing="1" w:after="100" w:afterAutospacing="1" w:line="360" w:lineRule="auto"/>
        <w:jc w:val="both"/>
        <w:rPr>
          <w:rFonts w:ascii="Palatino Linotype" w:hAnsi="Palatino Linotype" w:cs="Arial"/>
        </w:rPr>
      </w:pPr>
      <w:r w:rsidRPr="00F63FEA">
        <w:rPr>
          <w:rFonts w:ascii="Palatino Linotype" w:hAnsi="Palatino Linotype" w:cs="Arial"/>
        </w:rPr>
        <w:t xml:space="preserve">Inconforme con las respuestas otorgadas, </w:t>
      </w:r>
      <w:r w:rsidRPr="00F63FEA">
        <w:rPr>
          <w:rFonts w:ascii="Palatino Linotype" w:hAnsi="Palatino Linotype" w:cs="Arial"/>
          <w:b/>
        </w:rPr>
        <w:t>EL RECURRENTE</w:t>
      </w:r>
      <w:r w:rsidRPr="00F63FEA">
        <w:rPr>
          <w:rFonts w:ascii="Palatino Linotype" w:hAnsi="Palatino Linotype" w:cs="Arial"/>
        </w:rPr>
        <w:t xml:space="preserve"> interpuso los recursos de revisión que nos ocupan, en los que refirió lo establecido en el Resulta</w:t>
      </w:r>
      <w:r w:rsidR="00E40DE3" w:rsidRPr="00F63FEA">
        <w:rPr>
          <w:rFonts w:ascii="Palatino Linotype" w:hAnsi="Palatino Linotype" w:cs="Arial"/>
        </w:rPr>
        <w:t>ndo V de la presente resolución; de los cuales se puede advertir que el particular</w:t>
      </w:r>
      <w:r w:rsidR="000C6712" w:rsidRPr="00F63FEA">
        <w:rPr>
          <w:rFonts w:ascii="Palatino Linotype" w:hAnsi="Palatino Linotype" w:cs="Arial"/>
        </w:rPr>
        <w:t xml:space="preserve"> en el recurso de revisión </w:t>
      </w:r>
      <w:r w:rsidR="000C6712" w:rsidRPr="00F63FEA">
        <w:rPr>
          <w:rFonts w:ascii="Palatino Linotype" w:hAnsi="Palatino Linotype" w:cs="Arial"/>
          <w:b/>
        </w:rPr>
        <w:t xml:space="preserve">06177/INFOEM/IP/RR/2019, </w:t>
      </w:r>
      <w:r w:rsidR="00CB7636" w:rsidRPr="00F63FEA">
        <w:rPr>
          <w:rFonts w:ascii="Palatino Linotype" w:hAnsi="Palatino Linotype" w:cs="Arial"/>
        </w:rPr>
        <w:t xml:space="preserve">en algunas partes de la solicitud </w:t>
      </w:r>
      <w:r w:rsidR="00E40DE3" w:rsidRPr="00F63FEA">
        <w:rPr>
          <w:rFonts w:ascii="Palatino Linotype" w:hAnsi="Palatino Linotype" w:cs="Arial"/>
        </w:rPr>
        <w:t xml:space="preserve">duda la veracidad de la información; sin embargo, este Órgano Garante considera importante suplir </w:t>
      </w:r>
      <w:r w:rsidR="00CB7636" w:rsidRPr="00F63FEA">
        <w:rPr>
          <w:rFonts w:ascii="Palatino Linotype" w:hAnsi="Palatino Linotype" w:cs="Arial"/>
        </w:rPr>
        <w:t>y atender la parte que puede ser atendida</w:t>
      </w:r>
      <w:r w:rsidR="00E40DE3" w:rsidRPr="00F63FEA">
        <w:rPr>
          <w:rFonts w:ascii="Palatino Linotype" w:hAnsi="Palatino Linotype" w:cs="Arial"/>
        </w:rPr>
        <w:t xml:space="preserve">; de conformidad con lo establecido en los artículos 13 y 181, párrafo cuarto de la Ley de la materia; para determinar que de lo que se inconforma es de las respuestas otorgadas por </w:t>
      </w:r>
      <w:r w:rsidR="00E40DE3" w:rsidRPr="00F63FEA">
        <w:rPr>
          <w:rFonts w:ascii="Palatino Linotype" w:hAnsi="Palatino Linotype" w:cs="Arial"/>
          <w:b/>
        </w:rPr>
        <w:t xml:space="preserve">EL SUJETO OBLIGADO </w:t>
      </w:r>
      <w:r w:rsidR="00E40DE3" w:rsidRPr="00F63FEA">
        <w:rPr>
          <w:rFonts w:ascii="Palatino Linotype" w:hAnsi="Palatino Linotype" w:cs="Arial"/>
        </w:rPr>
        <w:t xml:space="preserve">pues si este hubiera entregado a entera satisfacción dicha información, el hoy </w:t>
      </w:r>
      <w:r w:rsidR="00E40DE3" w:rsidRPr="00F63FEA">
        <w:rPr>
          <w:rFonts w:ascii="Palatino Linotype" w:hAnsi="Palatino Linotype" w:cs="Arial"/>
          <w:b/>
        </w:rPr>
        <w:t xml:space="preserve">RECURRENTE </w:t>
      </w:r>
      <w:r w:rsidR="00E40DE3" w:rsidRPr="00F63FEA">
        <w:rPr>
          <w:rFonts w:ascii="Palatino Linotype" w:hAnsi="Palatino Linotype" w:cs="Arial"/>
        </w:rPr>
        <w:t xml:space="preserve"> no hubiera presentado </w:t>
      </w:r>
      <w:r w:rsidR="000C6712" w:rsidRPr="00F63FEA">
        <w:rPr>
          <w:rFonts w:ascii="Palatino Linotype" w:hAnsi="Palatino Linotype" w:cs="Arial"/>
        </w:rPr>
        <w:t xml:space="preserve">el </w:t>
      </w:r>
      <w:r w:rsidR="00E40DE3" w:rsidRPr="00F63FEA">
        <w:rPr>
          <w:rFonts w:ascii="Palatino Linotype" w:hAnsi="Palatino Linotype" w:cs="Arial"/>
        </w:rPr>
        <w:t>recurso</w:t>
      </w:r>
      <w:r w:rsidR="000C6712" w:rsidRPr="00F63FEA">
        <w:rPr>
          <w:rFonts w:ascii="Palatino Linotype" w:hAnsi="Palatino Linotype" w:cs="Arial"/>
        </w:rPr>
        <w:t xml:space="preserve"> de revisión; resultando </w:t>
      </w:r>
      <w:r w:rsidR="000C6712" w:rsidRPr="00F63FEA">
        <w:rPr>
          <w:rFonts w:ascii="Palatino Linotype" w:hAnsi="Palatino Linotype" w:cs="Arial"/>
          <w:b/>
        </w:rPr>
        <w:t xml:space="preserve">parcialmente </w:t>
      </w:r>
      <w:r w:rsidR="000C6712" w:rsidRPr="00F63FEA">
        <w:rPr>
          <w:rFonts w:ascii="Palatino Linotype" w:hAnsi="Palatino Linotype" w:cs="Arial"/>
          <w:b/>
        </w:rPr>
        <w:lastRenderedPageBreak/>
        <w:t>fundadas</w:t>
      </w:r>
      <w:r w:rsidR="000C6712" w:rsidRPr="00F63FEA">
        <w:rPr>
          <w:rFonts w:ascii="Palatino Linotype" w:hAnsi="Palatino Linotype" w:cs="Arial"/>
        </w:rPr>
        <w:t xml:space="preserve"> las razones o motivos de inconformidad; por cuanto hace al recurso en estudio.</w:t>
      </w:r>
    </w:p>
    <w:p w:rsidR="00590196" w:rsidRPr="00F63FEA" w:rsidRDefault="006A126A" w:rsidP="006A126A">
      <w:pPr>
        <w:spacing w:before="100" w:beforeAutospacing="1" w:after="100" w:afterAutospacing="1" w:line="360" w:lineRule="auto"/>
        <w:jc w:val="both"/>
        <w:rPr>
          <w:rFonts w:ascii="Palatino Linotype" w:hAnsi="Palatino Linotype" w:cs="Arial"/>
          <w:lang w:eastAsia="es-MX"/>
        </w:rPr>
      </w:pPr>
      <w:r w:rsidRPr="00F63FEA">
        <w:rPr>
          <w:rFonts w:ascii="Palatino Linotype" w:hAnsi="Palatino Linotype" w:cs="Arial"/>
          <w:lang w:eastAsia="es-MX"/>
        </w:rPr>
        <w:t xml:space="preserve">Así, es necesario precisar que </w:t>
      </w:r>
      <w:r w:rsidRPr="00F63FEA">
        <w:rPr>
          <w:rFonts w:ascii="Palatino Linotype" w:hAnsi="Palatino Linotype" w:cs="Arial"/>
          <w:b/>
          <w:lang w:eastAsia="es-MX"/>
        </w:rPr>
        <w:t xml:space="preserve">EL RECURRENTE </w:t>
      </w:r>
      <w:r w:rsidRPr="00F63FEA">
        <w:rPr>
          <w:rFonts w:ascii="Palatino Linotype" w:hAnsi="Palatino Linotype" w:cs="Arial"/>
          <w:lang w:eastAsia="es-MX"/>
        </w:rPr>
        <w:t xml:space="preserve">fue omiso en realizar manifestaciones en torno a los recursos de revisión objeto del presente estudio; mientras que </w:t>
      </w:r>
      <w:r w:rsidRPr="00F63FEA">
        <w:rPr>
          <w:rFonts w:ascii="Palatino Linotype" w:hAnsi="Palatino Linotype" w:cs="Arial"/>
          <w:b/>
          <w:lang w:eastAsia="es-MX"/>
        </w:rPr>
        <w:t xml:space="preserve">EL SUJETO OBLIGADO </w:t>
      </w:r>
      <w:r w:rsidRPr="00F63FEA">
        <w:rPr>
          <w:rFonts w:ascii="Palatino Linotype" w:hAnsi="Palatino Linotype" w:cs="Arial"/>
          <w:lang w:eastAsia="es-MX"/>
        </w:rPr>
        <w:t xml:space="preserve">al rendir los Informes Justificados correspondientes hizo entrega de diversa información </w:t>
      </w:r>
      <w:r w:rsidR="00581548" w:rsidRPr="00F63FEA">
        <w:rPr>
          <w:rFonts w:ascii="Palatino Linotype" w:hAnsi="Palatino Linotype" w:cs="Arial"/>
          <w:lang w:eastAsia="es-MX"/>
        </w:rPr>
        <w:t xml:space="preserve">misma que se analizara a través del cuadro comparativo inserto </w:t>
      </w:r>
      <w:r w:rsidR="00590196" w:rsidRPr="00F63FEA">
        <w:rPr>
          <w:rFonts w:ascii="Palatino Linotype" w:hAnsi="Palatino Linotype" w:cs="Arial"/>
          <w:lang w:eastAsia="es-MX"/>
        </w:rPr>
        <w:t>en líneas posteriores.</w:t>
      </w:r>
    </w:p>
    <w:p w:rsidR="006A126A" w:rsidRPr="00F63FEA" w:rsidRDefault="006A126A" w:rsidP="006A126A">
      <w:pPr>
        <w:spacing w:before="100" w:beforeAutospacing="1" w:after="100" w:afterAutospacing="1" w:line="360" w:lineRule="auto"/>
        <w:jc w:val="both"/>
        <w:rPr>
          <w:rFonts w:ascii="Palatino Linotype" w:hAnsi="Palatino Linotype"/>
        </w:rPr>
      </w:pPr>
      <w:r w:rsidRPr="00F63FEA">
        <w:rPr>
          <w:rFonts w:ascii="Palatino Linotype" w:hAnsi="Palatino Linotype" w:cs="Arial"/>
        </w:rPr>
        <w:t xml:space="preserve">Establecido lo anterior, esta Ponencia Resolutora considera pertinente </w:t>
      </w:r>
      <w:r w:rsidRPr="00F63FEA">
        <w:rPr>
          <w:rFonts w:ascii="Palatino Linotype" w:hAnsi="Palatino Linotype" w:cs="Arial"/>
          <w:lang w:eastAsia="es-MX"/>
        </w:rPr>
        <w:t xml:space="preserve">señalar que </w:t>
      </w:r>
      <w:r w:rsidRPr="00F63FEA">
        <w:rPr>
          <w:rFonts w:ascii="Palatino Linotype" w:hAnsi="Palatino Linotype" w:cs="Arial"/>
          <w:lang w:val="es-ES_tradnl"/>
        </w:rPr>
        <w:t xml:space="preserve">se obvia la competencia del </w:t>
      </w:r>
      <w:r w:rsidRPr="00F63FEA">
        <w:rPr>
          <w:rFonts w:ascii="Palatino Linotype" w:hAnsi="Palatino Linotype" w:cs="Arial"/>
          <w:b/>
          <w:lang w:val="es-ES_tradnl"/>
        </w:rPr>
        <w:t xml:space="preserve">SUJETO OBLIGADO </w:t>
      </w:r>
      <w:r w:rsidRPr="00F63FEA">
        <w:rPr>
          <w:rFonts w:ascii="Palatino Linotype" w:hAnsi="Palatino Linotype"/>
        </w:rPr>
        <w:t xml:space="preserve">para generar, administrar o poseer la información solicitada, </w:t>
      </w:r>
      <w:r w:rsidRPr="00F63FEA">
        <w:rPr>
          <w:rFonts w:ascii="Palatino Linotype" w:hAnsi="Palatino Linotype" w:cs="Arial"/>
        </w:rPr>
        <w:t xml:space="preserve">dado que éste ha </w:t>
      </w:r>
      <w:r w:rsidRPr="00F63FEA">
        <w:rPr>
          <w:rFonts w:ascii="Palatino Linotype" w:hAnsi="Palatino Linotype" w:cs="Arial"/>
          <w:color w:val="000000"/>
        </w:rPr>
        <w:t>asumido</w:t>
      </w:r>
      <w:r w:rsidRPr="00F63FEA">
        <w:rPr>
          <w:rFonts w:ascii="Palatino Linotype" w:hAnsi="Palatino Linotype" w:cs="Arial"/>
        </w:rPr>
        <w:t xml:space="preserve"> la misma, </w:t>
      </w:r>
      <w:r w:rsidRPr="00F63FEA">
        <w:rPr>
          <w:rFonts w:ascii="Palatino Linotype" w:hAnsi="Palatino Linotype"/>
        </w:rPr>
        <w:t>en razón de que a través de sus respuesta</w:t>
      </w:r>
      <w:r w:rsidR="00590196" w:rsidRPr="00F63FEA">
        <w:rPr>
          <w:rFonts w:ascii="Palatino Linotype" w:hAnsi="Palatino Linotype"/>
        </w:rPr>
        <w:t>s</w:t>
      </w:r>
      <w:r w:rsidRPr="00F63FEA">
        <w:rPr>
          <w:rFonts w:ascii="Palatino Linotype" w:hAnsi="Palatino Linotype"/>
        </w:rPr>
        <w:t xml:space="preserve"> hizo llegar al particular </w:t>
      </w:r>
      <w:r w:rsidR="00590196" w:rsidRPr="00F63FEA">
        <w:rPr>
          <w:rFonts w:ascii="Palatino Linotype" w:hAnsi="Palatino Linotype"/>
        </w:rPr>
        <w:t>diversa información relacionada con las solicitudes que le fueron planteadas</w:t>
      </w:r>
      <w:r w:rsidRPr="00F63FEA">
        <w:rPr>
          <w:rFonts w:ascii="Palatino Linotype" w:hAnsi="Palatino Linotype"/>
        </w:rPr>
        <w:t xml:space="preserve">; razón por la cual, al haberse pronunciado </w:t>
      </w:r>
      <w:r w:rsidRPr="00F63FEA">
        <w:rPr>
          <w:rFonts w:ascii="Palatino Linotype" w:hAnsi="Palatino Linotype"/>
          <w:b/>
        </w:rPr>
        <w:t>EL SUJETO OBLIGADO</w:t>
      </w:r>
      <w:r w:rsidRPr="00F63FEA">
        <w:rPr>
          <w:rFonts w:ascii="Palatino Linotype" w:hAnsi="Palatino Linotype"/>
        </w:rPr>
        <w:t xml:space="preserve"> respecto de la información solicitada, </w:t>
      </w:r>
      <w:r w:rsidRPr="00F63FEA">
        <w:rPr>
          <w:rFonts w:ascii="Palatino Linotype" w:hAnsi="Palatino Linotype" w:cs="Arial"/>
        </w:rPr>
        <w:t xml:space="preserve">es que </w:t>
      </w:r>
      <w:r w:rsidRPr="00F63FEA">
        <w:rPr>
          <w:rFonts w:ascii="Palatino Linotype" w:hAnsi="Palatino Linotype"/>
        </w:rPr>
        <w:t>acepta poseer y administrar dicha información, en ejercicio de sus funciones de derecho público, motivo por el cual se actualiza el supuesto jurídico, previsto en el artículo 12 de la Ley de Transparencia y Acceso a la Información Pública del Estado de México y Municipios.</w:t>
      </w:r>
    </w:p>
    <w:p w:rsidR="006A126A" w:rsidRPr="00F63FEA" w:rsidRDefault="006A126A" w:rsidP="006A126A">
      <w:pPr>
        <w:spacing w:before="100" w:beforeAutospacing="1" w:after="100" w:afterAutospacing="1" w:line="360" w:lineRule="auto"/>
        <w:ind w:right="49"/>
        <w:jc w:val="both"/>
        <w:rPr>
          <w:rFonts w:ascii="Palatino Linotype" w:hAnsi="Palatino Linotype"/>
        </w:rPr>
      </w:pPr>
      <w:r w:rsidRPr="00F63FEA">
        <w:rPr>
          <w:rFonts w:ascii="Palatino Linotype" w:hAnsi="Palatino Linotype"/>
        </w:rPr>
        <w:t xml:space="preserve">Por lo que, el estudio de la naturaleza jurídica de la información pública solicitada, tiene por objeto determinar si ésta la genera, posee o administra </w:t>
      </w:r>
      <w:r w:rsidRPr="00F63FEA">
        <w:rPr>
          <w:rFonts w:ascii="Palatino Linotype" w:hAnsi="Palatino Linotype"/>
          <w:b/>
        </w:rPr>
        <w:t>EL SUJETO OBLIGADO</w:t>
      </w:r>
      <w:r w:rsidRPr="00F63FEA">
        <w:rPr>
          <w:rFonts w:ascii="Palatino Linotype" w:hAnsi="Palatino Linotype"/>
        </w:rPr>
        <w:t xml:space="preserve">; sin embargo, en aquellos casos en que éste la asume, implica que cuenta con la misma; por consiguiente, a nada práctico nos conduciría su estudio, ya que se insiste la información pública solicitada, fue asumida por </w:t>
      </w:r>
      <w:r w:rsidRPr="00F63FEA">
        <w:rPr>
          <w:rFonts w:ascii="Palatino Linotype" w:hAnsi="Palatino Linotype"/>
          <w:b/>
        </w:rPr>
        <w:t>EL SUJETO OBLIGADO</w:t>
      </w:r>
      <w:r w:rsidRPr="00F63FEA">
        <w:rPr>
          <w:rFonts w:ascii="Palatino Linotype" w:hAnsi="Palatino Linotype"/>
        </w:rPr>
        <w:t>.</w:t>
      </w:r>
    </w:p>
    <w:p w:rsidR="00590196" w:rsidRPr="00F63FEA" w:rsidRDefault="006A126A" w:rsidP="006A126A">
      <w:pPr>
        <w:spacing w:before="100" w:beforeAutospacing="1" w:after="100" w:afterAutospacing="1" w:line="360" w:lineRule="auto"/>
        <w:jc w:val="both"/>
        <w:rPr>
          <w:rFonts w:ascii="Palatino Linotype" w:hAnsi="Palatino Linotype" w:cs="Arial"/>
        </w:rPr>
      </w:pPr>
      <w:r w:rsidRPr="00F63FEA">
        <w:rPr>
          <w:rFonts w:ascii="Palatino Linotype" w:hAnsi="Palatino Linotype" w:cs="Arial"/>
        </w:rPr>
        <w:lastRenderedPageBreak/>
        <w:t>Bajo ese tenor, es necesario</w:t>
      </w:r>
      <w:r w:rsidR="00590196" w:rsidRPr="00F63FEA">
        <w:rPr>
          <w:rFonts w:ascii="Palatino Linotype" w:hAnsi="Palatino Linotype" w:cs="Arial"/>
        </w:rPr>
        <w:t xml:space="preserve"> que para un mejor estudio esta Ponencia Resolutora realice el cuadro comparativo siguiente:</w:t>
      </w:r>
    </w:p>
    <w:tbl>
      <w:tblPr>
        <w:tblStyle w:val="Tablaconcuadrcula"/>
        <w:tblW w:w="8784" w:type="dxa"/>
        <w:jc w:val="center"/>
        <w:tblLayout w:type="fixed"/>
        <w:tblLook w:val="04A0" w:firstRow="1" w:lastRow="0" w:firstColumn="1" w:lastColumn="0" w:noHBand="0" w:noVBand="1"/>
      </w:tblPr>
      <w:tblGrid>
        <w:gridCol w:w="481"/>
        <w:gridCol w:w="2066"/>
        <w:gridCol w:w="2693"/>
        <w:gridCol w:w="1843"/>
        <w:gridCol w:w="1701"/>
      </w:tblGrid>
      <w:tr w:rsidR="00670120" w:rsidRPr="00F63FEA" w:rsidTr="00670120">
        <w:trPr>
          <w:jc w:val="center"/>
        </w:trPr>
        <w:tc>
          <w:tcPr>
            <w:tcW w:w="481" w:type="dxa"/>
            <w:shd w:val="clear" w:color="auto" w:fill="A6A6A6" w:themeFill="background1" w:themeFillShade="A6"/>
          </w:tcPr>
          <w:p w:rsidR="00670120" w:rsidRPr="00F63FEA" w:rsidRDefault="00670120" w:rsidP="00B76D5C">
            <w:pPr>
              <w:jc w:val="both"/>
              <w:rPr>
                <w:rFonts w:ascii="Palatino Linotype" w:hAnsi="Palatino Linotype" w:cs="Arial"/>
                <w:b/>
                <w:sz w:val="16"/>
                <w:szCs w:val="16"/>
              </w:rPr>
            </w:pPr>
            <w:r w:rsidRPr="00F63FEA">
              <w:rPr>
                <w:rFonts w:ascii="Palatino Linotype" w:hAnsi="Palatino Linotype" w:cs="Arial"/>
                <w:b/>
                <w:sz w:val="16"/>
                <w:szCs w:val="16"/>
              </w:rPr>
              <w:t>N.P.</w:t>
            </w:r>
          </w:p>
        </w:tc>
        <w:tc>
          <w:tcPr>
            <w:tcW w:w="2066" w:type="dxa"/>
            <w:shd w:val="clear" w:color="auto" w:fill="A6A6A6" w:themeFill="background1" w:themeFillShade="A6"/>
          </w:tcPr>
          <w:p w:rsidR="00670120" w:rsidRPr="00F63FEA" w:rsidRDefault="00670120" w:rsidP="00B76D5C">
            <w:pPr>
              <w:jc w:val="both"/>
              <w:rPr>
                <w:rFonts w:ascii="Palatino Linotype" w:hAnsi="Palatino Linotype" w:cs="Arial"/>
                <w:b/>
                <w:sz w:val="16"/>
                <w:szCs w:val="16"/>
              </w:rPr>
            </w:pPr>
            <w:r w:rsidRPr="00F63FEA">
              <w:rPr>
                <w:rFonts w:ascii="Palatino Linotype" w:hAnsi="Palatino Linotype" w:cs="Arial"/>
                <w:b/>
                <w:sz w:val="16"/>
                <w:szCs w:val="16"/>
              </w:rPr>
              <w:t>Solicitud</w:t>
            </w:r>
          </w:p>
        </w:tc>
        <w:tc>
          <w:tcPr>
            <w:tcW w:w="2693" w:type="dxa"/>
            <w:shd w:val="clear" w:color="auto" w:fill="A6A6A6" w:themeFill="background1" w:themeFillShade="A6"/>
          </w:tcPr>
          <w:p w:rsidR="00670120" w:rsidRPr="00F63FEA" w:rsidRDefault="00670120" w:rsidP="00B76D5C">
            <w:pPr>
              <w:jc w:val="both"/>
              <w:rPr>
                <w:rFonts w:ascii="Palatino Linotype" w:hAnsi="Palatino Linotype" w:cs="Arial"/>
                <w:b/>
                <w:sz w:val="16"/>
                <w:szCs w:val="16"/>
              </w:rPr>
            </w:pPr>
            <w:r w:rsidRPr="00F63FEA">
              <w:rPr>
                <w:rFonts w:ascii="Palatino Linotype" w:hAnsi="Palatino Linotype" w:cs="Arial"/>
                <w:b/>
                <w:sz w:val="16"/>
                <w:szCs w:val="16"/>
              </w:rPr>
              <w:t xml:space="preserve">Respuesta </w:t>
            </w:r>
          </w:p>
        </w:tc>
        <w:tc>
          <w:tcPr>
            <w:tcW w:w="1843" w:type="dxa"/>
            <w:shd w:val="clear" w:color="auto" w:fill="A6A6A6" w:themeFill="background1" w:themeFillShade="A6"/>
          </w:tcPr>
          <w:p w:rsidR="00670120" w:rsidRPr="00F63FEA" w:rsidRDefault="00670120" w:rsidP="00B76D5C">
            <w:pPr>
              <w:jc w:val="both"/>
              <w:rPr>
                <w:rFonts w:ascii="Palatino Linotype" w:hAnsi="Palatino Linotype" w:cs="Arial"/>
                <w:b/>
                <w:sz w:val="16"/>
                <w:szCs w:val="16"/>
              </w:rPr>
            </w:pPr>
            <w:r w:rsidRPr="00F63FEA">
              <w:rPr>
                <w:rFonts w:ascii="Palatino Linotype" w:hAnsi="Palatino Linotype" w:cs="Arial"/>
                <w:b/>
                <w:sz w:val="16"/>
                <w:szCs w:val="16"/>
              </w:rPr>
              <w:t>Informe Justificado</w:t>
            </w:r>
          </w:p>
        </w:tc>
        <w:tc>
          <w:tcPr>
            <w:tcW w:w="1701" w:type="dxa"/>
            <w:shd w:val="clear" w:color="auto" w:fill="A6A6A6" w:themeFill="background1" w:themeFillShade="A6"/>
          </w:tcPr>
          <w:p w:rsidR="00670120" w:rsidRPr="00F63FEA" w:rsidRDefault="00670120" w:rsidP="00B76D5C">
            <w:pPr>
              <w:jc w:val="both"/>
              <w:rPr>
                <w:rFonts w:ascii="Palatino Linotype" w:hAnsi="Palatino Linotype" w:cs="Arial"/>
                <w:b/>
                <w:sz w:val="16"/>
                <w:szCs w:val="16"/>
              </w:rPr>
            </w:pPr>
            <w:r w:rsidRPr="00F63FEA">
              <w:rPr>
                <w:rFonts w:ascii="Palatino Linotype" w:hAnsi="Palatino Linotype" w:cs="Arial"/>
                <w:b/>
                <w:sz w:val="16"/>
                <w:szCs w:val="16"/>
              </w:rPr>
              <w:t>Colmó</w:t>
            </w:r>
          </w:p>
        </w:tc>
      </w:tr>
      <w:tr w:rsidR="00670120" w:rsidRPr="00F63FEA" w:rsidTr="00670120">
        <w:trPr>
          <w:jc w:val="center"/>
        </w:trPr>
        <w:tc>
          <w:tcPr>
            <w:tcW w:w="481" w:type="dxa"/>
          </w:tcPr>
          <w:p w:rsidR="00670120" w:rsidRPr="00F63FEA" w:rsidRDefault="00670120" w:rsidP="00B76D5C">
            <w:pPr>
              <w:jc w:val="center"/>
              <w:rPr>
                <w:rFonts w:ascii="Palatino Linotype" w:hAnsi="Palatino Linotype" w:cs="Arial"/>
                <w:b/>
                <w:sz w:val="16"/>
                <w:szCs w:val="16"/>
              </w:rPr>
            </w:pPr>
            <w:r w:rsidRPr="00F63FEA">
              <w:rPr>
                <w:rFonts w:ascii="Palatino Linotype" w:hAnsi="Palatino Linotype" w:cs="Arial"/>
                <w:b/>
                <w:sz w:val="16"/>
                <w:szCs w:val="16"/>
              </w:rPr>
              <w:t>1</w:t>
            </w:r>
          </w:p>
        </w:tc>
        <w:tc>
          <w:tcPr>
            <w:tcW w:w="2066" w:type="dxa"/>
          </w:tcPr>
          <w:p w:rsidR="00670120" w:rsidRPr="00F63FEA" w:rsidRDefault="00670120" w:rsidP="00B76D5C">
            <w:pPr>
              <w:widowControl w:val="0"/>
              <w:tabs>
                <w:tab w:val="left" w:pos="1418"/>
              </w:tabs>
              <w:autoSpaceDE w:val="0"/>
              <w:autoSpaceDN w:val="0"/>
              <w:adjustRightInd w:val="0"/>
              <w:jc w:val="both"/>
              <w:rPr>
                <w:rFonts w:ascii="Palatino Linotype" w:hAnsi="Palatino Linotype"/>
                <w:sz w:val="16"/>
                <w:szCs w:val="16"/>
              </w:rPr>
            </w:pPr>
            <w:r w:rsidRPr="00F63FEA">
              <w:rPr>
                <w:rFonts w:ascii="Palatino Linotype" w:hAnsi="Palatino Linotype"/>
                <w:sz w:val="16"/>
                <w:szCs w:val="16"/>
              </w:rPr>
              <w:t>El procedimiento para la asignación de los recursos federales a las escuelas de educación básica en el Estado de México, de 2012 a 2019.</w:t>
            </w:r>
          </w:p>
        </w:tc>
        <w:tc>
          <w:tcPr>
            <w:tcW w:w="2693" w:type="dxa"/>
          </w:tcPr>
          <w:p w:rsidR="00670120" w:rsidRPr="00F63FEA" w:rsidRDefault="00670120" w:rsidP="00B76D5C">
            <w:pPr>
              <w:jc w:val="both"/>
              <w:rPr>
                <w:rFonts w:ascii="Palatino Linotype" w:hAnsi="Palatino Linotype" w:cs="Arial"/>
                <w:sz w:val="16"/>
                <w:szCs w:val="16"/>
              </w:rPr>
            </w:pPr>
            <w:r w:rsidRPr="00F63FEA">
              <w:rPr>
                <w:rFonts w:ascii="Palatino Linotype" w:hAnsi="Palatino Linotype" w:cs="Arial"/>
                <w:sz w:val="16"/>
                <w:szCs w:val="16"/>
              </w:rPr>
              <w:t xml:space="preserve">El servidor público habilitado señaló en respuesta que dicho procedimiento de asignación se lleva a cabo a través de los subsistemas educativos (Estatal y Federalizado) dependiendo de las de operación de cada programa, mismas que son emitidas por la Secretaría de Educación Básica de manera anual y que se encontraban disponibles en la liga electrónica </w:t>
            </w:r>
            <w:hyperlink r:id="rId75" w:history="1">
              <w:r w:rsidRPr="00F63FEA">
                <w:rPr>
                  <w:rStyle w:val="Hipervnculo"/>
                  <w:rFonts w:ascii="Palatino Linotype" w:hAnsi="Palatino Linotype" w:cs="Arial"/>
                  <w:sz w:val="16"/>
                  <w:szCs w:val="16"/>
                </w:rPr>
                <w:t>https://www.normatecainterna.sep.gob.mx/es_mx/normateca/Reglas_de_Operacion_del_Sector_Educativo</w:t>
              </w:r>
            </w:hyperlink>
            <w:r w:rsidRPr="00F63FEA">
              <w:rPr>
                <w:rFonts w:ascii="Palatino Linotype" w:hAnsi="Palatino Linotype" w:cs="Arial"/>
                <w:sz w:val="16"/>
                <w:szCs w:val="16"/>
              </w:rPr>
              <w:t>; de la consulta a dicho portal, se encontró que se publicaron diversos acuerdos en las reglas de operación de diferentes programas educativos.</w:t>
            </w:r>
          </w:p>
        </w:tc>
        <w:tc>
          <w:tcPr>
            <w:tcW w:w="1843" w:type="dxa"/>
          </w:tcPr>
          <w:p w:rsidR="00670120" w:rsidRPr="00F63FEA" w:rsidRDefault="00670120" w:rsidP="00B76D5C">
            <w:pPr>
              <w:jc w:val="both"/>
              <w:rPr>
                <w:rFonts w:ascii="Palatino Linotype" w:hAnsi="Palatino Linotype" w:cs="Arial"/>
                <w:sz w:val="16"/>
                <w:szCs w:val="16"/>
              </w:rPr>
            </w:pPr>
            <w:r w:rsidRPr="00F63FEA">
              <w:rPr>
                <w:rFonts w:ascii="Palatino Linotype" w:hAnsi="Palatino Linotype" w:cs="Arial"/>
                <w:sz w:val="16"/>
                <w:szCs w:val="16"/>
              </w:rPr>
              <w:t xml:space="preserve">Señaló que el apoyo para las Escuelas de Educación Básica fue mediante visita directa por personal del Instituto Nacional de la Infraestructura Física Educativa, que valoraron las instalaciones y los daños sufridos por los sismos ocurridos en el mes de septiembre de 2017 en coordinación con el Instituto Mexiquense de la Infraestructura Educativa, determinando así, las escuelas que requieren apoyo. </w:t>
            </w:r>
          </w:p>
        </w:tc>
        <w:tc>
          <w:tcPr>
            <w:tcW w:w="1701" w:type="dxa"/>
          </w:tcPr>
          <w:p w:rsidR="00670120" w:rsidRPr="00F63FEA" w:rsidRDefault="00670120" w:rsidP="00B76D5C">
            <w:pPr>
              <w:jc w:val="both"/>
              <w:rPr>
                <w:rFonts w:ascii="Palatino Linotype" w:hAnsi="Palatino Linotype" w:cs="Arial"/>
                <w:sz w:val="16"/>
                <w:szCs w:val="16"/>
              </w:rPr>
            </w:pPr>
            <w:r w:rsidRPr="00F63FEA">
              <w:rPr>
                <w:rFonts w:ascii="Palatino Linotype" w:hAnsi="Palatino Linotype" w:cs="Arial"/>
                <w:sz w:val="16"/>
                <w:szCs w:val="16"/>
              </w:rPr>
              <w:t>Parcialmente, pues en la liga electrónica únicamente se encontraron las reglas de operación de los diversos programas educativos a nivel federal pero de los años 2015 a 2019, es decir se consideran faltantes los años 2012 a 2014.</w:t>
            </w:r>
          </w:p>
        </w:tc>
      </w:tr>
      <w:tr w:rsidR="00670120" w:rsidRPr="00F63FEA" w:rsidTr="00670120">
        <w:trPr>
          <w:jc w:val="center"/>
        </w:trPr>
        <w:tc>
          <w:tcPr>
            <w:tcW w:w="481" w:type="dxa"/>
          </w:tcPr>
          <w:p w:rsidR="00670120" w:rsidRPr="00F63FEA" w:rsidRDefault="00670120" w:rsidP="00670120">
            <w:pPr>
              <w:jc w:val="center"/>
              <w:rPr>
                <w:rFonts w:ascii="Palatino Linotype" w:hAnsi="Palatino Linotype" w:cs="Arial"/>
                <w:sz w:val="16"/>
                <w:szCs w:val="16"/>
              </w:rPr>
            </w:pPr>
            <w:r w:rsidRPr="00F63FEA">
              <w:rPr>
                <w:rFonts w:ascii="Palatino Linotype" w:hAnsi="Palatino Linotype" w:cs="Arial"/>
                <w:sz w:val="16"/>
                <w:szCs w:val="16"/>
              </w:rPr>
              <w:t>2</w:t>
            </w:r>
          </w:p>
        </w:tc>
        <w:tc>
          <w:tcPr>
            <w:tcW w:w="2066" w:type="dxa"/>
          </w:tcPr>
          <w:p w:rsidR="00670120" w:rsidRPr="00F63FEA" w:rsidRDefault="00670120" w:rsidP="00670120">
            <w:pPr>
              <w:widowControl w:val="0"/>
              <w:tabs>
                <w:tab w:val="left" w:pos="1418"/>
              </w:tabs>
              <w:autoSpaceDE w:val="0"/>
              <w:autoSpaceDN w:val="0"/>
              <w:adjustRightInd w:val="0"/>
              <w:jc w:val="both"/>
              <w:rPr>
                <w:rFonts w:ascii="Palatino Linotype" w:hAnsi="Palatino Linotype"/>
                <w:sz w:val="16"/>
                <w:szCs w:val="16"/>
              </w:rPr>
            </w:pPr>
            <w:r w:rsidRPr="00F63FEA">
              <w:rPr>
                <w:rFonts w:ascii="Palatino Linotype" w:hAnsi="Palatino Linotype"/>
                <w:sz w:val="16"/>
                <w:szCs w:val="16"/>
              </w:rPr>
              <w:t>La lista de los recursos federales que les fueron asignados a las escuelas de la zona escolar P200, administrados por la Subdirección Regional de Educación Básica de Nezahualcóyotl del 2012 al 2019;</w:t>
            </w:r>
          </w:p>
          <w:p w:rsidR="00670120" w:rsidRPr="00F63FEA" w:rsidRDefault="00670120" w:rsidP="00670120">
            <w:pPr>
              <w:widowControl w:val="0"/>
              <w:tabs>
                <w:tab w:val="left" w:pos="1418"/>
              </w:tabs>
              <w:autoSpaceDE w:val="0"/>
              <w:autoSpaceDN w:val="0"/>
              <w:adjustRightInd w:val="0"/>
              <w:jc w:val="both"/>
              <w:rPr>
                <w:rFonts w:ascii="Palatino Linotype" w:hAnsi="Palatino Linotype"/>
                <w:sz w:val="16"/>
                <w:szCs w:val="16"/>
              </w:rPr>
            </w:pPr>
          </w:p>
        </w:tc>
        <w:tc>
          <w:tcPr>
            <w:tcW w:w="2693" w:type="dxa"/>
          </w:tcPr>
          <w:p w:rsidR="00670120" w:rsidRPr="00F63FEA" w:rsidRDefault="00C13438" w:rsidP="00B76D5C">
            <w:pPr>
              <w:jc w:val="both"/>
              <w:rPr>
                <w:rFonts w:ascii="Palatino Linotype" w:hAnsi="Palatino Linotype" w:cs="Arial"/>
                <w:sz w:val="16"/>
                <w:szCs w:val="16"/>
              </w:rPr>
            </w:pPr>
            <w:r w:rsidRPr="00F63FEA">
              <w:rPr>
                <w:rFonts w:ascii="Palatino Linotype" w:hAnsi="Palatino Linotype" w:cs="Arial"/>
                <w:sz w:val="16"/>
                <w:szCs w:val="16"/>
              </w:rPr>
              <w:t>De manera adjunta a su respuesta el servidor público habilitado de la Dirección de Educación Secundaria, hizo entrega de dos archivos en formato Excel , donde especificó algunas cantidades por el monto total asignado de los años 2012 a 2018, sin especificar a qué programa o a que escuela corresponden.</w:t>
            </w:r>
          </w:p>
          <w:p w:rsidR="00C13438" w:rsidRPr="00F63FEA" w:rsidRDefault="00C13438" w:rsidP="00C13438">
            <w:pPr>
              <w:jc w:val="both"/>
              <w:rPr>
                <w:rFonts w:ascii="Palatino Linotype" w:hAnsi="Palatino Linotype" w:cs="Arial"/>
                <w:sz w:val="16"/>
                <w:szCs w:val="16"/>
              </w:rPr>
            </w:pPr>
            <w:r w:rsidRPr="00F63FEA">
              <w:rPr>
                <w:rFonts w:ascii="Palatino Linotype" w:hAnsi="Palatino Linotype" w:cs="Arial"/>
                <w:sz w:val="16"/>
                <w:szCs w:val="16"/>
              </w:rPr>
              <w:t xml:space="preserve">Por otra parte el segundo archivo en análisis contiene los montos asignados a determinadas escuelas por el programa de la reforma educativa para el ciclo escolar 2018-2019, </w:t>
            </w:r>
            <w:r w:rsidR="00EA31D9" w:rsidRPr="00F63FEA">
              <w:rPr>
                <w:rFonts w:ascii="Palatino Linotype" w:hAnsi="Palatino Linotype" w:cs="Arial"/>
                <w:sz w:val="16"/>
                <w:szCs w:val="16"/>
              </w:rPr>
              <w:t xml:space="preserve"> pero por Municipio sin emitir pronunciamiento alguno respecto a si se trata de todas las que integran la zona escolar solicitada.</w:t>
            </w:r>
          </w:p>
        </w:tc>
        <w:tc>
          <w:tcPr>
            <w:tcW w:w="1843" w:type="dxa"/>
          </w:tcPr>
          <w:p w:rsidR="00670120" w:rsidRPr="00F63FEA" w:rsidRDefault="0071635C" w:rsidP="00B76D5C">
            <w:pPr>
              <w:jc w:val="both"/>
              <w:rPr>
                <w:rFonts w:ascii="Palatino Linotype" w:hAnsi="Palatino Linotype" w:cs="Arial"/>
                <w:sz w:val="16"/>
                <w:szCs w:val="16"/>
              </w:rPr>
            </w:pPr>
            <w:r w:rsidRPr="00F63FEA">
              <w:rPr>
                <w:rFonts w:ascii="Palatino Linotype" w:hAnsi="Palatino Linotype" w:cs="Arial"/>
                <w:b/>
                <w:sz w:val="16"/>
                <w:szCs w:val="16"/>
              </w:rPr>
              <w:t xml:space="preserve">EL SUJETO OBLIGADO </w:t>
            </w:r>
            <w:r w:rsidRPr="00F63FEA">
              <w:rPr>
                <w:rFonts w:ascii="Palatino Linotype" w:hAnsi="Palatino Linotype" w:cs="Arial"/>
                <w:sz w:val="16"/>
                <w:szCs w:val="16"/>
              </w:rPr>
              <w:t>señaló que después de la visita del Instituto Nacional de Infraestructura Física Educativa, resultaron beneficiadas fueron 5 escuelas de la zona escolar P200</w:t>
            </w:r>
            <w:r w:rsidR="00791A0F" w:rsidRPr="00F63FEA">
              <w:rPr>
                <w:rFonts w:ascii="Palatino Linotype" w:hAnsi="Palatino Linotype" w:cs="Arial"/>
                <w:sz w:val="16"/>
                <w:szCs w:val="16"/>
              </w:rPr>
              <w:t xml:space="preserve"> asignando montos diferentes para cada una de ellas, aplicando dicho recurso en el año 2018, refiriendo que dicho recurso federal es el único con el que han contado dichas escuelas desde el año 2012 al 2019; y señaló el nombre, la clave del centro de tra</w:t>
            </w:r>
            <w:r w:rsidR="00A74621" w:rsidRPr="00F63FEA">
              <w:rPr>
                <w:rFonts w:ascii="Palatino Linotype" w:hAnsi="Palatino Linotype" w:cs="Arial"/>
                <w:sz w:val="16"/>
                <w:szCs w:val="16"/>
              </w:rPr>
              <w:t>bajo y el monto que se le asignó</w:t>
            </w:r>
            <w:r w:rsidR="00791A0F" w:rsidRPr="00F63FEA">
              <w:rPr>
                <w:rFonts w:ascii="Palatino Linotype" w:hAnsi="Palatino Linotype" w:cs="Arial"/>
                <w:sz w:val="16"/>
                <w:szCs w:val="16"/>
              </w:rPr>
              <w:t>.</w:t>
            </w:r>
          </w:p>
        </w:tc>
        <w:tc>
          <w:tcPr>
            <w:tcW w:w="1701" w:type="dxa"/>
          </w:tcPr>
          <w:p w:rsidR="00670120" w:rsidRPr="00F63FEA" w:rsidRDefault="00791A0F" w:rsidP="00B76D5C">
            <w:pPr>
              <w:jc w:val="both"/>
              <w:rPr>
                <w:rFonts w:ascii="Palatino Linotype" w:hAnsi="Palatino Linotype" w:cs="Arial"/>
                <w:sz w:val="16"/>
                <w:szCs w:val="16"/>
              </w:rPr>
            </w:pPr>
            <w:r w:rsidRPr="00F63FEA">
              <w:rPr>
                <w:rFonts w:ascii="Palatino Linotype" w:hAnsi="Palatino Linotype" w:cs="Arial"/>
                <w:sz w:val="16"/>
                <w:szCs w:val="16"/>
              </w:rPr>
              <w:t xml:space="preserve">Se colmó mediante el Informe Justificado; toda vez que </w:t>
            </w:r>
            <w:r w:rsidRPr="00F63FEA">
              <w:rPr>
                <w:rFonts w:ascii="Palatino Linotype" w:hAnsi="Palatino Linotype" w:cs="Arial"/>
                <w:b/>
                <w:sz w:val="16"/>
                <w:szCs w:val="16"/>
              </w:rPr>
              <w:t xml:space="preserve">EL SUJETO OBLIGADO </w:t>
            </w:r>
            <w:r w:rsidRPr="00F63FEA">
              <w:rPr>
                <w:rFonts w:ascii="Palatino Linotype" w:hAnsi="Palatino Linotype" w:cs="Arial"/>
                <w:sz w:val="16"/>
                <w:szCs w:val="16"/>
              </w:rPr>
              <w:t>fue preciso en indicar que el recurso erogado en 2018 fue el único que se recibió de parte de la federación durante el periodo de tiemp</w:t>
            </w:r>
            <w:r w:rsidR="00A74621" w:rsidRPr="00F63FEA">
              <w:rPr>
                <w:rFonts w:ascii="Palatino Linotype" w:hAnsi="Palatino Linotype" w:cs="Arial"/>
                <w:sz w:val="16"/>
                <w:szCs w:val="16"/>
              </w:rPr>
              <w:t>o requerido, aunado a que indicó</w:t>
            </w:r>
            <w:r w:rsidRPr="00F63FEA">
              <w:rPr>
                <w:rFonts w:ascii="Palatino Linotype" w:hAnsi="Palatino Linotype" w:cs="Arial"/>
                <w:sz w:val="16"/>
                <w:szCs w:val="16"/>
              </w:rPr>
              <w:t xml:space="preserve"> el nombre y la clave del centro de trabajo de las instituciones educativas que resultaron beneficiadas y que a su decir pertenecen a la </w:t>
            </w:r>
            <w:r w:rsidR="00784BFD" w:rsidRPr="00F63FEA">
              <w:rPr>
                <w:rFonts w:ascii="Palatino Linotype" w:hAnsi="Palatino Linotype" w:cs="Arial"/>
                <w:sz w:val="16"/>
                <w:szCs w:val="16"/>
              </w:rPr>
              <w:t>zona escolar P200.</w:t>
            </w:r>
          </w:p>
        </w:tc>
      </w:tr>
      <w:tr w:rsidR="00670120" w:rsidRPr="00F63FEA" w:rsidTr="00670120">
        <w:trPr>
          <w:jc w:val="center"/>
        </w:trPr>
        <w:tc>
          <w:tcPr>
            <w:tcW w:w="481" w:type="dxa"/>
          </w:tcPr>
          <w:p w:rsidR="00670120" w:rsidRPr="00F63FEA" w:rsidRDefault="00784BFD" w:rsidP="00784BFD">
            <w:pPr>
              <w:jc w:val="center"/>
              <w:rPr>
                <w:rFonts w:ascii="Palatino Linotype" w:hAnsi="Palatino Linotype" w:cs="Arial"/>
                <w:b/>
                <w:sz w:val="16"/>
                <w:szCs w:val="16"/>
              </w:rPr>
            </w:pPr>
            <w:r w:rsidRPr="00F63FEA">
              <w:rPr>
                <w:rFonts w:ascii="Palatino Linotype" w:hAnsi="Palatino Linotype" w:cs="Arial"/>
                <w:b/>
                <w:sz w:val="16"/>
                <w:szCs w:val="16"/>
              </w:rPr>
              <w:t>3</w:t>
            </w:r>
          </w:p>
        </w:tc>
        <w:tc>
          <w:tcPr>
            <w:tcW w:w="2066" w:type="dxa"/>
          </w:tcPr>
          <w:p w:rsidR="00670120" w:rsidRPr="00F63FEA" w:rsidRDefault="00784BFD" w:rsidP="00784BFD">
            <w:pPr>
              <w:widowControl w:val="0"/>
              <w:tabs>
                <w:tab w:val="left" w:pos="1418"/>
              </w:tabs>
              <w:autoSpaceDE w:val="0"/>
              <w:autoSpaceDN w:val="0"/>
              <w:adjustRightInd w:val="0"/>
              <w:jc w:val="both"/>
              <w:rPr>
                <w:rFonts w:ascii="Palatino Linotype" w:hAnsi="Palatino Linotype"/>
                <w:sz w:val="16"/>
                <w:szCs w:val="16"/>
              </w:rPr>
            </w:pPr>
            <w:r w:rsidRPr="00F63FEA">
              <w:rPr>
                <w:rFonts w:ascii="Palatino Linotype" w:hAnsi="Palatino Linotype"/>
                <w:sz w:val="16"/>
                <w:szCs w:val="16"/>
              </w:rPr>
              <w:t xml:space="preserve">Los listados de los montos asignados anualmente a </w:t>
            </w:r>
            <w:r w:rsidRPr="00F63FEA">
              <w:rPr>
                <w:rFonts w:ascii="Palatino Linotype" w:hAnsi="Palatino Linotype"/>
                <w:sz w:val="16"/>
                <w:szCs w:val="16"/>
              </w:rPr>
              <w:lastRenderedPageBreak/>
              <w:t>cada una de las Escuelas de educación básica de Nezahualcóyotl del año 2012 al 2019.</w:t>
            </w:r>
          </w:p>
        </w:tc>
        <w:tc>
          <w:tcPr>
            <w:tcW w:w="2693" w:type="dxa"/>
          </w:tcPr>
          <w:p w:rsidR="00784BFD" w:rsidRPr="00F63FEA" w:rsidRDefault="00784BFD" w:rsidP="00784BFD">
            <w:pPr>
              <w:jc w:val="both"/>
              <w:rPr>
                <w:rFonts w:ascii="Palatino Linotype" w:hAnsi="Palatino Linotype" w:cs="Arial"/>
                <w:sz w:val="16"/>
                <w:szCs w:val="16"/>
              </w:rPr>
            </w:pPr>
            <w:r w:rsidRPr="00F63FEA">
              <w:rPr>
                <w:rFonts w:ascii="Palatino Linotype" w:hAnsi="Palatino Linotype" w:cs="Arial"/>
                <w:sz w:val="16"/>
                <w:szCs w:val="16"/>
              </w:rPr>
              <w:lastRenderedPageBreak/>
              <w:t xml:space="preserve">De manera adjunta a su respuesta el servidor público habilitado de la </w:t>
            </w:r>
            <w:r w:rsidRPr="00F63FEA">
              <w:rPr>
                <w:rFonts w:ascii="Palatino Linotype" w:hAnsi="Palatino Linotype" w:cs="Arial"/>
                <w:sz w:val="16"/>
                <w:szCs w:val="16"/>
              </w:rPr>
              <w:lastRenderedPageBreak/>
              <w:t>Dirección de Educación Secundaria, especificó algunas cantidades por el monto total asignado de los años 2012 a 2018, sin especificar a qué programa o a que escuela corresponden.</w:t>
            </w:r>
          </w:p>
          <w:p w:rsidR="00670120" w:rsidRPr="00F63FEA" w:rsidRDefault="00670120" w:rsidP="00B76D5C">
            <w:pPr>
              <w:jc w:val="both"/>
              <w:rPr>
                <w:rFonts w:ascii="Palatino Linotype" w:hAnsi="Palatino Linotype" w:cs="Arial"/>
                <w:sz w:val="16"/>
                <w:szCs w:val="16"/>
              </w:rPr>
            </w:pPr>
          </w:p>
        </w:tc>
        <w:tc>
          <w:tcPr>
            <w:tcW w:w="1843" w:type="dxa"/>
          </w:tcPr>
          <w:p w:rsidR="00670120" w:rsidRPr="00F63FEA" w:rsidRDefault="00784BFD" w:rsidP="00784BFD">
            <w:pPr>
              <w:jc w:val="both"/>
              <w:rPr>
                <w:rFonts w:ascii="Palatino Linotype" w:hAnsi="Palatino Linotype" w:cs="Arial"/>
                <w:sz w:val="16"/>
                <w:szCs w:val="16"/>
              </w:rPr>
            </w:pPr>
            <w:r w:rsidRPr="00F63FEA">
              <w:rPr>
                <w:rFonts w:ascii="Palatino Linotype" w:hAnsi="Palatino Linotype" w:cs="Arial"/>
                <w:sz w:val="16"/>
                <w:szCs w:val="16"/>
              </w:rPr>
              <w:lastRenderedPageBreak/>
              <w:t xml:space="preserve">Mediante Informe Justificado indicó el </w:t>
            </w:r>
            <w:r w:rsidRPr="00F63FEA">
              <w:rPr>
                <w:rFonts w:ascii="Palatino Linotype" w:hAnsi="Palatino Linotype" w:cs="Arial"/>
                <w:sz w:val="16"/>
                <w:szCs w:val="16"/>
              </w:rPr>
              <w:lastRenderedPageBreak/>
              <w:t>nombre de las únicas 5 escuelas que habían recibido recursos federales, siendo las mismas que en el punto anterior, agregando que en cuanto a programas estatales o municipales no se había recibido ningún monto durante la temporalidad solicitada y adjuntando además en un formato poco legible un listado con las claves de los centros de trabajo, el nombre, el municipio, la localidad y el grado académico o escuela al que se le otorgaron recursos federales como parte del programa Estrategia de Atención a Comunidades Escolares Afectadas por los Sismos.</w:t>
            </w:r>
          </w:p>
        </w:tc>
        <w:tc>
          <w:tcPr>
            <w:tcW w:w="1701" w:type="dxa"/>
          </w:tcPr>
          <w:p w:rsidR="00670120" w:rsidRPr="00F63FEA" w:rsidRDefault="00DD476B" w:rsidP="00DD476B">
            <w:pPr>
              <w:jc w:val="both"/>
              <w:rPr>
                <w:rFonts w:ascii="Palatino Linotype" w:hAnsi="Palatino Linotype" w:cs="Arial"/>
                <w:b/>
                <w:sz w:val="16"/>
                <w:szCs w:val="16"/>
              </w:rPr>
            </w:pPr>
            <w:r w:rsidRPr="00F63FEA">
              <w:rPr>
                <w:rFonts w:ascii="Palatino Linotype" w:hAnsi="Palatino Linotype" w:cs="Arial"/>
                <w:sz w:val="16"/>
                <w:szCs w:val="16"/>
              </w:rPr>
              <w:lastRenderedPageBreak/>
              <w:t xml:space="preserve">Parcialmente se considera que </w:t>
            </w:r>
            <w:r w:rsidRPr="00F63FEA">
              <w:rPr>
                <w:rFonts w:ascii="Palatino Linotype" w:hAnsi="Palatino Linotype" w:cs="Arial"/>
                <w:b/>
                <w:sz w:val="16"/>
                <w:szCs w:val="16"/>
              </w:rPr>
              <w:t xml:space="preserve">EL </w:t>
            </w:r>
            <w:r w:rsidRPr="00F63FEA">
              <w:rPr>
                <w:rFonts w:ascii="Palatino Linotype" w:hAnsi="Palatino Linotype" w:cs="Arial"/>
                <w:b/>
                <w:sz w:val="16"/>
                <w:szCs w:val="16"/>
              </w:rPr>
              <w:lastRenderedPageBreak/>
              <w:t xml:space="preserve">SUJETO OBLIGADO </w:t>
            </w:r>
            <w:r w:rsidR="00A74621" w:rsidRPr="00F63FEA">
              <w:rPr>
                <w:rFonts w:ascii="Palatino Linotype" w:hAnsi="Palatino Linotype" w:cs="Arial"/>
                <w:sz w:val="16"/>
                <w:szCs w:val="16"/>
              </w:rPr>
              <w:t>dejó</w:t>
            </w:r>
            <w:r w:rsidRPr="00F63FEA">
              <w:rPr>
                <w:rFonts w:ascii="Palatino Linotype" w:hAnsi="Palatino Linotype" w:cs="Arial"/>
                <w:sz w:val="16"/>
                <w:szCs w:val="16"/>
              </w:rPr>
              <w:t xml:space="preserve"> en claro que no recibió recursos estatales y municipales para hacer de conocimiento del particular; sin embargo, derivado de los sismos registrados en el mes de septiembre de 2017, se otorgaron recurso federales a distintas escuelas de educación básica en el municipio de Nezahualcóyotl; sin embargo, el listado resulta poco legible, lo que no permite que se tenga por satisfizo a cabalidad el derecho de acceso a la información del hoy </w:t>
            </w:r>
            <w:r w:rsidRPr="00F63FEA">
              <w:rPr>
                <w:rFonts w:ascii="Palatino Linotype" w:hAnsi="Palatino Linotype" w:cs="Arial"/>
                <w:b/>
                <w:sz w:val="16"/>
                <w:szCs w:val="16"/>
              </w:rPr>
              <w:t>RECURRENTE.</w:t>
            </w:r>
          </w:p>
        </w:tc>
      </w:tr>
      <w:tr w:rsidR="009D4CC1" w:rsidRPr="00F63FEA" w:rsidTr="00670120">
        <w:trPr>
          <w:jc w:val="center"/>
        </w:trPr>
        <w:tc>
          <w:tcPr>
            <w:tcW w:w="481" w:type="dxa"/>
          </w:tcPr>
          <w:p w:rsidR="009D4CC1" w:rsidRPr="00F63FEA" w:rsidRDefault="009D4CC1" w:rsidP="00DD476B">
            <w:pPr>
              <w:jc w:val="center"/>
              <w:rPr>
                <w:rFonts w:ascii="Palatino Linotype" w:hAnsi="Palatino Linotype" w:cs="Arial"/>
                <w:sz w:val="16"/>
                <w:szCs w:val="16"/>
              </w:rPr>
            </w:pPr>
            <w:r w:rsidRPr="00F63FEA">
              <w:rPr>
                <w:rFonts w:ascii="Palatino Linotype" w:hAnsi="Palatino Linotype" w:cs="Arial"/>
                <w:sz w:val="16"/>
                <w:szCs w:val="16"/>
              </w:rPr>
              <w:lastRenderedPageBreak/>
              <w:t>4</w:t>
            </w:r>
          </w:p>
        </w:tc>
        <w:tc>
          <w:tcPr>
            <w:tcW w:w="2066" w:type="dxa"/>
          </w:tcPr>
          <w:p w:rsidR="009D4CC1" w:rsidRPr="00F63FEA" w:rsidRDefault="009D4CC1" w:rsidP="00DD476B">
            <w:pPr>
              <w:widowControl w:val="0"/>
              <w:tabs>
                <w:tab w:val="left" w:pos="1418"/>
              </w:tabs>
              <w:autoSpaceDE w:val="0"/>
              <w:autoSpaceDN w:val="0"/>
              <w:adjustRightInd w:val="0"/>
              <w:jc w:val="both"/>
              <w:rPr>
                <w:rFonts w:ascii="Palatino Linotype" w:hAnsi="Palatino Linotype"/>
                <w:sz w:val="16"/>
                <w:szCs w:val="16"/>
              </w:rPr>
            </w:pPr>
            <w:r w:rsidRPr="00F63FEA">
              <w:rPr>
                <w:rFonts w:ascii="Palatino Linotype" w:hAnsi="Palatino Linotype"/>
                <w:sz w:val="16"/>
                <w:szCs w:val="16"/>
              </w:rPr>
              <w:t>De la oficina de Escuelas de Calidad, las Actas de Conclusión de la Aplicación de los Recursos correspondientes a la Estrategia de Atención a Comunidades escolares cuyos planteles de educación básica fueron afectados por los sismos ocurridos el 7, 18 y 23 de septiembre de 2017.</w:t>
            </w:r>
          </w:p>
          <w:p w:rsidR="009D4CC1" w:rsidRPr="00F63FEA" w:rsidRDefault="009D4CC1" w:rsidP="00DD476B">
            <w:pPr>
              <w:widowControl w:val="0"/>
              <w:tabs>
                <w:tab w:val="left" w:pos="1418"/>
              </w:tabs>
              <w:autoSpaceDE w:val="0"/>
              <w:autoSpaceDN w:val="0"/>
              <w:adjustRightInd w:val="0"/>
              <w:jc w:val="both"/>
              <w:rPr>
                <w:rFonts w:ascii="Palatino Linotype" w:hAnsi="Palatino Linotype"/>
                <w:sz w:val="16"/>
                <w:szCs w:val="16"/>
              </w:rPr>
            </w:pPr>
          </w:p>
        </w:tc>
        <w:tc>
          <w:tcPr>
            <w:tcW w:w="2693" w:type="dxa"/>
            <w:vMerge w:val="restart"/>
          </w:tcPr>
          <w:p w:rsidR="009D4CC1" w:rsidRPr="00F63FEA" w:rsidRDefault="009D4CC1" w:rsidP="00B76D5C">
            <w:pPr>
              <w:jc w:val="both"/>
              <w:rPr>
                <w:rFonts w:ascii="Palatino Linotype" w:hAnsi="Palatino Linotype" w:cs="Arial"/>
                <w:sz w:val="16"/>
                <w:szCs w:val="16"/>
              </w:rPr>
            </w:pPr>
            <w:r w:rsidRPr="00F63FEA">
              <w:rPr>
                <w:rFonts w:ascii="Palatino Linotype" w:hAnsi="Palatino Linotype" w:cs="Arial"/>
                <w:sz w:val="16"/>
                <w:szCs w:val="16"/>
              </w:rPr>
              <w:t xml:space="preserve">A fin de satisfacer en su totalidad las solicitudes de información aludidas en el presente cuadro, </w:t>
            </w:r>
            <w:r w:rsidRPr="00F63FEA">
              <w:rPr>
                <w:rFonts w:ascii="Palatino Linotype" w:hAnsi="Palatino Linotype" w:cs="Arial"/>
                <w:b/>
                <w:sz w:val="16"/>
                <w:szCs w:val="16"/>
              </w:rPr>
              <w:t xml:space="preserve">EL SUJETO OBLIGADO </w:t>
            </w:r>
            <w:r w:rsidRPr="00F63FEA">
              <w:rPr>
                <w:rFonts w:ascii="Palatino Linotype" w:hAnsi="Palatino Linotype" w:cs="Arial"/>
                <w:sz w:val="16"/>
                <w:szCs w:val="16"/>
              </w:rPr>
              <w:t xml:space="preserve">hizo entrega de diversos archivos en carpetas comprimidas cuyo contenido versa en relación con las Actas de conclusión sobre la aplicación de recursos, las facturas, recibos simples, tickets, notas simples y fotografías, las actas de inicio donde se asienta la recepción del apoyo económico recibido y el listado de instituciones escolares de la Subdirección Regional de Educación Básica de Nezahualcóyotl. </w:t>
            </w:r>
          </w:p>
          <w:p w:rsidR="009D4CC1" w:rsidRPr="00F63FEA" w:rsidRDefault="009D4CC1" w:rsidP="00B76D5C">
            <w:pPr>
              <w:jc w:val="both"/>
              <w:rPr>
                <w:rFonts w:ascii="Palatino Linotype" w:hAnsi="Palatino Linotype" w:cs="Arial"/>
                <w:sz w:val="16"/>
                <w:szCs w:val="16"/>
              </w:rPr>
            </w:pPr>
            <w:r w:rsidRPr="00F63FEA">
              <w:rPr>
                <w:rFonts w:ascii="Palatino Linotype" w:hAnsi="Palatino Linotype" w:cs="Arial"/>
                <w:sz w:val="16"/>
                <w:szCs w:val="16"/>
              </w:rPr>
              <w:t xml:space="preserve">Documentales que fueron remitidas en supuesta versión pública; sin embargo, del análisis realizado se pudo advertir que </w:t>
            </w:r>
            <w:r w:rsidRPr="00F63FEA">
              <w:rPr>
                <w:rFonts w:ascii="Palatino Linotype" w:hAnsi="Palatino Linotype" w:cs="Arial"/>
                <w:b/>
                <w:sz w:val="16"/>
                <w:szCs w:val="16"/>
              </w:rPr>
              <w:t xml:space="preserve">EL SUJETO OBLIGADO </w:t>
            </w:r>
            <w:r w:rsidRPr="00F63FEA">
              <w:rPr>
                <w:rFonts w:ascii="Palatino Linotype" w:hAnsi="Palatino Linotype" w:cs="Arial"/>
                <w:sz w:val="16"/>
                <w:szCs w:val="16"/>
              </w:rPr>
              <w:t xml:space="preserve">testó algunos datos que debieron dejarse visibles, tales como el Registro Federal de Contribuyentes los </w:t>
            </w:r>
            <w:r w:rsidRPr="00F63FEA">
              <w:rPr>
                <w:rFonts w:ascii="Palatino Linotype" w:hAnsi="Palatino Linotype" w:cs="Arial"/>
                <w:sz w:val="16"/>
                <w:szCs w:val="16"/>
              </w:rPr>
              <w:lastRenderedPageBreak/>
              <w:t>proveedores, el teléfono, el nombre del representante de los padres de familia, nombre del proveedor de determinados trabajos (albañilería), el nombre y firma del representante de la contraloría social.</w:t>
            </w:r>
          </w:p>
          <w:p w:rsidR="009D4CC1" w:rsidRPr="00F63FEA" w:rsidRDefault="009D4CC1" w:rsidP="00B76D5C">
            <w:pPr>
              <w:jc w:val="both"/>
              <w:rPr>
                <w:rFonts w:ascii="Palatino Linotype" w:hAnsi="Palatino Linotype" w:cs="Arial"/>
                <w:sz w:val="16"/>
                <w:szCs w:val="16"/>
              </w:rPr>
            </w:pPr>
            <w:r w:rsidRPr="00F63FEA">
              <w:rPr>
                <w:rFonts w:ascii="Palatino Linotype" w:hAnsi="Palatino Linotype" w:cs="Arial"/>
                <w:sz w:val="16"/>
                <w:szCs w:val="16"/>
              </w:rPr>
              <w:t xml:space="preserve">Debiendo destacar que </w:t>
            </w:r>
            <w:r w:rsidRPr="00F63FEA">
              <w:rPr>
                <w:rFonts w:ascii="Palatino Linotype" w:hAnsi="Palatino Linotype" w:cs="Arial"/>
                <w:b/>
                <w:sz w:val="16"/>
                <w:szCs w:val="16"/>
              </w:rPr>
              <w:t xml:space="preserve">EL SUJETO OBLIGADO </w:t>
            </w:r>
            <w:r w:rsidRPr="00F63FEA">
              <w:rPr>
                <w:rFonts w:ascii="Palatino Linotype" w:hAnsi="Palatino Linotype" w:cs="Arial"/>
                <w:sz w:val="16"/>
                <w:szCs w:val="16"/>
              </w:rPr>
              <w:t xml:space="preserve">fue omiso en adjuntar propiamente el Acuerdo de Clasificación de la información; pues únicamente le señaló al particular la liga electrónica mediante la cual podría consultar dicho Acuerdo. </w:t>
            </w:r>
          </w:p>
        </w:tc>
        <w:tc>
          <w:tcPr>
            <w:tcW w:w="1843" w:type="dxa"/>
            <w:vMerge w:val="restart"/>
          </w:tcPr>
          <w:p w:rsidR="009D4CC1" w:rsidRPr="00F63FEA" w:rsidRDefault="009D4CC1" w:rsidP="009D4CC1">
            <w:pPr>
              <w:jc w:val="both"/>
              <w:rPr>
                <w:rFonts w:ascii="Palatino Linotype" w:hAnsi="Palatino Linotype" w:cs="Arial"/>
                <w:sz w:val="16"/>
                <w:szCs w:val="16"/>
              </w:rPr>
            </w:pPr>
            <w:r w:rsidRPr="00F63FEA">
              <w:rPr>
                <w:rFonts w:ascii="Palatino Linotype" w:hAnsi="Palatino Linotype" w:cs="Arial"/>
                <w:sz w:val="16"/>
                <w:szCs w:val="16"/>
              </w:rPr>
              <w:lastRenderedPageBreak/>
              <w:t xml:space="preserve">Mediante Informe Justificado, </w:t>
            </w:r>
            <w:r w:rsidRPr="00F63FEA">
              <w:rPr>
                <w:rFonts w:ascii="Palatino Linotype" w:hAnsi="Palatino Linotype" w:cs="Arial"/>
                <w:b/>
                <w:sz w:val="16"/>
                <w:szCs w:val="16"/>
              </w:rPr>
              <w:t xml:space="preserve">EL SUJETO OBLIGADO </w:t>
            </w:r>
            <w:r w:rsidRPr="00F63FEA">
              <w:rPr>
                <w:rFonts w:ascii="Palatino Linotype" w:hAnsi="Palatino Linotype" w:cs="Arial"/>
                <w:sz w:val="16"/>
                <w:szCs w:val="16"/>
              </w:rPr>
              <w:t>indicó que la información entregada en respuesta, es la única generada por éste; ya que no obra entre sus archivos l</w:t>
            </w:r>
            <w:r w:rsidRPr="00F63FEA">
              <w:rPr>
                <w:rFonts w:ascii="Palatino Linotype" w:hAnsi="Palatino Linotype"/>
                <w:sz w:val="16"/>
                <w:szCs w:val="16"/>
              </w:rPr>
              <w:t xml:space="preserve">os acuses en original de recibo de la documental probatoria del recurso, ejercido por las autoridades educativas ante la oficina de Escuelas de Calidad; pues de acuerdo con los criterios para la aplicación de los recursos correspondientes a la estrategia de atención a comunidades escolares cuyos </w:t>
            </w:r>
            <w:r w:rsidRPr="00F63FEA">
              <w:rPr>
                <w:rFonts w:ascii="Palatino Linotype" w:hAnsi="Palatino Linotype"/>
                <w:sz w:val="16"/>
                <w:szCs w:val="16"/>
              </w:rPr>
              <w:lastRenderedPageBreak/>
              <w:t>planteles fueron afectados por los sismos del 7 y 19 de septiembre de 2017, que al respecto refieren que las actas con las notas y recibos simples o facturas que comprueben la aplicación de apoyos será parte el expediente que deberá permanecer en la escuela para efectos de auditoria y fiscalización por los órganos federales y estatales competentes por lo menos durante los próximos cinco años; por lo que, dicha información no puede fácticamente obrar en los archivos de la oficina de Escuelas de Calidad.</w:t>
            </w:r>
          </w:p>
        </w:tc>
        <w:tc>
          <w:tcPr>
            <w:tcW w:w="1701" w:type="dxa"/>
            <w:vMerge w:val="restart"/>
          </w:tcPr>
          <w:p w:rsidR="009D4CC1" w:rsidRPr="00F63FEA" w:rsidRDefault="009D4CC1" w:rsidP="00AA6404">
            <w:pPr>
              <w:jc w:val="both"/>
              <w:rPr>
                <w:rFonts w:ascii="Palatino Linotype" w:hAnsi="Palatino Linotype" w:cs="Arial"/>
                <w:b/>
                <w:sz w:val="16"/>
                <w:szCs w:val="16"/>
              </w:rPr>
            </w:pPr>
            <w:r w:rsidRPr="00F63FEA">
              <w:rPr>
                <w:rFonts w:ascii="Palatino Linotype" w:hAnsi="Palatino Linotype" w:cs="Arial"/>
                <w:sz w:val="16"/>
                <w:szCs w:val="16"/>
              </w:rPr>
              <w:lastRenderedPageBreak/>
              <w:t xml:space="preserve">Parcialmente, pues </w:t>
            </w:r>
            <w:r w:rsidRPr="00F63FEA">
              <w:rPr>
                <w:rFonts w:ascii="Palatino Linotype" w:hAnsi="Palatino Linotype" w:cs="Arial"/>
                <w:b/>
                <w:sz w:val="16"/>
                <w:szCs w:val="16"/>
              </w:rPr>
              <w:t xml:space="preserve">EL SUJETO OBLIGADO </w:t>
            </w:r>
            <w:r w:rsidR="00AA6404" w:rsidRPr="00F63FEA">
              <w:rPr>
                <w:rFonts w:ascii="Palatino Linotype" w:hAnsi="Palatino Linotype" w:cs="Arial"/>
                <w:sz w:val="16"/>
                <w:szCs w:val="16"/>
              </w:rPr>
              <w:t xml:space="preserve">mediante respuesta hizo entrega de la información solicitada; sin embargo, como bien lo refiere el particular fue entregada de forma deficiente, al testar datos considerados públicos y no adjuntar el Acuerdo de Clasificación correspondiente mediante el cual sustentara la versión pública que remitió de dicha información, aunado a que se inspeccionó la liga electrónica proporcionada y no </w:t>
            </w:r>
            <w:r w:rsidR="00AA6404" w:rsidRPr="00F63FEA">
              <w:rPr>
                <w:rFonts w:ascii="Palatino Linotype" w:hAnsi="Palatino Linotype" w:cs="Arial"/>
                <w:sz w:val="16"/>
                <w:szCs w:val="16"/>
              </w:rPr>
              <w:lastRenderedPageBreak/>
              <w:t xml:space="preserve">encontró registro alguno que contuviera el Acuerdo de la Septuagésima Séptima Sesión Extraordinaria del Comité de Transparencia del </w:t>
            </w:r>
            <w:r w:rsidR="00AA6404" w:rsidRPr="00F63FEA">
              <w:rPr>
                <w:rFonts w:ascii="Palatino Linotype" w:hAnsi="Palatino Linotype" w:cs="Arial"/>
                <w:b/>
                <w:sz w:val="16"/>
                <w:szCs w:val="16"/>
              </w:rPr>
              <w:t>SUJETO OBLIGADO.</w:t>
            </w:r>
          </w:p>
        </w:tc>
      </w:tr>
      <w:tr w:rsidR="009D4CC1" w:rsidRPr="00F63FEA" w:rsidTr="00670120">
        <w:trPr>
          <w:jc w:val="center"/>
        </w:trPr>
        <w:tc>
          <w:tcPr>
            <w:tcW w:w="481" w:type="dxa"/>
          </w:tcPr>
          <w:p w:rsidR="009D4CC1" w:rsidRPr="00F63FEA" w:rsidRDefault="009D4CC1" w:rsidP="00267BCE">
            <w:pPr>
              <w:jc w:val="center"/>
              <w:rPr>
                <w:rFonts w:ascii="Palatino Linotype" w:hAnsi="Palatino Linotype" w:cs="Arial"/>
                <w:sz w:val="16"/>
                <w:szCs w:val="16"/>
              </w:rPr>
            </w:pPr>
            <w:r w:rsidRPr="00F63FEA">
              <w:rPr>
                <w:rFonts w:ascii="Palatino Linotype" w:hAnsi="Palatino Linotype" w:cs="Arial"/>
                <w:sz w:val="16"/>
                <w:szCs w:val="16"/>
              </w:rPr>
              <w:t>5</w:t>
            </w:r>
          </w:p>
        </w:tc>
        <w:tc>
          <w:tcPr>
            <w:tcW w:w="2066" w:type="dxa"/>
          </w:tcPr>
          <w:p w:rsidR="009D4CC1" w:rsidRPr="00F63FEA" w:rsidRDefault="009D4CC1" w:rsidP="00267BCE">
            <w:pPr>
              <w:widowControl w:val="0"/>
              <w:tabs>
                <w:tab w:val="left" w:pos="1418"/>
              </w:tabs>
              <w:autoSpaceDE w:val="0"/>
              <w:autoSpaceDN w:val="0"/>
              <w:adjustRightInd w:val="0"/>
              <w:jc w:val="both"/>
              <w:rPr>
                <w:rFonts w:ascii="Palatino Linotype" w:hAnsi="Palatino Linotype"/>
                <w:sz w:val="16"/>
                <w:szCs w:val="16"/>
              </w:rPr>
            </w:pPr>
            <w:r w:rsidRPr="00F63FEA">
              <w:rPr>
                <w:rFonts w:ascii="Palatino Linotype" w:hAnsi="Palatino Linotype"/>
                <w:sz w:val="16"/>
                <w:szCs w:val="16"/>
              </w:rPr>
              <w:t>Las facturas, recibos simples tickets, notas simples y fotografías de las acciones que se llevaron a cabo y costo de las mismas, realizadas con el apoyo extraordinario del Fideicomiso del Programa de la Reforma Educativa.</w:t>
            </w:r>
          </w:p>
        </w:tc>
        <w:tc>
          <w:tcPr>
            <w:tcW w:w="2693" w:type="dxa"/>
            <w:vMerge/>
          </w:tcPr>
          <w:p w:rsidR="009D4CC1" w:rsidRPr="00F63FEA" w:rsidRDefault="009D4CC1" w:rsidP="00B76D5C">
            <w:pPr>
              <w:jc w:val="both"/>
              <w:rPr>
                <w:rFonts w:ascii="Palatino Linotype" w:hAnsi="Palatino Linotype" w:cs="Arial"/>
                <w:sz w:val="16"/>
                <w:szCs w:val="16"/>
              </w:rPr>
            </w:pPr>
          </w:p>
        </w:tc>
        <w:tc>
          <w:tcPr>
            <w:tcW w:w="1843" w:type="dxa"/>
            <w:vMerge/>
          </w:tcPr>
          <w:p w:rsidR="009D4CC1" w:rsidRPr="00F63FEA" w:rsidRDefault="009D4CC1" w:rsidP="00B76D5C">
            <w:pPr>
              <w:jc w:val="both"/>
              <w:rPr>
                <w:rFonts w:ascii="Palatino Linotype" w:hAnsi="Palatino Linotype" w:cs="Arial"/>
                <w:sz w:val="16"/>
                <w:szCs w:val="16"/>
              </w:rPr>
            </w:pPr>
          </w:p>
        </w:tc>
        <w:tc>
          <w:tcPr>
            <w:tcW w:w="1701" w:type="dxa"/>
            <w:vMerge/>
          </w:tcPr>
          <w:p w:rsidR="009D4CC1" w:rsidRPr="00F63FEA" w:rsidRDefault="009D4CC1" w:rsidP="00B76D5C">
            <w:pPr>
              <w:jc w:val="both"/>
              <w:rPr>
                <w:rFonts w:ascii="Palatino Linotype" w:hAnsi="Palatino Linotype" w:cs="Arial"/>
                <w:sz w:val="16"/>
                <w:szCs w:val="16"/>
              </w:rPr>
            </w:pPr>
          </w:p>
        </w:tc>
      </w:tr>
      <w:tr w:rsidR="009D4CC1" w:rsidRPr="00F63FEA" w:rsidTr="00670120">
        <w:trPr>
          <w:jc w:val="center"/>
        </w:trPr>
        <w:tc>
          <w:tcPr>
            <w:tcW w:w="481" w:type="dxa"/>
          </w:tcPr>
          <w:p w:rsidR="009D4CC1" w:rsidRPr="00F63FEA" w:rsidRDefault="009D4CC1" w:rsidP="00267BCE">
            <w:pPr>
              <w:jc w:val="center"/>
              <w:rPr>
                <w:rFonts w:ascii="Palatino Linotype" w:hAnsi="Palatino Linotype" w:cs="Arial"/>
                <w:sz w:val="16"/>
                <w:szCs w:val="16"/>
              </w:rPr>
            </w:pPr>
            <w:r w:rsidRPr="00F63FEA">
              <w:rPr>
                <w:rFonts w:ascii="Palatino Linotype" w:hAnsi="Palatino Linotype" w:cs="Arial"/>
                <w:sz w:val="16"/>
                <w:szCs w:val="16"/>
              </w:rPr>
              <w:t>6</w:t>
            </w:r>
          </w:p>
        </w:tc>
        <w:tc>
          <w:tcPr>
            <w:tcW w:w="2066" w:type="dxa"/>
          </w:tcPr>
          <w:p w:rsidR="009D4CC1" w:rsidRPr="00F63FEA" w:rsidRDefault="009D4CC1" w:rsidP="00267BCE">
            <w:pPr>
              <w:widowControl w:val="0"/>
              <w:tabs>
                <w:tab w:val="left" w:pos="1418"/>
              </w:tabs>
              <w:autoSpaceDE w:val="0"/>
              <w:autoSpaceDN w:val="0"/>
              <w:adjustRightInd w:val="0"/>
              <w:jc w:val="both"/>
              <w:rPr>
                <w:rFonts w:ascii="Palatino Linotype" w:hAnsi="Palatino Linotype"/>
                <w:sz w:val="16"/>
                <w:szCs w:val="16"/>
              </w:rPr>
            </w:pPr>
            <w:r w:rsidRPr="00F63FEA">
              <w:rPr>
                <w:rFonts w:ascii="Palatino Linotype" w:hAnsi="Palatino Linotype"/>
                <w:sz w:val="16"/>
                <w:szCs w:val="16"/>
              </w:rPr>
              <w:t xml:space="preserve">Las actas donde se </w:t>
            </w:r>
            <w:r w:rsidRPr="00F63FEA">
              <w:rPr>
                <w:rFonts w:ascii="Palatino Linotype" w:hAnsi="Palatino Linotype"/>
                <w:sz w:val="16"/>
                <w:szCs w:val="16"/>
              </w:rPr>
              <w:lastRenderedPageBreak/>
              <w:t>manifieste las recepciones de los apoyos económicos a través de los representantes del Consejo Escolar de Participación Social, y;</w:t>
            </w:r>
          </w:p>
          <w:p w:rsidR="009D4CC1" w:rsidRPr="00F63FEA" w:rsidRDefault="009D4CC1" w:rsidP="00267BCE">
            <w:pPr>
              <w:widowControl w:val="0"/>
              <w:tabs>
                <w:tab w:val="left" w:pos="1418"/>
              </w:tabs>
              <w:autoSpaceDE w:val="0"/>
              <w:autoSpaceDN w:val="0"/>
              <w:adjustRightInd w:val="0"/>
              <w:jc w:val="both"/>
              <w:rPr>
                <w:rFonts w:ascii="Palatino Linotype" w:hAnsi="Palatino Linotype"/>
                <w:sz w:val="16"/>
                <w:szCs w:val="16"/>
              </w:rPr>
            </w:pPr>
          </w:p>
        </w:tc>
        <w:tc>
          <w:tcPr>
            <w:tcW w:w="2693" w:type="dxa"/>
            <w:vMerge/>
          </w:tcPr>
          <w:p w:rsidR="009D4CC1" w:rsidRPr="00F63FEA" w:rsidRDefault="009D4CC1" w:rsidP="00B76D5C">
            <w:pPr>
              <w:jc w:val="both"/>
              <w:rPr>
                <w:rFonts w:ascii="Palatino Linotype" w:hAnsi="Palatino Linotype" w:cs="Arial"/>
                <w:sz w:val="16"/>
                <w:szCs w:val="16"/>
              </w:rPr>
            </w:pPr>
          </w:p>
        </w:tc>
        <w:tc>
          <w:tcPr>
            <w:tcW w:w="1843" w:type="dxa"/>
            <w:vMerge/>
          </w:tcPr>
          <w:p w:rsidR="009D4CC1" w:rsidRPr="00F63FEA" w:rsidRDefault="009D4CC1" w:rsidP="00B76D5C">
            <w:pPr>
              <w:jc w:val="both"/>
              <w:rPr>
                <w:rFonts w:ascii="Palatino Linotype" w:hAnsi="Palatino Linotype" w:cs="Arial"/>
                <w:sz w:val="16"/>
                <w:szCs w:val="16"/>
              </w:rPr>
            </w:pPr>
          </w:p>
        </w:tc>
        <w:tc>
          <w:tcPr>
            <w:tcW w:w="1701" w:type="dxa"/>
            <w:vMerge/>
          </w:tcPr>
          <w:p w:rsidR="009D4CC1" w:rsidRPr="00F63FEA" w:rsidRDefault="009D4CC1" w:rsidP="00B76D5C">
            <w:pPr>
              <w:jc w:val="both"/>
              <w:rPr>
                <w:rFonts w:ascii="Palatino Linotype" w:hAnsi="Palatino Linotype" w:cs="Arial"/>
                <w:sz w:val="16"/>
                <w:szCs w:val="16"/>
              </w:rPr>
            </w:pPr>
          </w:p>
        </w:tc>
      </w:tr>
      <w:tr w:rsidR="009D4CC1" w:rsidRPr="00F63FEA" w:rsidTr="00670120">
        <w:trPr>
          <w:jc w:val="center"/>
        </w:trPr>
        <w:tc>
          <w:tcPr>
            <w:tcW w:w="481" w:type="dxa"/>
          </w:tcPr>
          <w:p w:rsidR="009D4CC1" w:rsidRPr="00F63FEA" w:rsidRDefault="009D4CC1" w:rsidP="00267BCE">
            <w:pPr>
              <w:jc w:val="center"/>
              <w:rPr>
                <w:rFonts w:ascii="Palatino Linotype" w:hAnsi="Palatino Linotype" w:cs="Arial"/>
                <w:sz w:val="16"/>
                <w:szCs w:val="16"/>
              </w:rPr>
            </w:pPr>
            <w:r w:rsidRPr="00F63FEA">
              <w:rPr>
                <w:rFonts w:ascii="Palatino Linotype" w:hAnsi="Palatino Linotype" w:cs="Arial"/>
                <w:sz w:val="16"/>
                <w:szCs w:val="16"/>
              </w:rPr>
              <w:t>7</w:t>
            </w:r>
          </w:p>
        </w:tc>
        <w:tc>
          <w:tcPr>
            <w:tcW w:w="2066" w:type="dxa"/>
          </w:tcPr>
          <w:p w:rsidR="009D4CC1" w:rsidRPr="00F63FEA" w:rsidRDefault="009D4CC1" w:rsidP="00267BCE">
            <w:pPr>
              <w:widowControl w:val="0"/>
              <w:tabs>
                <w:tab w:val="left" w:pos="1418"/>
              </w:tabs>
              <w:autoSpaceDE w:val="0"/>
              <w:autoSpaceDN w:val="0"/>
              <w:adjustRightInd w:val="0"/>
              <w:jc w:val="both"/>
              <w:rPr>
                <w:rFonts w:ascii="Palatino Linotype" w:hAnsi="Palatino Linotype"/>
                <w:sz w:val="16"/>
                <w:szCs w:val="16"/>
              </w:rPr>
            </w:pPr>
            <w:r w:rsidRPr="00F63FEA">
              <w:rPr>
                <w:rFonts w:ascii="Palatino Linotype" w:hAnsi="Palatino Linotype"/>
                <w:sz w:val="16"/>
                <w:szCs w:val="16"/>
              </w:rPr>
              <w:t>Los acuses en original de recibo de la documental probatoria del recurso, ejercido por las autoridades educativas ante la oficina de Escuelas de Calidad de las 134 Escuelas que fueron beneficiadas por el recurso (Apoyo Federal), indicadas en el anexo correspondiente.</w:t>
            </w:r>
          </w:p>
        </w:tc>
        <w:tc>
          <w:tcPr>
            <w:tcW w:w="2693" w:type="dxa"/>
            <w:vMerge/>
          </w:tcPr>
          <w:p w:rsidR="009D4CC1" w:rsidRPr="00F63FEA" w:rsidRDefault="009D4CC1" w:rsidP="00B76D5C">
            <w:pPr>
              <w:jc w:val="both"/>
              <w:rPr>
                <w:rFonts w:ascii="Palatino Linotype" w:hAnsi="Palatino Linotype" w:cs="Arial"/>
                <w:sz w:val="16"/>
                <w:szCs w:val="16"/>
              </w:rPr>
            </w:pPr>
          </w:p>
        </w:tc>
        <w:tc>
          <w:tcPr>
            <w:tcW w:w="1843" w:type="dxa"/>
            <w:vMerge/>
          </w:tcPr>
          <w:p w:rsidR="009D4CC1" w:rsidRPr="00F63FEA" w:rsidRDefault="009D4CC1" w:rsidP="00B76D5C">
            <w:pPr>
              <w:jc w:val="both"/>
              <w:rPr>
                <w:rFonts w:ascii="Palatino Linotype" w:hAnsi="Palatino Linotype" w:cs="Arial"/>
                <w:sz w:val="16"/>
                <w:szCs w:val="16"/>
              </w:rPr>
            </w:pPr>
          </w:p>
        </w:tc>
        <w:tc>
          <w:tcPr>
            <w:tcW w:w="1701" w:type="dxa"/>
            <w:vMerge/>
          </w:tcPr>
          <w:p w:rsidR="009D4CC1" w:rsidRPr="00F63FEA" w:rsidRDefault="009D4CC1" w:rsidP="00B76D5C">
            <w:pPr>
              <w:jc w:val="both"/>
              <w:rPr>
                <w:rFonts w:ascii="Palatino Linotype" w:hAnsi="Palatino Linotype" w:cs="Arial"/>
                <w:sz w:val="16"/>
                <w:szCs w:val="16"/>
              </w:rPr>
            </w:pPr>
          </w:p>
        </w:tc>
      </w:tr>
    </w:tbl>
    <w:p w:rsidR="00C029F4" w:rsidRPr="00F63FEA" w:rsidRDefault="00043C69" w:rsidP="006A126A">
      <w:pPr>
        <w:spacing w:before="100" w:beforeAutospacing="1" w:after="100" w:afterAutospacing="1" w:line="360" w:lineRule="auto"/>
        <w:jc w:val="both"/>
        <w:rPr>
          <w:rFonts w:ascii="Palatino Linotype" w:hAnsi="Palatino Linotype" w:cs="Arial"/>
        </w:rPr>
      </w:pPr>
      <w:r w:rsidRPr="00F63FEA">
        <w:rPr>
          <w:rFonts w:ascii="Palatino Linotype" w:hAnsi="Palatino Linotype" w:cs="Arial"/>
        </w:rPr>
        <w:t xml:space="preserve">Una vez establecido lo anterior, es necesario entrar al estudio de los puntos que no fueron colmados por </w:t>
      </w:r>
      <w:r w:rsidRPr="00F63FEA">
        <w:rPr>
          <w:rFonts w:ascii="Palatino Linotype" w:hAnsi="Palatino Linotype" w:cs="Arial"/>
          <w:b/>
        </w:rPr>
        <w:t xml:space="preserve">EL SUJETO OBLIGADO; </w:t>
      </w:r>
      <w:r w:rsidRPr="00F63FEA">
        <w:rPr>
          <w:rFonts w:ascii="Palatino Linotype" w:hAnsi="Palatino Linotype" w:cs="Arial"/>
        </w:rPr>
        <w:t xml:space="preserve">razón por la cual, conviene traer a contexto que si bien </w:t>
      </w:r>
      <w:r w:rsidR="00C029F4" w:rsidRPr="00F63FEA">
        <w:rPr>
          <w:rFonts w:ascii="Palatino Linotype" w:hAnsi="Palatino Linotype" w:cs="Arial"/>
        </w:rPr>
        <w:t xml:space="preserve">es cierto que </w:t>
      </w:r>
      <w:r w:rsidRPr="00F63FEA">
        <w:rPr>
          <w:rFonts w:ascii="Palatino Linotype" w:hAnsi="Palatino Linotype" w:cs="Arial"/>
        </w:rPr>
        <w:t>el particular solicit</w:t>
      </w:r>
      <w:r w:rsidR="00C029F4" w:rsidRPr="00F63FEA">
        <w:rPr>
          <w:rFonts w:ascii="Palatino Linotype" w:hAnsi="Palatino Linotype" w:cs="Arial"/>
        </w:rPr>
        <w:t xml:space="preserve">ó le fuera entregado el procedimiento para la asignación de los recursos federales a las escuelas de educación básica en el Estado de México, de 2012 a 2019; también lo es que, </w:t>
      </w:r>
      <w:r w:rsidR="00C029F4" w:rsidRPr="00F63FEA">
        <w:rPr>
          <w:rFonts w:ascii="Palatino Linotype" w:hAnsi="Palatino Linotype" w:cs="Arial"/>
          <w:b/>
        </w:rPr>
        <w:t xml:space="preserve">EL SUJETO OBLIGADO </w:t>
      </w:r>
      <w:r w:rsidR="00C029F4" w:rsidRPr="00F63FEA">
        <w:rPr>
          <w:rFonts w:ascii="Palatino Linotype" w:hAnsi="Palatino Linotype" w:cs="Arial"/>
        </w:rPr>
        <w:t>mediante respuesta señaló que dicho procedimiento de</w:t>
      </w:r>
      <w:r w:rsidR="00F7153E">
        <w:rPr>
          <w:rFonts w:ascii="Palatino Linotype" w:hAnsi="Palatino Linotype" w:cs="Arial"/>
        </w:rPr>
        <w:t xml:space="preserve"> </w:t>
      </w:r>
      <w:bookmarkStart w:id="1" w:name="_GoBack"/>
      <w:bookmarkEnd w:id="1"/>
      <w:r w:rsidR="00C029F4" w:rsidRPr="00F63FEA">
        <w:rPr>
          <w:rFonts w:ascii="Palatino Linotype" w:hAnsi="Palatino Linotype" w:cs="Arial"/>
        </w:rPr>
        <w:t>asignación se lleva a cabo a través de los subsistemas educativos (Estatal</w:t>
      </w:r>
      <w:r w:rsidR="00285626">
        <w:rPr>
          <w:rFonts w:ascii="Palatino Linotype" w:hAnsi="Palatino Linotype" w:cs="Arial"/>
        </w:rPr>
        <w:br/>
      </w:r>
      <w:r w:rsidR="00C029F4" w:rsidRPr="00F63FEA">
        <w:rPr>
          <w:rFonts w:ascii="Palatino Linotype" w:hAnsi="Palatino Linotype" w:cs="Arial"/>
        </w:rPr>
        <w:t>y Federalizado) dependiendo de las reglas de operación de cada programa,</w:t>
      </w:r>
      <w:r w:rsidR="00285626">
        <w:rPr>
          <w:rFonts w:ascii="Palatino Linotype" w:hAnsi="Palatino Linotype" w:cs="Arial"/>
        </w:rPr>
        <w:br/>
      </w:r>
      <w:r w:rsidR="00C029F4" w:rsidRPr="00F63FEA">
        <w:rPr>
          <w:rFonts w:ascii="Palatino Linotype" w:hAnsi="Palatino Linotype" w:cs="Arial"/>
        </w:rPr>
        <w:t>mismas que son emitidas por la Secretarí</w:t>
      </w:r>
      <w:r w:rsidR="00285626">
        <w:rPr>
          <w:rFonts w:ascii="Palatino Linotype" w:hAnsi="Palatino Linotype" w:cs="Arial"/>
        </w:rPr>
        <w:t>a de Educación Básica de manera</w:t>
      </w:r>
      <w:r w:rsidR="00285626">
        <w:rPr>
          <w:rFonts w:ascii="Palatino Linotype" w:hAnsi="Palatino Linotype" w:cs="Arial"/>
        </w:rPr>
        <w:br/>
      </w:r>
      <w:r w:rsidR="00C029F4" w:rsidRPr="00F63FEA">
        <w:rPr>
          <w:rFonts w:ascii="Palatino Linotype" w:hAnsi="Palatino Linotype" w:cs="Arial"/>
        </w:rPr>
        <w:t xml:space="preserve">anual y que se encontraban disponibles en la liga electrónica </w:t>
      </w:r>
      <w:hyperlink r:id="rId76" w:history="1">
        <w:r w:rsidR="00C029F4" w:rsidRPr="00F63FEA">
          <w:t>https://www.normatecainterna.sep.gob.mx/es_mx/normateca/Reglas_de_Operacion_del_Sector_Educativo</w:t>
        </w:r>
      </w:hyperlink>
      <w:r w:rsidR="00C029F4" w:rsidRPr="00F63FEA">
        <w:rPr>
          <w:rFonts w:ascii="Palatino Linotype" w:hAnsi="Palatino Linotype" w:cs="Arial"/>
        </w:rPr>
        <w:t xml:space="preserve">; por lo que, de la consulta a dicho portal, se encontró que se publicaron </w:t>
      </w:r>
      <w:r w:rsidR="00C029F4" w:rsidRPr="00F63FEA">
        <w:rPr>
          <w:rFonts w:ascii="Palatino Linotype" w:hAnsi="Palatino Linotype" w:cs="Arial"/>
        </w:rPr>
        <w:lastRenderedPageBreak/>
        <w:t>diversos acuerdos en las reglas de operación de diferentes programas educativos; sin embargo, se trata únicamente de los años 2015 a 2018, considerándose faltantes del 2012 al 2014 y 2019; sirviendo de sustento lo siguiente:</w:t>
      </w:r>
    </w:p>
    <w:p w:rsidR="00DE70D0" w:rsidRPr="00285626" w:rsidRDefault="00C029F4" w:rsidP="00285626">
      <w:pPr>
        <w:spacing w:before="100" w:beforeAutospacing="1" w:after="100" w:afterAutospacing="1" w:line="360" w:lineRule="auto"/>
        <w:jc w:val="center"/>
        <w:rPr>
          <w:rFonts w:ascii="Palatino Linotype" w:hAnsi="Palatino Linotype" w:cs="Arial"/>
        </w:rPr>
      </w:pPr>
      <w:r w:rsidRPr="00F63FEA">
        <w:rPr>
          <w:noProof/>
          <w:lang w:eastAsia="es-MX"/>
        </w:rPr>
        <mc:AlternateContent>
          <mc:Choice Requires="wps">
            <w:drawing>
              <wp:anchor distT="0" distB="0" distL="114300" distR="114300" simplePos="0" relativeHeight="251660288" behindDoc="0" locked="0" layoutInCell="1" allowOverlap="1">
                <wp:simplePos x="0" y="0"/>
                <wp:positionH relativeFrom="column">
                  <wp:posOffset>601028</wp:posOffset>
                </wp:positionH>
                <wp:positionV relativeFrom="paragraph">
                  <wp:posOffset>1487805</wp:posOffset>
                </wp:positionV>
                <wp:extent cx="366712" cy="1214438"/>
                <wp:effectExtent l="19050" t="19050" r="14605" b="24130"/>
                <wp:wrapNone/>
                <wp:docPr id="40" name="Rectángulo 40"/>
                <wp:cNvGraphicFramePr/>
                <a:graphic xmlns:a="http://schemas.openxmlformats.org/drawingml/2006/main">
                  <a:graphicData uri="http://schemas.microsoft.com/office/word/2010/wordprocessingShape">
                    <wps:wsp>
                      <wps:cNvSpPr/>
                      <wps:spPr>
                        <a:xfrm>
                          <a:off x="0" y="0"/>
                          <a:ext cx="366712" cy="1214438"/>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0BF8D2" id="Rectángulo 40" o:spid="_x0000_s1026" style="position:absolute;margin-left:47.35pt;margin-top:117.15pt;width:28.85pt;height:95.6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" filled="f" strokecolor="#1f4d78 [1604]" strokeweight="2.25pt"/>
            </w:pict>
          </mc:Fallback>
        </mc:AlternateContent>
      </w:r>
      <w:r w:rsidRPr="00F63FEA">
        <w:rPr>
          <w:noProof/>
          <w:lang w:eastAsia="es-MX"/>
        </w:rPr>
        <w:drawing>
          <wp:inline distT="0" distB="0" distL="0" distR="0" wp14:anchorId="4C0D006C" wp14:editId="57C1B3CA">
            <wp:extent cx="5514250" cy="2811294"/>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6579" t="4093" r="12427" b="25161"/>
                    <a:stretch/>
                  </pic:blipFill>
                  <pic:spPr bwMode="auto">
                    <a:xfrm>
                      <a:off x="0" y="0"/>
                      <a:ext cx="5529339" cy="2818987"/>
                    </a:xfrm>
                    <a:prstGeom prst="rect">
                      <a:avLst/>
                    </a:prstGeom>
                    <a:ln>
                      <a:noFill/>
                    </a:ln>
                    <a:extLst>
                      <a:ext uri="{53640926-AAD7-44D8-BBD7-CCE9431645EC}">
                        <a14:shadowObscured xmlns:a14="http://schemas.microsoft.com/office/drawing/2010/main"/>
                      </a:ext>
                    </a:extLst>
                  </pic:spPr>
                </pic:pic>
              </a:graphicData>
            </a:graphic>
          </wp:inline>
        </w:drawing>
      </w:r>
    </w:p>
    <w:p w:rsidR="00A74621" w:rsidRPr="00F63FEA" w:rsidRDefault="00A74621" w:rsidP="00C029F4">
      <w:pPr>
        <w:spacing w:before="100" w:beforeAutospacing="1" w:after="100" w:afterAutospacing="1" w:line="360" w:lineRule="auto"/>
        <w:jc w:val="center"/>
        <w:rPr>
          <w:rFonts w:ascii="Palatino Linotype" w:hAnsi="Palatino Linotype" w:cs="Arial"/>
        </w:rPr>
      </w:pPr>
      <w:r w:rsidRPr="00F63FEA">
        <w:rPr>
          <w:noProof/>
          <w:lang w:eastAsia="es-MX"/>
        </w:rPr>
        <w:drawing>
          <wp:inline distT="0" distB="0" distL="0" distR="0" wp14:anchorId="6D44EA5A" wp14:editId="7452DF0B">
            <wp:extent cx="5452749" cy="3326859"/>
            <wp:effectExtent l="0" t="0" r="0" b="698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6681" t="4010" r="14208" b="11796"/>
                    <a:stretch/>
                  </pic:blipFill>
                  <pic:spPr bwMode="auto">
                    <a:xfrm>
                      <a:off x="0" y="0"/>
                      <a:ext cx="5475989" cy="3341038"/>
                    </a:xfrm>
                    <a:prstGeom prst="rect">
                      <a:avLst/>
                    </a:prstGeom>
                    <a:ln>
                      <a:noFill/>
                    </a:ln>
                    <a:extLst>
                      <a:ext uri="{53640926-AAD7-44D8-BBD7-CCE9431645EC}">
                        <a14:shadowObscured xmlns:a14="http://schemas.microsoft.com/office/drawing/2010/main"/>
                      </a:ext>
                    </a:extLst>
                  </pic:spPr>
                </pic:pic>
              </a:graphicData>
            </a:graphic>
          </wp:inline>
        </w:drawing>
      </w:r>
    </w:p>
    <w:p w:rsidR="00D3373C" w:rsidRPr="00F63FEA" w:rsidRDefault="00D3373C" w:rsidP="00C029F4">
      <w:pPr>
        <w:spacing w:before="100" w:beforeAutospacing="1" w:after="100" w:afterAutospacing="1" w:line="360" w:lineRule="auto"/>
        <w:jc w:val="center"/>
        <w:rPr>
          <w:rFonts w:ascii="Palatino Linotype" w:hAnsi="Palatino Linotype" w:cs="Arial"/>
        </w:rPr>
      </w:pPr>
      <w:r w:rsidRPr="00F63FEA">
        <w:rPr>
          <w:noProof/>
          <w:lang w:eastAsia="es-MX"/>
        </w:rPr>
        <w:lastRenderedPageBreak/>
        <w:drawing>
          <wp:inline distT="0" distB="0" distL="0" distR="0" wp14:anchorId="72ECB59A" wp14:editId="0F5F979B">
            <wp:extent cx="5503396" cy="3386294"/>
            <wp:effectExtent l="0" t="0" r="2540" b="508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7027" t="3393" r="14275" b="10529"/>
                    <a:stretch/>
                  </pic:blipFill>
                  <pic:spPr bwMode="auto">
                    <a:xfrm>
                      <a:off x="0" y="0"/>
                      <a:ext cx="5518672" cy="3395693"/>
                    </a:xfrm>
                    <a:prstGeom prst="rect">
                      <a:avLst/>
                    </a:prstGeom>
                    <a:ln>
                      <a:noFill/>
                    </a:ln>
                    <a:extLst>
                      <a:ext uri="{53640926-AAD7-44D8-BBD7-CCE9431645EC}">
                        <a14:shadowObscured xmlns:a14="http://schemas.microsoft.com/office/drawing/2010/main"/>
                      </a:ext>
                    </a:extLst>
                  </pic:spPr>
                </pic:pic>
              </a:graphicData>
            </a:graphic>
          </wp:inline>
        </w:drawing>
      </w:r>
    </w:p>
    <w:p w:rsidR="00A74621" w:rsidRPr="00F63FEA" w:rsidRDefault="00A74621" w:rsidP="00C029F4">
      <w:pPr>
        <w:spacing w:before="100" w:beforeAutospacing="1" w:after="100" w:afterAutospacing="1" w:line="360" w:lineRule="auto"/>
        <w:jc w:val="center"/>
        <w:rPr>
          <w:rFonts w:ascii="Palatino Linotype" w:hAnsi="Palatino Linotype" w:cs="Arial"/>
        </w:rPr>
      </w:pPr>
      <w:r w:rsidRPr="00F63FEA">
        <w:rPr>
          <w:noProof/>
          <w:lang w:eastAsia="es-MX"/>
        </w:rPr>
        <w:drawing>
          <wp:inline distT="0" distB="0" distL="0" distR="0" wp14:anchorId="1BBDC91A" wp14:editId="49D88CE7">
            <wp:extent cx="5547445" cy="3774332"/>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6940" t="3701" r="14122" b="10398"/>
                    <a:stretch/>
                  </pic:blipFill>
                  <pic:spPr bwMode="auto">
                    <a:xfrm>
                      <a:off x="0" y="0"/>
                      <a:ext cx="5569648" cy="3789438"/>
                    </a:xfrm>
                    <a:prstGeom prst="rect">
                      <a:avLst/>
                    </a:prstGeom>
                    <a:ln>
                      <a:noFill/>
                    </a:ln>
                    <a:extLst>
                      <a:ext uri="{53640926-AAD7-44D8-BBD7-CCE9431645EC}">
                        <a14:shadowObscured xmlns:a14="http://schemas.microsoft.com/office/drawing/2010/main"/>
                      </a:ext>
                    </a:extLst>
                  </pic:spPr>
                </pic:pic>
              </a:graphicData>
            </a:graphic>
          </wp:inline>
        </w:drawing>
      </w:r>
    </w:p>
    <w:p w:rsidR="00D3373C" w:rsidRPr="00F63FEA" w:rsidRDefault="00D3373C" w:rsidP="00C029F4">
      <w:pPr>
        <w:spacing w:before="100" w:beforeAutospacing="1" w:after="100" w:afterAutospacing="1" w:line="360" w:lineRule="auto"/>
        <w:jc w:val="center"/>
        <w:rPr>
          <w:rFonts w:ascii="Palatino Linotype" w:hAnsi="Palatino Linotype" w:cs="Arial"/>
        </w:rPr>
      </w:pPr>
      <w:r w:rsidRPr="00F63FEA">
        <w:rPr>
          <w:noProof/>
          <w:lang w:eastAsia="es-MX"/>
        </w:rPr>
        <w:lastRenderedPageBreak/>
        <w:drawing>
          <wp:inline distT="0" distB="0" distL="0" distR="0" wp14:anchorId="469F9EFF" wp14:editId="6FDAAE2D">
            <wp:extent cx="5625654" cy="3612383"/>
            <wp:effectExtent l="0" t="0" r="0" b="762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6855" t="4164" r="14117" b="5629"/>
                    <a:stretch/>
                  </pic:blipFill>
                  <pic:spPr bwMode="auto">
                    <a:xfrm>
                      <a:off x="0" y="0"/>
                      <a:ext cx="5637499" cy="3619989"/>
                    </a:xfrm>
                    <a:prstGeom prst="rect">
                      <a:avLst/>
                    </a:prstGeom>
                    <a:ln>
                      <a:noFill/>
                    </a:ln>
                    <a:extLst>
                      <a:ext uri="{53640926-AAD7-44D8-BBD7-CCE9431645EC}">
                        <a14:shadowObscured xmlns:a14="http://schemas.microsoft.com/office/drawing/2010/main"/>
                      </a:ext>
                    </a:extLst>
                  </pic:spPr>
                </pic:pic>
              </a:graphicData>
            </a:graphic>
          </wp:inline>
        </w:drawing>
      </w:r>
    </w:p>
    <w:p w:rsidR="00C029F4" w:rsidRPr="00F63FEA" w:rsidRDefault="00C029F4" w:rsidP="00C029F4">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F63FEA">
        <w:rPr>
          <w:rFonts w:ascii="Palatino Linotype" w:eastAsia="Calibri" w:hAnsi="Palatino Linotype" w:cs="Arial"/>
        </w:rPr>
        <w:t xml:space="preserve">Razón por la cual, esta Ponencia Resolutora considera que </w:t>
      </w:r>
      <w:r w:rsidRPr="00F63FEA">
        <w:rPr>
          <w:rFonts w:ascii="Palatino Linotype" w:eastAsia="Calibri" w:hAnsi="Palatino Linotype" w:cs="Arial"/>
          <w:b/>
        </w:rPr>
        <w:t xml:space="preserve">EL SUJETO OBLIGADO </w:t>
      </w:r>
      <w:r w:rsidRPr="00F63FEA">
        <w:rPr>
          <w:rFonts w:ascii="Palatino Linotype" w:hAnsi="Palatino Linotype" w:cs="Arial"/>
          <w:lang w:eastAsia="es-MX"/>
        </w:rPr>
        <w:t>atendiendo al principio de máxima publicidad de conformidad con el artículo 8 de la Ley de Transparencia y Acceso a la Información Pública del Estado de México y Municipios que señala:</w:t>
      </w:r>
    </w:p>
    <w:p w:rsidR="00C029F4" w:rsidRPr="00F63FEA" w:rsidRDefault="00C029F4" w:rsidP="00C029F4">
      <w:pPr>
        <w:ind w:left="851" w:right="899"/>
        <w:jc w:val="both"/>
        <w:rPr>
          <w:rFonts w:ascii="Palatino Linotype" w:hAnsi="Palatino Linotype" w:cs="Arial"/>
          <w:i/>
          <w:sz w:val="22"/>
          <w:lang w:eastAsia="es-MX"/>
        </w:rPr>
      </w:pPr>
      <w:r w:rsidRPr="00F63FEA">
        <w:rPr>
          <w:rFonts w:ascii="Palatino Linotype" w:hAnsi="Palatino Linotype" w:cs="Arial"/>
          <w:i/>
          <w:sz w:val="22"/>
          <w:lang w:eastAsia="es-MX"/>
        </w:rPr>
        <w:t>“</w:t>
      </w:r>
      <w:r w:rsidRPr="00F63FEA">
        <w:rPr>
          <w:rFonts w:ascii="Palatino Linotype" w:hAnsi="Palatino Linotype" w:cs="Arial"/>
          <w:b/>
          <w:i/>
          <w:sz w:val="22"/>
          <w:lang w:eastAsia="es-MX"/>
        </w:rPr>
        <w:t>Artículo 8</w:t>
      </w:r>
      <w:r w:rsidRPr="00F63FEA">
        <w:rPr>
          <w:rFonts w:ascii="Palatino Linotype" w:hAnsi="Palatino Linotype" w:cs="Arial"/>
          <w:i/>
          <w:sz w:val="22"/>
          <w:lang w:eastAsia="es-MX"/>
        </w:rPr>
        <w:t>. El derecho de acceso a la información o la clasificación de la información se interpretarán conforme a los principios establecidos en la Constitución Federal, los tratados internacionales de los que el Estado mexicano sea parte, la Ley General, la Constitución Local y la presente Ley.</w:t>
      </w:r>
    </w:p>
    <w:p w:rsidR="00C029F4" w:rsidRPr="00F63FEA" w:rsidRDefault="00C029F4" w:rsidP="00C029F4">
      <w:pPr>
        <w:ind w:left="851" w:right="899"/>
        <w:jc w:val="both"/>
        <w:rPr>
          <w:rFonts w:ascii="Palatino Linotype" w:hAnsi="Palatino Linotype" w:cs="Arial"/>
          <w:i/>
          <w:sz w:val="22"/>
          <w:lang w:eastAsia="es-MX"/>
        </w:rPr>
      </w:pPr>
    </w:p>
    <w:p w:rsidR="00C029F4" w:rsidRPr="00F63FEA" w:rsidRDefault="00C029F4" w:rsidP="00C029F4">
      <w:pPr>
        <w:ind w:left="851" w:right="899"/>
        <w:jc w:val="both"/>
        <w:rPr>
          <w:rFonts w:ascii="Palatino Linotype" w:hAnsi="Palatino Linotype" w:cs="Arial"/>
          <w:i/>
          <w:sz w:val="22"/>
          <w:lang w:eastAsia="es-MX"/>
        </w:rPr>
      </w:pPr>
      <w:r w:rsidRPr="00F63FEA">
        <w:rPr>
          <w:rFonts w:ascii="Palatino Linotype" w:hAnsi="Palatino Linotype" w:cs="Arial"/>
          <w:i/>
          <w:sz w:val="22"/>
          <w:lang w:eastAsia="es-MX"/>
        </w:rPr>
        <w:t>En la aplicación e interpretación de la presente Ley deberá prevalecer el principio de máxima publicidad, conforme a lo dispuesto en la Constitución Federal, en los tratados internacionales de los que el Estado mexicano sea parte, la Ley General, la Constitución Local, así como en las resoluciones y sentencias vinculantes que emitan los órganos nacionales e internacionales especializados, favoreciendo en todo tiempo a las personas la protección más amplia, atendiendo al principio pro persona... “</w:t>
      </w:r>
    </w:p>
    <w:p w:rsidR="00C029F4" w:rsidRPr="00F63FEA" w:rsidRDefault="00C029F4" w:rsidP="00C029F4">
      <w:pPr>
        <w:spacing w:before="100" w:beforeAutospacing="1" w:after="100" w:afterAutospacing="1" w:line="360" w:lineRule="auto"/>
        <w:jc w:val="both"/>
        <w:rPr>
          <w:rFonts w:ascii="Palatino Linotype" w:hAnsi="Palatino Linotype" w:cs="Arial"/>
          <w:lang w:eastAsia="es-MX"/>
        </w:rPr>
      </w:pPr>
      <w:r w:rsidRPr="00F63FEA">
        <w:rPr>
          <w:rFonts w:ascii="Palatino Linotype" w:hAnsi="Palatino Linotype" w:cs="Arial"/>
          <w:lang w:eastAsia="es-MX"/>
        </w:rPr>
        <w:lastRenderedPageBreak/>
        <w:t>En este sentido, es conveniente invocar la tesis 1a. CCCXXVII/2014 (10a.) emitida por la Primera Sala de la Suprema Corte de Justicia de la Nación, cuyo sentido es el siguiente:</w:t>
      </w:r>
    </w:p>
    <w:p w:rsidR="00C029F4" w:rsidRPr="00F63FEA" w:rsidRDefault="00C029F4" w:rsidP="00C029F4">
      <w:pPr>
        <w:ind w:left="851" w:right="899"/>
        <w:jc w:val="both"/>
        <w:rPr>
          <w:rFonts w:ascii="Palatino Linotype" w:hAnsi="Palatino Linotype" w:cs="Arial"/>
          <w:i/>
          <w:sz w:val="22"/>
          <w:lang w:eastAsia="es-MX"/>
        </w:rPr>
      </w:pPr>
      <w:r w:rsidRPr="00F63FEA">
        <w:rPr>
          <w:rFonts w:ascii="Palatino Linotype" w:hAnsi="Palatino Linotype" w:cs="Arial"/>
          <w:b/>
          <w:i/>
          <w:sz w:val="22"/>
          <w:lang w:eastAsia="es-MX"/>
        </w:rPr>
        <w:t>PRINCIPIO PRO PERSONA. REQUISITOS MÍNIMOS PARA QUE SE ATIENDA EL FONDO DE LA SOLICITUD DE SU APLICACIÓN, O LA IMPUGNACIÓN DE SU OMISIÓN POR LA AUTORIDAD RESPONSABLE</w:t>
      </w:r>
      <w:r w:rsidRPr="00F63FEA">
        <w:rPr>
          <w:rFonts w:ascii="Palatino Linotype" w:hAnsi="Palatino Linotype" w:cs="Arial"/>
          <w:i/>
          <w:sz w:val="22"/>
          <w:lang w:eastAsia="es-MX"/>
        </w:rPr>
        <w:t>.</w:t>
      </w:r>
    </w:p>
    <w:p w:rsidR="00C029F4" w:rsidRPr="00F63FEA" w:rsidRDefault="00C029F4" w:rsidP="00C029F4">
      <w:pPr>
        <w:ind w:left="851" w:right="899"/>
        <w:jc w:val="both"/>
        <w:rPr>
          <w:rFonts w:ascii="Palatino Linotype" w:hAnsi="Palatino Linotype" w:cs="Arial"/>
          <w:i/>
          <w:sz w:val="22"/>
          <w:lang w:eastAsia="es-MX"/>
        </w:rPr>
      </w:pPr>
    </w:p>
    <w:p w:rsidR="00C029F4" w:rsidRPr="00F63FEA" w:rsidRDefault="00C029F4" w:rsidP="00C029F4">
      <w:pPr>
        <w:ind w:left="851" w:right="899"/>
        <w:jc w:val="both"/>
        <w:rPr>
          <w:rFonts w:ascii="Palatino Linotype" w:hAnsi="Palatino Linotype" w:cs="Arial"/>
          <w:i/>
          <w:sz w:val="22"/>
          <w:lang w:eastAsia="es-MX"/>
        </w:rPr>
      </w:pPr>
      <w:r w:rsidRPr="00F63FEA">
        <w:rPr>
          <w:rFonts w:ascii="Palatino Linotype" w:hAnsi="Palatino Linotype" w:cs="Arial"/>
          <w:i/>
          <w:sz w:val="22"/>
          <w:lang w:eastAsia="es-MX"/>
        </w:rPr>
        <w:t xml:space="preserve">El artículo 1o. de la Constitución Política de los Estados Unidos Mexicanos impone a las autoridades el deber de aplicar el principio pro persona como un criterio de interpretación de las normas relativas a derechos humanos, el cual busca maximizar su vigencia y respeto, para optar por la aplicación o interpretación de la norma que los favorezca en mayor medida, o bien, que implique menores restricciones a su ejercicio. Así, como deber, se entiende que dicho principio es aplicable de oficio, cuando el Juez o tribunal considere necesario acudir a este criterio interpretativo para resolver los casos puestos a su consideración, pero también es factible que el quejoso en un juicio de amparo se inconforme con su falta de aplicación, o bien, solicite al órgano jurisdiccional llevar a cabo tal ejercicio interpretativo, y esta petición, para ser atendida de fondo, requiere del cumplimiento de una carga mínima; por lo que, tomando en cuenta la regla de expresar con claridad lo pedido y la causa de pedir, así como los conceptos de violación que causa el acto reclamado, es necesario que la solicitud para aplicar el principio citado o la impugnación de no haberse realizado por la autoridad responsable, dirigida al tribunal de amparo, reúna los siguientes requisitos mínimos: a) pedir la aplicación del principio o impugnar su falta de aplicación por la autoridad responsable; b) señalar cuál es el derecho humano o fundamental cuya maximización se pretende; c) indicar la norma cuya aplicación debe preferirse o la interpretación que resulta más favorable hacia el derecho fundamental; y, d) precisar los motivos para preferirlos en lugar de otras normas o interpretaciones posibles. En ese sentido, con el primer requisito se evita toda duda o incertidumbre sobre lo que se pretende del tribunal; el segundo obedece al objeto del principio </w:t>
      </w:r>
      <w:proofErr w:type="spellStart"/>
      <w:r w:rsidRPr="00F63FEA">
        <w:rPr>
          <w:rFonts w:ascii="Palatino Linotype" w:hAnsi="Palatino Linotype" w:cs="Arial"/>
          <w:i/>
          <w:sz w:val="22"/>
          <w:lang w:eastAsia="es-MX"/>
        </w:rPr>
        <w:t>pro</w:t>
      </w:r>
      <w:proofErr w:type="spellEnd"/>
      <w:r w:rsidRPr="00F63FEA">
        <w:rPr>
          <w:rFonts w:ascii="Palatino Linotype" w:hAnsi="Palatino Linotype" w:cs="Arial"/>
          <w:i/>
          <w:sz w:val="22"/>
          <w:lang w:eastAsia="es-MX"/>
        </w:rPr>
        <w:t xml:space="preserve"> persona, pues para realizarlo debe conocerse cuál es el derecho humano que se busca maximizar, aunado a que, como el juicio de amparo es un medio de control de constitucionalidad, es necesario que el quejoso indique cuál es la parte del parámetro de control de regularidad constitucional que está siendo afectada; finalmente, el tercero y el cuarto requisitos cumplen la función de esclarecer al tribunal cuál es la disyuntiva de elección entre dos o más normas o interpretaciones, y los motivos para estimar que la propuesta por el quejoso es de mayor protección al </w:t>
      </w:r>
      <w:r w:rsidRPr="00F63FEA">
        <w:rPr>
          <w:rFonts w:ascii="Palatino Linotype" w:hAnsi="Palatino Linotype" w:cs="Arial"/>
          <w:i/>
          <w:sz w:val="22"/>
          <w:lang w:eastAsia="es-MX"/>
        </w:rPr>
        <w:lastRenderedPageBreak/>
        <w:t>derecho fundamental. De ahí que con tales elementos, el órgano jurisdiccional de amparo podrá estar en condiciones de establecer si la aplicación del principio referido, propuesta por el quejoso, es viable o no en el caso particular del conocimiento.</w:t>
      </w:r>
    </w:p>
    <w:p w:rsidR="00C029F4" w:rsidRPr="00F63FEA" w:rsidRDefault="00C029F4" w:rsidP="00C029F4">
      <w:pPr>
        <w:spacing w:line="360" w:lineRule="auto"/>
        <w:ind w:left="851" w:right="899"/>
        <w:jc w:val="both"/>
        <w:rPr>
          <w:rFonts w:ascii="Palatino Linotype" w:hAnsi="Palatino Linotype" w:cs="Arial"/>
          <w:sz w:val="10"/>
          <w:lang w:eastAsia="es-MX"/>
        </w:rPr>
      </w:pPr>
    </w:p>
    <w:p w:rsidR="00C029F4" w:rsidRPr="00F63FEA" w:rsidRDefault="00C029F4" w:rsidP="00C029F4">
      <w:pPr>
        <w:ind w:left="851" w:right="899"/>
        <w:jc w:val="both"/>
        <w:rPr>
          <w:rFonts w:ascii="Palatino Linotype" w:hAnsi="Palatino Linotype" w:cs="Arial"/>
          <w:i/>
          <w:sz w:val="22"/>
          <w:lang w:eastAsia="es-MX"/>
        </w:rPr>
      </w:pPr>
      <w:r w:rsidRPr="00F63FEA">
        <w:rPr>
          <w:rFonts w:ascii="Palatino Linotype" w:hAnsi="Palatino Linotype" w:cs="Arial"/>
          <w:i/>
          <w:sz w:val="22"/>
          <w:lang w:eastAsia="es-MX"/>
        </w:rPr>
        <w:t xml:space="preserve">Época: Décima Época </w:t>
      </w:r>
    </w:p>
    <w:p w:rsidR="00C029F4" w:rsidRPr="00F63FEA" w:rsidRDefault="00C029F4" w:rsidP="00C029F4">
      <w:pPr>
        <w:ind w:left="851" w:right="899"/>
        <w:jc w:val="both"/>
        <w:rPr>
          <w:rFonts w:ascii="Palatino Linotype" w:hAnsi="Palatino Linotype" w:cs="Arial"/>
          <w:i/>
          <w:sz w:val="22"/>
          <w:lang w:eastAsia="es-MX"/>
        </w:rPr>
      </w:pPr>
      <w:r w:rsidRPr="00F63FEA">
        <w:rPr>
          <w:rFonts w:ascii="Palatino Linotype" w:hAnsi="Palatino Linotype" w:cs="Arial"/>
          <w:i/>
          <w:sz w:val="22"/>
          <w:lang w:eastAsia="es-MX"/>
        </w:rPr>
        <w:t xml:space="preserve">Registro: 2007561 </w:t>
      </w:r>
    </w:p>
    <w:p w:rsidR="00C029F4" w:rsidRPr="00F63FEA" w:rsidRDefault="00C029F4" w:rsidP="00C029F4">
      <w:pPr>
        <w:ind w:left="851" w:right="899"/>
        <w:jc w:val="both"/>
        <w:rPr>
          <w:rFonts w:ascii="Palatino Linotype" w:hAnsi="Palatino Linotype" w:cs="Arial"/>
          <w:i/>
          <w:sz w:val="22"/>
          <w:lang w:eastAsia="es-MX"/>
        </w:rPr>
      </w:pPr>
      <w:r w:rsidRPr="00F63FEA">
        <w:rPr>
          <w:rFonts w:ascii="Palatino Linotype" w:hAnsi="Palatino Linotype" w:cs="Arial"/>
          <w:i/>
          <w:sz w:val="22"/>
          <w:lang w:eastAsia="es-MX"/>
        </w:rPr>
        <w:t xml:space="preserve">Instancia: Primera Sala </w:t>
      </w:r>
    </w:p>
    <w:p w:rsidR="00C029F4" w:rsidRPr="00F63FEA" w:rsidRDefault="00C029F4" w:rsidP="00C029F4">
      <w:pPr>
        <w:ind w:left="851" w:right="899"/>
        <w:jc w:val="both"/>
        <w:rPr>
          <w:rFonts w:ascii="Palatino Linotype" w:hAnsi="Palatino Linotype" w:cs="Arial"/>
          <w:i/>
          <w:sz w:val="22"/>
          <w:lang w:eastAsia="es-MX"/>
        </w:rPr>
      </w:pPr>
      <w:r w:rsidRPr="00F63FEA">
        <w:rPr>
          <w:rFonts w:ascii="Palatino Linotype" w:hAnsi="Palatino Linotype" w:cs="Arial"/>
          <w:i/>
          <w:sz w:val="22"/>
          <w:lang w:eastAsia="es-MX"/>
        </w:rPr>
        <w:t xml:space="preserve">Tipo de Tesis: Aislada </w:t>
      </w:r>
    </w:p>
    <w:p w:rsidR="00C029F4" w:rsidRPr="00F63FEA" w:rsidRDefault="00C029F4" w:rsidP="00C029F4">
      <w:pPr>
        <w:ind w:left="851" w:right="899"/>
        <w:jc w:val="both"/>
        <w:rPr>
          <w:rFonts w:ascii="Palatino Linotype" w:hAnsi="Palatino Linotype" w:cs="Arial"/>
          <w:i/>
          <w:sz w:val="22"/>
          <w:lang w:eastAsia="es-MX"/>
        </w:rPr>
      </w:pPr>
      <w:r w:rsidRPr="00F63FEA">
        <w:rPr>
          <w:rFonts w:ascii="Palatino Linotype" w:hAnsi="Palatino Linotype" w:cs="Arial"/>
          <w:i/>
          <w:sz w:val="22"/>
          <w:lang w:eastAsia="es-MX"/>
        </w:rPr>
        <w:t xml:space="preserve">Fuente: Gaceta del Semanario Judicial de la Federación </w:t>
      </w:r>
    </w:p>
    <w:p w:rsidR="00C029F4" w:rsidRPr="00F63FEA" w:rsidRDefault="00C029F4" w:rsidP="00C029F4">
      <w:pPr>
        <w:ind w:left="851" w:right="899"/>
        <w:jc w:val="both"/>
        <w:rPr>
          <w:rFonts w:ascii="Palatino Linotype" w:hAnsi="Palatino Linotype" w:cs="Arial"/>
          <w:i/>
          <w:sz w:val="22"/>
          <w:lang w:eastAsia="es-MX"/>
        </w:rPr>
      </w:pPr>
      <w:r w:rsidRPr="00F63FEA">
        <w:rPr>
          <w:rFonts w:ascii="Palatino Linotype" w:hAnsi="Palatino Linotype" w:cs="Arial"/>
          <w:i/>
          <w:sz w:val="22"/>
          <w:lang w:eastAsia="es-MX"/>
        </w:rPr>
        <w:t xml:space="preserve">Libro 11, Octubre de 2014, Tomo I </w:t>
      </w:r>
    </w:p>
    <w:p w:rsidR="00C029F4" w:rsidRPr="00F63FEA" w:rsidRDefault="00C029F4" w:rsidP="00C029F4">
      <w:pPr>
        <w:ind w:left="851" w:right="899"/>
        <w:jc w:val="both"/>
        <w:rPr>
          <w:rFonts w:ascii="Palatino Linotype" w:hAnsi="Palatino Linotype" w:cs="Arial"/>
          <w:i/>
          <w:sz w:val="22"/>
          <w:lang w:eastAsia="es-MX"/>
        </w:rPr>
      </w:pPr>
      <w:r w:rsidRPr="00F63FEA">
        <w:rPr>
          <w:rFonts w:ascii="Palatino Linotype" w:hAnsi="Palatino Linotype" w:cs="Arial"/>
          <w:i/>
          <w:sz w:val="22"/>
          <w:lang w:eastAsia="es-MX"/>
        </w:rPr>
        <w:t xml:space="preserve">Materia(s): Constitucional, Común </w:t>
      </w:r>
    </w:p>
    <w:p w:rsidR="00C029F4" w:rsidRPr="00F63FEA" w:rsidRDefault="00C029F4" w:rsidP="00C029F4">
      <w:pPr>
        <w:ind w:left="851" w:right="899"/>
        <w:jc w:val="both"/>
        <w:rPr>
          <w:rFonts w:ascii="Palatino Linotype" w:hAnsi="Palatino Linotype" w:cs="Arial"/>
          <w:i/>
          <w:sz w:val="22"/>
          <w:lang w:eastAsia="es-MX"/>
        </w:rPr>
      </w:pPr>
      <w:r w:rsidRPr="00F63FEA">
        <w:rPr>
          <w:rFonts w:ascii="Palatino Linotype" w:hAnsi="Palatino Linotype" w:cs="Arial"/>
          <w:i/>
          <w:sz w:val="22"/>
          <w:lang w:eastAsia="es-MX"/>
        </w:rPr>
        <w:t xml:space="preserve">Tesis: 1a. CCCXXVII/2014 (10a.) </w:t>
      </w:r>
    </w:p>
    <w:p w:rsidR="00C029F4" w:rsidRPr="00F63FEA" w:rsidRDefault="00C029F4" w:rsidP="00C029F4">
      <w:pPr>
        <w:ind w:left="851" w:right="899"/>
        <w:jc w:val="both"/>
        <w:rPr>
          <w:rFonts w:ascii="Palatino Linotype" w:hAnsi="Palatino Linotype" w:cs="Arial"/>
          <w:i/>
          <w:sz w:val="22"/>
          <w:lang w:eastAsia="es-MX"/>
        </w:rPr>
      </w:pPr>
      <w:r w:rsidRPr="00F63FEA">
        <w:rPr>
          <w:rFonts w:ascii="Palatino Linotype" w:hAnsi="Palatino Linotype" w:cs="Arial"/>
          <w:i/>
          <w:sz w:val="22"/>
          <w:lang w:eastAsia="es-MX"/>
        </w:rPr>
        <w:t xml:space="preserve">Página: 613 </w:t>
      </w:r>
    </w:p>
    <w:p w:rsidR="00C029F4" w:rsidRPr="00F63FEA" w:rsidRDefault="00C029F4" w:rsidP="00C029F4">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F63FEA">
        <w:rPr>
          <w:rFonts w:ascii="Palatino Linotype" w:eastAsia="Calibri" w:hAnsi="Palatino Linotype" w:cs="Arial"/>
        </w:rPr>
        <w:t xml:space="preserve">Bajo ese tenor, lo procedente sea ordenar al </w:t>
      </w:r>
      <w:r w:rsidRPr="00F63FEA">
        <w:rPr>
          <w:rFonts w:ascii="Palatino Linotype" w:eastAsia="Calibri" w:hAnsi="Palatino Linotype" w:cs="Arial"/>
          <w:b/>
        </w:rPr>
        <w:t xml:space="preserve">SUJETO OBLIGADO </w:t>
      </w:r>
      <w:r w:rsidRPr="00F63FEA">
        <w:rPr>
          <w:rFonts w:ascii="Palatino Linotype" w:eastAsia="Calibri" w:hAnsi="Palatino Linotype" w:cs="Arial"/>
        </w:rPr>
        <w:t>haga entrega de</w:t>
      </w:r>
      <w:r w:rsidR="00073B6B" w:rsidRPr="00F63FEA">
        <w:rPr>
          <w:rFonts w:ascii="Palatino Linotype" w:eastAsia="Calibri" w:hAnsi="Palatino Linotype" w:cs="Arial"/>
        </w:rPr>
        <w:t xml:space="preserve">l </w:t>
      </w:r>
      <w:r w:rsidRPr="00F63FEA">
        <w:rPr>
          <w:rFonts w:ascii="Palatino Linotype" w:eastAsia="Calibri" w:hAnsi="Palatino Linotype" w:cs="Arial"/>
        </w:rPr>
        <w:t xml:space="preserve">documento o documentos en los que conste o se pueda advertir el </w:t>
      </w:r>
      <w:r w:rsidR="00073B6B" w:rsidRPr="00F63FEA">
        <w:rPr>
          <w:rFonts w:ascii="Palatino Linotype" w:eastAsia="Calibri" w:hAnsi="Palatino Linotype" w:cs="Arial"/>
        </w:rPr>
        <w:t xml:space="preserve">procedimiento o las reglas de operación </w:t>
      </w:r>
      <w:r w:rsidR="00073B6B" w:rsidRPr="00F63FEA">
        <w:rPr>
          <w:rFonts w:ascii="Palatino Linotype" w:hAnsi="Palatino Linotype" w:cs="Arial"/>
        </w:rPr>
        <w:t>para la asignación de los recursos federales a las escuelas de educación básica en el Estado de México, de los años 2012 a 2014 y de 2019</w:t>
      </w:r>
      <w:r w:rsidRPr="00F63FEA">
        <w:rPr>
          <w:rFonts w:ascii="Palatino Linotype" w:eastAsia="Calibri" w:hAnsi="Palatino Linotype" w:cs="Arial"/>
        </w:rPr>
        <w:t>; ello, en atención al principio de máxima publicidad de la información establecido en la fracción VII del artículo 9 de la Ley de la materia.</w:t>
      </w:r>
    </w:p>
    <w:p w:rsidR="00073B6B" w:rsidRDefault="00285626" w:rsidP="00073B6B">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noProof/>
          <w:lang w:eastAsia="es-MX"/>
        </w:rPr>
        <mc:AlternateContent>
          <mc:Choice Requires="wps">
            <w:drawing>
              <wp:anchor distT="0" distB="0" distL="114300" distR="114300" simplePos="0" relativeHeight="251663360" behindDoc="0" locked="0" layoutInCell="1" allowOverlap="1">
                <wp:simplePos x="0" y="0"/>
                <wp:positionH relativeFrom="column">
                  <wp:posOffset>19091</wp:posOffset>
                </wp:positionH>
                <wp:positionV relativeFrom="paragraph">
                  <wp:posOffset>2047212</wp:posOffset>
                </wp:positionV>
                <wp:extent cx="5700408" cy="953311"/>
                <wp:effectExtent l="0" t="0" r="33655" b="37465"/>
                <wp:wrapNone/>
                <wp:docPr id="71" name="Conector recto 71"/>
                <wp:cNvGraphicFramePr/>
                <a:graphic xmlns:a="http://schemas.openxmlformats.org/drawingml/2006/main">
                  <a:graphicData uri="http://schemas.microsoft.com/office/word/2010/wordprocessingShape">
                    <wps:wsp>
                      <wps:cNvCnPr/>
                      <wps:spPr>
                        <a:xfrm>
                          <a:off x="0" y="0"/>
                          <a:ext cx="5700408" cy="95331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52FE07" id="Conector recto 71"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1.5pt,161.2pt" to="450.35pt,2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" strokecolor="#5b9bd5 [3204]" strokeweight=".5pt">
                <v:stroke joinstyle="miter"/>
              </v:line>
            </w:pict>
          </mc:Fallback>
        </mc:AlternateContent>
      </w:r>
      <w:r w:rsidR="00073B6B" w:rsidRPr="00F63FEA">
        <w:rPr>
          <w:rFonts w:ascii="Palatino Linotype" w:eastAsia="Calibri" w:hAnsi="Palatino Linotype" w:cs="Arial"/>
        </w:rPr>
        <w:t xml:space="preserve">Ahora bien, por cuanto hace al punto 3 del cuadro comparativo en estudio, donde el particular solicitó los listados de los montos asignados anualmente a cada una de las Escuelas de educación básica de Nezahualcóyotl del año 2012 al 2019, a lo que </w:t>
      </w:r>
      <w:r w:rsidR="00073B6B" w:rsidRPr="00F63FEA">
        <w:rPr>
          <w:rFonts w:ascii="Palatino Linotype" w:eastAsia="Calibri" w:hAnsi="Palatino Linotype" w:cs="Arial"/>
          <w:b/>
        </w:rPr>
        <w:t xml:space="preserve">EL SUEJTO OBLIGADO </w:t>
      </w:r>
      <w:r w:rsidR="00073B6B" w:rsidRPr="00F63FEA">
        <w:rPr>
          <w:rFonts w:ascii="Palatino Linotype" w:eastAsia="Calibri" w:hAnsi="Palatino Linotype" w:cs="Arial"/>
        </w:rPr>
        <w:t>en respuesta indicó algunas cantidades por el monto total asignado de los años 2012 a 2018, sin especificar a qué programa o a que escuela corresponden; mientras que en el Informe Justificado señaló el nombre de las únicas 5 escuelas que habían recibido recursos federales, siendo las siguientes:</w:t>
      </w:r>
    </w:p>
    <w:p w:rsidR="00285626" w:rsidRPr="00F63FEA" w:rsidRDefault="00285626" w:rsidP="00073B6B">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p>
    <w:p w:rsidR="00073B6B" w:rsidRPr="00F63FEA" w:rsidRDefault="00073B6B" w:rsidP="00073B6B">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sidRPr="00F63FEA">
        <w:rPr>
          <w:noProof/>
          <w:lang w:eastAsia="es-MX"/>
        </w:rPr>
        <w:lastRenderedPageBreak/>
        <w:drawing>
          <wp:inline distT="0" distB="0" distL="0" distR="0" wp14:anchorId="7BB7C721" wp14:editId="1E9CB0D2">
            <wp:extent cx="5149850" cy="3268494"/>
            <wp:effectExtent l="0" t="0" r="0" b="825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3486" t="9794" r="12921" b="31300"/>
                    <a:stretch/>
                  </pic:blipFill>
                  <pic:spPr bwMode="auto">
                    <a:xfrm>
                      <a:off x="0" y="0"/>
                      <a:ext cx="5169636" cy="3281052"/>
                    </a:xfrm>
                    <a:prstGeom prst="rect">
                      <a:avLst/>
                    </a:prstGeom>
                    <a:ln>
                      <a:noFill/>
                    </a:ln>
                    <a:extLst>
                      <a:ext uri="{53640926-AAD7-44D8-BBD7-CCE9431645EC}">
                        <a14:shadowObscured xmlns:a14="http://schemas.microsoft.com/office/drawing/2010/main"/>
                      </a:ext>
                    </a:extLst>
                  </pic:spPr>
                </pic:pic>
              </a:graphicData>
            </a:graphic>
          </wp:inline>
        </w:drawing>
      </w:r>
    </w:p>
    <w:p w:rsidR="00073B6B" w:rsidRPr="00F63FEA" w:rsidRDefault="00073B6B" w:rsidP="00073B6B">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sidRPr="00F63FEA">
        <w:rPr>
          <w:noProof/>
          <w:lang w:eastAsia="es-MX"/>
        </w:rPr>
        <w:drawing>
          <wp:inline distT="0" distB="0" distL="0" distR="0" wp14:anchorId="07E16BDA" wp14:editId="0437B174">
            <wp:extent cx="4309110" cy="3939702"/>
            <wp:effectExtent l="0" t="0" r="0" b="381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2418" t="8332" r="20804" b="18730"/>
                    <a:stretch/>
                  </pic:blipFill>
                  <pic:spPr bwMode="auto">
                    <a:xfrm>
                      <a:off x="0" y="0"/>
                      <a:ext cx="4321917" cy="3951411"/>
                    </a:xfrm>
                    <a:prstGeom prst="rect">
                      <a:avLst/>
                    </a:prstGeom>
                    <a:ln>
                      <a:noFill/>
                    </a:ln>
                    <a:extLst>
                      <a:ext uri="{53640926-AAD7-44D8-BBD7-CCE9431645EC}">
                        <a14:shadowObscured xmlns:a14="http://schemas.microsoft.com/office/drawing/2010/main"/>
                      </a:ext>
                    </a:extLst>
                  </pic:spPr>
                </pic:pic>
              </a:graphicData>
            </a:graphic>
          </wp:inline>
        </w:drawing>
      </w:r>
    </w:p>
    <w:p w:rsidR="00073B6B" w:rsidRPr="00F63FEA" w:rsidRDefault="00073B6B" w:rsidP="00073B6B">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sidRPr="00F63FEA">
        <w:rPr>
          <w:noProof/>
          <w:lang w:eastAsia="es-MX"/>
        </w:rPr>
        <w:lastRenderedPageBreak/>
        <w:drawing>
          <wp:inline distT="0" distB="0" distL="0" distR="0" wp14:anchorId="24B941FF" wp14:editId="10ED44A8">
            <wp:extent cx="4731703" cy="4688732"/>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2862" t="21490" r="30847" b="21214"/>
                    <a:stretch/>
                  </pic:blipFill>
                  <pic:spPr bwMode="auto">
                    <a:xfrm>
                      <a:off x="0" y="0"/>
                      <a:ext cx="4765318" cy="4722042"/>
                    </a:xfrm>
                    <a:prstGeom prst="rect">
                      <a:avLst/>
                    </a:prstGeom>
                    <a:ln>
                      <a:noFill/>
                    </a:ln>
                    <a:extLst>
                      <a:ext uri="{53640926-AAD7-44D8-BBD7-CCE9431645EC}">
                        <a14:shadowObscured xmlns:a14="http://schemas.microsoft.com/office/drawing/2010/main"/>
                      </a:ext>
                    </a:extLst>
                  </pic:spPr>
                </pic:pic>
              </a:graphicData>
            </a:graphic>
          </wp:inline>
        </w:drawing>
      </w:r>
    </w:p>
    <w:p w:rsidR="00A41F1F" w:rsidRPr="00F63FEA" w:rsidRDefault="00073B6B" w:rsidP="00073B6B">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F63FEA">
        <w:rPr>
          <w:rFonts w:ascii="Palatino Linotype" w:eastAsia="Calibri" w:hAnsi="Palatino Linotype" w:cs="Arial"/>
        </w:rPr>
        <w:t xml:space="preserve">Aunado a que, </w:t>
      </w:r>
      <w:r w:rsidR="00A41F1F" w:rsidRPr="00F63FEA">
        <w:rPr>
          <w:rFonts w:ascii="Palatino Linotype" w:eastAsia="Calibri" w:hAnsi="Palatino Linotype" w:cs="Arial"/>
        </w:rPr>
        <w:t xml:space="preserve">refirió que </w:t>
      </w:r>
      <w:r w:rsidRPr="00F63FEA">
        <w:rPr>
          <w:rFonts w:ascii="Palatino Linotype" w:eastAsia="Calibri" w:hAnsi="Palatino Linotype" w:cs="Arial"/>
        </w:rPr>
        <w:t>en cuanto a programas estatales o municipales no se había recibido ningún monto durante la temporalidad solicitada</w:t>
      </w:r>
      <w:r w:rsidR="00A41F1F" w:rsidRPr="00F63FEA">
        <w:rPr>
          <w:rFonts w:ascii="Palatino Linotype" w:eastAsia="Calibri" w:hAnsi="Palatino Linotype" w:cs="Arial"/>
        </w:rPr>
        <w:t xml:space="preserve">; debiendo destacar que no se tiene por colmado este punto debido a que </w:t>
      </w:r>
      <w:r w:rsidR="00D3373C" w:rsidRPr="00F63FEA">
        <w:rPr>
          <w:rFonts w:ascii="Palatino Linotype" w:eastAsia="Calibri" w:hAnsi="Palatino Linotype" w:cs="Arial"/>
          <w:b/>
        </w:rPr>
        <w:t>EL SUJE</w:t>
      </w:r>
      <w:r w:rsidR="00A41F1F" w:rsidRPr="00F63FEA">
        <w:rPr>
          <w:rFonts w:ascii="Palatino Linotype" w:eastAsia="Calibri" w:hAnsi="Palatino Linotype" w:cs="Arial"/>
          <w:b/>
        </w:rPr>
        <w:t xml:space="preserve">TO OBLIGADO </w:t>
      </w:r>
      <w:r w:rsidR="00D3373C" w:rsidRPr="00F63FEA">
        <w:rPr>
          <w:rFonts w:ascii="Palatino Linotype" w:eastAsia="Calibri" w:hAnsi="Palatino Linotype" w:cs="Arial"/>
        </w:rPr>
        <w:t xml:space="preserve">adjuntó </w:t>
      </w:r>
      <w:r w:rsidRPr="00F63FEA">
        <w:rPr>
          <w:rFonts w:ascii="Palatino Linotype" w:eastAsia="Calibri" w:hAnsi="Palatino Linotype" w:cs="Arial"/>
        </w:rPr>
        <w:t>un listado con las claves de los centros de trabajo, el nombre, el municipio, la localidad y el grado académico o escuela al que se le otorgaron recursos federales como parte del programa Estrategia de Atención a Comunidades Escolares Afecta</w:t>
      </w:r>
      <w:r w:rsidR="00A41F1F" w:rsidRPr="00F63FEA">
        <w:rPr>
          <w:rFonts w:ascii="Palatino Linotype" w:eastAsia="Calibri" w:hAnsi="Palatino Linotype" w:cs="Arial"/>
        </w:rPr>
        <w:t>das por los Sismos, en un formato poco legible</w:t>
      </w:r>
      <w:r w:rsidR="008F046F" w:rsidRPr="00F63FEA">
        <w:rPr>
          <w:rFonts w:ascii="Palatino Linotype" w:eastAsia="Calibri" w:hAnsi="Palatino Linotype" w:cs="Arial"/>
        </w:rPr>
        <w:t xml:space="preserve"> y del que no se puede advertir que se precise el monto otorgado</w:t>
      </w:r>
      <w:r w:rsidR="00A41F1F" w:rsidRPr="00F63FEA">
        <w:rPr>
          <w:rFonts w:ascii="Palatino Linotype" w:eastAsia="Calibri" w:hAnsi="Palatino Linotype" w:cs="Arial"/>
        </w:rPr>
        <w:t>; tal y como se aprecia enseguida:</w:t>
      </w:r>
    </w:p>
    <w:p w:rsidR="00A41F1F" w:rsidRPr="00F63FEA" w:rsidRDefault="00A41F1F" w:rsidP="00A41F1F">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center"/>
        <w:rPr>
          <w:rFonts w:ascii="Palatino Linotype" w:eastAsia="Calibri" w:hAnsi="Palatino Linotype" w:cs="Arial"/>
        </w:rPr>
      </w:pPr>
      <w:r w:rsidRPr="00F63FEA">
        <w:rPr>
          <w:noProof/>
          <w:lang w:eastAsia="es-MX"/>
        </w:rPr>
        <w:lastRenderedPageBreak/>
        <w:drawing>
          <wp:inline distT="0" distB="0" distL="0" distR="0" wp14:anchorId="17BC54CC" wp14:editId="0933E568">
            <wp:extent cx="5551170" cy="2402732"/>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4193" t="16664" r="4616" b="40350"/>
                    <a:stretch/>
                  </pic:blipFill>
                  <pic:spPr bwMode="auto">
                    <a:xfrm>
                      <a:off x="0" y="0"/>
                      <a:ext cx="5582071" cy="2416107"/>
                    </a:xfrm>
                    <a:prstGeom prst="rect">
                      <a:avLst/>
                    </a:prstGeom>
                    <a:ln>
                      <a:noFill/>
                    </a:ln>
                    <a:extLst>
                      <a:ext uri="{53640926-AAD7-44D8-BBD7-CCE9431645EC}">
                        <a14:shadowObscured xmlns:a14="http://schemas.microsoft.com/office/drawing/2010/main"/>
                      </a:ext>
                    </a:extLst>
                  </pic:spPr>
                </pic:pic>
              </a:graphicData>
            </a:graphic>
          </wp:inline>
        </w:drawing>
      </w:r>
    </w:p>
    <w:p w:rsidR="00CC48D5" w:rsidRPr="00F63FEA" w:rsidRDefault="00A41F1F" w:rsidP="00CC48D5">
      <w:pPr>
        <w:spacing w:before="100" w:beforeAutospacing="1" w:after="100" w:afterAutospacing="1" w:line="360" w:lineRule="auto"/>
        <w:jc w:val="both"/>
        <w:rPr>
          <w:rFonts w:ascii="Palatino Linotype" w:hAnsi="Palatino Linotype" w:cs="Arial"/>
        </w:rPr>
      </w:pPr>
      <w:r w:rsidRPr="00F63FEA">
        <w:rPr>
          <w:rFonts w:ascii="Palatino Linotype" w:hAnsi="Palatino Linotype" w:cs="Arial"/>
        </w:rPr>
        <w:t xml:space="preserve">Motivo por el cual, este Órgano Garante, tiene en claro que al haber existido un pronunciamiento de parte del </w:t>
      </w:r>
      <w:r w:rsidRPr="00F63FEA">
        <w:rPr>
          <w:rFonts w:ascii="Palatino Linotype" w:hAnsi="Palatino Linotype" w:cs="Arial"/>
          <w:b/>
        </w:rPr>
        <w:t xml:space="preserve">SUJETO OBLIGADO </w:t>
      </w:r>
      <w:r w:rsidRPr="00F63FEA">
        <w:rPr>
          <w:rFonts w:ascii="Palatino Linotype" w:hAnsi="Palatino Linotype" w:cs="Arial"/>
        </w:rPr>
        <w:t xml:space="preserve">para tener por colmado el derecho de acceso a la información no puede dudar de la veracidad del </w:t>
      </w:r>
      <w:r w:rsidR="00CC48D5" w:rsidRPr="00F63FEA">
        <w:rPr>
          <w:rFonts w:ascii="Palatino Linotype" w:hAnsi="Palatino Linotype" w:cs="Arial"/>
        </w:rPr>
        <w:t xml:space="preserve">mismo, </w:t>
      </w:r>
      <w:r w:rsidR="00CC48D5" w:rsidRPr="00F63FEA">
        <w:rPr>
          <w:rFonts w:ascii="Palatino Linotype" w:hAnsi="Palatino Linotype"/>
          <w:color w:val="222222"/>
        </w:rPr>
        <w:t>pues no existe precepto legal alguno en la Ley de la materia que lo faculte para que vía recurso de revisión se pronuncie al respecto. Sirve de apoyo a lo anterior, por analogía, el criterio 31-10 emitido por el entonces Instituto Federal de Acceso a la Información que a la letra dice:</w:t>
      </w:r>
    </w:p>
    <w:p w:rsidR="00CC48D5" w:rsidRPr="00F63FEA" w:rsidRDefault="00CC48D5" w:rsidP="00CC48D5">
      <w:pPr>
        <w:shd w:val="clear" w:color="auto" w:fill="FFFFFF"/>
        <w:ind w:left="851" w:right="1276"/>
        <w:jc w:val="both"/>
        <w:rPr>
          <w:rFonts w:ascii="Palatino Linotype" w:hAnsi="Palatino Linotype"/>
          <w:i/>
          <w:iCs/>
          <w:color w:val="222222"/>
          <w:sz w:val="22"/>
          <w:szCs w:val="22"/>
        </w:rPr>
      </w:pPr>
      <w:r w:rsidRPr="00F63FEA">
        <w:rPr>
          <w:rFonts w:ascii="Palatino Linotype" w:hAnsi="Palatino Linotype"/>
          <w:b/>
          <w:i/>
          <w:iCs/>
          <w:color w:val="222222"/>
          <w:sz w:val="22"/>
          <w:szCs w:val="22"/>
        </w:rPr>
        <w:t>“</w:t>
      </w:r>
      <w:r w:rsidRPr="00F63FEA">
        <w:rPr>
          <w:rFonts w:ascii="Palatino Linotype" w:hAnsi="Palatino Linotype"/>
          <w:i/>
          <w:iCs/>
          <w:color w:val="222222"/>
          <w:sz w:val="22"/>
          <w:szCs w:val="22"/>
        </w:rPr>
        <w:t xml:space="preserve">El Instituto Federal de Acceso a la Información y Protección de Datos no cuenta con facultades para pronunciarse respecto de la veracidad de los documentos proporcionados 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w:t>
      </w:r>
      <w:r w:rsidRPr="00F63FEA">
        <w:rPr>
          <w:rFonts w:ascii="Palatino Linotype" w:hAnsi="Palatino Linotype"/>
          <w:i/>
          <w:iCs/>
          <w:color w:val="222222"/>
          <w:sz w:val="22"/>
          <w:szCs w:val="22"/>
        </w:rPr>
        <w:lastRenderedPageBreak/>
        <w:t>se prevé una causal que permita al Instituto Federal de Acceso a la Información y Protección de Datos conocer, vía recurso revisión, al respecto.” (Sic)</w:t>
      </w:r>
    </w:p>
    <w:p w:rsidR="00CC48D5" w:rsidRPr="00F63FEA" w:rsidRDefault="00CC48D5" w:rsidP="006A126A">
      <w:pPr>
        <w:spacing w:before="100" w:beforeAutospacing="1" w:after="100" w:afterAutospacing="1" w:line="360" w:lineRule="auto"/>
        <w:jc w:val="both"/>
        <w:rPr>
          <w:rFonts w:ascii="Palatino Linotype" w:hAnsi="Palatino Linotype" w:cs="Arial"/>
        </w:rPr>
      </w:pPr>
      <w:r w:rsidRPr="00F63FEA">
        <w:rPr>
          <w:rFonts w:ascii="Palatino Linotype" w:hAnsi="Palatino Linotype" w:cs="Arial"/>
        </w:rPr>
        <w:t xml:space="preserve">De ahí que, resulte procedente el ordenar al </w:t>
      </w:r>
      <w:r w:rsidRPr="00F63FEA">
        <w:rPr>
          <w:rFonts w:ascii="Palatino Linotype" w:hAnsi="Palatino Linotype" w:cs="Arial"/>
          <w:b/>
        </w:rPr>
        <w:t xml:space="preserve">SUJETO OBLIGADO </w:t>
      </w:r>
      <w:r w:rsidRPr="00F63FEA">
        <w:rPr>
          <w:rFonts w:ascii="Palatino Linotype" w:hAnsi="Palatino Linotype" w:cs="Arial"/>
        </w:rPr>
        <w:t>únicamente la entrega del listado de escuelas que recibieron recursos federales a través del programa Estrategia de Atención a Comunidades Escolares Afectadas por los Sismos, mismo que fue remitido en un formato poco legible a través del Informe Justificado antes referido</w:t>
      </w:r>
      <w:r w:rsidR="008F046F" w:rsidRPr="00F63FEA">
        <w:rPr>
          <w:rFonts w:ascii="Palatino Linotype" w:hAnsi="Palatino Linotype" w:cs="Arial"/>
        </w:rPr>
        <w:t xml:space="preserve"> y el que deberá precisar el monto entregado.</w:t>
      </w:r>
    </w:p>
    <w:p w:rsidR="00E676E3" w:rsidRPr="00F63FEA" w:rsidRDefault="00CC48D5" w:rsidP="00E676E3">
      <w:pPr>
        <w:spacing w:before="100" w:beforeAutospacing="1" w:after="100" w:afterAutospacing="1" w:line="360" w:lineRule="auto"/>
        <w:jc w:val="both"/>
        <w:rPr>
          <w:rFonts w:ascii="Palatino Linotype" w:hAnsi="Palatino Linotype" w:cs="Arial"/>
        </w:rPr>
      </w:pPr>
      <w:r w:rsidRPr="00F63FEA">
        <w:rPr>
          <w:rFonts w:ascii="Palatino Linotype" w:hAnsi="Palatino Linotype" w:cs="Arial"/>
        </w:rPr>
        <w:t xml:space="preserve">Ahora bien, respecto de los requerimientos identificados con los números 4, 5, 6 y 7 del cuadro comparativo en estudio </w:t>
      </w:r>
      <w:r w:rsidR="00E676E3" w:rsidRPr="00F63FEA">
        <w:rPr>
          <w:rFonts w:ascii="Palatino Linotype" w:hAnsi="Palatino Linotype" w:cs="Arial"/>
        </w:rPr>
        <w:t xml:space="preserve">donde el particular solicitó de la oficina de Escuelas de Calidad, las Actas de Conclusión de la Aplicación de los Recursos correspondientes a la Estrategia de Atención a Comunidades escolares cuyos planteles de educación básica fueron afectados por los sismos ocurridos el 7, 19 y 23 de septiembre de 2017, las facturas, recibos simples tickets, notas simples y fotografías de las acciones que se llevaron a cabo y costo de las mismas, realizadas con el apoyo extraordinario del Fideicomiso del Programa de la Reforma Educativa, las actas donde se manifieste las recepciones de los apoyos económicos a través de los representantes del Consejo Escolar de Participación Social, y los acuses en original de recibo de la documental probatoria del recurso, ejercido por las autoridades educativas ante la oficina de Escuelas de Calidad de las 134 Escuelas que fueron beneficiadas por el recurso (Apoyo Federal), </w:t>
      </w:r>
      <w:r w:rsidR="000E1817" w:rsidRPr="00F63FEA">
        <w:rPr>
          <w:rFonts w:ascii="Palatino Linotype" w:hAnsi="Palatino Linotype" w:cs="Arial"/>
        </w:rPr>
        <w:t xml:space="preserve">a lo que </w:t>
      </w:r>
      <w:r w:rsidR="000E1817" w:rsidRPr="00F63FEA">
        <w:rPr>
          <w:rFonts w:ascii="Palatino Linotype" w:hAnsi="Palatino Linotype" w:cs="Arial"/>
          <w:b/>
        </w:rPr>
        <w:t xml:space="preserve">EL SUJETO OBLIGADO </w:t>
      </w:r>
      <w:r w:rsidR="00E676E3" w:rsidRPr="00F63FEA">
        <w:rPr>
          <w:rFonts w:ascii="Palatino Linotype" w:hAnsi="Palatino Linotype" w:cs="Arial"/>
        </w:rPr>
        <w:t xml:space="preserve">hizo entrega de diversos archivos en carpetas comprimidas cuyo contenido versa en relación con las Actas de </w:t>
      </w:r>
      <w:r w:rsidR="00F63432" w:rsidRPr="00F63FEA">
        <w:rPr>
          <w:rFonts w:ascii="Palatino Linotype" w:hAnsi="Palatino Linotype" w:cs="Arial"/>
        </w:rPr>
        <w:t xml:space="preserve">inicio y conclusión de la </w:t>
      </w:r>
      <w:r w:rsidR="00E676E3" w:rsidRPr="00F63FEA">
        <w:rPr>
          <w:rFonts w:ascii="Palatino Linotype" w:hAnsi="Palatino Linotype" w:cs="Arial"/>
        </w:rPr>
        <w:t>aplicación de recursos, las facturas, recibos simples, tickets, notas simples</w:t>
      </w:r>
      <w:r w:rsidR="00F63432" w:rsidRPr="00F63FEA">
        <w:rPr>
          <w:rFonts w:ascii="Palatino Linotype" w:hAnsi="Palatino Linotype" w:cs="Arial"/>
        </w:rPr>
        <w:t xml:space="preserve">, fotografías </w:t>
      </w:r>
      <w:r w:rsidR="00E676E3" w:rsidRPr="00F63FEA">
        <w:rPr>
          <w:rFonts w:ascii="Palatino Linotype" w:hAnsi="Palatino Linotype" w:cs="Arial"/>
        </w:rPr>
        <w:t xml:space="preserve">y el listado de instituciones escolares de la Subdirección Regional de Educación Básica de Nezahualcóyotl. </w:t>
      </w:r>
    </w:p>
    <w:p w:rsidR="00E676E3" w:rsidRPr="00F63FEA" w:rsidRDefault="00E676E3" w:rsidP="006A126A">
      <w:pPr>
        <w:spacing w:before="100" w:beforeAutospacing="1" w:after="100" w:afterAutospacing="1" w:line="360" w:lineRule="auto"/>
        <w:jc w:val="both"/>
        <w:rPr>
          <w:rFonts w:ascii="Palatino Linotype" w:hAnsi="Palatino Linotype" w:cs="Arial"/>
        </w:rPr>
      </w:pPr>
      <w:r w:rsidRPr="00F63FEA">
        <w:rPr>
          <w:rFonts w:ascii="Palatino Linotype" w:hAnsi="Palatino Linotype" w:cs="Arial"/>
        </w:rPr>
        <w:lastRenderedPageBreak/>
        <w:t xml:space="preserve">Documentales que fueron remitidas en supuesta versión pública; sin embargo, del análisis realizado </w:t>
      </w:r>
      <w:r w:rsidR="00F63432" w:rsidRPr="00F63FEA">
        <w:rPr>
          <w:rFonts w:ascii="Palatino Linotype" w:hAnsi="Palatino Linotype" w:cs="Arial"/>
        </w:rPr>
        <w:t xml:space="preserve">a dichas documentales </w:t>
      </w:r>
      <w:r w:rsidRPr="00F63FEA">
        <w:rPr>
          <w:rFonts w:ascii="Palatino Linotype" w:hAnsi="Palatino Linotype" w:cs="Arial"/>
        </w:rPr>
        <w:t xml:space="preserve">se pudo advertir que </w:t>
      </w:r>
      <w:r w:rsidRPr="00F63FEA">
        <w:rPr>
          <w:rFonts w:ascii="Palatino Linotype" w:hAnsi="Palatino Linotype" w:cs="Arial"/>
          <w:b/>
        </w:rPr>
        <w:t>EL SUJETO OBLIGADO</w:t>
      </w:r>
      <w:r w:rsidRPr="00F63FEA">
        <w:rPr>
          <w:rFonts w:ascii="Palatino Linotype" w:hAnsi="Palatino Linotype" w:cs="Arial"/>
        </w:rPr>
        <w:t xml:space="preserve"> testó algunos datos que debieron dejarse visibles, tales como el </w:t>
      </w:r>
      <w:r w:rsidR="00F63432" w:rsidRPr="00F63FEA">
        <w:rPr>
          <w:rFonts w:ascii="Palatino Linotype" w:hAnsi="Palatino Linotype" w:cs="Arial"/>
        </w:rPr>
        <w:t xml:space="preserve">nombre, </w:t>
      </w:r>
      <w:r w:rsidRPr="00F63FEA">
        <w:rPr>
          <w:rFonts w:ascii="Palatino Linotype" w:hAnsi="Palatino Linotype" w:cs="Arial"/>
        </w:rPr>
        <w:t>Registro Federal de Contribuyentes</w:t>
      </w:r>
      <w:r w:rsidR="00F63432" w:rsidRPr="00F63FEA">
        <w:rPr>
          <w:rFonts w:ascii="Palatino Linotype" w:hAnsi="Palatino Linotype" w:cs="Arial"/>
        </w:rPr>
        <w:t xml:space="preserve"> y </w:t>
      </w:r>
      <w:r w:rsidRPr="00F63FEA">
        <w:rPr>
          <w:rFonts w:ascii="Palatino Linotype" w:hAnsi="Palatino Linotype" w:cs="Arial"/>
        </w:rPr>
        <w:t>el teléfono</w:t>
      </w:r>
      <w:r w:rsidR="00F63432" w:rsidRPr="00F63FEA">
        <w:rPr>
          <w:rFonts w:ascii="Palatino Linotype" w:hAnsi="Palatino Linotype" w:cs="Arial"/>
        </w:rPr>
        <w:t xml:space="preserve"> de los proveedores</w:t>
      </w:r>
      <w:r w:rsidRPr="00F63FEA">
        <w:rPr>
          <w:rFonts w:ascii="Palatino Linotype" w:hAnsi="Palatino Linotype" w:cs="Arial"/>
        </w:rPr>
        <w:t>, el nombre del representante de los padre</w:t>
      </w:r>
      <w:r w:rsidR="00F63432" w:rsidRPr="00F63FEA">
        <w:rPr>
          <w:rFonts w:ascii="Palatino Linotype" w:hAnsi="Palatino Linotype" w:cs="Arial"/>
        </w:rPr>
        <w:t xml:space="preserve">s de familia, así como, </w:t>
      </w:r>
      <w:r w:rsidRPr="00F63FEA">
        <w:rPr>
          <w:rFonts w:ascii="Palatino Linotype" w:hAnsi="Palatino Linotype" w:cs="Arial"/>
        </w:rPr>
        <w:t>el nombre y firma del represe</w:t>
      </w:r>
      <w:r w:rsidR="00F63432" w:rsidRPr="00F63FEA">
        <w:rPr>
          <w:rFonts w:ascii="Palatino Linotype" w:hAnsi="Palatino Linotype" w:cs="Arial"/>
        </w:rPr>
        <w:t xml:space="preserve">ntante de la contraloría social, precisando que, fue omiso en adjuntar el Acuerdo de Clasificación de la información, pues únicamente le señaló al particular la liga electrónica mediante la cual podría consultar dicho Acuerdo; sin embargo, de la inspección que se </w:t>
      </w:r>
      <w:r w:rsidR="008F046F" w:rsidRPr="00F63FEA">
        <w:rPr>
          <w:rFonts w:ascii="Palatino Linotype" w:hAnsi="Palatino Linotype" w:cs="Arial"/>
        </w:rPr>
        <w:t>realizará</w:t>
      </w:r>
      <w:r w:rsidR="00F63432" w:rsidRPr="00F63FEA">
        <w:rPr>
          <w:rFonts w:ascii="Palatino Linotype" w:hAnsi="Palatino Linotype" w:cs="Arial"/>
        </w:rPr>
        <w:t xml:space="preserve"> no se encontró registro alguno de la Septuagésima Sesión Extraordinaria del Comité de Transparencia; razón por la cual este Órgano Garante determina procedente ordenar nuevamente la entrega de la información </w:t>
      </w:r>
      <w:r w:rsidR="00EC6A7F" w:rsidRPr="00F63FEA">
        <w:rPr>
          <w:rFonts w:ascii="Palatino Linotype" w:hAnsi="Palatino Linotype" w:cs="Arial"/>
        </w:rPr>
        <w:t>remitida en respuesta en la correcta versión pública</w:t>
      </w:r>
      <w:r w:rsidR="000719C9" w:rsidRPr="00F63FEA">
        <w:rPr>
          <w:rFonts w:ascii="Palatino Linotype" w:hAnsi="Palatino Linotype" w:cs="Arial"/>
        </w:rPr>
        <w:t>, a fin de otorgar certeza jurídica,</w:t>
      </w:r>
      <w:r w:rsidR="0026757A" w:rsidRPr="00F63FEA">
        <w:rPr>
          <w:rFonts w:ascii="Palatino Linotype" w:hAnsi="Palatino Linotype" w:cs="Arial"/>
        </w:rPr>
        <w:t xml:space="preserve"> es decir, dejando visibles los datos referidos en el párrafo anterior, pues con dicha información se tendrían por colmados los </w:t>
      </w:r>
      <w:r w:rsidR="00617C0C" w:rsidRPr="00F63FEA">
        <w:rPr>
          <w:rFonts w:ascii="Palatino Linotype" w:hAnsi="Palatino Linotype" w:cs="Arial"/>
        </w:rPr>
        <w:t>requerimientos consistentes en las Actas de Conclusión de la Aplicación de los Recursos correspondientes a la Estrategia de Atención a Comunidades escolares cuyos planteles de educación básica fueron afectados por los sismos ocurridos el 7 19 y 23 de septiembre de 2017 y las facturas, recibos simples tickets, notas simples y fotografías de las acciones que se llevaron a cabo y costo de las mismas, realizadas con el apoyo extraordinario del Fideicomiso del Programa de la Reforma Educativa.</w:t>
      </w:r>
    </w:p>
    <w:p w:rsidR="00EF44A4" w:rsidRPr="00F63FEA" w:rsidRDefault="00235C7D" w:rsidP="006A126A">
      <w:pPr>
        <w:spacing w:before="100" w:beforeAutospacing="1" w:after="100" w:afterAutospacing="1" w:line="360" w:lineRule="auto"/>
        <w:jc w:val="both"/>
        <w:rPr>
          <w:rFonts w:ascii="Palatino Linotype" w:hAnsi="Palatino Linotype" w:cs="Arial"/>
        </w:rPr>
      </w:pPr>
      <w:r w:rsidRPr="00F63FEA">
        <w:rPr>
          <w:rFonts w:ascii="Palatino Linotype" w:hAnsi="Palatino Linotype" w:cs="Arial"/>
        </w:rPr>
        <w:t xml:space="preserve">Ahora bien respecto de los requerimientos identificados en el cuadro comparativo con los numerales 6 y 7, consistentes en las actas donde se manifieste la recepción de los apoyos económicos a través de los representantes del Consejo Escolar de Participación Social y los acuses en original de recibo de la documental probatoria del recurso, </w:t>
      </w:r>
      <w:r w:rsidRPr="00F63FEA">
        <w:rPr>
          <w:rFonts w:ascii="Palatino Linotype" w:hAnsi="Palatino Linotype" w:cs="Arial"/>
        </w:rPr>
        <w:lastRenderedPageBreak/>
        <w:t xml:space="preserve">ejercido por las autoridades educativas ante la oficina de Escuelas de Calidad de las 134 Escuelas que fueron beneficiadas por el recurso (Apoyo Federal), </w:t>
      </w:r>
      <w:r w:rsidR="000752E6" w:rsidRPr="00F63FEA">
        <w:rPr>
          <w:rFonts w:ascii="Palatino Linotype" w:hAnsi="Palatino Linotype" w:cs="Arial"/>
        </w:rPr>
        <w:t xml:space="preserve">de los que </w:t>
      </w:r>
      <w:r w:rsidR="000752E6" w:rsidRPr="00F63FEA">
        <w:rPr>
          <w:rFonts w:ascii="Palatino Linotype" w:hAnsi="Palatino Linotype" w:cs="Arial"/>
          <w:b/>
        </w:rPr>
        <w:t xml:space="preserve">EL SUJETO OBLIGADO </w:t>
      </w:r>
      <w:r w:rsidR="000752E6" w:rsidRPr="00F63FEA">
        <w:rPr>
          <w:rFonts w:ascii="Palatino Linotype" w:hAnsi="Palatino Linotype" w:cs="Arial"/>
        </w:rPr>
        <w:t>en respuesta fue omiso en emitir un pronunciamiento en específico; sin embargo, mediant</w:t>
      </w:r>
      <w:r w:rsidR="00EF44A4" w:rsidRPr="00F63FEA">
        <w:rPr>
          <w:rFonts w:ascii="Palatino Linotype" w:hAnsi="Palatino Linotype" w:cs="Arial"/>
        </w:rPr>
        <w:t xml:space="preserve">e Informe Justificado </w:t>
      </w:r>
      <w:r w:rsidR="000752E6" w:rsidRPr="00F63FEA">
        <w:rPr>
          <w:rFonts w:ascii="Palatino Linotype" w:hAnsi="Palatino Linotype" w:cs="Arial"/>
        </w:rPr>
        <w:t xml:space="preserve">indicó que la información entregada en respuesta, es la única generada por éste; ya que no obra entre sus archivos los acuses en original de recibo de la documental probatoria del recurso, ejercido por las autoridades educativas ante la oficina de Escuelas de Calidad; pues de acuerdo con los </w:t>
      </w:r>
      <w:r w:rsidR="00EF44A4" w:rsidRPr="00F63FEA">
        <w:rPr>
          <w:rFonts w:ascii="Palatino Linotype" w:hAnsi="Palatino Linotype" w:cs="Arial"/>
        </w:rPr>
        <w:t xml:space="preserve">Criterios </w:t>
      </w:r>
      <w:r w:rsidR="000752E6" w:rsidRPr="00F63FEA">
        <w:rPr>
          <w:rFonts w:ascii="Palatino Linotype" w:hAnsi="Palatino Linotype" w:cs="Arial"/>
        </w:rPr>
        <w:t xml:space="preserve">para la </w:t>
      </w:r>
      <w:r w:rsidR="00EF44A4" w:rsidRPr="00F63FEA">
        <w:rPr>
          <w:rFonts w:ascii="Palatino Linotype" w:hAnsi="Palatino Linotype" w:cs="Arial"/>
        </w:rPr>
        <w:t xml:space="preserve">Aplicación </w:t>
      </w:r>
      <w:r w:rsidR="000752E6" w:rsidRPr="00F63FEA">
        <w:rPr>
          <w:rFonts w:ascii="Palatino Linotype" w:hAnsi="Palatino Linotype" w:cs="Arial"/>
        </w:rPr>
        <w:t xml:space="preserve">de los </w:t>
      </w:r>
      <w:r w:rsidR="00EF44A4" w:rsidRPr="00F63FEA">
        <w:rPr>
          <w:rFonts w:ascii="Palatino Linotype" w:hAnsi="Palatino Linotype" w:cs="Arial"/>
        </w:rPr>
        <w:t xml:space="preserve">Recursos Correspondientes </w:t>
      </w:r>
      <w:r w:rsidR="000752E6" w:rsidRPr="00F63FEA">
        <w:rPr>
          <w:rFonts w:ascii="Palatino Linotype" w:hAnsi="Palatino Linotype" w:cs="Arial"/>
        </w:rPr>
        <w:t xml:space="preserve">a la </w:t>
      </w:r>
      <w:r w:rsidR="00EF44A4" w:rsidRPr="00F63FEA">
        <w:rPr>
          <w:rFonts w:ascii="Palatino Linotype" w:hAnsi="Palatino Linotype" w:cs="Arial"/>
        </w:rPr>
        <w:t xml:space="preserve">Estrategia </w:t>
      </w:r>
      <w:r w:rsidR="000752E6" w:rsidRPr="00F63FEA">
        <w:rPr>
          <w:rFonts w:ascii="Palatino Linotype" w:hAnsi="Palatino Linotype" w:cs="Arial"/>
        </w:rPr>
        <w:t xml:space="preserve">de </w:t>
      </w:r>
      <w:r w:rsidR="00EF44A4" w:rsidRPr="00F63FEA">
        <w:rPr>
          <w:rFonts w:ascii="Palatino Linotype" w:hAnsi="Palatino Linotype" w:cs="Arial"/>
        </w:rPr>
        <w:t xml:space="preserve">Atención </w:t>
      </w:r>
      <w:r w:rsidR="000752E6" w:rsidRPr="00F63FEA">
        <w:rPr>
          <w:rFonts w:ascii="Palatino Linotype" w:hAnsi="Palatino Linotype" w:cs="Arial"/>
        </w:rPr>
        <w:t xml:space="preserve">a </w:t>
      </w:r>
      <w:r w:rsidR="00EF44A4" w:rsidRPr="00F63FEA">
        <w:rPr>
          <w:rFonts w:ascii="Palatino Linotype" w:hAnsi="Palatino Linotype" w:cs="Arial"/>
        </w:rPr>
        <w:t xml:space="preserve">Comunidades Escolares </w:t>
      </w:r>
      <w:r w:rsidR="000752E6" w:rsidRPr="00F63FEA">
        <w:rPr>
          <w:rFonts w:ascii="Palatino Linotype" w:hAnsi="Palatino Linotype" w:cs="Arial"/>
        </w:rPr>
        <w:t xml:space="preserve">cuyos planteles fueron afectados por los sismos del 7 y 19 de septiembre de 2017, que al respecto refieren que las actas con las notas y recibos simples o facturas que comprueben la aplicación de apoyos será parte el expediente que deberá permanecer en la escuela para efectos de auditoria y fiscalización por los órganos federales y estatales competentes por lo menos durante los próximos cinco años; </w:t>
      </w:r>
      <w:r w:rsidR="00EF44A4" w:rsidRPr="00F63FEA">
        <w:rPr>
          <w:rFonts w:ascii="Palatino Linotype" w:hAnsi="Palatino Linotype" w:cs="Arial"/>
        </w:rPr>
        <w:t>tal y como se aprecia enseguida:</w:t>
      </w:r>
    </w:p>
    <w:p w:rsidR="00EF44A4" w:rsidRPr="00F63FEA" w:rsidRDefault="00EF44A4" w:rsidP="00EF44A4">
      <w:pPr>
        <w:spacing w:before="100" w:beforeAutospacing="1" w:after="100" w:afterAutospacing="1" w:line="360" w:lineRule="auto"/>
        <w:jc w:val="center"/>
        <w:rPr>
          <w:rFonts w:ascii="Palatino Linotype" w:hAnsi="Palatino Linotype" w:cs="Arial"/>
        </w:rPr>
      </w:pPr>
      <w:r w:rsidRPr="00F63FEA">
        <w:rPr>
          <w:noProof/>
          <w:lang w:eastAsia="es-MX"/>
        </w:rPr>
        <w:drawing>
          <wp:inline distT="0" distB="0" distL="0" distR="0" wp14:anchorId="70D5ED5D" wp14:editId="3E1CF79B">
            <wp:extent cx="5393771" cy="2928026"/>
            <wp:effectExtent l="0" t="0" r="0" b="571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1956" t="26283" r="14308" b="34300"/>
                    <a:stretch/>
                  </pic:blipFill>
                  <pic:spPr bwMode="auto">
                    <a:xfrm>
                      <a:off x="0" y="0"/>
                      <a:ext cx="5427420" cy="2946292"/>
                    </a:xfrm>
                    <a:prstGeom prst="rect">
                      <a:avLst/>
                    </a:prstGeom>
                    <a:ln>
                      <a:noFill/>
                    </a:ln>
                    <a:extLst>
                      <a:ext uri="{53640926-AAD7-44D8-BBD7-CCE9431645EC}">
                        <a14:shadowObscured xmlns:a14="http://schemas.microsoft.com/office/drawing/2010/main"/>
                      </a:ext>
                    </a:extLst>
                  </pic:spPr>
                </pic:pic>
              </a:graphicData>
            </a:graphic>
          </wp:inline>
        </w:drawing>
      </w:r>
    </w:p>
    <w:p w:rsidR="00EF44A4" w:rsidRPr="00F63FEA" w:rsidRDefault="00EF44A4" w:rsidP="00EF44A4">
      <w:pPr>
        <w:spacing w:before="100" w:beforeAutospacing="1" w:after="100" w:afterAutospacing="1" w:line="360" w:lineRule="auto"/>
        <w:jc w:val="center"/>
        <w:rPr>
          <w:rFonts w:ascii="Palatino Linotype" w:hAnsi="Palatino Linotype" w:cs="Arial"/>
        </w:rPr>
      </w:pPr>
      <w:r w:rsidRPr="00F63FEA">
        <w:rPr>
          <w:noProof/>
          <w:lang w:eastAsia="es-MX"/>
        </w:rPr>
        <w:lastRenderedPageBreak/>
        <w:drawing>
          <wp:inline distT="0" distB="0" distL="0" distR="0" wp14:anchorId="51A4F168" wp14:editId="5E98A126">
            <wp:extent cx="5361735" cy="1634247"/>
            <wp:effectExtent l="0" t="0" r="0" b="444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3782" t="24985" r="13213" b="53279"/>
                    <a:stretch/>
                  </pic:blipFill>
                  <pic:spPr bwMode="auto">
                    <a:xfrm>
                      <a:off x="0" y="0"/>
                      <a:ext cx="5494563" cy="1674733"/>
                    </a:xfrm>
                    <a:prstGeom prst="rect">
                      <a:avLst/>
                    </a:prstGeom>
                    <a:ln>
                      <a:noFill/>
                    </a:ln>
                    <a:extLst>
                      <a:ext uri="{53640926-AAD7-44D8-BBD7-CCE9431645EC}">
                        <a14:shadowObscured xmlns:a14="http://schemas.microsoft.com/office/drawing/2010/main"/>
                      </a:ext>
                    </a:extLst>
                  </pic:spPr>
                </pic:pic>
              </a:graphicData>
            </a:graphic>
          </wp:inline>
        </w:drawing>
      </w:r>
    </w:p>
    <w:p w:rsidR="00A700AA" w:rsidRPr="00F63FEA" w:rsidRDefault="00EF44A4" w:rsidP="00EF44A4">
      <w:pPr>
        <w:spacing w:before="100" w:beforeAutospacing="1" w:after="100" w:afterAutospacing="1" w:line="360" w:lineRule="auto"/>
        <w:jc w:val="both"/>
        <w:rPr>
          <w:rFonts w:ascii="Palatino Linotype" w:hAnsi="Palatino Linotype" w:cs="Arial"/>
        </w:rPr>
      </w:pPr>
      <w:r w:rsidRPr="00F63FEA">
        <w:rPr>
          <w:rFonts w:ascii="Palatino Linotype" w:hAnsi="Palatino Linotype" w:cs="Arial"/>
        </w:rPr>
        <w:t>P</w:t>
      </w:r>
      <w:r w:rsidR="000752E6" w:rsidRPr="00F63FEA">
        <w:rPr>
          <w:rFonts w:ascii="Palatino Linotype" w:hAnsi="Palatino Linotype" w:cs="Arial"/>
        </w:rPr>
        <w:t>or lo que,</w:t>
      </w:r>
      <w:r w:rsidRPr="00F63FEA">
        <w:rPr>
          <w:rFonts w:ascii="Palatino Linotype" w:hAnsi="Palatino Linotype" w:cs="Arial"/>
        </w:rPr>
        <w:t xml:space="preserve"> de la normativa en comento se puede advertir que </w:t>
      </w:r>
      <w:r w:rsidR="000752E6" w:rsidRPr="00F63FEA">
        <w:rPr>
          <w:rFonts w:ascii="Palatino Linotype" w:hAnsi="Palatino Linotype" w:cs="Arial"/>
        </w:rPr>
        <w:t>dicha información no puede fácticamente obrar en los archivos de</w:t>
      </w:r>
      <w:r w:rsidRPr="00F63FEA">
        <w:rPr>
          <w:rFonts w:ascii="Palatino Linotype" w:hAnsi="Palatino Linotype" w:cs="Arial"/>
        </w:rPr>
        <w:t xml:space="preserve">l </w:t>
      </w:r>
      <w:r w:rsidRPr="00F63FEA">
        <w:rPr>
          <w:rFonts w:ascii="Palatino Linotype" w:hAnsi="Palatino Linotype" w:cs="Arial"/>
          <w:b/>
        </w:rPr>
        <w:t xml:space="preserve">SUJETO OBLIGADO; </w:t>
      </w:r>
      <w:r w:rsidRPr="00F63FEA">
        <w:rPr>
          <w:rFonts w:ascii="Palatino Linotype" w:hAnsi="Palatino Linotype" w:cs="Arial"/>
        </w:rPr>
        <w:t xml:space="preserve">pues al haber referido que de conformidad con los criterios en comento es información que debe permanecer en los espacios educativos correspondientes para efectos de fiscalización; </w:t>
      </w:r>
      <w:r w:rsidR="00A700AA" w:rsidRPr="00F63FEA">
        <w:rPr>
          <w:rFonts w:ascii="Palatino Linotype" w:hAnsi="Palatino Linotype" w:cs="Arial"/>
        </w:rPr>
        <w:t xml:space="preserve">razón por la cual, se considera importante señalar que si bien la información solicitada no obra en los archivos de las oficinas de Escuelas de Calidad, lo cierto es que si obra en las de las </w:t>
      </w:r>
      <w:r w:rsidR="00827805" w:rsidRPr="00F63FEA">
        <w:rPr>
          <w:rFonts w:ascii="Palatino Linotype" w:hAnsi="Palatino Linotype" w:cs="Arial"/>
        </w:rPr>
        <w:t xml:space="preserve">instituciones educativas; por lo que, </w:t>
      </w:r>
      <w:r w:rsidR="00827805" w:rsidRPr="00F63FEA">
        <w:rPr>
          <w:rFonts w:ascii="Palatino Linotype" w:hAnsi="Palatino Linotype" w:cs="Arial"/>
          <w:b/>
        </w:rPr>
        <w:t xml:space="preserve">EL SUJETO OBIGADO </w:t>
      </w:r>
      <w:r w:rsidR="00827805" w:rsidRPr="00F63FEA">
        <w:rPr>
          <w:rFonts w:ascii="Palatino Linotype" w:hAnsi="Palatino Linotype" w:cs="Arial"/>
        </w:rPr>
        <w:t xml:space="preserve">a efecto de dar cumplimiento a la presente solicitud de información puede requerir a las áreas competentes para que sean entregadas al solicitante; ello en cumplimiento a lo establecido en los artículos 8 y 9, fracción VII de la Ley de la materia, y del principio </w:t>
      </w:r>
      <w:proofErr w:type="spellStart"/>
      <w:r w:rsidR="00827805" w:rsidRPr="00F63FEA">
        <w:rPr>
          <w:rFonts w:ascii="Palatino Linotype" w:hAnsi="Palatino Linotype" w:cs="Arial"/>
          <w:i/>
        </w:rPr>
        <w:t>pro</w:t>
      </w:r>
      <w:proofErr w:type="spellEnd"/>
      <w:r w:rsidR="00827805" w:rsidRPr="00F63FEA">
        <w:rPr>
          <w:rFonts w:ascii="Palatino Linotype" w:hAnsi="Palatino Linotype" w:cs="Arial"/>
          <w:i/>
        </w:rPr>
        <w:t xml:space="preserve"> persona</w:t>
      </w:r>
      <w:r w:rsidR="00827805" w:rsidRPr="00F63FEA">
        <w:rPr>
          <w:rFonts w:ascii="Palatino Linotype" w:hAnsi="Palatino Linotype" w:cs="Arial"/>
        </w:rPr>
        <w:t>, citado en párrafos anteriores.</w:t>
      </w:r>
    </w:p>
    <w:p w:rsidR="00A700AA" w:rsidRPr="00F63FEA" w:rsidRDefault="00827805" w:rsidP="00EF44A4">
      <w:pPr>
        <w:spacing w:before="100" w:beforeAutospacing="1" w:after="100" w:afterAutospacing="1" w:line="360" w:lineRule="auto"/>
        <w:jc w:val="both"/>
        <w:rPr>
          <w:rFonts w:ascii="Palatino Linotype" w:hAnsi="Palatino Linotype" w:cs="Arial"/>
        </w:rPr>
      </w:pPr>
      <w:r w:rsidRPr="00F63FEA">
        <w:rPr>
          <w:rFonts w:ascii="Palatino Linotype" w:hAnsi="Palatino Linotype" w:cs="Arial"/>
        </w:rPr>
        <w:t xml:space="preserve">Por lo que, una vez determinado que </w:t>
      </w:r>
      <w:r w:rsidRPr="00F63FEA">
        <w:rPr>
          <w:rFonts w:ascii="Palatino Linotype" w:hAnsi="Palatino Linotype" w:cs="Arial"/>
          <w:b/>
        </w:rPr>
        <w:t xml:space="preserve">EL SUJETO OBLIGADO </w:t>
      </w:r>
      <w:r w:rsidRPr="00F63FEA">
        <w:rPr>
          <w:rFonts w:ascii="Palatino Linotype" w:hAnsi="Palatino Linotype" w:cs="Arial"/>
        </w:rPr>
        <w:t>cuenta con la información solicitada por el particular; se determina procedente ordenar la entrega de las actas donde se manifieste la recepción de los apoyos económicos a través de los representantes del Consejo Escolar de Participación Social y los acuses en original de los recibos de la documental probatoria del recurso, ejercido por las autoridades educativas de las 134 Escuelas que fueron beneficiadas</w:t>
      </w:r>
      <w:r w:rsidR="000C6712" w:rsidRPr="00F63FEA">
        <w:rPr>
          <w:rFonts w:ascii="Palatino Linotype" w:hAnsi="Palatino Linotype" w:cs="Arial"/>
        </w:rPr>
        <w:t xml:space="preserve"> por el recurso (Apoyo Federal), en versión pública.</w:t>
      </w:r>
    </w:p>
    <w:p w:rsidR="006A126A" w:rsidRPr="00F63FEA" w:rsidRDefault="002C174E" w:rsidP="006A126A">
      <w:pPr>
        <w:spacing w:before="240" w:after="240" w:line="360" w:lineRule="auto"/>
        <w:jc w:val="both"/>
        <w:rPr>
          <w:rFonts w:ascii="Palatino Linotype" w:hAnsi="Palatino Linotype" w:cs="Arial"/>
          <w:lang w:val="es-ES_tradnl"/>
        </w:rPr>
      </w:pPr>
      <w:r w:rsidRPr="00F63FEA">
        <w:rPr>
          <w:rFonts w:ascii="Palatino Linotype" w:hAnsi="Palatino Linotype" w:cs="Arial"/>
          <w:lang w:val="es-ES_tradnl"/>
        </w:rPr>
        <w:lastRenderedPageBreak/>
        <w:t xml:space="preserve">Dicho lo anterior, </w:t>
      </w:r>
      <w:r w:rsidR="006A126A" w:rsidRPr="00F63FEA">
        <w:rPr>
          <w:rFonts w:ascii="Palatino Linotype" w:hAnsi="Palatino Linotype" w:cs="Arial"/>
          <w:lang w:val="es-ES_tradnl"/>
        </w:rPr>
        <w:t xml:space="preserve">no pasa desapercibido para este Instituto que </w:t>
      </w:r>
      <w:r w:rsidRPr="00F63FEA">
        <w:rPr>
          <w:rFonts w:ascii="Palatino Linotype" w:hAnsi="Palatino Linotype" w:cs="Arial"/>
          <w:b/>
          <w:lang w:val="es-ES_tradnl"/>
        </w:rPr>
        <w:t>EL SUJETO OBLIGADO</w:t>
      </w:r>
      <w:r w:rsidRPr="00F63FEA">
        <w:rPr>
          <w:rFonts w:ascii="Palatino Linotype" w:hAnsi="Palatino Linotype" w:cs="Arial"/>
          <w:lang w:val="es-ES_tradnl"/>
        </w:rPr>
        <w:t xml:space="preserve"> </w:t>
      </w:r>
      <w:r w:rsidR="006A126A" w:rsidRPr="00F63FEA">
        <w:rPr>
          <w:rFonts w:ascii="Palatino Linotype" w:hAnsi="Palatino Linotype" w:cs="Arial"/>
          <w:lang w:val="es-ES_tradnl"/>
        </w:rPr>
        <w:t xml:space="preserve">procederá </w:t>
      </w:r>
      <w:r w:rsidRPr="00F63FEA">
        <w:rPr>
          <w:rFonts w:ascii="Palatino Linotype" w:hAnsi="Palatino Linotype" w:cs="Arial"/>
          <w:lang w:val="es-ES_tradnl"/>
        </w:rPr>
        <w:t xml:space="preserve">a la entrega de la información en </w:t>
      </w:r>
      <w:r w:rsidR="006A126A" w:rsidRPr="00F63FEA">
        <w:rPr>
          <w:rFonts w:ascii="Palatino Linotype" w:hAnsi="Palatino Linotype" w:cs="Arial"/>
          <w:lang w:val="es-ES_tradnl"/>
        </w:rPr>
        <w:t xml:space="preserve">versión pública, cumpliendo con las formalidades que la Ley impone, </w:t>
      </w:r>
      <w:r w:rsidR="006A126A" w:rsidRPr="00F63FEA">
        <w:rPr>
          <w:rFonts w:ascii="Palatino Linotype" w:hAnsi="Palatino Linotype" w:cs="Arial"/>
        </w:rPr>
        <w:t>es</w:t>
      </w:r>
      <w:r w:rsidR="006A126A" w:rsidRPr="00F63FEA">
        <w:rPr>
          <w:rFonts w:ascii="Palatino Linotype" w:hAnsi="Palatino Linotype" w:cs="Arial"/>
          <w:lang w:val="es-ES_tradnl"/>
        </w:rPr>
        <w:t xml:space="preserve"> decir, mediante un Acuerdo debidamente fundado y motivado, en términos de los numerales 49 fracción VIII y 132 fracciones II y III de la Ley de Transparencia y Acceso a la Información Pública del Estado de México y Municipios en vigor, así como los numerales Segundo, fracción XVIII, y del Cuarto al Décimo Primero de los Lineamientos Generales en materia de Clasificación y Desclasificación de la Información, así como para la elaboración de Versiones Públicas, que literalmente expresan:</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i/>
          <w:sz w:val="22"/>
          <w:szCs w:val="22"/>
          <w:lang w:eastAsia="es-MX"/>
        </w:rPr>
        <w:t>“</w:t>
      </w:r>
      <w:r w:rsidRPr="00F63FEA">
        <w:rPr>
          <w:rFonts w:ascii="Palatino Linotype" w:hAnsi="Palatino Linotype" w:cs="Arial"/>
          <w:b/>
          <w:i/>
          <w:sz w:val="22"/>
          <w:szCs w:val="22"/>
          <w:lang w:eastAsia="es-MX"/>
        </w:rPr>
        <w:t xml:space="preserve">Artículo 49. </w:t>
      </w:r>
      <w:r w:rsidRPr="00F63FEA">
        <w:rPr>
          <w:rFonts w:ascii="Palatino Linotype" w:hAnsi="Palatino Linotype" w:cs="Arial"/>
          <w:i/>
          <w:sz w:val="22"/>
          <w:szCs w:val="22"/>
          <w:lang w:eastAsia="es-MX"/>
        </w:rPr>
        <w:t>Los Comités de Transparencia tendrán las siguientes atribuciones:</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VIII.</w:t>
      </w:r>
      <w:r w:rsidRPr="00F63FEA">
        <w:rPr>
          <w:rFonts w:ascii="Palatino Linotype" w:hAnsi="Palatino Linotype" w:cs="Arial"/>
          <w:i/>
          <w:sz w:val="22"/>
          <w:szCs w:val="22"/>
          <w:lang w:eastAsia="es-MX"/>
        </w:rPr>
        <w:t xml:space="preserve"> Aprobar, modificar o revocar la clasificación de la información;</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Artículo 132.</w:t>
      </w:r>
      <w:r w:rsidRPr="00F63FEA">
        <w:rPr>
          <w:rFonts w:ascii="Palatino Linotype" w:hAnsi="Palatino Linotype" w:cs="Arial"/>
          <w:i/>
          <w:sz w:val="22"/>
          <w:szCs w:val="22"/>
          <w:lang w:eastAsia="es-MX"/>
        </w:rPr>
        <w:t xml:space="preserve"> La clasificación de la información se llevará a cabo en el momento en que:</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I.</w:t>
      </w:r>
      <w:r w:rsidRPr="00F63FEA">
        <w:rPr>
          <w:rFonts w:ascii="Palatino Linotype" w:hAnsi="Palatino Linotype" w:cs="Arial"/>
          <w:i/>
          <w:sz w:val="22"/>
          <w:szCs w:val="22"/>
          <w:lang w:eastAsia="es-MX"/>
        </w:rPr>
        <w:t xml:space="preserve"> Se reciba una solicitud de acceso a la información;</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II.</w:t>
      </w:r>
      <w:r w:rsidRPr="00F63FEA">
        <w:rPr>
          <w:rFonts w:ascii="Palatino Linotype" w:hAnsi="Palatino Linotype" w:cs="Arial"/>
          <w:i/>
          <w:sz w:val="22"/>
          <w:szCs w:val="22"/>
          <w:lang w:eastAsia="es-MX"/>
        </w:rPr>
        <w:t xml:space="preserve"> Se determine mediante resolución de autoridad competente; o</w:t>
      </w:r>
    </w:p>
    <w:p w:rsidR="006A126A" w:rsidRPr="00F63FEA" w:rsidRDefault="006A126A" w:rsidP="006A126A">
      <w:pPr>
        <w:ind w:left="567" w:right="618"/>
        <w:jc w:val="both"/>
        <w:rPr>
          <w:rFonts w:ascii="Palatino Linotype" w:hAnsi="Palatino Linotype" w:cs="Arial"/>
          <w:b/>
          <w:i/>
          <w:sz w:val="22"/>
          <w:szCs w:val="22"/>
          <w:lang w:eastAsia="es-MX"/>
        </w:rPr>
      </w:pPr>
      <w:r w:rsidRPr="00F63FEA">
        <w:rPr>
          <w:rFonts w:ascii="Palatino Linotype" w:hAnsi="Palatino Linotype" w:cs="Arial"/>
          <w:i/>
          <w:sz w:val="22"/>
          <w:szCs w:val="22"/>
          <w:lang w:eastAsia="es-MX"/>
        </w:rPr>
        <w:t>III. Se generen versiones públicas para dar cumplimiento a las obligaciones de transparencia previstas en esta Ley.</w:t>
      </w:r>
      <w:r w:rsidRPr="00F63FEA">
        <w:rPr>
          <w:rFonts w:ascii="Palatino Linotype" w:hAnsi="Palatino Linotype" w:cs="Arial"/>
          <w:b/>
          <w:i/>
          <w:sz w:val="22"/>
          <w:szCs w:val="22"/>
          <w:lang w:eastAsia="es-MX"/>
        </w:rPr>
        <w:t>”</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“Segundo.-</w:t>
      </w:r>
      <w:r w:rsidRPr="00F63FEA">
        <w:rPr>
          <w:rFonts w:ascii="Palatino Linotype" w:hAnsi="Palatino Linotype" w:cs="Arial"/>
          <w:i/>
          <w:sz w:val="22"/>
          <w:szCs w:val="22"/>
          <w:lang w:eastAsia="es-MX"/>
        </w:rPr>
        <w:t xml:space="preserve"> Para efectos de los presentes Lineamientos Generales, se entenderá por:</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XVIII.</w:t>
      </w:r>
      <w:r w:rsidRPr="00F63FEA">
        <w:rPr>
          <w:rFonts w:ascii="Palatino Linotype" w:hAnsi="Palatino Linotype" w:cs="Arial"/>
          <w:i/>
          <w:sz w:val="22"/>
          <w:szCs w:val="22"/>
          <w:lang w:eastAsia="es-MX"/>
        </w:rPr>
        <w:t xml:space="preserve"> </w:t>
      </w:r>
      <w:r w:rsidRPr="00F63FEA">
        <w:rPr>
          <w:rFonts w:ascii="Palatino Linotype" w:hAnsi="Palatino Linotype" w:cs="Arial"/>
          <w:b/>
          <w:i/>
          <w:sz w:val="22"/>
          <w:szCs w:val="22"/>
          <w:lang w:eastAsia="es-MX"/>
        </w:rPr>
        <w:t>Versión pública:</w:t>
      </w:r>
      <w:r w:rsidRPr="00F63FEA">
        <w:rPr>
          <w:rFonts w:ascii="Palatino Linotype" w:hAnsi="Palatino Linotype" w:cs="Arial"/>
          <w:i/>
          <w:sz w:val="22"/>
          <w:szCs w:val="22"/>
          <w:lang w:eastAsia="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Cuarto.</w:t>
      </w:r>
      <w:r w:rsidRPr="00F63FEA">
        <w:rPr>
          <w:rFonts w:ascii="Palatino Linotype" w:hAnsi="Palatino Linotype" w:cs="Arial"/>
          <w:i/>
          <w:sz w:val="22"/>
          <w:szCs w:val="22"/>
          <w:lang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i/>
          <w:sz w:val="22"/>
          <w:szCs w:val="22"/>
          <w:lang w:eastAsia="es-MX"/>
        </w:rPr>
        <w:t>Los sujetos obligados deberán aplicar, de manera estricta, las excepciones al derecho de acceso a la información y sólo podrán invocarlas cuando acrediten su procedencia.</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Quinto.</w:t>
      </w:r>
      <w:r w:rsidRPr="00F63FEA">
        <w:rPr>
          <w:rFonts w:ascii="Palatino Linotype" w:hAnsi="Palatino Linotype" w:cs="Arial"/>
          <w:i/>
          <w:sz w:val="22"/>
          <w:szCs w:val="22"/>
          <w:lang w:eastAsia="es-MX"/>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w:t>
      </w:r>
      <w:r w:rsidRPr="00F63FEA">
        <w:rPr>
          <w:rFonts w:ascii="Palatino Linotype" w:hAnsi="Palatino Linotype" w:cs="Arial"/>
          <w:i/>
          <w:sz w:val="22"/>
          <w:szCs w:val="22"/>
          <w:lang w:eastAsia="es-MX"/>
        </w:rPr>
        <w:lastRenderedPageBreak/>
        <w:t>momento en que generen versiones públicas para dar cumplimiento a las obligaciones de transparencia, observando lo dispuesto en la Ley General y las demás disposiciones aplicables en la materia.</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Sexto.</w:t>
      </w:r>
      <w:r w:rsidRPr="00F63FEA">
        <w:rPr>
          <w:rFonts w:ascii="Palatino Linotype" w:hAnsi="Palatino Linotype" w:cs="Arial"/>
          <w:i/>
          <w:sz w:val="22"/>
          <w:szCs w:val="22"/>
          <w:lang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i/>
          <w:sz w:val="22"/>
          <w:szCs w:val="22"/>
          <w:lang w:eastAsia="es-MX"/>
        </w:rPr>
        <w:t>La clasificación de información se realizará conforme a un análisis caso por caso, mediante la aplicación de la prueba de daño y de interés público.</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Séptimo.</w:t>
      </w:r>
      <w:r w:rsidRPr="00F63FEA">
        <w:rPr>
          <w:rFonts w:ascii="Palatino Linotype" w:hAnsi="Palatino Linotype" w:cs="Arial"/>
          <w:i/>
          <w:sz w:val="22"/>
          <w:szCs w:val="22"/>
          <w:lang w:eastAsia="es-MX"/>
        </w:rPr>
        <w:t xml:space="preserve"> La clasificación de la información se llevará a cabo en el momento en que:</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I.</w:t>
      </w:r>
      <w:r w:rsidRPr="00F63FEA">
        <w:rPr>
          <w:rFonts w:ascii="Palatino Linotype" w:hAnsi="Palatino Linotype" w:cs="Arial"/>
          <w:i/>
          <w:sz w:val="22"/>
          <w:szCs w:val="22"/>
          <w:lang w:eastAsia="es-MX"/>
        </w:rPr>
        <w:t xml:space="preserve"> Se reciba una solicitud de acceso a la información;</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II.</w:t>
      </w:r>
      <w:r w:rsidRPr="00F63FEA">
        <w:rPr>
          <w:rFonts w:ascii="Palatino Linotype" w:hAnsi="Palatino Linotype" w:cs="Arial"/>
          <w:i/>
          <w:sz w:val="22"/>
          <w:szCs w:val="22"/>
          <w:lang w:eastAsia="es-MX"/>
        </w:rPr>
        <w:t xml:space="preserve"> Se determine mediante resolución de autoridad competente, o</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III.</w:t>
      </w:r>
      <w:r w:rsidRPr="00F63FEA">
        <w:rPr>
          <w:rFonts w:ascii="Palatino Linotype" w:hAnsi="Palatino Linotype" w:cs="Arial"/>
          <w:i/>
          <w:sz w:val="22"/>
          <w:szCs w:val="22"/>
          <w:lang w:eastAsia="es-MX"/>
        </w:rPr>
        <w:t xml:space="preserve"> Se generen versiones públicas para dar cumplimiento a las obligaciones de transparencia previstas en la Ley General, la Ley Federal y las correspondientes de las entidades federativas.</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i/>
          <w:sz w:val="22"/>
          <w:szCs w:val="22"/>
          <w:lang w:eastAsia="es-MX"/>
        </w:rPr>
        <w:t>Los titulares de las áreas deberán revisar la clasificación al momento de la recepción de una solicitud de acceso a la información, para verificar si encuadra en una causal de reserva o de confidencialidad.</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Octavo.</w:t>
      </w:r>
      <w:r w:rsidRPr="00F63FEA">
        <w:rPr>
          <w:rFonts w:ascii="Palatino Linotype" w:hAnsi="Palatino Linotype" w:cs="Arial"/>
          <w:i/>
          <w:sz w:val="22"/>
          <w:szCs w:val="22"/>
          <w:lang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i/>
          <w:sz w:val="22"/>
          <w:szCs w:val="22"/>
          <w:lang w:eastAsia="es-MX"/>
        </w:rPr>
        <w:t>Para motivar la clasificación se deberán señalar las razones o circunstancias especiales que lo llevaron a concluir que el caso particular se ajusta al supuesto previsto por la norma legal invocada como fundamento.</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i/>
          <w:sz w:val="22"/>
          <w:szCs w:val="22"/>
          <w:lang w:eastAsia="es-MX"/>
        </w:rPr>
        <w:t>En caso de referirse a información reservada, la motivación de la clasificación también deberá comprender las circunstancias que justifican el establecimiento de determinado plazo de reserva.</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i/>
          <w:sz w:val="22"/>
          <w:szCs w:val="22"/>
          <w:lang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i/>
          <w:sz w:val="22"/>
          <w:szCs w:val="22"/>
          <w:lang w:eastAsia="es-MX"/>
        </w:rPr>
        <w:t>Los documentos contenidos en los archivos históricos y los identificados como históricos confidenciales no serán susceptibles de clasificación como reservados.</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Noveno.</w:t>
      </w:r>
      <w:r w:rsidRPr="00F63FEA">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Décimo.</w:t>
      </w:r>
      <w:r w:rsidRPr="00F63FEA">
        <w:rPr>
          <w:rFonts w:ascii="Palatino Linotype" w:hAnsi="Palatino Linotype" w:cs="Arial"/>
          <w:i/>
          <w:sz w:val="22"/>
          <w:szCs w:val="22"/>
          <w:lang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w:t>
      </w:r>
      <w:r w:rsidRPr="00F63FEA">
        <w:rPr>
          <w:rFonts w:ascii="Palatino Linotype" w:hAnsi="Palatino Linotype" w:cs="Arial"/>
          <w:i/>
          <w:sz w:val="22"/>
          <w:szCs w:val="22"/>
          <w:lang w:eastAsia="es-MX"/>
        </w:rPr>
        <w:lastRenderedPageBreak/>
        <w:t>clasificada, en los términos de los Lineamientos para la Organización y Conservación de Archivos.</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i/>
          <w:sz w:val="22"/>
          <w:szCs w:val="22"/>
          <w:lang w:eastAsia="es-MX"/>
        </w:rPr>
        <w:t>En ausencia de los titulares de las áreas, la información será clasificada o desclasificada por la persona que lo supla, en términos de la normativa que rija la actuación del sujeto obligado.</w:t>
      </w:r>
    </w:p>
    <w:p w:rsidR="006A126A" w:rsidRPr="00F63FEA" w:rsidRDefault="006A126A" w:rsidP="006A126A">
      <w:pPr>
        <w:ind w:left="567" w:right="618"/>
        <w:jc w:val="both"/>
        <w:rPr>
          <w:rFonts w:ascii="Palatino Linotype" w:hAnsi="Palatino Linotype" w:cs="Arial"/>
          <w:i/>
          <w:sz w:val="22"/>
          <w:szCs w:val="22"/>
          <w:lang w:eastAsia="es-MX"/>
        </w:rPr>
      </w:pPr>
      <w:r w:rsidRPr="00F63FEA">
        <w:rPr>
          <w:rFonts w:ascii="Palatino Linotype" w:hAnsi="Palatino Linotype" w:cs="Arial"/>
          <w:b/>
          <w:i/>
          <w:sz w:val="22"/>
          <w:szCs w:val="22"/>
          <w:lang w:eastAsia="es-MX"/>
        </w:rPr>
        <w:t>Décimo primero.</w:t>
      </w:r>
      <w:r w:rsidRPr="00F63FEA">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F63FEA">
        <w:rPr>
          <w:rFonts w:ascii="Palatino Linotype" w:hAnsi="Palatino Linotype" w:cs="Arial"/>
          <w:b/>
          <w:i/>
          <w:sz w:val="22"/>
          <w:szCs w:val="22"/>
          <w:lang w:eastAsia="es-MX"/>
        </w:rPr>
        <w:t xml:space="preserve"> </w:t>
      </w:r>
      <w:r w:rsidRPr="00F63FEA">
        <w:rPr>
          <w:rFonts w:ascii="Palatino Linotype" w:hAnsi="Palatino Linotype" w:cs="Arial"/>
          <w:i/>
          <w:sz w:val="22"/>
          <w:szCs w:val="22"/>
          <w:lang w:eastAsia="es-MX"/>
        </w:rPr>
        <w:t>(</w:t>
      </w:r>
      <w:r w:rsidR="00285626" w:rsidRPr="00F63FEA">
        <w:rPr>
          <w:rFonts w:ascii="Palatino Linotype" w:hAnsi="Palatino Linotype" w:cs="Arial"/>
          <w:i/>
          <w:sz w:val="22"/>
          <w:szCs w:val="22"/>
          <w:lang w:eastAsia="es-MX"/>
        </w:rPr>
        <w:t>Sic</w:t>
      </w:r>
      <w:r w:rsidRPr="00F63FEA">
        <w:rPr>
          <w:rFonts w:ascii="Palatino Linotype" w:hAnsi="Palatino Linotype" w:cs="Arial"/>
          <w:i/>
          <w:sz w:val="22"/>
          <w:szCs w:val="22"/>
          <w:lang w:eastAsia="es-MX"/>
        </w:rPr>
        <w:t>)</w:t>
      </w:r>
    </w:p>
    <w:p w:rsidR="006A126A" w:rsidRPr="00F63FEA" w:rsidRDefault="006A126A" w:rsidP="006A126A">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rPr>
      </w:pPr>
      <w:r w:rsidRPr="00F63FEA">
        <w:rPr>
          <w:rFonts w:ascii="Palatino Linotype" w:hAnsi="Palatino Linotype" w:cs="Arial"/>
        </w:rPr>
        <w:t xml:space="preserve">En este contexto, el hecho de que la información pública solicitada contenga datos personales susceptibles de ser protegidos mediante su </w:t>
      </w:r>
      <w:r w:rsidRPr="00F63FEA">
        <w:rPr>
          <w:rFonts w:ascii="Palatino Linotype" w:hAnsi="Palatino Linotype" w:cs="Arial"/>
          <w:b/>
        </w:rPr>
        <w:t>versión pública</w:t>
      </w:r>
      <w:r w:rsidRPr="00F63FEA">
        <w:rPr>
          <w:rFonts w:ascii="Palatino Linotype" w:hAnsi="Palatino Linotype" w:cs="Arial"/>
        </w:rPr>
        <w:t xml:space="preserve">, ello no implica que esta </w:t>
      </w:r>
      <w:r w:rsidRPr="00F63FEA">
        <w:rPr>
          <w:rFonts w:ascii="Palatino Linotype" w:hAnsi="Palatino Linotype"/>
        </w:rPr>
        <w:t>circunstancia</w:t>
      </w:r>
      <w:r w:rsidRPr="00F63FEA">
        <w:rPr>
          <w:rFonts w:ascii="Palatino Linotype" w:hAnsi="Palatino Linotype" w:cs="Arial"/>
        </w:rPr>
        <w:t xml:space="preserve"> opere en </w:t>
      </w:r>
      <w:r w:rsidRPr="00F63FEA">
        <w:rPr>
          <w:rFonts w:ascii="Palatino Linotype" w:hAnsi="Palatino Linotype"/>
        </w:rPr>
        <w:t>automático</w:t>
      </w:r>
      <w:r w:rsidRPr="00F63FEA">
        <w:rPr>
          <w:rFonts w:ascii="Palatino Linotype" w:hAnsi="Palatino Linotype" w:cs="Arial"/>
        </w:rPr>
        <w:t>, sino que es necesario que el Comité de Transparencia del</w:t>
      </w:r>
      <w:r w:rsidRPr="00F63FEA">
        <w:rPr>
          <w:rFonts w:ascii="Palatino Linotype" w:hAnsi="Palatino Linotype" w:cs="Arial"/>
          <w:b/>
          <w:color w:val="000000"/>
        </w:rPr>
        <w:t xml:space="preserve"> SUJETO OBLIGADO</w:t>
      </w:r>
      <w:r w:rsidRPr="00F63FEA">
        <w:rPr>
          <w:rFonts w:ascii="Palatino Linotype" w:hAnsi="Palatino Linotype" w:cs="Arial"/>
          <w:b/>
        </w:rPr>
        <w:t xml:space="preserve"> </w:t>
      </w:r>
      <w:r w:rsidRPr="00F63FEA">
        <w:rPr>
          <w:rFonts w:ascii="Palatino Linotype" w:hAnsi="Palatino Linotype" w:cs="Arial"/>
        </w:rPr>
        <w:t>emita el Acuerdo de Clasificación correspondiente.</w:t>
      </w:r>
    </w:p>
    <w:p w:rsidR="006A126A" w:rsidRPr="00F63FEA" w:rsidRDefault="006A126A" w:rsidP="006A126A">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rPr>
      </w:pPr>
      <w:r w:rsidRPr="00F63FEA">
        <w:rPr>
          <w:rFonts w:ascii="Palatino Linotype" w:hAnsi="Palatino Linotype" w:cs="Arial"/>
        </w:rPr>
        <w:t xml:space="preserve">En el caso específico, la </w:t>
      </w:r>
      <w:r w:rsidRPr="00F63FEA">
        <w:rPr>
          <w:rFonts w:ascii="Palatino Linotype" w:hAnsi="Palatino Linotype"/>
        </w:rPr>
        <w:t>información</w:t>
      </w:r>
      <w:r w:rsidRPr="00F63FEA">
        <w:rPr>
          <w:rFonts w:ascii="Palatino Linotype" w:hAnsi="Palatino Linotype" w:cs="Arial"/>
        </w:rPr>
        <w:t xml:space="preserve"> solicitada puede contener datos personales, que de hacerse públicos afectarían su intimidad y vida privada de determinadas personas; es por ello que deben testarse al momento de la elaboración de versiones públicas </w:t>
      </w:r>
      <w:r w:rsidRPr="00F63FEA">
        <w:rPr>
          <w:rFonts w:ascii="Palatino Linotype" w:eastAsia="Arial Unicode MS" w:hAnsi="Palatino Linotype" w:cs="Arial"/>
        </w:rPr>
        <w:t>cualquier otro dato que ponga en riesgo la vida, seguridad y salud de cualquier persona</w:t>
      </w:r>
      <w:r w:rsidRPr="00F63FEA">
        <w:rPr>
          <w:rFonts w:ascii="Palatino Linotype" w:hAnsi="Palatino Linotype" w:cs="Arial"/>
        </w:rPr>
        <w:t>.</w:t>
      </w:r>
    </w:p>
    <w:p w:rsidR="006A126A" w:rsidRPr="00F63FEA" w:rsidRDefault="006A126A" w:rsidP="006A126A">
      <w:pPr>
        <w:spacing w:before="100" w:beforeAutospacing="1" w:after="100" w:afterAutospacing="1" w:line="360" w:lineRule="auto"/>
        <w:ind w:right="49"/>
        <w:jc w:val="both"/>
        <w:rPr>
          <w:rFonts w:ascii="Palatino Linotype" w:hAnsi="Palatino Linotype" w:cs="Arial"/>
          <w:lang w:val="es-ES_tradnl"/>
        </w:rPr>
      </w:pPr>
      <w:r w:rsidRPr="00F63FEA">
        <w:rPr>
          <w:rFonts w:ascii="Palatino Linotype" w:hAnsi="Palatino Linotype" w:cs="Arial"/>
          <w:lang w:val="es-ES_tradnl"/>
        </w:rPr>
        <w:t xml:space="preserve">Por lo tanto, </w:t>
      </w:r>
      <w:r w:rsidRPr="00F63FEA">
        <w:rPr>
          <w:rFonts w:ascii="Palatino Linotype" w:hAnsi="Palatino Linotype" w:cs="Arial"/>
          <w:b/>
          <w:lang w:val="es-ES_tradnl"/>
        </w:rPr>
        <w:t>la entrega de documentos, en su versión pública, debe acompañarse necesariamente del Acuerdo del Comité de Transparencia que la sustente</w:t>
      </w:r>
      <w:r w:rsidRPr="00F63FEA">
        <w:rPr>
          <w:rFonts w:ascii="Palatino Linotype" w:hAnsi="Palatino Linotype" w:cs="Arial"/>
          <w:lang w:val="es-ES_tradnl"/>
        </w:rPr>
        <w:t xml:space="preserve">, en el que se expongan los fundamentos y razonamientos que llevaron al </w:t>
      </w:r>
      <w:r w:rsidRPr="00F63FEA">
        <w:rPr>
          <w:rFonts w:ascii="Palatino Linotype" w:hAnsi="Palatino Linotype" w:cs="Arial"/>
          <w:b/>
          <w:lang w:val="es-ES_tradnl"/>
        </w:rPr>
        <w:t>SUJETO OBLIGADO</w:t>
      </w:r>
      <w:r w:rsidRPr="00F63FEA">
        <w:rPr>
          <w:rFonts w:ascii="Palatino Linotype" w:hAnsi="Palatino Linotype" w:cs="Arial"/>
          <w:lang w:val="es-ES_tradnl"/>
        </w:rPr>
        <w:t xml:space="preserve">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w:t>
      </w:r>
      <w:r w:rsidRPr="00F63FEA">
        <w:rPr>
          <w:rFonts w:ascii="Palatino Linotype" w:hAnsi="Palatino Linotype" w:cs="Arial"/>
          <w:lang w:val="es-ES_tradnl"/>
        </w:rPr>
        <w:lastRenderedPageBreak/>
        <w:t>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6A126A" w:rsidRPr="00F63FEA" w:rsidRDefault="006A126A" w:rsidP="006A126A">
      <w:pPr>
        <w:spacing w:before="100" w:beforeAutospacing="1" w:after="100" w:afterAutospacing="1" w:line="360" w:lineRule="auto"/>
        <w:jc w:val="both"/>
        <w:rPr>
          <w:rFonts w:ascii="Palatino Linotype" w:hAnsi="Palatino Linotype" w:cs="Arial"/>
        </w:rPr>
      </w:pPr>
      <w:r w:rsidRPr="00F63FEA">
        <w:rPr>
          <w:rFonts w:ascii="Palatino Linotype" w:hAnsi="Palatino Linotype" w:cs="Arial"/>
        </w:rPr>
        <w:t xml:space="preserve">En mérito de lo ya expuesto, el Pleno de este Instituto determina que las razones o motivos de inconformidad </w:t>
      </w:r>
      <w:r w:rsidR="00194E5B" w:rsidRPr="00F63FEA">
        <w:rPr>
          <w:rFonts w:ascii="Palatino Linotype" w:hAnsi="Palatino Linotype" w:cs="Arial"/>
        </w:rPr>
        <w:t xml:space="preserve">del recurso de revisión </w:t>
      </w:r>
      <w:r w:rsidR="00194E5B" w:rsidRPr="00F63FEA">
        <w:rPr>
          <w:rFonts w:ascii="Palatino Linotype" w:hAnsi="Palatino Linotype" w:cs="Arial"/>
          <w:b/>
        </w:rPr>
        <w:t xml:space="preserve">06177/INFOEM/IP/RR/2019, </w:t>
      </w:r>
      <w:r w:rsidRPr="00F63FEA">
        <w:rPr>
          <w:rFonts w:ascii="Palatino Linotype" w:hAnsi="Palatino Linotype" w:cs="Arial"/>
        </w:rPr>
        <w:t>devienen</w:t>
      </w:r>
      <w:r w:rsidR="002C174E" w:rsidRPr="00F63FEA">
        <w:rPr>
          <w:rFonts w:ascii="Palatino Linotype" w:hAnsi="Palatino Linotype" w:cs="Arial"/>
          <w:b/>
        </w:rPr>
        <w:t xml:space="preserve"> parcialmente f</w:t>
      </w:r>
      <w:r w:rsidRPr="00F63FEA">
        <w:rPr>
          <w:rFonts w:ascii="Palatino Linotype" w:hAnsi="Palatino Linotype" w:cs="Arial"/>
          <w:b/>
        </w:rPr>
        <w:t>undadas</w:t>
      </w:r>
      <w:r w:rsidRPr="00F63FEA">
        <w:rPr>
          <w:rFonts w:ascii="Palatino Linotype" w:hAnsi="Palatino Linotype" w:cs="Arial"/>
        </w:rPr>
        <w:t>,</w:t>
      </w:r>
      <w:r w:rsidR="00194E5B" w:rsidRPr="00F63FEA">
        <w:rPr>
          <w:rFonts w:ascii="Palatino Linotype" w:hAnsi="Palatino Linotype" w:cs="Arial"/>
        </w:rPr>
        <w:t xml:space="preserve"> por las razones anteriormente expuestas; mientras que por cuanto hace a las expuestas en el recurso de revisión </w:t>
      </w:r>
      <w:r w:rsidR="00194E5B" w:rsidRPr="00F63FEA">
        <w:rPr>
          <w:rFonts w:ascii="Palatino Linotype" w:hAnsi="Palatino Linotype" w:cs="Arial"/>
          <w:b/>
        </w:rPr>
        <w:t xml:space="preserve">06520/INFOEM/IP/RR/2019, </w:t>
      </w:r>
      <w:r w:rsidR="00194E5B" w:rsidRPr="00F63FEA">
        <w:rPr>
          <w:rFonts w:ascii="Palatino Linotype" w:hAnsi="Palatino Linotype" w:cs="Arial"/>
        </w:rPr>
        <w:t xml:space="preserve">devienen fundadas; pues </w:t>
      </w:r>
      <w:r w:rsidR="00194E5B" w:rsidRPr="00F63FEA">
        <w:rPr>
          <w:rFonts w:ascii="Palatino Linotype" w:hAnsi="Palatino Linotype" w:cs="Arial"/>
          <w:b/>
        </w:rPr>
        <w:t xml:space="preserve">EL SUJETO OBLIGADO </w:t>
      </w:r>
      <w:r w:rsidR="00194E5B" w:rsidRPr="00F63FEA">
        <w:rPr>
          <w:rFonts w:ascii="Palatino Linotype" w:hAnsi="Palatino Linotype" w:cs="Arial"/>
        </w:rPr>
        <w:t xml:space="preserve">fue omiso en entregar de manera completa la información solicitada; por lo que, </w:t>
      </w:r>
      <w:r w:rsidRPr="00F63FEA">
        <w:rPr>
          <w:rFonts w:ascii="Palatino Linotype" w:hAnsi="Palatino Linotype" w:cs="Arial"/>
        </w:rPr>
        <w:t xml:space="preserve">conforme al estudio realizado se actualiza la causal de procedencia enunciada en la fracción V del numeral 179 de la Ley de Transparencia y Acceso a la Información Pública del Estado de México y Municipios, por lo que se determina </w:t>
      </w:r>
      <w:r w:rsidRPr="00F63FEA">
        <w:rPr>
          <w:rFonts w:ascii="Palatino Linotype" w:hAnsi="Palatino Linotype" w:cs="Arial"/>
          <w:b/>
        </w:rPr>
        <w:t>MODIFICAR</w:t>
      </w:r>
      <w:r w:rsidRPr="00F63FEA">
        <w:rPr>
          <w:rFonts w:ascii="Palatino Linotype" w:hAnsi="Palatino Linotype" w:cs="Arial"/>
        </w:rPr>
        <w:t xml:space="preserve"> la respuesta del </w:t>
      </w:r>
      <w:r w:rsidRPr="00F63FEA">
        <w:rPr>
          <w:rFonts w:ascii="Palatino Linotype" w:hAnsi="Palatino Linotype" w:cs="Arial"/>
          <w:b/>
        </w:rPr>
        <w:t xml:space="preserve">SUJETO OBLIGADO </w:t>
      </w:r>
      <w:r w:rsidRPr="00F63FEA">
        <w:rPr>
          <w:rFonts w:ascii="Palatino Linotype" w:hAnsi="Palatino Linotype" w:cs="Arial"/>
        </w:rPr>
        <w:t xml:space="preserve">y en su caso ordenarle la entrega de la información </w:t>
      </w:r>
      <w:r w:rsidR="00405D1A" w:rsidRPr="00F63FEA">
        <w:rPr>
          <w:rFonts w:ascii="Palatino Linotype" w:hAnsi="Palatino Linotype" w:cs="Arial"/>
        </w:rPr>
        <w:t>que ha quedado precisada.</w:t>
      </w:r>
    </w:p>
    <w:p w:rsidR="006A126A" w:rsidRDefault="00285626" w:rsidP="006A126A">
      <w:pPr>
        <w:pStyle w:val="Prrafodelista"/>
        <w:widowControl w:val="0"/>
        <w:tabs>
          <w:tab w:val="left" w:pos="1418"/>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Pr>
          <w:rFonts w:ascii="Palatino Linotype" w:eastAsia="Calibri" w:hAnsi="Palatino Linotype" w:cs="Arial"/>
          <w:noProof/>
          <w:lang w:eastAsia="es-MX"/>
        </w:rPr>
        <mc:AlternateContent>
          <mc:Choice Requires="wps">
            <w:drawing>
              <wp:anchor distT="0" distB="0" distL="114300" distR="114300" simplePos="0" relativeHeight="251664384" behindDoc="0" locked="0" layoutInCell="1" allowOverlap="1">
                <wp:simplePos x="0" y="0"/>
                <wp:positionH relativeFrom="column">
                  <wp:posOffset>28817</wp:posOffset>
                </wp:positionH>
                <wp:positionV relativeFrom="paragraph">
                  <wp:posOffset>1447758</wp:posOffset>
                </wp:positionV>
                <wp:extent cx="5807413" cy="1196503"/>
                <wp:effectExtent l="0" t="0" r="22225" b="22860"/>
                <wp:wrapNone/>
                <wp:docPr id="72" name="Conector recto 72"/>
                <wp:cNvGraphicFramePr/>
                <a:graphic xmlns:a="http://schemas.openxmlformats.org/drawingml/2006/main">
                  <a:graphicData uri="http://schemas.microsoft.com/office/word/2010/wordprocessingShape">
                    <wps:wsp>
                      <wps:cNvCnPr/>
                      <wps:spPr>
                        <a:xfrm>
                          <a:off x="0" y="0"/>
                          <a:ext cx="5807413" cy="119650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33B241" id="Conector recto 72"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2.25pt,114pt" to="459.55pt,20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" strokecolor="#5b9bd5 [3204]" strokeweight=".5pt">
                <v:stroke joinstyle="miter"/>
              </v:line>
            </w:pict>
          </mc:Fallback>
        </mc:AlternateContent>
      </w:r>
      <w:r w:rsidR="006A126A" w:rsidRPr="00F63FEA">
        <w:rPr>
          <w:rFonts w:ascii="Palatino Linotype" w:eastAsia="Calibri" w:hAnsi="Palatino Linotype" w:cs="Arial"/>
        </w:rPr>
        <w:t xml:space="preserve">Así, con </w:t>
      </w:r>
      <w:r w:rsidR="006A126A" w:rsidRPr="00F63FEA">
        <w:rPr>
          <w:rFonts w:ascii="Palatino Linotype" w:hAnsi="Palatino Linotype" w:cs="Arial"/>
        </w:rPr>
        <w:t>fundamento</w:t>
      </w:r>
      <w:r w:rsidR="006A126A" w:rsidRPr="00F63FEA">
        <w:rPr>
          <w:rFonts w:ascii="Palatino Linotype" w:eastAsia="Calibri" w:hAnsi="Palatino Linotype" w:cs="Arial"/>
        </w:rPr>
        <w:t xml:space="preserve"> en lo prescrito en los artículos 5, </w:t>
      </w:r>
      <w:r w:rsidR="006A126A" w:rsidRPr="00F63FEA">
        <w:rPr>
          <w:rFonts w:ascii="Palatino Linotype" w:hAnsi="Palatino Linotype"/>
        </w:rPr>
        <w:t>párrafos vigésimo segundo, vigésimo tercero y vigésimo cuarto</w:t>
      </w:r>
      <w:r w:rsidR="006A126A" w:rsidRPr="00F63FEA">
        <w:rPr>
          <w:rFonts w:ascii="Palatino Linotype" w:hAnsi="Palatino Linotype" w:cs="Arial"/>
        </w:rPr>
        <w:t>,</w:t>
      </w:r>
      <w:r w:rsidR="006A126A" w:rsidRPr="00F63FEA">
        <w:rPr>
          <w:rFonts w:ascii="Palatino Linotype" w:hAnsi="Palatino Linotype"/>
        </w:rPr>
        <w:t xml:space="preserve"> </w:t>
      </w:r>
      <w:r w:rsidR="006A126A" w:rsidRPr="00F63FEA">
        <w:rPr>
          <w:rFonts w:ascii="Palatino Linotype" w:hAnsi="Palatino Linotype" w:cs="Arial"/>
        </w:rPr>
        <w:t>fracciones</w:t>
      </w:r>
      <w:r w:rsidR="006A126A" w:rsidRPr="00F63FEA">
        <w:rPr>
          <w:rFonts w:ascii="Palatino Linotype" w:hAnsi="Palatino Linotype"/>
        </w:rPr>
        <w:t xml:space="preserve"> IV y V,</w:t>
      </w:r>
      <w:r w:rsidR="006A126A" w:rsidRPr="00F63FEA">
        <w:rPr>
          <w:rFonts w:ascii="Palatino Linotype" w:eastAsia="Calibri" w:hAnsi="Palatino Linotype" w:cs="Arial"/>
        </w:rPr>
        <w:t xml:space="preserve"> de la Constitución Política del Estado Libre y Soberano de México y los artículos </w:t>
      </w:r>
      <w:r w:rsidR="006A126A" w:rsidRPr="00F63FEA">
        <w:rPr>
          <w:rFonts w:ascii="Palatino Linotype" w:hAnsi="Palatino Linotype"/>
        </w:rPr>
        <w:t xml:space="preserve">2, </w:t>
      </w:r>
      <w:r w:rsidR="006A126A" w:rsidRPr="00F63FEA">
        <w:rPr>
          <w:rFonts w:ascii="Palatino Linotype" w:hAnsi="Palatino Linotype" w:cs="Arial"/>
        </w:rPr>
        <w:t>fracción</w:t>
      </w:r>
      <w:r w:rsidR="006A126A" w:rsidRPr="00F63FEA">
        <w:rPr>
          <w:rFonts w:ascii="Palatino Linotype" w:hAnsi="Palatino Linotype"/>
        </w:rPr>
        <w:t xml:space="preserve"> II, 9, </w:t>
      </w:r>
      <w:r w:rsidR="006A126A" w:rsidRPr="00F63FEA">
        <w:rPr>
          <w:rFonts w:ascii="Palatino Linotype" w:hAnsi="Palatino Linotype" w:cs="Arial"/>
          <w:lang w:val="es-ES_tradnl"/>
        </w:rPr>
        <w:t>29</w:t>
      </w:r>
      <w:r w:rsidR="006A126A" w:rsidRPr="00F63FEA">
        <w:rPr>
          <w:rFonts w:ascii="Palatino Linotype" w:hAnsi="Palatino Linotype"/>
        </w:rPr>
        <w:t xml:space="preserve">, 36, fracciones I y II, 176, 178, 179, 181, 185, fracción I, 186 y 188 </w:t>
      </w:r>
      <w:r w:rsidR="006A126A" w:rsidRPr="00F63FEA">
        <w:rPr>
          <w:rFonts w:ascii="Palatino Linotype" w:eastAsia="Calibri" w:hAnsi="Palatino Linotype" w:cs="Arial"/>
        </w:rPr>
        <w:t xml:space="preserve">de la Ley de Transparencia y Acceso a la Información Pública del Estado de México y </w:t>
      </w:r>
      <w:r w:rsidR="006A126A" w:rsidRPr="00F63FEA">
        <w:rPr>
          <w:rFonts w:ascii="Palatino Linotype" w:hAnsi="Palatino Linotype" w:cs="Arial"/>
        </w:rPr>
        <w:t>Municipios</w:t>
      </w:r>
      <w:r w:rsidR="006A126A" w:rsidRPr="00F63FEA">
        <w:rPr>
          <w:rFonts w:ascii="Palatino Linotype" w:eastAsia="Calibri" w:hAnsi="Palatino Linotype" w:cs="Arial"/>
        </w:rPr>
        <w:t xml:space="preserve">, </w:t>
      </w:r>
      <w:r w:rsidR="006A126A" w:rsidRPr="00F63FEA">
        <w:rPr>
          <w:rFonts w:ascii="Palatino Linotype" w:hAnsi="Palatino Linotype"/>
        </w:rPr>
        <w:t>este</w:t>
      </w:r>
      <w:r w:rsidR="006A126A" w:rsidRPr="00F63FEA">
        <w:rPr>
          <w:rFonts w:ascii="Palatino Linotype" w:eastAsia="Calibri" w:hAnsi="Palatino Linotype" w:cs="Arial"/>
        </w:rPr>
        <w:t xml:space="preserve"> Pleno:</w:t>
      </w:r>
    </w:p>
    <w:p w:rsidR="00285626" w:rsidRPr="00F63FEA" w:rsidRDefault="00285626" w:rsidP="006A126A">
      <w:pPr>
        <w:pStyle w:val="Prrafodelista"/>
        <w:widowControl w:val="0"/>
        <w:tabs>
          <w:tab w:val="left" w:pos="1418"/>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p>
    <w:p w:rsidR="00194E5B" w:rsidRPr="00F63FEA" w:rsidRDefault="00194E5B" w:rsidP="006A126A">
      <w:pPr>
        <w:pStyle w:val="Prrafodelista"/>
        <w:widowControl w:val="0"/>
        <w:tabs>
          <w:tab w:val="left" w:pos="1418"/>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p>
    <w:p w:rsidR="006A126A" w:rsidRPr="00F63FEA" w:rsidRDefault="006A126A" w:rsidP="006A126A">
      <w:pPr>
        <w:spacing w:before="240" w:after="100" w:afterAutospacing="1" w:line="360" w:lineRule="auto"/>
        <w:jc w:val="center"/>
        <w:rPr>
          <w:rFonts w:ascii="Palatino Linotype" w:hAnsi="Palatino Linotype"/>
          <w:b/>
          <w:bCs/>
          <w:spacing w:val="60"/>
          <w:sz w:val="28"/>
        </w:rPr>
      </w:pPr>
      <w:r w:rsidRPr="00F63FEA">
        <w:rPr>
          <w:rFonts w:ascii="Palatino Linotype" w:hAnsi="Palatino Linotype"/>
          <w:b/>
          <w:bCs/>
          <w:spacing w:val="60"/>
          <w:sz w:val="28"/>
        </w:rPr>
        <w:lastRenderedPageBreak/>
        <w:t>RESUELVE</w:t>
      </w:r>
    </w:p>
    <w:p w:rsidR="006A126A" w:rsidRPr="00F63FEA" w:rsidRDefault="006A126A" w:rsidP="006A126A">
      <w:pPr>
        <w:spacing w:before="100" w:beforeAutospacing="1" w:after="100" w:afterAutospacing="1" w:line="360" w:lineRule="auto"/>
        <w:jc w:val="both"/>
        <w:rPr>
          <w:rFonts w:ascii="Palatino Linotype" w:hAnsi="Palatino Linotype" w:cs="Arial"/>
        </w:rPr>
      </w:pPr>
      <w:r w:rsidRPr="00F63FEA">
        <w:rPr>
          <w:rFonts w:ascii="Palatino Linotype" w:hAnsi="Palatino Linotype" w:cs="Arial"/>
          <w:b/>
          <w:bCs/>
          <w:color w:val="222222"/>
          <w:sz w:val="28"/>
          <w:lang w:eastAsia="es-MX"/>
        </w:rPr>
        <w:t>PRIMERO</w:t>
      </w:r>
      <w:r w:rsidRPr="00F63FEA">
        <w:rPr>
          <w:rFonts w:ascii="Palatino Linotype" w:hAnsi="Palatino Linotype" w:cs="Arial"/>
        </w:rPr>
        <w:t>. Resultan</w:t>
      </w:r>
      <w:r w:rsidR="00405D1A" w:rsidRPr="00F63FEA">
        <w:rPr>
          <w:rFonts w:ascii="Palatino Linotype" w:hAnsi="Palatino Linotype" w:cs="Arial"/>
          <w:b/>
        </w:rPr>
        <w:t xml:space="preserve"> parcialmente f</w:t>
      </w:r>
      <w:r w:rsidRPr="00F63FEA">
        <w:rPr>
          <w:rFonts w:ascii="Palatino Linotype" w:hAnsi="Palatino Linotype" w:cs="Arial"/>
          <w:b/>
        </w:rPr>
        <w:t xml:space="preserve">undadas </w:t>
      </w:r>
      <w:r w:rsidRPr="00F63FEA">
        <w:rPr>
          <w:rFonts w:ascii="Palatino Linotype" w:hAnsi="Palatino Linotype" w:cs="Arial"/>
        </w:rPr>
        <w:t xml:space="preserve">las razones o motivos de inconformidad planteadas por </w:t>
      </w:r>
      <w:r w:rsidRPr="00F63FEA">
        <w:rPr>
          <w:rFonts w:ascii="Palatino Linotype" w:hAnsi="Palatino Linotype" w:cs="Arial"/>
          <w:b/>
        </w:rPr>
        <w:t>EL RECURRENTE</w:t>
      </w:r>
      <w:r w:rsidRPr="00F63FEA">
        <w:rPr>
          <w:rFonts w:ascii="Palatino Linotype" w:hAnsi="Palatino Linotype" w:cs="Arial"/>
        </w:rPr>
        <w:t xml:space="preserve"> en </w:t>
      </w:r>
      <w:r w:rsidR="00194E5B" w:rsidRPr="00F63FEA">
        <w:rPr>
          <w:rFonts w:ascii="Palatino Linotype" w:hAnsi="Palatino Linotype" w:cs="Arial"/>
        </w:rPr>
        <w:t xml:space="preserve">el recurso de revisión </w:t>
      </w:r>
      <w:r w:rsidR="00194E5B" w:rsidRPr="00F63FEA">
        <w:rPr>
          <w:rFonts w:ascii="Palatino Linotype" w:eastAsia="Calibri" w:hAnsi="Palatino Linotype" w:cs="Arial"/>
          <w:b/>
          <w:spacing w:val="-10"/>
        </w:rPr>
        <w:t xml:space="preserve">06177/INFOEM/IP/RR/2019, </w:t>
      </w:r>
      <w:r w:rsidR="00194E5B" w:rsidRPr="00F63FEA">
        <w:rPr>
          <w:rFonts w:ascii="Palatino Linotype" w:hAnsi="Palatino Linotype" w:cs="Arial"/>
        </w:rPr>
        <w:t xml:space="preserve">mientras que resultan </w:t>
      </w:r>
      <w:r w:rsidR="00194E5B" w:rsidRPr="00F63FEA">
        <w:rPr>
          <w:rFonts w:ascii="Palatino Linotype" w:hAnsi="Palatino Linotype" w:cs="Arial"/>
          <w:b/>
        </w:rPr>
        <w:t xml:space="preserve">fundadas </w:t>
      </w:r>
      <w:r w:rsidR="00194E5B" w:rsidRPr="00F63FEA">
        <w:rPr>
          <w:rFonts w:ascii="Palatino Linotype" w:hAnsi="Palatino Linotype" w:cs="Arial"/>
        </w:rPr>
        <w:t xml:space="preserve">para el recurso de revisión </w:t>
      </w:r>
      <w:r w:rsidRPr="00F63FEA">
        <w:rPr>
          <w:rFonts w:ascii="Palatino Linotype" w:eastAsia="Calibri" w:hAnsi="Palatino Linotype" w:cs="Arial"/>
          <w:b/>
          <w:spacing w:val="-10"/>
        </w:rPr>
        <w:t>06</w:t>
      </w:r>
      <w:r w:rsidR="00405D1A" w:rsidRPr="00F63FEA">
        <w:rPr>
          <w:rFonts w:ascii="Palatino Linotype" w:eastAsia="Calibri" w:hAnsi="Palatino Linotype" w:cs="Arial"/>
          <w:b/>
          <w:spacing w:val="-10"/>
        </w:rPr>
        <w:t>520</w:t>
      </w:r>
      <w:r w:rsidRPr="00F63FEA">
        <w:rPr>
          <w:rFonts w:ascii="Palatino Linotype" w:eastAsia="Calibri" w:hAnsi="Palatino Linotype" w:cs="Arial"/>
          <w:b/>
          <w:spacing w:val="-10"/>
        </w:rPr>
        <w:t>/INFOEM/IP/RR/2019</w:t>
      </w:r>
      <w:r w:rsidRPr="00F63FEA">
        <w:rPr>
          <w:rFonts w:ascii="Palatino Linotype" w:eastAsia="Calibri" w:hAnsi="Palatino Linotype" w:cs="Arial"/>
          <w:b/>
        </w:rPr>
        <w:t xml:space="preserve"> </w:t>
      </w:r>
      <w:r w:rsidRPr="00F63FEA">
        <w:rPr>
          <w:rFonts w:ascii="Palatino Linotype" w:hAnsi="Palatino Linotype" w:cs="Arial"/>
        </w:rPr>
        <w:t xml:space="preserve">en términos del Considerando </w:t>
      </w:r>
      <w:r w:rsidRPr="00F63FEA">
        <w:rPr>
          <w:rFonts w:ascii="Palatino Linotype" w:hAnsi="Palatino Linotype" w:cs="Arial"/>
          <w:b/>
        </w:rPr>
        <w:t>SEXTO</w:t>
      </w:r>
      <w:r w:rsidRPr="00F63FEA">
        <w:rPr>
          <w:rFonts w:ascii="Palatino Linotype" w:hAnsi="Palatino Linotype" w:cs="Arial"/>
        </w:rPr>
        <w:t xml:space="preserve"> de esta Resolución.</w:t>
      </w:r>
    </w:p>
    <w:p w:rsidR="006A126A" w:rsidRPr="00F63FEA" w:rsidRDefault="006A126A" w:rsidP="006A126A">
      <w:pPr>
        <w:spacing w:before="100" w:beforeAutospacing="1" w:after="100" w:afterAutospacing="1" w:line="360" w:lineRule="auto"/>
        <w:jc w:val="both"/>
        <w:rPr>
          <w:rFonts w:ascii="Palatino Linotype" w:hAnsi="Palatino Linotype" w:cs="Arial"/>
          <w:b/>
          <w:lang w:val="es-ES"/>
        </w:rPr>
      </w:pPr>
      <w:r w:rsidRPr="00F63FEA">
        <w:rPr>
          <w:rFonts w:ascii="Palatino Linotype" w:hAnsi="Palatino Linotype" w:cs="Arial"/>
          <w:b/>
          <w:bCs/>
          <w:color w:val="222222"/>
          <w:sz w:val="28"/>
          <w:lang w:eastAsia="es-MX"/>
        </w:rPr>
        <w:t>SEGUNDO</w:t>
      </w:r>
      <w:r w:rsidRPr="00F63FEA">
        <w:rPr>
          <w:rFonts w:ascii="Palatino Linotype" w:eastAsia="Calibri" w:hAnsi="Palatino Linotype" w:cs="Arial"/>
          <w:b/>
          <w:bCs/>
        </w:rPr>
        <w:t xml:space="preserve">. </w:t>
      </w:r>
      <w:r w:rsidRPr="00F63FEA">
        <w:rPr>
          <w:rFonts w:ascii="Palatino Linotype" w:hAnsi="Palatino Linotype" w:cs="Arial"/>
        </w:rPr>
        <w:t xml:space="preserve">Se </w:t>
      </w:r>
      <w:r w:rsidRPr="00F63FEA">
        <w:rPr>
          <w:rFonts w:ascii="Palatino Linotype" w:hAnsi="Palatino Linotype" w:cs="Arial"/>
          <w:b/>
        </w:rPr>
        <w:t xml:space="preserve">MODIFICAN </w:t>
      </w:r>
      <w:r w:rsidRPr="00F63FEA">
        <w:rPr>
          <w:rFonts w:ascii="Palatino Linotype" w:hAnsi="Palatino Linotype" w:cs="Arial"/>
        </w:rPr>
        <w:t xml:space="preserve">las </w:t>
      </w:r>
      <w:r w:rsidRPr="00F63FEA">
        <w:rPr>
          <w:rFonts w:ascii="Palatino Linotype" w:eastAsia="Calibri" w:hAnsi="Palatino Linotype" w:cs="Arial"/>
        </w:rPr>
        <w:t xml:space="preserve">respuestas del </w:t>
      </w:r>
      <w:r w:rsidRPr="00F63FEA">
        <w:rPr>
          <w:rFonts w:ascii="Palatino Linotype" w:eastAsia="Calibri" w:hAnsi="Palatino Linotype" w:cs="Arial"/>
          <w:b/>
        </w:rPr>
        <w:t xml:space="preserve">SUJETO OBLIGADO </w:t>
      </w:r>
      <w:r w:rsidRPr="00F63FEA">
        <w:rPr>
          <w:rFonts w:ascii="Palatino Linotype" w:eastAsia="Calibri" w:hAnsi="Palatino Linotype" w:cs="Arial"/>
        </w:rPr>
        <w:t xml:space="preserve">otorgadas a las solicitudes de información números </w:t>
      </w:r>
      <w:r w:rsidR="00405D1A" w:rsidRPr="00F63FEA">
        <w:rPr>
          <w:rFonts w:ascii="Palatino Linotype" w:hAnsi="Palatino Linotype" w:cs="Arial"/>
          <w:b/>
          <w:lang w:val="es-ES"/>
        </w:rPr>
        <w:t>00648</w:t>
      </w:r>
      <w:r w:rsidRPr="00F63FEA">
        <w:rPr>
          <w:rFonts w:ascii="Palatino Linotype" w:hAnsi="Palatino Linotype" w:cs="Arial"/>
          <w:b/>
          <w:lang w:val="es-ES"/>
        </w:rPr>
        <w:t>/</w:t>
      </w:r>
      <w:r w:rsidR="00405D1A" w:rsidRPr="00F63FEA">
        <w:rPr>
          <w:rFonts w:ascii="Palatino Linotype" w:hAnsi="Palatino Linotype" w:cs="Arial"/>
          <w:b/>
          <w:lang w:val="es-ES"/>
        </w:rPr>
        <w:t>SE</w:t>
      </w:r>
      <w:r w:rsidRPr="00F63FEA">
        <w:rPr>
          <w:rFonts w:ascii="Palatino Linotype" w:hAnsi="Palatino Linotype" w:cs="Arial"/>
          <w:b/>
          <w:lang w:val="es-ES"/>
        </w:rPr>
        <w:t xml:space="preserve">/IP/2019 </w:t>
      </w:r>
      <w:r w:rsidRPr="00F63FEA">
        <w:rPr>
          <w:rFonts w:ascii="Palatino Linotype" w:hAnsi="Palatino Linotype" w:cs="Arial"/>
          <w:lang w:val="es-ES"/>
        </w:rPr>
        <w:t xml:space="preserve">y </w:t>
      </w:r>
      <w:r w:rsidRPr="00F63FEA">
        <w:rPr>
          <w:rFonts w:ascii="Palatino Linotype" w:hAnsi="Palatino Linotype" w:cs="Arial"/>
          <w:b/>
          <w:lang w:val="es-ES"/>
        </w:rPr>
        <w:t>00</w:t>
      </w:r>
      <w:r w:rsidR="00405D1A" w:rsidRPr="00F63FEA">
        <w:rPr>
          <w:rFonts w:ascii="Palatino Linotype" w:hAnsi="Palatino Linotype" w:cs="Arial"/>
          <w:b/>
          <w:lang w:val="es-ES"/>
        </w:rPr>
        <w:t>927</w:t>
      </w:r>
      <w:r w:rsidRPr="00F63FEA">
        <w:rPr>
          <w:rFonts w:ascii="Palatino Linotype" w:hAnsi="Palatino Linotype" w:cs="Arial"/>
          <w:b/>
          <w:lang w:val="es-ES"/>
        </w:rPr>
        <w:t>/</w:t>
      </w:r>
      <w:r w:rsidR="00405D1A" w:rsidRPr="00F63FEA">
        <w:rPr>
          <w:rFonts w:ascii="Palatino Linotype" w:hAnsi="Palatino Linotype" w:cs="Arial"/>
          <w:b/>
          <w:lang w:val="es-ES"/>
        </w:rPr>
        <w:t>SE</w:t>
      </w:r>
      <w:r w:rsidRPr="00F63FEA">
        <w:rPr>
          <w:rFonts w:ascii="Palatino Linotype" w:hAnsi="Palatino Linotype" w:cs="Arial"/>
          <w:b/>
          <w:lang w:val="es-ES"/>
        </w:rPr>
        <w:t>/IP/2019,</w:t>
      </w:r>
      <w:r w:rsidRPr="00F63FEA">
        <w:rPr>
          <w:rFonts w:ascii="Palatino Linotype" w:eastAsia="Calibri" w:hAnsi="Palatino Linotype" w:cs="Arial"/>
        </w:rPr>
        <w:t xml:space="preserve"> por lo que, se ordena en términos del </w:t>
      </w:r>
      <w:r w:rsidRPr="00F63FEA">
        <w:rPr>
          <w:rFonts w:ascii="Palatino Linotype" w:hAnsi="Palatino Linotype" w:cs="Arial"/>
        </w:rPr>
        <w:t xml:space="preserve">Considerando </w:t>
      </w:r>
      <w:r w:rsidRPr="00F63FEA">
        <w:rPr>
          <w:rFonts w:ascii="Palatino Linotype" w:hAnsi="Palatino Linotype" w:cs="Arial"/>
          <w:b/>
        </w:rPr>
        <w:t>SEXTO</w:t>
      </w:r>
      <w:r w:rsidRPr="00F63FEA">
        <w:rPr>
          <w:rFonts w:ascii="Palatino Linotype" w:hAnsi="Palatino Linotype" w:cs="Arial"/>
        </w:rPr>
        <w:t xml:space="preserve"> </w:t>
      </w:r>
      <w:r w:rsidRPr="00F63FEA">
        <w:rPr>
          <w:rFonts w:ascii="Palatino Linotype" w:hAnsi="Palatino Linotype" w:cs="Arial"/>
          <w:lang w:val="es-ES"/>
        </w:rPr>
        <w:t>de la presente resolución haga entrega al</w:t>
      </w:r>
      <w:r w:rsidRPr="00F63FEA">
        <w:rPr>
          <w:rFonts w:ascii="Palatino Linotype" w:hAnsi="Palatino Linotype" w:cs="Arial"/>
          <w:b/>
          <w:lang w:val="es-ES"/>
        </w:rPr>
        <w:t xml:space="preserve"> RECURRENTE</w:t>
      </w:r>
      <w:r w:rsidRPr="00F63FEA">
        <w:rPr>
          <w:rFonts w:ascii="Palatino Linotype" w:hAnsi="Palatino Linotype" w:cs="Arial"/>
          <w:lang w:val="es-ES"/>
        </w:rPr>
        <w:t xml:space="preserve">, vía el </w:t>
      </w:r>
      <w:r w:rsidRPr="00F63FEA">
        <w:rPr>
          <w:rFonts w:ascii="Palatino Linotype" w:hAnsi="Palatino Linotype" w:cs="Arial"/>
          <w:b/>
          <w:lang w:val="es-ES"/>
        </w:rPr>
        <w:t>SAIMEX</w:t>
      </w:r>
      <w:r w:rsidRPr="00F63FEA">
        <w:rPr>
          <w:rFonts w:ascii="Palatino Linotype" w:hAnsi="Palatino Linotype" w:cs="Arial"/>
          <w:lang w:val="es-ES"/>
        </w:rPr>
        <w:t xml:space="preserve">, en </w:t>
      </w:r>
      <w:r w:rsidRPr="00F63FEA">
        <w:rPr>
          <w:rFonts w:ascii="Palatino Linotype" w:hAnsi="Palatino Linotype" w:cs="Arial"/>
          <w:b/>
          <w:lang w:val="es-ES"/>
        </w:rPr>
        <w:t xml:space="preserve">versión pública </w:t>
      </w:r>
      <w:r w:rsidRPr="00F63FEA">
        <w:rPr>
          <w:rFonts w:ascii="Palatino Linotype" w:hAnsi="Palatino Linotype" w:cs="Arial"/>
          <w:lang w:val="es-ES"/>
        </w:rPr>
        <w:t>de ser procedente, de lo siguiente:</w:t>
      </w:r>
    </w:p>
    <w:p w:rsidR="000647A0" w:rsidRPr="00F63FEA" w:rsidRDefault="006A126A" w:rsidP="00B90280">
      <w:pPr>
        <w:pStyle w:val="Prrafodelista"/>
        <w:ind w:left="851" w:right="899" w:hanging="142"/>
        <w:jc w:val="both"/>
        <w:rPr>
          <w:rFonts w:ascii="Palatino Linotype" w:hAnsi="Palatino Linotype" w:cs="Arial"/>
          <w:i/>
          <w:sz w:val="22"/>
          <w:szCs w:val="22"/>
          <w:lang w:eastAsia="es-MX"/>
        </w:rPr>
      </w:pPr>
      <w:r w:rsidRPr="00F63FEA">
        <w:rPr>
          <w:rFonts w:ascii="Palatino Linotype" w:hAnsi="Palatino Linotype" w:cs="Arial"/>
          <w:i/>
          <w:sz w:val="22"/>
          <w:szCs w:val="22"/>
          <w:lang w:val="es-ES"/>
        </w:rPr>
        <w:t>“</w:t>
      </w:r>
      <w:r w:rsidR="000647A0" w:rsidRPr="00F63FEA">
        <w:rPr>
          <w:rFonts w:ascii="Palatino Linotype" w:hAnsi="Palatino Linotype" w:cs="Arial"/>
          <w:i/>
          <w:sz w:val="22"/>
          <w:szCs w:val="22"/>
          <w:lang w:val="es-ES"/>
        </w:rPr>
        <w:t>a) E</w:t>
      </w:r>
      <w:r w:rsidR="000647A0" w:rsidRPr="00F63FEA">
        <w:rPr>
          <w:rFonts w:ascii="Palatino Linotype" w:hAnsi="Palatino Linotype" w:cs="Arial"/>
          <w:i/>
          <w:sz w:val="22"/>
          <w:szCs w:val="22"/>
          <w:lang w:eastAsia="es-MX"/>
        </w:rPr>
        <w:t>l documento o documentos en los que conste o se pueda advertir el procedimiento o las reglas de operación para la asignación de los recursos federales a las escuelas de educación básica en el Estado de México, de los años 2012 a 2014 y de 2019;</w:t>
      </w:r>
    </w:p>
    <w:p w:rsidR="000647A0" w:rsidRPr="00F63FEA" w:rsidRDefault="000647A0" w:rsidP="000647A0">
      <w:pPr>
        <w:ind w:left="851" w:right="899"/>
        <w:jc w:val="both"/>
        <w:rPr>
          <w:rFonts w:ascii="Palatino Linotype" w:hAnsi="Palatino Linotype" w:cs="Arial"/>
          <w:i/>
          <w:sz w:val="22"/>
          <w:szCs w:val="22"/>
          <w:lang w:eastAsia="es-MX"/>
        </w:rPr>
      </w:pPr>
    </w:p>
    <w:p w:rsidR="000647A0" w:rsidRPr="00F63FEA" w:rsidRDefault="000647A0" w:rsidP="000647A0">
      <w:pPr>
        <w:ind w:left="851" w:right="899"/>
        <w:jc w:val="both"/>
        <w:rPr>
          <w:rFonts w:ascii="Palatino Linotype" w:hAnsi="Palatino Linotype" w:cs="Arial"/>
          <w:i/>
          <w:sz w:val="22"/>
          <w:szCs w:val="22"/>
          <w:lang w:eastAsia="es-MX"/>
        </w:rPr>
      </w:pPr>
      <w:r w:rsidRPr="00F63FEA">
        <w:rPr>
          <w:rFonts w:ascii="Palatino Linotype" w:hAnsi="Palatino Linotype" w:cs="Arial"/>
          <w:i/>
          <w:sz w:val="22"/>
          <w:szCs w:val="22"/>
          <w:lang w:eastAsia="es-MX"/>
        </w:rPr>
        <w:t>b) El documento o documentos en los que conste</w:t>
      </w:r>
      <w:r w:rsidR="00194E5B" w:rsidRPr="00F63FEA">
        <w:rPr>
          <w:rFonts w:ascii="Palatino Linotype" w:hAnsi="Palatino Linotype" w:cs="Arial"/>
          <w:i/>
          <w:sz w:val="22"/>
          <w:szCs w:val="22"/>
          <w:lang w:eastAsia="es-MX"/>
        </w:rPr>
        <w:t xml:space="preserve">n los montos y el nombre de las escuelas </w:t>
      </w:r>
      <w:r w:rsidRPr="00F63FEA">
        <w:rPr>
          <w:rFonts w:ascii="Palatino Linotype" w:hAnsi="Palatino Linotype" w:cs="Arial"/>
          <w:i/>
          <w:sz w:val="22"/>
          <w:szCs w:val="22"/>
          <w:lang w:eastAsia="es-MX"/>
        </w:rPr>
        <w:t>que recibieron recursos federales a través del programa Estrategia de Atención a Comunidades Escolares Afectadas por los Sismos</w:t>
      </w:r>
      <w:r w:rsidR="00194E5B" w:rsidRPr="00F63FEA">
        <w:rPr>
          <w:rFonts w:ascii="Palatino Linotype" w:hAnsi="Palatino Linotype" w:cs="Arial"/>
          <w:i/>
          <w:sz w:val="22"/>
          <w:szCs w:val="22"/>
          <w:lang w:eastAsia="es-MX"/>
        </w:rPr>
        <w:t xml:space="preserve"> del mes de septiembre de 2017. </w:t>
      </w:r>
    </w:p>
    <w:p w:rsidR="00194E5B" w:rsidRPr="00F63FEA" w:rsidRDefault="00194E5B" w:rsidP="000647A0">
      <w:pPr>
        <w:ind w:left="851" w:right="899"/>
        <w:jc w:val="both"/>
        <w:rPr>
          <w:rFonts w:ascii="Palatino Linotype" w:hAnsi="Palatino Linotype" w:cs="Arial"/>
          <w:i/>
          <w:sz w:val="22"/>
          <w:szCs w:val="22"/>
          <w:lang w:eastAsia="es-MX"/>
        </w:rPr>
      </w:pPr>
    </w:p>
    <w:p w:rsidR="000647A0" w:rsidRPr="00F63FEA" w:rsidRDefault="000647A0" w:rsidP="000647A0">
      <w:pPr>
        <w:ind w:left="851" w:right="899"/>
        <w:jc w:val="both"/>
        <w:rPr>
          <w:rFonts w:ascii="Palatino Linotype" w:hAnsi="Palatino Linotype" w:cs="Arial"/>
          <w:i/>
          <w:sz w:val="22"/>
          <w:szCs w:val="22"/>
          <w:lang w:eastAsia="es-MX"/>
        </w:rPr>
      </w:pPr>
      <w:r w:rsidRPr="00F63FEA">
        <w:rPr>
          <w:rFonts w:ascii="Palatino Linotype" w:hAnsi="Palatino Linotype" w:cs="Arial"/>
          <w:i/>
          <w:sz w:val="22"/>
          <w:szCs w:val="22"/>
          <w:lang w:eastAsia="es-MX"/>
        </w:rPr>
        <w:t>c) Las Actas de Conclusión de la Aplicación de los Recursos correspondientes a la Estrategia de Atención a Comunidades escolares cuyos planteles de educación básica fueron afectados por los sismos ocurridos el 7</w:t>
      </w:r>
      <w:r w:rsidR="00194E5B" w:rsidRPr="00F63FEA">
        <w:rPr>
          <w:rFonts w:ascii="Palatino Linotype" w:hAnsi="Palatino Linotype" w:cs="Arial"/>
          <w:i/>
          <w:sz w:val="22"/>
          <w:szCs w:val="22"/>
          <w:lang w:eastAsia="es-MX"/>
        </w:rPr>
        <w:t>,</w:t>
      </w:r>
      <w:r w:rsidRPr="00F63FEA">
        <w:rPr>
          <w:rFonts w:ascii="Palatino Linotype" w:hAnsi="Palatino Linotype" w:cs="Arial"/>
          <w:i/>
          <w:sz w:val="22"/>
          <w:szCs w:val="22"/>
          <w:lang w:eastAsia="es-MX"/>
        </w:rPr>
        <w:t xml:space="preserve"> 19 y 23 de septiembre de 2017.</w:t>
      </w:r>
    </w:p>
    <w:p w:rsidR="000647A0" w:rsidRPr="00F63FEA" w:rsidRDefault="000647A0" w:rsidP="000647A0">
      <w:pPr>
        <w:ind w:left="851" w:right="899"/>
        <w:jc w:val="both"/>
        <w:rPr>
          <w:rFonts w:ascii="Palatino Linotype" w:hAnsi="Palatino Linotype" w:cs="Arial"/>
          <w:i/>
          <w:sz w:val="22"/>
          <w:szCs w:val="22"/>
          <w:lang w:eastAsia="es-MX"/>
        </w:rPr>
      </w:pPr>
    </w:p>
    <w:p w:rsidR="000647A0" w:rsidRPr="00F63FEA" w:rsidRDefault="000647A0" w:rsidP="000647A0">
      <w:pPr>
        <w:ind w:left="851" w:right="899"/>
        <w:jc w:val="both"/>
        <w:rPr>
          <w:rFonts w:ascii="Palatino Linotype" w:hAnsi="Palatino Linotype" w:cs="Arial"/>
          <w:i/>
          <w:sz w:val="22"/>
          <w:szCs w:val="22"/>
          <w:lang w:eastAsia="es-MX"/>
        </w:rPr>
      </w:pPr>
      <w:r w:rsidRPr="00F63FEA">
        <w:rPr>
          <w:rFonts w:ascii="Palatino Linotype" w:hAnsi="Palatino Linotype" w:cs="Arial"/>
          <w:i/>
          <w:sz w:val="22"/>
          <w:szCs w:val="22"/>
          <w:lang w:eastAsia="es-MX"/>
        </w:rPr>
        <w:t>d) Las facturas, recibos simples</w:t>
      </w:r>
      <w:r w:rsidR="00194E5B" w:rsidRPr="00F63FEA">
        <w:rPr>
          <w:rFonts w:ascii="Palatino Linotype" w:hAnsi="Palatino Linotype" w:cs="Arial"/>
          <w:i/>
          <w:sz w:val="22"/>
          <w:szCs w:val="22"/>
          <w:lang w:eastAsia="es-MX"/>
        </w:rPr>
        <w:t>,</w:t>
      </w:r>
      <w:r w:rsidRPr="00F63FEA">
        <w:rPr>
          <w:rFonts w:ascii="Palatino Linotype" w:hAnsi="Palatino Linotype" w:cs="Arial"/>
          <w:i/>
          <w:sz w:val="22"/>
          <w:szCs w:val="22"/>
          <w:lang w:eastAsia="es-MX"/>
        </w:rPr>
        <w:t xml:space="preserve"> tickets, notas simples </w:t>
      </w:r>
      <w:r w:rsidR="00F63FEA" w:rsidRPr="00F63FEA">
        <w:rPr>
          <w:rFonts w:ascii="Palatino Linotype" w:hAnsi="Palatino Linotype" w:cs="Arial"/>
          <w:i/>
          <w:sz w:val="22"/>
          <w:szCs w:val="22"/>
          <w:lang w:eastAsia="es-MX"/>
        </w:rPr>
        <w:t xml:space="preserve">o documentos que comprueben el recurso ejercido </w:t>
      </w:r>
      <w:r w:rsidRPr="00F63FEA">
        <w:rPr>
          <w:rFonts w:ascii="Palatino Linotype" w:hAnsi="Palatino Linotype" w:cs="Arial"/>
          <w:i/>
          <w:sz w:val="22"/>
          <w:szCs w:val="22"/>
          <w:lang w:eastAsia="es-MX"/>
        </w:rPr>
        <w:t>y fotografías de las acciones que se llevaron a cabo y costo de las mismas, realizadas con el apoyo extraordinario del Fideicomiso del Programa de la Reforma Educativa con motivo de los sismos de septiembre de 2017.</w:t>
      </w:r>
    </w:p>
    <w:p w:rsidR="00194E5B" w:rsidRPr="00F63FEA" w:rsidRDefault="00194E5B" w:rsidP="000647A0">
      <w:pPr>
        <w:ind w:left="851" w:right="899"/>
        <w:jc w:val="both"/>
        <w:rPr>
          <w:rFonts w:ascii="Palatino Linotype" w:hAnsi="Palatino Linotype" w:cs="Arial"/>
          <w:i/>
          <w:sz w:val="22"/>
          <w:szCs w:val="22"/>
          <w:lang w:eastAsia="es-MX"/>
        </w:rPr>
      </w:pPr>
    </w:p>
    <w:p w:rsidR="00566866" w:rsidRPr="00F63FEA" w:rsidRDefault="00194E5B" w:rsidP="00566866">
      <w:pPr>
        <w:ind w:left="851" w:right="899"/>
        <w:jc w:val="both"/>
        <w:rPr>
          <w:rFonts w:ascii="Palatino Linotype" w:hAnsi="Palatino Linotype" w:cs="Arial"/>
          <w:i/>
          <w:sz w:val="22"/>
          <w:szCs w:val="22"/>
          <w:lang w:eastAsia="es-MX"/>
        </w:rPr>
      </w:pPr>
      <w:r w:rsidRPr="00F63FEA">
        <w:rPr>
          <w:rFonts w:ascii="Palatino Linotype" w:hAnsi="Palatino Linotype" w:cs="Arial"/>
          <w:i/>
          <w:sz w:val="22"/>
          <w:szCs w:val="22"/>
          <w:lang w:eastAsia="es-MX"/>
        </w:rPr>
        <w:t xml:space="preserve">e) Las Actas </w:t>
      </w:r>
      <w:r w:rsidR="00F63FEA" w:rsidRPr="00F63FEA">
        <w:rPr>
          <w:rFonts w:ascii="Palatino Linotype" w:hAnsi="Palatino Linotype" w:cs="Arial"/>
          <w:i/>
          <w:sz w:val="22"/>
          <w:szCs w:val="22"/>
          <w:lang w:eastAsia="es-MX"/>
        </w:rPr>
        <w:t xml:space="preserve">o documentos donde conste </w:t>
      </w:r>
      <w:r w:rsidRPr="00F63FEA">
        <w:rPr>
          <w:rFonts w:ascii="Palatino Linotype" w:hAnsi="Palatino Linotype" w:cs="Arial"/>
          <w:i/>
          <w:sz w:val="22"/>
          <w:szCs w:val="22"/>
          <w:lang w:eastAsia="es-MX"/>
        </w:rPr>
        <w:t xml:space="preserve">o se pueda advertir la recepción de los apoyos económicos a través de los representantes del Consejo Escolar de Participación </w:t>
      </w:r>
      <w:r w:rsidRPr="00F63FEA">
        <w:rPr>
          <w:rFonts w:ascii="Palatino Linotype" w:hAnsi="Palatino Linotype" w:cs="Arial"/>
          <w:i/>
          <w:sz w:val="22"/>
          <w:szCs w:val="22"/>
          <w:lang w:eastAsia="es-MX"/>
        </w:rPr>
        <w:lastRenderedPageBreak/>
        <w:t>Social</w:t>
      </w:r>
      <w:r w:rsidR="00566866" w:rsidRPr="00F63FEA">
        <w:rPr>
          <w:rFonts w:ascii="Palatino Linotype" w:hAnsi="Palatino Linotype" w:cs="Arial"/>
          <w:i/>
          <w:sz w:val="22"/>
          <w:szCs w:val="22"/>
          <w:lang w:eastAsia="es-MX"/>
        </w:rPr>
        <w:t>, del Programa de la Reforma Educativa con motivo de los sismos de septiembre de 2017.</w:t>
      </w:r>
    </w:p>
    <w:p w:rsidR="00194E5B" w:rsidRPr="00F63FEA" w:rsidRDefault="00194E5B" w:rsidP="000647A0">
      <w:pPr>
        <w:ind w:left="851" w:right="899"/>
        <w:jc w:val="both"/>
        <w:rPr>
          <w:rFonts w:ascii="Palatino Linotype" w:hAnsi="Palatino Linotype" w:cs="Arial"/>
          <w:i/>
          <w:color w:val="000000" w:themeColor="text1"/>
          <w:sz w:val="22"/>
          <w:szCs w:val="22"/>
          <w:lang w:eastAsia="es-MX"/>
        </w:rPr>
      </w:pPr>
    </w:p>
    <w:p w:rsidR="00566866" w:rsidRPr="00F63FEA" w:rsidRDefault="00566866" w:rsidP="00566866">
      <w:pPr>
        <w:ind w:left="851" w:right="899"/>
        <w:jc w:val="both"/>
        <w:rPr>
          <w:rFonts w:ascii="Palatino Linotype" w:hAnsi="Palatino Linotype" w:cs="Arial"/>
          <w:i/>
          <w:color w:val="000000" w:themeColor="text1"/>
          <w:sz w:val="22"/>
          <w:szCs w:val="22"/>
          <w:lang w:eastAsia="es-MX"/>
        </w:rPr>
      </w:pPr>
      <w:r w:rsidRPr="00F63FEA">
        <w:rPr>
          <w:rFonts w:ascii="Palatino Linotype" w:hAnsi="Palatino Linotype" w:cs="Arial"/>
          <w:i/>
          <w:color w:val="000000" w:themeColor="text1"/>
          <w:sz w:val="22"/>
          <w:szCs w:val="22"/>
          <w:lang w:eastAsia="es-MX"/>
        </w:rPr>
        <w:t xml:space="preserve">f) </w:t>
      </w:r>
      <w:r w:rsidR="00DF5A35" w:rsidRPr="00F63FEA">
        <w:rPr>
          <w:rFonts w:ascii="Palatino Linotype" w:hAnsi="Palatino Linotype" w:cs="Arial"/>
          <w:i/>
          <w:color w:val="000000" w:themeColor="text1"/>
          <w:sz w:val="22"/>
          <w:szCs w:val="22"/>
          <w:lang w:eastAsia="es-MX"/>
        </w:rPr>
        <w:t>L</w:t>
      </w:r>
      <w:r w:rsidRPr="00F63FEA">
        <w:rPr>
          <w:rFonts w:ascii="Palatino Linotype" w:hAnsi="Palatino Linotype" w:cs="Arial"/>
          <w:i/>
          <w:color w:val="000000" w:themeColor="text1"/>
          <w:sz w:val="22"/>
          <w:szCs w:val="22"/>
          <w:lang w:eastAsia="es-MX"/>
        </w:rPr>
        <w:t xml:space="preserve">a documentación </w:t>
      </w:r>
      <w:r w:rsidR="00F63FEA" w:rsidRPr="00F63FEA">
        <w:rPr>
          <w:rFonts w:ascii="Palatino Linotype" w:hAnsi="Palatino Linotype" w:cs="Arial"/>
          <w:i/>
          <w:color w:val="000000" w:themeColor="text1"/>
          <w:sz w:val="22"/>
          <w:szCs w:val="22"/>
          <w:lang w:eastAsia="es-MX"/>
        </w:rPr>
        <w:t>com</w:t>
      </w:r>
      <w:r w:rsidRPr="00F63FEA">
        <w:rPr>
          <w:rFonts w:ascii="Palatino Linotype" w:hAnsi="Palatino Linotype" w:cs="Arial"/>
          <w:i/>
          <w:color w:val="000000" w:themeColor="text1"/>
          <w:sz w:val="22"/>
          <w:szCs w:val="22"/>
          <w:lang w:eastAsia="es-MX"/>
        </w:rPr>
        <w:t>probatoria del recurso ejercido por las autoridades educativas de las 134 escuelas que fueron beneficiadas por el Programa de la Reforma Educativa con motivo de los sismos de septiembre de 2017.</w:t>
      </w:r>
    </w:p>
    <w:p w:rsidR="006A126A" w:rsidRPr="00F63FEA" w:rsidRDefault="006A126A" w:rsidP="000647A0">
      <w:pPr>
        <w:ind w:right="899"/>
        <w:jc w:val="both"/>
        <w:rPr>
          <w:rFonts w:ascii="Palatino Linotype" w:hAnsi="Palatino Linotype" w:cs="Arial"/>
          <w:i/>
          <w:sz w:val="22"/>
          <w:szCs w:val="22"/>
          <w:lang w:val="es-ES"/>
        </w:rPr>
      </w:pPr>
    </w:p>
    <w:p w:rsidR="006A126A" w:rsidRPr="00F63FEA" w:rsidRDefault="006A126A" w:rsidP="000647A0">
      <w:pPr>
        <w:ind w:left="851" w:right="899"/>
        <w:jc w:val="both"/>
        <w:rPr>
          <w:rFonts w:ascii="Palatino Linotype" w:hAnsi="Palatino Linotype" w:cs="Arial"/>
          <w:i/>
          <w:sz w:val="22"/>
          <w:szCs w:val="22"/>
          <w:lang w:val="es-ES"/>
        </w:rPr>
      </w:pPr>
      <w:r w:rsidRPr="00F63FEA">
        <w:rPr>
          <w:rFonts w:ascii="Palatino Linotype" w:hAnsi="Palatino Linotype" w:cs="Arial"/>
          <w:i/>
          <w:sz w:val="22"/>
          <w:szCs w:val="22"/>
          <w:lang w:eastAsia="es-MX"/>
        </w:rPr>
        <w:t>Debiendo</w:t>
      </w:r>
      <w:r w:rsidRPr="00F63FEA">
        <w:rPr>
          <w:rFonts w:ascii="Palatino Linotype" w:hAnsi="Palatino Linotype" w:cs="Arial"/>
          <w:i/>
          <w:sz w:val="22"/>
          <w:szCs w:val="22"/>
        </w:rPr>
        <w:t xml:space="preserve"> notificar al</w:t>
      </w:r>
      <w:r w:rsidRPr="00F63FEA">
        <w:rPr>
          <w:rFonts w:ascii="Palatino Linotype" w:hAnsi="Palatino Linotype" w:cs="Arial"/>
          <w:b/>
          <w:i/>
          <w:sz w:val="22"/>
          <w:szCs w:val="22"/>
        </w:rPr>
        <w:t xml:space="preserve"> RECURRENTE</w:t>
      </w:r>
      <w:r w:rsidRPr="00F63FEA">
        <w:rPr>
          <w:rFonts w:ascii="Palatino Linotype" w:hAnsi="Palatino Linotype" w:cs="Arial"/>
          <w:i/>
          <w:sz w:val="22"/>
          <w:szCs w:val="22"/>
        </w:rPr>
        <w:t xml:space="preserve"> el </w:t>
      </w:r>
      <w:r w:rsidRPr="00F63FEA">
        <w:rPr>
          <w:rFonts w:ascii="Palatino Linotype" w:hAnsi="Palatino Linotype" w:cs="Arial"/>
          <w:i/>
          <w:sz w:val="22"/>
          <w:szCs w:val="22"/>
          <w:lang w:eastAsia="es-MX"/>
        </w:rPr>
        <w:t>Acuerdo</w:t>
      </w:r>
      <w:r w:rsidRPr="00F63FEA">
        <w:rPr>
          <w:rFonts w:ascii="Palatino Linotype" w:hAnsi="Palatino Linotype" w:cs="Arial"/>
          <w:i/>
          <w:sz w:val="22"/>
          <w:szCs w:val="22"/>
        </w:rPr>
        <w:t xml:space="preserve"> de Clasificación de la información, que emita el Comité de Transparencia con motivo de las versiones públicas</w:t>
      </w:r>
      <w:r w:rsidRPr="00F63FEA">
        <w:rPr>
          <w:rFonts w:ascii="Palatino Linotype" w:hAnsi="Palatino Linotype" w:cs="Arial"/>
          <w:i/>
          <w:sz w:val="22"/>
          <w:szCs w:val="22"/>
          <w:lang w:val="es-ES"/>
        </w:rPr>
        <w:t>.”</w:t>
      </w:r>
    </w:p>
    <w:p w:rsidR="006A126A" w:rsidRPr="00F63FEA" w:rsidRDefault="006A126A" w:rsidP="006A126A">
      <w:pPr>
        <w:spacing w:before="100" w:beforeAutospacing="1" w:after="100" w:afterAutospacing="1" w:line="360" w:lineRule="auto"/>
        <w:jc w:val="both"/>
        <w:rPr>
          <w:rFonts w:ascii="Palatino Linotype" w:hAnsi="Palatino Linotype"/>
          <w:color w:val="222222"/>
          <w:shd w:val="clear" w:color="auto" w:fill="FFFFFF"/>
        </w:rPr>
      </w:pPr>
      <w:r w:rsidRPr="00F63FEA">
        <w:rPr>
          <w:rFonts w:ascii="Palatino Linotype" w:hAnsi="Palatino Linotype"/>
          <w:b/>
          <w:color w:val="222222"/>
          <w:sz w:val="28"/>
          <w:szCs w:val="28"/>
          <w:shd w:val="clear" w:color="auto" w:fill="FFFFFF"/>
        </w:rPr>
        <w:t>TERCERO.</w:t>
      </w:r>
      <w:r w:rsidRPr="00F63FEA">
        <w:rPr>
          <w:rFonts w:ascii="Palatino Linotype" w:hAnsi="Palatino Linotype"/>
          <w:b/>
          <w:color w:val="222222"/>
          <w:shd w:val="clear" w:color="auto" w:fill="FFFFFF"/>
        </w:rPr>
        <w:t> </w:t>
      </w:r>
      <w:r w:rsidRPr="00F63FEA">
        <w:rPr>
          <w:rFonts w:ascii="Palatino Linotype" w:hAnsi="Palatino Linotype"/>
          <w:b/>
          <w:color w:val="222222"/>
          <w:lang w:eastAsia="es-ES_tradnl"/>
        </w:rPr>
        <w:t>Notifíquese</w:t>
      </w:r>
      <w:r w:rsidRPr="00F63FEA">
        <w:rPr>
          <w:rFonts w:ascii="Palatino Linotype" w:hAnsi="Palatino Linotype"/>
          <w:color w:val="222222"/>
          <w:lang w:eastAsia="es-ES_tradnl"/>
        </w:rPr>
        <w:t xml:space="preserve"> </w:t>
      </w:r>
      <w:r w:rsidRPr="00F63FEA">
        <w:rPr>
          <w:rFonts w:ascii="Palatino Linotype" w:hAnsi="Palatino Linotype"/>
          <w:color w:val="222222"/>
          <w:shd w:val="clear" w:color="auto" w:fill="FFFFFF"/>
        </w:rPr>
        <w:t>al Titular de la Unidad de Transparencia del</w:t>
      </w:r>
      <w:r w:rsidRPr="00F63FEA">
        <w:rPr>
          <w:rFonts w:ascii="Palatino Linotype" w:hAnsi="Palatino Linotype"/>
          <w:b/>
          <w:color w:val="222222"/>
          <w:shd w:val="clear" w:color="auto" w:fill="FFFFFF"/>
        </w:rPr>
        <w:t> SUJETO OBLIGADO</w:t>
      </w:r>
      <w:r w:rsidRPr="00F63FEA">
        <w:rPr>
          <w:rFonts w:ascii="Palatino Linotype" w:hAnsi="Palatino Linotype"/>
          <w:color w:val="222222"/>
          <w:shd w:val="clear" w:color="auto" w:fill="FFFFFF"/>
        </w:rPr>
        <w:t xml:space="preserve">, para que conforme a los artículos 186, último párrafo y 189, párrafo segundo de la Ley de </w:t>
      </w:r>
      <w:r w:rsidRPr="00F63FEA">
        <w:rPr>
          <w:rFonts w:ascii="Palatino Linotype" w:hAnsi="Palatino Linotype" w:cs="Arial"/>
        </w:rPr>
        <w:t>Transparencia</w:t>
      </w:r>
      <w:r w:rsidRPr="00F63FEA">
        <w:rPr>
          <w:rFonts w:ascii="Palatino Linotype" w:hAnsi="Palatino Linotype"/>
          <w:color w:val="222222"/>
          <w:shd w:val="clear" w:color="auto" w:fill="FFFFFF"/>
        </w:rPr>
        <w:t xml:space="preserve"> y Acceso a la Información Pública del Estado de México y Municipios, dé cumplimiento a lo ordenado dentro del plazo de diez días hábiles, debiendo informar a este Instituto en un plazo </w:t>
      </w:r>
      <w:r w:rsidRPr="00F63FEA">
        <w:rPr>
          <w:rFonts w:ascii="Palatino Linotype" w:hAnsi="Palatino Linotype"/>
          <w:color w:val="222222"/>
          <w:lang w:eastAsia="es-ES_tradnl"/>
        </w:rPr>
        <w:t>de</w:t>
      </w:r>
      <w:r w:rsidRPr="00F63FEA">
        <w:rPr>
          <w:rFonts w:ascii="Palatino Linotype" w:hAnsi="Palatino Linotype"/>
          <w:color w:val="222222"/>
          <w:shd w:val="clear" w:color="auto" w:fill="FFFFFF"/>
        </w:rPr>
        <w:t xml:space="preserve"> tres días hábiles siguientes sobre el cumplimiento dado a la presente resolución.</w:t>
      </w:r>
    </w:p>
    <w:p w:rsidR="006A126A" w:rsidRPr="00F63FEA" w:rsidRDefault="006A126A" w:rsidP="006A126A">
      <w:pPr>
        <w:spacing w:before="100" w:beforeAutospacing="1" w:after="100" w:afterAutospacing="1" w:line="360" w:lineRule="auto"/>
        <w:ind w:right="49"/>
        <w:jc w:val="both"/>
        <w:rPr>
          <w:rFonts w:ascii="Palatino Linotype" w:hAnsi="Palatino Linotype"/>
          <w:color w:val="222222"/>
          <w:lang w:eastAsia="es-ES_tradnl"/>
        </w:rPr>
      </w:pPr>
      <w:r w:rsidRPr="00F63FEA">
        <w:rPr>
          <w:rFonts w:ascii="Palatino Linotype" w:hAnsi="Palatino Linotype" w:cs="Arial"/>
          <w:b/>
          <w:bCs/>
          <w:color w:val="222222"/>
          <w:sz w:val="28"/>
          <w:lang w:eastAsia="es-MX"/>
        </w:rPr>
        <w:t xml:space="preserve">CUARTO. </w:t>
      </w:r>
      <w:r w:rsidRPr="00F63FEA">
        <w:rPr>
          <w:rFonts w:ascii="Palatino Linotype" w:hAnsi="Palatino Linotype"/>
          <w:b/>
          <w:color w:val="222222"/>
          <w:lang w:eastAsia="es-ES_tradnl"/>
        </w:rPr>
        <w:t>Notifíquese</w:t>
      </w:r>
      <w:r w:rsidRPr="00F63FEA">
        <w:rPr>
          <w:rFonts w:ascii="Palatino Linotype" w:hAnsi="Palatino Linotype"/>
          <w:color w:val="222222"/>
          <w:lang w:eastAsia="es-ES_tradnl"/>
        </w:rPr>
        <w:t xml:space="preserve"> al </w:t>
      </w:r>
      <w:r w:rsidRPr="00F63FEA">
        <w:rPr>
          <w:rFonts w:ascii="Palatino Linotype" w:hAnsi="Palatino Linotype"/>
          <w:b/>
          <w:color w:val="222222"/>
          <w:lang w:eastAsia="es-ES_tradnl"/>
        </w:rPr>
        <w:t>RECURRENTE</w:t>
      </w:r>
      <w:r w:rsidRPr="00F63FEA">
        <w:rPr>
          <w:rFonts w:ascii="Palatino Linotype" w:hAnsi="Palatino Linotype"/>
          <w:color w:val="222222"/>
          <w:lang w:eastAsia="es-ES_tradnl"/>
        </w:rPr>
        <w:t xml:space="preserve"> la </w:t>
      </w:r>
      <w:r w:rsidRPr="00F63FEA">
        <w:rPr>
          <w:rFonts w:ascii="Palatino Linotype" w:hAnsi="Palatino Linotype" w:cs="Arial"/>
        </w:rPr>
        <w:t>presente</w:t>
      </w:r>
      <w:r w:rsidRPr="00F63FEA">
        <w:rPr>
          <w:rFonts w:ascii="Palatino Linotype" w:hAnsi="Palatino Linotype"/>
          <w:color w:val="222222"/>
          <w:lang w:eastAsia="es-ES_tradnl"/>
        </w:rPr>
        <w:t xml:space="preserve"> resolución. </w:t>
      </w:r>
    </w:p>
    <w:p w:rsidR="006A126A" w:rsidRPr="00A6089B" w:rsidRDefault="006A126A" w:rsidP="006A126A">
      <w:pPr>
        <w:spacing w:before="100" w:beforeAutospacing="1" w:after="100" w:afterAutospacing="1" w:line="360" w:lineRule="auto"/>
        <w:ind w:right="49"/>
        <w:jc w:val="both"/>
        <w:rPr>
          <w:rFonts w:ascii="Palatino Linotype" w:hAnsi="Palatino Linotype"/>
          <w:color w:val="222222"/>
          <w:lang w:eastAsia="es-ES_tradnl"/>
        </w:rPr>
      </w:pPr>
      <w:r w:rsidRPr="00F63FEA">
        <w:rPr>
          <w:rFonts w:ascii="Palatino Linotype" w:hAnsi="Palatino Linotype" w:cs="Arial"/>
          <w:b/>
          <w:bCs/>
          <w:color w:val="222222"/>
          <w:sz w:val="28"/>
          <w:lang w:eastAsia="es-MX"/>
        </w:rPr>
        <w:t>QUINTO.</w:t>
      </w:r>
      <w:r w:rsidRPr="00F63FEA">
        <w:rPr>
          <w:rFonts w:ascii="Palatino Linotype" w:hAnsi="Palatino Linotype"/>
          <w:color w:val="222222"/>
          <w:szCs w:val="17"/>
          <w:lang w:eastAsia="es-ES_tradnl"/>
        </w:rPr>
        <w:t xml:space="preserve"> </w:t>
      </w:r>
      <w:r w:rsidRPr="00F63FEA">
        <w:rPr>
          <w:rFonts w:ascii="Palatino Linotype" w:hAnsi="Palatino Linotype"/>
          <w:b/>
          <w:color w:val="222222"/>
          <w:lang w:eastAsia="es-ES_tradnl"/>
        </w:rPr>
        <w:t>Hágase del conocimiento</w:t>
      </w:r>
      <w:r w:rsidRPr="00F63FEA">
        <w:rPr>
          <w:rFonts w:ascii="Palatino Linotype" w:hAnsi="Palatino Linotype"/>
          <w:color w:val="222222"/>
          <w:lang w:eastAsia="es-ES_tradnl"/>
        </w:rPr>
        <w:t xml:space="preserve"> al </w:t>
      </w:r>
      <w:r w:rsidRPr="00F63FEA">
        <w:rPr>
          <w:rFonts w:ascii="Palatino Linotype" w:hAnsi="Palatino Linotype"/>
          <w:b/>
          <w:color w:val="222222"/>
          <w:lang w:eastAsia="es-ES_tradnl"/>
        </w:rPr>
        <w:t>RECURRENTE</w:t>
      </w:r>
      <w:r w:rsidRPr="00F63FEA">
        <w:rPr>
          <w:rFonts w:ascii="Palatino Linotype" w:hAnsi="Palatino Linotype"/>
          <w:color w:val="222222"/>
          <w:lang w:eastAsia="es-ES_tradnl"/>
        </w:rPr>
        <w:t xml:space="preserve"> que, de conformidad con lo establecido en el artículo 196 de la </w:t>
      </w:r>
      <w:r w:rsidRPr="00F63FEA">
        <w:rPr>
          <w:rFonts w:ascii="Palatino Linotype" w:hAnsi="Palatino Linotype" w:cs="Arial"/>
        </w:rPr>
        <w:t>Ley</w:t>
      </w:r>
      <w:r w:rsidRPr="00F63FEA">
        <w:rPr>
          <w:rFonts w:ascii="Palatino Linotype" w:hAnsi="Palatino Linotype"/>
          <w:color w:val="222222"/>
          <w:lang w:eastAsia="es-ES_tradnl"/>
        </w:rPr>
        <w:t xml:space="preserve"> de Transparencia y Acceso a la Información Pública del Estado de México y Municipios, podrá impugnarla vía Juicio de Amparo en los términos de las leyes aplicables.</w:t>
      </w:r>
    </w:p>
    <w:p w:rsidR="006A126A" w:rsidRPr="00630508" w:rsidRDefault="00285626" w:rsidP="00630508">
      <w:pPr>
        <w:spacing w:before="240" w:after="240" w:line="360" w:lineRule="auto"/>
        <w:ind w:right="49"/>
        <w:jc w:val="both"/>
        <w:rPr>
          <w:rFonts w:ascii="Palatino Linotype" w:eastAsiaTheme="minorHAnsi" w:hAnsi="Palatino Linotype" w:cs="Arial"/>
          <w:color w:val="000000" w:themeColor="text1"/>
          <w:lang w:eastAsia="en-US"/>
        </w:rPr>
      </w:pPr>
      <w:r w:rsidRPr="00285626">
        <w:rPr>
          <w:rFonts w:ascii="Palatino Linotype" w:eastAsiaTheme="minorHAnsi" w:hAnsi="Palatino Linotype" w:cs="Arial"/>
          <w:color w:val="000000" w:themeColor="text1"/>
          <w:lang w:eastAsia="en-US"/>
        </w:rPr>
        <w:t xml:space="preserve">ASÍ LO RESUELVE, POR UNANIMIDAD DE VOTOS EL PLENO DEL INSTITUTO DE TRANSPARENCIA, ACCESO A LA INFORMACIÓN PÚBLICA Y PROTECCIÓN DE DATOS PERSONALES DEL ESTADO DE MÉXICO Y MUNICIPIOS, CONFORMADO POR LOS COMISIONADOS ZULEMA MARTÍNEZ SÁNCHEZ; EVA ABAID YAPUR; JOSÉ GUADALUPE LUNA HERNÁNDEZ; JAVIER </w:t>
      </w:r>
      <w:r w:rsidRPr="00285626">
        <w:rPr>
          <w:rFonts w:ascii="Palatino Linotype" w:eastAsiaTheme="minorHAnsi" w:hAnsi="Palatino Linotype" w:cs="Arial"/>
          <w:color w:val="000000" w:themeColor="text1"/>
          <w:lang w:eastAsia="en-US"/>
        </w:rPr>
        <w:lastRenderedPageBreak/>
        <w:t>MARTÍNEZ CRUZ (CON AUSENCIA JUSTIFICADA) Y LUIS GUSTAVO PARRA NORIEGA (CON AUSENCIA JUSTIFICADA); EN LA TRIGÉSIMA NOVENA SESIÓN ORDINARIA CELEBRADA EL DÍA VEINTICUATRO DE OCTUBRE DE DOS MIL DIECINUEVE, ANTE EL SECRETARIO TÉCNICO DEL PLENO, ALEXIS TAPIA RAMÍREZ.</w:t>
      </w:r>
    </w:p>
    <w:tbl>
      <w:tblPr>
        <w:tblW w:w="10365" w:type="dxa"/>
        <w:jc w:val="center"/>
        <w:tblLayout w:type="fixed"/>
        <w:tblLook w:val="04A0" w:firstRow="1" w:lastRow="0" w:firstColumn="1" w:lastColumn="0" w:noHBand="0" w:noVBand="1"/>
      </w:tblPr>
      <w:tblGrid>
        <w:gridCol w:w="5182"/>
        <w:gridCol w:w="5183"/>
      </w:tblGrid>
      <w:tr w:rsidR="006A126A" w:rsidRPr="005E7982" w:rsidTr="0008641B">
        <w:trPr>
          <w:jc w:val="center"/>
        </w:trPr>
        <w:tc>
          <w:tcPr>
            <w:tcW w:w="10365" w:type="dxa"/>
            <w:gridSpan w:val="2"/>
          </w:tcPr>
          <w:p w:rsidR="00887968" w:rsidRDefault="00887968" w:rsidP="0008641B">
            <w:pPr>
              <w:jc w:val="center"/>
              <w:rPr>
                <w:rFonts w:ascii="Palatino Linotype" w:hAnsi="Palatino Linotype" w:cs="Arial"/>
                <w:b/>
              </w:rPr>
            </w:pPr>
          </w:p>
          <w:p w:rsidR="00887968" w:rsidRDefault="00887968" w:rsidP="0008641B">
            <w:pPr>
              <w:jc w:val="center"/>
              <w:rPr>
                <w:rFonts w:ascii="Palatino Linotype" w:hAnsi="Palatino Linotype" w:cs="Arial"/>
                <w:b/>
              </w:rPr>
            </w:pPr>
          </w:p>
          <w:p w:rsidR="00630508" w:rsidRDefault="00630508" w:rsidP="0008641B">
            <w:pPr>
              <w:jc w:val="center"/>
              <w:rPr>
                <w:rFonts w:ascii="Palatino Linotype" w:hAnsi="Palatino Linotype" w:cs="Arial"/>
                <w:b/>
              </w:rPr>
            </w:pPr>
          </w:p>
          <w:p w:rsidR="006A126A" w:rsidRPr="005E7982" w:rsidRDefault="006A126A" w:rsidP="0008641B">
            <w:pPr>
              <w:jc w:val="center"/>
              <w:rPr>
                <w:rFonts w:ascii="Palatino Linotype" w:hAnsi="Palatino Linotype" w:cs="Arial"/>
                <w:b/>
              </w:rPr>
            </w:pPr>
            <w:r w:rsidRPr="005E7982">
              <w:rPr>
                <w:rFonts w:ascii="Palatino Linotype" w:hAnsi="Palatino Linotype" w:cs="Arial"/>
                <w:b/>
              </w:rPr>
              <w:t>Zulema Martínez Sánchez</w:t>
            </w:r>
          </w:p>
          <w:p w:rsidR="006A126A" w:rsidRPr="005E7982" w:rsidRDefault="006A126A" w:rsidP="0008641B">
            <w:pPr>
              <w:jc w:val="center"/>
              <w:rPr>
                <w:rFonts w:ascii="Palatino Linotype" w:hAnsi="Palatino Linotype" w:cs="Arial"/>
                <w:b/>
              </w:rPr>
            </w:pPr>
            <w:r w:rsidRPr="005E7982">
              <w:rPr>
                <w:rFonts w:ascii="Palatino Linotype" w:hAnsi="Palatino Linotype" w:cs="Arial"/>
              </w:rPr>
              <w:t>Comisionada Presidenta</w:t>
            </w:r>
          </w:p>
          <w:p w:rsidR="006A126A" w:rsidRPr="005E7982" w:rsidRDefault="006A126A" w:rsidP="0008641B">
            <w:pPr>
              <w:jc w:val="center"/>
              <w:rPr>
                <w:rFonts w:ascii="Palatino Linotype" w:hAnsi="Palatino Linotype" w:cs="Arial"/>
                <w:b/>
              </w:rPr>
            </w:pPr>
            <w:r w:rsidRPr="005E7982">
              <w:rPr>
                <w:rFonts w:ascii="Palatino Linotype" w:hAnsi="Palatino Linotype" w:cs="Arial"/>
                <w:b/>
              </w:rPr>
              <w:t xml:space="preserve">(RÚBRICA) </w:t>
            </w:r>
          </w:p>
        </w:tc>
      </w:tr>
      <w:tr w:rsidR="006A126A" w:rsidRPr="005E7982" w:rsidTr="0008641B">
        <w:trPr>
          <w:jc w:val="center"/>
        </w:trPr>
        <w:tc>
          <w:tcPr>
            <w:tcW w:w="5182" w:type="dxa"/>
          </w:tcPr>
          <w:p w:rsidR="006A126A" w:rsidRDefault="006A126A" w:rsidP="0008641B">
            <w:pPr>
              <w:jc w:val="center"/>
              <w:rPr>
                <w:rFonts w:ascii="Palatino Linotype" w:hAnsi="Palatino Linotype" w:cs="Arial"/>
                <w:b/>
              </w:rPr>
            </w:pPr>
          </w:p>
          <w:p w:rsidR="00630508" w:rsidRDefault="00630508" w:rsidP="0008641B">
            <w:pPr>
              <w:jc w:val="center"/>
              <w:rPr>
                <w:rFonts w:ascii="Palatino Linotype" w:hAnsi="Palatino Linotype" w:cs="Arial"/>
                <w:b/>
              </w:rPr>
            </w:pPr>
          </w:p>
          <w:p w:rsidR="00630508" w:rsidRPr="005E7982" w:rsidRDefault="00630508" w:rsidP="0008641B">
            <w:pPr>
              <w:jc w:val="center"/>
              <w:rPr>
                <w:rFonts w:ascii="Palatino Linotype" w:hAnsi="Palatino Linotype" w:cs="Arial"/>
                <w:b/>
              </w:rPr>
            </w:pPr>
          </w:p>
          <w:p w:rsidR="006A126A" w:rsidRPr="005E7982" w:rsidRDefault="006A126A" w:rsidP="0008641B">
            <w:pPr>
              <w:jc w:val="center"/>
              <w:rPr>
                <w:rFonts w:ascii="Palatino Linotype" w:hAnsi="Palatino Linotype" w:cs="Arial"/>
                <w:b/>
              </w:rPr>
            </w:pPr>
            <w:r w:rsidRPr="005E7982">
              <w:rPr>
                <w:rFonts w:ascii="Palatino Linotype" w:hAnsi="Palatino Linotype" w:cs="Arial"/>
                <w:b/>
              </w:rPr>
              <w:t xml:space="preserve">Eva </w:t>
            </w:r>
            <w:proofErr w:type="spellStart"/>
            <w:r w:rsidRPr="005E7982">
              <w:rPr>
                <w:rFonts w:ascii="Palatino Linotype" w:hAnsi="Palatino Linotype" w:cs="Arial"/>
                <w:b/>
              </w:rPr>
              <w:t>Abaid</w:t>
            </w:r>
            <w:proofErr w:type="spellEnd"/>
            <w:r w:rsidRPr="005E7982">
              <w:rPr>
                <w:rFonts w:ascii="Palatino Linotype" w:hAnsi="Palatino Linotype" w:cs="Arial"/>
                <w:b/>
              </w:rPr>
              <w:t xml:space="preserve"> </w:t>
            </w:r>
            <w:proofErr w:type="spellStart"/>
            <w:r w:rsidRPr="005E7982">
              <w:rPr>
                <w:rFonts w:ascii="Palatino Linotype" w:hAnsi="Palatino Linotype" w:cs="Arial"/>
                <w:b/>
              </w:rPr>
              <w:t>Yapur</w:t>
            </w:r>
            <w:proofErr w:type="spellEnd"/>
          </w:p>
          <w:p w:rsidR="006A126A" w:rsidRPr="005E7982" w:rsidRDefault="006A126A" w:rsidP="0008641B">
            <w:pPr>
              <w:jc w:val="center"/>
              <w:rPr>
                <w:rFonts w:ascii="Palatino Linotype" w:hAnsi="Palatino Linotype" w:cs="Arial"/>
              </w:rPr>
            </w:pPr>
            <w:r w:rsidRPr="005E7982">
              <w:rPr>
                <w:rFonts w:ascii="Palatino Linotype" w:hAnsi="Palatino Linotype" w:cs="Arial"/>
              </w:rPr>
              <w:t>Comisionada</w:t>
            </w:r>
          </w:p>
          <w:p w:rsidR="006A126A" w:rsidRPr="005E7982" w:rsidRDefault="006A126A" w:rsidP="0008641B">
            <w:pPr>
              <w:jc w:val="center"/>
              <w:rPr>
                <w:rFonts w:ascii="Palatino Linotype" w:hAnsi="Palatino Linotype" w:cs="Arial"/>
                <w:b/>
              </w:rPr>
            </w:pPr>
            <w:r w:rsidRPr="005E7982">
              <w:rPr>
                <w:rFonts w:ascii="Palatino Linotype" w:hAnsi="Palatino Linotype" w:cs="Arial"/>
                <w:b/>
              </w:rPr>
              <w:t>(RÚBRICA)</w:t>
            </w:r>
          </w:p>
        </w:tc>
        <w:tc>
          <w:tcPr>
            <w:tcW w:w="5183" w:type="dxa"/>
          </w:tcPr>
          <w:p w:rsidR="00563D0A" w:rsidRDefault="00563D0A" w:rsidP="0008641B">
            <w:pPr>
              <w:jc w:val="center"/>
              <w:rPr>
                <w:rFonts w:ascii="Palatino Linotype" w:hAnsi="Palatino Linotype" w:cs="Arial"/>
                <w:b/>
              </w:rPr>
            </w:pPr>
          </w:p>
          <w:p w:rsidR="00630508" w:rsidRDefault="00630508" w:rsidP="0008641B">
            <w:pPr>
              <w:jc w:val="center"/>
              <w:rPr>
                <w:rFonts w:ascii="Palatino Linotype" w:hAnsi="Palatino Linotype" w:cs="Arial"/>
                <w:b/>
              </w:rPr>
            </w:pPr>
          </w:p>
          <w:p w:rsidR="00630508" w:rsidRDefault="00630508" w:rsidP="0008641B">
            <w:pPr>
              <w:jc w:val="center"/>
              <w:rPr>
                <w:rFonts w:ascii="Palatino Linotype" w:hAnsi="Palatino Linotype" w:cs="Arial"/>
                <w:b/>
              </w:rPr>
            </w:pPr>
          </w:p>
          <w:p w:rsidR="006A126A" w:rsidRPr="005E7982" w:rsidRDefault="006A126A" w:rsidP="0008641B">
            <w:pPr>
              <w:jc w:val="center"/>
              <w:rPr>
                <w:rFonts w:ascii="Palatino Linotype" w:hAnsi="Palatino Linotype" w:cs="Arial"/>
                <w:b/>
              </w:rPr>
            </w:pPr>
            <w:r w:rsidRPr="005E7982">
              <w:rPr>
                <w:rFonts w:ascii="Palatino Linotype" w:hAnsi="Palatino Linotype" w:cs="Arial"/>
                <w:b/>
              </w:rPr>
              <w:t>José Guadalupe Luna Hernández</w:t>
            </w:r>
          </w:p>
          <w:p w:rsidR="006A126A" w:rsidRPr="005E7982" w:rsidRDefault="006A126A" w:rsidP="0008641B">
            <w:pPr>
              <w:jc w:val="center"/>
              <w:rPr>
                <w:rFonts w:ascii="Palatino Linotype" w:hAnsi="Palatino Linotype" w:cs="Arial"/>
              </w:rPr>
            </w:pPr>
            <w:r w:rsidRPr="005E7982">
              <w:rPr>
                <w:rFonts w:ascii="Palatino Linotype" w:hAnsi="Palatino Linotype" w:cs="Arial"/>
              </w:rPr>
              <w:t>Comisionado</w:t>
            </w:r>
          </w:p>
          <w:p w:rsidR="006A126A" w:rsidRPr="005E7982" w:rsidRDefault="006A126A" w:rsidP="0008641B">
            <w:pPr>
              <w:jc w:val="center"/>
              <w:rPr>
                <w:rFonts w:ascii="Palatino Linotype" w:hAnsi="Palatino Linotype" w:cs="Arial"/>
                <w:b/>
              </w:rPr>
            </w:pPr>
            <w:r w:rsidRPr="005E7982">
              <w:rPr>
                <w:rFonts w:ascii="Palatino Linotype" w:hAnsi="Palatino Linotype" w:cs="Arial"/>
                <w:b/>
              </w:rPr>
              <w:t>(RÚBRICA)</w:t>
            </w:r>
          </w:p>
        </w:tc>
      </w:tr>
      <w:tr w:rsidR="006A126A" w:rsidRPr="005E7982" w:rsidTr="0008641B">
        <w:trPr>
          <w:jc w:val="center"/>
        </w:trPr>
        <w:tc>
          <w:tcPr>
            <w:tcW w:w="5182" w:type="dxa"/>
          </w:tcPr>
          <w:p w:rsidR="006A126A" w:rsidRDefault="006A126A" w:rsidP="0008641B">
            <w:pPr>
              <w:jc w:val="center"/>
              <w:rPr>
                <w:rFonts w:ascii="Palatino Linotype" w:hAnsi="Palatino Linotype" w:cs="Arial"/>
                <w:b/>
              </w:rPr>
            </w:pPr>
          </w:p>
          <w:p w:rsidR="00563D0A" w:rsidRDefault="00563D0A" w:rsidP="0008641B">
            <w:pPr>
              <w:jc w:val="center"/>
              <w:rPr>
                <w:rFonts w:ascii="Palatino Linotype" w:hAnsi="Palatino Linotype" w:cs="Arial"/>
                <w:b/>
              </w:rPr>
            </w:pPr>
          </w:p>
          <w:p w:rsidR="006A126A" w:rsidRPr="005E7982" w:rsidRDefault="006A126A" w:rsidP="0008641B">
            <w:pPr>
              <w:jc w:val="center"/>
              <w:rPr>
                <w:rFonts w:ascii="Palatino Linotype" w:hAnsi="Palatino Linotype" w:cs="Arial"/>
                <w:b/>
              </w:rPr>
            </w:pPr>
          </w:p>
          <w:p w:rsidR="006A126A" w:rsidRPr="005E7982" w:rsidRDefault="006A126A" w:rsidP="0008641B">
            <w:pPr>
              <w:jc w:val="center"/>
              <w:rPr>
                <w:rFonts w:ascii="Palatino Linotype" w:hAnsi="Palatino Linotype" w:cs="Arial"/>
                <w:b/>
              </w:rPr>
            </w:pPr>
            <w:r w:rsidRPr="005E7982">
              <w:rPr>
                <w:rFonts w:ascii="Palatino Linotype" w:hAnsi="Palatino Linotype" w:cs="Arial"/>
                <w:b/>
              </w:rPr>
              <w:t>Javier Martínez Cruz</w:t>
            </w:r>
          </w:p>
          <w:p w:rsidR="006A126A" w:rsidRPr="005E7982" w:rsidRDefault="006A126A" w:rsidP="0008641B">
            <w:pPr>
              <w:jc w:val="center"/>
              <w:rPr>
                <w:rFonts w:ascii="Palatino Linotype" w:hAnsi="Palatino Linotype" w:cs="Arial"/>
              </w:rPr>
            </w:pPr>
            <w:r w:rsidRPr="005E7982">
              <w:rPr>
                <w:rFonts w:ascii="Palatino Linotype" w:hAnsi="Palatino Linotype" w:cs="Arial"/>
              </w:rPr>
              <w:t>Comisionado</w:t>
            </w:r>
          </w:p>
          <w:p w:rsidR="006A126A" w:rsidRPr="005E7982" w:rsidRDefault="005A1EA8" w:rsidP="0008641B">
            <w:pPr>
              <w:jc w:val="center"/>
              <w:rPr>
                <w:rFonts w:ascii="Palatino Linotype" w:hAnsi="Palatino Linotype" w:cs="Arial"/>
              </w:rPr>
            </w:pPr>
            <w:r>
              <w:rPr>
                <w:rFonts w:ascii="Palatino Linotype" w:hAnsi="Palatino Linotype" w:cs="Arial"/>
                <w:b/>
              </w:rPr>
              <w:t>(Ausencia Justificada</w:t>
            </w:r>
            <w:r w:rsidRPr="005E7982">
              <w:rPr>
                <w:rFonts w:ascii="Palatino Linotype" w:hAnsi="Palatino Linotype" w:cs="Arial"/>
                <w:b/>
              </w:rPr>
              <w:t>)</w:t>
            </w:r>
          </w:p>
        </w:tc>
        <w:tc>
          <w:tcPr>
            <w:tcW w:w="5183" w:type="dxa"/>
          </w:tcPr>
          <w:p w:rsidR="006A126A" w:rsidRDefault="006A126A" w:rsidP="0008641B">
            <w:pPr>
              <w:jc w:val="center"/>
              <w:rPr>
                <w:rFonts w:ascii="Palatino Linotype" w:hAnsi="Palatino Linotype" w:cs="Arial"/>
                <w:b/>
              </w:rPr>
            </w:pPr>
          </w:p>
          <w:p w:rsidR="006A126A" w:rsidRDefault="006A126A" w:rsidP="0008641B">
            <w:pPr>
              <w:jc w:val="center"/>
              <w:rPr>
                <w:rFonts w:ascii="Palatino Linotype" w:hAnsi="Palatino Linotype" w:cs="Arial"/>
                <w:b/>
              </w:rPr>
            </w:pPr>
          </w:p>
          <w:p w:rsidR="006A126A" w:rsidRPr="005E7982" w:rsidRDefault="006A126A" w:rsidP="0008641B">
            <w:pPr>
              <w:jc w:val="center"/>
              <w:rPr>
                <w:rFonts w:ascii="Palatino Linotype" w:hAnsi="Palatino Linotype" w:cs="Arial"/>
                <w:b/>
              </w:rPr>
            </w:pPr>
          </w:p>
          <w:p w:rsidR="006A126A" w:rsidRPr="005E7982" w:rsidRDefault="006A126A" w:rsidP="0008641B">
            <w:pPr>
              <w:jc w:val="center"/>
              <w:rPr>
                <w:rFonts w:ascii="Palatino Linotype" w:hAnsi="Palatino Linotype" w:cs="Arial"/>
                <w:b/>
              </w:rPr>
            </w:pPr>
            <w:r w:rsidRPr="005E7982">
              <w:rPr>
                <w:rFonts w:ascii="Palatino Linotype" w:hAnsi="Palatino Linotype" w:cs="Arial"/>
                <w:b/>
              </w:rPr>
              <w:t>Luis Gustavo Parra Noriega</w:t>
            </w:r>
          </w:p>
          <w:p w:rsidR="006A126A" w:rsidRPr="005E7982" w:rsidRDefault="006A126A" w:rsidP="0008641B">
            <w:pPr>
              <w:jc w:val="center"/>
              <w:rPr>
                <w:rFonts w:ascii="Palatino Linotype" w:hAnsi="Palatino Linotype" w:cs="Arial"/>
              </w:rPr>
            </w:pPr>
            <w:r w:rsidRPr="005E7982">
              <w:rPr>
                <w:rFonts w:ascii="Palatino Linotype" w:hAnsi="Palatino Linotype" w:cs="Arial"/>
              </w:rPr>
              <w:t>Comisionado</w:t>
            </w:r>
          </w:p>
          <w:p w:rsidR="006A126A" w:rsidRPr="005E7982" w:rsidRDefault="005A1EA8" w:rsidP="0008641B">
            <w:pPr>
              <w:jc w:val="center"/>
              <w:rPr>
                <w:rFonts w:ascii="Palatino Linotype" w:hAnsi="Palatino Linotype" w:cs="Arial"/>
                <w:b/>
              </w:rPr>
            </w:pPr>
            <w:r>
              <w:rPr>
                <w:rFonts w:ascii="Palatino Linotype" w:hAnsi="Palatino Linotype" w:cs="Arial"/>
                <w:b/>
              </w:rPr>
              <w:t>(Ausencia Justificada</w:t>
            </w:r>
            <w:r w:rsidR="006A126A" w:rsidRPr="005E7982">
              <w:rPr>
                <w:rFonts w:ascii="Palatino Linotype" w:hAnsi="Palatino Linotype" w:cs="Arial"/>
                <w:b/>
              </w:rPr>
              <w:t>)</w:t>
            </w:r>
          </w:p>
        </w:tc>
      </w:tr>
      <w:tr w:rsidR="006A126A" w:rsidRPr="005E7982" w:rsidTr="0008641B">
        <w:trPr>
          <w:jc w:val="center"/>
        </w:trPr>
        <w:tc>
          <w:tcPr>
            <w:tcW w:w="10365" w:type="dxa"/>
            <w:gridSpan w:val="2"/>
          </w:tcPr>
          <w:p w:rsidR="006A126A" w:rsidRDefault="006A126A" w:rsidP="0008641B">
            <w:pPr>
              <w:jc w:val="center"/>
              <w:rPr>
                <w:rFonts w:ascii="Palatino Linotype" w:hAnsi="Palatino Linotype" w:cs="Arial"/>
                <w:b/>
              </w:rPr>
            </w:pPr>
          </w:p>
          <w:p w:rsidR="00563D0A" w:rsidRDefault="00563D0A" w:rsidP="0008641B">
            <w:pPr>
              <w:jc w:val="center"/>
              <w:rPr>
                <w:rFonts w:ascii="Palatino Linotype" w:hAnsi="Palatino Linotype" w:cs="Arial"/>
                <w:b/>
              </w:rPr>
            </w:pPr>
          </w:p>
          <w:p w:rsidR="00630508" w:rsidRPr="005E7982" w:rsidRDefault="00630508" w:rsidP="0008641B">
            <w:pPr>
              <w:jc w:val="center"/>
              <w:rPr>
                <w:rFonts w:ascii="Palatino Linotype" w:hAnsi="Palatino Linotype" w:cs="Arial"/>
                <w:b/>
              </w:rPr>
            </w:pPr>
          </w:p>
          <w:p w:rsidR="006A126A" w:rsidRPr="005E7982" w:rsidRDefault="006A126A" w:rsidP="0008641B">
            <w:pPr>
              <w:jc w:val="center"/>
              <w:rPr>
                <w:rFonts w:ascii="Palatino Linotype" w:hAnsi="Palatino Linotype" w:cs="Arial"/>
                <w:b/>
              </w:rPr>
            </w:pPr>
            <w:r w:rsidRPr="005E7982">
              <w:rPr>
                <w:rFonts w:ascii="Palatino Linotype" w:hAnsi="Palatino Linotype" w:cs="Arial"/>
                <w:b/>
              </w:rPr>
              <w:t>Alexis Tapia Ramírez</w:t>
            </w:r>
          </w:p>
          <w:p w:rsidR="006A126A" w:rsidRPr="005E7982" w:rsidRDefault="006A126A" w:rsidP="0008641B">
            <w:pPr>
              <w:jc w:val="center"/>
              <w:rPr>
                <w:rFonts w:ascii="Palatino Linotype" w:hAnsi="Palatino Linotype" w:cs="Arial"/>
              </w:rPr>
            </w:pPr>
            <w:r w:rsidRPr="005E7982">
              <w:rPr>
                <w:rFonts w:ascii="Palatino Linotype" w:hAnsi="Palatino Linotype" w:cs="Arial"/>
              </w:rPr>
              <w:t>Secretario Técnico del Pleno</w:t>
            </w:r>
          </w:p>
          <w:p w:rsidR="006A126A" w:rsidRPr="005E7982" w:rsidRDefault="006A126A" w:rsidP="0008641B">
            <w:pPr>
              <w:jc w:val="center"/>
              <w:rPr>
                <w:rFonts w:ascii="Palatino Linotype" w:hAnsi="Palatino Linotype" w:cs="Arial"/>
              </w:rPr>
            </w:pPr>
            <w:r w:rsidRPr="005E7982">
              <w:rPr>
                <w:rFonts w:ascii="Palatino Linotype" w:hAnsi="Palatino Linotype" w:cs="Arial"/>
                <w:b/>
              </w:rPr>
              <w:t>(RÚBRICA)</w:t>
            </w:r>
            <w:r w:rsidRPr="005E7982">
              <w:rPr>
                <w:rFonts w:ascii="Palatino Linotype" w:hAnsi="Palatino Linotype" w:cs="Arial"/>
              </w:rPr>
              <w:t xml:space="preserve"> </w:t>
            </w:r>
          </w:p>
        </w:tc>
      </w:tr>
    </w:tbl>
    <w:p w:rsidR="006A126A" w:rsidRPr="005E7982" w:rsidRDefault="006A126A" w:rsidP="006A126A">
      <w:pPr>
        <w:jc w:val="both"/>
        <w:rPr>
          <w:rFonts w:ascii="Palatino Linotype" w:hAnsi="Palatino Linotype" w:cs="Arial"/>
          <w:sz w:val="20"/>
        </w:rPr>
      </w:pPr>
    </w:p>
    <w:p w:rsidR="006A126A" w:rsidRPr="00630508" w:rsidRDefault="006A126A" w:rsidP="006A126A">
      <w:pPr>
        <w:jc w:val="both"/>
        <w:rPr>
          <w:rFonts w:ascii="Palatino Linotype" w:hAnsi="Palatino Linotype" w:cs="Arial"/>
          <w:sz w:val="22"/>
          <w:szCs w:val="22"/>
          <w:lang w:val="es-ES_tradnl"/>
        </w:rPr>
      </w:pPr>
      <w:r w:rsidRPr="00630508">
        <w:rPr>
          <w:rFonts w:ascii="Palatino Linotype" w:hAnsi="Palatino Linotype" w:cs="Arial"/>
          <w:sz w:val="22"/>
          <w:szCs w:val="22"/>
        </w:rPr>
        <w:t xml:space="preserve">Esta hoja corresponde a la resolución de fecha </w:t>
      </w:r>
      <w:r w:rsidR="00630508">
        <w:rPr>
          <w:rFonts w:ascii="Palatino Linotype" w:hAnsi="Palatino Linotype" w:cs="Arial"/>
          <w:sz w:val="22"/>
          <w:szCs w:val="22"/>
        </w:rPr>
        <w:t xml:space="preserve">veinticuatro </w:t>
      </w:r>
      <w:r w:rsidR="00563D0A" w:rsidRPr="00630508">
        <w:rPr>
          <w:rFonts w:ascii="Palatino Linotype" w:hAnsi="Palatino Linotype" w:cs="Arial"/>
          <w:sz w:val="22"/>
          <w:szCs w:val="22"/>
        </w:rPr>
        <w:t xml:space="preserve">de </w:t>
      </w:r>
      <w:r w:rsidRPr="00630508">
        <w:rPr>
          <w:rFonts w:ascii="Palatino Linotype" w:hAnsi="Palatino Linotype" w:cs="Arial"/>
          <w:sz w:val="22"/>
          <w:szCs w:val="22"/>
        </w:rPr>
        <w:t xml:space="preserve">octubre de dos mil diecinueve, emitida en el recurso de revisión </w:t>
      </w:r>
      <w:r w:rsidR="00563D0A" w:rsidRPr="00630508">
        <w:rPr>
          <w:rFonts w:ascii="Palatino Linotype" w:hAnsi="Palatino Linotype" w:cs="Arial"/>
          <w:sz w:val="22"/>
          <w:szCs w:val="22"/>
        </w:rPr>
        <w:t>06177</w:t>
      </w:r>
      <w:r w:rsidRPr="00630508">
        <w:rPr>
          <w:rFonts w:ascii="Palatino Linotype" w:hAnsi="Palatino Linotype" w:cs="Arial"/>
          <w:sz w:val="22"/>
          <w:szCs w:val="22"/>
        </w:rPr>
        <w:t>/INFOEM/IP/RR/2019 y acumulado.</w:t>
      </w:r>
    </w:p>
    <w:p w:rsidR="00C23B43" w:rsidRPr="00630508" w:rsidRDefault="006A126A" w:rsidP="00563D0A">
      <w:pPr>
        <w:pStyle w:val="Piedepgina"/>
        <w:rPr>
          <w:sz w:val="22"/>
          <w:szCs w:val="22"/>
        </w:rPr>
      </w:pPr>
      <w:r w:rsidRPr="00630508">
        <w:rPr>
          <w:rFonts w:ascii="Palatino Linotype" w:hAnsi="Palatino Linotype" w:cs="Arial"/>
          <w:sz w:val="22"/>
          <w:szCs w:val="22"/>
        </w:rPr>
        <w:t>YSM/AMV</w:t>
      </w:r>
    </w:p>
    <w:sectPr w:rsidR="00C23B43" w:rsidRPr="00630508" w:rsidSect="0008641B">
      <w:headerReference w:type="default" r:id="rId88"/>
      <w:footerReference w:type="default" r:id="rId89"/>
      <w:headerReference w:type="first" r:id="rId90"/>
      <w:footerReference w:type="first" r:id="rId91"/>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65386" w:rsidRDefault="00965386" w:rsidP="006A126A">
      <w:r>
        <w:separator/>
      </w:r>
    </w:p>
  </w:endnote>
  <w:endnote w:type="continuationSeparator" w:id="0">
    <w:p w:rsidR="00965386" w:rsidRDefault="00965386" w:rsidP="006A12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0DE3" w:rsidRPr="00A2780F" w:rsidRDefault="00E40DE3" w:rsidP="0008641B">
    <w:pPr>
      <w:pStyle w:val="Piedepgina"/>
      <w:spacing w:before="120"/>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F7153E">
      <w:rPr>
        <w:rFonts w:ascii="Arial" w:hAnsi="Arial" w:cs="Arial"/>
        <w:b/>
        <w:bCs/>
        <w:noProof/>
        <w:sz w:val="20"/>
        <w:szCs w:val="20"/>
      </w:rPr>
      <w:t>61</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F7153E">
      <w:rPr>
        <w:rFonts w:ascii="Arial" w:hAnsi="Arial" w:cs="Arial"/>
        <w:b/>
        <w:bCs/>
        <w:noProof/>
        <w:sz w:val="20"/>
        <w:szCs w:val="20"/>
      </w:rPr>
      <w:t>62</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0DE3" w:rsidRDefault="00E40DE3" w:rsidP="0008641B">
    <w:pPr>
      <w:pStyle w:val="Piedepgina"/>
      <w:spacing w:before="120"/>
      <w:jc w:val="right"/>
      <w:rPr>
        <w:rFonts w:ascii="Arial" w:hAnsi="Arial" w:cs="Arial"/>
        <w:b/>
        <w:bCs/>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F7153E">
      <w:rPr>
        <w:rFonts w:ascii="Arial" w:hAnsi="Arial" w:cs="Arial"/>
        <w:b/>
        <w:bCs/>
        <w:noProof/>
        <w:sz w:val="20"/>
        <w:szCs w:val="20"/>
      </w:rPr>
      <w:t>1</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F7153E">
      <w:rPr>
        <w:rFonts w:ascii="Arial" w:hAnsi="Arial" w:cs="Arial"/>
        <w:b/>
        <w:bCs/>
        <w:noProof/>
        <w:sz w:val="20"/>
        <w:szCs w:val="20"/>
      </w:rPr>
      <w:t>62</w:t>
    </w:r>
    <w:r w:rsidRPr="00986599">
      <w:rPr>
        <w:rFonts w:ascii="Arial" w:hAnsi="Arial" w:cs="Arial"/>
        <w:b/>
        <w:bCs/>
        <w:sz w:val="20"/>
        <w:szCs w:val="20"/>
      </w:rPr>
      <w:fldChar w:fldCharType="end"/>
    </w:r>
  </w:p>
  <w:p w:rsidR="00E40DE3" w:rsidRPr="00070856" w:rsidRDefault="00E40DE3" w:rsidP="0008641B">
    <w:pPr>
      <w:pStyle w:val="Piedepgina"/>
      <w:jc w:val="right"/>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65386" w:rsidRDefault="00965386" w:rsidP="006A126A">
      <w:r>
        <w:separator/>
      </w:r>
    </w:p>
  </w:footnote>
  <w:footnote w:type="continuationSeparator" w:id="0">
    <w:p w:rsidR="00965386" w:rsidRDefault="00965386" w:rsidP="006A126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0DE3" w:rsidRPr="00BD798B" w:rsidRDefault="00E40DE3" w:rsidP="0008641B">
    <w:pPr>
      <w:pStyle w:val="Encabezado"/>
      <w:tabs>
        <w:tab w:val="clear" w:pos="4252"/>
        <w:tab w:val="clear" w:pos="8504"/>
        <w:tab w:val="left" w:pos="2326"/>
      </w:tabs>
      <w:rPr>
        <w:rFonts w:ascii="Palatino Linotype" w:hAnsi="Palatino Linotype"/>
        <w:sz w:val="18"/>
        <w:szCs w:val="22"/>
      </w:rPr>
    </w:pPr>
  </w:p>
  <w:tbl>
    <w:tblPr>
      <w:tblW w:w="9498" w:type="dxa"/>
      <w:tblInd w:w="-142" w:type="dxa"/>
      <w:tblLayout w:type="fixed"/>
      <w:tblLook w:val="04A0" w:firstRow="1" w:lastRow="0" w:firstColumn="1" w:lastColumn="0" w:noHBand="0" w:noVBand="1"/>
    </w:tblPr>
    <w:tblGrid>
      <w:gridCol w:w="3686"/>
      <w:gridCol w:w="2693"/>
      <w:gridCol w:w="3119"/>
    </w:tblGrid>
    <w:tr w:rsidR="00E40DE3" w:rsidRPr="007769F3">
      <w:tc>
        <w:tcPr>
          <w:tcW w:w="3686" w:type="dxa"/>
        </w:tcPr>
        <w:p w:rsidR="00E40DE3" w:rsidRPr="007769F3" w:rsidRDefault="00E40DE3" w:rsidP="0008641B">
          <w:pPr>
            <w:rPr>
              <w:rFonts w:ascii="Palatino Linotype" w:hAnsi="Palatino Linotype"/>
              <w:b/>
              <w:lang w:val="es-ES_tradnl"/>
            </w:rPr>
          </w:pPr>
        </w:p>
      </w:tc>
      <w:tc>
        <w:tcPr>
          <w:tcW w:w="2693" w:type="dxa"/>
          <w:shd w:val="clear" w:color="auto" w:fill="auto"/>
        </w:tcPr>
        <w:p w:rsidR="00E40DE3" w:rsidRPr="007769F3" w:rsidRDefault="00E40DE3" w:rsidP="0008641B">
          <w:pPr>
            <w:rPr>
              <w:rFonts w:ascii="Palatino Linotype" w:hAnsi="Palatino Linotype"/>
              <w:b/>
              <w:lang w:val="es-ES_tradnl"/>
            </w:rPr>
          </w:pPr>
          <w:r w:rsidRPr="007769F3">
            <w:rPr>
              <w:rFonts w:ascii="Palatino Linotype" w:hAnsi="Palatino Linotype"/>
              <w:b/>
              <w:sz w:val="22"/>
              <w:szCs w:val="22"/>
              <w:lang w:val="es-ES_tradnl"/>
            </w:rPr>
            <w:t>Recurso de revisión:</w:t>
          </w:r>
        </w:p>
      </w:tc>
      <w:tc>
        <w:tcPr>
          <w:tcW w:w="3119" w:type="dxa"/>
          <w:shd w:val="clear" w:color="auto" w:fill="auto"/>
          <w:vAlign w:val="center"/>
        </w:tcPr>
        <w:p w:rsidR="00E40DE3" w:rsidRPr="007769F3" w:rsidRDefault="00E40DE3" w:rsidP="006A126A">
          <w:pPr>
            <w:jc w:val="both"/>
            <w:rPr>
              <w:rFonts w:ascii="Palatino Linotype" w:hAnsi="Palatino Linotype"/>
              <w:b/>
              <w:lang w:val="es-ES_tradnl"/>
            </w:rPr>
          </w:pPr>
          <w:r>
            <w:rPr>
              <w:rFonts w:ascii="Palatino Linotype" w:hAnsi="Palatino Linotype"/>
              <w:b/>
              <w:sz w:val="22"/>
              <w:szCs w:val="22"/>
              <w:lang w:val="es-ES_tradnl"/>
            </w:rPr>
            <w:t>06177/INFOEM/IP/RR/2019 y acumulado</w:t>
          </w:r>
        </w:p>
      </w:tc>
    </w:tr>
    <w:tr w:rsidR="00E40DE3" w:rsidRPr="007769F3">
      <w:tc>
        <w:tcPr>
          <w:tcW w:w="3686" w:type="dxa"/>
        </w:tcPr>
        <w:p w:rsidR="00E40DE3" w:rsidRPr="007769F3" w:rsidRDefault="00E40DE3" w:rsidP="0008641B">
          <w:pPr>
            <w:rPr>
              <w:rFonts w:ascii="Palatino Linotype" w:hAnsi="Palatino Linotype"/>
              <w:b/>
              <w:lang w:val="es-ES_tradnl"/>
            </w:rPr>
          </w:pPr>
        </w:p>
      </w:tc>
      <w:tc>
        <w:tcPr>
          <w:tcW w:w="2693" w:type="dxa"/>
          <w:shd w:val="clear" w:color="auto" w:fill="auto"/>
        </w:tcPr>
        <w:p w:rsidR="00E40DE3" w:rsidRPr="007769F3" w:rsidRDefault="00E40DE3" w:rsidP="0008641B">
          <w:pPr>
            <w:rPr>
              <w:rFonts w:ascii="Palatino Linotype" w:hAnsi="Palatino Linotype"/>
              <w:b/>
              <w:lang w:val="es-ES_tradnl"/>
            </w:rPr>
          </w:pPr>
          <w:r w:rsidRPr="007769F3">
            <w:rPr>
              <w:rFonts w:ascii="Palatino Linotype" w:hAnsi="Palatino Linotype"/>
              <w:b/>
              <w:sz w:val="22"/>
              <w:szCs w:val="22"/>
              <w:lang w:val="es-ES_tradnl"/>
            </w:rPr>
            <w:t>Sujeto Obligado:</w:t>
          </w:r>
        </w:p>
      </w:tc>
      <w:tc>
        <w:tcPr>
          <w:tcW w:w="3119" w:type="dxa"/>
          <w:shd w:val="clear" w:color="auto" w:fill="auto"/>
          <w:vAlign w:val="center"/>
        </w:tcPr>
        <w:p w:rsidR="00E40DE3" w:rsidRPr="007769F3" w:rsidRDefault="00E40DE3" w:rsidP="0008641B">
          <w:pPr>
            <w:ind w:right="34"/>
            <w:jc w:val="both"/>
            <w:rPr>
              <w:rFonts w:ascii="Palatino Linotype" w:hAnsi="Palatino Linotype"/>
              <w:b/>
            </w:rPr>
          </w:pPr>
          <w:r>
            <w:rPr>
              <w:rFonts w:ascii="Palatino Linotype" w:hAnsi="Palatino Linotype"/>
              <w:b/>
              <w:sz w:val="22"/>
              <w:szCs w:val="22"/>
              <w:lang w:val="es-ES_tradnl"/>
            </w:rPr>
            <w:t>Secretaría de Educación</w:t>
          </w:r>
        </w:p>
      </w:tc>
    </w:tr>
    <w:tr w:rsidR="00E40DE3" w:rsidRPr="007769F3">
      <w:trPr>
        <w:trHeight w:val="228"/>
      </w:trPr>
      <w:tc>
        <w:tcPr>
          <w:tcW w:w="3686" w:type="dxa"/>
        </w:tcPr>
        <w:p w:rsidR="00E40DE3" w:rsidRPr="007769F3" w:rsidRDefault="00E40DE3" w:rsidP="0008641B">
          <w:pPr>
            <w:rPr>
              <w:rFonts w:ascii="Palatino Linotype" w:hAnsi="Palatino Linotype"/>
              <w:b/>
              <w:lang w:val="es-ES_tradnl"/>
            </w:rPr>
          </w:pPr>
        </w:p>
      </w:tc>
      <w:tc>
        <w:tcPr>
          <w:tcW w:w="2693" w:type="dxa"/>
          <w:shd w:val="clear" w:color="auto" w:fill="auto"/>
        </w:tcPr>
        <w:p w:rsidR="00E40DE3" w:rsidRPr="007769F3" w:rsidRDefault="00E40DE3" w:rsidP="0008641B">
          <w:pPr>
            <w:rPr>
              <w:rFonts w:ascii="Palatino Linotype" w:hAnsi="Palatino Linotype"/>
              <w:b/>
              <w:lang w:val="es-ES_tradnl"/>
            </w:rPr>
          </w:pPr>
          <w:r w:rsidRPr="007769F3">
            <w:rPr>
              <w:rFonts w:ascii="Palatino Linotype" w:hAnsi="Palatino Linotype"/>
              <w:b/>
              <w:sz w:val="22"/>
              <w:szCs w:val="22"/>
              <w:lang w:val="es-ES_tradnl"/>
            </w:rPr>
            <w:t>Comisionada ponente:</w:t>
          </w:r>
        </w:p>
      </w:tc>
      <w:tc>
        <w:tcPr>
          <w:tcW w:w="3119" w:type="dxa"/>
          <w:shd w:val="clear" w:color="auto" w:fill="auto"/>
        </w:tcPr>
        <w:p w:rsidR="00E40DE3" w:rsidRPr="007769F3" w:rsidRDefault="00E40DE3" w:rsidP="0008641B">
          <w:pPr>
            <w:jc w:val="both"/>
            <w:rPr>
              <w:rFonts w:ascii="Palatino Linotype" w:hAnsi="Palatino Linotype"/>
              <w:b/>
              <w:lang w:val="es-ES_tradnl"/>
            </w:rPr>
          </w:pPr>
          <w:r w:rsidRPr="007769F3">
            <w:rPr>
              <w:rFonts w:ascii="Palatino Linotype" w:hAnsi="Palatino Linotype"/>
              <w:b/>
              <w:sz w:val="22"/>
              <w:szCs w:val="22"/>
              <w:lang w:val="es-ES_tradnl"/>
            </w:rPr>
            <w:t xml:space="preserve">Eva </w:t>
          </w:r>
          <w:proofErr w:type="spellStart"/>
          <w:r w:rsidRPr="007769F3">
            <w:rPr>
              <w:rFonts w:ascii="Palatino Linotype" w:hAnsi="Palatino Linotype"/>
              <w:b/>
              <w:sz w:val="22"/>
              <w:szCs w:val="22"/>
              <w:lang w:val="es-ES_tradnl"/>
            </w:rPr>
            <w:t>Abaid</w:t>
          </w:r>
          <w:proofErr w:type="spellEnd"/>
          <w:r w:rsidRPr="007769F3">
            <w:rPr>
              <w:rFonts w:ascii="Palatino Linotype" w:hAnsi="Palatino Linotype"/>
              <w:b/>
              <w:sz w:val="22"/>
              <w:szCs w:val="22"/>
              <w:lang w:val="es-ES_tradnl"/>
            </w:rPr>
            <w:t xml:space="preserve"> </w:t>
          </w:r>
          <w:proofErr w:type="spellStart"/>
          <w:r w:rsidRPr="007769F3">
            <w:rPr>
              <w:rFonts w:ascii="Palatino Linotype" w:hAnsi="Palatino Linotype"/>
              <w:b/>
              <w:sz w:val="22"/>
              <w:szCs w:val="22"/>
              <w:lang w:val="es-ES_tradnl"/>
            </w:rPr>
            <w:t>Yapur</w:t>
          </w:r>
          <w:proofErr w:type="spellEnd"/>
        </w:p>
      </w:tc>
    </w:tr>
  </w:tbl>
  <w:p w:rsidR="00E40DE3" w:rsidRPr="00285626" w:rsidRDefault="00E40DE3" w:rsidP="0008641B">
    <w:pPr>
      <w:pStyle w:val="Encabezado"/>
      <w:tabs>
        <w:tab w:val="clear" w:pos="4252"/>
        <w:tab w:val="clear" w:pos="8504"/>
        <w:tab w:val="left" w:pos="2326"/>
      </w:tabs>
      <w:rPr>
        <w:rFonts w:ascii="Palatino Linotype" w:hAnsi="Palatino Linotype"/>
        <w:sz w:val="26"/>
        <w:szCs w:val="2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0DE3" w:rsidRPr="00463339" w:rsidRDefault="00E40DE3" w:rsidP="0008641B">
    <w:pPr>
      <w:tabs>
        <w:tab w:val="left" w:pos="9072"/>
      </w:tabs>
      <w:ind w:right="-377"/>
      <w:rPr>
        <w:rFonts w:ascii="Palatino Linotype" w:hAnsi="Palatino Linotype"/>
        <w:sz w:val="16"/>
        <w:szCs w:val="20"/>
      </w:rPr>
    </w:pPr>
  </w:p>
  <w:tbl>
    <w:tblPr>
      <w:tblW w:w="9464" w:type="dxa"/>
      <w:tblInd w:w="-142" w:type="dxa"/>
      <w:tblLayout w:type="fixed"/>
      <w:tblLook w:val="04A0" w:firstRow="1" w:lastRow="0" w:firstColumn="1" w:lastColumn="0" w:noHBand="0" w:noVBand="1"/>
    </w:tblPr>
    <w:tblGrid>
      <w:gridCol w:w="3652"/>
      <w:gridCol w:w="2694"/>
      <w:gridCol w:w="3118"/>
    </w:tblGrid>
    <w:tr w:rsidR="00E40DE3" w:rsidRPr="008F2CCC" w:rsidTr="0008641B">
      <w:tc>
        <w:tcPr>
          <w:tcW w:w="3652" w:type="dxa"/>
          <w:vMerge w:val="restart"/>
        </w:tcPr>
        <w:p w:rsidR="00E40DE3" w:rsidRPr="008F2CCC" w:rsidRDefault="00E40DE3" w:rsidP="0008641B">
          <w:pPr>
            <w:ind w:right="34"/>
            <w:rPr>
              <w:rFonts w:ascii="Palatino Linotype" w:hAnsi="Palatino Linotype"/>
              <w:b/>
              <w:lang w:val="es-ES_tradnl"/>
            </w:rPr>
          </w:pPr>
        </w:p>
      </w:tc>
      <w:tc>
        <w:tcPr>
          <w:tcW w:w="2694" w:type="dxa"/>
          <w:shd w:val="clear" w:color="auto" w:fill="auto"/>
        </w:tcPr>
        <w:p w:rsidR="00E40DE3" w:rsidRPr="008F2CCC" w:rsidRDefault="00E40DE3" w:rsidP="0008641B">
          <w:pPr>
            <w:rPr>
              <w:rFonts w:ascii="Palatino Linotype" w:hAnsi="Palatino Linotype"/>
              <w:b/>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118" w:type="dxa"/>
          <w:shd w:val="clear" w:color="auto" w:fill="auto"/>
          <w:vAlign w:val="center"/>
        </w:tcPr>
        <w:p w:rsidR="00E40DE3" w:rsidRPr="008F2CCC" w:rsidRDefault="00E40DE3" w:rsidP="006A126A">
          <w:pPr>
            <w:jc w:val="both"/>
            <w:rPr>
              <w:rFonts w:ascii="Palatino Linotype" w:hAnsi="Palatino Linotype"/>
              <w:b/>
              <w:lang w:val="es-ES_tradnl"/>
            </w:rPr>
          </w:pPr>
          <w:r>
            <w:rPr>
              <w:rFonts w:ascii="Palatino Linotype" w:hAnsi="Palatino Linotype"/>
              <w:b/>
              <w:sz w:val="22"/>
              <w:szCs w:val="22"/>
              <w:lang w:val="es-ES_tradnl"/>
            </w:rPr>
            <w:t>06177/INFOEM/IP/RR/2019 y acumulado</w:t>
          </w:r>
        </w:p>
      </w:tc>
    </w:tr>
    <w:tr w:rsidR="00E40DE3" w:rsidRPr="008F2CCC" w:rsidTr="0008641B">
      <w:tc>
        <w:tcPr>
          <w:tcW w:w="3652" w:type="dxa"/>
          <w:vMerge/>
        </w:tcPr>
        <w:p w:rsidR="00E40DE3" w:rsidRPr="008F2CCC" w:rsidRDefault="00E40DE3" w:rsidP="0008641B">
          <w:pPr>
            <w:rPr>
              <w:rFonts w:ascii="Palatino Linotype" w:hAnsi="Palatino Linotype"/>
              <w:b/>
              <w:lang w:val="es-ES_tradnl"/>
            </w:rPr>
          </w:pPr>
        </w:p>
      </w:tc>
      <w:tc>
        <w:tcPr>
          <w:tcW w:w="2694" w:type="dxa"/>
          <w:shd w:val="clear" w:color="auto" w:fill="auto"/>
        </w:tcPr>
        <w:p w:rsidR="00E40DE3" w:rsidRPr="008F2CCC" w:rsidRDefault="00E40DE3" w:rsidP="0008641B">
          <w:pPr>
            <w:rPr>
              <w:rFonts w:ascii="Palatino Linotype" w:hAnsi="Palatino Linotype"/>
              <w:b/>
              <w:lang w:val="es-ES_tradnl"/>
            </w:rPr>
          </w:pPr>
          <w:r w:rsidRPr="008F2CCC">
            <w:rPr>
              <w:rFonts w:ascii="Palatino Linotype" w:hAnsi="Palatino Linotype"/>
              <w:b/>
              <w:sz w:val="22"/>
              <w:szCs w:val="22"/>
              <w:lang w:val="es-ES_tradnl"/>
            </w:rPr>
            <w:t>Recurrente:</w:t>
          </w:r>
        </w:p>
      </w:tc>
      <w:tc>
        <w:tcPr>
          <w:tcW w:w="3118" w:type="dxa"/>
          <w:shd w:val="clear" w:color="auto" w:fill="auto"/>
          <w:vAlign w:val="center"/>
        </w:tcPr>
        <w:p w:rsidR="00E40DE3" w:rsidRPr="008F2CCC" w:rsidRDefault="00205132" w:rsidP="00205132">
          <w:pPr>
            <w:ind w:left="34" w:right="34"/>
            <w:jc w:val="both"/>
            <w:rPr>
              <w:rFonts w:ascii="Palatino Linotype" w:hAnsi="Palatino Linotype"/>
              <w:b/>
              <w:lang w:val="es-ES_tradnl"/>
            </w:rPr>
          </w:pPr>
          <w:r>
            <w:rPr>
              <w:rFonts w:ascii="Palatino Linotype" w:hAnsi="Palatino Linotype"/>
              <w:b/>
              <w:sz w:val="22"/>
              <w:szCs w:val="22"/>
              <w:lang w:val="es-ES_tradnl"/>
            </w:rPr>
            <w:t>XXXXXX XXXXXXXX XXXXX</w:t>
          </w:r>
        </w:p>
      </w:tc>
    </w:tr>
    <w:tr w:rsidR="00E40DE3" w:rsidRPr="008F2CCC" w:rsidTr="0008641B">
      <w:trPr>
        <w:trHeight w:val="228"/>
      </w:trPr>
      <w:tc>
        <w:tcPr>
          <w:tcW w:w="3652" w:type="dxa"/>
          <w:vMerge/>
        </w:tcPr>
        <w:p w:rsidR="00E40DE3" w:rsidRPr="008F2CCC" w:rsidRDefault="00E40DE3" w:rsidP="0008641B">
          <w:pPr>
            <w:rPr>
              <w:rFonts w:ascii="Palatino Linotype" w:hAnsi="Palatino Linotype"/>
              <w:b/>
              <w:lang w:val="es-ES_tradnl"/>
            </w:rPr>
          </w:pPr>
        </w:p>
      </w:tc>
      <w:tc>
        <w:tcPr>
          <w:tcW w:w="2694" w:type="dxa"/>
          <w:shd w:val="clear" w:color="auto" w:fill="auto"/>
        </w:tcPr>
        <w:p w:rsidR="00E40DE3" w:rsidRPr="008F2CCC" w:rsidRDefault="00E40DE3" w:rsidP="0008641B">
          <w:pPr>
            <w:rPr>
              <w:rFonts w:ascii="Palatino Linotype" w:hAnsi="Palatino Linotype"/>
              <w:b/>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118" w:type="dxa"/>
          <w:shd w:val="clear" w:color="auto" w:fill="auto"/>
          <w:vAlign w:val="center"/>
        </w:tcPr>
        <w:p w:rsidR="00E40DE3" w:rsidRPr="004C1DCD" w:rsidRDefault="00E40DE3" w:rsidP="0008641B">
          <w:pPr>
            <w:jc w:val="both"/>
            <w:rPr>
              <w:rFonts w:ascii="Palatino Linotype" w:hAnsi="Palatino Linotype"/>
              <w:b/>
              <w:lang w:val="es-ES_tradnl"/>
            </w:rPr>
          </w:pPr>
          <w:r>
            <w:rPr>
              <w:rFonts w:ascii="Palatino Linotype" w:hAnsi="Palatino Linotype"/>
              <w:b/>
              <w:sz w:val="22"/>
              <w:szCs w:val="22"/>
              <w:lang w:val="es-ES_tradnl"/>
            </w:rPr>
            <w:t>Secretaría de Educación</w:t>
          </w:r>
        </w:p>
      </w:tc>
    </w:tr>
    <w:tr w:rsidR="00E40DE3" w:rsidRPr="008F2CCC" w:rsidTr="0008641B">
      <w:tc>
        <w:tcPr>
          <w:tcW w:w="3652" w:type="dxa"/>
          <w:vMerge/>
        </w:tcPr>
        <w:p w:rsidR="00E40DE3" w:rsidRPr="008F2CCC" w:rsidRDefault="00E40DE3" w:rsidP="0008641B">
          <w:pPr>
            <w:rPr>
              <w:rFonts w:ascii="Palatino Linotype" w:hAnsi="Palatino Linotype"/>
              <w:b/>
              <w:lang w:val="es-ES_tradnl"/>
            </w:rPr>
          </w:pPr>
        </w:p>
      </w:tc>
      <w:tc>
        <w:tcPr>
          <w:tcW w:w="2694" w:type="dxa"/>
          <w:shd w:val="clear" w:color="auto" w:fill="auto"/>
        </w:tcPr>
        <w:p w:rsidR="00E40DE3" w:rsidRPr="008F2CCC" w:rsidRDefault="00E40DE3" w:rsidP="0008641B">
          <w:pPr>
            <w:rPr>
              <w:rFonts w:ascii="Palatino Linotype" w:hAnsi="Palatino Linotype"/>
              <w:b/>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118" w:type="dxa"/>
          <w:shd w:val="clear" w:color="auto" w:fill="auto"/>
        </w:tcPr>
        <w:p w:rsidR="00E40DE3" w:rsidRPr="008F2CCC" w:rsidRDefault="00E40DE3" w:rsidP="0008641B">
          <w:pPr>
            <w:jc w:val="both"/>
            <w:rPr>
              <w:rFonts w:ascii="Palatino Linotype" w:hAnsi="Palatino Linotype"/>
              <w:b/>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tc>
    </w:tr>
  </w:tbl>
  <w:p w:rsidR="00E40DE3" w:rsidRDefault="00E40DE3" w:rsidP="0008641B">
    <w:pPr>
      <w:rPr>
        <w:rFonts w:ascii="Palatino Linotype" w:hAnsi="Palatino Linotype"/>
        <w:sz w:val="16"/>
        <w:szCs w:val="20"/>
      </w:rPr>
    </w:pPr>
  </w:p>
  <w:p w:rsidR="00E40DE3" w:rsidRPr="00463339" w:rsidRDefault="00E40DE3" w:rsidP="0008641B">
    <w:pPr>
      <w:rPr>
        <w:rFonts w:ascii="Palatino Linotype" w:hAnsi="Palatino Linotype"/>
        <w:sz w:val="16"/>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2158FC"/>
    <w:multiLevelType w:val="hybridMultilevel"/>
    <w:tmpl w:val="9C669C4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2181D5B"/>
    <w:multiLevelType w:val="hybridMultilevel"/>
    <w:tmpl w:val="8ACAD10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7FE6384"/>
    <w:multiLevelType w:val="hybridMultilevel"/>
    <w:tmpl w:val="426697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4193591C"/>
    <w:multiLevelType w:val="hybridMultilevel"/>
    <w:tmpl w:val="38C8C91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45F4572A"/>
    <w:multiLevelType w:val="hybridMultilevel"/>
    <w:tmpl w:val="323CB4B4"/>
    <w:lvl w:ilvl="0" w:tplc="8AFC479A">
      <w:start w:val="1"/>
      <w:numFmt w:val="upperRoman"/>
      <w:lvlText w:val="%1."/>
      <w:lvlJc w:val="left"/>
      <w:pPr>
        <w:ind w:left="780" w:hanging="720"/>
      </w:pPr>
      <w:rPr>
        <w:rFonts w:hint="default"/>
        <w:sz w:val="28"/>
      </w:rPr>
    </w:lvl>
    <w:lvl w:ilvl="1" w:tplc="040A0019" w:tentative="1">
      <w:start w:val="1"/>
      <w:numFmt w:val="lowerLetter"/>
      <w:lvlText w:val="%2."/>
      <w:lvlJc w:val="left"/>
      <w:pPr>
        <w:ind w:left="1140" w:hanging="360"/>
      </w:pPr>
    </w:lvl>
    <w:lvl w:ilvl="2" w:tplc="040A001B" w:tentative="1">
      <w:start w:val="1"/>
      <w:numFmt w:val="lowerRoman"/>
      <w:lvlText w:val="%3."/>
      <w:lvlJc w:val="right"/>
      <w:pPr>
        <w:ind w:left="1860" w:hanging="180"/>
      </w:pPr>
    </w:lvl>
    <w:lvl w:ilvl="3" w:tplc="040A000F" w:tentative="1">
      <w:start w:val="1"/>
      <w:numFmt w:val="decimal"/>
      <w:lvlText w:val="%4."/>
      <w:lvlJc w:val="left"/>
      <w:pPr>
        <w:ind w:left="2580" w:hanging="360"/>
      </w:pPr>
    </w:lvl>
    <w:lvl w:ilvl="4" w:tplc="040A0019" w:tentative="1">
      <w:start w:val="1"/>
      <w:numFmt w:val="lowerLetter"/>
      <w:lvlText w:val="%5."/>
      <w:lvlJc w:val="left"/>
      <w:pPr>
        <w:ind w:left="3300" w:hanging="360"/>
      </w:pPr>
    </w:lvl>
    <w:lvl w:ilvl="5" w:tplc="040A001B" w:tentative="1">
      <w:start w:val="1"/>
      <w:numFmt w:val="lowerRoman"/>
      <w:lvlText w:val="%6."/>
      <w:lvlJc w:val="right"/>
      <w:pPr>
        <w:ind w:left="4020" w:hanging="180"/>
      </w:pPr>
    </w:lvl>
    <w:lvl w:ilvl="6" w:tplc="040A000F" w:tentative="1">
      <w:start w:val="1"/>
      <w:numFmt w:val="decimal"/>
      <w:lvlText w:val="%7."/>
      <w:lvlJc w:val="left"/>
      <w:pPr>
        <w:ind w:left="4740" w:hanging="360"/>
      </w:pPr>
    </w:lvl>
    <w:lvl w:ilvl="7" w:tplc="040A0019" w:tentative="1">
      <w:start w:val="1"/>
      <w:numFmt w:val="lowerLetter"/>
      <w:lvlText w:val="%8."/>
      <w:lvlJc w:val="left"/>
      <w:pPr>
        <w:ind w:left="5460" w:hanging="360"/>
      </w:pPr>
    </w:lvl>
    <w:lvl w:ilvl="8" w:tplc="040A001B" w:tentative="1">
      <w:start w:val="1"/>
      <w:numFmt w:val="lowerRoman"/>
      <w:lvlText w:val="%9."/>
      <w:lvlJc w:val="right"/>
      <w:pPr>
        <w:ind w:left="6180" w:hanging="180"/>
      </w:pPr>
    </w:lvl>
  </w:abstractNum>
  <w:abstractNum w:abstractNumId="5" w15:restartNumberingAfterBreak="0">
    <w:nsid w:val="5B395355"/>
    <w:multiLevelType w:val="hybridMultilevel"/>
    <w:tmpl w:val="38C8C91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66C97D5A"/>
    <w:multiLevelType w:val="hybridMultilevel"/>
    <w:tmpl w:val="8ACAD10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BCB0CBA"/>
    <w:multiLevelType w:val="hybridMultilevel"/>
    <w:tmpl w:val="361E7C24"/>
    <w:lvl w:ilvl="0" w:tplc="87180828">
      <w:start w:val="1"/>
      <w:numFmt w:val="upperRoman"/>
      <w:lvlText w:val="%1."/>
      <w:lvlJc w:val="left"/>
      <w:pPr>
        <w:ind w:left="1080" w:hanging="720"/>
      </w:pPr>
      <w:rPr>
        <w:rFonts w:hint="default"/>
        <w:b/>
        <w:sz w:val="28"/>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78202E78"/>
    <w:multiLevelType w:val="hybridMultilevel"/>
    <w:tmpl w:val="191454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7"/>
  </w:num>
  <w:num w:numId="2">
    <w:abstractNumId w:val="4"/>
  </w:num>
  <w:num w:numId="3">
    <w:abstractNumId w:val="1"/>
  </w:num>
  <w:num w:numId="4">
    <w:abstractNumId w:val="6"/>
  </w:num>
  <w:num w:numId="5">
    <w:abstractNumId w:val="0"/>
  </w:num>
  <w:num w:numId="6">
    <w:abstractNumId w:val="2"/>
  </w:num>
  <w:num w:numId="7">
    <w:abstractNumId w:val="8"/>
  </w:num>
  <w:num w:numId="8">
    <w:abstractNumId w:val="3"/>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126A"/>
    <w:rsid w:val="000264D1"/>
    <w:rsid w:val="00043C69"/>
    <w:rsid w:val="000647A0"/>
    <w:rsid w:val="000719C9"/>
    <w:rsid w:val="00073B6B"/>
    <w:rsid w:val="000752E6"/>
    <w:rsid w:val="0008641B"/>
    <w:rsid w:val="000C6712"/>
    <w:rsid w:val="000E1817"/>
    <w:rsid w:val="00103A07"/>
    <w:rsid w:val="0013064E"/>
    <w:rsid w:val="00134C00"/>
    <w:rsid w:val="00143A40"/>
    <w:rsid w:val="0017621F"/>
    <w:rsid w:val="00194E5B"/>
    <w:rsid w:val="00205132"/>
    <w:rsid w:val="00235C7D"/>
    <w:rsid w:val="00257ECD"/>
    <w:rsid w:val="0026757A"/>
    <w:rsid w:val="00267BCE"/>
    <w:rsid w:val="0028117C"/>
    <w:rsid w:val="00285626"/>
    <w:rsid w:val="0028783E"/>
    <w:rsid w:val="002B71A7"/>
    <w:rsid w:val="002C174E"/>
    <w:rsid w:val="002C1EF7"/>
    <w:rsid w:val="0033371D"/>
    <w:rsid w:val="003469F4"/>
    <w:rsid w:val="00355498"/>
    <w:rsid w:val="00385423"/>
    <w:rsid w:val="003A0878"/>
    <w:rsid w:val="003A13B8"/>
    <w:rsid w:val="003C0937"/>
    <w:rsid w:val="00405D1A"/>
    <w:rsid w:val="00524D2D"/>
    <w:rsid w:val="00563D0A"/>
    <w:rsid w:val="00566866"/>
    <w:rsid w:val="00571930"/>
    <w:rsid w:val="005728EC"/>
    <w:rsid w:val="00581548"/>
    <w:rsid w:val="0058242B"/>
    <w:rsid w:val="00590196"/>
    <w:rsid w:val="005A1EA8"/>
    <w:rsid w:val="00617C0C"/>
    <w:rsid w:val="00630508"/>
    <w:rsid w:val="00670120"/>
    <w:rsid w:val="006A126A"/>
    <w:rsid w:val="0071635C"/>
    <w:rsid w:val="00784BFD"/>
    <w:rsid w:val="00791A0F"/>
    <w:rsid w:val="008245A3"/>
    <w:rsid w:val="00827805"/>
    <w:rsid w:val="00873E21"/>
    <w:rsid w:val="00874AF5"/>
    <w:rsid w:val="00887968"/>
    <w:rsid w:val="008A6A3E"/>
    <w:rsid w:val="008C78B2"/>
    <w:rsid w:val="008F046F"/>
    <w:rsid w:val="00906194"/>
    <w:rsid w:val="00932FBC"/>
    <w:rsid w:val="00965386"/>
    <w:rsid w:val="009D4CC1"/>
    <w:rsid w:val="009D5B24"/>
    <w:rsid w:val="009F3437"/>
    <w:rsid w:val="00A16BE9"/>
    <w:rsid w:val="00A41F1F"/>
    <w:rsid w:val="00A700AA"/>
    <w:rsid w:val="00A74621"/>
    <w:rsid w:val="00A756B3"/>
    <w:rsid w:val="00A975CB"/>
    <w:rsid w:val="00AA6404"/>
    <w:rsid w:val="00AE5896"/>
    <w:rsid w:val="00B76D5C"/>
    <w:rsid w:val="00B8600C"/>
    <w:rsid w:val="00B90280"/>
    <w:rsid w:val="00BA3171"/>
    <w:rsid w:val="00BA6F47"/>
    <w:rsid w:val="00C029F4"/>
    <w:rsid w:val="00C13438"/>
    <w:rsid w:val="00C23B43"/>
    <w:rsid w:val="00C565FE"/>
    <w:rsid w:val="00C603B1"/>
    <w:rsid w:val="00C9714C"/>
    <w:rsid w:val="00CB7636"/>
    <w:rsid w:val="00CC48D5"/>
    <w:rsid w:val="00D3373C"/>
    <w:rsid w:val="00DC2DF2"/>
    <w:rsid w:val="00DD476B"/>
    <w:rsid w:val="00DE70D0"/>
    <w:rsid w:val="00DF5A35"/>
    <w:rsid w:val="00E40DE3"/>
    <w:rsid w:val="00E676E3"/>
    <w:rsid w:val="00E834BB"/>
    <w:rsid w:val="00EA31D9"/>
    <w:rsid w:val="00EB3B66"/>
    <w:rsid w:val="00EC1CD5"/>
    <w:rsid w:val="00EC6A7F"/>
    <w:rsid w:val="00EE6B3D"/>
    <w:rsid w:val="00EF3A47"/>
    <w:rsid w:val="00EF44A4"/>
    <w:rsid w:val="00F63432"/>
    <w:rsid w:val="00F63FEA"/>
    <w:rsid w:val="00F7153E"/>
    <w:rsid w:val="00F81BA3"/>
    <w:rsid w:val="00FB49F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28A3EA9-6279-4CF7-9627-CE23F92B15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A126A"/>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126A"/>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6A126A"/>
    <w:rPr>
      <w:rFonts w:eastAsiaTheme="minorEastAsia"/>
      <w:sz w:val="24"/>
      <w:szCs w:val="24"/>
      <w:lang w:val="es-ES_tradnl" w:eastAsia="es-ES"/>
    </w:rPr>
  </w:style>
  <w:style w:type="paragraph" w:styleId="Piedepgina">
    <w:name w:val="footer"/>
    <w:basedOn w:val="Normal"/>
    <w:link w:val="PiedepginaCar"/>
    <w:uiPriority w:val="99"/>
    <w:unhideWhenUsed/>
    <w:rsid w:val="006A126A"/>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6A126A"/>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A126A"/>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6A126A"/>
    <w:rPr>
      <w:rFonts w:ascii="Times New Roman" w:eastAsia="Times New Roman" w:hAnsi="Times New Roman" w:cs="Times New Roman"/>
      <w:sz w:val="24"/>
      <w:szCs w:val="24"/>
      <w:lang w:eastAsia="es-E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f"/>
    <w:basedOn w:val="Fuentedeprrafopredeter"/>
    <w:unhideWhenUsed/>
    <w:qFormat/>
    <w:rsid w:val="006A126A"/>
    <w:rPr>
      <w:vertAlign w:val="superscript"/>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A126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A126A"/>
    <w:rPr>
      <w:sz w:val="20"/>
      <w:szCs w:val="20"/>
    </w:rPr>
  </w:style>
  <w:style w:type="character" w:customStyle="1" w:styleId="TextodegloboCar">
    <w:name w:val="Texto de globo Car"/>
    <w:basedOn w:val="Fuentedeprrafopredeter"/>
    <w:link w:val="Textodeglobo"/>
    <w:uiPriority w:val="99"/>
    <w:semiHidden/>
    <w:rsid w:val="006A126A"/>
    <w:rPr>
      <w:rFonts w:ascii="Segoe UI" w:eastAsia="Times New Roman" w:hAnsi="Segoe UI" w:cs="Segoe UI"/>
      <w:sz w:val="18"/>
      <w:szCs w:val="18"/>
      <w:lang w:eastAsia="es-ES"/>
    </w:rPr>
  </w:style>
  <w:style w:type="paragraph" w:styleId="Textodeglobo">
    <w:name w:val="Balloon Text"/>
    <w:basedOn w:val="Normal"/>
    <w:link w:val="TextodegloboCar"/>
    <w:uiPriority w:val="99"/>
    <w:semiHidden/>
    <w:unhideWhenUsed/>
    <w:rsid w:val="006A126A"/>
    <w:rPr>
      <w:rFonts w:ascii="Segoe UI" w:hAnsi="Segoe UI" w:cs="Segoe UI"/>
      <w:sz w:val="18"/>
      <w:szCs w:val="18"/>
    </w:rPr>
  </w:style>
  <w:style w:type="character" w:customStyle="1" w:styleId="TextodegloboCar1">
    <w:name w:val="Texto de globo Car1"/>
    <w:basedOn w:val="Fuentedeprrafopredeter"/>
    <w:uiPriority w:val="99"/>
    <w:semiHidden/>
    <w:rsid w:val="006A126A"/>
    <w:rPr>
      <w:rFonts w:ascii="Segoe UI" w:eastAsia="Times New Roman" w:hAnsi="Segoe UI" w:cs="Segoe UI"/>
      <w:sz w:val="18"/>
      <w:szCs w:val="18"/>
      <w:lang w:eastAsia="es-ES"/>
    </w:rPr>
  </w:style>
  <w:style w:type="table" w:styleId="Tablaconcuadrcula">
    <w:name w:val="Table Grid"/>
    <w:basedOn w:val="Tablanormal"/>
    <w:uiPriority w:val="39"/>
    <w:rsid w:val="006A12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rsid w:val="006A126A"/>
    <w:pPr>
      <w:spacing w:beforeLines="1" w:afterLines="1"/>
    </w:pPr>
    <w:rPr>
      <w:rFonts w:ascii="Times" w:eastAsiaTheme="minorHAnsi" w:hAnsi="Times"/>
      <w:sz w:val="20"/>
      <w:szCs w:val="20"/>
      <w:lang w:val="es-ES_tradnl" w:eastAsia="es-ES_tradnl"/>
    </w:rPr>
  </w:style>
  <w:style w:type="character" w:styleId="Hipervnculo">
    <w:name w:val="Hyperlink"/>
    <w:basedOn w:val="Fuentedeprrafopredeter"/>
    <w:uiPriority w:val="99"/>
    <w:unhideWhenUsed/>
    <w:rsid w:val="006A126A"/>
    <w:rPr>
      <w:color w:val="0000FF"/>
      <w:u w:val="single"/>
    </w:rPr>
  </w:style>
  <w:style w:type="character" w:customStyle="1" w:styleId="apple-style-span">
    <w:name w:val="apple-style-span"/>
    <w:rsid w:val="006A12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saimex.org.mx/saimex/solicitud/downloadAttach/751404.page" TargetMode="External"/><Relationship Id="rId21" Type="http://schemas.openxmlformats.org/officeDocument/2006/relationships/image" Target="media/image7.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3.png"/><Relationship Id="rId89" Type="http://schemas.openxmlformats.org/officeDocument/2006/relationships/footer" Target="footer1.xml"/><Relationship Id="rId16" Type="http://schemas.openxmlformats.org/officeDocument/2006/relationships/hyperlink" Target="https://www.saimex.org.mx/saimex/solicitud/downloadAttach/751398.page" TargetMode="External"/><Relationship Id="rId11" Type="http://schemas.openxmlformats.org/officeDocument/2006/relationships/image" Target="media/image3.png"/><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58.png"/><Relationship Id="rId5" Type="http://schemas.openxmlformats.org/officeDocument/2006/relationships/footnotes" Target="footnotes.xml"/><Relationship Id="rId90" Type="http://schemas.openxmlformats.org/officeDocument/2006/relationships/header" Target="header2.xml"/><Relationship Id="rId22" Type="http://schemas.openxmlformats.org/officeDocument/2006/relationships/hyperlink" Target="https://www.saimex.org.mx/saimex/solicitud/downloadAttach/751401.page" TargetMode="External"/><Relationship Id="rId27" Type="http://schemas.openxmlformats.org/officeDocument/2006/relationships/image" Target="media/image9.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image" Target="media/image50.png"/><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www.saimex.org.mx/saimex/solicitud/downloadAttach/732639.page" TargetMode="External"/><Relationship Id="rId17" Type="http://schemas.openxmlformats.org/officeDocument/2006/relationships/image" Target="media/image5.png"/><Relationship Id="rId25" Type="http://schemas.openxmlformats.org/officeDocument/2006/relationships/hyperlink" Target="https://www.saimex.org.mx/saimex/solicitud/downloadAttach/751403.page" TargetMode="Externa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hyperlink" Target="https://www.saimex.org.mx/saimex/solicitud/downloadAttach/751400.page" TargetMode="External"/><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hyperlink" Target="https://www.normatecainterna.sep.gob.mx/es_mx/normateca/Reglas_de_Operacion_del_Sector_Educativo" TargetMode="External"/><Relationship Id="rId83" Type="http://schemas.openxmlformats.org/officeDocument/2006/relationships/image" Target="media/image62.png"/><Relationship Id="rId88" Type="http://schemas.openxmlformats.org/officeDocument/2006/relationships/header" Target="header1.xml"/><Relationship Id="rId9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hyperlink" Target="https://www.saimex.org.mx/saimex/solicitud/downloadAttach/751402.page" TargetMode="External"/><Relationship Id="rId28" Type="http://schemas.openxmlformats.org/officeDocument/2006/relationships/hyperlink" Target="https://www.saimex.org.mx/saimex/solicitud/downloadAttach/751405.page" TargetMode="External"/><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hyperlink" Target="https://www.saimex.org.mx/saimex/solicitud/downloadAttach/732638.page" TargetMode="Externa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hyperlink" Target="https://www.saimex.org.mx/saimex/solicitud/downloadAttach/732640.page" TargetMode="External"/><Relationship Id="rId18" Type="http://schemas.openxmlformats.org/officeDocument/2006/relationships/hyperlink" Target="https://www.saimex.org.mx/saimex/solicitud/downloadAttach/751399.page" TargetMode="External"/><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hyperlink" Target="https://www.normatecainterna.sep.gob.mx/es_mx/normateca/Reglas_de_Operacion_del_Sector_Educativo" TargetMode="External"/><Relationship Id="rId7" Type="http://schemas.openxmlformats.org/officeDocument/2006/relationships/hyperlink" Target="https://www.saimex.org.mx/saimex/solicitud/downloadAttach/744240.page" TargetMode="External"/><Relationship Id="rId71" Type="http://schemas.openxmlformats.org/officeDocument/2006/relationships/image" Target="media/image52.png"/><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0.png"/><Relationship Id="rId24" Type="http://schemas.openxmlformats.org/officeDocument/2006/relationships/image" Target="media/image8.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6.png"/><Relationship Id="rId61" Type="http://schemas.openxmlformats.org/officeDocument/2006/relationships/image" Target="media/image42.png"/><Relationship Id="rId82" Type="http://schemas.openxmlformats.org/officeDocument/2006/relationships/image" Target="media/image61.png"/><Relationship Id="rId19" Type="http://schemas.openxmlformats.org/officeDocument/2006/relationships/image" Target="media/image6.png"/><Relationship Id="rId14" Type="http://schemas.openxmlformats.org/officeDocument/2006/relationships/hyperlink" Target="https://www.saimex.org.mx/saimex/solicitud/downloadAttach/732641.page" TargetMode="Externa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5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60</TotalTime>
  <Pages>62</Pages>
  <Words>9719</Words>
  <Characters>53458</Characters>
  <Application>Microsoft Office Word</Application>
  <DocSecurity>0</DocSecurity>
  <Lines>445</Lines>
  <Paragraphs>126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63051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6</cp:revision>
  <cp:lastPrinted>2019-10-29T00:42:00Z</cp:lastPrinted>
  <dcterms:created xsi:type="dcterms:W3CDTF">2019-10-18T18:41:00Z</dcterms:created>
  <dcterms:modified xsi:type="dcterms:W3CDTF">2019-12-17T23:46:00Z</dcterms:modified>
</cp:coreProperties>
</file>